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bookmarkStart w:id="0" w:name="_GoBack"/>
      <w:r/>
      <w:r/>
    </w:p>
    <w:p>
      <w:pPr>
        <w:ind w:firstLine="1446"/>
        <w:spacing w:line="360" w:lineRule="auto"/>
        <w:rPr>
          <w:rFonts w:ascii="宋体" w:hAnsi="宋体"/>
          <w:b/>
          <w:sz w:val="72"/>
          <w:szCs w:val="24"/>
        </w:rPr>
      </w:pPr>
      <w:r>
        <w:rPr>
          <w:rFonts w:hint="eastAsia" w:ascii="宋体" w:hAnsi="宋体"/>
          <w:b/>
          <w:sz w:val="72"/>
          <w:szCs w:val="24"/>
        </w:rPr>
        <w:t xml:space="preserve">苏州市工业园区政府采购</w:t>
      </w:r>
      <w:r/>
    </w:p>
    <w:p>
      <w:pPr>
        <w:ind w:firstLine="1446"/>
        <w:jc w:val="center"/>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JSZC-320591-CJZB-C2026-0124</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项目名称：2026-2028年度资产看管服务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采购单位：苏州工业园区土地储备中心</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二〇二六年十</w:t>
      </w:r>
      <w:r>
        <w:rPr>
          <w:rFonts w:hint="eastAsia" w:ascii="宋体" w:hAnsi="宋体" w:cs="宋体"/>
          <w:sz w:val="30"/>
        </w:rPr>
        <w:t xml:space="preserve">一</w:t>
      </w:r>
      <w:r>
        <w:rPr>
          <w:rFonts w:hint="eastAsia" w:ascii="宋体" w:hAnsi="宋体" w:cs="宋体"/>
          <w:sz w:val="30"/>
        </w:rPr>
        <w:t xml:space="preserve">月</w:t>
      </w:r>
      <w:r/>
    </w:p>
    <w:p>
      <w:pPr>
        <w:pStyle w:val="1026"/>
      </w:pPr>
      <w:r/>
      <w:r/>
    </w:p>
    <w:p>
      <w:pPr>
        <w:pStyle w:val="1027"/>
      </w:pPr>
      <w:r/>
      <w:r/>
    </w:p>
    <w:p>
      <w:r/>
      <w:r/>
    </w:p>
    <w:p>
      <w:pPr>
        <w:pStyle w:val="1026"/>
      </w:p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10113" w:type="dxa"/>
        <w:tblInd w:w="108" w:type="dxa"/>
        <w:tblLayout w:type="fixed"/>
        <w:tblCellMar>
          <w:left w:w="0" w:type="dxa"/>
          <w:right w:w="0" w:type="dxa"/>
        </w:tblCellMar>
        <w:tblLook w:val="04A0" w:firstRow="1" w:lastRow="0" w:firstColumn="1" w:lastColumn="0" w:noHBand="0" w:noVBand="1"/>
      </w:tblPr>
      <w:tblGrid>
        <w:gridCol w:w="675"/>
        <w:gridCol w:w="1764"/>
        <w:gridCol w:w="7674"/>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Theme="minorEastAsia" w:hAnsiTheme="minorEastAsia" w:eastAsiaTheme="minorEastAsia" w:cstheme="minorEastAsia"/>
                <w:szCs w:val="21"/>
              </w:rPr>
              <w:t xml:space="preserve">JSZC-320591-CJZB-C2026-0124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p>
            <w:pPr>
              <w:jc w:val="center"/>
              <w:spacing w:line="360" w:lineRule="auto"/>
              <w:rPr>
                <w:rFonts w:ascii="宋体" w:hAnsi="宋体"/>
                <w:szCs w:val="21"/>
              </w:rPr>
            </w:pPr>
            <w:r>
              <w:rPr>
                <w:rFonts w:hint="eastAsia" w:ascii="宋体" w:hAnsi="宋体"/>
                <w:szCs w:val="21"/>
              </w:rPr>
              <w:t xml:space="preserve">（标段名称）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spacing w:line="360" w:lineRule="auto"/>
              <w:rPr>
                <w:rFonts w:ascii="宋体" w:hAnsi="宋体"/>
                <w:szCs w:val="21"/>
              </w:rPr>
            </w:pPr>
            <w:r>
              <w:rPr>
                <w:rFonts w:hint="eastAsia" w:ascii="宋体" w:hAnsi="宋体"/>
                <w:szCs w:val="21"/>
              </w:rPr>
              <w:t xml:space="preserve">2026-2028年度资产看管服务</w:t>
            </w:r>
            <w:r/>
          </w:p>
          <w:p>
            <w:pPr>
              <w:spacing w:line="360" w:lineRule="auto"/>
              <w:rPr>
                <w:rFonts w:ascii="宋体" w:hAnsi="宋体"/>
                <w:szCs w:val="21"/>
              </w:rPr>
            </w:pPr>
            <w:r>
              <w:rPr>
                <w:rFonts w:hint="eastAsia" w:ascii="宋体" w:hAnsi="宋体"/>
                <w:szCs w:val="21"/>
              </w:rPr>
              <w:t xml:space="preserve">采购包1（第一标段）：2026-2028年度资产看管服务标段一</w:t>
            </w:r>
            <w:r/>
          </w:p>
          <w:p>
            <w:pPr>
              <w:spacing w:line="360" w:lineRule="auto"/>
              <w:rPr>
                <w:rFonts w:ascii="宋体" w:hAnsi="宋体"/>
                <w:szCs w:val="21"/>
              </w:rPr>
            </w:pPr>
            <w:r>
              <w:rPr>
                <w:rFonts w:hint="eastAsia" w:ascii="宋体" w:hAnsi="宋体"/>
                <w:szCs w:val="21"/>
              </w:rPr>
              <w:t xml:space="preserve">采购包2（第二标段）：2026-2028年度资产看管服务标段二</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采购代理机构</w:t>
            </w:r>
            <w:r/>
          </w:p>
          <w:p>
            <w:pPr>
              <w:jc w:val="left"/>
              <w:spacing w:line="360"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名称：苏州市创杰招投标咨询服务有限公司</w:t>
            </w:r>
            <w:r/>
          </w:p>
          <w:p>
            <w:pPr>
              <w:jc w:val="left"/>
              <w:spacing w:line="360" w:lineRule="auto"/>
              <w:rPr>
                <w:rFonts w:ascii="宋体" w:hAnsi="宋体"/>
                <w:szCs w:val="21"/>
              </w:rPr>
            </w:pPr>
            <w:r>
              <w:rPr>
                <w:rFonts w:hint="eastAsia" w:ascii="宋体" w:hAnsi="宋体"/>
                <w:szCs w:val="21"/>
              </w:rPr>
              <w:t xml:space="preserve">地址：苏州市干将西路399号银海大厦303室</w:t>
            </w:r>
            <w:r/>
          </w:p>
          <w:p>
            <w:pPr>
              <w:jc w:val="left"/>
              <w:spacing w:line="360" w:lineRule="auto"/>
              <w:rPr>
                <w:rFonts w:ascii="宋体" w:hAnsi="宋体"/>
                <w:szCs w:val="21"/>
              </w:rPr>
            </w:pPr>
            <w:r>
              <w:rPr>
                <w:rFonts w:hint="eastAsia" w:ascii="宋体" w:hAnsi="宋体"/>
                <w:szCs w:val="21"/>
              </w:rPr>
              <w:t xml:space="preserve">联系人：朱晓芹 </w:t>
            </w:r>
            <w:r>
              <w:rPr>
                <w:rFonts w:hint="eastAsia" w:ascii="宋体" w:hAnsi="宋体"/>
                <w:szCs w:val="21"/>
              </w:rPr>
              <w:t xml:space="preserve"> </w:t>
            </w:r>
            <w:r>
              <w:rPr>
                <w:rFonts w:hint="eastAsia" w:ascii="宋体" w:hAnsi="宋体"/>
                <w:szCs w:val="21"/>
              </w:rPr>
              <w:t xml:space="preserve">路丽丽  潘莉莉</w:t>
            </w:r>
            <w:r>
              <w:rPr>
                <w:rFonts w:hint="eastAsia" w:ascii="宋体" w:hAnsi="宋体"/>
                <w:szCs w:val="21"/>
              </w:rPr>
              <w:t xml:space="preserve">  </w:t>
            </w:r>
            <w:r>
              <w:rPr>
                <w:rFonts w:hint="eastAsia" w:ascii="宋体" w:hAnsi="宋体"/>
                <w:szCs w:val="21"/>
              </w:rPr>
              <w:t xml:space="preserve">庄天扬</w:t>
            </w:r>
            <w:r/>
          </w:p>
          <w:p>
            <w:pPr>
              <w:jc w:val="left"/>
              <w:spacing w:line="360" w:lineRule="auto"/>
              <w:rPr>
                <w:rFonts w:ascii="宋体" w:hAnsi="宋体"/>
                <w:szCs w:val="21"/>
              </w:rPr>
            </w:pPr>
            <w:r>
              <w:rPr>
                <w:rFonts w:hint="eastAsia" w:ascii="宋体" w:hAnsi="宋体"/>
                <w:szCs w:val="21"/>
              </w:rPr>
              <w:t xml:space="preserve">联系电话：0512-68669209</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lang w:val="zh-CN"/>
              </w:rPr>
              <w:t xml:space="preserve">名 称：</w:t>
            </w:r>
            <w:r>
              <w:rPr>
                <w:rFonts w:hint="eastAsia" w:ascii="宋体" w:hAnsi="宋体"/>
                <w:szCs w:val="21"/>
              </w:rPr>
              <w:t xml:space="preserve">苏州工业园区土地储备中心</w:t>
            </w:r>
            <w:r/>
          </w:p>
          <w:p>
            <w:pPr>
              <w:jc w:val="left"/>
              <w:spacing w:line="360" w:lineRule="auto"/>
              <w:rPr>
                <w:rFonts w:ascii="宋体" w:hAnsi="宋体"/>
                <w:szCs w:val="21"/>
              </w:rPr>
            </w:pPr>
            <w:r>
              <w:rPr>
                <w:rFonts w:hint="eastAsia" w:ascii="宋体" w:hAnsi="宋体"/>
                <w:szCs w:val="21"/>
              </w:rPr>
              <w:t xml:space="preserve">地    址：苏州工业园区旺墩路 158 号新能大厦 18 楼</w:t>
            </w:r>
            <w:r/>
          </w:p>
          <w:p>
            <w:pPr>
              <w:jc w:val="left"/>
              <w:spacing w:line="360" w:lineRule="auto"/>
              <w:rPr>
                <w:rFonts w:ascii="宋体" w:hAnsi="宋体"/>
                <w:szCs w:val="21"/>
              </w:rPr>
            </w:pPr>
            <w:r>
              <w:rPr>
                <w:rFonts w:hint="eastAsia" w:ascii="宋体" w:hAnsi="宋体"/>
                <w:szCs w:val="21"/>
              </w:rPr>
              <w:t xml:space="preserve">联 系 人：邱峰</w:t>
            </w:r>
            <w:r/>
          </w:p>
          <w:p>
            <w:pPr>
              <w:jc w:val="left"/>
              <w:spacing w:line="360" w:lineRule="auto"/>
              <w:rPr>
                <w:rFonts w:ascii="宋体" w:hAnsi="宋体"/>
                <w:szCs w:val="21"/>
              </w:rPr>
            </w:pPr>
            <w:r>
              <w:rPr>
                <w:rFonts w:hint="eastAsia" w:ascii="宋体" w:hAnsi="宋体"/>
                <w:szCs w:val="21"/>
              </w:rPr>
              <w:t xml:space="preserve">联系电话：0512-66685014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b/>
                <w:bCs/>
                <w:szCs w:val="21"/>
              </w:rPr>
            </w:pPr>
            <w:r>
              <w:rPr>
                <w:rFonts w:hint="eastAsia" w:ascii="宋体" w:hAnsi="宋体"/>
                <w:b/>
                <w:bCs/>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b/>
                <w:bCs/>
                <w:szCs w:val="21"/>
              </w:rPr>
            </w:pPr>
            <w:r>
              <w:rPr>
                <w:rFonts w:hint="eastAsia" w:ascii="宋体" w:hAnsi="宋体"/>
                <w:b/>
                <w:bCs/>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响应文件提交截止之日起60天（日历日）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获取采购文件</w:t>
            </w:r>
            <w:r/>
          </w:p>
          <w:p>
            <w:pPr>
              <w:jc w:val="left"/>
              <w:spacing w:line="360"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响应文件网上</w:t>
            </w:r>
            <w:r/>
          </w:p>
          <w:p>
            <w:pPr>
              <w:jc w:val="left"/>
              <w:spacing w:line="360"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bookmarkStart w:id="1" w:name="OLE_LINK3"/>
            <w:r>
              <w:rPr>
                <w:rFonts w:hint="eastAsia" w:ascii="宋体" w:hAnsi="宋体"/>
                <w:szCs w:val="21"/>
              </w:rPr>
              <w:t xml:space="preserve">2026年1</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17</w:t>
            </w:r>
            <w:r>
              <w:rPr>
                <w:rFonts w:hint="eastAsia" w:ascii="宋体" w:hAnsi="宋体"/>
                <w:szCs w:val="21"/>
              </w:rPr>
              <w:t xml:space="preserve">日14点00分</w:t>
            </w:r>
            <w:bookmarkEnd w:id="1"/>
            <w:r>
              <w:rPr>
                <w:rFonts w:hint="eastAsia" w:ascii="宋体" w:hAnsi="宋体"/>
                <w:szCs w:val="21"/>
              </w:rPr>
              <w:t xml:space="preserve">（北京时间）</w:t>
            </w:r>
            <w:r/>
          </w:p>
          <w:p>
            <w:pPr>
              <w:jc w:val="left"/>
              <w:spacing w:line="360" w:lineRule="auto"/>
              <w:rPr>
                <w:rFonts w:ascii="宋体" w:hAnsi="宋体"/>
                <w:szCs w:val="21"/>
              </w:rPr>
            </w:pPr>
            <w:r>
              <w:rPr>
                <w:rFonts w:hint="eastAsia" w:ascii="宋体" w:hAnsi="宋体"/>
                <w:b/>
                <w:bCs/>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开启时间</w:t>
            </w:r>
            <w:r/>
          </w:p>
          <w:p>
            <w:pPr>
              <w:jc w:val="left"/>
              <w:spacing w:line="360"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2026年11月17日14点00分</w:t>
            </w:r>
            <w:r>
              <w:rPr>
                <w:rFonts w:hint="eastAsia" w:ascii="宋体" w:hAnsi="宋体"/>
                <w:szCs w:val="21"/>
              </w:rPr>
              <w:t xml:space="preserve">（北京时间）</w:t>
            </w:r>
            <w:r/>
          </w:p>
          <w:p>
            <w:pPr>
              <w:jc w:val="left"/>
              <w:spacing w:line="360" w:lineRule="auto"/>
              <w:rPr>
                <w:rFonts w:ascii="宋体" w:hAnsi="宋体"/>
                <w:szCs w:val="21"/>
              </w:rPr>
            </w:pPr>
            <w:r>
              <w:rPr>
                <w:rFonts w:hint="eastAsia" w:ascii="宋体" w:hAnsi="宋体"/>
                <w:szCs w:val="21"/>
              </w:rPr>
              <w:t xml:space="preserve">“苏采云”系统（网址：</w:t>
            </w:r>
            <w:hyperlink r:id="rId18"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60" w:lineRule="auto"/>
              <w:rPr>
                <w:rFonts w:ascii="宋体" w:hAnsi="宋体"/>
                <w:szCs w:val="21"/>
              </w:rPr>
            </w:pPr>
            <w:r>
              <w:rPr>
                <w:rFonts w:hint="eastAsia" w:ascii="宋体" w:hAnsi="宋体"/>
                <w:b/>
                <w:bCs/>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评审时间</w:t>
            </w:r>
            <w:r/>
          </w:p>
          <w:p>
            <w:pPr>
              <w:jc w:val="left"/>
              <w:spacing w:line="360"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2026年11月17日14点00分</w:t>
            </w:r>
            <w:r>
              <w:rPr>
                <w:rFonts w:hint="eastAsia" w:ascii="宋体" w:hAnsi="宋体"/>
                <w:szCs w:val="21"/>
              </w:rPr>
              <w:t xml:space="preserve">（北京时间）</w:t>
            </w:r>
            <w:r/>
          </w:p>
          <w:p>
            <w:pPr>
              <w:jc w:val="left"/>
              <w:spacing w:line="360" w:lineRule="auto"/>
              <w:rPr>
                <w:rFonts w:ascii="宋体" w:hAnsi="宋体"/>
                <w:szCs w:val="21"/>
              </w:rPr>
            </w:pPr>
            <w:r>
              <w:rPr>
                <w:rFonts w:hint="eastAsia" w:ascii="宋体" w:hAnsi="宋体"/>
                <w:szCs w:val="21"/>
              </w:rPr>
              <w:t xml:space="preserve">苏州市工业园区苏州大道东136号星塘大厦3楼苏州工业园区公共资源交易中心</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磋商响应</w:t>
            </w:r>
            <w:r/>
          </w:p>
          <w:p>
            <w:pPr>
              <w:jc w:val="left"/>
              <w:spacing w:line="360"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本项目采用电子响应文件，供应商按照采购文件要求制作上传电子响应文件，投标</w:t>
            </w:r>
            <w:r>
              <w:rPr>
                <w:rFonts w:hint="eastAsia" w:ascii="宋体" w:hAnsi="宋体"/>
                <w:szCs w:val="21"/>
              </w:rPr>
              <w:t xml:space="preserve">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单位如向中标(成交)供应商收取履约保证金的，供应商可以以履约保函(保险)的形式代替提供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74"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确定出成交单位后，采购代理机构在法定时间内向成交单位发出成交通知书。成交通知书将成为合同的组成部分。</w:t>
            </w:r>
            <w:r>
              <w:rPr>
                <w:rFonts w:hint="eastAsia" w:ascii="宋体" w:hAnsi="宋体"/>
                <w:b/>
                <w:bCs/>
                <w:szCs w:val="21"/>
              </w:rPr>
              <w:t xml:space="preserve">请成交单位在成交结果公告届满之日起30日内,使用CA证书登录“苏采云”系统及时下载成交通知书。</w:t>
            </w:r>
            <w:r/>
          </w:p>
        </w:tc>
      </w:tr>
    </w:tbl>
    <w:p>
      <w:pPr>
        <w:pStyle w:val="1098"/>
        <w:spacing w:line="360" w:lineRule="auto"/>
        <w:rPr>
          <w:rFonts w:hAnsi="宋体" w:cs="宋体"/>
          <w:b/>
          <w:sz w:val="36"/>
        </w:rPr>
      </w:pPr>
      <w:r>
        <w:rPr>
          <w:rFonts w:hAnsi="宋体" w:cs="宋体"/>
          <w:b/>
          <w:sz w:val="36"/>
        </w:rPr>
      </w:r>
      <w:r/>
    </w:p>
    <w:p>
      <w:pPr>
        <w:ind w:firstLine="723"/>
        <w:spacing w:line="360" w:lineRule="auto"/>
        <w:rPr>
          <w:rFonts w:ascii="宋体" w:hAnsi="宋体" w:cs="宋体"/>
          <w:b/>
          <w:sz w:val="36"/>
        </w:rPr>
      </w:pPr>
      <w:r>
        <w:rPr>
          <w:rFonts w:ascii="宋体" w:hAnsi="宋体" w:cs="宋体"/>
          <w:b/>
          <w:sz w:val="36"/>
        </w:rPr>
      </w:r>
      <w:r/>
    </w:p>
    <w:p>
      <w:pPr>
        <w:pStyle w:val="1098"/>
        <w:spacing w:line="360" w:lineRule="auto"/>
        <w:rPr>
          <w:rFonts w:hAnsi="宋体" w:cs="宋体"/>
          <w:b/>
          <w:sz w:val="36"/>
        </w:rPr>
      </w:pPr>
      <w:r>
        <w:rPr>
          <w:rFonts w:hAnsi="宋体" w:cs="宋体"/>
          <w:b/>
          <w:sz w:val="36"/>
        </w:rPr>
      </w:r>
      <w:r/>
    </w:p>
    <w:p>
      <w:pPr>
        <w:ind w:firstLine="420"/>
        <w:spacing w:line="360" w:lineRule="auto"/>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098"/>
        <w:spacing w:line="360" w:lineRule="auto"/>
        <w:rPr>
          <w:rFonts w:hAnsi="宋体" w:cs="宋体"/>
          <w:b/>
          <w:sz w:val="48"/>
        </w:rPr>
      </w:pPr>
      <w:r>
        <w:rPr>
          <w:rFonts w:hAnsi="宋体" w:cs="宋体"/>
          <w:b/>
          <w:sz w:val="48"/>
        </w:rPr>
      </w:r>
      <w:r/>
    </w:p>
    <w:p>
      <w:pPr>
        <w:ind w:firstLine="964"/>
        <w:spacing w:line="360" w:lineRule="auto"/>
        <w:rPr>
          <w:rFonts w:ascii="宋体" w:hAnsi="宋体" w:cs="宋体"/>
          <w:b/>
          <w:sz w:val="48"/>
        </w:rPr>
      </w:pPr>
      <w:r>
        <w:rPr>
          <w:rFonts w:ascii="宋体" w:hAnsi="宋体" w:cs="宋体"/>
          <w:b/>
          <w:sz w:val="48"/>
        </w:rPr>
      </w:r>
      <w:r/>
    </w:p>
    <w:p>
      <w:pPr>
        <w:pStyle w:val="1098"/>
        <w:spacing w:line="360" w:lineRule="auto"/>
        <w:rPr>
          <w:rFonts w:hAnsi="宋体" w:cs="宋体"/>
          <w:b/>
          <w:sz w:val="48"/>
        </w:rPr>
      </w:pPr>
      <w:r>
        <w:rPr>
          <w:rFonts w:hAnsi="宋体" w:cs="宋体"/>
          <w:b/>
          <w:sz w:val="48"/>
        </w:rPr>
      </w:r>
      <w:r/>
    </w:p>
    <w:p>
      <w:pPr>
        <w:ind w:firstLine="964"/>
        <w:spacing w:line="360" w:lineRule="auto"/>
        <w:rPr>
          <w:rFonts w:ascii="宋体" w:hAnsi="宋体" w:cs="宋体"/>
          <w:b/>
          <w:sz w:val="48"/>
        </w:rPr>
      </w:pPr>
      <w:r>
        <w:rPr>
          <w:rFonts w:ascii="宋体" w:hAnsi="宋体" w:cs="宋体"/>
          <w:b/>
          <w:sz w:val="48"/>
        </w:rPr>
      </w:r>
      <w:r/>
    </w:p>
    <w:p>
      <w:pPr>
        <w:pStyle w:val="1098"/>
        <w:spacing w:line="360" w:lineRule="auto"/>
        <w:rPr>
          <w:rFonts w:hAnsi="宋体" w:cs="宋体"/>
          <w:b/>
          <w:sz w:val="48"/>
        </w:rPr>
      </w:pPr>
      <w:r>
        <w:rPr>
          <w:rFonts w:hAnsi="宋体" w:cs="宋体"/>
          <w:b/>
          <w:sz w:val="48"/>
        </w:rPr>
      </w:r>
      <w:r/>
    </w:p>
    <w:p>
      <w:pPr>
        <w:ind w:firstLine="964"/>
        <w:spacing w:line="360" w:lineRule="auto"/>
        <w:rPr>
          <w:rFonts w:ascii="宋体" w:hAnsi="宋体" w:cs="宋体"/>
          <w:b/>
          <w:sz w:val="48"/>
        </w:rPr>
      </w:pPr>
      <w:r>
        <w:rPr>
          <w:rFonts w:ascii="宋体" w:hAnsi="宋体" w:cs="宋体"/>
          <w:b/>
          <w:sz w:val="48"/>
        </w:rPr>
      </w:r>
      <w:r/>
    </w:p>
    <w:p>
      <w:pPr>
        <w:pStyle w:val="1098"/>
        <w:spacing w:line="360" w:lineRule="auto"/>
        <w:rPr>
          <w:rFonts w:hAnsi="宋体" w:cs="宋体"/>
          <w:b/>
          <w:sz w:val="48"/>
        </w:rPr>
      </w:pPr>
      <w:r>
        <w:rPr>
          <w:rFonts w:hAnsi="宋体" w:cs="宋体"/>
          <w:b/>
          <w:sz w:val="48"/>
        </w:r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1059"/>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 竞争性磋商公告</w:t>
        </w:r>
      </w:hyperlink>
      <w:r/>
      <w:r/>
    </w:p>
    <w:p>
      <w:pPr>
        <w:pStyle w:val="1059"/>
        <w:ind w:firstLine="602"/>
        <w:tabs>
          <w:tab w:val="right" w:pos="9638" w:leader="dot"/>
        </w:tabs>
      </w:pPr>
      <w:r/>
      <w:hyperlink w:tooltip="#_Toc7334" w:anchor="_Toc7334" w:history="1">
        <w:r>
          <w:rPr>
            <w:rFonts w:hint="eastAsia" w:ascii="宋体" w:hAnsi="宋体" w:cs="宋体"/>
            <w:bCs/>
            <w:szCs w:val="32"/>
          </w:rPr>
          <w:t xml:space="preserve">二、 采购需求</w:t>
        </w:r>
      </w:hyperlink>
      <w:r/>
      <w:r/>
    </w:p>
    <w:p>
      <w:pPr>
        <w:pStyle w:val="1059"/>
        <w:ind w:firstLine="602"/>
        <w:tabs>
          <w:tab w:val="right" w:pos="9638" w:leader="dot"/>
        </w:tabs>
      </w:pPr>
      <w:r/>
      <w:hyperlink w:tooltip="#_Toc7330" w:anchor="_Toc7330" w:history="1">
        <w:r>
          <w:rPr>
            <w:rFonts w:hint="eastAsia" w:ascii="宋体" w:hAnsi="宋体" w:cs="宋体"/>
            <w:bCs/>
            <w:szCs w:val="32"/>
          </w:rPr>
          <w:t xml:space="preserve">三、 评审办法及评分标准</w:t>
        </w:r>
      </w:hyperlink>
      <w:r/>
      <w:r/>
    </w:p>
    <w:p>
      <w:pPr>
        <w:pStyle w:val="1059"/>
        <w:ind w:firstLine="602"/>
        <w:tabs>
          <w:tab w:val="right" w:pos="9638" w:leader="dot"/>
        </w:tabs>
      </w:pPr>
      <w:r/>
      <w:hyperlink w:tooltip="#_Toc21991" w:anchor="_Toc21991" w:history="1">
        <w:r>
          <w:rPr>
            <w:rFonts w:hint="eastAsia" w:ascii="宋体" w:hAnsi="宋体" w:cs="宋体"/>
            <w:bCs/>
            <w:szCs w:val="32"/>
          </w:rPr>
          <w:t xml:space="preserve">四、 </w:t>
        </w:r>
      </w:hyperlink>
      <w:r>
        <w:rPr>
          <w:rFonts w:hint="eastAsia" w:ascii="宋体" w:hAnsi="宋体" w:cs="宋体"/>
          <w:bCs/>
          <w:szCs w:val="32"/>
        </w:rPr>
        <w:t xml:space="preserve">合同主要条款</w:t>
      </w:r>
      <w:r/>
    </w:p>
    <w:p>
      <w:pPr>
        <w:pStyle w:val="1059"/>
        <w:ind w:firstLine="602"/>
        <w:tabs>
          <w:tab w:val="right" w:pos="9638" w:leader="dot"/>
        </w:tabs>
      </w:pPr>
      <w:r/>
      <w:hyperlink w:tooltip="#_Toc22173" w:anchor="_Toc22173" w:history="1">
        <w:r>
          <w:rPr>
            <w:rFonts w:hint="eastAsia" w:ascii="宋体" w:hAnsi="宋体" w:cs="宋体"/>
            <w:bCs/>
            <w:szCs w:val="32"/>
          </w:rPr>
          <w:t xml:space="preserve">五、 磋商响应文件格式</w:t>
        </w:r>
      </w:hyperlink>
      <w:r/>
      <w:r/>
    </w:p>
    <w:p>
      <w:pPr>
        <w:pStyle w:val="1043"/>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332"/>
        <w:numPr>
          <w:ilvl w:val="0"/>
          <w:numId w:val="12"/>
        </w:numPr>
        <w:ind w:firstLine="643"/>
        <w:spacing w:before="0" w:after="0" w:line="360" w:lineRule="auto"/>
        <w:rPr>
          <w:rFonts w:cs="宋体"/>
          <w:b/>
          <w:bCs/>
          <w:color w:val="auto"/>
          <w:sz w:val="32"/>
          <w:szCs w:val="32"/>
        </w:rPr>
      </w:pPr>
      <w:r/>
      <w:bookmarkStart w:id="2" w:name="_Toc29130"/>
      <w:r/>
      <w:bookmarkStart w:id="3" w:name="_Toc32237"/>
      <w:r/>
      <w:bookmarkStart w:id="4" w:name="_Toc5515"/>
      <w:r/>
      <w:bookmarkStart w:id="5" w:name="_Toc17807"/>
      <w:r/>
      <w:bookmarkStart w:id="6" w:name="_Toc9189"/>
      <w:r/>
      <w:bookmarkStart w:id="7" w:name="_Toc8579"/>
      <w:r>
        <w:rPr>
          <w:rFonts w:hint="eastAsia" w:cs="宋体"/>
          <w:b/>
          <w:bCs/>
          <w:color w:val="auto"/>
          <w:sz w:val="32"/>
          <w:szCs w:val="32"/>
        </w:rPr>
        <w:t xml:space="preserve">竞争性磋商公告</w:t>
      </w:r>
      <w:bookmarkEnd w:id="2"/>
      <w:r/>
      <w:bookmarkEnd w:id="3"/>
      <w:r/>
      <w:bookmarkEnd w:id="4"/>
      <w:r/>
      <w:bookmarkEnd w:id="5"/>
      <w:r/>
      <w:bookmarkEnd w:id="6"/>
      <w:r/>
      <w:bookmarkEnd w:id="7"/>
      <w:r/>
      <w:r/>
    </w:p>
    <w:p>
      <w:pPr>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2026-2028年度资产看管服务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2026年11月17日14点00分</w:t>
      </w:r>
      <w:r>
        <w:rPr>
          <w:rFonts w:hint="eastAsia" w:ascii="宋体" w:hAnsi="宋体" w:cs="宋体"/>
          <w:szCs w:val="21"/>
          <w:u w:val="single"/>
        </w:rPr>
        <w:t xml:space="preserve">（北京时间）</w:t>
      </w:r>
      <w:r>
        <w:rPr>
          <w:rFonts w:hint="eastAsia" w:ascii="宋体" w:hAnsi="宋体" w:cs="宋体"/>
          <w:szCs w:val="21"/>
        </w:rPr>
        <w:t xml:space="preserve">前提交响应文件。</w:t>
      </w:r>
      <w:r/>
    </w:p>
    <w:p>
      <w:pPr>
        <w:ind w:firstLine="422"/>
        <w:spacing w:line="360" w:lineRule="auto"/>
        <w:rPr>
          <w:rFonts w:ascii="宋体" w:hAnsi="宋体" w:cs="宋体"/>
          <w:b/>
          <w:bCs/>
          <w:szCs w:val="21"/>
        </w:rPr>
      </w:pPr>
      <w:r/>
      <w:bookmarkStart w:id="8" w:name="_Toc28359089"/>
      <w:r/>
      <w:bookmarkStart w:id="9" w:name="_Toc28359012"/>
      <w:r/>
      <w:bookmarkStart w:id="10" w:name="_Toc35393629"/>
      <w:r/>
      <w:bookmarkStart w:id="11" w:name="_Toc35393798"/>
      <w:r>
        <w:rPr>
          <w:rFonts w:hint="eastAsia" w:ascii="宋体" w:hAnsi="宋体" w:cs="宋体"/>
          <w:b/>
          <w:bCs/>
          <w:szCs w:val="21"/>
        </w:rPr>
        <w:t xml:space="preserve">一、项目基本情况</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1.采购编号：</w:t>
      </w:r>
      <w:r>
        <w:rPr>
          <w:rFonts w:hint="eastAsia" w:ascii="宋体" w:hAnsi="宋体" w:cs="宋体"/>
          <w:szCs w:val="21"/>
        </w:rPr>
        <w:t xml:space="preserve">JSZC-320591-CJZB-C2026-0124</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2.项目名称：</w:t>
      </w:r>
      <w:bookmarkStart w:id="12" w:name="OLE_LINK1"/>
      <w:r/>
      <w:bookmarkStart w:id="13" w:name="OLE_LINK2"/>
      <w:r>
        <w:rPr>
          <w:rFonts w:hint="eastAsia" w:ascii="宋体" w:hAnsi="宋体" w:cs="宋体"/>
          <w:szCs w:val="21"/>
        </w:rPr>
        <w:t xml:space="preserve">2026-2028年度资产看管服务</w:t>
      </w:r>
      <w:bookmarkEnd w:id="12"/>
      <w:r/>
      <w:bookmarkEnd w:id="13"/>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szCs w:val="21"/>
        </w:rPr>
        <w:t xml:space="preserve">采购包1（</w:t>
      </w:r>
      <w:r>
        <w:rPr>
          <w:rFonts w:hint="eastAsia" w:ascii="宋体" w:hAnsi="宋体" w:cs="宋体"/>
          <w:szCs w:val="21"/>
        </w:rPr>
        <w:t xml:space="preserve">第一标段）：2026-2028年度资产看管服务标段一</w:t>
      </w:r>
      <w:r/>
    </w:p>
    <w:p>
      <w:pPr>
        <w:ind w:firstLine="420"/>
        <w:spacing w:line="360" w:lineRule="auto"/>
        <w:rPr>
          <w:rFonts w:ascii="宋体" w:hAnsi="宋体" w:cs="宋体"/>
          <w:szCs w:val="21"/>
        </w:rPr>
      </w:pPr>
      <w:r>
        <w:rPr>
          <w:rFonts w:hint="eastAsia" w:ascii="宋体" w:hAnsi="宋体"/>
          <w:szCs w:val="21"/>
        </w:rPr>
        <w:t xml:space="preserve">采购包2（</w:t>
      </w:r>
      <w:r>
        <w:rPr>
          <w:rFonts w:ascii="宋体" w:hAnsi="宋体" w:cs="宋体"/>
          <w:szCs w:val="21"/>
        </w:rPr>
        <w:t xml:space="preserve">第</w:t>
      </w:r>
      <w:r>
        <w:rPr>
          <w:rFonts w:hint="eastAsia" w:ascii="宋体" w:hAnsi="宋体" w:cs="宋体"/>
          <w:szCs w:val="21"/>
        </w:rPr>
        <w:t xml:space="preserve">二</w:t>
      </w:r>
      <w:r>
        <w:rPr>
          <w:rFonts w:ascii="宋体" w:hAnsi="宋体" w:cs="宋体"/>
          <w:szCs w:val="21"/>
        </w:rPr>
        <w:t xml:space="preserve">标段</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2026-2028年度资产看管服务</w:t>
      </w:r>
      <w:r>
        <w:rPr>
          <w:rFonts w:ascii="宋体" w:hAnsi="宋体" w:cs="宋体"/>
          <w:szCs w:val="21"/>
        </w:rPr>
        <w:t xml:space="preserve">标段</w:t>
      </w:r>
      <w:r>
        <w:rPr>
          <w:rFonts w:hint="eastAsia" w:ascii="宋体" w:hAnsi="宋体" w:cs="宋体"/>
          <w:szCs w:val="21"/>
        </w:rPr>
        <w:t xml:space="preserve">二</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rFonts w:ascii="宋体" w:hAnsi="宋体" w:cs="宋体"/>
          <w:szCs w:val="21"/>
        </w:rPr>
      </w:pPr>
      <w:r>
        <w:rPr>
          <w:rFonts w:hint="eastAsia" w:ascii="宋体" w:hAnsi="宋体" w:cs="宋体"/>
          <w:szCs w:val="21"/>
        </w:rPr>
        <w:t xml:space="preserve">4.预算金额：300万元（采购包1：150万元；采购包2：150万元）</w:t>
      </w:r>
      <w:r/>
    </w:p>
    <w:p>
      <w:pPr>
        <w:ind w:firstLine="420"/>
        <w:spacing w:line="360" w:lineRule="auto"/>
        <w:rPr>
          <w:rFonts w:ascii="宋体" w:hAnsi="宋体" w:cs="宋体"/>
          <w:szCs w:val="21"/>
        </w:rPr>
      </w:pPr>
      <w:r>
        <w:rPr>
          <w:rFonts w:hint="eastAsia" w:ascii="宋体" w:hAnsi="宋体" w:cs="宋体"/>
          <w:szCs w:val="21"/>
        </w:rPr>
        <w:t xml:space="preserve">最高限价：各标段投标综合单价最高限价为人民币</w:t>
      </w:r>
      <w:bookmarkStart w:id="14" w:name="OLE_LINK4"/>
      <w:r/>
      <w:bookmarkStart w:id="15" w:name="OLE_LINK5"/>
      <w:r>
        <w:rPr>
          <w:rFonts w:hint="eastAsia" w:ascii="宋体" w:hAnsi="宋体" w:cs="宋体"/>
          <w:szCs w:val="21"/>
        </w:rPr>
        <w:t xml:space="preserve">6228.57</w:t>
      </w:r>
      <w:bookmarkEnd w:id="14"/>
      <w:r/>
      <w:bookmarkEnd w:id="15"/>
      <w:r>
        <w:rPr>
          <w:rFonts w:hint="eastAsia" w:ascii="宋体" w:hAnsi="宋体" w:cs="宋体"/>
          <w:szCs w:val="21"/>
        </w:rPr>
        <w:t xml:space="preserve">元/人/月；具体详见招标文件采购需求说明。</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ascii="宋体" w:hAnsi="宋体" w:cs="宋体"/>
          <w:szCs w:val="21"/>
        </w:rPr>
      </w:pPr>
      <w:r>
        <w:rPr>
          <w:rFonts w:hint="eastAsia" w:ascii="宋体" w:hAnsi="宋体" w:cs="宋体"/>
          <w:szCs w:val="21"/>
          <w:lang w:val="zh-CN"/>
        </w:rPr>
        <w:t xml:space="preserve">为</w:t>
      </w:r>
      <w:r>
        <w:rPr>
          <w:rFonts w:hint="eastAsia" w:ascii="宋体" w:hAnsi="宋体" w:cs="宋体"/>
          <w:szCs w:val="21"/>
        </w:rPr>
        <w:t xml:space="preserve">苏州工业园区土地储备中心收购、征收、回购的中新合作区内的厂房或苏州工业园区土地储备中心收购的厂房提供资产看管服务。本项目共分为两个标段，响应单位可选择其中一个或多个标段投标，但只能就其中一个标段成交，每个标段成交单位为一名。评审时将按一至二标段自然顺序进行评审。按先开先中的原则，确定各标段的成交单位。具体见评标办法说明。</w:t>
      </w:r>
      <w:r/>
    </w:p>
    <w:p>
      <w:pPr>
        <w:ind w:firstLine="420"/>
        <w:spacing w:line="360" w:lineRule="auto"/>
        <w:rPr>
          <w:rFonts w:ascii="宋体" w:hAnsi="宋体" w:cs="宋体"/>
          <w:szCs w:val="21"/>
        </w:rPr>
      </w:pPr>
      <w:r>
        <w:rPr>
          <w:rFonts w:hint="eastAsia" w:ascii="宋体" w:hAnsi="宋体" w:cs="宋体"/>
          <w:szCs w:val="21"/>
        </w:rPr>
        <w:t xml:space="preserve">6.合同履约期限：自合同签订之日起2年或按实结算金额达到标段合同暂定金额，先到为止。单个项目具体进驻及撤场时间以采购单位通知为准。</w:t>
      </w:r>
      <w:r/>
    </w:p>
    <w:p>
      <w:pPr>
        <w:ind w:firstLine="420"/>
        <w:spacing w:line="360" w:lineRule="auto"/>
        <w:rPr>
          <w:rFonts w:ascii="宋体" w:hAnsi="宋体" w:cs="宋体"/>
          <w:szCs w:val="21"/>
        </w:rPr>
      </w:pPr>
      <w:r>
        <w:rPr>
          <w:rFonts w:hint="eastAsia" w:ascii="宋体" w:hAnsi="宋体" w:cs="宋体"/>
          <w:szCs w:val="21"/>
        </w:rPr>
        <w:t xml:space="preserve">7.本项目</w:t>
      </w:r>
      <w:r>
        <w:rPr>
          <w:rFonts w:hint="eastAsia" w:ascii="宋体" w:hAnsi="宋体" w:cs="宋体"/>
          <w:szCs w:val="21"/>
          <w:u w:val="single"/>
        </w:rPr>
        <w:t xml:space="preserve">不</w:t>
      </w:r>
      <w:r>
        <w:rPr>
          <w:rFonts w:hint="eastAsia" w:ascii="宋体" w:hAnsi="宋体" w:cs="宋体"/>
          <w:szCs w:val="21"/>
        </w:rPr>
        <w:t xml:space="preserve">接受联合体投标。</w:t>
      </w:r>
      <w:r/>
    </w:p>
    <w:p>
      <w:pPr>
        <w:pStyle w:val="1015"/>
        <w:ind w:firstLine="422"/>
        <w:spacing w:before="0" w:after="0" w:line="360" w:lineRule="auto"/>
        <w:rPr>
          <w:rFonts w:ascii="宋体" w:hAnsi="宋体" w:eastAsia="宋体" w:cs="宋体"/>
          <w:bCs/>
          <w:sz w:val="21"/>
          <w:szCs w:val="21"/>
        </w:rPr>
      </w:pPr>
      <w:r/>
      <w:bookmarkStart w:id="16" w:name="_Toc28359013"/>
      <w:r/>
      <w:bookmarkStart w:id="17" w:name="_Toc35393630"/>
      <w:r/>
      <w:bookmarkStart w:id="18" w:name="_Toc28359090"/>
      <w:r/>
      <w:bookmarkStart w:id="19" w:name="_Toc35393799"/>
      <w:r>
        <w:rPr>
          <w:rFonts w:hint="eastAsia" w:ascii="宋体" w:hAnsi="宋体" w:eastAsia="宋体" w:cs="宋体"/>
          <w:bCs/>
          <w:sz w:val="21"/>
          <w:szCs w:val="21"/>
        </w:rPr>
        <w:t xml:space="preserve">二、申请人的资格要求：</w:t>
      </w:r>
      <w:bookmarkEnd w:id="16"/>
      <w:r/>
      <w:bookmarkEnd w:id="17"/>
      <w:r/>
      <w:bookmarkEnd w:id="18"/>
      <w:r/>
      <w:bookmarkEnd w:id="19"/>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 </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 </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 </w:t>
      </w:r>
      <w:r/>
    </w:p>
    <w:p>
      <w:pPr>
        <w:ind w:firstLine="420"/>
        <w:spacing w:line="360" w:lineRule="auto"/>
        <w:rPr>
          <w:rFonts w:ascii="宋体" w:hAnsi="宋体" w:cs="宋体"/>
          <w:szCs w:val="21"/>
        </w:rPr>
      </w:pPr>
      <w:r/>
      <w:bookmarkStart w:id="20" w:name="_Toc28359014"/>
      <w:r/>
      <w:bookmarkStart w:id="21" w:name="_Toc28359091"/>
      <w:r>
        <w:rPr>
          <w:rFonts w:hint="eastAsia" w:ascii="宋体" w:hAnsi="宋体" w:cs="宋体"/>
          <w:szCs w:val="21"/>
        </w:rPr>
        <w:t xml:space="preserve">2.落实政府采购政策需满足的资格要求：根据《政府采购促进中小企业发展管理办法》的相关规定，</w:t>
      </w:r>
      <w:r>
        <w:rPr>
          <w:rFonts w:hint="eastAsia" w:ascii="宋体" w:hAnsi="宋体" w:cs="宋体"/>
          <w:b/>
          <w:bCs/>
          <w:szCs w:val="21"/>
        </w:rPr>
        <w:t xml:space="preserve">本项目专门面向中小企业采购（供应商必须为中小微企业或残疾人福利性单位或监狱企业，并在响应文件中提供相关声明函或监狱企业证明文件，否则为无效投标），所属行业为租赁和商务服务业。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b/>
          <w:bCs/>
          <w:szCs w:val="21"/>
          <w:u w:val="single"/>
        </w:rPr>
      </w:pPr>
      <w:r>
        <w:rPr>
          <w:rFonts w:hint="eastAsia" w:ascii="宋体" w:hAnsi="宋体" w:cs="宋体"/>
          <w:b/>
          <w:bCs/>
          <w:szCs w:val="21"/>
        </w:rPr>
        <w:t xml:space="preserve">（3）其他特定资格条件：无。</w:t>
      </w:r>
      <w:r/>
    </w:p>
    <w:p>
      <w:pPr>
        <w:ind w:firstLine="422"/>
        <w:spacing w:line="360" w:lineRule="auto"/>
        <w:rPr>
          <w:rFonts w:ascii="宋体" w:hAnsi="宋体" w:cs="宋体"/>
          <w:szCs w:val="21"/>
        </w:rPr>
      </w:pPr>
      <w:r/>
      <w:bookmarkStart w:id="22" w:name="_Toc35393631"/>
      <w:r/>
      <w:bookmarkStart w:id="23" w:name="_Toc35393800"/>
      <w:r>
        <w:rPr>
          <w:rFonts w:hint="eastAsia" w:ascii="宋体" w:hAnsi="宋体" w:cs="宋体"/>
          <w:b/>
          <w:bCs/>
          <w:szCs w:val="21"/>
        </w:rPr>
        <w:t xml:space="preserve">三、获取采购文件</w:t>
      </w:r>
      <w:bookmarkEnd w:id="20"/>
      <w:r/>
      <w:bookmarkEnd w:id="21"/>
      <w:r/>
      <w:bookmarkEnd w:id="22"/>
      <w:r/>
      <w:bookmarkEnd w:id="23"/>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102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102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102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24" w:name="_Toc35393801"/>
      <w:r/>
      <w:bookmarkStart w:id="25" w:name="_Toc28359015"/>
      <w:r/>
      <w:bookmarkStart w:id="26" w:name="_Toc35393632"/>
      <w:r/>
      <w:bookmarkStart w:id="27" w:name="_Toc28359092"/>
      <w:r>
        <w:rPr>
          <w:rFonts w:hint="eastAsia" w:ascii="宋体" w:hAnsi="宋体" w:cs="宋体"/>
          <w:b/>
          <w:szCs w:val="21"/>
        </w:rPr>
        <w:t xml:space="preserve">四、</w:t>
      </w:r>
      <w:bookmarkStart w:id="28" w:name="_Toc35393803"/>
      <w:r/>
      <w:bookmarkStart w:id="29" w:name="_Toc28359017"/>
      <w:r/>
      <w:bookmarkStart w:id="30" w:name="_Toc35393634"/>
      <w:r/>
      <w:bookmarkStart w:id="31" w:name="_Toc28359094"/>
      <w:r/>
      <w:bookmarkEnd w:id="24"/>
      <w:r/>
      <w:bookmarkEnd w:id="25"/>
      <w:r/>
      <w:bookmarkEnd w:id="26"/>
      <w:r/>
      <w:bookmarkEnd w:id="27"/>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2026年11月17日14点00分</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w:t>
      </w:r>
      <w:r>
        <w:rPr>
          <w:rFonts w:hint="eastAsia" w:ascii="宋体" w:hAnsi="宋体" w:cs="宋体"/>
          <w:szCs w:val="21"/>
        </w:rPr>
        <w:t xml:space="preserve">2026年11月17日14点00分</w:t>
      </w:r>
      <w:r>
        <w:rPr>
          <w:rFonts w:hint="eastAsia" w:ascii="宋体" w:hAnsi="宋体" w:cs="宋体"/>
          <w:szCs w:val="21"/>
        </w:rPr>
        <w:t xml:space="preserve">（北京时间）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8"/>
      <w:r/>
      <w:bookmarkEnd w:id="29"/>
      <w:r/>
      <w:bookmarkEnd w:id="30"/>
      <w:r/>
      <w:bookmarkEnd w:id="31"/>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pStyle w:val="1015"/>
        <w:ind w:firstLine="422"/>
        <w:spacing w:before="0" w:after="0" w:line="360" w:lineRule="auto"/>
        <w:rPr>
          <w:rFonts w:ascii="宋体" w:hAnsi="宋体" w:eastAsia="宋体" w:cs="宋体"/>
          <w:b w:val="0"/>
          <w:sz w:val="21"/>
          <w:szCs w:val="21"/>
        </w:rPr>
      </w:pPr>
      <w:r/>
      <w:bookmarkStart w:id="32" w:name="_Toc35393635"/>
      <w:r/>
      <w:bookmarkStart w:id="33" w:name="_Toc35393804"/>
      <w:r>
        <w:rPr>
          <w:rFonts w:hint="eastAsia" w:ascii="宋体" w:hAnsi="宋体" w:eastAsia="宋体" w:cs="宋体"/>
          <w:bCs/>
          <w:sz w:val="21"/>
          <w:szCs w:val="21"/>
        </w:rPr>
        <w:t xml:space="preserve">七、其他补充事宜</w:t>
      </w:r>
      <w:bookmarkEnd w:id="32"/>
      <w:r/>
      <w:bookmarkEnd w:id="33"/>
      <w:r/>
      <w:r/>
    </w:p>
    <w:p>
      <w:pPr>
        <w:ind w:firstLine="420"/>
        <w:spacing w:line="360" w:lineRule="auto"/>
        <w:rPr>
          <w:rFonts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3.苏州工业园区政府采购监督电话：0512-66681110。</w:t>
      </w:r>
      <w:r/>
    </w:p>
    <w:p>
      <w:pPr>
        <w:pStyle w:val="1015"/>
        <w:ind w:firstLine="422"/>
        <w:spacing w:before="0" w:after="0" w:line="360" w:lineRule="auto"/>
        <w:rPr>
          <w:rFonts w:ascii="宋体" w:hAnsi="宋体" w:eastAsia="宋体" w:cs="宋体"/>
          <w:b w:val="0"/>
          <w:sz w:val="21"/>
          <w:szCs w:val="21"/>
        </w:rPr>
      </w:pPr>
      <w:r/>
      <w:bookmarkStart w:id="34" w:name="_Toc35393636"/>
      <w:r/>
      <w:bookmarkStart w:id="35" w:name="_Toc35393805"/>
      <w:r/>
      <w:bookmarkStart w:id="36" w:name="_Toc28359095"/>
      <w:r/>
      <w:bookmarkStart w:id="37" w:name="_Toc28359018"/>
      <w:r>
        <w:rPr>
          <w:rFonts w:hint="eastAsia" w:ascii="宋体" w:hAnsi="宋体" w:eastAsia="宋体" w:cs="宋体"/>
          <w:bCs/>
          <w:sz w:val="21"/>
          <w:szCs w:val="21"/>
        </w:rPr>
        <w:t xml:space="preserve">八、凡对本次采购提出询问，请按以下方式联系</w:t>
      </w:r>
      <w:bookmarkEnd w:id="34"/>
      <w:r/>
      <w:bookmarkEnd w:id="35"/>
      <w:r/>
      <w:bookmarkEnd w:id="36"/>
      <w:r/>
      <w:bookmarkEnd w:id="37"/>
      <w:r/>
      <w:r/>
    </w:p>
    <w:p>
      <w:pPr>
        <w:ind w:firstLine="420"/>
        <w:jc w:val="left"/>
        <w:spacing w:line="360" w:lineRule="auto"/>
        <w:widowControl/>
        <w:rPr>
          <w:rFonts w:ascii="宋体" w:hAnsi="宋体" w:cs="宋体"/>
          <w:szCs w:val="21"/>
        </w:rPr>
      </w:pPr>
      <w:r/>
      <w:bookmarkStart w:id="38" w:name="_Toc28359075"/>
      <w:r/>
      <w:bookmarkStart w:id="39" w:name="_Toc35393786"/>
      <w:r/>
      <w:bookmarkStart w:id="40" w:name="_Toc35393617"/>
      <w:r/>
      <w:bookmarkStart w:id="41" w:name="_Toc28358998"/>
      <w:r>
        <w:rPr>
          <w:rFonts w:hint="eastAsia" w:ascii="宋体" w:hAnsi="宋体" w:cs="宋体"/>
          <w:szCs w:val="21"/>
        </w:rPr>
        <w:t xml:space="preserve">1.采购单位信息</w:t>
      </w:r>
      <w:bookmarkEnd w:id="38"/>
      <w:r/>
      <w:bookmarkEnd w:id="39"/>
      <w:r/>
      <w:bookmarkEnd w:id="40"/>
      <w:r/>
      <w:bookmarkEnd w:id="41"/>
      <w:r/>
      <w:r/>
    </w:p>
    <w:p>
      <w:pPr>
        <w:ind w:firstLine="420"/>
        <w:jc w:val="left"/>
        <w:spacing w:line="360" w:lineRule="auto"/>
        <w:widowControl/>
        <w:rPr>
          <w:rFonts w:ascii="宋体" w:hAnsi="宋体" w:cs="宋体"/>
          <w:szCs w:val="21"/>
        </w:rPr>
      </w:pPr>
      <w:r/>
      <w:bookmarkStart w:id="42" w:name="_Toc35393619"/>
      <w:r/>
      <w:bookmarkStart w:id="43" w:name="_Toc28359000"/>
      <w:r/>
      <w:bookmarkStart w:id="44" w:name="_Toc28359077"/>
      <w:r/>
      <w:bookmarkStart w:id="45" w:name="_Toc35393788"/>
      <w:r>
        <w:rPr>
          <w:rFonts w:hint="eastAsia" w:ascii="宋体" w:hAnsi="宋体" w:cs="宋体"/>
          <w:szCs w:val="21"/>
        </w:rPr>
        <w:t xml:space="preserve">名    称：苏州工业园区土地储备中心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址：苏州工业园区旺墩路 158 号新能大厦18楼</w:t>
      </w:r>
      <w:r/>
    </w:p>
    <w:p>
      <w:pPr>
        <w:ind w:firstLine="420"/>
        <w:jc w:val="left"/>
        <w:spacing w:line="360" w:lineRule="auto"/>
        <w:widowControl/>
        <w:rPr>
          <w:rFonts w:ascii="宋体" w:hAnsi="宋体" w:cs="宋体"/>
          <w:szCs w:val="21"/>
        </w:rPr>
      </w:pPr>
      <w:r>
        <w:rPr>
          <w:rFonts w:hint="eastAsia" w:ascii="宋体" w:hAnsi="宋体" w:cs="宋体"/>
          <w:szCs w:val="21"/>
        </w:rPr>
        <w:t xml:space="preserve">联 系 人：邱峰</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szCs w:val="21"/>
        </w:rPr>
        <w:t xml:space="preserve">0512-66685014 </w:t>
      </w:r>
      <w:r/>
    </w:p>
    <w:p>
      <w:pPr>
        <w:ind w:firstLine="420"/>
        <w:jc w:val="left"/>
        <w:spacing w:line="360" w:lineRule="auto"/>
        <w:widowControl/>
        <w:rPr>
          <w:rFonts w:ascii="宋体" w:hAnsi="宋体" w:cs="宋体"/>
          <w:szCs w:val="21"/>
        </w:rPr>
      </w:pPr>
      <w:r>
        <w:rPr>
          <w:rFonts w:hint="eastAsia" w:ascii="宋体" w:hAnsi="宋体" w:cs="宋体"/>
          <w:szCs w:val="21"/>
        </w:rPr>
        <w:t xml:space="preserve">2.代理机构联系方式</w:t>
      </w:r>
      <w:bookmarkEnd w:id="42"/>
      <w:r/>
      <w:bookmarkEnd w:id="43"/>
      <w:r/>
      <w:bookmarkEnd w:id="44"/>
      <w:r/>
      <w:bookmarkEnd w:id="45"/>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6" w:name="XTDLJG_2"/>
      <w:r>
        <w:rPr>
          <w:rFonts w:hint="eastAsia" w:ascii="宋体" w:hAnsi="宋体" w:cs="宋体"/>
          <w:szCs w:val="21"/>
        </w:rPr>
        <w:t xml:space="preserve">：</w:t>
      </w:r>
      <w:bookmarkStart w:id="47" w:name="XTDLJG_1"/>
      <w:r/>
      <w:bookmarkEnd w:id="46"/>
      <w:r>
        <w:rPr>
          <w:rFonts w:hint="eastAsia" w:ascii="宋体" w:hAnsi="宋体" w:cs="宋体"/>
          <w:szCs w:val="21"/>
        </w:rPr>
        <w:t xml:space="preserve">苏州市创杰招投标咨询服务有限公司</w:t>
      </w:r>
      <w:bookmarkEnd w:id="47"/>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联系人：朱晓芹（项目负责人） 路丽丽 </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r/>
    </w:p>
    <w:p>
      <w:pPr>
        <w:pStyle w:val="1332"/>
        <w:numPr>
          <w:ilvl w:val="0"/>
          <w:numId w:val="12"/>
        </w:numPr>
        <w:ind w:firstLine="643"/>
        <w:spacing w:before="0" w:after="0" w:line="360" w:lineRule="auto"/>
        <w:rPr>
          <w:rFonts w:cs="宋体"/>
          <w:b/>
          <w:bCs/>
          <w:color w:val="auto"/>
          <w:sz w:val="32"/>
          <w:szCs w:val="32"/>
        </w:rPr>
      </w:pPr>
      <w:r/>
      <w:bookmarkStart w:id="48"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受苏州工业园区土地储备中心的委托，苏州市创杰招投标咨询服务有限公司作为采购代理机构，就其委托的2026-2028年度资产看管服务的政府采购进行国内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一、采购编号：</w:t>
      </w:r>
      <w:r>
        <w:rPr>
          <w:rFonts w:hint="eastAsia" w:ascii="宋体" w:hAnsi="宋体" w:cs="宋体"/>
          <w:bCs/>
          <w:szCs w:val="22"/>
        </w:rPr>
        <w:t xml:space="preserve">JSZC-320591-CJZB-C2026-0124</w:t>
      </w:r>
      <w:r>
        <w:rPr>
          <w:rFonts w:hint="eastAsia" w:ascii="宋体" w:hAnsi="宋体" w:cs="宋体"/>
          <w:bCs/>
          <w:szCs w:val="22"/>
        </w:rPr>
        <w:t xml:space="preserve">号</w:t>
      </w:r>
      <w:r/>
    </w:p>
    <w:p>
      <w:pPr>
        <w:spacing w:line="360" w:lineRule="auto"/>
        <w:rPr>
          <w:rFonts w:ascii="宋体" w:hAnsi="宋体" w:cs="宋体"/>
          <w:szCs w:val="21"/>
          <w:lang w:val="zh-CN"/>
        </w:rPr>
      </w:pPr>
      <w:r>
        <w:rPr>
          <w:rFonts w:hint="eastAsia" w:ascii="宋体" w:hAnsi="宋体" w:cs="宋体"/>
          <w:b/>
          <w:szCs w:val="22"/>
        </w:rPr>
        <w:t xml:space="preserve">二、项目名称：</w:t>
      </w:r>
      <w:r>
        <w:rPr>
          <w:rFonts w:hint="eastAsia" w:ascii="宋体" w:hAnsi="宋体" w:cs="宋体"/>
          <w:szCs w:val="21"/>
          <w:lang w:val="zh-CN"/>
        </w:rPr>
        <w:t xml:space="preserve">2026-2028年度资产看管服务</w:t>
      </w:r>
      <w:r>
        <w:rPr>
          <w:rFonts w:hint="eastAsia" w:ascii="宋体" w:hAnsi="宋体" w:cs="宋体"/>
          <w:szCs w:val="21"/>
          <w:lang w:val="zh-CN"/>
        </w:rPr>
        <w:tab/>
      </w:r>
      <w:r/>
    </w:p>
    <w:p>
      <w:pPr>
        <w:ind w:firstLine="420"/>
        <w:spacing w:line="360" w:lineRule="auto"/>
        <w:rPr>
          <w:rFonts w:ascii="宋体" w:hAnsi="宋体" w:cs="宋体"/>
          <w:szCs w:val="21"/>
          <w:lang w:val="zh-CN"/>
        </w:rPr>
      </w:pPr>
      <w:r>
        <w:rPr>
          <w:rFonts w:hint="eastAsia" w:ascii="宋体" w:hAnsi="宋体" w:cs="宋体"/>
          <w:szCs w:val="21"/>
        </w:rPr>
        <w:t xml:space="preserve">采购包1（</w:t>
      </w:r>
      <w:r>
        <w:rPr>
          <w:rFonts w:hint="eastAsia" w:ascii="宋体" w:hAnsi="宋体" w:cs="宋体"/>
          <w:szCs w:val="21"/>
          <w:lang w:val="zh-CN"/>
        </w:rPr>
        <w:t xml:space="preserve">第一标段）：2026-2028年度资产看管服务标段一</w:t>
      </w:r>
      <w:r/>
    </w:p>
    <w:p>
      <w:pPr>
        <w:ind w:firstLine="420"/>
        <w:spacing w:line="360" w:lineRule="auto"/>
        <w:rPr>
          <w:rFonts w:ascii="宋体" w:hAnsi="宋体" w:cs="宋体"/>
          <w:szCs w:val="21"/>
          <w:lang w:val="zh-CN"/>
        </w:rPr>
      </w:pPr>
      <w:r>
        <w:rPr>
          <w:rFonts w:hint="eastAsia" w:ascii="宋体" w:hAnsi="宋体" w:cs="宋体"/>
          <w:szCs w:val="21"/>
        </w:rPr>
        <w:t xml:space="preserve">采购包2（</w:t>
      </w:r>
      <w:r>
        <w:rPr>
          <w:rFonts w:hint="eastAsia" w:ascii="宋体" w:hAnsi="宋体" w:cs="宋体"/>
          <w:szCs w:val="21"/>
          <w:lang w:val="zh-CN"/>
        </w:rPr>
        <w:t xml:space="preserve">第二标段）：2026-2028年度资产看管服务标段二</w:t>
      </w:r>
      <w:r/>
    </w:p>
    <w:p>
      <w:pPr>
        <w:spacing w:line="360" w:lineRule="auto"/>
        <w:rPr>
          <w:rFonts w:ascii="宋体" w:hAnsi="宋体" w:cs="宋体"/>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采购方式</w:t>
      </w:r>
      <w:r>
        <w:rPr>
          <w:rFonts w:hint="eastAsia" w:ascii="宋体" w:hAnsi="宋体" w:cs="宋体"/>
          <w:szCs w:val="21"/>
          <w:lang w:val="zh-CN"/>
        </w:rPr>
        <w:t xml:space="preserve">：竞争性磋商</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四、</w:t>
      </w:r>
      <w:r>
        <w:rPr>
          <w:rFonts w:hint="eastAsia" w:ascii="宋体" w:hAnsi="宋体" w:cs="宋体"/>
          <w:szCs w:val="21"/>
        </w:rPr>
        <w:t xml:space="preserve">预算金额：300万元（采购包1：150万元；采购包2：150万元） </w:t>
      </w:r>
      <w:r/>
    </w:p>
    <w:p>
      <w:pPr>
        <w:ind w:firstLine="420"/>
        <w:spacing w:line="360" w:lineRule="auto"/>
        <w:rPr>
          <w:rFonts w:ascii="宋体" w:hAnsi="宋体" w:cs="宋体"/>
          <w:szCs w:val="22"/>
        </w:rPr>
      </w:pPr>
      <w:r>
        <w:rPr>
          <w:rFonts w:hint="eastAsia" w:ascii="宋体" w:hAnsi="宋体" w:cs="宋体"/>
          <w:szCs w:val="21"/>
        </w:rPr>
        <w:t xml:space="preserve">最高限价：各标段投标综合单价最高限价为人民币6228.57元/人/月；具体详见采购需求说明。</w:t>
      </w:r>
      <w:r/>
    </w:p>
    <w:p>
      <w:pPr>
        <w:spacing w:line="360" w:lineRule="auto"/>
        <w:tabs>
          <w:tab w:val="left" w:pos="5250" w:leader="none"/>
        </w:tabs>
        <w:rPr>
          <w:rFonts w:ascii="宋体" w:hAnsi="宋体" w:cs="宋体"/>
          <w:b/>
          <w:bCs/>
          <w:szCs w:val="21"/>
          <w:lang w:val="zh-CN"/>
        </w:rPr>
      </w:pPr>
      <w:r>
        <w:rPr>
          <w:rFonts w:hint="eastAsia" w:ascii="宋体" w:hAnsi="宋体" w:cs="宋体"/>
          <w:b/>
          <w:szCs w:val="21"/>
        </w:rPr>
        <w:t xml:space="preserve">★</w:t>
      </w:r>
      <w:r>
        <w:rPr>
          <w:rFonts w:hint="eastAsia" w:ascii="宋体" w:hAnsi="宋体" w:cs="宋体"/>
          <w:b/>
          <w:bCs/>
          <w:szCs w:val="21"/>
          <w:shd w:val="clear" w:color="auto" w:fill="ffffff"/>
        </w:rPr>
        <w:t xml:space="preserve">五、</w:t>
      </w:r>
      <w:r>
        <w:rPr>
          <w:rFonts w:hint="eastAsia" w:ascii="宋体" w:hAnsi="宋体" w:cs="宋体"/>
          <w:b/>
          <w:bCs/>
          <w:szCs w:val="21"/>
        </w:rPr>
        <w:t xml:space="preserve">采购需求</w:t>
      </w:r>
      <w:r>
        <w:rPr>
          <w:rFonts w:hint="eastAsia" w:ascii="宋体" w:hAnsi="宋体" w:cs="宋体"/>
          <w:b/>
          <w:szCs w:val="21"/>
        </w:rPr>
        <w:t xml:space="preserve">（本文件中★标示内容为实质性要求）</w:t>
      </w:r>
      <w:r/>
    </w:p>
    <w:p>
      <w:pP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一）</w:t>
      </w:r>
      <w:r>
        <w:rPr>
          <w:rFonts w:hint="eastAsia" w:ascii="宋体" w:hAnsi="宋体" w:cs="宋体"/>
          <w:b/>
          <w:bCs/>
          <w:szCs w:val="21"/>
          <w:lang w:val="zh-CN"/>
        </w:rPr>
        <w:t xml:space="preserve">项目概况：</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本次</w:t>
      </w:r>
      <w:r>
        <w:rPr>
          <w:rFonts w:hint="eastAsia" w:ascii="宋体" w:hAnsi="宋体" w:cs="宋体"/>
          <w:szCs w:val="21"/>
        </w:rPr>
        <w:t xml:space="preserve">采购</w:t>
      </w:r>
      <w:r>
        <w:rPr>
          <w:rFonts w:hint="eastAsia" w:ascii="宋体" w:hAnsi="宋体" w:cs="宋体"/>
          <w:szCs w:val="21"/>
          <w:lang w:val="zh-CN"/>
        </w:rPr>
        <w:t xml:space="preserve">项目的</w:t>
      </w:r>
      <w:r>
        <w:rPr>
          <w:rFonts w:hint="eastAsia" w:ascii="宋体" w:hAnsi="宋体" w:cs="宋体"/>
          <w:szCs w:val="21"/>
        </w:rPr>
        <w:t xml:space="preserve">服务</w:t>
      </w:r>
      <w:r>
        <w:rPr>
          <w:rFonts w:hint="eastAsia" w:ascii="宋体" w:hAnsi="宋体" w:cs="宋体"/>
          <w:szCs w:val="21"/>
          <w:lang w:val="zh-CN"/>
        </w:rPr>
        <w:t xml:space="preserve">内容：为苏州工业园区土地储备中心收购、征收、回购的中新合作区内的厂房或苏州工业园区土地储备中心收购的厂房提供资产看管服务。</w:t>
      </w:r>
      <w:r/>
    </w:p>
    <w:p>
      <w:pPr>
        <w:spacing w:line="360" w:lineRule="auto"/>
        <w:rPr>
          <w:rFonts w:ascii="宋体" w:hAnsi="宋体" w:cs="宋体"/>
          <w:szCs w:val="21"/>
          <w:lang w:val="zh-CN"/>
        </w:rPr>
      </w:pPr>
      <w:r>
        <w:rPr>
          <w:rFonts w:hint="eastAsia" w:ascii="宋体" w:hAnsi="宋体" w:cs="宋体"/>
          <w:szCs w:val="21"/>
          <w:lang w:val="zh-CN"/>
        </w:rPr>
        <w:t xml:space="preserve">1.厂房位置不固定：厂房位置根据采购</w:t>
      </w:r>
      <w:r>
        <w:rPr>
          <w:rFonts w:hint="eastAsia" w:ascii="宋体" w:hAnsi="宋体" w:cs="宋体"/>
          <w:szCs w:val="21"/>
        </w:rPr>
        <w:t xml:space="preserve">单位</w:t>
      </w:r>
      <w:r>
        <w:rPr>
          <w:rFonts w:hint="eastAsia" w:ascii="宋体" w:hAnsi="宋体" w:cs="宋体"/>
          <w:szCs w:val="21"/>
          <w:lang w:val="zh-CN"/>
        </w:rPr>
        <w:t xml:space="preserve">实际征收、回购或收购的厂房，主要为空关厂房；</w:t>
      </w:r>
      <w:r/>
    </w:p>
    <w:p>
      <w:pPr>
        <w:spacing w:line="360" w:lineRule="auto"/>
        <w:rPr>
          <w:rFonts w:ascii="宋体" w:hAnsi="宋体" w:cs="宋体"/>
          <w:szCs w:val="21"/>
          <w:lang w:val="zh-CN"/>
        </w:rPr>
      </w:pPr>
      <w:r>
        <w:rPr>
          <w:rFonts w:hint="eastAsia" w:ascii="宋体" w:hAnsi="宋体" w:cs="宋体"/>
          <w:szCs w:val="21"/>
          <w:lang w:val="zh-CN"/>
        </w:rPr>
        <w:t xml:space="preserve">2.厂房数量不确定：在两年的服务期限内，采购</w:t>
      </w:r>
      <w:r>
        <w:rPr>
          <w:rFonts w:hint="eastAsia" w:ascii="宋体" w:hAnsi="宋体" w:cs="宋体"/>
          <w:szCs w:val="21"/>
        </w:rPr>
        <w:t xml:space="preserve">单位</w:t>
      </w:r>
      <w:r>
        <w:rPr>
          <w:rFonts w:hint="eastAsia" w:ascii="宋体" w:hAnsi="宋体" w:cs="宋体"/>
          <w:szCs w:val="21"/>
          <w:lang w:val="zh-CN"/>
        </w:rPr>
        <w:t xml:space="preserve">不保证交由</w:t>
      </w:r>
      <w:r>
        <w:rPr>
          <w:rFonts w:hint="eastAsia" w:ascii="宋体" w:hAnsi="宋体" w:cs="宋体"/>
          <w:szCs w:val="21"/>
        </w:rPr>
        <w:t xml:space="preserve">成交</w:t>
      </w:r>
      <w:r>
        <w:rPr>
          <w:rFonts w:hint="eastAsia" w:ascii="宋体" w:hAnsi="宋体" w:cs="宋体"/>
          <w:szCs w:val="21"/>
          <w:lang w:val="zh-CN"/>
        </w:rPr>
        <w:t xml:space="preserve">单位</w:t>
      </w:r>
      <w:r>
        <w:rPr>
          <w:rFonts w:hint="eastAsia" w:ascii="宋体" w:hAnsi="宋体" w:cs="宋体"/>
          <w:szCs w:val="21"/>
        </w:rPr>
        <w:t xml:space="preserve">负责</w:t>
      </w:r>
      <w:r>
        <w:rPr>
          <w:rFonts w:hint="eastAsia" w:ascii="宋体" w:hAnsi="宋体" w:cs="宋体"/>
          <w:szCs w:val="21"/>
          <w:lang w:val="zh-CN"/>
        </w:rPr>
        <w:t xml:space="preserve">看管的厂房达到一定数量；</w:t>
      </w:r>
      <w:r/>
    </w:p>
    <w:p>
      <w:pPr>
        <w:spacing w:line="360" w:lineRule="auto"/>
        <w:rPr>
          <w:rFonts w:ascii="宋体" w:hAnsi="宋体" w:cs="宋体"/>
          <w:szCs w:val="21"/>
          <w:lang w:val="zh-CN"/>
        </w:rPr>
      </w:pPr>
      <w:r>
        <w:rPr>
          <w:rFonts w:hint="eastAsia" w:ascii="宋体" w:hAnsi="宋体" w:cs="宋体"/>
          <w:szCs w:val="21"/>
          <w:lang w:val="zh-CN"/>
        </w:rPr>
        <w:t xml:space="preserve">3.看管期限不确定：</w:t>
      </w:r>
      <w:r>
        <w:rPr>
          <w:rFonts w:hint="eastAsia" w:ascii="宋体" w:hAnsi="宋体" w:cs="宋体"/>
          <w:szCs w:val="21"/>
        </w:rPr>
        <w:t xml:space="preserve">合同履约期限内</w:t>
      </w:r>
      <w:r>
        <w:rPr>
          <w:rFonts w:hint="eastAsia" w:ascii="宋体" w:hAnsi="宋体" w:cs="宋体"/>
          <w:szCs w:val="21"/>
          <w:lang w:val="zh-CN"/>
        </w:rPr>
        <w:t xml:space="preserve">，采购</w:t>
      </w:r>
      <w:r>
        <w:rPr>
          <w:rFonts w:hint="eastAsia" w:ascii="宋体" w:hAnsi="宋体" w:cs="宋体"/>
          <w:szCs w:val="21"/>
        </w:rPr>
        <w:t xml:space="preserve">单位</w:t>
      </w:r>
      <w:r>
        <w:rPr>
          <w:rFonts w:hint="eastAsia" w:ascii="宋体" w:hAnsi="宋体" w:cs="宋体"/>
          <w:szCs w:val="21"/>
          <w:lang w:val="zh-CN"/>
        </w:rPr>
        <w:t xml:space="preserve">有权根据厂房处置需要决定</w:t>
      </w:r>
      <w:r>
        <w:rPr>
          <w:rFonts w:hint="eastAsia" w:ascii="宋体" w:hAnsi="宋体" w:cs="宋体"/>
          <w:szCs w:val="21"/>
        </w:rPr>
        <w:t xml:space="preserve">成交</w:t>
      </w:r>
      <w:r>
        <w:rPr>
          <w:rFonts w:hint="eastAsia" w:ascii="宋体" w:hAnsi="宋体" w:cs="宋体"/>
          <w:szCs w:val="21"/>
          <w:lang w:val="zh-CN"/>
        </w:rPr>
        <w:t xml:space="preserve">单位进场和撤场时间，并为</w:t>
      </w:r>
      <w:r>
        <w:rPr>
          <w:rFonts w:hint="eastAsia" w:ascii="宋体" w:hAnsi="宋体" w:cs="宋体"/>
          <w:szCs w:val="21"/>
        </w:rPr>
        <w:t xml:space="preserve">成交</w:t>
      </w:r>
      <w:r>
        <w:rPr>
          <w:rFonts w:hint="eastAsia" w:ascii="宋体" w:hAnsi="宋体" w:cs="宋体"/>
          <w:szCs w:val="21"/>
          <w:lang w:val="zh-CN"/>
        </w:rPr>
        <w:t xml:space="preserve">单位预留合理准备时间进撤场（预估每个厂房看管时间</w:t>
      </w:r>
      <w:r>
        <w:rPr>
          <w:rFonts w:hint="eastAsia" w:ascii="宋体" w:hAnsi="宋体" w:cs="宋体"/>
          <w:szCs w:val="21"/>
        </w:rPr>
        <w:t xml:space="preserve">为2个月</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4.交由</w:t>
      </w:r>
      <w:r>
        <w:rPr>
          <w:rFonts w:hint="eastAsia" w:ascii="宋体" w:hAnsi="宋体" w:cs="宋体"/>
          <w:szCs w:val="21"/>
        </w:rPr>
        <w:t xml:space="preserve">成交</w:t>
      </w:r>
      <w:r>
        <w:rPr>
          <w:rFonts w:hint="eastAsia" w:ascii="宋体" w:hAnsi="宋体" w:cs="宋体"/>
          <w:szCs w:val="21"/>
          <w:lang w:val="zh-CN"/>
        </w:rPr>
        <w:t xml:space="preserve">单位看管的厂房因采购</w:t>
      </w:r>
      <w:r>
        <w:rPr>
          <w:rFonts w:hint="eastAsia" w:ascii="宋体" w:hAnsi="宋体" w:cs="宋体"/>
          <w:szCs w:val="21"/>
        </w:rPr>
        <w:t xml:space="preserve">单位</w:t>
      </w:r>
      <w:r>
        <w:rPr>
          <w:rFonts w:hint="eastAsia" w:ascii="宋体" w:hAnsi="宋体" w:cs="宋体"/>
          <w:szCs w:val="21"/>
          <w:lang w:val="zh-CN"/>
        </w:rPr>
        <w:t xml:space="preserve">实际工作需要水电均需注销，</w:t>
      </w:r>
      <w:r>
        <w:rPr>
          <w:rFonts w:hint="eastAsia" w:ascii="宋体" w:hAnsi="宋体" w:cs="宋体"/>
          <w:szCs w:val="21"/>
        </w:rPr>
        <w:t xml:space="preserve">成交</w:t>
      </w:r>
      <w:r>
        <w:rPr>
          <w:rFonts w:hint="eastAsia" w:ascii="宋体" w:hAnsi="宋体" w:cs="宋体"/>
          <w:szCs w:val="21"/>
          <w:lang w:val="zh-CN"/>
        </w:rPr>
        <w:t xml:space="preserve">单位需自行解决水电使用问题。</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交由</w:t>
      </w:r>
      <w:r>
        <w:rPr>
          <w:rFonts w:hint="eastAsia" w:ascii="宋体" w:hAnsi="宋体" w:cs="宋体"/>
          <w:szCs w:val="21"/>
        </w:rPr>
        <w:t xml:space="preserve">成交</w:t>
      </w:r>
      <w:r>
        <w:rPr>
          <w:rFonts w:hint="eastAsia" w:ascii="宋体" w:hAnsi="宋体" w:cs="宋体"/>
          <w:szCs w:val="21"/>
          <w:lang w:val="zh-CN"/>
        </w:rPr>
        <w:t xml:space="preserve">单位看管的厂房不具备成型的居住条件，需</w:t>
      </w:r>
      <w:r>
        <w:rPr>
          <w:rFonts w:hint="eastAsia" w:ascii="宋体" w:hAnsi="宋体" w:cs="宋体"/>
          <w:szCs w:val="21"/>
        </w:rPr>
        <w:t xml:space="preserve">成交</w:t>
      </w:r>
      <w:r>
        <w:rPr>
          <w:rFonts w:hint="eastAsia" w:ascii="宋体" w:hAnsi="宋体" w:cs="宋体"/>
          <w:szCs w:val="21"/>
          <w:lang w:val="zh-CN"/>
        </w:rPr>
        <w:t xml:space="preserve">单位自行解决。</w:t>
      </w:r>
      <w:r/>
    </w:p>
    <w:p>
      <w:pP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资产看管服务内容及要求</w:t>
      </w:r>
      <w:r/>
    </w:p>
    <w:p>
      <w:pPr>
        <w:spacing w:line="360" w:lineRule="auto"/>
        <w:rPr>
          <w:rFonts w:ascii="宋体" w:hAnsi="宋体" w:cs="宋体"/>
          <w:szCs w:val="21"/>
          <w:lang w:val="zh-CN"/>
        </w:rPr>
      </w:pPr>
      <w:r>
        <w:rPr>
          <w:rFonts w:hint="eastAsia" w:ascii="宋体" w:hAnsi="宋体" w:cs="宋体"/>
          <w:szCs w:val="21"/>
          <w:lang w:val="zh-CN"/>
        </w:rPr>
        <w:t xml:space="preserve">1.管理范围包括但不限于：采购</w:t>
      </w:r>
      <w:r>
        <w:rPr>
          <w:rFonts w:hint="eastAsia" w:ascii="宋体" w:hAnsi="宋体" w:cs="宋体"/>
          <w:szCs w:val="21"/>
        </w:rPr>
        <w:t xml:space="preserve">单位</w:t>
      </w:r>
      <w:r>
        <w:rPr>
          <w:rFonts w:hint="eastAsia" w:ascii="宋体" w:hAnsi="宋体" w:cs="宋体"/>
          <w:szCs w:val="21"/>
          <w:lang w:val="zh-CN"/>
        </w:rPr>
        <w:t xml:space="preserve">委托的工厂厂区内的安保及资产看管</w:t>
      </w:r>
      <w:r>
        <w:rPr>
          <w:rFonts w:hint="eastAsia" w:ascii="宋体" w:hAnsi="宋体" w:cs="宋体"/>
          <w:szCs w:val="21"/>
        </w:rPr>
        <w:t xml:space="preserve">服务</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2.工作内容及要求：</w:t>
      </w:r>
      <w:r/>
    </w:p>
    <w:p>
      <w:pPr>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资产看管服务内容</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①协助采购</w:t>
      </w:r>
      <w:r>
        <w:rPr>
          <w:rFonts w:hint="eastAsia" w:ascii="宋体" w:hAnsi="宋体" w:cs="宋体"/>
          <w:szCs w:val="21"/>
        </w:rPr>
        <w:t xml:space="preserve">单位</w:t>
      </w:r>
      <w:r>
        <w:rPr>
          <w:rFonts w:hint="eastAsia" w:ascii="宋体" w:hAnsi="宋体" w:cs="宋体"/>
          <w:szCs w:val="21"/>
          <w:lang w:val="zh-CN"/>
        </w:rPr>
        <w:t xml:space="preserve">进行资产移交清点、查验和接收工作，</w:t>
      </w:r>
      <w:r>
        <w:rPr>
          <w:spacing w:val="-5"/>
        </w:rPr>
        <w:t xml:space="preserve">对</w:t>
      </w:r>
      <w:r>
        <w:rPr>
          <w:rFonts w:hint="eastAsia"/>
          <w:spacing w:val="-5"/>
        </w:rPr>
        <w:t xml:space="preserve">采购单位</w:t>
      </w:r>
      <w:r>
        <w:rPr>
          <w:spacing w:val="-5"/>
        </w:rPr>
        <w:t xml:space="preserve">移交现场清点的</w:t>
      </w:r>
      <w:r>
        <w:rPr>
          <w:spacing w:val="2"/>
        </w:rPr>
        <w:t xml:space="preserve">资产</w:t>
      </w:r>
      <w:r>
        <w:rPr>
          <w:spacing w:val="2"/>
        </w:rPr>
        <w:t xml:space="preserve">(</w:t>
      </w:r>
      <w:r>
        <w:rPr>
          <w:spacing w:val="2"/>
        </w:rPr>
        <w:t xml:space="preserve">建筑物、装修、设施设备及绿化等</w:t>
      </w:r>
      <w:r>
        <w:rPr>
          <w:spacing w:val="2"/>
        </w:rPr>
        <w:t xml:space="preserve">)</w:t>
      </w:r>
      <w:r>
        <w:rPr>
          <w:spacing w:val="2"/>
        </w:rPr>
        <w:t xml:space="preserve">进行现场接收并开展后期</w:t>
      </w:r>
      <w:r>
        <w:rPr>
          <w:spacing w:val="-13"/>
        </w:rPr>
        <w:t xml:space="preserve">看管工作</w:t>
      </w:r>
      <w:r>
        <w:rPr>
          <w:rFonts w:hint="eastAsia"/>
          <w:spacing w:val="-13"/>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②负责采购</w:t>
      </w:r>
      <w:r>
        <w:rPr>
          <w:rFonts w:hint="eastAsia" w:ascii="宋体" w:hAnsi="宋体" w:cs="宋体"/>
          <w:szCs w:val="21"/>
        </w:rPr>
        <w:t xml:space="preserve">单位</w:t>
      </w:r>
      <w:r>
        <w:rPr>
          <w:rFonts w:hint="eastAsia" w:ascii="宋体" w:hAnsi="宋体" w:cs="宋体"/>
          <w:szCs w:val="21"/>
          <w:lang w:val="zh-CN"/>
        </w:rPr>
        <w:t xml:space="preserve">委托的看护工作，做到防火、防盗、防事故、防汛</w:t>
      </w:r>
      <w:r>
        <w:rPr>
          <w:spacing w:val="3"/>
        </w:rPr>
        <w:t xml:space="preserve">(</w:t>
      </w:r>
      <w:r>
        <w:rPr>
          <w:spacing w:val="3"/>
        </w:rPr>
        <w:t xml:space="preserve">简称</w:t>
      </w:r>
      <w:r>
        <w:rPr>
          <w:spacing w:val="3"/>
        </w:rPr>
        <w:t xml:space="preserve">“</w:t>
      </w:r>
      <w:r>
        <w:rPr>
          <w:spacing w:val="3"/>
        </w:rPr>
        <w:t xml:space="preserve">四防</w:t>
      </w:r>
      <w:r>
        <w:rPr>
          <w:spacing w:val="3"/>
        </w:rPr>
        <w:t xml:space="preserve">”)</w:t>
      </w:r>
      <w:r>
        <w:rPr>
          <w:rFonts w:hint="eastAsia" w:ascii="宋体" w:hAnsi="宋体" w:cs="宋体"/>
          <w:szCs w:val="21"/>
          <w:lang w:val="zh-CN"/>
        </w:rPr>
        <w:t xml:space="preserve">，重点区域安装监控，确保采购</w:t>
      </w:r>
      <w:r>
        <w:rPr>
          <w:rFonts w:hint="eastAsia" w:ascii="宋体" w:hAnsi="宋体" w:cs="宋体"/>
          <w:szCs w:val="21"/>
        </w:rPr>
        <w:t xml:space="preserve">单位</w:t>
      </w:r>
      <w:r>
        <w:rPr>
          <w:rFonts w:hint="eastAsia" w:ascii="宋体" w:hAnsi="宋体" w:cs="宋体"/>
          <w:szCs w:val="21"/>
          <w:lang w:val="zh-CN"/>
        </w:rPr>
        <w:t xml:space="preserve">的资产安全；</w:t>
      </w:r>
      <w:r/>
    </w:p>
    <w:p>
      <w:pPr>
        <w:spacing w:line="360" w:lineRule="auto"/>
        <w:rPr>
          <w:rFonts w:ascii="宋体" w:hAnsi="宋体" w:cs="宋体"/>
          <w:szCs w:val="21"/>
          <w:lang w:val="zh-CN"/>
        </w:rPr>
      </w:pPr>
      <w:r>
        <w:rPr>
          <w:rFonts w:hint="eastAsia" w:ascii="宋体" w:hAnsi="宋体" w:cs="宋体"/>
          <w:szCs w:val="21"/>
          <w:lang w:val="zh-CN"/>
        </w:rPr>
        <w:t xml:space="preserve">③负责厂区内建筑物内部及道路的清扫工作，防范外来垃圾在厂区内倾倒；</w:t>
      </w:r>
      <w:r/>
    </w:p>
    <w:p>
      <w:pPr>
        <w:spacing w:line="360" w:lineRule="auto"/>
        <w:rPr>
          <w:rFonts w:ascii="宋体" w:hAnsi="宋体" w:cs="宋体"/>
          <w:szCs w:val="21"/>
          <w:lang w:val="zh-CN"/>
        </w:rPr>
      </w:pPr>
      <w:r>
        <w:rPr>
          <w:rFonts w:hint="eastAsia" w:ascii="宋体" w:hAnsi="宋体" w:cs="宋体"/>
          <w:szCs w:val="21"/>
          <w:lang w:val="zh-CN"/>
        </w:rPr>
        <w:t xml:space="preserve">④对厂区内存在安全隐患的部位采取加固、封闭、张贴封条等措施。</w:t>
      </w:r>
      <w:r/>
    </w:p>
    <w:p>
      <w:pPr>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资产看管服务其他相关要求：</w:t>
      </w:r>
      <w:r/>
    </w:p>
    <w:p>
      <w:pPr>
        <w:spacing w:line="360" w:lineRule="auto"/>
        <w:rPr>
          <w:rFonts w:ascii="宋体" w:hAnsi="宋体" w:cs="宋体"/>
          <w:szCs w:val="21"/>
          <w:lang w:val="zh-CN"/>
        </w:rPr>
      </w:pPr>
      <w:r>
        <w:rPr>
          <w:rFonts w:hint="eastAsia" w:ascii="宋体" w:hAnsi="宋体" w:cs="宋体"/>
          <w:szCs w:val="21"/>
          <w:lang w:val="zh-CN"/>
        </w:rPr>
        <w:t xml:space="preserve">（1）人员</w:t>
      </w:r>
      <w:r>
        <w:rPr>
          <w:rFonts w:hint="eastAsia" w:ascii="宋体" w:hAnsi="宋体" w:cs="宋体"/>
          <w:szCs w:val="21"/>
        </w:rPr>
        <w:t xml:space="preserve">相关</w:t>
      </w:r>
      <w:r>
        <w:rPr>
          <w:rFonts w:hint="eastAsia" w:ascii="宋体" w:hAnsi="宋体" w:cs="宋体"/>
          <w:szCs w:val="21"/>
          <w:lang w:val="zh-CN"/>
        </w:rPr>
        <w:t xml:space="preserve">要求：</w:t>
      </w:r>
      <w:r/>
    </w:p>
    <w:p>
      <w:pPr>
        <w:spacing w:line="360" w:lineRule="auto"/>
        <w:rPr>
          <w:rFonts w:ascii="宋体" w:hAnsi="宋体" w:cs="宋体"/>
          <w:szCs w:val="21"/>
          <w:lang w:val="zh-CN"/>
        </w:rPr>
      </w:pPr>
      <w:r>
        <w:rPr>
          <w:rFonts w:hint="eastAsia" w:ascii="宋体" w:hAnsi="宋体" w:cs="宋体"/>
          <w:szCs w:val="21"/>
        </w:rPr>
        <w:t xml:space="preserve">①</w:t>
      </w:r>
      <w:r>
        <w:rPr>
          <w:rFonts w:hint="eastAsia" w:ascii="宋体" w:hAnsi="宋体" w:cs="宋体"/>
          <w:szCs w:val="21"/>
          <w:lang w:val="zh-CN"/>
        </w:rPr>
        <w:t xml:space="preserve">投入</w:t>
      </w:r>
      <w:r>
        <w:rPr>
          <w:rFonts w:hint="eastAsia" w:ascii="宋体" w:hAnsi="宋体" w:cs="宋体"/>
          <w:szCs w:val="21"/>
        </w:rPr>
        <w:t xml:space="preserve">本项目的资产看管服务</w:t>
      </w:r>
      <w:r>
        <w:rPr>
          <w:rFonts w:hint="eastAsia" w:ascii="宋体" w:hAnsi="宋体" w:cs="宋体"/>
          <w:szCs w:val="21"/>
          <w:lang w:val="zh-CN"/>
        </w:rPr>
        <w:t xml:space="preserve">人员要求：男性，年龄在18-50周岁之间；具备初中及以上学历；无刑事处</w:t>
      </w:r>
      <w:r>
        <w:rPr>
          <w:rFonts w:hint="eastAsia" w:ascii="宋体" w:hAnsi="宋体" w:cs="宋体"/>
          <w:szCs w:val="21"/>
          <w:lang w:val="zh-CN"/>
        </w:rPr>
        <w:t xml:space="preserve">罚、强制戒毒、开除公职/军籍等不良记录，身体健康，品行良好。</w:t>
      </w:r>
      <w:r/>
    </w:p>
    <w:p>
      <w:pPr>
        <w:spacing w:line="360" w:lineRule="auto"/>
        <w:rPr>
          <w:rFonts w:ascii="宋体" w:hAnsi="宋体" w:cs="宋体"/>
          <w:szCs w:val="21"/>
        </w:rPr>
      </w:pPr>
      <w:r>
        <w:rPr>
          <w:rFonts w:hint="eastAsia" w:ascii="宋体" w:hAnsi="宋体" w:cs="宋体"/>
          <w:szCs w:val="21"/>
        </w:rPr>
        <w:t xml:space="preserve">②资产看管人员配置数量要求：</w:t>
      </w:r>
      <w:r/>
    </w:p>
    <w:p>
      <w:pPr>
        <w:ind w:firstLine="420"/>
        <w:spacing w:line="360" w:lineRule="auto"/>
        <w:rPr>
          <w:rFonts w:ascii="宋体" w:hAnsi="宋体" w:cs="宋体"/>
          <w:szCs w:val="21"/>
          <w:lang w:val="zh-CN"/>
        </w:rPr>
      </w:pPr>
      <w:r>
        <w:rPr>
          <w:rFonts w:hint="eastAsia" w:ascii="宋体" w:hAnsi="宋体" w:cs="宋体"/>
          <w:szCs w:val="21"/>
        </w:rPr>
        <w:t xml:space="preserve">成交单位</w:t>
      </w:r>
      <w:r>
        <w:rPr>
          <w:rFonts w:hint="eastAsia" w:ascii="宋体" w:hAnsi="宋体" w:cs="宋体"/>
          <w:szCs w:val="21"/>
          <w:lang w:val="zh-CN"/>
        </w:rPr>
        <w:t xml:space="preserve">需按采购</w:t>
      </w:r>
      <w:r>
        <w:rPr>
          <w:rFonts w:hint="eastAsia" w:ascii="宋体" w:hAnsi="宋体" w:cs="宋体"/>
          <w:szCs w:val="21"/>
        </w:rPr>
        <w:t xml:space="preserve">单位</w:t>
      </w:r>
      <w:r>
        <w:rPr>
          <w:rFonts w:hint="eastAsia" w:ascii="宋体" w:hAnsi="宋体" w:cs="宋体"/>
          <w:szCs w:val="21"/>
          <w:lang w:val="zh-CN"/>
        </w:rPr>
        <w:t xml:space="preserve">要求安排工作人员数量，正常情况下为7个人，包含6个安保</w:t>
      </w:r>
      <w:r>
        <w:rPr>
          <w:rFonts w:hint="eastAsia" w:ascii="宋体" w:hAnsi="宋体" w:cs="宋体"/>
          <w:szCs w:val="21"/>
        </w:rPr>
        <w:t xml:space="preserve">岗位</w:t>
      </w:r>
      <w:r>
        <w:rPr>
          <w:rFonts w:hint="eastAsia" w:ascii="宋体" w:hAnsi="宋体" w:cs="宋体"/>
          <w:szCs w:val="21"/>
          <w:lang w:val="zh-CN"/>
        </w:rPr>
        <w:t xml:space="preserve">人员和1个门卫</w:t>
      </w:r>
      <w:r>
        <w:rPr>
          <w:rFonts w:hint="eastAsia" w:ascii="宋体" w:hAnsi="宋体" w:cs="宋体"/>
          <w:szCs w:val="21"/>
        </w:rPr>
        <w:t xml:space="preserve">岗位人员</w:t>
      </w:r>
      <w:r>
        <w:rPr>
          <w:rFonts w:hint="eastAsia" w:ascii="宋体" w:hAnsi="宋体" w:cs="宋体"/>
          <w:szCs w:val="21"/>
          <w:lang w:val="zh-CN"/>
        </w:rPr>
        <w:t xml:space="preserve">。如因资产数量和金额较大的，根据情况报采购</w:t>
      </w:r>
      <w:r>
        <w:rPr>
          <w:rFonts w:hint="eastAsia" w:ascii="宋体" w:hAnsi="宋体" w:cs="宋体"/>
          <w:szCs w:val="21"/>
        </w:rPr>
        <w:t xml:space="preserve">单位</w:t>
      </w:r>
      <w:r>
        <w:rPr>
          <w:rFonts w:hint="eastAsia" w:ascii="宋体" w:hAnsi="宋体" w:cs="宋体"/>
          <w:szCs w:val="21"/>
          <w:lang w:val="zh-CN"/>
        </w:rPr>
        <w:t xml:space="preserve">同意后可安排10个人，包含9个</w:t>
      </w:r>
      <w:r>
        <w:rPr>
          <w:rFonts w:hint="eastAsia" w:ascii="宋体" w:hAnsi="宋体" w:cs="宋体"/>
          <w:szCs w:val="21"/>
        </w:rPr>
        <w:t xml:space="preserve">安保岗位人员</w:t>
      </w:r>
      <w:r>
        <w:rPr>
          <w:rFonts w:hint="eastAsia" w:ascii="宋体" w:hAnsi="宋体" w:cs="宋体"/>
          <w:szCs w:val="21"/>
          <w:lang w:val="zh-CN"/>
        </w:rPr>
        <w:t xml:space="preserve">和1个门卫</w:t>
      </w:r>
      <w:r>
        <w:rPr>
          <w:rFonts w:hint="eastAsia" w:ascii="宋体" w:hAnsi="宋体" w:cs="宋体"/>
          <w:szCs w:val="21"/>
        </w:rPr>
        <w:t xml:space="preserve">岗位人员</w:t>
      </w:r>
      <w:r>
        <w:rPr>
          <w:rFonts w:hint="eastAsia" w:ascii="宋体" w:hAnsi="宋体" w:cs="宋体"/>
          <w:szCs w:val="21"/>
          <w:lang w:val="zh-CN"/>
        </w:rPr>
        <w:t xml:space="preserve">。门卫</w:t>
      </w:r>
      <w:r>
        <w:rPr>
          <w:rFonts w:hint="eastAsia" w:ascii="宋体" w:hAnsi="宋体" w:cs="宋体"/>
          <w:szCs w:val="21"/>
        </w:rPr>
        <w:t xml:space="preserve">岗位人员主要</w:t>
      </w:r>
      <w:r>
        <w:rPr>
          <w:rFonts w:hint="eastAsia" w:ascii="宋体" w:hAnsi="宋体" w:cs="宋体"/>
          <w:szCs w:val="21"/>
          <w:lang w:val="zh-CN"/>
        </w:rPr>
        <w:t xml:space="preserve">负责对进出人员和车辆的登记；</w:t>
      </w:r>
      <w:r/>
    </w:p>
    <w:p>
      <w:pPr>
        <w:ind w:firstLine="420"/>
        <w:spacing w:line="360" w:lineRule="auto"/>
        <w:rPr>
          <w:rFonts w:ascii="宋体" w:hAnsi="宋体" w:cs="宋体"/>
          <w:szCs w:val="21"/>
          <w:lang w:val="zh-CN"/>
        </w:rPr>
      </w:pPr>
      <w:r>
        <w:rPr>
          <w:rFonts w:hint="eastAsia" w:ascii="宋体" w:hAnsi="宋体" w:cs="宋体"/>
          <w:szCs w:val="21"/>
        </w:rPr>
        <w:t xml:space="preserve">备注：</w:t>
      </w:r>
      <w:r>
        <w:rPr>
          <w:rFonts w:hint="eastAsia" w:ascii="宋体" w:hAnsi="宋体" w:cs="宋体"/>
          <w:szCs w:val="21"/>
          <w:lang w:val="zh-CN"/>
        </w:rPr>
        <w:t xml:space="preserve">建筑面积在</w:t>
      </w:r>
      <w:r>
        <w:rPr>
          <w:rFonts w:hint="eastAsia" w:ascii="宋体" w:hAnsi="宋体" w:cs="宋体"/>
          <w:szCs w:val="21"/>
        </w:rPr>
        <w:t xml:space="preserve">5</w:t>
      </w:r>
      <w:r>
        <w:rPr>
          <w:rFonts w:hint="eastAsia" w:ascii="宋体" w:hAnsi="宋体" w:cs="宋体"/>
          <w:szCs w:val="21"/>
          <w:lang w:val="zh-CN"/>
        </w:rPr>
        <w:t xml:space="preserve">0000平方米以下的厂房，</w:t>
      </w:r>
      <w:r>
        <w:rPr>
          <w:rFonts w:hint="eastAsia" w:ascii="宋体" w:hAnsi="宋体" w:cs="宋体"/>
          <w:szCs w:val="21"/>
        </w:rPr>
        <w:t xml:space="preserve">成交</w:t>
      </w:r>
      <w:r>
        <w:rPr>
          <w:rFonts w:hint="eastAsia" w:ascii="宋体" w:hAnsi="宋体" w:cs="宋体"/>
          <w:szCs w:val="21"/>
          <w:lang w:val="zh-CN"/>
        </w:rPr>
        <w:t xml:space="preserve">单位派驻的人员不超过7人；建筑面积在</w:t>
      </w:r>
      <w:r>
        <w:rPr>
          <w:rFonts w:hint="eastAsia" w:ascii="宋体" w:hAnsi="宋体" w:cs="宋体"/>
          <w:szCs w:val="21"/>
        </w:rPr>
        <w:t xml:space="preserve">5</w:t>
      </w:r>
      <w:r>
        <w:rPr>
          <w:rFonts w:hint="eastAsia" w:ascii="宋体" w:hAnsi="宋体" w:cs="宋体"/>
          <w:szCs w:val="21"/>
          <w:lang w:val="zh-CN"/>
        </w:rPr>
        <w:t xml:space="preserve">0000平方米</w:t>
      </w:r>
      <w:r>
        <w:rPr>
          <w:rFonts w:hint="eastAsia" w:ascii="宋体" w:hAnsi="宋体" w:cs="宋体"/>
          <w:szCs w:val="21"/>
        </w:rPr>
        <w:t xml:space="preserve">及</w:t>
      </w:r>
      <w:r>
        <w:rPr>
          <w:rFonts w:hint="eastAsia" w:ascii="宋体" w:hAnsi="宋体" w:cs="宋体"/>
          <w:szCs w:val="21"/>
          <w:lang w:val="zh-CN"/>
        </w:rPr>
        <w:t xml:space="preserve">以上的厂房，</w:t>
      </w:r>
      <w:r>
        <w:rPr>
          <w:rFonts w:hint="eastAsia" w:ascii="宋体" w:hAnsi="宋体" w:cs="宋体"/>
          <w:szCs w:val="21"/>
        </w:rPr>
        <w:t xml:space="preserve">成交</w:t>
      </w:r>
      <w:r>
        <w:rPr>
          <w:rFonts w:hint="eastAsia" w:ascii="宋体" w:hAnsi="宋体" w:cs="宋体"/>
          <w:szCs w:val="21"/>
          <w:lang w:val="zh-CN"/>
        </w:rPr>
        <w:t xml:space="preserve">单位派驻的人员不得超过10人；采购</w:t>
      </w:r>
      <w:r>
        <w:rPr>
          <w:rFonts w:hint="eastAsia" w:ascii="宋体" w:hAnsi="宋体" w:cs="宋体"/>
          <w:szCs w:val="21"/>
        </w:rPr>
        <w:t xml:space="preserve">单位</w:t>
      </w:r>
      <w:r>
        <w:rPr>
          <w:rFonts w:hint="eastAsia" w:ascii="宋体" w:hAnsi="宋体" w:cs="宋体"/>
          <w:szCs w:val="21"/>
          <w:lang w:val="zh-CN"/>
        </w:rPr>
        <w:t xml:space="preserve">可以要求增加派驻人员。 </w:t>
      </w:r>
      <w:r/>
    </w:p>
    <w:p>
      <w:pPr>
        <w:spacing w:line="360" w:lineRule="auto"/>
        <w:rPr>
          <w:rFonts w:ascii="宋体" w:hAnsi="宋体" w:cs="宋体"/>
          <w:szCs w:val="21"/>
        </w:rPr>
      </w:pPr>
      <w:r>
        <w:rPr>
          <w:rFonts w:hint="eastAsia" w:ascii="宋体" w:hAnsi="宋体" w:cs="宋体"/>
          <w:szCs w:val="21"/>
        </w:rPr>
        <w:t xml:space="preserve">③配置的</w:t>
      </w:r>
      <w:r>
        <w:rPr>
          <w:rFonts w:hint="eastAsia" w:ascii="宋体" w:hAnsi="宋体" w:cs="宋体"/>
          <w:szCs w:val="21"/>
          <w:lang w:val="zh-CN"/>
        </w:rPr>
        <w:t xml:space="preserve">人员须严格遵循采购</w:t>
      </w:r>
      <w:r>
        <w:rPr>
          <w:rFonts w:hint="eastAsia" w:ascii="宋体" w:hAnsi="宋体" w:cs="宋体"/>
          <w:szCs w:val="21"/>
        </w:rPr>
        <w:t xml:space="preserve">单位</w:t>
      </w:r>
      <w:r>
        <w:rPr>
          <w:rFonts w:hint="eastAsia" w:ascii="宋体" w:hAnsi="宋体" w:cs="宋体"/>
          <w:szCs w:val="21"/>
          <w:lang w:val="zh-CN"/>
        </w:rPr>
        <w:t xml:space="preserve">要求；采购</w:t>
      </w:r>
      <w:r>
        <w:rPr>
          <w:rFonts w:hint="eastAsia" w:ascii="宋体" w:hAnsi="宋体" w:cs="宋体"/>
          <w:szCs w:val="21"/>
        </w:rPr>
        <w:t xml:space="preserve">单位</w:t>
      </w:r>
      <w:r>
        <w:rPr>
          <w:rFonts w:hint="eastAsia" w:ascii="宋体" w:hAnsi="宋体" w:cs="宋体"/>
          <w:szCs w:val="21"/>
          <w:lang w:val="zh-CN"/>
        </w:rPr>
        <w:t xml:space="preserve">有权根据工作实际需要，要求</w:t>
      </w:r>
      <w:r>
        <w:rPr>
          <w:rFonts w:hint="eastAsia" w:ascii="宋体" w:hAnsi="宋体" w:cs="宋体"/>
          <w:szCs w:val="21"/>
        </w:rPr>
        <w:t xml:space="preserve">成交</w:t>
      </w:r>
      <w:r>
        <w:rPr>
          <w:rFonts w:hint="eastAsia" w:ascii="宋体" w:hAnsi="宋体" w:cs="宋体"/>
          <w:szCs w:val="21"/>
          <w:lang w:val="zh-CN"/>
        </w:rPr>
        <w:t xml:space="preserve">单位调整人员配置，如要求增加人员，则按</w:t>
      </w:r>
      <w:r>
        <w:rPr>
          <w:rFonts w:hint="eastAsia" w:ascii="宋体" w:hAnsi="宋体" w:cs="宋体"/>
          <w:szCs w:val="21"/>
        </w:rPr>
        <w:t xml:space="preserve">成交综合</w:t>
      </w:r>
      <w:r>
        <w:rPr>
          <w:rFonts w:hint="eastAsia" w:ascii="宋体" w:hAnsi="宋体" w:cs="宋体"/>
          <w:szCs w:val="21"/>
          <w:lang w:val="zh-CN"/>
        </w:rPr>
        <w:t xml:space="preserve">单价由采购</w:t>
      </w:r>
      <w:r>
        <w:rPr>
          <w:rFonts w:hint="eastAsia" w:ascii="宋体" w:hAnsi="宋体" w:cs="宋体"/>
          <w:szCs w:val="21"/>
        </w:rPr>
        <w:t xml:space="preserve">单位</w:t>
      </w:r>
      <w:r>
        <w:rPr>
          <w:rFonts w:hint="eastAsia" w:ascii="宋体" w:hAnsi="宋体" w:cs="宋体"/>
          <w:szCs w:val="21"/>
          <w:lang w:val="zh-CN"/>
        </w:rPr>
        <w:t xml:space="preserve">另行支付所增加人员的综合结算费用（</w:t>
      </w:r>
      <w:r>
        <w:rPr>
          <w:rFonts w:hint="eastAsia" w:ascii="宋体" w:hAnsi="宋体" w:cs="宋体"/>
          <w:szCs w:val="21"/>
        </w:rPr>
        <w:t xml:space="preserve">单日单人的综合结算费用单价统一按照成交综合单价/30天</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rPr>
        <w:t xml:space="preserve">④资产看管服务人员</w:t>
      </w:r>
      <w:r>
        <w:rPr>
          <w:rFonts w:hint="eastAsia" w:ascii="宋体" w:hAnsi="宋体" w:cs="宋体"/>
          <w:szCs w:val="21"/>
          <w:lang w:val="zh-CN"/>
        </w:rPr>
        <w:t xml:space="preserve">班次</w:t>
      </w:r>
      <w:r>
        <w:rPr>
          <w:rFonts w:hint="eastAsia" w:ascii="宋体" w:hAnsi="宋体" w:cs="宋体"/>
          <w:szCs w:val="21"/>
        </w:rPr>
        <w:t xml:space="preserve">安排</w:t>
      </w:r>
      <w:r>
        <w:rPr>
          <w:rFonts w:hint="eastAsia" w:ascii="宋体" w:hAnsi="宋体" w:cs="宋体"/>
          <w:szCs w:val="21"/>
          <w:lang w:val="zh-CN"/>
        </w:rPr>
        <w:t xml:space="preserve">：</w:t>
      </w:r>
      <w:r>
        <w:rPr>
          <w:rFonts w:hint="eastAsia" w:ascii="宋体" w:hAnsi="宋体" w:cs="宋体"/>
          <w:szCs w:val="21"/>
        </w:rPr>
        <w:t xml:space="preserve">成交单位</w:t>
      </w:r>
      <w:r>
        <w:rPr>
          <w:rFonts w:hint="eastAsia" w:ascii="宋体" w:hAnsi="宋体" w:cs="宋体"/>
          <w:szCs w:val="21"/>
          <w:lang w:val="zh-CN"/>
        </w:rPr>
        <w:t xml:space="preserve">应实行工作人员24小时三班倒制度，每班工作时间为8小时，每班工作人员不少于2人，统一着装；</w:t>
      </w:r>
      <w:r/>
    </w:p>
    <w:p>
      <w:pPr>
        <w:numPr>
          <w:ilvl w:val="255"/>
          <w:numId w:val="0"/>
        </w:numPr>
        <w:spacing w:line="360" w:lineRule="auto"/>
        <w:rPr>
          <w:rFonts w:ascii="宋体" w:hAnsi="宋体" w:cs="宋体"/>
          <w:szCs w:val="21"/>
          <w:lang w:val="zh-CN"/>
        </w:rPr>
      </w:pPr>
      <w:r>
        <w:rPr>
          <w:rFonts w:hint="eastAsia" w:ascii="宋体" w:hAnsi="宋体" w:cs="宋体"/>
          <w:szCs w:val="21"/>
        </w:rPr>
        <w:t xml:space="preserve">⑤成交</w:t>
      </w:r>
      <w:r>
        <w:rPr>
          <w:rFonts w:hint="eastAsia" w:ascii="宋体" w:hAnsi="宋体" w:cs="宋体"/>
          <w:szCs w:val="21"/>
          <w:lang w:val="zh-CN"/>
        </w:rPr>
        <w:t xml:space="preserve">单位必须给上述人员按照国家及苏州市</w:t>
      </w:r>
      <w:r>
        <w:rPr>
          <w:rFonts w:hint="eastAsia" w:ascii="宋体" w:hAnsi="宋体" w:cs="宋体"/>
          <w:szCs w:val="21"/>
        </w:rPr>
        <w:t xml:space="preserve">以及项目所在地</w:t>
      </w:r>
      <w:r>
        <w:rPr>
          <w:rFonts w:hint="eastAsia" w:ascii="宋体" w:hAnsi="宋体" w:cs="宋体"/>
          <w:szCs w:val="21"/>
          <w:lang w:val="zh-CN"/>
        </w:rPr>
        <w:t xml:space="preserve">的有关规定</w:t>
      </w:r>
      <w:r>
        <w:rPr>
          <w:rFonts w:hint="eastAsia" w:ascii="宋体" w:hAnsi="宋体" w:cs="宋体"/>
          <w:szCs w:val="21"/>
        </w:rPr>
        <w:t xml:space="preserve">依法</w:t>
      </w:r>
      <w:r>
        <w:rPr>
          <w:rFonts w:hint="eastAsia" w:ascii="宋体" w:hAnsi="宋体" w:cs="宋体"/>
          <w:szCs w:val="21"/>
          <w:lang w:val="zh-CN"/>
        </w:rPr>
        <w:t xml:space="preserve">支付工资</w:t>
      </w:r>
      <w:r>
        <w:rPr>
          <w:rFonts w:hint="eastAsia" w:ascii="宋体" w:hAnsi="宋体" w:cs="宋体"/>
          <w:szCs w:val="21"/>
        </w:rPr>
        <w:t xml:space="preserve">报酬</w:t>
      </w:r>
      <w:r>
        <w:rPr>
          <w:rFonts w:hint="eastAsia" w:ascii="宋体" w:hAnsi="宋体" w:cs="宋体"/>
          <w:szCs w:val="21"/>
          <w:lang w:val="zh-CN"/>
        </w:rPr>
        <w:t xml:space="preserve">和缴纳国家规定的社会保险等，</w:t>
      </w:r>
      <w:r>
        <w:rPr>
          <w:rFonts w:hint="eastAsia" w:ascii="宋体" w:hAnsi="宋体" w:cs="宋体"/>
          <w:szCs w:val="21"/>
        </w:rPr>
        <w:t xml:space="preserve">确保合法规范用工</w:t>
      </w:r>
      <w:r>
        <w:rPr>
          <w:rFonts w:hint="eastAsia" w:ascii="宋体" w:hAnsi="宋体" w:cs="宋体"/>
          <w:szCs w:val="21"/>
          <w:lang w:val="zh-CN"/>
        </w:rPr>
        <w:t xml:space="preserve">；</w:t>
      </w:r>
      <w:r/>
    </w:p>
    <w:p>
      <w:pPr>
        <w:numPr>
          <w:ilvl w:val="255"/>
          <w:numId w:val="0"/>
        </w:numPr>
        <w:spacing w:line="360" w:lineRule="auto"/>
        <w:rPr>
          <w:rFonts w:ascii="宋体" w:hAnsi="宋体" w:cs="宋体"/>
          <w:szCs w:val="21"/>
        </w:rPr>
      </w:pPr>
      <w:r>
        <w:rPr>
          <w:rFonts w:hint="eastAsia" w:ascii="宋体" w:hAnsi="宋体" w:cs="宋体"/>
          <w:szCs w:val="21"/>
        </w:rPr>
        <w:t xml:space="preserve">⑥成交单位应为上述资产看管人员配置必要的服务设备（对讲机、摄像头、交通工具等）及劳动防护用品、统一着装上岗并保持衣着整洁，同时为资产看管服务工作，配置必须的设备设施等；具体详见合同约定。</w:t>
      </w:r>
      <w:r/>
    </w:p>
    <w:p>
      <w:pPr>
        <w:numPr>
          <w:ilvl w:val="255"/>
          <w:numId w:val="0"/>
        </w:numPr>
        <w:spacing w:line="360" w:lineRule="auto"/>
        <w:rPr>
          <w:rFonts w:ascii="宋体" w:hAnsi="宋体" w:cs="宋体"/>
          <w:szCs w:val="21"/>
        </w:rPr>
      </w:pPr>
      <w:r>
        <w:rPr>
          <w:rFonts w:hint="eastAsia" w:ascii="宋体" w:hAnsi="宋体" w:cs="宋体"/>
          <w:szCs w:val="21"/>
        </w:rPr>
        <w:t xml:space="preserve">⑦成交单位应为项目服务人员购买意外险（具体险种成交单位自行决定），成交单位自行承担所有人员的安全责任及费用。成交单位工作人员在岗履行职责期间（包括上下班途中），发生自身或第三方的人身伤害、伤亡以及项目服务期间产生的安全事故等责任，均由成交单位负责处理并承担所有责任，采购单位不承担任何责任。成交单位违反国家或地方的相关法规，与聘用人员发生纠纷，均由成交单位负责调解与处理，采购单位不承担责任。其他约定见合同条款。</w:t>
      </w:r>
      <w:r/>
    </w:p>
    <w:p>
      <w:pPr>
        <w:numPr>
          <w:ilvl w:val="0"/>
          <w:numId w:val="13"/>
        </w:numPr>
        <w:spacing w:line="360" w:lineRule="auto"/>
        <w:rPr>
          <w:rFonts w:ascii="宋体" w:hAnsi="宋体" w:cs="宋体"/>
          <w:szCs w:val="21"/>
          <w:lang w:val="zh-CN"/>
        </w:rPr>
      </w:pPr>
      <w:r>
        <w:rPr>
          <w:rFonts w:hint="eastAsia" w:ascii="宋体" w:hAnsi="宋体" w:cs="宋体"/>
          <w:szCs w:val="21"/>
        </w:rPr>
        <w:t xml:space="preserve">其他</w:t>
      </w:r>
      <w:r>
        <w:rPr>
          <w:rFonts w:hint="eastAsia" w:ascii="宋体" w:hAnsi="宋体" w:cs="宋体"/>
          <w:szCs w:val="21"/>
          <w:lang w:val="zh-CN"/>
        </w:rPr>
        <w:t xml:space="preserve">配合工作：</w:t>
      </w:r>
      <w:r>
        <w:rPr>
          <w:rFonts w:hint="eastAsia" w:ascii="宋体" w:hAnsi="宋体" w:cs="宋体"/>
          <w:szCs w:val="21"/>
        </w:rPr>
        <w:t xml:space="preserve">成交单位针对本项目应配置项目经理（即项目负责人）至少1人。成交单位</w:t>
      </w:r>
      <w:r>
        <w:rPr>
          <w:rFonts w:hint="eastAsia" w:ascii="宋体" w:hAnsi="宋体" w:cs="宋体"/>
          <w:szCs w:val="21"/>
          <w:lang w:val="zh-CN"/>
        </w:rPr>
        <w:t xml:space="preserve">应配合评估公司、拍卖公司现场看样。</w:t>
      </w:r>
      <w:r/>
    </w:p>
    <w:p>
      <w:pPr>
        <w:pStyle w:val="1096"/>
        <w:numPr>
          <w:ilvl w:val="0"/>
          <w:numId w:val="13"/>
        </w:numPr>
        <w:rPr>
          <w:lang w:val="zh-CN"/>
        </w:rPr>
      </w:pPr>
      <w:r>
        <w:rPr>
          <w:rFonts w:hint="eastAsia" w:ascii="宋体" w:hAnsi="宋体" w:cs="宋体"/>
          <w:szCs w:val="21"/>
        </w:rPr>
        <w:t xml:space="preserve">成交单位每个月向采购单位提交上个月的资产看管看护巡查月报。</w:t>
      </w:r>
      <w:r/>
    </w:p>
    <w:p>
      <w:pPr>
        <w:numPr>
          <w:ilvl w:val="0"/>
          <w:numId w:val="14"/>
        </w:numPr>
        <w:spacing w:line="360" w:lineRule="auto"/>
        <w:rPr>
          <w:rFonts w:ascii="宋体" w:hAnsi="宋体" w:cs="宋体"/>
          <w:szCs w:val="21"/>
        </w:rPr>
      </w:pPr>
      <w:r>
        <w:rPr>
          <w:rFonts w:hint="eastAsia" w:ascii="宋体" w:hAnsi="宋体" w:cs="宋体"/>
          <w:szCs w:val="21"/>
        </w:rPr>
        <w:t xml:space="preserve">合同履约期限：自合同签订之日起2年或按实结算金额达到标段合同暂定金额，先到为止。单个项目具体进驻及撤场时间以采购单位通知为准。</w:t>
      </w:r>
      <w:r/>
    </w:p>
    <w:p>
      <w:pPr>
        <w:spacing w:line="360" w:lineRule="auto"/>
        <w:rPr>
          <w:rFonts w:ascii="宋体" w:hAnsi="宋体" w:cs="宋体"/>
          <w:szCs w:val="21"/>
        </w:rPr>
      </w:pPr>
      <w:r>
        <w:rPr>
          <w:rFonts w:hint="eastAsia" w:ascii="宋体" w:hAnsi="宋体" w:cs="宋体"/>
          <w:szCs w:val="21"/>
        </w:rPr>
        <w:t xml:space="preserve"> 服务工作地点：根据采购单位实际安排为准。</w:t>
      </w:r>
      <w:r/>
    </w:p>
    <w:p>
      <w:pPr>
        <w:numPr>
          <w:ilvl w:val="0"/>
          <w:numId w:val="15"/>
        </w:numPr>
        <w:spacing w:line="360" w:lineRule="auto"/>
        <w:rPr>
          <w:rFonts w:ascii="宋体" w:hAnsi="宋体" w:cs="宋体"/>
          <w:b/>
          <w:szCs w:val="21"/>
        </w:rPr>
      </w:pPr>
      <w:r>
        <w:rPr>
          <w:rFonts w:hint="eastAsia" w:ascii="宋体" w:hAnsi="宋体" w:cs="宋体"/>
          <w:b/>
          <w:szCs w:val="21"/>
        </w:rPr>
        <w:t xml:space="preserve">其他相关说明</w:t>
      </w:r>
      <w:r/>
    </w:p>
    <w:p>
      <w:pPr>
        <w:spacing w:line="360" w:lineRule="auto"/>
        <w:rPr>
          <w:rFonts w:ascii="宋体" w:hAnsi="宋体" w:cs="宋体"/>
          <w:szCs w:val="21"/>
        </w:rPr>
      </w:pPr>
      <w:r>
        <w:rPr>
          <w:rFonts w:hint="eastAsia" w:ascii="宋体" w:hAnsi="宋体" w:cs="宋体"/>
          <w:szCs w:val="21"/>
        </w:rPr>
        <w:t xml:space="preserve">1.成交单位资产看管服务工作不力，造成看管资产发生偷盗、损毁、事故、火灾、洪灾或其他损失，或未经采购单位同意出现其他重大违规现象，采购单位可立即终止合同，且采购单位有权要求成交单位赔偿相应损失。</w:t>
      </w:r>
      <w:r/>
    </w:p>
    <w:p>
      <w:pPr>
        <w:spacing w:line="360" w:lineRule="auto"/>
        <w:rPr>
          <w:rFonts w:ascii="宋体" w:hAnsi="宋体" w:cs="宋体"/>
          <w:szCs w:val="21"/>
        </w:rPr>
      </w:pPr>
      <w:r>
        <w:rPr>
          <w:rFonts w:hint="eastAsia" w:ascii="宋体" w:hAnsi="宋体" w:cs="宋体"/>
          <w:szCs w:val="21"/>
        </w:rPr>
        <w:t xml:space="preserve">2.费用及结算：</w:t>
      </w:r>
      <w:r/>
    </w:p>
    <w:p>
      <w:pPr>
        <w:spacing w:line="360" w:lineRule="auto"/>
        <w:rPr>
          <w:rFonts w:ascii="宋体" w:hAnsi="宋体" w:cs="宋体"/>
          <w:szCs w:val="21"/>
        </w:rPr>
      </w:pPr>
      <w:r>
        <w:rPr>
          <w:rFonts w:hint="eastAsia" w:ascii="宋体" w:hAnsi="宋体" w:cs="宋体"/>
          <w:szCs w:val="21"/>
        </w:rPr>
        <w:t xml:space="preserve">2.1合同价款的支付（付款步骤）：本项目采用综合单价方式采购，资产看管服务费支付按实际采购单位要求派驻人员数量和实际看护期限结算，即项目资产看管服务费=实际派驻资产看管服务人员数量*实际看护</w:t>
      </w:r>
      <w:r>
        <w:rPr>
          <w:rFonts w:hint="eastAsia" w:ascii="宋体" w:hAnsi="宋体" w:cs="宋体"/>
          <w:szCs w:val="21"/>
        </w:rPr>
        <w:t xml:space="preserve">服务期限*成交综合单价。资产看管服务费按项目结算支付，每个看管项目移交后10日内，成交单位须将资产看管服务费请款材料（移交资料、合格的发票）提供至采购单位，采购单位收到全部付款凭证资料（移交资料、合格的发票）后30日内结算支付。成交单位</w:t>
      </w:r>
      <w:r>
        <w:rPr>
          <w:rFonts w:hint="eastAsia" w:ascii="宋体" w:hAnsi="宋体" w:cs="宋体"/>
          <w:szCs w:val="21"/>
        </w:rPr>
        <w:t xml:space="preserve">逾期提供付款凭证资料的，采购单位有权相应顺延付款时间且不视为采购单位违约，成交单位仍应按约履行合同义务。</w:t>
      </w:r>
      <w:r/>
    </w:p>
    <w:p>
      <w:pPr>
        <w:spacing w:line="360" w:lineRule="auto"/>
        <w:rPr>
          <w:rFonts w:ascii="宋体" w:hAnsi="宋体" w:cs="宋体"/>
          <w:szCs w:val="21"/>
        </w:rPr>
      </w:pPr>
      <w:r>
        <w:rPr>
          <w:rFonts w:hint="eastAsia" w:ascii="宋体" w:hAnsi="宋体" w:cs="宋体"/>
          <w:szCs w:val="21"/>
        </w:rPr>
        <w:t xml:space="preserve">2.2采购单位支付按实结算的资产看管服务费用外不再承担其它任何费用（包括个人），服务人员的薪金、福利、休假日补贴等由成交单位付给，与采购单位无关。</w:t>
      </w:r>
      <w:r/>
    </w:p>
    <w:p>
      <w:pPr>
        <w:pStyle w:val="1098"/>
        <w:ind w:firstLine="0"/>
        <w:spacing w:line="360" w:lineRule="auto"/>
        <w:tabs>
          <w:tab w:val="center" w:pos="4201" w:leader="none"/>
          <w:tab w:val="right" w:pos="9298" w:leader="dot"/>
        </w:tabs>
        <w:rPr>
          <w:rFonts w:hAnsi="宋体" w:cs="宋体"/>
          <w:szCs w:val="21"/>
        </w:rPr>
      </w:pPr>
      <w:r>
        <w:rPr>
          <w:rFonts w:hint="eastAsia" w:hAnsi="宋体" w:cs="宋体"/>
          <w:szCs w:val="21"/>
        </w:rPr>
        <w:t xml:space="preserve">2.3磋商响应单位</w:t>
      </w:r>
      <w:r>
        <w:rPr>
          <w:rFonts w:hint="eastAsia" w:hAnsi="宋体" w:cs="宋体"/>
          <w:bCs/>
          <w:szCs w:val="21"/>
        </w:rPr>
        <w:t xml:space="preserve">在报价中必须考虑到服务期</w:t>
      </w:r>
      <w:r>
        <w:rPr>
          <w:rFonts w:hint="eastAsia" w:hAnsi="宋体" w:cs="宋体"/>
          <w:szCs w:val="21"/>
        </w:rPr>
        <w:t xml:space="preserve">内最低工资标准调整或其他费用调整的风险因素，期间国家政策规定若有调整，调整部分费用均由磋商响应单位自理，请磋商响应单位报价时综合考虑。采购单位除支付合同金额外不再承担其它任何费用，成交单位服务人员的薪金、福利、休假日补贴等由成交单位付给，与采购单位无关。</w:t>
      </w:r>
      <w:r/>
    </w:p>
    <w:p>
      <w:pPr>
        <w:spacing w:line="360" w:lineRule="auto"/>
        <w:rPr>
          <w:rFonts w:ascii="宋体" w:hAnsi="宋体" w:cs="宋体"/>
          <w:szCs w:val="21"/>
        </w:rPr>
      </w:pPr>
      <w:r>
        <w:rPr>
          <w:rFonts w:hint="eastAsia" w:ascii="宋体" w:hAnsi="宋体" w:cs="宋体"/>
          <w:szCs w:val="21"/>
        </w:rPr>
        <w:t xml:space="preserve">3.其他综合说明：</w:t>
      </w:r>
      <w:r/>
    </w:p>
    <w:p>
      <w:pPr>
        <w:spacing w:line="360" w:lineRule="auto"/>
        <w:rPr>
          <w:rFonts w:ascii="宋体" w:hAnsi="宋体" w:cs="宋体"/>
          <w:szCs w:val="21"/>
        </w:rPr>
      </w:pPr>
      <w:r>
        <w:rPr>
          <w:rFonts w:hint="eastAsia" w:ascii="宋体" w:hAnsi="宋体" w:cs="宋体"/>
          <w:szCs w:val="21"/>
        </w:rPr>
        <w:t xml:space="preserve">3.1采购单位与派驻人员不发生任何劳动和雇佣关系，派驻人员由成交单位自行管理，成交单位和派驻人员应遵守安全操作规章制度，若发生人身伤害等工伤事故，由成交单位自负，与采购单位无涉。</w:t>
      </w:r>
      <w:r/>
    </w:p>
    <w:p>
      <w:pPr>
        <w:spacing w:line="360" w:lineRule="auto"/>
        <w:rPr>
          <w:rFonts w:ascii="宋体" w:hAnsi="宋体" w:cs="宋体"/>
          <w:szCs w:val="21"/>
        </w:rPr>
      </w:pPr>
      <w:r>
        <w:rPr>
          <w:rFonts w:hint="eastAsia" w:ascii="宋体" w:hAnsi="宋体" w:cs="宋体"/>
          <w:szCs w:val="21"/>
        </w:rPr>
        <w:t xml:space="preserve">3.2采购单位不负责项目人员的食宿，此部分费用包含在投标综合单价中。</w:t>
      </w:r>
      <w:r/>
    </w:p>
    <w:p>
      <w:pPr>
        <w:spacing w:line="360" w:lineRule="auto"/>
        <w:rPr>
          <w:rFonts w:ascii="宋体" w:hAnsi="宋体" w:cs="宋体"/>
          <w:szCs w:val="21"/>
        </w:rPr>
      </w:pPr>
      <w:r>
        <w:rPr>
          <w:rFonts w:hint="eastAsia" w:ascii="宋体" w:hAnsi="宋体" w:cs="宋体"/>
          <w:szCs w:val="21"/>
        </w:rPr>
        <w:t xml:space="preserve">3.3其它临时性杂项应急服务费用包含在投标综合单价中。</w:t>
      </w:r>
      <w:r/>
    </w:p>
    <w:p>
      <w:pPr>
        <w:spacing w:line="360" w:lineRule="auto"/>
        <w:rPr>
          <w:rFonts w:ascii="宋体" w:hAnsi="宋体" w:cs="宋体"/>
          <w:szCs w:val="21"/>
        </w:rPr>
      </w:pPr>
      <w:r>
        <w:rPr>
          <w:rFonts w:hint="eastAsia" w:ascii="宋体" w:hAnsi="宋体" w:cs="宋体"/>
          <w:szCs w:val="21"/>
        </w:rPr>
        <w:t xml:space="preserve">3.4因成交单位资产看管服务不善，造成资产看管服务工作范围内的设施、设备等损坏、被盗等情况的，由成交单位负责赔偿损失，情节严重的可终止合同或诉诸法律。</w:t>
      </w:r>
      <w:r/>
    </w:p>
    <w:p>
      <w:pPr>
        <w:pStyle w:val="1043"/>
        <w:ind w:left="0" w:firstLine="0"/>
        <w:rPr>
          <w:rFonts w:ascii="宋体" w:hAnsi="宋体" w:cs="宋体"/>
          <w:b w:val="0"/>
          <w:szCs w:val="21"/>
        </w:rPr>
      </w:pPr>
      <w:r>
        <w:rPr>
          <w:rFonts w:hint="eastAsia" w:ascii="宋体" w:hAnsi="宋体" w:cs="宋体"/>
          <w:b w:val="0"/>
          <w:szCs w:val="21"/>
        </w:rPr>
        <w:t xml:space="preserve">3.5其他相关内容见合同条款要求。</w:t>
      </w:r>
      <w:r/>
    </w:p>
    <w:p>
      <w:pPr>
        <w:spacing w:line="360" w:lineRule="auto"/>
        <w:rPr>
          <w:rFonts w:ascii="宋体" w:hAnsi="宋体" w:cs="宋体"/>
          <w:szCs w:val="21"/>
        </w:rPr>
      </w:pPr>
      <w:r>
        <w:rPr>
          <w:rFonts w:hint="eastAsia" w:ascii="宋体" w:hAnsi="宋体" w:cs="宋体"/>
          <w:szCs w:val="21"/>
        </w:rPr>
        <w:t xml:space="preserve">4.响应单位提供的服务能够至少达到以上要求，同时明确详细的服务方案。响应单位必须承诺采购文件中提出的全部要求，如果其中某些条款不响应时，应在磋商响应文件中逐条列出，未列出的视同响应。</w:t>
      </w:r>
      <w:r/>
    </w:p>
    <w:p>
      <w:pPr>
        <w:spacing w:line="360" w:lineRule="auto"/>
        <w:rPr>
          <w:rFonts w:ascii="宋体" w:hAnsi="宋体" w:cs="宋体"/>
          <w:szCs w:val="21"/>
        </w:rPr>
      </w:pPr>
      <w:r>
        <w:rPr>
          <w:rFonts w:hint="eastAsia" w:ascii="宋体" w:hAnsi="宋体" w:cs="宋体"/>
          <w:szCs w:val="21"/>
        </w:rPr>
        <w:t xml:space="preserve">5.磋商报价说明：本项目采用综合单价方式采购，资产看管服务费支付按实际采购单位要求派驻人员数量和实际看护期限结算。项目资产看管服务费=实际派驻资产看管服务人员数量*实际看护服务期限*成交综合单价。所报综合单价费用包括完成该项工作所需的服务、耗材、通讯、服装、胸卡、办公设备、巡检器材、工具、各种税费、保险、劳保、维护、利润、税金、社保、垃圾清运费、代理服务费、政策性文件规定及合同包含的所有风险、责任等各项应有费用。</w:t>
      </w:r>
      <w:r/>
    </w:p>
    <w:p>
      <w:pPr>
        <w:spacing w:line="360" w:lineRule="auto"/>
        <w:rPr>
          <w:rFonts w:ascii="宋体" w:hAnsi="宋体" w:cs="宋体"/>
          <w:szCs w:val="21"/>
        </w:rPr>
      </w:pPr>
      <w:r>
        <w:rPr>
          <w:rFonts w:hint="eastAsia" w:ascii="宋体" w:hAnsi="宋体" w:cs="宋体"/>
          <w:szCs w:val="21"/>
        </w:rPr>
        <w:t xml:space="preserve">6.响应单位应对所投项目的全部内容进行报价，只投其中部分内容者，其投标文件将被拒绝。成交单位对服务缺陷不予更正，采购单位有权另请其他单位更正，所发生的费用由成交单位承担。</w:t>
      </w:r>
      <w:r/>
    </w:p>
    <w:p>
      <w:pPr>
        <w:spacing w:line="360" w:lineRule="auto"/>
        <w:rPr>
          <w:b/>
          <w:bCs/>
        </w:rPr>
      </w:pPr>
      <w:r>
        <w:rPr>
          <w:rFonts w:hint="eastAsia" w:ascii="宋体" w:hAnsi="宋体" w:cs="宋体"/>
          <w:b/>
          <w:bCs/>
          <w:szCs w:val="21"/>
        </w:rPr>
        <w:t xml:space="preserve">7.</w:t>
      </w:r>
      <w:r>
        <w:rPr>
          <w:rFonts w:hint="eastAsia"/>
          <w:b/>
          <w:bCs/>
        </w:rPr>
        <w:t xml:space="preserve">因本项目为长期服务，响应单位响应文件中提供承诺书，承诺成交后在苏州地区设置办事处及人员，以方便项目服务期内的沟通联系。响应文件中提供承诺书加盖响应单位签章。已有的提供已经具备的证明资料加盖响应单位签章。</w:t>
      </w:r>
      <w:r/>
    </w:p>
    <w:p>
      <w:pPr>
        <w:spacing w:line="360" w:lineRule="auto"/>
        <w:rPr>
          <w:rFonts w:ascii="宋体" w:hAnsi="宋体" w:cs="宋体"/>
          <w:szCs w:val="21"/>
        </w:rPr>
      </w:pPr>
      <w:r>
        <w:rPr>
          <w:rFonts w:hint="eastAsia" w:ascii="宋体" w:hAnsi="宋体" w:cs="宋体"/>
          <w:szCs w:val="21"/>
        </w:rPr>
        <w:t xml:space="preserve">8.凡涉及磋商采购文件的补充说明和修改，均以苏州政府采购网发布的内容为准。</w:t>
      </w:r>
      <w:r/>
    </w:p>
    <w:p>
      <w:pPr>
        <w:spacing w:line="360" w:lineRule="auto"/>
        <w:rPr>
          <w:rFonts w:ascii="宋体" w:hAnsi="宋体" w:cs="宋体"/>
          <w:b/>
          <w:szCs w:val="21"/>
        </w:rPr>
      </w:pPr>
      <w:r>
        <w:rPr>
          <w:rFonts w:hint="eastAsia" w:ascii="宋体" w:hAnsi="宋体" w:cs="宋体"/>
          <w:b/>
          <w:szCs w:val="21"/>
        </w:rPr>
        <w:t xml:space="preserve">六、磋商响应文件的组成：（适用于所有标段）</w:t>
      </w:r>
      <w:r/>
    </w:p>
    <w:p>
      <w:pPr>
        <w:pStyle w:val="1027"/>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1027"/>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1027"/>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3、磋商报价分析表（本项目不涉及）</w:t>
      </w:r>
      <w:r/>
    </w:p>
    <w:p>
      <w:pPr>
        <w:pStyle w:val="1027"/>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2024年度或2025年度）财务审计报告或最近一期（2026年4月至今任意一期）财务报表，其他组织、自然人及成立未满一年的法人应提供银行出具的资信证明；</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4.1.6法律、行政法规规定的其他条件；承诺符合；</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4.2落实政府采购政策需满足的资格要求：《中小企业声明函》或《残疾人福利性单位声明函》或省级以上监狱管理局、戒毒管理局（含新疆生产建设兵团）出具的属于监狱企业的证明文件；</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4.3其他有关资格性证明的文件（如有）</w:t>
      </w:r>
      <w:r/>
    </w:p>
    <w:p>
      <w:pPr>
        <w:pStyle w:val="1027"/>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5.2关于资格文件的声明函；</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5.3服务偏离表；</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5.4商务条款偏离表；</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5.5投标（响应）保证承诺书；</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5.6磋商响应单位法定代表人身份证复印件；法人授权委托书（如有授权）；磋商响应单位授权代理人身份证复印件（如有授权）；</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sz w:val="21"/>
          <w:szCs w:val="21"/>
        </w:rPr>
        <w:t xml:space="preserve">磋商响应单位基本情况表；</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5.8其他有关符合性证明的文件（如有）；</w:t>
      </w:r>
      <w:r/>
    </w:p>
    <w:p>
      <w:pPr>
        <w:pStyle w:val="102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6、综合评审响应文件</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6.1项目详细实施方案；</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6.3类似项目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6.4采购需求及评分标准中所涉及到的其他材料；</w:t>
      </w:r>
      <w:r/>
    </w:p>
    <w:p>
      <w:pPr>
        <w:pStyle w:val="1027"/>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7、价格折扣文件格式（如涉及）</w:t>
      </w:r>
      <w:r/>
    </w:p>
    <w:p>
      <w:pPr>
        <w:pStyle w:val="1027"/>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7.1本项目专门面向中小企业采购，不涉及小微企业价格扣除；</w:t>
      </w:r>
      <w:r/>
    </w:p>
    <w:p>
      <w:pPr>
        <w:pStyle w:val="1027"/>
        <w:ind w:firstLine="0"/>
        <w:spacing w:line="360" w:lineRule="auto"/>
        <w:rPr>
          <w:rFonts w:ascii="宋体" w:hAnsi="宋体" w:eastAsia="宋体" w:cs="宋体"/>
          <w:b/>
          <w:sz w:val="21"/>
          <w:szCs w:val="21"/>
        </w:rPr>
      </w:pPr>
      <w:r>
        <w:rPr>
          <w:rFonts w:hint="eastAsia" w:ascii="宋体" w:hAnsi="宋体" w:eastAsia="宋体" w:cs="宋体"/>
          <w:bCs/>
          <w:sz w:val="21"/>
          <w:szCs w:val="21"/>
        </w:rPr>
        <w:t xml:space="preserve">7.2供应商对其提供的产品出具《关于符合本国产品标准的声明函》或财政部会同有关部门规定的有关证明文件。（本项目为不含货物产品采购的服务类项目，不涉及本国产品价格评审优惠）</w:t>
      </w:r>
      <w:r/>
    </w:p>
    <w:p>
      <w:pPr>
        <w:pStyle w:val="1027"/>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1027"/>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2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七、磋商程序</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1101"/>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27"/>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27"/>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2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102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八、综合说明</w:t>
      </w:r>
      <w:r/>
    </w:p>
    <w:p>
      <w:pPr>
        <w:spacing w:line="360" w:lineRule="auto"/>
        <w:rPr>
          <w:rFonts w:ascii="宋体" w:hAnsi="宋体" w:cs="宋体"/>
          <w:szCs w:val="21"/>
        </w:rPr>
      </w:pPr>
      <w:r>
        <w:rPr>
          <w:rFonts w:hint="eastAsia" w:ascii="宋体" w:hAnsi="宋体" w:cs="宋体"/>
          <w:szCs w:val="21"/>
        </w:rPr>
        <w:t xml:space="preserve">1、磋商响应报价包括完成该项服务各项应有费用，</w:t>
      </w:r>
      <w:r>
        <w:rPr>
          <w:rFonts w:hint="eastAsia" w:ascii="宋体" w:hAnsi="宋体" w:cs="宋体"/>
          <w:szCs w:val="21"/>
        </w:rPr>
        <w:t xml:space="preserve">并综合考虑可能影响价格的各项因素</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135"/>
          <w:rFonts w:ascii="宋体" w:hAnsi="宋体" w:cs="宋体"/>
          <w:b/>
          <w:szCs w:val="21"/>
        </w:rPr>
      </w:pPr>
      <w:r>
        <w:rPr>
          <w:rStyle w:val="1135"/>
          <w:rFonts w:ascii="Wingdings" w:hAnsi="Wingdings" w:eastAsia="Wingdings" w:cs="Wingdings"/>
          <w:b/>
          <w:szCs w:val="21"/>
        </w:rPr>
        <w:t xml:space="preserve"></w:t>
      </w:r>
      <w:r>
        <w:rPr>
          <w:rStyle w:val="1135"/>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spacing w:line="360" w:lineRule="auto"/>
      </w:pPr>
      <w:r>
        <w:rPr>
          <w:rFonts w:hint="eastAsia" w:ascii="宋体" w:hAnsi="宋体" w:cs="宋体"/>
          <w:bCs/>
          <w:szCs w:val="21"/>
        </w:rPr>
        <w:t xml:space="preserve">4、代理服务费：本项目采购单位在编制预算时已综合考虑采购代理服务费，根据代理协议约定由各标段成交单位支付，请各供应商在响应报价时予以综合考虑。</w:t>
      </w:r>
      <w:r>
        <w:rPr>
          <w:rStyle w:val="1135"/>
          <w:rFonts w:hint="eastAsia" w:ascii="宋体" w:hAnsi="宋体" w:cs="宋体"/>
          <w:szCs w:val="21"/>
        </w:rPr>
        <w:t xml:space="preserve">收费标准：按照各标段预算金额计算并支付，具体为100万元以内1.5%、100万元～500万元以内1.1%差额定率累进法计算并支付代理服务费，不足叁仟按叁仟元计算，该费用应在领取成交通知书时付清。本项目第一标段代理服务费为人民币贰万零伍佰元整；第二标段代理服务费为人民币贰万零伍佰元整。</w:t>
      </w:r>
      <w:r>
        <w:rPr>
          <w:spacing w:val="4"/>
        </w:rPr>
        <w:t xml:space="preserve">评审费由采购单位</w:t>
      </w:r>
      <w:r>
        <w:rPr>
          <w:rFonts w:hint="eastAsia"/>
          <w:spacing w:val="4"/>
        </w:rPr>
        <w:t xml:space="preserve">直接转账支付给评标小组成员</w:t>
      </w:r>
      <w:r>
        <w:rPr>
          <w:spacing w:val="3"/>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376"/>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76"/>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采购代理机构。联合体牵头人应被授权作为联合体所有成员的代表承担责任和接受指令，并负责整个合同的全面履行。</w:t>
      </w:r>
      <w:r/>
    </w:p>
    <w:p>
      <w:pPr>
        <w:pStyle w:val="1376"/>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联合体各方共同与采购单位签订合同，就采购合同约定的事项对采购单位承担连带责任。</w:t>
      </w:r>
      <w:r/>
    </w:p>
    <w:p>
      <w:pPr>
        <w:pStyle w:val="1376"/>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9" w:name="_Hlk132385599"/>
      <w:r/>
      <w:bookmarkStart w:id="50" w:name="_Hlk132389804"/>
      <w:r/>
      <w:bookmarkStart w:id="51" w:name="_Hlk132385577"/>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9"/>
      <w:r/>
      <w:bookmarkEnd w:id="50"/>
      <w:r/>
      <w:bookmarkEnd w:id="51"/>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szCs w:val="21"/>
        </w:rPr>
      </w:pPr>
      <w:r>
        <w:rPr>
          <w:rFonts w:hint="eastAsia" w:ascii="宋体" w:hAnsi="宋体" w:cs="宋体"/>
          <w:szCs w:val="21"/>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12、成交供应商拒绝签订采购合同的，或因不可抗力或者自身原因不能履行采购合同的，采购单位可以视</w:t>
      </w:r>
      <w:r>
        <w:rPr>
          <w:rFonts w:hint="eastAsia" w:ascii="宋体" w:hAnsi="宋体" w:cs="宋体"/>
          <w:szCs w:val="21"/>
        </w:rPr>
        <w:t xml:space="preserve">情与排位在成交供应商之后第一位的成交候选供应商签订采购合同，也可以重新开展采购活动。</w:t>
      </w:r>
      <w:r/>
    </w:p>
    <w:p>
      <w:pPr>
        <w:spacing w:line="360" w:lineRule="auto"/>
        <w:rPr>
          <w:rFonts w:ascii="宋体" w:hAnsi="宋体" w:cs="宋体"/>
          <w:szCs w:val="21"/>
        </w:rPr>
      </w:pPr>
      <w:r>
        <w:rPr>
          <w:rFonts w:hint="eastAsia" w:ascii="宋体" w:hAnsi="宋体" w:cs="宋体"/>
          <w:szCs w:val="21"/>
        </w:rPr>
        <w:t xml:space="preserve">13、质疑处理</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2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1027"/>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书面形式（当场送达或邮寄方式）</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质疑联系人：朱晓芹 </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  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联系电话：0512-68669209</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（1）本次采购不接受进口设备的投标，进口产品的定义为：指通过中国海关报关验收进入中国境内且产自境外的产品，具体按照苏财购〔2008〕14号江苏省财政厅转发财政部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w:t>
      </w:r>
      <w:r>
        <w:rPr>
          <w:rFonts w:hint="eastAsia" w:ascii="宋体" w:hAnsi="宋体" w:cs="宋体"/>
        </w:rPr>
        <w:t xml:space="preserve">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根据《政府采购促进中小企业发展管理办法》（财库〔2020〕46号）及《中小企业划型标准规定》（工信部联企业〔2011〕300号），本采购项目对应的中小企业划分标准所属行业为：租赁和商务服务业。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Cs w:val="21"/>
        </w:rPr>
        <w:t xml:space="preserve">。</w:t>
      </w:r>
      <w:r/>
    </w:p>
    <w:p>
      <w:pPr>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①本项目政府采购活动中既有本国产品又有非本国产品参与竞争的，依法对本国产品给予价格评审优惠，对本国产品的报价给予20%的价格扣除，用扣除后的价格参与评审。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②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③供应商需按照采购文件的要求提供《关于符合本国产品标准的声明函》（以下简称《声明函》），如不提供将不享受本国产品价格评审优惠。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ascii="宋体" w:hAnsi="宋体" w:cs="宋体"/>
        </w:rPr>
        <w:t xml:space="preserve">其他产品，根据实际情况判断是否在中国境内生产</w:t>
      </w:r>
      <w:r>
        <w:rPr>
          <w:rFonts w:hint="eastAsia" w:ascii="宋体" w:hAnsi="宋体" w:cs="宋体"/>
          <w:szCs w:val="21"/>
        </w:rPr>
        <w:t xml:space="preserve">。</w:t>
      </w:r>
      <w:r/>
    </w:p>
    <w:p>
      <w:pPr>
        <w:pStyle w:val="1027"/>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1027"/>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headerReference w:type="default" r:id="rId9"/>
          <w:headerReference w:type="first" r:id="rId10"/>
          <w:footerReference w:type="default" r:id="rId13"/>
          <w:footnotePr/>
          <w:endnotePr/>
          <w:type w:val="nextPage"/>
          <w:pgSz w:w="11906" w:h="16838" w:orient="portrait"/>
          <w:pgMar w:top="1440" w:right="1080" w:bottom="1440" w:left="1080" w:header="1020" w:footer="992" w:gutter="0"/>
          <w:pgNumType w:start="1"/>
          <w:cols w:num="1" w:sep="0" w:space="0" w:equalWidth="1"/>
          <w:docGrid w:linePitch="360"/>
          <w:titlePg/>
        </w:sectPr>
      </w:pPr>
      <w:r>
        <w:rPr>
          <w:rFonts w:hint="eastAsia" w:ascii="宋体" w:hAnsi="宋体" w:cs="宋体"/>
          <w:szCs w:val="21"/>
        </w:rPr>
        <w:t xml:space="preserve">（6）法律、法规和招标（采购）文件规定的其他无效情形。</w:t>
      </w:r>
      <w:bookmarkEnd w:id="48"/>
      <w:r/>
      <w:r/>
    </w:p>
    <w:p>
      <w:pPr>
        <w:pStyle w:val="1332"/>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评审办法及评分标准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spacing w:line="360" w:lineRule="auto"/>
        <w:rPr>
          <w:rFonts w:ascii="宋体" w:hAnsi="宋体" w:cs="宋体"/>
        </w:rPr>
      </w:pPr>
      <w:r>
        <w:rPr>
          <w:rFonts w:hint="eastAsia" w:ascii="宋体" w:hAnsi="宋体" w:cs="宋体"/>
          <w:szCs w:val="21"/>
        </w:rPr>
        <w:t xml:space="preserve">1、本次磋商采购评标方法为综合评分法，即在</w:t>
      </w:r>
      <w:r>
        <w:rPr>
          <w:rFonts w:hint="eastAsia" w:ascii="宋体" w:hAnsi="宋体" w:cs="宋体"/>
        </w:rPr>
        <w:t xml:space="preserve">最大限度地</w:t>
      </w:r>
      <w:r>
        <w:rPr>
          <w:rFonts w:hint="eastAsia" w:ascii="宋体" w:hAnsi="宋体" w:cs="宋体"/>
          <w:szCs w:val="21"/>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rPr>
          <w:rFonts w:hint="eastAsia" w:ascii="宋体" w:hAnsi="宋体" w:cs="宋体"/>
          <w:szCs w:val="21"/>
        </w:rPr>
        <w:t xml:space="preserve">本项目共分为两个标段，响应单位可选择其中一个或多个标段</w:t>
      </w:r>
      <w:r>
        <w:rPr>
          <w:rFonts w:hint="eastAsia" w:ascii="宋体" w:hAnsi="宋体" w:cs="宋体"/>
          <w:szCs w:val="21"/>
        </w:rPr>
        <w:t xml:space="preserve">投标，但只能就其中一个标段成交，每个标段成交单位为一名。评审时将按一至二标段自然顺序进行评审。按先开先中的原则，确定各标段的成交单位。在合同签订之前，若某标段因质疑、投诉等事项导致成交结果改变的，不影响其它任何标段的成交结果。本磋商采购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p>
    <w:p>
      <w:pPr>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磋商报价得分直接计算取得。评委评审得分和磋商报价得分相加为磋商响应单位的总得分。</w:t>
      </w:r>
      <w:r/>
    </w:p>
    <w:p>
      <w:pPr>
        <w:spacing w:line="360" w:lineRule="auto"/>
        <w:rPr>
          <w:rFonts w:ascii="宋体" w:hAnsi="宋体" w:cs="宋体"/>
        </w:rPr>
      </w:pPr>
      <w:r>
        <w:rPr>
          <w:rFonts w:hint="eastAsia" w:ascii="宋体" w:hAnsi="宋体" w:cs="宋体"/>
        </w:rPr>
        <w:t xml:space="preserve">3、如出现评标总得分最高的磋商响应单位有两个或两个以上的，以磋商报价较低者优先作为成交单位，如果实际磋商报价也相同的，则由采购人或者采购代理机构以抽签方式确定成交单位。</w:t>
      </w:r>
      <w:r/>
    </w:p>
    <w:p>
      <w:pPr>
        <w:spacing w:line="360" w:lineRule="auto"/>
        <w:rPr>
          <w:rFonts w:ascii="宋体" w:hAnsi="宋体" w:cs="宋体"/>
          <w:szCs w:val="21"/>
        </w:rPr>
      </w:pPr>
      <w:r>
        <w:rPr>
          <w:rFonts w:hint="eastAsia" w:ascii="宋体" w:hAnsi="宋体" w:cs="宋体"/>
          <w:szCs w:val="21"/>
        </w:rPr>
        <w:t xml:space="preserve">4、根据《苏财购〔2026〕36号》文：</w:t>
      </w:r>
      <w:r/>
    </w:p>
    <w:p>
      <w:pPr>
        <w:spacing w:line="360" w:lineRule="auto"/>
        <w:rPr>
          <w:rFonts w:ascii="宋体" w:hAnsi="宋体" w:cs="宋体"/>
          <w:szCs w:val="21"/>
        </w:rPr>
      </w:pPr>
      <w:r>
        <w:rPr>
          <w:rFonts w:hint="eastAsia" w:ascii="宋体" w:hAnsi="宋体" w:cs="宋体"/>
          <w:szCs w:val="21"/>
        </w:rPr>
        <w:t xml:space="preserve">A、评审中出现下列情形之一的，评审委员会应当启动异常低价投标（响应）审查程序：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（1）投标（响应）报价低于全部通过符合性审查供应商投标（响应）报价平均值65%的，即投标（响应）报价＜全部通过符合性审查供应商投标（响应）报价平均值×65%；</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（2）投标（响应）报价低于通过符合性审查的次低报价供应商投标（响应）报价65%的，即投标（响应）报价＜通过符合性审查的次低报价供应商投标（响应）报价×65%；</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（3）投标（响应）报价低于采购项目最高限价65%的，即投标（响应）报价＜采购项目最高限价×65%；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2"/>
        <w:spacing w:line="360" w:lineRule="auto"/>
        <w:rPr>
          <w:rFonts w:ascii="宋体" w:hAnsi="宋体" w:cs="宋体"/>
          <w:b/>
          <w:bCs/>
          <w:szCs w:val="21"/>
        </w:rPr>
      </w:pPr>
      <w:r>
        <w:rPr>
          <w:rFonts w:hint="eastAsia" w:ascii="宋体" w:hAnsi="宋体" w:cs="宋体"/>
          <w:b/>
          <w:bCs/>
          <w:szCs w:val="21"/>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w:t>
      </w:r>
      <w:r>
        <w:rPr>
          <w:rFonts w:hint="eastAsia" w:ascii="宋体" w:hAnsi="宋体" w:cs="宋体"/>
          <w:szCs w:val="21"/>
        </w:rPr>
        <w:t xml:space="preserve">会应当将其作为无效投标（响应）处理。</w:t>
      </w:r>
      <w:r/>
    </w:p>
    <w:p>
      <w:pPr>
        <w:ind w:firstLine="420"/>
        <w:spacing w:line="360" w:lineRule="auto"/>
        <w:rPr>
          <w:rFonts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92"/>
        <w:ind w:firstLine="0"/>
      </w:pPr>
      <w:r>
        <w:rPr>
          <w:rFonts w:hint="eastAsia" w:ascii="宋体" w:hAnsi="宋体" w:cs="宋体"/>
          <w:sz w:val="21"/>
          <w:szCs w:val="21"/>
        </w:rPr>
        <w:t xml:space="preserve">5、对评审结果有异议的评标委员会成员，应当在评审结果表上签署不同意见并说明理由，评标委员会成员拒绝在评审结果表上签字又不书面说明其不同意见和理由的，视为同意评审结果。</w:t>
      </w:r>
      <w:r/>
    </w:p>
    <w:p>
      <w:pPr>
        <w:pStyle w:val="1039"/>
        <w:spacing w:line="360" w:lineRule="auto"/>
        <w:rPr>
          <w:rFonts w:ascii="宋体" w:hAnsi="宋体" w:cs="宋体"/>
          <w:b/>
          <w:bCs/>
        </w:rPr>
      </w:pPr>
      <w:r>
        <w:rPr>
          <w:rFonts w:hint="eastAsia" w:ascii="宋体" w:hAnsi="宋体" w:cs="宋体"/>
          <w:b/>
          <w:bCs/>
        </w:rPr>
        <w:t xml:space="preserve">二、评分标准（适用于所有标段）</w:t>
      </w:r>
      <w:r/>
    </w:p>
    <w:p>
      <w:pPr>
        <w:pStyle w:val="1414"/>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（一）价格分（20分）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一步：以投标综合单价最后报价作为价格分评审依据。投标综合单价低于或等于综合单价最高限价的，为有效磋商报价。超综合单价最高限价的磋商报价为无效磋商报价。无效磋商报价的磋商响应文件不进行评审，也不得标。</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第二步：在所有有效磋商报价中满足采购文件要求，且投标综合单价最低的磋商报价为磋商基准价，其价格分为20分，其他磋商响应单位的价格分按照下列公式计算（计算结果四舍五入保留两位小数）：</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价格分＝（磋商基准价/磋商报价）×20％×100。</w:t>
      </w:r>
      <w:r/>
    </w:p>
    <w:p>
      <w:pPr>
        <w:pStyle w:val="1414"/>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（二）服务方案（64分） </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2.1资产看管服务工作标准、工作流程方案（10分）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根据响应单位针对本项目制定的资产看管服务工作标准、工作流程方案内容评定：针对本项目资产看管服务工作标准、工作流程方案内容</w:t>
      </w:r>
      <w:r>
        <w:rPr>
          <w:rFonts w:hint="eastAsia" w:ascii="宋体" w:hAnsi="宋体" w:cs="宋体"/>
          <w:bCs/>
          <w:szCs w:val="21"/>
        </w:rPr>
        <w:t xml:space="preserve">详实具体，</w:t>
      </w:r>
      <w:r>
        <w:rPr>
          <w:rFonts w:hint="eastAsia" w:ascii="宋体" w:hAnsi="宋体" w:cs="宋体"/>
          <w:szCs w:val="21"/>
        </w:rPr>
        <w:t xml:space="preserve">管理责任清晰，</w:t>
      </w:r>
      <w:r>
        <w:rPr>
          <w:rFonts w:hint="eastAsia" w:ascii="宋体" w:hAnsi="宋体" w:cs="宋体"/>
          <w:bCs/>
          <w:szCs w:val="21"/>
        </w:rPr>
        <w:t xml:space="preserve">贴合项目需求，针对性和可实施性高的得10分；</w:t>
      </w:r>
      <w:r>
        <w:rPr>
          <w:rFonts w:hint="eastAsia" w:ascii="宋体" w:hAnsi="宋体" w:cs="宋体"/>
          <w:szCs w:val="21"/>
        </w:rPr>
        <w:t xml:space="preserve">针对本项目资产看管服务工作标准、工作流程方案内容</w:t>
      </w:r>
      <w:r>
        <w:rPr>
          <w:rFonts w:hint="eastAsia" w:ascii="宋体" w:hAnsi="宋体" w:cs="宋体"/>
          <w:bCs/>
          <w:szCs w:val="21"/>
        </w:rPr>
        <w:t xml:space="preserve">贴合项目需求，可实施性较好的得8分；</w:t>
      </w:r>
      <w:r>
        <w:rPr>
          <w:rFonts w:hint="eastAsia" w:ascii="宋体" w:hAnsi="宋体" w:cs="宋体"/>
          <w:szCs w:val="21"/>
        </w:rPr>
        <w:t xml:space="preserve">针对本项目资产看管服务工作标准、工作流程方案内容</w:t>
      </w:r>
      <w:r>
        <w:rPr>
          <w:rFonts w:hint="eastAsia" w:ascii="宋体" w:hAnsi="宋体" w:cs="宋体"/>
          <w:bCs/>
          <w:szCs w:val="21"/>
        </w:rPr>
        <w:t xml:space="preserve">不够详细，可实施性较差的得6分；</w:t>
      </w:r>
      <w:r>
        <w:rPr>
          <w:rFonts w:hint="eastAsia" w:ascii="宋体" w:hAnsi="宋体" w:cs="宋体"/>
          <w:szCs w:val="21"/>
        </w:rPr>
        <w:t xml:space="preserve">针对本项目资产看管服务工作标准、工作流程方案内容</w:t>
      </w:r>
      <w:r>
        <w:rPr>
          <w:rFonts w:hint="eastAsia" w:ascii="宋体" w:hAnsi="宋体" w:cs="宋体"/>
          <w:bCs/>
          <w:szCs w:val="21"/>
        </w:rPr>
        <w:t xml:space="preserve">简单且可实施性差的得4分；未提供上述相关内容的不得分。 </w:t>
      </w:r>
      <w:r/>
    </w:p>
    <w:p>
      <w:pPr>
        <w:spacing w:line="360" w:lineRule="auto"/>
        <w:rPr>
          <w:rFonts w:ascii="宋体" w:hAnsi="宋体" w:cs="宋体"/>
          <w:bCs/>
          <w:i/>
          <w:iCs/>
          <w:szCs w:val="21"/>
        </w:rPr>
      </w:pPr>
      <w:r>
        <w:rPr>
          <w:rFonts w:hint="eastAsia" w:ascii="宋体" w:hAnsi="宋体" w:cs="宋体"/>
          <w:szCs w:val="21"/>
        </w:rPr>
        <w:t xml:space="preserve">2.2</w:t>
      </w:r>
      <w:r>
        <w:rPr>
          <w:rFonts w:hint="eastAsia" w:hAnsi="宋体" w:cs="宋体"/>
          <w:szCs w:val="21"/>
        </w:rPr>
        <w:t xml:space="preserve">资产看管</w:t>
      </w:r>
      <w:r>
        <w:rPr>
          <w:rFonts w:hint="eastAsia" w:ascii="宋体" w:hAnsi="宋体" w:cs="宋体"/>
          <w:bCs/>
          <w:szCs w:val="21"/>
        </w:rPr>
        <w:t xml:space="preserve">服务人员管理方案（10分） </w:t>
      </w:r>
      <w:r/>
    </w:p>
    <w:p>
      <w:pPr>
        <w:spacing w:line="360" w:lineRule="auto"/>
        <w:rPr>
          <w:rFonts w:ascii="宋体" w:hAnsi="宋体" w:cs="宋体"/>
          <w:bCs/>
          <w:szCs w:val="21"/>
        </w:rPr>
      </w:pPr>
      <w:r>
        <w:rPr>
          <w:rFonts w:hint="eastAsia" w:ascii="宋体" w:hAnsi="宋体" w:cs="宋体"/>
          <w:bCs/>
          <w:szCs w:val="21"/>
        </w:rPr>
        <w:t xml:space="preserve">响应单位针对本项目的</w:t>
      </w:r>
      <w:r>
        <w:rPr>
          <w:rFonts w:hint="eastAsia" w:hAnsi="宋体" w:cs="宋体"/>
          <w:szCs w:val="21"/>
        </w:rPr>
        <w:t xml:space="preserve">资产看管服务</w:t>
      </w:r>
      <w:r>
        <w:rPr>
          <w:rFonts w:hint="eastAsia" w:ascii="宋体" w:hAnsi="宋体" w:cs="宋体"/>
          <w:bCs/>
          <w:szCs w:val="21"/>
        </w:rPr>
        <w:t xml:space="preserve">人员的管理方案，</w:t>
      </w:r>
      <w:r>
        <w:rPr>
          <w:rFonts w:hint="eastAsia" w:hAnsi="宋体" w:cs="宋体"/>
          <w:szCs w:val="21"/>
        </w:rPr>
        <w:t xml:space="preserve">资产看管服务</w:t>
      </w:r>
      <w:r>
        <w:rPr>
          <w:rFonts w:hint="eastAsia" w:ascii="宋体" w:hAnsi="宋体" w:cs="宋体"/>
          <w:bCs/>
          <w:szCs w:val="21"/>
        </w:rPr>
        <w:t xml:space="preserve">人员配备符合项目要求的基础上，根据其分工方案、岗位职责分配的合理性等评定：</w:t>
      </w:r>
      <w:r>
        <w:rPr>
          <w:rFonts w:hint="eastAsia" w:hAnsi="宋体" w:cs="宋体"/>
          <w:szCs w:val="21"/>
        </w:rPr>
        <w:t xml:space="preserve">资产看管服务</w:t>
      </w:r>
      <w:r>
        <w:rPr>
          <w:rFonts w:hint="eastAsia" w:ascii="宋体" w:hAnsi="宋体" w:cs="宋体"/>
          <w:bCs/>
          <w:szCs w:val="21"/>
        </w:rPr>
        <w:t xml:space="preserve">人员管理方案内容详实具体，</w:t>
      </w:r>
      <w:r>
        <w:rPr>
          <w:rFonts w:hint="eastAsia" w:hAnsi="宋体" w:cs="宋体"/>
          <w:szCs w:val="21"/>
        </w:rPr>
        <w:t xml:space="preserve">资产看管服务</w:t>
      </w:r>
      <w:r>
        <w:rPr>
          <w:rFonts w:hint="eastAsia" w:ascii="宋体" w:hAnsi="宋体" w:cs="宋体"/>
          <w:bCs/>
          <w:szCs w:val="21"/>
        </w:rPr>
        <w:t xml:space="preserve">人员分工细致，岗位职责明确、科学合理可行的得10分；</w:t>
      </w:r>
      <w:r>
        <w:rPr>
          <w:rFonts w:hint="eastAsia" w:hAnsi="宋体" w:cs="宋体"/>
          <w:szCs w:val="21"/>
        </w:rPr>
        <w:t xml:space="preserve">资产看管服务</w:t>
      </w:r>
      <w:r>
        <w:rPr>
          <w:rFonts w:hint="eastAsia" w:ascii="宋体" w:hAnsi="宋体" w:cs="宋体"/>
          <w:bCs/>
          <w:szCs w:val="21"/>
        </w:rPr>
        <w:t xml:space="preserve">人员管理方案内容较为详细，</w:t>
      </w:r>
      <w:r>
        <w:rPr>
          <w:rFonts w:hint="eastAsia" w:hAnsi="宋体" w:cs="宋体"/>
          <w:szCs w:val="21"/>
        </w:rPr>
        <w:t xml:space="preserve">资产看管服务</w:t>
      </w:r>
      <w:r>
        <w:rPr>
          <w:rFonts w:hint="eastAsia" w:ascii="宋体" w:hAnsi="宋体" w:cs="宋体"/>
          <w:bCs/>
          <w:szCs w:val="21"/>
        </w:rPr>
        <w:t xml:space="preserve">人员分工基本明确，岗位职责科学合理性较好的得8分；</w:t>
      </w:r>
      <w:r>
        <w:rPr>
          <w:rFonts w:hint="eastAsia" w:hAnsi="宋体" w:cs="宋体"/>
          <w:szCs w:val="21"/>
        </w:rPr>
        <w:t xml:space="preserve">资产看管服务</w:t>
      </w:r>
      <w:r>
        <w:rPr>
          <w:rFonts w:hint="eastAsia" w:ascii="宋体" w:hAnsi="宋体" w:cs="宋体"/>
          <w:bCs/>
          <w:szCs w:val="21"/>
        </w:rPr>
        <w:t xml:space="preserve">人员管理方案内容不够详细，</w:t>
      </w:r>
      <w:r>
        <w:rPr>
          <w:rFonts w:hint="eastAsia" w:hAnsi="宋体" w:cs="宋体"/>
          <w:szCs w:val="21"/>
        </w:rPr>
        <w:t xml:space="preserve">资产看管服务</w:t>
      </w:r>
      <w:r>
        <w:rPr>
          <w:rFonts w:hint="eastAsia" w:ascii="宋体" w:hAnsi="宋体" w:cs="宋体"/>
          <w:bCs/>
          <w:szCs w:val="21"/>
        </w:rPr>
        <w:t xml:space="preserve">人员分工简单，岗位职责和科学合理性较差的得6分；</w:t>
      </w:r>
      <w:r>
        <w:rPr>
          <w:rFonts w:hint="eastAsia" w:hAnsi="宋体" w:cs="宋体"/>
          <w:szCs w:val="21"/>
        </w:rPr>
        <w:t xml:space="preserve">资产看管服务</w:t>
      </w:r>
      <w:r>
        <w:rPr>
          <w:rFonts w:hint="eastAsia" w:ascii="宋体" w:hAnsi="宋体" w:cs="宋体"/>
          <w:bCs/>
          <w:szCs w:val="21"/>
        </w:rPr>
        <w:t xml:space="preserve">人员管理方案内容简单，</w:t>
      </w:r>
      <w:r>
        <w:rPr>
          <w:rFonts w:hint="eastAsia" w:hAnsi="宋体" w:cs="宋体"/>
          <w:szCs w:val="21"/>
        </w:rPr>
        <w:t xml:space="preserve">资产看管服务</w:t>
      </w:r>
      <w:r>
        <w:rPr>
          <w:rFonts w:hint="eastAsia" w:ascii="宋体" w:hAnsi="宋体" w:cs="宋体"/>
          <w:bCs/>
          <w:szCs w:val="21"/>
        </w:rPr>
        <w:t xml:space="preserve">人员分工不明确，岗位职责和科学合理性差的得4分；未提供上述相关内容的不得分。 </w:t>
      </w:r>
      <w:r/>
    </w:p>
    <w:p>
      <w:pPr>
        <w:pStyle w:val="1414"/>
        <w:spacing w:line="360" w:lineRule="auto"/>
        <w:widowControl w:val="off"/>
        <w:rPr>
          <w:rFonts w:hAnsi="宋体" w:eastAsia="宋体" w:cs="宋体"/>
          <w:bCs/>
          <w:sz w:val="21"/>
          <w:szCs w:val="21"/>
          <w:lang w:eastAsia="zh-CN"/>
        </w:rPr>
      </w:pPr>
      <w:r>
        <w:rPr>
          <w:rFonts w:hint="eastAsia" w:hAnsi="宋体" w:eastAsia="宋体" w:cs="宋体"/>
          <w:bCs/>
          <w:sz w:val="21"/>
          <w:szCs w:val="21"/>
          <w:lang w:eastAsia="zh-CN"/>
        </w:rPr>
        <w:t xml:space="preserve">2.3资产看管服务工作安全生产管理制度、安全生产管理架构和突发事件应急措施等（10分） </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根据响应单位针对本项目的</w:t>
      </w:r>
      <w:r>
        <w:rPr>
          <w:rFonts w:hint="eastAsia" w:hAnsi="宋体" w:eastAsia="宋体" w:cs="宋体"/>
          <w:bCs/>
          <w:sz w:val="21"/>
          <w:szCs w:val="21"/>
          <w:lang w:eastAsia="zh-CN"/>
        </w:rPr>
        <w:t xml:space="preserve">资产看管服务工作安全生产管理制度、安全生产管理架构和突发事件应急措施，</w:t>
      </w:r>
      <w:r>
        <w:rPr>
          <w:rFonts w:hint="eastAsia" w:hAnsi="宋体" w:eastAsia="宋体" w:cs="宋体"/>
          <w:sz w:val="21"/>
          <w:szCs w:val="21"/>
          <w:lang w:eastAsia="zh-CN"/>
        </w:rPr>
        <w:t xml:space="preserve">包括资产保护应急措施、特殊事故（情况）措施、治安应急措施、消防应急措施等各种突发情况的应急措施评定</w:t>
      </w:r>
      <w:r>
        <w:rPr>
          <w:rFonts w:hint="eastAsia" w:hAnsi="宋体" w:eastAsia="宋体" w:cs="宋体"/>
          <w:bCs/>
          <w:sz w:val="21"/>
          <w:szCs w:val="21"/>
          <w:lang w:eastAsia="zh-CN"/>
        </w:rPr>
        <w:t xml:space="preserve">：安全管理相关制度及应急方案内容详实具体、合理、完善，可靠性、可实施性强的得10分；安全管理相关制度及应急方案内容较为详细，完善合理性和针对性、可行性较好的得8分；安全管理相关制度及应急方案不够详细，贴合度较差或措施合理性和可实施性较差的得6分；安全管理相关制度及应急方案内容简单且合理性和可实施性差的得4分；未提供上述相关内容的不得分。 </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2.4针对本项目服务的设备设施管理制度（8分）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根据响应单位投入单个厂房的设备、工具等物资配置及对应的设备设施管理制度情况评定：设备设施配置考虑完善、齐全、科学合理、贴合项目需求针对性高的得8分；配置较为齐全、科学合理性和针对性较好的得6分；配置不够齐全，科学合理性和针对性较差的得4分；配置简单，科学合理性和针对性差的得2分；未提供上述相关内容的不得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2.5针对本项目的进退场交接工作保障措施方案及承诺（8分）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由评标委员会根据进退场交接工作保障措施方案及承诺的合理性、完善性、可操作性进行评定：方案合理完善、可操作性强的得8分；方案较合理完善、可操作性较好的得6分；方案不够详细、合理性和可操作性较差的得4分；方案简单、合理性和可操作性差的得2分；未提供上述相关内容的不得分。</w:t>
      </w:r>
      <w:r/>
    </w:p>
    <w:p>
      <w:pPr>
        <w:pStyle w:val="1215"/>
        <w:spacing w:line="360" w:lineRule="auto"/>
        <w:rPr>
          <w:rFonts w:hAnsi="宋体" w:eastAsia="宋体" w:cs="宋体"/>
          <w:sz w:val="21"/>
          <w:szCs w:val="21"/>
        </w:rPr>
      </w:pPr>
      <w:r>
        <w:rPr>
          <w:rFonts w:hint="eastAsia" w:hAnsi="宋体" w:eastAsia="宋体" w:cs="宋体"/>
          <w:sz w:val="21"/>
          <w:szCs w:val="21"/>
        </w:rPr>
        <w:t xml:space="preserve">2.6针对本项目的工作重点及难点分析及解决方案（8分）</w:t>
      </w:r>
      <w:r/>
    </w:p>
    <w:p>
      <w:pPr>
        <w:pStyle w:val="1083"/>
        <w:ind w:firstLine="0"/>
        <w:spacing w:after="0" w:line="360" w:lineRule="auto"/>
        <w:rPr>
          <w:rFonts w:ascii="宋体" w:hAnsi="宋体" w:cs="宋体"/>
          <w:szCs w:val="21"/>
        </w:rPr>
      </w:pPr>
      <w:r>
        <w:rPr>
          <w:rFonts w:hint="eastAsia" w:ascii="宋体" w:hAnsi="宋体" w:cs="宋体"/>
          <w:szCs w:val="21"/>
        </w:rPr>
        <w:t xml:space="preserve">根据针对本项目重难点分析方案的详细程度，切合实际情况，能否真实体现项目的重点及存在的难点及提出合理解决方案等方面进行评定：重点难点分析及解决方案详实具体、科学合理、贴合项目实际情况需求的得8分；重点难点分析及解决方案较为详细、较为合理、较为贴合项目需求的得6分；重点难点分析及解决方案不够详细、与项目需求贴合度较差或合理性较差的得4分；重点难点分析及解决方案内容简单且未能贴合项目需求、合理性差的得2分；未提供</w:t>
      </w:r>
      <w:r>
        <w:rPr>
          <w:rFonts w:hint="eastAsia" w:hAnsi="宋体" w:cs="宋体"/>
          <w:szCs w:val="21"/>
        </w:rPr>
        <w:t xml:space="preserve">上述</w:t>
      </w:r>
      <w:r>
        <w:rPr>
          <w:rFonts w:hint="eastAsia" w:ascii="宋体" w:hAnsi="宋体" w:cs="宋体"/>
          <w:szCs w:val="21"/>
        </w:rPr>
        <w:t xml:space="preserve">相关内容的不得分。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2.7组织有效的管理架构及考核管理办法（10分）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根据响应单位针对本项目服务的内部管理架构、管理规章制度（岗位责任、管理制度及标准、管理人员考核制度及标准）、日常看管看护巡查表单等情况评定</w:t>
      </w:r>
      <w:r>
        <w:rPr>
          <w:rFonts w:hint="eastAsia" w:hAnsi="宋体" w:eastAsia="宋体" w:cs="宋体"/>
          <w:bCs/>
          <w:sz w:val="21"/>
          <w:szCs w:val="21"/>
          <w:lang w:eastAsia="zh-CN"/>
        </w:rPr>
        <w:t xml:space="preserve">：</w:t>
      </w:r>
      <w:r>
        <w:rPr>
          <w:rFonts w:hint="eastAsia" w:hAnsi="宋体" w:eastAsia="宋体" w:cs="宋体"/>
          <w:sz w:val="21"/>
          <w:szCs w:val="21"/>
          <w:lang w:eastAsia="zh-CN"/>
        </w:rPr>
        <w:t xml:space="preserve">内部管理架构、管理规章制度（岗位责任、管理制度及标准、管理人员考核制度及标准）、日常看管看护巡查表单（提供管理其它项目时已使用的例表）等</w:t>
      </w:r>
      <w:r>
        <w:rPr>
          <w:rFonts w:hint="eastAsia" w:hAnsi="宋体" w:eastAsia="宋体" w:cs="宋体"/>
          <w:bCs/>
          <w:sz w:val="21"/>
          <w:szCs w:val="21"/>
          <w:lang w:eastAsia="zh-CN"/>
        </w:rPr>
        <w:t xml:space="preserve">内容详实具体、合理、完善，可靠性、可实施性强的得10分；上述内容较为详细，完善合理性和针对性、可行性较好的得8分；上述内容不够详细，贴合度较差或措施合理性和可实施性较差的得6分；上述内容简单且合理性和可实施性差的得4分；未提供上述相关内容的不得分。 </w:t>
      </w:r>
      <w:r/>
    </w:p>
    <w:p>
      <w:pPr>
        <w:pStyle w:val="1414"/>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（三）针对本项目的技术力量配置（10分）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3.1针对本项目的资产看管服务人员配置情况（5分）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本项目配置的资产看管服务人员具有公安部门颁发的保安员证的，每具备一人得1分，最高为5分；提供对应人员的有效证书证明文件及其在响应单位最近三个月内任意一期的社缴纳保证明文件加盖响应单位公章</w:t>
      </w:r>
      <w:r>
        <w:rPr>
          <w:rFonts w:hAnsi="宋体" w:eastAsia="宋体" w:cs="宋体"/>
          <w:sz w:val="21"/>
          <w:szCs w:val="21"/>
          <w:lang w:eastAsia="zh-CN"/>
        </w:rPr>
        <w:t xml:space="preserve">，</w:t>
      </w:r>
      <w:r>
        <w:rPr>
          <w:rFonts w:hint="eastAsia" w:hAnsi="宋体" w:eastAsia="宋体" w:cs="宋体"/>
          <w:sz w:val="21"/>
          <w:szCs w:val="21"/>
          <w:lang w:eastAsia="zh-CN"/>
        </w:rPr>
        <w:t xml:space="preserve">资料未提供或所提供资料无法证明的对应项不得分。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3.2针对本项目的资产看管设备设施配置情况（5分）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针对本项目服务配置巡检车的，每具备一辆得1分，最高为1分；配置摄像头的，每配置一套得1分，最高为4分；本项最高为5分；车辆及设备须为响应单位自有，提供车辆及设备清单、购置发票复印件加盖响应单位公章，资料未提供或所提供资料无法证明的对应项不得分。</w:t>
      </w:r>
      <w:r/>
    </w:p>
    <w:p>
      <w:pPr>
        <w:pStyle w:val="1414"/>
        <w:spacing w:line="360" w:lineRule="auto"/>
        <w:widowControl w:val="off"/>
        <w:rPr>
          <w:rFonts w:hAnsi="宋体" w:eastAsia="宋体" w:cs="宋体"/>
          <w:sz w:val="21"/>
          <w:szCs w:val="21"/>
          <w:lang w:eastAsia="zh-CN"/>
        </w:rPr>
      </w:pPr>
      <w:r>
        <w:rPr>
          <w:rFonts w:hint="eastAsia" w:hAnsi="宋体" w:eastAsia="宋体" w:cs="宋体"/>
          <w:b/>
          <w:bCs/>
          <w:sz w:val="21"/>
          <w:szCs w:val="21"/>
          <w:lang w:eastAsia="zh-CN"/>
        </w:rPr>
        <w:t xml:space="preserve">（四）响应单位综合履约能力情况（6分）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4.1响应单位</w:t>
      </w:r>
      <w:r>
        <w:rPr>
          <w:rFonts w:hAnsi="宋体" w:eastAsia="宋体" w:cs="宋体"/>
          <w:sz w:val="21"/>
          <w:szCs w:val="21"/>
          <w:lang w:eastAsia="zh-CN"/>
        </w:rPr>
        <w:t xml:space="preserve">类似项目</w:t>
      </w:r>
      <w:r>
        <w:rPr>
          <w:rFonts w:hint="eastAsia" w:hAnsi="宋体" w:eastAsia="宋体" w:cs="宋体"/>
          <w:sz w:val="21"/>
          <w:szCs w:val="21"/>
          <w:lang w:eastAsia="zh-CN"/>
        </w:rPr>
        <w:t xml:space="preserve">业绩经验</w:t>
      </w:r>
      <w:r>
        <w:rPr>
          <w:rFonts w:hAnsi="宋体" w:eastAsia="宋体" w:cs="宋体"/>
          <w:sz w:val="21"/>
          <w:szCs w:val="21"/>
          <w:lang w:eastAsia="zh-CN"/>
        </w:rPr>
        <w:t xml:space="preserve">情况（</w:t>
      </w:r>
      <w:r>
        <w:rPr>
          <w:rFonts w:hint="eastAsia" w:hAnsi="宋体" w:eastAsia="宋体" w:cs="宋体"/>
          <w:sz w:val="21"/>
          <w:szCs w:val="21"/>
          <w:lang w:eastAsia="zh-CN"/>
        </w:rPr>
        <w:t xml:space="preserve">6分）</w:t>
      </w:r>
      <w:r/>
    </w:p>
    <w:p>
      <w:pPr>
        <w:pStyle w:val="1414"/>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w:t>
      </w:r>
      <w:r>
        <w:rPr>
          <w:rFonts w:hAnsi="宋体" w:eastAsia="宋体" w:cs="宋体"/>
          <w:sz w:val="21"/>
          <w:szCs w:val="21"/>
          <w:lang w:eastAsia="zh-CN"/>
        </w:rPr>
        <w:t xml:space="preserve">202</w:t>
      </w:r>
      <w:r>
        <w:rPr>
          <w:rFonts w:hint="eastAsia" w:hAnsi="宋体" w:eastAsia="宋体" w:cs="宋体"/>
          <w:sz w:val="21"/>
          <w:szCs w:val="21"/>
          <w:lang w:eastAsia="zh-CN"/>
        </w:rPr>
        <w:t xml:space="preserve">3年</w:t>
      </w:r>
      <w:r>
        <w:rPr>
          <w:rFonts w:hAnsi="宋体" w:eastAsia="宋体" w:cs="宋体"/>
          <w:sz w:val="21"/>
          <w:szCs w:val="21"/>
          <w:lang w:eastAsia="zh-CN"/>
        </w:rPr>
        <w:t xml:space="preserve"> 1 </w:t>
      </w:r>
      <w:r>
        <w:rPr>
          <w:rFonts w:hint="eastAsia" w:hAnsi="宋体" w:eastAsia="宋体" w:cs="宋体"/>
          <w:sz w:val="21"/>
          <w:szCs w:val="21"/>
          <w:lang w:eastAsia="zh-CN"/>
        </w:rPr>
        <w:t xml:space="preserve">月</w:t>
      </w:r>
      <w:r>
        <w:rPr>
          <w:rFonts w:hAnsi="宋体" w:eastAsia="宋体" w:cs="宋体"/>
          <w:sz w:val="21"/>
          <w:szCs w:val="21"/>
          <w:lang w:eastAsia="zh-CN"/>
        </w:rPr>
        <w:t xml:space="preserve"> 1 </w:t>
      </w:r>
      <w:r>
        <w:rPr>
          <w:rFonts w:hint="eastAsia" w:hAnsi="宋体" w:eastAsia="宋体" w:cs="宋体"/>
          <w:sz w:val="21"/>
          <w:szCs w:val="21"/>
          <w:lang w:eastAsia="zh-CN"/>
        </w:rPr>
        <w:t xml:space="preserve">日至今（以合同签订日期为准）具有类似项目业绩的，每提供一个得2分，最高</w:t>
      </w:r>
      <w:r>
        <w:rPr>
          <w:rFonts w:hint="eastAsia" w:hAnsi="宋体" w:eastAsia="宋体" w:cs="宋体"/>
          <w:sz w:val="21"/>
          <w:szCs w:val="21"/>
          <w:lang w:eastAsia="zh-CN"/>
        </w:rPr>
        <w:t xml:space="preserve">得6分；响应文件中提供业绩</w:t>
      </w:r>
      <w:r>
        <w:rPr>
          <w:rFonts w:hAnsi="宋体" w:eastAsia="宋体" w:cs="宋体"/>
          <w:sz w:val="21"/>
          <w:szCs w:val="21"/>
          <w:lang w:eastAsia="zh-CN"/>
        </w:rPr>
        <w:t xml:space="preserve">合同</w:t>
      </w:r>
      <w:r>
        <w:rPr>
          <w:rFonts w:hint="eastAsia" w:hAnsi="宋体" w:eastAsia="宋体" w:cs="宋体"/>
          <w:sz w:val="21"/>
          <w:szCs w:val="21"/>
          <w:lang w:eastAsia="zh-CN"/>
        </w:rPr>
        <w:t xml:space="preserve">及项目服务费用发票（至少提供服务期内任意一期）</w:t>
      </w:r>
      <w:r>
        <w:rPr>
          <w:rFonts w:hAnsi="宋体" w:eastAsia="宋体" w:cs="宋体"/>
          <w:sz w:val="21"/>
          <w:szCs w:val="21"/>
          <w:lang w:eastAsia="zh-CN"/>
        </w:rPr>
        <w:t xml:space="preserve">证明材料</w:t>
      </w:r>
      <w:r>
        <w:rPr>
          <w:rFonts w:hint="eastAsia" w:hAnsi="宋体" w:eastAsia="宋体" w:cs="宋体"/>
          <w:sz w:val="21"/>
          <w:szCs w:val="21"/>
          <w:lang w:eastAsia="zh-CN"/>
        </w:rPr>
        <w:t xml:space="preserve">加盖响应单位公章</w:t>
      </w:r>
      <w:r>
        <w:rPr>
          <w:rFonts w:hAnsi="宋体" w:eastAsia="宋体" w:cs="宋体"/>
          <w:sz w:val="21"/>
          <w:szCs w:val="21"/>
          <w:lang w:eastAsia="zh-CN"/>
        </w:rPr>
        <w:t xml:space="preserve">，</w:t>
      </w:r>
      <w:r>
        <w:rPr>
          <w:rFonts w:hint="eastAsia" w:hAnsi="宋体" w:eastAsia="宋体" w:cs="宋体"/>
          <w:sz w:val="21"/>
          <w:szCs w:val="21"/>
          <w:lang w:eastAsia="zh-CN"/>
        </w:rPr>
        <w:t xml:space="preserve">资料未提供或所提供资料无法证明的对应项不得分。</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三、其他说明：</w:t>
      </w:r>
      <w:r/>
    </w:p>
    <w:p>
      <w:pPr>
        <w:spacing w:line="360" w:lineRule="auto"/>
        <w:rPr>
          <w:rFonts w:ascii="宋体" w:hAnsi="宋体" w:cs="宋体"/>
          <w:b/>
          <w:bCs/>
          <w:szCs w:val="21"/>
        </w:rPr>
      </w:pPr>
      <w:r>
        <w:rPr>
          <w:rFonts w:hint="eastAsia" w:ascii="宋体" w:hAnsi="宋体" w:cs="宋体"/>
          <w:b/>
          <w:bCs/>
          <w:szCs w:val="21"/>
        </w:rPr>
        <w:t xml:space="preserve">1、报价超采购综合单价最高限价或未按采购要求报价的为无效报价，不进入评审程序。</w:t>
      </w:r>
      <w:r/>
    </w:p>
    <w:p>
      <w:pPr>
        <w:spacing w:line="360" w:lineRule="auto"/>
        <w:rPr>
          <w:rFonts w:ascii="宋体" w:hAnsi="宋体" w:cs="宋体"/>
          <w:szCs w:val="21"/>
        </w:rPr>
      </w:pPr>
      <w:r>
        <w:rPr>
          <w:rFonts w:hint="eastAsia" w:ascii="宋体" w:hAnsi="宋体" w:cs="宋体"/>
          <w:szCs w:val="21"/>
        </w:rPr>
        <w:t xml:space="preserve">2、付款步骤、合同履约期限要求如有负偏离的不得成交。 </w:t>
      </w:r>
      <w:r/>
    </w:p>
    <w:p>
      <w:pPr>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3、针对评分标准中评分的每一条，响应单位均应提供相关资料并作出相应说明供评委评判，不提供相关资料或所提供资料无法证明的视为不具备该项得分的条件。</w:t>
      </w:r>
      <w:r/>
    </w:p>
    <w:p>
      <w:pPr>
        <w:spacing w:line="360" w:lineRule="auto"/>
        <w:rPr>
          <w:rFonts w:ascii="宋体" w:hAnsi="宋体" w:cs="宋体"/>
          <w:b/>
          <w:bCs/>
          <w:szCs w:val="21"/>
        </w:rPr>
      </w:pPr>
      <w:r>
        <w:rPr>
          <w:rFonts w:hint="eastAsia" w:ascii="宋体" w:hAnsi="宋体" w:cs="宋体"/>
          <w:b/>
          <w:bCs/>
          <w:szCs w:val="21"/>
        </w:rPr>
        <w:t xml:space="preserve">4、响应文件中复印件可用扫描件代替，要求加盖公章的可用电子签章代替。</w:t>
      </w:r>
      <w:r/>
    </w:p>
    <w:p>
      <w:pPr>
        <w:spacing w:line="360" w:lineRule="auto"/>
        <w:rPr>
          <w:rFonts w:ascii="宋体" w:hAnsi="宋体" w:cs="宋体"/>
          <w:szCs w:val="24"/>
        </w:rPr>
      </w:pPr>
      <w:r>
        <w:rPr>
          <w:rFonts w:hint="eastAsia" w:ascii="宋体" w:hAnsi="宋体" w:cs="宋体"/>
          <w:szCs w:val="21"/>
        </w:rPr>
        <w:t xml:space="preserve">5、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332"/>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合同主要条款</w:t>
      </w:r>
      <w:r/>
    </w:p>
    <w:p>
      <w:pPr>
        <w:ind w:firstLine="420"/>
        <w:jc w:val="center"/>
        <w:spacing w:line="360" w:lineRule="auto"/>
        <w:widowControl/>
        <w:rPr>
          <w:rFonts w:ascii="宋体" w:hAnsi="宋体" w:cs="宋体"/>
          <w:b/>
          <w:bCs/>
          <w:szCs w:val="21"/>
        </w:rPr>
      </w:pPr>
      <w:r>
        <w:rPr>
          <w:rFonts w:hint="eastAsia" w:ascii="宋体" w:hAnsi="宋体" w:cs="宋体"/>
          <w:b/>
          <w:bCs/>
          <w:szCs w:val="21"/>
        </w:rPr>
        <w:t xml:space="preserve">政府采购合同书</w:t>
      </w:r>
      <w:r>
        <w:rPr>
          <w:rFonts w:hint="eastAsia" w:ascii="宋体" w:hAnsi="宋体" w:cs="宋体"/>
          <w:b/>
          <w:bCs/>
          <w:szCs w:val="21"/>
        </w:rPr>
        <w:t xml:space="preserve">【2026-2028年度资产看管服务】</w:t>
      </w:r>
      <w:r/>
    </w:p>
    <w:p>
      <w:pPr>
        <w:pStyle w:val="1159"/>
        <w:ind w:firstLine="0"/>
        <w:jc w:val="center"/>
        <w:rPr>
          <w:rFonts w:ascii="宋体" w:hAnsi="宋体" w:cs="宋体"/>
          <w:b/>
          <w:bCs/>
          <w:sz w:val="21"/>
          <w:szCs w:val="21"/>
        </w:rPr>
      </w:pPr>
      <w:r>
        <w:rPr>
          <w:rFonts w:hint="eastAsia" w:ascii="宋体" w:hAnsi="宋体" w:cs="宋体"/>
          <w:b/>
          <w:bCs/>
          <w:sz w:val="21"/>
          <w:szCs w:val="21"/>
        </w:rPr>
        <w:t xml:space="preserve">（合同编号：       ）</w:t>
      </w:r>
      <w:r/>
    </w:p>
    <w:p>
      <w:pPr>
        <w:pStyle w:val="1520"/>
        <w:ind w:firstLine="422"/>
        <w:rPr>
          <w:rFonts w:ascii="宋体" w:hAnsi="宋体" w:cs="宋体"/>
          <w:b/>
          <w:bCs/>
          <w:sz w:val="21"/>
          <w:szCs w:val="21"/>
        </w:rPr>
      </w:pPr>
      <w:r>
        <w:rPr>
          <w:rFonts w:hint="eastAsia" w:ascii="宋体" w:hAnsi="宋体" w:cs="宋体"/>
          <w:b/>
          <w:bCs/>
          <w:sz w:val="21"/>
          <w:szCs w:val="21"/>
        </w:rPr>
        <w:t xml:space="preserve">甲方（采购单位）：苏州工业园区土地储备中心</w:t>
      </w:r>
      <w:r/>
    </w:p>
    <w:p>
      <w:pPr>
        <w:pStyle w:val="1520"/>
        <w:ind w:firstLine="422"/>
        <w:rPr>
          <w:rFonts w:ascii="宋体" w:hAnsi="宋体" w:cs="宋体"/>
          <w:b/>
          <w:bCs/>
          <w:sz w:val="21"/>
          <w:szCs w:val="21"/>
        </w:rPr>
      </w:pPr>
      <w:r>
        <w:rPr>
          <w:rFonts w:hint="eastAsia" w:ascii="宋体" w:hAnsi="宋体" w:cs="宋体"/>
          <w:b/>
          <w:bCs/>
          <w:sz w:val="21"/>
          <w:szCs w:val="21"/>
        </w:rPr>
        <w:t xml:space="preserve">联系人：          联系电话： </w:t>
      </w:r>
      <w:r/>
    </w:p>
    <w:p>
      <w:pPr>
        <w:pStyle w:val="1520"/>
        <w:ind w:firstLine="422"/>
        <w:rPr>
          <w:rFonts w:ascii="宋体" w:hAnsi="宋体" w:cs="宋体"/>
          <w:b/>
          <w:bCs/>
          <w:sz w:val="21"/>
          <w:szCs w:val="21"/>
        </w:rPr>
      </w:pPr>
      <w:r>
        <w:rPr>
          <w:rFonts w:ascii="宋体" w:hAnsi="宋体" w:cs="宋体"/>
          <w:b/>
          <w:bCs/>
          <w:sz w:val="21"/>
          <w:szCs w:val="21"/>
        </w:rPr>
      </w:r>
      <w:r/>
    </w:p>
    <w:p>
      <w:pPr>
        <w:pStyle w:val="1520"/>
        <w:ind w:firstLine="422"/>
        <w:rPr>
          <w:rFonts w:ascii="宋体" w:hAnsi="宋体" w:cs="宋体"/>
          <w:b/>
          <w:bCs/>
          <w:sz w:val="21"/>
          <w:szCs w:val="21"/>
        </w:rPr>
      </w:pPr>
      <w:r>
        <w:rPr>
          <w:rFonts w:hint="eastAsia" w:ascii="宋体" w:hAnsi="宋体" w:cs="宋体"/>
          <w:b/>
          <w:bCs/>
          <w:sz w:val="21"/>
          <w:szCs w:val="21"/>
        </w:rPr>
        <w:t xml:space="preserve">乙方（成交单位）： </w:t>
      </w:r>
      <w:r/>
    </w:p>
    <w:p>
      <w:pPr>
        <w:pStyle w:val="1520"/>
        <w:ind w:firstLine="422"/>
        <w:rPr>
          <w:rFonts w:ascii="宋体" w:hAnsi="宋体" w:cs="宋体"/>
          <w:b/>
          <w:bCs/>
          <w:sz w:val="21"/>
          <w:szCs w:val="21"/>
        </w:rPr>
      </w:pPr>
      <w:r>
        <w:rPr>
          <w:rFonts w:hint="eastAsia" w:ascii="宋体" w:hAnsi="宋体" w:cs="宋体"/>
          <w:b/>
          <w:bCs/>
          <w:sz w:val="21"/>
          <w:szCs w:val="21"/>
        </w:rPr>
        <w:t xml:space="preserve">联系人：               联系电话：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widowControl/>
        <w:rPr>
          <w:rFonts w:ascii="宋体" w:hAnsi="宋体" w:cs="宋体"/>
          <w:szCs w:val="21"/>
        </w:rPr>
      </w:pPr>
      <w:r>
        <w:rPr>
          <w:rFonts w:hint="eastAsia" w:ascii="宋体" w:hAnsi="宋体" w:cs="宋体"/>
          <w:szCs w:val="21"/>
        </w:rPr>
        <w:t xml:space="preserve">根据苏州市工业园区政府采购编号为【  】号【】项目的采购文件及该文件的响应文件和成交通知书，甲乙双方就乙方成交的【2026-2028年度资产看管服务】第</w:t>
      </w:r>
      <w:r>
        <w:rPr>
          <w:rFonts w:hint="eastAsia" w:ascii="宋体" w:hAnsi="宋体" w:cs="宋体"/>
          <w:szCs w:val="21"/>
          <w:u w:val="single"/>
        </w:rPr>
        <w:t xml:space="preserve">【  】</w:t>
      </w:r>
      <w:r>
        <w:rPr>
          <w:rFonts w:hint="eastAsia" w:ascii="宋体" w:hAnsi="宋体" w:cs="宋体"/>
          <w:szCs w:val="21"/>
        </w:rPr>
        <w:t xml:space="preserve">标段的采购事宜，为明确甲方和乙方服务过程中的权利、义务和经济责任，经双方友好协商，签订以下条款，以兹共同遵守。</w:t>
      </w:r>
      <w:r/>
    </w:p>
    <w:p>
      <w:pPr>
        <w:spacing w:line="360" w:lineRule="auto"/>
        <w:rPr>
          <w:rFonts w:ascii="宋体" w:hAnsi="宋体" w:cs="宋体"/>
          <w:b/>
          <w:szCs w:val="21"/>
        </w:rPr>
      </w:pPr>
      <w:r>
        <w:rPr>
          <w:rFonts w:hint="eastAsia" w:ascii="宋体" w:hAnsi="宋体" w:cs="宋体"/>
          <w:b/>
          <w:szCs w:val="21"/>
        </w:rPr>
        <w:t xml:space="preserve">一、合同内容：</w:t>
      </w:r>
      <w:r/>
    </w:p>
    <w:p>
      <w:pPr>
        <w:pStyle w:val="1051"/>
        <w:spacing w:line="360" w:lineRule="auto"/>
        <w:rPr>
          <w:rFonts w:hAnsi="宋体" w:eastAsia="宋体" w:cs="宋体"/>
          <w:sz w:val="21"/>
          <w:szCs w:val="21"/>
        </w:rPr>
      </w:pPr>
      <w:r>
        <w:rPr>
          <w:rFonts w:hint="eastAsia" w:hAnsi="宋体" w:eastAsia="宋体" w:cs="宋体"/>
          <w:sz w:val="21"/>
          <w:szCs w:val="21"/>
        </w:rPr>
        <w:t xml:space="preserve">1、乙方负责甲方【】服务，主要服务要求按第二章节采购需求的说明。</w:t>
      </w:r>
      <w:r/>
    </w:p>
    <w:p>
      <w:pPr>
        <w:spacing w:line="360" w:lineRule="auto"/>
        <w:rPr>
          <w:rFonts w:ascii="宋体" w:hAnsi="宋体" w:cs="宋体"/>
          <w:szCs w:val="21"/>
        </w:rPr>
      </w:pPr>
      <w:r>
        <w:rPr>
          <w:rFonts w:hint="eastAsia" w:ascii="宋体" w:hAnsi="宋体" w:cs="宋体"/>
          <w:szCs w:val="21"/>
        </w:rPr>
        <w:t xml:space="preserve">2、合同履约期限：自合同签订之日起2年或按实结算金额达到标段合同暂定金额，先到为止。单个项目具体进驻及撤场时间以甲方通知为准。</w:t>
      </w:r>
      <w:r/>
    </w:p>
    <w:p>
      <w:pPr>
        <w:ind w:firstLine="420"/>
        <w:spacing w:line="360" w:lineRule="auto"/>
        <w:rPr>
          <w:rFonts w:ascii="宋体" w:hAnsi="宋体" w:cs="宋体"/>
          <w:szCs w:val="21"/>
        </w:rPr>
      </w:pPr>
      <w:r>
        <w:rPr>
          <w:rFonts w:hint="eastAsia" w:ascii="宋体" w:hAnsi="宋体" w:cs="宋体"/>
          <w:szCs w:val="21"/>
        </w:rPr>
        <w:t xml:space="preserve">服务工作地点：根据甲方实际安排为准。</w:t>
      </w:r>
      <w:r/>
    </w:p>
    <w:p>
      <w:pPr>
        <w:spacing w:line="360" w:lineRule="auto"/>
        <w:rPr>
          <w:rFonts w:ascii="宋体" w:hAnsi="宋体" w:cs="宋体"/>
          <w:b/>
          <w:bCs/>
          <w:szCs w:val="21"/>
        </w:rPr>
      </w:pPr>
      <w:r>
        <w:rPr>
          <w:rFonts w:hint="eastAsia" w:ascii="宋体" w:hAnsi="宋体" w:cs="宋体"/>
          <w:b/>
          <w:bCs/>
          <w:szCs w:val="21"/>
        </w:rPr>
        <w:t xml:space="preserve">二、合同价格与支付：</w:t>
      </w:r>
      <w:r/>
    </w:p>
    <w:p>
      <w:pPr>
        <w:spacing w:line="360" w:lineRule="auto"/>
        <w:rPr>
          <w:rFonts w:ascii="宋体" w:hAnsi="宋体" w:cs="宋体"/>
          <w:szCs w:val="21"/>
        </w:rPr>
      </w:pPr>
      <w:r>
        <w:rPr>
          <w:rFonts w:hint="eastAsia" w:ascii="宋体" w:hAnsi="宋体" w:cs="宋体"/>
          <w:szCs w:val="21"/>
        </w:rPr>
        <w:t xml:space="preserve">1、合同暂定总价按标段采购预算金额为人民币【】万元；乙方成交综合单价为：【】元/人/月；单日单人的综合结算费用单价统一按照成交综合单价/30天</w:t>
      </w:r>
      <w:r>
        <w:rPr>
          <w:rFonts w:hint="eastAsia" w:ascii="宋体" w:hAnsi="宋体" w:cs="宋体"/>
          <w:szCs w:val="21"/>
          <w:lang w:val="zh-CN"/>
        </w:rPr>
        <w:t xml:space="preserve">；</w:t>
      </w:r>
      <w:r>
        <w:rPr>
          <w:rFonts w:hint="eastAsia" w:ascii="宋体" w:hAnsi="宋体" w:cs="宋体"/>
          <w:szCs w:val="21"/>
        </w:rPr>
        <w:t xml:space="preserve">根据乙方成交综合单价和甲方实际工作量按实结算的费用为包括完成该项工作所需的服务、耗材、通讯、服装、胸卡、办公设备、巡检器材、工具、各种税费、保险、劳保、维护、利润、税金、社保、垃圾清运费、代理服务费、政策性文件规定及合同包含的所有风险、责任等各项应有费用。</w:t>
      </w:r>
      <w:r>
        <w:rPr>
          <w:rFonts w:hint="eastAsia" w:ascii="宋体" w:hAnsi="宋体" w:cs="宋体"/>
          <w:b/>
          <w:bCs/>
          <w:szCs w:val="21"/>
        </w:rPr>
        <w:t xml:space="preserve">本项目因看管厂房数量和看管期限的不确定性等因素，故本项目不保证服务期间实际产生累计合同结算金额一定达到该项目合同暂定总价，响应单位报价时自行考虑相关风险因素。</w:t>
      </w:r>
      <w:r/>
    </w:p>
    <w:p>
      <w:pPr>
        <w:spacing w:line="360" w:lineRule="auto"/>
        <w:rPr>
          <w:rFonts w:ascii="宋体" w:hAnsi="宋体" w:cs="宋体"/>
          <w:szCs w:val="21"/>
        </w:rPr>
      </w:pPr>
      <w:r>
        <w:rPr>
          <w:rFonts w:hint="eastAsia" w:ascii="宋体" w:hAnsi="宋体" w:cs="宋体"/>
          <w:szCs w:val="21"/>
        </w:rPr>
        <w:t xml:space="preserve">2、合同价款的支付（付款步骤）：本项目采用综合单价方式采购，资产看管服务费支付按实际甲方要求派驻人员数量和实际看护期限结算，即项目资产看管服务费=实际派驻资产看管服务人员数量*实际看护服务期限*成交综合单价。资产看管服务费按项目结算支付，每个看管项目移交后10日内，乙方须将资产看管服务费请款材料（移交资料、合格的发票）提供至甲方，甲方收到全部付款凭证资料（移交资料、合格的发票）后30日内结算支付。</w:t>
      </w:r>
      <w:r>
        <w:rPr>
          <w:rFonts w:hint="eastAsia" w:ascii="宋体" w:hAnsi="宋体" w:cs="宋体"/>
          <w:szCs w:val="21"/>
        </w:rPr>
        <w:t xml:space="preserve">乙方逾期提供付款凭证资料的，甲方有权相应顺延付款时间且不视为甲方违约，乙方仍应按约履行合同义务。</w:t>
      </w:r>
      <w:r/>
    </w:p>
    <w:p>
      <w:pPr>
        <w:spacing w:line="360" w:lineRule="auto"/>
        <w:tabs>
          <w:tab w:val="left" w:pos="0" w:leader="none"/>
        </w:tabs>
        <w:rPr>
          <w:rFonts w:ascii="宋体" w:hAnsi="宋体" w:cs="宋体"/>
          <w:szCs w:val="21"/>
        </w:rPr>
      </w:pPr>
      <w:r>
        <w:rPr>
          <w:rFonts w:hint="eastAsia" w:ascii="宋体" w:hAnsi="宋体" w:cs="宋体"/>
          <w:szCs w:val="21"/>
        </w:rPr>
        <w:t xml:space="preserve">3、甲方支付此项费用外不再承担其它任何费用（包括个人），服务人员的薪金、福利、休假日补贴、税费等由乙方付给，与甲方无关。（如因甲方加派服务及设备或有额外要求的除外）</w:t>
      </w:r>
      <w:r/>
    </w:p>
    <w:p>
      <w:pPr>
        <w:spacing w:line="360" w:lineRule="auto"/>
        <w:widowControl/>
        <w:rPr>
          <w:rFonts w:ascii="宋体" w:hAnsi="宋体" w:cs="宋体"/>
          <w:b/>
          <w:bCs/>
          <w:szCs w:val="21"/>
        </w:rPr>
      </w:pPr>
      <w:r>
        <w:rPr>
          <w:rFonts w:hint="eastAsia" w:ascii="宋体" w:hAnsi="宋体" w:cs="宋体"/>
          <w:b/>
          <w:bCs/>
          <w:szCs w:val="21"/>
        </w:rPr>
        <w:t xml:space="preserve">4、付款方式（具体以最终签订合同为准）： </w:t>
      </w:r>
      <w:r/>
    </w:p>
    <w:p>
      <w:pPr>
        <w:ind w:right="-153"/>
        <w:spacing w:line="360" w:lineRule="auto"/>
        <w:rPr>
          <w:rFonts w:ascii="宋体" w:hAnsi="宋体" w:cs="宋体"/>
          <w:szCs w:val="21"/>
        </w:rPr>
      </w:pPr>
      <w:r>
        <w:rPr>
          <w:rFonts w:hint="eastAsia" w:ascii="宋体" w:hAnsi="宋体" w:cs="宋体"/>
          <w:szCs w:val="21"/>
        </w:rPr>
        <w:t xml:space="preserve">甲方根据乙方在本合同中所提供银行开户信息转账支付。</w:t>
      </w:r>
      <w:r/>
    </w:p>
    <w:p>
      <w:pPr>
        <w:ind w:right="-153"/>
        <w:spacing w:line="360" w:lineRule="auto"/>
        <w:rPr>
          <w:rFonts w:ascii="宋体" w:hAnsi="宋体" w:cs="宋体"/>
          <w:szCs w:val="21"/>
        </w:rPr>
      </w:pPr>
      <w:r>
        <w:rPr>
          <w:rFonts w:hint="eastAsia" w:ascii="宋体" w:hAnsi="宋体" w:cs="宋体"/>
          <w:szCs w:val="21"/>
        </w:rPr>
        <w:t xml:space="preserve">乙方开户名称：</w:t>
      </w:r>
      <w:r/>
    </w:p>
    <w:p>
      <w:pPr>
        <w:ind w:right="-153"/>
        <w:spacing w:line="360" w:lineRule="auto"/>
        <w:rPr>
          <w:rFonts w:ascii="宋体" w:hAnsi="宋体" w:cs="宋体"/>
          <w:szCs w:val="21"/>
        </w:rPr>
      </w:pPr>
      <w:r>
        <w:rPr>
          <w:rFonts w:hint="eastAsia" w:ascii="宋体" w:hAnsi="宋体" w:cs="宋体"/>
          <w:szCs w:val="21"/>
        </w:rPr>
        <w:t xml:space="preserve">开户银行：</w:t>
      </w:r>
      <w:r/>
    </w:p>
    <w:p>
      <w:pPr>
        <w:ind w:right="-153"/>
        <w:spacing w:line="360" w:lineRule="auto"/>
        <w:rPr>
          <w:rFonts w:ascii="宋体" w:hAnsi="宋体" w:cs="宋体"/>
          <w:szCs w:val="21"/>
        </w:rPr>
      </w:pPr>
      <w:r>
        <w:rPr>
          <w:rFonts w:hint="eastAsia" w:ascii="宋体" w:hAnsi="宋体" w:cs="宋体"/>
          <w:szCs w:val="21"/>
        </w:rPr>
        <w:t xml:space="preserve">银行账号：</w:t>
      </w:r>
      <w:r/>
    </w:p>
    <w:p>
      <w:pPr>
        <w:ind w:right="-153"/>
        <w:spacing w:line="360" w:lineRule="auto"/>
        <w:rPr>
          <w:rFonts w:ascii="宋体" w:hAnsi="宋体" w:cs="宋体"/>
          <w:szCs w:val="21"/>
        </w:rPr>
      </w:pPr>
      <w:r>
        <w:rPr>
          <w:rFonts w:hint="eastAsia" w:ascii="宋体" w:hAnsi="宋体" w:cs="宋体"/>
          <w:szCs w:val="21"/>
        </w:rPr>
        <w:t xml:space="preserve">数字钱包ID：</w:t>
      </w:r>
      <w:r/>
    </w:p>
    <w:p>
      <w:pPr>
        <w:ind w:firstLine="420"/>
        <w:spacing w:line="360" w:lineRule="auto"/>
        <w:widowControl/>
        <w:rPr>
          <w:rFonts w:ascii="宋体" w:hAnsi="宋体" w:cs="宋体"/>
          <w:szCs w:val="21"/>
        </w:rPr>
      </w:pPr>
      <w:r>
        <w:rPr>
          <w:rFonts w:hint="eastAsia" w:ascii="宋体" w:hAnsi="宋体" w:cs="宋体"/>
          <w:szCs w:val="21"/>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各采购人（采购单位）同时应与办理“园采贷”的供应商签订变更账号的补充协议或由供应商提供账号的变更申请。乙方银行账户如需变更，应至少于付款期限届满前 10 个工作日书面通知甲方，否则产生的一切责任、因变更引起的额外费用由乙方承担。</w:t>
      </w:r>
      <w:r/>
    </w:p>
    <w:p>
      <w:pPr>
        <w:spacing w:line="360" w:lineRule="auto"/>
        <w:widowControl/>
        <w:rPr>
          <w:rFonts w:ascii="宋体" w:hAnsi="宋体" w:cs="宋体"/>
          <w:szCs w:val="21"/>
        </w:rPr>
      </w:pPr>
      <w:r>
        <w:rPr>
          <w:rFonts w:hint="eastAsia" w:ascii="宋体" w:hAnsi="宋体" w:cs="宋体"/>
          <w:spacing w:val="-9"/>
          <w:szCs w:val="21"/>
        </w:rPr>
        <w:t xml:space="preserve">5、</w:t>
      </w:r>
      <w:r>
        <w:rPr>
          <w:rFonts w:hint="eastAsia" w:ascii="宋体" w:hAnsi="宋体" w:cs="宋体"/>
          <w:b/>
          <w:bCs/>
          <w:spacing w:val="-4"/>
          <w:szCs w:val="21"/>
        </w:rPr>
        <w:t xml:space="preserve">履约保证金</w:t>
      </w:r>
      <w:r/>
    </w:p>
    <w:p>
      <w:pPr>
        <w:spacing w:line="360" w:lineRule="auto"/>
        <w:widowControl/>
        <w:rPr>
          <w:rFonts w:ascii="宋体" w:hAnsi="宋体" w:cs="宋体"/>
          <w:spacing w:val="-4"/>
          <w:szCs w:val="21"/>
        </w:rPr>
      </w:pPr>
      <w:r>
        <w:rPr>
          <w:rFonts w:hint="eastAsia" w:ascii="宋体" w:hAnsi="宋体" w:cs="宋体"/>
          <w:spacing w:val="-4"/>
          <w:szCs w:val="21"/>
        </w:rPr>
        <w:t xml:space="preserve">本项目：</w:t>
      </w:r>
      <w:r/>
    </w:p>
    <w:p>
      <w:pPr>
        <w:spacing w:line="360" w:lineRule="auto"/>
        <w:widowControl/>
        <w:rPr>
          <w:rFonts w:ascii="宋体" w:hAnsi="宋体" w:cs="宋体"/>
          <w:szCs w:val="21"/>
        </w:rPr>
      </w:pPr>
      <w:r>
        <w:rPr>
          <w:rFonts w:hint="eastAsia" w:ascii="宋体" w:hAnsi="宋体" w:cs="宋体"/>
          <w:spacing w:val="-1"/>
          <w:szCs w:val="21"/>
        </w:rPr>
        <w:t xml:space="preserve">□</w:t>
      </w:r>
      <w:r>
        <w:rPr>
          <w:rFonts w:hint="eastAsia" w:ascii="宋体" w:hAnsi="宋体" w:cs="宋体"/>
          <w:spacing w:val="-4"/>
          <w:szCs w:val="21"/>
        </w:rPr>
        <w:t xml:space="preserve">不要求提交履约保证金；</w:t>
      </w:r>
      <w:r/>
    </w:p>
    <w:p>
      <w:pPr>
        <w:spacing w:line="360" w:lineRule="auto"/>
        <w:widowControl/>
        <w:rPr>
          <w:rFonts w:ascii="宋体" w:hAnsi="宋体" w:cs="宋体"/>
          <w:szCs w:val="21"/>
        </w:rPr>
      </w:pPr>
      <w:r>
        <w:rPr>
          <w:rFonts w:hint="eastAsia" w:ascii="宋体" w:hAnsi="宋体" w:cs="宋体"/>
          <w:spacing w:val="-1"/>
          <w:szCs w:val="21"/>
        </w:rPr>
        <w:t xml:space="preserve">☑要求提交履约保证金，金额：合同金额的【</w:t>
      </w:r>
      <w:r>
        <w:rPr>
          <w:rFonts w:hint="eastAsia" w:ascii="宋体" w:hAnsi="宋体" w:cs="宋体"/>
          <w:spacing w:val="-2"/>
          <w:szCs w:val="21"/>
        </w:rPr>
        <w:t xml:space="preserve">3】%，要求如下：</w:t>
      </w:r>
      <w:r/>
    </w:p>
    <w:p>
      <w:pPr>
        <w:ind w:right="72"/>
        <w:spacing w:line="360" w:lineRule="auto"/>
        <w:widowControl/>
        <w:rPr>
          <w:rFonts w:ascii="宋体" w:hAnsi="宋体" w:cs="宋体"/>
          <w:szCs w:val="21"/>
        </w:rPr>
      </w:pPr>
      <w:r>
        <w:rPr>
          <w:rFonts w:hint="eastAsia" w:ascii="宋体" w:hAnsi="宋体" w:cs="宋体"/>
          <w:spacing w:val="-8"/>
          <w:szCs w:val="21"/>
        </w:rPr>
        <w:t xml:space="preserve">（1）在签订合同前，乙方应当以支票、汇票、本票或者金融机构、担保机构出具的保</w:t>
      </w:r>
      <w:r>
        <w:rPr>
          <w:rFonts w:hint="eastAsia" w:ascii="宋体" w:hAnsi="宋体" w:cs="宋体"/>
          <w:spacing w:val="1"/>
          <w:szCs w:val="21"/>
        </w:rPr>
        <w:t xml:space="preserve">函等非现金形式提交。联合体中标的，其履</w:t>
      </w:r>
      <w:r>
        <w:rPr>
          <w:rFonts w:hint="eastAsia" w:ascii="宋体" w:hAnsi="宋体" w:cs="宋体"/>
          <w:szCs w:val="21"/>
        </w:rPr>
        <w:t xml:space="preserve">约保证金以联合体各方或者联合体中牵头人的名</w:t>
      </w:r>
      <w:r>
        <w:rPr>
          <w:rFonts w:hint="eastAsia" w:ascii="宋体" w:hAnsi="宋体" w:cs="宋体"/>
          <w:spacing w:val="-2"/>
          <w:szCs w:val="21"/>
        </w:rPr>
        <w:t xml:space="preserve">义提交。履约保证金的数额按照合同金额的【3】%。</w:t>
      </w:r>
      <w:r/>
    </w:p>
    <w:p>
      <w:pPr>
        <w:ind w:right="72"/>
        <w:spacing w:line="360" w:lineRule="auto"/>
        <w:widowControl/>
        <w:rPr>
          <w:rFonts w:ascii="宋体" w:hAnsi="宋体" w:cs="宋体"/>
          <w:szCs w:val="21"/>
        </w:rPr>
      </w:pPr>
      <w:r>
        <w:rPr>
          <w:rFonts w:hint="eastAsia" w:ascii="宋体" w:hAnsi="宋体" w:cs="宋体"/>
          <w:szCs w:val="21"/>
        </w:rPr>
        <w:t xml:space="preserve">（2）乙方无故拖延或拒不提交履约保证金的，视为拒绝与甲方签订合同，甲方有权另行采购，由此发生的费用均由乙方承担。</w:t>
      </w:r>
      <w:r/>
    </w:p>
    <w:p>
      <w:pPr>
        <w:ind w:right="72"/>
        <w:spacing w:line="360" w:lineRule="auto"/>
        <w:widowControl/>
        <w:rPr>
          <w:rFonts w:ascii="宋体" w:hAnsi="宋体" w:cs="宋体"/>
          <w:szCs w:val="21"/>
        </w:rPr>
      </w:pPr>
      <w:r>
        <w:rPr>
          <w:rFonts w:hint="eastAsia" w:ascii="宋体" w:hAnsi="宋体" w:cs="宋体"/>
          <w:szCs w:val="21"/>
        </w:rPr>
        <w:t xml:space="preserve">（3）履约保证金将在乙方合同履行完毕且验收合格后，甲方在五个工作日内无息退返乙方。</w:t>
      </w:r>
      <w:r/>
    </w:p>
    <w:p>
      <w:pPr>
        <w:ind w:right="72"/>
        <w:spacing w:line="360" w:lineRule="auto"/>
        <w:widowControl/>
        <w:rPr>
          <w:rFonts w:ascii="宋体" w:hAnsi="宋体" w:cs="宋体"/>
          <w:szCs w:val="21"/>
        </w:rPr>
      </w:pPr>
      <w:r>
        <w:rPr>
          <w:rFonts w:hint="eastAsia" w:ascii="宋体" w:hAnsi="宋体" w:cs="宋体"/>
          <w:szCs w:val="21"/>
        </w:rPr>
        <w:t xml:space="preserve">（4）履约保证金（无息）在服务期满且服务缺陷更正，并配合甲方和新中标单位办理移交手续后退还。如乙方对服务缺陷不予更正，甲方有权另请其他单位更正，所发生的费用在履约保证金中扣除。</w:t>
      </w:r>
      <w:r/>
    </w:p>
    <w:p>
      <w:pPr>
        <w:spacing w:line="360" w:lineRule="auto"/>
        <w:widowControl/>
        <w:rPr>
          <w:rFonts w:ascii="宋体" w:hAnsi="宋体" w:cs="宋体"/>
          <w:b/>
          <w:bCs/>
          <w:szCs w:val="21"/>
        </w:rPr>
      </w:pPr>
      <w:r>
        <w:rPr>
          <w:rFonts w:hint="eastAsia" w:ascii="宋体" w:hAnsi="宋体" w:cs="宋体"/>
          <w:b/>
          <w:bCs/>
          <w:szCs w:val="21"/>
        </w:rPr>
        <w:t xml:space="preserve">三、双方义务或权利</w:t>
      </w:r>
      <w:r/>
    </w:p>
    <w:p>
      <w:pPr>
        <w:spacing w:line="360" w:lineRule="auto"/>
        <w:widowControl/>
        <w:rPr>
          <w:rFonts w:ascii="宋体" w:hAnsi="宋体" w:cs="宋体"/>
          <w:b/>
          <w:bCs/>
          <w:szCs w:val="21"/>
        </w:rPr>
      </w:pPr>
      <w:r>
        <w:rPr>
          <w:rFonts w:hint="eastAsia" w:ascii="宋体" w:hAnsi="宋体" w:cs="宋体"/>
          <w:b/>
          <w:bCs/>
          <w:szCs w:val="21"/>
        </w:rPr>
        <w:t xml:space="preserve">（一）乙方的义务或权利</w:t>
      </w:r>
      <w:r/>
    </w:p>
    <w:p>
      <w:pPr>
        <w:spacing w:line="360" w:lineRule="auto"/>
        <w:rPr>
          <w:rFonts w:ascii="宋体" w:hAnsi="宋体" w:cs="宋体"/>
          <w:szCs w:val="21"/>
        </w:rPr>
      </w:pPr>
      <w:r>
        <w:rPr>
          <w:rFonts w:hint="eastAsia" w:ascii="宋体" w:hAnsi="宋体" w:cs="宋体"/>
          <w:szCs w:val="21"/>
        </w:rPr>
        <w:t xml:space="preserve">1、乙方负责对</w:t>
      </w:r>
      <w:r>
        <w:rPr>
          <w:rFonts w:hint="eastAsia" w:ascii="宋体" w:hAnsi="宋体" w:cs="宋体"/>
          <w:szCs w:val="21"/>
        </w:rPr>
        <w:t xml:space="preserve">资产看管服务</w:t>
      </w:r>
      <w:r>
        <w:rPr>
          <w:rFonts w:hint="eastAsia" w:ascii="宋体" w:hAnsi="宋体" w:cs="宋体"/>
          <w:szCs w:val="21"/>
        </w:rPr>
        <w:t xml:space="preserve">人员的管理职责。乙方工作人员不得在厂区内进行违法乱纪行为，一经发现，严肃处理。</w:t>
      </w:r>
      <w:r/>
    </w:p>
    <w:p>
      <w:pPr>
        <w:spacing w:line="360" w:lineRule="auto"/>
        <w:rPr>
          <w:rFonts w:ascii="宋体" w:hAnsi="宋体" w:cs="宋体"/>
          <w:szCs w:val="21"/>
        </w:rPr>
      </w:pPr>
      <w:r>
        <w:rPr>
          <w:rFonts w:hint="eastAsia" w:ascii="宋体" w:hAnsi="宋体" w:cs="宋体"/>
          <w:szCs w:val="21"/>
        </w:rPr>
        <w:t xml:space="preserve">2、乙方应从进场服务起一个月内提供本项目</w:t>
      </w:r>
      <w:r>
        <w:rPr>
          <w:rFonts w:hint="eastAsia" w:ascii="宋体" w:hAnsi="宋体" w:cs="宋体"/>
          <w:szCs w:val="21"/>
        </w:rPr>
        <w:t xml:space="preserve">资产看管服务</w:t>
      </w:r>
      <w:r>
        <w:rPr>
          <w:rFonts w:hint="eastAsia" w:ascii="宋体" w:hAnsi="宋体" w:cs="宋体"/>
          <w:szCs w:val="21"/>
        </w:rPr>
        <w:t xml:space="preserve">人员的电子信息（姓名、性别、年龄、身份证号），及</w:t>
      </w:r>
      <w:r>
        <w:rPr>
          <w:rFonts w:hint="eastAsia" w:ascii="宋体" w:hAnsi="宋体" w:cs="宋体"/>
          <w:szCs w:val="21"/>
        </w:rPr>
        <w:t xml:space="preserve">资产看管服务</w:t>
      </w:r>
      <w:r>
        <w:rPr>
          <w:rFonts w:hint="eastAsia" w:ascii="宋体" w:hAnsi="宋体" w:cs="宋体"/>
          <w:szCs w:val="21"/>
        </w:rPr>
        <w:t xml:space="preserve">人员的身份证复印件。乙方派驻的</w:t>
      </w:r>
      <w:r>
        <w:rPr>
          <w:rFonts w:hint="eastAsia" w:ascii="宋体" w:hAnsi="宋体" w:cs="宋体"/>
          <w:szCs w:val="21"/>
        </w:rPr>
        <w:t xml:space="preserve">资产看管服务</w:t>
      </w:r>
      <w:r>
        <w:rPr>
          <w:rFonts w:hint="eastAsia" w:ascii="宋体" w:hAnsi="宋体" w:cs="宋体"/>
          <w:szCs w:val="21"/>
        </w:rPr>
        <w:t xml:space="preserve">人数不得低于甲方规定的最低下限。</w:t>
      </w:r>
      <w:r/>
    </w:p>
    <w:p>
      <w:pPr>
        <w:spacing w:line="360" w:lineRule="auto"/>
        <w:rPr>
          <w:rFonts w:ascii="宋体" w:hAnsi="宋体" w:cs="宋体"/>
          <w:szCs w:val="21"/>
        </w:rPr>
      </w:pPr>
      <w:r>
        <w:rPr>
          <w:rFonts w:hint="eastAsia" w:ascii="宋体" w:hAnsi="宋体" w:cs="宋体"/>
          <w:szCs w:val="21"/>
        </w:rPr>
        <w:t xml:space="preserve">3、</w:t>
      </w:r>
      <w:r>
        <w:rPr>
          <w:spacing w:val="-10"/>
        </w:rPr>
        <w:t xml:space="preserve">乙方应对派驻的工作人员进行严格的资格审查，并进行岗前培</w:t>
      </w:r>
      <w:r>
        <w:rPr>
          <w:spacing w:val="-8"/>
        </w:rPr>
        <w:t xml:space="preserve">训；</w:t>
      </w:r>
      <w:r>
        <w:rPr>
          <w:rFonts w:hint="eastAsia" w:ascii="宋体" w:hAnsi="宋体" w:cs="宋体"/>
          <w:szCs w:val="21"/>
        </w:rPr>
        <w:t xml:space="preserve">乙方派驻甲方</w:t>
      </w:r>
      <w:r>
        <w:rPr>
          <w:rFonts w:hint="eastAsia" w:ascii="宋体" w:hAnsi="宋体" w:cs="宋体"/>
          <w:szCs w:val="21"/>
        </w:rPr>
        <w:t xml:space="preserve">资产看管服务</w:t>
      </w:r>
      <w:r>
        <w:rPr>
          <w:rFonts w:hint="eastAsia" w:ascii="宋体" w:hAnsi="宋体" w:cs="宋体"/>
          <w:szCs w:val="21"/>
        </w:rPr>
        <w:t xml:space="preserve">人员是经过乙方岗位培训、登记入册的人员，这些</w:t>
      </w:r>
      <w:r>
        <w:rPr>
          <w:rFonts w:hint="eastAsia" w:ascii="宋体" w:hAnsi="宋体" w:cs="宋体"/>
          <w:szCs w:val="21"/>
        </w:rPr>
        <w:t xml:space="preserve">资产看管服务</w:t>
      </w:r>
      <w:r>
        <w:rPr>
          <w:rFonts w:hint="eastAsia" w:ascii="宋体" w:hAnsi="宋体" w:cs="宋体"/>
          <w:szCs w:val="21"/>
        </w:rPr>
        <w:t xml:space="preserve">人员的行为规范必须同时严格遵守甲方相关的规章制度；</w:t>
      </w:r>
      <w:r/>
    </w:p>
    <w:p>
      <w:pPr>
        <w:spacing w:line="360" w:lineRule="auto"/>
        <w:rPr>
          <w:rFonts w:ascii="宋体" w:hAnsi="宋体" w:cs="宋体"/>
          <w:szCs w:val="21"/>
        </w:rPr>
      </w:pPr>
      <w:r>
        <w:rPr>
          <w:rFonts w:hint="eastAsia" w:ascii="宋体" w:hAnsi="宋体" w:cs="宋体"/>
          <w:szCs w:val="21"/>
        </w:rPr>
        <w:t xml:space="preserve">4、协议有效期内，乙方对派驻的</w:t>
      </w:r>
      <w:r>
        <w:rPr>
          <w:rFonts w:hint="eastAsia" w:ascii="宋体" w:hAnsi="宋体" w:cs="宋体"/>
          <w:szCs w:val="21"/>
        </w:rPr>
        <w:t xml:space="preserve">资产看管服务</w:t>
      </w:r>
      <w:r>
        <w:rPr>
          <w:rFonts w:hint="eastAsia" w:ascii="宋体" w:hAnsi="宋体" w:cs="宋体"/>
          <w:szCs w:val="21"/>
        </w:rPr>
        <w:t xml:space="preserve">人员应进行定期教育和培训，以提高服务工作人员素质而适应甲方工作需要，并为服务工作人员提供必要的技术支持、劳动工具和工作服等。乙方要不定期协助甲方实施“四防”检查，经常调查、了解、检查值班情况。乙方根据具体情况对不称职或玩忽职守的人员进行</w:t>
      </w:r>
      <w:r>
        <w:rPr>
          <w:rFonts w:hint="eastAsia" w:ascii="宋体" w:hAnsi="宋体" w:cs="宋体"/>
          <w:szCs w:val="21"/>
        </w:rPr>
        <w:t xml:space="preserve">处理或诉之于法；</w:t>
      </w:r>
      <w:r/>
    </w:p>
    <w:p>
      <w:pPr>
        <w:spacing w:line="360" w:lineRule="auto"/>
        <w:rPr>
          <w:rFonts w:ascii="宋体" w:hAnsi="宋体" w:cs="宋体"/>
          <w:szCs w:val="21"/>
        </w:rPr>
      </w:pPr>
      <w:r>
        <w:rPr>
          <w:rFonts w:hint="eastAsia" w:ascii="宋体" w:hAnsi="宋体" w:cs="宋体"/>
          <w:szCs w:val="21"/>
        </w:rPr>
        <w:t xml:space="preserve">5、坚决禁止</w:t>
      </w:r>
      <w:r>
        <w:rPr>
          <w:rFonts w:hint="eastAsia" w:ascii="宋体" w:hAnsi="宋体" w:cs="宋体"/>
          <w:szCs w:val="21"/>
        </w:rPr>
        <w:t xml:space="preserve">资产看管服务</w:t>
      </w:r>
      <w:r>
        <w:rPr>
          <w:rFonts w:hint="eastAsia" w:ascii="宋体" w:hAnsi="宋体" w:cs="宋体"/>
          <w:szCs w:val="21"/>
        </w:rPr>
        <w:t xml:space="preserve">人员进行破坏、偷盗等违法乱纪行为，一经发现，严肃处理；</w:t>
      </w:r>
      <w:r/>
    </w:p>
    <w:p>
      <w:pPr>
        <w:spacing w:line="360" w:lineRule="auto"/>
        <w:rPr>
          <w:rFonts w:ascii="宋体" w:hAnsi="宋体" w:cs="宋体"/>
          <w:szCs w:val="21"/>
        </w:rPr>
      </w:pPr>
      <w:r>
        <w:rPr>
          <w:rFonts w:hint="eastAsia" w:ascii="宋体" w:hAnsi="宋体" w:cs="宋体"/>
          <w:szCs w:val="21"/>
        </w:rPr>
        <w:t xml:space="preserve">6、乙方</w:t>
      </w:r>
      <w:r>
        <w:rPr>
          <w:rFonts w:hint="eastAsia" w:ascii="宋体" w:hAnsi="宋体" w:cs="宋体"/>
          <w:szCs w:val="21"/>
        </w:rPr>
        <w:t xml:space="preserve">资产看管服务</w:t>
      </w:r>
      <w:r>
        <w:rPr>
          <w:rFonts w:hint="eastAsia" w:ascii="宋体" w:hAnsi="宋体" w:cs="宋体"/>
          <w:szCs w:val="21"/>
        </w:rPr>
        <w:t xml:space="preserve">人员若不符合甲方任职要求，则甲方有权利提出限期更换</w:t>
      </w:r>
      <w:r>
        <w:rPr>
          <w:rFonts w:hint="eastAsia" w:ascii="宋体" w:hAnsi="宋体" w:cs="宋体"/>
          <w:szCs w:val="21"/>
        </w:rPr>
        <w:t xml:space="preserve">资产看管服务</w:t>
      </w:r>
      <w:r>
        <w:rPr>
          <w:rFonts w:hint="eastAsia" w:ascii="宋体" w:hAnsi="宋体" w:cs="宋体"/>
          <w:szCs w:val="21"/>
        </w:rPr>
        <w:t xml:space="preserve">人员。</w:t>
      </w:r>
      <w:r/>
    </w:p>
    <w:p>
      <w:pPr>
        <w:spacing w:line="360" w:lineRule="auto"/>
        <w:rPr>
          <w:rFonts w:ascii="宋体" w:hAnsi="宋体" w:cs="宋体"/>
          <w:szCs w:val="21"/>
        </w:rPr>
      </w:pPr>
      <w:r>
        <w:rPr>
          <w:rFonts w:hint="eastAsia" w:ascii="宋体" w:hAnsi="宋体" w:cs="宋体"/>
          <w:szCs w:val="21"/>
        </w:rPr>
        <w:t xml:space="preserve">7、乙方应加强服务人员的安全防范工作，做好</w:t>
      </w:r>
      <w:r>
        <w:rPr>
          <w:rFonts w:hint="eastAsia" w:ascii="宋体" w:hAnsi="宋体" w:cs="宋体"/>
          <w:szCs w:val="21"/>
        </w:rPr>
        <w:t xml:space="preserve">资产看管服务</w:t>
      </w:r>
      <w:r>
        <w:rPr>
          <w:rFonts w:hint="eastAsia" w:ascii="宋体" w:hAnsi="宋体" w:cs="宋体"/>
          <w:szCs w:val="21"/>
        </w:rPr>
        <w:t xml:space="preserve">人员的安全生产教育，并配备一定的劳动保护必需品以供</w:t>
      </w:r>
      <w:r>
        <w:rPr>
          <w:rFonts w:hint="eastAsia" w:ascii="宋体" w:hAnsi="宋体" w:cs="宋体"/>
          <w:szCs w:val="21"/>
        </w:rPr>
        <w:t xml:space="preserve">资产看管服务人员</w:t>
      </w:r>
      <w:r>
        <w:rPr>
          <w:rFonts w:hint="eastAsia" w:ascii="宋体" w:hAnsi="宋体" w:cs="宋体"/>
          <w:szCs w:val="21"/>
        </w:rPr>
        <w:t xml:space="preserve">使用。乙方</w:t>
      </w:r>
      <w:r>
        <w:rPr>
          <w:rFonts w:hint="eastAsia" w:ascii="宋体" w:hAnsi="宋体" w:cs="宋体"/>
          <w:szCs w:val="21"/>
        </w:rPr>
        <w:t xml:space="preserve">资产看管服务</w:t>
      </w:r>
      <w:r>
        <w:rPr>
          <w:rFonts w:hint="eastAsia" w:ascii="宋体" w:hAnsi="宋体" w:cs="宋体"/>
          <w:szCs w:val="21"/>
        </w:rPr>
        <w:t xml:space="preserve">人员发生工伤事故或其他伤害的，由乙方承担全部责任，与甲方无涉。</w:t>
      </w:r>
      <w:r/>
    </w:p>
    <w:p>
      <w:pPr>
        <w:spacing w:line="360" w:lineRule="auto"/>
        <w:rPr>
          <w:rFonts w:ascii="宋体" w:hAnsi="宋体" w:cs="宋体"/>
          <w:b/>
          <w:bCs/>
          <w:szCs w:val="21"/>
        </w:rPr>
      </w:pPr>
      <w:r>
        <w:rPr>
          <w:rFonts w:hint="eastAsia" w:ascii="宋体" w:hAnsi="宋体" w:cs="宋体"/>
          <w:szCs w:val="21"/>
        </w:rPr>
        <w:t xml:space="preserve">8、乙方除应为</w:t>
      </w:r>
      <w:r>
        <w:rPr>
          <w:rFonts w:hint="eastAsia" w:ascii="宋体" w:hAnsi="宋体" w:cs="宋体"/>
          <w:szCs w:val="21"/>
        </w:rPr>
        <w:t xml:space="preserve">资产看管服务</w:t>
      </w:r>
      <w:r>
        <w:rPr>
          <w:rFonts w:hint="eastAsia" w:ascii="宋体" w:hAnsi="宋体" w:cs="宋体"/>
          <w:szCs w:val="21"/>
        </w:rPr>
        <w:t xml:space="preserve">人员提供必要的劳动保护条件外，还应为其办理作业时的人身安全保险和意外伤害险（保险种类由乙方自行选择），项目服务涉及的一切安全责任事故均由乙方负责。</w:t>
      </w:r>
      <w:r/>
    </w:p>
    <w:p>
      <w:pPr>
        <w:spacing w:line="360" w:lineRule="auto"/>
        <w:rPr>
          <w:rFonts w:ascii="宋体" w:hAnsi="宋体" w:cs="宋体"/>
          <w:szCs w:val="21"/>
        </w:rPr>
      </w:pPr>
      <w:r>
        <w:rPr>
          <w:rFonts w:hint="eastAsia" w:ascii="宋体" w:hAnsi="宋体" w:cs="宋体"/>
          <w:szCs w:val="21"/>
        </w:rPr>
        <w:t xml:space="preserve">9、在合同履行期间，如果在管护区域发生安全事故或其他突发情况，乙方应立即采取有效措施应对并及时向甲方报告并提供合理化建议，如因乙方未及时采取有效应对措施或未及时报告造成甲方资产损失扩大的，乙方应承担相应责任；</w:t>
      </w:r>
      <w:r/>
    </w:p>
    <w:p>
      <w:pPr>
        <w:spacing w:line="360" w:lineRule="auto"/>
        <w:rPr>
          <w:rFonts w:ascii="宋体" w:hAnsi="宋体" w:cs="宋体"/>
          <w:szCs w:val="21"/>
        </w:rPr>
      </w:pPr>
      <w:r>
        <w:rPr>
          <w:rFonts w:hint="eastAsia" w:ascii="宋体" w:hAnsi="宋体" w:cs="宋体"/>
          <w:szCs w:val="21"/>
        </w:rPr>
        <w:t xml:space="preserve">10、在合同履行期间，乙方派驻的工作人员发生任何人身或财产损失，由乙方承担相应责任。因事、因病或其他原因缺勤的，由乙方负责调配补充，甲方不再承担任何因此而带来的费用；</w:t>
      </w:r>
      <w:r/>
    </w:p>
    <w:p>
      <w:pPr>
        <w:spacing w:line="360" w:lineRule="auto"/>
        <w:rPr>
          <w:rFonts w:ascii="宋体" w:hAnsi="宋体" w:cs="宋体"/>
          <w:szCs w:val="21"/>
        </w:rPr>
      </w:pPr>
      <w:r>
        <w:rPr>
          <w:rFonts w:hint="eastAsia" w:ascii="宋体" w:hAnsi="宋体" w:cs="宋体"/>
          <w:szCs w:val="21"/>
        </w:rPr>
        <w:t xml:space="preserve">11、乙方管护区域里的资产灭失、缺损的，应由乙方承担赔偿责任， 因不可抗力导致的除外。</w:t>
      </w:r>
      <w:r/>
    </w:p>
    <w:p>
      <w:pPr>
        <w:spacing w:line="360" w:lineRule="auto"/>
        <w:rPr>
          <w:rFonts w:ascii="宋体" w:hAnsi="宋体" w:cs="宋体"/>
          <w:b/>
          <w:szCs w:val="21"/>
        </w:rPr>
      </w:pPr>
      <w:r>
        <w:rPr>
          <w:rFonts w:hint="eastAsia" w:ascii="宋体" w:hAnsi="宋体" w:cs="宋体"/>
          <w:szCs w:val="21"/>
        </w:rPr>
        <w:t xml:space="preserve">12、合同终止或者解除的，乙方应根据甲方的要求在规定时限内撤出管护区域内所有人员，并将管护区域内的全部资产移交给甲方或甲方指定的人员，双方应清点资产，共同确认移交资产的完整及良好。</w:t>
      </w:r>
      <w:r/>
    </w:p>
    <w:p>
      <w:pPr>
        <w:pStyle w:val="1043"/>
        <w:ind w:left="0" w:firstLine="0"/>
        <w:rPr>
          <w:rFonts w:ascii="宋体" w:hAnsi="宋体" w:cs="宋体"/>
          <w:b w:val="0"/>
          <w:bCs/>
          <w:szCs w:val="21"/>
        </w:rPr>
      </w:pPr>
      <w:r>
        <w:rPr>
          <w:rFonts w:hint="eastAsia" w:ascii="宋体" w:hAnsi="宋体" w:cs="宋体"/>
          <w:b w:val="0"/>
          <w:bCs/>
          <w:szCs w:val="21"/>
        </w:rPr>
        <w:t xml:space="preserve">13、其他按采购需求的约定。</w:t>
      </w:r>
      <w:r/>
    </w:p>
    <w:p>
      <w:pPr>
        <w:spacing w:line="360" w:lineRule="auto"/>
        <w:widowControl/>
        <w:rPr>
          <w:rFonts w:ascii="宋体" w:hAnsi="宋体" w:cs="宋体"/>
          <w:b/>
          <w:bCs/>
          <w:szCs w:val="21"/>
        </w:rPr>
      </w:pPr>
      <w:r>
        <w:rPr>
          <w:rFonts w:hint="eastAsia" w:ascii="宋体" w:hAnsi="宋体" w:cs="宋体"/>
          <w:b/>
          <w:bCs/>
          <w:szCs w:val="21"/>
        </w:rPr>
        <w:t xml:space="preserve">（二）甲方的义务或权利</w:t>
      </w:r>
      <w:r/>
    </w:p>
    <w:p>
      <w:pPr>
        <w:spacing w:line="360" w:lineRule="auto"/>
        <w:rPr>
          <w:rFonts w:ascii="宋体" w:hAnsi="宋体" w:cs="宋体"/>
          <w:szCs w:val="21"/>
        </w:rPr>
      </w:pPr>
      <w:r>
        <w:rPr>
          <w:rFonts w:hint="eastAsia" w:ascii="宋体" w:hAnsi="宋体" w:cs="宋体"/>
          <w:szCs w:val="21"/>
        </w:rPr>
        <w:t xml:space="preserve">1、甲方负责提供资产看管服务人员的值班室，以便利日常规范管理、巡视、交接工作；甲方有权抽检乙方看管的资产，有权监督、检查乙方的现场管理工作，对不称职的工作人员有权要求乙方更换；</w:t>
      </w:r>
      <w:r/>
    </w:p>
    <w:p>
      <w:pPr>
        <w:spacing w:line="360" w:lineRule="auto"/>
        <w:rPr>
          <w:rFonts w:ascii="宋体" w:hAnsi="宋体" w:cs="宋体"/>
          <w:szCs w:val="21"/>
        </w:rPr>
      </w:pPr>
      <w:r>
        <w:rPr>
          <w:rFonts w:hint="eastAsia" w:ascii="宋体" w:hAnsi="宋体" w:cs="宋体"/>
          <w:szCs w:val="21"/>
        </w:rPr>
        <w:t xml:space="preserve">2、乙方提供合格的服务后，甲方按时足额支付乙方相关服务费用。甲方不承担节假日加班费，不承担超时加班费。</w:t>
      </w:r>
      <w:r/>
    </w:p>
    <w:p>
      <w:pPr>
        <w:spacing w:line="360" w:lineRule="auto"/>
        <w:rPr>
          <w:rFonts w:ascii="宋体" w:hAnsi="宋体" w:cs="宋体"/>
          <w:szCs w:val="21"/>
        </w:rPr>
      </w:pPr>
      <w:r>
        <w:rPr>
          <w:rFonts w:hint="eastAsia" w:ascii="宋体" w:hAnsi="宋体" w:cs="宋体"/>
          <w:szCs w:val="21"/>
        </w:rPr>
        <w:t xml:space="preserve">3、乙方</w:t>
      </w:r>
      <w:r>
        <w:rPr>
          <w:rFonts w:hint="eastAsia" w:ascii="宋体" w:hAnsi="宋体" w:cs="宋体"/>
          <w:szCs w:val="21"/>
        </w:rPr>
        <w:t xml:space="preserve">资产看管服务</w:t>
      </w:r>
      <w:r>
        <w:rPr>
          <w:rFonts w:hint="eastAsia" w:ascii="宋体" w:hAnsi="宋体" w:cs="宋体"/>
          <w:szCs w:val="21"/>
        </w:rPr>
        <w:t xml:space="preserve">人员若不符合甲方任职要求，则甲方有权利提出限期更换</w:t>
      </w:r>
      <w:r>
        <w:rPr>
          <w:rFonts w:hint="eastAsia" w:ascii="宋体" w:hAnsi="宋体" w:cs="宋体"/>
          <w:szCs w:val="21"/>
        </w:rPr>
        <w:t xml:space="preserve">资产看管服务</w:t>
      </w:r>
      <w:r>
        <w:rPr>
          <w:rFonts w:hint="eastAsia" w:ascii="宋体" w:hAnsi="宋体" w:cs="宋体"/>
          <w:szCs w:val="21"/>
        </w:rPr>
        <w:t xml:space="preserve">人员。若甲方查到乙方提供的</w:t>
      </w:r>
      <w:r>
        <w:rPr>
          <w:rFonts w:hint="eastAsia" w:ascii="宋体" w:hAnsi="宋体" w:cs="宋体"/>
          <w:szCs w:val="21"/>
        </w:rPr>
        <w:t xml:space="preserve">资产看管服务</w:t>
      </w:r>
      <w:r>
        <w:rPr>
          <w:rFonts w:hint="eastAsia" w:ascii="宋体" w:hAnsi="宋体" w:cs="宋体"/>
          <w:szCs w:val="21"/>
        </w:rPr>
        <w:t xml:space="preserve">人员信息不符（因人员离职入职等客观因素影响的除外），甲方有权扣除当月该人员费用；若虚假情节严重，甲方有权终止合同，清退出场。</w:t>
      </w:r>
      <w:r/>
    </w:p>
    <w:p>
      <w:pPr>
        <w:spacing w:line="360" w:lineRule="auto"/>
      </w:pPr>
      <w:r>
        <w:rPr>
          <w:rFonts w:hint="eastAsia"/>
        </w:rPr>
        <w:t xml:space="preserve">4</w:t>
      </w:r>
      <w:r>
        <w:rPr>
          <w:rFonts w:hint="eastAsia"/>
        </w:rPr>
        <w:t xml:space="preserve">、其他按采购需求的约定。</w:t>
      </w:r>
      <w:r/>
    </w:p>
    <w:p>
      <w:pPr>
        <w:pStyle w:val="1192"/>
        <w:ind w:firstLine="0"/>
        <w:rPr>
          <w:rFonts w:ascii="宋体" w:hAnsi="宋体" w:cs="宋体"/>
          <w:b/>
          <w:sz w:val="21"/>
          <w:szCs w:val="21"/>
          <w:lang w:val="zh-CN"/>
        </w:rPr>
      </w:pPr>
      <w:r>
        <w:rPr>
          <w:rFonts w:hint="eastAsia" w:ascii="宋体" w:hAnsi="宋体" w:cs="宋体"/>
          <w:b/>
          <w:bCs/>
          <w:sz w:val="21"/>
          <w:szCs w:val="21"/>
        </w:rPr>
        <w:t xml:space="preserve">四、</w:t>
      </w:r>
      <w:r>
        <w:rPr>
          <w:rFonts w:hint="eastAsia" w:ascii="宋体" w:hAnsi="宋体" w:cs="宋体"/>
          <w:b/>
          <w:sz w:val="21"/>
          <w:szCs w:val="21"/>
        </w:rPr>
        <w:t xml:space="preserve">项目</w:t>
      </w:r>
      <w:r>
        <w:rPr>
          <w:rFonts w:hint="eastAsia" w:ascii="宋体" w:hAnsi="宋体" w:cs="宋体"/>
          <w:b/>
          <w:sz w:val="21"/>
          <w:szCs w:val="21"/>
          <w:lang w:val="zh-CN"/>
        </w:rPr>
        <w:t xml:space="preserve">验收</w:t>
      </w:r>
      <w:r/>
    </w:p>
    <w:p>
      <w:pPr>
        <w:pStyle w:val="1192"/>
        <w:ind w:firstLine="0"/>
        <w:rPr>
          <w:rFonts w:ascii="宋体" w:hAnsi="宋体" w:cs="宋体"/>
          <w:bCs/>
          <w:sz w:val="21"/>
          <w:szCs w:val="21"/>
          <w:lang w:val="zh-CN"/>
        </w:rPr>
      </w:pPr>
      <w:r>
        <w:rPr>
          <w:rFonts w:hint="eastAsia" w:ascii="宋体" w:hAnsi="宋体" w:cs="宋体"/>
          <w:bCs/>
          <w:sz w:val="21"/>
          <w:szCs w:val="21"/>
        </w:rPr>
        <w:t xml:space="preserve">1、</w:t>
      </w:r>
      <w:r>
        <w:rPr>
          <w:rFonts w:hint="eastAsia" w:ascii="宋体" w:hAnsi="宋体" w:cs="宋体"/>
          <w:bCs/>
          <w:sz w:val="21"/>
          <w:szCs w:val="21"/>
          <w:lang w:val="zh-CN"/>
        </w:rPr>
        <w:t xml:space="preserve">履约验收标准：</w:t>
      </w:r>
      <w:r>
        <w:rPr>
          <w:rFonts w:hint="eastAsia" w:ascii="宋体" w:hAnsi="宋体" w:cs="宋体"/>
          <w:bCs/>
          <w:sz w:val="21"/>
          <w:szCs w:val="21"/>
        </w:rPr>
        <w:t xml:space="preserve">对甲方或代建单位移交给乙方进行资产看管服务的项目，待资产看管服务到期后，乙方移交给项目接收单位，移交通过的，视为服务验收合格</w:t>
      </w:r>
      <w:r>
        <w:rPr>
          <w:rFonts w:hint="eastAsia" w:ascii="宋体" w:hAnsi="宋体" w:cs="宋体"/>
          <w:bCs/>
          <w:sz w:val="21"/>
          <w:szCs w:val="21"/>
          <w:lang w:val="zh-CN"/>
        </w:rPr>
        <w:t xml:space="preserve">。</w:t>
      </w:r>
      <w:r/>
    </w:p>
    <w:p>
      <w:pPr>
        <w:pStyle w:val="1192"/>
        <w:ind w:firstLine="0"/>
        <w:rPr>
          <w:rFonts w:ascii="宋体" w:hAnsi="宋体" w:cs="宋体"/>
          <w:bCs/>
          <w:sz w:val="21"/>
          <w:szCs w:val="21"/>
          <w:lang w:val="zh-CN"/>
        </w:rPr>
      </w:pPr>
      <w:r>
        <w:rPr>
          <w:rFonts w:hint="eastAsia" w:ascii="宋体" w:hAnsi="宋体" w:cs="宋体"/>
          <w:bCs/>
          <w:sz w:val="21"/>
          <w:szCs w:val="21"/>
        </w:rPr>
        <w:t xml:space="preserve">2、</w:t>
      </w:r>
      <w:r>
        <w:rPr>
          <w:rFonts w:hint="eastAsia" w:ascii="宋体" w:hAnsi="宋体" w:cs="宋体"/>
          <w:bCs/>
          <w:sz w:val="21"/>
          <w:szCs w:val="21"/>
          <w:lang w:val="zh-CN"/>
        </w:rPr>
        <w:t xml:space="preserve">履约验收主体：由甲方</w:t>
      </w:r>
      <w:r>
        <w:rPr>
          <w:rFonts w:hint="eastAsia" w:ascii="宋体" w:hAnsi="宋体" w:cs="宋体"/>
          <w:bCs/>
          <w:sz w:val="21"/>
          <w:szCs w:val="21"/>
        </w:rPr>
        <w:t xml:space="preserve">组织移交工作</w:t>
      </w:r>
      <w:r>
        <w:rPr>
          <w:rFonts w:hint="eastAsia" w:ascii="宋体" w:hAnsi="宋体" w:cs="宋体"/>
          <w:bCs/>
          <w:sz w:val="21"/>
          <w:szCs w:val="21"/>
          <w:lang w:val="zh-CN"/>
        </w:rPr>
        <w:t xml:space="preserve">。</w:t>
      </w:r>
      <w:r/>
    </w:p>
    <w:p>
      <w:pPr>
        <w:pStyle w:val="1192"/>
        <w:ind w:firstLine="0"/>
        <w:rPr>
          <w:rFonts w:ascii="宋体" w:hAnsi="宋体" w:cs="宋体"/>
          <w:bCs/>
          <w:sz w:val="21"/>
          <w:szCs w:val="21"/>
          <w:lang w:val="zh-CN"/>
        </w:rPr>
      </w:pPr>
      <w:r>
        <w:rPr>
          <w:rFonts w:hint="eastAsia" w:ascii="宋体" w:hAnsi="宋体" w:cs="宋体"/>
          <w:bCs/>
          <w:sz w:val="21"/>
          <w:szCs w:val="21"/>
        </w:rPr>
        <w:t xml:space="preserve">3、</w:t>
      </w:r>
      <w:r>
        <w:rPr>
          <w:rFonts w:hint="eastAsia" w:ascii="宋体" w:hAnsi="宋体" w:cs="宋体"/>
          <w:bCs/>
          <w:sz w:val="21"/>
          <w:szCs w:val="21"/>
          <w:lang w:val="zh-CN"/>
        </w:rPr>
        <w:t xml:space="preserve">履约验收方式：</w:t>
      </w:r>
      <w:r>
        <w:rPr>
          <w:rFonts w:hint="eastAsia" w:ascii="宋体" w:hAnsi="宋体" w:cs="宋体"/>
          <w:bCs/>
          <w:sz w:val="21"/>
          <w:szCs w:val="21"/>
        </w:rPr>
        <w:t xml:space="preserve">单个项目资产看管服务完成后一次性移交通过。</w:t>
      </w:r>
      <w:r/>
    </w:p>
    <w:p>
      <w:pPr>
        <w:pStyle w:val="1192"/>
        <w:ind w:firstLine="0"/>
        <w:rPr>
          <w:rFonts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lang w:val="zh-CN"/>
        </w:rPr>
        <w:t xml:space="preserve">验收程序：甲方成立</w:t>
      </w:r>
      <w:r>
        <w:rPr>
          <w:rFonts w:hint="eastAsia" w:ascii="宋体" w:hAnsi="宋体" w:cs="宋体"/>
          <w:bCs/>
          <w:sz w:val="21"/>
          <w:szCs w:val="21"/>
        </w:rPr>
        <w:t xml:space="preserve">移交小组</w:t>
      </w:r>
      <w:r>
        <w:rPr>
          <w:rFonts w:hint="eastAsia" w:ascii="宋体" w:hAnsi="宋体" w:cs="宋体"/>
          <w:bCs/>
          <w:sz w:val="21"/>
          <w:szCs w:val="21"/>
          <w:lang w:val="zh-CN"/>
        </w:rPr>
        <w:t xml:space="preserve">（</w:t>
      </w:r>
      <w:r>
        <w:rPr>
          <w:rFonts w:hint="eastAsia" w:ascii="宋体" w:hAnsi="宋体" w:cs="宋体"/>
          <w:bCs/>
          <w:sz w:val="21"/>
          <w:szCs w:val="21"/>
        </w:rPr>
        <w:t xml:space="preserve">甲方、乙方、代建公司、资产接收单位），甲方、乙方、代建公司、资产接收单位共同签字或盖章确认移交单。</w:t>
      </w:r>
      <w:r/>
    </w:p>
    <w:p>
      <w:pPr>
        <w:pStyle w:val="1192"/>
        <w:ind w:firstLine="0"/>
        <w:rPr>
          <w:rFonts w:ascii="宋体" w:hAnsi="宋体" w:cs="宋体"/>
          <w:bCs/>
          <w:sz w:val="21"/>
          <w:szCs w:val="21"/>
          <w:lang w:val="zh-CN"/>
        </w:rPr>
      </w:pPr>
      <w:r>
        <w:rPr>
          <w:rFonts w:hint="eastAsia" w:ascii="宋体" w:hAnsi="宋体" w:cs="宋体"/>
          <w:bCs/>
          <w:sz w:val="21"/>
          <w:szCs w:val="21"/>
        </w:rPr>
        <w:t xml:space="preserve">5、</w:t>
      </w:r>
      <w:r>
        <w:rPr>
          <w:rFonts w:hint="eastAsia" w:ascii="宋体" w:hAnsi="宋体" w:cs="宋体"/>
          <w:bCs/>
          <w:sz w:val="21"/>
          <w:szCs w:val="21"/>
          <w:lang w:val="zh-CN"/>
        </w:rPr>
        <w:t xml:space="preserve">项目</w:t>
      </w:r>
      <w:r>
        <w:rPr>
          <w:rFonts w:hint="eastAsia" w:ascii="宋体" w:hAnsi="宋体" w:cs="宋体"/>
          <w:bCs/>
          <w:sz w:val="21"/>
          <w:szCs w:val="21"/>
        </w:rPr>
        <w:t xml:space="preserve">移交通过</w:t>
      </w:r>
      <w:r>
        <w:rPr>
          <w:rFonts w:hint="eastAsia" w:ascii="宋体" w:hAnsi="宋体" w:cs="宋体"/>
          <w:bCs/>
          <w:sz w:val="21"/>
          <w:szCs w:val="21"/>
          <w:lang w:val="zh-CN"/>
        </w:rPr>
        <w:t xml:space="preserve">的，甲方根据政府采购合同约定及时向乙方支付</w:t>
      </w:r>
      <w:r>
        <w:rPr>
          <w:rFonts w:hint="eastAsia" w:ascii="宋体" w:hAnsi="宋体" w:cs="宋体"/>
          <w:bCs/>
          <w:sz w:val="21"/>
          <w:szCs w:val="21"/>
        </w:rPr>
        <w:t xml:space="preserve">款项</w:t>
      </w:r>
      <w:r>
        <w:rPr>
          <w:rFonts w:hint="eastAsia" w:ascii="宋体" w:hAnsi="宋体" w:cs="宋体"/>
          <w:bCs/>
          <w:sz w:val="21"/>
          <w:szCs w:val="21"/>
          <w:lang w:val="zh-CN"/>
        </w:rPr>
        <w:t xml:space="preserve">。</w:t>
      </w:r>
      <w:r>
        <w:rPr>
          <w:rFonts w:hint="eastAsia" w:ascii="宋体" w:hAnsi="宋体" w:cs="宋体"/>
          <w:bCs/>
          <w:sz w:val="21"/>
          <w:szCs w:val="21"/>
        </w:rPr>
        <w:t xml:space="preserve">移交无法通过的，甲方有权延期付</w:t>
      </w:r>
      <w:r>
        <w:rPr>
          <w:rFonts w:hint="eastAsia" w:ascii="宋体" w:hAnsi="宋体" w:cs="宋体"/>
          <w:bCs/>
          <w:sz w:val="21"/>
          <w:szCs w:val="21"/>
        </w:rPr>
        <w:t xml:space="preserve">款</w:t>
      </w:r>
      <w:r>
        <w:rPr>
          <w:rFonts w:hint="eastAsia" w:ascii="宋体" w:hAnsi="宋体" w:cs="宋体"/>
          <w:bCs/>
          <w:sz w:val="21"/>
          <w:szCs w:val="21"/>
          <w:lang w:val="zh-CN"/>
        </w:rPr>
        <w:t xml:space="preserve">。</w:t>
      </w:r>
      <w:r/>
    </w:p>
    <w:p>
      <w:pPr>
        <w:pStyle w:val="1192"/>
        <w:ind w:firstLine="0"/>
        <w:rPr>
          <w:rFonts w:ascii="宋体" w:hAnsi="宋体" w:cs="宋体"/>
          <w:bCs/>
          <w:sz w:val="21"/>
          <w:szCs w:val="21"/>
          <w:lang w:val="zh-CN"/>
        </w:rPr>
      </w:pPr>
      <w:r>
        <w:rPr>
          <w:rFonts w:hint="eastAsia" w:ascii="宋体" w:hAnsi="宋体" w:cs="宋体"/>
          <w:bCs/>
          <w:sz w:val="21"/>
          <w:szCs w:val="21"/>
        </w:rPr>
        <w:t xml:space="preserve">6、</w:t>
      </w:r>
      <w:r>
        <w:rPr>
          <w:rFonts w:hint="eastAsia" w:ascii="宋体" w:hAnsi="宋体" w:cs="宋体"/>
          <w:bCs/>
          <w:sz w:val="21"/>
          <w:szCs w:val="21"/>
          <w:lang w:val="zh-CN"/>
        </w:rPr>
        <w:t xml:space="preserve">其他验收要求按照江苏省财政厅《关于印发&lt;江苏省政府采购履约验收管理办法&gt;的通知》（苏财规〔2024〕7号）</w:t>
      </w:r>
      <w:r>
        <w:rPr>
          <w:rFonts w:hint="eastAsia" w:ascii="宋体" w:hAnsi="宋体" w:cs="宋体"/>
          <w:bCs/>
          <w:sz w:val="21"/>
          <w:szCs w:val="21"/>
        </w:rPr>
        <w:t xml:space="preserve">及苏州工业园区</w:t>
      </w:r>
      <w:r>
        <w:rPr>
          <w:rFonts w:hint="eastAsia" w:ascii="宋体" w:hAnsi="宋体" w:cs="宋体"/>
          <w:bCs/>
          <w:sz w:val="21"/>
          <w:szCs w:val="21"/>
          <w:lang w:val="zh-CN"/>
        </w:rPr>
        <w:t xml:space="preserve">《关于进一步加强履约验收管理的通知》规定执行。</w:t>
      </w:r>
      <w:r/>
    </w:p>
    <w:p>
      <w:pPr>
        <w:spacing w:line="360" w:lineRule="auto"/>
        <w:rPr>
          <w:rFonts w:ascii="宋体" w:hAnsi="宋体" w:cs="宋体"/>
          <w:b/>
          <w:bCs/>
          <w:szCs w:val="21"/>
        </w:rPr>
      </w:pPr>
      <w:r>
        <w:rPr>
          <w:rFonts w:hint="eastAsia" w:ascii="宋体" w:hAnsi="宋体" w:cs="宋体"/>
          <w:b/>
          <w:bCs/>
          <w:szCs w:val="21"/>
        </w:rPr>
        <w:t xml:space="preserve">五、违约责任</w:t>
      </w:r>
      <w:r/>
    </w:p>
    <w:p>
      <w:pPr>
        <w:pStyle w:val="1192"/>
        <w:ind w:firstLine="0"/>
        <w:rPr>
          <w:rFonts w:ascii="宋体" w:hAnsi="宋体" w:cs="宋体"/>
          <w:bCs/>
          <w:sz w:val="21"/>
          <w:szCs w:val="21"/>
          <w:lang w:val="zh-CN"/>
        </w:rPr>
      </w:pPr>
      <w:r>
        <w:rPr>
          <w:rFonts w:hint="eastAsia" w:ascii="宋体" w:hAnsi="宋体" w:cs="宋体"/>
          <w:bCs/>
          <w:sz w:val="21"/>
          <w:szCs w:val="21"/>
        </w:rPr>
        <w:t xml:space="preserve">1、</w:t>
      </w:r>
      <w:r>
        <w:rPr>
          <w:rFonts w:hint="eastAsia" w:ascii="宋体" w:hAnsi="宋体" w:cs="宋体"/>
          <w:bCs/>
          <w:sz w:val="21"/>
          <w:szCs w:val="21"/>
          <w:lang w:val="zh-CN"/>
        </w:rPr>
        <w:t xml:space="preserve">乙方未按合同约定或甲方要求足额派驻看护人员的，甲方有权按实际缺岗人数及天数扣减相应的服务费用；造成甲方资产损失的，乙方应承担全额赔偿责任；</w:t>
      </w:r>
      <w:r/>
    </w:p>
    <w:p>
      <w:pPr>
        <w:pStyle w:val="1192"/>
        <w:ind w:firstLine="0"/>
        <w:rPr>
          <w:rFonts w:ascii="宋体" w:hAnsi="宋体" w:cs="宋体"/>
          <w:bCs/>
          <w:sz w:val="21"/>
          <w:szCs w:val="21"/>
          <w:lang w:val="zh-CN"/>
        </w:rPr>
      </w:pPr>
      <w:r>
        <w:rPr>
          <w:rFonts w:hint="eastAsia" w:ascii="宋体" w:hAnsi="宋体" w:cs="宋体"/>
          <w:bCs/>
          <w:sz w:val="21"/>
          <w:szCs w:val="21"/>
        </w:rPr>
        <w:t xml:space="preserve">2、</w:t>
      </w:r>
      <w:r>
        <w:rPr>
          <w:rFonts w:hint="eastAsia" w:ascii="宋体" w:hAnsi="宋体" w:cs="宋体"/>
          <w:bCs/>
          <w:sz w:val="21"/>
          <w:szCs w:val="21"/>
          <w:lang w:val="zh-CN"/>
        </w:rPr>
        <w:t xml:space="preserve">乙方提交的请款材料、派驻人员考勤记录等存在虚假、伪造情形的，一经查实，甲方有权拒付当期全部服务费；情节严重的，甲方有权立即解除合同，乙方应赔偿甲方因此遭受的全部损失。</w:t>
      </w:r>
      <w:r/>
    </w:p>
    <w:p>
      <w:pPr>
        <w:spacing w:line="360" w:lineRule="auto"/>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乙方未能按照合同约定提供</w:t>
      </w:r>
      <w:r>
        <w:rPr>
          <w:rFonts w:hint="eastAsia" w:ascii="宋体" w:hAnsi="宋体" w:cs="宋体"/>
          <w:bCs/>
          <w:szCs w:val="21"/>
        </w:rPr>
        <w:t xml:space="preserve">资产看管</w:t>
      </w:r>
      <w:r>
        <w:rPr>
          <w:rFonts w:hint="eastAsia" w:ascii="宋体" w:hAnsi="宋体" w:cs="宋体"/>
          <w:bCs/>
          <w:szCs w:val="21"/>
          <w:lang w:val="zh-CN"/>
        </w:rPr>
        <w:t xml:space="preserve">服务或服务不到位的，甲方有权要求乙方进行整改，不予整改达两次以上的，甲方可书面通知乙方终止合同，并保留追究乙方违约责任的权利。</w:t>
      </w:r>
      <w:r>
        <w:rPr>
          <w:rFonts w:hint="eastAsia" w:ascii="宋体" w:hAnsi="宋体" w:cs="宋体"/>
          <w:szCs w:val="21"/>
        </w:rPr>
        <w:t xml:space="preserve">乙方资产看管管理服务工作不力，造成看管资产发生偷盗、损毁、事故、火灾、洪灾或其他损失，或未经甲方同意出现其他重大违规现象，甲方可立即终止合同，且甲方有权要求乙方赔偿相应损失。</w:t>
      </w:r>
      <w:r>
        <w:rPr>
          <w:rFonts w:hint="eastAsia" w:ascii="宋体" w:hAnsi="宋体" w:cs="宋体"/>
          <w:bCs/>
          <w:szCs w:val="21"/>
          <w:lang w:val="zh-CN"/>
        </w:rPr>
        <w:t xml:space="preserve">即使合同终止或解除，在乙方管护区域内的资产应甲方的要求移交给甲方或甲方指定的人员之前，乙方仍应承担管理的责任，甲方仍应按照本合同约定的标准支付报酬。</w:t>
      </w:r>
      <w:r/>
    </w:p>
    <w:p>
      <w:pPr>
        <w:pStyle w:val="1192"/>
        <w:ind w:firstLine="0"/>
        <w:rPr>
          <w:rFonts w:ascii="宋体" w:hAnsi="宋体" w:cs="宋体"/>
          <w:bCs/>
          <w:sz w:val="21"/>
          <w:szCs w:val="21"/>
          <w:lang w:val="zh-CN"/>
        </w:rPr>
      </w:pPr>
      <w:r>
        <w:rPr>
          <w:rFonts w:hint="eastAsia" w:ascii="宋体" w:hAnsi="宋体" w:cs="宋体"/>
          <w:bCs/>
          <w:sz w:val="21"/>
          <w:szCs w:val="21"/>
        </w:rPr>
        <w:t xml:space="preserve">4、</w:t>
      </w:r>
      <w:r>
        <w:rPr>
          <w:rFonts w:hint="eastAsia" w:ascii="宋体" w:hAnsi="宋体" w:cs="宋体"/>
          <w:bCs/>
          <w:sz w:val="21"/>
          <w:szCs w:val="21"/>
          <w:lang w:val="zh-CN"/>
        </w:rPr>
        <w:t xml:space="preserve">乙方违反本合同其他约定的，应赔偿甲方因此遭受的实际损失；同时甲方有权从应付乙方的任何一笔款项中直接扣除相应违约金及赔偿金。</w:t>
      </w:r>
      <w:r/>
    </w:p>
    <w:p>
      <w:pPr>
        <w:spacing w:line="360" w:lineRule="auto"/>
        <w:rPr>
          <w:rFonts w:ascii="宋体" w:hAnsi="宋体" w:cs="宋体"/>
          <w:b/>
          <w:bCs/>
          <w:szCs w:val="21"/>
        </w:rPr>
      </w:pPr>
      <w:r>
        <w:rPr>
          <w:rFonts w:hint="eastAsia" w:ascii="宋体" w:hAnsi="宋体" w:cs="宋体"/>
          <w:b/>
          <w:bCs/>
          <w:szCs w:val="21"/>
        </w:rPr>
        <w:t xml:space="preserve">六、不可抗力</w:t>
      </w:r>
      <w:r/>
    </w:p>
    <w:p>
      <w:pPr>
        <w:spacing w:line="360" w:lineRule="auto"/>
        <w:rPr>
          <w:rFonts w:ascii="宋体" w:hAnsi="宋体" w:cs="宋体"/>
          <w:szCs w:val="21"/>
        </w:rPr>
      </w:pPr>
      <w:r>
        <w:rPr>
          <w:rFonts w:hint="eastAsia" w:ascii="宋体" w:hAnsi="宋体" w:cs="宋体"/>
          <w:szCs w:val="21"/>
        </w:rPr>
        <w:t xml:space="preserve">1、甲、乙双方如果因不可抗力而导致合同义务的延误或不能履行，不承担误期赔偿或终止合同的责任。</w:t>
      </w:r>
      <w:r/>
    </w:p>
    <w:p>
      <w:pPr>
        <w:spacing w:line="360" w:lineRule="auto"/>
        <w:rPr>
          <w:rFonts w:ascii="宋体" w:hAnsi="宋体" w:cs="宋体"/>
          <w:szCs w:val="21"/>
        </w:rPr>
      </w:pPr>
      <w:r>
        <w:rPr>
          <w:rFonts w:hint="eastAsia" w:ascii="宋体" w:hAnsi="宋体" w:cs="宋体"/>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spacing w:line="360" w:lineRule="auto"/>
        <w:rPr>
          <w:rFonts w:ascii="宋体" w:hAnsi="宋体" w:cs="宋体"/>
          <w:szCs w:val="21"/>
        </w:rPr>
      </w:pPr>
      <w:r>
        <w:rPr>
          <w:rFonts w:hint="eastAsia" w:ascii="宋体" w:hAnsi="宋体" w:cs="宋体"/>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供应商义务的协议。</w:t>
      </w:r>
      <w:r/>
    </w:p>
    <w:p>
      <w:pPr>
        <w:spacing w:line="360" w:lineRule="auto"/>
        <w:rPr>
          <w:rFonts w:ascii="宋体" w:hAnsi="宋体" w:cs="宋体"/>
          <w:b/>
          <w:bCs/>
          <w:szCs w:val="21"/>
        </w:rPr>
      </w:pPr>
      <w:r>
        <w:rPr>
          <w:rFonts w:hint="eastAsia" w:ascii="宋体" w:hAnsi="宋体" w:cs="宋体"/>
          <w:b/>
          <w:bCs/>
          <w:szCs w:val="21"/>
        </w:rPr>
        <w:t xml:space="preserve">七、合同的解除、变更、终止、转让</w:t>
      </w:r>
      <w:r/>
    </w:p>
    <w:p>
      <w:pPr>
        <w:pStyle w:val="1530"/>
        <w:ind w:left="0" w:firstLine="0"/>
        <w:rPr>
          <w:rFonts w:hint="default" w:ascii="宋体" w:hAnsi="宋体" w:eastAsia="宋体" w:cs="宋体"/>
          <w:szCs w:val="21"/>
        </w:rPr>
      </w:pPr>
      <w:r>
        <w:rPr>
          <w:rFonts w:ascii="宋体" w:hAnsi="宋体" w:eastAsia="宋体" w:cs="宋体"/>
          <w:szCs w:val="21"/>
        </w:rPr>
        <w:t xml:space="preserve">1、政府采购</w:t>
      </w:r>
      <w:r>
        <w:rPr>
          <w:rFonts w:hint="default" w:ascii="宋体" w:hAnsi="宋体" w:eastAsia="宋体" w:cs="宋体"/>
          <w:szCs w:val="21"/>
        </w:rPr>
        <w:t xml:space="preserve">合同继续履行将损害国家利益和社会公共利益的,双方当事人应当变更、中止或者终止合同。</w:t>
      </w:r>
      <w:r/>
    </w:p>
    <w:p>
      <w:pPr>
        <w:pStyle w:val="1097"/>
        <w:ind w:firstLine="0"/>
        <w:spacing w:line="360" w:lineRule="auto"/>
        <w:rPr>
          <w:rFonts w:ascii="宋体" w:hAnsi="宋体" w:cs="宋体"/>
          <w:sz w:val="21"/>
          <w:szCs w:val="21"/>
        </w:rPr>
      </w:pPr>
      <w:r>
        <w:rPr>
          <w:rFonts w:hint="eastAsia" w:ascii="宋体" w:hAnsi="宋体" w:cs="宋体"/>
          <w:sz w:val="21"/>
          <w:szCs w:val="21"/>
        </w:rPr>
        <w:t xml:space="preserve">2、有权解除合同的一方，应当在违约事实或不可抗力发生之后三十天内书面通知对方提出解除合同，合同在书面通知到达对方时解除。</w:t>
      </w:r>
      <w:r/>
    </w:p>
    <w:p>
      <w:pPr>
        <w:pStyle w:val="1275"/>
        <w:spacing w:line="360" w:lineRule="auto"/>
        <w:rPr>
          <w:rFonts w:hAnsi="宋体" w:eastAsia="宋体" w:cs="宋体"/>
          <w:sz w:val="21"/>
          <w:szCs w:val="21"/>
        </w:rPr>
      </w:pPr>
      <w:r>
        <w:rPr>
          <w:rFonts w:hint="eastAsia" w:hAnsi="宋体" w:eastAsia="宋体" w:cs="宋体"/>
          <w:sz w:val="21"/>
          <w:szCs w:val="21"/>
        </w:rPr>
        <w:t xml:space="preserve">3、合同的部分和全部都不得擅自转让。</w:t>
      </w:r>
      <w:r/>
    </w:p>
    <w:p>
      <w:pPr>
        <w:pStyle w:val="1275"/>
        <w:spacing w:line="360" w:lineRule="auto"/>
        <w:rPr>
          <w:rFonts w:hAnsi="宋体" w:eastAsia="宋体" w:cs="宋体"/>
          <w:sz w:val="21"/>
          <w:szCs w:val="21"/>
        </w:rPr>
      </w:pPr>
      <w:r>
        <w:rPr>
          <w:rFonts w:hint="eastAsia" w:hAnsi="宋体" w:eastAsia="宋体" w:cs="宋体"/>
          <w:sz w:val="21"/>
          <w:szCs w:val="21"/>
        </w:rPr>
        <w:t xml:space="preserve">4、出现下列情况之一，甲方可以解除合同：</w:t>
      </w:r>
      <w:r/>
    </w:p>
    <w:p>
      <w:pPr>
        <w:jc w:val="left"/>
        <w:spacing w:line="360" w:lineRule="auto"/>
        <w:rPr>
          <w:rFonts w:ascii="宋体" w:hAnsi="宋体" w:cs="宋体"/>
          <w:bCs/>
          <w:szCs w:val="21"/>
        </w:rPr>
      </w:pPr>
      <w:r>
        <w:rPr>
          <w:rFonts w:hint="eastAsia" w:ascii="宋体" w:hAnsi="宋体" w:cs="宋体"/>
          <w:szCs w:val="21"/>
        </w:rPr>
        <w:t xml:space="preserve">（1）甲方</w:t>
      </w:r>
      <w:r>
        <w:rPr>
          <w:rFonts w:hint="eastAsia" w:ascii="宋体" w:hAnsi="宋体" w:cs="宋体"/>
          <w:bCs/>
          <w:szCs w:val="21"/>
          <w:lang w:val="zh-CN"/>
        </w:rPr>
        <w:t xml:space="preserve">要求乙方进行整改，</w:t>
      </w:r>
      <w:r>
        <w:rPr>
          <w:rFonts w:hint="eastAsia" w:ascii="宋体" w:hAnsi="宋体" w:cs="宋体"/>
          <w:bCs/>
          <w:szCs w:val="21"/>
        </w:rPr>
        <w:t xml:space="preserve">乙方</w:t>
      </w:r>
      <w:r>
        <w:rPr>
          <w:rFonts w:hint="eastAsia" w:ascii="宋体" w:hAnsi="宋体" w:cs="宋体"/>
          <w:bCs/>
          <w:szCs w:val="21"/>
          <w:lang w:val="zh-CN"/>
        </w:rPr>
        <w:t xml:space="preserve">不予整改达两次以上的，</w:t>
      </w:r>
      <w:r>
        <w:rPr>
          <w:rFonts w:hint="eastAsia" w:ascii="宋体" w:hAnsi="宋体" w:cs="宋体"/>
          <w:bCs/>
          <w:szCs w:val="21"/>
        </w:rPr>
        <w:t xml:space="preserve">或者乙方资产看管</w:t>
      </w:r>
      <w:r>
        <w:rPr>
          <w:rFonts w:hint="eastAsia" w:ascii="宋体" w:hAnsi="宋体" w:cs="宋体"/>
          <w:bCs/>
          <w:szCs w:val="21"/>
          <w:lang w:val="zh-CN"/>
        </w:rPr>
        <w:t xml:space="preserve">管理服务工作不力，造成看管资产发生偷盗、损毁、事故、火灾、洪灾或其他损失，或未经甲方同意出现其他重大违规现象；</w:t>
      </w:r>
      <w:r/>
    </w:p>
    <w:p>
      <w:pPr>
        <w:jc w:val="left"/>
        <w:spacing w:line="360" w:lineRule="auto"/>
        <w:rPr>
          <w:rFonts w:ascii="宋体" w:hAnsi="宋体" w:cs="宋体"/>
          <w:szCs w:val="21"/>
        </w:rPr>
      </w:pPr>
      <w:r>
        <w:rPr>
          <w:rFonts w:hint="eastAsia" w:ascii="宋体" w:hAnsi="宋体" w:cs="宋体"/>
          <w:szCs w:val="21"/>
        </w:rPr>
        <w:t xml:space="preserve">（2）在合同有效期内，乙方被行业主管部门取消经营资格的；</w:t>
      </w:r>
      <w:r/>
    </w:p>
    <w:p>
      <w:pPr>
        <w:jc w:val="left"/>
        <w:spacing w:line="360" w:lineRule="auto"/>
        <w:rPr>
          <w:rFonts w:ascii="宋体" w:hAnsi="宋体" w:cs="宋体"/>
          <w:szCs w:val="21"/>
        </w:rPr>
      </w:pPr>
      <w:r>
        <w:rPr>
          <w:rFonts w:hint="eastAsia" w:ascii="宋体" w:hAnsi="宋体" w:cs="宋体"/>
          <w:szCs w:val="21"/>
        </w:rPr>
        <w:t xml:space="preserve">（3）在合同有效期内，乙方擅自变更、转让、租借服务资格的；</w:t>
      </w:r>
      <w:r/>
    </w:p>
    <w:p>
      <w:pPr>
        <w:jc w:val="left"/>
        <w:spacing w:line="360" w:lineRule="auto"/>
        <w:rPr>
          <w:rFonts w:ascii="宋体" w:hAnsi="宋体" w:cs="宋体"/>
          <w:szCs w:val="21"/>
        </w:rPr>
      </w:pPr>
      <w:r>
        <w:rPr>
          <w:rFonts w:hint="eastAsia" w:ascii="宋体" w:hAnsi="宋体" w:cs="宋体"/>
          <w:szCs w:val="21"/>
        </w:rPr>
        <w:t xml:space="preserve">（4）乙方不如实反映情况，提供虚假材料的；</w:t>
      </w:r>
      <w:r/>
    </w:p>
    <w:p>
      <w:pPr>
        <w:jc w:val="left"/>
        <w:spacing w:line="360" w:lineRule="auto"/>
        <w:rPr>
          <w:rFonts w:ascii="宋体" w:hAnsi="宋体" w:cs="宋体"/>
          <w:szCs w:val="21"/>
        </w:rPr>
      </w:pPr>
      <w:r>
        <w:rPr>
          <w:rFonts w:hint="eastAsia" w:ascii="宋体" w:hAnsi="宋体" w:cs="宋体"/>
          <w:szCs w:val="21"/>
        </w:rPr>
        <w:t xml:space="preserve">（5）乙方未按承诺的价格提供服务的。</w:t>
      </w:r>
      <w:r/>
    </w:p>
    <w:p>
      <w:pPr>
        <w:jc w:val="left"/>
        <w:spacing w:line="360" w:lineRule="auto"/>
        <w:rPr>
          <w:rFonts w:ascii="宋体" w:hAnsi="宋体" w:cs="宋体"/>
          <w:szCs w:val="21"/>
        </w:rPr>
      </w:pPr>
      <w:r>
        <w:rPr>
          <w:rFonts w:hint="eastAsia" w:ascii="宋体" w:hAnsi="宋体" w:cs="宋体"/>
          <w:szCs w:val="21"/>
        </w:rPr>
        <w:t xml:space="preserve">5、如果乙方破产、解散、清算、停业以及其他原因无法提供服务的，甲方可在任何时间以书面形式通知取消其供应商资格。</w:t>
      </w:r>
      <w:r/>
    </w:p>
    <w:p>
      <w:pPr>
        <w:pStyle w:val="1254"/>
        <w:spacing w:line="360" w:lineRule="auto"/>
        <w:rPr>
          <w:rStyle w:val="1088"/>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color w:val="auto"/>
        </w:rPr>
        <w:t xml:space="preserve">6、</w:t>
      </w:r>
      <w:r>
        <w:rPr>
          <w:rStyle w:val="1088"/>
          <w:rFonts w:hint="eastAsia" w:ascii="Times New Roman" w:hAnsi="Times New Roman" w:cs="宋体"/>
          <w:color w:val="auto"/>
          <w:lang w:val="zh-TW" w:eastAsia="zh-TW"/>
        </w:rPr>
        <w:t xml:space="preserve">小型、微型企业不得分包或转包给大型、中型企业，中型企业不得分包或转包给大型企业。</w:t>
      </w:r>
      <w:r/>
    </w:p>
    <w:p>
      <w:pPr>
        <w:pStyle w:val="1254"/>
        <w:spacing w:line="360" w:lineRule="auto"/>
        <w:rPr>
          <w:rStyle w:val="1088"/>
          <w:rFonts w:ascii="Times New Roman" w:hAnsi="Times New Roman" w:cs="宋体"/>
          <w:color w:val="auto"/>
        </w:rPr>
        <w:pBdr>
          <w:top w:val="none" w:color="auto" w:sz="0" w:space="0"/>
          <w:left w:val="none" w:color="auto" w:sz="0" w:space="0"/>
          <w:bottom w:val="none" w:color="auto" w:sz="0" w:space="0"/>
          <w:right w:val="none" w:color="auto" w:sz="0" w:space="0"/>
        </w:pBdr>
      </w:pPr>
      <w:r>
        <w:rPr>
          <w:rStyle w:val="1088"/>
          <w:rFonts w:hint="eastAsia" w:ascii="Times New Roman" w:hAnsi="Times New Roman" w:cs="宋体"/>
          <w:color w:val="auto"/>
        </w:rPr>
        <w:t xml:space="preserve">7</w:t>
      </w:r>
      <w:r>
        <w:rPr>
          <w:rStyle w:val="1088"/>
          <w:rFonts w:hint="eastAsia" w:ascii="Times New Roman" w:hAnsi="Times New Roman" w:cs="宋体"/>
          <w:color w:val="auto"/>
        </w:rPr>
        <w:t xml:space="preserve">、</w:t>
      </w:r>
      <w:r>
        <w:rPr>
          <w:rStyle w:val="1088"/>
          <w:rFonts w:hint="eastAsia" w:ascii="Times New Roman" w:hAnsi="Times New Roman" w:cs="宋体"/>
          <w:color w:val="auto"/>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p>
    <w:p>
      <w:pPr>
        <w:spacing w:line="360" w:lineRule="auto"/>
        <w:rPr>
          <w:rFonts w:ascii="宋体" w:hAnsi="宋体" w:cs="宋体"/>
          <w:szCs w:val="21"/>
        </w:rPr>
      </w:pPr>
      <w:r>
        <w:rPr>
          <w:rFonts w:hint="eastAsia" w:ascii="宋体" w:hAnsi="宋体" w:cs="宋体"/>
          <w:b/>
          <w:bCs/>
          <w:szCs w:val="21"/>
        </w:rPr>
        <w:t xml:space="preserve">八、争议处置</w:t>
      </w:r>
      <w:r/>
    </w:p>
    <w:p>
      <w:pPr>
        <w:ind w:firstLine="420"/>
        <w:spacing w:line="360" w:lineRule="auto"/>
        <w:rPr>
          <w:rFonts w:ascii="宋体" w:hAnsi="宋体" w:cs="宋体"/>
          <w:szCs w:val="21"/>
        </w:rPr>
      </w:pPr>
      <w:r>
        <w:rPr>
          <w:rFonts w:hint="eastAsia" w:ascii="宋体" w:hAnsi="宋体" w:cs="宋体"/>
          <w:szCs w:val="21"/>
        </w:rPr>
        <w:t xml:space="preserve">甲乙双方因本合同或与本合同有关的一切事项发生争议，由双方友好协商解决。协商不成的，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p>
    <w:p>
      <w:pPr>
        <w:spacing w:line="360" w:lineRule="auto"/>
        <w:rPr>
          <w:rFonts w:ascii="宋体" w:hAnsi="宋体" w:cs="宋体"/>
          <w:b/>
          <w:szCs w:val="21"/>
        </w:rPr>
      </w:pPr>
      <w:r>
        <w:rPr>
          <w:rFonts w:hint="eastAsia" w:ascii="宋体" w:hAnsi="宋体" w:cs="宋体"/>
          <w:b/>
          <w:bCs/>
        </w:rPr>
        <w:t xml:space="preserve">九、</w:t>
      </w:r>
      <w:r>
        <w:rPr>
          <w:rFonts w:hint="eastAsia" w:ascii="宋体" w:hAnsi="宋体" w:cs="宋体"/>
          <w:b/>
          <w:szCs w:val="21"/>
        </w:rPr>
        <w:t xml:space="preserve">未尽事宜</w:t>
      </w:r>
      <w:r/>
    </w:p>
    <w:p>
      <w:pPr>
        <w:ind w:firstLine="420"/>
        <w:spacing w:line="360" w:lineRule="auto"/>
        <w:rPr>
          <w:rFonts w:ascii="宋体" w:hAnsi="宋体" w:cs="宋体"/>
          <w:szCs w:val="21"/>
        </w:rPr>
      </w:pPr>
      <w:r>
        <w:rPr>
          <w:rFonts w:hint="eastAsia" w:ascii="宋体" w:hAnsi="宋体" w:cs="宋体"/>
          <w:szCs w:val="21"/>
        </w:rPr>
        <w:t xml:space="preserve">合同在执行过程中出现的未尽事宜，双方在不违背本合同的原则下协商解决，协商结果以书面形式记录在案，作为本合同附件，与本合同具有同等效力。</w:t>
      </w:r>
      <w:r/>
    </w:p>
    <w:p>
      <w:pPr>
        <w:spacing w:line="360" w:lineRule="auto"/>
        <w:rPr>
          <w:rFonts w:ascii="宋体" w:hAnsi="宋体" w:cs="宋体"/>
          <w:b/>
          <w:bCs/>
        </w:rPr>
      </w:pPr>
      <w:r>
        <w:rPr>
          <w:rFonts w:hint="eastAsia" w:ascii="宋体" w:hAnsi="宋体" w:cs="宋体"/>
          <w:b/>
          <w:bCs/>
        </w:rPr>
        <w:t xml:space="preserve">十、合同生效及其它：</w:t>
      </w:r>
      <w:r/>
    </w:p>
    <w:p>
      <w:pPr>
        <w:spacing w:line="360" w:lineRule="auto"/>
        <w:rPr>
          <w:rFonts w:ascii="宋体" w:hAnsi="宋体" w:cs="宋体"/>
        </w:rPr>
      </w:pPr>
      <w:r>
        <w:rPr>
          <w:rFonts w:hint="eastAsia" w:ascii="宋体" w:hAnsi="宋体" w:cs="宋体"/>
        </w:rPr>
        <w:t xml:space="preserve">1、合同经代理机构加盖骑缝章，甲乙双方代表签字（或盖章）并加盖公章（或合同章）后生效，生效合同在合同签订后2个工作日内上传系统网上公示及备案。</w:t>
      </w:r>
      <w:r/>
    </w:p>
    <w:p>
      <w:pPr>
        <w:spacing w:line="360" w:lineRule="auto"/>
        <w:rPr>
          <w:rFonts w:ascii="宋体" w:hAnsi="宋体" w:cs="宋体"/>
          <w:szCs w:val="21"/>
          <w:lang w:val="zh-CN"/>
        </w:rPr>
      </w:pPr>
      <w:r>
        <w:rPr>
          <w:rFonts w:hint="eastAsia"/>
        </w:rPr>
        <w:t xml:space="preserve">2</w:t>
      </w:r>
      <w:r>
        <w:rPr>
          <w:rFonts w:hint="eastAsia"/>
        </w:rPr>
        <w:t xml:space="preserve">、</w:t>
      </w:r>
      <w:r>
        <w:rPr>
          <w:rFonts w:hint="eastAsia" w:ascii="宋体" w:hAnsi="宋体" w:cs="宋体"/>
          <w:szCs w:val="21"/>
          <w:lang w:val="zh-CN"/>
        </w:rPr>
        <w:t xml:space="preserve">政府采购合同履行中，</w:t>
      </w:r>
      <w:r>
        <w:rPr>
          <w:rFonts w:hint="eastAsia" w:ascii="宋体" w:hAnsi="宋体" w:cs="宋体"/>
          <w:szCs w:val="21"/>
        </w:rPr>
        <w:t xml:space="preserve">甲方</w:t>
      </w:r>
      <w:r>
        <w:rPr>
          <w:rFonts w:hint="eastAsia" w:ascii="宋体" w:hAnsi="宋体" w:cs="宋体"/>
          <w:szCs w:val="21"/>
          <w:lang w:val="zh-CN"/>
        </w:rPr>
        <w:t xml:space="preserve">需追加与合同标的相同的货物、工程或服务的，在不改变合同其他条款的前提下，可以与</w:t>
      </w:r>
      <w:r>
        <w:rPr>
          <w:rFonts w:hint="eastAsia" w:ascii="宋体" w:hAnsi="宋体" w:cs="宋体"/>
          <w:szCs w:val="21"/>
        </w:rPr>
        <w:t xml:space="preserve">乙方</w:t>
      </w:r>
      <w:r>
        <w:rPr>
          <w:rFonts w:hint="eastAsia" w:ascii="宋体" w:hAnsi="宋体" w:cs="宋体"/>
          <w:szCs w:val="21"/>
          <w:lang w:val="zh-CN"/>
        </w:rPr>
        <w:t xml:space="preserve">协商签订补充合同，但所有补充合同的采购金额不得超过原合同采购金额的10%。 </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合同履行过程中产生的纪要、协议以及中标通知书、响应投标文件和采购文件为本合同的附件，与合同具有同等效力。以上文件的优先顺序为：（1）合同履行过程中的纪要、签证；（2）本合同书；（3）中标通知书；（4）响应投标文件及承诺、声明、书面澄清；（5）采购文件。</w:t>
      </w:r>
      <w:r/>
    </w:p>
    <w:p>
      <w:pPr>
        <w:spacing w:line="360" w:lineRule="auto"/>
        <w:rPr>
          <w:rFonts w:ascii="宋体" w:hAnsi="宋体" w:cs="宋体"/>
        </w:rPr>
      </w:pPr>
      <w:r>
        <w:rPr>
          <w:rFonts w:hint="eastAsia" w:ascii="宋体" w:hAnsi="宋体" w:cs="宋体"/>
          <w:szCs w:val="21"/>
        </w:rPr>
        <w:t xml:space="preserve">4、</w:t>
      </w:r>
      <w:r>
        <w:rPr>
          <w:rFonts w:hint="eastAsia"/>
        </w:rPr>
        <w:t xml:space="preserve">合同份数：</w:t>
      </w:r>
      <w:r>
        <w:rPr>
          <w:rFonts w:hint="eastAsia" w:ascii="宋体" w:hAnsi="宋体" w:cs="宋体"/>
        </w:rPr>
        <w:t xml:space="preserve">本合同一式伍份，甲方贰份、乙方贰份、代理机构一份，具备同等法律效力。</w:t>
      </w:r>
      <w:r/>
    </w:p>
    <w:p>
      <w:pPr>
        <w:spacing w:line="360" w:lineRule="auto"/>
        <w:rPr>
          <w:rFonts w:ascii="宋体" w:hAnsi="宋体" w:cs="宋体"/>
          <w:b/>
          <w:bCs/>
          <w:szCs w:val="21"/>
        </w:rPr>
      </w:pPr>
      <w:r>
        <w:rPr>
          <w:rFonts w:hint="eastAsia" w:ascii="宋体" w:hAnsi="宋体" w:cs="宋体"/>
          <w:b/>
          <w:bCs/>
          <w:szCs w:val="21"/>
        </w:rPr>
        <w:t xml:space="preserve">（以下无正文）</w:t>
      </w:r>
      <w:r/>
    </w:p>
    <w:p>
      <w:pPr>
        <w:spacing w:line="360" w:lineRule="auto"/>
        <w:rPr>
          <w:rFonts w:hint="eastAsia" w:ascii="宋体" w:hAnsi="宋体"/>
          <w:b/>
          <w:bCs/>
          <w:szCs w:val="21"/>
        </w:rPr>
      </w:pPr>
      <w:r>
        <w:rPr>
          <w:rFonts w:hint="eastAsia" w:ascii="宋体" w:hAnsi="宋体"/>
          <w:b/>
          <w:bCs/>
          <w:szCs w:val="21"/>
        </w:rPr>
      </w:r>
      <w:r/>
    </w:p>
    <w:p>
      <w:pPr>
        <w:spacing w:line="360" w:lineRule="auto"/>
        <w:rPr>
          <w:rFonts w:ascii="宋体" w:hAnsi="宋体"/>
          <w:b/>
          <w:bCs/>
          <w:szCs w:val="21"/>
        </w:rPr>
      </w:pPr>
      <w:r>
        <w:rPr>
          <w:rFonts w:hint="eastAsia" w:ascii="宋体" w:hAnsi="宋体"/>
          <w:b/>
          <w:bCs/>
          <w:szCs w:val="21"/>
        </w:rPr>
        <w:t xml:space="preserve">甲方：（盖章）</w:t>
      </w:r>
      <w:r/>
    </w:p>
    <w:p>
      <w:pPr>
        <w:spacing w:line="360" w:lineRule="auto"/>
        <w:rPr>
          <w:rFonts w:ascii="宋体" w:hAnsi="宋体"/>
          <w:b/>
          <w:bCs/>
          <w:szCs w:val="21"/>
        </w:rPr>
      </w:pPr>
      <w:r>
        <w:rPr>
          <w:rFonts w:hint="eastAsia" w:ascii="宋体" w:hAnsi="宋体"/>
          <w:b/>
          <w:bCs/>
          <w:szCs w:val="21"/>
        </w:rPr>
        <w:t xml:space="preserve">法定（授权）代表人：（签字或盖章）</w:t>
      </w:r>
      <w:r/>
    </w:p>
    <w:p>
      <w:pPr>
        <w:spacing w:line="360" w:lineRule="auto"/>
        <w:rPr>
          <w:rFonts w:hint="eastAsia" w:ascii="宋体" w:hAnsi="宋体"/>
          <w:b/>
          <w:bCs/>
          <w:szCs w:val="21"/>
        </w:rPr>
      </w:pPr>
      <w:r>
        <w:rPr>
          <w:rFonts w:hint="eastAsia" w:ascii="宋体" w:hAnsi="宋体"/>
          <w:b/>
          <w:bCs/>
          <w:szCs w:val="21"/>
        </w:rPr>
        <w:t xml:space="preserve">日期：   年   月   日</w:t>
      </w:r>
      <w:r/>
    </w:p>
    <w:p>
      <w:pPr>
        <w:spacing w:line="360" w:lineRule="auto"/>
        <w:rPr>
          <w:rFonts w:hint="eastAsia" w:ascii="宋体" w:hAnsi="宋体"/>
          <w:b/>
          <w:bCs/>
          <w:szCs w:val="21"/>
        </w:rPr>
      </w:pPr>
      <w:r>
        <w:rPr>
          <w:rFonts w:hint="eastAsia" w:ascii="宋体" w:hAnsi="宋体"/>
          <w:b/>
          <w:bCs/>
          <w:szCs w:val="21"/>
        </w:rPr>
      </w:r>
      <w:r/>
    </w:p>
    <w:p>
      <w:pPr>
        <w:spacing w:line="360" w:lineRule="auto"/>
        <w:rPr>
          <w:rFonts w:ascii="宋体" w:hAnsi="宋体"/>
          <w:b/>
          <w:bCs/>
          <w:szCs w:val="21"/>
        </w:rPr>
      </w:pPr>
      <w:r>
        <w:rPr>
          <w:rFonts w:hint="eastAsia" w:ascii="宋体" w:hAnsi="宋体"/>
          <w:b/>
          <w:bCs/>
          <w:szCs w:val="21"/>
        </w:rPr>
        <w:t xml:space="preserve">乙方：（盖章）</w:t>
      </w:r>
      <w:r/>
    </w:p>
    <w:p>
      <w:pPr>
        <w:spacing w:line="360" w:lineRule="auto"/>
        <w:rPr>
          <w:rFonts w:ascii="宋体" w:hAnsi="宋体"/>
          <w:b/>
          <w:bCs/>
          <w:szCs w:val="21"/>
        </w:rPr>
      </w:pPr>
      <w:r>
        <w:rPr>
          <w:rFonts w:hint="eastAsia" w:ascii="宋体" w:hAnsi="宋体"/>
          <w:b/>
          <w:bCs/>
          <w:szCs w:val="21"/>
        </w:rPr>
        <w:t xml:space="preserve">法定（授权）代表人：（签字或盖章）</w:t>
      </w:r>
      <w:r/>
    </w:p>
    <w:p>
      <w:pPr>
        <w:spacing w:line="360" w:lineRule="auto"/>
        <w:rPr>
          <w:rFonts w:ascii="宋体" w:hAnsi="宋体"/>
          <w:b/>
          <w:bCs/>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b/>
          <w:bCs/>
          <w:szCs w:val="21"/>
        </w:rPr>
        <w:t xml:space="preserve">日期：   年   月   日</w:t>
      </w:r>
      <w:r/>
    </w:p>
    <w:p>
      <w:pPr>
        <w:spacing w:line="360" w:lineRule="auto"/>
        <w:rPr>
          <w:rFonts w:ascii="宋体" w:hAnsi="宋体" w:cs="宋体"/>
          <w:b/>
          <w:szCs w:val="21"/>
        </w:rPr>
      </w:pPr>
      <w:r>
        <w:rPr>
          <w:rFonts w:hint="eastAsia" w:ascii="宋体" w:hAnsi="宋体" w:cs="宋体"/>
          <w:b/>
          <w:szCs w:val="21"/>
        </w:rPr>
        <w:t xml:space="preserve">合同附件：</w:t>
      </w:r>
      <w:r/>
    </w:p>
    <w:p>
      <w:pPr>
        <w:jc w:val="center"/>
        <w:spacing w:line="360" w:lineRule="auto"/>
        <w:shd w:val="solid" w:color="ffffff" w:fill="auto"/>
        <w:rPr>
          <w:rFonts w:ascii="宋体" w:hAnsi="宋体" w:cs="宋体"/>
          <w:b/>
          <w:bCs/>
          <w:szCs w:val="21"/>
          <w:shd w:val="clear" w:color="auto" w:fill="ffffff"/>
        </w:rPr>
      </w:pPr>
      <w:r>
        <w:rPr>
          <w:rFonts w:hint="eastAsia" w:ascii="宋体" w:hAnsi="宋体" w:cs="宋体"/>
          <w:b/>
          <w:bCs/>
          <w:szCs w:val="21"/>
          <w:shd w:val="clear" w:color="auto" w:fill="ffffff"/>
        </w:rPr>
        <w:t xml:space="preserve">安全生产管理协议</w:t>
      </w:r>
      <w:r/>
    </w:p>
    <w:p>
      <w:pPr>
        <w:jc w:val="center"/>
        <w:spacing w:line="360" w:lineRule="auto"/>
        <w:shd w:val="solid" w:color="ffffff" w:fill="auto"/>
        <w:rPr>
          <w:rFonts w:ascii="宋体" w:hAnsi="宋体" w:cs="宋体"/>
          <w:szCs w:val="21"/>
          <w:shd w:val="clear" w:color="auto" w:fill="ffffff"/>
        </w:rPr>
      </w:pPr>
      <w:r>
        <w:rPr>
          <w:rFonts w:ascii="宋体" w:hAnsi="宋体" w:cs="宋体"/>
          <w:szCs w:val="21"/>
          <w:shd w:val="clear" w:color="auto" w:fill="ffffff"/>
        </w:rPr>
      </w:r>
      <w:r/>
    </w:p>
    <w:p>
      <w:pPr>
        <w:ind w:firstLine="422"/>
        <w:jc w:val="left"/>
        <w:spacing w:line="360" w:lineRule="auto"/>
        <w:shd w:val="solid" w:color="ffffff" w:fill="auto"/>
        <w:rPr>
          <w:rFonts w:ascii="宋体" w:hAnsi="宋体" w:cs="宋体"/>
          <w:b/>
          <w:bCs/>
          <w:szCs w:val="21"/>
          <w:shd w:val="clear" w:color="auto" w:fill="ffffff"/>
        </w:rPr>
      </w:pPr>
      <w:r>
        <w:rPr>
          <w:rFonts w:hint="eastAsia" w:ascii="宋体" w:hAnsi="宋体" w:cs="宋体"/>
          <w:b/>
          <w:bCs/>
          <w:szCs w:val="21"/>
          <w:shd w:val="clear" w:color="auto" w:fill="ffffff"/>
        </w:rPr>
        <w:t xml:space="preserve">甲方: 苏州工业园区土地储备中心</w:t>
      </w:r>
      <w:r/>
    </w:p>
    <w:p>
      <w:pPr>
        <w:ind w:firstLine="422"/>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乙方: </w:t>
      </w:r>
      <w:r/>
    </w:p>
    <w:p>
      <w:pPr>
        <w:jc w:val="left"/>
        <w:spacing w:line="360" w:lineRule="auto"/>
        <w:shd w:val="solid" w:color="ffffff" w:fill="auto"/>
        <w:rPr>
          <w:rFonts w:ascii="宋体" w:hAnsi="宋体" w:cs="宋体"/>
          <w:szCs w:val="21"/>
          <w:shd w:val="clear" w:color="auto" w:fill="ffffff"/>
        </w:rPr>
      </w:pPr>
      <w:r>
        <w:rPr>
          <w:rFonts w:hint="eastAsia" w:ascii="宋体" w:hAnsi="宋体" w:cs="宋体"/>
          <w:szCs w:val="21"/>
          <w:shd w:val="clear" w:color="auto" w:fill="ffffff"/>
        </w:rPr>
        <w:t xml:space="preserve">    根据《中华人民共和国安全生产法》等相关法律规定，为进一步加强看管厂房的安全管理，经甲、乙双方协商后，就安全生产管理达成协议如下：</w:t>
      </w:r>
      <w:r/>
    </w:p>
    <w:p>
      <w:pPr>
        <w:ind w:firstLine="420"/>
        <w:jc w:val="left"/>
        <w:spacing w:line="360" w:lineRule="auto"/>
        <w:shd w:val="solid" w:color="ffffff" w:fill="auto"/>
        <w:rPr>
          <w:rFonts w:ascii="宋体" w:hAnsi="宋体" w:cs="宋体"/>
          <w:szCs w:val="21"/>
          <w:shd w:val="clear" w:color="auto" w:fill="ffffff"/>
        </w:rPr>
      </w:pPr>
      <w:r>
        <w:rPr>
          <w:rFonts w:hint="eastAsia" w:ascii="宋体" w:hAnsi="宋体" w:cs="宋体"/>
          <w:szCs w:val="21"/>
          <w:shd w:val="clear" w:color="auto" w:fill="ffffff"/>
        </w:rPr>
        <w:t xml:space="preserve">一、甲乙双方的权利和义务   </w:t>
      </w:r>
      <w:r/>
    </w:p>
    <w:p>
      <w:pPr>
        <w:ind w:firstLine="420"/>
        <w:jc w:val="left"/>
        <w:spacing w:line="360" w:lineRule="auto"/>
        <w:shd w:val="solid" w:color="ffffff" w:fill="auto"/>
        <w:rPr>
          <w:rFonts w:ascii="宋体" w:hAnsi="宋体" w:cs="宋体"/>
          <w:szCs w:val="21"/>
          <w:shd w:val="clear" w:color="auto" w:fill="ffffff"/>
        </w:rPr>
      </w:pPr>
      <w:r>
        <w:rPr>
          <w:rFonts w:hint="eastAsia" w:ascii="宋体" w:hAnsi="宋体" w:cs="宋体"/>
          <w:szCs w:val="21"/>
          <w:shd w:val="clear" w:color="auto" w:fill="ffffff"/>
        </w:rPr>
        <w:t xml:space="preserve">1、甲方有权对乙方的安全管理工作进行监督检查,发现问题及时告知乙方,并有权要求乙方整改,直至达到甲方标准。</w:t>
      </w:r>
      <w:r/>
    </w:p>
    <w:p>
      <w:pPr>
        <w:ind w:firstLine="420"/>
        <w:jc w:val="left"/>
        <w:spacing w:line="360" w:lineRule="auto"/>
        <w:shd w:val="solid" w:color="ffffff" w:fill="auto"/>
        <w:rPr>
          <w:rFonts w:ascii="宋体" w:hAnsi="宋体" w:cs="宋体"/>
          <w:szCs w:val="21"/>
          <w:shd w:val="clear" w:color="auto" w:fill="ffffff"/>
        </w:rPr>
      </w:pPr>
      <w:r>
        <w:rPr>
          <w:rFonts w:hint="eastAsia" w:ascii="宋体" w:hAnsi="宋体" w:cs="宋体"/>
          <w:szCs w:val="21"/>
          <w:shd w:val="clear" w:color="auto" w:fill="ffffff"/>
        </w:rPr>
        <w:t xml:space="preserve">2、甲方对乙方工作提出异议而乙方认为不合理时,乙方有权向相关主管部门提出书面申诉。 </w:t>
      </w:r>
      <w:r/>
    </w:p>
    <w:p>
      <w:pPr>
        <w:numPr>
          <w:ilvl w:val="0"/>
          <w:numId w:val="17"/>
        </w:numPr>
        <w:ind w:firstLine="420"/>
        <w:spacing w:line="360" w:lineRule="auto"/>
        <w:rPr>
          <w:rFonts w:ascii="宋体" w:hAnsi="宋体" w:cs="宋体"/>
          <w:szCs w:val="21"/>
        </w:rPr>
      </w:pPr>
      <w:r>
        <w:rPr>
          <w:rFonts w:hint="eastAsia" w:ascii="宋体" w:hAnsi="宋体" w:cs="宋体"/>
          <w:szCs w:val="21"/>
        </w:rPr>
        <w:t xml:space="preserve">乙方在安全管理中的要求</w:t>
      </w:r>
      <w:r/>
    </w:p>
    <w:p>
      <w:pPr>
        <w:ind w:firstLine="420"/>
        <w:spacing w:line="360" w:lineRule="auto"/>
        <w:rPr>
          <w:rFonts w:ascii="宋体" w:hAnsi="宋体" w:cs="宋体"/>
          <w:szCs w:val="21"/>
        </w:rPr>
      </w:pPr>
      <w:r>
        <w:rPr>
          <w:rFonts w:hint="eastAsia" w:ascii="宋体" w:hAnsi="宋体" w:cs="宋体"/>
          <w:szCs w:val="21"/>
        </w:rPr>
        <w:t xml:space="preserve">1、乙方需针对本合同制定切实可行的安全生产管理制度，并报甲方备案。</w:t>
      </w:r>
      <w:r/>
    </w:p>
    <w:p>
      <w:pPr>
        <w:ind w:firstLine="420"/>
        <w:spacing w:line="360" w:lineRule="auto"/>
        <w:rPr>
          <w:rFonts w:ascii="宋体" w:hAnsi="宋体" w:cs="宋体"/>
          <w:szCs w:val="21"/>
        </w:rPr>
      </w:pPr>
      <w:r>
        <w:rPr>
          <w:rFonts w:hint="eastAsia" w:ascii="宋体" w:hAnsi="宋体" w:cs="宋体"/>
          <w:szCs w:val="21"/>
        </w:rPr>
        <w:t xml:space="preserve">2、乙方应在</w:t>
      </w:r>
      <w:r>
        <w:rPr>
          <w:rFonts w:hint="eastAsia" w:ascii="宋体" w:hAnsi="宋体" w:cs="宋体"/>
          <w:szCs w:val="21"/>
          <w:shd w:val="clear" w:color="auto" w:fill="ffffff"/>
        </w:rPr>
        <w:t xml:space="preserve">看管</w:t>
      </w:r>
      <w:r>
        <w:rPr>
          <w:rFonts w:hint="eastAsia" w:ascii="宋体" w:hAnsi="宋体" w:cs="宋体"/>
          <w:szCs w:val="21"/>
        </w:rPr>
        <w:t xml:space="preserve">厂房内配置足够数量的消防设施（灭火器、消防用水等），对相关工作人员进行必要的消防技能培训，确保消防通道和厂区大门畅通，严禁发生火灾等各类安全事故。</w:t>
      </w:r>
      <w:r/>
    </w:p>
    <w:p>
      <w:pPr>
        <w:ind w:firstLine="420"/>
        <w:spacing w:line="360" w:lineRule="auto"/>
        <w:rPr>
          <w:rFonts w:ascii="宋体" w:hAnsi="宋体" w:cs="宋体"/>
          <w:szCs w:val="21"/>
        </w:rPr>
      </w:pPr>
      <w:r>
        <w:rPr>
          <w:rFonts w:hint="eastAsia" w:ascii="宋体" w:hAnsi="宋体" w:cs="宋体"/>
          <w:szCs w:val="21"/>
        </w:rPr>
        <w:t xml:space="preserve">3、乙方应视情况设置必要的防洪、防涝设施，确保厂房内资产安全。</w:t>
      </w:r>
      <w:r/>
    </w:p>
    <w:p>
      <w:pPr>
        <w:ind w:firstLine="420"/>
        <w:spacing w:line="360" w:lineRule="auto"/>
        <w:rPr>
          <w:rFonts w:ascii="宋体" w:hAnsi="宋体" w:cs="宋体"/>
          <w:szCs w:val="21"/>
        </w:rPr>
      </w:pPr>
      <w:r>
        <w:rPr>
          <w:rFonts w:hint="eastAsia" w:ascii="宋体" w:hAnsi="宋体" w:cs="宋体"/>
          <w:szCs w:val="21"/>
        </w:rPr>
        <w:t xml:space="preserve">4、厂房部分设施老化、破损，乙方应主动对可能存在失盗隐患的门窗洞口进行加固、封闭，对进厂人员、车辆和保安巡逻情况进行登记，防止发生失盗事件。</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5、乙方员工严禁在看管厂房、厂区内吸烟、打牌及赌博，若乙方因管理过失造成人员、财产损失由乙方负责。</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6、未经甲方书面同意,乙方不得将本合约议定项目直接或者间接方式转包或者分包给第三方及其他个人。</w:t>
      </w:r>
      <w:r/>
    </w:p>
    <w:p>
      <w:pPr>
        <w:ind w:firstLine="420"/>
        <w:spacing w:line="360" w:lineRule="auto"/>
        <w:rPr>
          <w:rFonts w:ascii="宋体" w:hAnsi="宋体" w:cs="宋体"/>
          <w:szCs w:val="21"/>
        </w:rPr>
      </w:pPr>
      <w:r>
        <w:rPr>
          <w:rFonts w:hint="eastAsia" w:ascii="宋体" w:hAnsi="宋体" w:cs="宋体"/>
          <w:szCs w:val="21"/>
        </w:rPr>
        <w:t xml:space="preserve">7、乙方需按照国家有关劳动法规,为员工办理有关劳动合同手续、劳动保障手续及相关劳动保险。</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8、乙方有责任按照本协议书及本项目合同书的约定工作内容提供必要的人力和安全管理需要的装备。</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9、乙方须按照本协议书约定的工作范围和执行标准,保质保量完成各项工作任务。</w:t>
      </w:r>
      <w:r/>
    </w:p>
    <w:p>
      <w:pPr>
        <w:ind w:firstLine="420"/>
        <w:spacing w:line="360" w:lineRule="auto"/>
        <w:rPr>
          <w:rFonts w:ascii="宋体" w:hAnsi="宋体" w:cs="宋体"/>
          <w:szCs w:val="21"/>
        </w:rPr>
      </w:pPr>
      <w:r>
        <w:rPr>
          <w:rFonts w:hint="eastAsia" w:ascii="宋体" w:hAnsi="宋体" w:cs="宋体"/>
          <w:szCs w:val="21"/>
        </w:rPr>
        <w:t xml:space="preserve">三、本协议自双方签字盖章之日起生效，协议份数随主合同份数。</w:t>
      </w:r>
      <w:r/>
    </w:p>
    <w:p>
      <w:pPr>
        <w:ind w:left="-178" w:right="-512"/>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甲方（盖章）：                         乙方（盖章）：</w:t>
      </w:r>
      <w:r/>
    </w:p>
    <w:p>
      <w:pPr>
        <w:ind w:firstLine="420"/>
        <w:spacing w:line="360" w:lineRule="auto"/>
        <w:rPr>
          <w:rFonts w:ascii="宋体" w:hAnsi="宋体" w:cs="宋体"/>
          <w:szCs w:val="21"/>
        </w:rPr>
      </w:pPr>
      <w:r>
        <w:rPr>
          <w:rFonts w:hint="eastAsia" w:ascii="宋体" w:hAnsi="宋体" w:cs="宋体"/>
          <w:szCs w:val="21"/>
        </w:rPr>
        <w:t xml:space="preserve">法定代表人（签字或盖章）：             法定代表人（签字或盖章）： </w:t>
      </w:r>
      <w:r/>
    </w:p>
    <w:p>
      <w:pPr>
        <w:ind w:firstLine="420"/>
        <w:spacing w:line="360" w:lineRule="auto"/>
        <w:rPr>
          <w:rFonts w:ascii="宋体" w:hAnsi="宋体" w:cs="宋体"/>
          <w:b/>
          <w:szCs w:val="21"/>
        </w:rPr>
      </w:pPr>
      <w:r>
        <w:rPr>
          <w:rFonts w:hint="eastAsia" w:ascii="宋体" w:hAnsi="宋体" w:cs="宋体"/>
          <w:szCs w:val="21"/>
        </w:rPr>
        <w:t xml:space="preserve">日期：                                日期：</w:t>
      </w:r>
      <w:r/>
    </w:p>
    <w:p>
      <w:pPr>
        <w:ind w:firstLine="420"/>
        <w:spacing w:line="360" w:lineRule="auto"/>
        <w:tabs>
          <w:tab w:val="left" w:pos="567" w:leader="none"/>
        </w:tabs>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101"/>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101"/>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center"/>
        <w:spacing w:line="360" w:lineRule="auto"/>
        <w:rPr>
          <w:rFonts w:ascii="宋体" w:hAnsi="宋体" w:cs="宋体"/>
          <w:szCs w:val="21"/>
        </w:rPr>
      </w:pPr>
      <w:r>
        <w:rPr>
          <w:rFonts w:hint="eastAsia" w:ascii="宋体" w:hAnsi="宋体" w:cs="宋体"/>
          <w:szCs w:val="21"/>
        </w:rPr>
        <w:t xml:space="preserve">（按“苏采云”系统格式填报</w:t>
      </w:r>
      <w:r>
        <w:rPr>
          <w:rFonts w:hint="eastAsia" w:ascii="宋体" w:hAnsi="宋体" w:cs="宋体"/>
          <w:b/>
          <w:bCs/>
          <w:szCs w:val="21"/>
        </w:rPr>
        <w:t xml:space="preserve">投标综合单价（元/人/月）</w:t>
      </w:r>
      <w:r>
        <w:rPr>
          <w:rFonts w:hint="eastAsia" w:ascii="宋体" w:hAnsi="宋体" w:cs="宋体"/>
          <w:szCs w:val="21"/>
        </w:rPr>
        <w:t xml:space="preserve">并签章）</w:t>
      </w:r>
      <w:r/>
    </w:p>
    <w:p>
      <w:pPr>
        <w:pStyle w:val="1084"/>
        <w:spacing w:after="0" w:line="360" w:lineRule="auto"/>
        <w:rPr>
          <w:rFonts w:ascii="宋体" w:hAnsi="宋体" w:cs="宋体"/>
          <w:szCs w:val="21"/>
        </w:rPr>
      </w:pPr>
      <w:r>
        <w:rPr>
          <w:rFonts w:ascii="宋体" w:hAnsi="宋体" w:cs="宋体"/>
          <w:szCs w:val="21"/>
        </w:rPr>
      </w:r>
      <w:r/>
    </w:p>
    <w:p>
      <w:pPr>
        <w:pStyle w:val="1014"/>
        <w:pageBreakBefore/>
        <w:spacing w:line="360" w:lineRule="auto"/>
        <w:rPr>
          <w:rFonts w:ascii="宋体" w:hAnsi="宋体" w:cs="宋体"/>
          <w:b/>
          <w:bCs/>
          <w:sz w:val="21"/>
          <w:szCs w:val="21"/>
        </w:rPr>
      </w:pPr>
      <w:r>
        <w:rPr>
          <w:rFonts w:hint="eastAsia" w:ascii="宋体" w:hAnsi="宋体" w:cs="宋体"/>
          <w:b/>
          <w:bCs/>
          <w:sz w:val="21"/>
          <w:szCs w:val="21"/>
        </w:rPr>
        <w:t xml:space="preserve">附件2：磋商报价分析表（本项目不涉及）</w:t>
      </w:r>
      <w:r/>
    </w:p>
    <w:p>
      <w:pPr>
        <w:pStyle w:val="1084"/>
        <w:spacing w:after="0" w:line="360" w:lineRule="auto"/>
        <w:rPr>
          <w:rFonts w:ascii="宋体" w:hAnsi="宋体" w:cs="宋体"/>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rPr>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rPr>
        <w:t xml:space="preserve">JSZC-320591-CJZB-C2026-0124</w:t>
      </w:r>
      <w:r>
        <w:rPr>
          <w:rFonts w:hint="eastAsia" w:ascii="宋体" w:hAnsi="宋体"/>
        </w:rPr>
        <w:t xml:space="preserve">号</w:t>
      </w:r>
      <w:r>
        <w:rPr>
          <w:rFonts w:hint="eastAsia" w:ascii="宋体" w:hAnsi="宋体" w:cs="宋体"/>
          <w:szCs w:val="21"/>
        </w:rPr>
        <w:t xml:space="preserve">磋商采购文件，经仔细阅读和研究，我们决定参加本项目第【】标段的磋商。</w:t>
      </w:r>
      <w:r/>
    </w:p>
    <w:p>
      <w:pPr>
        <w:ind w:firstLine="420"/>
        <w:spacing w:line="360" w:lineRule="auto"/>
        <w:rPr>
          <w:rFonts w:ascii="宋体" w:hAnsi="宋体" w:cs="宋体"/>
          <w:lang w:val="zh-CN"/>
        </w:rPr>
      </w:pPr>
      <w:r>
        <w:rPr>
          <w:rFonts w:hint="eastAsia" w:ascii="宋体" w:hAnsi="宋体" w:cs="宋体"/>
          <w:szCs w:val="21"/>
        </w:rPr>
        <w:t xml:space="preserve">1、我们愿意按照磋商采购文件的一切要求，提供本次采购的全部服务，投标报价见开标一览表。</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7、如我方成为成交单位，我方愿意在领取成交通知书时按采购文件要求向代理机构支付代理服务费。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（3）对磋商采购文件有不同意见的偏离说明；（4）其它说明（如有）；</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ind w:firstLine="420"/>
        <w:spacing w:line="360" w:lineRule="auto"/>
        <w:rPr>
          <w:rFonts w:ascii="宋体" w:hAnsi="宋体" w:cs="宋体"/>
          <w:szCs w:val="21"/>
        </w:rPr>
      </w:pPr>
      <w:r>
        <w:rPr>
          <w:rFonts w:hint="eastAsia" w:ascii="宋体" w:hAnsi="宋体" w:cs="宋体"/>
          <w:szCs w:val="21"/>
        </w:rPr>
        <w:t xml:space="preserve">数币钱包ID：</w:t>
      </w:r>
      <w:r/>
    </w:p>
    <w:p>
      <w:pPr>
        <w:pStyle w:val="1027"/>
        <w:jc w:val="both"/>
        <w:spacing w:line="360" w:lineRule="auto"/>
        <w:rPr>
          <w:rFonts w:ascii="宋体" w:hAnsi="宋体" w:eastAsia="宋体" w:cs="宋体"/>
          <w:sz w:val="21"/>
          <w:szCs w:val="21"/>
        </w:rPr>
      </w:pPr>
      <w:r>
        <w:rPr>
          <w:rFonts w:ascii="宋体" w:hAnsi="宋体" w:eastAsia="宋体" w:cs="宋体"/>
          <w:sz w:val="21"/>
          <w:szCs w:val="21"/>
        </w:rPr>
      </w:r>
      <w:r/>
    </w:p>
    <w:p>
      <w:pPr>
        <w:pStyle w:val="102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磋商响应单位：（签章）</w:t>
      </w:r>
      <w:r/>
    </w:p>
    <w:p>
      <w:pPr>
        <w:pStyle w:val="102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102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附件4：关于资格文件的声明函</w:t>
      </w:r>
      <w:r/>
    </w:p>
    <w:p>
      <w:pPr>
        <w:pStyle w:val="1027"/>
        <w:jc w:val="center"/>
        <w:spacing w:line="360" w:lineRule="auto"/>
        <w:rPr>
          <w:rFonts w:ascii="宋体" w:hAnsi="宋体" w:eastAsia="宋体" w:cs="宋体"/>
          <w:sz w:val="21"/>
        </w:rPr>
      </w:pPr>
      <w:r>
        <w:rPr>
          <w:rFonts w:ascii="宋体" w:hAnsi="宋体" w:eastAsia="宋体" w:cs="宋体"/>
          <w:sz w:val="21"/>
        </w:rPr>
      </w:r>
      <w:r/>
    </w:p>
    <w:p>
      <w:pPr>
        <w:pStyle w:val="1027"/>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1027"/>
        <w:ind w:firstLine="0"/>
        <w:spacing w:line="360" w:lineRule="auto"/>
        <w:rPr>
          <w:rFonts w:ascii="宋体" w:hAnsi="宋体" w:eastAsia="宋体" w:cs="宋体"/>
          <w:sz w:val="21"/>
          <w:u w:val="single"/>
        </w:rPr>
      </w:pPr>
      <w:r>
        <w:rPr>
          <w:rFonts w:ascii="宋体" w:hAnsi="宋体" w:eastAsia="宋体" w:cs="宋体"/>
          <w:sz w:val="21"/>
          <w:u w:val="single"/>
        </w:rPr>
      </w:r>
      <w:r/>
    </w:p>
    <w:p>
      <w:pPr>
        <w:pStyle w:val="1027"/>
        <w:ind w:firstLine="0"/>
        <w:spacing w:line="360" w:lineRule="auto"/>
        <w:rPr>
          <w:rFonts w:ascii="宋体" w:hAnsi="宋体" w:eastAsia="宋体" w:cs="宋体"/>
          <w:sz w:val="21"/>
        </w:rPr>
      </w:pPr>
      <w:r>
        <w:rPr>
          <w:rFonts w:hint="eastAsia" w:ascii="宋体" w:hAnsi="宋体" w:eastAsia="宋体" w:cs="宋体"/>
          <w:sz w:val="21"/>
        </w:rPr>
        <w:t xml:space="preserve">【采购单位、代理机构名称】：</w:t>
      </w:r>
      <w:r/>
    </w:p>
    <w:p>
      <w:pPr>
        <w:pStyle w:val="1027"/>
        <w:spacing w:line="360" w:lineRule="auto"/>
        <w:rPr>
          <w:rFonts w:ascii="宋体" w:hAnsi="宋体" w:eastAsia="宋体" w:cs="宋体"/>
          <w:sz w:val="21"/>
          <w:szCs w:val="21"/>
        </w:rPr>
      </w:pPr>
      <w:r>
        <w:rPr>
          <w:rFonts w:hint="eastAsia" w:ascii="宋体" w:hAnsi="宋体" w:eastAsia="宋体" w:cs="宋体"/>
          <w:sz w:val="21"/>
        </w:rPr>
        <w:t xml:space="preserve">本公司愿就由贵单位组织实施的编号为【】</w:t>
      </w:r>
      <w:r>
        <w:rPr>
          <w:rFonts w:hint="eastAsia" w:ascii="宋体" w:hAnsi="宋体" w:eastAsia="宋体" w:cs="宋体"/>
          <w:sz w:val="21"/>
          <w:szCs w:val="22"/>
        </w:rPr>
        <w:t xml:space="preserve">号第【】标段的磋商采购活动进行投标。本公司所提交的响应文件中所有关于投标资格的文件、证明和陈述均是真实的、准确的。本公司</w:t>
      </w:r>
      <w:r>
        <w:rPr>
          <w:rFonts w:hint="eastAsia" w:ascii="宋体" w:hAnsi="宋体" w:eastAsia="宋体" w:cs="宋体"/>
          <w:sz w:val="21"/>
        </w:rPr>
        <w:t xml:space="preserve">愿意提供采购文件中要求的所有资料，本公司承诺我单位符合采购文件中的所有资格要求。若与真实情况不符，本公司愿意承担由此而产生的一切后果。</w:t>
      </w:r>
      <w:r/>
    </w:p>
    <w:p>
      <w:pPr>
        <w:pStyle w:val="1027"/>
        <w:ind w:firstLine="0"/>
        <w:jc w:val="both"/>
        <w:spacing w:line="360" w:lineRule="auto"/>
        <w:rPr>
          <w:rFonts w:ascii="宋体" w:hAnsi="宋体" w:eastAsia="宋体" w:cs="宋体"/>
          <w:sz w:val="21"/>
        </w:rPr>
      </w:pPr>
      <w:r>
        <w:rPr>
          <w:rFonts w:ascii="宋体" w:hAnsi="宋体" w:eastAsia="宋体" w:cs="宋体"/>
          <w:sz w:val="21"/>
        </w:rPr>
      </w:r>
      <w:r/>
    </w:p>
    <w:p>
      <w:pPr>
        <w:pStyle w:val="102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1027"/>
        <w:ind w:firstLine="0"/>
        <w:jc w:val="both"/>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附件5：（磋商响应单位）法人授权委托书</w:t>
      </w:r>
      <w:r/>
    </w:p>
    <w:p>
      <w:pPr>
        <w:pStyle w:val="102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102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102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第【】标段的竞争性磋商项目。代理人在本次磋商采购活动过程、合同签订及处理有关事宜所作出的全部意思表示（包括签署的全部文件），我司均予以承认并由我司承担相应法律后果。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1027"/>
        <w:ind w:left="630" w:firstLine="0"/>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         标段号：</w:t>
      </w:r>
      <w:r/>
    </w:p>
    <w:tbl>
      <w:tblPr>
        <w:tblW w:w="9987" w:type="dxa"/>
        <w:tblInd w:w="108" w:type="dxa"/>
        <w:tblLayout w:type="fixed"/>
        <w:tblCellMar>
          <w:left w:w="0" w:type="dxa"/>
          <w:right w:w="0" w:type="dxa"/>
        </w:tblCellMar>
        <w:tblLook w:val="04A0" w:firstRow="1" w:lastRow="0" w:firstColumn="1" w:lastColumn="0" w:noHBand="0" w:noVBand="1"/>
      </w:tblPr>
      <w:tblGrid>
        <w:gridCol w:w="1079"/>
        <w:gridCol w:w="2246"/>
        <w:gridCol w:w="3909"/>
        <w:gridCol w:w="2753"/>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3"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3"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3"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3"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3"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53"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            标段号：</w:t>
      </w:r>
      <w:r/>
    </w:p>
    <w:tbl>
      <w:tblPr>
        <w:tblW w:w="9679" w:type="dxa"/>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w:t>
            </w:r>
            <w:r>
              <w:rPr>
                <w:rFonts w:hint="eastAsia" w:ascii="宋体" w:hAnsi="宋体" w:cs="宋体"/>
                <w:szCs w:val="21"/>
              </w:rPr>
              <w:t xml:space="preserve">单个项目具体进驻及撤场时间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服务工作地点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1043"/>
        <w:sectPr>
          <w:footnotePr/>
          <w:endnotePr/>
          <w:type w:val="nextPage"/>
          <w:pgSz w:w="11906" w:h="16838" w:orient="portrait"/>
          <w:pgMar w:top="1440" w:right="1080" w:bottom="1440" w:left="1080" w:header="964" w:footer="964" w:gutter="0"/>
          <w:cols w:num="1" w:sep="0" w:space="720" w:equalWidth="1"/>
          <w:docGrid w:linePitch="360"/>
        </w:sectPr>
      </w:pPr>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（项目名称和采购编号）</w:t>
      </w:r>
      <w:r>
        <w:rPr>
          <w:rFonts w:hint="eastAsia" w:ascii="宋体" w:hAnsi="宋体" w:cs="宋体"/>
          <w:szCs w:val="21"/>
        </w:rPr>
        <w:t xml:space="preserve">第【】标段的投标（响应），并做出如下承诺：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电子邮箱：</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1084"/>
        <w:spacing w:after="0"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pStyle w:val="102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1027"/>
        <w:jc w:val="center"/>
        <w:spacing w:line="360" w:lineRule="auto"/>
        <w:rPr>
          <w:rFonts w:ascii="宋体" w:hAnsi="宋体" w:eastAsia="宋体" w:cs="宋体"/>
          <w:sz w:val="21"/>
          <w:szCs w:val="21"/>
        </w:rPr>
      </w:pPr>
      <w:r>
        <w:rPr>
          <w:rFonts w:hint="eastAsia" w:ascii="宋体" w:hAnsi="宋体" w:eastAsia="宋体" w:cs="宋体"/>
          <w:b/>
          <w:bCs/>
          <w:sz w:val="21"/>
          <w:szCs w:val="21"/>
        </w:rPr>
        <w:t xml:space="preserve">磋商响应单位基本情况表</w:t>
      </w:r>
      <w:r/>
    </w:p>
    <w:p>
      <w:pPr>
        <w:pStyle w:val="10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9821"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88"/>
        <w:gridCol w:w="1800"/>
        <w:gridCol w:w="1980"/>
        <w:gridCol w:w="3053"/>
      </w:tblGrid>
      <w:tr>
        <w:trPr>
          <w:cantSplit/>
          <w:trHeight w:val="482"/>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成立日期</w:t>
            </w:r>
            <w:r/>
          </w:p>
        </w:tc>
        <w:tc>
          <w:tcPr>
            <w:tcW w:w="30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473"/>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企业地址</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注册资本</w:t>
            </w:r>
            <w:r/>
          </w:p>
        </w:tc>
        <w:tc>
          <w:tcPr>
            <w:tcW w:w="305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_________</w:t>
            </w:r>
            <w:r>
              <w:rPr>
                <w:rFonts w:hint="eastAsia" w:ascii="宋体" w:hAnsi="宋体" w:cs="宋体"/>
                <w:szCs w:val="21"/>
              </w:rPr>
              <w:t xml:space="preserve">万元</w:t>
            </w:r>
            <w:r/>
          </w:p>
        </w:tc>
      </w:tr>
      <w:tr>
        <w:trPr>
          <w:cantSplit/>
          <w:trHeight w:val="463"/>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3"/>
            <w:tcW w:w="6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职工人数</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其中：中高级</w:t>
            </w:r>
            <w:r/>
          </w:p>
          <w:p>
            <w:pPr>
              <w:jc w:val="center"/>
              <w:spacing w:line="360" w:lineRule="auto"/>
              <w:rPr>
                <w:rFonts w:ascii="宋体" w:hAnsi="宋体" w:cs="宋体"/>
                <w:szCs w:val="21"/>
              </w:rPr>
            </w:pPr>
            <w:r>
              <w:rPr>
                <w:rFonts w:hint="eastAsia" w:ascii="宋体" w:hAnsi="宋体" w:cs="宋体"/>
                <w:szCs w:val="21"/>
              </w:rPr>
              <w:t xml:space="preserve">以上职称的人数</w:t>
            </w:r>
            <w:r/>
          </w:p>
        </w:tc>
        <w:tc>
          <w:tcPr>
            <w:tcW w:w="30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510"/>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资产总计</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万元</w:t>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净资产</w:t>
            </w:r>
            <w:r/>
          </w:p>
        </w:tc>
        <w:tc>
          <w:tcPr>
            <w:tcW w:w="305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万元</w:t>
            </w:r>
            <w:r/>
          </w:p>
        </w:tc>
      </w:tr>
      <w:tr>
        <w:trPr>
          <w:cantSplit/>
          <w:trHeight w:val="445"/>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股东权益</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万元</w:t>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销售收入</w:t>
            </w:r>
            <w:r/>
          </w:p>
        </w:tc>
        <w:tc>
          <w:tcPr>
            <w:tcW w:w="30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年万元</w:t>
            </w:r>
            <w:r/>
          </w:p>
        </w:tc>
      </w:tr>
      <w:tr>
        <w:trPr>
          <w:cantSplit/>
          <w:trHeight w:val="666"/>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实现利润</w:t>
            </w:r>
            <w:r/>
          </w:p>
        </w:tc>
        <w:tc>
          <w:tcPr>
            <w:gridSpan w:val="3"/>
            <w:tcW w:w="68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年万元</w:t>
            </w:r>
            <w:r/>
          </w:p>
        </w:tc>
      </w:tr>
      <w:tr>
        <w:trPr>
          <w:cantSplit/>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营业面积（含厂房面积）</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平方米</w:t>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w:t>
            </w:r>
            <w:r/>
          </w:p>
        </w:tc>
        <w:tc>
          <w:tcPr>
            <w:tcW w:w="30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自有面积平方米</w:t>
            </w:r>
            <w:r/>
          </w:p>
          <w:p>
            <w:pPr>
              <w:jc w:val="center"/>
              <w:spacing w:line="360" w:lineRule="auto"/>
              <w:rPr>
                <w:rFonts w:ascii="宋体" w:hAnsi="宋体" w:cs="宋体"/>
                <w:szCs w:val="21"/>
              </w:rPr>
            </w:pPr>
            <w:r>
              <w:rPr>
                <w:rFonts w:hint="eastAsia" w:ascii="宋体" w:hAnsi="宋体" w:cs="宋体"/>
                <w:szCs w:val="21"/>
              </w:rPr>
              <w:t xml:space="preserve">承租面积平方米</w:t>
            </w:r>
            <w:r/>
          </w:p>
        </w:tc>
      </w:tr>
      <w:tr>
        <w:trPr>
          <w:cantSplit/>
          <w:trHeight w:val="1022"/>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单位简历及内设机构情况</w:t>
            </w:r>
            <w:r/>
          </w:p>
        </w:tc>
        <w:tc>
          <w:tcPr>
            <w:gridSpan w:val="3"/>
            <w:tcW w:w="6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782"/>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单位优势及特长</w:t>
            </w:r>
            <w:r/>
          </w:p>
        </w:tc>
        <w:tc>
          <w:tcPr>
            <w:gridSpan w:val="3"/>
            <w:tcW w:w="6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近三年来完成或正在履行的重大合同情况</w:t>
            </w:r>
            <w:r/>
          </w:p>
        </w:tc>
        <w:tc>
          <w:tcPr>
            <w:gridSpan w:val="3"/>
            <w:tcW w:w="6833"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最近2年内在经营过程中受到何种奖励或处分</w:t>
            </w:r>
            <w:r/>
          </w:p>
        </w:tc>
        <w:tc>
          <w:tcPr>
            <w:gridSpan w:val="3"/>
            <w:tcW w:w="68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（包括财政、工商、税务、物价、技监部门稽查情况、结果）</w:t>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W w:w="68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（包括解决方式和结果）</w:t>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最近3年内主要负责人有无经济犯罪被司法机关追究的情况及说明</w:t>
            </w:r>
            <w:r/>
          </w:p>
        </w:tc>
        <w:tc>
          <w:tcPr>
            <w:gridSpan w:val="3"/>
            <w:tcW w:w="6833"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505"/>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获得技术认证的工程师及简介</w:t>
            </w:r>
            <w:r/>
          </w:p>
        </w:tc>
        <w:tc>
          <w:tcPr>
            <w:gridSpan w:val="3"/>
            <w:tcW w:w="6833"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737"/>
        </w:trPr>
        <w:tc>
          <w:tcPr>
            <w:tcW w:w="29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其他需要说明的情况</w:t>
            </w:r>
            <w:r/>
          </w:p>
        </w:tc>
        <w:tc>
          <w:tcPr>
            <w:gridSpan w:val="3"/>
            <w:tcW w:w="6833"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hint="eastAsia" w:ascii="宋体" w:hAnsi="宋体" w:cs="宋体"/>
          <w:b/>
        </w:rPr>
      </w:pPr>
      <w:r>
        <w:rPr>
          <w:rFonts w:hint="eastAsia" w:ascii="宋体" w:hAnsi="宋体" w:cs="宋体"/>
          <w:b/>
        </w:rPr>
      </w:r>
      <w:r/>
    </w:p>
    <w:p>
      <w:pPr>
        <w:pStyle w:val="1026"/>
      </w:pPr>
      <w:r/>
      <w:r/>
    </w:p>
    <w:p>
      <w:pPr>
        <w:spacing w:line="360" w:lineRule="auto"/>
        <w:rPr>
          <w:rFonts w:ascii="宋体" w:hAnsi="宋体" w:cs="宋体"/>
          <w:b/>
        </w:rPr>
      </w:pPr>
      <w:r>
        <w:rPr>
          <w:rFonts w:hint="eastAsia" w:ascii="宋体" w:hAnsi="宋体" w:cs="宋体"/>
          <w:b/>
        </w:rPr>
        <w:t xml:space="preserve">附件10：针对本项目的人员配置表</w:t>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         标段号：</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977"/>
        <w:gridCol w:w="1029"/>
        <w:gridCol w:w="897"/>
        <w:gridCol w:w="827"/>
        <w:gridCol w:w="1026"/>
        <w:gridCol w:w="1575"/>
        <w:gridCol w:w="895"/>
        <w:gridCol w:w="1192"/>
        <w:gridCol w:w="716"/>
      </w:tblGrid>
      <w:tr>
        <w:trPr>
          <w:jc w:val="center"/>
          <w:trHeight w:val="256"/>
        </w:trPr>
        <w:tc>
          <w:tcPr>
            <w:tcW w:w="82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97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岗位</w:t>
            </w:r>
            <w:r/>
          </w:p>
        </w:tc>
        <w:tc>
          <w:tcPr>
            <w:tcW w:w="102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89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2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1026"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cs="宋体"/>
                <w:szCs w:val="21"/>
              </w:rPr>
              <w:t xml:space="preserve">学历、所学专业</w:t>
            </w:r>
            <w:r/>
          </w:p>
        </w:tc>
        <w:tc>
          <w:tcPr>
            <w:tcW w:w="157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职称、注册</w:t>
            </w:r>
            <w:r/>
          </w:p>
          <w:p>
            <w:pPr>
              <w:jc w:val="center"/>
              <w:spacing w:line="360" w:lineRule="auto"/>
              <w:rPr>
                <w:rFonts w:ascii="宋体" w:hAnsi="宋体" w:cs="宋体"/>
                <w:szCs w:val="21"/>
              </w:rPr>
            </w:pPr>
            <w:r>
              <w:rPr>
                <w:rFonts w:hint="eastAsia" w:ascii="宋体" w:hAnsi="宋体" w:cs="宋体"/>
                <w:szCs w:val="21"/>
              </w:rPr>
              <w:t xml:space="preserve">资格</w:t>
            </w:r>
            <w:r/>
          </w:p>
        </w:tc>
        <w:tc>
          <w:tcPr>
            <w:gridSpan w:val="2"/>
            <w:tcW w:w="20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从事类似工作</w:t>
            </w:r>
            <w:r/>
          </w:p>
        </w:tc>
        <w:tc>
          <w:tcPr>
            <w:tcW w:w="716"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2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年限</w:t>
            </w:r>
            <w:r/>
          </w:p>
        </w:tc>
        <w:tc>
          <w:tcPr>
            <w:tcW w:w="11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1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lang w:val="zh-CN"/>
        </w:rPr>
      </w:pPr>
      <w:r>
        <w:rPr>
          <w:rFonts w:hint="eastAsia" w:ascii="宋体" w:hAnsi="宋体" w:cs="宋体"/>
          <w:b/>
          <w:bCs/>
          <w:szCs w:val="21"/>
          <w:lang w:val="zh-CN"/>
        </w:rPr>
        <w:br w:type="page" w:clear="all"/>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               标段号：</w:t>
      </w:r>
      <w:r/>
    </w:p>
    <w:tbl>
      <w:tblPr>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1532"/>
        <w:gridCol w:w="2176"/>
        <w:gridCol w:w="1630"/>
        <w:gridCol w:w="1626"/>
        <w:gridCol w:w="2037"/>
      </w:tblGrid>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53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217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业主单位、联系人、联系电话</w:t>
            </w:r>
            <w:r/>
          </w:p>
        </w:tc>
        <w:tc>
          <w:tcPr>
            <w:tcBorders>
              <w:right w:val="single" w:color="auto" w:sz="4" w:space="0"/>
            </w:tcBorders>
            <w:tcW w:w="16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项目服务内容</w:t>
            </w:r>
            <w:r/>
          </w:p>
        </w:tc>
        <w:tc>
          <w:tcPr>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512"/>
        <w:spacing w:line="360" w:lineRule="auto"/>
        <w:rPr>
          <w:rFonts w:hint="default" w:hAnsi="宋体" w:eastAsia="宋体" w:cs="宋体"/>
          <w:sz w:val="21"/>
          <w:szCs w:val="21"/>
        </w:rPr>
      </w:pPr>
      <w:r>
        <w:rPr>
          <w:rFonts w:hAnsi="宋体" w:eastAsia="宋体" w:cs="宋体"/>
          <w:sz w:val="21"/>
          <w:szCs w:val="21"/>
        </w:rPr>
        <w:t xml:space="preserve">磋商响应单位（签章）：</w:t>
      </w:r>
      <w:r/>
    </w:p>
    <w:p>
      <w:pPr>
        <w:pStyle w:val="1512"/>
        <w:spacing w:line="360" w:lineRule="auto"/>
        <w:rPr>
          <w:rFonts w:hint="default" w:hAnsi="宋体" w:eastAsia="宋体" w:cs="宋体"/>
          <w:sz w:val="21"/>
          <w:szCs w:val="21"/>
        </w:rPr>
      </w:pPr>
      <w:r>
        <w:rPr>
          <w:rFonts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szCs w:val="21"/>
        </w:rPr>
        <w:t xml:space="preserve">第【】标段</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（租赁和商务服务业）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szCs w:val="21"/>
        </w:rPr>
        <w:t xml:space="preserve">第【】标段</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（租赁和商务服务业）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pStyle w:val="1066"/>
        <w:ind w:firstLine="0"/>
        <w:rPr>
          <w:rFonts w:ascii="宋体" w:hAnsi="宋体" w:cs="宋体"/>
          <w:sz w:val="21"/>
          <w:szCs w:val="24"/>
        </w:rPr>
      </w:pPr>
      <w:r>
        <w:rPr>
          <w:rFonts w:hint="eastAsia" w:ascii="宋体" w:hAnsi="宋体" w:cs="宋体"/>
          <w:sz w:val="21"/>
          <w:szCs w:val="24"/>
        </w:rPr>
        <w:t xml:space="preserve">备注：1.从业人员、营业收入、资产总额填报上一年度数据，无上一年度数据的新成立企业可不填报。</w:t>
      </w:r>
      <w:r/>
    </w:p>
    <w:p>
      <w:pPr>
        <w:pStyle w:val="1066"/>
        <w:ind w:firstLine="630"/>
        <w:rPr>
          <w:rFonts w:ascii="宋体" w:hAnsi="宋体" w:cs="宋体"/>
          <w:sz w:val="21"/>
          <w:szCs w:val="24"/>
        </w:rPr>
      </w:pPr>
      <w:r>
        <w:rPr>
          <w:rFonts w:hint="eastAsia" w:ascii="宋体" w:hAnsi="宋体" w:cs="宋体"/>
          <w:sz w:val="21"/>
          <w:szCs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66"/>
        <w:ind w:firstLine="630"/>
        <w:rPr>
          <w:rFonts w:ascii="宋体" w:hAnsi="宋体" w:cs="宋体"/>
          <w:sz w:val="21"/>
          <w:szCs w:val="24"/>
        </w:rPr>
      </w:pPr>
      <w:r>
        <w:rPr>
          <w:rFonts w:hint="eastAsia" w:ascii="宋体" w:hAnsi="宋体" w:cs="宋体"/>
          <w:sz w:val="21"/>
          <w:szCs w:val="24"/>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66"/>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215"/>
        <w:ind w:left="840" w:hanging="210"/>
        <w:spacing w:line="360" w:lineRule="auto"/>
        <w:rPr>
          <w:rFonts w:hAnsi="宋体" w:eastAsia="宋体" w:cs="宋体"/>
          <w:sz w:val="21"/>
          <w:szCs w:val="24"/>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w:t>
      </w:r>
      <w:r>
        <w:rPr>
          <w:rFonts w:hint="eastAsia" w:ascii="宋体" w:hAnsi="宋体" w:cs="宋体"/>
        </w:rPr>
        <w:t xml:space="preserve">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15"/>
        <w:ind w:firstLine="422"/>
        <w:spacing w:line="360" w:lineRule="auto"/>
        <w:rPr>
          <w:rFonts w:hAnsi="宋体" w:eastAsia="宋体" w:cs="宋体"/>
          <w:szCs w:val="21"/>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备注：1、符</w:t>
      </w:r>
      <w:r>
        <w:rPr>
          <w:rFonts w:hint="eastAsia" w:ascii="宋体" w:hAnsi="宋体" w:cs="宋体"/>
          <w:szCs w:val="21"/>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1051"/>
        <w:spacing w:line="360" w:lineRule="auto"/>
        <w:rPr>
          <w:rFonts w:hAnsi="宋体" w:eastAsia="宋体" w:cs="宋体"/>
          <w:b/>
          <w:sz w:val="21"/>
          <w:szCs w:val="21"/>
        </w:rPr>
      </w:pPr>
      <w:r>
        <w:rPr>
          <w:rFonts w:hAnsi="宋体" w:eastAsia="宋体" w:cs="宋体"/>
          <w:b/>
          <w:sz w:val="21"/>
          <w:szCs w:val="21"/>
        </w:rPr>
      </w:r>
      <w:r/>
    </w:p>
    <w:p>
      <w:pPr>
        <w:pStyle w:val="1051"/>
        <w:spacing w:line="360" w:lineRule="auto"/>
        <w:rPr>
          <w:rFonts w:hAnsi="宋体" w:eastAsia="宋体" w:cs="宋体"/>
          <w:b/>
          <w:sz w:val="21"/>
          <w:szCs w:val="21"/>
        </w:rPr>
      </w:pPr>
      <w:r>
        <w:rPr>
          <w:rFonts w:hAnsi="宋体" w:eastAsia="宋体" w:cs="宋体"/>
          <w:b/>
          <w:sz w:val="21"/>
          <w:szCs w:val="21"/>
        </w:rPr>
      </w:r>
      <w:r/>
    </w:p>
    <w:p>
      <w:pPr>
        <w:spacing w:line="360" w:lineRule="auto"/>
        <w:rPr>
          <w:rFonts w:hAnsi="宋体" w:cs="宋体"/>
          <w:b/>
          <w:szCs w:val="21"/>
        </w:rPr>
      </w:pPr>
      <w:r>
        <w:rPr>
          <w:rFonts w:hint="eastAsia" w:hAnsi="宋体" w:cs="宋体"/>
          <w:b/>
          <w:szCs w:val="21"/>
        </w:rPr>
        <w:t xml:space="preserve">附件</w:t>
      </w:r>
      <w:r>
        <w:rPr>
          <w:rFonts w:hint="eastAsia" w:hAnsi="宋体" w:cs="宋体"/>
          <w:b/>
          <w:szCs w:val="21"/>
        </w:rPr>
        <w:t xml:space="preserve">14</w:t>
      </w:r>
      <w:r>
        <w:rPr>
          <w:rFonts w:hint="eastAsia" w:hAnsi="宋体" w:cs="宋体"/>
          <w:b/>
          <w:szCs w:val="21"/>
        </w:rPr>
        <w:t xml:space="preserve">：（该项为通知内容，不需要作为响应投标文件组成）</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1027"/>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spacing w:line="360" w:lineRule="auto"/>
        <w:rPr>
          <w:rFonts w:ascii="宋体" w:hAnsi="宋体" w:cs="宋体"/>
          <w:b/>
          <w:bCs/>
        </w:rPr>
      </w:pPr>
      <w:r>
        <w:rPr>
          <w:rFonts w:ascii="宋体" w:hAnsi="宋体" w:cs="宋体"/>
          <w:b/>
          <w:bCs/>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szCs w:val="21"/>
        </w:rPr>
      </w:pPr>
      <w:r>
        <w:rPr>
          <w:rFonts w:hint="eastAsia" w:ascii="宋体" w:hAnsi="宋体" w:cs="宋体"/>
          <w:b/>
          <w:szCs w:val="21"/>
        </w:rPr>
        <w:t xml:space="preserve">附件15：（如涉及）关于符合本国产品标准的声明函</w:t>
      </w:r>
      <w:r/>
    </w:p>
    <w:p>
      <w:pPr>
        <w:pStyle w:val="1078"/>
        <w:ind w:firstLine="420"/>
        <w:spacing w:before="0" w:beforeAutospacing="0" w:after="0" w:afterAutospacing="0" w:line="360" w:lineRule="auto"/>
        <w:rPr>
          <w:rFonts w:cs="宋体"/>
          <w:sz w:val="21"/>
          <w:szCs w:val="21"/>
        </w:rPr>
      </w:pPr>
      <w:r>
        <w:rPr>
          <w:rFonts w:cs="宋体"/>
          <w:sz w:val="21"/>
          <w:szCs w:val="21"/>
        </w:rPr>
      </w:r>
      <w:r/>
    </w:p>
    <w:p>
      <w:pPr>
        <w:pStyle w:val="1078"/>
        <w:ind w:firstLine="420"/>
        <w:jc w:val="center"/>
        <w:spacing w:before="0" w:beforeAutospacing="0" w:after="0" w:afterAutospacing="0" w:line="360" w:lineRule="auto"/>
        <w:rPr>
          <w:rFonts w:cs="宋体"/>
          <w:b/>
          <w:sz w:val="21"/>
          <w:szCs w:val="21"/>
        </w:rPr>
      </w:pPr>
      <w:r>
        <w:rPr>
          <w:rFonts w:hint="eastAsia" w:cs="宋体"/>
          <w:b/>
          <w:sz w:val="21"/>
          <w:szCs w:val="21"/>
        </w:rPr>
        <w:t xml:space="preserve">关于符合本国产品标准的声明函</w:t>
      </w:r>
      <w:r/>
    </w:p>
    <w:p>
      <w:pPr>
        <w:pStyle w:val="1078"/>
        <w:ind w:firstLine="420"/>
        <w:jc w:val="center"/>
        <w:spacing w:before="0" w:beforeAutospacing="0" w:after="0" w:afterAutospacing="0" w:line="360" w:lineRule="auto"/>
        <w:rPr>
          <w:rFonts w:cs="宋体"/>
          <w:b/>
          <w:sz w:val="21"/>
          <w:szCs w:val="21"/>
        </w:rPr>
      </w:pPr>
      <w:r>
        <w:rPr>
          <w:rFonts w:hint="eastAsia" w:cs="宋体"/>
          <w:b/>
          <w:sz w:val="21"/>
          <w:szCs w:val="21"/>
        </w:rPr>
        <w:t xml:space="preserve">（采购编号：</w:t>
      </w:r>
      <w:r>
        <w:rPr>
          <w:rFonts w:hint="eastAsia" w:cs="宋体"/>
          <w:b/>
          <w:sz w:val="21"/>
          <w:szCs w:val="21"/>
        </w:rPr>
        <w:t xml:space="preserve">JSZC-320591-CJZB-C2026-0124</w:t>
      </w:r>
      <w:r>
        <w:rPr>
          <w:rFonts w:hint="eastAsia" w:cs="宋体"/>
          <w:b/>
          <w:sz w:val="21"/>
          <w:szCs w:val="21"/>
        </w:rPr>
        <w:t xml:space="preserve">第【】标段）</w:t>
      </w:r>
      <w:r/>
    </w:p>
    <w:p>
      <w:pPr>
        <w:pStyle w:val="1078"/>
        <w:ind w:firstLine="420"/>
        <w:jc w:val="center"/>
        <w:spacing w:before="0" w:beforeAutospacing="0" w:after="0" w:afterAutospacing="0" w:line="360" w:lineRule="auto"/>
        <w:rPr>
          <w:rFonts w:cs="宋体"/>
          <w:b/>
          <w:sz w:val="21"/>
          <w:szCs w:val="21"/>
        </w:rPr>
      </w:pPr>
      <w:r>
        <w:rPr>
          <w:rFonts w:cs="宋体"/>
          <w:b/>
          <w:sz w:val="21"/>
          <w:szCs w:val="21"/>
        </w:rPr>
      </w:r>
      <w:r/>
    </w:p>
    <w:p>
      <w:pPr>
        <w:pStyle w:val="1078"/>
        <w:ind w:firstLine="420"/>
        <w:spacing w:before="0" w:beforeAutospacing="0" w:after="0" w:afterAutospacing="0" w:line="360" w:lineRule="auto"/>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78"/>
        <w:ind w:firstLine="420"/>
        <w:spacing w:before="30" w:beforeAutospacing="0" w:after="30" w:afterAutospacing="0" w:line="360" w:lineRule="auto"/>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90"/>
          <w:rFonts w:hint="eastAsia" w:cs="宋体"/>
          <w:color w:val="auto"/>
          <w:szCs w:val="21"/>
          <w:u w:val="single"/>
          <w:shd w:val="clear" w:color="auto" w:fill="ffffff"/>
        </w:rPr>
        <w:t xml:space="preserve">（产品名称1）</w:t>
      </w:r>
      <w:r>
        <w:rPr>
          <w:rStyle w:val="1090"/>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1090"/>
          <w:rFonts w:hint="eastAsia" w:cs="宋体"/>
          <w:color w:val="auto"/>
          <w:szCs w:val="21"/>
          <w:u w:val="single"/>
          <w:shd w:val="clear" w:color="auto" w:fill="ffffff"/>
        </w:rPr>
        <w:t xml:space="preserve">（厂名）</w:t>
      </w:r>
      <w:r>
        <w:rPr>
          <w:rStyle w:val="1090"/>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1090"/>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90"/>
          <w:rFonts w:hint="eastAsia" w:cs="宋体"/>
          <w:color w:val="auto"/>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090"/>
          <w:rFonts w:hint="eastAsia" w:cs="宋体"/>
          <w:color w:val="auto"/>
          <w:szCs w:val="21"/>
          <w:u w:val="single"/>
          <w:shd w:val="clear" w:color="auto" w:fill="ffffff"/>
        </w:rPr>
        <w:t xml:space="preserve">（规定比例）</w:t>
      </w:r>
      <w:r>
        <w:rPr>
          <w:rStyle w:val="1090"/>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1090"/>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090"/>
          <w:rFonts w:hint="eastAsia" w:cs="宋体"/>
          <w:color w:val="auto"/>
          <w:szCs w:val="21"/>
          <w:u w:val="single"/>
          <w:shd w:val="clear" w:color="auto" w:fill="ffffff"/>
        </w:rPr>
        <w:t xml:space="preserve">（关键组件）</w:t>
      </w:r>
      <w:r>
        <w:rPr>
          <w:rStyle w:val="1090"/>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90"/>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090"/>
          <w:rFonts w:hint="eastAsia" w:cs="宋体"/>
          <w:color w:val="auto"/>
          <w:szCs w:val="21"/>
          <w:u w:val="single"/>
          <w:shd w:val="clear" w:color="auto" w:fill="ffffff"/>
        </w:rPr>
        <w:t xml:space="preserve">（关键工序）</w:t>
      </w:r>
      <w:r>
        <w:rPr>
          <w:rStyle w:val="1090"/>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1078"/>
        <w:ind w:firstLine="420"/>
        <w:spacing w:before="30" w:beforeAutospacing="0" w:after="30" w:afterAutospacing="0" w:line="360" w:lineRule="auto"/>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90"/>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，生产厂为</w:t>
      </w:r>
      <w:r>
        <w:rPr>
          <w:rStyle w:val="1090"/>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1090"/>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90"/>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090"/>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1090"/>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w:t>
      </w:r>
      <w:r>
        <w:rPr>
          <w:rStyle w:val="1090"/>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90"/>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090"/>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1078"/>
        <w:ind w:firstLine="420"/>
        <w:spacing w:before="30" w:beforeAutospacing="0" w:after="30" w:afterAutospacing="0" w:line="360" w:lineRule="auto"/>
        <w:rPr>
          <w:rFonts w:cs="宋体"/>
          <w:sz w:val="21"/>
          <w:szCs w:val="21"/>
        </w:rPr>
      </w:pPr>
      <w:r>
        <w:rPr>
          <w:rFonts w:hint="eastAsia" w:cs="宋体"/>
          <w:sz w:val="21"/>
          <w:szCs w:val="21"/>
          <w:shd w:val="clear" w:color="auto" w:fill="ffffff"/>
        </w:rPr>
        <w:t xml:space="preserve">……</w:t>
      </w:r>
      <w:r/>
    </w:p>
    <w:p>
      <w:pPr>
        <w:pStyle w:val="1078"/>
        <w:ind w:firstLine="420"/>
        <w:spacing w:before="30" w:beforeAutospacing="0" w:after="30" w:afterAutospacing="0" w:line="360" w:lineRule="auto"/>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1078"/>
        <w:spacing w:before="30" w:beforeAutospacing="0" w:after="30" w:afterAutospacing="0" w:line="360" w:lineRule="auto"/>
        <w:rPr>
          <w:rFonts w:cs="宋体"/>
          <w:sz w:val="21"/>
          <w:szCs w:val="21"/>
        </w:rPr>
      </w:pPr>
      <w:r>
        <w:rPr>
          <w:rFonts w:cs="宋体"/>
          <w:sz w:val="21"/>
          <w:szCs w:val="21"/>
        </w:rPr>
      </w:r>
      <w:r/>
    </w:p>
    <w:p>
      <w:pPr>
        <w:pStyle w:val="1078"/>
        <w:ind w:right="480" w:firstLine="3255"/>
        <w:spacing w:before="30" w:beforeAutospacing="0" w:after="30" w:afterAutospacing="0" w:line="360" w:lineRule="auto"/>
        <w:rPr>
          <w:rFonts w:cs="宋体"/>
          <w:sz w:val="21"/>
          <w:szCs w:val="21"/>
        </w:rPr>
      </w:pPr>
      <w:r>
        <w:rPr>
          <w:rFonts w:hint="eastAsia" w:cs="宋体"/>
          <w:sz w:val="21"/>
          <w:szCs w:val="21"/>
          <w:shd w:val="clear" w:color="auto" w:fill="ffffff"/>
        </w:rPr>
        <w:t xml:space="preserve">公司（单位）名称（盖章）：　        </w:t>
      </w:r>
      <w:r/>
    </w:p>
    <w:p>
      <w:pPr>
        <w:pStyle w:val="1078"/>
        <w:jc w:val="center"/>
        <w:spacing w:before="30" w:beforeAutospacing="0" w:after="30" w:afterAutospacing="0" w:line="360" w:lineRule="auto"/>
        <w:rPr>
          <w:rFonts w:cs="宋体"/>
          <w:sz w:val="21"/>
          <w:szCs w:val="21"/>
        </w:rPr>
      </w:pPr>
      <w:r>
        <w:rPr>
          <w:rFonts w:hint="eastAsia" w:cs="宋体"/>
          <w:sz w:val="21"/>
          <w:szCs w:val="21"/>
          <w:shd w:val="clear" w:color="auto" w:fill="ffffff"/>
        </w:rPr>
        <w:t xml:space="preserve">                                日期：　   年　  月　  日         </w:t>
      </w:r>
      <w:r/>
    </w:p>
    <w:p>
      <w:pPr>
        <w:pStyle w:val="1078"/>
        <w:spacing w:before="30" w:beforeAutospacing="0" w:after="30" w:afterAutospacing="0" w:line="360" w:lineRule="auto"/>
        <w:rPr>
          <w:rFonts w:cs="宋体"/>
          <w:sz w:val="21"/>
          <w:szCs w:val="21"/>
        </w:rPr>
      </w:pPr>
      <w:r>
        <w:rPr>
          <w:rFonts w:hint="eastAsia" w:cs="宋体"/>
          <w:sz w:val="21"/>
          <w:szCs w:val="21"/>
          <w:shd w:val="clear" w:color="auto" w:fill="ffffff"/>
        </w:rPr>
        <w:t xml:space="preserve">__________________</w:t>
      </w:r>
      <w:r/>
    </w:p>
    <w:p>
      <w:pPr>
        <w:pStyle w:val="1078"/>
        <w:spacing w:before="30" w:beforeAutospacing="0" w:after="30" w:afterAutospacing="0" w:line="360" w:lineRule="auto"/>
        <w:rPr>
          <w:rFonts w:cs="宋体"/>
          <w:sz w:val="21"/>
          <w:szCs w:val="21"/>
        </w:rPr>
      </w:pPr>
      <w:r>
        <w:rPr>
          <w:rFonts w:hint="eastAsia" w:cs="宋体"/>
          <w:sz w:val="21"/>
          <w:szCs w:val="21"/>
          <w:shd w:val="clear" w:color="auto" w:fill="ffffff"/>
        </w:rPr>
        <w:t xml:space="preserve">1.产品如有型号，请在“产品名称”栏一并填写。</w:t>
      </w:r>
      <w:r/>
    </w:p>
    <w:p>
      <w:pPr>
        <w:pStyle w:val="1078"/>
        <w:spacing w:before="30" w:beforeAutospacing="0" w:after="30" w:afterAutospacing="0" w:line="360" w:lineRule="auto"/>
        <w:rPr>
          <w:rFonts w:cs="宋体"/>
          <w:sz w:val="21"/>
          <w:szCs w:val="21"/>
        </w:rPr>
      </w:pPr>
      <w:r>
        <w:rPr>
          <w:rFonts w:hint="eastAsia" w:cs="宋体"/>
          <w:sz w:val="21"/>
          <w:szCs w:val="21"/>
          <w:shd w:val="clear" w:color="auto" w:fill="ffffff"/>
        </w:rPr>
        <w:t xml:space="preserve">2.生产厂名与厂址应与生产厂营业执照载明的相关信息保持一致。</w:t>
      </w:r>
      <w:r/>
    </w:p>
    <w:p>
      <w:pPr>
        <w:pStyle w:val="1078"/>
        <w:spacing w:before="30" w:beforeAutospacing="0" w:after="30" w:afterAutospacing="0" w:line="360" w:lineRule="auto"/>
        <w:rPr>
          <w:rFonts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p>
    <w:p>
      <w:pPr>
        <w:pStyle w:val="1078"/>
        <w:spacing w:before="30" w:beforeAutospacing="0" w:after="30" w:afterAutospacing="0" w:line="360" w:lineRule="auto"/>
        <w:rPr>
          <w:rFonts w:cs="宋体"/>
          <w:sz w:val="21"/>
          <w:szCs w:val="21"/>
        </w:rPr>
      </w:pPr>
      <w:r>
        <w:rPr>
          <w:rFonts w:hint="eastAsia" w:cs="宋体"/>
          <w:sz w:val="21"/>
          <w:szCs w:val="21"/>
          <w:shd w:val="clear" w:color="auto" w:fill="ffffff"/>
        </w:rPr>
        <w:t xml:space="preserve">4.该产品的关键组件要求实施前，“关键组件”栏可不填，下同。</w:t>
      </w:r>
      <w:r/>
    </w:p>
    <w:p>
      <w:pPr>
        <w:pStyle w:val="1078"/>
        <w:spacing w:before="30" w:beforeAutospacing="0" w:after="30" w:afterAutospacing="0" w:line="360" w:lineRule="auto"/>
        <w:rPr>
          <w:rFonts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spacing w:line="360" w:lineRule="auto"/>
        <w:rPr>
          <w:rFonts w:hint="eastAsia" w:ascii="宋体" w:hAnsi="宋体" w:cs="宋体"/>
          <w:b/>
        </w:rPr>
      </w:pPr>
      <w:r>
        <w:rPr>
          <w:rFonts w:hint="eastAsia" w:ascii="宋体" w:hAnsi="宋体" w:cs="宋体"/>
          <w:szCs w:val="21"/>
          <w:shd w:val="clear" w:color="auto" w:fill="ffffff"/>
        </w:rPr>
        <w:t xml:space="preserve">6.用斜线划除的地方无需填写。</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rPr>
      </w:pPr>
      <w:r>
        <w:rPr>
          <w:rFonts w:hint="eastAsia" w:ascii="宋体" w:hAnsi="宋体" w:cs="宋体"/>
          <w:b/>
        </w:rPr>
        <w:t xml:space="preserve">（全文完）</w:t>
      </w:r>
      <w:bookmarkEnd w:id="0"/>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pPr>
                          <w:fldSimple w:instr="PAGE \* MERGEFORMAT">
                            <w:r>
                              <w:t xml:space="preserve">1</w:t>
                            </w:r>
                          </w:fldSimple>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rPr>
                              <w:rStyle w:val="1088"/>
                            </w:rPr>
                          </w:pPr>
                          <w:r>
                            <w:fldChar w:fldCharType="begin"/>
                          </w:r>
                          <w:r>
                            <w:rPr>
                              <w:rStyle w:val="1088"/>
                            </w:rPr>
                            <w:instrText xml:space="preserve">PAGE  </w:instrText>
                          </w:r>
                          <w:r>
                            <w:fldChar w:fldCharType="separate"/>
                          </w:r>
                          <w:r>
                            <w:rPr>
                              <w:rStyle w:val="1088"/>
                            </w:rPr>
                            <w:t xml:space="preserve">46</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rPr>
                        <w:rStyle w:val="1088"/>
                      </w:rPr>
                    </w:pPr>
                    <w:r>
                      <w:fldChar w:fldCharType="begin"/>
                    </w:r>
                    <w:r>
                      <w:rPr>
                        <w:rStyle w:val="1088"/>
                      </w:rPr>
                      <w:instrText xml:space="preserve">PAGE  </w:instrText>
                    </w:r>
                    <w:r>
                      <w:fldChar w:fldCharType="separate"/>
                    </w:r>
                    <w:r>
                      <w:rPr>
                        <w:rStyle w:val="1088"/>
                      </w:rP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pPr>
                          <w:fldSimple w:instr="PAGE \* MERGEFORMAT">
                            <w:r>
                              <w:t xml:space="preserve">1</w:t>
                            </w:r>
                          </w:fldSimple>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left"/>
      <w:tabs>
        <w:tab w:val="right" w:pos="8820" w:leader="none"/>
      </w:tabs>
    </w:pPr>
    <w:r>
      <mc:AlternateContent>
        <mc:Choice Requires="wpg">
          <w:drawing>
            <wp:inline xmlns:wp="http://schemas.openxmlformats.org/drawingml/2006/wordprocessingDrawing" distT="0" distB="0" distL="0" distR="0">
              <wp:extent cx="320040" cy="241300"/>
              <wp:effectExtent l="0" t="0" r="3810"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descr="12"/>
                      <pic:cNvPicPr>
                        <a:picLocks noChangeAspect="1"/>
                      </pic:cNvPicPr>
                      <pic:nvPr/>
                    </pic:nvPicPr>
                    <pic:blipFill>
                      <a:blip r:embed="rId1"/>
                      <a:stretch/>
                    </pic:blipFill>
                    <pic:spPr bwMode="auto">
                      <a:xfrm>
                        <a:off x="0" y="0"/>
                        <a:ext cx="320040"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2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JSZC-320591-CJZB-C2026-0124</w:t>
    </w:r>
    <w:r>
      <w:rPr>
        <w:rFonts w:hint="eastAsia" w:ascii="宋体" w:hAnsi="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left"/>
      <w:tabs>
        <w:tab w:val="right" w:pos="8820" w:leader="none"/>
      </w:tabs>
    </w:pPr>
    <w:r>
      <mc:AlternateContent>
        <mc:Choice Requires="wpg">
          <w:drawing>
            <wp:inline xmlns:wp="http://schemas.openxmlformats.org/drawingml/2006/wordprocessingDrawing" distT="0" distB="0" distL="0" distR="0">
              <wp:extent cx="320040" cy="241300"/>
              <wp:effectExtent l="0" t="0" r="3810" b="635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0040"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JSZC-320591-CJZB-C2026-0124</w:t>
    </w:r>
    <w:r>
      <w:rPr>
        <w:rFonts w:hint="eastAsia" w:ascii="宋体" w:hAnsi="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标号：</w:t>
    </w:r>
    <w:r>
      <w:rPr>
        <w:rFonts w:hint="eastAsia" w:ascii="宋体" w:hAnsi="宋体" w:eastAsia="宋体" w:cs="宋体"/>
        <w:bCs/>
        <w:color w:val="000000"/>
        <w:szCs w:val="22"/>
      </w:rPr>
      <w:t xml:space="preserve">JSZC-320591-CJZB-C2026-0124号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标号：</w:t>
    </w:r>
    <w:r>
      <w:rPr>
        <w:rFonts w:hint="eastAsia" w:asciiTheme="minorEastAsia" w:hAnsiTheme="minorEastAsia" w:eastAsiaTheme="minorEastAsia" w:cstheme="minorEastAsia"/>
        <w:bCs/>
        <w:szCs w:val="22"/>
      </w:rPr>
      <w:t xml:space="preserve">JSZC-320591-CJZB-C2026-0124号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389"/>
      <w:isLgl w:val="false"/>
      <w:suff w:val="tab"/>
      <w:lvlText w:val="%1、"/>
      <w:lvlJc w:val="left"/>
      <w:pPr>
        <w:ind w:left="840" w:hanging="420"/>
        <w:tabs>
          <w:tab w:val="left" w:pos="840" w:leader="none"/>
        </w:tabs>
      </w:pPr>
      <w:rPr>
        <w:rFonts w:hint="eastAsia"/>
      </w:rPr>
    </w:lvl>
    <w:lvl w:ilvl="1">
      <w:start w:val="1"/>
      <w:numFmt w:val="lowerLetter"/>
      <w:pStyle w:val="1386"/>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japaneseCounting"/>
      <w:pStyle w:val="1375"/>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51"/>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401"/>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31"/>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japaneseCounting"/>
      <w:pStyle w:val="1253"/>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91"/>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1"/>
      <w:numFmt w:val="upperLetter"/>
      <w:pStyle w:val="1491"/>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27"/>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446"/>
      <w:isLgl w:val="false"/>
      <w:suff w:val="tab"/>
      <w:lvlText w:val="%1、"/>
      <w:lvlJc w:val="left"/>
      <w:pPr>
        <w:ind w:left="810" w:hanging="360"/>
        <w:tabs>
          <w:tab w:val="left" w:pos="810" w:leader="none"/>
        </w:tabs>
      </w:pPr>
      <w:rPr>
        <w:rFonts w:hint="default"/>
      </w:rPr>
    </w:lvl>
    <w:lvl w:ilvl="1">
      <w:start w:val="1"/>
      <w:numFmt w:val="lowerLetter"/>
      <w:pStyle w:val="1395"/>
      <w:isLgl w:val="false"/>
      <w:suff w:val="tab"/>
      <w:lvlText w:val="%2)"/>
      <w:lvlJc w:val="left"/>
      <w:pPr>
        <w:ind w:left="1290" w:hanging="420"/>
        <w:tabs>
          <w:tab w:val="left" w:pos="1290" w:leader="none"/>
        </w:tabs>
      </w:pPr>
    </w:lvl>
    <w:lvl w:ilvl="2">
      <w:start w:val="1"/>
      <w:numFmt w:val="lowerRoman"/>
      <w:pStyle w:val="1471"/>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2">
    <w:multiLevelType w:val="hybridMultilevel"/>
    <w:lvl w:ilvl="0">
      <w:start w:val="6"/>
      <w:numFmt w:val="japaneseCounting"/>
      <w:pStyle w:val="1482"/>
      <w:isLgl w:val="false"/>
      <w:suff w:val="tab"/>
      <w:lvlText w:val="（%1）"/>
      <w:lvlJc w:val="left"/>
      <w:pPr>
        <w:ind w:left="720" w:hanging="720"/>
        <w:tabs>
          <w:tab w:val="left" w:pos="720" w:leader="none"/>
        </w:tabs>
      </w:pPr>
      <w:rPr>
        <w:rFonts w:hint="default"/>
      </w:rPr>
    </w:lvl>
    <w:lvl w:ilvl="1">
      <w:start w:val="1"/>
      <w:numFmt w:val="lowerLetter"/>
      <w:pStyle w:val="1356"/>
      <w:isLgl w:val="false"/>
      <w:suff w:val="tab"/>
      <w:lvlText w:val="%2)"/>
      <w:lvlJc w:val="left"/>
      <w:pPr>
        <w:ind w:left="840" w:hanging="420"/>
        <w:tabs>
          <w:tab w:val="left" w:pos="840" w:leader="none"/>
        </w:tabs>
      </w:pPr>
    </w:lvl>
    <w:lvl w:ilvl="2">
      <w:start w:val="1"/>
      <w:numFmt w:val="lowerRoman"/>
      <w:pStyle w:val="1494"/>
      <w:isLgl w:val="false"/>
      <w:suff w:val="tab"/>
      <w:lvlText w:val="%3."/>
      <w:lvlJc w:val="right"/>
      <w:pPr>
        <w:ind w:left="1260" w:hanging="420"/>
        <w:tabs>
          <w:tab w:val="left" w:pos="1260" w:leader="none"/>
        </w:tabs>
      </w:pPr>
    </w:lvl>
    <w:lvl w:ilvl="3">
      <w:start w:val="1"/>
      <w:numFmt w:val="decimal"/>
      <w:pStyle w:val="1434"/>
      <w:isLgl w:val="false"/>
      <w:suff w:val="tab"/>
      <w:lvlText w:val="%4."/>
      <w:lvlJc w:val="left"/>
      <w:pPr>
        <w:ind w:left="1680" w:hanging="420"/>
        <w:tabs>
          <w:tab w:val="left" w:pos="1680" w:leader="none"/>
        </w:tabs>
      </w:pPr>
    </w:lvl>
    <w:lvl w:ilvl="4">
      <w:start w:val="1"/>
      <w:numFmt w:val="lowerLetter"/>
      <w:pStyle w:val="144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4">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10"/>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5">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98"/>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6">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7"/>
  </w:num>
  <w:num w:numId="4">
    <w:abstractNumId w:val="12"/>
  </w:num>
  <w:num w:numId="5">
    <w:abstractNumId w:val="5"/>
  </w:num>
  <w:num w:numId="6">
    <w:abstractNumId w:val="4"/>
  </w:num>
  <w:num w:numId="7">
    <w:abstractNumId w:val="9"/>
  </w:num>
  <w:num w:numId="8">
    <w:abstractNumId w:val="11"/>
  </w:num>
  <w:num w:numId="9">
    <w:abstractNumId w:val="15"/>
  </w:num>
  <w:num w:numId="10">
    <w:abstractNumId w:val="6"/>
  </w:num>
  <w:num w:numId="11">
    <w:abstractNumId w:val="14"/>
  </w:num>
  <w:num w:numId="12">
    <w:abstractNumId w:val="3"/>
  </w:num>
  <w:num w:numId="13">
    <w:abstractNumId w:val="2"/>
  </w:num>
  <w:num w:numId="14">
    <w:abstractNumId w:val="1"/>
  </w:num>
  <w:num w:numId="15">
    <w:abstractNumId w:val="0"/>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8">
    <w:name w:val="Heading 1 Char"/>
    <w:basedOn w:val="1023"/>
    <w:link w:val="1014"/>
    <w:uiPriority w:val="9"/>
    <w:rPr>
      <w:rFonts w:ascii="Arial" w:hAnsi="Arial" w:eastAsia="Arial" w:cs="Arial"/>
      <w:sz w:val="40"/>
      <w:szCs w:val="40"/>
    </w:rPr>
  </w:style>
  <w:style w:type="character" w:styleId="869">
    <w:name w:val="Heading 2 Char"/>
    <w:basedOn w:val="1023"/>
    <w:link w:val="1015"/>
    <w:uiPriority w:val="9"/>
    <w:rPr>
      <w:rFonts w:ascii="Arial" w:hAnsi="Arial" w:eastAsia="Arial" w:cs="Arial"/>
      <w:sz w:val="34"/>
    </w:rPr>
  </w:style>
  <w:style w:type="character" w:styleId="870">
    <w:name w:val="Heading 3 Char"/>
    <w:basedOn w:val="1023"/>
    <w:link w:val="1016"/>
    <w:uiPriority w:val="9"/>
    <w:rPr>
      <w:rFonts w:ascii="Arial" w:hAnsi="Arial" w:eastAsia="Arial" w:cs="Arial"/>
      <w:sz w:val="30"/>
      <w:szCs w:val="30"/>
    </w:rPr>
  </w:style>
  <w:style w:type="character" w:styleId="871">
    <w:name w:val="Heading 6 Char"/>
    <w:basedOn w:val="1023"/>
    <w:link w:val="1019"/>
    <w:uiPriority w:val="9"/>
    <w:rPr>
      <w:rFonts w:ascii="Arial" w:hAnsi="Arial" w:eastAsia="Arial" w:cs="Arial"/>
      <w:b/>
      <w:bCs/>
      <w:sz w:val="22"/>
      <w:szCs w:val="22"/>
    </w:rPr>
  </w:style>
  <w:style w:type="character" w:styleId="872">
    <w:name w:val="Heading 7 Char"/>
    <w:basedOn w:val="1023"/>
    <w:link w:val="1020"/>
    <w:uiPriority w:val="9"/>
    <w:rPr>
      <w:rFonts w:ascii="Arial" w:hAnsi="Arial" w:eastAsia="Arial" w:cs="Arial"/>
      <w:b/>
      <w:bCs/>
      <w:i/>
      <w:iCs/>
      <w:sz w:val="22"/>
      <w:szCs w:val="22"/>
    </w:rPr>
  </w:style>
  <w:style w:type="character" w:styleId="873">
    <w:name w:val="Heading 8 Char"/>
    <w:basedOn w:val="1023"/>
    <w:link w:val="1021"/>
    <w:uiPriority w:val="9"/>
    <w:rPr>
      <w:rFonts w:ascii="Arial" w:hAnsi="Arial" w:eastAsia="Arial" w:cs="Arial"/>
      <w:i/>
      <w:iCs/>
      <w:sz w:val="22"/>
      <w:szCs w:val="22"/>
    </w:rPr>
  </w:style>
  <w:style w:type="character" w:styleId="874">
    <w:name w:val="Heading 9 Char"/>
    <w:basedOn w:val="1023"/>
    <w:link w:val="1022"/>
    <w:uiPriority w:val="9"/>
    <w:rPr>
      <w:rFonts w:ascii="Arial" w:hAnsi="Arial" w:eastAsia="Arial" w:cs="Arial"/>
      <w:i/>
      <w:iCs/>
      <w:sz w:val="21"/>
      <w:szCs w:val="21"/>
    </w:rPr>
  </w:style>
  <w:style w:type="character" w:styleId="875">
    <w:name w:val="Title Char"/>
    <w:basedOn w:val="1023"/>
    <w:link w:val="1081"/>
    <w:uiPriority w:val="10"/>
    <w:rPr>
      <w:sz w:val="48"/>
      <w:szCs w:val="48"/>
    </w:rPr>
  </w:style>
  <w:style w:type="paragraph" w:styleId="876">
    <w:name w:val="Quote"/>
    <w:basedOn w:val="1013"/>
    <w:next w:val="1013"/>
    <w:link w:val="877"/>
    <w:uiPriority w:val="29"/>
    <w:qFormat/>
    <w:pPr>
      <w:ind w:left="720" w:right="720"/>
    </w:pPr>
    <w:rPr>
      <w:i/>
    </w:rPr>
  </w:style>
  <w:style w:type="character" w:styleId="877">
    <w:name w:val="Quote Char"/>
    <w:link w:val="876"/>
    <w:uiPriority w:val="29"/>
    <w:rPr>
      <w:i/>
    </w:rPr>
  </w:style>
  <w:style w:type="paragraph" w:styleId="878">
    <w:name w:val="Intense Quote"/>
    <w:basedOn w:val="1013"/>
    <w:next w:val="1013"/>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character" w:styleId="880">
    <w:name w:val="Caption Char"/>
    <w:basedOn w:val="1035"/>
    <w:link w:val="1057"/>
    <w:uiPriority w:val="99"/>
  </w:style>
  <w:style w:type="table" w:styleId="881">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Footnote Text Char"/>
    <w:link w:val="1066"/>
    <w:uiPriority w:val="99"/>
    <w:rPr>
      <w:sz w:val="18"/>
    </w:rPr>
  </w:style>
  <w:style w:type="character" w:styleId="1007">
    <w:name w:val="footnote reference"/>
    <w:basedOn w:val="1023"/>
    <w:uiPriority w:val="99"/>
    <w:unhideWhenUsed/>
    <w:rPr>
      <w:vertAlign w:val="superscript"/>
    </w:rPr>
  </w:style>
  <w:style w:type="paragraph" w:styleId="1008">
    <w:name w:val="endnote text"/>
    <w:basedOn w:val="1013"/>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basedOn w:val="1023"/>
    <w:uiPriority w:val="99"/>
    <w:semiHidden/>
    <w:unhideWhenUsed/>
    <w:rPr>
      <w:vertAlign w:val="superscript"/>
    </w:r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26"/>
    <w:qFormat/>
    <w:pPr>
      <w:jc w:val="both"/>
      <w:widowControl w:val="off"/>
    </w:pPr>
    <w:rPr>
      <w:rFonts w:ascii="Calibri" w:hAnsi="Calibri"/>
      <w:sz w:val="21"/>
    </w:rPr>
  </w:style>
  <w:style w:type="paragraph" w:styleId="1014">
    <w:name w:val="Heading 1"/>
    <w:basedOn w:val="1013"/>
    <w:next w:val="1013"/>
    <w:link w:val="1103"/>
    <w:qFormat/>
    <w:pPr>
      <w:ind w:left="405" w:hanging="405"/>
      <w:jc w:val="left"/>
      <w:keepNext/>
      <w:spacing w:line="300" w:lineRule="auto"/>
      <w:tabs>
        <w:tab w:val="left" w:pos="405" w:leader="none"/>
      </w:tabs>
      <w:outlineLvl w:val="0"/>
    </w:pPr>
    <w:rPr>
      <w:sz w:val="28"/>
    </w:rPr>
  </w:style>
  <w:style w:type="paragraph" w:styleId="1015">
    <w:name w:val="Heading 2"/>
    <w:basedOn w:val="1013"/>
    <w:next w:val="1013"/>
    <w:link w:val="1104"/>
    <w:qFormat/>
    <w:pPr>
      <w:keepLines/>
      <w:keepNext/>
      <w:spacing w:before="260" w:after="260" w:line="413" w:lineRule="auto"/>
      <w:outlineLvl w:val="1"/>
    </w:pPr>
    <w:rPr>
      <w:rFonts w:ascii="Arial" w:hAnsi="Arial" w:eastAsia="黑体"/>
      <w:b/>
      <w:sz w:val="32"/>
    </w:rPr>
  </w:style>
  <w:style w:type="paragraph" w:styleId="1016">
    <w:name w:val="Heading 3"/>
    <w:basedOn w:val="1013"/>
    <w:next w:val="1013"/>
    <w:link w:val="1105"/>
    <w:qFormat/>
    <w:pPr>
      <w:keepLines/>
      <w:keepNext/>
      <w:spacing w:before="260" w:after="260" w:line="413" w:lineRule="auto"/>
      <w:outlineLvl w:val="2"/>
    </w:pPr>
    <w:rPr>
      <w:b/>
      <w:sz w:val="32"/>
    </w:rPr>
  </w:style>
  <w:style w:type="paragraph" w:styleId="1017">
    <w:name w:val="Heading 4"/>
    <w:basedOn w:val="1013"/>
    <w:next w:val="1013"/>
    <w:link w:val="1106"/>
    <w:qFormat/>
    <w:pPr>
      <w:keepLines/>
      <w:keepNext/>
      <w:spacing w:before="280" w:after="290" w:line="372" w:lineRule="auto"/>
      <w:outlineLvl w:val="3"/>
    </w:pPr>
    <w:rPr>
      <w:rFonts w:ascii="Arial" w:hAnsi="Arial" w:eastAsia="黑体"/>
      <w:b/>
      <w:sz w:val="28"/>
    </w:rPr>
  </w:style>
  <w:style w:type="paragraph" w:styleId="1018">
    <w:name w:val="Heading 5"/>
    <w:basedOn w:val="1013"/>
    <w:next w:val="1013"/>
    <w:link w:val="1107"/>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19">
    <w:name w:val="Heading 6"/>
    <w:basedOn w:val="1013"/>
    <w:next w:val="1013"/>
    <w:link w:val="1108"/>
    <w:qFormat/>
    <w:pPr>
      <w:ind w:left="1152" w:hanging="1152"/>
      <w:keepLines/>
      <w:keepNext/>
      <w:spacing w:before="120" w:after="60" w:line="360" w:lineRule="auto"/>
      <w:tabs>
        <w:tab w:val="left" w:pos="1152" w:leader="none"/>
      </w:tabs>
      <w:outlineLvl w:val="5"/>
    </w:pPr>
    <w:rPr>
      <w:rFonts w:hAnsi="Arial" w:eastAsia="黑体"/>
    </w:rPr>
  </w:style>
  <w:style w:type="paragraph" w:styleId="1020">
    <w:name w:val="Heading 7"/>
    <w:basedOn w:val="1013"/>
    <w:next w:val="1013"/>
    <w:qFormat/>
    <w:pPr>
      <w:ind w:left="1296" w:hanging="1296"/>
      <w:keepLines/>
      <w:keepNext/>
      <w:spacing w:before="120" w:after="60" w:line="360" w:lineRule="auto"/>
      <w:tabs>
        <w:tab w:val="left" w:pos="1296" w:leader="none"/>
      </w:tabs>
      <w:outlineLvl w:val="6"/>
    </w:pPr>
    <w:rPr>
      <w:rFonts w:eastAsia="黑体"/>
    </w:rPr>
  </w:style>
  <w:style w:type="paragraph" w:styleId="1021">
    <w:name w:val="Heading 8"/>
    <w:basedOn w:val="1013"/>
    <w:next w:val="1013"/>
    <w:qFormat/>
    <w:pPr>
      <w:ind w:left="1440" w:hanging="1440"/>
      <w:keepLines/>
      <w:keepNext/>
      <w:spacing w:before="120" w:line="360" w:lineRule="auto"/>
      <w:tabs>
        <w:tab w:val="left" w:pos="1440" w:leader="none"/>
      </w:tabs>
      <w:outlineLvl w:val="7"/>
    </w:pPr>
    <w:rPr>
      <w:rFonts w:hAnsi="Arial" w:eastAsia="黑体"/>
    </w:rPr>
  </w:style>
  <w:style w:type="paragraph" w:styleId="1022">
    <w:name w:val="Heading 9"/>
    <w:basedOn w:val="1013"/>
    <w:next w:val="1013"/>
    <w:qFormat/>
    <w:pPr>
      <w:ind w:left="1584" w:hanging="1584"/>
      <w:keepLines/>
      <w:keepNext/>
      <w:spacing w:before="120" w:line="360" w:lineRule="auto"/>
      <w:tabs>
        <w:tab w:val="left" w:pos="1584" w:leader="none"/>
      </w:tabs>
      <w:outlineLvl w:val="8"/>
    </w:pPr>
    <w:rPr>
      <w:rFonts w:hAnsi="Arial" w:eastAsia="黑体"/>
    </w:rPr>
  </w:style>
  <w:style w:type="character" w:styleId="1023" w:default="1">
    <w:name w:val="Default Paragraph Font"/>
    <w:uiPriority w:val="1"/>
    <w:semiHidden/>
    <w:unhideWhenUsed/>
  </w:style>
  <w:style w:type="table" w:styleId="1024" w:default="1">
    <w:name w:val="Normal Table"/>
    <w:uiPriority w:val="99"/>
    <w:semiHidden/>
    <w:unhideWhenUsed/>
    <w:qFormat/>
    <w:tblPr>
      <w:tblInd w:w="0" w:type="dxa"/>
      <w:tblCellMar>
        <w:left w:w="108" w:type="dxa"/>
        <w:top w:w="0" w:type="dxa"/>
        <w:right w:w="108" w:type="dxa"/>
        <w:bottom w:w="0" w:type="dxa"/>
      </w:tblCellMar>
    </w:tblPr>
  </w:style>
  <w:style w:type="numbering" w:styleId="1025" w:default="1">
    <w:name w:val="No List"/>
    <w:uiPriority w:val="99"/>
    <w:semiHidden/>
    <w:unhideWhenUsed/>
  </w:style>
  <w:style w:type="paragraph" w:styleId="1026">
    <w:name w:val="Body Text"/>
    <w:basedOn w:val="1013"/>
    <w:next w:val="1027"/>
    <w:link w:val="1102"/>
    <w:qFormat/>
    <w:pPr>
      <w:tabs>
        <w:tab w:val="left" w:pos="5250" w:leader="none"/>
      </w:tabs>
    </w:pPr>
    <w:rPr>
      <w:sz w:val="28"/>
    </w:rPr>
  </w:style>
  <w:style w:type="paragraph" w:styleId="1027">
    <w:name w:val="Normal Indent"/>
    <w:basedOn w:val="1013"/>
    <w:next w:val="1013"/>
    <w:link w:val="1109"/>
    <w:qFormat/>
    <w:pPr>
      <w:ind w:firstLine="420"/>
      <w:jc w:val="left"/>
    </w:pPr>
    <w:rPr>
      <w:rFonts w:eastAsia="楷体_GB2312"/>
      <w:sz w:val="24"/>
    </w:rPr>
  </w:style>
  <w:style w:type="paragraph" w:styleId="1028">
    <w:name w:val="List 3"/>
    <w:basedOn w:val="1013"/>
    <w:qFormat/>
    <w:pPr>
      <w:ind w:left="100" w:hanging="200"/>
      <w:spacing w:line="420" w:lineRule="exact"/>
    </w:pPr>
    <w:rPr>
      <w:sz w:val="24"/>
      <w:szCs w:val="24"/>
    </w:rPr>
  </w:style>
  <w:style w:type="paragraph" w:styleId="1029">
    <w:name w:val="toc 7"/>
    <w:basedOn w:val="1014"/>
    <w:next w:val="1013"/>
    <w:qFormat/>
    <w:pPr>
      <w:ind w:left="1260"/>
    </w:pPr>
  </w:style>
  <w:style w:type="paragraph" w:styleId="1030">
    <w:name w:val="List Number 2"/>
    <w:basedOn w:val="1013"/>
    <w:qFormat/>
    <w:pPr>
      <w:ind w:left="780" w:hanging="360"/>
      <w:tabs>
        <w:tab w:val="left" w:pos="780" w:leader="none"/>
      </w:tabs>
    </w:pPr>
  </w:style>
  <w:style w:type="paragraph" w:styleId="1031">
    <w:name w:val="table of authorities"/>
    <w:basedOn w:val="1013"/>
    <w:next w:val="1013"/>
    <w:uiPriority w:val="99"/>
    <w:unhideWhenUsed/>
    <w:qFormat/>
    <w:pPr>
      <w:ind w:left="420"/>
    </w:pPr>
  </w:style>
  <w:style w:type="paragraph" w:styleId="1032">
    <w:name w:val="List Bullet 4"/>
    <w:basedOn w:val="1013"/>
    <w:qFormat/>
    <w:pPr>
      <w:ind w:left="795" w:hanging="795"/>
      <w:spacing w:line="420" w:lineRule="exact"/>
      <w:tabs>
        <w:tab w:val="left" w:pos="795" w:leader="none"/>
      </w:tabs>
    </w:pPr>
    <w:rPr>
      <w:sz w:val="24"/>
      <w:szCs w:val="24"/>
    </w:rPr>
  </w:style>
  <w:style w:type="paragraph" w:styleId="1033">
    <w:name w:val="index 8"/>
    <w:basedOn w:val="1013"/>
    <w:next w:val="1013"/>
    <w:qFormat/>
    <w:pPr>
      <w:ind w:left="1400"/>
    </w:pPr>
    <w:rPr>
      <w:szCs w:val="24"/>
    </w:rPr>
  </w:style>
  <w:style w:type="paragraph" w:styleId="1034">
    <w:name w:val="List Number"/>
    <w:basedOn w:val="1013"/>
    <w:qFormat/>
    <w:pPr>
      <w:ind w:left="1125" w:hanging="555"/>
      <w:tabs>
        <w:tab w:val="left" w:pos="1125" w:leader="none"/>
      </w:tabs>
    </w:pPr>
    <w:rPr>
      <w:szCs w:val="24"/>
    </w:rPr>
  </w:style>
  <w:style w:type="paragraph" w:styleId="1035">
    <w:name w:val="Caption"/>
    <w:basedOn w:val="1013"/>
    <w:next w:val="1013"/>
    <w:qFormat/>
    <w:pPr>
      <w:spacing w:before="152" w:after="160"/>
    </w:pPr>
    <w:rPr>
      <w:rFonts w:ascii="Arial" w:hAnsi="Arial" w:eastAsia="黑体"/>
      <w:sz w:val="20"/>
    </w:rPr>
  </w:style>
  <w:style w:type="paragraph" w:styleId="1036">
    <w:name w:val="index 5"/>
    <w:basedOn w:val="1013"/>
    <w:next w:val="1013"/>
    <w:qFormat/>
    <w:pPr>
      <w:ind w:left="800"/>
    </w:pPr>
    <w:rPr>
      <w:szCs w:val="24"/>
    </w:rPr>
  </w:style>
  <w:style w:type="paragraph" w:styleId="1037">
    <w:name w:val="List Bullet"/>
    <w:basedOn w:val="1013"/>
    <w:qFormat/>
    <w:pPr>
      <w:ind w:left="360" w:hanging="360"/>
      <w:widowControl/>
      <w:tabs>
        <w:tab w:val="left" w:pos="360" w:leader="none"/>
      </w:tabs>
    </w:pPr>
    <w:rPr>
      <w:rFonts w:ascii="Tms Rmn" w:hAnsi="Tms Rmn"/>
      <w:sz w:val="24"/>
      <w:lang w:eastAsia="en-US"/>
    </w:rPr>
  </w:style>
  <w:style w:type="paragraph" w:styleId="1038">
    <w:name w:val="Document Map"/>
    <w:basedOn w:val="1013"/>
    <w:link w:val="1110"/>
    <w:qFormat/>
    <w:pPr>
      <w:shd w:val="clear" w:color="auto" w:fill="000080"/>
    </w:pPr>
  </w:style>
  <w:style w:type="paragraph" w:styleId="1039">
    <w:name w:val="annotation text"/>
    <w:basedOn w:val="1013"/>
    <w:link w:val="1111"/>
    <w:qFormat/>
    <w:pPr>
      <w:jc w:val="left"/>
    </w:pPr>
  </w:style>
  <w:style w:type="paragraph" w:styleId="1040">
    <w:name w:val="index 6"/>
    <w:basedOn w:val="1013"/>
    <w:next w:val="1013"/>
    <w:qFormat/>
    <w:pPr>
      <w:ind w:left="1000"/>
    </w:pPr>
    <w:rPr>
      <w:szCs w:val="24"/>
    </w:rPr>
  </w:style>
  <w:style w:type="paragraph" w:styleId="1041">
    <w:name w:val="Body Text 3"/>
    <w:basedOn w:val="1013"/>
    <w:qFormat/>
    <w:pPr>
      <w:spacing w:line="360" w:lineRule="auto"/>
    </w:pPr>
    <w:rPr>
      <w:rFonts w:ascii="宋体" w:hAnsi="宋体"/>
      <w:color w:val="ff0000"/>
      <w:szCs w:val="24"/>
    </w:rPr>
  </w:style>
  <w:style w:type="paragraph" w:styleId="1042">
    <w:name w:val="List Bullet 3"/>
    <w:basedOn w:val="1013"/>
    <w:qFormat/>
    <w:pPr>
      <w:ind w:left="735" w:hanging="735"/>
      <w:tabs>
        <w:tab w:val="left" w:pos="735" w:leader="none"/>
      </w:tabs>
    </w:pPr>
  </w:style>
  <w:style w:type="paragraph" w:styleId="1043">
    <w:name w:val="Body Text Indent"/>
    <w:basedOn w:val="1013"/>
    <w:next w:val="1044"/>
    <w:link w:val="1112"/>
    <w:qFormat/>
    <w:pPr>
      <w:ind w:left="315" w:firstLine="632"/>
      <w:spacing w:line="360" w:lineRule="auto"/>
    </w:pPr>
    <w:rPr>
      <w:b/>
    </w:rPr>
  </w:style>
  <w:style w:type="paragraph" w:styleId="1044">
    <w:name w:val="envelope return"/>
    <w:basedOn w:val="1013"/>
    <w:qFormat/>
    <w:rPr>
      <w:rFonts w:ascii="Arial" w:hAnsi="Arial" w:eastAsia="楷体_GB2312"/>
      <w:sz w:val="26"/>
    </w:rPr>
  </w:style>
  <w:style w:type="paragraph" w:styleId="1045">
    <w:name w:val="List 2"/>
    <w:basedOn w:val="1014"/>
    <w:next w:val="1029"/>
    <w:qFormat/>
    <w:pPr>
      <w:ind w:left="100" w:hanging="200"/>
      <w:spacing w:line="420" w:lineRule="exact"/>
    </w:pPr>
    <w:rPr>
      <w:sz w:val="24"/>
      <w:szCs w:val="24"/>
    </w:rPr>
  </w:style>
  <w:style w:type="paragraph" w:styleId="1046">
    <w:name w:val="Block Text"/>
    <w:basedOn w:val="1013"/>
    <w:next w:val="1013"/>
    <w:qFormat/>
    <w:pPr>
      <w:ind w:left="420" w:right="-294"/>
      <w:spacing w:line="320" w:lineRule="exact"/>
      <w:tabs>
        <w:tab w:val="left" w:pos="405" w:leader="none"/>
      </w:tabs>
    </w:pPr>
    <w:rPr>
      <w:rFonts w:ascii="宋体"/>
      <w:sz w:val="24"/>
    </w:rPr>
  </w:style>
  <w:style w:type="paragraph" w:styleId="1047">
    <w:name w:val="List Bullet 2"/>
    <w:basedOn w:val="1013"/>
    <w:qFormat/>
    <w:pPr>
      <w:ind w:firstLine="479"/>
      <w:spacing w:line="360" w:lineRule="auto"/>
    </w:pPr>
    <w:rPr>
      <w:sz w:val="24"/>
      <w:szCs w:val="24"/>
    </w:rPr>
  </w:style>
  <w:style w:type="paragraph" w:styleId="1048">
    <w:name w:val="index 4"/>
    <w:basedOn w:val="1013"/>
    <w:next w:val="1013"/>
    <w:qFormat/>
    <w:pPr>
      <w:ind w:left="600"/>
    </w:pPr>
    <w:rPr>
      <w:szCs w:val="24"/>
    </w:rPr>
  </w:style>
  <w:style w:type="paragraph" w:styleId="1049">
    <w:name w:val="toc 5"/>
    <w:basedOn w:val="1013"/>
    <w:next w:val="1013"/>
    <w:qFormat/>
    <w:pPr>
      <w:ind w:left="840"/>
      <w:jc w:val="left"/>
    </w:pPr>
  </w:style>
  <w:style w:type="paragraph" w:styleId="1050">
    <w:name w:val="toc 3"/>
    <w:basedOn w:val="1013"/>
    <w:next w:val="1013"/>
    <w:qFormat/>
    <w:pPr>
      <w:ind w:left="420"/>
      <w:jc w:val="left"/>
    </w:pPr>
    <w:rPr>
      <w:i/>
    </w:rPr>
  </w:style>
  <w:style w:type="paragraph" w:styleId="1051">
    <w:name w:val="Plain Text"/>
    <w:basedOn w:val="1013"/>
    <w:link w:val="1113"/>
    <w:qFormat/>
    <w:rPr>
      <w:rFonts w:ascii="宋体" w:hAnsi="Courier New" w:eastAsia="楷体_GB2312"/>
      <w:sz w:val="28"/>
    </w:rPr>
  </w:style>
  <w:style w:type="paragraph" w:styleId="1052">
    <w:name w:val="toc 8"/>
    <w:basedOn w:val="1013"/>
    <w:next w:val="1013"/>
    <w:qFormat/>
    <w:pPr>
      <w:ind w:left="1470"/>
      <w:jc w:val="left"/>
    </w:pPr>
  </w:style>
  <w:style w:type="paragraph" w:styleId="1053">
    <w:name w:val="index 3"/>
    <w:basedOn w:val="1013"/>
    <w:next w:val="1013"/>
    <w:qFormat/>
    <w:pPr>
      <w:ind w:left="400"/>
    </w:pPr>
    <w:rPr>
      <w:szCs w:val="24"/>
    </w:rPr>
  </w:style>
  <w:style w:type="paragraph" w:styleId="1054">
    <w:name w:val="Date"/>
    <w:basedOn w:val="1013"/>
    <w:next w:val="1013"/>
    <w:link w:val="1114"/>
    <w:qFormat/>
  </w:style>
  <w:style w:type="paragraph" w:styleId="1055">
    <w:name w:val="Body Text Indent 2"/>
    <w:basedOn w:val="1013"/>
    <w:link w:val="1115"/>
    <w:qFormat/>
    <w:pPr>
      <w:ind w:firstLine="420"/>
      <w:spacing w:line="360" w:lineRule="auto"/>
    </w:pPr>
    <w:rPr>
      <w:rFonts w:ascii="宋体" w:hAnsi="宋体"/>
    </w:rPr>
  </w:style>
  <w:style w:type="paragraph" w:styleId="1056">
    <w:name w:val="Balloon Text"/>
    <w:basedOn w:val="1013"/>
    <w:link w:val="1116"/>
    <w:qFormat/>
    <w:rPr>
      <w:sz w:val="18"/>
      <w:szCs w:val="18"/>
    </w:rPr>
  </w:style>
  <w:style w:type="paragraph" w:styleId="1057">
    <w:name w:val="Footer"/>
    <w:basedOn w:val="1013"/>
    <w:link w:val="1117"/>
    <w:uiPriority w:val="99"/>
    <w:qFormat/>
    <w:pPr>
      <w:jc w:val="left"/>
      <w:tabs>
        <w:tab w:val="center" w:pos="4153" w:leader="none"/>
        <w:tab w:val="right" w:pos="8306" w:leader="none"/>
      </w:tabs>
    </w:pPr>
    <w:rPr>
      <w:rFonts w:eastAsia="楷体_GB2312"/>
      <w:sz w:val="18"/>
    </w:rPr>
  </w:style>
  <w:style w:type="paragraph" w:styleId="1058">
    <w:name w:val="Header"/>
    <w:basedOn w:val="1013"/>
    <w:link w:val="1118"/>
    <w:qFormat/>
    <w:pPr>
      <w:jc w:val="center"/>
      <w:tabs>
        <w:tab w:val="center" w:pos="4153" w:leader="none"/>
        <w:tab w:val="right" w:pos="8306" w:leader="none"/>
      </w:tabs>
      <w:pBdr>
        <w:bottom w:val="single" w:color="auto" w:sz="6" w:space="1"/>
      </w:pBdr>
    </w:pPr>
    <w:rPr>
      <w:rFonts w:eastAsia="楷体_GB2312"/>
      <w:sz w:val="18"/>
    </w:rPr>
  </w:style>
  <w:style w:type="paragraph" w:styleId="1059">
    <w:name w:val="toc 1"/>
    <w:basedOn w:val="1013"/>
    <w:next w:val="1013"/>
    <w:qFormat/>
    <w:pPr>
      <w:jc w:val="left"/>
      <w:spacing w:before="120" w:after="120" w:line="360" w:lineRule="auto"/>
    </w:pPr>
    <w:rPr>
      <w:b/>
      <w:caps/>
      <w:sz w:val="30"/>
    </w:rPr>
  </w:style>
  <w:style w:type="paragraph" w:styleId="1060">
    <w:name w:val="List Continue 4"/>
    <w:basedOn w:val="1013"/>
    <w:qFormat/>
    <w:pPr>
      <w:ind w:left="1680" w:firstLine="471"/>
      <w:spacing w:after="120" w:line="420" w:lineRule="exact"/>
    </w:pPr>
    <w:rPr>
      <w:sz w:val="24"/>
      <w:szCs w:val="24"/>
    </w:rPr>
  </w:style>
  <w:style w:type="paragraph" w:styleId="1061">
    <w:name w:val="toc 4"/>
    <w:basedOn w:val="1013"/>
    <w:next w:val="1013"/>
    <w:qFormat/>
    <w:pPr>
      <w:ind w:left="630"/>
      <w:jc w:val="left"/>
    </w:pPr>
  </w:style>
  <w:style w:type="paragraph" w:styleId="1062">
    <w:name w:val="index heading"/>
    <w:basedOn w:val="1013"/>
    <w:next w:val="1063"/>
    <w:qFormat/>
    <w:rPr>
      <w:szCs w:val="24"/>
    </w:rPr>
  </w:style>
  <w:style w:type="paragraph" w:styleId="1063">
    <w:name w:val="index 1"/>
    <w:basedOn w:val="1013"/>
    <w:next w:val="1013"/>
    <w:qFormat/>
    <w:rPr>
      <w:rFonts w:ascii="宋体" w:hAnsi="宋体"/>
      <w:sz w:val="10"/>
      <w:szCs w:val="24"/>
    </w:rPr>
  </w:style>
  <w:style w:type="paragraph" w:styleId="1064">
    <w:name w:val="Subtitle"/>
    <w:basedOn w:val="1013"/>
    <w:next w:val="1013"/>
    <w:link w:val="1119"/>
    <w:qFormat/>
    <w:pPr>
      <w:jc w:val="center"/>
      <w:spacing w:before="240" w:after="60" w:line="312" w:lineRule="auto"/>
      <w:outlineLvl w:val="1"/>
    </w:pPr>
    <w:rPr>
      <w:rFonts w:ascii="宋体" w:hAnsi="Courier New" w:eastAsia="楷体_GB2312"/>
      <w:sz w:val="26"/>
    </w:rPr>
  </w:style>
  <w:style w:type="paragraph" w:styleId="1065">
    <w:name w:val="List"/>
    <w:basedOn w:val="1013"/>
    <w:qFormat/>
    <w:pPr>
      <w:ind w:left="200" w:hanging="200"/>
      <w:jc w:val="left"/>
      <w:widowControl/>
    </w:pPr>
    <w:rPr>
      <w:sz w:val="20"/>
    </w:rPr>
  </w:style>
  <w:style w:type="paragraph" w:styleId="1066">
    <w:name w:val="footnote text"/>
    <w:basedOn w:val="1014"/>
    <w:next w:val="1046"/>
    <w:qFormat/>
    <w:pPr>
      <w:ind w:firstLine="3584"/>
      <w:spacing w:line="360" w:lineRule="auto"/>
    </w:pPr>
  </w:style>
  <w:style w:type="paragraph" w:styleId="1067">
    <w:name w:val="toc 6"/>
    <w:basedOn w:val="1013"/>
    <w:next w:val="1013"/>
    <w:qFormat/>
    <w:pPr>
      <w:ind w:left="1050"/>
      <w:jc w:val="left"/>
    </w:pPr>
  </w:style>
  <w:style w:type="paragraph" w:styleId="1068">
    <w:name w:val="List 5"/>
    <w:basedOn w:val="1013"/>
    <w:qFormat/>
    <w:pPr>
      <w:ind w:left="100" w:hanging="200"/>
      <w:spacing w:line="420" w:lineRule="exact"/>
    </w:pPr>
    <w:rPr>
      <w:sz w:val="24"/>
      <w:szCs w:val="24"/>
    </w:rPr>
  </w:style>
  <w:style w:type="paragraph" w:styleId="1069">
    <w:name w:val="Body Text Indent 3"/>
    <w:basedOn w:val="1013"/>
    <w:qFormat/>
    <w:pPr>
      <w:ind w:firstLine="480"/>
      <w:spacing w:line="360" w:lineRule="auto"/>
      <w:widowControl/>
    </w:pPr>
    <w:rPr>
      <w:sz w:val="24"/>
    </w:rPr>
  </w:style>
  <w:style w:type="paragraph" w:styleId="1070">
    <w:name w:val="index 7"/>
    <w:basedOn w:val="1013"/>
    <w:next w:val="1013"/>
    <w:qFormat/>
    <w:pPr>
      <w:ind w:left="1200"/>
    </w:pPr>
    <w:rPr>
      <w:szCs w:val="24"/>
    </w:rPr>
  </w:style>
  <w:style w:type="paragraph" w:styleId="1071">
    <w:name w:val="index 9"/>
    <w:basedOn w:val="1013"/>
    <w:next w:val="1013"/>
    <w:qFormat/>
    <w:pPr>
      <w:ind w:left="1600"/>
    </w:pPr>
    <w:rPr>
      <w:szCs w:val="24"/>
    </w:rPr>
  </w:style>
  <w:style w:type="paragraph" w:styleId="1072">
    <w:name w:val="toc 2"/>
    <w:basedOn w:val="1013"/>
    <w:next w:val="1013"/>
    <w:qFormat/>
    <w:pPr>
      <w:ind w:left="210"/>
      <w:jc w:val="left"/>
    </w:pPr>
    <w:rPr>
      <w:smallCaps/>
    </w:rPr>
  </w:style>
  <w:style w:type="paragraph" w:styleId="1073">
    <w:name w:val="toc 9"/>
    <w:basedOn w:val="1013"/>
    <w:next w:val="1013"/>
    <w:qFormat/>
    <w:pPr>
      <w:ind w:left="1680"/>
      <w:jc w:val="left"/>
    </w:pPr>
  </w:style>
  <w:style w:type="paragraph" w:styleId="1074">
    <w:name w:val="Body Text 2"/>
    <w:basedOn w:val="1013"/>
    <w:qFormat/>
    <w:pPr>
      <w:spacing w:line="360" w:lineRule="auto"/>
      <w:tabs>
        <w:tab w:val="left" w:pos="630" w:leader="none"/>
      </w:tabs>
    </w:pPr>
    <w:rPr>
      <w:rFonts w:ascii="宋体" w:hAnsi="宋体"/>
      <w:sz w:val="24"/>
    </w:rPr>
  </w:style>
  <w:style w:type="paragraph" w:styleId="1075">
    <w:name w:val="List 4"/>
    <w:basedOn w:val="1013"/>
    <w:qFormat/>
    <w:pPr>
      <w:ind w:left="100" w:hanging="200"/>
      <w:spacing w:line="420" w:lineRule="exact"/>
    </w:pPr>
    <w:rPr>
      <w:sz w:val="24"/>
      <w:szCs w:val="24"/>
    </w:rPr>
  </w:style>
  <w:style w:type="paragraph" w:styleId="1076">
    <w:name w:val="List Continue 2"/>
    <w:basedOn w:val="1013"/>
    <w:qFormat/>
    <w:pPr>
      <w:ind w:left="840" w:firstLine="471"/>
      <w:spacing w:after="120" w:line="420" w:lineRule="exact"/>
    </w:pPr>
    <w:rPr>
      <w:sz w:val="24"/>
      <w:szCs w:val="24"/>
    </w:rPr>
  </w:style>
  <w:style w:type="paragraph" w:styleId="1077">
    <w:name w:val="HTML Preformatted"/>
    <w:basedOn w:val="10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78">
    <w:name w:val="Normal (Web)"/>
    <w:basedOn w:val="1013"/>
    <w:qFormat/>
    <w:pPr>
      <w:jc w:val="left"/>
      <w:spacing w:before="100" w:beforeAutospacing="1" w:after="100" w:afterAutospacing="1"/>
      <w:widowControl/>
    </w:pPr>
    <w:rPr>
      <w:rFonts w:ascii="宋体" w:hAnsi="宋体"/>
      <w:sz w:val="24"/>
    </w:rPr>
  </w:style>
  <w:style w:type="paragraph" w:styleId="1079">
    <w:name w:val="List Continue 3"/>
    <w:basedOn w:val="1013"/>
    <w:qFormat/>
    <w:pPr>
      <w:ind w:left="1260" w:firstLine="471"/>
      <w:spacing w:after="120" w:line="420" w:lineRule="exact"/>
    </w:pPr>
    <w:rPr>
      <w:sz w:val="24"/>
      <w:szCs w:val="24"/>
    </w:rPr>
  </w:style>
  <w:style w:type="paragraph" w:styleId="1080">
    <w:name w:val="index 2"/>
    <w:basedOn w:val="1013"/>
    <w:next w:val="1013"/>
    <w:qFormat/>
    <w:pPr>
      <w:ind w:left="200"/>
    </w:pPr>
    <w:rPr>
      <w:szCs w:val="24"/>
    </w:rPr>
  </w:style>
  <w:style w:type="paragraph" w:styleId="1081">
    <w:name w:val="Title"/>
    <w:basedOn w:val="1013"/>
    <w:next w:val="1013"/>
    <w:link w:val="1120"/>
    <w:qFormat/>
    <w:pPr>
      <w:ind w:firstLine="628"/>
      <w:jc w:val="center"/>
      <w:spacing w:line="420" w:lineRule="exact"/>
    </w:pPr>
    <w:rPr>
      <w:sz w:val="32"/>
      <w:szCs w:val="32"/>
    </w:rPr>
  </w:style>
  <w:style w:type="paragraph" w:styleId="1082">
    <w:name w:val="annotation subject"/>
    <w:basedOn w:val="1039"/>
    <w:next w:val="1039"/>
    <w:qFormat/>
    <w:rPr>
      <w:b/>
      <w:bCs/>
    </w:rPr>
  </w:style>
  <w:style w:type="paragraph" w:styleId="1083">
    <w:name w:val="Body Text First Indent"/>
    <w:basedOn w:val="1026"/>
    <w:next w:val="1013"/>
    <w:qFormat/>
    <w:pPr>
      <w:ind w:firstLine="420"/>
      <w:spacing w:after="120"/>
    </w:pPr>
    <w:rPr>
      <w:sz w:val="21"/>
      <w:szCs w:val="24"/>
    </w:rPr>
  </w:style>
  <w:style w:type="paragraph" w:styleId="1084">
    <w:name w:val="Body Text First Indent 2"/>
    <w:basedOn w:val="1043"/>
    <w:qFormat/>
    <w:pPr>
      <w:ind w:left="420" w:firstLine="420"/>
      <w:spacing w:after="120" w:line="240" w:lineRule="auto"/>
    </w:pPr>
    <w:rPr>
      <w:b w:val="0"/>
      <w:szCs w:val="24"/>
    </w:rPr>
  </w:style>
  <w:style w:type="table" w:styleId="1085">
    <w:name w:val="Table Grid"/>
    <w:basedOn w:val="102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6">
    <w:name w:val="Table Elegant"/>
    <w:basedOn w:val="1024"/>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87">
    <w:name w:val="Strong"/>
    <w:basedOn w:val="1023"/>
    <w:qFormat/>
    <w:rPr>
      <w:rFonts w:eastAsia="宋体"/>
      <w:b/>
      <w:bCs/>
      <w:sz w:val="21"/>
      <w:szCs w:val="24"/>
      <w:lang w:val="en-US" w:eastAsia="zh-CN" w:bidi="ar-SA"/>
    </w:rPr>
  </w:style>
  <w:style w:type="character" w:styleId="1088">
    <w:name w:val="page number"/>
    <w:qFormat/>
  </w:style>
  <w:style w:type="character" w:styleId="1089">
    <w:name w:val="FollowedHyperlink"/>
    <w:qFormat/>
    <w:rPr>
      <w:rFonts w:eastAsia="宋体"/>
      <w:color w:val="800080"/>
      <w:sz w:val="21"/>
      <w:szCs w:val="24"/>
      <w:u w:val="single"/>
      <w:lang w:val="en-US" w:eastAsia="zh-CN" w:bidi="ar-SA"/>
    </w:rPr>
  </w:style>
  <w:style w:type="character" w:styleId="1090">
    <w:name w:val="Emphasis"/>
    <w:qFormat/>
    <w:rPr>
      <w:rFonts w:eastAsia="宋体"/>
      <w:color w:val="cc0000"/>
      <w:sz w:val="21"/>
      <w:szCs w:val="24"/>
      <w:lang w:val="en-US" w:eastAsia="zh-CN" w:bidi="ar-SA"/>
    </w:rPr>
  </w:style>
  <w:style w:type="character" w:styleId="1091">
    <w:name w:val="HTML Typewriter"/>
    <w:qFormat/>
    <w:rPr>
      <w:rFonts w:ascii="Courier New" w:hAnsi="Courier New" w:eastAsia="宋体"/>
      <w:sz w:val="20"/>
      <w:szCs w:val="20"/>
      <w:lang w:val="en-US" w:eastAsia="zh-CN" w:bidi="ar-SA"/>
    </w:rPr>
  </w:style>
  <w:style w:type="character" w:styleId="1092">
    <w:name w:val="Hyperlink"/>
    <w:basedOn w:val="1023"/>
    <w:qFormat/>
    <w:rPr>
      <w:color w:val="333333"/>
      <w:u w:val="none"/>
    </w:rPr>
  </w:style>
  <w:style w:type="character" w:styleId="1093">
    <w:name w:val="annotation reference"/>
    <w:qFormat/>
    <w:rPr>
      <w:sz w:val="21"/>
    </w:rPr>
  </w:style>
  <w:style w:type="paragraph" w:styleId="1094" w:customStyle="1">
    <w:name w:val="正文首行缩进 211"/>
    <w:basedOn w:val="1095"/>
    <w:qFormat/>
    <w:pPr>
      <w:ind w:firstLine="420"/>
      <w:spacing w:before="100" w:beforeAutospacing="1"/>
    </w:pPr>
  </w:style>
  <w:style w:type="paragraph" w:styleId="1095" w:customStyle="1">
    <w:name w:val="正文文本缩进11"/>
    <w:basedOn w:val="1013"/>
    <w:next w:val="1013"/>
    <w:qFormat/>
    <w:pPr>
      <w:ind w:left="420"/>
      <w:spacing w:after="120"/>
    </w:pPr>
  </w:style>
  <w:style w:type="paragraph" w:styleId="1096" w:customStyle="1">
    <w:name w:val="正文文本11"/>
    <w:basedOn w:val="1013"/>
    <w:next w:val="1097"/>
    <w:qFormat/>
    <w:pPr>
      <w:spacing w:after="120"/>
    </w:pPr>
  </w:style>
  <w:style w:type="paragraph" w:styleId="1097" w:customStyle="1">
    <w:name w:val="正文缩进1"/>
    <w:basedOn w:val="1013"/>
    <w:next w:val="1013"/>
    <w:uiPriority w:val="99"/>
    <w:qFormat/>
    <w:pPr>
      <w:ind w:firstLine="420"/>
    </w:pPr>
    <w:rPr>
      <w:sz w:val="24"/>
    </w:rPr>
  </w:style>
  <w:style w:type="paragraph" w:styleId="1098" w:customStyle="1">
    <w:name w:val="段"/>
    <w:next w:val="1013"/>
    <w:qFormat/>
    <w:pPr>
      <w:ind w:firstLine="200"/>
      <w:jc w:val="both"/>
    </w:pPr>
    <w:rPr>
      <w:rFonts w:ascii="宋体" w:hAnsi="Calibri"/>
      <w:sz w:val="21"/>
    </w:rPr>
  </w:style>
  <w:style w:type="paragraph" w:styleId="1099" w:customStyle="1">
    <w:name w:val="文档结构图1"/>
    <w:basedOn w:val="1013"/>
    <w:uiPriority w:val="99"/>
    <w:qFormat/>
    <w:pPr>
      <w:shd w:val="clear" w:color="auto" w:fill="000080"/>
    </w:pPr>
  </w:style>
  <w:style w:type="paragraph" w:styleId="1100" w:customStyle="1">
    <w:name w:val="正文 New New New New New New New New New New New New New New New12"/>
    <w:qFormat/>
    <w:pPr>
      <w:jc w:val="both"/>
      <w:widowControl w:val="off"/>
    </w:pPr>
    <w:rPr>
      <w:sz w:val="21"/>
      <w:szCs w:val="24"/>
    </w:rPr>
  </w:style>
  <w:style w:type="paragraph" w:styleId="1101" w:customStyle="1">
    <w:name w:val="首行缩进"/>
    <w:basedOn w:val="1013"/>
    <w:qFormat/>
    <w:pPr>
      <w:ind w:firstLine="480"/>
      <w:jc w:val="left"/>
      <w:spacing w:line="360" w:lineRule="auto"/>
    </w:pPr>
    <w:rPr>
      <w:rFonts w:ascii="宋体" w:hAnsi="宋体"/>
      <w:sz w:val="24"/>
    </w:rPr>
  </w:style>
  <w:style w:type="character" w:styleId="1102" w:customStyle="1">
    <w:name w:val="正文文本 Char"/>
    <w:link w:val="1026"/>
    <w:qFormat/>
    <w:rPr>
      <w:rFonts w:eastAsia="宋体"/>
      <w:sz w:val="28"/>
      <w:lang w:val="en-US" w:eastAsia="zh-CN" w:bidi="ar-SA"/>
    </w:rPr>
  </w:style>
  <w:style w:type="character" w:styleId="1103" w:customStyle="1">
    <w:name w:val="标题 1 Char"/>
    <w:link w:val="1014"/>
    <w:qFormat/>
    <w:rPr>
      <w:sz w:val="28"/>
    </w:rPr>
  </w:style>
  <w:style w:type="character" w:styleId="1104" w:customStyle="1">
    <w:name w:val="标题 2 Char"/>
    <w:link w:val="1015"/>
    <w:qFormat/>
    <w:rPr>
      <w:rFonts w:ascii="Arial" w:hAnsi="Arial" w:eastAsia="黑体"/>
      <w:b/>
      <w:sz w:val="32"/>
      <w:lang w:val="en-US" w:eastAsia="zh-CN" w:bidi="ar-SA"/>
    </w:rPr>
  </w:style>
  <w:style w:type="character" w:styleId="1105" w:customStyle="1">
    <w:name w:val="标题 3 Char"/>
    <w:link w:val="1016"/>
    <w:qFormat/>
    <w:rPr>
      <w:rFonts w:eastAsia="宋体"/>
      <w:b/>
      <w:sz w:val="32"/>
      <w:lang w:val="en-US" w:eastAsia="zh-CN" w:bidi="ar-SA"/>
    </w:rPr>
  </w:style>
  <w:style w:type="character" w:styleId="1106" w:customStyle="1">
    <w:name w:val="标题 4 Char"/>
    <w:link w:val="1017"/>
    <w:qFormat/>
    <w:rPr>
      <w:rFonts w:ascii="Arial" w:hAnsi="Arial" w:eastAsia="黑体"/>
      <w:b/>
      <w:sz w:val="28"/>
      <w:lang w:val="en-US" w:eastAsia="zh-CN" w:bidi="ar-SA"/>
    </w:rPr>
  </w:style>
  <w:style w:type="character" w:styleId="1107" w:customStyle="1">
    <w:name w:val="标题 5 Char"/>
    <w:link w:val="1018"/>
    <w:qFormat/>
    <w:rPr>
      <w:rFonts w:ascii="Arial" w:hAnsi="Arial" w:eastAsia="黑体"/>
      <w:b/>
      <w:sz w:val="21"/>
      <w:lang w:val="en-US" w:eastAsia="zh-CN" w:bidi="ar-SA"/>
    </w:rPr>
  </w:style>
  <w:style w:type="character" w:styleId="1108" w:customStyle="1">
    <w:name w:val="标题 6 Char"/>
    <w:link w:val="1019"/>
    <w:qFormat/>
    <w:rPr>
      <w:rFonts w:hAnsi="Arial" w:eastAsia="黑体"/>
      <w:sz w:val="21"/>
      <w:lang w:val="en-US" w:eastAsia="zh-CN" w:bidi="ar-SA"/>
    </w:rPr>
  </w:style>
  <w:style w:type="character" w:styleId="1109" w:customStyle="1">
    <w:name w:val="正文缩进 Char"/>
    <w:link w:val="1027"/>
    <w:qFormat/>
    <w:rPr>
      <w:rFonts w:eastAsia="楷体_GB2312"/>
      <w:sz w:val="24"/>
      <w:lang w:val="en-US" w:eastAsia="zh-CN" w:bidi="ar-SA"/>
    </w:rPr>
  </w:style>
  <w:style w:type="character" w:styleId="1110" w:customStyle="1">
    <w:name w:val="文档结构图 Char"/>
    <w:link w:val="1038"/>
    <w:qFormat/>
    <w:rPr>
      <w:rFonts w:eastAsia="宋体"/>
      <w:sz w:val="21"/>
      <w:lang w:val="en-US" w:eastAsia="zh-CN" w:bidi="ar-SA"/>
    </w:rPr>
  </w:style>
  <w:style w:type="character" w:styleId="1111" w:customStyle="1">
    <w:name w:val="批注文字 Char"/>
    <w:link w:val="1039"/>
    <w:qFormat/>
    <w:rPr>
      <w:sz w:val="21"/>
    </w:rPr>
  </w:style>
  <w:style w:type="character" w:styleId="1112" w:customStyle="1">
    <w:name w:val="正文文本缩进 Char1"/>
    <w:link w:val="1043"/>
    <w:qFormat/>
    <w:rPr>
      <w:rFonts w:eastAsia="宋体"/>
      <w:b/>
      <w:sz w:val="21"/>
      <w:lang w:val="en-US" w:eastAsia="zh-CN" w:bidi="ar-SA"/>
    </w:rPr>
  </w:style>
  <w:style w:type="character" w:styleId="1113" w:customStyle="1">
    <w:name w:val="纯文本 Char"/>
    <w:link w:val="1051"/>
    <w:qFormat/>
    <w:rPr>
      <w:rFonts w:ascii="宋体" w:hAnsi="Courier New" w:eastAsia="楷体_GB2312"/>
      <w:sz w:val="28"/>
      <w:lang w:val="en-US" w:eastAsia="zh-CN" w:bidi="ar-SA"/>
    </w:rPr>
  </w:style>
  <w:style w:type="character" w:styleId="1114" w:customStyle="1">
    <w:name w:val="日期 Char"/>
    <w:link w:val="1054"/>
    <w:qFormat/>
    <w:rPr>
      <w:rFonts w:eastAsia="宋体"/>
      <w:sz w:val="21"/>
      <w:lang w:val="en-US" w:eastAsia="zh-CN" w:bidi="ar-SA"/>
    </w:rPr>
  </w:style>
  <w:style w:type="character" w:styleId="1115" w:customStyle="1">
    <w:name w:val="正文文本缩进 2 Char"/>
    <w:link w:val="1055"/>
    <w:qFormat/>
    <w:rPr>
      <w:rFonts w:ascii="宋体" w:hAnsi="宋体" w:eastAsia="宋体"/>
      <w:sz w:val="21"/>
      <w:lang w:val="en-US" w:eastAsia="zh-CN" w:bidi="ar-SA"/>
    </w:rPr>
  </w:style>
  <w:style w:type="character" w:styleId="1116" w:customStyle="1">
    <w:name w:val="批注框文本 Char"/>
    <w:link w:val="1056"/>
    <w:qFormat/>
    <w:rPr>
      <w:rFonts w:eastAsia="宋体"/>
      <w:sz w:val="18"/>
      <w:szCs w:val="18"/>
      <w:lang w:val="en-US" w:eastAsia="zh-CN" w:bidi="ar-SA"/>
    </w:rPr>
  </w:style>
  <w:style w:type="character" w:styleId="1117" w:customStyle="1">
    <w:name w:val="页脚 Char"/>
    <w:link w:val="1057"/>
    <w:uiPriority w:val="99"/>
    <w:qFormat/>
    <w:rPr>
      <w:rFonts w:eastAsia="楷体_GB2312"/>
      <w:sz w:val="18"/>
    </w:rPr>
  </w:style>
  <w:style w:type="character" w:styleId="1118" w:customStyle="1">
    <w:name w:val="页眉 Char"/>
    <w:link w:val="1058"/>
    <w:semiHidden/>
    <w:qFormat/>
    <w:rPr>
      <w:rFonts w:eastAsia="楷体_GB2312"/>
      <w:sz w:val="18"/>
      <w:lang w:val="en-US" w:eastAsia="zh-CN" w:bidi="ar-SA"/>
    </w:rPr>
  </w:style>
  <w:style w:type="character" w:styleId="1119" w:customStyle="1">
    <w:name w:val="副标题 Char"/>
    <w:link w:val="1064"/>
    <w:qFormat/>
    <w:rPr>
      <w:rFonts w:ascii="宋体" w:hAnsi="Courier New" w:eastAsia="楷体_GB2312"/>
      <w:sz w:val="26"/>
      <w:lang w:val="en-US" w:eastAsia="zh-CN" w:bidi="ar-SA"/>
    </w:rPr>
  </w:style>
  <w:style w:type="character" w:styleId="1120" w:customStyle="1">
    <w:name w:val="标题 Char"/>
    <w:link w:val="1081"/>
    <w:qFormat/>
    <w:rPr>
      <w:rFonts w:ascii="Calibri" w:hAnsi="Calibri" w:eastAsia="宋体"/>
      <w:sz w:val="32"/>
      <w:szCs w:val="32"/>
      <w:lang w:val="en-US" w:eastAsia="zh-CN" w:bidi="ar-SA"/>
    </w:rPr>
  </w:style>
  <w:style w:type="character" w:styleId="1121" w:customStyle="1">
    <w:name w:val="样式1 Char"/>
    <w:link w:val="1122"/>
    <w:qFormat/>
    <w:rPr>
      <w:rFonts w:ascii="Arial" w:hAnsi="Arial" w:eastAsia="黑体"/>
      <w:b/>
      <w:sz w:val="28"/>
    </w:rPr>
  </w:style>
  <w:style w:type="paragraph" w:styleId="1122" w:customStyle="1">
    <w:name w:val="样式1"/>
    <w:basedOn w:val="1017"/>
    <w:link w:val="1121"/>
    <w:qFormat/>
    <w:pPr>
      <w:ind w:firstLine="560"/>
      <w:spacing w:before="120" w:after="0" w:line="360" w:lineRule="auto"/>
    </w:pPr>
  </w:style>
  <w:style w:type="character" w:styleId="1123" w:customStyle="1">
    <w:name w:val="章 Char"/>
    <w:qFormat/>
    <w:rPr>
      <w:rFonts w:eastAsia="黑体"/>
      <w:sz w:val="32"/>
      <w:szCs w:val="24"/>
      <w:lang w:val="en-US" w:eastAsia="zh-CN" w:bidi="ar-SA"/>
    </w:rPr>
  </w:style>
  <w:style w:type="character" w:styleId="1124" w:customStyle="1">
    <w:name w:val="+● Char Char Char Char Char Char Char"/>
    <w:qFormat/>
    <w:rPr>
      <w:rFonts w:ascii="楷体_GB2312" w:eastAsia="宋体"/>
      <w:sz w:val="24"/>
      <w:szCs w:val="28"/>
      <w:lang w:val="en-US" w:eastAsia="zh-CN" w:bidi="ar-SA"/>
    </w:rPr>
  </w:style>
  <w:style w:type="character" w:styleId="1125" w:customStyle="1">
    <w:name w:val="FA正文bold Char Char"/>
    <w:link w:val="1126"/>
    <w:qFormat/>
    <w:rPr>
      <w:rFonts w:hAnsi="宋体" w:eastAsia="宋体" w:cs="宋体"/>
      <w:b/>
      <w:sz w:val="24"/>
      <w:szCs w:val="24"/>
      <w:lang w:val="en-US" w:eastAsia="zh-CN" w:bidi="ar-SA"/>
    </w:rPr>
  </w:style>
  <w:style w:type="paragraph" w:styleId="1126" w:customStyle="1">
    <w:name w:val="FA正文bold"/>
    <w:basedOn w:val="1127"/>
    <w:next w:val="1127"/>
    <w:link w:val="1125"/>
    <w:qFormat/>
    <w:pPr>
      <w:ind w:left="-2" w:firstLine="482"/>
      <w:keepNext/>
    </w:pPr>
    <w:rPr>
      <w:rFonts w:ascii="等线" w:cs="宋体"/>
      <w:b/>
      <w:spacing w:val="0"/>
      <w:sz w:val="24"/>
      <w:szCs w:val="24"/>
    </w:rPr>
  </w:style>
  <w:style w:type="paragraph" w:styleId="1127" w:customStyle="1">
    <w:name w:val="FA正文"/>
    <w:basedOn w:val="1013"/>
    <w:link w:val="1128"/>
    <w:qFormat/>
    <w:pPr>
      <w:ind w:firstLine="436"/>
      <w:spacing w:line="360" w:lineRule="auto"/>
      <w:tabs>
        <w:tab w:val="left" w:pos="3375" w:leader="none"/>
      </w:tabs>
    </w:pPr>
    <w:rPr>
      <w:rFonts w:ascii="宋体" w:hAnsi="宋体"/>
      <w:spacing w:val="4"/>
    </w:rPr>
  </w:style>
  <w:style w:type="character" w:styleId="1128" w:customStyle="1">
    <w:name w:val="FA正文 Char"/>
    <w:link w:val="1127"/>
    <w:qFormat/>
    <w:rPr>
      <w:rFonts w:ascii="宋体" w:hAnsi="宋体" w:eastAsia="宋体"/>
      <w:spacing w:val="4"/>
      <w:sz w:val="21"/>
      <w:lang w:val="en-US" w:eastAsia="zh-CN" w:bidi="ar-SA"/>
    </w:rPr>
  </w:style>
  <w:style w:type="character" w:styleId="1129" w:customStyle="1">
    <w:name w:val="apple-converted-space"/>
    <w:qFormat/>
  </w:style>
  <w:style w:type="character" w:styleId="1130" w:customStyle="1">
    <w:name w:val="+1. Char Char Char Char"/>
    <w:qFormat/>
    <w:rPr>
      <w:rFonts w:eastAsia="宋体"/>
      <w:sz w:val="24"/>
      <w:szCs w:val="28"/>
      <w:lang w:val="en-US" w:eastAsia="zh-CN" w:bidi="ar-SA"/>
    </w:rPr>
  </w:style>
  <w:style w:type="character" w:styleId="1131" w:customStyle="1">
    <w:name w:val="样式3 Char"/>
    <w:qFormat/>
    <w:rPr>
      <w:rFonts w:eastAsia="宋体"/>
      <w:sz w:val="24"/>
      <w:szCs w:val="28"/>
      <w:lang w:val="en-US" w:eastAsia="zh-CN" w:bidi="ar-SA"/>
    </w:rPr>
  </w:style>
  <w:style w:type="character" w:styleId="1132" w:customStyle="1">
    <w:name w:val="Char Char6"/>
    <w:qFormat/>
    <w:rPr>
      <w:rFonts w:ascii="宋体" w:hAnsi="Courier New"/>
      <w:sz w:val="21"/>
    </w:rPr>
  </w:style>
  <w:style w:type="character" w:styleId="1133" w:customStyle="1">
    <w:name w:val="Char Char11"/>
    <w:qFormat/>
    <w:rPr>
      <w:sz w:val="21"/>
    </w:rPr>
  </w:style>
  <w:style w:type="character" w:styleId="1134" w:customStyle="1">
    <w:name w:val="dg2"/>
    <w:qFormat/>
    <w:rPr>
      <w:rFonts w:eastAsia="宋体"/>
      <w:sz w:val="21"/>
      <w:szCs w:val="24"/>
      <w:lang w:val="en-US" w:eastAsia="zh-CN" w:bidi="ar-SA"/>
    </w:rPr>
  </w:style>
  <w:style w:type="character" w:styleId="1135" w:customStyle="1">
    <w:name w:val="NormalCharacter"/>
    <w:qFormat/>
  </w:style>
  <w:style w:type="character" w:styleId="1136" w:customStyle="1">
    <w:name w:val="+正文 Char Char Char2"/>
    <w:qFormat/>
    <w:rPr>
      <w:rFonts w:eastAsia="宋体"/>
      <w:sz w:val="24"/>
      <w:szCs w:val="24"/>
      <w:lang w:val="en-US" w:eastAsia="zh-CN" w:bidi="ar-SA"/>
    </w:rPr>
  </w:style>
  <w:style w:type="character" w:styleId="1137" w:customStyle="1">
    <w:name w:val="title11"/>
    <w:qFormat/>
    <w:rPr>
      <w:rFonts w:hint="default" w:ascii="Verdana" w:hAnsi="Verdana"/>
      <w:b/>
      <w:bCs/>
      <w:color w:val="000000"/>
      <w:sz w:val="18"/>
      <w:szCs w:val="18"/>
    </w:rPr>
  </w:style>
  <w:style w:type="character" w:styleId="1138" w:customStyle="1">
    <w:name w:val="样式3 Char Char"/>
    <w:qFormat/>
    <w:rPr>
      <w:rFonts w:ascii="楷体_GB2312" w:eastAsia="宋体"/>
      <w:sz w:val="24"/>
      <w:szCs w:val="28"/>
      <w:lang w:val="en-US" w:eastAsia="zh-CN" w:bidi="ar-SA"/>
    </w:rPr>
  </w:style>
  <w:style w:type="character" w:styleId="1139" w:customStyle="1">
    <w:name w:val="mw-headline"/>
    <w:qFormat/>
  </w:style>
  <w:style w:type="character" w:styleId="1140" w:customStyle="1">
    <w:name w:val="正文1"/>
    <w:qFormat/>
  </w:style>
  <w:style w:type="character" w:styleId="1141" w:customStyle="1">
    <w:name w:val="表正文 Char2"/>
    <w:qFormat/>
    <w:rPr>
      <w:rFonts w:eastAsia="楷体_GB2312"/>
      <w:sz w:val="24"/>
      <w:lang w:val="en-US" w:eastAsia="zh-CN" w:bidi="ar-SA"/>
    </w:rPr>
  </w:style>
  <w:style w:type="character" w:styleId="1142" w:customStyle="1">
    <w:name w:val="style81"/>
    <w:qFormat/>
    <w:rPr>
      <w:rFonts w:hint="default" w:ascii="Arial" w:hAnsi="Arial" w:cs="Arial"/>
      <w:sz w:val="18"/>
      <w:szCs w:val="18"/>
      <w:u w:val="none"/>
    </w:rPr>
  </w:style>
  <w:style w:type="character" w:styleId="1143" w:customStyle="1">
    <w:name w:val="style50"/>
    <w:qFormat/>
    <w:rPr>
      <w:rFonts w:eastAsia="宋体"/>
      <w:sz w:val="21"/>
      <w:szCs w:val="24"/>
      <w:lang w:val="en-US" w:eastAsia="zh-CN" w:bidi="ar-SA"/>
    </w:rPr>
  </w:style>
  <w:style w:type="character" w:styleId="1144" w:customStyle="1">
    <w:name w:val="body1"/>
    <w:qFormat/>
    <w:rPr>
      <w:rFonts w:hint="default" w:ascii="_x000B__x000C_" w:hAnsi="_x000B__x000C_"/>
      <w:sz w:val="18"/>
    </w:rPr>
  </w:style>
  <w:style w:type="character" w:styleId="1145" w:customStyle="1">
    <w:name w:val="Char Char9"/>
    <w:qFormat/>
    <w:rPr>
      <w:sz w:val="36"/>
    </w:rPr>
  </w:style>
  <w:style w:type="character" w:styleId="1146" w:customStyle="1">
    <w:name w:val="+正文 Char Char5 Char Char"/>
    <w:qFormat/>
    <w:rPr>
      <w:rFonts w:eastAsia="宋体"/>
      <w:sz w:val="24"/>
      <w:szCs w:val="24"/>
      <w:lang w:val="en-US" w:eastAsia="zh-CN" w:bidi="ar-SA"/>
    </w:rPr>
  </w:style>
  <w:style w:type="character" w:styleId="1147" w:customStyle="1">
    <w:name w:val="style71"/>
    <w:qFormat/>
    <w:rPr>
      <w:sz w:val="18"/>
      <w:szCs w:val="18"/>
    </w:rPr>
  </w:style>
  <w:style w:type="character" w:styleId="1148" w:customStyle="1">
    <w:name w:val="+● Char Char Char Char Char Char"/>
    <w:link w:val="1149"/>
    <w:qFormat/>
    <w:rPr>
      <w:sz w:val="24"/>
      <w:szCs w:val="28"/>
    </w:rPr>
  </w:style>
  <w:style w:type="paragraph" w:styleId="1149" w:customStyle="1">
    <w:name w:val="+● Char Char Char"/>
    <w:basedOn w:val="1013"/>
    <w:link w:val="1148"/>
    <w:qFormat/>
    <w:pPr>
      <w:ind w:firstLine="480"/>
      <w:spacing w:line="360" w:lineRule="auto"/>
      <w:tabs>
        <w:tab w:val="left" w:pos="420" w:leader="none"/>
        <w:tab w:val="left" w:pos="958" w:leader="none"/>
      </w:tabs>
    </w:pPr>
    <w:rPr>
      <w:sz w:val="24"/>
      <w:szCs w:val="28"/>
    </w:rPr>
  </w:style>
  <w:style w:type="character" w:styleId="1150" w:customStyle="1">
    <w:name w:val="+标题4 Char Char"/>
    <w:qFormat/>
    <w:rPr>
      <w:rFonts w:ascii="楷体_GB2312" w:eastAsia="宋体"/>
      <w:b/>
      <w:bCs/>
      <w:sz w:val="24"/>
      <w:szCs w:val="28"/>
      <w:lang w:val="en-US" w:eastAsia="zh-CN" w:bidi="ar-SA"/>
    </w:rPr>
  </w:style>
  <w:style w:type="character" w:styleId="1151" w:customStyle="1">
    <w:name w:val="9p"/>
    <w:qFormat/>
  </w:style>
  <w:style w:type="character" w:styleId="1152" w:customStyle="1">
    <w:name w:val="Heading 5 Char"/>
    <w:qFormat/>
    <w:rPr>
      <w:rFonts w:eastAsia="宋体" w:cs="Times New Roman"/>
      <w:b/>
      <w:i/>
      <w:sz w:val="26"/>
      <w:lang w:val="en-US" w:eastAsia="zh-CN"/>
    </w:rPr>
  </w:style>
  <w:style w:type="character" w:styleId="1153" w:customStyle="1">
    <w:name w:val="－正文 Char Char Char"/>
    <w:qFormat/>
    <w:rPr>
      <w:rFonts w:ascii="楷体_GB2312" w:eastAsia="宋体"/>
      <w:sz w:val="28"/>
      <w:szCs w:val="28"/>
      <w:lang w:val="en-US" w:eastAsia="zh-CN" w:bidi="ar-SA"/>
    </w:rPr>
  </w:style>
  <w:style w:type="character" w:styleId="1154" w:customStyle="1">
    <w:name w:val="四 Char Char Char"/>
    <w:qFormat/>
    <w:rPr>
      <w:rFonts w:ascii="Arial" w:hAnsi="Arial" w:eastAsia="黑体"/>
      <w:b/>
      <w:bCs/>
      <w:sz w:val="28"/>
      <w:szCs w:val="28"/>
      <w:lang w:val="en-US" w:eastAsia="zh-CN" w:bidi="ar-SA"/>
    </w:rPr>
  </w:style>
  <w:style w:type="character" w:styleId="1155" w:customStyle="1">
    <w:name w:val="name1"/>
    <w:qFormat/>
    <w:rPr>
      <w:rFonts w:eastAsia="宋体"/>
      <w:sz w:val="21"/>
      <w:szCs w:val="24"/>
      <w:lang w:val="en-US" w:eastAsia="zh-CN" w:bidi="ar-SA"/>
    </w:rPr>
  </w:style>
  <w:style w:type="character" w:styleId="1156" w:customStyle="1">
    <w:name w:val="style91"/>
    <w:qFormat/>
    <w:rPr>
      <w:b/>
      <w:bCs/>
    </w:rPr>
  </w:style>
  <w:style w:type="character" w:styleId="1157" w:customStyle="1">
    <w:name w:val="+正文 Char2 Char Char"/>
    <w:qFormat/>
    <w:rPr>
      <w:rFonts w:eastAsia="宋体"/>
      <w:sz w:val="24"/>
      <w:szCs w:val="28"/>
      <w:lang w:val="en-US" w:eastAsia="zh-CN" w:bidi="ar-SA"/>
    </w:rPr>
  </w:style>
  <w:style w:type="character" w:styleId="1158" w:customStyle="1">
    <w:name w:val="Andy_正文 Char"/>
    <w:link w:val="1159"/>
    <w:qFormat/>
    <w:rPr>
      <w:rFonts w:ascii="Calibri" w:hAnsi="Calibri"/>
      <w:sz w:val="24"/>
      <w:szCs w:val="24"/>
      <w:lang w:bidi="ar-SA"/>
    </w:rPr>
  </w:style>
  <w:style w:type="paragraph" w:styleId="1159" w:customStyle="1">
    <w:name w:val="Andy_正文"/>
    <w:basedOn w:val="1013"/>
    <w:link w:val="1158"/>
    <w:qFormat/>
    <w:pPr>
      <w:ind w:firstLine="480"/>
      <w:spacing w:line="360" w:lineRule="auto"/>
    </w:pPr>
    <w:rPr>
      <w:sz w:val="24"/>
      <w:szCs w:val="24"/>
    </w:rPr>
  </w:style>
  <w:style w:type="character" w:styleId="1160" w:customStyle="1">
    <w:name w:val="Char Char7"/>
    <w:qFormat/>
    <w:rPr>
      <w:rFonts w:eastAsia="宋体"/>
      <w:sz w:val="28"/>
      <w:lang w:val="en-US" w:eastAsia="zh-CN" w:bidi="ar-SA"/>
    </w:rPr>
  </w:style>
  <w:style w:type="character" w:styleId="1161" w:customStyle="1">
    <w:name w:val="Char Char17"/>
    <w:qFormat/>
    <w:rPr>
      <w:rFonts w:eastAsia="宋体"/>
      <w:b/>
      <w:bCs/>
      <w:i/>
      <w:iCs/>
      <w:sz w:val="26"/>
      <w:szCs w:val="26"/>
      <w:lang w:val="en-US" w:eastAsia="zh-CN" w:bidi="ar-SA"/>
    </w:rPr>
  </w:style>
  <w:style w:type="character" w:styleId="1162" w:customStyle="1">
    <w:name w:val="+标题2 Char Char"/>
    <w:link w:val="1163"/>
    <w:qFormat/>
    <w:rPr>
      <w:rFonts w:ascii="等线" w:hAnsi="等线"/>
      <w:b/>
      <w:sz w:val="24"/>
    </w:rPr>
  </w:style>
  <w:style w:type="paragraph" w:styleId="1163" w:customStyle="1">
    <w:name w:val="+标题2"/>
    <w:basedOn w:val="1015"/>
    <w:link w:val="1162"/>
    <w:qFormat/>
    <w:pPr>
      <w:ind w:left="431" w:hanging="431"/>
      <w:spacing w:before="120" w:after="120" w:line="360" w:lineRule="auto"/>
      <w:tabs>
        <w:tab w:val="left" w:pos="431" w:leader="none"/>
      </w:tabs>
    </w:pPr>
    <w:rPr>
      <w:rFonts w:ascii="等线" w:hAnsi="等线" w:eastAsia="宋体"/>
      <w:sz w:val="24"/>
    </w:rPr>
  </w:style>
  <w:style w:type="character" w:styleId="1164" w:customStyle="1">
    <w:name w:val="样式 宋体 小四 段前: 7.8 磅 行距: 1.5 倍行距 Char"/>
    <w:link w:val="1165"/>
    <w:qFormat/>
    <w:rPr>
      <w:rFonts w:ascii="宋体" w:hAnsi="宋体"/>
      <w:sz w:val="24"/>
      <w:lang w:bidi="ar-SA"/>
    </w:rPr>
  </w:style>
  <w:style w:type="paragraph" w:styleId="1165" w:customStyle="1">
    <w:name w:val="样式 宋体 小四 段前: 7.8 磅 行距: 1.5 倍行距"/>
    <w:basedOn w:val="1013"/>
    <w:link w:val="1164"/>
    <w:qFormat/>
    <w:pPr>
      <w:ind w:right="210"/>
      <w:spacing w:line="360" w:lineRule="auto"/>
    </w:pPr>
    <w:rPr>
      <w:rFonts w:ascii="宋体" w:hAnsi="宋体"/>
      <w:sz w:val="24"/>
    </w:rPr>
  </w:style>
  <w:style w:type="character" w:styleId="1166" w:customStyle="1">
    <w:name w:val="方案文档 Char Char"/>
    <w:link w:val="1167"/>
    <w:qFormat/>
    <w:rPr>
      <w:sz w:val="24"/>
      <w:szCs w:val="24"/>
      <w:lang w:val="en-US" w:eastAsia="zh-CN" w:bidi="ar-SA"/>
    </w:rPr>
  </w:style>
  <w:style w:type="paragraph" w:styleId="1167" w:customStyle="1">
    <w:name w:val="方案文档"/>
    <w:link w:val="1166"/>
    <w:qFormat/>
    <w:pPr>
      <w:ind w:firstLine="200"/>
      <w:spacing w:line="360" w:lineRule="auto"/>
    </w:pPr>
    <w:rPr>
      <w:rFonts w:ascii="Calibri" w:hAnsi="Calibri"/>
      <w:sz w:val="24"/>
      <w:szCs w:val="24"/>
    </w:rPr>
  </w:style>
  <w:style w:type="character" w:styleId="1168" w:customStyle="1">
    <w:name w:val="ksfind_class_select1"/>
    <w:qFormat/>
    <w:rPr>
      <w:color w:val="000000"/>
      <w:shd w:val="clear" w:color="auto" w:fill="efd200"/>
    </w:rPr>
  </w:style>
  <w:style w:type="character" w:styleId="1169" w:customStyle="1">
    <w:name w:val="+列表1 Char Char Char Char Char Char"/>
    <w:link w:val="1170"/>
    <w:qFormat/>
    <w:rPr>
      <w:rFonts w:eastAsia="宋体"/>
      <w:sz w:val="24"/>
      <w:szCs w:val="24"/>
      <w:lang w:val="en-US" w:eastAsia="zh-CN" w:bidi="ar-SA"/>
    </w:rPr>
  </w:style>
  <w:style w:type="paragraph" w:styleId="1170" w:customStyle="1">
    <w:name w:val="+列表1"/>
    <w:basedOn w:val="1013"/>
    <w:link w:val="1169"/>
    <w:qFormat/>
    <w:pPr>
      <w:jc w:val="center"/>
    </w:pPr>
    <w:rPr>
      <w:sz w:val="24"/>
      <w:szCs w:val="24"/>
    </w:rPr>
  </w:style>
  <w:style w:type="character" w:styleId="1171" w:customStyle="1">
    <w:name w:val="+1. Char Char1"/>
    <w:qFormat/>
    <w:rPr>
      <w:rFonts w:eastAsia="宋体"/>
      <w:sz w:val="24"/>
      <w:szCs w:val="28"/>
      <w:lang w:val="en-US" w:eastAsia="zh-CN" w:bidi="ar-SA"/>
    </w:rPr>
  </w:style>
  <w:style w:type="character" w:styleId="1172" w:customStyle="1">
    <w:name w:val="+正文 Char Char3 Char Char Char Char Char"/>
    <w:qFormat/>
    <w:rPr>
      <w:rFonts w:eastAsia="宋体"/>
      <w:sz w:val="24"/>
      <w:szCs w:val="24"/>
      <w:lang w:val="en-US" w:eastAsia="zh-CN" w:bidi="ar-SA"/>
    </w:rPr>
  </w:style>
  <w:style w:type="character" w:styleId="1173" w:customStyle="1">
    <w:name w:val="NICMAN Body Text Char Char"/>
    <w:qFormat/>
    <w:rPr>
      <w:rFonts w:eastAsia="宋体"/>
      <w:sz w:val="28"/>
      <w:lang w:val="en-US" w:eastAsia="zh-CN" w:bidi="ar-SA"/>
    </w:rPr>
  </w:style>
  <w:style w:type="character" w:styleId="1174" w:customStyle="1">
    <w:name w:val="首行缩进两字 Char1"/>
    <w:qFormat/>
    <w:rPr>
      <w:rFonts w:eastAsia="楷体_GB2312"/>
      <w:sz w:val="24"/>
      <w:szCs w:val="24"/>
      <w:lang w:val="en-US" w:eastAsia="zh-CN" w:bidi="ar-SA"/>
    </w:rPr>
  </w:style>
  <w:style w:type="character" w:styleId="1175" w:customStyle="1">
    <w:name w:val="style41"/>
    <w:qFormat/>
    <w:rPr>
      <w:sz w:val="18"/>
      <w:szCs w:val="18"/>
    </w:rPr>
  </w:style>
  <w:style w:type="character" w:styleId="1176" w:customStyle="1">
    <w:name w:val="Char Char12"/>
    <w:qFormat/>
    <w:rPr>
      <w:rFonts w:ascii="宋体" w:hAnsi="宋体" w:eastAsia="楷体_GB2312"/>
      <w:sz w:val="24"/>
      <w:lang w:val="en-US" w:eastAsia="zh-CN" w:bidi="ar-SA"/>
    </w:rPr>
  </w:style>
  <w:style w:type="character" w:styleId="1177" w:customStyle="1">
    <w:name w:val="Char Char5"/>
    <w:qFormat/>
    <w:rPr>
      <w:sz w:val="24"/>
    </w:rPr>
  </w:style>
  <w:style w:type="character" w:styleId="1178" w:customStyle="1">
    <w:name w:val="para1"/>
    <w:qFormat/>
    <w:rPr>
      <w:rFonts w:hint="default" w:ascii="Arial" w:hAnsi="Arial" w:cs="Arial"/>
      <w:sz w:val="18"/>
      <w:szCs w:val="18"/>
    </w:rPr>
  </w:style>
  <w:style w:type="character" w:styleId="1179" w:customStyle="1">
    <w:name w:val="Comment Subject Char"/>
    <w:qFormat/>
    <w:rPr>
      <w:b/>
      <w:sz w:val="24"/>
    </w:rPr>
  </w:style>
  <w:style w:type="character" w:styleId="1180" w:customStyle="1">
    <w:name w:val="+标题3 Char Char"/>
    <w:qFormat/>
    <w:rPr>
      <w:rFonts w:eastAsia="宋体"/>
      <w:b/>
      <w:bCs/>
      <w:sz w:val="24"/>
      <w:szCs w:val="28"/>
      <w:lang w:val="en-US" w:eastAsia="zh-CN" w:bidi="ar-SA"/>
    </w:rPr>
  </w:style>
  <w:style w:type="character" w:styleId="1181" w:customStyle="1">
    <w:name w:val="纯文本 Char1"/>
    <w:qFormat/>
    <w:rPr>
      <w:rFonts w:ascii="宋体" w:hAnsi="Courier New" w:eastAsia="楷体_GB2312"/>
      <w:sz w:val="24"/>
    </w:rPr>
  </w:style>
  <w:style w:type="character" w:styleId="1182" w:customStyle="1">
    <w:name w:val="h Char"/>
    <w:qFormat/>
    <w:rPr>
      <w:rFonts w:eastAsia="楷体_GB2312"/>
      <w:sz w:val="18"/>
      <w:szCs w:val="24"/>
      <w:lang w:val="en-US" w:eastAsia="zh-CN" w:bidi="ar-SA"/>
    </w:rPr>
  </w:style>
  <w:style w:type="character" w:styleId="1183" w:customStyle="1">
    <w:name w:val="正文缩进 Char Char1"/>
    <w:qFormat/>
    <w:rPr>
      <w:rFonts w:eastAsia="楷体_GB2312"/>
      <w:sz w:val="24"/>
      <w:lang w:val="en-US" w:eastAsia="zh-CN" w:bidi="ar-SA"/>
    </w:rPr>
  </w:style>
  <w:style w:type="character" w:styleId="1184" w:customStyle="1">
    <w:name w:val="+列表编号 Char Char Char"/>
    <w:qFormat/>
    <w:rPr>
      <w:rFonts w:eastAsia="宋体"/>
      <w:b/>
      <w:sz w:val="24"/>
      <w:szCs w:val="28"/>
      <w:lang w:val="en-US" w:eastAsia="zh-CN" w:bidi="ar-SA"/>
    </w:rPr>
  </w:style>
  <w:style w:type="character" w:styleId="1185" w:customStyle="1">
    <w:name w:val="PIM 9 Char"/>
    <w:qFormat/>
    <w:rPr>
      <w:rFonts w:ascii="Arial" w:hAnsi="Arial" w:eastAsia="黑体"/>
      <w:sz w:val="21"/>
      <w:lang w:val="en-US" w:eastAsia="zh-CN"/>
    </w:rPr>
  </w:style>
  <w:style w:type="character" w:styleId="1186" w:customStyle="1">
    <w:name w:val="+正文 Char Char Char"/>
    <w:qFormat/>
    <w:rPr>
      <w:rFonts w:eastAsia="宋体"/>
      <w:sz w:val="24"/>
      <w:szCs w:val="28"/>
      <w:lang w:val="en-US" w:eastAsia="zh-CN" w:bidi="ar-SA"/>
    </w:rPr>
  </w:style>
  <w:style w:type="character" w:styleId="1187" w:customStyle="1">
    <w:name w:val="Char Char1"/>
    <w:qFormat/>
    <w:rPr>
      <w:sz w:val="36"/>
      <w:lang w:bidi="ar-SA"/>
    </w:rPr>
  </w:style>
  <w:style w:type="character" w:styleId="1188" w:customStyle="1">
    <w:name w:val="style31"/>
    <w:qFormat/>
    <w:rPr>
      <w:sz w:val="18"/>
      <w:szCs w:val="18"/>
    </w:rPr>
  </w:style>
  <w:style w:type="character" w:styleId="1189" w:customStyle="1">
    <w:name w:val="Char Char14"/>
    <w:qFormat/>
    <w:rPr>
      <w:rFonts w:eastAsia="宋体" w:cs="Times New Roman"/>
      <w:b/>
      <w:sz w:val="28"/>
      <w:lang w:val="en-US" w:eastAsia="zh-CN"/>
    </w:rPr>
  </w:style>
  <w:style w:type="character" w:styleId="1190" w:customStyle="1">
    <w:name w:val="正文文本缩进 Char"/>
    <w:qFormat/>
    <w:rPr>
      <w:sz w:val="21"/>
    </w:rPr>
  </w:style>
  <w:style w:type="character" w:styleId="1191" w:customStyle="1">
    <w:name w:val="+正文 Char3"/>
    <w:link w:val="1192"/>
    <w:qFormat/>
    <w:rPr>
      <w:rFonts w:eastAsia="宋体"/>
      <w:sz w:val="24"/>
      <w:lang w:val="en-US" w:eastAsia="zh-CN" w:bidi="ar-SA"/>
    </w:rPr>
  </w:style>
  <w:style w:type="paragraph" w:styleId="1192" w:customStyle="1">
    <w:name w:val="+正文"/>
    <w:basedOn w:val="1013"/>
    <w:link w:val="1191"/>
    <w:qFormat/>
    <w:pPr>
      <w:ind w:firstLine="200"/>
      <w:spacing w:line="360" w:lineRule="auto"/>
    </w:pPr>
    <w:rPr>
      <w:sz w:val="24"/>
    </w:rPr>
  </w:style>
  <w:style w:type="character" w:styleId="1193" w:customStyle="1">
    <w:name w:val="+正文 Char Char Char Char"/>
    <w:qFormat/>
    <w:rPr>
      <w:rFonts w:eastAsia="宋体"/>
      <w:sz w:val="24"/>
      <w:szCs w:val="28"/>
      <w:lang w:val="en-US" w:eastAsia="zh-CN" w:bidi="ar-SA"/>
    </w:rPr>
  </w:style>
  <w:style w:type="character" w:styleId="1194" w:customStyle="1">
    <w:name w:val="style4"/>
    <w:qFormat/>
  </w:style>
  <w:style w:type="character" w:styleId="1195" w:customStyle="1">
    <w:name w:val="列出段落 Char"/>
    <w:qFormat/>
    <w:rPr>
      <w:rFonts w:ascii="Calibri" w:hAnsi="Calibri"/>
      <w:sz w:val="21"/>
    </w:rPr>
  </w:style>
  <w:style w:type="character" w:styleId="1196" w:customStyle="1">
    <w:name w:val="style14"/>
    <w:qFormat/>
    <w:rPr>
      <w:rFonts w:eastAsia="宋体"/>
      <w:sz w:val="21"/>
      <w:szCs w:val="24"/>
      <w:lang w:val="en-US" w:eastAsia="zh-CN" w:bidi="ar-SA"/>
    </w:rPr>
  </w:style>
  <w:style w:type="character" w:styleId="1197" w:customStyle="1">
    <w:name w:val="封面显示"/>
    <w:qFormat/>
    <w:rPr>
      <w:rFonts w:hint="eastAsia" w:ascii="宋体" w:hAnsi="宋体" w:eastAsia="宋体"/>
      <w:sz w:val="21"/>
      <w:szCs w:val="21"/>
    </w:rPr>
  </w:style>
  <w:style w:type="character" w:styleId="1198" w:customStyle="1">
    <w:name w:val="FA插图 Char Char"/>
    <w:link w:val="1199"/>
    <w:qFormat/>
    <w:rPr>
      <w:sz w:val="21"/>
      <w:szCs w:val="24"/>
      <w:lang w:bidi="ar-SA"/>
    </w:rPr>
  </w:style>
  <w:style w:type="paragraph" w:styleId="1199" w:customStyle="1">
    <w:name w:val="FA插图"/>
    <w:basedOn w:val="1013"/>
    <w:link w:val="1198"/>
    <w:qFormat/>
    <w:pPr>
      <w:ind w:left="-359"/>
      <w:jc w:val="center"/>
      <w:spacing w:before="156" w:after="156"/>
    </w:pPr>
    <w:rPr>
      <w:szCs w:val="24"/>
    </w:rPr>
  </w:style>
  <w:style w:type="character" w:styleId="1200" w:customStyle="1">
    <w:name w:val="h Char Char"/>
    <w:qFormat/>
    <w:rPr>
      <w:sz w:val="18"/>
    </w:rPr>
  </w:style>
  <w:style w:type="character" w:styleId="1201" w:customStyle="1">
    <w:name w:val="Indent Normal Char"/>
    <w:link w:val="1202"/>
    <w:qFormat/>
    <w:rPr>
      <w:rFonts w:eastAsia="宋体"/>
      <w:sz w:val="24"/>
      <w:szCs w:val="24"/>
      <w:lang w:val="en-US" w:eastAsia="zh-CN" w:bidi="ar-SA"/>
    </w:rPr>
  </w:style>
  <w:style w:type="paragraph" w:styleId="1202" w:customStyle="1">
    <w:name w:val="Indent Normal"/>
    <w:basedOn w:val="1013"/>
    <w:link w:val="1201"/>
    <w:qFormat/>
    <w:pPr>
      <w:ind w:firstLine="150"/>
    </w:pPr>
    <w:rPr>
      <w:sz w:val="24"/>
      <w:szCs w:val="24"/>
    </w:rPr>
  </w:style>
  <w:style w:type="character" w:styleId="1203" w:customStyle="1">
    <w:name w:val="lw_collapsiblearea_title1"/>
    <w:qFormat/>
    <w:rPr>
      <w:rFonts w:hint="default" w:ascii="Segoe UI" w:hAnsi="Segoe UI" w:cs="Segoe UI"/>
      <w:b/>
      <w:bCs/>
      <w:color w:val="3f529c"/>
      <w:sz w:val="37"/>
      <w:szCs w:val="37"/>
    </w:rPr>
  </w:style>
  <w:style w:type="character" w:styleId="1204" w:customStyle="1">
    <w:name w:val="-正文 Char Char Char Char"/>
    <w:qFormat/>
    <w:rPr>
      <w:rFonts w:ascii="Arial" w:hAnsi="Arial" w:eastAsia="宋体"/>
      <w:sz w:val="24"/>
      <w:szCs w:val="24"/>
      <w:lang w:val="en-US" w:eastAsia="zh-CN" w:bidi="ar-SA"/>
    </w:rPr>
  </w:style>
  <w:style w:type="character" w:styleId="1205" w:customStyle="1">
    <w:name w:val="文字正文主体 Char Char"/>
    <w:link w:val="1206"/>
    <w:qFormat/>
    <w:rPr>
      <w:rFonts w:ascii="仿宋" w:hAnsi="仿宋" w:eastAsia="仿宋"/>
      <w:color w:val="3a3a3a"/>
      <w:sz w:val="28"/>
      <w:lang w:val="en-US" w:eastAsia="zh-CN" w:bidi="ar-SA"/>
    </w:rPr>
  </w:style>
  <w:style w:type="paragraph" w:styleId="1206" w:customStyle="1">
    <w:name w:val="文字正文主体"/>
    <w:basedOn w:val="1013"/>
    <w:link w:val="1205"/>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07" w:customStyle="1">
    <w:name w:val="style11"/>
    <w:qFormat/>
    <w:rPr>
      <w:rFonts w:hint="default" w:ascii="Verdana" w:hAnsi="Verdana"/>
      <w:sz w:val="21"/>
    </w:rPr>
  </w:style>
  <w:style w:type="character" w:styleId="1208" w:customStyle="1">
    <w:name w:val="content1"/>
    <w:qFormat/>
    <w:rPr>
      <w:sz w:val="18"/>
      <w:szCs w:val="18"/>
    </w:rPr>
  </w:style>
  <w:style w:type="character" w:styleId="1209" w:customStyle="1">
    <w:name w:val="p11b1"/>
    <w:qFormat/>
    <w:rPr>
      <w:color w:val="000000"/>
      <w:sz w:val="20"/>
      <w:u w:val="none"/>
    </w:rPr>
  </w:style>
  <w:style w:type="character" w:styleId="1210" w:customStyle="1">
    <w:name w:val="方案文档 Char Char Char"/>
    <w:qFormat/>
    <w:rPr>
      <w:rFonts w:eastAsia="宋体"/>
      <w:sz w:val="24"/>
      <w:szCs w:val="24"/>
      <w:lang w:val="en-US" w:eastAsia="zh-CN" w:bidi="ar-SA"/>
    </w:rPr>
  </w:style>
  <w:style w:type="character" w:styleId="1211" w:customStyle="1">
    <w:name w:val="Char Char18"/>
    <w:qFormat/>
    <w:rPr>
      <w:rFonts w:ascii="宋体" w:hAnsi="宋体"/>
      <w:b/>
      <w:sz w:val="28"/>
      <w:szCs w:val="28"/>
    </w:rPr>
  </w:style>
  <w:style w:type="character" w:styleId="1212" w:customStyle="1">
    <w:name w:val="Footer Char"/>
    <w:qFormat/>
    <w:rPr>
      <w:rFonts w:eastAsia="宋体"/>
      <w:sz w:val="18"/>
      <w:lang w:val="en-US" w:eastAsia="zh-CN"/>
    </w:rPr>
  </w:style>
  <w:style w:type="character" w:styleId="1213" w:customStyle="1">
    <w:name w:val="Heading 4 Char"/>
    <w:qFormat/>
    <w:rPr>
      <w:rFonts w:eastAsia="宋体" w:cs="Times New Roman"/>
      <w:b/>
      <w:sz w:val="28"/>
      <w:lang w:val="en-US" w:eastAsia="zh-CN"/>
    </w:rPr>
  </w:style>
  <w:style w:type="character" w:styleId="1214" w:customStyle="1">
    <w:name w:val="Plain Text Char Char"/>
    <w:link w:val="1215"/>
    <w:qFormat/>
    <w:rPr>
      <w:rFonts w:ascii="宋体" w:hAnsi="Courier New" w:eastAsia="楷体_GB2312"/>
      <w:sz w:val="26"/>
      <w:lang w:val="en-US" w:eastAsia="zh-CN" w:bidi="ar-SA"/>
    </w:rPr>
  </w:style>
  <w:style w:type="paragraph" w:styleId="1215" w:customStyle="1">
    <w:name w:val="纯文本1"/>
    <w:basedOn w:val="1013"/>
    <w:link w:val="1214"/>
    <w:qFormat/>
    <w:rPr>
      <w:rFonts w:ascii="宋体" w:hAnsi="Courier New" w:eastAsia="楷体_GB2312"/>
      <w:sz w:val="26"/>
    </w:rPr>
  </w:style>
  <w:style w:type="character" w:styleId="1216" w:customStyle="1">
    <w:name w:val="Char Char8"/>
    <w:qFormat/>
    <w:rPr>
      <w:sz w:val="24"/>
    </w:rPr>
  </w:style>
  <w:style w:type="character" w:styleId="1217" w:customStyle="1">
    <w:name w:val="Normal Indent Char"/>
    <w:qFormat/>
    <w:rPr>
      <w:rFonts w:eastAsia="楷体_GB2312"/>
      <w:sz w:val="24"/>
      <w:lang w:val="en-US" w:eastAsia="zh-CN"/>
    </w:rPr>
  </w:style>
  <w:style w:type="character" w:styleId="1218" w:customStyle="1">
    <w:name w:val="unnamed11"/>
    <w:qFormat/>
    <w:rPr>
      <w:sz w:val="21"/>
    </w:rPr>
  </w:style>
  <w:style w:type="character" w:styleId="1219" w:customStyle="1">
    <w:name w:val="apple-style-span"/>
    <w:qFormat/>
    <w:rPr>
      <w:rFonts w:eastAsia="宋体"/>
      <w:sz w:val="21"/>
      <w:szCs w:val="24"/>
      <w:lang w:val="en-US" w:eastAsia="zh-CN" w:bidi="ar-SA"/>
    </w:rPr>
  </w:style>
  <w:style w:type="character" w:styleId="1220" w:customStyle="1">
    <w:name w:val="c lh15"/>
    <w:qFormat/>
  </w:style>
  <w:style w:type="character" w:styleId="1221"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222" w:customStyle="1">
    <w:name w:val="Header Char"/>
    <w:qFormat/>
    <w:rPr>
      <w:rFonts w:eastAsia="宋体"/>
      <w:sz w:val="18"/>
      <w:lang w:val="en-US" w:eastAsia="zh-CN"/>
    </w:rPr>
  </w:style>
  <w:style w:type="character" w:styleId="1223" w:customStyle="1">
    <w:name w:val="Char Char10"/>
    <w:qFormat/>
    <w:rPr>
      <w:rFonts w:eastAsia="宋体"/>
      <w:sz w:val="21"/>
      <w:szCs w:val="24"/>
      <w:lang w:val="en-US" w:eastAsia="zh-CN" w:bidi="ar-SA"/>
    </w:rPr>
  </w:style>
  <w:style w:type="character" w:styleId="1224" w:customStyle="1">
    <w:name w:val="tgtsentence"/>
    <w:qFormat/>
  </w:style>
  <w:style w:type="character" w:styleId="1225" w:customStyle="1">
    <w:name w:val="Comment Text Char"/>
    <w:qFormat/>
    <w:rPr>
      <w:sz w:val="24"/>
    </w:rPr>
  </w:style>
  <w:style w:type="character" w:styleId="1226" w:customStyle="1">
    <w:name w:val="HTML 预设格式 Char1"/>
    <w:semiHidden/>
    <w:qFormat/>
    <w:rPr>
      <w:rFonts w:ascii="Courier New" w:hAnsi="Courier New" w:cs="Courier New"/>
    </w:rPr>
  </w:style>
  <w:style w:type="character" w:styleId="1227" w:customStyle="1">
    <w:name w:val="标题 1 Char Char"/>
    <w:qFormat/>
    <w:rPr>
      <w:rFonts w:eastAsia="楷体_GB2312"/>
      <w:b/>
      <w:sz w:val="44"/>
      <w:szCs w:val="24"/>
      <w:lang w:val="en-US" w:eastAsia="zh-CN" w:bidi="ar-SA"/>
    </w:rPr>
  </w:style>
  <w:style w:type="character" w:styleId="1228" w:customStyle="1">
    <w:name w:val="四 Char Char"/>
    <w:qFormat/>
    <w:rPr>
      <w:rFonts w:ascii="楷体_GB2312" w:eastAsia="楷体_GB2312"/>
      <w:b/>
      <w:sz w:val="24"/>
      <w:szCs w:val="24"/>
      <w:lang w:val="en-US" w:eastAsia="zh-CN" w:bidi="ar-SA"/>
    </w:rPr>
  </w:style>
  <w:style w:type="character" w:styleId="1229" w:customStyle="1">
    <w:name w:val="Subtitle Char"/>
    <w:qFormat/>
    <w:rPr>
      <w:rFonts w:ascii="宋体" w:hAnsi="Courier New" w:eastAsia="楷体_GB2312"/>
      <w:sz w:val="24"/>
    </w:rPr>
  </w:style>
  <w:style w:type="character" w:styleId="1230" w:customStyle="1">
    <w:name w:val="+正文 Char Char2 Char Char Char Char"/>
    <w:qFormat/>
    <w:rPr>
      <w:rFonts w:eastAsia="宋体"/>
      <w:sz w:val="24"/>
      <w:szCs w:val="28"/>
      <w:lang w:val="en-US" w:eastAsia="zh-CN" w:bidi="ar-SA"/>
    </w:rPr>
  </w:style>
  <w:style w:type="character" w:styleId="1231" w:customStyle="1">
    <w:name w:val="t31"/>
    <w:qFormat/>
    <w:rPr>
      <w:rFonts w:hint="eastAsia" w:ascii="宋体" w:hAnsi="宋体" w:eastAsia="宋体"/>
      <w:color w:val="000060"/>
      <w:sz w:val="28"/>
      <w:szCs w:val="28"/>
      <w:lang w:val="en-US" w:eastAsia="zh-CN" w:bidi="ar-SA"/>
    </w:rPr>
  </w:style>
  <w:style w:type="character" w:styleId="1232" w:customStyle="1">
    <w:name w:val="+列表1 Char Char Char Char Char Char Char"/>
    <w:qFormat/>
    <w:rPr>
      <w:rFonts w:eastAsia="宋体"/>
      <w:sz w:val="21"/>
      <w:szCs w:val="24"/>
      <w:lang w:val="en-US" w:eastAsia="zh-CN" w:bidi="ar-SA"/>
    </w:rPr>
  </w:style>
  <w:style w:type="character" w:styleId="1233" w:customStyle="1">
    <w:name w:val="Char Char13"/>
    <w:qFormat/>
    <w:rPr>
      <w:sz w:val="21"/>
    </w:rPr>
  </w:style>
  <w:style w:type="character" w:styleId="1234" w:customStyle="1">
    <w:name w:val="+正文 Char Char4"/>
    <w:qFormat/>
    <w:rPr>
      <w:rFonts w:eastAsia="宋体"/>
      <w:sz w:val="24"/>
      <w:szCs w:val="24"/>
      <w:lang w:val="en-US" w:eastAsia="zh-CN" w:bidi="ar-SA"/>
    </w:rPr>
  </w:style>
  <w:style w:type="character" w:styleId="1235" w:customStyle="1">
    <w:name w:val="样式 标题 3 Char Char Char Char"/>
    <w:qFormat/>
    <w:rPr>
      <w:rFonts w:eastAsia="黑体"/>
      <w:b/>
      <w:bCs/>
      <w:sz w:val="24"/>
      <w:szCs w:val="24"/>
      <w:lang w:val="en-US" w:eastAsia="zh-CN" w:bidi="ar-SA"/>
    </w:rPr>
  </w:style>
  <w:style w:type="character" w:styleId="1236" w:customStyle="1">
    <w:name w:val="+列表编号 Char Char"/>
    <w:qFormat/>
    <w:rPr>
      <w:rFonts w:eastAsia="宋体"/>
      <w:b/>
      <w:spacing w:val="8"/>
      <w:sz w:val="24"/>
      <w:szCs w:val="24"/>
      <w:lang w:val="en-US" w:eastAsia="zh-CN" w:bidi="ar-SA"/>
    </w:rPr>
  </w:style>
  <w:style w:type="character" w:styleId="1237" w:customStyle="1">
    <w:name w:val="FA正文 Char Char"/>
    <w:qFormat/>
    <w:rPr>
      <w:rFonts w:hAnsi="宋体" w:eastAsia="宋体" w:cs="宋体"/>
      <w:sz w:val="24"/>
      <w:szCs w:val="21"/>
      <w:lang w:val="en-US" w:eastAsia="zh-CN" w:bidi="ar-SA"/>
    </w:rPr>
  </w:style>
  <w:style w:type="character" w:styleId="1238" w:customStyle="1">
    <w:name w:val="paramname"/>
    <w:qFormat/>
    <w:rPr>
      <w:rFonts w:eastAsia="宋体"/>
      <w:sz w:val="21"/>
      <w:szCs w:val="24"/>
      <w:lang w:val="en-US" w:eastAsia="zh-CN" w:bidi="ar-SA"/>
    </w:rPr>
  </w:style>
  <w:style w:type="character" w:styleId="1239" w:customStyle="1">
    <w:name w:val="style60"/>
    <w:qFormat/>
    <w:rPr>
      <w:rFonts w:eastAsia="宋体"/>
      <w:sz w:val="21"/>
      <w:szCs w:val="24"/>
      <w:lang w:val="en-US" w:eastAsia="zh-CN" w:bidi="ar-SA"/>
    </w:rPr>
  </w:style>
  <w:style w:type="character" w:styleId="1240" w:customStyle="1">
    <w:name w:val="Char Char3"/>
    <w:semiHidden/>
    <w:qFormat/>
    <w:rPr>
      <w:rFonts w:cs="Times New Roman"/>
      <w:sz w:val="18"/>
      <w:szCs w:val="18"/>
    </w:rPr>
  </w:style>
  <w:style w:type="character" w:styleId="1241" w:customStyle="1">
    <w:name w:val="title_emph1"/>
    <w:qFormat/>
    <w:rPr>
      <w:rFonts w:hint="default" w:ascii="Arial" w:hAnsi="Arial" w:cs="Arial"/>
      <w:b/>
      <w:bCs/>
      <w:sz w:val="20"/>
      <w:szCs w:val="20"/>
    </w:rPr>
  </w:style>
  <w:style w:type="character" w:styleId="1242" w:customStyle="1">
    <w:name w:val="+正文 Char Char"/>
    <w:qFormat/>
    <w:rPr>
      <w:rFonts w:eastAsia="宋体"/>
      <w:sz w:val="24"/>
      <w:szCs w:val="28"/>
      <w:lang w:val="en-US" w:eastAsia="zh-CN" w:bidi="ar-SA"/>
    </w:rPr>
  </w:style>
  <w:style w:type="character" w:styleId="1243" w:customStyle="1">
    <w:name w:val="自然段 Char1"/>
    <w:link w:val="1244"/>
    <w:qFormat/>
    <w:rPr>
      <w:sz w:val="21"/>
      <w:szCs w:val="24"/>
      <w:lang w:bidi="ar-SA"/>
    </w:rPr>
  </w:style>
  <w:style w:type="paragraph" w:styleId="1244" w:customStyle="1">
    <w:name w:val="自然段"/>
    <w:basedOn w:val="1013"/>
    <w:link w:val="1243"/>
    <w:qFormat/>
    <w:pPr>
      <w:ind w:firstLine="420"/>
      <w:spacing w:line="360" w:lineRule="auto"/>
    </w:pPr>
    <w:rPr>
      <w:szCs w:val="24"/>
    </w:rPr>
  </w:style>
  <w:style w:type="character" w:styleId="1245" w:customStyle="1">
    <w:name w:val="+正文 Char5 Char Char Char Char Char Char"/>
    <w:qFormat/>
    <w:rPr>
      <w:rFonts w:eastAsia="宋体"/>
      <w:sz w:val="24"/>
      <w:szCs w:val="24"/>
      <w:lang w:val="en-US" w:eastAsia="zh-CN" w:bidi="ar-SA"/>
    </w:rPr>
  </w:style>
  <w:style w:type="character" w:styleId="1246" w:customStyle="1">
    <w:name w:val="纯文本 Char Char2"/>
    <w:qFormat/>
    <w:rPr>
      <w:rFonts w:ascii="宋体" w:hAnsi="Courier New" w:eastAsia="楷体_GB2312"/>
      <w:sz w:val="26"/>
      <w:szCs w:val="24"/>
      <w:lang w:val="en-US" w:eastAsia="zh-CN" w:bidi="ar-SA"/>
    </w:rPr>
  </w:style>
  <w:style w:type="paragraph" w:styleId="1247" w:customStyle="1">
    <w:name w:val="Default Paragraph Font Para Char"/>
    <w:basedOn w:val="1013"/>
    <w:semiHidden/>
    <w:qFormat/>
    <w:pPr>
      <w:jc w:val="left"/>
      <w:spacing w:after="160" w:line="240" w:lineRule="exact"/>
      <w:widowControl/>
    </w:pPr>
    <w:rPr>
      <w:rFonts w:ascii="Verdana" w:hAnsi="Verdana"/>
      <w:sz w:val="20"/>
      <w:lang w:eastAsia="en-US"/>
    </w:rPr>
  </w:style>
  <w:style w:type="paragraph" w:styleId="1248" w:customStyle="1">
    <w:name w:val="xl34"/>
    <w:basedOn w:val="1013"/>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49" w:customStyle="1">
    <w:name w:val="样式 标题 2 + (符号) 宋体"/>
    <w:basedOn w:val="1015"/>
    <w:qFormat/>
    <w:pPr>
      <w:jc w:val="left"/>
      <w:spacing w:before="100" w:after="100" w:line="360" w:lineRule="auto"/>
    </w:pPr>
    <w:rPr>
      <w:rFonts w:ascii="宋体" w:hAnsi="宋体" w:eastAsia="宋体"/>
      <w:sz w:val="28"/>
      <w:szCs w:val="28"/>
    </w:rPr>
  </w:style>
  <w:style w:type="paragraph" w:styleId="1250" w:customStyle="1">
    <w:name w:val="样式 正文文本 + 首行缩进:  2 字符"/>
    <w:basedOn w:val="1026"/>
    <w:qFormat/>
    <w:pPr>
      <w:ind w:firstLine="420"/>
      <w:jc w:val="left"/>
      <w:spacing w:after="120" w:line="360" w:lineRule="auto"/>
      <w:widowControl/>
      <w:tabs>
        <w:tab w:val="clear" w:pos="5250" w:leader="none"/>
      </w:tabs>
    </w:pPr>
    <w:rPr>
      <w:rFonts w:cs="宋体"/>
      <w:sz w:val="21"/>
      <w:szCs w:val="21"/>
    </w:rPr>
  </w:style>
  <w:style w:type="paragraph" w:styleId="1251" w:customStyle="1">
    <w:name w:val="样式 标题 4 + (西文) 楷体_GB2312 (中文) 楷体_GB2312 (符号) 黑体 非加粗 段前: 0 磅...1"/>
    <w:basedOn w:val="1017"/>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52" w:customStyle="1">
    <w:name w:val="font6"/>
    <w:basedOn w:val="1013"/>
    <w:qFormat/>
    <w:pPr>
      <w:jc w:val="left"/>
      <w:spacing w:before="100" w:beforeAutospacing="1" w:after="100" w:afterAutospacing="1"/>
      <w:widowControl/>
    </w:pPr>
    <w:rPr>
      <w:rFonts w:hint="eastAsia" w:ascii="宋体" w:hAnsi="宋体"/>
      <w:sz w:val="20"/>
    </w:rPr>
  </w:style>
  <w:style w:type="paragraph" w:styleId="1253" w:customStyle="1">
    <w:name w:val="列表内容"/>
    <w:basedOn w:val="1013"/>
    <w:next w:val="1013"/>
    <w:qFormat/>
    <w:pPr>
      <w:numPr>
        <w:numId w:val="1"/>
      </w:numPr>
      <w:ind w:left="0" w:firstLine="200"/>
      <w:jc w:val="left"/>
      <w:widowControl/>
    </w:pPr>
    <w:rPr>
      <w:sz w:val="18"/>
      <w:szCs w:val="24"/>
    </w:rPr>
  </w:style>
  <w:style w:type="paragraph" w:styleId="1254"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255" w:customStyle="1">
    <w:name w:val="小四 段落 宋体 Char"/>
    <w:basedOn w:val="1034"/>
    <w:qFormat/>
    <w:pPr>
      <w:ind w:left="0" w:right="-33" w:firstLine="480"/>
      <w:jc w:val="left"/>
      <w:spacing w:line="360" w:lineRule="auto"/>
      <w:tabs>
        <w:tab w:val="clear" w:pos="1125" w:leader="none"/>
      </w:tabs>
    </w:pPr>
    <w:rPr>
      <w:sz w:val="24"/>
    </w:rPr>
  </w:style>
  <w:style w:type="paragraph" w:styleId="1256" w:customStyle="1">
    <w:name w:val="-正文"/>
    <w:basedOn w:val="1013"/>
    <w:qFormat/>
    <w:pPr>
      <w:ind w:firstLine="200"/>
      <w:jc w:val="left"/>
      <w:spacing w:line="360" w:lineRule="auto"/>
    </w:pPr>
    <w:rPr>
      <w:sz w:val="24"/>
      <w:szCs w:val="24"/>
    </w:rPr>
  </w:style>
  <w:style w:type="paragraph" w:styleId="1257" w:customStyle="1">
    <w:name w:val="+标题3"/>
    <w:basedOn w:val="1016"/>
    <w:qFormat/>
    <w:pPr>
      <w:ind w:left="833" w:hanging="833"/>
      <w:spacing w:before="120" w:after="120" w:line="360" w:lineRule="auto"/>
      <w:tabs>
        <w:tab w:val="left" w:pos="833" w:leader="none"/>
      </w:tabs>
    </w:pPr>
    <w:rPr>
      <w:bCs/>
      <w:sz w:val="24"/>
      <w:szCs w:val="28"/>
    </w:rPr>
  </w:style>
  <w:style w:type="paragraph" w:styleId="1258" w:customStyle="1">
    <w:name w:val="小四 段落 宋体 Char Char Char Char Char Char"/>
    <w:basedOn w:val="1259"/>
    <w:qFormat/>
    <w:pPr>
      <w:ind w:firstLine="480"/>
    </w:pPr>
    <w:rPr>
      <w:rFonts w:ascii="宋体" w:hAnsi="宋体"/>
    </w:rPr>
  </w:style>
  <w:style w:type="paragraph" w:styleId="1259" w:customStyle="1">
    <w:name w:val="小四 段落 宋体 Char Char Char Char Char Char Char"/>
    <w:basedOn w:val="1034"/>
    <w:qFormat/>
    <w:pPr>
      <w:ind w:left="0" w:right="-33" w:firstLine="545"/>
      <w:jc w:val="left"/>
      <w:spacing w:line="360" w:lineRule="auto"/>
      <w:tabs>
        <w:tab w:val="clear" w:pos="1125" w:leader="none"/>
      </w:tabs>
    </w:pPr>
    <w:rPr>
      <w:sz w:val="24"/>
    </w:rPr>
  </w:style>
  <w:style w:type="paragraph" w:styleId="1260" w:customStyle="1">
    <w:name w:val="ST20_2"/>
    <w:basedOn w:val="1013"/>
    <w:qFormat/>
    <w:pPr>
      <w:ind w:left="840" w:hanging="420"/>
      <w:jc w:val="left"/>
    </w:pPr>
    <w:rPr>
      <w:rFonts w:ascii="宋体" w:hAnsi="Tms Rmn"/>
      <w:sz w:val="24"/>
    </w:rPr>
  </w:style>
  <w:style w:type="paragraph" w:styleId="1261">
    <w:name w:val="No Spacing"/>
    <w:qFormat/>
    <w:pPr>
      <w:jc w:val="both"/>
      <w:widowControl w:val="off"/>
    </w:pPr>
    <w:rPr>
      <w:rFonts w:ascii="Calibri" w:hAnsi="Calibri"/>
      <w:sz w:val="21"/>
      <w:szCs w:val="24"/>
    </w:rPr>
  </w:style>
  <w:style w:type="paragraph" w:styleId="1262" w:customStyle="1">
    <w:name w:val="+列表1 Char Char Char"/>
    <w:basedOn w:val="1013"/>
    <w:qFormat/>
    <w:pPr>
      <w:jc w:val="center"/>
    </w:pPr>
    <w:rPr>
      <w:szCs w:val="24"/>
    </w:rPr>
  </w:style>
  <w:style w:type="paragraph" w:styleId="1263" w:customStyle="1">
    <w:name w:val="i."/>
    <w:basedOn w:val="1013"/>
    <w:qFormat/>
    <w:pPr>
      <w:ind w:left="2268" w:hanging="454"/>
      <w:spacing w:line="264" w:lineRule="auto"/>
      <w:tabs>
        <w:tab w:val="left" w:pos="2268" w:leader="none"/>
        <w:tab w:val="left" w:pos="2534" w:leader="none"/>
      </w:tabs>
    </w:pPr>
    <w:rPr>
      <w:sz w:val="24"/>
      <w:szCs w:val="24"/>
    </w:rPr>
  </w:style>
  <w:style w:type="paragraph" w:styleId="1264" w:customStyle="1">
    <w:name w:val="Plain Text1"/>
    <w:basedOn w:val="1013"/>
    <w:qFormat/>
    <w:rPr>
      <w:rFonts w:ascii="宋体" w:hAnsi="Courier New" w:eastAsia="楷体_GB2312"/>
      <w:sz w:val="26"/>
    </w:rPr>
  </w:style>
  <w:style w:type="paragraph" w:styleId="1265" w:customStyle="1">
    <w:name w:val="xl41"/>
    <w:basedOn w:val="1013"/>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6" w:customStyle="1">
    <w:name w:val="Char"/>
    <w:basedOn w:val="1013"/>
    <w:qFormat/>
    <w:pPr>
      <w:jc w:val="left"/>
      <w:widowControl/>
    </w:pPr>
    <w:rPr>
      <w:sz w:val="24"/>
      <w:lang w:eastAsia="en-US"/>
    </w:rPr>
  </w:style>
  <w:style w:type="paragraph" w:styleId="1267" w:customStyle="1">
    <w:name w:val="正文文本 21"/>
    <w:basedOn w:val="1013"/>
    <w:qFormat/>
    <w:pPr>
      <w:ind w:firstLine="560"/>
      <w:spacing w:line="240" w:lineRule="atLeast"/>
    </w:pPr>
    <w:rPr>
      <w:sz w:val="28"/>
    </w:rPr>
  </w:style>
  <w:style w:type="paragraph" w:styleId="1268" w:customStyle="1">
    <w:name w:val="Style2"/>
    <w:basedOn w:val="1013"/>
    <w:qFormat/>
    <w:pPr>
      <w:jc w:val="left"/>
      <w:spacing w:line="360" w:lineRule="auto"/>
      <w:widowControl/>
    </w:pPr>
    <w:rPr>
      <w:rFonts w:ascii="宋体"/>
      <w:spacing w:val="10"/>
      <w:sz w:val="28"/>
    </w:rPr>
  </w:style>
  <w:style w:type="paragraph" w:styleId="1269" w:customStyle="1">
    <w:name w:val="_Style 245"/>
    <w:basedOn w:val="1014"/>
    <w:next w:val="1013"/>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70" w:customStyle="1">
    <w:name w:val="yyn4"/>
    <w:basedOn w:val="1271"/>
    <w:qFormat/>
    <w:pPr>
      <w:spacing w:before="120" w:after="120" w:line="240" w:lineRule="auto"/>
    </w:pPr>
    <w:rPr>
      <w:color w:val="auto"/>
    </w:rPr>
  </w:style>
  <w:style w:type="paragraph" w:styleId="1271" w:customStyle="1">
    <w:name w:val="yyn2"/>
    <w:basedOn w:val="1272"/>
    <w:qFormat/>
    <w:pPr>
      <w:ind w:right="0" w:firstLine="0"/>
      <w:jc w:val="left"/>
    </w:pPr>
    <w:rPr>
      <w:spacing w:val="0"/>
    </w:rPr>
  </w:style>
  <w:style w:type="paragraph" w:styleId="1272" w:customStyle="1">
    <w:name w:val="yyn"/>
    <w:basedOn w:val="1013"/>
    <w:qFormat/>
    <w:pPr>
      <w:ind w:right="562" w:firstLine="576"/>
      <w:keepNext/>
      <w:spacing w:line="360" w:lineRule="auto"/>
      <w:widowControl/>
      <w:tabs>
        <w:tab w:val="left" w:pos="1344" w:leader="none"/>
      </w:tabs>
    </w:pPr>
    <w:rPr>
      <w:rFonts w:ascii="宋体"/>
      <w:color w:val="000000"/>
      <w:spacing w:val="-20"/>
      <w:sz w:val="28"/>
    </w:rPr>
  </w:style>
  <w:style w:type="paragraph" w:styleId="1273" w:customStyle="1">
    <w:name w:val="+a)"/>
    <w:qFormat/>
    <w:rPr>
      <w:rFonts w:ascii="Calibri" w:hAnsi="Calibri"/>
    </w:rPr>
  </w:style>
  <w:style w:type="paragraph" w:styleId="1274" w:customStyle="1">
    <w:name w:val="样式 (西文) 仿宋_GB2312 (中文) 仿宋_GB2312 小四 黑色 行距: 固定值 18 磅"/>
    <w:basedOn w:val="1013"/>
    <w:qFormat/>
    <w:pPr>
      <w:spacing w:before="30" w:line="360" w:lineRule="exact"/>
    </w:pPr>
    <w:rPr>
      <w:rFonts w:ascii="宋体" w:hAnsi="Arial"/>
      <w:color w:val="000000"/>
      <w:spacing w:val="-10"/>
      <w:sz w:val="24"/>
    </w:rPr>
  </w:style>
  <w:style w:type="paragraph" w:styleId="1275" w:customStyle="1">
    <w:name w:val="纯文本11"/>
    <w:basedOn w:val="1013"/>
    <w:qFormat/>
    <w:rPr>
      <w:rFonts w:ascii="宋体" w:hAnsi="Courier New" w:eastAsia="楷体_GB2312"/>
      <w:sz w:val="26"/>
      <w:szCs w:val="24"/>
    </w:rPr>
  </w:style>
  <w:style w:type="paragraph" w:styleId="1276" w:customStyle="1">
    <w:name w:val="左标题4&amp;2-黑小4行22段前6段后6"/>
    <w:basedOn w:val="1013"/>
    <w:qFormat/>
    <w:pPr>
      <w:spacing w:line="360" w:lineRule="exact"/>
    </w:pPr>
  </w:style>
  <w:style w:type="paragraph" w:styleId="1277" w:customStyle="1">
    <w:name w:val="texte"/>
    <w:basedOn w:val="1013"/>
    <w:qFormat/>
    <w:pPr>
      <w:ind w:firstLine="540"/>
      <w:keepLines/>
      <w:spacing w:before="120" w:line="440" w:lineRule="atLeast"/>
      <w:widowControl/>
      <w:tabs>
        <w:tab w:val="left" w:pos="0" w:leader="none"/>
      </w:tabs>
    </w:pPr>
    <w:rPr>
      <w:rFonts w:ascii="宋体"/>
      <w:sz w:val="24"/>
    </w:rPr>
  </w:style>
  <w:style w:type="paragraph" w:styleId="1278" w:customStyle="1">
    <w:name w:val="封面表格文本"/>
    <w:basedOn w:val="1013"/>
    <w:qFormat/>
    <w:pPr>
      <w:jc w:val="center"/>
    </w:pPr>
    <w:rPr>
      <w:b/>
      <w:sz w:val="24"/>
    </w:rPr>
  </w:style>
  <w:style w:type="paragraph" w:styleId="1279" w:customStyle="1">
    <w:name w:val="正文缩进2字符"/>
    <w:qFormat/>
    <w:pPr>
      <w:ind w:firstLine="571"/>
      <w:widowControl w:val="off"/>
    </w:pPr>
    <w:rPr>
      <w:rFonts w:ascii="仿宋_GB2312" w:hAnsi="Calibri" w:eastAsia="仿宋_GB2312" w:cs="宋体"/>
      <w:sz w:val="28"/>
    </w:rPr>
  </w:style>
  <w:style w:type="paragraph" w:styleId="1280" w:customStyle="1">
    <w:name w:val="-正文 Char"/>
    <w:basedOn w:val="1013"/>
    <w:qFormat/>
    <w:pPr>
      <w:ind w:firstLine="200"/>
      <w:jc w:val="left"/>
      <w:spacing w:line="360" w:lineRule="auto"/>
      <w:widowControl/>
    </w:pPr>
    <w:rPr>
      <w:rFonts w:ascii="Arial" w:hAnsi="Arial"/>
      <w:sz w:val="24"/>
      <w:szCs w:val="24"/>
    </w:rPr>
  </w:style>
  <w:style w:type="paragraph" w:styleId="1281" w:customStyle="1">
    <w:name w:val="首缩"/>
    <w:basedOn w:val="1013"/>
    <w:qFormat/>
    <w:pPr>
      <w:ind w:firstLine="454"/>
      <w:spacing w:line="312" w:lineRule="atLeast"/>
    </w:pPr>
    <w:rPr>
      <w:sz w:val="18"/>
    </w:rPr>
  </w:style>
  <w:style w:type="paragraph" w:styleId="1282" w:customStyle="1">
    <w:name w:val="para115px20pxnoindent"/>
    <w:basedOn w:val="1013"/>
    <w:qFormat/>
    <w:pPr>
      <w:jc w:val="left"/>
      <w:spacing w:before="100" w:beforeAutospacing="1" w:after="100" w:afterAutospacing="1" w:line="390" w:lineRule="atLeast"/>
      <w:widowControl/>
    </w:pPr>
    <w:rPr>
      <w:rFonts w:ascii="Verdana" w:hAnsi="Verdana"/>
      <w:color w:val="000000"/>
      <w:sz w:val="17"/>
    </w:rPr>
  </w:style>
  <w:style w:type="paragraph" w:styleId="1283" w:customStyle="1">
    <w:name w:val="Char Char Char"/>
    <w:basedOn w:val="1013"/>
    <w:qFormat/>
    <w:rPr>
      <w:rFonts w:ascii="Tahoma" w:hAnsi="Tahoma"/>
      <w:sz w:val="24"/>
    </w:rPr>
  </w:style>
  <w:style w:type="paragraph" w:styleId="1284" w:customStyle="1">
    <w:name w:val="-1章"/>
    <w:basedOn w:val="1014"/>
    <w:qFormat/>
    <w:pPr>
      <w:ind w:right="-167" w:firstLine="200"/>
      <w:jc w:val="center"/>
      <w:keepLines/>
      <w:pageBreakBefore/>
      <w:spacing w:before="340" w:after="330" w:line="480" w:lineRule="auto"/>
      <w:widowControl/>
    </w:pPr>
    <w:rPr>
      <w:rFonts w:ascii="宋体" w:hAnsi="宋体"/>
      <w:b/>
      <w:szCs w:val="24"/>
    </w:rPr>
  </w:style>
  <w:style w:type="paragraph" w:styleId="1285" w:customStyle="1">
    <w:name w:val="font0"/>
    <w:basedOn w:val="1013"/>
    <w:qFormat/>
    <w:pPr>
      <w:jc w:val="left"/>
      <w:spacing w:before="100" w:beforeAutospacing="1" w:after="100" w:afterAutospacing="1"/>
      <w:widowControl/>
    </w:pPr>
    <w:rPr>
      <w:sz w:val="24"/>
      <w:szCs w:val="24"/>
    </w:rPr>
  </w:style>
  <w:style w:type="paragraph" w:styleId="1286" w:customStyle="1">
    <w:name w:val="样式 正文文本缩进 2 + Times New Roman 首行缩进:  1.06 厘米 行距: 固定值 30 磅"/>
    <w:basedOn w:val="1055"/>
    <w:qFormat/>
    <w:pPr>
      <w:ind w:firstLine="601"/>
      <w:spacing w:line="540" w:lineRule="exact"/>
    </w:pPr>
    <w:rPr>
      <w:rFonts w:ascii="Times New Roman" w:hAnsi="Times New Roman"/>
      <w:sz w:val="28"/>
      <w:szCs w:val="28"/>
    </w:rPr>
  </w:style>
  <w:style w:type="paragraph" w:styleId="1287" w:customStyle="1">
    <w:name w:val="+注："/>
    <w:basedOn w:val="1013"/>
    <w:qFormat/>
    <w:pPr>
      <w:ind w:firstLine="200"/>
      <w:spacing w:line="360" w:lineRule="auto"/>
    </w:pPr>
    <w:rPr>
      <w:szCs w:val="21"/>
    </w:rPr>
  </w:style>
  <w:style w:type="paragraph" w:styleId="1288" w:customStyle="1">
    <w:name w:val="flType"/>
    <w:basedOn w:val="1013"/>
    <w:qFormat/>
    <w:pPr>
      <w:jc w:val="center"/>
      <w:spacing w:before="560" w:after="120" w:line="360" w:lineRule="atLeast"/>
    </w:pPr>
    <w:rPr>
      <w:rFonts w:ascii="Arial" w:eastAsia="黑体"/>
      <w:sz w:val="28"/>
    </w:rPr>
  </w:style>
  <w:style w:type="paragraph" w:styleId="1289" w:customStyle="1">
    <w:name w:val="xl24"/>
    <w:basedOn w:val="1013"/>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90" w:customStyle="1">
    <w:name w:val="表格文字"/>
    <w:basedOn w:val="1013"/>
    <w:qFormat/>
    <w:rPr>
      <w:szCs w:val="24"/>
    </w:rPr>
  </w:style>
  <w:style w:type="paragraph" w:styleId="1291" w:customStyle="1">
    <w:name w:val="內文1-1"/>
    <w:qFormat/>
    <w:pPr>
      <w:ind w:left="1020" w:hanging="510"/>
      <w:jc w:val="both"/>
      <w:spacing w:line="360" w:lineRule="auto"/>
    </w:pPr>
    <w:rPr>
      <w:rFonts w:ascii="Calibri" w:hAnsi="Calibri" w:eastAsia="PMingLiU"/>
      <w:sz w:val="24"/>
    </w:rPr>
  </w:style>
  <w:style w:type="paragraph" w:styleId="1292" w:customStyle="1">
    <w:name w:val="目录"/>
    <w:basedOn w:val="1013"/>
    <w:qFormat/>
    <w:pPr>
      <w:jc w:val="left"/>
      <w:keepNext/>
      <w:spacing w:line="360" w:lineRule="atLeast"/>
    </w:pPr>
    <w:rPr>
      <w:rFonts w:ascii="À¥ÂØ·ÂËÎ" w:hAnsi="À¥ÂØ·ÂËÎ"/>
      <w:sz w:val="28"/>
    </w:rPr>
  </w:style>
  <w:style w:type="paragraph" w:styleId="1293" w:customStyle="1">
    <w:name w:val="封面文档标题"/>
    <w:basedOn w:val="1013"/>
    <w:qFormat/>
    <w:pPr>
      <w:jc w:val="center"/>
      <w:spacing w:line="360" w:lineRule="auto"/>
    </w:pPr>
    <w:rPr>
      <w:rFonts w:ascii="Arial" w:hAnsi="Arial"/>
      <w:b/>
      <w:sz w:val="56"/>
    </w:rPr>
  </w:style>
  <w:style w:type="paragraph" w:styleId="1294" w:customStyle="1">
    <w:name w:val="Char Char Char Char Char Char Char Char Char1 Char Char Char Char"/>
    <w:basedOn w:val="1038"/>
    <w:qFormat/>
    <w:pPr>
      <w:spacing w:line="360" w:lineRule="auto"/>
    </w:pPr>
    <w:rPr>
      <w:rFonts w:eastAsia="楷体_GB2312"/>
      <w:sz w:val="26"/>
    </w:rPr>
  </w:style>
  <w:style w:type="paragraph" w:styleId="1295" w:customStyle="1">
    <w:name w:val="Char Char3 Char Char"/>
    <w:basedOn w:val="1013"/>
    <w:qFormat/>
  </w:style>
  <w:style w:type="paragraph" w:styleId="1296" w:customStyle="1">
    <w:name w:val="样式 标题 3 + (西文) 楷体_GB2312 (中文) 楷体_GB2312 (符号) 宋体 四号 左侧:  0 厘米... Char"/>
    <w:basedOn w:val="1016"/>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97" w:customStyle="1">
    <w:name w:val="样式4"/>
    <w:basedOn w:val="1018"/>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98" w:customStyle="1">
    <w:name w:val="Char Char Char Char Char Char1 Char"/>
    <w:basedOn w:val="1013"/>
    <w:qFormat/>
    <w:pPr>
      <w:spacing w:line="360" w:lineRule="atLeast"/>
    </w:pPr>
    <w:rPr>
      <w:rFonts w:ascii="Tahoma" w:hAnsi="Tahoma"/>
      <w:sz w:val="24"/>
    </w:rPr>
  </w:style>
  <w:style w:type="paragraph" w:styleId="1299" w:customStyle="1">
    <w:name w:val="样式 标题 3 + (西文) 楷体_GB2312 (中文) 楷体_GB2312 (符号) 宋体 四号 左侧:  0 厘米..."/>
    <w:basedOn w:val="1016"/>
    <w:qFormat/>
    <w:pPr>
      <w:ind w:left="720" w:hanging="720"/>
      <w:spacing w:before="0" w:after="0" w:line="360" w:lineRule="auto"/>
      <w:tabs>
        <w:tab w:val="left" w:pos="720" w:leader="none"/>
      </w:tabs>
    </w:pPr>
    <w:rPr>
      <w:rFonts w:ascii="楷体_GB2312" w:hAnsi="宋体" w:eastAsia="楷体_GB2312"/>
      <w:bCs/>
      <w:sz w:val="28"/>
    </w:rPr>
  </w:style>
  <w:style w:type="paragraph" w:styleId="1300" w:customStyle="1">
    <w:name w:val="样式 标题 4四 + Times New Roman 段前: 0 磅 段后: 0 磅 行距: 1.5 倍行距1"/>
    <w:basedOn w:val="1017"/>
    <w:qFormat/>
    <w:pPr>
      <w:keepLines w:val="0"/>
      <w:keepNext w:val="0"/>
      <w:spacing w:before="0" w:after="0" w:line="360" w:lineRule="auto"/>
      <w:tabs>
        <w:tab w:val="left" w:pos="360" w:leader="none"/>
      </w:tabs>
      <w:outlineLvl w:val="9"/>
    </w:pPr>
    <w:rPr>
      <w:rFonts w:ascii="Times New Roman" w:hAnsi="Times New Roman"/>
      <w:bCs/>
    </w:rPr>
  </w:style>
  <w:style w:type="paragraph" w:styleId="1301" w:customStyle="1">
    <w:name w:val="符号列表"/>
    <w:basedOn w:val="1013"/>
    <w:qFormat/>
    <w:pPr>
      <w:jc w:val="left"/>
      <w:spacing w:line="440" w:lineRule="exact"/>
      <w:widowControl/>
    </w:pPr>
    <w:rPr>
      <w:rFonts w:ascii="宋体" w:hAnsi="宋体"/>
      <w:color w:val="000000"/>
      <w:szCs w:val="24"/>
    </w:rPr>
  </w:style>
  <w:style w:type="paragraph" w:styleId="1302" w:customStyle="1">
    <w:name w:val="公司名称"/>
    <w:basedOn w:val="1013"/>
    <w:qFormat/>
    <w:pPr>
      <w:jc w:val="left"/>
      <w:widowControl/>
    </w:pPr>
    <w:rPr>
      <w:rFonts w:eastAsia="黑体"/>
      <w:b/>
      <w:sz w:val="32"/>
    </w:rPr>
  </w:style>
  <w:style w:type="paragraph" w:styleId="1303" w:customStyle="1">
    <w:name w:val="+正文 Char Char3 Char Char"/>
    <w:basedOn w:val="1013"/>
    <w:qFormat/>
    <w:pPr>
      <w:ind w:firstLine="200"/>
      <w:spacing w:line="360" w:lineRule="auto"/>
    </w:pPr>
    <w:rPr>
      <w:sz w:val="24"/>
      <w:szCs w:val="24"/>
    </w:rPr>
  </w:style>
  <w:style w:type="paragraph" w:styleId="1304" w:customStyle="1">
    <w:name w:val="规范正文"/>
    <w:basedOn w:val="1013"/>
    <w:qFormat/>
    <w:pPr>
      <w:ind w:left="480"/>
      <w:spacing w:line="360" w:lineRule="auto"/>
    </w:pPr>
    <w:rPr>
      <w:sz w:val="24"/>
    </w:rPr>
  </w:style>
  <w:style w:type="paragraph" w:styleId="1305" w:customStyle="1">
    <w:name w:val="样式 标题 1"/>
    <w:basedOn w:val="1013"/>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06" w:customStyle="1">
    <w:name w:val="_Style 3"/>
    <w:basedOn w:val="1013"/>
    <w:qFormat/>
    <w:pPr>
      <w:ind w:firstLine="420"/>
      <w:spacing w:line="360" w:lineRule="auto"/>
    </w:pPr>
    <w:rPr>
      <w:sz w:val="24"/>
      <w:szCs w:val="22"/>
    </w:rPr>
  </w:style>
  <w:style w:type="paragraph" w:styleId="1307" w:customStyle="1">
    <w:name w:val="Subject"/>
    <w:basedOn w:val="1013"/>
    <w:qFormat/>
    <w:pPr>
      <w:jc w:val="center"/>
    </w:pPr>
    <w:rPr>
      <w:rFonts w:eastAsia="黑体"/>
      <w:b/>
      <w:sz w:val="48"/>
    </w:rPr>
  </w:style>
  <w:style w:type="paragraph" w:styleId="1308" w:customStyle="1">
    <w:name w:val="+列表3"/>
    <w:basedOn w:val="1013"/>
    <w:qFormat/>
    <w:pPr>
      <w:jc w:val="center"/>
    </w:pPr>
    <w:rPr>
      <w:sz w:val="15"/>
      <w:szCs w:val="18"/>
    </w:rPr>
  </w:style>
  <w:style w:type="paragraph" w:styleId="1309" w:customStyle="1">
    <w:name w:val="+b1、"/>
    <w:basedOn w:val="1310"/>
    <w:qFormat/>
    <w:rPr>
      <w:b/>
    </w:rPr>
  </w:style>
  <w:style w:type="paragraph" w:styleId="1310" w:customStyle="1">
    <w:name w:val="+1、"/>
    <w:basedOn w:val="1013"/>
    <w:qFormat/>
    <w:pPr>
      <w:spacing w:line="360" w:lineRule="auto"/>
      <w:tabs>
        <w:tab w:val="left" w:pos="958" w:leader="none"/>
      </w:tabs>
    </w:pPr>
    <w:rPr>
      <w:sz w:val="24"/>
      <w:szCs w:val="28"/>
    </w:rPr>
  </w:style>
  <w:style w:type="paragraph" w:styleId="1311" w:customStyle="1">
    <w:name w:val="xl26"/>
    <w:basedOn w:val="1013"/>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12" w:customStyle="1">
    <w:name w:val="Text"/>
    <w:qFormat/>
    <w:pPr>
      <w:jc w:val="both"/>
      <w:spacing w:line="360" w:lineRule="auto"/>
    </w:pPr>
    <w:rPr>
      <w:rFonts w:ascii="Arial" w:hAnsi="Arial"/>
      <w:color w:val="000000"/>
      <w:sz w:val="24"/>
    </w:rPr>
  </w:style>
  <w:style w:type="paragraph" w:styleId="1313" w:customStyle="1">
    <w:name w:val="+正文 Char Char5"/>
    <w:basedOn w:val="1013"/>
    <w:qFormat/>
    <w:pPr>
      <w:ind w:firstLine="200"/>
      <w:spacing w:line="360" w:lineRule="auto"/>
    </w:pPr>
    <w:rPr>
      <w:sz w:val="24"/>
    </w:rPr>
  </w:style>
  <w:style w:type="paragraph" w:styleId="1314" w:customStyle="1">
    <w:name w:val="+1. Char Char"/>
    <w:basedOn w:val="1315"/>
    <w:qFormat/>
    <w:pPr>
      <w:ind w:firstLine="0"/>
    </w:pPr>
  </w:style>
  <w:style w:type="paragraph" w:styleId="1315" w:customStyle="1">
    <w:name w:val="+正文 Char Char2 Char Char"/>
    <w:basedOn w:val="1013"/>
    <w:qFormat/>
    <w:pPr>
      <w:ind w:firstLine="200"/>
      <w:spacing w:line="360" w:lineRule="auto"/>
    </w:pPr>
    <w:rPr>
      <w:sz w:val="24"/>
      <w:szCs w:val="28"/>
    </w:rPr>
  </w:style>
  <w:style w:type="paragraph" w:styleId="1316" w:customStyle="1">
    <w:name w:val="封面副标题"/>
    <w:basedOn w:val="1013"/>
    <w:next w:val="1026"/>
    <w:qFormat/>
    <w:pPr>
      <w:ind w:firstLine="200"/>
      <w:jc w:val="center"/>
      <w:spacing w:line="360" w:lineRule="auto"/>
      <w:widowControl/>
    </w:pPr>
    <w:rPr>
      <w:rFonts w:ascii="Arial Black" w:hAnsi="Arial Black" w:eastAsia="黑体"/>
      <w:sz w:val="72"/>
    </w:rPr>
  </w:style>
  <w:style w:type="paragraph" w:styleId="1317" w:customStyle="1">
    <w:name w:val="Reference Initials"/>
    <w:basedOn w:val="1013"/>
    <w:next w:val="1013"/>
    <w:qFormat/>
    <w:pPr>
      <w:jc w:val="left"/>
      <w:keepNext/>
      <w:spacing w:before="240" w:line="360" w:lineRule="atLeast"/>
    </w:pPr>
    <w:rPr>
      <w:rFonts w:ascii="Courier New" w:hAnsi="Courier New" w:eastAsia="仿宋_GB2312" w:cs="Arial"/>
      <w:color w:val="000000"/>
      <w:sz w:val="24"/>
    </w:rPr>
  </w:style>
  <w:style w:type="paragraph" w:styleId="1318" w:customStyle="1">
    <w:name w:val="Char Char Char1 Char Char Char Char"/>
    <w:basedOn w:val="1013"/>
    <w:qFormat/>
    <w:pPr>
      <w:jc w:val="left"/>
      <w:spacing w:after="160" w:line="240" w:lineRule="exact"/>
      <w:widowControl/>
    </w:pPr>
    <w:rPr>
      <w:sz w:val="24"/>
      <w:szCs w:val="24"/>
    </w:rPr>
  </w:style>
  <w:style w:type="paragraph" w:styleId="1319" w:customStyle="1">
    <w:name w:val="xl25"/>
    <w:basedOn w:val="1013"/>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20" w:customStyle="1">
    <w:name w:val="样式 标题 1 + (中文) 黑体 四号 居中 段前: 0 磅 段后: 0 磅 行距: 2 倍行距"/>
    <w:basedOn w:val="1014"/>
    <w:qFormat/>
    <w:pPr>
      <w:ind w:left="431" w:right="6" w:hanging="431"/>
      <w:keepNext w:val="0"/>
      <w:spacing w:line="360" w:lineRule="auto"/>
    </w:pPr>
    <w:rPr>
      <w:rFonts w:ascii="宋体" w:hAnsi="宋体"/>
      <w:b/>
      <w:bCs/>
      <w:sz w:val="24"/>
      <w:szCs w:val="24"/>
    </w:rPr>
  </w:style>
  <w:style w:type="paragraph" w:styleId="1321" w:customStyle="1">
    <w:name w:val="正文文字格式"/>
    <w:basedOn w:val="1013"/>
    <w:qFormat/>
    <w:pPr>
      <w:ind w:firstLine="505"/>
      <w:jc w:val="left"/>
      <w:spacing w:line="460" w:lineRule="exact"/>
    </w:pPr>
    <w:rPr>
      <w:rFonts w:ascii="宋体"/>
      <w:sz w:val="24"/>
    </w:rPr>
  </w:style>
  <w:style w:type="paragraph" w:styleId="1322" w:customStyle="1">
    <w:name w:val="默认段落字体 Para Char Char Char Char Char Char Char"/>
    <w:basedOn w:val="1013"/>
    <w:qFormat/>
    <w:pPr>
      <w:spacing w:line="360" w:lineRule="auto"/>
    </w:pPr>
    <w:rPr>
      <w:rFonts w:ascii="Tahoma" w:hAnsi="Tahoma"/>
      <w:sz w:val="24"/>
    </w:rPr>
  </w:style>
  <w:style w:type="paragraph" w:styleId="1323" w:customStyle="1">
    <w:name w:val="Char Char3 Char Char Char Char"/>
    <w:basedOn w:val="1013"/>
    <w:qFormat/>
    <w:pPr>
      <w:jc w:val="left"/>
      <w:spacing w:after="160" w:line="240" w:lineRule="exact"/>
      <w:widowControl/>
    </w:pPr>
    <w:rPr>
      <w:rFonts w:ascii="Verdana" w:hAnsi="Verdana"/>
      <w:sz w:val="20"/>
      <w:lang w:eastAsia="en-US"/>
    </w:rPr>
  </w:style>
  <w:style w:type="paragraph" w:styleId="1324" w:customStyle="1">
    <w:name w:val="无间隔1"/>
    <w:qFormat/>
    <w:pPr>
      <w:jc w:val="both"/>
      <w:widowControl w:val="off"/>
    </w:pPr>
    <w:rPr>
      <w:rFonts w:ascii="Calibri" w:hAnsi="Calibri"/>
      <w:sz w:val="21"/>
      <w:szCs w:val="24"/>
    </w:rPr>
  </w:style>
  <w:style w:type="paragraph" w:styleId="1325" w:customStyle="1">
    <w:name w:val="Default Paragraph Char Char Char Char"/>
    <w:basedOn w:val="1013"/>
    <w:next w:val="1013"/>
    <w:qFormat/>
    <w:pPr>
      <w:jc w:val="left"/>
      <w:spacing w:line="360" w:lineRule="auto"/>
      <w:widowControl/>
    </w:pPr>
    <w:rPr>
      <w:rFonts w:eastAsia="仿宋_GB2312"/>
      <w:sz w:val="24"/>
      <w:lang w:eastAsia="en-US"/>
    </w:rPr>
  </w:style>
  <w:style w:type="paragraph" w:styleId="1326" w:customStyle="1">
    <w:name w:val="xl36"/>
    <w:basedOn w:val="1013"/>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27" w:customStyle="1">
    <w:name w:val="+(1)"/>
    <w:basedOn w:val="1192"/>
    <w:qFormat/>
    <w:pPr>
      <w:numPr>
        <w:ilvl w:val="2"/>
        <w:numId w:val="2"/>
      </w:numPr>
      <w:ind w:firstLine="0"/>
      <w:tabs>
        <w:tab w:val="left" w:pos="2126" w:leader="none"/>
      </w:tabs>
    </w:pPr>
    <w:rPr>
      <w:szCs w:val="28"/>
    </w:rPr>
  </w:style>
  <w:style w:type="paragraph" w:styleId="1328" w:customStyle="1">
    <w:name w:val="正文2"/>
    <w:basedOn w:val="1013"/>
    <w:qFormat/>
    <w:pPr>
      <w:ind w:firstLine="200"/>
      <w:jc w:val="left"/>
      <w:spacing w:after="160" w:line="360" w:lineRule="auto"/>
      <w:widowControl/>
    </w:pPr>
    <w:rPr>
      <w:rFonts w:ascii="Verdana" w:hAnsi="Verdana" w:eastAsia="黑体"/>
      <w:lang w:eastAsia="en-US"/>
    </w:rPr>
  </w:style>
  <w:style w:type="paragraph" w:styleId="1329" w:customStyle="1">
    <w:name w:val="xl28"/>
    <w:basedOn w:val="10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0" w:customStyle="1">
    <w:name w:val="+正文 Char1"/>
    <w:basedOn w:val="1013"/>
    <w:qFormat/>
    <w:pPr>
      <w:ind w:firstLine="200"/>
      <w:spacing w:line="360" w:lineRule="auto"/>
    </w:pPr>
    <w:rPr>
      <w:sz w:val="24"/>
      <w:szCs w:val="28"/>
    </w:rPr>
  </w:style>
  <w:style w:type="paragraph" w:styleId="1331" w:customStyle="1">
    <w:name w:val="+标题4"/>
    <w:basedOn w:val="1017"/>
    <w:qFormat/>
    <w:pPr>
      <w:numPr>
        <w:ilvl w:val="3"/>
        <w:numId w:val="3"/>
      </w:numPr>
      <w:spacing w:before="120" w:after="120" w:line="360" w:lineRule="auto"/>
    </w:pPr>
    <w:rPr>
      <w:rFonts w:ascii="Times New Roman" w:hAnsi="Times New Roman" w:eastAsia="宋体"/>
      <w:sz w:val="24"/>
    </w:rPr>
  </w:style>
  <w:style w:type="paragraph" w:styleId="1332" w:customStyle="1">
    <w:name w:val="+标题1"/>
    <w:basedOn w:val="1014"/>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33" w:customStyle="1">
    <w:name w:val="列出段落 Char Char"/>
    <w:qFormat/>
    <w:pPr>
      <w:ind w:firstLine="420"/>
    </w:pPr>
    <w:rPr>
      <w:rFonts w:ascii="Calibri" w:hAnsi="Calibri"/>
    </w:rPr>
  </w:style>
  <w:style w:type="paragraph" w:styleId="1334" w:customStyle="1">
    <w:name w:val="flName"/>
    <w:basedOn w:val="1013"/>
    <w:qFormat/>
    <w:pPr>
      <w:ind w:firstLine="200"/>
      <w:jc w:val="center"/>
      <w:spacing w:before="320" w:after="160" w:line="360" w:lineRule="atLeast"/>
    </w:pPr>
    <w:rPr>
      <w:rFonts w:ascii="Arial" w:eastAsia="黑体"/>
      <w:sz w:val="32"/>
      <w:szCs w:val="24"/>
    </w:rPr>
  </w:style>
  <w:style w:type="paragraph" w:styleId="1335" w:customStyle="1">
    <w:name w:val="Tabelle Standard"/>
    <w:qFormat/>
    <w:pPr>
      <w:ind w:left="567"/>
      <w:spacing w:before="120"/>
      <w:tabs>
        <w:tab w:val="left" w:pos="4536" w:leader="none"/>
      </w:tabs>
    </w:pPr>
    <w:rPr>
      <w:rFonts w:ascii="Arial" w:hAnsi="Arial"/>
      <w:sz w:val="22"/>
      <w:lang w:val="de-DE"/>
    </w:rPr>
  </w:style>
  <w:style w:type="paragraph" w:styleId="1336" w:customStyle="1">
    <w:name w:val="+标准"/>
    <w:qFormat/>
    <w:pPr>
      <w:ind w:left="1299" w:hanging="1099"/>
      <w:tabs>
        <w:tab w:val="left" w:pos="2880" w:leader="none"/>
      </w:tabs>
    </w:pPr>
    <w:rPr>
      <w:rFonts w:ascii="Calibri" w:hAnsi="Calibri"/>
    </w:rPr>
  </w:style>
  <w:style w:type="paragraph" w:styleId="1337" w:customStyle="1">
    <w:name w:val="二级条标题"/>
    <w:basedOn w:val="1338"/>
    <w:next w:val="1013"/>
    <w:qFormat/>
    <w:pPr>
      <w:outlineLvl w:val="3"/>
    </w:pPr>
  </w:style>
  <w:style w:type="paragraph" w:styleId="1338" w:customStyle="1">
    <w:name w:val="一级条标题"/>
    <w:basedOn w:val="1339"/>
    <w:next w:val="1013"/>
    <w:qFormat/>
    <w:pPr>
      <w:outlineLvl w:val="2"/>
    </w:pPr>
  </w:style>
  <w:style w:type="paragraph" w:styleId="1339" w:customStyle="1">
    <w:name w:val="章标题"/>
    <w:next w:val="1013"/>
    <w:qFormat/>
    <w:pPr>
      <w:jc w:val="both"/>
      <w:outlineLvl w:val="1"/>
    </w:pPr>
    <w:rPr>
      <w:rFonts w:ascii="黑体" w:hAnsi="Calibri" w:eastAsia="黑体"/>
      <w:sz w:val="21"/>
    </w:rPr>
  </w:style>
  <w:style w:type="paragraph" w:styleId="1340" w:customStyle="1">
    <w:name w:val="++标题1"/>
    <w:basedOn w:val="1014"/>
    <w:qFormat/>
    <w:pPr>
      <w:jc w:val="center"/>
      <w:keepLines/>
      <w:spacing w:line="360" w:lineRule="auto"/>
      <w:outlineLvl w:val="1"/>
    </w:pPr>
    <w:rPr>
      <w:rFonts w:eastAsia="黑体"/>
      <w:b/>
      <w:bCs/>
      <w:sz w:val="32"/>
      <w:szCs w:val="32"/>
    </w:rPr>
  </w:style>
  <w:style w:type="paragraph" w:styleId="1341" w:customStyle="1">
    <w:name w:val="Char Char Char1 Char"/>
    <w:basedOn w:val="1013"/>
    <w:qFormat/>
    <w:pPr>
      <w:spacing w:line="312" w:lineRule="atLeast"/>
    </w:pPr>
    <w:rPr>
      <w:b/>
      <w:bCs/>
      <w:sz w:val="36"/>
      <w:szCs w:val="32"/>
    </w:rPr>
  </w:style>
  <w:style w:type="paragraph" w:styleId="1342" w:customStyle="1">
    <w:name w:val="+1)"/>
    <w:qFormat/>
    <w:rPr>
      <w:rFonts w:ascii="Calibri" w:hAnsi="Calibri"/>
    </w:rPr>
  </w:style>
  <w:style w:type="paragraph" w:styleId="1343" w:customStyle="1">
    <w:name w:val="xl42"/>
    <w:basedOn w:val="1013"/>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4" w:customStyle="1">
    <w:name w:val="样式 标题 2 + 楷体_GB2312 段前: 0 磅 段后: 0 磅 行距: 1.5 倍行距"/>
    <w:basedOn w:val="1015"/>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45" w:customStyle="1">
    <w:name w:val="－列表2"/>
    <w:basedOn w:val="1013"/>
    <w:qFormat/>
    <w:pPr>
      <w:jc w:val="left"/>
    </w:pPr>
    <w:rPr>
      <w:rFonts w:hAnsi="Arial"/>
      <w:sz w:val="24"/>
      <w:szCs w:val="24"/>
    </w:rPr>
  </w:style>
  <w:style w:type="paragraph" w:styleId="1346" w:customStyle="1">
    <w:name w:val="xl44"/>
    <w:basedOn w:val="1013"/>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47" w:customStyle="1">
    <w:name w:val="样式 标题 3 Char Char"/>
    <w:basedOn w:val="1016"/>
    <w:qFormat/>
    <w:pPr>
      <w:ind w:firstLine="480"/>
      <w:spacing w:before="0" w:after="0" w:line="360" w:lineRule="auto"/>
      <w:tabs>
        <w:tab w:val="left" w:pos="1000" w:leader="none"/>
      </w:tabs>
    </w:pPr>
    <w:rPr>
      <w:rFonts w:eastAsia="黑体"/>
      <w:bCs/>
      <w:sz w:val="24"/>
      <w:szCs w:val="24"/>
    </w:rPr>
  </w:style>
  <w:style w:type="paragraph" w:styleId="1348" w:customStyle="1">
    <w:name w:val="Char Char Char Char Char Char Char Char Char1 Char"/>
    <w:basedOn w:val="1038"/>
    <w:qFormat/>
    <w:pPr>
      <w:spacing w:line="360" w:lineRule="auto"/>
    </w:pPr>
    <w:rPr>
      <w:rFonts w:ascii="Tahoma" w:hAnsi="Tahoma"/>
      <w:sz w:val="24"/>
      <w:szCs w:val="24"/>
    </w:rPr>
  </w:style>
  <w:style w:type="paragraph" w:styleId="1349" w:customStyle="1">
    <w:name w:val="无缩进正文"/>
    <w:basedOn w:val="1013"/>
    <w:qFormat/>
  </w:style>
  <w:style w:type="paragraph" w:styleId="1350" w:customStyle="1">
    <w:name w:val="正文--表格内正文"/>
    <w:basedOn w:val="1013"/>
    <w:qFormat/>
    <w:pPr>
      <w:jc w:val="center"/>
      <w:spacing w:line="360" w:lineRule="auto"/>
    </w:pPr>
    <w:rPr>
      <w:rFonts w:ascii="仿宋" w:hAnsi="仿宋" w:eastAsia="仿宋"/>
      <w:b/>
      <w:sz w:val="28"/>
      <w:szCs w:val="28"/>
    </w:rPr>
  </w:style>
  <w:style w:type="paragraph" w:styleId="1351" w:customStyle="1">
    <w:name w:val="A."/>
    <w:basedOn w:val="1013"/>
    <w:qFormat/>
    <w:pPr>
      <w:ind w:left="454" w:hanging="454"/>
      <w:spacing w:line="264" w:lineRule="auto"/>
      <w:widowControl/>
      <w:tabs>
        <w:tab w:val="left" w:pos="454" w:leader="none"/>
      </w:tabs>
    </w:pPr>
    <w:rPr>
      <w:sz w:val="24"/>
    </w:rPr>
  </w:style>
  <w:style w:type="paragraph" w:styleId="1352" w:customStyle="1">
    <w:name w:val="pa-11"/>
    <w:basedOn w:val="1013"/>
    <w:qFormat/>
    <w:pPr>
      <w:jc w:val="left"/>
      <w:spacing w:before="136" w:after="136"/>
      <w:widowControl/>
    </w:pPr>
    <w:rPr>
      <w:rFonts w:ascii="宋体" w:hAnsi="宋体" w:cs="宋体"/>
      <w:sz w:val="24"/>
      <w:szCs w:val="24"/>
    </w:rPr>
  </w:style>
  <w:style w:type="paragraph" w:styleId="1353" w:customStyle="1">
    <w:name w:val="xl27"/>
    <w:basedOn w:val="1013"/>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54" w:customStyle="1">
    <w:name w:val="标题2"/>
    <w:basedOn w:val="1013"/>
    <w:qFormat/>
    <w:pPr>
      <w:ind w:hanging="1"/>
      <w:jc w:val="left"/>
      <w:keepLines/>
      <w:keepNext/>
      <w:spacing w:line="360" w:lineRule="auto"/>
      <w:tabs>
        <w:tab w:val="left" w:pos="910" w:leader="none"/>
      </w:tabs>
    </w:pPr>
    <w:rPr>
      <w:rFonts w:ascii="宋体" w:hAnsi="宋体" w:cs="宋体"/>
      <w:b/>
      <w:bCs/>
      <w:sz w:val="28"/>
      <w:szCs w:val="28"/>
    </w:rPr>
  </w:style>
  <w:style w:type="paragraph" w:styleId="1355" w:customStyle="1">
    <w:name w:val="列项——"/>
    <w:qFormat/>
    <w:pPr>
      <w:ind w:left="840" w:hanging="420"/>
      <w:jc w:val="both"/>
      <w:widowControl w:val="off"/>
      <w:tabs>
        <w:tab w:val="left" w:pos="1140" w:leader="none"/>
      </w:tabs>
    </w:pPr>
    <w:rPr>
      <w:rFonts w:ascii="宋体" w:hAnsi="Calibri"/>
      <w:sz w:val="21"/>
    </w:rPr>
  </w:style>
  <w:style w:type="paragraph" w:styleId="1356" w:customStyle="1">
    <w:name w:val="b-b2"/>
    <w:basedOn w:val="1015"/>
    <w:next w:val="1013"/>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57" w:customStyle="1">
    <w:name w:val="xl29"/>
    <w:basedOn w:val="10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58" w:customStyle="1">
    <w:name w:val="五级条标题"/>
    <w:basedOn w:val="1359"/>
    <w:next w:val="1013"/>
    <w:qFormat/>
    <w:pPr>
      <w:outlineLvl w:val="6"/>
    </w:pPr>
  </w:style>
  <w:style w:type="paragraph" w:styleId="1359" w:customStyle="1">
    <w:name w:val="四级条标题"/>
    <w:basedOn w:val="1360"/>
    <w:next w:val="1013"/>
    <w:qFormat/>
    <w:pPr>
      <w:outlineLvl w:val="5"/>
    </w:pPr>
  </w:style>
  <w:style w:type="paragraph" w:styleId="1360" w:customStyle="1">
    <w:name w:val="三级条标题"/>
    <w:basedOn w:val="1337"/>
    <w:next w:val="1013"/>
    <w:qFormat/>
    <w:pPr>
      <w:outlineLvl w:val="4"/>
    </w:pPr>
  </w:style>
  <w:style w:type="paragraph" w:styleId="1361" w:customStyle="1">
    <w:name w:val="+列表1 Char Char"/>
    <w:basedOn w:val="1013"/>
    <w:qFormat/>
    <w:pPr>
      <w:jc w:val="center"/>
    </w:pPr>
  </w:style>
  <w:style w:type="paragraph" w:styleId="1362" w:customStyle="1">
    <w:name w:val="1)"/>
    <w:basedOn w:val="1013"/>
    <w:qFormat/>
    <w:pPr>
      <w:ind w:left="1814" w:hanging="453"/>
      <w:spacing w:line="264" w:lineRule="auto"/>
      <w:tabs>
        <w:tab w:val="left" w:pos="1814" w:leader="none"/>
      </w:tabs>
    </w:pPr>
    <w:rPr>
      <w:sz w:val="24"/>
      <w:szCs w:val="24"/>
    </w:rPr>
  </w:style>
  <w:style w:type="paragraph" w:styleId="1363" w:customStyle="1">
    <w:name w:val="xl37"/>
    <w:basedOn w:val="1013"/>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64" w:customStyle="1">
    <w:name w:val="-1.1.1"/>
    <w:basedOn w:val="1017"/>
    <w:qFormat/>
    <w:pPr>
      <w:ind w:firstLine="200"/>
      <w:jc w:val="left"/>
      <w:spacing w:before="120" w:after="120" w:line="360" w:lineRule="auto"/>
    </w:pPr>
    <w:rPr>
      <w:rFonts w:eastAsia="宋体"/>
      <w:sz w:val="24"/>
      <w:szCs w:val="24"/>
    </w:rPr>
  </w:style>
  <w:style w:type="paragraph" w:styleId="1365" w:customStyle="1">
    <w:name w:val="MM Topic 1"/>
    <w:basedOn w:val="1014"/>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66" w:customStyle="1">
    <w:name w:val="style7"/>
    <w:basedOn w:val="1013"/>
    <w:qFormat/>
    <w:pPr>
      <w:jc w:val="left"/>
      <w:spacing w:before="100" w:beforeAutospacing="1" w:after="100" w:afterAutospacing="1"/>
      <w:widowControl/>
    </w:pPr>
    <w:rPr>
      <w:rFonts w:ascii="宋体" w:hAnsi="宋体" w:cs="宋体"/>
      <w:sz w:val="18"/>
      <w:szCs w:val="18"/>
    </w:rPr>
  </w:style>
  <w:style w:type="paragraph" w:styleId="1367" w:customStyle="1">
    <w:name w:val="F00"/>
    <w:basedOn w:val="1013"/>
    <w:qFormat/>
    <w:pPr>
      <w:ind w:firstLine="200"/>
      <w:spacing w:line="400" w:lineRule="atLeast"/>
    </w:pPr>
    <w:rPr>
      <w:sz w:val="28"/>
      <w:szCs w:val="28"/>
    </w:rPr>
  </w:style>
  <w:style w:type="paragraph" w:styleId="1368" w:customStyle="1">
    <w:name w:val="-1.1"/>
    <w:basedOn w:val="1016"/>
    <w:qFormat/>
    <w:pPr>
      <w:ind w:firstLine="482"/>
      <w:jc w:val="left"/>
      <w:spacing w:before="120" w:after="120" w:line="360" w:lineRule="auto"/>
      <w:widowControl/>
    </w:pPr>
    <w:rPr>
      <w:rFonts w:ascii="宋体" w:hAnsi="宋体"/>
      <w:sz w:val="24"/>
      <w:szCs w:val="24"/>
    </w:rPr>
  </w:style>
  <w:style w:type="paragraph" w:styleId="1369" w:customStyle="1">
    <w:name w:val="FA正文Bold+标号"/>
    <w:basedOn w:val="1126"/>
    <w:next w:val="1127"/>
    <w:qFormat/>
    <w:pPr>
      <w:ind w:left="907" w:hanging="567"/>
      <w:keepNext w:val="0"/>
      <w:tabs>
        <w:tab w:val="left" w:pos="567" w:leader="none"/>
      </w:tabs>
    </w:pPr>
    <w:rPr>
      <w:rFonts w:hAnsi="Times New Roman"/>
      <w:szCs w:val="20"/>
    </w:rPr>
  </w:style>
  <w:style w:type="paragraph" w:styleId="1370" w:customStyle="1">
    <w:name w:val="样式 标题 2节 + Times New Roman 四号 行距: 1.5 倍行距"/>
    <w:basedOn w:val="1015"/>
    <w:qFormat/>
    <w:pPr>
      <w:ind w:left="576"/>
      <w:spacing w:line="360" w:lineRule="auto"/>
      <w:tabs>
        <w:tab w:val="left" w:pos="360" w:leader="none"/>
      </w:tabs>
    </w:pPr>
    <w:rPr>
      <w:rFonts w:ascii="Times New Roman" w:hAnsi="Times New Roman"/>
      <w:bCs/>
      <w:sz w:val="28"/>
    </w:rPr>
  </w:style>
  <w:style w:type="paragraph" w:styleId="1371" w:customStyle="1">
    <w:name w:val="Char Char Char Char Char Char Char"/>
    <w:basedOn w:val="1013"/>
    <w:qFormat/>
    <w:pPr>
      <w:ind w:left="405" w:hanging="405"/>
      <w:tabs>
        <w:tab w:val="left" w:pos="405" w:leader="none"/>
      </w:tabs>
    </w:pPr>
    <w:rPr>
      <w:szCs w:val="24"/>
    </w:rPr>
  </w:style>
  <w:style w:type="paragraph" w:styleId="1372" w:customStyle="1">
    <w:name w:val="正文3"/>
    <w:basedOn w:val="1013"/>
    <w:qFormat/>
    <w:pPr>
      <w:widowControl/>
    </w:pPr>
  </w:style>
  <w:style w:type="paragraph" w:styleId="1373" w:customStyle="1">
    <w:name w:val="正文文字3"/>
    <w:basedOn w:val="1026"/>
    <w:qFormat/>
    <w:pPr>
      <w:ind w:left="72" w:right="72"/>
      <w:spacing w:line="360" w:lineRule="atLeast"/>
      <w:tabs>
        <w:tab w:val="clear" w:pos="5250" w:leader="none"/>
      </w:tabs>
    </w:pPr>
    <w:rPr>
      <w:sz w:val="21"/>
    </w:rPr>
  </w:style>
  <w:style w:type="paragraph" w:styleId="1374" w:customStyle="1">
    <w:name w:val="++111"/>
    <w:basedOn w:val="1013"/>
    <w:qFormat/>
    <w:pPr>
      <w:spacing w:line="360" w:lineRule="auto"/>
      <w:tabs>
        <w:tab w:val="left" w:pos="964" w:leader="none"/>
      </w:tabs>
    </w:pPr>
    <w:rPr>
      <w:b/>
      <w:sz w:val="24"/>
      <w:szCs w:val="24"/>
    </w:rPr>
  </w:style>
  <w:style w:type="paragraph" w:styleId="1375" w:customStyle="1">
    <w:name w:val="+一、"/>
    <w:qFormat/>
    <w:pPr>
      <w:numPr>
        <w:numId w:val="5"/>
      </w:numPr>
      <w:spacing w:before="120" w:after="120"/>
      <w:tabs>
        <w:tab w:val="left" w:pos="540" w:leader="none"/>
      </w:tabs>
      <w:outlineLvl w:val="5"/>
    </w:pPr>
    <w:rPr>
      <w:rFonts w:ascii="Calibri" w:hAnsi="Calibri"/>
      <w:b/>
    </w:rPr>
  </w:style>
  <w:style w:type="paragraph" w:styleId="1376">
    <w:name w:val="List Paragraph"/>
    <w:basedOn w:val="1013"/>
    <w:uiPriority w:val="99"/>
    <w:qFormat/>
    <w:pPr>
      <w:ind w:firstLine="420"/>
    </w:pPr>
    <w:rPr>
      <w:szCs w:val="22"/>
    </w:rPr>
  </w:style>
  <w:style w:type="paragraph" w:styleId="1377" w:customStyle="1">
    <w:name w:val="批注框文本 Char Char"/>
    <w:basedOn w:val="1013"/>
    <w:qFormat/>
    <w:rPr>
      <w:sz w:val="18"/>
    </w:rPr>
  </w:style>
  <w:style w:type="paragraph" w:styleId="1378" w:customStyle="1">
    <w:name w:val="++AAA"/>
    <w:qFormat/>
    <w:pPr>
      <w:ind w:left="840" w:hanging="420"/>
      <w:tabs>
        <w:tab w:val="left" w:pos="840" w:leader="none"/>
        <w:tab w:val="left" w:pos="964" w:leader="none"/>
      </w:tabs>
    </w:pPr>
    <w:rPr>
      <w:rFonts w:ascii="Calibri" w:hAnsi="Calibri"/>
      <w:b/>
    </w:rPr>
  </w:style>
  <w:style w:type="paragraph" w:styleId="1379" w:customStyle="1">
    <w:name w:val="样式 文本全文 + 非加宽量 / 紧缩量 Char Char"/>
    <w:basedOn w:val="1013"/>
    <w:qFormat/>
    <w:pPr>
      <w:spacing w:line="360" w:lineRule="auto"/>
      <w:tabs>
        <w:tab w:val="left" w:pos="663" w:leader="none"/>
      </w:tabs>
    </w:pPr>
    <w:rPr>
      <w:rFonts w:ascii="仿宋_GB2312" w:hAnsi="仿宋_GB2312" w:eastAsia="仿宋_GB2312"/>
      <w:sz w:val="32"/>
    </w:rPr>
  </w:style>
  <w:style w:type="paragraph" w:styleId="1380" w:customStyle="1">
    <w:name w:val="+正文 Char Char3 Char"/>
    <w:basedOn w:val="1013"/>
    <w:qFormat/>
    <w:pPr>
      <w:ind w:firstLine="200"/>
      <w:spacing w:line="360" w:lineRule="auto"/>
    </w:pPr>
    <w:rPr>
      <w:sz w:val="24"/>
      <w:szCs w:val="24"/>
    </w:rPr>
  </w:style>
  <w:style w:type="paragraph" w:styleId="1381" w:customStyle="1">
    <w:name w:val="B"/>
    <w:basedOn w:val="1013"/>
    <w:qFormat/>
    <w:pPr>
      <w:spacing w:before="240" w:line="0" w:lineRule="atLeast"/>
      <w:widowControl/>
      <w:tabs>
        <w:tab w:val="left" w:pos="1200" w:leader="none"/>
      </w:tabs>
    </w:pPr>
    <w:rPr>
      <w:sz w:val="24"/>
    </w:rPr>
  </w:style>
  <w:style w:type="paragraph" w:styleId="1382" w:customStyle="1">
    <w:name w:val="Char Char1 Char Char Char Char"/>
    <w:basedOn w:val="1038"/>
    <w:qFormat/>
    <w:pPr>
      <w:spacing w:line="360" w:lineRule="auto"/>
    </w:pPr>
    <w:rPr>
      <w:rFonts w:ascii="Tahoma" w:hAnsi="Tahoma"/>
      <w:sz w:val="24"/>
      <w:szCs w:val="24"/>
    </w:rPr>
  </w:style>
  <w:style w:type="paragraph" w:styleId="1383" w:customStyle="1">
    <w:name w:val="fig1"/>
    <w:basedOn w:val="1013"/>
    <w:qFormat/>
    <w:pPr>
      <w:jc w:val="left"/>
      <w:spacing w:before="100" w:beforeAutospacing="1" w:after="100" w:afterAutospacing="1"/>
      <w:widowControl/>
    </w:pPr>
    <w:rPr>
      <w:rFonts w:ascii="Arial Unicode MS" w:hAnsi="Arial Unicode MS" w:eastAsia="Arial Unicode MS"/>
      <w:sz w:val="24"/>
    </w:rPr>
  </w:style>
  <w:style w:type="paragraph" w:styleId="1384" w:customStyle="1">
    <w:name w:val="List Paragraph1"/>
    <w:basedOn w:val="1013"/>
    <w:qFormat/>
    <w:pPr>
      <w:ind w:firstLine="420"/>
    </w:pPr>
    <w:rPr>
      <w:sz w:val="24"/>
      <w:szCs w:val="24"/>
    </w:rPr>
  </w:style>
  <w:style w:type="paragraph" w:styleId="1385" w:customStyle="1">
    <w:name w:val="表格目录"/>
    <w:basedOn w:val="1059"/>
    <w:next w:val="1027"/>
    <w:qFormat/>
    <w:pPr>
      <w:jc w:val="center"/>
      <w:spacing w:line="240" w:lineRule="auto"/>
    </w:pPr>
    <w:rPr>
      <w:b w:val="0"/>
      <w:caps w:val="0"/>
      <w:sz w:val="28"/>
    </w:rPr>
  </w:style>
  <w:style w:type="paragraph" w:styleId="1386" w:customStyle="1">
    <w:name w:val="标题（节）"/>
    <w:basedOn w:val="1015"/>
    <w:next w:val="1013"/>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87" w:customStyle="1">
    <w:name w:val="xl43"/>
    <w:basedOn w:val="1013"/>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88" w:customStyle="1">
    <w:name w:val="Char Char Char Char Char Char Char Char Char Char Char Char1 Char"/>
    <w:basedOn w:val="1038"/>
    <w:qFormat/>
    <w:rPr>
      <w:rFonts w:ascii="Tahoma" w:hAnsi="Tahoma"/>
      <w:sz w:val="24"/>
      <w:szCs w:val="24"/>
    </w:rPr>
  </w:style>
  <w:style w:type="paragraph" w:styleId="1389" w:customStyle="1">
    <w:name w:val="FA正文+标号"/>
    <w:basedOn w:val="1127"/>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390" w:customStyle="1">
    <w:name w:val="样式 目录 1 + 首行缩进:  2 字符"/>
    <w:basedOn w:val="1059"/>
    <w:qFormat/>
    <w:pPr>
      <w:ind w:firstLine="402"/>
      <w:spacing w:line="240" w:lineRule="auto"/>
      <w:widowControl/>
    </w:pPr>
    <w:rPr>
      <w:bCs/>
      <w:i/>
      <w:iCs/>
      <w:caps w:val="0"/>
      <w:sz w:val="24"/>
      <w:szCs w:val="24"/>
    </w:rPr>
  </w:style>
  <w:style w:type="paragraph" w:styleId="1391" w:customStyle="1">
    <w:name w:val="+●"/>
    <w:qFormat/>
    <w:pPr>
      <w:numPr>
        <w:ilvl w:val="6"/>
        <w:numId w:val="7"/>
      </w:numPr>
    </w:pPr>
    <w:rPr>
      <w:rFonts w:ascii="Calibri" w:hAnsi="Calibri"/>
    </w:rPr>
  </w:style>
  <w:style w:type="paragraph" w:styleId="1392" w:customStyle="1">
    <w:name w:val="_Style 30"/>
    <w:basedOn w:val="1013"/>
    <w:next w:val="1051"/>
    <w:qFormat/>
    <w:rPr>
      <w:rFonts w:ascii="宋体" w:hAnsi="Courier New"/>
    </w:rPr>
  </w:style>
  <w:style w:type="paragraph" w:styleId="1393" w:customStyle="1">
    <w:name w:val="yyn1"/>
    <w:basedOn w:val="1272"/>
    <w:qFormat/>
    <w:pPr>
      <w:ind w:firstLine="0"/>
    </w:pPr>
  </w:style>
  <w:style w:type="paragraph" w:styleId="1394" w:customStyle="1">
    <w:name w:val="纯文本12"/>
    <w:basedOn w:val="1013"/>
    <w:uiPriority w:val="99"/>
    <w:qFormat/>
    <w:rPr>
      <w:rFonts w:ascii="宋体" w:hAnsi="Courier New" w:eastAsia="楷体_GB2312"/>
      <w:sz w:val="28"/>
      <w:szCs w:val="24"/>
    </w:rPr>
  </w:style>
  <w:style w:type="paragraph" w:styleId="1395" w:customStyle="1">
    <w:name w:val="MM Topic 2"/>
    <w:basedOn w:val="1015"/>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96" w:customStyle="1">
    <w:name w:val="Char1 Char Char Char"/>
    <w:basedOn w:val="1013"/>
    <w:qFormat/>
    <w:pPr>
      <w:ind w:left="840" w:hanging="420"/>
      <w:tabs>
        <w:tab w:val="left" w:pos="840" w:leader="none"/>
      </w:tabs>
    </w:pPr>
    <w:rPr>
      <w:sz w:val="24"/>
      <w:szCs w:val="24"/>
    </w:rPr>
  </w:style>
  <w:style w:type="paragraph" w:styleId="1397" w:customStyle="1">
    <w:name w:val="+列表2"/>
    <w:basedOn w:val="1013"/>
    <w:qFormat/>
    <w:pPr>
      <w:jc w:val="center"/>
    </w:pPr>
    <w:rPr>
      <w:sz w:val="18"/>
      <w:szCs w:val="21"/>
    </w:rPr>
  </w:style>
  <w:style w:type="paragraph" w:styleId="1398" w:customStyle="1">
    <w:name w:val="投标标题4"/>
    <w:basedOn w:val="1017"/>
    <w:qFormat/>
    <w:pPr>
      <w:numPr>
        <w:ilvl w:val="3"/>
        <w:numId w:val="9"/>
      </w:numPr>
      <w:spacing w:before="0" w:after="0" w:line="240" w:lineRule="auto"/>
    </w:pPr>
    <w:rPr>
      <w:rFonts w:ascii="宋体" w:hAnsi="宋体" w:eastAsia="仿宋" w:cs="Arial"/>
      <w:color w:val="000000"/>
      <w:szCs w:val="24"/>
    </w:rPr>
  </w:style>
  <w:style w:type="paragraph" w:styleId="1399" w:customStyle="1">
    <w:name w:val="样式7"/>
    <w:basedOn w:val="1400"/>
    <w:qFormat/>
  </w:style>
  <w:style w:type="paragraph" w:styleId="1400" w:customStyle="1">
    <w:name w:val="样式 标题 3"/>
    <w:basedOn w:val="1016"/>
    <w:qFormat/>
    <w:pPr>
      <w:keepLines w:val="0"/>
      <w:keepNext w:val="0"/>
      <w:spacing w:before="0" w:after="0" w:line="360" w:lineRule="auto"/>
      <w:outlineLvl w:val="1"/>
    </w:pPr>
    <w:rPr>
      <w:rFonts w:ascii="宋体" w:hAnsi="宋体"/>
      <w:bCs/>
      <w:color w:val="ff0000"/>
      <w:sz w:val="21"/>
      <w:szCs w:val="24"/>
    </w:rPr>
  </w:style>
  <w:style w:type="paragraph" w:styleId="1401" w:customStyle="1">
    <w:name w:val="样式8"/>
    <w:qFormat/>
    <w:pPr>
      <w:numPr>
        <w:ilvl w:val="2"/>
        <w:numId w:val="3"/>
      </w:numPr>
    </w:pPr>
    <w:rPr>
      <w:rFonts w:ascii="Calibri" w:hAnsi="Calibri"/>
    </w:rPr>
  </w:style>
  <w:style w:type="paragraph" w:styleId="1402" w:customStyle="1">
    <w:name w:val="表"/>
    <w:basedOn w:val="1013"/>
    <w:qFormat/>
    <w:pPr>
      <w:jc w:val="center"/>
    </w:pPr>
  </w:style>
  <w:style w:type="paragraph" w:styleId="1403" w:customStyle="1">
    <w:name w:val="标题三"/>
    <w:basedOn w:val="1016"/>
    <w:qFormat/>
    <w:pPr>
      <w:spacing w:line="360" w:lineRule="auto"/>
      <w:tabs>
        <w:tab w:val="left" w:pos="567" w:leader="none"/>
      </w:tabs>
      <w:outlineLvl w:val="1"/>
    </w:pPr>
    <w:rPr>
      <w:rFonts w:ascii="宋体" w:hAnsi="宋体" w:eastAsia="黑体"/>
      <w:bCs/>
      <w:sz w:val="36"/>
      <w:szCs w:val="36"/>
    </w:rPr>
  </w:style>
  <w:style w:type="paragraph" w:styleId="1404" w:customStyle="1">
    <w:name w:val="xl31"/>
    <w:basedOn w:val="1013"/>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05" w:customStyle="1">
    <w:name w:val="_Style 20"/>
    <w:basedOn w:val="1013"/>
    <w:next w:val="1026"/>
    <w:qFormat/>
    <w:pPr>
      <w:tabs>
        <w:tab w:val="left" w:pos="5250" w:leader="none"/>
      </w:tabs>
    </w:pPr>
    <w:rPr>
      <w:sz w:val="28"/>
    </w:rPr>
  </w:style>
  <w:style w:type="paragraph" w:styleId="1406" w:customStyle="1">
    <w:name w:val="样式SZA"/>
    <w:basedOn w:val="1026"/>
    <w:qFormat/>
    <w:pPr>
      <w:numPr>
        <w:numId w:val="10"/>
      </w:numPr>
      <w:jc w:val="left"/>
      <w:spacing w:after="220" w:line="220" w:lineRule="atLeast"/>
      <w:widowControl/>
      <w:tabs>
        <w:tab w:val="clear" w:pos="5250" w:leader="none"/>
      </w:tabs>
    </w:pPr>
    <w:rPr>
      <w:sz w:val="21"/>
    </w:rPr>
  </w:style>
  <w:style w:type="paragraph" w:styleId="1407" w:customStyle="1">
    <w:name w:val="五号字体"/>
    <w:basedOn w:val="1013"/>
    <w:qFormat/>
    <w:pPr>
      <w:jc w:val="center"/>
    </w:pPr>
    <w:rPr>
      <w:szCs w:val="24"/>
    </w:rPr>
  </w:style>
  <w:style w:type="paragraph" w:styleId="1408" w:customStyle="1">
    <w:name w:val="样式2"/>
    <w:basedOn w:val="1013"/>
    <w:qFormat/>
    <w:pPr>
      <w:ind w:left="810" w:hanging="360"/>
      <w:spacing w:line="360" w:lineRule="auto"/>
      <w:tabs>
        <w:tab w:val="left" w:pos="810" w:leader="none"/>
      </w:tabs>
    </w:pPr>
    <w:rPr>
      <w:sz w:val="24"/>
      <w:szCs w:val="28"/>
    </w:rPr>
  </w:style>
  <w:style w:type="paragraph" w:styleId="1409" w:customStyle="1">
    <w:name w:val="Char Char Char1 Char Char Char Char1"/>
    <w:basedOn w:val="1013"/>
    <w:qFormat/>
    <w:pPr>
      <w:jc w:val="left"/>
      <w:spacing w:after="160" w:line="240" w:lineRule="exact"/>
      <w:widowControl/>
    </w:pPr>
    <w:rPr>
      <w:sz w:val="24"/>
      <w:szCs w:val="24"/>
    </w:rPr>
  </w:style>
  <w:style w:type="paragraph" w:styleId="1410" w:customStyle="1">
    <w:name w:val="text"/>
    <w:basedOn w:val="1013"/>
    <w:qFormat/>
    <w:pPr>
      <w:ind w:left="1049"/>
      <w:spacing w:before="240"/>
      <w:widowControl/>
      <w:tabs>
        <w:tab w:val="left" w:pos="1050" w:leader="none"/>
      </w:tabs>
    </w:pPr>
    <w:rPr>
      <w:sz w:val="24"/>
    </w:rPr>
  </w:style>
  <w:style w:type="paragraph" w:styleId="1411" w:customStyle="1">
    <w:name w:val="xl38"/>
    <w:basedOn w:val="1013"/>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12" w:customStyle="1">
    <w:name w:val="++标题2"/>
    <w:basedOn w:val="1015"/>
    <w:qFormat/>
    <w:pPr>
      <w:keepLines w:val="0"/>
      <w:spacing w:after="0" w:line="360" w:lineRule="auto"/>
      <w:outlineLvl w:val="2"/>
    </w:pPr>
    <w:rPr>
      <w:rFonts w:ascii="Times New Roman" w:hAnsi="Times New Roman" w:eastAsia="宋体"/>
      <w:bCs/>
      <w:sz w:val="24"/>
      <w:szCs w:val="28"/>
    </w:rPr>
  </w:style>
  <w:style w:type="paragraph" w:styleId="1413" w:customStyle="1">
    <w:name w:val="样式5"/>
    <w:basedOn w:val="1018"/>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14" w:customStyle="1">
    <w:name w:val="纯文本13"/>
    <w:basedOn w:val="1013"/>
    <w:qFormat/>
    <w:pPr>
      <w:jc w:val="left"/>
      <w:widowControl/>
    </w:pPr>
    <w:rPr>
      <w:rFonts w:ascii="宋体" w:hAnsi="Courier New" w:eastAsia="楷体_GB2312"/>
      <w:sz w:val="26"/>
      <w:lang w:eastAsia="en-US"/>
    </w:rPr>
  </w:style>
  <w:style w:type="paragraph" w:styleId="1415" w:customStyle="1">
    <w:name w:val="8"/>
    <w:basedOn w:val="1013"/>
    <w:qFormat/>
    <w:rPr>
      <w:rFonts w:ascii="Tahoma" w:hAnsi="Tahoma"/>
      <w:sz w:val="24"/>
    </w:rPr>
  </w:style>
  <w:style w:type="paragraph" w:styleId="1416" w:customStyle="1">
    <w:name w:val="列出段落1"/>
    <w:basedOn w:val="1013"/>
    <w:qFormat/>
    <w:pPr>
      <w:ind w:firstLine="420"/>
    </w:pPr>
    <w:rPr>
      <w:szCs w:val="22"/>
    </w:rPr>
  </w:style>
  <w:style w:type="paragraph" w:styleId="1417" w:customStyle="1">
    <w:name w:val="xl32"/>
    <w:basedOn w:val="10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18" w:customStyle="1">
    <w:name w:val="Char1 Char Char Char1"/>
    <w:basedOn w:val="1013"/>
    <w:qFormat/>
    <w:pPr>
      <w:ind w:left="840" w:hanging="420"/>
      <w:tabs>
        <w:tab w:val="left" w:pos="840" w:leader="none"/>
      </w:tabs>
    </w:pPr>
    <w:rPr>
      <w:sz w:val="24"/>
      <w:szCs w:val="24"/>
    </w:rPr>
  </w:style>
  <w:style w:type="paragraph" w:styleId="1419" w:customStyle="1">
    <w:name w:val="No Spacing1"/>
    <w:qFormat/>
    <w:pPr>
      <w:jc w:val="both"/>
      <w:widowControl w:val="off"/>
    </w:pPr>
    <w:rPr>
      <w:rFonts w:ascii="Calibri" w:hAnsi="Calibri"/>
      <w:sz w:val="24"/>
      <w:szCs w:val="24"/>
    </w:rPr>
  </w:style>
  <w:style w:type="paragraph" w:styleId="1420" w:customStyle="1">
    <w:name w:val="图"/>
    <w:next w:val="1035"/>
    <w:qFormat/>
    <w:pPr>
      <w:jc w:val="center"/>
      <w:keepNext/>
      <w:spacing w:before="60" w:line="240" w:lineRule="atLeast"/>
    </w:pPr>
    <w:rPr>
      <w:rFonts w:ascii="方正书宋简体" w:hAnsi="Calibri" w:eastAsia="方正书宋简体"/>
      <w:sz w:val="21"/>
    </w:rPr>
  </w:style>
  <w:style w:type="paragraph" w:styleId="1421" w:customStyle="1">
    <w:name w:val="Default"/>
    <w:qFormat/>
    <w:pPr>
      <w:widowControl w:val="off"/>
    </w:pPr>
    <w:rPr>
      <w:rFonts w:ascii="Calibri" w:hAnsi="Calibri" w:eastAsia="Times New Roman"/>
      <w:color w:val="000000"/>
      <w:sz w:val="24"/>
      <w:lang w:eastAsia="en-US"/>
    </w:rPr>
  </w:style>
  <w:style w:type="paragraph" w:styleId="1422" w:customStyle="1">
    <w:name w:val="仿宋小四"/>
    <w:basedOn w:val="1013"/>
    <w:qFormat/>
    <w:pPr>
      <w:ind w:firstLine="480"/>
      <w:spacing w:line="500" w:lineRule="exact"/>
    </w:pPr>
    <w:rPr>
      <w:rFonts w:ascii="仿宋_GB2312" w:eastAsia="仿宋_GB2312"/>
      <w:sz w:val="24"/>
    </w:rPr>
  </w:style>
  <w:style w:type="paragraph" w:styleId="1423" w:customStyle="1">
    <w:name w:val="新的内文"/>
    <w:basedOn w:val="1013"/>
    <w:qFormat/>
    <w:pPr>
      <w:ind w:firstLine="518"/>
      <w:spacing w:line="300" w:lineRule="auto"/>
    </w:pPr>
    <w:rPr>
      <w:rFonts w:ascii="仿宋_GB2312" w:eastAsia="仿宋_GB2312"/>
      <w:sz w:val="28"/>
    </w:rPr>
  </w:style>
  <w:style w:type="paragraph" w:styleId="1424" w:customStyle="1">
    <w:name w:val="+正文标题"/>
    <w:basedOn w:val="1013"/>
    <w:qFormat/>
    <w:pPr>
      <w:jc w:val="center"/>
      <w:keepLines/>
      <w:keepNext/>
      <w:pageBreakBefore/>
      <w:spacing w:before="240" w:after="240" w:line="360" w:lineRule="auto"/>
      <w:outlineLvl w:val="4"/>
    </w:pPr>
    <w:rPr>
      <w:rFonts w:eastAsia="黑体"/>
      <w:b/>
      <w:sz w:val="32"/>
      <w:szCs w:val="32"/>
    </w:rPr>
  </w:style>
  <w:style w:type="paragraph" w:styleId="1425" w:customStyle="1">
    <w:name w:val="1"/>
    <w:basedOn w:val="1013"/>
    <w:next w:val="1055"/>
    <w:qFormat/>
    <w:pPr>
      <w:ind w:firstLine="480"/>
      <w:spacing w:line="360" w:lineRule="auto"/>
    </w:pPr>
    <w:rPr>
      <w:rFonts w:ascii="Arial" w:hAnsi="Arial"/>
      <w:sz w:val="24"/>
      <w:szCs w:val="24"/>
    </w:rPr>
  </w:style>
  <w:style w:type="paragraph" w:styleId="1426" w:customStyle="1">
    <w:name w:val="+a."/>
    <w:basedOn w:val="1013"/>
    <w:qFormat/>
    <w:pPr>
      <w:ind w:left="431" w:hanging="431"/>
      <w:spacing w:line="360" w:lineRule="auto"/>
      <w:tabs>
        <w:tab w:val="left" w:pos="431" w:leader="none"/>
        <w:tab w:val="left" w:pos="958" w:leader="none"/>
      </w:tabs>
    </w:pPr>
    <w:rPr>
      <w:sz w:val="24"/>
      <w:szCs w:val="28"/>
    </w:rPr>
  </w:style>
  <w:style w:type="paragraph" w:styleId="1427" w:customStyle="1">
    <w:name w:val="表格正文"/>
    <w:basedOn w:val="1013"/>
    <w:qFormat/>
    <w:pPr>
      <w:spacing w:line="300" w:lineRule="auto"/>
    </w:pPr>
    <w:rPr>
      <w:sz w:val="24"/>
    </w:rPr>
  </w:style>
  <w:style w:type="paragraph" w:styleId="1428" w:customStyle="1">
    <w:name w:val="Char2 Char Char Char Char Char Char Char Char Char"/>
    <w:basedOn w:val="1013"/>
    <w:qFormat/>
    <w:pPr>
      <w:ind w:firstLine="200"/>
      <w:spacing w:line="360" w:lineRule="auto"/>
    </w:pPr>
    <w:rPr>
      <w:rFonts w:ascii="Tahoma" w:hAnsi="Tahoma"/>
      <w:sz w:val="24"/>
    </w:rPr>
  </w:style>
  <w:style w:type="paragraph" w:styleId="1429" w:customStyle="1">
    <w:name w:val="+正文 Char Char1"/>
    <w:basedOn w:val="1013"/>
    <w:qFormat/>
    <w:pPr>
      <w:ind w:firstLine="200"/>
      <w:spacing w:line="360" w:lineRule="auto"/>
    </w:pPr>
    <w:rPr>
      <w:sz w:val="24"/>
      <w:szCs w:val="28"/>
    </w:rPr>
  </w:style>
  <w:style w:type="paragraph" w:styleId="1430" w:customStyle="1">
    <w:name w:val="style3"/>
    <w:basedOn w:val="1013"/>
    <w:qFormat/>
    <w:pPr>
      <w:jc w:val="left"/>
      <w:spacing w:before="100" w:beforeAutospacing="1" w:after="100" w:afterAutospacing="1"/>
      <w:widowControl/>
    </w:pPr>
    <w:rPr>
      <w:rFonts w:ascii="宋体" w:hAnsi="宋体" w:cs="宋体"/>
      <w:sz w:val="18"/>
      <w:szCs w:val="18"/>
    </w:rPr>
  </w:style>
  <w:style w:type="paragraph" w:styleId="1431" w:customStyle="1">
    <w:name w:val="++标题3"/>
    <w:basedOn w:val="1016"/>
    <w:qFormat/>
    <w:pPr>
      <w:keepLines w:val="0"/>
      <w:spacing w:before="0" w:after="0" w:line="360" w:lineRule="auto"/>
      <w:outlineLvl w:val="3"/>
    </w:pPr>
    <w:rPr>
      <w:rFonts w:ascii="宋体" w:hAnsi="宋体"/>
      <w:bCs/>
      <w:sz w:val="24"/>
      <w:szCs w:val="24"/>
    </w:rPr>
  </w:style>
  <w:style w:type="paragraph" w:styleId="1432" w:customStyle="1">
    <w:name w:val="+A、"/>
    <w:qFormat/>
    <w:pPr>
      <w:ind w:left="1680" w:hanging="420"/>
      <w:tabs>
        <w:tab w:val="left" w:pos="958" w:leader="none"/>
        <w:tab w:val="left" w:pos="1680" w:leader="none"/>
      </w:tabs>
    </w:pPr>
    <w:rPr>
      <w:rFonts w:ascii="Calibri" w:hAnsi="Calibri"/>
      <w:b/>
    </w:rPr>
  </w:style>
  <w:style w:type="paragraph" w:styleId="1433" w:customStyle="1">
    <w:name w:val="xl30"/>
    <w:basedOn w:val="101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4" w:customStyle="1">
    <w:name w:val="b-b4"/>
    <w:basedOn w:val="1017"/>
    <w:next w:val="1013"/>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35" w:customStyle="1">
    <w:name w:val="+正文 Char2"/>
    <w:basedOn w:val="1013"/>
    <w:qFormat/>
    <w:pPr>
      <w:ind w:firstLine="200"/>
      <w:spacing w:line="360" w:lineRule="auto"/>
    </w:pPr>
    <w:rPr>
      <w:sz w:val="24"/>
      <w:szCs w:val="28"/>
    </w:rPr>
  </w:style>
  <w:style w:type="paragraph" w:styleId="1436" w:customStyle="1">
    <w:name w:val="++标题4"/>
    <w:basedOn w:val="1017"/>
    <w:qFormat/>
    <w:pPr>
      <w:spacing w:before="0" w:after="0" w:line="360" w:lineRule="auto"/>
      <w:outlineLvl w:val="4"/>
    </w:pPr>
    <w:rPr>
      <w:rFonts w:ascii="Times New Roman" w:hAnsi="Times New Roman" w:eastAsia="宋体"/>
      <w:bCs/>
      <w:sz w:val="24"/>
      <w:szCs w:val="28"/>
    </w:rPr>
  </w:style>
  <w:style w:type="paragraph" w:styleId="1437" w:customStyle="1">
    <w:name w:val="Style1"/>
    <w:basedOn w:val="1272"/>
    <w:qFormat/>
  </w:style>
  <w:style w:type="paragraph" w:styleId="1438" w:customStyle="1">
    <w:name w:val="标准中文版式_正文"/>
    <w:basedOn w:val="1013"/>
    <w:qFormat/>
    <w:pPr>
      <w:spacing w:line="360" w:lineRule="auto"/>
    </w:pPr>
    <w:rPr>
      <w:spacing w:val="-10"/>
      <w:szCs w:val="21"/>
    </w:rPr>
  </w:style>
  <w:style w:type="paragraph" w:styleId="1439" w:customStyle="1">
    <w:name w:val="小节"/>
    <w:basedOn w:val="1016"/>
    <w:qFormat/>
    <w:pPr>
      <w:jc w:val="left"/>
      <w:keepNext w:val="0"/>
      <w:spacing w:before="200" w:after="200" w:line="560" w:lineRule="exact"/>
    </w:pPr>
    <w:rPr>
      <w:rFonts w:ascii="Arial" w:hAnsi="Arial"/>
      <w:b w:val="0"/>
      <w:spacing w:val="14"/>
      <w:sz w:val="28"/>
      <w:szCs w:val="32"/>
    </w:rPr>
  </w:style>
  <w:style w:type="paragraph" w:styleId="1440" w:customStyle="1">
    <w:name w:val="+A."/>
    <w:qFormat/>
    <w:rPr>
      <w:rFonts w:ascii="Calibri" w:hAnsi="Calibri"/>
    </w:rPr>
  </w:style>
  <w:style w:type="paragraph" w:styleId="1441" w:customStyle="1">
    <w:name w:val="正文11"/>
    <w:basedOn w:val="1013"/>
    <w:qFormat/>
    <w:pPr>
      <w:ind w:left="420"/>
      <w:spacing w:line="300" w:lineRule="auto"/>
      <w:widowControl/>
    </w:pPr>
    <w:rPr>
      <w:szCs w:val="24"/>
    </w:rPr>
  </w:style>
  <w:style w:type="paragraph" w:styleId="1442" w:customStyle="1">
    <w:name w:val="+正文 Char Char Char3"/>
    <w:basedOn w:val="1013"/>
    <w:qFormat/>
    <w:pPr>
      <w:ind w:firstLine="200"/>
      <w:spacing w:line="360" w:lineRule="auto"/>
    </w:pPr>
    <w:rPr>
      <w:sz w:val="24"/>
      <w:szCs w:val="24"/>
    </w:rPr>
  </w:style>
  <w:style w:type="paragraph" w:styleId="1443" w:customStyle="1">
    <w:name w:val="+正文 Char Char2"/>
    <w:basedOn w:val="1013"/>
    <w:qFormat/>
    <w:pPr>
      <w:ind w:firstLine="200"/>
      <w:spacing w:line="360" w:lineRule="auto"/>
    </w:pPr>
    <w:rPr>
      <w:rFonts w:ascii="楷体_GB2312"/>
      <w:sz w:val="24"/>
      <w:szCs w:val="28"/>
    </w:rPr>
  </w:style>
  <w:style w:type="paragraph" w:styleId="1444" w:customStyle="1">
    <w:name w:val="Char Char Char Char Char Char Char Char Char1 Char Char Char Char1"/>
    <w:basedOn w:val="1038"/>
    <w:qFormat/>
    <w:pPr>
      <w:spacing w:line="360" w:lineRule="auto"/>
    </w:pPr>
    <w:rPr>
      <w:rFonts w:eastAsia="楷体_GB2312"/>
      <w:sz w:val="26"/>
    </w:rPr>
  </w:style>
  <w:style w:type="paragraph" w:styleId="1445" w:customStyle="1">
    <w:name w:val="+正文 Char5 Char Char"/>
    <w:basedOn w:val="1013"/>
    <w:qFormat/>
    <w:pPr>
      <w:ind w:firstLine="200"/>
      <w:spacing w:line="360" w:lineRule="auto"/>
    </w:pPr>
    <w:rPr>
      <w:sz w:val="24"/>
      <w:szCs w:val="24"/>
    </w:rPr>
  </w:style>
  <w:style w:type="paragraph" w:styleId="1446" w:customStyle="1">
    <w:name w:val="+▲"/>
    <w:qFormat/>
    <w:pPr>
      <w:numPr>
        <w:numId w:val="8"/>
      </w:numPr>
    </w:pPr>
    <w:rPr>
      <w:rFonts w:ascii="Calibri" w:hAnsi="Calibri"/>
    </w:rPr>
  </w:style>
  <w:style w:type="paragraph" w:styleId="1447" w:customStyle="1">
    <w:name w:val="b-b5"/>
    <w:basedOn w:val="1018"/>
    <w:next w:val="1013"/>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48" w:customStyle="1">
    <w:name w:val="media"/>
    <w:basedOn w:val="1013"/>
    <w:qFormat/>
    <w:pPr>
      <w:jc w:val="left"/>
      <w:spacing w:before="100" w:beforeAutospacing="1" w:after="100" w:afterAutospacing="1"/>
      <w:widowControl/>
    </w:pPr>
    <w:rPr>
      <w:rFonts w:ascii="宋体" w:hAnsi="宋体" w:cs="宋体"/>
      <w:sz w:val="24"/>
      <w:szCs w:val="24"/>
    </w:rPr>
  </w:style>
  <w:style w:type="paragraph" w:styleId="1449" w:customStyle="1">
    <w:name w:val="Char11"/>
    <w:basedOn w:val="1013"/>
    <w:qFormat/>
  </w:style>
  <w:style w:type="paragraph" w:styleId="1450" w:customStyle="1">
    <w:name w:val="纯文本4"/>
    <w:basedOn w:val="1013"/>
    <w:qFormat/>
    <w:rPr>
      <w:rFonts w:ascii="宋体" w:hAnsi="Courier New" w:eastAsia="楷体_GB2312"/>
      <w:sz w:val="26"/>
    </w:rPr>
  </w:style>
  <w:style w:type="paragraph" w:styleId="1451" w:customStyle="1">
    <w:name w:val="+1."/>
    <w:basedOn w:val="1192"/>
    <w:qFormat/>
    <w:pPr>
      <w:numPr>
        <w:ilvl w:val="1"/>
        <w:numId w:val="3"/>
      </w:numPr>
      <w:ind w:firstLine="0"/>
      <w:tabs>
        <w:tab w:val="left" w:pos="980" w:leader="none"/>
      </w:tabs>
    </w:pPr>
    <w:rPr>
      <w:szCs w:val="28"/>
    </w:rPr>
  </w:style>
  <w:style w:type="paragraph" w:styleId="1452" w:customStyle="1">
    <w:name w:val="－正文 Char"/>
    <w:basedOn w:val="1013"/>
    <w:qFormat/>
    <w:pPr>
      <w:ind w:firstLine="200"/>
      <w:jc w:val="left"/>
      <w:spacing w:line="360" w:lineRule="auto"/>
    </w:pPr>
    <w:rPr>
      <w:rFonts w:ascii="楷体_GB2312"/>
      <w:sz w:val="28"/>
      <w:szCs w:val="28"/>
    </w:rPr>
  </w:style>
  <w:style w:type="paragraph" w:styleId="1453" w:customStyle="1">
    <w:name w:val="空半行"/>
    <w:basedOn w:val="1013"/>
    <w:qFormat/>
    <w:pPr>
      <w:spacing w:line="120" w:lineRule="exact"/>
    </w:pPr>
    <w:rPr>
      <w:rFonts w:eastAsia="仿宋_GB2312"/>
      <w:color w:val="ffffff"/>
      <w:sz w:val="30"/>
    </w:rPr>
  </w:style>
  <w:style w:type="paragraph" w:styleId="1454" w:customStyle="1">
    <w:name w:val="00"/>
    <w:basedOn w:val="1013"/>
    <w:qFormat/>
    <w:pPr>
      <w:jc w:val="left"/>
    </w:pPr>
    <w:rPr>
      <w:rFonts w:ascii="黑体" w:eastAsia="黑体"/>
      <w:b/>
      <w:sz w:val="20"/>
    </w:rPr>
  </w:style>
  <w:style w:type="paragraph" w:styleId="1455" w:customStyle="1">
    <w:name w:val="-1.1.1.1"/>
    <w:basedOn w:val="1018"/>
    <w:qFormat/>
    <w:pPr>
      <w:ind w:firstLine="180"/>
      <w:jc w:val="left"/>
      <w:keepLines w:val="0"/>
      <w:spacing w:before="0" w:after="0"/>
      <w:widowControl/>
    </w:pPr>
    <w:rPr>
      <w:rFonts w:eastAsia="宋体"/>
      <w:b w:val="0"/>
      <w:sz w:val="24"/>
      <w:szCs w:val="24"/>
    </w:rPr>
  </w:style>
  <w:style w:type="paragraph" w:styleId="1456" w:customStyle="1">
    <w:name w:val="+正文 Char6"/>
    <w:basedOn w:val="1013"/>
    <w:qFormat/>
    <w:pPr>
      <w:ind w:firstLine="200"/>
      <w:spacing w:line="360" w:lineRule="auto"/>
    </w:pPr>
    <w:rPr>
      <w:sz w:val="24"/>
      <w:szCs w:val="24"/>
    </w:rPr>
  </w:style>
  <w:style w:type="paragraph" w:styleId="1457" w:customStyle="1">
    <w:name w:val="+● Char Char"/>
    <w:qFormat/>
    <w:pPr>
      <w:ind w:firstLine="480"/>
      <w:tabs>
        <w:tab w:val="left" w:pos="958" w:leader="none"/>
      </w:tabs>
    </w:pPr>
    <w:rPr>
      <w:rFonts w:ascii="Calibri" w:hAnsi="Calibri"/>
    </w:rPr>
  </w:style>
  <w:style w:type="paragraph" w:styleId="1458" w:customStyle="1">
    <w:name w:val="+列表编号"/>
    <w:basedOn w:val="1013"/>
    <w:qFormat/>
    <w:pPr>
      <w:jc w:val="center"/>
      <w:spacing w:before="120" w:after="120"/>
      <w:tabs>
        <w:tab w:val="center" w:pos="4200" w:leader="none"/>
        <w:tab w:val="right" w:pos="8400" w:leader="none"/>
      </w:tabs>
    </w:pPr>
    <w:rPr>
      <w:b/>
      <w:sz w:val="24"/>
      <w:szCs w:val="28"/>
    </w:rPr>
  </w:style>
  <w:style w:type="paragraph" w:styleId="1459" w:customStyle="1">
    <w:name w:val="font7"/>
    <w:basedOn w:val="1013"/>
    <w:qFormat/>
    <w:pPr>
      <w:jc w:val="left"/>
      <w:spacing w:before="100" w:beforeAutospacing="1" w:after="100" w:afterAutospacing="1"/>
      <w:widowControl/>
    </w:pPr>
    <w:rPr>
      <w:rFonts w:ascii="Verdana" w:hAnsi="Verdana"/>
      <w:sz w:val="20"/>
    </w:rPr>
  </w:style>
  <w:style w:type="paragraph" w:styleId="1460" w:customStyle="1">
    <w:name w:val="样式 首行缩进:  2 字符"/>
    <w:basedOn w:val="1013"/>
    <w:qFormat/>
    <w:pPr>
      <w:ind w:firstLine="576"/>
      <w:spacing w:line="360" w:lineRule="auto"/>
    </w:pPr>
    <w:rPr>
      <w:rFonts w:ascii="宋体" w:hAnsi="宋体"/>
      <w:spacing w:val="4"/>
      <w:sz w:val="28"/>
    </w:rPr>
  </w:style>
  <w:style w:type="paragraph" w:styleId="1461" w:customStyle="1">
    <w:name w:val="+正文 Char5 Char Char Char"/>
    <w:basedOn w:val="1013"/>
    <w:qFormat/>
    <w:pPr>
      <w:ind w:firstLine="200"/>
      <w:spacing w:line="360" w:lineRule="auto"/>
    </w:pPr>
    <w:rPr>
      <w:sz w:val="24"/>
      <w:szCs w:val="24"/>
    </w:rPr>
  </w:style>
  <w:style w:type="paragraph" w:styleId="1462" w:customStyle="1">
    <w:name w:val="p0"/>
    <w:basedOn w:val="1013"/>
    <w:qFormat/>
    <w:pPr>
      <w:jc w:val="left"/>
      <w:spacing w:before="100" w:beforeAutospacing="1" w:after="100" w:afterAutospacing="1"/>
      <w:widowControl/>
    </w:pPr>
    <w:rPr>
      <w:rFonts w:ascii="宋体" w:hAnsi="宋体" w:cs="宋体"/>
      <w:sz w:val="24"/>
      <w:szCs w:val="24"/>
    </w:rPr>
  </w:style>
  <w:style w:type="paragraph" w:styleId="1463" w:customStyle="1">
    <w:name w:val="4"/>
    <w:basedOn w:val="1013"/>
    <w:qFormat/>
    <w:pPr>
      <w:jc w:val="left"/>
      <w:spacing w:before="100" w:beforeAutospacing="1" w:after="100" w:afterAutospacing="1"/>
      <w:widowControl/>
    </w:pPr>
    <w:rPr>
      <w:rFonts w:ascii="宋体" w:hAnsi="宋体" w:cs="宋体"/>
      <w:sz w:val="24"/>
      <w:szCs w:val="24"/>
    </w:rPr>
  </w:style>
  <w:style w:type="paragraph" w:styleId="1464" w:customStyle="1">
    <w:name w:val="a)"/>
    <w:basedOn w:val="1013"/>
    <w:qFormat/>
    <w:pPr>
      <w:ind w:left="1361" w:hanging="454"/>
      <w:spacing w:line="264" w:lineRule="auto"/>
      <w:tabs>
        <w:tab w:val="left" w:pos="1361" w:leader="none"/>
      </w:tabs>
    </w:pPr>
    <w:rPr>
      <w:sz w:val="24"/>
    </w:rPr>
  </w:style>
  <w:style w:type="paragraph" w:styleId="1465" w:customStyle="1">
    <w:name w:val="批注主题 Char Char"/>
    <w:basedOn w:val="1039"/>
    <w:next w:val="1039"/>
    <w:qFormat/>
    <w:rPr>
      <w:b/>
    </w:rPr>
  </w:style>
  <w:style w:type="paragraph" w:styleId="1466" w:customStyle="1">
    <w:name w:val="+正文 Char4"/>
    <w:basedOn w:val="1013"/>
    <w:qFormat/>
    <w:pPr>
      <w:ind w:firstLine="200"/>
      <w:spacing w:line="360" w:lineRule="auto"/>
    </w:pPr>
    <w:rPr>
      <w:sz w:val="24"/>
      <w:szCs w:val="28"/>
    </w:rPr>
  </w:style>
  <w:style w:type="paragraph" w:styleId="1467" w:customStyle="1">
    <w:name w:val="xl35"/>
    <w:basedOn w:val="1013"/>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68" w:customStyle="1">
    <w:name w:val="Char Char Char1"/>
    <w:basedOn w:val="1013"/>
    <w:qFormat/>
    <w:pPr>
      <w:ind w:left="405" w:hanging="405"/>
      <w:tabs>
        <w:tab w:val="left" w:pos="405" w:leader="none"/>
      </w:tabs>
    </w:pPr>
    <w:rPr>
      <w:sz w:val="24"/>
      <w:szCs w:val="24"/>
    </w:rPr>
  </w:style>
  <w:style w:type="paragraph" w:styleId="1469" w:customStyle="1">
    <w:name w:val="-2节"/>
    <w:basedOn w:val="1015"/>
    <w:qFormat/>
    <w:pPr>
      <w:ind w:firstLine="482"/>
      <w:jc w:val="center"/>
      <w:keepLines w:val="0"/>
      <w:keepNext w:val="0"/>
      <w:spacing w:before="120" w:after="120" w:line="360" w:lineRule="auto"/>
    </w:pPr>
    <w:rPr>
      <w:rFonts w:ascii="宋体" w:hAnsi="宋体" w:eastAsia="宋体"/>
      <w:sz w:val="48"/>
      <w:szCs w:val="24"/>
    </w:rPr>
  </w:style>
  <w:style w:type="paragraph" w:styleId="1470" w:customStyle="1">
    <w:name w:val="样式 正文缩进 + 首行缩进:  2 字符 Char"/>
    <w:basedOn w:val="1027"/>
    <w:qFormat/>
    <w:pPr>
      <w:ind w:firstLine="560"/>
      <w:jc w:val="both"/>
      <w:spacing w:line="360" w:lineRule="auto"/>
      <w:widowControl/>
    </w:pPr>
    <w:rPr>
      <w:rFonts w:eastAsia="宋体" w:cs="宋体"/>
      <w:sz w:val="28"/>
    </w:rPr>
  </w:style>
  <w:style w:type="paragraph" w:styleId="1471" w:customStyle="1">
    <w:name w:val="MM Topic 3"/>
    <w:basedOn w:val="1016"/>
    <w:qFormat/>
    <w:pPr>
      <w:numPr>
        <w:ilvl w:val="2"/>
        <w:numId w:val="8"/>
      </w:numPr>
      <w:spacing w:line="416" w:lineRule="auto"/>
      <w:tabs>
        <w:tab w:val="left" w:pos="1069" w:leader="none"/>
      </w:tabs>
    </w:pPr>
    <w:rPr>
      <w:rFonts w:ascii="宋体" w:hAnsi="宋体"/>
      <w:bCs/>
      <w:sz w:val="28"/>
      <w:szCs w:val="32"/>
    </w:rPr>
  </w:style>
  <w:style w:type="paragraph" w:styleId="1472" w:customStyle="1">
    <w:name w:val="Char Char Char Char"/>
    <w:basedOn w:val="1038"/>
    <w:qFormat/>
    <w:pPr>
      <w:spacing w:line="360" w:lineRule="auto"/>
    </w:pPr>
  </w:style>
  <w:style w:type="paragraph" w:styleId="1473" w:customStyle="1">
    <w:name w:val="yyn3"/>
    <w:basedOn w:val="1271"/>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74" w:customStyle="1">
    <w:name w:val="font5"/>
    <w:basedOn w:val="1013"/>
    <w:qFormat/>
    <w:pPr>
      <w:jc w:val="left"/>
      <w:spacing w:before="100" w:beforeAutospacing="1" w:after="100" w:afterAutospacing="1"/>
      <w:widowControl/>
    </w:pPr>
    <w:rPr>
      <w:rFonts w:hint="eastAsia" w:ascii="宋体" w:hAnsi="宋体"/>
      <w:sz w:val="18"/>
      <w:szCs w:val="18"/>
    </w:rPr>
  </w:style>
  <w:style w:type="paragraph" w:styleId="1475" w:customStyle="1">
    <w:name w:val="助手文本"/>
    <w:basedOn w:val="1013"/>
    <w:qFormat/>
    <w:pPr>
      <w:ind w:left="14" w:firstLine="434"/>
      <w:spacing w:line="360" w:lineRule="auto"/>
    </w:pPr>
    <w:rPr>
      <w:rFonts w:ascii="楷体_GB2312" w:eastAsia="楷体_GB2312"/>
      <w:sz w:val="24"/>
      <w:u w:val="single"/>
    </w:rPr>
  </w:style>
  <w:style w:type="paragraph" w:styleId="1476" w:customStyle="1">
    <w:name w:val="Char Char Char Char Char Char Char Char Char Char"/>
    <w:basedOn w:val="1013"/>
    <w:qFormat/>
    <w:pPr>
      <w:ind w:left="420" w:hanging="420"/>
      <w:tabs>
        <w:tab w:val="left" w:pos="420" w:leader="none"/>
      </w:tabs>
    </w:pPr>
    <w:rPr>
      <w:sz w:val="24"/>
      <w:szCs w:val="24"/>
    </w:rPr>
  </w:style>
  <w:style w:type="paragraph" w:styleId="1477" w:customStyle="1">
    <w:name w:val="style6"/>
    <w:basedOn w:val="1013"/>
    <w:qFormat/>
    <w:pPr>
      <w:jc w:val="left"/>
      <w:spacing w:before="100" w:beforeAutospacing="1" w:after="100" w:afterAutospacing="1"/>
      <w:widowControl/>
    </w:pPr>
    <w:rPr>
      <w:rFonts w:ascii="宋体" w:hAnsi="宋体" w:cs="宋体"/>
      <w:b/>
      <w:bCs/>
      <w:color w:val="336699"/>
      <w:sz w:val="24"/>
      <w:szCs w:val="24"/>
    </w:rPr>
  </w:style>
  <w:style w:type="paragraph" w:styleId="1478" w:customStyle="1">
    <w:name w:val="样式 标题 2"/>
    <w:basedOn w:val="1015"/>
    <w:qFormat/>
    <w:pPr>
      <w:keepLines w:val="0"/>
      <w:keepNext w:val="0"/>
      <w:spacing w:before="0" w:after="0" w:line="360" w:lineRule="auto"/>
      <w:tabs>
        <w:tab w:val="left" w:pos="567" w:leader="none"/>
        <w:tab w:val="left" w:pos="795" w:leader="none"/>
      </w:tabs>
    </w:pPr>
    <w:rPr>
      <w:rFonts w:cs="Arial"/>
      <w:bCs/>
      <w:sz w:val="24"/>
      <w:szCs w:val="24"/>
    </w:rPr>
  </w:style>
  <w:style w:type="paragraph" w:styleId="1479" w:customStyle="1">
    <w:name w:val="xl33"/>
    <w:basedOn w:val="1013"/>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80" w:customStyle="1">
    <w:name w:val="+a"/>
    <w:basedOn w:val="1426"/>
    <w:qFormat/>
    <w:pPr>
      <w:tabs>
        <w:tab w:val="clear" w:pos="431" w:leader="none"/>
      </w:tabs>
    </w:pPr>
  </w:style>
  <w:style w:type="paragraph" w:styleId="1481" w:customStyle="1">
    <w:name w:val="样式 Arial 小四 首行缩进:  0.85 厘米 行距: 1.5 倍行距"/>
    <w:basedOn w:val="1013"/>
    <w:qFormat/>
    <w:pPr>
      <w:ind w:firstLine="480"/>
      <w:spacing w:line="360" w:lineRule="auto"/>
    </w:pPr>
    <w:rPr>
      <w:rFonts w:ascii="楷体_GB2312" w:hAnsi="Arial" w:eastAsia="楷体_GB2312"/>
      <w:sz w:val="24"/>
    </w:rPr>
  </w:style>
  <w:style w:type="paragraph" w:styleId="1482" w:customStyle="1">
    <w:name w:val="b-b1"/>
    <w:basedOn w:val="1014"/>
    <w:next w:val="1013"/>
    <w:qFormat/>
    <w:pPr>
      <w:numPr>
        <w:numId w:val="4"/>
      </w:numPr>
      <w:keepNext w:val="0"/>
      <w:spacing w:before="120" w:after="120" w:line="360" w:lineRule="auto"/>
    </w:pPr>
    <w:rPr>
      <w:rFonts w:ascii="黑体" w:hAnsi="宋体" w:eastAsia="黑体"/>
      <w:b/>
      <w:color w:val="000000"/>
      <w:sz w:val="24"/>
      <w:szCs w:val="24"/>
    </w:rPr>
  </w:style>
  <w:style w:type="paragraph" w:styleId="1483" w:customStyle="1">
    <w:name w:val="文档正文"/>
    <w:basedOn w:val="1013"/>
    <w:qFormat/>
    <w:pPr>
      <w:ind w:firstLine="567"/>
    </w:pPr>
    <w:rPr>
      <w:rFonts w:ascii="长城仿宋" w:eastAsia="楷体_GB2312"/>
      <w:sz w:val="26"/>
    </w:rPr>
  </w:style>
  <w:style w:type="paragraph" w:styleId="1484" w:customStyle="1">
    <w:name w:val="xl40"/>
    <w:basedOn w:val="101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85" w:customStyle="1">
    <w:name w:val="正文-宋4行25"/>
    <w:basedOn w:val="1013"/>
    <w:qFormat/>
    <w:pPr>
      <w:ind w:firstLine="482"/>
      <w:spacing w:line="400" w:lineRule="exact"/>
    </w:pPr>
    <w:rPr>
      <w:rFonts w:ascii="宋体"/>
      <w:sz w:val="24"/>
    </w:rPr>
  </w:style>
  <w:style w:type="paragraph" w:styleId="1486" w:customStyle="1">
    <w:name w:val="Char Char"/>
    <w:basedOn w:val="1038"/>
    <w:qFormat/>
    <w:pPr>
      <w:spacing w:line="360" w:lineRule="auto"/>
    </w:pPr>
  </w:style>
  <w:style w:type="paragraph" w:styleId="1487" w:customStyle="1">
    <w:name w:val="样式 宋体 行距: 固定值 18 磅"/>
    <w:basedOn w:val="1013"/>
    <w:qFormat/>
    <w:pPr>
      <w:spacing w:line="360" w:lineRule="exact"/>
    </w:pPr>
    <w:rPr>
      <w:rFonts w:ascii="宋体" w:hAnsi="宋体"/>
      <w:sz w:val="24"/>
    </w:rPr>
  </w:style>
  <w:style w:type="paragraph" w:styleId="1488" w:customStyle="1">
    <w:name w:val="图表说明"/>
    <w:basedOn w:val="1013"/>
    <w:qFormat/>
    <w:pPr>
      <w:ind w:firstLine="200"/>
      <w:jc w:val="center"/>
      <w:spacing w:line="360" w:lineRule="auto"/>
      <w:widowControl/>
    </w:pPr>
    <w:rPr>
      <w:b/>
    </w:rPr>
  </w:style>
  <w:style w:type="paragraph" w:styleId="1489" w:customStyle="1">
    <w:name w:val="样式6"/>
    <w:basedOn w:val="1018"/>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90" w:customStyle="1">
    <w:name w:val="xl39"/>
    <w:basedOn w:val="1013"/>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91" w:customStyle="1">
    <w:name w:val="Char Char Char Char Char Char Char Char Char Char1"/>
    <w:basedOn w:val="1013"/>
    <w:qFormat/>
    <w:pPr>
      <w:numPr>
        <w:numId w:val="2"/>
      </w:numPr>
      <w:tabs>
        <w:tab w:val="clear" w:pos="405" w:leader="none"/>
        <w:tab w:val="left" w:pos="420" w:leader="none"/>
      </w:tabs>
    </w:pPr>
    <w:rPr>
      <w:sz w:val="24"/>
      <w:szCs w:val="24"/>
    </w:rPr>
  </w:style>
  <w:style w:type="paragraph" w:styleId="1492" w:customStyle="1">
    <w:name w:val="Legal 3"/>
    <w:basedOn w:val="1013"/>
    <w:next w:val="1013"/>
    <w:qFormat/>
    <w:pPr>
      <w:ind w:firstLine="420"/>
      <w:jc w:val="left"/>
      <w:spacing w:after="120"/>
    </w:pPr>
    <w:rPr>
      <w:rFonts w:ascii="宋体"/>
      <w:sz w:val="24"/>
      <w:szCs w:val="24"/>
    </w:rPr>
  </w:style>
  <w:style w:type="paragraph" w:styleId="1493" w:customStyle="1">
    <w:name w:val="1."/>
    <w:basedOn w:val="1013"/>
    <w:qFormat/>
    <w:pPr>
      <w:ind w:left="907" w:hanging="453"/>
      <w:spacing w:line="264" w:lineRule="auto"/>
      <w:tabs>
        <w:tab w:val="left" w:pos="907" w:leader="none"/>
      </w:tabs>
    </w:pPr>
    <w:rPr>
      <w:sz w:val="24"/>
      <w:szCs w:val="24"/>
    </w:rPr>
  </w:style>
  <w:style w:type="paragraph" w:styleId="1494" w:customStyle="1">
    <w:name w:val="b-b3"/>
    <w:basedOn w:val="1016"/>
    <w:next w:val="1013"/>
    <w:qFormat/>
    <w:pPr>
      <w:numPr>
        <w:ilvl w:val="2"/>
        <w:numId w:val="4"/>
      </w:numPr>
      <w:keepLines w:val="0"/>
      <w:keepNext w:val="0"/>
      <w:spacing w:before="80" w:after="80" w:line="440" w:lineRule="atLeast"/>
    </w:pPr>
    <w:rPr>
      <w:rFonts w:eastAsia="黑体"/>
      <w:b w:val="0"/>
      <w:bCs/>
      <w:sz w:val="28"/>
    </w:rPr>
  </w:style>
  <w:style w:type="paragraph" w:styleId="1495" w:customStyle="1">
    <w:name w:val="前言、引言标题"/>
    <w:next w:val="1013"/>
    <w:qFormat/>
    <w:pPr>
      <w:jc w:val="center"/>
      <w:spacing w:before="640" w:after="560"/>
      <w:shd w:val="clear" w:color="ffffff" w:fill="ffffff"/>
      <w:outlineLvl w:val="0"/>
    </w:pPr>
    <w:rPr>
      <w:rFonts w:ascii="黑体" w:hAnsi="Calibri" w:eastAsia="黑体"/>
      <w:sz w:val="32"/>
    </w:rPr>
  </w:style>
  <w:style w:type="paragraph" w:styleId="1496" w:customStyle="1">
    <w:name w:val="样式 －列表编号 + 居中 段前: 0.5 行 段后: 0.5 行"/>
    <w:basedOn w:val="1013"/>
    <w:qFormat/>
    <w:pPr>
      <w:jc w:val="right"/>
    </w:pPr>
    <w:rPr>
      <w:b/>
      <w:bCs/>
      <w:spacing w:val="8"/>
      <w:sz w:val="28"/>
    </w:rPr>
  </w:style>
  <w:style w:type="paragraph" w:styleId="1497" w:customStyle="1">
    <w:name w:val="Char Char Char Char Char Char Char1"/>
    <w:basedOn w:val="1013"/>
    <w:qFormat/>
    <w:rPr>
      <w:szCs w:val="24"/>
    </w:rPr>
  </w:style>
  <w:style w:type="paragraph" w:styleId="1498" w:customStyle="1">
    <w:name w:val="纯文本2"/>
    <w:basedOn w:val="1013"/>
    <w:qFormat/>
    <w:pPr>
      <w:jc w:val="left"/>
      <w:widowControl/>
    </w:pPr>
    <w:rPr>
      <w:rFonts w:ascii="宋体" w:hAnsi="Courier New" w:eastAsia="楷体_GB2312"/>
      <w:sz w:val="26"/>
    </w:rPr>
  </w:style>
  <w:style w:type="paragraph" w:styleId="1499" w:customStyle="1">
    <w:name w:val="xl23"/>
    <w:basedOn w:val="1013"/>
    <w:qFormat/>
    <w:pPr>
      <w:jc w:val="center"/>
      <w:spacing w:before="100" w:beforeAutospacing="1" w:after="100" w:afterAutospacing="1"/>
      <w:widowControl/>
    </w:pPr>
    <w:rPr>
      <w:rFonts w:ascii="Arial Unicode MS" w:hAnsi="Arial Unicode MS" w:eastAsia="Arial Unicode MS"/>
      <w:sz w:val="24"/>
    </w:rPr>
  </w:style>
  <w:style w:type="paragraph" w:styleId="1500" w:customStyle="1">
    <w:name w:val="Char1"/>
    <w:basedOn w:val="1013"/>
    <w:qFormat/>
    <w:pPr>
      <w:ind w:left="405" w:hanging="405"/>
      <w:tabs>
        <w:tab w:val="left" w:pos="405" w:leader="none"/>
      </w:tabs>
    </w:pPr>
    <w:rPr>
      <w:sz w:val="24"/>
      <w:szCs w:val="24"/>
    </w:rPr>
  </w:style>
  <w:style w:type="paragraph" w:styleId="1501" w:customStyle="1">
    <w:name w:val="样式 小四 首行缩进:  0.74 厘米"/>
    <w:basedOn w:val="1013"/>
    <w:qFormat/>
    <w:pPr>
      <w:ind w:firstLine="420"/>
      <w:spacing w:line="360" w:lineRule="auto"/>
    </w:pPr>
    <w:rPr>
      <w:rFonts w:cs="宋体"/>
      <w:sz w:val="24"/>
    </w:rPr>
  </w:style>
  <w:style w:type="paragraph" w:styleId="1502" w:customStyle="1">
    <w:name w:val="表格"/>
    <w:basedOn w:val="1013"/>
    <w:qFormat/>
    <w:pPr>
      <w:ind w:firstLine="42"/>
    </w:pPr>
    <w:rPr>
      <w:rFonts w:ascii="宋体" w:hAnsi="宋体"/>
      <w:sz w:val="20"/>
    </w:rPr>
  </w:style>
  <w:style w:type="paragraph" w:styleId="1503" w:customStyle="1">
    <w:name w:val="样式 标题 1标题一h11st levelSection Headl11H1H11H12H13H14H1..."/>
    <w:basedOn w:val="1014"/>
    <w:next w:val="1019"/>
    <w:qFormat/>
    <w:pPr>
      <w:ind w:left="0" w:firstLine="0"/>
      <w:jc w:val="both"/>
      <w:keepLines/>
      <w:spacing w:before="340" w:after="330" w:line="578" w:lineRule="auto"/>
      <w:tabs>
        <w:tab w:val="clear" w:pos="405" w:leader="none"/>
      </w:tabs>
    </w:pPr>
    <w:rPr>
      <w:rFonts w:ascii="宋体" w:hAnsi="宋体"/>
      <w:b/>
      <w:bCs/>
      <w:sz w:val="32"/>
    </w:rPr>
  </w:style>
  <w:style w:type="paragraph" w:styleId="1504" w:customStyle="1">
    <w:name w:val="标准正文"/>
    <w:basedOn w:val="1013"/>
    <w:next w:val="1013"/>
    <w:qFormat/>
    <w:pPr>
      <w:ind w:firstLine="200"/>
      <w:spacing w:after="50"/>
      <w:widowControl/>
    </w:pPr>
    <w:rPr>
      <w:color w:val="000000"/>
      <w:sz w:val="24"/>
    </w:rPr>
  </w:style>
  <w:style w:type="paragraph" w:styleId="1505" w:customStyle="1">
    <w:name w:val="样式 标题 3头 + (中文) 黑体 四号 段前: 0 磅 段后: 0 磅 行距: 1.5 倍行距2"/>
    <w:basedOn w:val="1016"/>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06" w:customStyle="1">
    <w:name w:val="Code"/>
    <w:basedOn w:val="1013"/>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07" w:customStyle="1">
    <w:name w:val="正文文字缩进"/>
    <w:basedOn w:val="1013"/>
    <w:next w:val="1013"/>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08" w:customStyle="1">
    <w:name w:val="正文 + 四号"/>
    <w:basedOn w:val="1013"/>
    <w:qFormat/>
    <w:pPr>
      <w:spacing w:line="480" w:lineRule="exact"/>
    </w:pPr>
    <w:rPr>
      <w:sz w:val="28"/>
    </w:rPr>
  </w:style>
  <w:style w:type="table" w:styleId="1509" w:customStyle="1">
    <w:name w:val="网格型1"/>
    <w:basedOn w:val="1024"/>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10" w:customStyle="1">
    <w:name w:val="3级标题"/>
    <w:basedOn w:val="1376"/>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11" w:customStyle="1">
    <w:name w:val="正文 小四"/>
    <w:basedOn w:val="1013"/>
    <w:qFormat/>
    <w:pPr>
      <w:ind w:firstLine="420"/>
      <w:spacing w:after="93" w:line="360" w:lineRule="auto"/>
    </w:pPr>
    <w:rPr>
      <w:rFonts w:ascii="Times New Roman" w:hAnsi="Times New Roman"/>
      <w:szCs w:val="21"/>
    </w:rPr>
  </w:style>
  <w:style w:type="paragraph" w:styleId="1512" w:customStyle="1">
    <w:name w:val="纯文本3"/>
    <w:basedOn w:val="1013"/>
    <w:qFormat/>
    <w:rPr>
      <w:rFonts w:hint="eastAsia" w:ascii="宋体" w:hAnsi="Courier New" w:eastAsia="楷体_GB2312"/>
      <w:sz w:val="28"/>
    </w:rPr>
  </w:style>
  <w:style w:type="paragraph" w:styleId="1513" w:customStyle="1">
    <w:name w:val="纯文本5"/>
    <w:basedOn w:val="1013"/>
    <w:qFormat/>
    <w:rPr>
      <w:rFonts w:ascii="宋体" w:hAnsi="Courier New" w:eastAsia="楷体_GB2312"/>
      <w:sz w:val="28"/>
    </w:rPr>
  </w:style>
  <w:style w:type="paragraph" w:styleId="1514" w:customStyle="1">
    <w:name w:val="修订1"/>
    <w:hidden/>
    <w:uiPriority w:val="99"/>
    <w:semiHidden/>
    <w:qFormat/>
    <w:rPr>
      <w:rFonts w:ascii="Calibri" w:hAnsi="Calibri"/>
      <w:sz w:val="21"/>
    </w:rPr>
  </w:style>
  <w:style w:type="paragraph" w:styleId="1515" w:customStyle="1">
    <w:name w:val="msolistparagraph"/>
    <w:basedOn w:val="1013"/>
    <w:qFormat/>
    <w:pPr>
      <w:ind w:firstLine="420"/>
    </w:pPr>
  </w:style>
  <w:style w:type="paragraph" w:styleId="1516" w:customStyle="1">
    <w:name w:val="纯文本6"/>
    <w:basedOn w:val="1013"/>
    <w:qFormat/>
    <w:rPr>
      <w:rFonts w:ascii="宋体" w:hAnsi="Courier New" w:eastAsia="楷体_GB2312"/>
      <w:sz w:val="26"/>
    </w:rPr>
  </w:style>
  <w:style w:type="character" w:styleId="1517" w:customStyle="1">
    <w:name w:val="font11"/>
    <w:qFormat/>
    <w:rPr>
      <w:rFonts w:hint="eastAsia" w:ascii="宋体" w:hAnsi="宋体" w:eastAsia="宋体" w:cs="宋体"/>
      <w:color w:val="000000"/>
      <w:sz w:val="24"/>
      <w:szCs w:val="24"/>
      <w:u w:val="none"/>
    </w:rPr>
  </w:style>
  <w:style w:type="character" w:styleId="1518" w:customStyle="1">
    <w:name w:val="font21"/>
    <w:qFormat/>
    <w:rPr>
      <w:rFonts w:hint="eastAsia" w:ascii="宋体" w:hAnsi="宋体" w:eastAsia="宋体" w:cs="宋体"/>
      <w:b/>
      <w:color w:val="000000"/>
      <w:sz w:val="22"/>
      <w:szCs w:val="22"/>
      <w:u w:val="none"/>
    </w:rPr>
  </w:style>
  <w:style w:type="paragraph" w:styleId="1519" w:customStyle="1">
    <w:name w:val="目录 51"/>
    <w:next w:val="1013"/>
    <w:qFormat/>
    <w:pPr>
      <w:ind w:left="1275"/>
      <w:jc w:val="both"/>
    </w:pPr>
    <w:rPr>
      <w:sz w:val="21"/>
    </w:rPr>
  </w:style>
  <w:style w:type="paragraph" w:styleId="1520" w:customStyle="1">
    <w:name w:val="Andy_3级"/>
    <w:basedOn w:val="1013"/>
    <w:qFormat/>
    <w:pPr>
      <w:ind w:firstLine="510"/>
      <w:spacing w:line="360" w:lineRule="auto"/>
    </w:pPr>
    <w:rPr>
      <w:sz w:val="24"/>
    </w:rPr>
  </w:style>
  <w:style w:type="paragraph" w:styleId="1521" w:customStyle="1">
    <w:name w:val="Body text|1"/>
    <w:basedOn w:val="1013"/>
    <w:qFormat/>
    <w:pPr>
      <w:ind w:firstLine="400"/>
      <w:spacing w:line="415" w:lineRule="auto"/>
    </w:pPr>
    <w:rPr>
      <w:rFonts w:ascii="宋体" w:hAnsi="宋体" w:cs="宋体"/>
      <w:color w:val="1a151d"/>
      <w:sz w:val="20"/>
      <w:lang w:val="zh-CN" w:bidi="zh-CN"/>
    </w:rPr>
  </w:style>
  <w:style w:type="character" w:styleId="1522" w:customStyle="1">
    <w:name w:val="font31"/>
    <w:qFormat/>
    <w:rPr>
      <w:rFonts w:ascii="font-weight : 400" w:hAnsi="font-weight : 400" w:cs="font-weight : 400"/>
      <w:color w:val="000000"/>
      <w:sz w:val="28"/>
      <w:szCs w:val="28"/>
      <w:u w:val="none"/>
    </w:rPr>
  </w:style>
  <w:style w:type="character" w:styleId="1523" w:customStyle="1">
    <w:name w:val="font41"/>
    <w:qFormat/>
    <w:rPr>
      <w:rFonts w:hint="eastAsia" w:ascii="宋体" w:hAnsi="宋体" w:eastAsia="宋体" w:cs="宋体"/>
      <w:color w:val="000000"/>
      <w:sz w:val="22"/>
      <w:szCs w:val="22"/>
      <w:u w:val="none"/>
    </w:rPr>
  </w:style>
  <w:style w:type="character" w:styleId="1524" w:customStyle="1">
    <w:name w:val="font51"/>
    <w:qFormat/>
    <w:rPr>
      <w:rFonts w:ascii="宋体" w:hAnsi="宋体" w:eastAsia="宋体" w:cs="宋体"/>
      <w:color w:val="000000"/>
      <w:sz w:val="28"/>
      <w:szCs w:val="28"/>
      <w:u w:val="none"/>
    </w:rPr>
  </w:style>
  <w:style w:type="paragraph" w:styleId="1525" w:customStyle="1">
    <w:name w:val="列出段落{858D7CFB-ED40-4347-BF05-701D383B685F}{858D7CFB-ED40-4347-BF05-701D383B685F}"/>
    <w:basedOn w:val="1013"/>
    <w:qFormat/>
    <w:pPr>
      <w:ind w:firstLine="420"/>
    </w:pPr>
    <w:rPr>
      <w:szCs w:val="22"/>
    </w:rPr>
  </w:style>
  <w:style w:type="paragraph" w:styleId="1526" w:customStyle="1">
    <w:name w:val="p16"/>
    <w:basedOn w:val="1013"/>
    <w:qFormat/>
    <w:pPr>
      <w:ind w:left="961"/>
      <w:spacing w:line="360" w:lineRule="auto"/>
      <w:widowControl/>
    </w:pPr>
    <w:rPr>
      <w:rFonts w:ascii="仿宋_GB2312" w:hAnsi="宋体" w:eastAsia="仿宋_GB2312" w:cs="宋体"/>
      <w:b/>
      <w:bCs/>
      <w:sz w:val="24"/>
      <w:szCs w:val="24"/>
    </w:rPr>
  </w:style>
  <w:style w:type="character" w:styleId="1527" w:customStyle="1">
    <w:name w:val="15"/>
    <w:basedOn w:val="1023"/>
    <w:qFormat/>
    <w:rPr>
      <w:rFonts w:hint="default" w:ascii="Calibri" w:hAnsi="Calibri" w:cs="Calibri"/>
    </w:rPr>
  </w:style>
  <w:style w:type="paragraph" w:styleId="1528" w:customStyle="1">
    <w:name w:val="投标正文"/>
    <w:basedOn w:val="1013"/>
    <w:qFormat/>
    <w:pPr>
      <w:ind w:firstLine="480"/>
      <w:spacing w:line="360" w:lineRule="auto"/>
    </w:pPr>
    <w:rPr>
      <w:sz w:val="24"/>
    </w:rPr>
  </w:style>
  <w:style w:type="paragraph" w:styleId="1529" w:customStyle="1">
    <w:name w:val="纯文本7"/>
    <w:basedOn w:val="1013"/>
    <w:qFormat/>
    <w:rPr>
      <w:rFonts w:ascii="宋体" w:hAnsi="Courier New"/>
    </w:rPr>
  </w:style>
  <w:style w:type="paragraph" w:styleId="1530" w:customStyle="1">
    <w:name w:val="文本块1"/>
    <w:basedOn w:val="1013"/>
    <w:qFormat/>
    <w:pPr>
      <w:ind w:left="630" w:right="-609" w:firstLine="420"/>
      <w:spacing w:line="360" w:lineRule="auto"/>
    </w:pPr>
    <w:rPr>
      <w:rFonts w:hint="eastAsia" w:ascii="仿宋_GB2312" w:eastAsia="仿宋_GB231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3.jpg"/><Relationship Id="rId18"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朱晓芹</cp:lastModifiedBy>
  <cp:revision>38</cp:revision>
  <dcterms:created xsi:type="dcterms:W3CDTF">2023-04-24T08:55:00Z</dcterms:created>
  <dcterms:modified xsi:type="dcterms:W3CDTF">2026-11-03T03:41:45Z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DB636EB794E24EAC97F51ACB9F23E832_13</vt:lpwstr>
  </property>
  <property fmtid="{D5CDD505-2E9C-101B-9397-08002B2CF9AE}" pid="4" name="KSOTemplateDocerSaveRecord">
    <vt:lpwstr>eyJoZGlkIjoiMWE0YjdkMGYyNzY4ZGRjMDJhMThlNWVjYWNjNTcwNTQiLCJ1c2VySWQiOiI1MzM4MTgwNDAifQ==</vt:lpwstr>
  </property>
</Properties>
</file>