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sz w:val="32"/>
          <w:szCs w:val="32"/>
        </w:rPr>
      </w:pPr>
      <w:r>
        <w:rPr>
          <w:rFonts w:hint="eastAsia" w:ascii="宋体" w:hAnsi="宋体"/>
          <w:color w:val="000000"/>
          <w:sz w:val="32"/>
          <w:szCs w:val="32"/>
        </w:rPr>
        <w:t xml:space="preserve">项目编号：</w:t>
      </w:r>
      <w:r>
        <w:rPr>
          <w:rFonts w:ascii="宋体" w:hAnsi="宋体"/>
          <w:sz w:val="32"/>
          <w:szCs w:val="32"/>
        </w:rPr>
        <w:t xml:space="preserve">JSZC-320583-JZCG-T2026-0064</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1"/>
      <w:r/>
      <w:bookmarkStart w:id="1" w:name="OLE_LINK42"/>
      <w:r>
        <w:rPr>
          <w:rFonts w:hint="eastAsia" w:ascii="宋体" w:hAnsi="宋体"/>
          <w:color w:val="000000"/>
          <w:sz w:val="32"/>
          <w:szCs w:val="32"/>
        </w:rPr>
        <w:t xml:space="preserve">昆山市</w:t>
      </w:r>
      <w:r>
        <w:rPr>
          <w:rFonts w:hint="eastAsia" w:ascii="宋体" w:hAnsi="宋体"/>
          <w:color w:val="000000"/>
          <w:sz w:val="32"/>
          <w:szCs w:val="32"/>
        </w:rPr>
        <w:t xml:space="preserve">第五人民医院保洁、工勤服务</w:t>
      </w:r>
      <w:r>
        <w:rPr>
          <w:rFonts w:hint="eastAsia" w:ascii="宋体" w:hAnsi="宋体"/>
          <w:color w:val="000000"/>
          <w:sz w:val="32"/>
          <w:szCs w:val="32"/>
        </w:rPr>
        <w:t xml:space="preserve">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采购单位：昆山市</w:t>
      </w:r>
      <w:r>
        <w:rPr>
          <w:rFonts w:hint="eastAsia" w:ascii="宋体" w:hAnsi="宋体"/>
          <w:color w:val="000000"/>
          <w:sz w:val="32"/>
          <w:szCs w:val="32"/>
        </w:rPr>
        <w:t xml:space="preserve">第五人民医院</w:t>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026</w:t>
      </w:r>
      <w:r>
        <w:rPr>
          <w:rFonts w:hint="eastAsia" w:ascii="宋体" w:hAnsi="宋体"/>
          <w:color w:val="000000"/>
          <w:sz w:val="32"/>
          <w:szCs w:val="32"/>
        </w:rPr>
        <w:t xml:space="preserve">年</w:t>
      </w:r>
      <w:r>
        <w:rPr>
          <w:rFonts w:ascii="宋体" w:hAnsi="宋体"/>
          <w:color w:val="000000"/>
          <w:sz w:val="32"/>
          <w:szCs w:val="32"/>
        </w:rPr>
        <w:t xml:space="preserve">10</w:t>
      </w:r>
      <w:r>
        <w:rPr>
          <w:rFonts w:hint="eastAsia" w:ascii="宋体" w:hAnsi="宋体"/>
          <w:color w:val="000000"/>
          <w:sz w:val="32"/>
          <w:szCs w:val="32"/>
        </w:rPr>
        <w:t xml:space="preserve">月</w:t>
      </w:r>
      <w:r/>
    </w:p>
    <w:p>
      <w:pPr>
        <w:pStyle w:val="921"/>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2" w:name="_Toc135142671"/>
      <w:r/>
      <w:bookmarkStart w:id="3" w:name="_Toc477184667"/>
      <w:r/>
      <w:bookmarkStart w:id="4" w:name="_Toc33452244"/>
      <w:r/>
      <w:bookmarkStart w:id="5" w:name="_Toc62807496"/>
      <w:r/>
      <w:bookmarkStart w:id="6" w:name="_Toc62807503"/>
      <w:r/>
      <w:bookmarkStart w:id="7" w:name="_Toc477184526"/>
      <w:r/>
      <w:bookmarkStart w:id="8" w:name="_Toc63583485"/>
      <w:r/>
      <w:r/>
    </w:p>
    <w:p>
      <w:pPr>
        <w:pStyle w:val="921"/>
        <w:jc w:val="center"/>
        <w:tabs>
          <w:tab w:val="right" w:pos="9118" w:leader="dot"/>
        </w:tabs>
        <w:rPr>
          <w:rStyle w:val="1205"/>
          <w:sz w:val="32"/>
          <w:szCs w:val="32"/>
        </w:rPr>
      </w:pPr>
      <w:r/>
      <w:bookmarkStart w:id="9" w:name="_Toc161067498"/>
      <w:r/>
      <w:bookmarkStart w:id="10" w:name="_Toc173229830"/>
      <w:r/>
      <w:bookmarkStart w:id="11" w:name="_Toc161126682"/>
      <w:r>
        <w:rPr>
          <w:rStyle w:val="1205"/>
          <w:rFonts w:hint="eastAsia"/>
          <w:sz w:val="32"/>
          <w:szCs w:val="32"/>
        </w:rPr>
        <w:t xml:space="preserve">目</w:t>
      </w:r>
      <w:r>
        <w:rPr>
          <w:rStyle w:val="1205"/>
          <w:rFonts w:hint="eastAsia"/>
          <w:sz w:val="32"/>
          <w:szCs w:val="32"/>
        </w:rPr>
        <w:t xml:space="preserve"> </w:t>
      </w:r>
      <w:r>
        <w:rPr>
          <w:rStyle w:val="1205"/>
          <w:rFonts w:hint="eastAsia"/>
          <w:sz w:val="32"/>
          <w:szCs w:val="32"/>
        </w:rPr>
        <w:t xml:space="preserve">录</w:t>
      </w:r>
      <w:r/>
    </w:p>
    <w:p>
      <w:pPr>
        <w:pStyle w:val="921"/>
        <w:spacing w:line="360" w:lineRule="auto"/>
        <w:tabs>
          <w:tab w:val="right" w:pos="9118" w:leader="dot"/>
        </w:tabs>
        <w:rPr>
          <w:rFonts w:asciiTheme="minorHAnsi" w:hAnsiTheme="minorHAnsi" w:eastAsiaTheme="minorEastAsia" w:cstheme="minorBidi"/>
          <w:sz w:val="21"/>
          <w:szCs w:val="22"/>
        </w:rPr>
      </w:pPr>
      <w:r>
        <w:rPr>
          <w:rStyle w:val="1205"/>
          <w:sz w:val="32"/>
          <w:szCs w:val="32"/>
        </w:rPr>
        <w:fldChar w:fldCharType="begin"/>
      </w:r>
      <w:r>
        <w:rPr>
          <w:rStyle w:val="1205"/>
          <w:sz w:val="32"/>
          <w:szCs w:val="32"/>
        </w:rPr>
        <w:instrText xml:space="preserve"> TOC \o "1-1" \h \z \u </w:instrText>
      </w:r>
      <w:r>
        <w:rPr>
          <w:rStyle w:val="1205"/>
          <w:sz w:val="32"/>
          <w:szCs w:val="32"/>
        </w:rPr>
        <w:fldChar w:fldCharType="separate"/>
      </w:r>
      <w:hyperlink w:tooltip="#_Toc202340131" w:anchor="_Toc202340131" w:history="1">
        <w:r>
          <w:rPr>
            <w:rStyle w:val="949"/>
          </w:rPr>
          <w:t xml:space="preserve">第一章</w:t>
        </w:r>
        <w:r>
          <w:rPr>
            <w:rStyle w:val="949"/>
          </w:rPr>
          <w:t xml:space="preserve"> </w:t>
        </w:r>
        <w:r>
          <w:rPr>
            <w:rStyle w:val="949"/>
          </w:rPr>
          <w:t xml:space="preserve">竞争性谈判邀请函</w:t>
        </w:r>
        <w:r>
          <w:tab/>
        </w:r>
        <w:r>
          <w:fldChar w:fldCharType="begin"/>
        </w:r>
        <w:r>
          <w:instrText xml:space="preserve"> PAGEREF _Toc202340131 \h </w:instrText>
        </w:r>
        <w:r>
          <w:fldChar w:fldCharType="separate"/>
        </w:r>
        <w:r>
          <w:t xml:space="preserve">3</w:t>
        </w:r>
        <w:r>
          <w:fldChar w:fldCharType="end"/>
        </w:r>
      </w:hyperlink>
      <w:r/>
      <w:r/>
    </w:p>
    <w:p>
      <w:pPr>
        <w:pStyle w:val="921"/>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949"/>
          </w:rPr>
          <w:t xml:space="preserve">第二章</w:t>
        </w:r>
        <w:r>
          <w:rPr>
            <w:rStyle w:val="949"/>
          </w:rPr>
          <w:t xml:space="preserve"> </w:t>
        </w:r>
        <w:r>
          <w:rPr>
            <w:rStyle w:val="949"/>
          </w:rPr>
          <w:t xml:space="preserve">响应须知</w:t>
        </w:r>
        <w:r>
          <w:tab/>
        </w:r>
        <w:r>
          <w:fldChar w:fldCharType="begin"/>
        </w:r>
        <w:r>
          <w:instrText xml:space="preserve"> PAGEREF _Toc202340132 \h </w:instrText>
        </w:r>
        <w:r>
          <w:fldChar w:fldCharType="separate"/>
        </w:r>
        <w:r>
          <w:t xml:space="preserve">6</w:t>
        </w:r>
        <w:r>
          <w:fldChar w:fldCharType="end"/>
        </w:r>
      </w:hyperlink>
      <w:r/>
      <w:r/>
    </w:p>
    <w:p>
      <w:pPr>
        <w:pStyle w:val="921"/>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949"/>
          </w:rPr>
          <w:t xml:space="preserve">第三章</w:t>
        </w:r>
        <w:r>
          <w:rPr>
            <w:rStyle w:val="949"/>
          </w:rPr>
          <w:t xml:space="preserve"> </w:t>
        </w:r>
        <w:r>
          <w:rPr>
            <w:rStyle w:val="949"/>
          </w:rPr>
          <w:t xml:space="preserve">采购需求</w:t>
        </w:r>
        <w:r>
          <w:tab/>
        </w:r>
        <w:r>
          <w:fldChar w:fldCharType="begin"/>
        </w:r>
        <w:r>
          <w:instrText xml:space="preserve"> PAGEREF _Toc202340133 \h </w:instrText>
        </w:r>
        <w:r>
          <w:fldChar w:fldCharType="separate"/>
        </w:r>
        <w:r>
          <w:t xml:space="preserve">10</w:t>
        </w:r>
        <w:r>
          <w:fldChar w:fldCharType="end"/>
        </w:r>
      </w:hyperlink>
      <w:r/>
      <w:r/>
    </w:p>
    <w:p>
      <w:pPr>
        <w:pStyle w:val="921"/>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949"/>
          </w:rPr>
          <w:t xml:space="preserve">第四章</w:t>
        </w:r>
        <w:r>
          <w:rPr>
            <w:rStyle w:val="949"/>
          </w:rPr>
          <w:t xml:space="preserve"> </w:t>
        </w:r>
        <w:r>
          <w:rPr>
            <w:rStyle w:val="949"/>
          </w:rPr>
          <w:t xml:space="preserve">评审程序</w:t>
        </w:r>
        <w:r>
          <w:tab/>
        </w:r>
        <w:r>
          <w:fldChar w:fldCharType="begin"/>
        </w:r>
        <w:r>
          <w:instrText xml:space="preserve"> PAGEREF _Toc202340134 \h </w:instrText>
        </w:r>
        <w:r>
          <w:fldChar w:fldCharType="separate"/>
        </w:r>
        <w:r>
          <w:t xml:space="preserve">22</w:t>
        </w:r>
        <w:r>
          <w:fldChar w:fldCharType="end"/>
        </w:r>
      </w:hyperlink>
      <w:r/>
      <w:r/>
    </w:p>
    <w:p>
      <w:pPr>
        <w:pStyle w:val="921"/>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949"/>
          </w:rPr>
          <w:t xml:space="preserve">第五章</w:t>
        </w:r>
        <w:r>
          <w:rPr>
            <w:rStyle w:val="949"/>
          </w:rPr>
          <w:t xml:space="preserve"> </w:t>
        </w:r>
        <w:r>
          <w:rPr>
            <w:rStyle w:val="949"/>
          </w:rPr>
          <w:t xml:space="preserve">评审方法</w:t>
        </w:r>
        <w:r>
          <w:tab/>
        </w:r>
        <w:r>
          <w:fldChar w:fldCharType="begin"/>
        </w:r>
        <w:r>
          <w:instrText xml:space="preserve"> PAGEREF _Toc202340135 \h </w:instrText>
        </w:r>
        <w:r>
          <w:fldChar w:fldCharType="separate"/>
        </w:r>
        <w:r>
          <w:t xml:space="preserve">27</w:t>
        </w:r>
        <w:r>
          <w:fldChar w:fldCharType="end"/>
        </w:r>
      </w:hyperlink>
      <w:r/>
      <w:r/>
    </w:p>
    <w:p>
      <w:pPr>
        <w:pStyle w:val="921"/>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949"/>
          </w:rPr>
          <w:t xml:space="preserve">第六章</w:t>
        </w:r>
        <w:r>
          <w:rPr>
            <w:rStyle w:val="949"/>
          </w:rPr>
          <w:t xml:space="preserve"> </w:t>
        </w:r>
        <w:r>
          <w:rPr>
            <w:rStyle w:val="949"/>
          </w:rPr>
          <w:t xml:space="preserve">采购合同文本</w:t>
        </w:r>
        <w:r>
          <w:tab/>
        </w:r>
        <w:r>
          <w:fldChar w:fldCharType="begin"/>
        </w:r>
        <w:r>
          <w:instrText xml:space="preserve"> PAGEREF _Toc202340136 \h </w:instrText>
        </w:r>
        <w:r>
          <w:fldChar w:fldCharType="separate"/>
        </w:r>
        <w:r>
          <w:t xml:space="preserve">29</w:t>
        </w:r>
        <w:r>
          <w:fldChar w:fldCharType="end"/>
        </w:r>
      </w:hyperlink>
      <w:r/>
      <w:r/>
    </w:p>
    <w:p>
      <w:pPr>
        <w:pStyle w:val="921"/>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949"/>
          </w:rPr>
          <w:t xml:space="preserve">第七章</w:t>
        </w:r>
        <w:r>
          <w:rPr>
            <w:rStyle w:val="949"/>
          </w:rPr>
          <w:t xml:space="preserve"> </w:t>
        </w:r>
        <w:r>
          <w:rPr>
            <w:rStyle w:val="949"/>
          </w:rPr>
          <w:t xml:space="preserve">响应文件格式</w:t>
        </w:r>
        <w:r>
          <w:tab/>
        </w:r>
        <w:r>
          <w:fldChar w:fldCharType="begin"/>
        </w:r>
        <w:r>
          <w:instrText xml:space="preserve"> PAGEREF _Toc202340137 \h </w:instrText>
        </w:r>
        <w:r>
          <w:fldChar w:fldCharType="separate"/>
        </w:r>
        <w:r>
          <w:t xml:space="preserve">34</w:t>
        </w:r>
        <w:r>
          <w:fldChar w:fldCharType="end"/>
        </w:r>
      </w:hyperlink>
      <w:r/>
      <w:r/>
    </w:p>
    <w:p>
      <w:pPr>
        <w:spacing w:line="360" w:lineRule="auto"/>
        <w:rPr>
          <w:rStyle w:val="1205"/>
          <w:sz w:val="32"/>
          <w:szCs w:val="32"/>
        </w:rPr>
      </w:pPr>
      <w:r>
        <w:rPr>
          <w:rStyle w:val="1205"/>
          <w:sz w:val="32"/>
          <w:szCs w:val="32"/>
        </w:rPr>
        <w:fldChar w:fldCharType="end"/>
      </w:r>
      <w:r/>
    </w:p>
    <w:p>
      <w:pPr>
        <w:rPr>
          <w:sz w:val="32"/>
          <w:szCs w:val="32"/>
        </w:rPr>
      </w:pPr>
      <w:r>
        <w:rPr>
          <w:sz w:val="32"/>
          <w:szCs w:val="32"/>
        </w:rPr>
      </w:r>
      <w:r/>
    </w:p>
    <w:p>
      <w:pPr>
        <w:tabs>
          <w:tab w:val="left" w:pos="8235" w:leader="none"/>
        </w:tabs>
        <w:rPr>
          <w:sz w:val="32"/>
          <w:szCs w:val="32"/>
        </w:rPr>
      </w:pPr>
      <w:r>
        <w:rPr>
          <w:sz w:val="32"/>
          <w:szCs w:val="32"/>
        </w:rPr>
        <w:tab/>
      </w:r>
      <w:r/>
    </w:p>
    <w:p>
      <w:pPr>
        <w:tabs>
          <w:tab w:val="left" w:pos="8235" w:leader="none"/>
        </w:tabs>
        <w:rPr>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sz w:val="32"/>
          <w:szCs w:val="32"/>
        </w:rPr>
        <w:tab/>
      </w:r>
      <w:r/>
    </w:p>
    <w:p>
      <w:pPr>
        <w:pStyle w:val="866"/>
        <w:jc w:val="center"/>
        <w:spacing w:line="360" w:lineRule="auto"/>
        <w:rPr>
          <w:rStyle w:val="1205"/>
          <w:sz w:val="32"/>
          <w:szCs w:val="32"/>
        </w:rPr>
      </w:pPr>
      <w:r/>
      <w:bookmarkStart w:id="12" w:name="_Toc202340131"/>
      <w:r>
        <w:rPr>
          <w:rStyle w:val="1205"/>
          <w:rFonts w:hint="eastAsia"/>
          <w:sz w:val="32"/>
          <w:szCs w:val="32"/>
        </w:rPr>
        <w:t xml:space="preserve">第一章</w:t>
      </w:r>
      <w:r>
        <w:rPr>
          <w:rStyle w:val="1205"/>
          <w:rFonts w:hint="eastAsia"/>
          <w:sz w:val="32"/>
          <w:szCs w:val="32"/>
        </w:rPr>
        <w:t xml:space="preserve"> </w:t>
      </w:r>
      <w:r>
        <w:rPr>
          <w:rStyle w:val="1205"/>
          <w:rFonts w:hint="eastAsia"/>
          <w:sz w:val="32"/>
          <w:szCs w:val="32"/>
        </w:rPr>
        <w:t xml:space="preserve">竞争性谈判邀请函</w:t>
      </w:r>
      <w:bookmarkEnd w:id="2"/>
      <w:r/>
      <w:bookmarkEnd w:id="3"/>
      <w:r/>
      <w:bookmarkEnd w:id="4"/>
      <w:r/>
      <w:bookmarkEnd w:id="5"/>
      <w:r/>
      <w:bookmarkEnd w:id="6"/>
      <w:r/>
      <w:bookmarkEnd w:id="7"/>
      <w:r/>
      <w:bookmarkEnd w:id="8"/>
      <w:r/>
      <w:bookmarkEnd w:id="9"/>
      <w:r/>
      <w:bookmarkEnd w:id="10"/>
      <w:r/>
      <w:bookmarkEnd w:id="11"/>
      <w:r/>
      <w:bookmarkEnd w:id="12"/>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w:t>
      </w:r>
      <w:r>
        <w:rPr>
          <w:rFonts w:hint="eastAsia" w:ascii="宋体" w:hAnsi="宋体"/>
          <w:szCs w:val="21"/>
        </w:rPr>
        <w:t xml:space="preserve">第五人民医院</w:t>
      </w:r>
      <w:r>
        <w:rPr>
          <w:rFonts w:hint="eastAsia" w:ascii="宋体" w:hAnsi="宋体"/>
          <w:szCs w:val="21"/>
        </w:rPr>
        <w:t xml:space="preserve">的委托，为其拟采购的昆山市</w:t>
      </w:r>
      <w:r>
        <w:rPr>
          <w:rFonts w:hint="eastAsia" w:ascii="宋体" w:hAnsi="宋体"/>
          <w:szCs w:val="21"/>
        </w:rPr>
        <w:t xml:space="preserve">第五人民医院保洁、工勤服务项目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w:t>
      </w:r>
      <w:r>
        <w:rPr>
          <w:rFonts w:hint="eastAsia" w:ascii="宋体" w:hAnsi="宋体"/>
          <w:szCs w:val="21"/>
        </w:rPr>
        <w:t xml:space="preserve">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JSZC-320583-JZCG-T2026-00</w:t>
      </w:r>
      <w:r>
        <w:rPr>
          <w:rFonts w:ascii="宋体" w:hAnsi="宋体"/>
          <w:szCs w:val="21"/>
        </w:rPr>
        <w:t xml:space="preserve">64</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项目名称：昆山市</w:t>
      </w:r>
      <w:bookmarkStart w:id="13" w:name="OLE_LINK18"/>
      <w:r/>
      <w:bookmarkStart w:id="14" w:name="OLE_LINK19"/>
      <w:r>
        <w:rPr>
          <w:rFonts w:hint="eastAsia" w:ascii="宋体" w:hAnsi="宋体"/>
          <w:szCs w:val="21"/>
        </w:rPr>
        <w:t xml:space="preserve">第五人民医院保洁、工勤服务项目</w:t>
      </w:r>
      <w:bookmarkEnd w:id="13"/>
      <w:r/>
      <w:bookmarkEnd w:id="14"/>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人民币壹佰伍拾叁万壹仟元整（¥</w:t>
      </w:r>
      <w:r>
        <w:rPr>
          <w:rFonts w:ascii="宋体" w:hAnsi="宋体"/>
          <w:color w:val="000000"/>
          <w:szCs w:val="21"/>
        </w:rPr>
        <w:t xml:space="preserve">1</w:t>
      </w:r>
      <w:r>
        <w:rPr>
          <w:rFonts w:ascii="宋体" w:hAnsi="宋体"/>
          <w:color w:val="000000"/>
          <w:szCs w:val="21"/>
        </w:rPr>
        <w:t xml:space="preserve">,</w:t>
      </w:r>
      <w:r>
        <w:rPr>
          <w:rFonts w:ascii="宋体" w:hAnsi="宋体"/>
          <w:color w:val="000000"/>
          <w:szCs w:val="21"/>
        </w:rPr>
        <w:t xml:space="preserve">531</w:t>
      </w:r>
      <w:r>
        <w:rPr>
          <w:rFonts w:hint="eastAsia" w:ascii="宋体" w:hAnsi="宋体"/>
          <w:color w:val="000000"/>
          <w:szCs w:val="21"/>
        </w:rPr>
        <w:t xml:space="preserve">,</w:t>
      </w:r>
      <w:r>
        <w:rPr>
          <w:rFonts w:ascii="宋体" w:hAnsi="宋体"/>
          <w:color w:val="000000"/>
          <w:szCs w:val="21"/>
        </w:rPr>
        <w:t xml:space="preserve">000.00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color w:val="ff0000"/>
          <w:szCs w:val="21"/>
        </w:rPr>
      </w:pPr>
      <w:r>
        <w:rPr>
          <w:rFonts w:ascii="宋体" w:hAnsi="宋体"/>
          <w:szCs w:val="21"/>
        </w:rPr>
        <w:t xml:space="preserve">5.</w:t>
      </w:r>
      <w:r>
        <w:rPr>
          <w:rFonts w:hint="eastAsia" w:ascii="宋体" w:hAnsi="宋体"/>
          <w:szCs w:val="21"/>
        </w:rPr>
        <w:t xml:space="preserve">采购需求：</w:t>
      </w:r>
      <w:r>
        <w:rPr>
          <w:rFonts w:hint="eastAsia" w:ascii="宋体" w:hAnsi="宋体"/>
          <w:szCs w:val="21"/>
        </w:rPr>
        <w:t xml:space="preserve">详见第三章；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cs="宋体"/>
          <w:szCs w:val="21"/>
        </w:rPr>
        <w:t xml:space="preserve">合同签订后一</w:t>
      </w:r>
      <w:r>
        <w:rPr>
          <w:rFonts w:hint="eastAsia" w:ascii="宋体" w:hAnsi="宋体" w:cs="宋体"/>
          <w:szCs w:val="21"/>
        </w:rPr>
        <w:t xml:space="preserve">年</w:t>
      </w:r>
      <w:r>
        <w:rPr>
          <w:rFonts w:hint="eastAsia" w:ascii="宋体" w:hAnsi="宋体"/>
          <w:szCs w:val="21"/>
        </w:rPr>
        <w:t xml:space="preserve">；</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bookmarkStart w:id="15" w:name="OLE_LINK1"/>
      <w:r/>
      <w:bookmarkStart w:id="16" w:name="OLE_LINK2"/>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bookmarkEnd w:id="15"/>
      <w:r/>
      <w:bookmarkEnd w:id="16"/>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17" w:name="_Hlk160797058"/>
      <w:r>
        <w:rPr>
          <w:rFonts w:hint="eastAsia" w:ascii="宋体" w:hAnsi="宋体"/>
          <w:szCs w:val="21"/>
        </w:rPr>
        <w:t xml:space="preserve">以评标现场查询结果为准。</w:t>
      </w:r>
      <w:bookmarkEnd w:id="17"/>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03</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18"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03</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bookmarkEnd w:id="18"/>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11</w:t>
      </w:r>
      <w:r>
        <w:rPr>
          <w:rFonts w:hint="eastAsia" w:ascii="宋体" w:hAnsi="宋体"/>
          <w:color w:val="ff0000"/>
          <w:szCs w:val="21"/>
        </w:rPr>
        <w:t xml:space="preserve">月</w:t>
      </w:r>
      <w:r>
        <w:rPr>
          <w:rFonts w:ascii="宋体" w:hAnsi="宋体"/>
          <w:color w:val="ff0000"/>
          <w:szCs w:val="21"/>
        </w:rPr>
        <w:t xml:space="preserve">03</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bookmarkStart w:id="19" w:name="_GoBack"/>
      <w:r/>
      <w:bookmarkEnd w:id="19"/>
      <w:r/>
      <w:r/>
    </w:p>
    <w:p>
      <w:pPr>
        <w:ind w:firstLine="420"/>
        <w:spacing w:line="360" w:lineRule="auto"/>
        <w:shd w:val="clear" w:color="auto" w:fill="ffffff"/>
        <w:widowControl/>
        <w:rPr>
          <w:rFonts w:ascii="宋体" w:hAnsi="宋体"/>
          <w:color w:val="000000"/>
          <w:szCs w:val="21"/>
        </w:rPr>
      </w:pPr>
      <w:r/>
      <w:bookmarkStart w:id="20" w:name="_Hlk227163884"/>
      <w:r/>
      <w:bookmarkStart w:id="21" w:name="_Toc477184527"/>
      <w:r/>
      <w:bookmarkStart w:id="22" w:name="_Toc477184668"/>
      <w:r/>
      <w:bookmarkStart w:id="23" w:name="_Toc477184528"/>
      <w:r/>
      <w:bookmarkStart w:id="24"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5"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25"/>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6"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bookmarkEnd w:id="26"/>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0"/>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1.名称：昆山市第五人民医院；</w:t>
      </w:r>
      <w:r/>
    </w:p>
    <w:p>
      <w:pPr>
        <w:ind w:firstLine="420"/>
        <w:spacing w:line="360" w:lineRule="auto"/>
        <w:rPr>
          <w:rFonts w:ascii="宋体" w:hAnsi="宋体"/>
          <w:szCs w:val="21"/>
        </w:rPr>
      </w:pPr>
      <w:r>
        <w:rPr>
          <w:rFonts w:hint="eastAsia" w:ascii="宋体" w:hAnsi="宋体"/>
          <w:szCs w:val="21"/>
        </w:rPr>
        <w:t xml:space="preserve">2.地址：千</w:t>
      </w:r>
      <w:r>
        <w:rPr>
          <w:rFonts w:hint="eastAsia" w:ascii="宋体" w:hAnsi="宋体"/>
          <w:szCs w:val="21"/>
        </w:rPr>
        <w:t xml:space="preserve">灯镇少卿</w:t>
      </w:r>
      <w:r>
        <w:rPr>
          <w:rFonts w:hint="eastAsia" w:ascii="宋体" w:hAnsi="宋体"/>
          <w:szCs w:val="21"/>
        </w:rPr>
        <w:t xml:space="preserve">东路3</w:t>
      </w:r>
      <w:r>
        <w:rPr>
          <w:rFonts w:ascii="宋体" w:hAnsi="宋体"/>
          <w:szCs w:val="21"/>
        </w:rPr>
        <w:t xml:space="preserve">50</w:t>
      </w:r>
      <w:r>
        <w:rPr>
          <w:rFonts w:hint="eastAsia" w:ascii="宋体" w:hAnsi="宋体"/>
          <w:szCs w:val="21"/>
        </w:rPr>
        <w:t xml:space="preserve">号；</w:t>
      </w:r>
      <w:r/>
    </w:p>
    <w:p>
      <w:pPr>
        <w:ind w:firstLine="420"/>
        <w:spacing w:line="360" w:lineRule="auto"/>
        <w:rPr>
          <w:rFonts w:ascii="宋体" w:hAnsi="宋体"/>
          <w:szCs w:val="21"/>
        </w:rPr>
      </w:pPr>
      <w:r>
        <w:rPr>
          <w:rFonts w:hint="eastAsia" w:ascii="宋体" w:hAnsi="宋体"/>
          <w:szCs w:val="21"/>
        </w:rPr>
        <w:t xml:space="preserve">3.联系人：石工</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0512-57461137。</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27" w:name="_Hlk200360507"/>
      <w:r/>
      <w:bookmarkStart w:id="28"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联系人：刘工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0512-57377321。</w:t>
      </w:r>
      <w:bookmarkEnd w:id="27"/>
      <w:r/>
      <w:bookmarkEnd w:id="28"/>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w:t>
      </w:r>
      <w:r>
        <w:rPr>
          <w:rFonts w:hint="eastAsia" w:ascii="宋体" w:hAnsi="宋体"/>
          <w:color w:val="000000"/>
          <w:szCs w:val="21"/>
        </w:rPr>
        <w:t xml:space="preserve">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26"/>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26"/>
                <w:rFonts w:hint="default"/>
                <w:sz w:val="21"/>
                <w:szCs w:val="21"/>
              </w:rPr>
            </w:pPr>
            <w:r>
              <w:rPr>
                <w:rStyle w:val="1126"/>
                <w:rFonts w:hint="default"/>
                <w:sz w:val="21"/>
                <w:szCs w:val="21"/>
              </w:rPr>
              <w:t xml:space="preserve">序号</w:t>
            </w:r>
            <w:r/>
          </w:p>
        </w:tc>
        <w:tc>
          <w:tcPr>
            <w:tcW w:w="2693" w:type="dxa"/>
            <w:vAlign w:val="center"/>
            <w:textDirection w:val="lrTb"/>
            <w:noWrap w:val="false"/>
          </w:tcPr>
          <w:p>
            <w:pPr>
              <w:rPr>
                <w:rStyle w:val="1126"/>
                <w:rFonts w:hint="default"/>
                <w:sz w:val="21"/>
                <w:szCs w:val="21"/>
              </w:rPr>
            </w:pPr>
            <w:r>
              <w:rPr>
                <w:rStyle w:val="1126"/>
                <w:rFonts w:hint="default"/>
                <w:sz w:val="21"/>
                <w:szCs w:val="21"/>
              </w:rPr>
              <w:t xml:space="preserve">信息</w:t>
            </w:r>
            <w:r/>
          </w:p>
        </w:tc>
        <w:tc>
          <w:tcPr>
            <w:tcW w:w="5018" w:type="dxa"/>
            <w:vAlign w:val="center"/>
            <w:textDirection w:val="lrTb"/>
            <w:noWrap w:val="false"/>
          </w:tcPr>
          <w:p>
            <w:pPr>
              <w:rPr>
                <w:rStyle w:val="1126"/>
                <w:rFonts w:hint="default"/>
                <w:sz w:val="21"/>
                <w:szCs w:val="21"/>
              </w:rPr>
            </w:pPr>
            <w:r>
              <w:rPr>
                <w:rStyle w:val="1126"/>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26"/>
                <w:rFonts w:hint="default"/>
                <w:sz w:val="21"/>
                <w:szCs w:val="21"/>
              </w:rPr>
            </w:pPr>
            <w:r>
              <w:rPr>
                <w:rStyle w:val="1126"/>
                <w:rFonts w:hint="default"/>
                <w:sz w:val="21"/>
                <w:szCs w:val="21"/>
              </w:rPr>
              <w:t xml:space="preserve">1</w:t>
            </w:r>
            <w:r/>
          </w:p>
        </w:tc>
        <w:tc>
          <w:tcPr>
            <w:tcW w:w="2693" w:type="dxa"/>
            <w:vAlign w:val="center"/>
            <w:textDirection w:val="lrTb"/>
            <w:noWrap w:val="false"/>
          </w:tcPr>
          <w:p>
            <w:pPr>
              <w:rPr>
                <w:rStyle w:val="1126"/>
                <w:rFonts w:hint="default"/>
                <w:sz w:val="21"/>
                <w:szCs w:val="21"/>
              </w:rPr>
            </w:pPr>
            <w:r>
              <w:rPr>
                <w:rStyle w:val="1126"/>
                <w:rFonts w:hint="default"/>
                <w:sz w:val="21"/>
                <w:szCs w:val="21"/>
              </w:rPr>
              <w:t xml:space="preserve">项目编号</w:t>
            </w:r>
            <w:r/>
          </w:p>
        </w:tc>
        <w:tc>
          <w:tcPr>
            <w:tcW w:w="5018" w:type="dxa"/>
            <w:vAlign w:val="center"/>
            <w:textDirection w:val="lrTb"/>
            <w:noWrap w:val="false"/>
          </w:tcPr>
          <w:p>
            <w:pPr>
              <w:rPr>
                <w:rStyle w:val="1126"/>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26"/>
                <w:rFonts w:hint="default"/>
                <w:sz w:val="21"/>
                <w:szCs w:val="21"/>
              </w:rPr>
            </w:pPr>
            <w:r>
              <w:rPr>
                <w:rStyle w:val="1126"/>
                <w:rFonts w:hint="default"/>
                <w:sz w:val="21"/>
                <w:szCs w:val="21"/>
              </w:rPr>
              <w:t xml:space="preserve">2</w:t>
            </w:r>
            <w:r/>
          </w:p>
        </w:tc>
        <w:tc>
          <w:tcPr>
            <w:tcW w:w="2693" w:type="dxa"/>
            <w:vAlign w:val="center"/>
            <w:textDirection w:val="lrTb"/>
            <w:noWrap w:val="false"/>
          </w:tcPr>
          <w:p>
            <w:pPr>
              <w:rPr>
                <w:rStyle w:val="1126"/>
                <w:rFonts w:hint="default"/>
                <w:sz w:val="21"/>
                <w:szCs w:val="21"/>
              </w:rPr>
            </w:pPr>
            <w:r>
              <w:rPr>
                <w:rStyle w:val="1126"/>
                <w:rFonts w:hint="default"/>
                <w:sz w:val="21"/>
                <w:szCs w:val="21"/>
              </w:rPr>
              <w:t xml:space="preserve">成交供应商名称</w:t>
            </w:r>
            <w:r/>
          </w:p>
        </w:tc>
        <w:tc>
          <w:tcPr>
            <w:tcW w:w="5018" w:type="dxa"/>
            <w:vAlign w:val="center"/>
            <w:textDirection w:val="lrTb"/>
            <w:noWrap w:val="false"/>
          </w:tcPr>
          <w:p>
            <w:pPr>
              <w:rPr>
                <w:rStyle w:val="1126"/>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26"/>
                <w:rFonts w:hint="default"/>
                <w:sz w:val="21"/>
                <w:szCs w:val="21"/>
              </w:rPr>
            </w:pPr>
            <w:r>
              <w:rPr>
                <w:rStyle w:val="1126"/>
                <w:rFonts w:hint="default"/>
                <w:sz w:val="21"/>
                <w:szCs w:val="21"/>
              </w:rPr>
              <w:t xml:space="preserve">3</w:t>
            </w:r>
            <w:r/>
          </w:p>
        </w:tc>
        <w:tc>
          <w:tcPr>
            <w:tcW w:w="2693" w:type="dxa"/>
            <w:vAlign w:val="center"/>
            <w:textDirection w:val="lrTb"/>
            <w:noWrap w:val="false"/>
          </w:tcPr>
          <w:p>
            <w:pPr>
              <w:rPr>
                <w:rStyle w:val="1126"/>
                <w:rFonts w:hint="default"/>
                <w:sz w:val="21"/>
                <w:szCs w:val="21"/>
              </w:rPr>
            </w:pPr>
            <w:r>
              <w:rPr>
                <w:rStyle w:val="1126"/>
                <w:rFonts w:hint="default"/>
                <w:sz w:val="21"/>
                <w:szCs w:val="21"/>
              </w:rPr>
              <w:t xml:space="preserve">成交供应商地址</w:t>
            </w:r>
            <w:r/>
          </w:p>
        </w:tc>
        <w:tc>
          <w:tcPr>
            <w:tcW w:w="5018" w:type="dxa"/>
            <w:vAlign w:val="center"/>
            <w:textDirection w:val="lrTb"/>
            <w:noWrap w:val="false"/>
          </w:tcPr>
          <w:p>
            <w:pPr>
              <w:rPr>
                <w:rStyle w:val="1126"/>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26"/>
                <w:rFonts w:hint="default"/>
                <w:sz w:val="21"/>
                <w:szCs w:val="21"/>
              </w:rPr>
            </w:pPr>
            <w:r>
              <w:rPr>
                <w:rStyle w:val="1126"/>
                <w:rFonts w:hint="default"/>
                <w:sz w:val="21"/>
                <w:szCs w:val="21"/>
              </w:rPr>
              <w:t xml:space="preserve">4</w:t>
            </w:r>
            <w:r/>
          </w:p>
        </w:tc>
        <w:tc>
          <w:tcPr>
            <w:tcW w:w="2693" w:type="dxa"/>
            <w:vAlign w:val="center"/>
            <w:textDirection w:val="lrTb"/>
            <w:noWrap w:val="false"/>
          </w:tcPr>
          <w:p>
            <w:pPr>
              <w:rPr>
                <w:rStyle w:val="1126"/>
                <w:rFonts w:hint="default"/>
                <w:sz w:val="21"/>
                <w:szCs w:val="21"/>
              </w:rPr>
            </w:pPr>
            <w:r>
              <w:rPr>
                <w:rStyle w:val="1126"/>
                <w:rFonts w:hint="default"/>
                <w:sz w:val="21"/>
                <w:szCs w:val="21"/>
              </w:rPr>
              <w:t xml:space="preserve">成交金额</w:t>
            </w:r>
            <w:r/>
          </w:p>
        </w:tc>
        <w:tc>
          <w:tcPr>
            <w:tcW w:w="5018" w:type="dxa"/>
            <w:vAlign w:val="center"/>
            <w:textDirection w:val="lrTb"/>
            <w:noWrap w:val="false"/>
          </w:tcPr>
          <w:p>
            <w:pPr>
              <w:rPr>
                <w:rStyle w:val="1126"/>
                <w:rFonts w:hint="default"/>
                <w:sz w:val="21"/>
                <w:szCs w:val="21"/>
              </w:rPr>
            </w:pPr>
            <w:r>
              <w:rPr>
                <w:rStyle w:val="1126"/>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26"/>
                <w:rFonts w:hint="default"/>
                <w:sz w:val="21"/>
                <w:szCs w:val="21"/>
              </w:rPr>
            </w:pPr>
            <w:r>
              <w:rPr>
                <w:rStyle w:val="1126"/>
                <w:rFonts w:hint="default"/>
                <w:sz w:val="21"/>
                <w:szCs w:val="21"/>
              </w:rPr>
              <w:t xml:space="preserve">5</w:t>
            </w:r>
            <w:r/>
          </w:p>
        </w:tc>
        <w:tc>
          <w:tcPr>
            <w:tcW w:w="2693" w:type="dxa"/>
            <w:vAlign w:val="center"/>
            <w:textDirection w:val="lrTb"/>
            <w:noWrap w:val="false"/>
          </w:tcPr>
          <w:p>
            <w:pPr>
              <w:rPr>
                <w:rStyle w:val="1126"/>
                <w:rFonts w:hint="default"/>
                <w:sz w:val="21"/>
                <w:szCs w:val="21"/>
              </w:rPr>
            </w:pPr>
            <w:r>
              <w:rPr>
                <w:rStyle w:val="1126"/>
                <w:rFonts w:hint="default"/>
                <w:sz w:val="21"/>
                <w:szCs w:val="21"/>
              </w:rPr>
              <w:t xml:space="preserve">代理人姓名及联系方式</w:t>
            </w:r>
            <w:r/>
          </w:p>
        </w:tc>
        <w:tc>
          <w:tcPr>
            <w:tcW w:w="5018" w:type="dxa"/>
            <w:vAlign w:val="center"/>
            <w:textDirection w:val="lrTb"/>
            <w:noWrap w:val="false"/>
          </w:tcPr>
          <w:p>
            <w:pPr>
              <w:rPr>
                <w:rStyle w:val="1126"/>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26"/>
                <w:rFonts w:hint="default"/>
                <w:sz w:val="21"/>
                <w:szCs w:val="21"/>
              </w:rPr>
            </w:pPr>
            <w:r>
              <w:rPr>
                <w:rStyle w:val="1126"/>
                <w:rFonts w:hint="default"/>
                <w:sz w:val="21"/>
                <w:szCs w:val="21"/>
              </w:rPr>
              <w:t xml:space="preserve">6</w:t>
            </w:r>
            <w:r/>
          </w:p>
        </w:tc>
        <w:tc>
          <w:tcPr>
            <w:tcW w:w="2693" w:type="dxa"/>
            <w:vAlign w:val="center"/>
            <w:textDirection w:val="lrTb"/>
            <w:noWrap w:val="false"/>
          </w:tcPr>
          <w:p>
            <w:pPr>
              <w:rPr>
                <w:rStyle w:val="1126"/>
                <w:rFonts w:hint="default"/>
                <w:sz w:val="21"/>
                <w:szCs w:val="21"/>
              </w:rPr>
            </w:pPr>
            <w:r>
              <w:rPr>
                <w:rStyle w:val="1126"/>
                <w:rFonts w:hint="default"/>
                <w:sz w:val="21"/>
                <w:szCs w:val="21"/>
              </w:rPr>
              <w:t xml:space="preserve">合同履行期限</w:t>
            </w:r>
            <w:r/>
          </w:p>
        </w:tc>
        <w:tc>
          <w:tcPr>
            <w:tcW w:w="5018" w:type="dxa"/>
            <w:vAlign w:val="center"/>
            <w:textDirection w:val="lrTb"/>
            <w:noWrap w:val="false"/>
          </w:tcPr>
          <w:p>
            <w:pPr>
              <w:rPr>
                <w:rStyle w:val="1126"/>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26"/>
                <w:rFonts w:hint="default"/>
                <w:sz w:val="21"/>
                <w:szCs w:val="21"/>
              </w:rPr>
            </w:pPr>
            <w:r>
              <w:rPr>
                <w:rStyle w:val="1126"/>
                <w:rFonts w:hint="default"/>
                <w:sz w:val="21"/>
                <w:szCs w:val="21"/>
              </w:rPr>
              <w:t xml:space="preserve">7</w:t>
            </w:r>
            <w:r/>
          </w:p>
        </w:tc>
        <w:tc>
          <w:tcPr>
            <w:tcW w:w="2693" w:type="dxa"/>
            <w:vAlign w:val="center"/>
            <w:textDirection w:val="lrTb"/>
            <w:noWrap w:val="false"/>
          </w:tcPr>
          <w:p>
            <w:pPr>
              <w:rPr>
                <w:rStyle w:val="1126"/>
                <w:rFonts w:hint="default"/>
                <w:sz w:val="21"/>
                <w:szCs w:val="21"/>
              </w:rPr>
            </w:pPr>
            <w:r>
              <w:rPr>
                <w:rStyle w:val="1126"/>
                <w:rFonts w:hint="default"/>
                <w:sz w:val="21"/>
                <w:szCs w:val="21"/>
              </w:rPr>
              <w:t xml:space="preserve">质保期限</w:t>
            </w:r>
            <w:r/>
          </w:p>
        </w:tc>
        <w:tc>
          <w:tcPr>
            <w:tcW w:w="5018" w:type="dxa"/>
            <w:vAlign w:val="center"/>
            <w:textDirection w:val="lrTb"/>
            <w:noWrap w:val="false"/>
          </w:tcPr>
          <w:p>
            <w:pPr>
              <w:rPr>
                <w:rStyle w:val="1126"/>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26"/>
                <w:rFonts w:hint="default"/>
                <w:sz w:val="21"/>
                <w:szCs w:val="21"/>
              </w:rPr>
            </w:pPr>
            <w:r>
              <w:rPr>
                <w:rStyle w:val="1126"/>
                <w:rFonts w:hint="default"/>
                <w:sz w:val="21"/>
                <w:szCs w:val="21"/>
              </w:rPr>
              <w:t xml:space="preserve">8</w:t>
            </w:r>
            <w:r/>
          </w:p>
        </w:tc>
        <w:tc>
          <w:tcPr>
            <w:tcW w:w="2693" w:type="dxa"/>
            <w:vAlign w:val="center"/>
            <w:textDirection w:val="lrTb"/>
            <w:noWrap w:val="false"/>
          </w:tcPr>
          <w:p>
            <w:pPr>
              <w:rPr>
                <w:rStyle w:val="1126"/>
                <w:rFonts w:hint="default"/>
                <w:sz w:val="21"/>
                <w:szCs w:val="21"/>
              </w:rPr>
            </w:pPr>
            <w:r>
              <w:rPr>
                <w:rStyle w:val="1126"/>
                <w:rFonts w:hint="default"/>
                <w:sz w:val="21"/>
                <w:szCs w:val="21"/>
              </w:rPr>
              <w:t xml:space="preserve">履约保证金数额</w:t>
            </w:r>
            <w:r/>
          </w:p>
        </w:tc>
        <w:tc>
          <w:tcPr>
            <w:tcW w:w="5018" w:type="dxa"/>
            <w:vAlign w:val="center"/>
            <w:textDirection w:val="lrTb"/>
            <w:noWrap w:val="false"/>
          </w:tcPr>
          <w:p>
            <w:pPr>
              <w:rPr>
                <w:rStyle w:val="1126"/>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26"/>
                <w:rFonts w:hint="default"/>
                <w:sz w:val="21"/>
                <w:szCs w:val="21"/>
              </w:rPr>
            </w:pPr>
            <w:r>
              <w:rPr>
                <w:rStyle w:val="1126"/>
                <w:rFonts w:hint="default"/>
                <w:sz w:val="21"/>
                <w:szCs w:val="21"/>
              </w:rPr>
              <w:t xml:space="preserve">9</w:t>
            </w:r>
            <w:r/>
          </w:p>
        </w:tc>
        <w:tc>
          <w:tcPr>
            <w:tcW w:w="2693" w:type="dxa"/>
            <w:vAlign w:val="center"/>
            <w:textDirection w:val="lrTb"/>
            <w:noWrap w:val="false"/>
          </w:tcPr>
          <w:p>
            <w:pPr>
              <w:rPr>
                <w:rStyle w:val="1126"/>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26"/>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205"/>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29" w:name="_Toc62807497"/>
      <w:r/>
      <w:bookmarkStart w:id="30" w:name="_Toc63583486"/>
      <w:r/>
      <w:bookmarkStart w:id="31" w:name="_Toc62807504"/>
      <w:r/>
      <w:bookmarkStart w:id="32" w:name="_Toc33452245"/>
      <w:r/>
      <w:bookmarkStart w:id="33" w:name="_Toc135142672"/>
      <w:r/>
      <w:r/>
    </w:p>
    <w:p>
      <w:pPr>
        <w:pStyle w:val="866"/>
        <w:jc w:val="center"/>
        <w:spacing w:line="360" w:lineRule="auto"/>
        <w:rPr>
          <w:rStyle w:val="1205"/>
          <w:b w:val="0"/>
          <w:bCs w:val="0"/>
          <w:sz w:val="32"/>
          <w:szCs w:val="32"/>
        </w:rPr>
      </w:pPr>
      <w:r/>
      <w:bookmarkStart w:id="34" w:name="_Toc202340132"/>
      <w:r/>
      <w:bookmarkStart w:id="35" w:name="_Toc177569005"/>
      <w:r/>
      <w:bookmarkStart w:id="36" w:name="_Toc135142673"/>
      <w:r/>
      <w:bookmarkStart w:id="37" w:name="_Toc161067500"/>
      <w:r/>
      <w:bookmarkStart w:id="38" w:name="_Toc161126684"/>
      <w:r/>
      <w:bookmarkStart w:id="39" w:name="_Toc173229832"/>
      <w:r/>
      <w:bookmarkEnd w:id="21"/>
      <w:r/>
      <w:bookmarkEnd w:id="22"/>
      <w:r/>
      <w:bookmarkEnd w:id="23"/>
      <w:r/>
      <w:bookmarkEnd w:id="24"/>
      <w:r/>
      <w:bookmarkEnd w:id="29"/>
      <w:r/>
      <w:bookmarkEnd w:id="30"/>
      <w:r/>
      <w:bookmarkEnd w:id="31"/>
      <w:r/>
      <w:bookmarkEnd w:id="32"/>
      <w:r/>
      <w:bookmarkEnd w:id="33"/>
      <w:r>
        <w:rPr>
          <w:rStyle w:val="1205"/>
          <w:rFonts w:hint="eastAsia"/>
          <w:sz w:val="32"/>
          <w:szCs w:val="32"/>
        </w:rPr>
        <w:t xml:space="preserve">第二章</w:t>
      </w:r>
      <w:r>
        <w:rPr>
          <w:rStyle w:val="1205"/>
          <w:rFonts w:hint="eastAsia"/>
          <w:sz w:val="32"/>
          <w:szCs w:val="32"/>
        </w:rPr>
        <w:t xml:space="preserve"> </w:t>
      </w:r>
      <w:r>
        <w:rPr>
          <w:rStyle w:val="1205"/>
          <w:rFonts w:hint="eastAsia"/>
          <w:sz w:val="32"/>
          <w:szCs w:val="32"/>
        </w:rPr>
        <w:t xml:space="preserve">响应须知</w:t>
      </w:r>
      <w:bookmarkEnd w:id="34"/>
      <w:r/>
      <w:bookmarkEnd w:id="35"/>
      <w:r/>
      <w:r/>
    </w:p>
    <w:p>
      <w:pPr>
        <w:pStyle w:val="899"/>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899"/>
        <w:jc w:val="both"/>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99"/>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899"/>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40"/>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40"/>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40"/>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40"/>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40"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40"/>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41" w:name="_Hlk160091709"/>
      <w:r>
        <w:rPr>
          <w:rFonts w:hint="eastAsia" w:ascii="宋体" w:hAnsi="宋体"/>
          <w:color w:val="000000"/>
          <w:szCs w:val="21"/>
        </w:rPr>
        <w:t xml:space="preserve">：无。</w:t>
      </w:r>
      <w:bookmarkStart w:id="42"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42"/>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w:t>
      </w:r>
      <w:r>
        <w:rPr>
          <w:rFonts w:hint="eastAsia" w:ascii="宋体" w:hAnsi="宋体"/>
          <w:color w:val="000000"/>
          <w:szCs w:val="21"/>
        </w:rPr>
        <w:t xml:space="preserve">、双方身份证</w:t>
      </w:r>
      <w:r>
        <w:rPr>
          <w:rFonts w:ascii="宋体" w:hAnsi="宋体"/>
          <w:color w:val="000000"/>
          <w:szCs w:val="21"/>
        </w:rPr>
        <w:t xml:space="preserve">（如有授权，必须提供，格式见第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41"/>
      <w:r>
        <w:rPr>
          <w:rFonts w:hint="eastAsia" w:ascii="宋体" w:hAnsi="宋体"/>
          <w:color w:val="000000"/>
          <w:szCs w:val="21"/>
        </w:rPr>
        <w:t xml:space="preserve">。</w:t>
      </w:r>
      <w:r/>
    </w:p>
    <w:p>
      <w:pPr>
        <w:pStyle w:val="1140"/>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5.4</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40"/>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40"/>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3"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43"/>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99"/>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w:t>
      </w:r>
      <w:r>
        <w:rPr>
          <w:rFonts w:hint="eastAsia" w:ascii="宋体" w:hAnsi="宋体" w:eastAsia="宋体"/>
          <w:color w:val="000000"/>
          <w:sz w:val="21"/>
          <w:szCs w:val="21"/>
        </w:rPr>
        <w:t xml:space="preserve">签字；供应商为法人或者其他组织的，应当由法定代表人、主要负责人</w:t>
      </w:r>
      <w:r>
        <w:rPr>
          <w:rFonts w:hint="eastAsia" w:ascii="宋体" w:hAnsi="宋体" w:eastAsia="宋体"/>
          <w:color w:val="000000"/>
          <w:sz w:val="21"/>
          <w:szCs w:val="21"/>
        </w:rPr>
        <w:t xml:space="preserve">或者其授权代表签字或者盖章，并加盖公章。并附上公司营业执照、相关人员身份证明、已报名的证明材料等。</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9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866"/>
        <w:jc w:val="center"/>
        <w:spacing w:line="360" w:lineRule="auto"/>
        <w:rPr>
          <w:rStyle w:val="1205"/>
          <w:sz w:val="32"/>
          <w:szCs w:val="32"/>
        </w:rPr>
      </w:pPr>
      <w:r/>
      <w:bookmarkStart w:id="44" w:name="_Toc202340133"/>
      <w:r>
        <w:rPr>
          <w:rStyle w:val="1205"/>
          <w:rFonts w:hint="eastAsia"/>
          <w:sz w:val="32"/>
          <w:szCs w:val="32"/>
        </w:rPr>
        <w:t xml:space="preserve">第三章</w:t>
      </w:r>
      <w:r>
        <w:rPr>
          <w:rStyle w:val="1205"/>
          <w:rFonts w:hint="eastAsia"/>
          <w:sz w:val="32"/>
          <w:szCs w:val="32"/>
        </w:rPr>
        <w:t xml:space="preserve"> </w:t>
      </w:r>
      <w:bookmarkEnd w:id="36"/>
      <w:r>
        <w:rPr>
          <w:rStyle w:val="1205"/>
          <w:rFonts w:hint="eastAsia"/>
          <w:sz w:val="32"/>
          <w:szCs w:val="32"/>
        </w:rPr>
        <w:t xml:space="preserve">采购需求</w:t>
      </w:r>
      <w:bookmarkEnd w:id="37"/>
      <w:r/>
      <w:bookmarkEnd w:id="38"/>
      <w:r/>
      <w:bookmarkEnd w:id="39"/>
      <w:r/>
      <w:bookmarkEnd w:id="44"/>
      <w:r/>
      <w:r/>
    </w:p>
    <w:p>
      <w:pPr>
        <w:ind w:firstLine="422"/>
        <w:spacing w:line="360" w:lineRule="auto"/>
        <w:rPr>
          <w:rFonts w:ascii="宋体" w:hAnsi="宋体"/>
          <w:b/>
          <w:color w:val="000000"/>
          <w:szCs w:val="21"/>
        </w:rPr>
      </w:pPr>
      <w:r/>
      <w:bookmarkStart w:id="45" w:name="_Toc63583487"/>
      <w:r/>
      <w:bookmarkStart w:id="46" w:name="_Toc62807505"/>
      <w:r/>
      <w:bookmarkStart w:id="47" w:name="_Toc62807498"/>
      <w:r/>
      <w:bookmarkStart w:id="48"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9" w:name="_Hlk81407760"/>
      <w:r>
        <w:rPr>
          <w:rFonts w:ascii="宋体" w:hAnsi="宋体" w:cs="Segoe UI Symbol"/>
          <w:b/>
          <w:color w:val="000000"/>
          <w:szCs w:val="21"/>
          <w:highlight w:val="yellow"/>
        </w:rPr>
        <w:t xml:space="preserve">★</w:t>
      </w:r>
      <w:bookmarkEnd w:id="49"/>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211"/>
        <w:spacing w:line="360" w:lineRule="auto"/>
        <w:rPr>
          <w:rFonts w:ascii="宋体" w:hAnsi="宋体"/>
          <w:b/>
          <w:szCs w:val="21"/>
        </w:rPr>
      </w:pPr>
      <w:r/>
      <w:bookmarkStart w:id="50" w:name="_Toc135142674"/>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基本信息</w:t>
      </w:r>
      <w:r/>
    </w:p>
    <w:p>
      <w:pPr>
        <w:pStyle w:val="899"/>
        <w:jc w:val="both"/>
        <w:spacing w:line="360" w:lineRule="auto"/>
        <w:rPr>
          <w:rFonts w:ascii="宋体" w:hAnsi="宋体" w:eastAsia="宋体"/>
          <w:bCs/>
          <w:sz w:val="21"/>
          <w:szCs w:val="21"/>
        </w:rPr>
      </w:pPr>
      <w:r>
        <w:rPr>
          <w:rFonts w:hint="eastAsia" w:ascii="宋体" w:hAnsi="宋体" w:eastAsia="宋体"/>
          <w:bCs/>
          <w:sz w:val="21"/>
          <w:szCs w:val="21"/>
        </w:rPr>
        <w:t xml:space="preserve">1</w:t>
      </w:r>
      <w:r>
        <w:rPr>
          <w:rFonts w:ascii="宋体" w:hAnsi="宋体" w:eastAsia="宋体"/>
          <w:bCs/>
          <w:sz w:val="21"/>
          <w:szCs w:val="21"/>
        </w:rPr>
        <w:t xml:space="preserve">.</w:t>
      </w:r>
      <w:r>
        <w:rPr>
          <w:rFonts w:hint="eastAsia" w:ascii="宋体" w:hAnsi="宋体" w:eastAsia="宋体"/>
          <w:bCs/>
          <w:sz w:val="21"/>
          <w:szCs w:val="21"/>
        </w:rPr>
        <w:t xml:space="preserve">项目编号：</w:t>
      </w:r>
      <w:r>
        <w:rPr>
          <w:rFonts w:hint="eastAsia" w:ascii="宋体" w:hAnsi="宋体" w:eastAsia="宋体"/>
          <w:bCs/>
          <w:sz w:val="21"/>
          <w:szCs w:val="21"/>
        </w:rPr>
        <w:t xml:space="preserve">JSZC-320583-JZCG-T2026-00</w:t>
      </w:r>
      <w:r>
        <w:rPr>
          <w:rFonts w:ascii="宋体" w:hAnsi="宋体" w:eastAsia="宋体"/>
          <w:bCs/>
          <w:sz w:val="21"/>
          <w:szCs w:val="21"/>
        </w:rPr>
        <w:t xml:space="preserve">64</w:t>
      </w:r>
      <w:r>
        <w:rPr>
          <w:rFonts w:hint="eastAsia" w:ascii="宋体" w:hAnsi="宋体" w:eastAsia="宋体"/>
          <w:bCs/>
          <w:sz w:val="21"/>
          <w:szCs w:val="21"/>
        </w:rPr>
        <w:t xml:space="preserve">；</w:t>
      </w:r>
      <w:r/>
    </w:p>
    <w:p>
      <w:pPr>
        <w:pStyle w:val="899"/>
        <w:jc w:val="both"/>
        <w:spacing w:line="360" w:lineRule="auto"/>
        <w:rPr>
          <w:rFonts w:ascii="宋体" w:hAnsi="宋体" w:eastAsia="宋体"/>
          <w:bCs/>
          <w:sz w:val="21"/>
          <w:szCs w:val="21"/>
        </w:rPr>
      </w:pPr>
      <w:r>
        <w:rPr>
          <w:rFonts w:hint="eastAsia" w:ascii="宋体" w:hAnsi="宋体" w:eastAsia="宋体"/>
          <w:bCs/>
          <w:sz w:val="21"/>
          <w:szCs w:val="21"/>
        </w:rPr>
        <w:t xml:space="preserve">2</w:t>
      </w:r>
      <w:r>
        <w:rPr>
          <w:rFonts w:ascii="宋体" w:hAnsi="宋体" w:eastAsia="宋体"/>
          <w:bCs/>
          <w:sz w:val="21"/>
          <w:szCs w:val="21"/>
        </w:rPr>
        <w:t xml:space="preserve">.</w:t>
      </w:r>
      <w:r>
        <w:rPr>
          <w:rFonts w:hint="eastAsia" w:ascii="宋体" w:hAnsi="宋体" w:eastAsia="宋体"/>
          <w:bCs/>
          <w:sz w:val="21"/>
          <w:szCs w:val="21"/>
        </w:rPr>
        <w:t xml:space="preserve">项目名称：</w:t>
      </w:r>
      <w:r>
        <w:rPr>
          <w:rFonts w:hint="eastAsia" w:ascii="宋体" w:hAnsi="宋体" w:eastAsia="宋体"/>
          <w:bCs/>
          <w:sz w:val="21"/>
          <w:szCs w:val="21"/>
        </w:rPr>
        <w:t xml:space="preserve">昆山市第五人民医院保洁、工勤服务项目</w:t>
      </w:r>
      <w:r>
        <w:rPr>
          <w:rFonts w:hint="eastAsia" w:ascii="宋体" w:hAnsi="宋体" w:eastAsia="宋体"/>
          <w:bCs/>
          <w:sz w:val="21"/>
          <w:szCs w:val="21"/>
        </w:rPr>
        <w:t xml:space="preserve">；</w:t>
      </w:r>
      <w:r/>
    </w:p>
    <w:p>
      <w:pPr>
        <w:pStyle w:val="899"/>
        <w:jc w:val="both"/>
        <w:spacing w:line="360" w:lineRule="auto"/>
        <w:rPr>
          <w:rFonts w:ascii="宋体" w:hAnsi="宋体" w:eastAsia="宋体"/>
          <w:bCs/>
          <w:sz w:val="21"/>
          <w:szCs w:val="21"/>
        </w:rPr>
      </w:pPr>
      <w:r>
        <w:rPr>
          <w:rFonts w:hint="eastAsia" w:ascii="宋体" w:hAnsi="宋体" w:eastAsia="宋体"/>
          <w:bCs/>
          <w:sz w:val="21"/>
          <w:szCs w:val="21"/>
        </w:rPr>
        <w:t xml:space="preserve">3.项目介绍</w:t>
      </w:r>
      <w:r>
        <w:rPr>
          <w:rFonts w:ascii="宋体" w:hAnsi="宋体" w:eastAsia="宋体"/>
          <w:bCs/>
          <w:sz w:val="21"/>
          <w:szCs w:val="21"/>
        </w:rPr>
        <w:t xml:space="preserve">：</w:t>
      </w:r>
      <w:bookmarkStart w:id="51" w:name="_Toc161067501"/>
      <w:r/>
      <w:bookmarkStart w:id="52" w:name="_Toc161126685"/>
      <w:r/>
      <w:bookmarkStart w:id="53" w:name="_Toc173229833"/>
      <w:r>
        <w:rPr>
          <w:rFonts w:hint="eastAsia" w:ascii="宋体" w:hAnsi="宋体" w:eastAsia="宋体"/>
          <w:bCs/>
          <w:sz w:val="21"/>
          <w:szCs w:val="21"/>
        </w:rPr>
        <w:t xml:space="preserve">昆山市第五人民医院位于</w:t>
      </w:r>
      <w:r>
        <w:rPr>
          <w:rFonts w:hint="eastAsia" w:ascii="宋体" w:hAnsi="宋体" w:eastAsia="宋体"/>
          <w:bCs/>
          <w:sz w:val="21"/>
          <w:szCs w:val="21"/>
        </w:rPr>
        <w:t xml:space="preserve">千</w:t>
      </w:r>
      <w:r>
        <w:rPr>
          <w:rFonts w:hint="eastAsia" w:ascii="宋体" w:hAnsi="宋体" w:eastAsia="宋体"/>
          <w:bCs/>
          <w:sz w:val="21"/>
          <w:szCs w:val="21"/>
        </w:rPr>
        <w:t xml:space="preserve">灯镇少卿</w:t>
      </w:r>
      <w:r>
        <w:rPr>
          <w:rFonts w:hint="eastAsia" w:ascii="宋体" w:hAnsi="宋体" w:eastAsia="宋体"/>
          <w:bCs/>
          <w:sz w:val="21"/>
          <w:szCs w:val="21"/>
        </w:rPr>
        <w:t xml:space="preserve">东路350号，占地面积约2万平方米，建筑面积约2.2万平方米，共有8栋建筑（院区外2栋），分别为1号楼共两层（安保和120急救站），2号楼共五层（门急诊大楼），3号楼共五层（内科病区和儿科病区），4号楼共一层（感染门诊和体检科），5号楼共六层（病房大楼），6号楼共3层（病案室和后勤办公室），另有院区外二层职工宿舍、二层食堂及内部停车场和西侧生态小游园。</w:t>
      </w:r>
      <w:r/>
    </w:p>
    <w:p>
      <w:pPr>
        <w:ind w:firstLine="156"/>
        <w:spacing w:line="360" w:lineRule="auto"/>
        <w:rPr>
          <w:rFonts w:ascii="宋体" w:hAnsi="宋体"/>
          <w:b/>
          <w:bCs/>
          <w:szCs w:val="21"/>
        </w:rPr>
      </w:pPr>
      <w:r/>
      <w:bookmarkStart w:id="54" w:name="_Toc164435004"/>
      <w:r>
        <w:rPr>
          <w:rFonts w:ascii="宋体" w:hAnsi="宋体"/>
          <w:b/>
          <w:bCs/>
          <w:szCs w:val="21"/>
        </w:rPr>
        <w:t xml:space="preserve">二、项目采购需求</w:t>
      </w:r>
      <w:bookmarkEnd w:id="54"/>
      <w:r/>
      <w:r/>
    </w:p>
    <w:p>
      <w:pPr>
        <w:ind w:firstLine="156"/>
        <w:spacing w:line="360" w:lineRule="auto"/>
        <w:rPr>
          <w:rFonts w:ascii="宋体" w:hAnsi="宋体"/>
          <w:b/>
          <w:bCs/>
          <w:szCs w:val="21"/>
        </w:rPr>
      </w:pPr>
      <w:r/>
      <w:bookmarkStart w:id="55" w:name="_Toc164435005"/>
      <w:r>
        <w:rPr>
          <w:rFonts w:hint="eastAsia" w:ascii="宋体" w:hAnsi="宋体"/>
          <w:b/>
          <w:bCs/>
          <w:szCs w:val="21"/>
        </w:rPr>
        <w:t xml:space="preserve">★（一）服务内容</w:t>
      </w:r>
      <w:bookmarkEnd w:id="55"/>
      <w:r/>
      <w:r/>
    </w:p>
    <w:p>
      <w:pPr>
        <w:ind w:firstLine="155"/>
        <w:spacing w:line="360" w:lineRule="auto"/>
        <w:rPr>
          <w:rFonts w:ascii="宋体" w:hAnsi="宋体"/>
          <w:bCs/>
          <w:szCs w:val="21"/>
        </w:rPr>
      </w:pPr>
      <w:r/>
      <w:bookmarkStart w:id="56" w:name="_Toc164435006"/>
      <w:r>
        <w:rPr>
          <w:rFonts w:hint="eastAsia" w:ascii="宋体" w:hAnsi="宋体"/>
          <w:bCs/>
          <w:szCs w:val="21"/>
        </w:rPr>
        <w:t xml:space="preserve">物业管理内容所有相关服务，包含但不限于下列内容:</w:t>
      </w:r>
      <w:r/>
    </w:p>
    <w:p>
      <w:pPr>
        <w:ind w:firstLine="155"/>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服务区域内卫生保洁（含办公区域）；</w:t>
      </w:r>
      <w:r/>
    </w:p>
    <w:p>
      <w:pPr>
        <w:ind w:firstLine="155"/>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检查检验工作的运送陪护；</w:t>
      </w:r>
      <w:r/>
    </w:p>
    <w:p>
      <w:pPr>
        <w:ind w:firstLine="155"/>
        <w:spacing w:line="360" w:lineRule="auto"/>
        <w:rPr>
          <w:rFonts w:ascii="宋体" w:hAnsi="宋体"/>
          <w:bCs/>
          <w:szCs w:val="21"/>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标本、药品、文件、货物运送；</w:t>
      </w:r>
      <w:r/>
    </w:p>
    <w:p>
      <w:pPr>
        <w:ind w:firstLine="155"/>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w:t>
      </w:r>
      <w:r>
        <w:rPr>
          <w:rFonts w:hint="eastAsia" w:ascii="宋体" w:hAnsi="宋体"/>
          <w:bCs/>
          <w:szCs w:val="21"/>
        </w:rPr>
        <w:t xml:space="preserve">协助护理；</w:t>
      </w:r>
      <w:r/>
    </w:p>
    <w:p>
      <w:pPr>
        <w:ind w:firstLine="155"/>
        <w:spacing w:line="360" w:lineRule="auto"/>
        <w:rPr>
          <w:rFonts w:ascii="宋体" w:hAnsi="宋体"/>
          <w:bCs/>
          <w:szCs w:val="21"/>
        </w:rPr>
      </w:pPr>
      <w:r>
        <w:rPr>
          <w:rFonts w:hint="eastAsia" w:ascii="宋体" w:hAnsi="宋体"/>
          <w:bCs/>
          <w:szCs w:val="21"/>
        </w:rPr>
        <w:t xml:space="preserve">5.生活垃圾分类；</w:t>
      </w:r>
      <w:r/>
    </w:p>
    <w:p>
      <w:pPr>
        <w:ind w:firstLine="155"/>
        <w:spacing w:line="360" w:lineRule="auto"/>
        <w:rPr>
          <w:rFonts w:ascii="宋体" w:hAnsi="宋体"/>
          <w:bCs/>
          <w:szCs w:val="21"/>
        </w:rPr>
      </w:pPr>
      <w:r>
        <w:rPr>
          <w:rFonts w:hint="eastAsia" w:ascii="宋体" w:hAnsi="宋体"/>
          <w:bCs/>
          <w:szCs w:val="21"/>
        </w:rPr>
        <w:t xml:space="preserve">6.医疗废物收集转运；</w:t>
      </w:r>
      <w:r/>
    </w:p>
    <w:p>
      <w:pPr>
        <w:ind w:firstLine="155"/>
        <w:spacing w:line="360" w:lineRule="auto"/>
        <w:rPr>
          <w:rFonts w:ascii="宋体" w:hAnsi="宋体"/>
          <w:bCs/>
          <w:szCs w:val="21"/>
        </w:rPr>
      </w:pPr>
      <w:r>
        <w:rPr>
          <w:rFonts w:hint="eastAsia" w:ascii="宋体" w:hAnsi="宋体"/>
          <w:bCs/>
          <w:szCs w:val="21"/>
        </w:rPr>
        <w:t xml:space="preserve">7</w:t>
      </w:r>
      <w:r>
        <w:rPr>
          <w:rFonts w:ascii="宋体" w:hAnsi="宋体"/>
          <w:bCs/>
          <w:szCs w:val="21"/>
        </w:rPr>
        <w:t xml:space="preserve">.</w:t>
      </w:r>
      <w:r>
        <w:rPr>
          <w:rFonts w:hint="eastAsia" w:ascii="宋体" w:hAnsi="宋体"/>
          <w:bCs/>
          <w:szCs w:val="21"/>
        </w:rPr>
        <w:t xml:space="preserve">重大活动服务保障；</w:t>
      </w:r>
      <w:r/>
    </w:p>
    <w:p>
      <w:pPr>
        <w:ind w:firstLine="155"/>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其他采购人合理要求的内容。</w:t>
      </w:r>
      <w:r/>
    </w:p>
    <w:p>
      <w:pPr>
        <w:ind w:firstLine="156"/>
        <w:spacing w:line="360" w:lineRule="auto"/>
        <w:rPr>
          <w:rFonts w:ascii="宋体" w:hAnsi="宋体"/>
          <w:b/>
          <w:bCs/>
          <w:szCs w:val="21"/>
        </w:rPr>
      </w:pPr>
      <w:r>
        <w:rPr>
          <w:rFonts w:hint="eastAsia" w:ascii="宋体" w:hAnsi="宋体"/>
          <w:b/>
          <w:bCs/>
          <w:szCs w:val="21"/>
        </w:rPr>
        <w:t xml:space="preserve">★（二）服务人员配置要求</w:t>
      </w:r>
      <w:bookmarkEnd w:id="56"/>
      <w:r/>
      <w:r/>
    </w:p>
    <w:p>
      <w:pPr>
        <w:ind w:firstLine="155"/>
        <w:spacing w:line="360" w:lineRule="auto"/>
        <w:rPr>
          <w:rFonts w:ascii="宋体" w:hAnsi="宋体"/>
          <w:bCs/>
          <w:szCs w:val="21"/>
        </w:rPr>
      </w:pPr>
      <w:r>
        <w:rPr>
          <w:rFonts w:hint="eastAsia" w:ascii="宋体" w:hAnsi="宋体"/>
          <w:bCs/>
          <w:szCs w:val="21"/>
        </w:rPr>
        <w:t xml:space="preserve">本项目须配备服务人员共</w:t>
      </w:r>
      <w:r>
        <w:rPr>
          <w:rFonts w:ascii="宋体" w:hAnsi="宋体"/>
          <w:bCs/>
          <w:szCs w:val="21"/>
        </w:rPr>
        <w:t xml:space="preserve">44</w:t>
      </w:r>
      <w:r>
        <w:rPr>
          <w:rFonts w:hint="eastAsia" w:ascii="宋体" w:hAnsi="宋体"/>
          <w:bCs/>
          <w:szCs w:val="21"/>
        </w:rPr>
        <w:t xml:space="preserve">人，人员必须全部到岗</w:t>
      </w:r>
      <w:r>
        <w:rPr>
          <w:rFonts w:hint="eastAsia" w:ascii="宋体" w:hAnsi="宋体"/>
          <w:bCs/>
          <w:szCs w:val="21"/>
        </w:rPr>
        <w:t xml:space="preserve">，</w:t>
      </w:r>
      <w:r>
        <w:rPr>
          <w:rFonts w:hint="eastAsia" w:ascii="宋体" w:hAnsi="宋体" w:cs="宋体"/>
          <w:szCs w:val="21"/>
        </w:rPr>
        <w:t xml:space="preserve">普通服务人员流动率不超过</w:t>
      </w:r>
      <w:r>
        <w:rPr>
          <w:rFonts w:ascii="宋体" w:hAnsi="宋体" w:cs="宋体"/>
          <w:szCs w:val="21"/>
        </w:rPr>
        <w:t xml:space="preserve">20</w:t>
      </w:r>
      <w:r>
        <w:rPr>
          <w:rFonts w:hint="eastAsia" w:ascii="宋体" w:hAnsi="宋体" w:cs="宋体"/>
          <w:szCs w:val="21"/>
        </w:rPr>
        <w:t xml:space="preserve">%，甲方主动要求更换除外。</w:t>
      </w:r>
      <w:r/>
    </w:p>
    <w:tbl>
      <w:tblPr>
        <w:tblW w:w="5905" w:type="pct"/>
        <w:jc w:val="center"/>
        <w:tblLayout w:type="fixed"/>
        <w:tblLook w:val="04A0" w:firstRow="1" w:lastRow="0" w:firstColumn="1" w:lastColumn="0" w:noHBand="0" w:noVBand="1"/>
      </w:tblPr>
      <w:tblGrid>
        <w:gridCol w:w="706"/>
        <w:gridCol w:w="1699"/>
        <w:gridCol w:w="569"/>
        <w:gridCol w:w="1133"/>
        <w:gridCol w:w="1841"/>
        <w:gridCol w:w="2128"/>
        <w:gridCol w:w="1701"/>
        <w:gridCol w:w="991"/>
      </w:tblGrid>
      <w:tr>
        <w:trPr>
          <w:jc w:val="center"/>
          <w:trHeight w:val="486"/>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序号</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岗位</w:t>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rPr>
                <w:rFonts w:ascii="宋体" w:hAnsi="宋体"/>
                <w:bCs/>
                <w:szCs w:val="21"/>
              </w:rPr>
            </w:pPr>
            <w:r>
              <w:rPr>
                <w:rFonts w:hint="eastAsia" w:ascii="宋体" w:hAnsi="宋体"/>
                <w:bCs/>
                <w:szCs w:val="21"/>
              </w:rPr>
              <w:t xml:space="preserve">工作区域</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tcPr>
          <w:p>
            <w:pPr>
              <w:jc w:val="center"/>
              <w:rPr>
                <w:rFonts w:ascii="宋体" w:hAnsi="宋体"/>
                <w:bCs/>
                <w:szCs w:val="21"/>
              </w:rPr>
            </w:pPr>
            <w:r>
              <w:rPr>
                <w:rFonts w:hint="eastAsia" w:ascii="宋体" w:hAnsi="宋体"/>
                <w:bCs/>
                <w:szCs w:val="21"/>
              </w:rPr>
              <w:t xml:space="preserve">服务说明</w:t>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tcPr>
          <w:p>
            <w:pPr>
              <w:jc w:val="center"/>
              <w:rPr>
                <w:rFonts w:ascii="宋体" w:hAnsi="宋体"/>
                <w:bCs/>
                <w:szCs w:val="21"/>
              </w:rPr>
            </w:pPr>
            <w:r>
              <w:rPr>
                <w:rFonts w:hint="eastAsia" w:ascii="宋体" w:hAnsi="宋体"/>
                <w:bCs/>
                <w:szCs w:val="21"/>
              </w:rPr>
              <w:t xml:space="preserve">工作时间</w:t>
            </w:r>
            <w:r/>
          </w:p>
        </w:tc>
        <w:tc>
          <w:tcPr>
            <w:shd w:val="clear" w:color="auto" w:fill="auto"/>
            <w:tcBorders>
              <w:top w:val="single" w:color="auto" w:sz="4" w:space="0"/>
              <w:left w:val="none" w:color="000000" w:sz="4" w:space="0"/>
              <w:bottom w:val="single" w:color="auto" w:sz="4" w:space="0"/>
              <w:right w:val="single" w:color="auto" w:sz="4" w:space="0"/>
            </w:tcBorders>
            <w:tcW w:w="790" w:type="pct"/>
            <w:vAlign w:val="center"/>
            <w:textDirection w:val="lrTb"/>
            <w:noWrap/>
          </w:tcPr>
          <w:p>
            <w:pPr>
              <w:jc w:val="center"/>
              <w:rPr>
                <w:rFonts w:ascii="宋体" w:hAnsi="宋体"/>
                <w:bCs/>
                <w:szCs w:val="21"/>
              </w:rPr>
            </w:pPr>
            <w:r>
              <w:rPr>
                <w:rFonts w:hint="eastAsia" w:ascii="宋体" w:hAnsi="宋体"/>
                <w:bCs/>
                <w:szCs w:val="21"/>
              </w:rPr>
              <w:t xml:space="preserve">性别年龄</w:t>
            </w:r>
            <w:r/>
          </w:p>
        </w:tc>
        <w:tc>
          <w:tcPr>
            <w:tcBorders>
              <w:top w:val="single" w:color="auto" w:sz="4" w:space="0"/>
              <w:left w:val="none" w:color="000000" w:sz="4" w:space="0"/>
              <w:bottom w:val="single" w:color="auto" w:sz="4" w:space="0"/>
              <w:right w:val="single" w:color="auto" w:sz="4" w:space="0"/>
            </w:tcBorders>
            <w:tcW w:w="460" w:type="pct"/>
            <w:vAlign w:val="center"/>
            <w:textDirection w:val="lrTb"/>
            <w:noWrap w:val="false"/>
          </w:tcPr>
          <w:p>
            <w:pPr>
              <w:jc w:val="center"/>
              <w:rPr>
                <w:rFonts w:ascii="宋体" w:hAnsi="宋体"/>
                <w:bCs/>
                <w:szCs w:val="21"/>
              </w:rPr>
            </w:pPr>
            <w:r>
              <w:rPr>
                <w:rFonts w:hint="eastAsia" w:ascii="宋体" w:hAnsi="宋体"/>
                <w:bCs/>
                <w:szCs w:val="21"/>
              </w:rPr>
              <w:t xml:space="preserve">专业能力要求</w:t>
            </w:r>
            <w:r/>
          </w:p>
        </w:tc>
      </w:tr>
      <w:tr>
        <w:trPr>
          <w:jc w:val="center"/>
          <w:trHeight w:val="1259"/>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现场领班</w:t>
            </w:r>
            <w:r>
              <w:rPr>
                <w:rFonts w:hint="eastAsia" w:ascii="宋体" w:hAnsi="宋体"/>
                <w:bCs/>
                <w:szCs w:val="21"/>
              </w:rPr>
              <w:t xml:space="preserve"> </w:t>
            </w:r>
            <w:r>
              <w:rPr>
                <w:rFonts w:ascii="宋体" w:hAnsi="宋体"/>
                <w:bCs/>
                <w:szCs w:val="21"/>
              </w:rPr>
              <w:t xml:space="preserve">  </w:t>
            </w:r>
            <w:bookmarkStart w:id="57" w:name="OLE_LINK6"/>
            <w:r/>
            <w:bookmarkStart w:id="58" w:name="OLE_LINK7"/>
            <w:r>
              <w:rPr>
                <w:rFonts w:hint="eastAsia" w:ascii="宋体" w:hAnsi="宋体"/>
                <w:bCs/>
                <w:szCs w:val="21"/>
              </w:rPr>
              <w:t xml:space="preserve">（非高温岗位）</w:t>
            </w:r>
            <w:bookmarkEnd w:id="57"/>
            <w:r/>
            <w:bookmarkEnd w:id="58"/>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全院</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负责物业服务项目与</w:t>
            </w:r>
            <w:r>
              <w:rPr>
                <w:rFonts w:hint="eastAsia" w:ascii="宋体" w:hAnsi="宋体"/>
                <w:bCs/>
                <w:szCs w:val="21"/>
              </w:rPr>
              <w:t xml:space="preserve">采购人</w:t>
            </w:r>
            <w:r>
              <w:rPr>
                <w:rFonts w:hint="eastAsia" w:ascii="宋体" w:hAnsi="宋体"/>
                <w:bCs/>
                <w:szCs w:val="21"/>
              </w:rPr>
              <w:t xml:space="preserve">对接协调，培训、质量管理、现场品质、协调、处理投诉事件、制定突发、紧急事件处理方案。</w:t>
            </w:r>
            <w:r/>
          </w:p>
        </w:tc>
        <w:tc>
          <w:tcPr>
            <w:shd w:val="clear" w:color="auto" w:fill="auto"/>
            <w:tcBorders>
              <w:top w:val="none" w:color="000000" w:sz="4" w:space="0"/>
              <w:left w:val="single" w:color="auto" w:sz="4" w:space="0"/>
              <w:bottom w:val="single" w:color="auto" w:sz="4" w:space="0"/>
              <w:right w:val="single" w:color="auto" w:sz="4" w:space="0"/>
            </w:tcBorders>
            <w:tcW w:w="988" w:type="pct"/>
            <w:vAlign w:val="center"/>
            <w:textDirection w:val="lrTb"/>
            <w:noWrap w:val="false"/>
          </w:tcPr>
          <w:p>
            <w:pPr>
              <w:rPr>
                <w:rFonts w:ascii="宋体" w:hAnsi="宋体"/>
                <w:bCs/>
                <w:szCs w:val="21"/>
              </w:rPr>
            </w:pPr>
            <w:r>
              <w:rPr>
                <w:rFonts w:hint="eastAsia" w:ascii="宋体" w:hAnsi="宋体"/>
                <w:bCs/>
                <w:szCs w:val="21"/>
              </w:rPr>
              <w:t xml:space="preserve">基本工作时间符合劳动法要求，具体服从采购人安排。</w:t>
            </w:r>
            <w:r/>
          </w:p>
        </w:tc>
        <w:tc>
          <w:tcPr>
            <w:shd w:val="clear" w:color="auto" w:fill="auto"/>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rPr>
                <w:rFonts w:ascii="宋体" w:hAnsi="宋体"/>
                <w:bCs/>
                <w:szCs w:val="21"/>
              </w:rPr>
            </w:pPr>
            <w:r>
              <w:rPr>
                <w:rFonts w:hint="eastAsia" w:ascii="宋体" w:hAnsi="宋体"/>
                <w:bCs/>
                <w:szCs w:val="21"/>
              </w:rPr>
              <w:t xml:space="preserve">性别不限，</w:t>
            </w:r>
            <w:r>
              <w:rPr>
                <w:rFonts w:hint="eastAsia" w:ascii="宋体" w:hAnsi="宋体"/>
                <w:bCs/>
                <w:szCs w:val="21"/>
              </w:rPr>
              <w:t xml:space="preserve">4</w:t>
            </w:r>
            <w:r>
              <w:rPr>
                <w:rFonts w:ascii="宋体" w:hAnsi="宋体"/>
                <w:bCs/>
                <w:szCs w:val="21"/>
              </w:rPr>
              <w:t xml:space="preserve">5</w:t>
            </w:r>
            <w:r>
              <w:rPr>
                <w:rFonts w:hint="eastAsia" w:ascii="宋体" w:hAnsi="宋体"/>
                <w:bCs/>
                <w:szCs w:val="21"/>
              </w:rPr>
              <w:t xml:space="preserve">周岁</w:t>
            </w:r>
            <w:r>
              <w:rPr>
                <w:rFonts w:hint="eastAsia" w:ascii="宋体" w:hAnsi="宋体"/>
                <w:bCs/>
                <w:szCs w:val="21"/>
              </w:rPr>
              <w:t xml:space="preserve">及</w:t>
            </w:r>
            <w:r>
              <w:rPr>
                <w:rFonts w:hint="eastAsia" w:ascii="宋体" w:hAnsi="宋体"/>
                <w:bCs/>
                <w:szCs w:val="21"/>
              </w:rPr>
              <w:t xml:space="preserve">以内</w:t>
            </w:r>
            <w:r/>
          </w:p>
        </w:tc>
        <w:tc>
          <w:tcPr>
            <w:tcBorders>
              <w:top w:val="none" w:color="000000" w:sz="4" w:space="0"/>
              <w:left w:val="none" w:color="000000" w:sz="4" w:space="0"/>
              <w:bottom w:val="single" w:color="auto" w:sz="4" w:space="0"/>
              <w:right w:val="single" w:color="auto" w:sz="4" w:space="0"/>
            </w:tcBorders>
            <w:tcW w:w="460" w:type="pct"/>
            <w:vAlign w:val="center"/>
            <w:textDirection w:val="lrTb"/>
            <w:noWrap w:val="false"/>
          </w:tcPr>
          <w:p>
            <w:pPr>
              <w:jc w:val="center"/>
              <w:rPr>
                <w:rFonts w:ascii="宋体" w:hAnsi="宋体"/>
                <w:bCs/>
                <w:szCs w:val="21"/>
              </w:rPr>
            </w:pPr>
            <w:r>
              <w:rPr>
                <w:rFonts w:hint="eastAsia" w:ascii="宋体" w:hAnsi="宋体"/>
                <w:bCs/>
                <w:szCs w:val="21"/>
              </w:rPr>
              <w:t xml:space="preserve">无</w:t>
            </w:r>
            <w:r/>
          </w:p>
        </w:tc>
      </w:tr>
      <w:tr>
        <w:trPr>
          <w:jc w:val="center"/>
          <w:trHeight w:val="1591"/>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2</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bookmarkStart w:id="59" w:name="OLE_LINK8"/>
            <w:r/>
            <w:bookmarkStart w:id="60" w:name="OLE_LINK10"/>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bookmarkEnd w:id="59"/>
            <w:r/>
            <w:bookmarkEnd w:id="60"/>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门急诊大楼1F</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门诊、急诊区域卫生保洁</w:t>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rPr>
                <w:rFonts w:ascii="宋体" w:hAnsi="宋体"/>
                <w:bCs/>
                <w:szCs w:val="21"/>
              </w:rPr>
            </w:pPr>
            <w:r>
              <w:rPr>
                <w:rFonts w:hint="eastAsia" w:ascii="宋体" w:hAnsi="宋体"/>
                <w:bCs/>
                <w:szCs w:val="21"/>
              </w:rPr>
              <w:t xml:space="preserve">基本工作时间符合劳动法要求，具体服从采购人安排。</w:t>
            </w:r>
            <w:r/>
          </w:p>
        </w:tc>
        <w:tc>
          <w:tcPr>
            <w:shd w:val="clear" w:color="auto" w:fill="auto"/>
            <w:tcBorders>
              <w:top w:val="single" w:color="auto" w:sz="4" w:space="0"/>
              <w:left w:val="none" w:color="000000" w:sz="4" w:space="0"/>
              <w:bottom w:val="single" w:color="auto" w:sz="4" w:space="0"/>
              <w:right w:val="single" w:color="auto" w:sz="4" w:space="0"/>
            </w:tcBorders>
            <w:tcW w:w="790" w:type="pct"/>
            <w:vAlign w:val="center"/>
            <w:textDirection w:val="lrTb"/>
            <w:noWrap w:val="false"/>
          </w:tcPr>
          <w:p>
            <w:pPr>
              <w:rPr>
                <w:rFonts w:ascii="宋体" w:hAnsi="宋体"/>
                <w:bCs/>
                <w:szCs w:val="21"/>
              </w:rPr>
            </w:pPr>
            <w:r>
              <w:rPr>
                <w:rFonts w:hint="eastAsia" w:ascii="宋体" w:hAnsi="宋体"/>
                <w:bCs/>
                <w:szCs w:val="21"/>
              </w:rPr>
              <w:t xml:space="preserve">性别不限,女性60周岁及以内；男性65周岁及以内</w:t>
            </w:r>
            <w:r>
              <w:rPr>
                <w:rFonts w:hint="eastAsia" w:ascii="宋体" w:hAnsi="宋体"/>
                <w:bCs/>
                <w:szCs w:val="21"/>
              </w:rPr>
              <w:t xml:space="preserve">；允许使用非退休人员</w:t>
            </w:r>
            <w:r/>
          </w:p>
        </w:tc>
        <w:tc>
          <w:tcPr>
            <w:tcBorders>
              <w:top w:val="single" w:color="auto" w:sz="4" w:space="0"/>
              <w:left w:val="none" w:color="000000" w:sz="4" w:space="0"/>
              <w:bottom w:val="single" w:color="auto" w:sz="4" w:space="0"/>
              <w:right w:val="single" w:color="auto" w:sz="4" w:space="0"/>
            </w:tcBorders>
            <w:tcW w:w="460" w:type="pct"/>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703"/>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3</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门急诊大楼2F</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检验科、内科门诊、中医科门诊卫生保洁</w:t>
            </w:r>
            <w:r/>
          </w:p>
        </w:tc>
        <w:tc>
          <w:tcPr>
            <w:shd w:val="clear" w:color="auto" w:fill="auto"/>
            <w:tcBorders>
              <w:top w:val="single" w:color="auto" w:sz="4" w:space="0"/>
              <w:left w:val="single" w:color="auto" w:sz="4" w:space="0"/>
              <w:right w:val="single" w:color="auto" w:sz="4" w:space="0"/>
            </w:tcBorders>
            <w:tcW w:w="988" w:type="pct"/>
            <w:vAlign w:val="center"/>
            <w:vMerge w:val="restart"/>
            <w:textDirection w:val="lrTb"/>
            <w:noWrap w:val="false"/>
          </w:tcPr>
          <w:p>
            <w:pPr>
              <w:rPr>
                <w:rFonts w:ascii="宋体" w:hAnsi="宋体"/>
                <w:bCs/>
                <w:szCs w:val="21"/>
              </w:rPr>
            </w:pPr>
            <w:r>
              <w:rPr>
                <w:rFonts w:hint="eastAsia" w:ascii="宋体" w:hAnsi="宋体"/>
                <w:bCs/>
                <w:szCs w:val="21"/>
              </w:rPr>
              <w:t xml:space="preserve">基本工作时间符合劳动法要求，具体服从采购人安排。</w:t>
            </w:r>
            <w:r/>
          </w:p>
          <w:p>
            <w:pPr>
              <w:rPr>
                <w:rFonts w:ascii="宋体" w:hAnsi="宋体"/>
                <w:bCs/>
                <w:szCs w:val="21"/>
              </w:rPr>
            </w:pPr>
            <w:r>
              <w:rPr>
                <w:rFonts w:ascii="宋体" w:hAnsi="宋体"/>
                <w:bCs/>
                <w:szCs w:val="21"/>
              </w:rPr>
            </w:r>
            <w:r/>
          </w:p>
        </w:tc>
        <w:tc>
          <w:tcPr>
            <w:shd w:val="clear" w:color="auto" w:fill="auto"/>
            <w:tcBorders>
              <w:top w:val="single" w:color="auto" w:sz="4" w:space="0"/>
              <w:left w:val="none" w:color="000000" w:sz="4" w:space="0"/>
              <w:right w:val="single" w:color="auto" w:sz="4" w:space="0"/>
            </w:tcBorders>
            <w:tcW w:w="790" w:type="pct"/>
            <w:vAlign w:val="center"/>
            <w:vMerge w:val="restart"/>
            <w:textDirection w:val="lrTb"/>
            <w:noWrap w:val="false"/>
          </w:tcPr>
          <w:p>
            <w:pPr>
              <w:rPr>
                <w:rFonts w:ascii="宋体" w:hAnsi="宋体"/>
                <w:bCs/>
                <w:szCs w:val="21"/>
              </w:rPr>
            </w:pPr>
            <w:r/>
            <w:bookmarkStart w:id="61" w:name="OLE_LINK12"/>
            <w:r>
              <w:rPr>
                <w:rFonts w:hint="eastAsia" w:ascii="宋体" w:hAnsi="宋体"/>
                <w:bCs/>
                <w:szCs w:val="21"/>
              </w:rPr>
              <w:t xml:space="preserve">性别不限,女性60周岁及以内；男性65周岁及以内</w:t>
            </w:r>
            <w:bookmarkEnd w:id="61"/>
            <w:r>
              <w:rPr>
                <w:rFonts w:hint="eastAsia" w:ascii="宋体" w:hAnsi="宋体"/>
                <w:bCs/>
                <w:szCs w:val="21"/>
              </w:rPr>
              <w:t xml:space="preserve">；允许使用非退休人员</w:t>
            </w:r>
            <w:r/>
          </w:p>
        </w:tc>
        <w:tc>
          <w:tcPr>
            <w:tcBorders>
              <w:top w:val="single" w:color="auto" w:sz="4" w:space="0"/>
              <w:left w:val="none" w:color="000000" w:sz="4" w:space="0"/>
              <w:right w:val="single" w:color="auto" w:sz="4" w:space="0"/>
            </w:tcBorders>
            <w:tcW w:w="460" w:type="pct"/>
            <w:vAlign w:val="center"/>
            <w:vMerge w:val="restart"/>
            <w:textDirection w:val="lrTb"/>
            <w:noWrap w:val="false"/>
          </w:tcPr>
          <w:p>
            <w:pPr>
              <w:jc w:val="center"/>
              <w:rPr>
                <w:rFonts w:ascii="宋体" w:hAnsi="宋体"/>
                <w:bCs/>
                <w:szCs w:val="21"/>
                <w:highlight w:val="green"/>
              </w:rPr>
            </w:pPr>
            <w:r>
              <w:rPr>
                <w:rFonts w:hint="eastAsia" w:ascii="宋体" w:hAnsi="宋体"/>
                <w:bCs/>
                <w:szCs w:val="21"/>
              </w:rPr>
              <w:t xml:space="preserve">无</w:t>
            </w:r>
            <w:r/>
          </w:p>
        </w:tc>
      </w:tr>
      <w:tr>
        <w:trPr>
          <w:jc w:val="center"/>
          <w:trHeight w:val="1001"/>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4</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门急诊大楼3F</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普外科门诊、泌尿科门诊、骨科门诊、妇产科门诊、</w:t>
            </w:r>
            <w:r>
              <w:rPr>
                <w:rFonts w:hint="eastAsia" w:ascii="宋体" w:hAnsi="宋体"/>
                <w:bCs/>
                <w:szCs w:val="21"/>
              </w:rPr>
              <w:t xml:space="preserve">人流室卫生</w:t>
            </w:r>
            <w:r>
              <w:rPr>
                <w:rFonts w:hint="eastAsia" w:ascii="宋体" w:hAnsi="宋体"/>
                <w:bCs/>
                <w:szCs w:val="21"/>
              </w:rPr>
              <w:t xml:space="preserve">保洁</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1109"/>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5</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门急诊大楼4F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儿科门诊、口腔科门诊、眼科门诊、耳鼻咽喉科门诊、功能科、内镜中心卫生保洁</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696"/>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6</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门急诊大楼5F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行政办公室保洁</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976"/>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7</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住院楼1F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住院大厅区域、收费、药房、体检科、药库、供应室、磁共振</w:t>
            </w:r>
            <w:r>
              <w:rPr>
                <w:rFonts w:hint="eastAsia" w:ascii="宋体" w:hAnsi="宋体"/>
                <w:bCs/>
                <w:szCs w:val="21"/>
              </w:rPr>
              <w:t xml:space="preserve">室卫生</w:t>
            </w:r>
            <w:r>
              <w:rPr>
                <w:rFonts w:hint="eastAsia" w:ascii="宋体" w:hAnsi="宋体"/>
                <w:bCs/>
                <w:szCs w:val="21"/>
              </w:rPr>
              <w:t xml:space="preserve">保洁</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692"/>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8</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住院楼2F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病区卫生保洁、床铺管理</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702"/>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9</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住院楼3F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病区卫生保洁、床铺管理</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698"/>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10</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val="false"/>
          </w:tcPr>
          <w:p>
            <w:pPr>
              <w:rPr>
                <w:rFonts w:ascii="宋体" w:hAnsi="宋体"/>
                <w:bCs/>
                <w:szCs w:val="21"/>
              </w:rPr>
            </w:pPr>
            <w:r>
              <w:rPr>
                <w:rFonts w:hint="eastAsia" w:ascii="宋体" w:hAnsi="宋体"/>
                <w:bCs/>
                <w:szCs w:val="21"/>
              </w:rPr>
              <w:t xml:space="preserve">住院楼4F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病区卫生保洁、床铺管理</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708"/>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11</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val="false"/>
          </w:tcPr>
          <w:p>
            <w:pPr>
              <w:rPr>
                <w:rFonts w:ascii="宋体" w:hAnsi="宋体"/>
                <w:bCs/>
                <w:szCs w:val="21"/>
              </w:rPr>
            </w:pPr>
            <w:r>
              <w:rPr>
                <w:rFonts w:hint="eastAsia" w:ascii="宋体" w:hAnsi="宋体"/>
                <w:bCs/>
                <w:szCs w:val="21"/>
              </w:rPr>
              <w:t xml:space="preserve">住院楼5F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病区卫生保洁、床铺管理</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690"/>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12</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val="false"/>
          </w:tcPr>
          <w:p>
            <w:pPr>
              <w:rPr>
                <w:rFonts w:ascii="宋体" w:hAnsi="宋体"/>
                <w:bCs/>
                <w:szCs w:val="21"/>
              </w:rPr>
            </w:pPr>
            <w:r>
              <w:rPr>
                <w:rFonts w:hint="eastAsia" w:ascii="宋体" w:hAnsi="宋体"/>
                <w:bCs/>
                <w:szCs w:val="21"/>
              </w:rPr>
              <w:t xml:space="preserve">住院楼6F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手术室、检验</w:t>
            </w:r>
            <w:r>
              <w:rPr>
                <w:rFonts w:hint="eastAsia" w:ascii="宋体" w:hAnsi="宋体"/>
                <w:bCs/>
                <w:szCs w:val="21"/>
              </w:rPr>
              <w:t xml:space="preserve">科卫生</w:t>
            </w:r>
            <w:r>
              <w:rPr>
                <w:rFonts w:hint="eastAsia" w:ascii="宋体" w:hAnsi="宋体"/>
                <w:bCs/>
                <w:szCs w:val="21"/>
              </w:rPr>
              <w:t xml:space="preserve">保洁</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700"/>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13</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val="false"/>
          </w:tcPr>
          <w:p>
            <w:pPr>
              <w:rPr>
                <w:rFonts w:ascii="宋体" w:hAnsi="宋体"/>
                <w:bCs/>
                <w:szCs w:val="21"/>
              </w:rPr>
            </w:pPr>
            <w:r>
              <w:rPr>
                <w:rFonts w:hint="eastAsia" w:ascii="宋体" w:hAnsi="宋体"/>
                <w:bCs/>
                <w:szCs w:val="21"/>
              </w:rPr>
              <w:t xml:space="preserve">3号楼1F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病区卫生保洁、床铺管理</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710"/>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14</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3号楼2F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病区卫生保洁、床铺管理</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1263"/>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15</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bookmarkStart w:id="62" w:name="OLE_LINK4"/>
            <w:r/>
            <w:bookmarkStart w:id="63" w:name="OLE_LINK5"/>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（高温岗位）</w:t>
            </w:r>
            <w:bookmarkEnd w:id="62"/>
            <w:r/>
            <w:bookmarkEnd w:id="63"/>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外围辅房</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水厂楼、老派出所楼、门卫楼、体检科、食堂、感染科门前三包区、停车场、院</w:t>
            </w:r>
            <w:r>
              <w:rPr>
                <w:rFonts w:hint="eastAsia" w:ascii="宋体" w:hAnsi="宋体"/>
                <w:bCs/>
                <w:szCs w:val="21"/>
              </w:rPr>
              <w:t xml:space="preserve">内道路、绿化卫生保洁</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982"/>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16</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保洁</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（高温岗位）</w:t>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专项保洁</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室内公共区域地面集中清洁、擦玻璃、窗帘、</w:t>
            </w:r>
            <w:r>
              <w:rPr>
                <w:rFonts w:hint="eastAsia" w:ascii="宋体" w:hAnsi="宋体"/>
                <w:bCs/>
                <w:szCs w:val="21"/>
              </w:rPr>
              <w:t xml:space="preserve">围帘装卸</w:t>
            </w:r>
            <w:r>
              <w:rPr>
                <w:rFonts w:hint="eastAsia" w:ascii="宋体" w:hAnsi="宋体"/>
                <w:bCs/>
                <w:szCs w:val="21"/>
              </w:rPr>
              <w:t xml:space="preserve">、屋顶、露台清理</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767"/>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17</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工勤</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垃圾收置</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生活垃圾集中二次分类、医疗废物/输液</w:t>
            </w:r>
            <w:r>
              <w:rPr>
                <w:rFonts w:hint="eastAsia" w:ascii="宋体" w:hAnsi="宋体"/>
                <w:bCs/>
                <w:szCs w:val="21"/>
              </w:rPr>
              <w:t xml:space="preserve">袋集中</w:t>
            </w:r>
            <w:r>
              <w:rPr>
                <w:rFonts w:hint="eastAsia" w:ascii="宋体" w:hAnsi="宋体"/>
                <w:bCs/>
                <w:szCs w:val="21"/>
              </w:rPr>
              <w:t xml:space="preserve">收运</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627"/>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18</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工勤</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住院楼6F</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接送手术病人</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565"/>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19</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工勤</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门急诊大楼1F</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院区护送病人就诊、检查</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20</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护工</w:t>
            </w:r>
            <w:r>
              <w:rPr>
                <w:rFonts w:ascii="宋体" w:hAnsi="宋体"/>
                <w:bCs/>
                <w:szCs w:val="21"/>
              </w:rPr>
              <w:t xml:space="preserve">       </w:t>
            </w:r>
            <w:r>
              <w:rPr>
                <w:rFonts w:hint="eastAsia" w:ascii="宋体" w:hAnsi="宋体"/>
                <w:bCs/>
                <w:szCs w:val="21"/>
              </w:rPr>
              <w:t xml:space="preserve">（非高温岗位）</w:t>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门急诊大楼1F</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重症监护</w:t>
            </w:r>
            <w:r>
              <w:rPr>
                <w:rFonts w:hint="eastAsia" w:ascii="宋体" w:hAnsi="宋体"/>
                <w:bCs/>
                <w:szCs w:val="21"/>
              </w:rPr>
              <w:t xml:space="preserve">室卫生</w:t>
            </w:r>
            <w:r>
              <w:rPr>
                <w:rFonts w:hint="eastAsia" w:ascii="宋体" w:hAnsi="宋体"/>
                <w:bCs/>
                <w:szCs w:val="21"/>
              </w:rPr>
              <w:t xml:space="preserve">保洁、协助护理</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21</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工勤</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single" w:color="auto"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药房</w:t>
            </w:r>
            <w:r/>
          </w:p>
        </w:tc>
        <w:tc>
          <w:tcPr>
            <w:shd w:val="clear" w:color="auto" w:fill="auto"/>
            <w:tcBorders>
              <w:top w:val="single" w:color="auto"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病区、门诊药房货物搬运整理</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758"/>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22</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工勤</w:t>
            </w:r>
            <w:r>
              <w:rPr>
                <w:rFonts w:ascii="宋体" w:hAnsi="宋体"/>
                <w:bCs/>
                <w:szCs w:val="21"/>
              </w:rPr>
              <w:t xml:space="preserve">        </w:t>
            </w:r>
            <w:r>
              <w:rPr>
                <w:rFonts w:hint="eastAsia" w:ascii="宋体" w:hAnsi="宋体"/>
                <w:bCs/>
                <w:szCs w:val="21"/>
              </w:rPr>
              <w:t xml:space="preserve">（高温岗位）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病房楼</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药品、标本运送</w:t>
            </w:r>
            <w:r/>
          </w:p>
        </w:tc>
        <w:tc>
          <w:tcPr>
            <w:shd w:val="clear" w:color="auto" w:fill="auto"/>
            <w:tcBorders>
              <w:left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414"/>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23</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工勤</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门诊楼4F</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内镜中心清洗消毒镜子</w:t>
            </w:r>
            <w:r/>
          </w:p>
        </w:tc>
        <w:tc>
          <w:tcPr>
            <w:shd w:val="clear" w:color="auto" w:fill="auto"/>
            <w:tcBorders>
              <w:left w:val="single" w:color="auto" w:sz="4" w:space="0"/>
              <w:bottom w:val="single" w:color="auto" w:sz="4" w:space="0"/>
              <w:right w:val="single" w:color="auto" w:sz="4" w:space="0"/>
            </w:tcBorders>
            <w:tcW w:w="988" w:type="pct"/>
            <w:vAlign w:val="center"/>
            <w:vMerge w:val="continue"/>
            <w:textDirection w:val="lrTb"/>
            <w:noWrap w:val="false"/>
          </w:tcPr>
          <w:p>
            <w:pPr>
              <w:rPr>
                <w:rFonts w:ascii="宋体" w:hAnsi="宋体"/>
                <w:bCs/>
                <w:szCs w:val="21"/>
              </w:rPr>
            </w:pPr>
            <w:r>
              <w:rPr>
                <w:rFonts w:ascii="宋体" w:hAnsi="宋体"/>
                <w:bCs/>
                <w:szCs w:val="21"/>
              </w:rPr>
            </w:r>
            <w:r/>
          </w:p>
        </w:tc>
        <w:tc>
          <w:tcPr>
            <w:shd w:val="clear" w:color="auto" w:fill="auto"/>
            <w:tcBorders>
              <w:left w:val="none" w:color="000000" w:sz="4" w:space="0"/>
              <w:bottom w:val="single" w:color="auto" w:sz="4" w:space="0"/>
              <w:right w:val="single" w:color="auto" w:sz="4" w:space="0"/>
            </w:tcBorders>
            <w:tcW w:w="790" w:type="pct"/>
            <w:vAlign w:val="center"/>
            <w:vMerge w:val="continue"/>
            <w:textDirection w:val="lrTb"/>
            <w:noWrap w:val="false"/>
          </w:tcPr>
          <w:p>
            <w:pPr>
              <w:rPr>
                <w:rFonts w:ascii="宋体" w:hAnsi="宋体"/>
                <w:bCs/>
                <w:szCs w:val="21"/>
              </w:rPr>
            </w:pPr>
            <w:r>
              <w:rPr>
                <w:rFonts w:ascii="宋体" w:hAnsi="宋体"/>
                <w:bCs/>
                <w:szCs w:val="21"/>
              </w:rPr>
            </w:r>
            <w:r/>
          </w:p>
        </w:tc>
        <w:tc>
          <w:tcPr>
            <w:tcBorders>
              <w:left w:val="none" w:color="000000" w:sz="4" w:space="0"/>
              <w:bottom w:val="single" w:color="auto" w:sz="4" w:space="0"/>
              <w:right w:val="single" w:color="auto" w:sz="4" w:space="0"/>
            </w:tcBorders>
            <w:tcW w:w="460" w:type="pct"/>
            <w:vMerge w:val="continue"/>
            <w:textDirection w:val="lrTb"/>
            <w:noWrap w:val="false"/>
          </w:tcPr>
          <w:p>
            <w:pPr>
              <w:rPr>
                <w:rFonts w:ascii="宋体" w:hAnsi="宋体"/>
                <w:bCs/>
                <w:szCs w:val="21"/>
                <w:highlight w:val="green"/>
              </w:rPr>
            </w:pPr>
            <w:r>
              <w:rPr>
                <w:rFonts w:ascii="宋体" w:hAnsi="宋体"/>
                <w:bCs/>
                <w:szCs w:val="21"/>
                <w:highlight w:val="green"/>
              </w:rPr>
            </w:r>
            <w:r/>
          </w:p>
        </w:tc>
      </w:tr>
      <w:tr>
        <w:trPr>
          <w:jc w:val="center"/>
          <w:trHeight w:val="549"/>
        </w:trPr>
        <w:tc>
          <w:tcPr>
            <w:shd w:val="clear" w:color="auto" w:fill="auto"/>
            <w:tcBorders>
              <w:top w:val="none" w:color="000000" w:sz="4" w:space="0"/>
              <w:left w:val="single" w:color="auto" w:sz="4" w:space="0"/>
              <w:bottom w:val="single" w:color="auto" w:sz="4" w:space="0"/>
              <w:right w:val="single" w:color="auto" w:sz="4" w:space="0"/>
            </w:tcBorders>
            <w:tcW w:w="328" w:type="pct"/>
            <w:vAlign w:val="center"/>
            <w:textDirection w:val="lrTb"/>
            <w:noWrap/>
          </w:tcPr>
          <w:p>
            <w:pPr>
              <w:jc w:val="center"/>
              <w:rPr>
                <w:rFonts w:ascii="宋体" w:hAnsi="宋体"/>
                <w:bCs/>
                <w:szCs w:val="21"/>
              </w:rPr>
            </w:pPr>
            <w:r>
              <w:rPr>
                <w:rFonts w:hint="eastAsia" w:ascii="宋体" w:hAnsi="宋体"/>
                <w:bCs/>
                <w:szCs w:val="21"/>
              </w:rPr>
              <w:t xml:space="preserve">24</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rPr>
                <w:rFonts w:ascii="宋体" w:hAnsi="宋体"/>
                <w:bCs/>
                <w:szCs w:val="21"/>
              </w:rPr>
            </w:pPr>
            <w:r>
              <w:rPr>
                <w:rFonts w:hint="eastAsia" w:ascii="宋体" w:hAnsi="宋体"/>
                <w:bCs/>
                <w:szCs w:val="21"/>
              </w:rPr>
              <w:t xml:space="preserve">工勤 </w:t>
            </w:r>
            <w:r>
              <w:rPr>
                <w:rFonts w:ascii="宋体" w:hAnsi="宋体"/>
                <w:bCs/>
                <w:szCs w:val="21"/>
              </w:rPr>
              <w:t xml:space="preserve">       </w:t>
            </w:r>
            <w:r>
              <w:rPr>
                <w:rFonts w:hint="eastAsia" w:ascii="宋体" w:hAnsi="宋体"/>
                <w:bCs/>
                <w:szCs w:val="21"/>
              </w:rPr>
              <w:t xml:space="preserve">（非高温岗位）</w:t>
            </w:r>
            <w:r/>
          </w:p>
        </w:tc>
        <w:tc>
          <w:tcPr>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6" w:type="pct"/>
            <w:vAlign w:val="center"/>
            <w:textDirection w:val="lrTb"/>
            <w:noWrap/>
          </w:tcPr>
          <w:p>
            <w:pPr>
              <w:rPr>
                <w:rFonts w:ascii="宋体" w:hAnsi="宋体"/>
                <w:bCs/>
                <w:szCs w:val="21"/>
              </w:rPr>
            </w:pPr>
            <w:r>
              <w:rPr>
                <w:rFonts w:hint="eastAsia" w:ascii="宋体" w:hAnsi="宋体"/>
                <w:bCs/>
                <w:szCs w:val="21"/>
              </w:rPr>
              <w:t xml:space="preserve">宿舍</w:t>
            </w:r>
            <w:r/>
          </w:p>
        </w:tc>
        <w:tc>
          <w:tcPr>
            <w:shd w:val="clear" w:color="auto" w:fill="auto"/>
            <w:tcBorders>
              <w:top w:val="none" w:color="000000" w:sz="4" w:space="0"/>
              <w:left w:val="none" w:color="000000" w:sz="4" w:space="0"/>
              <w:bottom w:val="single" w:color="auto" w:sz="4" w:space="0"/>
              <w:right w:val="single" w:color="auto" w:sz="4" w:space="0"/>
            </w:tcBorders>
            <w:tcW w:w="855" w:type="pct"/>
            <w:vAlign w:val="center"/>
            <w:textDirection w:val="lrTb"/>
            <w:noWrap w:val="false"/>
          </w:tcPr>
          <w:p>
            <w:pPr>
              <w:rPr>
                <w:rFonts w:ascii="宋体" w:hAnsi="宋体"/>
                <w:bCs/>
                <w:szCs w:val="21"/>
              </w:rPr>
            </w:pPr>
            <w:r>
              <w:rPr>
                <w:rFonts w:hint="eastAsia" w:ascii="宋体" w:hAnsi="宋体"/>
                <w:bCs/>
                <w:szCs w:val="21"/>
              </w:rPr>
              <w:t xml:space="preserve">宿舍管理员</w:t>
            </w:r>
            <w:r/>
          </w:p>
        </w:tc>
        <w:tc>
          <w:tcPr>
            <w:shd w:val="clear" w:color="auto" w:fill="auto"/>
            <w:tcBorders>
              <w:top w:val="none" w:color="000000" w:sz="4" w:space="0"/>
              <w:left w:val="single" w:color="auto" w:sz="4" w:space="0"/>
              <w:bottom w:val="single" w:color="auto" w:sz="4" w:space="0"/>
              <w:right w:val="single" w:color="auto" w:sz="4" w:space="0"/>
            </w:tcBorders>
            <w:tcW w:w="988" w:type="pct"/>
            <w:vAlign w:val="center"/>
            <w:textDirection w:val="lrTb"/>
            <w:noWrap w:val="false"/>
          </w:tcPr>
          <w:p>
            <w:pPr>
              <w:rPr>
                <w:rFonts w:ascii="宋体" w:hAnsi="宋体"/>
                <w:bCs/>
                <w:szCs w:val="21"/>
              </w:rPr>
            </w:pPr>
            <w:r>
              <w:rPr>
                <w:rFonts w:hint="eastAsia" w:ascii="宋体" w:hAnsi="宋体"/>
                <w:bCs/>
                <w:szCs w:val="21"/>
              </w:rPr>
              <w:t xml:space="preserve">基本工作时间符合劳动法要求，具体服从采购人安排，有寒暑假。</w:t>
            </w:r>
            <w:r/>
          </w:p>
        </w:tc>
        <w:tc>
          <w:tcPr>
            <w:shd w:val="clear" w:color="auto" w:fill="auto"/>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rPr>
                <w:rFonts w:ascii="宋体" w:hAnsi="宋体"/>
                <w:bCs/>
                <w:szCs w:val="21"/>
              </w:rPr>
            </w:pPr>
            <w:r>
              <w:rPr>
                <w:rFonts w:hint="eastAsia" w:ascii="宋体" w:hAnsi="宋体"/>
                <w:bCs/>
                <w:szCs w:val="21"/>
              </w:rPr>
              <w:t xml:space="preserve">女60周岁及以内；允许使用非退休人员</w:t>
            </w:r>
            <w:r/>
          </w:p>
        </w:tc>
        <w:tc>
          <w:tcPr>
            <w:tcBorders>
              <w:top w:val="none" w:color="000000" w:sz="4" w:space="0"/>
              <w:left w:val="none" w:color="000000" w:sz="4" w:space="0"/>
              <w:bottom w:val="single" w:color="auto" w:sz="4" w:space="0"/>
              <w:right w:val="single" w:color="auto" w:sz="4" w:space="0"/>
            </w:tcBorders>
            <w:tcW w:w="460" w:type="pct"/>
            <w:vAlign w:val="center"/>
            <w:textDirection w:val="lrTb"/>
            <w:noWrap w:val="false"/>
          </w:tcPr>
          <w:p>
            <w:pPr>
              <w:jc w:val="center"/>
              <w:rPr>
                <w:rFonts w:ascii="宋体" w:hAnsi="宋体"/>
                <w:bCs/>
                <w:szCs w:val="21"/>
                <w:highlight w:val="green"/>
              </w:rPr>
            </w:pPr>
            <w:r>
              <w:rPr>
                <w:rFonts w:hint="eastAsia" w:ascii="宋体" w:hAnsi="宋体"/>
                <w:bCs/>
                <w:szCs w:val="21"/>
              </w:rPr>
              <w:t xml:space="preserve">无</w:t>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0"/>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若服务</w:t>
      </w:r>
      <w:r>
        <w:rPr>
          <w:rFonts w:ascii="宋体" w:hAnsi="宋体"/>
          <w:b/>
          <w:szCs w:val="21"/>
        </w:rPr>
        <w:t xml:space="preserve">人员配置需</w:t>
      </w:r>
      <w:r>
        <w:rPr>
          <w:rFonts w:hint="eastAsia" w:ascii="宋体" w:hAnsi="宋体"/>
          <w:b/>
          <w:szCs w:val="21"/>
        </w:rPr>
        <w:t xml:space="preserve">求</w:t>
      </w:r>
      <w:r>
        <w:rPr>
          <w:rFonts w:ascii="宋体" w:hAnsi="宋体"/>
          <w:b/>
          <w:szCs w:val="21"/>
        </w:rPr>
        <w:t xml:space="preserve">表中</w:t>
      </w:r>
      <w:r>
        <w:rPr>
          <w:rFonts w:hint="eastAsia" w:ascii="宋体" w:hAnsi="宋体"/>
          <w:b/>
          <w:szCs w:val="21"/>
        </w:rPr>
        <w:t xml:space="preserve">有专业能力要求的岗位，</w:t>
      </w:r>
      <w:r>
        <w:rPr>
          <w:rFonts w:ascii="宋体" w:hAnsi="宋体"/>
          <w:b/>
          <w:szCs w:val="21"/>
        </w:rPr>
        <w:t xml:space="preserve">投标人在</w:t>
      </w:r>
      <w:r>
        <w:rPr>
          <w:rFonts w:hint="eastAsia" w:ascii="宋体" w:hAnsi="宋体"/>
          <w:b/>
          <w:szCs w:val="21"/>
        </w:rPr>
        <w:t xml:space="preserve">响应时须提供</w:t>
      </w:r>
      <w:r>
        <w:rPr>
          <w:rFonts w:hint="eastAsia" w:ascii="宋体" w:hAnsi="宋体"/>
          <w:b/>
          <w:szCs w:val="21"/>
        </w:rPr>
        <w:t xml:space="preserve">该岗位</w:t>
      </w:r>
      <w:r>
        <w:rPr>
          <w:rFonts w:hint="eastAsia" w:ascii="宋体" w:hAnsi="宋体"/>
          <w:b/>
          <w:szCs w:val="21"/>
        </w:rPr>
        <w:t xml:space="preserve">相关人员的身份证、有效证书及社保缴纳证明的</w:t>
      </w:r>
      <w:r>
        <w:rPr>
          <w:rFonts w:hint="eastAsia" w:ascii="宋体" w:hAnsi="宋体"/>
          <w:b/>
          <w:szCs w:val="21"/>
        </w:rPr>
        <w:t xml:space="preserve">电子件并加盖</w:t>
      </w:r>
      <w:r>
        <w:rPr>
          <w:rFonts w:hint="eastAsia" w:ascii="宋体" w:hAnsi="宋体"/>
          <w:b/>
          <w:szCs w:val="21"/>
        </w:rPr>
        <w:t xml:space="preserve">公章。</w:t>
      </w:r>
      <w:r>
        <w:rPr>
          <w:rFonts w:hint="eastAsia" w:ascii="宋体" w:hAnsi="宋体"/>
          <w:b/>
          <w:szCs w:val="21"/>
        </w:rPr>
        <w:t xml:space="preserve">若专业</w:t>
      </w:r>
      <w:r>
        <w:rPr>
          <w:rFonts w:hint="eastAsia" w:ascii="宋体" w:hAnsi="宋体"/>
          <w:b/>
          <w:szCs w:val="21"/>
        </w:rPr>
        <w:t xml:space="preserve">能力要求具有工作经验的，</w:t>
      </w:r>
      <w:r>
        <w:rPr>
          <w:rFonts w:ascii="宋体" w:hAnsi="宋体"/>
          <w:b/>
          <w:szCs w:val="21"/>
        </w:rPr>
        <w:t xml:space="preserve">投标人</w:t>
      </w:r>
      <w:r>
        <w:rPr>
          <w:rFonts w:hint="eastAsia" w:ascii="宋体" w:hAnsi="宋体"/>
          <w:b/>
          <w:szCs w:val="21"/>
        </w:rPr>
        <w:t xml:space="preserve">须提供项目合同（</w:t>
      </w:r>
      <w:r>
        <w:rPr>
          <w:rFonts w:hint="eastAsia" w:ascii="宋体" w:hAnsi="宋体"/>
          <w:b/>
          <w:szCs w:val="21"/>
        </w:rPr>
        <w:t xml:space="preserve">若合同</w:t>
      </w:r>
      <w:r>
        <w:rPr>
          <w:rFonts w:hint="eastAsia" w:ascii="宋体" w:hAnsi="宋体"/>
          <w:b/>
          <w:szCs w:val="21"/>
        </w:rPr>
        <w:t xml:space="preserve">内容无法体现工作岗位的，须另外提供业主单位岗位证明并加盖公章）</w:t>
      </w:r>
      <w:r>
        <w:rPr>
          <w:rFonts w:hint="eastAsia" w:ascii="宋体" w:hAnsi="宋体"/>
          <w:b/>
          <w:color w:val="0d0d0d"/>
          <w:szCs w:val="21"/>
        </w:rPr>
        <w:t xml:space="preserve">；</w:t>
      </w:r>
      <w:r>
        <w:rPr>
          <w:rFonts w:hint="eastAsia" w:ascii="宋体" w:hAnsi="宋体"/>
          <w:b/>
          <w:color w:val="0d0d0d"/>
          <w:szCs w:val="21"/>
        </w:rPr>
        <w:t xml:space="preserve">若</w:t>
      </w:r>
      <w:r>
        <w:rPr>
          <w:rFonts w:hint="eastAsia" w:ascii="宋体" w:hAnsi="宋体"/>
          <w:b/>
          <w:szCs w:val="21"/>
        </w:rPr>
        <w:t xml:space="preserve">专业</w:t>
      </w:r>
      <w:r>
        <w:rPr>
          <w:rFonts w:hint="eastAsia" w:ascii="宋体" w:hAnsi="宋体"/>
          <w:b/>
          <w:szCs w:val="21"/>
        </w:rPr>
        <w:t xml:space="preserve">能力要求</w:t>
      </w:r>
      <w:r>
        <w:rPr>
          <w:rFonts w:hint="eastAsia" w:ascii="宋体" w:hAnsi="宋体"/>
          <w:b/>
          <w:color w:val="0d0d0d"/>
          <w:szCs w:val="21"/>
        </w:rPr>
        <w:t xml:space="preserve">具有</w:t>
      </w:r>
      <w:r>
        <w:rPr>
          <w:rFonts w:hint="eastAsia" w:ascii="宋体" w:hAnsi="宋体"/>
          <w:b/>
          <w:szCs w:val="21"/>
        </w:rPr>
        <w:t xml:space="preserve">特种作业操作证的投标</w:t>
      </w:r>
      <w:r>
        <w:rPr>
          <w:rFonts w:ascii="宋体" w:hAnsi="宋体"/>
          <w:b/>
          <w:szCs w:val="21"/>
        </w:rPr>
        <w:t xml:space="preserve">人</w:t>
      </w:r>
      <w:r>
        <w:rPr>
          <w:rFonts w:hint="eastAsia" w:ascii="宋体" w:hAnsi="宋体"/>
          <w:b/>
          <w:szCs w:val="21"/>
        </w:rPr>
        <w:t xml:space="preserve">还须提供特种作业操作证及安全生产知识和管理能力考核合格信息查询平台查询截图并加盖公章；</w:t>
      </w:r>
      <w:r>
        <w:rPr>
          <w:rFonts w:hint="eastAsia" w:ascii="宋体" w:hAnsi="宋体"/>
          <w:b/>
          <w:szCs w:val="21"/>
        </w:rPr>
        <w:t xml:space="preserve">若专业</w:t>
      </w:r>
      <w:r>
        <w:rPr>
          <w:rFonts w:hint="eastAsia" w:ascii="宋体" w:hAnsi="宋体"/>
          <w:b/>
          <w:szCs w:val="21"/>
        </w:rPr>
        <w:t xml:space="preserve">能力要求具有</w:t>
      </w:r>
      <w:r>
        <w:rPr>
          <w:b/>
          <w:color w:val="000000"/>
        </w:rPr>
        <w:t xml:space="preserve">国家职业资格等级证书</w:t>
      </w:r>
      <w:r>
        <w:rPr>
          <w:rFonts w:hint="eastAsia"/>
          <w:b/>
          <w:color w:val="000000"/>
        </w:rPr>
        <w:t xml:space="preserve">的，</w:t>
      </w:r>
      <w:r>
        <w:rPr>
          <w:b/>
          <w:color w:val="000000"/>
        </w:rPr>
        <w:t xml:space="preserve">投标人</w:t>
      </w:r>
      <w:r>
        <w:rPr>
          <w:rFonts w:hint="eastAsia"/>
          <w:b/>
          <w:color w:val="000000"/>
        </w:rPr>
        <w:t xml:space="preserve">还</w:t>
      </w:r>
      <w:r>
        <w:rPr>
          <w:b/>
          <w:color w:val="000000"/>
        </w:rPr>
        <w:t xml:space="preserve">须提供技能人才评价证书全国联网查询并加盖公章</w:t>
      </w:r>
      <w:r>
        <w:rPr>
          <w:rFonts w:hint="eastAsia"/>
          <w:b/>
          <w:color w:val="000000"/>
        </w:rPr>
        <w:t xml:space="preserve">；</w:t>
      </w:r>
      <w:r>
        <w:rPr>
          <w:rFonts w:hint="eastAsia"/>
          <w:b/>
          <w:color w:val="000000"/>
        </w:rPr>
        <w:t xml:space="preserve">若</w:t>
      </w:r>
      <w:r>
        <w:rPr>
          <w:rFonts w:hint="eastAsia" w:ascii="宋体" w:hAnsi="宋体"/>
          <w:b/>
          <w:szCs w:val="21"/>
        </w:rPr>
        <w:t xml:space="preserve">专业</w:t>
      </w:r>
      <w:r>
        <w:rPr>
          <w:rFonts w:hint="eastAsia" w:ascii="宋体" w:hAnsi="宋体"/>
          <w:b/>
          <w:szCs w:val="21"/>
        </w:rPr>
        <w:t xml:space="preserve">能力要求</w:t>
      </w:r>
      <w:r>
        <w:rPr>
          <w:rFonts w:hint="eastAsia"/>
          <w:b/>
          <w:color w:val="000000"/>
        </w:rPr>
        <w:t xml:space="preserve">具有其他</w:t>
      </w:r>
      <w:r>
        <w:rPr>
          <w:b/>
          <w:color w:val="000000"/>
        </w:rPr>
        <w:t xml:space="preserve">相关</w:t>
      </w:r>
      <w:r>
        <w:rPr>
          <w:rFonts w:hint="eastAsia"/>
          <w:b/>
          <w:color w:val="000000"/>
        </w:rPr>
        <w:t xml:space="preserve">证书的，</w:t>
      </w:r>
      <w:r>
        <w:rPr>
          <w:b/>
          <w:color w:val="000000"/>
        </w:rPr>
        <w:t xml:space="preserve">投标人</w:t>
      </w:r>
      <w:r>
        <w:rPr>
          <w:rFonts w:hint="eastAsia"/>
          <w:b/>
          <w:color w:val="000000"/>
        </w:rPr>
        <w:t xml:space="preserve">须提供证书</w:t>
      </w:r>
      <w:r>
        <w:rPr>
          <w:rFonts w:hint="eastAsia"/>
          <w:b/>
          <w:color w:val="000000"/>
        </w:rPr>
        <w:t xml:space="preserve">电子件并加盖</w:t>
      </w:r>
      <w:r>
        <w:rPr>
          <w:b/>
          <w:color w:val="000000"/>
        </w:rPr>
        <w:t xml:space="preserve">公章</w:t>
      </w:r>
      <w:r>
        <w:rPr>
          <w:rFonts w:hint="eastAsia" w:ascii="宋体" w:hAnsi="宋体"/>
          <w:b/>
          <w:szCs w:val="21"/>
        </w:rPr>
        <w:t xml:space="preserve">；</w:t>
      </w:r>
      <w:r>
        <w:rPr>
          <w:rFonts w:hint="eastAsia" w:ascii="宋体" w:hAnsi="宋体"/>
          <w:b/>
          <w:szCs w:val="21"/>
        </w:rPr>
        <w:t xml:space="preserve">若专业</w:t>
      </w:r>
      <w:r>
        <w:rPr>
          <w:rFonts w:hint="eastAsia" w:ascii="宋体" w:hAnsi="宋体"/>
          <w:b/>
          <w:szCs w:val="21"/>
        </w:rPr>
        <w:t xml:space="preserve">能力要求具有</w:t>
      </w:r>
      <w:r>
        <w:rPr>
          <w:rFonts w:hint="eastAsia" w:asciiTheme="minorEastAsia" w:hAnsiTheme="minorEastAsia" w:eastAsiaTheme="minorEastAsia"/>
          <w:b/>
          <w:bCs/>
          <w:color w:val="000000"/>
          <w:szCs w:val="21"/>
        </w:rPr>
        <w:t xml:space="preserve">普通话水平测试等级证书的，投标人须提供国家普通话水平测试网截</w:t>
      </w:r>
      <w:r>
        <w:rPr>
          <w:rFonts w:hint="eastAsia" w:asciiTheme="minorEastAsia" w:hAnsiTheme="minorEastAsia" w:eastAsiaTheme="minorEastAsia"/>
          <w:b/>
          <w:bCs/>
          <w:color w:val="000000"/>
          <w:szCs w:val="21"/>
        </w:rPr>
        <w:t xml:space="preserve">图电子件并</w:t>
      </w:r>
      <w:r>
        <w:rPr>
          <w:rFonts w:hint="eastAsia" w:asciiTheme="minorEastAsia" w:hAnsiTheme="minorEastAsia" w:eastAsiaTheme="minorEastAsia"/>
          <w:b/>
          <w:bCs/>
          <w:color w:val="000000"/>
          <w:szCs w:val="21"/>
        </w:rPr>
        <w:t xml:space="preserve">加盖公章；</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w:t>
      </w:r>
      <w:r>
        <w:rPr>
          <w:rFonts w:hint="eastAsia" w:ascii="宋体" w:hAnsi="宋体"/>
          <w:b/>
          <w:szCs w:val="21"/>
        </w:rPr>
        <w:t xml:space="preserve">采云</w:t>
      </w:r>
      <w:r>
        <w:rPr>
          <w:rFonts w:hint="eastAsia" w:ascii="宋体" w:hAnsi="宋体"/>
          <w:b/>
          <w:szCs w:val="21"/>
        </w:rPr>
        <w:t xml:space="preserve">符合性指标人员配置表后，否则视为无效响应。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szCs w:val="21"/>
        </w:rPr>
        <w:t xml:space="preserve">上岗前中标人需将拟派本项目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w:t>
      </w:r>
      <w:r>
        <w:rPr>
          <w:rFonts w:hint="eastAsia" w:ascii="宋体" w:hAnsi="宋体"/>
          <w:b/>
          <w:szCs w:val="21"/>
        </w:rPr>
        <w:t xml:space="preserve">采购人有权直接发函解除采购合同并报监管部门。</w:t>
      </w:r>
      <w:r/>
    </w:p>
    <w:p>
      <w:pPr>
        <w:ind w:firstLine="422"/>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健康证供采购人备查。中标人</w:t>
      </w:r>
      <w:r>
        <w:rPr>
          <w:rFonts w:ascii="宋体" w:hAnsi="宋体"/>
          <w:b/>
          <w:bCs/>
          <w:szCs w:val="21"/>
        </w:rPr>
        <w:t xml:space="preserve">须提供</w:t>
      </w:r>
      <w:r>
        <w:rPr>
          <w:rFonts w:hint="eastAsia" w:ascii="宋体" w:hAnsi="宋体"/>
          <w:b/>
          <w:bCs/>
          <w:szCs w:val="21"/>
        </w:rPr>
        <w:t xml:space="preserve">所有人员花名册给</w:t>
      </w:r>
      <w:r>
        <w:rPr>
          <w:rFonts w:ascii="宋体" w:hAnsi="宋体"/>
          <w:b/>
          <w:bCs/>
          <w:szCs w:val="21"/>
        </w:rPr>
        <w:t xml:space="preserve">采购人</w:t>
      </w:r>
      <w:r>
        <w:rPr>
          <w:rFonts w:hint="eastAsia" w:ascii="宋体" w:hAnsi="宋体"/>
          <w:b/>
          <w:bCs/>
          <w:szCs w:val="21"/>
        </w:rPr>
        <w:t xml:space="preserve">，所有人员</w:t>
      </w:r>
      <w:r>
        <w:rPr>
          <w:rFonts w:ascii="宋体" w:hAnsi="宋体"/>
          <w:b/>
          <w:bCs/>
          <w:szCs w:val="21"/>
        </w:rPr>
        <w:t xml:space="preserve">身份证</w:t>
      </w:r>
      <w:r>
        <w:rPr>
          <w:rFonts w:hint="eastAsia" w:ascii="宋体" w:hAnsi="宋体"/>
          <w:b/>
          <w:bCs/>
          <w:szCs w:val="21"/>
        </w:rPr>
        <w:t xml:space="preserve">复印件交采购人备案，做到人证相符。所有工作人员现有健康证过期后，</w:t>
      </w:r>
      <w:bookmarkStart w:id="64" w:name="OLE_LINK85"/>
      <w:r>
        <w:rPr>
          <w:rFonts w:hint="eastAsia" w:ascii="宋体" w:hAnsi="宋体"/>
          <w:b/>
          <w:bCs/>
          <w:szCs w:val="21"/>
        </w:rPr>
        <w:t xml:space="preserve">后续证件办理费用由中标人支付</w:t>
      </w:r>
      <w:bookmarkEnd w:id="64"/>
      <w:r>
        <w:rPr>
          <w:rFonts w:hint="eastAsia" w:ascii="宋体" w:hAnsi="宋体"/>
          <w:b/>
          <w:bCs/>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4.年龄说明：以上、以下包含本数，如45周岁以下是指未到46周岁。</w:t>
      </w:r>
      <w:r/>
    </w:p>
    <w:p>
      <w:pPr>
        <w:ind w:firstLine="156"/>
        <w:spacing w:line="360" w:lineRule="auto"/>
        <w:rPr>
          <w:rFonts w:ascii="宋体" w:hAnsi="宋体"/>
          <w:bCs/>
          <w:szCs w:val="21"/>
        </w:rPr>
      </w:pPr>
      <w:r>
        <w:rPr>
          <w:rFonts w:hint="eastAsia" w:ascii="宋体" w:hAnsi="宋体"/>
          <w:b/>
          <w:bCs/>
          <w:szCs w:val="21"/>
        </w:rPr>
        <w:t xml:space="preserve">★（三）服务人员综合素质</w:t>
      </w:r>
      <w:r/>
    </w:p>
    <w:p>
      <w:pPr>
        <w:ind w:firstLine="211"/>
        <w:spacing w:line="360" w:lineRule="auto"/>
        <w:rPr>
          <w:rFonts w:ascii="宋体" w:hAnsi="宋体"/>
          <w:b/>
          <w:bCs/>
          <w:szCs w:val="21"/>
        </w:rPr>
      </w:pPr>
      <w:r/>
      <w:bookmarkStart w:id="65" w:name="_Hlk130382694"/>
      <w:r/>
      <w:bookmarkStart w:id="66" w:name="_Hlk79490916"/>
      <w:r>
        <w:rPr>
          <w:rFonts w:hint="eastAsia" w:ascii="宋体" w:hAnsi="宋体"/>
          <w:b/>
          <w:bCs/>
          <w:szCs w:val="21"/>
        </w:rPr>
        <w:t xml:space="preserve">现场领班：</w:t>
      </w:r>
      <w:r/>
    </w:p>
    <w:p>
      <w:pPr>
        <w:ind w:firstLine="155"/>
        <w:spacing w:line="360" w:lineRule="auto"/>
        <w:rPr>
          <w:rFonts w:ascii="宋体" w:hAnsi="宋体"/>
          <w:bCs/>
          <w:szCs w:val="21"/>
        </w:rPr>
      </w:pPr>
      <w:r>
        <w:rPr>
          <w:rFonts w:hint="eastAsia" w:ascii="宋体" w:hAnsi="宋体"/>
          <w:bCs/>
          <w:szCs w:val="21"/>
        </w:rPr>
        <w:t xml:space="preserve">（1）具体负责物业项目的工作质量，保证向</w:t>
      </w:r>
      <w:r>
        <w:rPr>
          <w:rFonts w:hint="eastAsia" w:ascii="宋体" w:hAnsi="宋体"/>
          <w:bCs/>
          <w:szCs w:val="21"/>
        </w:rPr>
        <w:t xml:space="preserve">采购人</w:t>
      </w:r>
      <w:r>
        <w:rPr>
          <w:rFonts w:hint="eastAsia" w:ascii="宋体" w:hAnsi="宋体"/>
          <w:bCs/>
          <w:szCs w:val="21"/>
        </w:rPr>
        <w:t xml:space="preserve">提供良好的服务；负责综合物业服务管理质量的评定和服务水平的提高。</w:t>
      </w:r>
      <w:r/>
    </w:p>
    <w:p>
      <w:pPr>
        <w:ind w:firstLine="155"/>
        <w:spacing w:line="360" w:lineRule="auto"/>
        <w:rPr>
          <w:rFonts w:ascii="宋体" w:hAnsi="宋体"/>
          <w:bCs/>
          <w:szCs w:val="21"/>
        </w:rPr>
      </w:pPr>
      <w:r>
        <w:rPr>
          <w:rFonts w:hint="eastAsia" w:ascii="宋体" w:hAnsi="宋体"/>
          <w:bCs/>
          <w:szCs w:val="21"/>
        </w:rPr>
        <w:t xml:space="preserve">（2）协调处理与物业公司、</w:t>
      </w:r>
      <w:r>
        <w:rPr>
          <w:rFonts w:hint="eastAsia" w:ascii="宋体" w:hAnsi="宋体"/>
          <w:bCs/>
          <w:szCs w:val="21"/>
        </w:rPr>
        <w:t xml:space="preserve">采购人</w:t>
      </w:r>
      <w:r>
        <w:rPr>
          <w:rFonts w:hint="eastAsia" w:ascii="宋体" w:hAnsi="宋体"/>
          <w:bCs/>
          <w:szCs w:val="21"/>
        </w:rPr>
        <w:t xml:space="preserve">等各方关系。 </w:t>
      </w:r>
      <w:r/>
    </w:p>
    <w:p>
      <w:pPr>
        <w:ind w:firstLine="155"/>
        <w:spacing w:line="360" w:lineRule="auto"/>
        <w:rPr>
          <w:rFonts w:ascii="宋体" w:hAnsi="宋体"/>
          <w:bCs/>
          <w:szCs w:val="21"/>
        </w:rPr>
      </w:pPr>
      <w:r>
        <w:rPr>
          <w:rFonts w:hint="eastAsia" w:ascii="宋体" w:hAnsi="宋体"/>
          <w:bCs/>
          <w:szCs w:val="21"/>
        </w:rPr>
        <w:t xml:space="preserve">（3）负责制定、贯彻、落实本项目岗位责任制，建立并完善各项管理制度。 </w:t>
      </w:r>
      <w:r/>
    </w:p>
    <w:p>
      <w:pPr>
        <w:ind w:firstLine="155"/>
        <w:spacing w:line="360" w:lineRule="auto"/>
        <w:rPr>
          <w:rFonts w:ascii="宋体" w:hAnsi="宋体"/>
          <w:bCs/>
          <w:szCs w:val="21"/>
        </w:rPr>
      </w:pPr>
      <w:r>
        <w:rPr>
          <w:rFonts w:hint="eastAsia" w:ascii="宋体" w:hAnsi="宋体"/>
          <w:bCs/>
          <w:szCs w:val="21"/>
        </w:rPr>
        <w:t xml:space="preserve">（4）负责指导、监督、检查本项目各项工作及下属人员的工作完成情况；负责下属人员合约签订和证件办理。</w:t>
      </w:r>
      <w:r/>
    </w:p>
    <w:p>
      <w:pPr>
        <w:ind w:firstLine="155"/>
        <w:spacing w:line="360" w:lineRule="auto"/>
        <w:rPr>
          <w:rFonts w:ascii="宋体" w:hAnsi="宋体"/>
          <w:bCs/>
          <w:szCs w:val="21"/>
        </w:rPr>
      </w:pPr>
      <w:r>
        <w:rPr>
          <w:rFonts w:hint="eastAsia" w:ascii="宋体" w:hAnsi="宋体"/>
          <w:bCs/>
          <w:szCs w:val="21"/>
        </w:rPr>
        <w:t xml:space="preserve">（5）负责参与、组织每年的物业管理质量检查及配合做好质量体系管理评审的有关工作。</w:t>
      </w:r>
      <w:r/>
    </w:p>
    <w:p>
      <w:pPr>
        <w:ind w:firstLine="155"/>
        <w:spacing w:line="360" w:lineRule="auto"/>
        <w:rPr>
          <w:rFonts w:ascii="宋体" w:hAnsi="宋体"/>
          <w:bCs/>
          <w:szCs w:val="21"/>
        </w:rPr>
      </w:pPr>
      <w:r>
        <w:rPr>
          <w:rFonts w:hint="eastAsia" w:ascii="宋体" w:hAnsi="宋体"/>
          <w:bCs/>
          <w:szCs w:val="21"/>
        </w:rPr>
        <w:t xml:space="preserve">（6）负责监管员工培训工作，提高员工工作能力及业务技能。 </w:t>
      </w:r>
      <w:r/>
    </w:p>
    <w:p>
      <w:pPr>
        <w:ind w:firstLine="155"/>
        <w:spacing w:line="360" w:lineRule="auto"/>
        <w:rPr>
          <w:rFonts w:ascii="宋体" w:hAnsi="宋体"/>
          <w:bCs/>
          <w:szCs w:val="21"/>
        </w:rPr>
      </w:pPr>
      <w:r>
        <w:rPr>
          <w:rFonts w:hint="eastAsia" w:ascii="宋体" w:hAnsi="宋体"/>
          <w:bCs/>
          <w:szCs w:val="21"/>
        </w:rPr>
        <w:t xml:space="preserve">（7）负责受理客户投诉，组织</w:t>
      </w:r>
      <w:r>
        <w:rPr>
          <w:rFonts w:hint="eastAsia" w:ascii="宋体" w:hAnsi="宋体"/>
          <w:bCs/>
          <w:szCs w:val="21"/>
        </w:rPr>
        <w:t xml:space="preserve">采购人</w:t>
      </w:r>
      <w:r>
        <w:rPr>
          <w:rFonts w:hint="eastAsia" w:ascii="宋体" w:hAnsi="宋体"/>
          <w:bCs/>
          <w:szCs w:val="21"/>
        </w:rPr>
        <w:t xml:space="preserve">意见征询活动，定期了解</w:t>
      </w:r>
      <w:r>
        <w:rPr>
          <w:rFonts w:hint="eastAsia" w:ascii="宋体" w:hAnsi="宋体"/>
          <w:bCs/>
          <w:szCs w:val="21"/>
        </w:rPr>
        <w:t xml:space="preserve">采购人</w:t>
      </w:r>
      <w:r>
        <w:rPr>
          <w:rFonts w:hint="eastAsia" w:ascii="宋体" w:hAnsi="宋体"/>
          <w:bCs/>
          <w:szCs w:val="21"/>
        </w:rPr>
        <w:t xml:space="preserve">对公司各项服务的意见及建议；对建议、投诉进行跟踪、回访和记录。 </w:t>
      </w:r>
      <w:r/>
    </w:p>
    <w:p>
      <w:pPr>
        <w:ind w:firstLine="155"/>
        <w:spacing w:line="360" w:lineRule="auto"/>
        <w:rPr>
          <w:rFonts w:ascii="宋体" w:hAnsi="宋体"/>
          <w:bCs/>
          <w:szCs w:val="21"/>
        </w:rPr>
      </w:pPr>
      <w:r>
        <w:rPr>
          <w:rFonts w:hint="eastAsia" w:ascii="宋体" w:hAnsi="宋体"/>
          <w:bCs/>
          <w:szCs w:val="21"/>
        </w:rPr>
        <w:t xml:space="preserve">（8）负责项目相关管理文件的建档和归档工作；建立物业部资料（巡查记录、值勤记录、检查记录、维修记录等）。 </w:t>
      </w:r>
      <w:r/>
    </w:p>
    <w:p>
      <w:pPr>
        <w:ind w:firstLine="155"/>
        <w:spacing w:line="360" w:lineRule="auto"/>
        <w:rPr>
          <w:rFonts w:ascii="宋体" w:hAnsi="宋体"/>
          <w:bCs/>
          <w:szCs w:val="21"/>
        </w:rPr>
      </w:pPr>
      <w:r>
        <w:rPr>
          <w:rFonts w:hint="eastAsia" w:ascii="宋体" w:hAnsi="宋体"/>
          <w:bCs/>
          <w:szCs w:val="21"/>
        </w:rPr>
        <w:t xml:space="preserve">（9）负责定期检查物业用房安全管理工作，杜绝所辖人员及场所违规使用大功率电器等危险行为。</w:t>
      </w:r>
      <w:r/>
    </w:p>
    <w:p>
      <w:pPr>
        <w:ind w:firstLine="155"/>
        <w:spacing w:line="360" w:lineRule="auto"/>
        <w:rPr>
          <w:rFonts w:ascii="宋体" w:hAnsi="宋体"/>
          <w:bCs/>
          <w:szCs w:val="21"/>
        </w:rPr>
      </w:pPr>
      <w:r>
        <w:rPr>
          <w:rFonts w:hint="eastAsia" w:ascii="宋体" w:hAnsi="宋体"/>
          <w:bCs/>
          <w:szCs w:val="21"/>
        </w:rPr>
        <w:t xml:space="preserve">（10）熟悉项目区域分布情况、各部门服务内容及电话号码，负责做好物业项目与公司上级和业主之间的沟通及协调工作；对外协调各种关系。</w:t>
      </w:r>
      <w:r/>
    </w:p>
    <w:p>
      <w:pPr>
        <w:ind w:firstLine="155"/>
        <w:spacing w:line="360" w:lineRule="auto"/>
        <w:rPr>
          <w:rFonts w:ascii="宋体" w:hAnsi="宋体"/>
          <w:bCs/>
          <w:szCs w:val="21"/>
        </w:rPr>
      </w:pPr>
      <w:r>
        <w:rPr>
          <w:rFonts w:hint="eastAsia" w:ascii="宋体" w:hAnsi="宋体"/>
          <w:bCs/>
          <w:szCs w:val="21"/>
        </w:rPr>
        <w:t xml:space="preserve">（11）负责所管辖部门员工的培训、指导、监督、检查工作质量，提高员工的工作能力、业务技能和安全操作意识；</w:t>
      </w:r>
      <w:r/>
    </w:p>
    <w:p>
      <w:pPr>
        <w:ind w:firstLine="155"/>
        <w:spacing w:line="360" w:lineRule="auto"/>
        <w:rPr>
          <w:rFonts w:ascii="宋体" w:hAnsi="宋体"/>
          <w:bCs/>
          <w:szCs w:val="21"/>
        </w:rPr>
      </w:pPr>
      <w:r>
        <w:rPr>
          <w:rFonts w:hint="eastAsia" w:ascii="宋体" w:hAnsi="宋体"/>
          <w:bCs/>
          <w:szCs w:val="21"/>
        </w:rPr>
        <w:t xml:space="preserve">（12）负责对所管辖部门的工作区域现场定期巡视、检查督导下属员工操作规程的执行情况；</w:t>
      </w:r>
      <w:r/>
    </w:p>
    <w:p>
      <w:pPr>
        <w:ind w:firstLine="155"/>
        <w:spacing w:line="360" w:lineRule="auto"/>
        <w:rPr>
          <w:rFonts w:ascii="宋体" w:hAnsi="宋体"/>
          <w:bCs/>
          <w:szCs w:val="21"/>
        </w:rPr>
      </w:pPr>
      <w:r>
        <w:rPr>
          <w:rFonts w:hint="eastAsia" w:ascii="宋体" w:hAnsi="宋体"/>
          <w:bCs/>
          <w:szCs w:val="21"/>
        </w:rPr>
        <w:t xml:space="preserve">（13）对各项管理工作高标准、严要求，除定期检查以外，还要采取不定期的抽查，突出重点，兼顾全面；</w:t>
      </w:r>
      <w:r/>
    </w:p>
    <w:p>
      <w:pPr>
        <w:ind w:firstLine="155"/>
        <w:spacing w:line="360" w:lineRule="auto"/>
        <w:rPr>
          <w:rFonts w:ascii="宋体" w:hAnsi="宋体"/>
          <w:bCs/>
          <w:szCs w:val="21"/>
        </w:rPr>
      </w:pPr>
      <w:r>
        <w:rPr>
          <w:rFonts w:hint="eastAsia" w:ascii="宋体" w:hAnsi="宋体"/>
          <w:bCs/>
          <w:szCs w:val="21"/>
        </w:rPr>
        <w:t xml:space="preserve">（14）负责所管辖部门的现场工作人员的思想品质教育，最大限度地发挥和调动所管辖员工的工作积极性和服务热情及责任感；</w:t>
      </w:r>
      <w:r/>
    </w:p>
    <w:p>
      <w:pPr>
        <w:ind w:firstLine="155"/>
        <w:spacing w:line="360" w:lineRule="auto"/>
        <w:rPr>
          <w:rFonts w:ascii="宋体" w:hAnsi="宋体"/>
          <w:bCs/>
          <w:szCs w:val="21"/>
        </w:rPr>
      </w:pPr>
      <w:r>
        <w:rPr>
          <w:rFonts w:hint="eastAsia" w:ascii="宋体" w:hAnsi="宋体"/>
          <w:bCs/>
          <w:szCs w:val="21"/>
        </w:rPr>
        <w:t xml:space="preserve">（15）对所管辖部门甲方监管人员提出的问题和建议要及时了解、处理、反馈、记录，对员工提出月度考核评价建议；</w:t>
      </w:r>
      <w:r/>
    </w:p>
    <w:p>
      <w:pPr>
        <w:ind w:firstLine="155"/>
        <w:spacing w:line="360" w:lineRule="auto"/>
        <w:rPr>
          <w:rFonts w:ascii="宋体" w:hAnsi="宋体"/>
          <w:bCs/>
          <w:szCs w:val="21"/>
        </w:rPr>
      </w:pPr>
      <w:r>
        <w:rPr>
          <w:rFonts w:hint="eastAsia" w:ascii="宋体" w:hAnsi="宋体"/>
          <w:bCs/>
          <w:szCs w:val="21"/>
        </w:rPr>
        <w:t xml:space="preserve">（16）协调处理投诉事件、制定突发紧急事件处理方案；</w:t>
      </w:r>
      <w:r/>
    </w:p>
    <w:p>
      <w:pPr>
        <w:ind w:firstLine="155"/>
        <w:spacing w:line="360" w:lineRule="auto"/>
        <w:rPr>
          <w:rFonts w:ascii="宋体" w:hAnsi="宋体"/>
          <w:bCs/>
          <w:szCs w:val="21"/>
        </w:rPr>
      </w:pPr>
      <w:r>
        <w:rPr>
          <w:rFonts w:hint="eastAsia" w:ascii="宋体" w:hAnsi="宋体"/>
          <w:bCs/>
          <w:szCs w:val="21"/>
        </w:rPr>
        <w:t xml:space="preserve">（17）指导</w:t>
      </w:r>
      <w:r>
        <w:rPr>
          <w:rFonts w:hint="eastAsia" w:ascii="宋体" w:hAnsi="宋体"/>
          <w:bCs/>
          <w:szCs w:val="21"/>
        </w:rPr>
        <w:t xml:space="preserve">监督陪检服务</w:t>
      </w:r>
      <w:r>
        <w:rPr>
          <w:rFonts w:hint="eastAsia" w:ascii="宋体" w:hAnsi="宋体"/>
          <w:bCs/>
          <w:szCs w:val="21"/>
        </w:rPr>
        <w:t xml:space="preserve">项，提高患者满意度。</w:t>
      </w:r>
      <w:r/>
    </w:p>
    <w:p>
      <w:pPr>
        <w:ind w:firstLine="155"/>
        <w:spacing w:line="360" w:lineRule="auto"/>
        <w:rPr>
          <w:rFonts w:ascii="宋体" w:hAnsi="宋体"/>
          <w:bCs/>
          <w:szCs w:val="21"/>
        </w:rPr>
      </w:pPr>
      <w:r>
        <w:rPr>
          <w:rFonts w:hint="eastAsia" w:ascii="宋体" w:hAnsi="宋体"/>
          <w:bCs/>
          <w:szCs w:val="21"/>
        </w:rPr>
        <w:t xml:space="preserve">（18）协调所有病区医疗物资、标本、文书运送及品质管理；</w:t>
      </w:r>
      <w:r/>
    </w:p>
    <w:p>
      <w:pPr>
        <w:ind w:firstLine="155"/>
        <w:spacing w:line="360" w:lineRule="auto"/>
        <w:rPr>
          <w:rFonts w:ascii="宋体" w:hAnsi="宋体"/>
          <w:bCs/>
          <w:szCs w:val="21"/>
        </w:rPr>
      </w:pPr>
      <w:r>
        <w:rPr>
          <w:rFonts w:hint="eastAsia" w:ascii="宋体" w:hAnsi="宋体"/>
          <w:bCs/>
          <w:szCs w:val="21"/>
        </w:rPr>
        <w:t xml:space="preserve">（19）对员工的岗位培训及考核管理，严格执行消毒隔离制度，协调处理投诉事件，制定突发应急事件处理方案；</w:t>
      </w:r>
      <w:r/>
    </w:p>
    <w:p>
      <w:pPr>
        <w:ind w:firstLine="156"/>
        <w:spacing w:line="360" w:lineRule="auto"/>
        <w:rPr>
          <w:rFonts w:ascii="宋体" w:hAnsi="宋体"/>
          <w:b/>
          <w:bCs/>
          <w:szCs w:val="21"/>
        </w:rPr>
      </w:pPr>
      <w:r>
        <w:rPr>
          <w:rFonts w:hint="eastAsia" w:ascii="宋体" w:hAnsi="宋体"/>
          <w:b/>
          <w:bCs/>
          <w:szCs w:val="21"/>
        </w:rPr>
        <w:t xml:space="preserve">保洁人员：</w:t>
      </w:r>
      <w:r/>
    </w:p>
    <w:p>
      <w:pPr>
        <w:ind w:firstLine="155"/>
        <w:spacing w:line="360" w:lineRule="auto"/>
        <w:rPr>
          <w:rFonts w:ascii="宋体" w:hAnsi="宋体"/>
          <w:bCs/>
          <w:szCs w:val="21"/>
        </w:rPr>
      </w:pPr>
      <w:r>
        <w:rPr>
          <w:rFonts w:hint="eastAsia" w:ascii="宋体" w:hAnsi="宋体"/>
          <w:bCs/>
          <w:szCs w:val="21"/>
        </w:rPr>
        <w:t xml:space="preserve">（1）负责医院（包括地面、墙壁、玻璃、门窗、病床、座椅、洗手池、卫生间、浴室、开关盒、地面等）的清洁工作，无污迹、无生活垃圾。</w:t>
      </w:r>
      <w:r/>
    </w:p>
    <w:p>
      <w:pPr>
        <w:ind w:firstLine="155"/>
        <w:spacing w:line="360" w:lineRule="auto"/>
        <w:rPr>
          <w:rFonts w:ascii="宋体" w:hAnsi="宋体"/>
          <w:bCs/>
          <w:szCs w:val="21"/>
        </w:rPr>
      </w:pPr>
      <w:r>
        <w:rPr>
          <w:rFonts w:hint="eastAsia" w:ascii="宋体" w:hAnsi="宋体"/>
          <w:bCs/>
          <w:szCs w:val="21"/>
        </w:rPr>
        <w:t xml:space="preserve">（2）保持病房</w:t>
      </w:r>
      <w:r>
        <w:rPr>
          <w:rFonts w:hint="eastAsia" w:ascii="宋体" w:hAnsi="宋体"/>
          <w:bCs/>
          <w:szCs w:val="21"/>
        </w:rPr>
        <w:t xml:space="preserve">楼范围</w:t>
      </w:r>
      <w:r>
        <w:rPr>
          <w:rFonts w:hint="eastAsia" w:ascii="宋体" w:hAnsi="宋体"/>
          <w:bCs/>
          <w:szCs w:val="21"/>
        </w:rPr>
        <w:t xml:space="preserve">内的清洁，随时净化环境卫生，清洁室内的卫生，清运垃圾，及时处理，防止院内传播和交叉感染，对不同区域的清洁工具按</w:t>
      </w:r>
      <w:r>
        <w:rPr>
          <w:rFonts w:hint="eastAsia" w:ascii="宋体" w:hAnsi="宋体"/>
          <w:bCs/>
          <w:szCs w:val="21"/>
        </w:rPr>
        <w:t xml:space="preserve">院感科</w:t>
      </w:r>
      <w:r>
        <w:rPr>
          <w:rFonts w:hint="eastAsia" w:ascii="宋体" w:hAnsi="宋体"/>
          <w:bCs/>
          <w:szCs w:val="21"/>
        </w:rPr>
        <w:t xml:space="preserve">的要求实行严格分类摆放和使用，用颜色、字标等方式区分（一桌</w:t>
      </w:r>
      <w:r>
        <w:rPr>
          <w:rFonts w:hint="eastAsia" w:ascii="宋体" w:hAnsi="宋体"/>
          <w:bCs/>
          <w:szCs w:val="21"/>
        </w:rPr>
        <w:t xml:space="preserve">一</w:t>
      </w:r>
      <w:r>
        <w:rPr>
          <w:rFonts w:hint="eastAsia" w:ascii="宋体" w:hAnsi="宋体"/>
          <w:bCs/>
          <w:szCs w:val="21"/>
        </w:rPr>
        <w:t xml:space="preserve">巾，</w:t>
      </w:r>
      <w:r>
        <w:rPr>
          <w:rFonts w:hint="eastAsia" w:ascii="宋体" w:hAnsi="宋体"/>
          <w:bCs/>
          <w:szCs w:val="21"/>
        </w:rPr>
        <w:t xml:space="preserve">一</w:t>
      </w:r>
      <w:r>
        <w:rPr>
          <w:rFonts w:hint="eastAsia" w:ascii="宋体" w:hAnsi="宋体"/>
          <w:bCs/>
          <w:szCs w:val="21"/>
        </w:rPr>
        <w:t xml:space="preserve">卫</w:t>
      </w:r>
      <w:r>
        <w:rPr>
          <w:rFonts w:hint="eastAsia" w:ascii="宋体" w:hAnsi="宋体"/>
          <w:bCs/>
          <w:szCs w:val="21"/>
        </w:rPr>
        <w:t xml:space="preserve">一</w:t>
      </w:r>
      <w:r>
        <w:rPr>
          <w:rFonts w:hint="eastAsia" w:ascii="宋体" w:hAnsi="宋体"/>
          <w:bCs/>
          <w:szCs w:val="21"/>
        </w:rPr>
        <w:t xml:space="preserve">巾），符合医院感染规范。</w:t>
      </w:r>
      <w:r/>
    </w:p>
    <w:p>
      <w:pPr>
        <w:ind w:firstLine="155"/>
        <w:spacing w:line="360" w:lineRule="auto"/>
        <w:rPr>
          <w:rFonts w:ascii="宋体" w:hAnsi="宋体"/>
          <w:bCs/>
          <w:szCs w:val="21"/>
        </w:rPr>
      </w:pPr>
      <w:r>
        <w:rPr>
          <w:rFonts w:hint="eastAsia" w:ascii="宋体" w:hAnsi="宋体"/>
          <w:bCs/>
          <w:szCs w:val="21"/>
        </w:rPr>
        <w:t xml:space="preserve">（3）按医院感染科的要求，对特殊部位定点定期消毒（包括清洁和消毒病人脸盆、茶具、痰盂、便器等用具），使医院始终保持洁净。</w:t>
      </w:r>
      <w:r/>
    </w:p>
    <w:p>
      <w:pPr>
        <w:ind w:firstLine="155"/>
        <w:spacing w:line="360" w:lineRule="auto"/>
        <w:rPr>
          <w:rFonts w:ascii="宋体" w:hAnsi="宋体"/>
          <w:bCs/>
          <w:szCs w:val="21"/>
        </w:rPr>
      </w:pPr>
      <w:r>
        <w:rPr>
          <w:rFonts w:hint="eastAsia" w:ascii="宋体" w:hAnsi="宋体"/>
          <w:bCs/>
          <w:szCs w:val="21"/>
        </w:rPr>
        <w:t xml:space="preserve">（4）按时巡视、清洁楼层公共洗手间，保持洗手间清洁、干燥、无异味。</w:t>
      </w:r>
      <w:r/>
    </w:p>
    <w:p>
      <w:pPr>
        <w:ind w:firstLine="155"/>
        <w:spacing w:line="360" w:lineRule="auto"/>
        <w:rPr>
          <w:rFonts w:ascii="宋体" w:hAnsi="宋体"/>
          <w:bCs/>
          <w:szCs w:val="21"/>
        </w:rPr>
      </w:pPr>
      <w:r>
        <w:rPr>
          <w:rFonts w:hint="eastAsia" w:ascii="宋体" w:hAnsi="宋体"/>
          <w:bCs/>
          <w:szCs w:val="21"/>
        </w:rPr>
        <w:t xml:space="preserve">（5）每日对楼内的生活垃圾进行清运。</w:t>
      </w:r>
      <w:r/>
    </w:p>
    <w:p>
      <w:pPr>
        <w:ind w:firstLine="155"/>
        <w:spacing w:line="360" w:lineRule="auto"/>
        <w:rPr>
          <w:rFonts w:ascii="宋体" w:hAnsi="宋体"/>
          <w:bCs/>
          <w:szCs w:val="21"/>
        </w:rPr>
      </w:pPr>
      <w:r>
        <w:rPr>
          <w:rFonts w:hint="eastAsia" w:ascii="宋体" w:hAnsi="宋体"/>
          <w:bCs/>
          <w:szCs w:val="21"/>
        </w:rPr>
        <w:t xml:space="preserve">（6）每日上午地面全方位清洁一次，下午地面清洁一次，随脏随扫。</w:t>
      </w:r>
      <w:r/>
    </w:p>
    <w:p>
      <w:pPr>
        <w:ind w:firstLine="155"/>
        <w:spacing w:line="360" w:lineRule="auto"/>
        <w:rPr>
          <w:rFonts w:ascii="宋体" w:hAnsi="宋体"/>
          <w:bCs/>
          <w:szCs w:val="21"/>
        </w:rPr>
      </w:pPr>
      <w:r>
        <w:rPr>
          <w:rFonts w:hint="eastAsia" w:ascii="宋体" w:hAnsi="宋体"/>
          <w:bCs/>
          <w:szCs w:val="21"/>
        </w:rPr>
        <w:t xml:space="preserve">（7）每日上、</w:t>
      </w:r>
      <w:r>
        <w:rPr>
          <w:rFonts w:hint="eastAsia" w:ascii="宋体" w:hAnsi="宋体"/>
          <w:bCs/>
          <w:szCs w:val="21"/>
        </w:rPr>
        <w:t xml:space="preserve">下午湿拖各地</w:t>
      </w:r>
      <w:r>
        <w:rPr>
          <w:rFonts w:hint="eastAsia" w:ascii="宋体" w:hAnsi="宋体"/>
          <w:bCs/>
          <w:szCs w:val="21"/>
        </w:rPr>
        <w:t xml:space="preserve">面一次，随脏随拖。</w:t>
      </w:r>
      <w:r/>
    </w:p>
    <w:p>
      <w:pPr>
        <w:ind w:firstLine="155"/>
        <w:spacing w:line="360" w:lineRule="auto"/>
        <w:rPr>
          <w:rFonts w:ascii="宋体" w:hAnsi="宋体"/>
          <w:bCs/>
          <w:szCs w:val="21"/>
        </w:rPr>
      </w:pPr>
      <w:r>
        <w:rPr>
          <w:rFonts w:hint="eastAsia" w:ascii="宋体" w:hAnsi="宋体"/>
          <w:bCs/>
          <w:szCs w:val="21"/>
        </w:rPr>
        <w:t xml:space="preserve">（8）每天更换套垃圾桶上的垃圾袋，装满2/3随时更换。</w:t>
      </w:r>
      <w:r/>
    </w:p>
    <w:p>
      <w:pPr>
        <w:ind w:firstLine="155"/>
        <w:spacing w:line="360" w:lineRule="auto"/>
        <w:rPr>
          <w:rFonts w:ascii="宋体" w:hAnsi="宋体"/>
          <w:bCs/>
          <w:szCs w:val="21"/>
        </w:rPr>
      </w:pPr>
      <w:r>
        <w:rPr>
          <w:rFonts w:hint="eastAsia" w:ascii="宋体" w:hAnsi="宋体"/>
          <w:bCs/>
          <w:szCs w:val="21"/>
        </w:rPr>
        <w:t xml:space="preserve">（9）洗手间内垃圾，装满随时清倒。</w:t>
      </w:r>
      <w:r/>
    </w:p>
    <w:p>
      <w:pPr>
        <w:ind w:firstLine="155"/>
        <w:spacing w:line="360" w:lineRule="auto"/>
        <w:rPr>
          <w:rFonts w:ascii="宋体" w:hAnsi="宋体"/>
          <w:bCs/>
          <w:szCs w:val="21"/>
        </w:rPr>
      </w:pPr>
      <w:r>
        <w:rPr>
          <w:rFonts w:hint="eastAsia" w:ascii="宋体" w:hAnsi="宋体"/>
          <w:bCs/>
          <w:szCs w:val="21"/>
        </w:rPr>
        <w:t xml:space="preserve">（10）病区垃圾日产日清。</w:t>
      </w:r>
      <w:r/>
    </w:p>
    <w:p>
      <w:pPr>
        <w:ind w:firstLine="155"/>
        <w:spacing w:line="360" w:lineRule="auto"/>
        <w:rPr>
          <w:rFonts w:ascii="宋体" w:hAnsi="宋体"/>
          <w:bCs/>
          <w:szCs w:val="21"/>
        </w:rPr>
      </w:pPr>
      <w:r>
        <w:rPr>
          <w:rFonts w:hint="eastAsia" w:ascii="宋体" w:hAnsi="宋体"/>
          <w:bCs/>
          <w:szCs w:val="21"/>
        </w:rPr>
        <w:t xml:space="preserve">（11）每天早上抹办公桌椅、治疗台面等，随脏随抹。</w:t>
      </w:r>
      <w:r/>
    </w:p>
    <w:p>
      <w:pPr>
        <w:ind w:firstLine="155"/>
        <w:spacing w:line="360" w:lineRule="auto"/>
        <w:rPr>
          <w:rFonts w:ascii="宋体" w:hAnsi="宋体"/>
          <w:bCs/>
          <w:szCs w:val="21"/>
        </w:rPr>
      </w:pPr>
      <w:r>
        <w:rPr>
          <w:rFonts w:hint="eastAsia" w:ascii="宋体" w:hAnsi="宋体"/>
          <w:bCs/>
          <w:szCs w:val="21"/>
        </w:rPr>
        <w:t xml:space="preserve">（12）每</w:t>
      </w:r>
      <w:r>
        <w:rPr>
          <w:rFonts w:hint="eastAsia" w:ascii="宋体" w:hAnsi="宋体"/>
          <w:bCs/>
          <w:szCs w:val="21"/>
        </w:rPr>
        <w:t xml:space="preserve">周彻底</w:t>
      </w:r>
      <w:r>
        <w:rPr>
          <w:rFonts w:hint="eastAsia" w:ascii="宋体" w:hAnsi="宋体"/>
          <w:bCs/>
          <w:szCs w:val="21"/>
        </w:rPr>
        <w:t xml:space="preserve">擦拭消毒治疗车、平车、轮椅、床架、病历车、病历夹等，随脏随擦。</w:t>
      </w:r>
      <w:r/>
    </w:p>
    <w:p>
      <w:pPr>
        <w:ind w:firstLine="155"/>
        <w:spacing w:line="360" w:lineRule="auto"/>
        <w:rPr>
          <w:rFonts w:ascii="宋体" w:hAnsi="宋体"/>
          <w:bCs/>
          <w:szCs w:val="21"/>
        </w:rPr>
      </w:pPr>
      <w:r>
        <w:rPr>
          <w:rFonts w:hint="eastAsia" w:ascii="宋体" w:hAnsi="宋体"/>
          <w:bCs/>
          <w:szCs w:val="21"/>
        </w:rPr>
        <w:t xml:space="preserve">（13）每周擦门窗、玻璃、宣传栏至少一次，随脏随擦。</w:t>
      </w:r>
      <w:r/>
    </w:p>
    <w:p>
      <w:pPr>
        <w:ind w:firstLine="155"/>
        <w:spacing w:line="360" w:lineRule="auto"/>
        <w:rPr>
          <w:rFonts w:ascii="宋体" w:hAnsi="宋体"/>
          <w:bCs/>
          <w:szCs w:val="21"/>
        </w:rPr>
      </w:pPr>
      <w:r>
        <w:rPr>
          <w:rFonts w:hint="eastAsia" w:ascii="宋体" w:hAnsi="宋体"/>
          <w:bCs/>
          <w:szCs w:val="21"/>
        </w:rPr>
        <w:t xml:space="preserve">（14）每月擦天花板、灯具、灯孔、电话、中央空调通风口等高处物品，随脏随清洁。</w:t>
      </w:r>
      <w:r/>
    </w:p>
    <w:p>
      <w:pPr>
        <w:ind w:firstLine="155"/>
        <w:spacing w:line="360" w:lineRule="auto"/>
        <w:rPr>
          <w:rFonts w:ascii="宋体" w:hAnsi="宋体"/>
          <w:bCs/>
          <w:szCs w:val="21"/>
        </w:rPr>
      </w:pPr>
      <w:r>
        <w:rPr>
          <w:rFonts w:hint="eastAsia" w:ascii="宋体" w:hAnsi="宋体"/>
          <w:bCs/>
          <w:szCs w:val="21"/>
        </w:rPr>
        <w:t xml:space="preserve">（15）公共区域及室内地面地砖、PVC 、花岗岩等的养护。</w:t>
      </w:r>
      <w:r/>
    </w:p>
    <w:p>
      <w:pPr>
        <w:ind w:firstLine="155"/>
        <w:spacing w:line="360" w:lineRule="auto"/>
        <w:rPr>
          <w:rFonts w:ascii="宋体" w:hAnsi="宋体"/>
          <w:bCs/>
          <w:szCs w:val="21"/>
        </w:rPr>
      </w:pPr>
      <w:r>
        <w:rPr>
          <w:rFonts w:hint="eastAsia" w:ascii="宋体" w:hAnsi="宋体"/>
          <w:bCs/>
          <w:szCs w:val="21"/>
        </w:rPr>
        <w:t xml:space="preserve">（16）按要求收发病人换洗的服装、病员服、床单、被单、枕套等物品，收发工作人员工作服。</w:t>
      </w:r>
      <w:r/>
    </w:p>
    <w:p>
      <w:pPr>
        <w:ind w:firstLine="155"/>
        <w:spacing w:line="360" w:lineRule="auto"/>
        <w:rPr>
          <w:rFonts w:ascii="宋体" w:hAnsi="宋体"/>
          <w:bCs/>
          <w:szCs w:val="21"/>
        </w:rPr>
      </w:pPr>
      <w:r>
        <w:rPr>
          <w:rFonts w:hint="eastAsia" w:ascii="宋体" w:hAnsi="宋体"/>
          <w:bCs/>
          <w:szCs w:val="21"/>
        </w:rPr>
        <w:t xml:space="preserve">（17）按医疗废物处置相关规定，及时收集医疗废物，并送到院内指定的地点；</w:t>
      </w:r>
      <w:r/>
    </w:p>
    <w:p>
      <w:pPr>
        <w:ind w:firstLine="156"/>
        <w:spacing w:line="360" w:lineRule="auto"/>
        <w:rPr>
          <w:rFonts w:ascii="宋体" w:hAnsi="宋体"/>
          <w:b/>
          <w:bCs/>
          <w:szCs w:val="21"/>
        </w:rPr>
      </w:pPr>
      <w:r>
        <w:rPr>
          <w:rFonts w:hint="eastAsia" w:ascii="宋体" w:hAnsi="宋体"/>
          <w:b/>
          <w:bCs/>
          <w:szCs w:val="21"/>
        </w:rPr>
        <w:t xml:space="preserve">医疗废物、生活垃圾分类人员：</w:t>
      </w:r>
      <w:r/>
    </w:p>
    <w:p>
      <w:pPr>
        <w:ind w:firstLine="155"/>
        <w:spacing w:line="360" w:lineRule="auto"/>
        <w:rPr>
          <w:rFonts w:ascii="宋体" w:hAnsi="宋体"/>
          <w:bCs/>
          <w:szCs w:val="21"/>
        </w:rPr>
      </w:pPr>
      <w:r>
        <w:rPr>
          <w:rFonts w:hint="eastAsia" w:ascii="宋体" w:hAnsi="宋体"/>
          <w:bCs/>
          <w:szCs w:val="21"/>
        </w:rPr>
        <w:t xml:space="preserve">（1）按照医院要求，负责全院医疗废物的收集转运，生活垃圾投放准确率、产生量登记，</w:t>
      </w:r>
      <w:r/>
    </w:p>
    <w:p>
      <w:pPr>
        <w:ind w:firstLine="155"/>
        <w:spacing w:line="360" w:lineRule="auto"/>
        <w:rPr>
          <w:rFonts w:ascii="宋体" w:hAnsi="宋体"/>
          <w:bCs/>
          <w:szCs w:val="21"/>
        </w:rPr>
      </w:pPr>
      <w:r>
        <w:rPr>
          <w:rFonts w:hint="eastAsia" w:ascii="宋体" w:hAnsi="宋体"/>
          <w:bCs/>
          <w:szCs w:val="21"/>
        </w:rPr>
        <w:t xml:space="preserve">（2）掌握医疗废物、生活垃圾分类相关法律法规及规章制度，根据医疗废物、生活垃圾的类别，医疗废物、生活垃圾应分别存放在容具内，不得混装，存放设施工具上应有明确的标识。  </w:t>
      </w:r>
      <w:r/>
    </w:p>
    <w:p>
      <w:pPr>
        <w:ind w:firstLine="155"/>
        <w:spacing w:line="360" w:lineRule="auto"/>
        <w:rPr>
          <w:rFonts w:ascii="宋体" w:hAnsi="宋体"/>
          <w:bCs/>
          <w:szCs w:val="21"/>
        </w:rPr>
      </w:pPr>
      <w:r>
        <w:rPr>
          <w:rFonts w:hint="eastAsia" w:ascii="宋体" w:hAnsi="宋体"/>
          <w:bCs/>
          <w:szCs w:val="21"/>
        </w:rPr>
        <w:t xml:space="preserve">（3）暂存地封闭设施完善，无鼠、蚊蝇、蟑螂。工作人员随时关好门，防止无关人员进出。</w:t>
      </w:r>
      <w:r/>
    </w:p>
    <w:p>
      <w:pPr>
        <w:ind w:firstLine="155"/>
        <w:spacing w:line="360" w:lineRule="auto"/>
        <w:rPr>
          <w:rFonts w:ascii="宋体" w:hAnsi="宋体"/>
          <w:bCs/>
          <w:szCs w:val="21"/>
        </w:rPr>
      </w:pPr>
      <w:r>
        <w:rPr>
          <w:rFonts w:hint="eastAsia" w:ascii="宋体" w:hAnsi="宋体"/>
          <w:bCs/>
          <w:szCs w:val="21"/>
        </w:rPr>
        <w:t xml:space="preserve">（4）对各科室交接的医疗废物应进行收集。交接时当事部门（病区）当班人员核对确认签字。</w:t>
      </w:r>
      <w:r/>
    </w:p>
    <w:p>
      <w:pPr>
        <w:ind w:firstLine="155"/>
        <w:spacing w:line="360" w:lineRule="auto"/>
        <w:rPr>
          <w:rFonts w:ascii="宋体" w:hAnsi="宋体"/>
          <w:bCs/>
          <w:szCs w:val="21"/>
        </w:rPr>
      </w:pPr>
      <w:r>
        <w:rPr>
          <w:rFonts w:hint="eastAsia" w:ascii="宋体" w:hAnsi="宋体"/>
          <w:bCs/>
          <w:szCs w:val="21"/>
        </w:rPr>
        <w:t xml:space="preserve">（5）医疗废物交由医疗废物处置单位后，对暂存地地面、医疗废物存放桶等设施及时进行清洁和消毒处理。</w:t>
      </w:r>
      <w:r/>
    </w:p>
    <w:p>
      <w:pPr>
        <w:ind w:firstLine="155"/>
        <w:spacing w:line="360" w:lineRule="auto"/>
        <w:rPr>
          <w:rFonts w:ascii="宋体" w:hAnsi="宋体"/>
          <w:bCs/>
          <w:szCs w:val="21"/>
        </w:rPr>
      </w:pPr>
      <w:r>
        <w:rPr>
          <w:rFonts w:hint="eastAsia" w:ascii="宋体" w:hAnsi="宋体"/>
          <w:bCs/>
          <w:szCs w:val="21"/>
        </w:rPr>
        <w:t xml:space="preserve">（6）每天转运结束，对医疗废物专用转运车辆清洁和消毒，保洁完毕使用紫外线对空气消毒，并登记签名。</w:t>
      </w:r>
      <w:r/>
    </w:p>
    <w:p>
      <w:pPr>
        <w:ind w:firstLine="155"/>
        <w:spacing w:line="360" w:lineRule="auto"/>
        <w:rPr>
          <w:rFonts w:ascii="宋体" w:hAnsi="宋体"/>
          <w:bCs/>
          <w:szCs w:val="21"/>
        </w:rPr>
      </w:pPr>
      <w:r>
        <w:rPr>
          <w:rFonts w:hint="eastAsia" w:ascii="宋体" w:hAnsi="宋体"/>
          <w:bCs/>
          <w:szCs w:val="21"/>
        </w:rPr>
        <w:t xml:space="preserve">（7）医疗废物集中交由医疗废物处置单位时，务必严格执行交接手续，在转运联单上双方签字交接，联单保存3年备查。</w:t>
      </w:r>
      <w:r/>
    </w:p>
    <w:p>
      <w:pPr>
        <w:ind w:firstLine="155"/>
        <w:spacing w:line="360" w:lineRule="auto"/>
        <w:rPr>
          <w:rFonts w:ascii="宋体" w:hAnsi="宋体"/>
          <w:bCs/>
          <w:szCs w:val="21"/>
        </w:rPr>
      </w:pPr>
      <w:r>
        <w:rPr>
          <w:rFonts w:hint="eastAsia" w:ascii="宋体" w:hAnsi="宋体"/>
          <w:bCs/>
          <w:szCs w:val="21"/>
        </w:rPr>
        <w:t xml:space="preserve">（8）医疗废物暂存地工作人员要作好自我防护措施，防止被刺伤、擦伤，一旦发生职业暴露，立即处理，项目主管报总务科、</w:t>
      </w:r>
      <w:r>
        <w:rPr>
          <w:rFonts w:hint="eastAsia" w:ascii="宋体" w:hAnsi="宋体"/>
          <w:bCs/>
          <w:szCs w:val="21"/>
        </w:rPr>
        <w:t xml:space="preserve">院感科</w:t>
      </w:r>
      <w:r>
        <w:rPr>
          <w:rFonts w:hint="eastAsia" w:ascii="宋体" w:hAnsi="宋体"/>
          <w:bCs/>
          <w:szCs w:val="21"/>
        </w:rPr>
        <w:t xml:space="preserve">，尽快评估职业暴露情况，积极采取预防措施，暂存地工作人员每半年体检一次。</w:t>
      </w:r>
      <w:r/>
    </w:p>
    <w:p>
      <w:pPr>
        <w:ind w:firstLine="155"/>
        <w:spacing w:line="360" w:lineRule="auto"/>
        <w:rPr>
          <w:rFonts w:ascii="宋体" w:hAnsi="宋体"/>
          <w:bCs/>
          <w:szCs w:val="21"/>
        </w:rPr>
      </w:pPr>
      <w:r>
        <w:rPr>
          <w:rFonts w:hint="eastAsia" w:ascii="宋体" w:hAnsi="宋体"/>
          <w:bCs/>
          <w:szCs w:val="21"/>
        </w:rPr>
        <w:t xml:space="preserve">（9）严防医疗废物流失、泄露，一旦发生，立即响应“医疗废物泄露应急处置预案”流程。</w:t>
      </w:r>
      <w:r/>
    </w:p>
    <w:p>
      <w:pPr>
        <w:ind w:firstLine="155"/>
        <w:spacing w:line="360" w:lineRule="auto"/>
        <w:rPr>
          <w:rFonts w:ascii="宋体" w:hAnsi="宋体"/>
          <w:bCs/>
          <w:szCs w:val="21"/>
        </w:rPr>
      </w:pPr>
      <w:r>
        <w:rPr>
          <w:rFonts w:hint="eastAsia" w:ascii="宋体" w:hAnsi="宋体"/>
          <w:bCs/>
          <w:szCs w:val="21"/>
        </w:rPr>
        <w:t xml:space="preserve">（10）病理性废物贮存冰箱，温度每天查看两次，并登记签名。</w:t>
      </w:r>
      <w:r/>
    </w:p>
    <w:p>
      <w:pPr>
        <w:ind w:firstLine="155"/>
        <w:spacing w:line="360" w:lineRule="auto"/>
        <w:rPr>
          <w:rFonts w:ascii="宋体" w:hAnsi="宋体"/>
          <w:bCs/>
          <w:szCs w:val="21"/>
        </w:rPr>
      </w:pPr>
      <w:r>
        <w:rPr>
          <w:rFonts w:hint="eastAsia" w:ascii="宋体" w:hAnsi="宋体"/>
          <w:bCs/>
          <w:szCs w:val="21"/>
        </w:rPr>
        <w:t xml:space="preserve">（11）按照《苏州市生活垃圾分类管理条例》、《昆山市生活垃圾分类及减量工作实施方案》要求，对医院内生活垃圾分类收集、转运，记录每日分类垃圾数据并保存，生活垃圾分类亭每日冲洗清洁，配合医院做好生活垃圾分类宣传与督导工作。</w:t>
      </w:r>
      <w:r/>
    </w:p>
    <w:p>
      <w:pPr>
        <w:ind w:firstLine="156"/>
        <w:spacing w:line="360" w:lineRule="auto"/>
        <w:rPr>
          <w:rFonts w:ascii="宋体" w:hAnsi="宋体"/>
          <w:b/>
          <w:bCs/>
          <w:szCs w:val="21"/>
        </w:rPr>
      </w:pPr>
      <w:r>
        <w:rPr>
          <w:rFonts w:hint="eastAsia" w:ascii="宋体" w:hAnsi="宋体"/>
          <w:b/>
          <w:bCs/>
          <w:szCs w:val="21"/>
        </w:rPr>
        <w:t xml:space="preserve">工勤：</w:t>
      </w:r>
      <w:r/>
    </w:p>
    <w:p>
      <w:pPr>
        <w:ind w:firstLine="155"/>
        <w:spacing w:line="360" w:lineRule="auto"/>
        <w:rPr>
          <w:rFonts w:ascii="宋体" w:hAnsi="宋体"/>
          <w:bCs/>
          <w:szCs w:val="21"/>
        </w:rPr>
      </w:pPr>
      <w:r>
        <w:rPr>
          <w:rFonts w:hint="eastAsia" w:ascii="宋体" w:hAnsi="宋体"/>
          <w:bCs/>
          <w:szCs w:val="21"/>
        </w:rPr>
        <w:t xml:space="preserve">（1）按照医院要求，完成药品、标本、文书、设备运送；</w:t>
      </w:r>
      <w:r/>
    </w:p>
    <w:p>
      <w:pPr>
        <w:ind w:firstLine="155"/>
        <w:spacing w:line="360" w:lineRule="auto"/>
        <w:rPr>
          <w:rFonts w:ascii="宋体" w:hAnsi="宋体"/>
          <w:bCs/>
          <w:szCs w:val="21"/>
        </w:rPr>
      </w:pPr>
      <w:r>
        <w:rPr>
          <w:rFonts w:hint="eastAsia" w:ascii="宋体" w:hAnsi="宋体"/>
          <w:bCs/>
          <w:szCs w:val="21"/>
        </w:rPr>
        <w:t xml:space="preserve">（2）保证运送服务范围中的运送项目按时完好运送，准时准确收集送达，符合运送要求；</w:t>
      </w:r>
      <w:r/>
    </w:p>
    <w:p>
      <w:pPr>
        <w:ind w:firstLine="155"/>
        <w:spacing w:line="360" w:lineRule="auto"/>
        <w:rPr>
          <w:rFonts w:ascii="宋体" w:hAnsi="宋体"/>
          <w:bCs/>
          <w:szCs w:val="21"/>
        </w:rPr>
      </w:pPr>
      <w:r>
        <w:rPr>
          <w:rFonts w:hint="eastAsia" w:ascii="宋体" w:hAnsi="宋体"/>
          <w:bCs/>
          <w:szCs w:val="21"/>
        </w:rPr>
        <w:t xml:space="preserve">（3）运送过程中做好保护措施，防止掉落、晃动、倾倒、丢失；做好运送工具的清洗消毒</w:t>
      </w:r>
      <w:r/>
    </w:p>
    <w:p>
      <w:pPr>
        <w:ind w:firstLine="155"/>
        <w:spacing w:line="360" w:lineRule="auto"/>
        <w:rPr>
          <w:rFonts w:ascii="宋体" w:hAnsi="宋体"/>
          <w:bCs/>
          <w:szCs w:val="21"/>
        </w:rPr>
      </w:pPr>
      <w:r>
        <w:rPr>
          <w:rFonts w:hint="eastAsia" w:ascii="宋体" w:hAnsi="宋体"/>
          <w:bCs/>
          <w:szCs w:val="21"/>
        </w:rPr>
        <w:t xml:space="preserve">（4）生活垃圾集中二次分类、医疗废物/输液</w:t>
      </w:r>
      <w:r>
        <w:rPr>
          <w:rFonts w:hint="eastAsia" w:ascii="宋体" w:hAnsi="宋体"/>
          <w:bCs/>
          <w:szCs w:val="21"/>
        </w:rPr>
        <w:t xml:space="preserve">袋集中</w:t>
      </w:r>
      <w:r>
        <w:rPr>
          <w:rFonts w:hint="eastAsia" w:ascii="宋体" w:hAnsi="宋体"/>
          <w:bCs/>
          <w:szCs w:val="21"/>
        </w:rPr>
        <w:t xml:space="preserve">收运工作；</w:t>
      </w:r>
      <w:r/>
    </w:p>
    <w:p>
      <w:pPr>
        <w:ind w:firstLine="155"/>
        <w:spacing w:line="360" w:lineRule="auto"/>
        <w:rPr>
          <w:rFonts w:ascii="宋体" w:hAnsi="宋体"/>
          <w:bCs/>
          <w:szCs w:val="21"/>
        </w:rPr>
      </w:pPr>
      <w:r>
        <w:rPr>
          <w:rFonts w:hint="eastAsia" w:ascii="宋体" w:hAnsi="宋体"/>
          <w:bCs/>
          <w:szCs w:val="21"/>
        </w:rPr>
        <w:t xml:space="preserve">（5）病区、门诊药房货物搬运整理；</w:t>
      </w:r>
      <w:r/>
    </w:p>
    <w:p>
      <w:pPr>
        <w:ind w:firstLine="155"/>
        <w:spacing w:line="360" w:lineRule="auto"/>
        <w:rPr>
          <w:rFonts w:ascii="宋体" w:hAnsi="宋体"/>
          <w:bCs/>
          <w:szCs w:val="21"/>
        </w:rPr>
      </w:pPr>
      <w:r>
        <w:rPr>
          <w:rFonts w:hint="eastAsia" w:ascii="宋体" w:hAnsi="宋体"/>
          <w:bCs/>
          <w:szCs w:val="21"/>
        </w:rPr>
        <w:t xml:space="preserve">（6）内镜中心清洗消毒镜子；</w:t>
      </w:r>
      <w:r/>
    </w:p>
    <w:p>
      <w:pPr>
        <w:ind w:firstLine="155"/>
        <w:spacing w:line="360" w:lineRule="auto"/>
        <w:rPr>
          <w:rFonts w:ascii="宋体" w:hAnsi="宋体"/>
          <w:bCs/>
          <w:szCs w:val="21"/>
        </w:rPr>
      </w:pPr>
      <w:r>
        <w:rPr>
          <w:rFonts w:hint="eastAsia" w:ascii="宋体" w:hAnsi="宋体"/>
          <w:bCs/>
          <w:szCs w:val="21"/>
        </w:rPr>
        <w:t xml:space="preserve">（7）协助管理宿舍。</w:t>
      </w:r>
      <w:r/>
    </w:p>
    <w:p>
      <w:pPr>
        <w:ind w:firstLine="156"/>
        <w:spacing w:line="360" w:lineRule="auto"/>
        <w:rPr>
          <w:rFonts w:ascii="宋体" w:hAnsi="宋体"/>
          <w:b/>
          <w:bCs/>
          <w:szCs w:val="21"/>
        </w:rPr>
      </w:pPr>
      <w:r>
        <w:rPr>
          <w:rFonts w:hint="eastAsia" w:ascii="宋体" w:hAnsi="宋体"/>
          <w:b/>
          <w:bCs/>
          <w:szCs w:val="21"/>
        </w:rPr>
        <w:t xml:space="preserve">护工人员：</w:t>
      </w:r>
      <w:r/>
    </w:p>
    <w:p>
      <w:pPr>
        <w:ind w:firstLine="155"/>
        <w:spacing w:line="360" w:lineRule="auto"/>
        <w:rPr>
          <w:rFonts w:ascii="宋体" w:hAnsi="宋体"/>
          <w:bCs/>
          <w:szCs w:val="21"/>
        </w:rPr>
      </w:pPr>
      <w:r>
        <w:rPr>
          <w:rFonts w:hint="eastAsia" w:ascii="宋体" w:hAnsi="宋体"/>
          <w:bCs/>
          <w:szCs w:val="21"/>
        </w:rPr>
        <w:t xml:space="preserve">（1）全时段在手术室、重症监护室、急诊区域待命，及时护送病人到达就诊和检查、住院科室；</w:t>
      </w:r>
      <w:r/>
    </w:p>
    <w:p>
      <w:pPr>
        <w:ind w:firstLine="155"/>
        <w:spacing w:line="360" w:lineRule="auto"/>
        <w:rPr>
          <w:rFonts w:ascii="宋体" w:hAnsi="宋体"/>
          <w:bCs/>
          <w:szCs w:val="21"/>
        </w:rPr>
      </w:pPr>
      <w:r>
        <w:rPr>
          <w:rFonts w:hint="eastAsia" w:ascii="宋体" w:hAnsi="宋体"/>
          <w:bCs/>
          <w:szCs w:val="21"/>
        </w:rPr>
        <w:t xml:space="preserve">（2）协助患者家属挂号、付费、检查等工作；</w:t>
      </w:r>
      <w:r/>
    </w:p>
    <w:p>
      <w:pPr>
        <w:ind w:firstLine="155"/>
        <w:spacing w:line="360" w:lineRule="auto"/>
        <w:rPr>
          <w:rFonts w:ascii="宋体" w:hAnsi="宋体"/>
          <w:bCs/>
          <w:szCs w:val="21"/>
        </w:rPr>
      </w:pPr>
      <w:r>
        <w:rPr>
          <w:rFonts w:hint="eastAsia" w:ascii="宋体" w:hAnsi="宋体"/>
          <w:bCs/>
          <w:szCs w:val="21"/>
        </w:rPr>
        <w:t xml:space="preserve">（3）协助护士做好病人的看护工作；</w:t>
      </w:r>
      <w:r/>
    </w:p>
    <w:p>
      <w:pPr>
        <w:ind w:firstLine="155"/>
        <w:spacing w:line="360" w:lineRule="auto"/>
        <w:rPr>
          <w:rFonts w:ascii="宋体" w:hAnsi="宋体"/>
          <w:bCs/>
          <w:szCs w:val="21"/>
        </w:rPr>
      </w:pPr>
      <w:r>
        <w:rPr>
          <w:rFonts w:hint="eastAsia" w:ascii="宋体" w:hAnsi="宋体"/>
          <w:bCs/>
          <w:szCs w:val="21"/>
        </w:rPr>
        <w:t xml:space="preserve">（4）病人需住院时，做好护送、交接、安置工作；</w:t>
      </w:r>
      <w:r/>
    </w:p>
    <w:p>
      <w:pPr>
        <w:ind w:firstLine="155"/>
        <w:spacing w:line="360" w:lineRule="auto"/>
        <w:rPr>
          <w:rFonts w:ascii="宋体" w:hAnsi="宋体"/>
          <w:bCs/>
          <w:szCs w:val="21"/>
        </w:rPr>
      </w:pPr>
      <w:r>
        <w:rPr>
          <w:rFonts w:hint="eastAsia" w:ascii="宋体" w:hAnsi="宋体"/>
          <w:bCs/>
          <w:szCs w:val="21"/>
        </w:rPr>
        <w:t xml:space="preserve">（5）协助护士长做好其它各项工作；</w:t>
      </w:r>
      <w:r/>
    </w:p>
    <w:p>
      <w:pPr>
        <w:ind w:firstLine="365"/>
        <w:spacing w:line="360" w:lineRule="auto"/>
        <w:rPr>
          <w:rFonts w:ascii="宋体" w:hAnsi="宋体"/>
          <w:bCs/>
          <w:szCs w:val="21"/>
        </w:rPr>
      </w:pPr>
      <w:r>
        <w:rPr>
          <w:rFonts w:hint="eastAsia" w:ascii="宋体" w:hAnsi="宋体"/>
          <w:bCs/>
          <w:szCs w:val="21"/>
        </w:rPr>
        <w:t xml:space="preserve">所有人员严格按照服务态度、服务礼仪、服务形象要求开展工作，使科室和患者满意、放心。</w:t>
      </w:r>
      <w:r/>
    </w:p>
    <w:p>
      <w:pPr>
        <w:ind w:firstLine="365"/>
        <w:spacing w:line="360" w:lineRule="auto"/>
        <w:rPr>
          <w:rFonts w:ascii="宋体" w:hAnsi="宋体"/>
          <w:bCs/>
          <w:szCs w:val="21"/>
        </w:rPr>
      </w:pPr>
      <w:r>
        <w:rPr>
          <w:rFonts w:hint="eastAsia" w:ascii="宋体" w:hAnsi="宋体"/>
          <w:bCs/>
          <w:szCs w:val="21"/>
        </w:rPr>
        <w:t xml:space="preserve">说明：投标人投标时须在偏离表中响应招标文件服务人员综合素质要求，若有要求提供材料的须附在偏离表后，否则视为无效响应，其余无须提供相关证明材料。投标人中标后须按服务人员综合素质配置服务人员，否则采购人有权解除采购合同。</w:t>
      </w:r>
      <w:r/>
    </w:p>
    <w:p>
      <w:pPr>
        <w:ind w:firstLine="156"/>
        <w:spacing w:line="360" w:lineRule="auto"/>
        <w:rPr>
          <w:rFonts w:ascii="宋体" w:hAnsi="宋体"/>
          <w:b/>
          <w:bCs/>
          <w:szCs w:val="21"/>
        </w:rPr>
      </w:pPr>
      <w:r>
        <w:rPr>
          <w:rFonts w:hint="eastAsia" w:ascii="宋体" w:hAnsi="宋体"/>
          <w:b/>
          <w:bCs/>
          <w:szCs w:val="21"/>
        </w:rPr>
        <w:t xml:space="preserve">★（四）服务标准</w:t>
      </w:r>
      <w:r/>
    </w:p>
    <w:p>
      <w:pPr>
        <w:ind w:firstLine="367"/>
        <w:spacing w:line="360" w:lineRule="auto"/>
        <w:rPr>
          <w:rFonts w:ascii="宋体" w:hAnsi="宋体"/>
          <w:b/>
          <w:bCs/>
          <w:szCs w:val="21"/>
        </w:rPr>
      </w:pPr>
      <w:r>
        <w:rPr>
          <w:rFonts w:hint="eastAsia" w:ascii="宋体" w:hAnsi="宋体"/>
          <w:b/>
          <w:bCs/>
          <w:szCs w:val="21"/>
        </w:rPr>
        <w:t xml:space="preserve">1</w:t>
      </w:r>
      <w:r>
        <w:rPr>
          <w:rFonts w:ascii="宋体" w:hAnsi="宋体"/>
          <w:b/>
          <w:bCs/>
          <w:szCs w:val="21"/>
        </w:rPr>
        <w:t xml:space="preserve">.</w:t>
      </w:r>
      <w:r>
        <w:rPr>
          <w:rFonts w:hint="eastAsia" w:ascii="宋体" w:hAnsi="宋体"/>
          <w:b/>
          <w:bCs/>
          <w:szCs w:val="21"/>
        </w:rPr>
        <w:t xml:space="preserve">保洁服务要求</w:t>
      </w:r>
      <w:r/>
    </w:p>
    <w:p>
      <w:pPr>
        <w:ind w:firstLine="365"/>
        <w:spacing w:line="360" w:lineRule="auto"/>
        <w:rPr>
          <w:rFonts w:ascii="宋体" w:hAnsi="宋体"/>
          <w:bCs/>
          <w:szCs w:val="21"/>
        </w:rPr>
      </w:pPr>
      <w:r>
        <w:rPr>
          <w:rFonts w:hint="eastAsia" w:ascii="宋体" w:hAnsi="宋体"/>
          <w:bCs/>
          <w:szCs w:val="21"/>
        </w:rPr>
        <w:t xml:space="preserve">严格按照医院感染管理的要求，认真遵守各项操作流程，做到保洁工具分区使用，熟悉消毒液的配比和使用方法，严防交叉感染。具体要求详见以下各表：</w:t>
      </w:r>
      <w:r/>
    </w:p>
    <w:p>
      <w:pPr>
        <w:ind w:firstLine="365"/>
        <w:spacing w:line="360" w:lineRule="auto"/>
        <w:rPr>
          <w:rFonts w:ascii="宋体" w:hAnsi="宋体"/>
          <w:bCs/>
          <w:szCs w:val="21"/>
        </w:rPr>
      </w:pPr>
      <w:r>
        <w:rPr>
          <w:rFonts w:ascii="宋体" w:hAnsi="宋体"/>
          <w:bCs/>
          <w:szCs w:val="21"/>
        </w:rPr>
        <w:t xml:space="preserve">1.1</w:t>
      </w:r>
      <w:r>
        <w:rPr>
          <w:rFonts w:hint="eastAsia" w:ascii="宋体" w:hAnsi="宋体"/>
          <w:bCs/>
          <w:szCs w:val="21"/>
        </w:rPr>
        <w:t xml:space="preserve">电梯保洁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4"/>
        <w:gridCol w:w="2823"/>
        <w:gridCol w:w="2648"/>
        <w:gridCol w:w="2373"/>
      </w:tblGrid>
      <w:tr>
        <w:trPr>
          <w:jc w:val="center"/>
          <w:trHeight w:val="562"/>
        </w:trPr>
        <w:tc>
          <w:tcPr>
            <w:tcW w:w="699" w:type="pct"/>
            <w:vAlign w:val="center"/>
            <w:textDirection w:val="lrTb"/>
            <w:noWrap w:val="false"/>
          </w:tcPr>
          <w:p>
            <w:pPr>
              <w:rPr>
                <w:rFonts w:ascii="宋体" w:hAnsi="宋体"/>
                <w:bCs/>
                <w:szCs w:val="21"/>
              </w:rPr>
            </w:pPr>
            <w:r>
              <w:rPr>
                <w:rFonts w:hint="eastAsia" w:ascii="宋体" w:hAnsi="宋体"/>
                <w:bCs/>
                <w:szCs w:val="21"/>
              </w:rPr>
              <w:t xml:space="preserve">服务区域</w:t>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保洁内容</w:t>
            </w:r>
            <w:r/>
          </w:p>
        </w:tc>
        <w:tc>
          <w:tcPr>
            <w:tcW w:w="1452" w:type="pct"/>
            <w:vAlign w:val="center"/>
            <w:textDirection w:val="lrTb"/>
            <w:noWrap w:val="false"/>
          </w:tcPr>
          <w:p>
            <w:pPr>
              <w:rPr>
                <w:rFonts w:ascii="宋体" w:hAnsi="宋体"/>
                <w:bCs/>
                <w:szCs w:val="21"/>
              </w:rPr>
            </w:pPr>
            <w:r>
              <w:rPr>
                <w:rFonts w:hint="eastAsia" w:ascii="宋体" w:hAnsi="宋体"/>
                <w:bCs/>
                <w:szCs w:val="21"/>
              </w:rPr>
              <w:t xml:space="preserve">保洁标准</w:t>
            </w:r>
            <w:r/>
          </w:p>
        </w:tc>
        <w:tc>
          <w:tcPr>
            <w:tcW w:w="1301" w:type="pct"/>
            <w:vAlign w:val="center"/>
            <w:textDirection w:val="lrTb"/>
            <w:noWrap w:val="false"/>
          </w:tcPr>
          <w:p>
            <w:pPr>
              <w:rPr>
                <w:rFonts w:ascii="宋体" w:hAnsi="宋体"/>
                <w:bCs/>
                <w:szCs w:val="21"/>
              </w:rPr>
            </w:pPr>
            <w:r>
              <w:rPr>
                <w:rFonts w:hint="eastAsia" w:ascii="宋体" w:hAnsi="宋体"/>
                <w:bCs/>
                <w:szCs w:val="21"/>
              </w:rPr>
              <w:t xml:space="preserve">保洁频次</w:t>
            </w:r>
            <w:r/>
          </w:p>
        </w:tc>
      </w:tr>
      <w:tr>
        <w:trPr>
          <w:jc w:val="center"/>
          <w:trHeight w:val="1260"/>
        </w:trPr>
        <w:tc>
          <w:tcPr>
            <w:tcW w:w="699" w:type="pct"/>
            <w:vAlign w:val="center"/>
            <w:vMerge w:val="restart"/>
            <w:textDirection w:val="lrTb"/>
            <w:noWrap w:val="false"/>
          </w:tcPr>
          <w:p>
            <w:pPr>
              <w:rPr>
                <w:rFonts w:ascii="宋体" w:hAnsi="宋体"/>
                <w:bCs/>
                <w:szCs w:val="21"/>
              </w:rPr>
            </w:pPr>
            <w:r>
              <w:rPr>
                <w:rFonts w:hint="eastAsia" w:ascii="宋体" w:hAnsi="宋体"/>
                <w:bCs/>
                <w:szCs w:val="21"/>
              </w:rPr>
              <w:t xml:space="preserve">电梯</w:t>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轿厢地面、壁、按键、顶、门、槽、照明</w:t>
            </w:r>
            <w:r/>
          </w:p>
        </w:tc>
        <w:tc>
          <w:tcPr>
            <w:tcW w:w="1452" w:type="pct"/>
            <w:vAlign w:val="center"/>
            <w:textDirection w:val="lrTb"/>
            <w:noWrap w:val="false"/>
          </w:tcPr>
          <w:p>
            <w:pPr>
              <w:rPr>
                <w:rFonts w:ascii="宋体" w:hAnsi="宋体"/>
                <w:bCs/>
                <w:szCs w:val="21"/>
              </w:rPr>
            </w:pPr>
            <w:r>
              <w:rPr>
                <w:rFonts w:hint="eastAsia" w:ascii="宋体" w:hAnsi="宋体"/>
                <w:bCs/>
                <w:szCs w:val="21"/>
              </w:rPr>
              <w:t xml:space="preserve">无杂物、污渍、灰尘、手印、纹路清晰</w:t>
            </w:r>
            <w:r/>
          </w:p>
        </w:tc>
        <w:tc>
          <w:tcPr>
            <w:tcW w:w="1301" w:type="pct"/>
            <w:vAlign w:val="center"/>
            <w:textDirection w:val="lrTb"/>
            <w:noWrap w:val="false"/>
          </w:tcPr>
          <w:p>
            <w:pPr>
              <w:rPr>
                <w:rFonts w:ascii="宋体" w:hAnsi="宋体"/>
                <w:bCs/>
                <w:szCs w:val="21"/>
              </w:rPr>
            </w:pPr>
            <w:r>
              <w:rPr>
                <w:rFonts w:hint="eastAsia" w:ascii="宋体" w:hAnsi="宋体"/>
                <w:bCs/>
                <w:szCs w:val="21"/>
              </w:rPr>
              <w:t xml:space="preserve">2次/天清拖地面并及时巡视</w:t>
            </w:r>
            <w:r/>
          </w:p>
        </w:tc>
      </w:tr>
      <w:tr>
        <w:trPr>
          <w:jc w:val="center"/>
          <w:trHeight w:val="595"/>
        </w:trPr>
        <w:tc>
          <w:tcPr>
            <w:tcW w:w="699" w:type="pct"/>
            <w:vAlign w:val="center"/>
            <w:vMerge w:val="continue"/>
            <w:textDirection w:val="lrTb"/>
            <w:noWrap w:val="false"/>
          </w:tcPr>
          <w:p>
            <w:pPr>
              <w:rPr>
                <w:rFonts w:ascii="宋体" w:hAnsi="宋体"/>
                <w:bCs/>
                <w:szCs w:val="21"/>
              </w:rPr>
            </w:pPr>
            <w:r>
              <w:rPr>
                <w:rFonts w:ascii="宋体" w:hAnsi="宋体"/>
                <w:bCs/>
                <w:szCs w:val="21"/>
              </w:rPr>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不锈钢保养</w:t>
            </w:r>
            <w:r/>
          </w:p>
        </w:tc>
        <w:tc>
          <w:tcPr>
            <w:tcW w:w="1452" w:type="pct"/>
            <w:vAlign w:val="center"/>
            <w:textDirection w:val="lrTb"/>
            <w:noWrap w:val="false"/>
          </w:tcPr>
          <w:p>
            <w:pPr>
              <w:rPr>
                <w:rFonts w:ascii="宋体" w:hAnsi="宋体"/>
                <w:bCs/>
                <w:szCs w:val="21"/>
              </w:rPr>
            </w:pPr>
            <w:r>
              <w:rPr>
                <w:rFonts w:hint="eastAsia" w:ascii="宋体" w:hAnsi="宋体"/>
                <w:bCs/>
                <w:szCs w:val="21"/>
              </w:rPr>
              <w:t xml:space="preserve">无手印、积灰、光亮</w:t>
            </w:r>
            <w:r/>
          </w:p>
        </w:tc>
        <w:tc>
          <w:tcPr>
            <w:tcW w:w="1301" w:type="pct"/>
            <w:vAlign w:val="center"/>
            <w:textDirection w:val="lrTb"/>
            <w:noWrap w:val="false"/>
          </w:tcPr>
          <w:p>
            <w:pPr>
              <w:rPr>
                <w:rFonts w:ascii="宋体" w:hAnsi="宋体"/>
                <w:bCs/>
                <w:szCs w:val="21"/>
              </w:rPr>
            </w:pPr>
            <w:r>
              <w:rPr>
                <w:rFonts w:hint="eastAsia" w:ascii="宋体" w:hAnsi="宋体"/>
                <w:bCs/>
                <w:szCs w:val="21"/>
              </w:rPr>
              <w:t xml:space="preserve">1次/月保养</w:t>
            </w:r>
            <w:r/>
          </w:p>
        </w:tc>
      </w:tr>
    </w:tbl>
    <w:p>
      <w:pPr>
        <w:ind w:firstLine="420"/>
        <w:rPr>
          <w:rFonts w:ascii="宋体" w:hAnsi="宋体"/>
          <w:bCs/>
          <w:szCs w:val="21"/>
        </w:rPr>
      </w:pPr>
      <w:r>
        <w:rPr>
          <w:rFonts w:ascii="宋体" w:hAnsi="宋体"/>
          <w:bCs/>
          <w:szCs w:val="21"/>
        </w:rPr>
        <w:t xml:space="preserve">1.2</w:t>
      </w:r>
      <w:r>
        <w:rPr>
          <w:rFonts w:hint="eastAsia" w:ascii="宋体" w:hAnsi="宋体"/>
          <w:bCs/>
          <w:szCs w:val="21"/>
        </w:rPr>
        <w:t xml:space="preserve">会议室保洁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5"/>
        <w:gridCol w:w="2823"/>
        <w:gridCol w:w="2637"/>
        <w:gridCol w:w="2383"/>
      </w:tblGrid>
      <w:tr>
        <w:trPr>
          <w:jc w:val="center"/>
          <w:trHeight w:val="562"/>
        </w:trPr>
        <w:tc>
          <w:tcPr>
            <w:tcW w:w="699" w:type="pct"/>
            <w:vAlign w:val="center"/>
            <w:textDirection w:val="lrTb"/>
            <w:noWrap w:val="false"/>
          </w:tcPr>
          <w:p>
            <w:pPr>
              <w:rPr>
                <w:rFonts w:ascii="宋体" w:hAnsi="宋体"/>
                <w:bCs/>
                <w:szCs w:val="21"/>
              </w:rPr>
            </w:pPr>
            <w:r>
              <w:rPr>
                <w:rFonts w:hint="eastAsia" w:ascii="宋体" w:hAnsi="宋体"/>
                <w:bCs/>
                <w:szCs w:val="21"/>
              </w:rPr>
              <w:t xml:space="preserve">服务区域</w:t>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保洁内容</w:t>
            </w:r>
            <w:r/>
          </w:p>
        </w:tc>
        <w:tc>
          <w:tcPr>
            <w:tcW w:w="1446" w:type="pct"/>
            <w:vAlign w:val="center"/>
            <w:textDirection w:val="lrTb"/>
            <w:noWrap w:val="false"/>
          </w:tcPr>
          <w:p>
            <w:pPr>
              <w:rPr>
                <w:rFonts w:ascii="宋体" w:hAnsi="宋体"/>
                <w:bCs/>
                <w:szCs w:val="21"/>
              </w:rPr>
            </w:pPr>
            <w:r>
              <w:rPr>
                <w:rFonts w:hint="eastAsia" w:ascii="宋体" w:hAnsi="宋体"/>
                <w:bCs/>
                <w:szCs w:val="21"/>
              </w:rPr>
              <w:t xml:space="preserve">保洁标准</w:t>
            </w:r>
            <w:r/>
          </w:p>
        </w:tc>
        <w:tc>
          <w:tcPr>
            <w:tcW w:w="1307" w:type="pct"/>
            <w:vAlign w:val="center"/>
            <w:textDirection w:val="lrTb"/>
            <w:noWrap w:val="false"/>
          </w:tcPr>
          <w:p>
            <w:pPr>
              <w:rPr>
                <w:rFonts w:ascii="宋体" w:hAnsi="宋体"/>
                <w:bCs/>
                <w:szCs w:val="21"/>
              </w:rPr>
            </w:pPr>
            <w:r>
              <w:rPr>
                <w:rFonts w:hint="eastAsia" w:ascii="宋体" w:hAnsi="宋体"/>
                <w:bCs/>
                <w:szCs w:val="21"/>
              </w:rPr>
              <w:t xml:space="preserve">保洁频次</w:t>
            </w:r>
            <w:r/>
          </w:p>
        </w:tc>
      </w:tr>
      <w:tr>
        <w:trPr>
          <w:jc w:val="center"/>
          <w:trHeight w:val="470"/>
        </w:trPr>
        <w:tc>
          <w:tcPr>
            <w:tcW w:w="699" w:type="pct"/>
            <w:vAlign w:val="center"/>
            <w:vMerge w:val="restart"/>
            <w:textDirection w:val="lrTb"/>
            <w:noWrap w:val="false"/>
          </w:tcPr>
          <w:p>
            <w:pPr>
              <w:rPr>
                <w:rFonts w:ascii="宋体" w:hAnsi="宋体"/>
                <w:bCs/>
                <w:szCs w:val="21"/>
              </w:rPr>
            </w:pPr>
            <w:r>
              <w:rPr>
                <w:rFonts w:hint="eastAsia" w:ascii="宋体" w:hAnsi="宋体"/>
                <w:bCs/>
                <w:szCs w:val="21"/>
              </w:rPr>
              <w:t xml:space="preserve">会议室</w:t>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地面、桌面</w:t>
            </w:r>
            <w:r/>
          </w:p>
        </w:tc>
        <w:tc>
          <w:tcPr>
            <w:tcW w:w="1446" w:type="pct"/>
            <w:vAlign w:val="center"/>
            <w:textDirection w:val="lrTb"/>
            <w:noWrap w:val="false"/>
          </w:tcPr>
          <w:p>
            <w:pPr>
              <w:rPr>
                <w:rFonts w:ascii="宋体" w:hAnsi="宋体"/>
                <w:bCs/>
                <w:szCs w:val="21"/>
              </w:rPr>
            </w:pPr>
            <w:r>
              <w:rPr>
                <w:rFonts w:hint="eastAsia" w:ascii="宋体" w:hAnsi="宋体"/>
                <w:bCs/>
                <w:szCs w:val="21"/>
              </w:rPr>
              <w:t xml:space="preserve">地面、桌面无灰尘、污迹</w:t>
            </w:r>
            <w:r/>
          </w:p>
        </w:tc>
        <w:tc>
          <w:tcPr>
            <w:tcW w:w="1307" w:type="pct"/>
            <w:vAlign w:val="center"/>
            <w:textDirection w:val="lrTb"/>
            <w:noWrap w:val="false"/>
          </w:tcPr>
          <w:p>
            <w:pPr>
              <w:rPr>
                <w:rFonts w:ascii="宋体" w:hAnsi="宋体"/>
                <w:bCs/>
                <w:szCs w:val="21"/>
              </w:rPr>
            </w:pPr>
            <w:r>
              <w:rPr>
                <w:rFonts w:hint="eastAsia" w:ascii="宋体" w:hAnsi="宋体"/>
                <w:bCs/>
                <w:szCs w:val="21"/>
              </w:rPr>
              <w:t xml:space="preserve">会前、会后打扫一次</w:t>
            </w:r>
            <w:r/>
          </w:p>
        </w:tc>
      </w:tr>
      <w:tr>
        <w:trPr>
          <w:jc w:val="center"/>
          <w:trHeight w:val="20"/>
        </w:trPr>
        <w:tc>
          <w:tcPr>
            <w:tcW w:w="699" w:type="pct"/>
            <w:vAlign w:val="center"/>
            <w:vMerge w:val="continue"/>
            <w:textDirection w:val="lrTb"/>
            <w:noWrap w:val="false"/>
          </w:tcPr>
          <w:p>
            <w:pPr>
              <w:rPr>
                <w:rFonts w:ascii="宋体" w:hAnsi="宋体"/>
                <w:bCs/>
                <w:szCs w:val="21"/>
              </w:rPr>
            </w:pPr>
            <w:r>
              <w:rPr>
                <w:rFonts w:ascii="宋体" w:hAnsi="宋体"/>
                <w:bCs/>
                <w:szCs w:val="21"/>
              </w:rPr>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门窗、挂件、玻璃、空调出回风口、灯具</w:t>
            </w:r>
            <w:r/>
          </w:p>
        </w:tc>
        <w:tc>
          <w:tcPr>
            <w:tcW w:w="1446" w:type="pct"/>
            <w:vAlign w:val="center"/>
            <w:textDirection w:val="lrTb"/>
            <w:noWrap w:val="false"/>
          </w:tcPr>
          <w:p>
            <w:pPr>
              <w:rPr>
                <w:rFonts w:ascii="宋体" w:hAnsi="宋体"/>
                <w:bCs/>
                <w:szCs w:val="21"/>
              </w:rPr>
            </w:pPr>
            <w:r>
              <w:rPr>
                <w:rFonts w:hint="eastAsia" w:ascii="宋体" w:hAnsi="宋体"/>
                <w:bCs/>
                <w:szCs w:val="21"/>
              </w:rPr>
              <w:t xml:space="preserve">手摸无灰尘、玻璃洁净</w:t>
            </w:r>
            <w:r/>
          </w:p>
        </w:tc>
        <w:tc>
          <w:tcPr>
            <w:tcW w:w="1307" w:type="pct"/>
            <w:vAlign w:val="center"/>
            <w:textDirection w:val="lrTb"/>
            <w:noWrap w:val="false"/>
          </w:tcPr>
          <w:p>
            <w:pPr>
              <w:rPr>
                <w:rFonts w:ascii="宋体" w:hAnsi="宋体"/>
                <w:bCs/>
                <w:szCs w:val="21"/>
              </w:rPr>
            </w:pPr>
            <w:r>
              <w:rPr>
                <w:rFonts w:hint="eastAsia" w:ascii="宋体" w:hAnsi="宋体"/>
                <w:bCs/>
                <w:szCs w:val="21"/>
              </w:rPr>
              <w:t xml:space="preserve">1次/周擦拭</w:t>
            </w:r>
            <w:r/>
          </w:p>
          <w:p>
            <w:pPr>
              <w:rPr>
                <w:rFonts w:ascii="宋体" w:hAnsi="宋体"/>
                <w:bCs/>
                <w:szCs w:val="21"/>
              </w:rPr>
            </w:pPr>
            <w:r>
              <w:rPr>
                <w:rFonts w:hint="eastAsia" w:ascii="宋体" w:hAnsi="宋体"/>
                <w:bCs/>
                <w:szCs w:val="21"/>
              </w:rPr>
              <w:t xml:space="preserve">1次/月擦拭玻璃、出回风口、灯具</w:t>
            </w:r>
            <w:r/>
          </w:p>
        </w:tc>
      </w:tr>
    </w:tbl>
    <w:p>
      <w:pPr>
        <w:ind w:firstLine="420"/>
        <w:rPr>
          <w:rFonts w:ascii="宋体" w:hAnsi="宋体"/>
          <w:bCs/>
          <w:szCs w:val="21"/>
        </w:rPr>
      </w:pPr>
      <w:r>
        <w:rPr>
          <w:rFonts w:ascii="宋体" w:hAnsi="宋体"/>
          <w:bCs/>
          <w:szCs w:val="21"/>
        </w:rPr>
        <w:t xml:space="preserve">1.3</w:t>
      </w:r>
      <w:r>
        <w:rPr>
          <w:rFonts w:hint="eastAsia" w:ascii="宋体" w:hAnsi="宋体"/>
          <w:bCs/>
          <w:szCs w:val="21"/>
        </w:rPr>
        <w:t xml:space="preserve">门诊保洁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5"/>
        <w:gridCol w:w="2823"/>
        <w:gridCol w:w="2637"/>
        <w:gridCol w:w="2383"/>
      </w:tblGrid>
      <w:tr>
        <w:trPr>
          <w:jc w:val="center"/>
          <w:trHeight w:val="562"/>
        </w:trPr>
        <w:tc>
          <w:tcPr>
            <w:tcW w:w="699" w:type="pct"/>
            <w:vAlign w:val="center"/>
            <w:textDirection w:val="lrTb"/>
            <w:noWrap w:val="false"/>
          </w:tcPr>
          <w:p>
            <w:pPr>
              <w:rPr>
                <w:rFonts w:ascii="宋体" w:hAnsi="宋体"/>
                <w:bCs/>
                <w:szCs w:val="21"/>
              </w:rPr>
            </w:pPr>
            <w:r>
              <w:rPr>
                <w:rFonts w:hint="eastAsia" w:ascii="宋体" w:hAnsi="宋体"/>
                <w:bCs/>
                <w:szCs w:val="21"/>
              </w:rPr>
              <w:t xml:space="preserve">服务区域</w:t>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保洁内容</w:t>
            </w:r>
            <w:r/>
          </w:p>
        </w:tc>
        <w:tc>
          <w:tcPr>
            <w:tcW w:w="1446" w:type="pct"/>
            <w:vAlign w:val="center"/>
            <w:textDirection w:val="lrTb"/>
            <w:noWrap w:val="false"/>
          </w:tcPr>
          <w:p>
            <w:pPr>
              <w:rPr>
                <w:rFonts w:ascii="宋体" w:hAnsi="宋体"/>
                <w:bCs/>
                <w:szCs w:val="21"/>
              </w:rPr>
            </w:pPr>
            <w:r>
              <w:rPr>
                <w:rFonts w:hint="eastAsia" w:ascii="宋体" w:hAnsi="宋体"/>
                <w:bCs/>
                <w:szCs w:val="21"/>
              </w:rPr>
              <w:t xml:space="preserve">保洁标准</w:t>
            </w:r>
            <w:r/>
          </w:p>
        </w:tc>
        <w:tc>
          <w:tcPr>
            <w:tcW w:w="1307" w:type="pct"/>
            <w:vAlign w:val="center"/>
            <w:textDirection w:val="lrTb"/>
            <w:noWrap w:val="false"/>
          </w:tcPr>
          <w:p>
            <w:pPr>
              <w:rPr>
                <w:rFonts w:ascii="宋体" w:hAnsi="宋体"/>
                <w:bCs/>
                <w:szCs w:val="21"/>
              </w:rPr>
            </w:pPr>
            <w:r>
              <w:rPr>
                <w:rFonts w:hint="eastAsia" w:ascii="宋体" w:hAnsi="宋体"/>
                <w:bCs/>
                <w:szCs w:val="21"/>
              </w:rPr>
              <w:t xml:space="preserve">保洁频次</w:t>
            </w:r>
            <w:r/>
          </w:p>
        </w:tc>
      </w:tr>
      <w:tr>
        <w:trPr>
          <w:jc w:val="center"/>
          <w:trHeight w:val="562"/>
        </w:trPr>
        <w:tc>
          <w:tcPr>
            <w:tcW w:w="699" w:type="pct"/>
            <w:vAlign w:val="center"/>
            <w:vMerge w:val="restart"/>
            <w:textDirection w:val="lrTb"/>
            <w:noWrap w:val="false"/>
          </w:tcPr>
          <w:p>
            <w:pPr>
              <w:rPr>
                <w:rFonts w:ascii="宋体" w:hAnsi="宋体"/>
                <w:bCs/>
                <w:szCs w:val="21"/>
              </w:rPr>
            </w:pPr>
            <w:r>
              <w:rPr>
                <w:rFonts w:hint="eastAsia" w:ascii="宋体" w:hAnsi="宋体"/>
                <w:bCs/>
                <w:szCs w:val="21"/>
              </w:rPr>
              <w:t xml:space="preserve">门诊</w:t>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地面、窗台、检查用器材、各种自助设备</w:t>
            </w:r>
            <w:r/>
          </w:p>
        </w:tc>
        <w:tc>
          <w:tcPr>
            <w:tcW w:w="1446" w:type="pct"/>
            <w:vAlign w:val="center"/>
            <w:textDirection w:val="lrTb"/>
            <w:noWrap w:val="false"/>
          </w:tcPr>
          <w:p>
            <w:pPr>
              <w:rPr>
                <w:rFonts w:ascii="宋体" w:hAnsi="宋体"/>
                <w:bCs/>
                <w:szCs w:val="21"/>
              </w:rPr>
            </w:pPr>
            <w:r>
              <w:rPr>
                <w:rFonts w:hint="eastAsia" w:ascii="宋体" w:hAnsi="宋体"/>
                <w:bCs/>
                <w:szCs w:val="21"/>
              </w:rPr>
              <w:t xml:space="preserve">地面无积水、垃圾、污迹、踢脚无灰尘；窗台、桌椅无污渍</w:t>
            </w:r>
            <w:r/>
          </w:p>
        </w:tc>
        <w:tc>
          <w:tcPr>
            <w:tcW w:w="1307" w:type="pct"/>
            <w:vAlign w:val="center"/>
            <w:textDirection w:val="lrTb"/>
            <w:noWrap w:val="false"/>
          </w:tcPr>
          <w:p>
            <w:pPr>
              <w:rPr>
                <w:rFonts w:ascii="宋体" w:hAnsi="宋体"/>
                <w:bCs/>
                <w:szCs w:val="21"/>
              </w:rPr>
            </w:pPr>
            <w:r>
              <w:rPr>
                <w:rFonts w:hint="eastAsia" w:ascii="宋体" w:hAnsi="宋体"/>
                <w:bCs/>
                <w:szCs w:val="21"/>
              </w:rPr>
              <w:t xml:space="preserve">2次/天清拖地面</w:t>
            </w:r>
            <w:r/>
          </w:p>
          <w:p>
            <w:pPr>
              <w:rPr>
                <w:rFonts w:ascii="宋体" w:hAnsi="宋体"/>
                <w:bCs/>
                <w:szCs w:val="21"/>
              </w:rPr>
            </w:pPr>
            <w:r>
              <w:rPr>
                <w:rFonts w:hint="eastAsia" w:ascii="宋体" w:hAnsi="宋体"/>
                <w:bCs/>
                <w:szCs w:val="21"/>
              </w:rPr>
              <w:t xml:space="preserve">1次/天擦拭并及时巡视</w:t>
            </w:r>
            <w:r/>
          </w:p>
        </w:tc>
      </w:tr>
      <w:tr>
        <w:trPr>
          <w:jc w:val="center"/>
          <w:trHeight w:val="562"/>
        </w:trPr>
        <w:tc>
          <w:tcPr>
            <w:tcW w:w="699" w:type="pct"/>
            <w:vAlign w:val="center"/>
            <w:vMerge w:val="continue"/>
            <w:textDirection w:val="lrTb"/>
            <w:noWrap w:val="false"/>
          </w:tcPr>
          <w:p>
            <w:pPr>
              <w:rPr>
                <w:rFonts w:ascii="宋体" w:hAnsi="宋体"/>
                <w:bCs/>
                <w:szCs w:val="21"/>
              </w:rPr>
            </w:pPr>
            <w:r>
              <w:rPr>
                <w:rFonts w:ascii="宋体" w:hAnsi="宋体"/>
                <w:bCs/>
                <w:szCs w:val="21"/>
              </w:rPr>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水池、台面、水龙头、皂盒</w:t>
            </w:r>
            <w:r/>
          </w:p>
        </w:tc>
        <w:tc>
          <w:tcPr>
            <w:tcW w:w="1446" w:type="pct"/>
            <w:vAlign w:val="center"/>
            <w:textDirection w:val="lrTb"/>
            <w:noWrap w:val="false"/>
          </w:tcPr>
          <w:p>
            <w:pPr>
              <w:rPr>
                <w:rFonts w:ascii="宋体" w:hAnsi="宋体"/>
                <w:bCs/>
                <w:szCs w:val="21"/>
              </w:rPr>
            </w:pPr>
            <w:r>
              <w:rPr>
                <w:rFonts w:hint="eastAsia" w:ascii="宋体" w:hAnsi="宋体"/>
                <w:bCs/>
                <w:szCs w:val="21"/>
              </w:rPr>
              <w:t xml:space="preserve">均无污迹、台面无水迹、龙头光亮如新</w:t>
            </w:r>
            <w:r/>
          </w:p>
        </w:tc>
        <w:tc>
          <w:tcPr>
            <w:tcW w:w="1307" w:type="pct"/>
            <w:vAlign w:val="center"/>
            <w:textDirection w:val="lrTb"/>
            <w:noWrap w:val="false"/>
          </w:tcPr>
          <w:p>
            <w:pPr>
              <w:rPr>
                <w:rFonts w:ascii="宋体" w:hAnsi="宋体"/>
                <w:bCs/>
                <w:szCs w:val="21"/>
              </w:rPr>
            </w:pPr>
            <w:r>
              <w:rPr>
                <w:rFonts w:hint="eastAsia" w:ascii="宋体" w:hAnsi="宋体"/>
                <w:bCs/>
                <w:szCs w:val="21"/>
              </w:rPr>
              <w:t xml:space="preserve">1次/天擦拭消毒</w:t>
            </w:r>
            <w:r/>
          </w:p>
        </w:tc>
      </w:tr>
      <w:tr>
        <w:trPr>
          <w:jc w:val="center"/>
          <w:trHeight w:val="562"/>
        </w:trPr>
        <w:tc>
          <w:tcPr>
            <w:tcW w:w="699" w:type="pct"/>
            <w:vAlign w:val="center"/>
            <w:vMerge w:val="continue"/>
            <w:textDirection w:val="lrTb"/>
            <w:noWrap w:val="false"/>
          </w:tcPr>
          <w:p>
            <w:pPr>
              <w:rPr>
                <w:rFonts w:ascii="宋体" w:hAnsi="宋体"/>
                <w:bCs/>
                <w:szCs w:val="21"/>
              </w:rPr>
            </w:pPr>
            <w:r>
              <w:rPr>
                <w:rFonts w:ascii="宋体" w:hAnsi="宋体"/>
                <w:bCs/>
                <w:szCs w:val="21"/>
              </w:rPr>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垃圾篓、桶</w:t>
            </w:r>
            <w:r/>
          </w:p>
        </w:tc>
        <w:tc>
          <w:tcPr>
            <w:tcW w:w="1446" w:type="pct"/>
            <w:vAlign w:val="center"/>
            <w:textDirection w:val="lrTb"/>
            <w:noWrap w:val="false"/>
          </w:tcPr>
          <w:p>
            <w:pPr>
              <w:rPr>
                <w:rFonts w:ascii="宋体" w:hAnsi="宋体"/>
                <w:bCs/>
                <w:szCs w:val="21"/>
              </w:rPr>
            </w:pPr>
            <w:r>
              <w:rPr>
                <w:rFonts w:hint="eastAsia" w:ascii="宋体" w:hAnsi="宋体"/>
                <w:bCs/>
                <w:szCs w:val="21"/>
              </w:rPr>
              <w:t xml:space="preserve">无异味；及时倾倒、不得过半；外部无污渍、周围地面无洒落垃圾</w:t>
            </w:r>
            <w:r/>
          </w:p>
        </w:tc>
        <w:tc>
          <w:tcPr>
            <w:tcW w:w="1307" w:type="pct"/>
            <w:vAlign w:val="center"/>
            <w:textDirection w:val="lrTb"/>
            <w:noWrap w:val="false"/>
          </w:tcPr>
          <w:p>
            <w:pPr>
              <w:rPr>
                <w:rFonts w:ascii="宋体" w:hAnsi="宋体"/>
                <w:bCs/>
                <w:szCs w:val="21"/>
              </w:rPr>
            </w:pPr>
            <w:r>
              <w:rPr>
                <w:rFonts w:hint="eastAsia" w:ascii="宋体" w:hAnsi="宋体"/>
                <w:bCs/>
                <w:szCs w:val="21"/>
              </w:rPr>
              <w:t xml:space="preserve">2次/</w:t>
            </w:r>
            <w:r>
              <w:rPr>
                <w:rFonts w:hint="eastAsia" w:ascii="宋体" w:hAnsi="宋体"/>
                <w:bCs/>
                <w:szCs w:val="21"/>
              </w:rPr>
              <w:t xml:space="preserve">天换垃圾袋</w:t>
            </w:r>
            <w:r/>
          </w:p>
          <w:p>
            <w:pPr>
              <w:rPr>
                <w:rFonts w:ascii="宋体" w:hAnsi="宋体"/>
                <w:bCs/>
                <w:szCs w:val="21"/>
              </w:rPr>
            </w:pPr>
            <w:r>
              <w:rPr>
                <w:rFonts w:hint="eastAsia" w:ascii="宋体" w:hAnsi="宋体"/>
                <w:bCs/>
                <w:szCs w:val="21"/>
              </w:rPr>
              <w:t xml:space="preserve">2次/</w:t>
            </w:r>
            <w:r>
              <w:rPr>
                <w:rFonts w:hint="eastAsia" w:ascii="宋体" w:hAnsi="宋体"/>
                <w:bCs/>
                <w:szCs w:val="21"/>
              </w:rPr>
              <w:t xml:space="preserve">天擦垃圾桶</w:t>
            </w:r>
            <w:r/>
          </w:p>
          <w:p>
            <w:pPr>
              <w:rPr>
                <w:rFonts w:ascii="宋体" w:hAnsi="宋体"/>
                <w:bCs/>
                <w:szCs w:val="21"/>
              </w:rPr>
            </w:pPr>
            <w:r>
              <w:rPr>
                <w:rFonts w:hint="eastAsia" w:ascii="宋体" w:hAnsi="宋体"/>
                <w:bCs/>
                <w:szCs w:val="21"/>
              </w:rPr>
              <w:t xml:space="preserve">2次/周清洗</w:t>
            </w:r>
            <w:r/>
          </w:p>
        </w:tc>
      </w:tr>
      <w:tr>
        <w:trPr>
          <w:jc w:val="center"/>
          <w:trHeight w:val="562"/>
        </w:trPr>
        <w:tc>
          <w:tcPr>
            <w:tcW w:w="699" w:type="pct"/>
            <w:vAlign w:val="center"/>
            <w:vMerge w:val="continue"/>
            <w:textDirection w:val="lrTb"/>
            <w:noWrap w:val="false"/>
          </w:tcPr>
          <w:p>
            <w:pPr>
              <w:rPr>
                <w:rFonts w:ascii="宋体" w:hAnsi="宋体"/>
                <w:bCs/>
                <w:szCs w:val="21"/>
              </w:rPr>
            </w:pPr>
            <w:r>
              <w:rPr>
                <w:rFonts w:ascii="宋体" w:hAnsi="宋体"/>
                <w:bCs/>
                <w:szCs w:val="21"/>
              </w:rPr>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门、间隔板、指示牌、消防设施、电视机、挂件、空调的出回风口、灯具</w:t>
            </w:r>
            <w:r/>
          </w:p>
        </w:tc>
        <w:tc>
          <w:tcPr>
            <w:tcW w:w="1446" w:type="pct"/>
            <w:vAlign w:val="center"/>
            <w:textDirection w:val="lrTb"/>
            <w:noWrap w:val="false"/>
          </w:tcPr>
          <w:p>
            <w:pPr>
              <w:rPr>
                <w:rFonts w:ascii="宋体" w:hAnsi="宋体"/>
                <w:bCs/>
                <w:szCs w:val="21"/>
              </w:rPr>
            </w:pPr>
            <w:r>
              <w:rPr>
                <w:rFonts w:hint="eastAsia" w:ascii="宋体" w:hAnsi="宋体"/>
                <w:bCs/>
                <w:szCs w:val="21"/>
              </w:rPr>
              <w:t xml:space="preserve">手摸无灰尘、表面无污渍</w:t>
            </w:r>
            <w:r/>
          </w:p>
        </w:tc>
        <w:tc>
          <w:tcPr>
            <w:tcW w:w="1307" w:type="pct"/>
            <w:vAlign w:val="center"/>
            <w:textDirection w:val="lrTb"/>
            <w:noWrap w:val="false"/>
          </w:tcPr>
          <w:p>
            <w:pPr>
              <w:rPr>
                <w:rFonts w:ascii="宋体" w:hAnsi="宋体"/>
                <w:bCs/>
                <w:szCs w:val="21"/>
              </w:rPr>
            </w:pPr>
            <w:r>
              <w:rPr>
                <w:rFonts w:hint="eastAsia" w:ascii="宋体" w:hAnsi="宋体"/>
                <w:bCs/>
                <w:szCs w:val="21"/>
              </w:rPr>
              <w:t xml:space="preserve">1次/月出回风口、灯具除尘擦拭</w:t>
            </w:r>
            <w:r/>
          </w:p>
        </w:tc>
      </w:tr>
      <w:tr>
        <w:trPr>
          <w:jc w:val="center"/>
          <w:trHeight w:val="562"/>
        </w:trPr>
        <w:tc>
          <w:tcPr>
            <w:tcW w:w="699" w:type="pct"/>
            <w:vAlign w:val="center"/>
            <w:vMerge w:val="continue"/>
            <w:textDirection w:val="lrTb"/>
            <w:noWrap w:val="false"/>
          </w:tcPr>
          <w:p>
            <w:pPr>
              <w:rPr>
                <w:rFonts w:ascii="宋体" w:hAnsi="宋体"/>
                <w:bCs/>
                <w:szCs w:val="21"/>
              </w:rPr>
            </w:pPr>
            <w:r>
              <w:rPr>
                <w:rFonts w:ascii="宋体" w:hAnsi="宋体"/>
                <w:bCs/>
                <w:szCs w:val="21"/>
              </w:rPr>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墙面、天花板、窗户</w:t>
            </w:r>
            <w:r/>
          </w:p>
        </w:tc>
        <w:tc>
          <w:tcPr>
            <w:tcW w:w="1446" w:type="pct"/>
            <w:vAlign w:val="center"/>
            <w:textDirection w:val="lrTb"/>
            <w:noWrap w:val="false"/>
          </w:tcPr>
          <w:p>
            <w:pPr>
              <w:rPr>
                <w:rFonts w:ascii="宋体" w:hAnsi="宋体"/>
                <w:bCs/>
                <w:szCs w:val="21"/>
              </w:rPr>
            </w:pPr>
            <w:r>
              <w:rPr>
                <w:rFonts w:hint="eastAsia" w:ascii="宋体" w:hAnsi="宋体"/>
                <w:bCs/>
                <w:szCs w:val="21"/>
              </w:rPr>
              <w:t xml:space="preserve">目视无蜘蛛网、灰尘</w:t>
            </w:r>
            <w:r/>
          </w:p>
        </w:tc>
        <w:tc>
          <w:tcPr>
            <w:tcW w:w="1307" w:type="pct"/>
            <w:vAlign w:val="center"/>
            <w:textDirection w:val="lrTb"/>
            <w:noWrap w:val="false"/>
          </w:tcPr>
          <w:p>
            <w:pPr>
              <w:rPr>
                <w:rFonts w:ascii="宋体" w:hAnsi="宋体"/>
                <w:bCs/>
                <w:szCs w:val="21"/>
              </w:rPr>
            </w:pPr>
            <w:r>
              <w:rPr>
                <w:rFonts w:hint="eastAsia" w:ascii="宋体" w:hAnsi="宋体"/>
                <w:bCs/>
                <w:szCs w:val="21"/>
              </w:rPr>
              <w:t xml:space="preserve">1次/月除尘擦拭</w:t>
            </w:r>
            <w:r/>
          </w:p>
        </w:tc>
      </w:tr>
      <w:tr>
        <w:trPr>
          <w:jc w:val="center"/>
          <w:trHeight w:val="694"/>
        </w:trPr>
        <w:tc>
          <w:tcPr>
            <w:tcW w:w="699" w:type="pct"/>
            <w:vAlign w:val="center"/>
            <w:textDirection w:val="lrTb"/>
            <w:noWrap w:val="false"/>
          </w:tcPr>
          <w:p>
            <w:pPr>
              <w:rPr>
                <w:rFonts w:ascii="宋体" w:hAnsi="宋体"/>
                <w:bCs/>
                <w:szCs w:val="21"/>
              </w:rPr>
            </w:pPr>
            <w:r>
              <w:rPr>
                <w:rFonts w:hint="eastAsia" w:ascii="宋体" w:hAnsi="宋体"/>
                <w:bCs/>
                <w:szCs w:val="21"/>
              </w:rPr>
              <w:t xml:space="preserve">备注</w:t>
            </w:r>
            <w:r/>
          </w:p>
        </w:tc>
        <w:tc>
          <w:tcPr>
            <w:gridSpan w:val="3"/>
            <w:tcW w:w="4301" w:type="pct"/>
            <w:vAlign w:val="center"/>
            <w:textDirection w:val="lrTb"/>
            <w:noWrap w:val="false"/>
          </w:tcPr>
          <w:p>
            <w:pPr>
              <w:rPr>
                <w:rFonts w:ascii="宋体" w:hAnsi="宋体"/>
                <w:bCs/>
                <w:szCs w:val="21"/>
              </w:rPr>
            </w:pPr>
            <w:r>
              <w:rPr>
                <w:rFonts w:hint="eastAsia" w:ascii="宋体" w:hAnsi="宋体"/>
                <w:bCs/>
                <w:szCs w:val="21"/>
              </w:rPr>
              <w:t xml:space="preserve">地面不间断巡视，特殊情况能及时清理，反应时间不超过15分钟，所有工作每周安排</w:t>
            </w:r>
            <w:r>
              <w:rPr>
                <w:rFonts w:hint="eastAsia" w:ascii="宋体" w:hAnsi="宋体"/>
                <w:bCs/>
                <w:szCs w:val="21"/>
              </w:rPr>
              <w:t xml:space="preserve">周重点</w:t>
            </w:r>
            <w:r>
              <w:rPr>
                <w:rFonts w:hint="eastAsia" w:ascii="宋体" w:hAnsi="宋体"/>
                <w:bCs/>
                <w:szCs w:val="21"/>
              </w:rPr>
              <w:t xml:space="preserve">细做一次。</w:t>
            </w:r>
            <w:r/>
          </w:p>
        </w:tc>
      </w:tr>
    </w:tbl>
    <w:p>
      <w:pPr>
        <w:ind w:firstLine="420"/>
        <w:rPr>
          <w:rFonts w:ascii="宋体" w:hAnsi="宋体"/>
          <w:bCs/>
          <w:szCs w:val="21"/>
        </w:rPr>
      </w:pPr>
      <w:r>
        <w:rPr>
          <w:rFonts w:ascii="宋体" w:hAnsi="宋体"/>
          <w:bCs/>
          <w:szCs w:val="21"/>
        </w:rPr>
        <w:t xml:space="preserve">1.4</w:t>
      </w:r>
      <w:r>
        <w:rPr>
          <w:rFonts w:hint="eastAsia" w:ascii="宋体" w:hAnsi="宋体"/>
          <w:bCs/>
          <w:szCs w:val="21"/>
        </w:rPr>
        <w:t xml:space="preserve">停车场、外围保洁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1"/>
        <w:gridCol w:w="2823"/>
        <w:gridCol w:w="2677"/>
        <w:gridCol w:w="2327"/>
      </w:tblGrid>
      <w:tr>
        <w:trPr>
          <w:jc w:val="center"/>
          <w:trHeight w:val="897"/>
        </w:trPr>
        <w:tc>
          <w:tcPr>
            <w:tcW w:w="708" w:type="pct"/>
            <w:vAlign w:val="center"/>
            <w:textDirection w:val="lrTb"/>
            <w:noWrap w:val="false"/>
          </w:tcPr>
          <w:p>
            <w:pPr>
              <w:rPr>
                <w:rFonts w:ascii="宋体" w:hAnsi="宋体"/>
                <w:bCs/>
                <w:szCs w:val="21"/>
              </w:rPr>
            </w:pPr>
            <w:r>
              <w:rPr>
                <w:rFonts w:hint="eastAsia" w:ascii="宋体" w:hAnsi="宋体"/>
                <w:bCs/>
                <w:szCs w:val="21"/>
              </w:rPr>
              <w:t xml:space="preserve">服务区域</w:t>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保洁内容</w:t>
            </w:r>
            <w:r/>
          </w:p>
        </w:tc>
        <w:tc>
          <w:tcPr>
            <w:tcW w:w="1468" w:type="pct"/>
            <w:vAlign w:val="center"/>
            <w:textDirection w:val="lrTb"/>
            <w:noWrap w:val="false"/>
          </w:tcPr>
          <w:p>
            <w:pPr>
              <w:rPr>
                <w:rFonts w:ascii="宋体" w:hAnsi="宋体"/>
                <w:bCs/>
                <w:szCs w:val="21"/>
              </w:rPr>
            </w:pPr>
            <w:r>
              <w:rPr>
                <w:rFonts w:hint="eastAsia" w:ascii="宋体" w:hAnsi="宋体"/>
                <w:bCs/>
                <w:szCs w:val="21"/>
              </w:rPr>
              <w:t xml:space="preserve">保洁标准</w:t>
            </w:r>
            <w:r/>
          </w:p>
        </w:tc>
        <w:tc>
          <w:tcPr>
            <w:tcW w:w="1277" w:type="pct"/>
            <w:vAlign w:val="center"/>
            <w:textDirection w:val="lrTb"/>
            <w:noWrap w:val="false"/>
          </w:tcPr>
          <w:p>
            <w:pPr>
              <w:rPr>
                <w:rFonts w:ascii="宋体" w:hAnsi="宋体"/>
                <w:bCs/>
                <w:szCs w:val="21"/>
              </w:rPr>
            </w:pPr>
            <w:r>
              <w:rPr>
                <w:rFonts w:hint="eastAsia" w:ascii="宋体" w:hAnsi="宋体"/>
                <w:bCs/>
                <w:szCs w:val="21"/>
              </w:rPr>
              <w:t xml:space="preserve">保洁频次</w:t>
            </w:r>
            <w:r/>
          </w:p>
        </w:tc>
      </w:tr>
      <w:tr>
        <w:trPr>
          <w:jc w:val="center"/>
          <w:trHeight w:val="334"/>
        </w:trPr>
        <w:tc>
          <w:tcPr>
            <w:tcW w:w="708" w:type="pct"/>
            <w:vAlign w:val="center"/>
            <w:textDirection w:val="lrTb"/>
            <w:noWrap w:val="false"/>
          </w:tcPr>
          <w:p>
            <w:pPr>
              <w:rPr>
                <w:rFonts w:ascii="宋体" w:hAnsi="宋体"/>
                <w:bCs/>
                <w:szCs w:val="21"/>
              </w:rPr>
            </w:pPr>
            <w:r>
              <w:rPr>
                <w:rFonts w:hint="eastAsia" w:ascii="宋体" w:hAnsi="宋体"/>
                <w:bCs/>
                <w:szCs w:val="21"/>
              </w:rPr>
              <w:t xml:space="preserve">停车场</w:t>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地面、挂件、消防设施</w:t>
            </w:r>
            <w:r/>
          </w:p>
        </w:tc>
        <w:tc>
          <w:tcPr>
            <w:tcW w:w="1468" w:type="pct"/>
            <w:vAlign w:val="center"/>
            <w:textDirection w:val="lrTb"/>
            <w:noWrap w:val="false"/>
          </w:tcPr>
          <w:p>
            <w:pPr>
              <w:rPr>
                <w:rFonts w:ascii="宋体" w:hAnsi="宋体"/>
                <w:bCs/>
                <w:szCs w:val="21"/>
              </w:rPr>
            </w:pPr>
            <w:r>
              <w:rPr>
                <w:rFonts w:hint="eastAsia" w:ascii="宋体" w:hAnsi="宋体"/>
                <w:bCs/>
                <w:szCs w:val="21"/>
              </w:rPr>
              <w:t xml:space="preserve">无垃圾、烟头、杂物</w:t>
            </w:r>
            <w:r/>
          </w:p>
        </w:tc>
        <w:tc>
          <w:tcPr>
            <w:tcW w:w="1277" w:type="pct"/>
            <w:vAlign w:val="center"/>
            <w:textDirection w:val="lrTb"/>
            <w:noWrap w:val="false"/>
          </w:tcPr>
          <w:p>
            <w:pPr>
              <w:rPr>
                <w:rFonts w:ascii="宋体" w:hAnsi="宋体"/>
                <w:bCs/>
                <w:szCs w:val="21"/>
              </w:rPr>
            </w:pPr>
            <w:r>
              <w:rPr>
                <w:rFonts w:hint="eastAsia" w:ascii="宋体" w:hAnsi="宋体"/>
                <w:bCs/>
                <w:szCs w:val="21"/>
              </w:rPr>
              <w:t xml:space="preserve">地面2次/天清扫 定时巡视</w:t>
            </w:r>
            <w:r/>
          </w:p>
          <w:p>
            <w:pPr>
              <w:rPr>
                <w:rFonts w:ascii="宋体" w:hAnsi="宋体"/>
                <w:bCs/>
                <w:szCs w:val="21"/>
              </w:rPr>
            </w:pPr>
            <w:r>
              <w:rPr>
                <w:rFonts w:hint="eastAsia" w:ascii="宋体" w:hAnsi="宋体"/>
                <w:bCs/>
                <w:szCs w:val="21"/>
              </w:rPr>
              <w:t xml:space="preserve">挂件、消防设施1次/周擦拭</w:t>
            </w:r>
            <w:r/>
          </w:p>
        </w:tc>
      </w:tr>
      <w:tr>
        <w:trPr>
          <w:jc w:val="center"/>
          <w:trHeight w:val="20"/>
        </w:trPr>
        <w:tc>
          <w:tcPr>
            <w:tcW w:w="708" w:type="pct"/>
            <w:vAlign w:val="center"/>
            <w:textDirection w:val="lrTb"/>
            <w:noWrap w:val="false"/>
          </w:tcPr>
          <w:p>
            <w:pPr>
              <w:rPr>
                <w:rFonts w:ascii="宋体" w:hAnsi="宋体"/>
                <w:bCs/>
                <w:szCs w:val="21"/>
              </w:rPr>
            </w:pPr>
            <w:r>
              <w:rPr>
                <w:rFonts w:hint="eastAsia" w:ascii="宋体" w:hAnsi="宋体"/>
                <w:bCs/>
                <w:szCs w:val="21"/>
              </w:rPr>
              <w:t xml:space="preserve">外围</w:t>
            </w:r>
            <w:r/>
          </w:p>
        </w:tc>
        <w:tc>
          <w:tcPr>
            <w:tcW w:w="1548" w:type="pct"/>
            <w:vAlign w:val="center"/>
            <w:textDirection w:val="lrTb"/>
            <w:noWrap w:val="false"/>
          </w:tcPr>
          <w:p>
            <w:pPr>
              <w:rPr>
                <w:rFonts w:ascii="宋体" w:hAnsi="宋体"/>
                <w:bCs/>
                <w:szCs w:val="21"/>
              </w:rPr>
            </w:pPr>
            <w:r>
              <w:rPr>
                <w:rFonts w:hint="eastAsia" w:ascii="宋体" w:hAnsi="宋体"/>
                <w:bCs/>
                <w:szCs w:val="21"/>
              </w:rPr>
              <w:t xml:space="preserve">屋顶、遮阳棚、台阶、天花、标识牌、墙面、风口、灯具</w:t>
            </w:r>
            <w:r/>
          </w:p>
        </w:tc>
        <w:tc>
          <w:tcPr>
            <w:tcW w:w="1468" w:type="pct"/>
            <w:vAlign w:val="center"/>
            <w:textDirection w:val="lrTb"/>
            <w:noWrap w:val="false"/>
          </w:tcPr>
          <w:p>
            <w:pPr>
              <w:rPr>
                <w:rFonts w:ascii="宋体" w:hAnsi="宋体"/>
                <w:bCs/>
                <w:szCs w:val="21"/>
              </w:rPr>
            </w:pPr>
            <w:r>
              <w:rPr>
                <w:rFonts w:hint="eastAsia" w:ascii="宋体" w:hAnsi="宋体"/>
                <w:bCs/>
                <w:szCs w:val="21"/>
              </w:rPr>
              <w:t xml:space="preserve">目视无灰尘、蜘蛛网，无散落垃圾、无积水、标识牌清洁</w:t>
            </w:r>
            <w:r/>
          </w:p>
        </w:tc>
        <w:tc>
          <w:tcPr>
            <w:tcW w:w="1277" w:type="pct"/>
            <w:vAlign w:val="center"/>
            <w:textDirection w:val="lrTb"/>
            <w:noWrap w:val="false"/>
          </w:tcPr>
          <w:p>
            <w:pPr>
              <w:rPr>
                <w:rFonts w:ascii="宋体" w:hAnsi="宋体"/>
                <w:bCs/>
                <w:szCs w:val="21"/>
              </w:rPr>
            </w:pPr>
            <w:r>
              <w:rPr>
                <w:rFonts w:hint="eastAsia" w:ascii="宋体" w:hAnsi="宋体"/>
                <w:bCs/>
                <w:szCs w:val="21"/>
              </w:rPr>
              <w:t xml:space="preserve">1次/月除尘、清扫</w:t>
            </w:r>
            <w:r/>
          </w:p>
          <w:p>
            <w:pPr>
              <w:rPr>
                <w:rFonts w:ascii="宋体" w:hAnsi="宋体"/>
                <w:bCs/>
                <w:szCs w:val="21"/>
              </w:rPr>
            </w:pPr>
            <w:r>
              <w:rPr>
                <w:rFonts w:hint="eastAsia" w:ascii="宋体" w:hAnsi="宋体"/>
                <w:bCs/>
                <w:szCs w:val="21"/>
              </w:rPr>
              <w:t xml:space="preserve">1次/周刷洗台阶、标识牌</w:t>
            </w:r>
            <w:r/>
          </w:p>
        </w:tc>
      </w:tr>
    </w:tbl>
    <w:p>
      <w:pPr>
        <w:ind w:firstLine="420"/>
        <w:rPr>
          <w:rFonts w:ascii="宋体" w:hAnsi="宋体"/>
          <w:bCs/>
          <w:szCs w:val="21"/>
        </w:rPr>
      </w:pPr>
      <w:r>
        <w:rPr>
          <w:rFonts w:ascii="宋体" w:hAnsi="宋体"/>
          <w:bCs/>
          <w:szCs w:val="21"/>
        </w:rPr>
        <w:t xml:space="preserve">1.5</w:t>
      </w:r>
      <w:r>
        <w:rPr>
          <w:rFonts w:hint="eastAsia" w:ascii="宋体" w:hAnsi="宋体"/>
          <w:bCs/>
          <w:szCs w:val="21"/>
        </w:rPr>
        <w:t xml:space="preserve">公共区域保洁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7"/>
        <w:gridCol w:w="2810"/>
        <w:gridCol w:w="2684"/>
        <w:gridCol w:w="2327"/>
      </w:tblGrid>
      <w:tr>
        <w:trPr>
          <w:jc w:val="center"/>
          <w:trHeight w:val="727"/>
        </w:trPr>
        <w:tc>
          <w:tcPr>
            <w:tcW w:w="711" w:type="pct"/>
            <w:vAlign w:val="center"/>
            <w:textDirection w:val="lrTb"/>
            <w:noWrap w:val="false"/>
          </w:tcPr>
          <w:p>
            <w:pPr>
              <w:rPr>
                <w:rFonts w:ascii="宋体" w:hAnsi="宋体"/>
                <w:bCs/>
                <w:szCs w:val="21"/>
              </w:rPr>
            </w:pPr>
            <w:r>
              <w:rPr>
                <w:rFonts w:hint="eastAsia" w:ascii="宋体" w:hAnsi="宋体"/>
                <w:bCs/>
                <w:szCs w:val="21"/>
              </w:rPr>
              <w:t xml:space="preserve">服务区域</w:t>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保洁内容</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保洁标准</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保洁频次</w:t>
            </w:r>
            <w:r/>
          </w:p>
        </w:tc>
      </w:tr>
      <w:tr>
        <w:trPr>
          <w:jc w:val="center"/>
          <w:trHeight w:val="20"/>
        </w:trPr>
        <w:tc>
          <w:tcPr>
            <w:tcW w:w="711" w:type="pct"/>
            <w:vAlign w:val="center"/>
            <w:vMerge w:val="restart"/>
            <w:textDirection w:val="lrTb"/>
            <w:noWrap w:val="false"/>
          </w:tcPr>
          <w:p>
            <w:pPr>
              <w:rPr>
                <w:rFonts w:ascii="宋体" w:hAnsi="宋体"/>
                <w:bCs/>
                <w:szCs w:val="21"/>
              </w:rPr>
            </w:pPr>
            <w:r>
              <w:rPr>
                <w:rFonts w:hint="eastAsia" w:ascii="宋体" w:hAnsi="宋体"/>
                <w:bCs/>
                <w:szCs w:val="21"/>
              </w:rPr>
              <w:t xml:space="preserve">大厅</w:t>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地面、垃圾桶</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地面无垃圾、烟头、积水；垃圾桶无异味、外部</w:t>
            </w:r>
            <w:r>
              <w:rPr>
                <w:rFonts w:hint="eastAsia" w:ascii="宋体" w:hAnsi="宋体"/>
                <w:bCs/>
                <w:szCs w:val="21"/>
              </w:rPr>
              <w:t xml:space="preserve">无污迹、周围无洒落垃圾</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2次/天清拖地面</w:t>
            </w:r>
            <w:r/>
          </w:p>
          <w:p>
            <w:pPr>
              <w:rPr>
                <w:rFonts w:ascii="宋体" w:hAnsi="宋体"/>
                <w:bCs/>
                <w:szCs w:val="21"/>
              </w:rPr>
            </w:pPr>
            <w:r>
              <w:rPr>
                <w:rFonts w:hint="eastAsia" w:ascii="宋体" w:hAnsi="宋体"/>
                <w:bCs/>
                <w:szCs w:val="21"/>
              </w:rPr>
              <w:t xml:space="preserve">2次/</w:t>
            </w:r>
            <w:r>
              <w:rPr>
                <w:rFonts w:hint="eastAsia" w:ascii="宋体" w:hAnsi="宋体"/>
                <w:bCs/>
                <w:szCs w:val="21"/>
              </w:rPr>
              <w:t xml:space="preserve">天换垃圾袋</w:t>
            </w:r>
            <w:r/>
          </w:p>
          <w:p>
            <w:pPr>
              <w:rPr>
                <w:rFonts w:ascii="宋体" w:hAnsi="宋体"/>
                <w:bCs/>
                <w:szCs w:val="21"/>
              </w:rPr>
            </w:pPr>
            <w:r>
              <w:rPr>
                <w:rFonts w:hint="eastAsia" w:ascii="宋体" w:hAnsi="宋体"/>
                <w:bCs/>
                <w:szCs w:val="21"/>
              </w:rPr>
              <w:t xml:space="preserve">2次/</w:t>
            </w:r>
            <w:r>
              <w:rPr>
                <w:rFonts w:hint="eastAsia" w:ascii="宋体" w:hAnsi="宋体"/>
                <w:bCs/>
                <w:szCs w:val="21"/>
              </w:rPr>
              <w:t xml:space="preserve">天擦垃圾桶</w:t>
            </w:r>
            <w:r/>
          </w:p>
          <w:p>
            <w:pPr>
              <w:rPr>
                <w:rFonts w:ascii="宋体" w:hAnsi="宋体"/>
                <w:bCs/>
                <w:szCs w:val="21"/>
              </w:rPr>
            </w:pPr>
            <w:r>
              <w:rPr>
                <w:rFonts w:hint="eastAsia" w:ascii="宋体" w:hAnsi="宋体"/>
                <w:bCs/>
                <w:szCs w:val="21"/>
              </w:rPr>
              <w:t xml:space="preserve">2次/周洗垃圾桶</w:t>
            </w:r>
            <w:r/>
          </w:p>
        </w:tc>
      </w:tr>
      <w:tr>
        <w:trPr>
          <w:jc w:val="center"/>
          <w:trHeight w:val="20"/>
        </w:trPr>
        <w:tc>
          <w:tcPr>
            <w:tcW w:w="711" w:type="pct"/>
            <w:vAlign w:val="center"/>
            <w:vMerge w:val="continue"/>
            <w:textDirection w:val="lrTb"/>
            <w:noWrap w:val="false"/>
          </w:tcPr>
          <w:p>
            <w:pPr>
              <w:rPr>
                <w:rFonts w:ascii="宋体" w:hAnsi="宋体"/>
                <w:bCs/>
                <w:szCs w:val="21"/>
              </w:rPr>
            </w:pPr>
            <w:r>
              <w:rPr>
                <w:rFonts w:ascii="宋体" w:hAnsi="宋体"/>
                <w:bCs/>
                <w:szCs w:val="21"/>
              </w:rPr>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门窗、挂件、墙面张贴、等候椅、消防设施、空调的出回风口、灯具</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手摸无灰尘、污渍；无过期、破损张贴</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1次/月擦拭墙面、灯具、风口</w:t>
            </w:r>
            <w:r/>
          </w:p>
        </w:tc>
      </w:tr>
      <w:tr>
        <w:trPr>
          <w:jc w:val="center"/>
          <w:trHeight w:val="20"/>
        </w:trPr>
        <w:tc>
          <w:tcPr>
            <w:tcW w:w="711" w:type="pct"/>
            <w:vAlign w:val="center"/>
            <w:vMerge w:val="continue"/>
            <w:textDirection w:val="lrTb"/>
            <w:noWrap w:val="false"/>
          </w:tcPr>
          <w:p>
            <w:pPr>
              <w:rPr>
                <w:rFonts w:ascii="宋体" w:hAnsi="宋体"/>
                <w:bCs/>
                <w:szCs w:val="21"/>
              </w:rPr>
            </w:pPr>
            <w:r>
              <w:rPr>
                <w:rFonts w:ascii="宋体" w:hAnsi="宋体"/>
                <w:bCs/>
                <w:szCs w:val="21"/>
              </w:rPr>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不锈钢保养</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无污迹、光亮如新</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1次/周擦拭</w:t>
            </w:r>
            <w:r/>
          </w:p>
          <w:p>
            <w:pPr>
              <w:rPr>
                <w:rFonts w:ascii="宋体" w:hAnsi="宋体"/>
                <w:bCs/>
                <w:szCs w:val="21"/>
              </w:rPr>
            </w:pPr>
            <w:r>
              <w:rPr>
                <w:rFonts w:hint="eastAsia" w:ascii="宋体" w:hAnsi="宋体"/>
                <w:bCs/>
                <w:szCs w:val="21"/>
              </w:rPr>
              <w:t xml:space="preserve">1次/月保养</w:t>
            </w:r>
            <w:r/>
          </w:p>
        </w:tc>
      </w:tr>
      <w:tr>
        <w:trPr>
          <w:jc w:val="center"/>
          <w:trHeight w:val="20"/>
        </w:trPr>
        <w:tc>
          <w:tcPr>
            <w:tcW w:w="711" w:type="pct"/>
            <w:vAlign w:val="center"/>
            <w:vMerge w:val="restart"/>
            <w:textDirection w:val="lrTb"/>
            <w:noWrap w:val="false"/>
          </w:tcPr>
          <w:p>
            <w:pPr>
              <w:rPr>
                <w:rFonts w:ascii="宋体" w:hAnsi="宋体"/>
                <w:bCs/>
                <w:szCs w:val="21"/>
              </w:rPr>
            </w:pPr>
            <w:r>
              <w:rPr>
                <w:rFonts w:hint="eastAsia" w:ascii="宋体" w:hAnsi="宋体"/>
                <w:bCs/>
                <w:szCs w:val="21"/>
              </w:rPr>
              <w:t xml:space="preserve">楼梯</w:t>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台阶</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无杂物、烟头、痰迹积水、踢脚无灰尘</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2次/天清拖</w:t>
            </w:r>
            <w:r/>
          </w:p>
          <w:p>
            <w:pPr>
              <w:rPr>
                <w:rFonts w:ascii="宋体" w:hAnsi="宋体"/>
                <w:bCs/>
                <w:szCs w:val="21"/>
              </w:rPr>
            </w:pPr>
            <w:r>
              <w:rPr>
                <w:rFonts w:hint="eastAsia" w:ascii="宋体" w:hAnsi="宋体"/>
                <w:bCs/>
                <w:szCs w:val="21"/>
              </w:rPr>
              <w:t xml:space="preserve">1次/周刷洗</w:t>
            </w:r>
            <w:r/>
          </w:p>
        </w:tc>
      </w:tr>
      <w:tr>
        <w:trPr>
          <w:jc w:val="center"/>
          <w:trHeight w:val="20"/>
        </w:trPr>
        <w:tc>
          <w:tcPr>
            <w:tcW w:w="711" w:type="pct"/>
            <w:vAlign w:val="center"/>
            <w:vMerge w:val="continue"/>
            <w:textDirection w:val="lrTb"/>
            <w:noWrap w:val="false"/>
          </w:tcPr>
          <w:p>
            <w:pPr>
              <w:rPr>
                <w:rFonts w:ascii="宋体" w:hAnsi="宋体"/>
                <w:bCs/>
                <w:szCs w:val="21"/>
              </w:rPr>
            </w:pPr>
            <w:r>
              <w:rPr>
                <w:rFonts w:ascii="宋体" w:hAnsi="宋体"/>
                <w:bCs/>
                <w:szCs w:val="21"/>
              </w:rPr>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扶手、玻璃、窗台、灯具、通风口</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手摸无灰尘、窗台无污渍</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1次/天擦拭扶  手、窗台</w:t>
            </w:r>
            <w:r/>
          </w:p>
          <w:p>
            <w:pPr>
              <w:rPr>
                <w:rFonts w:ascii="宋体" w:hAnsi="宋体"/>
                <w:bCs/>
                <w:szCs w:val="21"/>
              </w:rPr>
            </w:pPr>
            <w:r>
              <w:rPr>
                <w:rFonts w:hint="eastAsia" w:ascii="宋体" w:hAnsi="宋体"/>
                <w:bCs/>
                <w:szCs w:val="21"/>
              </w:rPr>
              <w:t xml:space="preserve">1次/月擦拭玻璃、通风口、灯具</w:t>
            </w:r>
            <w:r/>
          </w:p>
        </w:tc>
      </w:tr>
      <w:tr>
        <w:trPr>
          <w:jc w:val="center"/>
          <w:trHeight w:val="20"/>
        </w:trPr>
        <w:tc>
          <w:tcPr>
            <w:tcW w:w="711" w:type="pct"/>
            <w:vAlign w:val="center"/>
            <w:vMerge w:val="restart"/>
            <w:textDirection w:val="lrTb"/>
            <w:noWrap w:val="false"/>
          </w:tcPr>
          <w:p>
            <w:pPr>
              <w:rPr>
                <w:rFonts w:ascii="宋体" w:hAnsi="宋体"/>
                <w:bCs/>
                <w:szCs w:val="21"/>
              </w:rPr>
            </w:pPr>
            <w:r>
              <w:rPr>
                <w:rFonts w:hint="eastAsia" w:ascii="宋体" w:hAnsi="宋体"/>
                <w:bCs/>
                <w:szCs w:val="21"/>
              </w:rPr>
              <w:t xml:space="preserve">公共卫生间</w:t>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地面、便池斗</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室内无异味；地面无杂物、积水；便池斗内无污迹、尿垢；卫生球随时更换</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2次/</w:t>
            </w:r>
            <w:r>
              <w:rPr>
                <w:rFonts w:hint="eastAsia" w:ascii="宋体" w:hAnsi="宋体"/>
                <w:bCs/>
                <w:szCs w:val="21"/>
              </w:rPr>
              <w:t xml:space="preserve">天拖洗</w:t>
            </w:r>
            <w:r>
              <w:rPr>
                <w:rFonts w:hint="eastAsia" w:ascii="宋体" w:hAnsi="宋体"/>
                <w:bCs/>
                <w:szCs w:val="21"/>
              </w:rPr>
              <w:t xml:space="preserve">地</w:t>
            </w:r>
            <w:r/>
          </w:p>
          <w:p>
            <w:pPr>
              <w:rPr>
                <w:rFonts w:ascii="宋体" w:hAnsi="宋体"/>
                <w:bCs/>
                <w:szCs w:val="21"/>
              </w:rPr>
            </w:pPr>
            <w:r>
              <w:rPr>
                <w:rFonts w:hint="eastAsia" w:ascii="宋体" w:hAnsi="宋体"/>
                <w:bCs/>
                <w:szCs w:val="21"/>
              </w:rPr>
              <w:t xml:space="preserve">2次/天刷洗消毒便池及时巡视</w:t>
            </w:r>
            <w:r/>
          </w:p>
        </w:tc>
      </w:tr>
      <w:tr>
        <w:trPr>
          <w:jc w:val="center"/>
          <w:trHeight w:val="20"/>
        </w:trPr>
        <w:tc>
          <w:tcPr>
            <w:tcW w:w="711" w:type="pct"/>
            <w:vAlign w:val="center"/>
            <w:vMerge w:val="continue"/>
            <w:textDirection w:val="lrTb"/>
            <w:noWrap w:val="false"/>
          </w:tcPr>
          <w:p>
            <w:pPr>
              <w:rPr>
                <w:rFonts w:ascii="宋体" w:hAnsi="宋体"/>
                <w:bCs/>
                <w:szCs w:val="21"/>
              </w:rPr>
            </w:pPr>
            <w:r>
              <w:rPr>
                <w:rFonts w:ascii="宋体" w:hAnsi="宋体"/>
                <w:bCs/>
                <w:szCs w:val="21"/>
              </w:rPr>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洗手池、拖把池、台面、水龙头、镜面</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无污迹、附着物；台面、镜面无水迹、洁净</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1次/天擦拭</w:t>
            </w:r>
            <w:r/>
          </w:p>
        </w:tc>
      </w:tr>
      <w:tr>
        <w:trPr>
          <w:jc w:val="center"/>
          <w:trHeight w:val="638"/>
        </w:trPr>
        <w:tc>
          <w:tcPr>
            <w:tcW w:w="711" w:type="pct"/>
            <w:vAlign w:val="center"/>
            <w:vMerge w:val="continue"/>
            <w:textDirection w:val="lrTb"/>
            <w:noWrap w:val="false"/>
          </w:tcPr>
          <w:p>
            <w:pPr>
              <w:rPr>
                <w:rFonts w:ascii="宋体" w:hAnsi="宋体"/>
                <w:bCs/>
                <w:szCs w:val="21"/>
              </w:rPr>
            </w:pPr>
            <w:r>
              <w:rPr>
                <w:rFonts w:ascii="宋体" w:hAnsi="宋体"/>
                <w:bCs/>
                <w:szCs w:val="21"/>
              </w:rPr>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门、隔板、墙面</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无污渍、无张贴、无涂画</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2次/周擦拭</w:t>
            </w:r>
            <w:r/>
          </w:p>
        </w:tc>
      </w:tr>
      <w:tr>
        <w:trPr>
          <w:jc w:val="center"/>
          <w:trHeight w:val="96"/>
        </w:trPr>
        <w:tc>
          <w:tcPr>
            <w:tcW w:w="711" w:type="pct"/>
            <w:vAlign w:val="center"/>
            <w:vMerge w:val="continue"/>
            <w:textDirection w:val="lrTb"/>
            <w:noWrap w:val="false"/>
          </w:tcPr>
          <w:p>
            <w:pPr>
              <w:rPr>
                <w:rFonts w:ascii="宋体" w:hAnsi="宋体"/>
                <w:bCs/>
                <w:szCs w:val="21"/>
              </w:rPr>
            </w:pPr>
            <w:r>
              <w:rPr>
                <w:rFonts w:ascii="宋体" w:hAnsi="宋体"/>
                <w:bCs/>
                <w:szCs w:val="21"/>
              </w:rPr>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天花、玻璃、灯具、风口</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目视无灰尘、蜘蛛网、玻璃光洁</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1次/月擦拭除尘</w:t>
            </w:r>
            <w:r/>
          </w:p>
        </w:tc>
      </w:tr>
      <w:tr>
        <w:trPr>
          <w:jc w:val="center"/>
          <w:trHeight w:val="20"/>
        </w:trPr>
        <w:tc>
          <w:tcPr>
            <w:tcW w:w="711" w:type="pct"/>
            <w:vAlign w:val="center"/>
            <w:vMerge w:val="continue"/>
            <w:textDirection w:val="lrTb"/>
            <w:noWrap w:val="false"/>
          </w:tcPr>
          <w:p>
            <w:pPr>
              <w:rPr>
                <w:rFonts w:ascii="宋体" w:hAnsi="宋体"/>
                <w:bCs/>
                <w:szCs w:val="21"/>
              </w:rPr>
            </w:pPr>
            <w:r>
              <w:rPr>
                <w:rFonts w:ascii="宋体" w:hAnsi="宋体"/>
                <w:bCs/>
                <w:szCs w:val="21"/>
              </w:rPr>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垃圾篓、桶</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无满溢、无散落垃圾；内外洁净</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随时倾倒</w:t>
            </w:r>
            <w:r/>
          </w:p>
          <w:p>
            <w:pPr>
              <w:rPr>
                <w:rFonts w:ascii="宋体" w:hAnsi="宋体"/>
                <w:bCs/>
                <w:szCs w:val="21"/>
              </w:rPr>
            </w:pPr>
            <w:r>
              <w:rPr>
                <w:rFonts w:hint="eastAsia" w:ascii="宋体" w:hAnsi="宋体"/>
                <w:bCs/>
                <w:szCs w:val="21"/>
              </w:rPr>
              <w:t xml:space="preserve">2次/</w:t>
            </w:r>
            <w:r>
              <w:rPr>
                <w:rFonts w:hint="eastAsia" w:ascii="宋体" w:hAnsi="宋体"/>
                <w:bCs/>
                <w:szCs w:val="21"/>
              </w:rPr>
              <w:t xml:space="preserve">天换垃圾袋</w:t>
            </w:r>
            <w:r/>
          </w:p>
          <w:p>
            <w:pPr>
              <w:rPr>
                <w:rFonts w:ascii="宋体" w:hAnsi="宋体"/>
                <w:bCs/>
                <w:szCs w:val="21"/>
              </w:rPr>
            </w:pPr>
            <w:r>
              <w:rPr>
                <w:rFonts w:hint="eastAsia" w:ascii="宋体" w:hAnsi="宋体"/>
                <w:bCs/>
                <w:szCs w:val="21"/>
              </w:rPr>
              <w:t xml:space="preserve">2次/</w:t>
            </w:r>
            <w:r>
              <w:rPr>
                <w:rFonts w:hint="eastAsia" w:ascii="宋体" w:hAnsi="宋体"/>
                <w:bCs/>
                <w:szCs w:val="21"/>
              </w:rPr>
              <w:t xml:space="preserve">天擦垃圾桶</w:t>
            </w:r>
            <w:r/>
          </w:p>
          <w:p>
            <w:pPr>
              <w:rPr>
                <w:rFonts w:ascii="宋体" w:hAnsi="宋体"/>
                <w:bCs/>
                <w:szCs w:val="21"/>
              </w:rPr>
            </w:pPr>
            <w:r>
              <w:rPr>
                <w:rFonts w:hint="eastAsia" w:ascii="宋体" w:hAnsi="宋体"/>
                <w:bCs/>
                <w:szCs w:val="21"/>
              </w:rPr>
              <w:t xml:space="preserve">2次/周洗垃圾篓</w:t>
            </w:r>
            <w:r/>
          </w:p>
        </w:tc>
      </w:tr>
      <w:tr>
        <w:trPr>
          <w:jc w:val="center"/>
          <w:trHeight w:val="20"/>
        </w:trPr>
        <w:tc>
          <w:tcPr>
            <w:tcW w:w="711" w:type="pct"/>
            <w:vAlign w:val="center"/>
            <w:vMerge w:val="continue"/>
            <w:textDirection w:val="lrTb"/>
            <w:noWrap w:val="false"/>
          </w:tcPr>
          <w:p>
            <w:pPr>
              <w:rPr>
                <w:rFonts w:ascii="宋体" w:hAnsi="宋体"/>
                <w:bCs/>
                <w:szCs w:val="21"/>
              </w:rPr>
            </w:pPr>
            <w:r>
              <w:rPr>
                <w:rFonts w:ascii="宋体" w:hAnsi="宋体"/>
                <w:bCs/>
                <w:szCs w:val="21"/>
              </w:rPr>
            </w:r>
            <w:r/>
          </w:p>
        </w:tc>
        <w:tc>
          <w:tcPr>
            <w:tcW w:w="1541" w:type="pct"/>
            <w:vAlign w:val="center"/>
            <w:textDirection w:val="lrTb"/>
            <w:noWrap w:val="false"/>
          </w:tcPr>
          <w:p>
            <w:pPr>
              <w:rPr>
                <w:rFonts w:ascii="宋体" w:hAnsi="宋体"/>
                <w:bCs/>
                <w:szCs w:val="21"/>
              </w:rPr>
            </w:pPr>
            <w:r>
              <w:rPr>
                <w:rFonts w:hint="eastAsia" w:ascii="宋体" w:hAnsi="宋体"/>
                <w:bCs/>
                <w:szCs w:val="21"/>
              </w:rPr>
              <w:t xml:space="preserve">门、窗台、墙面</w:t>
            </w:r>
            <w:r/>
          </w:p>
        </w:tc>
        <w:tc>
          <w:tcPr>
            <w:tcW w:w="1472" w:type="pct"/>
            <w:vAlign w:val="center"/>
            <w:textDirection w:val="lrTb"/>
            <w:noWrap w:val="false"/>
          </w:tcPr>
          <w:p>
            <w:pPr>
              <w:rPr>
                <w:rFonts w:ascii="宋体" w:hAnsi="宋体"/>
                <w:bCs/>
                <w:szCs w:val="21"/>
              </w:rPr>
            </w:pPr>
            <w:r>
              <w:rPr>
                <w:rFonts w:hint="eastAsia" w:ascii="宋体" w:hAnsi="宋体"/>
                <w:bCs/>
                <w:szCs w:val="21"/>
              </w:rPr>
              <w:t xml:space="preserve">无污渍、无张贴、涂画</w:t>
            </w:r>
            <w:r/>
          </w:p>
        </w:tc>
        <w:tc>
          <w:tcPr>
            <w:tcW w:w="1276" w:type="pct"/>
            <w:vAlign w:val="center"/>
            <w:textDirection w:val="lrTb"/>
            <w:noWrap w:val="false"/>
          </w:tcPr>
          <w:p>
            <w:pPr>
              <w:rPr>
                <w:rFonts w:ascii="宋体" w:hAnsi="宋体"/>
                <w:bCs/>
                <w:szCs w:val="21"/>
              </w:rPr>
            </w:pPr>
            <w:r>
              <w:rPr>
                <w:rFonts w:hint="eastAsia" w:ascii="宋体" w:hAnsi="宋体"/>
                <w:bCs/>
                <w:szCs w:val="21"/>
              </w:rPr>
              <w:t xml:space="preserve">1次/天擦拭窗台</w:t>
            </w:r>
            <w:r/>
          </w:p>
          <w:p>
            <w:pPr>
              <w:rPr>
                <w:rFonts w:ascii="宋体" w:hAnsi="宋体"/>
                <w:bCs/>
                <w:szCs w:val="21"/>
              </w:rPr>
            </w:pPr>
            <w:r>
              <w:rPr>
                <w:rFonts w:hint="eastAsia" w:ascii="宋体" w:hAnsi="宋体"/>
                <w:bCs/>
                <w:szCs w:val="21"/>
              </w:rPr>
              <w:t xml:space="preserve">1次/周擦拭墙面、门</w:t>
            </w:r>
            <w:r/>
          </w:p>
        </w:tc>
      </w:tr>
      <w:tr>
        <w:trPr>
          <w:jc w:val="center"/>
          <w:trHeight w:val="774"/>
        </w:trPr>
        <w:tc>
          <w:tcPr>
            <w:tcW w:w="711" w:type="pct"/>
            <w:vAlign w:val="center"/>
            <w:textDirection w:val="lrTb"/>
            <w:noWrap w:val="false"/>
          </w:tcPr>
          <w:p>
            <w:pPr>
              <w:rPr>
                <w:rFonts w:ascii="宋体" w:hAnsi="宋体"/>
                <w:bCs/>
                <w:szCs w:val="21"/>
              </w:rPr>
            </w:pPr>
            <w:r>
              <w:rPr>
                <w:rFonts w:hint="eastAsia" w:ascii="宋体" w:hAnsi="宋体"/>
                <w:bCs/>
                <w:szCs w:val="21"/>
              </w:rPr>
              <w:t xml:space="preserve">备注</w:t>
            </w:r>
            <w:r/>
          </w:p>
        </w:tc>
        <w:tc>
          <w:tcPr>
            <w:gridSpan w:val="3"/>
            <w:tcW w:w="4289" w:type="pct"/>
            <w:vAlign w:val="center"/>
            <w:textDirection w:val="lrTb"/>
            <w:noWrap w:val="false"/>
          </w:tcPr>
          <w:p>
            <w:pPr>
              <w:rPr>
                <w:rFonts w:ascii="宋体" w:hAnsi="宋体"/>
                <w:bCs/>
                <w:szCs w:val="21"/>
              </w:rPr>
            </w:pPr>
            <w:r>
              <w:rPr>
                <w:rFonts w:hint="eastAsia" w:ascii="宋体" w:hAnsi="宋体"/>
                <w:bCs/>
                <w:szCs w:val="21"/>
              </w:rPr>
              <w:t xml:space="preserve">所有区域不间断巡视，遇突发情况能及时处理，反应时间不超过15分钟。服务内容每周安排</w:t>
            </w:r>
            <w:r>
              <w:rPr>
                <w:rFonts w:hint="eastAsia" w:ascii="宋体" w:hAnsi="宋体"/>
                <w:bCs/>
                <w:szCs w:val="21"/>
              </w:rPr>
              <w:t xml:space="preserve">周重点</w:t>
            </w:r>
            <w:r>
              <w:rPr>
                <w:rFonts w:hint="eastAsia" w:ascii="宋体" w:hAnsi="宋体"/>
                <w:bCs/>
                <w:szCs w:val="21"/>
              </w:rPr>
              <w:t xml:space="preserve">细做一次。</w:t>
            </w:r>
            <w:r/>
          </w:p>
        </w:tc>
      </w:tr>
    </w:tbl>
    <w:p>
      <w:pPr>
        <w:ind w:firstLine="420"/>
        <w:rPr>
          <w:rFonts w:ascii="宋体" w:hAnsi="宋体"/>
          <w:bCs/>
          <w:szCs w:val="21"/>
        </w:rPr>
      </w:pPr>
      <w:r>
        <w:rPr>
          <w:rFonts w:ascii="宋体" w:hAnsi="宋体"/>
          <w:bCs/>
          <w:szCs w:val="21"/>
        </w:rPr>
        <w:t xml:space="preserve">1.6</w:t>
      </w:r>
      <w:r>
        <w:rPr>
          <w:rFonts w:hint="eastAsia" w:ascii="宋体" w:hAnsi="宋体"/>
          <w:bCs/>
          <w:szCs w:val="21"/>
        </w:rPr>
        <w:t xml:space="preserve">病区保洁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24"/>
        <w:gridCol w:w="2796"/>
        <w:gridCol w:w="2500"/>
        <w:gridCol w:w="2498"/>
      </w:tblGrid>
      <w:tr>
        <w:trPr>
          <w:jc w:val="center"/>
          <w:trHeight w:val="726"/>
        </w:trPr>
        <w:tc>
          <w:tcPr>
            <w:tcW w:w="726" w:type="pct"/>
            <w:vAlign w:val="center"/>
            <w:textDirection w:val="lrTb"/>
            <w:noWrap w:val="false"/>
          </w:tcPr>
          <w:p>
            <w:pPr>
              <w:rPr>
                <w:rFonts w:ascii="宋体" w:hAnsi="宋体"/>
                <w:bCs/>
                <w:szCs w:val="21"/>
              </w:rPr>
            </w:pPr>
            <w:r>
              <w:rPr>
                <w:rFonts w:hint="eastAsia" w:ascii="宋体" w:hAnsi="宋体"/>
                <w:bCs/>
                <w:szCs w:val="21"/>
              </w:rPr>
              <w:t xml:space="preserve">服务区域</w:t>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保洁内容</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保洁标准</w:t>
            </w:r>
            <w:r/>
          </w:p>
        </w:tc>
        <w:tc>
          <w:tcPr>
            <w:tcW w:w="1370" w:type="pct"/>
            <w:vAlign w:val="center"/>
            <w:textDirection w:val="lrTb"/>
            <w:noWrap w:val="false"/>
          </w:tcPr>
          <w:p>
            <w:pPr>
              <w:rPr>
                <w:rFonts w:ascii="宋体" w:hAnsi="宋体"/>
                <w:bCs/>
                <w:szCs w:val="21"/>
              </w:rPr>
            </w:pPr>
            <w:r>
              <w:rPr>
                <w:rFonts w:hint="eastAsia" w:ascii="宋体" w:hAnsi="宋体"/>
                <w:bCs/>
                <w:szCs w:val="21"/>
              </w:rPr>
              <w:t xml:space="preserve">保洁频次</w:t>
            </w:r>
            <w:r/>
          </w:p>
        </w:tc>
      </w:tr>
      <w:tr>
        <w:trPr>
          <w:jc w:val="center"/>
          <w:trHeight w:val="727"/>
        </w:trPr>
        <w:tc>
          <w:tcPr>
            <w:tcW w:w="726" w:type="pct"/>
            <w:vAlign w:val="center"/>
            <w:vMerge w:val="restart"/>
            <w:textDirection w:val="lrTb"/>
            <w:noWrap w:val="false"/>
          </w:tcPr>
          <w:p>
            <w:pPr>
              <w:rPr>
                <w:rFonts w:ascii="宋体" w:hAnsi="宋体"/>
                <w:bCs/>
                <w:szCs w:val="21"/>
              </w:rPr>
            </w:pPr>
            <w:r>
              <w:rPr>
                <w:rFonts w:hint="eastAsia" w:ascii="宋体" w:hAnsi="宋体"/>
                <w:bCs/>
                <w:szCs w:val="21"/>
              </w:rPr>
              <w:t xml:space="preserve">病房保洁</w:t>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地面</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无垃圾、积水、污渍、无死角</w:t>
            </w:r>
            <w:r/>
          </w:p>
        </w:tc>
        <w:tc>
          <w:tcPr>
            <w:tcW w:w="1370" w:type="pct"/>
            <w:vAlign w:val="center"/>
            <w:textDirection w:val="lrTb"/>
            <w:noWrap w:val="false"/>
          </w:tcPr>
          <w:p>
            <w:pPr>
              <w:rPr>
                <w:rFonts w:ascii="宋体" w:hAnsi="宋体"/>
                <w:bCs/>
                <w:szCs w:val="21"/>
              </w:rPr>
            </w:pPr>
            <w:r>
              <w:rPr>
                <w:rFonts w:ascii="宋体" w:hAnsi="宋体"/>
                <w:bCs/>
                <w:szCs w:val="21"/>
              </w:rPr>
              <w:t xml:space="preserve">2</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天清拖(公共区域机器清拖)</w:t>
            </w:r>
            <w:r/>
          </w:p>
          <w:p>
            <w:pPr>
              <w:rPr>
                <w:rFonts w:ascii="宋体" w:hAnsi="宋体"/>
                <w:bCs/>
                <w:szCs w:val="21"/>
              </w:rPr>
            </w:pPr>
            <w:r>
              <w:rPr>
                <w:rFonts w:ascii="宋体" w:hAnsi="宋体"/>
                <w:bCs/>
                <w:szCs w:val="21"/>
              </w:rPr>
              <w:t xml:space="preserve">2</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周移开清拖</w:t>
            </w:r>
            <w:r>
              <w:rPr>
                <w:rFonts w:ascii="宋体" w:hAnsi="宋体"/>
                <w:bCs/>
                <w:szCs w:val="21"/>
              </w:rPr>
              <w:t xml:space="preserve">(</w:t>
            </w:r>
            <w:r>
              <w:rPr>
                <w:rFonts w:hint="eastAsia" w:ascii="宋体" w:hAnsi="宋体"/>
                <w:bCs/>
                <w:szCs w:val="21"/>
              </w:rPr>
              <w:t xml:space="preserve">能移动的设备</w:t>
            </w:r>
            <w:r>
              <w:rPr>
                <w:rFonts w:ascii="宋体" w:hAnsi="宋体"/>
                <w:bCs/>
                <w:szCs w:val="21"/>
              </w:rPr>
              <w:t xml:space="preserve">)</w:t>
            </w:r>
            <w:r/>
          </w:p>
        </w:tc>
      </w:tr>
      <w:tr>
        <w:trPr>
          <w:jc w:val="center"/>
          <w:trHeight w:val="20"/>
        </w:trPr>
        <w:tc>
          <w:tcPr>
            <w:tcW w:w="726" w:type="pct"/>
            <w:vAlign w:val="center"/>
            <w:vMerge w:val="continue"/>
            <w:textDirection w:val="lrTb"/>
            <w:noWrap w:val="false"/>
          </w:tcPr>
          <w:p>
            <w:pPr>
              <w:rPr>
                <w:rFonts w:ascii="宋体" w:hAnsi="宋体"/>
                <w:bCs/>
                <w:szCs w:val="21"/>
              </w:rPr>
            </w:pPr>
            <w:r>
              <w:rPr>
                <w:rFonts w:ascii="宋体" w:hAnsi="宋体"/>
                <w:bCs/>
                <w:szCs w:val="21"/>
              </w:rPr>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挂件、电视机、设备带、输液架、护墙板</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手摸无灰尘</w:t>
            </w:r>
            <w:r/>
          </w:p>
        </w:tc>
        <w:tc>
          <w:tcPr>
            <w:tcW w:w="1370" w:type="pct"/>
            <w:vAlign w:val="center"/>
            <w:textDirection w:val="lrTb"/>
            <w:noWrap w:val="false"/>
          </w:tcPr>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周擦拭（其中设备带</w:t>
            </w: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w:t>
            </w:r>
            <w:r/>
          </w:p>
        </w:tc>
      </w:tr>
      <w:tr>
        <w:trPr>
          <w:jc w:val="center"/>
          <w:trHeight w:val="90"/>
        </w:trPr>
        <w:tc>
          <w:tcPr>
            <w:tcW w:w="726" w:type="pct"/>
            <w:vAlign w:val="center"/>
            <w:vMerge w:val="continue"/>
            <w:textDirection w:val="lrTb"/>
            <w:noWrap w:val="false"/>
          </w:tcPr>
          <w:p>
            <w:pPr>
              <w:rPr>
                <w:rFonts w:ascii="宋体" w:hAnsi="宋体"/>
                <w:bCs/>
                <w:szCs w:val="21"/>
              </w:rPr>
            </w:pPr>
            <w:r>
              <w:rPr>
                <w:rFonts w:ascii="宋体" w:hAnsi="宋体"/>
                <w:bCs/>
                <w:szCs w:val="21"/>
              </w:rPr>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卫生间</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室内无异味；地面无积水；淋浴房、墙面无污渍；台面镜面龙头光亮无水迹；马桶内无尿垢、外围底盘无积垢；垃圾袋无满溢</w:t>
            </w:r>
            <w:r/>
          </w:p>
        </w:tc>
        <w:tc>
          <w:tcPr>
            <w:tcW w:w="1370" w:type="pct"/>
            <w:vAlign w:val="center"/>
            <w:textDirection w:val="lrTb"/>
            <w:noWrap w:val="false"/>
          </w:tcPr>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天擦拭消毒</w:t>
            </w:r>
            <w:r/>
          </w:p>
          <w:p>
            <w:pPr>
              <w:rPr>
                <w:rFonts w:ascii="宋体" w:hAnsi="宋体"/>
                <w:bCs/>
                <w:szCs w:val="21"/>
              </w:rPr>
            </w:pPr>
            <w:r>
              <w:rPr>
                <w:rFonts w:ascii="宋体" w:hAnsi="宋体"/>
                <w:bCs/>
                <w:szCs w:val="21"/>
              </w:rPr>
              <w:t xml:space="preserve">2</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天刷消</w:t>
            </w:r>
            <w:r>
              <w:rPr>
                <w:rFonts w:hint="eastAsia" w:ascii="宋体" w:hAnsi="宋体"/>
                <w:bCs/>
                <w:szCs w:val="21"/>
              </w:rPr>
              <w:t xml:space="preserve">马桶</w:t>
            </w:r>
            <w:r/>
          </w:p>
          <w:p>
            <w:pPr>
              <w:rPr>
                <w:rFonts w:ascii="宋体" w:hAnsi="宋体"/>
                <w:bCs/>
                <w:szCs w:val="21"/>
              </w:rPr>
            </w:pPr>
            <w:r>
              <w:rPr>
                <w:rFonts w:ascii="宋体" w:hAnsi="宋体"/>
                <w:bCs/>
                <w:szCs w:val="21"/>
              </w:rPr>
              <w:t xml:space="preserve">2</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天换垃圾袋</w:t>
            </w:r>
            <w:r/>
          </w:p>
          <w:p>
            <w:pPr>
              <w:rPr>
                <w:rFonts w:ascii="宋体" w:hAnsi="宋体"/>
                <w:bCs/>
                <w:szCs w:val="21"/>
              </w:rPr>
            </w:pPr>
            <w:r>
              <w:rPr>
                <w:rFonts w:hint="eastAsia" w:ascii="宋体" w:hAnsi="宋体"/>
                <w:bCs/>
                <w:szCs w:val="21"/>
              </w:rPr>
              <w:t xml:space="preserve">随时倾倒垃圾</w:t>
            </w:r>
            <w:r/>
          </w:p>
          <w:p>
            <w:pPr>
              <w:rPr>
                <w:rFonts w:ascii="宋体" w:hAnsi="宋体"/>
                <w:bCs/>
                <w:szCs w:val="21"/>
              </w:rPr>
            </w:pPr>
            <w:r>
              <w:rPr>
                <w:rFonts w:ascii="宋体" w:hAnsi="宋体"/>
                <w:bCs/>
                <w:szCs w:val="21"/>
              </w:rPr>
              <w:t xml:space="preserve">2</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周洗垃圾桶</w:t>
            </w:r>
            <w:r/>
          </w:p>
        </w:tc>
      </w:tr>
      <w:tr>
        <w:trPr>
          <w:jc w:val="center"/>
          <w:trHeight w:val="90"/>
        </w:trPr>
        <w:tc>
          <w:tcPr>
            <w:tcW w:w="726" w:type="pct"/>
            <w:vAlign w:val="center"/>
            <w:vMerge w:val="continue"/>
            <w:textDirection w:val="lrTb"/>
            <w:noWrap w:val="false"/>
          </w:tcPr>
          <w:p>
            <w:pPr>
              <w:rPr>
                <w:rFonts w:ascii="宋体" w:hAnsi="宋体"/>
                <w:bCs/>
                <w:szCs w:val="21"/>
              </w:rPr>
            </w:pPr>
            <w:r>
              <w:rPr>
                <w:rFonts w:ascii="宋体" w:hAnsi="宋体"/>
                <w:bCs/>
                <w:szCs w:val="21"/>
              </w:rPr>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门、开关、把手、橱门、窗台、玻璃、空调出回风口、高处灯具</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无污渍、灰尘、周围无污染</w:t>
            </w:r>
            <w:r/>
          </w:p>
        </w:tc>
        <w:tc>
          <w:tcPr>
            <w:tcW w:w="1370" w:type="pct"/>
            <w:vAlign w:val="center"/>
            <w:textDirection w:val="lrTb"/>
            <w:noWrap w:val="false"/>
          </w:tcPr>
          <w:p>
            <w:pPr>
              <w:rPr>
                <w:rFonts w:ascii="宋体" w:hAnsi="宋体"/>
                <w:bCs/>
                <w:szCs w:val="21"/>
              </w:rPr>
            </w:pPr>
            <w:r>
              <w:rPr>
                <w:rFonts w:ascii="宋体" w:hAnsi="宋体"/>
                <w:bCs/>
                <w:szCs w:val="21"/>
              </w:rPr>
              <w:t xml:space="preserve">2</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周擦拭橱门、窗台</w:t>
            </w:r>
            <w:r/>
          </w:p>
          <w:p>
            <w:pPr>
              <w:rPr>
                <w:rFonts w:ascii="宋体" w:hAnsi="宋体"/>
                <w:bCs/>
                <w:szCs w:val="21"/>
              </w:rPr>
            </w:pPr>
            <w:r>
              <w:rPr>
                <w:rFonts w:hint="eastAsia" w:ascii="宋体" w:hAnsi="宋体"/>
                <w:bCs/>
                <w:szCs w:val="21"/>
              </w:rPr>
              <w:t xml:space="preserve">1次</w:t>
            </w:r>
            <w:r>
              <w:rPr>
                <w:rFonts w:ascii="宋体" w:hAnsi="宋体"/>
                <w:bCs/>
                <w:szCs w:val="21"/>
              </w:rPr>
              <w:t xml:space="preserve">/</w:t>
            </w:r>
            <w:r>
              <w:rPr>
                <w:rFonts w:hint="eastAsia" w:ascii="宋体" w:hAnsi="宋体"/>
                <w:bCs/>
                <w:szCs w:val="21"/>
              </w:rPr>
              <w:t xml:space="preserve">周空调出风口</w:t>
            </w:r>
            <w:r/>
          </w:p>
          <w:p>
            <w:pPr>
              <w:rPr>
                <w:rFonts w:ascii="宋体" w:hAnsi="宋体"/>
                <w:bCs/>
                <w:szCs w:val="21"/>
              </w:rPr>
            </w:pPr>
            <w:r>
              <w:rPr>
                <w:rFonts w:hint="eastAsia" w:ascii="宋体" w:hAnsi="宋体"/>
                <w:bCs/>
                <w:szCs w:val="21"/>
              </w:rPr>
              <w:t xml:space="preserve">大于2次</w:t>
            </w:r>
            <w:r>
              <w:rPr>
                <w:rFonts w:ascii="宋体" w:hAnsi="宋体"/>
                <w:bCs/>
                <w:szCs w:val="21"/>
              </w:rPr>
              <w:t xml:space="preserve">/</w:t>
            </w:r>
            <w:r>
              <w:rPr>
                <w:rFonts w:hint="eastAsia" w:ascii="宋体" w:hAnsi="宋体"/>
                <w:bCs/>
                <w:szCs w:val="21"/>
              </w:rPr>
              <w:t xml:space="preserve">天擦拭消毒门</w:t>
            </w:r>
            <w:r>
              <w:rPr>
                <w:rFonts w:hint="eastAsia" w:ascii="宋体" w:hAnsi="宋体"/>
                <w:bCs/>
                <w:szCs w:val="21"/>
              </w:rPr>
              <w:t xml:space="preserve">把手、开关</w:t>
            </w:r>
            <w:r/>
          </w:p>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月擦拭玻璃、灯具</w:t>
            </w:r>
            <w:r/>
          </w:p>
        </w:tc>
      </w:tr>
      <w:tr>
        <w:trPr>
          <w:jc w:val="center"/>
          <w:trHeight w:val="512"/>
        </w:trPr>
        <w:tc>
          <w:tcPr>
            <w:tcW w:w="726" w:type="pct"/>
            <w:vAlign w:val="center"/>
            <w:vMerge w:val="continue"/>
            <w:textDirection w:val="lrTb"/>
            <w:noWrap w:val="false"/>
          </w:tcPr>
          <w:p>
            <w:pPr>
              <w:rPr>
                <w:rFonts w:ascii="宋体" w:hAnsi="宋体"/>
                <w:bCs/>
                <w:szCs w:val="21"/>
              </w:rPr>
            </w:pPr>
            <w:r>
              <w:rPr>
                <w:rFonts w:ascii="宋体" w:hAnsi="宋体"/>
                <w:bCs/>
                <w:szCs w:val="21"/>
              </w:rPr>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床单元</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按照院感标准</w:t>
            </w:r>
            <w:r>
              <w:rPr>
                <w:rFonts w:hint="eastAsia" w:ascii="宋体" w:hAnsi="宋体"/>
                <w:bCs/>
                <w:szCs w:val="21"/>
              </w:rPr>
              <w:t xml:space="preserve">执行</w:t>
            </w:r>
            <w:r/>
          </w:p>
        </w:tc>
        <w:tc>
          <w:tcPr>
            <w:tcW w:w="1370" w:type="pct"/>
            <w:vAlign w:val="center"/>
            <w:textDirection w:val="lrTb"/>
            <w:noWrap w:val="false"/>
          </w:tcPr>
          <w:p>
            <w:pPr>
              <w:rPr>
                <w:rFonts w:ascii="宋体" w:hAnsi="宋体"/>
                <w:bCs/>
                <w:szCs w:val="21"/>
              </w:rPr>
            </w:pPr>
            <w:r>
              <w:rPr>
                <w:rFonts w:hint="eastAsia" w:ascii="宋体" w:hAnsi="宋体"/>
                <w:bCs/>
                <w:szCs w:val="21"/>
              </w:rPr>
              <w:t xml:space="preserve">按照院感要求</w:t>
            </w:r>
            <w:r>
              <w:rPr>
                <w:rFonts w:hint="eastAsia" w:ascii="宋体" w:hAnsi="宋体"/>
                <w:bCs/>
                <w:szCs w:val="21"/>
              </w:rPr>
              <w:t xml:space="preserve">执行</w:t>
            </w:r>
            <w:r/>
          </w:p>
        </w:tc>
      </w:tr>
      <w:tr>
        <w:trPr>
          <w:jc w:val="center"/>
          <w:trHeight w:val="953"/>
        </w:trPr>
        <w:tc>
          <w:tcPr>
            <w:tcW w:w="726" w:type="pct"/>
            <w:vAlign w:val="center"/>
            <w:vMerge w:val="restart"/>
            <w:textDirection w:val="lrTb"/>
            <w:noWrap w:val="false"/>
          </w:tcPr>
          <w:p>
            <w:pPr>
              <w:rPr>
                <w:rFonts w:ascii="宋体" w:hAnsi="宋体"/>
                <w:bCs/>
                <w:szCs w:val="21"/>
              </w:rPr>
            </w:pPr>
            <w:r>
              <w:rPr>
                <w:rFonts w:hint="eastAsia" w:ascii="宋体" w:hAnsi="宋体"/>
                <w:bCs/>
                <w:szCs w:val="21"/>
              </w:rPr>
              <w:t xml:space="preserve">辅助用房</w:t>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地面、水池</w:t>
            </w:r>
            <w:r/>
          </w:p>
          <w:p>
            <w:pPr>
              <w:rPr>
                <w:rFonts w:ascii="宋体" w:hAnsi="宋体"/>
                <w:bCs/>
                <w:szCs w:val="21"/>
              </w:rPr>
            </w:pPr>
            <w:r>
              <w:rPr>
                <w:rFonts w:ascii="宋体" w:hAnsi="宋体"/>
                <w:bCs/>
                <w:szCs w:val="21"/>
              </w:rPr>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无垃圾污渍、踢脚无灰尘</w:t>
            </w:r>
            <w:r/>
          </w:p>
        </w:tc>
        <w:tc>
          <w:tcPr>
            <w:tcW w:w="1370" w:type="pct"/>
            <w:vAlign w:val="center"/>
            <w:textDirection w:val="lrTb"/>
            <w:noWrap w:val="false"/>
          </w:tcPr>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天清拖擦拭</w:t>
            </w:r>
            <w:r/>
          </w:p>
          <w:p>
            <w:pPr>
              <w:rPr>
                <w:rFonts w:ascii="宋体" w:hAnsi="宋体"/>
                <w:bCs/>
                <w:szCs w:val="21"/>
              </w:rPr>
            </w:pPr>
            <w:r>
              <w:rPr>
                <w:rFonts w:ascii="宋体" w:hAnsi="宋体"/>
                <w:bCs/>
                <w:szCs w:val="21"/>
              </w:rPr>
              <w:t xml:space="preserve">2</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天处置室、治疗室、换药室</w:t>
            </w:r>
            <w:r/>
          </w:p>
        </w:tc>
      </w:tr>
      <w:tr>
        <w:trPr>
          <w:jc w:val="center"/>
          <w:trHeight w:val="20"/>
        </w:trPr>
        <w:tc>
          <w:tcPr>
            <w:tcW w:w="726" w:type="pct"/>
            <w:vAlign w:val="center"/>
            <w:vMerge w:val="continue"/>
            <w:textDirection w:val="lrTb"/>
            <w:noWrap w:val="false"/>
          </w:tcPr>
          <w:p>
            <w:pPr>
              <w:rPr>
                <w:rFonts w:ascii="宋体" w:hAnsi="宋体"/>
                <w:bCs/>
                <w:szCs w:val="21"/>
              </w:rPr>
            </w:pPr>
            <w:r>
              <w:rPr>
                <w:rFonts w:ascii="宋体" w:hAnsi="宋体"/>
                <w:bCs/>
                <w:szCs w:val="21"/>
              </w:rPr>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门、窗、窗台、橱门、挂件及办公用具等</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无灰尘、污迹</w:t>
            </w:r>
            <w:r/>
          </w:p>
        </w:tc>
        <w:tc>
          <w:tcPr>
            <w:tcW w:w="1370" w:type="pct"/>
            <w:vAlign w:val="center"/>
            <w:textDirection w:val="lrTb"/>
            <w:noWrap w:val="false"/>
          </w:tcPr>
          <w:p>
            <w:pPr>
              <w:rPr>
                <w:rFonts w:ascii="宋体" w:hAnsi="宋体"/>
                <w:bCs/>
                <w:szCs w:val="21"/>
              </w:rPr>
            </w:pPr>
            <w:r>
              <w:rPr>
                <w:rFonts w:ascii="宋体" w:hAnsi="宋体"/>
                <w:bCs/>
                <w:szCs w:val="21"/>
              </w:rPr>
              <w:t xml:space="preserve">2</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周擦窗台</w:t>
            </w:r>
            <w:r/>
          </w:p>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周擦拭、上油</w:t>
            </w:r>
            <w:r/>
          </w:p>
        </w:tc>
      </w:tr>
      <w:tr>
        <w:trPr>
          <w:jc w:val="center"/>
          <w:trHeight w:val="731"/>
        </w:trPr>
        <w:tc>
          <w:tcPr>
            <w:tcW w:w="726" w:type="pct"/>
            <w:vAlign w:val="center"/>
            <w:vMerge w:val="continue"/>
            <w:textDirection w:val="lrTb"/>
            <w:noWrap w:val="false"/>
          </w:tcPr>
          <w:p>
            <w:pPr>
              <w:rPr>
                <w:rFonts w:ascii="宋体" w:hAnsi="宋体"/>
                <w:bCs/>
                <w:szCs w:val="21"/>
              </w:rPr>
            </w:pPr>
            <w:r>
              <w:rPr>
                <w:rFonts w:ascii="宋体" w:hAnsi="宋体"/>
                <w:bCs/>
                <w:szCs w:val="21"/>
              </w:rPr>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天花、墙面、玻璃、出回风口、灯具</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手摸无灰尘、目视无蜘蛛网</w:t>
            </w:r>
            <w:r/>
          </w:p>
        </w:tc>
        <w:tc>
          <w:tcPr>
            <w:tcW w:w="1370" w:type="pct"/>
            <w:vAlign w:val="center"/>
            <w:textDirection w:val="lrTb"/>
            <w:noWrap w:val="false"/>
          </w:tcPr>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月除尘</w:t>
            </w:r>
            <w:r/>
          </w:p>
        </w:tc>
      </w:tr>
      <w:tr>
        <w:trPr>
          <w:jc w:val="center"/>
          <w:trHeight w:val="20"/>
        </w:trPr>
        <w:tc>
          <w:tcPr>
            <w:tcW w:w="726" w:type="pct"/>
            <w:vAlign w:val="center"/>
            <w:vMerge w:val="continue"/>
            <w:textDirection w:val="lrTb"/>
            <w:noWrap w:val="false"/>
          </w:tcPr>
          <w:p>
            <w:pPr>
              <w:rPr>
                <w:rFonts w:ascii="宋体" w:hAnsi="宋体"/>
                <w:bCs/>
                <w:szCs w:val="21"/>
              </w:rPr>
            </w:pPr>
            <w:r>
              <w:rPr>
                <w:rFonts w:ascii="宋体" w:hAnsi="宋体"/>
                <w:bCs/>
                <w:szCs w:val="21"/>
              </w:rPr>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垃圾桶</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无满溢、外围无污迹</w:t>
            </w:r>
            <w:r/>
          </w:p>
        </w:tc>
        <w:tc>
          <w:tcPr>
            <w:tcW w:w="1370" w:type="pct"/>
            <w:vAlign w:val="center"/>
            <w:textDirection w:val="lrTb"/>
            <w:noWrap w:val="false"/>
          </w:tcPr>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天换垃圾袋</w:t>
            </w:r>
            <w:r/>
          </w:p>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周洗垃圾桶及时倾倒</w:t>
            </w:r>
            <w:r/>
          </w:p>
        </w:tc>
      </w:tr>
      <w:tr>
        <w:trPr>
          <w:jc w:val="center"/>
          <w:trHeight w:val="20"/>
        </w:trPr>
        <w:tc>
          <w:tcPr>
            <w:tcW w:w="726" w:type="pct"/>
            <w:vAlign w:val="center"/>
            <w:vMerge w:val="restart"/>
            <w:textDirection w:val="lrTb"/>
            <w:noWrap w:val="false"/>
          </w:tcPr>
          <w:p>
            <w:pPr>
              <w:rPr>
                <w:rFonts w:ascii="宋体" w:hAnsi="宋体"/>
                <w:bCs/>
                <w:szCs w:val="21"/>
              </w:rPr>
            </w:pPr>
            <w:r>
              <w:rPr>
                <w:rFonts w:hint="eastAsia" w:ascii="宋体" w:hAnsi="宋体"/>
                <w:bCs/>
                <w:szCs w:val="21"/>
              </w:rPr>
              <w:t xml:space="preserve">走廊通道</w:t>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地面</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无积水污迹、踢脚无灰尘</w:t>
            </w:r>
            <w:r/>
          </w:p>
        </w:tc>
        <w:tc>
          <w:tcPr>
            <w:tcW w:w="1370" w:type="pct"/>
            <w:vAlign w:val="center"/>
            <w:textDirection w:val="lrTb"/>
            <w:noWrap w:val="false"/>
          </w:tcPr>
          <w:p>
            <w:pPr>
              <w:rPr>
                <w:rFonts w:ascii="宋体" w:hAnsi="宋体"/>
                <w:bCs/>
                <w:szCs w:val="21"/>
              </w:rPr>
            </w:pPr>
            <w:r>
              <w:rPr>
                <w:rFonts w:ascii="宋体" w:hAnsi="宋体"/>
                <w:bCs/>
                <w:szCs w:val="21"/>
              </w:rPr>
              <w:t xml:space="preserve">2</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天清拖</w:t>
            </w:r>
            <w:r/>
          </w:p>
        </w:tc>
      </w:tr>
      <w:tr>
        <w:trPr>
          <w:jc w:val="center"/>
          <w:trHeight w:val="392"/>
        </w:trPr>
        <w:tc>
          <w:tcPr>
            <w:tcW w:w="726" w:type="pct"/>
            <w:vAlign w:val="center"/>
            <w:vMerge w:val="continue"/>
            <w:textDirection w:val="lrTb"/>
            <w:noWrap w:val="false"/>
          </w:tcPr>
          <w:p>
            <w:pPr>
              <w:rPr>
                <w:rFonts w:ascii="宋体" w:hAnsi="宋体"/>
                <w:bCs/>
                <w:szCs w:val="21"/>
              </w:rPr>
            </w:pPr>
            <w:r>
              <w:rPr>
                <w:rFonts w:ascii="宋体" w:hAnsi="宋体"/>
                <w:bCs/>
                <w:szCs w:val="21"/>
              </w:rPr>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扶手</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手摸无灰尘、污渍</w:t>
            </w:r>
            <w:r/>
          </w:p>
        </w:tc>
        <w:tc>
          <w:tcPr>
            <w:tcW w:w="1370" w:type="pct"/>
            <w:vAlign w:val="center"/>
            <w:textDirection w:val="lrTb"/>
            <w:noWrap w:val="false"/>
          </w:tcPr>
          <w:p>
            <w:pPr>
              <w:rPr>
                <w:rFonts w:ascii="宋体" w:hAnsi="宋体"/>
                <w:bCs/>
                <w:szCs w:val="21"/>
              </w:rPr>
            </w:pPr>
            <w:r>
              <w:rPr>
                <w:rFonts w:hint="eastAsia" w:ascii="宋体" w:hAnsi="宋体"/>
                <w:bCs/>
                <w:szCs w:val="21"/>
              </w:rPr>
              <w:t xml:space="preserve">大于2次</w:t>
            </w:r>
            <w:r>
              <w:rPr>
                <w:rFonts w:ascii="宋体" w:hAnsi="宋体"/>
                <w:bCs/>
                <w:szCs w:val="21"/>
              </w:rPr>
              <w:t xml:space="preserve">/</w:t>
            </w:r>
            <w:r>
              <w:rPr>
                <w:rFonts w:hint="eastAsia" w:ascii="宋体" w:hAnsi="宋体"/>
                <w:bCs/>
                <w:szCs w:val="21"/>
              </w:rPr>
              <w:t xml:space="preserve">天擦拭扶手</w:t>
            </w:r>
            <w:r/>
          </w:p>
        </w:tc>
      </w:tr>
      <w:tr>
        <w:trPr>
          <w:jc w:val="center"/>
          <w:trHeight w:val="90"/>
        </w:trPr>
        <w:tc>
          <w:tcPr>
            <w:tcW w:w="726" w:type="pct"/>
            <w:vAlign w:val="center"/>
            <w:vMerge w:val="continue"/>
            <w:textDirection w:val="lrTb"/>
            <w:noWrap w:val="false"/>
          </w:tcPr>
          <w:p>
            <w:pPr>
              <w:rPr>
                <w:rFonts w:ascii="宋体" w:hAnsi="宋体"/>
                <w:bCs/>
                <w:szCs w:val="21"/>
              </w:rPr>
            </w:pPr>
            <w:r>
              <w:rPr>
                <w:rFonts w:ascii="宋体" w:hAnsi="宋体"/>
                <w:bCs/>
                <w:szCs w:val="21"/>
              </w:rPr>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天花、墙面、电梯厅墙面、风口、灯具、消防设施</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目视无灰尘、蜘蛛网、不锈钢光亮无手印</w:t>
            </w:r>
            <w:r/>
          </w:p>
        </w:tc>
        <w:tc>
          <w:tcPr>
            <w:tcW w:w="1370" w:type="pct"/>
            <w:vAlign w:val="center"/>
            <w:textDirection w:val="lrTb"/>
            <w:noWrap w:val="false"/>
          </w:tcPr>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月擦拭除尘</w:t>
            </w:r>
            <w:r/>
          </w:p>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周擦消防设施</w:t>
            </w:r>
            <w:r/>
          </w:p>
        </w:tc>
      </w:tr>
      <w:tr>
        <w:trPr>
          <w:jc w:val="center"/>
          <w:trHeight w:val="487"/>
        </w:trPr>
        <w:tc>
          <w:tcPr>
            <w:tcW w:w="726" w:type="pct"/>
            <w:vAlign w:val="center"/>
            <w:vMerge w:val="restart"/>
            <w:textDirection w:val="lrTb"/>
            <w:noWrap w:val="false"/>
          </w:tcPr>
          <w:p>
            <w:pPr>
              <w:rPr>
                <w:rFonts w:ascii="宋体" w:hAnsi="宋体"/>
                <w:bCs/>
                <w:szCs w:val="21"/>
              </w:rPr>
            </w:pPr>
            <w:r>
              <w:rPr>
                <w:rFonts w:hint="eastAsia" w:ascii="宋体" w:hAnsi="宋体"/>
                <w:bCs/>
                <w:szCs w:val="21"/>
              </w:rPr>
              <w:t xml:space="preserve">开水间</w:t>
            </w:r>
            <w:r/>
          </w:p>
          <w:p>
            <w:pPr>
              <w:rPr>
                <w:rFonts w:ascii="宋体" w:hAnsi="宋体"/>
                <w:bCs/>
                <w:szCs w:val="21"/>
              </w:rPr>
            </w:pPr>
            <w:r>
              <w:rPr>
                <w:rFonts w:hint="eastAsia" w:ascii="宋体" w:hAnsi="宋体"/>
                <w:bCs/>
                <w:szCs w:val="21"/>
              </w:rPr>
              <w:t xml:space="preserve">配餐间</w:t>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地面、设施</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无积水、无污渍</w:t>
            </w:r>
            <w:r/>
          </w:p>
        </w:tc>
        <w:tc>
          <w:tcPr>
            <w:tcW w:w="1370" w:type="pct"/>
            <w:vAlign w:val="center"/>
            <w:textDirection w:val="lrTb"/>
            <w:noWrap w:val="false"/>
          </w:tcPr>
          <w:p>
            <w:pPr>
              <w:rPr>
                <w:rFonts w:ascii="宋体" w:hAnsi="宋体"/>
                <w:bCs/>
                <w:szCs w:val="21"/>
              </w:rPr>
            </w:pPr>
            <w:r>
              <w:rPr>
                <w:rFonts w:ascii="宋体" w:hAnsi="宋体"/>
                <w:bCs/>
                <w:szCs w:val="21"/>
              </w:rPr>
              <w:t xml:space="preserve">2</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天清拖擦拭</w:t>
            </w:r>
            <w:r/>
          </w:p>
        </w:tc>
      </w:tr>
      <w:tr>
        <w:trPr>
          <w:jc w:val="center"/>
          <w:trHeight w:val="362"/>
        </w:trPr>
        <w:tc>
          <w:tcPr>
            <w:tcW w:w="726" w:type="pct"/>
            <w:vAlign w:val="center"/>
            <w:vMerge w:val="continue"/>
            <w:textDirection w:val="lrTb"/>
            <w:noWrap w:val="false"/>
          </w:tcPr>
          <w:p>
            <w:pPr>
              <w:rPr>
                <w:rFonts w:ascii="宋体" w:hAnsi="宋体"/>
                <w:bCs/>
                <w:szCs w:val="21"/>
              </w:rPr>
            </w:pPr>
            <w:r>
              <w:rPr>
                <w:rFonts w:ascii="宋体" w:hAnsi="宋体"/>
                <w:bCs/>
                <w:szCs w:val="21"/>
              </w:rPr>
            </w:r>
            <w:r/>
          </w:p>
        </w:tc>
        <w:tc>
          <w:tcPr>
            <w:tcW w:w="1533" w:type="pct"/>
            <w:vAlign w:val="center"/>
            <w:textDirection w:val="lrTb"/>
            <w:noWrap w:val="false"/>
          </w:tcPr>
          <w:p>
            <w:pPr>
              <w:rPr>
                <w:rFonts w:ascii="宋体" w:hAnsi="宋体"/>
                <w:bCs/>
                <w:szCs w:val="21"/>
              </w:rPr>
            </w:pPr>
            <w:r>
              <w:rPr>
                <w:rFonts w:hint="eastAsia" w:ascii="宋体" w:hAnsi="宋体"/>
                <w:bCs/>
                <w:szCs w:val="21"/>
              </w:rPr>
              <w:t xml:space="preserve">水池、龙头、微波炉、墙面、消毒柜、开水炉、灯具</w:t>
            </w:r>
            <w:r/>
          </w:p>
        </w:tc>
        <w:tc>
          <w:tcPr>
            <w:tcW w:w="1371" w:type="pct"/>
            <w:vAlign w:val="center"/>
            <w:textDirection w:val="lrTb"/>
            <w:noWrap w:val="false"/>
          </w:tcPr>
          <w:p>
            <w:pPr>
              <w:rPr>
                <w:rFonts w:ascii="宋体" w:hAnsi="宋体"/>
                <w:bCs/>
                <w:szCs w:val="21"/>
              </w:rPr>
            </w:pPr>
            <w:r>
              <w:rPr>
                <w:rFonts w:hint="eastAsia" w:ascii="宋体" w:hAnsi="宋体"/>
                <w:bCs/>
                <w:szCs w:val="21"/>
              </w:rPr>
              <w:t xml:space="preserve">无积垢、灰尘</w:t>
            </w:r>
            <w:r/>
          </w:p>
        </w:tc>
        <w:tc>
          <w:tcPr>
            <w:tcW w:w="1370" w:type="pct"/>
            <w:vAlign w:val="center"/>
            <w:textDirection w:val="lrTb"/>
            <w:noWrap w:val="false"/>
          </w:tcPr>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天擦拭</w:t>
            </w:r>
            <w:r/>
          </w:p>
          <w:p>
            <w:pPr>
              <w:rPr>
                <w:rFonts w:ascii="宋体" w:hAnsi="宋体"/>
                <w:bCs/>
                <w:szCs w:val="21"/>
              </w:rPr>
            </w:pPr>
            <w:r>
              <w:rPr>
                <w:rFonts w:ascii="宋体" w:hAnsi="宋体"/>
                <w:bCs/>
                <w:szCs w:val="21"/>
              </w:rPr>
              <w:t xml:space="preserve">1</w:t>
            </w:r>
            <w:r>
              <w:rPr>
                <w:rFonts w:hint="eastAsia" w:ascii="宋体" w:hAnsi="宋体"/>
                <w:bCs/>
                <w:szCs w:val="21"/>
              </w:rPr>
              <w:t xml:space="preserve">次</w:t>
            </w:r>
            <w:r>
              <w:rPr>
                <w:rFonts w:ascii="宋体" w:hAnsi="宋体"/>
                <w:bCs/>
                <w:szCs w:val="21"/>
              </w:rPr>
              <w:t xml:space="preserve">/</w:t>
            </w:r>
            <w:r>
              <w:rPr>
                <w:rFonts w:hint="eastAsia" w:ascii="宋体" w:hAnsi="宋体"/>
                <w:bCs/>
                <w:szCs w:val="21"/>
              </w:rPr>
              <w:t xml:space="preserve">月擦拭墙面、灯具</w:t>
            </w:r>
            <w:r/>
          </w:p>
        </w:tc>
      </w:tr>
      <w:tr>
        <w:trPr>
          <w:jc w:val="center"/>
          <w:trHeight w:val="637"/>
        </w:trPr>
        <w:tc>
          <w:tcPr>
            <w:tcW w:w="726" w:type="pct"/>
            <w:vAlign w:val="center"/>
            <w:textDirection w:val="lrTb"/>
            <w:noWrap w:val="false"/>
          </w:tcPr>
          <w:p>
            <w:pPr>
              <w:rPr>
                <w:rFonts w:ascii="宋体" w:hAnsi="宋体"/>
                <w:bCs/>
                <w:szCs w:val="21"/>
              </w:rPr>
            </w:pPr>
            <w:r>
              <w:rPr>
                <w:rFonts w:hint="eastAsia" w:ascii="宋体" w:hAnsi="宋体"/>
                <w:bCs/>
                <w:szCs w:val="21"/>
              </w:rPr>
              <w:t xml:space="preserve">医护及病区公用卫生间</w:t>
            </w:r>
            <w:r/>
          </w:p>
        </w:tc>
        <w:tc>
          <w:tcPr>
            <w:gridSpan w:val="3"/>
            <w:tcW w:w="4274" w:type="pct"/>
            <w:vAlign w:val="center"/>
            <w:textDirection w:val="lrTb"/>
            <w:noWrap w:val="false"/>
          </w:tcPr>
          <w:p>
            <w:pPr>
              <w:rPr>
                <w:rFonts w:ascii="宋体" w:hAnsi="宋体"/>
                <w:bCs/>
                <w:szCs w:val="21"/>
              </w:rPr>
            </w:pPr>
            <w:r>
              <w:rPr>
                <w:rFonts w:hint="eastAsia" w:ascii="宋体" w:hAnsi="宋体"/>
                <w:bCs/>
                <w:szCs w:val="21"/>
              </w:rPr>
              <w:t xml:space="preserve">保洁范围、标准、要求同表5）公共卫生间</w:t>
            </w:r>
            <w:r/>
          </w:p>
        </w:tc>
      </w:tr>
      <w:tr>
        <w:trPr>
          <w:jc w:val="center"/>
          <w:trHeight w:val="691"/>
        </w:trPr>
        <w:tc>
          <w:tcPr>
            <w:tcW w:w="726" w:type="pct"/>
            <w:vAlign w:val="center"/>
            <w:textDirection w:val="lrTb"/>
            <w:noWrap w:val="false"/>
          </w:tcPr>
          <w:p>
            <w:pPr>
              <w:rPr>
                <w:rFonts w:ascii="宋体" w:hAnsi="宋体"/>
                <w:bCs/>
                <w:szCs w:val="21"/>
              </w:rPr>
            </w:pPr>
            <w:r>
              <w:rPr>
                <w:rFonts w:hint="eastAsia" w:ascii="宋体" w:hAnsi="宋体"/>
                <w:bCs/>
                <w:szCs w:val="21"/>
              </w:rPr>
              <w:t xml:space="preserve">备注</w:t>
            </w:r>
            <w:r/>
          </w:p>
        </w:tc>
        <w:tc>
          <w:tcPr>
            <w:gridSpan w:val="3"/>
            <w:tcW w:w="4274" w:type="pct"/>
            <w:vAlign w:val="center"/>
            <w:textDirection w:val="lrTb"/>
            <w:noWrap w:val="false"/>
          </w:tcPr>
          <w:p>
            <w:pPr>
              <w:rPr>
                <w:rFonts w:ascii="宋体" w:hAnsi="宋体"/>
                <w:bCs/>
                <w:szCs w:val="21"/>
              </w:rPr>
            </w:pPr>
            <w:r>
              <w:rPr>
                <w:rFonts w:hint="eastAsia" w:ascii="宋体" w:hAnsi="宋体"/>
                <w:bCs/>
                <w:szCs w:val="21"/>
              </w:rPr>
              <w:t xml:space="preserve">所有区域工作要及时跟踪快速处理并每周安排</w:t>
            </w:r>
            <w:r>
              <w:rPr>
                <w:rFonts w:hint="eastAsia" w:ascii="宋体" w:hAnsi="宋体"/>
                <w:bCs/>
                <w:szCs w:val="21"/>
              </w:rPr>
              <w:t xml:space="preserve">周重点</w:t>
            </w:r>
            <w:r>
              <w:rPr>
                <w:rFonts w:hint="eastAsia" w:ascii="宋体" w:hAnsi="宋体"/>
                <w:bCs/>
                <w:szCs w:val="21"/>
              </w:rPr>
              <w:t xml:space="preserve">细做一次。</w:t>
            </w:r>
            <w:r/>
          </w:p>
        </w:tc>
      </w:tr>
    </w:tbl>
    <w:p>
      <w:pPr>
        <w:ind w:firstLine="422"/>
        <w:spacing w:line="360" w:lineRule="auto"/>
        <w:rPr>
          <w:rFonts w:ascii="宋体" w:hAnsi="宋体"/>
          <w:b/>
          <w:bCs/>
          <w:szCs w:val="21"/>
        </w:rPr>
      </w:pPr>
      <w:r>
        <w:rPr>
          <w:rFonts w:ascii="宋体" w:hAnsi="宋体"/>
          <w:b/>
          <w:bCs/>
          <w:szCs w:val="21"/>
        </w:rPr>
        <w:t xml:space="preserve">1.7</w:t>
      </w:r>
      <w:r>
        <w:rPr>
          <w:rFonts w:hint="eastAsia" w:ascii="宋体" w:hAnsi="宋体"/>
          <w:b/>
          <w:bCs/>
          <w:szCs w:val="21"/>
        </w:rPr>
        <w:t xml:space="preserve">其他</w:t>
      </w:r>
      <w:r/>
    </w:p>
    <w:p>
      <w:pPr>
        <w:ind w:firstLine="367"/>
        <w:spacing w:line="360" w:lineRule="auto"/>
        <w:rPr>
          <w:rFonts w:ascii="宋体" w:hAnsi="宋体"/>
          <w:b/>
          <w:bCs/>
          <w:szCs w:val="21"/>
        </w:rPr>
      </w:pPr>
      <w:r>
        <w:rPr>
          <w:rFonts w:hint="eastAsia" w:ascii="宋体" w:hAnsi="宋体"/>
          <w:b/>
          <w:bCs/>
          <w:szCs w:val="21"/>
        </w:rPr>
        <w:t xml:space="preserve">（1）医疗废物清运管理要求</w:t>
      </w:r>
      <w:r/>
    </w:p>
    <w:p>
      <w:pPr>
        <w:ind w:firstLine="365"/>
        <w:spacing w:line="360" w:lineRule="auto"/>
        <w:rPr>
          <w:rFonts w:ascii="宋体" w:hAnsi="宋体"/>
          <w:bCs/>
          <w:szCs w:val="21"/>
        </w:rPr>
      </w:pPr>
      <w:r/>
      <w:bookmarkStart w:id="67" w:name="_Toc458063067"/>
      <w:r>
        <w:rPr>
          <w:rFonts w:hint="eastAsia" w:ascii="宋体" w:hAnsi="宋体"/>
          <w:bCs/>
          <w:szCs w:val="21"/>
        </w:rPr>
        <w:t xml:space="preserve">首先了解医疗废物的管理制度；熟练掌握医疗废物的分类、包装、计量、运送路线等相关要求。</w:t>
      </w:r>
      <w:bookmarkEnd w:id="67"/>
      <w:r/>
      <w:r/>
    </w:p>
    <w:p>
      <w:pPr>
        <w:ind w:firstLine="365"/>
        <w:spacing w:line="360" w:lineRule="auto"/>
        <w:rPr>
          <w:rFonts w:ascii="宋体" w:hAnsi="宋体"/>
          <w:bCs/>
          <w:szCs w:val="21"/>
        </w:rPr>
      </w:pPr>
      <w:r/>
      <w:bookmarkStart w:id="68" w:name="_Toc458063068"/>
      <w:r>
        <w:rPr>
          <w:rFonts w:hint="eastAsia" w:ascii="宋体" w:hAnsi="宋体"/>
          <w:bCs/>
          <w:szCs w:val="21"/>
        </w:rPr>
        <w:t xml:space="preserve">规范：严格按照《医疗卫生机构医疗废物管理办法》的规定对医疗废物进行处置。为了防止生活垃圾混入医疗垃圾增加处置成本，</w:t>
      </w:r>
      <w:r>
        <w:rPr>
          <w:rFonts w:hint="eastAsia" w:ascii="宋体" w:hAnsi="宋体"/>
          <w:bCs/>
          <w:szCs w:val="21"/>
        </w:rPr>
        <w:t xml:space="preserve">更防医疗</w:t>
      </w:r>
      <w:r>
        <w:rPr>
          <w:rFonts w:hint="eastAsia" w:ascii="宋体" w:hAnsi="宋体"/>
          <w:bCs/>
          <w:szCs w:val="21"/>
        </w:rPr>
        <w:t xml:space="preserve">垃圾放入生活垃圾造成社会危害，应严格分类放置，医疗垃圾装满</w:t>
      </w:r>
      <w:r>
        <w:rPr>
          <w:rFonts w:ascii="宋体" w:hAnsi="宋体"/>
          <w:bCs/>
          <w:szCs w:val="21"/>
        </w:rPr>
        <w:t xml:space="preserve">3/4</w:t>
      </w:r>
      <w:r>
        <w:rPr>
          <w:rFonts w:hint="eastAsia" w:ascii="宋体" w:hAnsi="宋体"/>
          <w:bCs/>
          <w:szCs w:val="21"/>
        </w:rPr>
        <w:t xml:space="preserve">需打包封口；并按类派专人下收、就地称重，集中装箱运送。运送医疗垃圾时工作人员需穿戴个人防护用品，使用专用推车</w:t>
      </w:r>
      <w:r>
        <w:rPr>
          <w:rFonts w:hint="eastAsia" w:ascii="宋体" w:hAnsi="宋体"/>
          <w:bCs/>
          <w:szCs w:val="21"/>
        </w:rPr>
        <w:t xml:space="preserve">通过污梯运送</w:t>
      </w:r>
      <w:r>
        <w:rPr>
          <w:rFonts w:hint="eastAsia" w:ascii="宋体" w:hAnsi="宋体"/>
          <w:bCs/>
          <w:szCs w:val="21"/>
        </w:rPr>
        <w:t xml:space="preserve">；运送中严防泄漏；运送工具在使用后应及时清洗消毒，并建立台账。</w:t>
      </w:r>
      <w:bookmarkEnd w:id="68"/>
      <w:r/>
      <w:r/>
    </w:p>
    <w:p>
      <w:pPr>
        <w:ind w:firstLine="365"/>
        <w:spacing w:line="360" w:lineRule="auto"/>
        <w:rPr>
          <w:rFonts w:ascii="宋体" w:hAnsi="宋体"/>
          <w:bCs/>
          <w:szCs w:val="21"/>
        </w:rPr>
      </w:pPr>
      <w:r/>
      <w:bookmarkStart w:id="69" w:name="_Toc458063069"/>
      <w:r>
        <w:rPr>
          <w:rFonts w:hint="eastAsia" w:ascii="宋体" w:hAnsi="宋体"/>
          <w:bCs/>
          <w:szCs w:val="21"/>
        </w:rPr>
        <w:t xml:space="preserve">及时按照医院垃圾车运送时间每天两次准时将垃圾运送至暂存点，防止垃圾在病区滞留。发现医疗垃圾流失、泄漏、扩散等意外事故，应按紧急预案进行处理并及时汇报医院相关职能部门。</w:t>
      </w:r>
      <w:bookmarkEnd w:id="69"/>
      <w:r/>
      <w:r/>
    </w:p>
    <w:p>
      <w:pPr>
        <w:ind w:firstLine="365"/>
        <w:spacing w:line="360" w:lineRule="auto"/>
        <w:rPr>
          <w:rFonts w:ascii="宋体" w:hAnsi="宋体"/>
          <w:bCs/>
          <w:szCs w:val="21"/>
        </w:rPr>
      </w:pPr>
      <w:r>
        <w:rPr>
          <w:rFonts w:hint="eastAsia" w:ascii="宋体" w:hAnsi="宋体"/>
          <w:bCs/>
          <w:szCs w:val="21"/>
        </w:rPr>
        <w:t xml:space="preserve">接受外单位转运至本院暂存点的医疗垃圾，按照本院与外院签订的合作要求，仔细检查外单位的医疗垃圾是否满足《医疗卫生机构医疗废物管理办法》的规定，若满足则允许回收，做好分类、包装、计量，并记录准确，外单位签字确认；若不满足则不予以回收，并汇报医院相关职能部门。</w:t>
      </w:r>
      <w:r/>
    </w:p>
    <w:p>
      <w:pPr>
        <w:ind w:firstLine="365"/>
        <w:spacing w:line="360" w:lineRule="auto"/>
        <w:rPr>
          <w:rFonts w:ascii="宋体" w:hAnsi="宋体"/>
          <w:bCs/>
          <w:szCs w:val="21"/>
        </w:rPr>
      </w:pPr>
      <w:r>
        <w:rPr>
          <w:rFonts w:hint="eastAsia" w:ascii="宋体" w:hAnsi="宋体"/>
          <w:bCs/>
          <w:szCs w:val="21"/>
        </w:rPr>
        <w:t xml:space="preserve">（2）一次性塑料（玻璃）输液袋（瓶）清运管理要求</w:t>
      </w:r>
      <w:r/>
    </w:p>
    <w:p>
      <w:pPr>
        <w:ind w:firstLine="365"/>
        <w:spacing w:line="360" w:lineRule="auto"/>
        <w:rPr>
          <w:rFonts w:ascii="宋体" w:hAnsi="宋体"/>
          <w:bCs/>
          <w:szCs w:val="21"/>
        </w:rPr>
      </w:pPr>
      <w:r>
        <w:rPr>
          <w:rFonts w:hint="eastAsia" w:ascii="宋体" w:hAnsi="宋体"/>
          <w:bCs/>
          <w:szCs w:val="21"/>
        </w:rPr>
        <w:t xml:space="preserve">首先了解一次性塑料（玻璃）输液袋（瓶）管理制度；熟练掌握一次性塑料（玻璃）输液袋</w:t>
      </w:r>
      <w:r>
        <w:rPr>
          <w:rFonts w:hint="eastAsia" w:ascii="宋体" w:hAnsi="宋体"/>
          <w:bCs/>
          <w:szCs w:val="21"/>
        </w:rPr>
        <w:t xml:space="preserve">（瓶）的分类、包装、计量、运送路线等相关要求。</w:t>
      </w:r>
      <w:r/>
    </w:p>
    <w:p>
      <w:pPr>
        <w:ind w:firstLine="365"/>
        <w:spacing w:line="360" w:lineRule="auto"/>
        <w:rPr>
          <w:rFonts w:ascii="宋体" w:hAnsi="宋体"/>
          <w:bCs/>
          <w:szCs w:val="21"/>
        </w:rPr>
      </w:pPr>
      <w:r>
        <w:rPr>
          <w:rFonts w:hint="eastAsia" w:ascii="宋体" w:hAnsi="宋体"/>
          <w:bCs/>
          <w:szCs w:val="21"/>
        </w:rPr>
        <w:t xml:space="preserve">规范：严格按照规定对一次性塑料（玻璃）输液袋（瓶）进行处置。为了防止生活垃圾混入一次性塑料（玻璃）输液袋（瓶）包装袋增加处置成本，</w:t>
      </w:r>
      <w:r>
        <w:rPr>
          <w:rFonts w:hint="eastAsia" w:ascii="宋体" w:hAnsi="宋体"/>
          <w:bCs/>
          <w:szCs w:val="21"/>
        </w:rPr>
        <w:t xml:space="preserve">更防止</w:t>
      </w:r>
      <w:r>
        <w:rPr>
          <w:rFonts w:hint="eastAsia" w:ascii="宋体" w:hAnsi="宋体"/>
          <w:bCs/>
          <w:szCs w:val="21"/>
        </w:rPr>
        <w:t xml:space="preserve">医疗垃圾放入一次性塑料（玻璃）输液袋（瓶）包装袋造成社会危害，应严格分类放置，装满3/4需打包封口；并按类派专人下收、就地称重，集中装箱运送。运送时工作人员需穿戴个人防护用品，使用专用推车</w:t>
      </w:r>
      <w:r>
        <w:rPr>
          <w:rFonts w:hint="eastAsia" w:ascii="宋体" w:hAnsi="宋体"/>
          <w:bCs/>
          <w:szCs w:val="21"/>
        </w:rPr>
        <w:t xml:space="preserve">通过污梯运送</w:t>
      </w:r>
      <w:r>
        <w:rPr>
          <w:rFonts w:hint="eastAsia" w:ascii="宋体" w:hAnsi="宋体"/>
          <w:bCs/>
          <w:szCs w:val="21"/>
        </w:rPr>
        <w:t xml:space="preserve">；运送中严防泄漏；运送工具在使用后应及时清洗消毒，并建立台账。</w:t>
      </w:r>
      <w:r/>
    </w:p>
    <w:p>
      <w:pPr>
        <w:ind w:firstLine="365"/>
        <w:spacing w:line="360" w:lineRule="auto"/>
        <w:rPr>
          <w:rFonts w:ascii="宋体" w:hAnsi="宋体"/>
          <w:bCs/>
          <w:szCs w:val="21"/>
        </w:rPr>
      </w:pPr>
      <w:r>
        <w:rPr>
          <w:rFonts w:hint="eastAsia" w:ascii="宋体" w:hAnsi="宋体"/>
          <w:bCs/>
          <w:szCs w:val="21"/>
        </w:rPr>
        <w:t xml:space="preserve">医院统一收集、处理硬纸板等院内有值废品，严禁私自外卖可回收物。所有垃圾分类处理均需按生活垃圾分类的要求和规范执行，即可回收物、有害垃圾、</w:t>
      </w:r>
      <w:r>
        <w:rPr>
          <w:rFonts w:hint="eastAsia" w:ascii="宋体" w:hAnsi="宋体"/>
          <w:bCs/>
          <w:szCs w:val="21"/>
        </w:rPr>
        <w:t xml:space="preserve">厨余垃圾</w:t>
      </w:r>
      <w:r>
        <w:rPr>
          <w:rFonts w:hint="eastAsia" w:ascii="宋体" w:hAnsi="宋体"/>
          <w:bCs/>
          <w:szCs w:val="21"/>
        </w:rPr>
        <w:t xml:space="preserve">、其他垃圾。</w:t>
      </w:r>
      <w:r/>
    </w:p>
    <w:p>
      <w:pPr>
        <w:ind w:firstLine="367"/>
        <w:spacing w:line="360" w:lineRule="auto"/>
        <w:rPr>
          <w:rFonts w:ascii="宋体" w:hAnsi="宋体"/>
          <w:b/>
          <w:bCs/>
          <w:szCs w:val="21"/>
        </w:rPr>
      </w:pPr>
      <w:r>
        <w:rPr>
          <w:rFonts w:hint="eastAsia" w:ascii="宋体" w:hAnsi="宋体"/>
          <w:b/>
          <w:bCs/>
          <w:szCs w:val="21"/>
        </w:rPr>
        <w:t xml:space="preserve">2.工勤</w:t>
      </w:r>
      <w:r>
        <w:rPr>
          <w:rFonts w:ascii="宋体" w:hAnsi="宋体"/>
          <w:b/>
          <w:bCs/>
          <w:szCs w:val="21"/>
        </w:rPr>
        <w:t xml:space="preserve">服务要求</w:t>
      </w:r>
      <w:r/>
    </w:p>
    <w:p>
      <w:pPr>
        <w:ind w:firstLine="365"/>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对以上服务内容和服务范围，保证</w:t>
      </w:r>
      <w:r>
        <w:rPr>
          <w:rFonts w:hint="eastAsia" w:ascii="宋体" w:hAnsi="宋体"/>
          <w:bCs/>
          <w:szCs w:val="21"/>
        </w:rPr>
        <w:t xml:space="preserve">工作时间内</w:t>
      </w:r>
      <w:r>
        <w:rPr>
          <w:rFonts w:ascii="宋体" w:hAnsi="宋体"/>
          <w:bCs/>
          <w:szCs w:val="21"/>
        </w:rPr>
        <w:t xml:space="preserve">的连续服务；</w:t>
      </w:r>
      <w:r/>
    </w:p>
    <w:p>
      <w:pPr>
        <w:ind w:firstLine="365"/>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为维护医院良好形象，投标人服务员工必须配置统一制服；</w:t>
      </w:r>
      <w:r/>
    </w:p>
    <w:p>
      <w:pPr>
        <w:ind w:firstLine="365"/>
        <w:spacing w:line="360" w:lineRule="auto"/>
        <w:rPr>
          <w:rFonts w:ascii="宋体" w:hAnsi="宋体"/>
          <w:bCs/>
          <w:szCs w:val="21"/>
        </w:rPr>
      </w:pPr>
      <w:r>
        <w:rPr>
          <w:rFonts w:hint="eastAsia" w:ascii="宋体" w:hAnsi="宋体"/>
          <w:bCs/>
          <w:szCs w:val="21"/>
        </w:rPr>
        <w:t xml:space="preserve">3.</w:t>
      </w:r>
      <w:r>
        <w:rPr>
          <w:rFonts w:ascii="宋体" w:hAnsi="宋体"/>
          <w:bCs/>
          <w:szCs w:val="21"/>
        </w:rPr>
        <w:t xml:space="preserve">运送所需一般性防护用品（如：一次性手套、口罩）</w:t>
      </w:r>
      <w:r>
        <w:rPr>
          <w:rFonts w:hint="eastAsia" w:ascii="宋体" w:hAnsi="宋体"/>
          <w:bCs/>
          <w:szCs w:val="21"/>
        </w:rPr>
        <w:t xml:space="preserve">和一般运送工具，</w:t>
      </w:r>
      <w:r>
        <w:rPr>
          <w:rFonts w:ascii="宋体" w:hAnsi="宋体"/>
          <w:bCs/>
          <w:szCs w:val="21"/>
        </w:rPr>
        <w:t xml:space="preserve">由</w:t>
      </w:r>
      <w:r>
        <w:rPr>
          <w:rFonts w:hint="eastAsia" w:ascii="宋体" w:hAnsi="宋体"/>
          <w:bCs/>
          <w:szCs w:val="21"/>
        </w:rPr>
        <w:t xml:space="preserve">采购人</w:t>
      </w:r>
      <w:r>
        <w:rPr>
          <w:rFonts w:hint="eastAsia" w:ascii="宋体" w:hAnsi="宋体"/>
          <w:bCs/>
          <w:szCs w:val="21"/>
        </w:rPr>
        <w:t xml:space="preserve">提供</w:t>
      </w:r>
      <w:r>
        <w:rPr>
          <w:rFonts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送标本要及时；化验结果正确与否和标本的采集及时送检有着密切的关系，而化验结果又是医生诊断及治疗的依据，因此</w:t>
      </w:r>
      <w:r>
        <w:rPr>
          <w:rFonts w:hint="eastAsia" w:ascii="宋体" w:hAnsi="宋体"/>
          <w:bCs/>
          <w:szCs w:val="21"/>
        </w:rPr>
        <w:t xml:space="preserve">有需要人工送标本时，</w:t>
      </w:r>
      <w:r>
        <w:rPr>
          <w:rFonts w:ascii="宋体" w:hAnsi="宋体"/>
          <w:bCs/>
          <w:szCs w:val="21"/>
        </w:rPr>
        <w:t xml:space="preserve">标本送检要及时，以免影响结果；</w:t>
      </w:r>
      <w:r/>
    </w:p>
    <w:p>
      <w:pPr>
        <w:ind w:firstLine="365"/>
        <w:spacing w:line="360" w:lineRule="auto"/>
        <w:rPr>
          <w:rFonts w:ascii="宋体" w:hAnsi="宋体"/>
          <w:bCs/>
          <w:szCs w:val="21"/>
        </w:rPr>
      </w:pPr>
      <w:r>
        <w:rPr>
          <w:rFonts w:hint="eastAsia" w:ascii="宋体" w:hAnsi="宋体"/>
          <w:bCs/>
          <w:szCs w:val="21"/>
        </w:rPr>
        <w:t xml:space="preserve">5.生活垃圾分类清运管理要求</w:t>
      </w:r>
      <w:r/>
    </w:p>
    <w:p>
      <w:pPr>
        <w:ind w:firstLine="365"/>
        <w:spacing w:line="360" w:lineRule="auto"/>
        <w:rPr>
          <w:rFonts w:ascii="宋体" w:hAnsi="宋体"/>
          <w:bCs/>
          <w:szCs w:val="21"/>
        </w:rPr>
      </w:pPr>
      <w:r>
        <w:rPr>
          <w:rFonts w:hint="eastAsia" w:ascii="宋体" w:hAnsi="宋体"/>
          <w:bCs/>
          <w:szCs w:val="21"/>
        </w:rPr>
        <w:t xml:space="preserve">明确本院关于生活垃圾的管理要求，熟练掌握生活垃圾的分类运输、运送路线等要求。</w:t>
      </w:r>
      <w:r/>
    </w:p>
    <w:p>
      <w:pPr>
        <w:ind w:firstLine="365"/>
        <w:spacing w:line="360" w:lineRule="auto"/>
        <w:rPr>
          <w:rFonts w:ascii="宋体" w:hAnsi="宋体"/>
          <w:bCs/>
          <w:szCs w:val="21"/>
        </w:rPr>
      </w:pPr>
      <w:r>
        <w:rPr>
          <w:rFonts w:hint="eastAsia" w:ascii="宋体" w:hAnsi="宋体"/>
          <w:bCs/>
          <w:szCs w:val="21"/>
        </w:rPr>
        <w:t xml:space="preserve">规范：严格按照</w:t>
      </w:r>
      <w:r>
        <w:rPr>
          <w:rFonts w:hint="eastAsia" w:ascii="宋体" w:hAnsi="宋体"/>
          <w:bCs/>
          <w:szCs w:val="21"/>
        </w:rPr>
        <w:t xml:space="preserve">采购人</w:t>
      </w:r>
      <w:r>
        <w:rPr>
          <w:rFonts w:hint="eastAsia" w:ascii="宋体" w:hAnsi="宋体"/>
          <w:bCs/>
          <w:szCs w:val="21"/>
        </w:rPr>
        <w:t xml:space="preserve">规定和环保部门的要求对生活垃圾进行收集、清运至医院指定的垃圾暂存处。对有毒有害垃圾、建筑垃圾等按规定存放。清运过程要专人负责，及时清理各楼层、病区产生的垃圾。垃圾清运车要每日清洗，垃圾暂存点的垃圾桶、场地要定期清洗消杀，防止产生异味、孳生蚊蝇等。</w:t>
      </w:r>
      <w:r/>
    </w:p>
    <w:p>
      <w:pPr>
        <w:ind w:firstLine="365"/>
        <w:spacing w:line="360" w:lineRule="auto"/>
        <w:rPr>
          <w:rFonts w:ascii="宋体" w:hAnsi="宋体"/>
          <w:bCs/>
          <w:szCs w:val="21"/>
        </w:rPr>
      </w:pPr>
      <w:r>
        <w:rPr>
          <w:rFonts w:hint="eastAsia" w:ascii="宋体" w:hAnsi="宋体"/>
          <w:bCs/>
          <w:szCs w:val="21"/>
        </w:rPr>
        <w:t xml:space="preserve">6.其他标本的运送，按医护人员要求执行。</w:t>
      </w:r>
      <w:r/>
    </w:p>
    <w:p>
      <w:pPr>
        <w:ind w:firstLine="365"/>
        <w:spacing w:line="360" w:lineRule="auto"/>
        <w:rPr>
          <w:rFonts w:ascii="宋体" w:hAnsi="宋体"/>
          <w:bCs/>
          <w:szCs w:val="21"/>
        </w:rPr>
      </w:pPr>
      <w:r>
        <w:rPr>
          <w:rFonts w:hint="eastAsia" w:ascii="宋体" w:hAnsi="宋体"/>
          <w:bCs/>
          <w:szCs w:val="21"/>
        </w:rPr>
        <w:t xml:space="preserve">注:负责全院所有运送服务，</w:t>
      </w:r>
      <w:r>
        <w:rPr>
          <w:rFonts w:ascii="宋体" w:hAnsi="宋体"/>
          <w:bCs/>
          <w:szCs w:val="21"/>
        </w:rPr>
        <w:t xml:space="preserve">以实际现场勘察</w:t>
      </w:r>
      <w:r>
        <w:rPr>
          <w:rFonts w:hint="eastAsia" w:ascii="宋体" w:hAnsi="宋体"/>
          <w:bCs/>
          <w:szCs w:val="21"/>
        </w:rPr>
        <w:t xml:space="preserve">，科室需要</w:t>
      </w:r>
      <w:r>
        <w:rPr>
          <w:rFonts w:ascii="宋体" w:hAnsi="宋体"/>
          <w:bCs/>
          <w:szCs w:val="21"/>
        </w:rPr>
        <w:t xml:space="preserve">为主</w:t>
      </w:r>
      <w:r>
        <w:rPr>
          <w:rFonts w:hint="eastAsia" w:ascii="宋体" w:hAnsi="宋体"/>
          <w:bCs/>
          <w:szCs w:val="21"/>
        </w:rPr>
        <w:t xml:space="preserve">。</w:t>
      </w:r>
      <w:r/>
    </w:p>
    <w:p>
      <w:pPr>
        <w:ind w:firstLine="367"/>
        <w:spacing w:line="360" w:lineRule="auto"/>
        <w:rPr>
          <w:rFonts w:ascii="宋体" w:hAnsi="宋体"/>
          <w:b/>
          <w:bCs/>
          <w:szCs w:val="21"/>
        </w:rPr>
      </w:pPr>
      <w:r>
        <w:rPr>
          <w:rFonts w:hint="eastAsia" w:ascii="宋体" w:hAnsi="宋体"/>
          <w:b/>
          <w:bCs/>
          <w:szCs w:val="21"/>
        </w:rPr>
        <w:t xml:space="preserve">3.护工服务要求</w:t>
      </w:r>
      <w:r/>
    </w:p>
    <w:p>
      <w:pPr>
        <w:ind w:firstLine="365"/>
        <w:spacing w:line="360" w:lineRule="auto"/>
        <w:rPr>
          <w:rFonts w:ascii="宋体" w:hAnsi="宋体"/>
          <w:bCs/>
          <w:szCs w:val="21"/>
        </w:rPr>
      </w:pPr>
      <w:r>
        <w:rPr>
          <w:rFonts w:hint="eastAsia" w:ascii="宋体" w:hAnsi="宋体"/>
          <w:bCs/>
          <w:szCs w:val="21"/>
        </w:rPr>
        <w:t xml:space="preserve">1.清洗并</w:t>
      </w:r>
      <w:r>
        <w:rPr>
          <w:rFonts w:hint="eastAsia" w:ascii="宋体" w:hAnsi="宋体"/>
          <w:bCs/>
          <w:szCs w:val="21"/>
        </w:rPr>
        <w:t xml:space="preserve">消毒</w:t>
      </w:r>
      <w:r>
        <w:rPr>
          <w:rFonts w:ascii="宋体" w:hAnsi="宋体"/>
          <w:bCs/>
          <w:szCs w:val="21"/>
        </w:rPr>
        <w:t xml:space="preserve">扫床毛巾</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2.负责值班房、办公室等工作区域的清洁工作，</w:t>
      </w:r>
      <w:r>
        <w:rPr>
          <w:rFonts w:ascii="宋体" w:hAnsi="宋体"/>
          <w:bCs/>
          <w:szCs w:val="21"/>
        </w:rPr>
        <w:t xml:space="preserve">更换值班床上棉织品（</w:t>
      </w:r>
      <w:r>
        <w:rPr>
          <w:rFonts w:hint="eastAsia" w:ascii="宋体" w:hAnsi="宋体"/>
          <w:bCs/>
          <w:szCs w:val="21"/>
        </w:rPr>
        <w:t xml:space="preserve">按科室需求，每周一次</w:t>
      </w:r>
      <w:r>
        <w:rPr>
          <w:rFonts w:ascii="宋体" w:hAnsi="宋体"/>
          <w:bCs/>
          <w:szCs w:val="21"/>
        </w:rPr>
        <w:t xml:space="preserve">）</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3.</w:t>
      </w:r>
      <w:r>
        <w:rPr>
          <w:rFonts w:ascii="宋体" w:hAnsi="宋体"/>
          <w:bCs/>
          <w:szCs w:val="21"/>
        </w:rPr>
        <w:t xml:space="preserve">擦拭消毒</w:t>
      </w:r>
      <w:r>
        <w:rPr>
          <w:rFonts w:hint="eastAsia" w:ascii="宋体" w:hAnsi="宋体"/>
          <w:bCs/>
          <w:szCs w:val="21"/>
        </w:rPr>
        <w:t xml:space="preserve">护理车、病历车、平车和轮椅；</w:t>
      </w:r>
      <w:r/>
    </w:p>
    <w:p>
      <w:pPr>
        <w:ind w:firstLine="365"/>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清洁平车和轮椅轱辘上的毛发（2周1次）</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5.</w:t>
      </w:r>
      <w:r>
        <w:rPr>
          <w:rFonts w:ascii="宋体" w:hAnsi="宋体"/>
          <w:bCs/>
          <w:szCs w:val="21"/>
        </w:rPr>
        <w:t xml:space="preserve">生活冰箱内部清洁</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6.</w:t>
      </w:r>
      <w:r>
        <w:rPr>
          <w:rFonts w:ascii="宋体" w:hAnsi="宋体"/>
          <w:bCs/>
          <w:szCs w:val="21"/>
        </w:rPr>
        <w:t xml:space="preserve">协助病人更换病</w:t>
      </w:r>
      <w:r>
        <w:rPr>
          <w:rFonts w:hint="eastAsia" w:ascii="宋体" w:hAnsi="宋体"/>
          <w:bCs/>
          <w:szCs w:val="21"/>
        </w:rPr>
        <w:t xml:space="preserve">员</w:t>
      </w:r>
      <w:r>
        <w:rPr>
          <w:rFonts w:ascii="宋体" w:hAnsi="宋体"/>
          <w:bCs/>
          <w:szCs w:val="21"/>
        </w:rPr>
        <w:t xml:space="preserve">服</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7.</w:t>
      </w:r>
      <w:r>
        <w:rPr>
          <w:rFonts w:ascii="宋体" w:hAnsi="宋体"/>
          <w:bCs/>
          <w:szCs w:val="21"/>
        </w:rPr>
        <w:t xml:space="preserve">病房脏棉织品交接</w:t>
      </w:r>
      <w:r>
        <w:rPr>
          <w:rFonts w:hint="eastAsia" w:ascii="宋体" w:hAnsi="宋体"/>
          <w:bCs/>
          <w:szCs w:val="21"/>
        </w:rPr>
        <w:t xml:space="preserve">；（打包）</w:t>
      </w:r>
      <w:r/>
    </w:p>
    <w:p>
      <w:pPr>
        <w:ind w:firstLine="365"/>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病房净棉织品接收点数并放指定位置</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9.</w:t>
      </w:r>
      <w:r>
        <w:rPr>
          <w:rFonts w:ascii="宋体" w:hAnsi="宋体"/>
          <w:bCs/>
          <w:szCs w:val="21"/>
        </w:rPr>
        <w:t xml:space="preserve">医护人员脏工服交接</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10.</w:t>
      </w:r>
      <w:r>
        <w:rPr>
          <w:rFonts w:ascii="宋体" w:hAnsi="宋体"/>
          <w:bCs/>
          <w:szCs w:val="21"/>
        </w:rPr>
        <w:t xml:space="preserve">医护人员净工服接收点数并放指定位置</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11.</w:t>
      </w:r>
      <w:r>
        <w:rPr>
          <w:rFonts w:ascii="宋体" w:hAnsi="宋体"/>
          <w:bCs/>
          <w:szCs w:val="21"/>
        </w:rPr>
        <w:t xml:space="preserve">协助护士送病人转科</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12.</w:t>
      </w:r>
      <w:r>
        <w:rPr>
          <w:rFonts w:ascii="宋体" w:hAnsi="宋体"/>
          <w:bCs/>
          <w:szCs w:val="21"/>
        </w:rPr>
        <w:t xml:space="preserve">协助迁床（更换床上棉织品）</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13.协助保洁完成</w:t>
      </w:r>
      <w:r>
        <w:rPr>
          <w:rFonts w:hint="eastAsia" w:ascii="宋体" w:hAnsi="宋体"/>
          <w:bCs/>
          <w:szCs w:val="21"/>
        </w:rPr>
        <w:t xml:space="preserve">床单元</w:t>
      </w:r>
      <w:r>
        <w:rPr>
          <w:rFonts w:ascii="宋体" w:hAnsi="宋体"/>
          <w:bCs/>
          <w:szCs w:val="21"/>
        </w:rPr>
        <w:t xml:space="preserve">终</w:t>
      </w:r>
      <w:r>
        <w:rPr>
          <w:rFonts w:ascii="宋体" w:hAnsi="宋体"/>
          <w:bCs/>
          <w:szCs w:val="21"/>
        </w:rPr>
        <w:t xml:space="preserve">末</w:t>
      </w:r>
      <w:r>
        <w:rPr>
          <w:rFonts w:hint="eastAsia" w:ascii="宋体" w:hAnsi="宋体"/>
          <w:bCs/>
          <w:szCs w:val="21"/>
        </w:rPr>
        <w:t xml:space="preserve">处理（</w:t>
      </w:r>
      <w:r>
        <w:rPr>
          <w:rFonts w:ascii="宋体" w:hAnsi="宋体"/>
          <w:bCs/>
          <w:szCs w:val="21"/>
        </w:rPr>
        <w:t xml:space="preserve">更换病床上的棉织品</w:t>
      </w:r>
      <w:r>
        <w:rPr>
          <w:rFonts w:hint="eastAsia" w:ascii="宋体" w:hAnsi="宋体"/>
          <w:bCs/>
          <w:szCs w:val="21"/>
        </w:rPr>
        <w:t xml:space="preserve">等）；</w:t>
      </w:r>
      <w:r/>
    </w:p>
    <w:p>
      <w:pPr>
        <w:ind w:firstLine="365"/>
        <w:spacing w:line="360" w:lineRule="auto"/>
        <w:rPr>
          <w:rFonts w:ascii="宋体" w:hAnsi="宋体"/>
          <w:bCs/>
          <w:szCs w:val="21"/>
        </w:rPr>
      </w:pPr>
      <w:r>
        <w:rPr>
          <w:rFonts w:hint="eastAsia" w:ascii="宋体" w:hAnsi="宋体"/>
          <w:bCs/>
          <w:szCs w:val="21"/>
        </w:rPr>
        <w:t xml:space="preserve">14.整理外包装袋等可回收物到指定地点；</w:t>
      </w:r>
      <w:r/>
    </w:p>
    <w:p>
      <w:pPr>
        <w:ind w:firstLine="365"/>
        <w:spacing w:line="360" w:lineRule="auto"/>
        <w:rPr>
          <w:rFonts w:ascii="宋体" w:hAnsi="宋体"/>
          <w:bCs/>
          <w:szCs w:val="21"/>
        </w:rPr>
      </w:pPr>
      <w:r>
        <w:rPr>
          <w:rFonts w:hint="eastAsia" w:ascii="宋体" w:hAnsi="宋体"/>
          <w:bCs/>
          <w:szCs w:val="21"/>
        </w:rPr>
        <w:t xml:space="preserve">15.</w:t>
      </w:r>
      <w:r>
        <w:rPr>
          <w:rFonts w:ascii="宋体" w:hAnsi="宋体"/>
          <w:bCs/>
          <w:szCs w:val="21"/>
        </w:rPr>
        <w:t xml:space="preserve">给</w:t>
      </w:r>
      <w:r>
        <w:rPr>
          <w:rFonts w:hint="eastAsia" w:ascii="宋体" w:hAnsi="宋体"/>
          <w:bCs/>
          <w:szCs w:val="21"/>
        </w:rPr>
        <w:t xml:space="preserve">行动</w:t>
      </w:r>
      <w:r>
        <w:rPr>
          <w:rFonts w:hint="eastAsia" w:ascii="宋体" w:hAnsi="宋体"/>
          <w:bCs/>
          <w:szCs w:val="21"/>
        </w:rPr>
        <w:t xml:space="preserve">不便的</w:t>
      </w:r>
      <w:r>
        <w:rPr>
          <w:rFonts w:ascii="宋体" w:hAnsi="宋体"/>
          <w:bCs/>
          <w:szCs w:val="21"/>
        </w:rPr>
        <w:t xml:space="preserve">病人打开水（每天2次）</w:t>
      </w:r>
      <w:r>
        <w:rPr>
          <w:rFonts w:hint="eastAsia" w:ascii="宋体" w:hAnsi="宋体"/>
          <w:bCs/>
          <w:szCs w:val="21"/>
        </w:rPr>
        <w:t xml:space="preserve">；</w:t>
      </w:r>
      <w:r/>
    </w:p>
    <w:p>
      <w:pPr>
        <w:ind w:firstLine="365"/>
        <w:spacing w:line="360" w:lineRule="auto"/>
        <w:rPr>
          <w:rFonts w:ascii="宋体" w:hAnsi="宋体"/>
          <w:bCs/>
          <w:szCs w:val="21"/>
        </w:rPr>
      </w:pPr>
      <w:r>
        <w:rPr>
          <w:rFonts w:hint="eastAsia" w:ascii="宋体" w:hAnsi="宋体"/>
          <w:bCs/>
          <w:szCs w:val="21"/>
        </w:rPr>
        <w:t xml:space="preserve">16.</w:t>
      </w:r>
      <w:r>
        <w:rPr>
          <w:rFonts w:ascii="宋体" w:hAnsi="宋体"/>
          <w:bCs/>
          <w:szCs w:val="21"/>
        </w:rPr>
        <w:t xml:space="preserve">库房整理（</w:t>
      </w:r>
      <w:r>
        <w:rPr>
          <w:rFonts w:hint="eastAsia" w:ascii="宋体" w:hAnsi="宋体"/>
          <w:bCs/>
          <w:szCs w:val="21"/>
        </w:rPr>
        <w:t xml:space="preserve">2</w:t>
      </w:r>
      <w:r>
        <w:rPr>
          <w:rFonts w:ascii="宋体" w:hAnsi="宋体"/>
          <w:bCs/>
          <w:szCs w:val="21"/>
        </w:rPr>
        <w:t xml:space="preserve">次/周）</w:t>
      </w:r>
      <w:r>
        <w:rPr>
          <w:rFonts w:hint="eastAsia" w:ascii="宋体" w:hAnsi="宋体"/>
          <w:bCs/>
          <w:szCs w:val="21"/>
        </w:rPr>
        <w:t xml:space="preserve">，随时保持整洁；</w:t>
      </w:r>
      <w:r/>
    </w:p>
    <w:p>
      <w:pPr>
        <w:ind w:firstLine="365"/>
        <w:spacing w:line="360" w:lineRule="auto"/>
        <w:rPr>
          <w:rFonts w:ascii="宋体" w:hAnsi="宋体"/>
          <w:bCs/>
          <w:szCs w:val="21"/>
        </w:rPr>
      </w:pPr>
      <w:r>
        <w:rPr>
          <w:rFonts w:hint="eastAsia" w:ascii="宋体" w:hAnsi="宋体"/>
          <w:bCs/>
          <w:szCs w:val="21"/>
        </w:rPr>
        <w:t xml:space="preserve">17.</w:t>
      </w:r>
      <w:r>
        <w:rPr>
          <w:rFonts w:ascii="宋体" w:hAnsi="宋体"/>
          <w:bCs/>
          <w:szCs w:val="21"/>
        </w:rPr>
        <w:t xml:space="preserve">管理陪护椅</w:t>
      </w:r>
      <w:r>
        <w:rPr>
          <w:rFonts w:hint="eastAsia" w:ascii="宋体" w:hAnsi="宋体"/>
          <w:bCs/>
          <w:szCs w:val="21"/>
        </w:rPr>
        <w:t xml:space="preserve">，夏季电蚊香的管理、季节更换时被服的管理；</w:t>
      </w:r>
      <w:r/>
    </w:p>
    <w:p>
      <w:pPr>
        <w:ind w:firstLine="365"/>
        <w:spacing w:line="360" w:lineRule="auto"/>
        <w:rPr>
          <w:rFonts w:ascii="宋体" w:hAnsi="宋体"/>
          <w:bCs/>
          <w:szCs w:val="21"/>
        </w:rPr>
      </w:pPr>
      <w:r>
        <w:rPr>
          <w:rFonts w:hint="eastAsia" w:ascii="宋体" w:hAnsi="宋体"/>
          <w:bCs/>
          <w:szCs w:val="21"/>
        </w:rPr>
        <w:t xml:space="preserve">18.护送病人做医技检查时，需在医务人员的指导下正确使用运送工具和安全措施，按照流程规范护送，以病人为中心，以病人满意为目标，如途中发现意外情况，及时通知医护人员。</w:t>
      </w:r>
      <w:r/>
    </w:p>
    <w:p>
      <w:pPr>
        <w:ind w:firstLine="365"/>
        <w:spacing w:line="360" w:lineRule="auto"/>
        <w:rPr>
          <w:rFonts w:ascii="宋体" w:hAnsi="宋体"/>
          <w:bCs/>
          <w:szCs w:val="21"/>
        </w:rPr>
      </w:pPr>
      <w:r>
        <w:rPr>
          <w:rFonts w:hint="eastAsia" w:ascii="宋体" w:hAnsi="宋体"/>
          <w:bCs/>
          <w:szCs w:val="21"/>
        </w:rPr>
        <w:t xml:space="preserve">19.</w:t>
      </w:r>
      <w:r>
        <w:rPr>
          <w:rFonts w:ascii="宋体" w:hAnsi="宋体"/>
          <w:bCs/>
          <w:szCs w:val="21"/>
        </w:rPr>
        <w:t xml:space="preserve">其他护理辅助工作</w:t>
      </w:r>
      <w:r>
        <w:rPr>
          <w:rFonts w:hint="eastAsia" w:ascii="宋体" w:hAnsi="宋体"/>
          <w:bCs/>
          <w:szCs w:val="21"/>
        </w:rPr>
        <w:t xml:space="preserve">。</w:t>
      </w:r>
      <w:r/>
    </w:p>
    <w:p>
      <w:pPr>
        <w:ind w:firstLine="367"/>
        <w:spacing w:line="360" w:lineRule="auto"/>
        <w:rPr>
          <w:rFonts w:ascii="宋体" w:hAnsi="宋体"/>
          <w:b/>
          <w:bCs/>
          <w:szCs w:val="21"/>
        </w:rPr>
      </w:pPr>
      <w:r>
        <w:rPr>
          <w:rFonts w:hint="eastAsia" w:ascii="宋体" w:hAnsi="宋体"/>
          <w:b/>
          <w:bCs/>
          <w:szCs w:val="21"/>
        </w:rPr>
        <w:t xml:space="preserve">★三、其他要求</w:t>
      </w:r>
      <w:r/>
    </w:p>
    <w:p>
      <w:pPr>
        <w:ind w:firstLine="367"/>
        <w:spacing w:line="360" w:lineRule="auto"/>
        <w:rPr>
          <w:rFonts w:ascii="宋体" w:hAnsi="宋体"/>
          <w:b/>
          <w:bCs/>
          <w:szCs w:val="21"/>
        </w:rPr>
      </w:pPr>
      <w:r>
        <w:rPr>
          <w:rFonts w:hint="eastAsia" w:ascii="宋体" w:hAnsi="宋体"/>
          <w:b/>
          <w:bCs/>
          <w:szCs w:val="21"/>
        </w:rPr>
        <w:t xml:space="preserve">1</w:t>
      </w:r>
      <w:r>
        <w:rPr>
          <w:rFonts w:ascii="宋体" w:hAnsi="宋体"/>
          <w:b/>
          <w:bCs/>
          <w:szCs w:val="21"/>
        </w:rPr>
        <w:t xml:space="preserve">.</w:t>
      </w:r>
      <w:r>
        <w:rPr>
          <w:rFonts w:hint="eastAsia" w:ascii="宋体" w:hAnsi="宋体"/>
          <w:b/>
          <w:bCs/>
          <w:szCs w:val="21"/>
        </w:rPr>
        <w:t xml:space="preserve">工作场地</w:t>
      </w:r>
      <w:r/>
    </w:p>
    <w:p>
      <w:pPr>
        <w:ind w:firstLine="365"/>
        <w:spacing w:line="360" w:lineRule="auto"/>
        <w:rPr>
          <w:rFonts w:ascii="宋体" w:hAnsi="宋体"/>
          <w:bCs/>
          <w:szCs w:val="21"/>
        </w:rPr>
      </w:pPr>
      <w:r>
        <w:rPr>
          <w:rFonts w:hint="eastAsia" w:ascii="宋体" w:hAnsi="宋体"/>
          <w:bCs/>
          <w:szCs w:val="21"/>
        </w:rPr>
        <w:t xml:space="preserve">（1）物业管理用房：物业管理用房和水电费由采购人无偿提供。</w:t>
      </w:r>
      <w:r/>
    </w:p>
    <w:p>
      <w:pPr>
        <w:ind w:firstLine="365"/>
        <w:spacing w:line="360" w:lineRule="auto"/>
        <w:rPr>
          <w:rFonts w:ascii="宋体" w:hAnsi="宋体"/>
          <w:bCs/>
          <w:szCs w:val="21"/>
        </w:rPr>
      </w:pPr>
      <w:r>
        <w:rPr>
          <w:rFonts w:hint="eastAsia" w:ascii="宋体" w:hAnsi="宋体"/>
          <w:bCs/>
          <w:szCs w:val="21"/>
        </w:rPr>
        <w:t xml:space="preserve">（2）根据需要在适当的楼层配备洁具堆放间，其它房间（如管理需要的应急备件仓库、设备工具间、值班室、保洁仓库、保洁工作间、员工更衣室、会议工作间），进场后视情况协调解决。</w:t>
      </w:r>
      <w:r/>
    </w:p>
    <w:p>
      <w:pPr>
        <w:ind w:firstLine="367"/>
        <w:spacing w:line="360" w:lineRule="auto"/>
        <w:rPr>
          <w:rFonts w:ascii="宋体" w:hAnsi="宋体"/>
          <w:b/>
          <w:bCs/>
          <w:szCs w:val="21"/>
        </w:rPr>
      </w:pPr>
      <w:r>
        <w:rPr>
          <w:rFonts w:hint="eastAsia" w:ascii="宋体" w:hAnsi="宋体"/>
          <w:b/>
          <w:bCs/>
          <w:szCs w:val="21"/>
        </w:rPr>
        <w:t xml:space="preserve">2</w:t>
      </w:r>
      <w:r>
        <w:rPr>
          <w:rFonts w:ascii="宋体" w:hAnsi="宋体"/>
          <w:b/>
          <w:bCs/>
          <w:szCs w:val="21"/>
        </w:rPr>
        <w:t xml:space="preserve">.</w:t>
      </w:r>
      <w:r>
        <w:rPr>
          <w:rFonts w:hint="eastAsia" w:ascii="宋体" w:hAnsi="宋体"/>
          <w:b/>
          <w:bCs/>
          <w:szCs w:val="21"/>
        </w:rPr>
        <w:t xml:space="preserve">服务所需用品</w:t>
      </w:r>
      <w:r/>
    </w:p>
    <w:p>
      <w:pPr>
        <w:ind w:firstLine="365"/>
        <w:spacing w:line="360" w:lineRule="auto"/>
        <w:rPr>
          <w:rFonts w:ascii="宋体" w:hAnsi="宋体"/>
          <w:bCs/>
          <w:szCs w:val="21"/>
        </w:rPr>
      </w:pPr>
      <w:r>
        <w:rPr>
          <w:rFonts w:hint="eastAsia" w:ascii="宋体" w:hAnsi="宋体"/>
          <w:bCs/>
          <w:szCs w:val="21"/>
        </w:rPr>
        <w:t xml:space="preserve">物业服务中所需的设施设备、清洁用品</w:t>
      </w:r>
      <w:r>
        <w:rPr>
          <w:rFonts w:hint="eastAsia" w:ascii="宋体" w:hAnsi="宋体"/>
          <w:bCs/>
          <w:szCs w:val="21"/>
          <w:highlight w:val="white"/>
        </w:rPr>
        <w:t xml:space="preserve">及</w:t>
      </w:r>
      <w:r>
        <w:rPr>
          <w:rFonts w:hint="eastAsia" w:ascii="宋体" w:hAnsi="宋体"/>
          <w:bCs/>
          <w:szCs w:val="21"/>
          <w:highlight w:val="white"/>
        </w:rPr>
        <w:t xml:space="preserve">耗材</w:t>
      </w:r>
      <w:r>
        <w:rPr>
          <w:rFonts w:hint="eastAsia" w:ascii="宋体" w:hAnsi="宋体"/>
          <w:bCs/>
          <w:szCs w:val="21"/>
        </w:rPr>
        <w:t xml:space="preserve">均</w:t>
      </w:r>
      <w:r>
        <w:rPr>
          <w:rFonts w:hint="eastAsia" w:ascii="宋体" w:hAnsi="宋体"/>
          <w:bCs/>
          <w:szCs w:val="21"/>
        </w:rPr>
        <w:t xml:space="preserve">由采购人自行采购，办公用品费用由投中标供应商自行承担。</w:t>
      </w:r>
      <w:r/>
    </w:p>
    <w:p>
      <w:pPr>
        <w:ind w:firstLine="365"/>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项目管理服务人员工作服装由中标供应商自行配备，费用自理；服装样式体现岗位特色和方便不同岗位操作，样式需经过采购人认可。</w:t>
      </w:r>
      <w:r/>
    </w:p>
    <w:p>
      <w:pPr>
        <w:ind w:firstLine="365"/>
        <w:spacing w:line="360" w:lineRule="auto"/>
        <w:rPr>
          <w:rFonts w:ascii="宋体" w:hAnsi="宋体"/>
          <w:bCs/>
          <w:szCs w:val="21"/>
        </w:rPr>
      </w:pPr>
      <w:r>
        <w:rPr>
          <w:rFonts w:ascii="宋体" w:hAnsi="宋体"/>
          <w:bCs/>
          <w:szCs w:val="21"/>
        </w:rPr>
        <w:t xml:space="preserve">4.</w:t>
      </w:r>
      <w:r>
        <w:rPr>
          <w:rFonts w:hint="eastAsia" w:ascii="宋体" w:hAnsi="宋体"/>
          <w:bCs/>
          <w:szCs w:val="21"/>
        </w:rPr>
        <w:t xml:space="preserve">中标供应商需建立上岗前培训制度。所有管理服务人员在服务期间按岗位要求进行定期培训，必要时应接受采购人对服务人员的集中培训。</w:t>
      </w:r>
      <w:r/>
    </w:p>
    <w:p>
      <w:pPr>
        <w:ind w:firstLine="365"/>
        <w:spacing w:line="360" w:lineRule="auto"/>
        <w:rPr>
          <w:rFonts w:ascii="宋体" w:hAnsi="宋体"/>
          <w:bCs/>
          <w:szCs w:val="21"/>
        </w:rPr>
      </w:pPr>
      <w:r>
        <w:rPr>
          <w:rFonts w:ascii="宋体" w:hAnsi="宋体"/>
          <w:bCs/>
          <w:szCs w:val="21"/>
        </w:rPr>
        <w:t xml:space="preserve">5.</w:t>
      </w:r>
      <w:r>
        <w:rPr>
          <w:rFonts w:hint="eastAsia" w:ascii="宋体" w:hAnsi="宋体"/>
          <w:bCs/>
          <w:szCs w:val="21"/>
        </w:rPr>
        <w:t xml:space="preserve">中标供应商应按国家和当地政府有关劳动法规、条例，向项目管理服务人员提供相应工种的劳动工资、加班工资、劳动保护等待遇。</w:t>
      </w:r>
      <w:r/>
    </w:p>
    <w:p>
      <w:pPr>
        <w:ind w:firstLine="367"/>
        <w:spacing w:line="360" w:lineRule="auto"/>
        <w:rPr>
          <w:rFonts w:ascii="宋体" w:hAnsi="宋体"/>
          <w:b/>
          <w:bCs/>
          <w:szCs w:val="21"/>
        </w:rPr>
      </w:pPr>
      <w:r>
        <w:rPr>
          <w:rFonts w:hint="eastAsia" w:ascii="宋体" w:hAnsi="宋体"/>
          <w:b/>
          <w:bCs/>
          <w:szCs w:val="21"/>
        </w:rPr>
        <w:t xml:space="preserve">★四、商务要求</w:t>
      </w:r>
      <w:bookmarkEnd w:id="65"/>
      <w:r/>
      <w:bookmarkEnd w:id="66"/>
      <w:r/>
      <w:r/>
    </w:p>
    <w:p>
      <w:pPr>
        <w:ind w:firstLine="365"/>
        <w:spacing w:line="360" w:lineRule="auto"/>
        <w:rPr>
          <w:rFonts w:ascii="宋体" w:hAnsi="宋体"/>
          <w:bCs/>
          <w:szCs w:val="21"/>
        </w:rPr>
      </w:pPr>
      <w:r>
        <w:rPr>
          <w:rFonts w:hint="eastAsia" w:ascii="宋体" w:hAnsi="宋体"/>
          <w:bCs/>
          <w:szCs w:val="21"/>
        </w:rPr>
        <w:t xml:space="preserve">1.合同履约期限：</w:t>
      </w:r>
      <w:r>
        <w:rPr>
          <w:rFonts w:hint="eastAsia" w:ascii="宋体" w:hAnsi="宋体"/>
          <w:b/>
          <w:bCs/>
          <w:szCs w:val="21"/>
        </w:rPr>
        <w:t xml:space="preserve">合同签订后一</w:t>
      </w:r>
      <w:r>
        <w:rPr>
          <w:rFonts w:hint="eastAsia" w:ascii="宋体" w:hAnsi="宋体"/>
          <w:b/>
          <w:bCs/>
          <w:szCs w:val="21"/>
        </w:rPr>
        <w:t xml:space="preserve">年。</w:t>
      </w:r>
      <w:r/>
    </w:p>
    <w:p>
      <w:pPr>
        <w:ind w:firstLine="365"/>
        <w:spacing w:line="360" w:lineRule="auto"/>
        <w:rPr>
          <w:rFonts w:ascii="宋体" w:hAnsi="宋体"/>
          <w:bCs/>
          <w:szCs w:val="21"/>
        </w:rPr>
      </w:pPr>
      <w:r>
        <w:rPr>
          <w:rFonts w:hint="eastAsia" w:ascii="宋体" w:hAnsi="宋体"/>
          <w:bCs/>
          <w:szCs w:val="21"/>
        </w:rPr>
        <w:t xml:space="preserve">2.付款方式：合同签订后预付合同金额的10%，余款结合考核办法按月支付。</w:t>
      </w:r>
      <w:r/>
    </w:p>
    <w:p>
      <w:pPr>
        <w:ind w:firstLine="365"/>
        <w:spacing w:line="360" w:lineRule="auto"/>
        <w:rPr>
          <w:rFonts w:ascii="宋体" w:hAnsi="宋体"/>
          <w:bCs/>
          <w:szCs w:val="21"/>
        </w:rPr>
      </w:pPr>
      <w:r>
        <w:rPr>
          <w:rFonts w:hint="eastAsia" w:ascii="宋体" w:hAnsi="宋体"/>
          <w:bCs/>
          <w:szCs w:val="21"/>
        </w:rPr>
        <w:t xml:space="preserve">3.考核办法：</w:t>
      </w:r>
      <w:r>
        <w:rPr>
          <w:rFonts w:hint="eastAsia" w:ascii="宋体" w:hAnsi="宋体"/>
          <w:bCs/>
          <w:szCs w:val="21"/>
        </w:rPr>
        <w:t xml:space="preserve">采购人</w:t>
      </w:r>
      <w:r>
        <w:rPr>
          <w:rFonts w:hint="eastAsia" w:ascii="宋体" w:hAnsi="宋体"/>
          <w:bCs/>
          <w:szCs w:val="21"/>
        </w:rPr>
        <w:t xml:space="preserve">每月按照考核标准对物业进行考核，每月服务费中的20000元作为考核奖金，考核细则表见采购文件附件，具体方案如下：</w:t>
      </w:r>
      <w:r/>
    </w:p>
    <w:p>
      <w:pPr>
        <w:ind w:firstLine="365"/>
        <w:spacing w:line="360" w:lineRule="auto"/>
        <w:rPr>
          <w:rFonts w:ascii="宋体" w:hAnsi="宋体"/>
          <w:bCs/>
          <w:szCs w:val="21"/>
        </w:rPr>
      </w:pPr>
      <w:r>
        <w:rPr>
          <w:rFonts w:hint="eastAsia" w:ascii="宋体" w:hAnsi="宋体"/>
          <w:bCs/>
          <w:szCs w:val="21"/>
        </w:rPr>
        <w:t xml:space="preserve">考核分为保洁服务考核和工勤（护工、运送）服务考核，保洁服务考核分占比70%，工勤（护工、运送）考核分占比30%，服务考核权重配比如下：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9"/>
        <w:gridCol w:w="1437"/>
        <w:gridCol w:w="2560"/>
        <w:gridCol w:w="1160"/>
        <w:gridCol w:w="1727"/>
        <w:gridCol w:w="1235"/>
      </w:tblGrid>
      <w:tr>
        <w:trPr>
          <w:jc w:val="center"/>
          <w:trHeight w:val="397"/>
        </w:trPr>
        <w:tc>
          <w:tcPr>
            <w:tcW w:w="548" w:type="pct"/>
            <w:vAlign w:val="center"/>
            <w:textDirection w:val="lrTb"/>
            <w:noWrap w:val="false"/>
          </w:tcPr>
          <w:p>
            <w:pPr>
              <w:rPr>
                <w:rFonts w:ascii="宋体" w:hAnsi="宋体"/>
                <w:bCs/>
                <w:szCs w:val="21"/>
              </w:rPr>
            </w:pPr>
            <w:r>
              <w:rPr>
                <w:rFonts w:hint="eastAsia" w:ascii="宋体" w:hAnsi="宋体"/>
                <w:bCs/>
                <w:szCs w:val="21"/>
              </w:rPr>
              <w:t xml:space="preserve">序号</w:t>
            </w:r>
            <w:r/>
          </w:p>
        </w:tc>
        <w:tc>
          <w:tcPr>
            <w:tcW w:w="788" w:type="pct"/>
            <w:vAlign w:val="center"/>
            <w:textDirection w:val="lrTb"/>
            <w:noWrap w:val="false"/>
          </w:tcPr>
          <w:p>
            <w:pPr>
              <w:rPr>
                <w:rFonts w:ascii="宋体" w:hAnsi="宋体"/>
                <w:bCs/>
                <w:szCs w:val="21"/>
              </w:rPr>
            </w:pPr>
            <w:r>
              <w:rPr>
                <w:rFonts w:hint="eastAsia" w:ascii="宋体" w:hAnsi="宋体"/>
                <w:bCs/>
                <w:szCs w:val="21"/>
              </w:rPr>
              <w:t xml:space="preserve">考核类别</w:t>
            </w:r>
            <w:r/>
          </w:p>
        </w:tc>
        <w:tc>
          <w:tcPr>
            <w:tcW w:w="1404" w:type="pct"/>
            <w:vAlign w:val="center"/>
            <w:textDirection w:val="lrTb"/>
            <w:noWrap w:val="false"/>
          </w:tcPr>
          <w:p>
            <w:pPr>
              <w:rPr>
                <w:rFonts w:ascii="宋体" w:hAnsi="宋体"/>
                <w:bCs/>
                <w:szCs w:val="21"/>
              </w:rPr>
            </w:pPr>
            <w:r>
              <w:rPr>
                <w:rFonts w:hint="eastAsia" w:ascii="宋体" w:hAnsi="宋体"/>
                <w:bCs/>
                <w:szCs w:val="21"/>
              </w:rPr>
              <w:t xml:space="preserve">考核部门</w:t>
            </w:r>
            <w:r/>
          </w:p>
        </w:tc>
        <w:tc>
          <w:tcPr>
            <w:tcW w:w="636" w:type="pct"/>
            <w:vAlign w:val="center"/>
            <w:textDirection w:val="lrTb"/>
            <w:noWrap w:val="false"/>
          </w:tcPr>
          <w:p>
            <w:pPr>
              <w:rPr>
                <w:rFonts w:ascii="宋体" w:hAnsi="宋体"/>
                <w:bCs/>
                <w:szCs w:val="21"/>
              </w:rPr>
            </w:pPr>
            <w:r>
              <w:rPr>
                <w:rFonts w:hint="eastAsia" w:ascii="宋体" w:hAnsi="宋体"/>
                <w:bCs/>
                <w:szCs w:val="21"/>
              </w:rPr>
              <w:t xml:space="preserve">分值</w:t>
            </w:r>
            <w:r/>
          </w:p>
        </w:tc>
        <w:tc>
          <w:tcPr>
            <w:tcW w:w="947" w:type="pct"/>
            <w:vAlign w:val="center"/>
            <w:textDirection w:val="lrTb"/>
            <w:noWrap w:val="false"/>
          </w:tcPr>
          <w:p>
            <w:pPr>
              <w:rPr>
                <w:rFonts w:ascii="宋体" w:hAnsi="宋体"/>
                <w:bCs/>
                <w:szCs w:val="21"/>
              </w:rPr>
            </w:pPr>
            <w:r>
              <w:rPr>
                <w:rFonts w:hint="eastAsia" w:ascii="宋体" w:hAnsi="宋体"/>
                <w:bCs/>
                <w:szCs w:val="21"/>
              </w:rPr>
              <w:t xml:space="preserve">计分模式</w:t>
            </w:r>
            <w:r/>
          </w:p>
        </w:tc>
        <w:tc>
          <w:tcPr>
            <w:tcW w:w="677" w:type="pct"/>
            <w:vAlign w:val="center"/>
            <w:textDirection w:val="lrTb"/>
            <w:noWrap w:val="false"/>
          </w:tcPr>
          <w:p>
            <w:pPr>
              <w:rPr>
                <w:rFonts w:ascii="宋体" w:hAnsi="宋体"/>
                <w:bCs/>
                <w:szCs w:val="21"/>
              </w:rPr>
            </w:pPr>
            <w:r>
              <w:rPr>
                <w:rFonts w:hint="eastAsia" w:ascii="宋体" w:hAnsi="宋体"/>
                <w:bCs/>
                <w:szCs w:val="21"/>
              </w:rPr>
              <w:t xml:space="preserve">权重占比</w:t>
            </w:r>
            <w:r/>
          </w:p>
        </w:tc>
      </w:tr>
      <w:tr>
        <w:trPr>
          <w:jc w:val="center"/>
          <w:trHeight w:val="397"/>
        </w:trPr>
        <w:tc>
          <w:tcPr>
            <w:tcW w:w="548" w:type="pct"/>
            <w:vAlign w:val="center"/>
            <w:textDirection w:val="lrTb"/>
            <w:noWrap w:val="false"/>
          </w:tcPr>
          <w:p>
            <w:pPr>
              <w:rPr>
                <w:rFonts w:ascii="宋体" w:hAnsi="宋体"/>
                <w:bCs/>
                <w:szCs w:val="21"/>
              </w:rPr>
            </w:pPr>
            <w:r>
              <w:rPr>
                <w:rFonts w:hint="eastAsia" w:ascii="宋体" w:hAnsi="宋体"/>
                <w:bCs/>
                <w:szCs w:val="21"/>
              </w:rPr>
              <w:t xml:space="preserve">1</w:t>
            </w:r>
            <w:r/>
          </w:p>
        </w:tc>
        <w:tc>
          <w:tcPr>
            <w:tcW w:w="788" w:type="pct"/>
            <w:vAlign w:val="center"/>
            <w:vMerge w:val="restart"/>
            <w:textDirection w:val="lrTb"/>
            <w:noWrap w:val="false"/>
          </w:tcPr>
          <w:p>
            <w:pPr>
              <w:rPr>
                <w:rFonts w:ascii="宋体" w:hAnsi="宋体"/>
                <w:bCs/>
                <w:szCs w:val="21"/>
              </w:rPr>
            </w:pPr>
            <w:r>
              <w:rPr>
                <w:rFonts w:hint="eastAsia" w:ascii="宋体" w:hAnsi="宋体"/>
                <w:bCs/>
                <w:szCs w:val="21"/>
              </w:rPr>
              <w:t xml:space="preserve">保洁</w:t>
            </w:r>
            <w:r/>
          </w:p>
        </w:tc>
        <w:tc>
          <w:tcPr>
            <w:tcW w:w="1404" w:type="pct"/>
            <w:vAlign w:val="center"/>
            <w:textDirection w:val="lrTb"/>
            <w:noWrap w:val="false"/>
          </w:tcPr>
          <w:p>
            <w:pPr>
              <w:rPr>
                <w:rFonts w:ascii="宋体" w:hAnsi="宋体"/>
                <w:bCs/>
                <w:szCs w:val="21"/>
              </w:rPr>
            </w:pPr>
            <w:r>
              <w:rPr>
                <w:rFonts w:hint="eastAsia" w:ascii="宋体" w:hAnsi="宋体"/>
                <w:bCs/>
                <w:szCs w:val="21"/>
              </w:rPr>
              <w:t xml:space="preserve">门诊部</w:t>
            </w:r>
            <w:r/>
          </w:p>
        </w:tc>
        <w:tc>
          <w:tcPr>
            <w:tcW w:w="636" w:type="pct"/>
            <w:vAlign w:val="center"/>
            <w:vMerge w:val="restart"/>
            <w:textDirection w:val="lrTb"/>
            <w:noWrap w:val="false"/>
          </w:tcPr>
          <w:p>
            <w:pPr>
              <w:rPr>
                <w:rFonts w:ascii="宋体" w:hAnsi="宋体"/>
                <w:bCs/>
                <w:szCs w:val="21"/>
              </w:rPr>
            </w:pPr>
            <w:r>
              <w:rPr>
                <w:rFonts w:hint="eastAsia" w:ascii="宋体" w:hAnsi="宋体"/>
                <w:bCs/>
                <w:szCs w:val="21"/>
              </w:rPr>
              <w:t xml:space="preserve">100</w:t>
            </w:r>
            <w:r/>
          </w:p>
        </w:tc>
        <w:tc>
          <w:tcPr>
            <w:tcW w:w="947" w:type="pct"/>
            <w:vAlign w:val="center"/>
            <w:vMerge w:val="restart"/>
            <w:textDirection w:val="lrTb"/>
            <w:noWrap w:val="false"/>
          </w:tcPr>
          <w:p>
            <w:pPr>
              <w:rPr>
                <w:rFonts w:ascii="宋体" w:hAnsi="宋体"/>
                <w:bCs/>
                <w:szCs w:val="21"/>
              </w:rPr>
            </w:pPr>
            <w:r>
              <w:rPr>
                <w:rFonts w:hint="eastAsia" w:ascii="宋体" w:hAnsi="宋体"/>
                <w:bCs/>
                <w:szCs w:val="21"/>
              </w:rPr>
              <w:t xml:space="preserve">每一条目分值为0.5分，每月按</w:t>
            </w:r>
            <w:r>
              <w:rPr>
                <w:rFonts w:hint="eastAsia" w:ascii="宋体" w:hAnsi="宋体"/>
                <w:bCs/>
                <w:szCs w:val="21"/>
              </w:rPr>
              <w:t xml:space="preserve">违规次数累计分值，请在问题反馈</w:t>
            </w:r>
            <w:r>
              <w:rPr>
                <w:rFonts w:hint="eastAsia" w:ascii="宋体" w:hAnsi="宋体"/>
                <w:bCs/>
                <w:szCs w:val="21"/>
              </w:rPr>
              <w:t xml:space="preserve">内记录</w:t>
            </w:r>
            <w:r>
              <w:rPr>
                <w:rFonts w:hint="eastAsia" w:ascii="宋体" w:hAnsi="宋体"/>
                <w:bCs/>
                <w:szCs w:val="21"/>
              </w:rPr>
              <w:t xml:space="preserve">发生事件与地点</w:t>
            </w:r>
            <w:r/>
          </w:p>
        </w:tc>
        <w:tc>
          <w:tcPr>
            <w:tcW w:w="677" w:type="pct"/>
            <w:vAlign w:val="center"/>
            <w:vMerge w:val="restart"/>
            <w:textDirection w:val="lrTb"/>
            <w:noWrap w:val="false"/>
          </w:tcPr>
          <w:p>
            <w:pPr>
              <w:rPr>
                <w:rFonts w:ascii="宋体" w:hAnsi="宋体"/>
                <w:bCs/>
                <w:szCs w:val="21"/>
              </w:rPr>
            </w:pPr>
            <w:r>
              <w:rPr>
                <w:rFonts w:hint="eastAsia" w:ascii="宋体" w:hAnsi="宋体"/>
                <w:bCs/>
                <w:szCs w:val="21"/>
              </w:rPr>
              <w:t xml:space="preserve">70%</w:t>
            </w:r>
            <w:r/>
          </w:p>
        </w:tc>
      </w:tr>
      <w:tr>
        <w:trPr>
          <w:jc w:val="center"/>
          <w:trHeight w:val="397"/>
        </w:trPr>
        <w:tc>
          <w:tcPr>
            <w:tcW w:w="548" w:type="pct"/>
            <w:vAlign w:val="center"/>
            <w:textDirection w:val="lrTb"/>
            <w:noWrap w:val="false"/>
          </w:tcPr>
          <w:p>
            <w:pPr>
              <w:rPr>
                <w:rFonts w:ascii="宋体" w:hAnsi="宋体"/>
                <w:bCs/>
                <w:szCs w:val="21"/>
              </w:rPr>
            </w:pPr>
            <w:r>
              <w:rPr>
                <w:rFonts w:hint="eastAsia" w:ascii="宋体" w:hAnsi="宋体"/>
                <w:bCs/>
                <w:szCs w:val="21"/>
              </w:rPr>
              <w:t xml:space="preserve">2</w:t>
            </w:r>
            <w:r/>
          </w:p>
        </w:tc>
        <w:tc>
          <w:tcPr>
            <w:tcW w:w="788" w:type="pct"/>
            <w:vAlign w:val="center"/>
            <w:vMerge w:val="continue"/>
            <w:textDirection w:val="lrTb"/>
            <w:noWrap w:val="false"/>
          </w:tcPr>
          <w:p>
            <w:pPr>
              <w:rPr>
                <w:rFonts w:ascii="宋体" w:hAnsi="宋体"/>
                <w:bCs/>
                <w:szCs w:val="21"/>
              </w:rPr>
            </w:pPr>
            <w:r>
              <w:rPr>
                <w:rFonts w:ascii="宋体" w:hAnsi="宋体"/>
                <w:bCs/>
                <w:szCs w:val="21"/>
              </w:rPr>
            </w:r>
            <w:r/>
          </w:p>
        </w:tc>
        <w:tc>
          <w:tcPr>
            <w:tcW w:w="1404" w:type="pct"/>
            <w:vAlign w:val="center"/>
            <w:textDirection w:val="lrTb"/>
            <w:noWrap w:val="false"/>
          </w:tcPr>
          <w:p>
            <w:pPr>
              <w:rPr>
                <w:rFonts w:ascii="宋体" w:hAnsi="宋体"/>
                <w:bCs/>
                <w:szCs w:val="21"/>
              </w:rPr>
            </w:pPr>
            <w:r>
              <w:rPr>
                <w:rFonts w:hint="eastAsia" w:ascii="宋体" w:hAnsi="宋体"/>
                <w:bCs/>
                <w:szCs w:val="21"/>
              </w:rPr>
              <w:t xml:space="preserve">急诊部</w:t>
            </w:r>
            <w:r/>
          </w:p>
        </w:tc>
        <w:tc>
          <w:tcPr>
            <w:tcW w:w="636" w:type="pct"/>
            <w:vAlign w:val="center"/>
            <w:vMerge w:val="continue"/>
            <w:textDirection w:val="lrTb"/>
            <w:noWrap w:val="false"/>
          </w:tcPr>
          <w:p>
            <w:pPr>
              <w:rPr>
                <w:rFonts w:ascii="宋体" w:hAnsi="宋体"/>
                <w:bCs/>
                <w:szCs w:val="21"/>
              </w:rPr>
            </w:pPr>
            <w:r>
              <w:rPr>
                <w:rFonts w:ascii="宋体" w:hAnsi="宋体"/>
                <w:bCs/>
                <w:szCs w:val="21"/>
              </w:rPr>
            </w:r>
            <w:r/>
          </w:p>
        </w:tc>
        <w:tc>
          <w:tcPr>
            <w:tcW w:w="947" w:type="pct"/>
            <w:vAlign w:val="center"/>
            <w:vMerge w:val="continue"/>
            <w:textDirection w:val="lrTb"/>
            <w:noWrap w:val="false"/>
          </w:tcPr>
          <w:p>
            <w:pPr>
              <w:rPr>
                <w:rFonts w:ascii="宋体" w:hAnsi="宋体"/>
                <w:bCs/>
                <w:szCs w:val="21"/>
              </w:rPr>
            </w:pPr>
            <w:r>
              <w:rPr>
                <w:rFonts w:ascii="宋体" w:hAnsi="宋体"/>
                <w:bCs/>
                <w:szCs w:val="21"/>
              </w:rPr>
            </w:r>
            <w:r/>
          </w:p>
        </w:tc>
        <w:tc>
          <w:tcPr>
            <w:tcW w:w="677" w:type="pct"/>
            <w:vAlign w:val="center"/>
            <w:vMerge w:val="continue"/>
            <w:textDirection w:val="lrTb"/>
            <w:noWrap w:val="false"/>
          </w:tcPr>
          <w:p>
            <w:pPr>
              <w:rPr>
                <w:rFonts w:ascii="宋体" w:hAnsi="宋体"/>
                <w:bCs/>
                <w:szCs w:val="21"/>
              </w:rPr>
            </w:pPr>
            <w:r>
              <w:rPr>
                <w:rFonts w:ascii="宋体" w:hAnsi="宋体"/>
                <w:bCs/>
                <w:szCs w:val="21"/>
              </w:rPr>
            </w:r>
            <w:r/>
          </w:p>
        </w:tc>
      </w:tr>
      <w:tr>
        <w:trPr>
          <w:jc w:val="center"/>
          <w:trHeight w:val="397"/>
        </w:trPr>
        <w:tc>
          <w:tcPr>
            <w:tcW w:w="548" w:type="pct"/>
            <w:vAlign w:val="center"/>
            <w:textDirection w:val="lrTb"/>
            <w:noWrap w:val="false"/>
          </w:tcPr>
          <w:p>
            <w:pPr>
              <w:rPr>
                <w:rFonts w:ascii="宋体" w:hAnsi="宋体"/>
                <w:bCs/>
                <w:szCs w:val="21"/>
              </w:rPr>
            </w:pPr>
            <w:r>
              <w:rPr>
                <w:rFonts w:hint="eastAsia" w:ascii="宋体" w:hAnsi="宋体"/>
                <w:bCs/>
                <w:szCs w:val="21"/>
              </w:rPr>
              <w:t xml:space="preserve">3</w:t>
            </w:r>
            <w:r/>
          </w:p>
        </w:tc>
        <w:tc>
          <w:tcPr>
            <w:tcW w:w="788" w:type="pct"/>
            <w:vAlign w:val="center"/>
            <w:vMerge w:val="continue"/>
            <w:textDirection w:val="lrTb"/>
            <w:noWrap w:val="false"/>
          </w:tcPr>
          <w:p>
            <w:pPr>
              <w:rPr>
                <w:rFonts w:ascii="宋体" w:hAnsi="宋体"/>
                <w:bCs/>
                <w:szCs w:val="21"/>
              </w:rPr>
            </w:pPr>
            <w:r>
              <w:rPr>
                <w:rFonts w:ascii="宋体" w:hAnsi="宋体"/>
                <w:bCs/>
                <w:szCs w:val="21"/>
              </w:rPr>
            </w:r>
            <w:r/>
          </w:p>
        </w:tc>
        <w:tc>
          <w:tcPr>
            <w:tcW w:w="1404" w:type="pct"/>
            <w:vAlign w:val="center"/>
            <w:textDirection w:val="lrTb"/>
            <w:noWrap w:val="false"/>
          </w:tcPr>
          <w:p>
            <w:pPr>
              <w:rPr>
                <w:rFonts w:ascii="宋体" w:hAnsi="宋体"/>
                <w:bCs/>
                <w:szCs w:val="21"/>
              </w:rPr>
            </w:pPr>
            <w:r>
              <w:rPr>
                <w:rFonts w:hint="eastAsia" w:ascii="宋体" w:hAnsi="宋体"/>
                <w:bCs/>
                <w:szCs w:val="21"/>
              </w:rPr>
              <w:t xml:space="preserve">护理部（各护士长）</w:t>
            </w:r>
            <w:r/>
          </w:p>
        </w:tc>
        <w:tc>
          <w:tcPr>
            <w:tcW w:w="636" w:type="pct"/>
            <w:vAlign w:val="center"/>
            <w:vMerge w:val="continue"/>
            <w:textDirection w:val="lrTb"/>
            <w:noWrap w:val="false"/>
          </w:tcPr>
          <w:p>
            <w:pPr>
              <w:rPr>
                <w:rFonts w:ascii="宋体" w:hAnsi="宋体"/>
                <w:bCs/>
                <w:szCs w:val="21"/>
              </w:rPr>
            </w:pPr>
            <w:r>
              <w:rPr>
                <w:rFonts w:ascii="宋体" w:hAnsi="宋体"/>
                <w:bCs/>
                <w:szCs w:val="21"/>
              </w:rPr>
            </w:r>
            <w:r/>
          </w:p>
        </w:tc>
        <w:tc>
          <w:tcPr>
            <w:tcW w:w="947" w:type="pct"/>
            <w:vAlign w:val="center"/>
            <w:vMerge w:val="continue"/>
            <w:textDirection w:val="lrTb"/>
            <w:noWrap w:val="false"/>
          </w:tcPr>
          <w:p>
            <w:pPr>
              <w:rPr>
                <w:rFonts w:ascii="宋体" w:hAnsi="宋体"/>
                <w:bCs/>
                <w:szCs w:val="21"/>
              </w:rPr>
            </w:pPr>
            <w:r>
              <w:rPr>
                <w:rFonts w:ascii="宋体" w:hAnsi="宋体"/>
                <w:bCs/>
                <w:szCs w:val="21"/>
              </w:rPr>
            </w:r>
            <w:r/>
          </w:p>
        </w:tc>
        <w:tc>
          <w:tcPr>
            <w:tcW w:w="677" w:type="pct"/>
            <w:vAlign w:val="center"/>
            <w:vMerge w:val="continue"/>
            <w:textDirection w:val="lrTb"/>
            <w:noWrap w:val="false"/>
          </w:tcPr>
          <w:p>
            <w:pPr>
              <w:rPr>
                <w:rFonts w:ascii="宋体" w:hAnsi="宋体"/>
                <w:bCs/>
                <w:szCs w:val="21"/>
              </w:rPr>
            </w:pPr>
            <w:r>
              <w:rPr>
                <w:rFonts w:ascii="宋体" w:hAnsi="宋体"/>
                <w:bCs/>
                <w:szCs w:val="21"/>
              </w:rPr>
            </w:r>
            <w:r/>
          </w:p>
        </w:tc>
      </w:tr>
      <w:tr>
        <w:trPr>
          <w:jc w:val="center"/>
          <w:trHeight w:val="397"/>
        </w:trPr>
        <w:tc>
          <w:tcPr>
            <w:tcW w:w="548" w:type="pct"/>
            <w:vAlign w:val="center"/>
            <w:textDirection w:val="lrTb"/>
            <w:noWrap w:val="false"/>
          </w:tcPr>
          <w:p>
            <w:pPr>
              <w:rPr>
                <w:rFonts w:ascii="宋体" w:hAnsi="宋体"/>
                <w:bCs/>
                <w:szCs w:val="21"/>
              </w:rPr>
            </w:pPr>
            <w:r>
              <w:rPr>
                <w:rFonts w:hint="eastAsia" w:ascii="宋体" w:hAnsi="宋体"/>
                <w:bCs/>
                <w:szCs w:val="21"/>
              </w:rPr>
              <w:t xml:space="preserve">4</w:t>
            </w:r>
            <w:r/>
          </w:p>
        </w:tc>
        <w:tc>
          <w:tcPr>
            <w:tcW w:w="788" w:type="pct"/>
            <w:vAlign w:val="center"/>
            <w:vMerge w:val="continue"/>
            <w:textDirection w:val="lrTb"/>
            <w:noWrap w:val="false"/>
          </w:tcPr>
          <w:p>
            <w:pPr>
              <w:rPr>
                <w:rFonts w:ascii="宋体" w:hAnsi="宋体"/>
                <w:bCs/>
                <w:szCs w:val="21"/>
              </w:rPr>
            </w:pPr>
            <w:r>
              <w:rPr>
                <w:rFonts w:ascii="宋体" w:hAnsi="宋体"/>
                <w:bCs/>
                <w:szCs w:val="21"/>
              </w:rPr>
            </w:r>
            <w:r/>
          </w:p>
        </w:tc>
        <w:tc>
          <w:tcPr>
            <w:tcW w:w="1404" w:type="pct"/>
            <w:vAlign w:val="center"/>
            <w:textDirection w:val="lrTb"/>
            <w:noWrap w:val="false"/>
          </w:tcPr>
          <w:p>
            <w:pPr>
              <w:rPr>
                <w:rFonts w:ascii="宋体" w:hAnsi="宋体"/>
                <w:bCs/>
                <w:szCs w:val="21"/>
              </w:rPr>
            </w:pPr>
            <w:r>
              <w:rPr>
                <w:rFonts w:hint="eastAsia" w:ascii="宋体" w:hAnsi="宋体"/>
                <w:bCs/>
                <w:szCs w:val="21"/>
              </w:rPr>
              <w:t xml:space="preserve">总务科</w:t>
            </w:r>
            <w:r/>
          </w:p>
        </w:tc>
        <w:tc>
          <w:tcPr>
            <w:tcW w:w="636" w:type="pct"/>
            <w:vAlign w:val="center"/>
            <w:vMerge w:val="continue"/>
            <w:textDirection w:val="lrTb"/>
            <w:noWrap w:val="false"/>
          </w:tcPr>
          <w:p>
            <w:pPr>
              <w:rPr>
                <w:rFonts w:ascii="宋体" w:hAnsi="宋体"/>
                <w:bCs/>
                <w:szCs w:val="21"/>
              </w:rPr>
            </w:pPr>
            <w:r>
              <w:rPr>
                <w:rFonts w:ascii="宋体" w:hAnsi="宋体"/>
                <w:bCs/>
                <w:szCs w:val="21"/>
              </w:rPr>
            </w:r>
            <w:r/>
          </w:p>
        </w:tc>
        <w:tc>
          <w:tcPr>
            <w:tcW w:w="947" w:type="pct"/>
            <w:vAlign w:val="center"/>
            <w:vMerge w:val="continue"/>
            <w:textDirection w:val="lrTb"/>
            <w:noWrap w:val="false"/>
          </w:tcPr>
          <w:p>
            <w:pPr>
              <w:rPr>
                <w:rFonts w:ascii="宋体" w:hAnsi="宋体"/>
                <w:bCs/>
                <w:szCs w:val="21"/>
              </w:rPr>
            </w:pPr>
            <w:r>
              <w:rPr>
                <w:rFonts w:ascii="宋体" w:hAnsi="宋体"/>
                <w:bCs/>
                <w:szCs w:val="21"/>
              </w:rPr>
            </w:r>
            <w:r/>
          </w:p>
        </w:tc>
        <w:tc>
          <w:tcPr>
            <w:tcW w:w="677" w:type="pct"/>
            <w:vAlign w:val="center"/>
            <w:vMerge w:val="continue"/>
            <w:textDirection w:val="lrTb"/>
            <w:noWrap w:val="false"/>
          </w:tcPr>
          <w:p>
            <w:pPr>
              <w:rPr>
                <w:rFonts w:ascii="宋体" w:hAnsi="宋体"/>
                <w:bCs/>
                <w:szCs w:val="21"/>
              </w:rPr>
            </w:pPr>
            <w:r>
              <w:rPr>
                <w:rFonts w:ascii="宋体" w:hAnsi="宋体"/>
                <w:bCs/>
                <w:szCs w:val="21"/>
              </w:rPr>
            </w:r>
            <w:r/>
          </w:p>
        </w:tc>
      </w:tr>
      <w:tr>
        <w:trPr>
          <w:jc w:val="center"/>
          <w:trHeight w:val="397"/>
        </w:trPr>
        <w:tc>
          <w:tcPr>
            <w:tcW w:w="548" w:type="pct"/>
            <w:vAlign w:val="center"/>
            <w:textDirection w:val="lrTb"/>
            <w:noWrap w:val="false"/>
          </w:tcPr>
          <w:p>
            <w:pPr>
              <w:rPr>
                <w:rFonts w:ascii="宋体" w:hAnsi="宋体"/>
                <w:bCs/>
                <w:szCs w:val="21"/>
              </w:rPr>
            </w:pPr>
            <w:r>
              <w:rPr>
                <w:rFonts w:hint="eastAsia" w:ascii="宋体" w:hAnsi="宋体"/>
                <w:bCs/>
                <w:szCs w:val="21"/>
              </w:rPr>
              <w:t xml:space="preserve">5</w:t>
            </w:r>
            <w:r/>
          </w:p>
        </w:tc>
        <w:tc>
          <w:tcPr>
            <w:tcW w:w="788" w:type="pct"/>
            <w:vAlign w:val="center"/>
            <w:vMerge w:val="continue"/>
            <w:textDirection w:val="lrTb"/>
            <w:noWrap w:val="false"/>
          </w:tcPr>
          <w:p>
            <w:pPr>
              <w:rPr>
                <w:rFonts w:ascii="宋体" w:hAnsi="宋体"/>
                <w:bCs/>
                <w:szCs w:val="21"/>
              </w:rPr>
            </w:pPr>
            <w:r>
              <w:rPr>
                <w:rFonts w:ascii="宋体" w:hAnsi="宋体"/>
                <w:bCs/>
                <w:szCs w:val="21"/>
              </w:rPr>
            </w:r>
            <w:r/>
          </w:p>
        </w:tc>
        <w:tc>
          <w:tcPr>
            <w:tcW w:w="1404" w:type="pct"/>
            <w:vAlign w:val="center"/>
            <w:textDirection w:val="lrTb"/>
            <w:noWrap w:val="false"/>
          </w:tcPr>
          <w:p>
            <w:pPr>
              <w:rPr>
                <w:rFonts w:ascii="宋体" w:hAnsi="宋体"/>
                <w:bCs/>
                <w:szCs w:val="21"/>
              </w:rPr>
            </w:pPr>
            <w:r>
              <w:rPr>
                <w:rFonts w:hint="eastAsia" w:ascii="宋体" w:hAnsi="宋体"/>
                <w:bCs/>
                <w:szCs w:val="21"/>
              </w:rPr>
              <w:t xml:space="preserve">院感科</w:t>
            </w:r>
            <w:r/>
          </w:p>
        </w:tc>
        <w:tc>
          <w:tcPr>
            <w:tcW w:w="636" w:type="pct"/>
            <w:vAlign w:val="center"/>
            <w:vMerge w:val="continue"/>
            <w:textDirection w:val="lrTb"/>
            <w:noWrap w:val="false"/>
          </w:tcPr>
          <w:p>
            <w:pPr>
              <w:rPr>
                <w:rFonts w:ascii="宋体" w:hAnsi="宋体"/>
                <w:bCs/>
                <w:szCs w:val="21"/>
              </w:rPr>
            </w:pPr>
            <w:r>
              <w:rPr>
                <w:rFonts w:ascii="宋体" w:hAnsi="宋体"/>
                <w:bCs/>
                <w:szCs w:val="21"/>
              </w:rPr>
            </w:r>
            <w:r/>
          </w:p>
        </w:tc>
        <w:tc>
          <w:tcPr>
            <w:tcW w:w="947" w:type="pct"/>
            <w:vAlign w:val="center"/>
            <w:vMerge w:val="continue"/>
            <w:textDirection w:val="lrTb"/>
            <w:noWrap w:val="false"/>
          </w:tcPr>
          <w:p>
            <w:pPr>
              <w:rPr>
                <w:rFonts w:ascii="宋体" w:hAnsi="宋体"/>
                <w:bCs/>
                <w:szCs w:val="21"/>
              </w:rPr>
            </w:pPr>
            <w:r>
              <w:rPr>
                <w:rFonts w:ascii="宋体" w:hAnsi="宋体"/>
                <w:bCs/>
                <w:szCs w:val="21"/>
              </w:rPr>
            </w:r>
            <w:r/>
          </w:p>
        </w:tc>
        <w:tc>
          <w:tcPr>
            <w:tcW w:w="677" w:type="pct"/>
            <w:vAlign w:val="center"/>
            <w:vMerge w:val="continue"/>
            <w:textDirection w:val="lrTb"/>
            <w:noWrap w:val="false"/>
          </w:tcPr>
          <w:p>
            <w:pPr>
              <w:rPr>
                <w:rFonts w:ascii="宋体" w:hAnsi="宋体"/>
                <w:bCs/>
                <w:szCs w:val="21"/>
              </w:rPr>
            </w:pPr>
            <w:r>
              <w:rPr>
                <w:rFonts w:ascii="宋体" w:hAnsi="宋体"/>
                <w:bCs/>
                <w:szCs w:val="21"/>
              </w:rPr>
            </w:r>
            <w:r/>
          </w:p>
        </w:tc>
      </w:tr>
      <w:tr>
        <w:trPr>
          <w:jc w:val="center"/>
          <w:trHeight w:val="397"/>
        </w:trPr>
        <w:tc>
          <w:tcPr>
            <w:tcW w:w="548" w:type="pct"/>
            <w:vAlign w:val="center"/>
            <w:textDirection w:val="lrTb"/>
            <w:noWrap w:val="false"/>
          </w:tcPr>
          <w:p>
            <w:pPr>
              <w:rPr>
                <w:rFonts w:ascii="宋体" w:hAnsi="宋体"/>
                <w:bCs/>
                <w:szCs w:val="21"/>
              </w:rPr>
            </w:pPr>
            <w:r>
              <w:rPr>
                <w:rFonts w:hint="eastAsia" w:ascii="宋体" w:hAnsi="宋体"/>
                <w:bCs/>
                <w:szCs w:val="21"/>
              </w:rPr>
              <w:t xml:space="preserve">6</w:t>
            </w:r>
            <w:r/>
          </w:p>
        </w:tc>
        <w:tc>
          <w:tcPr>
            <w:tcW w:w="788" w:type="pct"/>
            <w:vAlign w:val="center"/>
            <w:vMerge w:val="continue"/>
            <w:textDirection w:val="lrTb"/>
            <w:noWrap w:val="false"/>
          </w:tcPr>
          <w:p>
            <w:pPr>
              <w:rPr>
                <w:rFonts w:ascii="宋体" w:hAnsi="宋体"/>
                <w:bCs/>
                <w:szCs w:val="21"/>
              </w:rPr>
            </w:pPr>
            <w:r>
              <w:rPr>
                <w:rFonts w:ascii="宋体" w:hAnsi="宋体"/>
                <w:bCs/>
                <w:szCs w:val="21"/>
              </w:rPr>
            </w:r>
            <w:r/>
          </w:p>
        </w:tc>
        <w:tc>
          <w:tcPr>
            <w:tcW w:w="1404" w:type="pct"/>
            <w:vAlign w:val="center"/>
            <w:textDirection w:val="lrTb"/>
            <w:noWrap w:val="false"/>
          </w:tcPr>
          <w:p>
            <w:pPr>
              <w:rPr>
                <w:rFonts w:ascii="宋体" w:hAnsi="宋体"/>
                <w:bCs/>
                <w:szCs w:val="21"/>
              </w:rPr>
            </w:pPr>
            <w:r>
              <w:rPr>
                <w:rFonts w:hint="eastAsia" w:ascii="宋体" w:hAnsi="宋体"/>
                <w:bCs/>
                <w:szCs w:val="21"/>
              </w:rPr>
              <w:t xml:space="preserve">安全办</w:t>
            </w:r>
            <w:r/>
          </w:p>
        </w:tc>
        <w:tc>
          <w:tcPr>
            <w:tcW w:w="636" w:type="pct"/>
            <w:vAlign w:val="center"/>
            <w:vMerge w:val="continue"/>
            <w:textDirection w:val="lrTb"/>
            <w:noWrap w:val="false"/>
          </w:tcPr>
          <w:p>
            <w:pPr>
              <w:rPr>
                <w:rFonts w:ascii="宋体" w:hAnsi="宋体"/>
                <w:bCs/>
                <w:szCs w:val="21"/>
              </w:rPr>
            </w:pPr>
            <w:r>
              <w:rPr>
                <w:rFonts w:ascii="宋体" w:hAnsi="宋体"/>
                <w:bCs/>
                <w:szCs w:val="21"/>
              </w:rPr>
            </w:r>
            <w:r/>
          </w:p>
        </w:tc>
        <w:tc>
          <w:tcPr>
            <w:tcW w:w="947" w:type="pct"/>
            <w:vAlign w:val="center"/>
            <w:vMerge w:val="continue"/>
            <w:textDirection w:val="lrTb"/>
            <w:noWrap w:val="false"/>
          </w:tcPr>
          <w:p>
            <w:pPr>
              <w:rPr>
                <w:rFonts w:ascii="宋体" w:hAnsi="宋体"/>
                <w:bCs/>
                <w:szCs w:val="21"/>
              </w:rPr>
            </w:pPr>
            <w:r>
              <w:rPr>
                <w:rFonts w:ascii="宋体" w:hAnsi="宋体"/>
                <w:bCs/>
                <w:szCs w:val="21"/>
              </w:rPr>
            </w:r>
            <w:r/>
          </w:p>
        </w:tc>
        <w:tc>
          <w:tcPr>
            <w:tcW w:w="677" w:type="pct"/>
            <w:vAlign w:val="center"/>
            <w:vMerge w:val="continue"/>
            <w:textDirection w:val="lrTb"/>
            <w:noWrap w:val="false"/>
          </w:tcPr>
          <w:p>
            <w:pPr>
              <w:rPr>
                <w:rFonts w:ascii="宋体" w:hAnsi="宋体"/>
                <w:bCs/>
                <w:szCs w:val="21"/>
              </w:rPr>
            </w:pPr>
            <w:r>
              <w:rPr>
                <w:rFonts w:ascii="宋体" w:hAnsi="宋体"/>
                <w:bCs/>
                <w:szCs w:val="21"/>
              </w:rPr>
            </w:r>
            <w:r/>
          </w:p>
        </w:tc>
      </w:tr>
      <w:tr>
        <w:trPr>
          <w:jc w:val="center"/>
          <w:trHeight w:val="397"/>
        </w:trPr>
        <w:tc>
          <w:tcPr>
            <w:tcW w:w="548" w:type="pct"/>
            <w:vAlign w:val="center"/>
            <w:textDirection w:val="lrTb"/>
            <w:noWrap w:val="false"/>
          </w:tcPr>
          <w:p>
            <w:pPr>
              <w:rPr>
                <w:rFonts w:ascii="宋体" w:hAnsi="宋体"/>
                <w:bCs/>
                <w:szCs w:val="21"/>
              </w:rPr>
            </w:pPr>
            <w:r>
              <w:rPr>
                <w:rFonts w:hint="eastAsia" w:ascii="宋体" w:hAnsi="宋体"/>
                <w:bCs/>
                <w:szCs w:val="21"/>
              </w:rPr>
              <w:t xml:space="preserve">7</w:t>
            </w:r>
            <w:r/>
          </w:p>
        </w:tc>
        <w:tc>
          <w:tcPr>
            <w:tcW w:w="788" w:type="pct"/>
            <w:vAlign w:val="center"/>
            <w:vMerge w:val="restart"/>
            <w:textDirection w:val="lrTb"/>
            <w:noWrap w:val="false"/>
          </w:tcPr>
          <w:p>
            <w:pPr>
              <w:rPr>
                <w:rFonts w:ascii="宋体" w:hAnsi="宋体"/>
                <w:bCs/>
                <w:szCs w:val="21"/>
              </w:rPr>
            </w:pPr>
            <w:r>
              <w:rPr>
                <w:rFonts w:hint="eastAsia" w:ascii="宋体" w:hAnsi="宋体"/>
                <w:bCs/>
                <w:szCs w:val="21"/>
              </w:rPr>
              <w:t xml:space="preserve">工勤（护工、运送）</w:t>
            </w:r>
            <w:r/>
          </w:p>
        </w:tc>
        <w:tc>
          <w:tcPr>
            <w:tcW w:w="1404" w:type="pct"/>
            <w:vAlign w:val="center"/>
            <w:textDirection w:val="lrTb"/>
            <w:noWrap w:val="false"/>
          </w:tcPr>
          <w:p>
            <w:pPr>
              <w:rPr>
                <w:rFonts w:ascii="宋体" w:hAnsi="宋体"/>
                <w:bCs/>
                <w:szCs w:val="21"/>
              </w:rPr>
            </w:pPr>
            <w:r>
              <w:rPr>
                <w:rFonts w:hint="eastAsia" w:ascii="宋体" w:hAnsi="宋体"/>
                <w:bCs/>
                <w:szCs w:val="21"/>
              </w:rPr>
              <w:t xml:space="preserve">急诊部</w:t>
            </w:r>
            <w:r/>
          </w:p>
        </w:tc>
        <w:tc>
          <w:tcPr>
            <w:tcW w:w="636" w:type="pct"/>
            <w:vAlign w:val="center"/>
            <w:vMerge w:val="restart"/>
            <w:textDirection w:val="lrTb"/>
            <w:noWrap w:val="false"/>
          </w:tcPr>
          <w:p>
            <w:pPr>
              <w:rPr>
                <w:rFonts w:ascii="宋体" w:hAnsi="宋体"/>
                <w:bCs/>
                <w:szCs w:val="21"/>
              </w:rPr>
            </w:pPr>
            <w:r>
              <w:rPr>
                <w:rFonts w:hint="eastAsia" w:ascii="宋体" w:hAnsi="宋体"/>
                <w:bCs/>
                <w:szCs w:val="21"/>
              </w:rPr>
              <w:t xml:space="preserve">100</w:t>
            </w:r>
            <w:r/>
          </w:p>
        </w:tc>
        <w:tc>
          <w:tcPr>
            <w:tcW w:w="947" w:type="pct"/>
            <w:vAlign w:val="center"/>
            <w:vMerge w:val="restart"/>
            <w:textDirection w:val="lrTb"/>
            <w:noWrap w:val="false"/>
          </w:tcPr>
          <w:p>
            <w:pPr>
              <w:rPr>
                <w:rFonts w:ascii="宋体" w:hAnsi="宋体"/>
                <w:bCs/>
                <w:szCs w:val="21"/>
              </w:rPr>
            </w:pPr>
            <w:r>
              <w:rPr>
                <w:rFonts w:hint="eastAsia" w:ascii="宋体" w:hAnsi="宋体"/>
                <w:bCs/>
                <w:szCs w:val="21"/>
              </w:rPr>
              <w:t xml:space="preserve">根据考核条目得分计算（ICU护工工作考核与工勤工作质量考核分值各取一半）</w:t>
            </w:r>
            <w:r/>
          </w:p>
        </w:tc>
        <w:tc>
          <w:tcPr>
            <w:tcW w:w="677" w:type="pct"/>
            <w:vAlign w:val="center"/>
            <w:vMerge w:val="restart"/>
            <w:textDirection w:val="lrTb"/>
            <w:noWrap w:val="false"/>
          </w:tcPr>
          <w:p>
            <w:pPr>
              <w:rPr>
                <w:rFonts w:ascii="宋体" w:hAnsi="宋体"/>
                <w:bCs/>
                <w:szCs w:val="21"/>
              </w:rPr>
            </w:pPr>
            <w:r>
              <w:rPr>
                <w:rFonts w:hint="eastAsia" w:ascii="宋体" w:hAnsi="宋体"/>
                <w:bCs/>
                <w:szCs w:val="21"/>
              </w:rPr>
              <w:t xml:space="preserve">30%</w:t>
            </w:r>
            <w:r/>
          </w:p>
        </w:tc>
      </w:tr>
      <w:tr>
        <w:trPr>
          <w:jc w:val="center"/>
          <w:trHeight w:val="397"/>
        </w:trPr>
        <w:tc>
          <w:tcPr>
            <w:tcW w:w="548" w:type="pct"/>
            <w:vAlign w:val="center"/>
            <w:textDirection w:val="lrTb"/>
            <w:noWrap w:val="false"/>
          </w:tcPr>
          <w:p>
            <w:pPr>
              <w:rPr>
                <w:rFonts w:ascii="宋体" w:hAnsi="宋体"/>
                <w:bCs/>
                <w:szCs w:val="21"/>
              </w:rPr>
            </w:pPr>
            <w:r>
              <w:rPr>
                <w:rFonts w:hint="eastAsia" w:ascii="宋体" w:hAnsi="宋体"/>
                <w:bCs/>
                <w:szCs w:val="21"/>
              </w:rPr>
              <w:t xml:space="preserve">8</w:t>
            </w:r>
            <w:r/>
          </w:p>
        </w:tc>
        <w:tc>
          <w:tcPr>
            <w:tcW w:w="788" w:type="pct"/>
            <w:vAlign w:val="center"/>
            <w:vMerge w:val="continue"/>
            <w:textDirection w:val="lrTb"/>
            <w:noWrap w:val="false"/>
          </w:tcPr>
          <w:p>
            <w:pPr>
              <w:rPr>
                <w:rFonts w:ascii="宋体" w:hAnsi="宋体"/>
                <w:bCs/>
                <w:szCs w:val="21"/>
              </w:rPr>
            </w:pPr>
            <w:r>
              <w:rPr>
                <w:rFonts w:ascii="宋体" w:hAnsi="宋体"/>
                <w:bCs/>
                <w:szCs w:val="21"/>
              </w:rPr>
            </w:r>
            <w:r/>
          </w:p>
        </w:tc>
        <w:tc>
          <w:tcPr>
            <w:tcW w:w="1404" w:type="pct"/>
            <w:vAlign w:val="center"/>
            <w:textDirection w:val="lrTb"/>
            <w:noWrap w:val="false"/>
          </w:tcPr>
          <w:p>
            <w:pPr>
              <w:rPr>
                <w:rFonts w:ascii="宋体" w:hAnsi="宋体"/>
                <w:bCs/>
                <w:szCs w:val="21"/>
              </w:rPr>
            </w:pPr>
            <w:r>
              <w:rPr>
                <w:rFonts w:hint="eastAsia" w:ascii="宋体" w:hAnsi="宋体"/>
                <w:bCs/>
                <w:szCs w:val="21"/>
              </w:rPr>
              <w:t xml:space="preserve">护理部（各护士长）</w:t>
            </w:r>
            <w:r/>
          </w:p>
        </w:tc>
        <w:tc>
          <w:tcPr>
            <w:tcW w:w="636" w:type="pct"/>
            <w:vAlign w:val="center"/>
            <w:vMerge w:val="continue"/>
            <w:textDirection w:val="lrTb"/>
            <w:noWrap w:val="false"/>
          </w:tcPr>
          <w:p>
            <w:pPr>
              <w:rPr>
                <w:rFonts w:ascii="宋体" w:hAnsi="宋体"/>
                <w:bCs/>
                <w:szCs w:val="21"/>
              </w:rPr>
            </w:pPr>
            <w:r>
              <w:rPr>
                <w:rFonts w:ascii="宋体" w:hAnsi="宋体"/>
                <w:bCs/>
                <w:szCs w:val="21"/>
              </w:rPr>
            </w:r>
            <w:r/>
          </w:p>
        </w:tc>
        <w:tc>
          <w:tcPr>
            <w:tcW w:w="947" w:type="pct"/>
            <w:vAlign w:val="center"/>
            <w:vMerge w:val="continue"/>
            <w:textDirection w:val="lrTb"/>
            <w:noWrap w:val="false"/>
          </w:tcPr>
          <w:p>
            <w:pPr>
              <w:rPr>
                <w:rFonts w:ascii="宋体" w:hAnsi="宋体"/>
                <w:bCs/>
                <w:szCs w:val="21"/>
              </w:rPr>
            </w:pPr>
            <w:r>
              <w:rPr>
                <w:rFonts w:ascii="宋体" w:hAnsi="宋体"/>
                <w:bCs/>
                <w:szCs w:val="21"/>
              </w:rPr>
            </w:r>
            <w:r/>
          </w:p>
        </w:tc>
        <w:tc>
          <w:tcPr>
            <w:tcW w:w="677" w:type="pct"/>
            <w:vAlign w:val="center"/>
            <w:vMerge w:val="continue"/>
            <w:textDirection w:val="lrTb"/>
            <w:noWrap w:val="false"/>
          </w:tcPr>
          <w:p>
            <w:pPr>
              <w:rPr>
                <w:rFonts w:ascii="宋体" w:hAnsi="宋体"/>
                <w:bCs/>
                <w:szCs w:val="21"/>
              </w:rPr>
            </w:pPr>
            <w:r>
              <w:rPr>
                <w:rFonts w:ascii="宋体" w:hAnsi="宋体"/>
                <w:bCs/>
                <w:szCs w:val="21"/>
              </w:rPr>
            </w:r>
            <w:r/>
          </w:p>
        </w:tc>
      </w:tr>
      <w:tr>
        <w:trPr>
          <w:jc w:val="center"/>
          <w:trHeight w:val="397"/>
        </w:trPr>
        <w:tc>
          <w:tcPr>
            <w:gridSpan w:val="5"/>
            <w:tcW w:w="4323" w:type="pct"/>
            <w:vAlign w:val="center"/>
            <w:textDirection w:val="lrTb"/>
            <w:noWrap w:val="false"/>
          </w:tcPr>
          <w:p>
            <w:pPr>
              <w:rPr>
                <w:rFonts w:ascii="宋体" w:hAnsi="宋体"/>
                <w:bCs/>
                <w:szCs w:val="21"/>
              </w:rPr>
            </w:pPr>
            <w:r>
              <w:rPr>
                <w:rFonts w:hint="eastAsia" w:ascii="宋体" w:hAnsi="宋体"/>
                <w:bCs/>
                <w:szCs w:val="21"/>
              </w:rPr>
              <w:t xml:space="preserve">考核总分</w:t>
            </w:r>
            <w:r/>
          </w:p>
        </w:tc>
        <w:tc>
          <w:tcPr>
            <w:tcW w:w="677" w:type="pct"/>
            <w:vAlign w:val="center"/>
            <w:textDirection w:val="lrTb"/>
            <w:noWrap w:val="false"/>
          </w:tcPr>
          <w:p>
            <w:pPr>
              <w:rPr>
                <w:rFonts w:ascii="宋体" w:hAnsi="宋体"/>
                <w:bCs/>
                <w:szCs w:val="21"/>
              </w:rPr>
            </w:pPr>
            <w:r>
              <w:rPr>
                <w:rFonts w:hint="eastAsia" w:ascii="宋体" w:hAnsi="宋体"/>
                <w:bCs/>
                <w:szCs w:val="21"/>
              </w:rPr>
              <w:t xml:space="preserve">100</w:t>
            </w:r>
            <w:r/>
          </w:p>
        </w:tc>
      </w:tr>
    </w:tbl>
    <w:p>
      <w:pPr>
        <w:ind w:firstLine="365"/>
        <w:spacing w:line="360" w:lineRule="auto"/>
        <w:rPr>
          <w:rFonts w:ascii="宋体" w:hAnsi="宋体"/>
          <w:bCs/>
          <w:szCs w:val="21"/>
        </w:rPr>
      </w:pPr>
      <w:r>
        <w:rPr>
          <w:rFonts w:hint="eastAsia" w:ascii="宋体" w:hAnsi="宋体"/>
          <w:bCs/>
          <w:szCs w:val="21"/>
        </w:rPr>
        <w:t xml:space="preserve">考核说明：</w:t>
      </w:r>
      <w:r/>
    </w:p>
    <w:p>
      <w:pPr>
        <w:ind w:firstLine="155"/>
        <w:spacing w:line="360" w:lineRule="auto"/>
        <w:rPr>
          <w:rFonts w:ascii="宋体" w:hAnsi="宋体"/>
          <w:bCs/>
          <w:szCs w:val="21"/>
        </w:rPr>
      </w:pPr>
      <w:r>
        <w:rPr>
          <w:rFonts w:hint="eastAsia" w:ascii="宋体" w:hAnsi="宋体"/>
          <w:bCs/>
          <w:szCs w:val="21"/>
        </w:rPr>
        <w:t xml:space="preserve">（1）考核分值95分以上（包含95分）的为优秀，支付100%考核奖金；</w:t>
      </w:r>
      <w:r/>
    </w:p>
    <w:p>
      <w:pPr>
        <w:ind w:firstLine="155"/>
        <w:spacing w:line="360" w:lineRule="auto"/>
        <w:rPr>
          <w:rFonts w:ascii="宋体" w:hAnsi="宋体"/>
          <w:bCs/>
          <w:szCs w:val="21"/>
        </w:rPr>
      </w:pPr>
      <w:r>
        <w:rPr>
          <w:rFonts w:hint="eastAsia" w:ascii="宋体" w:hAnsi="宋体"/>
          <w:bCs/>
          <w:szCs w:val="21"/>
        </w:rPr>
        <w:t xml:space="preserve">（2）考核分值90分（包含90分）-94分之间为良好，扣罚考核奖金1000元；</w:t>
      </w:r>
      <w:r/>
    </w:p>
    <w:p>
      <w:pPr>
        <w:ind w:firstLine="155"/>
        <w:spacing w:line="360" w:lineRule="auto"/>
        <w:rPr>
          <w:rFonts w:ascii="宋体" w:hAnsi="宋体"/>
          <w:bCs/>
          <w:szCs w:val="21"/>
        </w:rPr>
      </w:pPr>
      <w:r>
        <w:rPr>
          <w:rFonts w:hint="eastAsia" w:ascii="宋体" w:hAnsi="宋体"/>
          <w:bCs/>
          <w:szCs w:val="21"/>
        </w:rPr>
        <w:t xml:space="preserve">（3）考核分值85分（包含85分）-89分之间为一般，扣罚考核奖金2000元；</w:t>
      </w:r>
      <w:r/>
    </w:p>
    <w:p>
      <w:pPr>
        <w:ind w:firstLine="155"/>
        <w:spacing w:line="360" w:lineRule="auto"/>
        <w:rPr>
          <w:rFonts w:ascii="宋体" w:hAnsi="宋体"/>
          <w:bCs/>
          <w:szCs w:val="21"/>
        </w:rPr>
      </w:pPr>
      <w:r>
        <w:rPr>
          <w:rFonts w:hint="eastAsia" w:ascii="宋体" w:hAnsi="宋体"/>
          <w:bCs/>
          <w:szCs w:val="21"/>
        </w:rPr>
        <w:t xml:space="preserve">（4）考核分值80分（包含80分）-84分之间为合格，扣罚考核奖金3000元；</w:t>
      </w:r>
      <w:r/>
    </w:p>
    <w:p>
      <w:pPr>
        <w:ind w:firstLine="155"/>
        <w:spacing w:line="360" w:lineRule="auto"/>
        <w:rPr>
          <w:rFonts w:ascii="宋体" w:hAnsi="宋体"/>
          <w:bCs/>
          <w:szCs w:val="21"/>
        </w:rPr>
      </w:pPr>
      <w:r>
        <w:rPr>
          <w:rFonts w:hint="eastAsia" w:ascii="宋体" w:hAnsi="宋体"/>
          <w:bCs/>
          <w:szCs w:val="21"/>
        </w:rPr>
        <w:t xml:space="preserve">（5）低于80分的，不支付考核奖金；</w:t>
      </w:r>
      <w:r/>
    </w:p>
    <w:p>
      <w:pPr>
        <w:ind w:firstLine="155"/>
        <w:spacing w:line="360" w:lineRule="auto"/>
        <w:rPr>
          <w:rFonts w:ascii="宋体" w:hAnsi="宋体"/>
          <w:bCs/>
          <w:szCs w:val="21"/>
        </w:rPr>
      </w:pPr>
      <w:r>
        <w:rPr>
          <w:rFonts w:hint="eastAsia" w:ascii="宋体" w:hAnsi="宋体"/>
          <w:bCs/>
          <w:szCs w:val="21"/>
        </w:rPr>
        <w:t xml:space="preserve">（6）在卫生系统委托第三方公司进行的服务满意度调查中评价得分低于85分的，扣罚考核奖金500元；得分低于80分，扣罚考核奖金1000元；</w:t>
      </w:r>
      <w:r/>
    </w:p>
    <w:p>
      <w:pPr>
        <w:ind w:firstLine="155"/>
        <w:spacing w:line="360" w:lineRule="auto"/>
        <w:rPr>
          <w:rFonts w:ascii="宋体" w:hAnsi="宋体"/>
          <w:bCs/>
          <w:szCs w:val="21"/>
        </w:rPr>
      </w:pPr>
      <w:r>
        <w:rPr>
          <w:rFonts w:hint="eastAsia" w:ascii="宋体" w:hAnsi="宋体"/>
          <w:bCs/>
          <w:szCs w:val="21"/>
        </w:rPr>
        <w:t xml:space="preserve">（7）在卫生系统委托第三方公司进行的服务满意度调查中有投诉批评留言的，一经查实，扣罚考核奖金200元/次；</w:t>
      </w:r>
      <w:r/>
    </w:p>
    <w:p>
      <w:pPr>
        <w:ind w:firstLine="155"/>
        <w:spacing w:line="360" w:lineRule="auto"/>
        <w:rPr>
          <w:rFonts w:ascii="宋体" w:hAnsi="宋体"/>
          <w:bCs/>
          <w:szCs w:val="21"/>
        </w:rPr>
      </w:pPr>
      <w:r>
        <w:rPr>
          <w:rFonts w:hint="eastAsia" w:ascii="宋体" w:hAnsi="宋体"/>
          <w:bCs/>
          <w:szCs w:val="21"/>
        </w:rPr>
        <w:t xml:space="preserve">（8）医院环境卫生检查、文明城市工作检查、卫生城市（镇）检查等与环境卫生及环境消</w:t>
      </w:r>
      <w:r>
        <w:rPr>
          <w:rFonts w:hint="eastAsia" w:ascii="宋体" w:hAnsi="宋体"/>
          <w:bCs/>
          <w:szCs w:val="21"/>
        </w:rPr>
        <w:t xml:space="preserve">杀有关</w:t>
      </w:r>
      <w:r>
        <w:rPr>
          <w:rFonts w:hint="eastAsia" w:ascii="宋体" w:hAnsi="宋体"/>
          <w:bCs/>
          <w:szCs w:val="21"/>
        </w:rPr>
        <w:t xml:space="preserve">的检查，检查中发现问题，扣罚奖金100-200元/条；</w:t>
      </w:r>
      <w:r/>
    </w:p>
    <w:p>
      <w:pPr>
        <w:ind w:firstLine="155"/>
        <w:spacing w:line="360" w:lineRule="auto"/>
        <w:rPr>
          <w:rFonts w:ascii="宋体" w:hAnsi="宋体"/>
          <w:bCs/>
          <w:szCs w:val="21"/>
        </w:rPr>
      </w:pPr>
      <w:r>
        <w:rPr>
          <w:rFonts w:hint="eastAsia" w:ascii="宋体" w:hAnsi="宋体"/>
          <w:bCs/>
          <w:szCs w:val="21"/>
        </w:rPr>
        <w:t xml:space="preserve">（9）物业服务所包含的服务项目中，经相关部门督查，若受到监管部门通报批评，扣除全部考核奖金，并承担通报问题整改需要支付的全部费用；</w:t>
      </w:r>
      <w:r/>
    </w:p>
    <w:p>
      <w:pPr>
        <w:ind w:firstLine="155"/>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0</w:t>
      </w:r>
      <w:r>
        <w:rPr>
          <w:rFonts w:hint="eastAsia" w:ascii="宋体" w:hAnsi="宋体"/>
          <w:bCs/>
          <w:szCs w:val="21"/>
        </w:rPr>
        <w:t xml:space="preserve">）物业服务所包含人员年龄未达到</w:t>
      </w:r>
      <w:r>
        <w:rPr>
          <w:rFonts w:hint="eastAsia" w:ascii="宋体" w:hAnsi="宋体"/>
          <w:bCs/>
          <w:szCs w:val="21"/>
        </w:rPr>
        <w:t xml:space="preserve">合同（招标文件）规定要求，一人不达标，扣罚考核奖金2000元；</w:t>
      </w:r>
      <w:r/>
    </w:p>
    <w:p>
      <w:pPr>
        <w:ind w:firstLine="155"/>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1</w:t>
      </w:r>
      <w:r>
        <w:rPr>
          <w:rFonts w:hint="eastAsia" w:ascii="宋体" w:hAnsi="宋体"/>
          <w:bCs/>
          <w:szCs w:val="21"/>
        </w:rPr>
        <w:t xml:space="preserve">）投标人派驻现场领班必须会熟练使用电脑办公，满足采购人要求的数据统计填报工作并准时上报，若未履行要求，则每月扣1000元。</w:t>
      </w:r>
      <w:r/>
    </w:p>
    <w:p>
      <w:pPr>
        <w:ind w:firstLine="155"/>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2</w:t>
      </w:r>
      <w:r>
        <w:rPr>
          <w:rFonts w:hint="eastAsia" w:ascii="宋体" w:hAnsi="宋体"/>
          <w:bCs/>
          <w:szCs w:val="21"/>
        </w:rPr>
        <w:t xml:space="preserve">）物业服务考核得分连续2个月或全年累计3次得分低于80分或</w:t>
      </w:r>
      <w:r>
        <w:rPr>
          <w:rFonts w:hint="eastAsia" w:ascii="宋体" w:hAnsi="宋体"/>
          <w:bCs/>
          <w:szCs w:val="21"/>
        </w:rPr>
        <w:t xml:space="preserve">采购人</w:t>
      </w:r>
      <w:r>
        <w:rPr>
          <w:rFonts w:hint="eastAsia" w:ascii="宋体" w:hAnsi="宋体"/>
          <w:bCs/>
          <w:szCs w:val="21"/>
        </w:rPr>
        <w:t xml:space="preserve">的满意度调查中服务评价得分连续2个月或全年累计3次得分低于90分的，视为服务方违约，</w:t>
      </w:r>
      <w:r>
        <w:rPr>
          <w:rFonts w:hint="eastAsia" w:ascii="宋体" w:hAnsi="宋体"/>
          <w:bCs/>
          <w:szCs w:val="21"/>
        </w:rPr>
        <w:t xml:space="preserve">采购人</w:t>
      </w:r>
      <w:r>
        <w:rPr>
          <w:rFonts w:hint="eastAsia" w:ascii="宋体" w:hAnsi="宋体"/>
          <w:bCs/>
          <w:szCs w:val="21"/>
        </w:rPr>
        <w:t xml:space="preserve">有权终止合同，服务方赔偿</w:t>
      </w:r>
      <w:r>
        <w:rPr>
          <w:rFonts w:hint="eastAsia" w:ascii="宋体" w:hAnsi="宋体"/>
          <w:bCs/>
          <w:szCs w:val="21"/>
        </w:rPr>
        <w:t xml:space="preserve">采购人</w:t>
      </w:r>
      <w:r>
        <w:rPr>
          <w:rFonts w:hint="eastAsia" w:ascii="宋体" w:hAnsi="宋体"/>
          <w:bCs/>
          <w:szCs w:val="21"/>
        </w:rPr>
        <w:t xml:space="preserve">合同中约定的违约金。</w:t>
      </w:r>
      <w:r/>
    </w:p>
    <w:p>
      <w:pPr>
        <w:ind w:firstLine="155"/>
        <w:spacing w:line="360" w:lineRule="auto"/>
        <w:rPr>
          <w:rFonts w:ascii="宋体" w:hAnsi="宋体"/>
          <w:bCs/>
          <w:szCs w:val="21"/>
        </w:rPr>
      </w:pPr>
      <w:r>
        <w:rPr>
          <w:rFonts w:hint="eastAsia" w:ascii="宋体" w:hAnsi="宋体"/>
          <w:bCs/>
          <w:szCs w:val="21"/>
        </w:rPr>
        <w:t xml:space="preserve">附件：考核细则表</w:t>
      </w:r>
      <w:r/>
    </w:p>
    <w:p>
      <w:pPr>
        <w:rPr>
          <w:rFonts w:ascii="宋体" w:hAnsi="宋体"/>
          <w:bCs/>
          <w:szCs w:val="21"/>
        </w:rPr>
      </w:pPr>
      <w:r/>
      <w:bookmarkStart w:id="70" w:name="_MON_1783843823"/>
      <w:r/>
      <w:bookmarkEnd w:id="70"/>
      <w:r>
        <w:rPr>
          <w:rFonts w:ascii="宋体" w:hAnsi="宋体"/>
          <w:bCs/>
          <w:szCs w:val="21"/>
        </w:rPr>
        <w:object w:dxaOrig="2040" w:dyaOrig="130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1.9pt;height:65.1pt;mso-wrap-distance-left:0.0pt;mso-wrap-distance-top:0.0pt;mso-wrap-distance-right:0.0pt;mso-wrap-distance-bottom:0.0pt;" filled="f" stroked="f">
            <v:path textboxrect="0,0,0,0"/>
            <v:imagedata r:id="rId22" o:title=""/>
          </v:shape>
          <o:OLEObject DrawAspect="Icon" r:id="rId23" ObjectID="_1525041" ProgID="Word.Document.12" ShapeID="_x0000_i1" Type="Embed"/>
        </w:object>
      </w:r>
      <w:bookmarkStart w:id="71" w:name="_MON_1784906784"/>
      <w:r/>
      <w:bookmarkEnd w:id="71"/>
      <w:r/>
      <w:bookmarkStart w:id="72" w:name="_MON_1721218663"/>
      <w:r/>
      <w:bookmarkEnd w:id="72"/>
      <w:r>
        <w:rPr>
          <w:rFonts w:ascii="宋体" w:hAnsi="宋体"/>
          <w:bCs/>
          <w:szCs w:val="21"/>
        </w:rPr>
        <w:object w:dxaOrig="2040" w:dyaOrig="130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1.9pt;height:65.1pt;mso-wrap-distance-left:0.0pt;mso-wrap-distance-top:0.0pt;mso-wrap-distance-right:0.0pt;mso-wrap-distance-bottom:0.0pt;" filled="f" stroked="f">
            <v:path textboxrect="0,0,0,0"/>
            <v:imagedata r:id="rId24" o:title=""/>
          </v:shape>
          <o:OLEObject DrawAspect="Icon" r:id="rId25" ObjectID="_1525042" ProgID="Word.Document.12" ShapeID="_x0000_i2" Type="Embed"/>
        </w:object>
      </w:r>
      <w:bookmarkStart w:id="73" w:name="_MON_1786186458"/>
      <w:r/>
      <w:bookmarkEnd w:id="73"/>
      <w:r>
        <w:rPr>
          <w:rFonts w:ascii="宋体" w:hAnsi="宋体"/>
          <w:bCs/>
          <w:szCs w:val="21"/>
        </w:rPr>
        <w:object w:dxaOrig="2040" w:dyaOrig="130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1.9pt;height:65.1pt;mso-wrap-distance-left:0.0pt;mso-wrap-distance-top:0.0pt;mso-wrap-distance-right:0.0pt;mso-wrap-distance-bottom:0.0pt;" filled="f" stroked="f">
            <v:path textboxrect="0,0,0,0"/>
            <v:imagedata r:id="rId26" o:title=""/>
          </v:shape>
          <o:OLEObject DrawAspect="Icon" r:id="rId27" ObjectID="_1525043" ProgID="Word.Document.12" ShapeID="_x0000_i3" Type="Embed"/>
        </w:object>
      </w:r>
      <w:r/>
    </w:p>
    <w:p>
      <w:pPr>
        <w:jc w:val="left"/>
        <w:widowControl/>
        <w:rPr>
          <w:rFonts w:ascii="宋体" w:hAnsi="宋体" w:cs="Arial"/>
          <w:szCs w:val="21"/>
        </w:rPr>
      </w:pPr>
      <w:r>
        <w:rPr>
          <w:rFonts w:ascii="宋体" w:hAnsi="宋体" w:cs="Arial"/>
          <w:szCs w:val="21"/>
        </w:rPr>
      </w:r>
      <w:r/>
    </w:p>
    <w:p>
      <w:pPr>
        <w:pStyle w:val="866"/>
        <w:jc w:val="center"/>
        <w:rPr>
          <w:rStyle w:val="1205"/>
          <w:bCs w:val="0"/>
          <w:sz w:val="32"/>
          <w:szCs w:val="32"/>
        </w:rPr>
      </w:pPr>
      <w:r/>
      <w:bookmarkStart w:id="74" w:name="_Toc173229878"/>
      <w:r/>
      <w:bookmarkStart w:id="75" w:name="_Toc202340134"/>
      <w:r/>
      <w:bookmarkStart w:id="76" w:name="_Toc477184531"/>
      <w:r/>
      <w:bookmarkStart w:id="77" w:name="_Toc63583488"/>
      <w:r/>
      <w:bookmarkStart w:id="78" w:name="_Toc33452247"/>
      <w:r/>
      <w:bookmarkStart w:id="79" w:name="_Toc62807506"/>
      <w:r/>
      <w:bookmarkStart w:id="80" w:name="_Toc477184672"/>
      <w:r/>
      <w:bookmarkStart w:id="81" w:name="_Toc173229834"/>
      <w:r/>
      <w:bookmarkStart w:id="82" w:name="_Toc135142675"/>
      <w:r/>
      <w:bookmarkStart w:id="83" w:name="_Toc161126686"/>
      <w:r/>
      <w:bookmarkStart w:id="84" w:name="_Toc161067502"/>
      <w:r/>
      <w:bookmarkStart w:id="85" w:name="_Toc62807499"/>
      <w:r/>
      <w:bookmarkEnd w:id="45"/>
      <w:r/>
      <w:bookmarkEnd w:id="46"/>
      <w:r/>
      <w:bookmarkEnd w:id="47"/>
      <w:r/>
      <w:bookmarkEnd w:id="48"/>
      <w:r/>
      <w:bookmarkEnd w:id="50"/>
      <w:r/>
      <w:bookmarkEnd w:id="51"/>
      <w:r/>
      <w:bookmarkEnd w:id="52"/>
      <w:r/>
      <w:bookmarkEnd w:id="53"/>
      <w:r>
        <w:rPr>
          <w:rStyle w:val="1205"/>
          <w:rFonts w:hint="eastAsia"/>
          <w:bCs w:val="0"/>
          <w:sz w:val="32"/>
          <w:szCs w:val="32"/>
        </w:rPr>
        <w:t xml:space="preserve">第四章</w:t>
      </w:r>
      <w:r>
        <w:rPr>
          <w:rStyle w:val="1205"/>
          <w:rFonts w:hint="eastAsia"/>
          <w:bCs w:val="0"/>
          <w:sz w:val="32"/>
          <w:szCs w:val="32"/>
        </w:rPr>
        <w:t xml:space="preserve"> </w:t>
      </w:r>
      <w:r>
        <w:rPr>
          <w:rStyle w:val="1205"/>
          <w:rFonts w:hint="eastAsia"/>
          <w:bCs w:val="0"/>
          <w:sz w:val="32"/>
          <w:szCs w:val="32"/>
        </w:rPr>
        <w:t xml:space="preserve">评审程序</w:t>
      </w:r>
      <w:bookmarkStart w:id="86" w:name="_Toc517625506"/>
      <w:r/>
      <w:bookmarkStart w:id="87" w:name="_Toc517625408"/>
      <w:r/>
      <w:bookmarkEnd w:id="74"/>
      <w:r/>
      <w:bookmarkEnd w:id="75"/>
      <w:r/>
      <w:bookmarkEnd w:id="86"/>
      <w:r/>
      <w:bookmarkEnd w:id="87"/>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采云</w:t>
      </w:r>
      <w:r>
        <w:rPr>
          <w:rFonts w:hint="eastAsia" w:ascii="宋体" w:hAnsi="宋体"/>
          <w:color w:val="000000"/>
        </w:rPr>
        <w:t xml:space="preserve">”系统规定的时间内对响应文件进行解密。评标委员会成员不得参加开标活动。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88"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89"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采云</w:t>
      </w:r>
      <w:r>
        <w:rPr>
          <w:rFonts w:hint="eastAsia" w:ascii="宋体" w:hAnsi="宋体"/>
          <w:color w:val="000000"/>
        </w:rPr>
        <w:t xml:space="preserve">系统提交“谈判响应函”并加盖CA电子公章。</w:t>
      </w:r>
      <w:bookmarkEnd w:id="88"/>
      <w:r/>
      <w:bookmarkEnd w:id="89"/>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采云</w:t>
      </w:r>
      <w:r>
        <w:rPr>
          <w:rFonts w:hint="eastAsia" w:ascii="宋体" w:hAnsi="宋体"/>
          <w:color w:val="000000"/>
        </w:rPr>
        <w:t xml:space="preserve">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采云</w:t>
      </w:r>
      <w:r>
        <w:rPr>
          <w:rFonts w:hint="eastAsia" w:ascii="宋体" w:hAnsi="宋体"/>
        </w:rPr>
        <w:t xml:space="preserve">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90" w:name="OLE_LINK22"/>
      <w:r/>
      <w:bookmarkStart w:id="91"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评审委员会启动异常低价投标（响应）审查后，属于前述6</w:t>
      </w:r>
      <w:r>
        <w:rPr>
          <w:rFonts w:ascii="宋体" w:hAnsi="宋体"/>
        </w:rPr>
        <w:t xml:space="preserve">.</w:t>
      </w:r>
      <w:r>
        <w:rPr>
          <w:rFonts w:hint="eastAsia" w:ascii="宋体" w:hAnsi="宋体"/>
        </w:rPr>
        <w:t xml:space="preserve">异常低价响应审查第6</w:t>
      </w:r>
      <w:r>
        <w:rPr>
          <w:rFonts w:ascii="宋体" w:hAnsi="宋体"/>
        </w:rPr>
        <w:t xml:space="preserve">.1</w:t>
      </w:r>
      <w:r>
        <w:rPr>
          <w:rFonts w:hint="eastAsia" w:ascii="宋体" w:hAnsi="宋体"/>
        </w:rPr>
        <w:t xml:space="preserve">项至第6</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分钟。其中，属于第6</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90"/>
      <w:r/>
      <w:bookmarkEnd w:id="91"/>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w:t>
      </w:r>
      <w:r>
        <w:rPr>
          <w:rFonts w:hint="eastAsia" w:ascii="宋体" w:hAnsi="宋体"/>
          <w:color w:val="000000"/>
          <w:szCs w:val="21"/>
        </w:rPr>
        <w:t xml:space="preserve">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采云</w:t>
      </w:r>
      <w:r>
        <w:rPr>
          <w:rFonts w:hint="eastAsia" w:ascii="宋体" w:hAnsi="宋体" w:cs="Arial"/>
          <w:color w:val="000000"/>
        </w:rPr>
        <w:t xml:space="preserve">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采云</w:t>
      </w:r>
      <w:r>
        <w:rPr>
          <w:rFonts w:hint="eastAsia" w:ascii="宋体" w:hAnsi="宋体"/>
          <w:b/>
          <w:color w:val="000000"/>
          <w:szCs w:val="21"/>
        </w:rPr>
        <w:t xml:space="preserve">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由成交</w:t>
      </w:r>
      <w:r>
        <w:rPr>
          <w:rFonts w:hint="eastAsia" w:ascii="宋体" w:hAnsi="宋体"/>
          <w:color w:val="000000"/>
          <w:szCs w:val="21"/>
        </w:rPr>
        <w:t xml:space="preserve">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w:t>
      </w:r>
      <w:r>
        <w:rPr>
          <w:rFonts w:hint="eastAsia" w:ascii="宋体" w:hAnsi="宋体"/>
          <w:szCs w:val="21"/>
          <w:lang w:val="zh-CN"/>
        </w:rPr>
        <w:t xml:space="preserve">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pStyle w:val="866"/>
        <w:jc w:val="center"/>
        <w:rPr>
          <w:rStyle w:val="1205"/>
          <w:sz w:val="32"/>
          <w:szCs w:val="32"/>
        </w:rPr>
      </w:pPr>
      <w:r/>
      <w:bookmarkStart w:id="92" w:name="_Toc202340135"/>
      <w:r>
        <w:rPr>
          <w:rStyle w:val="1205"/>
          <w:rFonts w:hint="eastAsia"/>
          <w:sz w:val="32"/>
          <w:szCs w:val="32"/>
        </w:rPr>
        <w:t xml:space="preserve">第五章</w:t>
      </w:r>
      <w:r>
        <w:rPr>
          <w:rStyle w:val="1205"/>
          <w:rFonts w:hint="eastAsia"/>
          <w:sz w:val="32"/>
          <w:szCs w:val="32"/>
        </w:rPr>
        <w:t xml:space="preserve"> </w:t>
      </w:r>
      <w:r>
        <w:rPr>
          <w:rStyle w:val="1205"/>
          <w:rFonts w:hint="eastAsia"/>
          <w:sz w:val="32"/>
          <w:szCs w:val="32"/>
        </w:rPr>
        <w:t xml:space="preserve">评审方法</w:t>
      </w:r>
      <w:bookmarkEnd w:id="76"/>
      <w:r/>
      <w:bookmarkEnd w:id="77"/>
      <w:r/>
      <w:bookmarkEnd w:id="78"/>
      <w:r/>
      <w:bookmarkEnd w:id="79"/>
      <w:r/>
      <w:bookmarkEnd w:id="80"/>
      <w:r/>
      <w:bookmarkEnd w:id="81"/>
      <w:r/>
      <w:bookmarkEnd w:id="82"/>
      <w:r/>
      <w:bookmarkEnd w:id="83"/>
      <w:r/>
      <w:bookmarkEnd w:id="84"/>
      <w:r/>
      <w:bookmarkEnd w:id="85"/>
      <w:r/>
      <w:bookmarkEnd w:id="92"/>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w:t>
      </w:r>
      <w:r>
        <w:rPr>
          <w:rFonts w:hint="eastAsia" w:hAnsi="宋体"/>
          <w:color w:val="000000"/>
          <w:szCs w:val="21"/>
        </w:rPr>
        <w:t xml:space="preserve">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205"/>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94" w:name="_Toc62807500"/>
      <w:r/>
      <w:bookmarkStart w:id="95" w:name="_Toc62807507"/>
      <w:r/>
      <w:bookmarkStart w:id="96" w:name="_Toc63583489"/>
      <w:r/>
      <w:bookmarkStart w:id="97" w:name="_Toc33452248"/>
      <w:r/>
      <w:bookmarkStart w:id="98" w:name="_Toc135142676"/>
      <w:r/>
      <w:bookmarkStart w:id="99" w:name="_Toc161067503"/>
      <w:r/>
      <w:r/>
    </w:p>
    <w:p>
      <w:pPr>
        <w:pStyle w:val="866"/>
        <w:jc w:val="center"/>
        <w:rPr>
          <w:rStyle w:val="1205"/>
          <w:sz w:val="32"/>
          <w:szCs w:val="32"/>
        </w:rPr>
      </w:pPr>
      <w:r/>
      <w:bookmarkStart w:id="100" w:name="_Toc161126687"/>
      <w:r/>
      <w:bookmarkStart w:id="101" w:name="_Toc173229835"/>
      <w:r/>
      <w:bookmarkStart w:id="102" w:name="_Toc202340136"/>
      <w:r>
        <w:rPr>
          <w:rStyle w:val="1205"/>
          <w:rFonts w:hint="eastAsia"/>
          <w:sz w:val="32"/>
          <w:szCs w:val="32"/>
        </w:rPr>
        <w:t xml:space="preserve">第六章</w:t>
      </w:r>
      <w:r>
        <w:rPr>
          <w:rStyle w:val="1205"/>
          <w:rFonts w:hint="eastAsia"/>
          <w:sz w:val="32"/>
          <w:szCs w:val="32"/>
        </w:rPr>
        <w:t xml:space="preserve"> </w:t>
      </w:r>
      <w:bookmarkEnd w:id="94"/>
      <w:r/>
      <w:bookmarkEnd w:id="95"/>
      <w:r/>
      <w:bookmarkEnd w:id="96"/>
      <w:r/>
      <w:bookmarkEnd w:id="97"/>
      <w:r>
        <w:rPr>
          <w:rStyle w:val="1205"/>
          <w:rFonts w:hint="eastAsia"/>
          <w:sz w:val="32"/>
          <w:szCs w:val="32"/>
        </w:rPr>
        <w:t xml:space="preserve">采购合同</w:t>
      </w:r>
      <w:bookmarkEnd w:id="98"/>
      <w:r>
        <w:rPr>
          <w:rStyle w:val="1205"/>
          <w:rFonts w:hint="eastAsia"/>
          <w:sz w:val="32"/>
          <w:szCs w:val="32"/>
        </w:rPr>
        <w:t xml:space="preserve">文本</w:t>
      </w:r>
      <w:bookmarkEnd w:id="99"/>
      <w:r/>
      <w:bookmarkEnd w:id="100"/>
      <w:r/>
      <w:bookmarkEnd w:id="101"/>
      <w:r/>
      <w:bookmarkEnd w:id="102"/>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昆山市第五人民医院保洁、工勤服务项目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JSZC-320583-JZCG-T2026-00</w:t>
      </w:r>
      <w:r>
        <w:rPr>
          <w:rFonts w:ascii="宋体" w:hAnsi="宋体"/>
          <w:szCs w:val="21"/>
        </w:rPr>
        <w:t xml:space="preserve">64</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hint="eastAsia" w:ascii="宋体" w:hAnsi="宋体"/>
          <w:szCs w:val="21"/>
        </w:rPr>
        <w:t xml:space="preserve">4.合同履行期限：</w:t>
      </w:r>
      <w:r>
        <w:rPr>
          <w:rFonts w:hint="eastAsia" w:ascii="宋体" w:hAnsi="宋体" w:cs="宋体"/>
          <w:szCs w:val="21"/>
        </w:rPr>
        <w:t xml:space="preserve">合同签订后一</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70c0"/>
          <w:szCs w:val="21"/>
        </w:rPr>
      </w:pPr>
      <w:r>
        <w:rPr>
          <w:rFonts w:ascii="宋体" w:hAnsi="宋体"/>
          <w:b/>
          <w:bCs/>
          <w:color w:val="0070c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rPr>
          <w:rFonts w:ascii="宋体" w:hAnsi="宋体"/>
          <w:bCs/>
          <w:szCs w:val="21"/>
        </w:rPr>
        <w:t xml:space="preserve"> </w:t>
      </w:r>
      <w:r/>
    </w:p>
    <w:p>
      <w:pPr>
        <w:ind w:firstLine="422"/>
        <w:spacing w:line="360" w:lineRule="auto"/>
        <w:rPr>
          <w:rFonts w:ascii="宋体" w:hAnsi="宋体"/>
          <w:bCs/>
          <w:szCs w:val="21"/>
        </w:rPr>
      </w:pPr>
      <w:r/>
      <w:bookmarkStart w:id="103" w:name="_Hlk218847776"/>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w:t>
      </w:r>
      <w:r>
        <w:rPr>
          <w:rFonts w:ascii="宋体" w:hAnsi="宋体"/>
          <w:bCs/>
          <w:szCs w:val="21"/>
        </w:rPr>
        <w:t xml:space="preserve">12</w:t>
      </w:r>
      <w:r>
        <w:rPr>
          <w:rFonts w:hint="eastAsia" w:ascii="宋体" w:hAnsi="宋体"/>
          <w:bCs/>
          <w:szCs w:val="21"/>
        </w:rPr>
        <w:t xml:space="preserve">-考核应扣费用]；</w:t>
      </w:r>
      <w:r/>
    </w:p>
    <w:p>
      <w:pPr>
        <w:ind w:firstLine="422"/>
        <w:spacing w:line="360" w:lineRule="auto"/>
        <w:rPr>
          <w:rFonts w:ascii="宋体" w:hAnsi="宋体"/>
          <w:bCs/>
          <w:szCs w:val="21"/>
        </w:rPr>
      </w:pPr>
      <w:r>
        <w:rPr>
          <w:rFonts w:hint="eastAsia" w:ascii="宋体" w:hAnsi="宋体"/>
          <w:bCs/>
          <w:szCs w:val="21"/>
        </w:rPr>
        <w:t xml:space="preserve">2.3甲方按月度对服务内容进行考核，并根据考核情况在结算周期下个月支付相应的服务费用。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bookmarkEnd w:id="103"/>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bookmarkStart w:id="104" w:name="_Toc62807501"/>
      <w:r/>
      <w:bookmarkStart w:id="105" w:name="_Toc62807508"/>
      <w:r/>
      <w:bookmarkStart w:id="106" w:name="_Toc135142677"/>
      <w:r/>
      <w:bookmarkStart w:id="107" w:name="_Toc33452249"/>
      <w:r/>
      <w:bookmarkStart w:id="108" w:name="_Toc63583490"/>
      <w:r/>
      <w:bookmarkStart w:id="109" w:name="_Toc173229836"/>
      <w:r/>
      <w:bookmarkStart w:id="110" w:name="_Toc161126688"/>
      <w:r/>
      <w:bookmarkStart w:id="111" w:name="_Toc161067504"/>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99"/>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w:t>
      </w:r>
      <w:r>
        <w:rPr>
          <w:rFonts w:hint="eastAsia" w:ascii="宋体" w:hAnsi="宋体"/>
          <w:szCs w:val="21"/>
        </w:rPr>
        <w:t xml:space="preserve">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w:t>
      </w:r>
      <w:r>
        <w:rPr>
          <w:rFonts w:hint="eastAsia" w:ascii="宋体" w:hAnsi="宋体"/>
          <w:color w:val="000000"/>
          <w:szCs w:val="21"/>
        </w:rPr>
        <w:t xml:space="preserve">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szCs w:val="21"/>
        </w:rPr>
      </w:pPr>
      <w:r>
        <w:rPr>
          <w:rFonts w:ascii="宋体" w:hAnsi="宋体"/>
          <w:szCs w:val="21"/>
        </w:rPr>
      </w:r>
      <w:r/>
    </w:p>
    <w:p>
      <w:pPr>
        <w:rPr>
          <w:rStyle w:val="1205"/>
          <w:b/>
          <w:sz w:val="32"/>
          <w:szCs w:val="32"/>
        </w:rPr>
      </w:pPr>
      <w:r>
        <w:rPr>
          <w:rStyle w:val="1205"/>
          <w:rFonts w:hint="eastAsia"/>
          <w:b/>
          <w:sz w:val="32"/>
          <w:szCs w:val="32"/>
        </w:rPr>
        <w:br w:type="page" w:clear="all"/>
      </w:r>
      <w:r/>
    </w:p>
    <w:p>
      <w:pPr>
        <w:pStyle w:val="866"/>
        <w:jc w:val="center"/>
        <w:rPr>
          <w:rStyle w:val="1205"/>
          <w:bCs w:val="0"/>
          <w:sz w:val="32"/>
          <w:szCs w:val="32"/>
        </w:rPr>
      </w:pPr>
      <w:r/>
      <w:bookmarkStart w:id="112" w:name="_Toc202340137"/>
      <w:r>
        <w:rPr>
          <w:rStyle w:val="1205"/>
          <w:rFonts w:hint="eastAsia"/>
          <w:bCs w:val="0"/>
          <w:sz w:val="32"/>
          <w:szCs w:val="32"/>
        </w:rPr>
        <w:t xml:space="preserve">第七章</w:t>
      </w:r>
      <w:r>
        <w:rPr>
          <w:rStyle w:val="1205"/>
          <w:rFonts w:hint="eastAsia"/>
          <w:bCs w:val="0"/>
          <w:sz w:val="32"/>
          <w:szCs w:val="32"/>
        </w:rPr>
        <w:t xml:space="preserve"> </w:t>
      </w:r>
      <w:bookmarkStart w:id="113" w:name="gpcItem_SubmitDocStruct"/>
      <w:r/>
      <w:bookmarkEnd w:id="104"/>
      <w:r/>
      <w:bookmarkEnd w:id="105"/>
      <w:r/>
      <w:bookmarkEnd w:id="106"/>
      <w:r/>
      <w:bookmarkEnd w:id="107"/>
      <w:r/>
      <w:bookmarkEnd w:id="108"/>
      <w:r>
        <w:rPr>
          <w:rStyle w:val="1205"/>
          <w:rFonts w:hint="eastAsia"/>
          <w:bCs w:val="0"/>
          <w:sz w:val="32"/>
          <w:szCs w:val="32"/>
        </w:rPr>
        <w:t xml:space="preserve">响应文件格式</w:t>
      </w:r>
      <w:bookmarkEnd w:id="109"/>
      <w:r/>
      <w:bookmarkEnd w:id="110"/>
      <w:r/>
      <w:bookmarkEnd w:id="111"/>
      <w:r/>
      <w:bookmarkEnd w:id="112"/>
      <w:r/>
      <w:bookmarkEnd w:id="113"/>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67"/>
        <w:spacing w:before="0" w:after="0" w:line="360" w:lineRule="auto"/>
        <w:rPr>
          <w:rFonts w:ascii="黑体" w:hAnsi="黑体"/>
          <w:lang w:val="zh-CN"/>
        </w:rPr>
      </w:pPr>
      <w:r/>
      <w:bookmarkStart w:id="114" w:name="_Toc161126689"/>
      <w:r/>
      <w:bookmarkStart w:id="115" w:name="_Toc161067517"/>
      <w:r>
        <w:rPr>
          <w:rFonts w:hint="eastAsia" w:ascii="黑体" w:hAnsi="黑体"/>
          <w:u w:val="single"/>
          <w:lang w:val="zh-CN"/>
        </w:rPr>
        <w:t xml:space="preserve">一、供</w:t>
      </w:r>
      <w:r>
        <w:rPr>
          <w:rFonts w:ascii="黑体" w:hAnsi="黑体"/>
          <w:u w:val="single"/>
          <w:lang w:val="zh-CN"/>
        </w:rPr>
        <w:t xml:space="preserve">应</w:t>
      </w:r>
      <w:r>
        <w:rPr>
          <w:rFonts w:ascii="黑体" w:hAnsi="黑体"/>
          <w:u w:val="single"/>
          <w:lang w:val="zh-CN"/>
        </w:rPr>
        <w:t xml:space="preserve">商情况</w:t>
      </w:r>
      <w:r>
        <w:rPr>
          <w:rFonts w:ascii="黑体" w:hAnsi="黑体"/>
          <w:u w:val="single"/>
          <w:lang w:val="zh-CN"/>
        </w:rPr>
        <w:t xml:space="preserve">表</w:t>
      </w:r>
      <w:bookmarkEnd w:id="114"/>
      <w:r/>
      <w:bookmarkEnd w:id="115"/>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9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9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899"/>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9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99"/>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9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282"/>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16" w:name="_Ref507166820"/>
      <w:r/>
      <w:bookmarkStart w:id="117" w:name="_Toc519686651"/>
      <w:r/>
      <w:bookmarkStart w:id="118" w:name="_Ref33617519"/>
      <w:r/>
      <w:bookmarkStart w:id="119" w:name="_Toc62807510"/>
      <w:r/>
      <w:bookmarkStart w:id="120" w:name="_Ref15302737"/>
      <w:r/>
      <w:bookmarkStart w:id="121" w:name="_Toc161067518"/>
      <w:r/>
      <w:r/>
    </w:p>
    <w:p>
      <w:pPr>
        <w:pStyle w:val="867"/>
        <w:spacing w:before="0" w:after="0" w:line="360" w:lineRule="auto"/>
        <w:rPr>
          <w:rFonts w:ascii="黑体" w:hAnsi="黑体"/>
          <w:u w:val="single"/>
          <w:lang w:val="zh-CN"/>
        </w:rPr>
      </w:pPr>
      <w:r/>
      <w:bookmarkStart w:id="122" w:name="_Toc161126690"/>
      <w:r>
        <w:rPr>
          <w:rFonts w:hint="eastAsia" w:ascii="黑体" w:hAnsi="黑体"/>
          <w:u w:val="single"/>
          <w:lang w:val="zh-CN"/>
        </w:rPr>
        <w:t xml:space="preserve">二</w:t>
      </w:r>
      <w:bookmarkEnd w:id="116"/>
      <w:r/>
      <w:bookmarkEnd w:id="117"/>
      <w:r/>
      <w:bookmarkEnd w:id="118"/>
      <w:r/>
      <w:bookmarkEnd w:id="119"/>
      <w:r/>
      <w:bookmarkEnd w:id="120"/>
      <w:r>
        <w:rPr>
          <w:rFonts w:hint="eastAsia" w:ascii="黑体" w:hAnsi="黑体"/>
          <w:u w:val="single"/>
          <w:lang w:val="zh-CN"/>
        </w:rPr>
        <w:t xml:space="preserve">、谈判响应</w:t>
      </w:r>
      <w:r>
        <w:rPr>
          <w:rFonts w:ascii="黑体" w:hAnsi="黑体"/>
          <w:u w:val="single"/>
          <w:lang w:val="zh-CN"/>
        </w:rPr>
        <w:t xml:space="preserve">函</w:t>
      </w:r>
      <w:bookmarkEnd w:id="121"/>
      <w:r/>
      <w:bookmarkEnd w:id="122"/>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23" w:name="_Toc161067519"/>
      <w:r/>
      <w:r/>
    </w:p>
    <w:p>
      <w:pPr>
        <w:pStyle w:val="867"/>
        <w:spacing w:before="0" w:after="0" w:line="360" w:lineRule="auto"/>
        <w:rPr>
          <w:rFonts w:ascii="黑体" w:hAnsi="黑体"/>
          <w:u w:val="single"/>
          <w:lang w:val="zh-CN"/>
        </w:rPr>
      </w:pPr>
      <w:r/>
      <w:bookmarkStart w:id="124" w:name="_Toc161126691"/>
      <w:r>
        <w:rPr>
          <w:rFonts w:hint="eastAsia" w:ascii="黑体" w:hAnsi="黑体"/>
          <w:u w:val="single"/>
          <w:lang w:val="zh-CN"/>
        </w:rPr>
        <w:t xml:space="preserve">三、</w:t>
      </w:r>
      <w:r>
        <w:rPr>
          <w:rFonts w:ascii="黑体" w:hAnsi="黑体"/>
          <w:u w:val="single"/>
          <w:lang w:val="zh-CN"/>
        </w:rPr>
        <w:t xml:space="preserve">中小企业声明函</w:t>
      </w:r>
      <w:bookmarkEnd w:id="123"/>
      <w:r/>
      <w:bookmarkEnd w:id="124"/>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w:t>
      </w:r>
      <w:r>
        <w:rPr>
          <w:rFonts w:hint="eastAsia" w:ascii="宋体" w:hAnsi="宋体"/>
          <w:b/>
          <w:color w:val="000000"/>
          <w:szCs w:val="21"/>
        </w:rPr>
        <w:t xml:space="preserve">的中小企业划分标准所属行业一致，不一致的不享受相关中小企业扶持政策</w:t>
      </w:r>
      <w:r>
        <w:rPr>
          <w:rFonts w:hint="eastAsia" w:ascii="宋体" w:hAnsi="宋体"/>
          <w:b/>
          <w:color w:val="000000"/>
          <w:szCs w:val="21"/>
        </w:rPr>
        <w:t xml:space="preserve">。</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25" w:name="_Hlk130376042"/>
      <w:r>
        <w:rPr>
          <w:rFonts w:hint="eastAsia" w:ascii="宋体" w:hAnsi="宋体"/>
          <w:b/>
          <w:sz w:val="18"/>
          <w:szCs w:val="18"/>
        </w:rPr>
        <w:t xml:space="preserve">物业管理</w:t>
      </w:r>
      <w:bookmarkEnd w:id="125"/>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26" w:name="_Toc161126692"/>
      <w:r/>
      <w:bookmarkStart w:id="127" w:name="_Toc161067520"/>
      <w:r/>
      <w:r/>
    </w:p>
    <w:p>
      <w:pPr>
        <w:pStyle w:val="867"/>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26"/>
      <w:r/>
      <w:bookmarkEnd w:id="127"/>
      <w:r/>
      <w:r/>
    </w:p>
    <w:p>
      <w:pPr>
        <w:pStyle w:val="1296"/>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296"/>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96"/>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96"/>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8" w:name="_Ref33617535"/>
      <w:r/>
      <w:bookmarkStart w:id="129" w:name="_Toc62807514"/>
      <w:r/>
      <w:bookmarkStart w:id="130" w:name="_Toc161067521"/>
      <w:r/>
      <w:r/>
    </w:p>
    <w:p>
      <w:pPr>
        <w:pStyle w:val="867"/>
        <w:spacing w:before="0" w:after="0" w:line="360" w:lineRule="auto"/>
        <w:rPr>
          <w:rFonts w:ascii="黑体" w:hAnsi="黑体"/>
          <w:u w:val="single"/>
          <w:lang w:val="zh-CN"/>
        </w:rPr>
      </w:pPr>
      <w:r/>
      <w:bookmarkStart w:id="131"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28"/>
      <w:r/>
      <w:bookmarkEnd w:id="129"/>
      <w:r/>
      <w:bookmarkEnd w:id="130"/>
      <w:r/>
      <w:bookmarkEnd w:id="131"/>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2" w:name="_Toc161067522"/>
      <w:r/>
      <w:r/>
    </w:p>
    <w:p>
      <w:pPr>
        <w:pStyle w:val="867"/>
        <w:spacing w:before="0" w:after="0" w:line="360" w:lineRule="auto"/>
        <w:rPr>
          <w:rFonts w:ascii="黑体" w:hAnsi="黑体"/>
          <w:u w:val="single"/>
          <w:lang w:val="zh-CN"/>
        </w:rPr>
      </w:pPr>
      <w:r/>
      <w:bookmarkStart w:id="133" w:name="_Toc161126694"/>
      <w:r>
        <w:rPr>
          <w:rFonts w:hint="eastAsia" w:ascii="黑体" w:hAnsi="黑体"/>
          <w:u w:val="single"/>
          <w:lang w:val="zh-CN"/>
        </w:rPr>
        <w:t xml:space="preserve">六、</w:t>
      </w:r>
      <w:r>
        <w:rPr>
          <w:rFonts w:ascii="黑体" w:hAnsi="黑体"/>
          <w:u w:val="single"/>
          <w:lang w:val="zh-CN"/>
        </w:rPr>
        <w:t xml:space="preserve">开标一览表</w:t>
      </w:r>
      <w:bookmarkEnd w:id="132"/>
      <w:r/>
      <w:bookmarkEnd w:id="133"/>
      <w:r/>
      <w:r/>
    </w:p>
    <w:p>
      <w:pPr>
        <w:pStyle w:val="936"/>
        <w:jc w:val="center"/>
        <w:rPr>
          <w:rFonts w:cs="Times New Roman"/>
          <w:color w:val="000000"/>
          <w:sz w:val="21"/>
          <w:szCs w:val="21"/>
        </w:rPr>
      </w:pPr>
      <w:r>
        <w:rPr>
          <w:rFonts w:cs="Times New Roman"/>
          <w:color w:val="000000"/>
          <w:sz w:val="21"/>
          <w:szCs w:val="21"/>
        </w:rPr>
        <w:t xml:space="preserve">开标一览表（总报价）</w:t>
      </w:r>
      <w:r/>
    </w:p>
    <w:p>
      <w:pPr>
        <w:pStyle w:val="936"/>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36"/>
        <w:rPr>
          <w:rFonts w:cs="Times New Roman"/>
          <w:color w:val="000000"/>
          <w:sz w:val="21"/>
          <w:szCs w:val="21"/>
        </w:rPr>
      </w:pPr>
      <w:r>
        <w:rPr>
          <w:rFonts w:cs="Times New Roman"/>
          <w:color w:val="000000"/>
          <w:sz w:val="21"/>
          <w:szCs w:val="21"/>
        </w:rPr>
        <w:t xml:space="preserve">项目编号：</w:t>
      </w:r>
      <w:r/>
    </w:p>
    <w:p>
      <w:pPr>
        <w:pStyle w:val="936"/>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w:t>
            </w:r>
            <w:r>
              <w:rPr>
                <w:rFonts w:hint="eastAsia" w:ascii="宋体" w:hAnsi="宋体"/>
                <w:color w:val="000000"/>
                <w:szCs w:val="21"/>
              </w:rPr>
              <w:t xml:space="preserve">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36"/>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6"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7"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36"/>
        <w:rPr>
          <w:rFonts w:cs="Times New Roman"/>
          <w:color w:val="000000"/>
          <w:sz w:val="21"/>
          <w:szCs w:val="21"/>
        </w:rPr>
      </w:pPr>
      <w:r>
        <w:rPr>
          <w:rFonts w:cs="Times New Roman"/>
          <w:color w:val="000000"/>
          <w:sz w:val="21"/>
          <w:szCs w:val="21"/>
        </w:rPr>
        <w:t xml:space="preserve">填写说明：</w:t>
      </w:r>
      <w:r/>
    </w:p>
    <w:p>
      <w:pPr>
        <w:pStyle w:val="936"/>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36"/>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w:t>
      </w:r>
      <w:r>
        <w:rPr>
          <w:rFonts w:hint="eastAsia" w:cs="Times New Roman"/>
          <w:color w:val="000000"/>
          <w:sz w:val="21"/>
          <w:szCs w:val="21"/>
        </w:rPr>
        <w:t xml:space="preserve">商</w:t>
      </w:r>
      <w:r>
        <w:rPr>
          <w:rFonts w:cs="Times New Roman"/>
          <w:color w:val="000000"/>
          <w:sz w:val="21"/>
          <w:szCs w:val="21"/>
        </w:rPr>
        <w:t xml:space="preserve">投任何</w:t>
      </w:r>
      <w:r>
        <w:rPr>
          <w:rFonts w:cs="Times New Roman"/>
          <w:color w:val="000000"/>
          <w:sz w:val="21"/>
          <w:szCs w:val="21"/>
        </w:rPr>
        <w:t xml:space="preserve">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4" w:name="_Toc161067523"/>
      <w:r/>
      <w:r/>
    </w:p>
    <w:p>
      <w:pPr>
        <w:pStyle w:val="867"/>
        <w:spacing w:before="0" w:after="0" w:line="360" w:lineRule="auto"/>
        <w:rPr>
          <w:rFonts w:ascii="黑体" w:hAnsi="黑体"/>
          <w:u w:val="single"/>
          <w:lang w:val="zh-CN"/>
        </w:rPr>
      </w:pPr>
      <w:r/>
      <w:bookmarkStart w:id="135" w:name="_Toc161126695"/>
      <w:r>
        <w:rPr>
          <w:rFonts w:hint="eastAsia" w:ascii="黑体" w:hAnsi="黑体"/>
          <w:u w:val="single"/>
          <w:lang w:val="zh-CN"/>
        </w:rPr>
        <w:t xml:space="preserve">七、报价分析表</w:t>
      </w:r>
      <w:bookmarkEnd w:id="134"/>
      <w:r/>
      <w:bookmarkEnd w:id="135"/>
      <w:r/>
      <w:r/>
    </w:p>
    <w:p>
      <w:pPr>
        <w:pStyle w:val="1162"/>
        <w:jc w:val="center"/>
        <w:spacing w:line="360" w:lineRule="auto"/>
        <w:rPr>
          <w:rFonts w:hAnsi="宋体" w:eastAsia="宋体"/>
          <w:color w:val="000000"/>
          <w:sz w:val="21"/>
          <w:szCs w:val="21"/>
        </w:rPr>
      </w:pPr>
      <w:r/>
      <w:bookmarkStart w:id="136"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37"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1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133"/>
        <w:gridCol w:w="710"/>
        <w:gridCol w:w="1133"/>
        <w:gridCol w:w="851"/>
        <w:gridCol w:w="1133"/>
        <w:gridCol w:w="1425"/>
        <w:gridCol w:w="1128"/>
        <w:gridCol w:w="1195"/>
      </w:tblGrid>
      <w:tr>
        <w:trPr>
          <w:cantSplit/>
          <w:jc w:val="center"/>
          <w:trHeight w:val="50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bookmarkStart w:id="138" w:name="OLE_LINK38"/>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高温费</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57"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57"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57"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8"/>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w:t>
            </w:r>
            <w:r>
              <w:rPr>
                <w:rFonts w:hint="eastAsia" w:ascii="宋体" w:hAnsi="宋体"/>
                <w:szCs w:val="21"/>
              </w:rPr>
              <w:t xml:space="preserve">按服务期限</w:t>
            </w:r>
            <w:r>
              <w:rPr>
                <w:rFonts w:hint="eastAsia" w:ascii="宋体" w:hAnsi="宋体"/>
                <w:szCs w:val="21"/>
              </w:rPr>
              <w:t xml:space="preserve">合计：</w:t>
            </w:r>
            <w:r/>
          </w:p>
        </w:tc>
      </w:tr>
      <w:tr>
        <w:trPr>
          <w:cantSplit/>
          <w:jc w:val="center"/>
          <w:trHeight w:val="44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szCs w:val="21"/>
              </w:rPr>
            </w:pPr>
            <w:r>
              <w:rPr>
                <w:rFonts w:hint="eastAsia" w:ascii="宋体" w:hAnsi="宋体"/>
                <w:b/>
                <w:bCs/>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7"/>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7"/>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7"/>
            <w:tcBorders>
              <w:top w:val="single" w:color="auto" w:sz="4" w:space="0"/>
              <w:left w:val="single" w:color="auto" w:sz="4" w:space="0"/>
              <w:bottom w:val="single" w:color="auto" w:sz="4" w:space="0"/>
              <w:right w:val="single" w:color="auto" w:sz="4" w:space="0"/>
            </w:tcBorders>
            <w:tcW w:w="3991" w:type="pct"/>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8"/>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其他费用合计：</w:t>
            </w:r>
            <w:r/>
          </w:p>
        </w:tc>
      </w:tr>
      <w:tr>
        <w:trPr>
          <w:cantSplit/>
          <w:jc w:val="center"/>
          <w:trHeight w:val="44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7"/>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___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8"/>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税金合计：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8"/>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137"/>
            <w:r/>
            <w:bookmarkEnd w:id="138"/>
            <w:r/>
            <w:r/>
          </w:p>
        </w:tc>
      </w:tr>
    </w:tbl>
    <w:p>
      <w:pPr>
        <w:jc w:val="right"/>
        <w:spacing w:line="360" w:lineRule="auto"/>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spacing w:line="360" w:lineRule="auto"/>
        <w:rPr>
          <w:rFonts w:ascii="宋体" w:hAnsi="宋体"/>
          <w:color w:val="000000"/>
          <w:szCs w:val="21"/>
        </w:rPr>
      </w:pPr>
      <w:r>
        <w:rPr>
          <w:rFonts w:hint="eastAsia"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hint="eastAsia" w:ascii="宋体" w:hAnsi="宋体"/>
          <w:color w:val="000000"/>
          <w:szCs w:val="21"/>
        </w:rPr>
        <w:t xml:space="preserve">日期：     年  月  日</w:t>
      </w:r>
      <w:r/>
    </w:p>
    <w:p>
      <w:pPr>
        <w:spacing w:line="360" w:lineRule="auto"/>
        <w:rPr>
          <w:rFonts w:ascii="宋体" w:hAnsi="宋体"/>
          <w:b/>
          <w:szCs w:val="20"/>
        </w:rPr>
      </w:pPr>
      <w:r/>
      <w:bookmarkStart w:id="139" w:name="OLE_LINK50"/>
      <w:r/>
      <w:bookmarkStart w:id="140" w:name="OLE_LINK49"/>
      <w:r>
        <w:rPr>
          <w:rFonts w:hint="eastAsia" w:ascii="宋体" w:hAnsi="宋体"/>
          <w:b/>
        </w:rPr>
        <w:t xml:space="preserve">注：投标人须按以下要求填写报价分析表，否则视为无效响应</w:t>
      </w:r>
      <w:r/>
    </w:p>
    <w:p>
      <w:pPr>
        <w:ind w:firstLine="422"/>
        <w:spacing w:line="360" w:lineRule="auto"/>
        <w:rPr>
          <w:rFonts w:ascii="宋体" w:hAnsi="宋体"/>
          <w:b/>
        </w:rPr>
      </w:pPr>
      <w:r>
        <w:rPr>
          <w:rFonts w:hint="eastAsia" w:ascii="宋体" w:hAnsi="宋体"/>
          <w:b/>
        </w:rPr>
        <w:t xml:space="preserve">1.人员费用须</w:t>
      </w:r>
      <w:r>
        <w:rPr>
          <w:rFonts w:hint="eastAsia" w:ascii="宋体" w:hAnsi="宋体"/>
          <w:b/>
        </w:rPr>
        <w:t xml:space="preserve">区分非</w:t>
      </w:r>
      <w:r>
        <w:rPr>
          <w:rFonts w:hint="eastAsia" w:ascii="宋体" w:hAnsi="宋体"/>
          <w:b/>
        </w:rPr>
        <w:t xml:space="preserve">退休人员及退休人员、高温</w:t>
      </w:r>
      <w:r>
        <w:rPr>
          <w:rFonts w:ascii="宋体" w:hAnsi="宋体"/>
          <w:b/>
        </w:rPr>
        <w:t xml:space="preserve">岗位</w:t>
      </w:r>
      <w:r>
        <w:rPr>
          <w:rFonts w:hint="eastAsia" w:ascii="宋体" w:hAnsi="宋体"/>
          <w:b/>
        </w:rPr>
        <w:t xml:space="preserve">人员及非高温岗位人员进行报价，岗位名称后加备注，例：保洁员（非退休、</w:t>
      </w:r>
      <w:r>
        <w:rPr>
          <w:rFonts w:ascii="宋体" w:hAnsi="宋体"/>
          <w:b/>
        </w:rPr>
        <w:t xml:space="preserve">高温</w:t>
      </w:r>
      <w:r>
        <w:rPr>
          <w:rFonts w:hint="eastAsia" w:ascii="宋体" w:hAnsi="宋体"/>
          <w:b/>
        </w:rPr>
        <w:t xml:space="preserve">岗位）、保洁员（退休、高温岗位）；</w:t>
      </w:r>
      <w:r/>
    </w:p>
    <w:p>
      <w:pPr>
        <w:ind w:firstLine="422"/>
        <w:spacing w:line="360" w:lineRule="auto"/>
        <w:rPr>
          <w:rFonts w:ascii="宋体" w:hAnsi="宋体"/>
          <w:b/>
        </w:rPr>
      </w:pPr>
      <w:r>
        <w:rPr>
          <w:rFonts w:hint="eastAsia" w:ascii="宋体" w:hAnsi="宋体"/>
          <w:b/>
        </w:rPr>
        <w:t xml:space="preserve">2.响应报价</w:t>
      </w:r>
      <w:r>
        <w:rPr>
          <w:rFonts w:hint="eastAsia" w:ascii="宋体" w:hAnsi="宋体"/>
          <w:b/>
        </w:rPr>
        <w:t xml:space="preserve">（包括二次报价）</w:t>
      </w:r>
      <w:r>
        <w:rPr>
          <w:rFonts w:hint="eastAsia" w:ascii="宋体" w:hAnsi="宋体"/>
          <w:b/>
        </w:rPr>
        <w:t xml:space="preserve">是根据招标文件所确定的物业管理服务范围内的全部人员和工作内容的价格体现，是为完成招标文件规定的服务管理工作所涉及到的一切费用：</w:t>
      </w:r>
      <w:r/>
    </w:p>
    <w:p>
      <w:pPr>
        <w:ind w:firstLine="422"/>
        <w:spacing w:line="360" w:lineRule="auto"/>
        <w:rPr>
          <w:rFonts w:ascii="宋体" w:hAnsi="宋体"/>
          <w:b/>
        </w:rPr>
      </w:pPr>
      <w:r>
        <w:rPr>
          <w:rFonts w:hint="eastAsia" w:ascii="宋体" w:hAnsi="宋体"/>
          <w:b/>
        </w:rPr>
        <w:t xml:space="preserve">2.1</w:t>
      </w:r>
      <w:bookmarkStart w:id="141" w:name="OLE_LINK34"/>
      <w:r>
        <w:rPr>
          <w:rFonts w:hint="eastAsia" w:ascii="宋体" w:hAnsi="宋体"/>
          <w:b/>
        </w:rPr>
        <w:t xml:space="preserve">响应报价</w:t>
      </w:r>
      <w:r>
        <w:rPr>
          <w:rFonts w:hint="eastAsia" w:ascii="宋体" w:hAnsi="宋体"/>
          <w:b/>
        </w:rPr>
        <w:t xml:space="preserve">（包括二次报价）</w:t>
      </w:r>
      <w:r>
        <w:rPr>
          <w:rFonts w:hint="eastAsia" w:ascii="宋体" w:hAnsi="宋体"/>
          <w:b/>
        </w:rPr>
        <w:t xml:space="preserve">应包括以下费用且不考虑任何享受优惠政策的情况：人员工资（不低于苏州市最低工资标准）、法定的社会保险、住房公积金、高温补贴（高温岗位），</w:t>
      </w:r>
      <w:bookmarkEnd w:id="141"/>
      <w:r>
        <w:rPr>
          <w:rFonts w:hint="eastAsia" w:ascii="宋体" w:hAnsi="宋体"/>
          <w:b/>
        </w:rPr>
        <w:t xml:space="preserve">如报价中未涵盖上述费用，评标委员会可依据《中华人民共和国劳动合同法》等法律法规启动异常低价投标审查，若响应单位不能合理解释报价的合理性将被认定该响应报价无效。此外请响应</w:t>
      </w:r>
      <w:r>
        <w:rPr>
          <w:rFonts w:ascii="宋体" w:hAnsi="宋体"/>
          <w:b/>
        </w:rPr>
        <w:t xml:space="preserve">单位</w:t>
      </w:r>
      <w:r>
        <w:rPr>
          <w:rFonts w:hint="eastAsia" w:ascii="宋体" w:hAnsi="宋体"/>
          <w:b/>
        </w:rPr>
        <w:t xml:space="preserve">结合自身实际综合考虑高温补贴、管理费、税金（物业服务税率为6%，若为小规模纳税人须提供相关证明材料）等各项其他费用支出；</w:t>
      </w:r>
      <w:r/>
    </w:p>
    <w:p>
      <w:pPr>
        <w:ind w:firstLine="422"/>
        <w:spacing w:line="360" w:lineRule="auto"/>
        <w:rPr>
          <w:rFonts w:ascii="宋体" w:hAnsi="宋体"/>
          <w:b/>
        </w:rPr>
      </w:pPr>
      <w:r>
        <w:rPr>
          <w:rFonts w:hint="eastAsia" w:ascii="宋体" w:hAnsi="宋体"/>
          <w:b/>
        </w:rPr>
        <w:t xml:space="preserve">2.2本项目人员的月工资标准不得低于苏州市最低工资标准要求。遇到法律法规规定的最低工</w:t>
      </w:r>
      <w:r>
        <w:rPr>
          <w:rFonts w:hint="eastAsia" w:ascii="宋体" w:hAnsi="宋体"/>
          <w:b/>
        </w:rPr>
        <w:t xml:space="preserve">资调整，其中人工费用相应浮动，由供应商自行承担；</w:t>
      </w:r>
      <w:r/>
    </w:p>
    <w:p>
      <w:pPr>
        <w:ind w:firstLine="422"/>
        <w:spacing w:line="360" w:lineRule="auto"/>
        <w:rPr>
          <w:rFonts w:ascii="宋体" w:hAnsi="宋体"/>
          <w:b/>
        </w:rPr>
      </w:pPr>
      <w:r>
        <w:rPr>
          <w:rFonts w:hint="eastAsia" w:ascii="宋体" w:hAnsi="宋体"/>
          <w:b/>
        </w:rPr>
        <w:t xml:space="preserve">3.示例：以合法合</w:t>
      </w:r>
      <w:r>
        <w:rPr>
          <w:rFonts w:hint="eastAsia" w:ascii="宋体" w:hAnsi="宋体"/>
          <w:b/>
        </w:rPr>
        <w:t xml:space="preserve">规</w:t>
      </w:r>
      <w:r>
        <w:rPr>
          <w:rFonts w:hint="eastAsia" w:ascii="宋体" w:hAnsi="宋体"/>
          <w:b/>
        </w:rPr>
        <w:t xml:space="preserve">物业企业A为例，其报价构成为：人员工资部分2660元（按最低工资计算，不可低于该标准），社会保险部分12</w:t>
      </w:r>
      <w:r>
        <w:rPr>
          <w:rFonts w:hint="eastAsia" w:ascii="宋体" w:hAnsi="宋体"/>
          <w:b/>
        </w:rPr>
        <w:t xml:space="preserve">41.18</w:t>
      </w:r>
      <w:r>
        <w:rPr>
          <w:rFonts w:hint="eastAsia" w:ascii="宋体" w:hAnsi="宋体"/>
          <w:b/>
        </w:rPr>
        <w:t xml:space="preserve">元（按最低缴费基数和最低缴费比例计算，不可低于该标准），住房公积金</w:t>
      </w:r>
      <w:r>
        <w:rPr>
          <w:rFonts w:hint="eastAsia" w:ascii="宋体" w:hAnsi="宋体"/>
          <w:b/>
        </w:rPr>
        <w:t xml:space="preserve">251.25</w:t>
      </w:r>
      <w:r>
        <w:rPr>
          <w:rFonts w:hint="eastAsia" w:ascii="宋体" w:hAnsi="宋体"/>
          <w:b/>
        </w:rPr>
        <w:t xml:space="preserve">元（按最低缴费金额，企业承担双边为</w:t>
      </w:r>
      <w:r>
        <w:rPr>
          <w:rFonts w:hint="eastAsia" w:ascii="宋体" w:hAnsi="宋体"/>
          <w:b/>
        </w:rPr>
        <w:t xml:space="preserve">502.5</w:t>
      </w:r>
      <w:r>
        <w:rPr>
          <w:rFonts w:hint="eastAsia" w:ascii="宋体" w:hAnsi="宋体"/>
          <w:b/>
        </w:rPr>
        <w:t xml:space="preserve">元），高温补贴部分100元（按6、7、8、9月每月300元，全年1200元均摊到每月计算），此外管理费部分由企业结合自身实际情况计算。</w:t>
      </w:r>
      <w:bookmarkEnd w:id="139"/>
      <w:r/>
      <w:bookmarkEnd w:id="140"/>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2"/>
        <w:gridCol w:w="1177"/>
        <w:gridCol w:w="661"/>
        <w:gridCol w:w="1118"/>
        <w:gridCol w:w="981"/>
        <w:gridCol w:w="1039"/>
        <w:gridCol w:w="1132"/>
        <w:gridCol w:w="1072"/>
        <w:gridCol w:w="1246"/>
      </w:tblGrid>
      <w:tr>
        <w:trPr>
          <w:cantSplit/>
          <w:jc w:val="center"/>
          <w:trHeight w:val="503"/>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高温补贴</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szCs w:val="21"/>
              </w:rPr>
            </w:pPr>
            <w:r/>
            <w:bookmarkStart w:id="142" w:name="OLE_LINK14"/>
            <w:r>
              <w:rPr>
                <w:rFonts w:hint="eastAsia" w:ascii="宋体" w:hAnsi="宋体"/>
                <w:szCs w:val="21"/>
              </w:rPr>
              <w:t xml:space="preserve">保洁员（非退休、高温岗位）</w:t>
            </w:r>
            <w:bookmarkEnd w:id="142"/>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1241.18</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502.5</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100</w:t>
            </w:r>
            <w:r/>
          </w:p>
        </w:tc>
        <w:tc>
          <w:tcPr>
            <w:tcBorders>
              <w:top w:val="single" w:color="auto" w:sz="4" w:space="0"/>
              <w:left w:val="single" w:color="auto" w:sz="4" w:space="0"/>
              <w:bottom w:val="single" w:color="auto" w:sz="4" w:space="0"/>
              <w:right w:val="single" w:color="auto" w:sz="4" w:space="0"/>
            </w:tcBorders>
            <w:tcW w:w="588"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保洁员（非退休、非高温岗）</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1241.18</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502.5</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88"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rPr>
                <w:rFonts w:ascii="宋体" w:hAnsi="宋体"/>
                <w:szCs w:val="21"/>
              </w:rPr>
              <w:t xml:space="preserve">高温岗</w:t>
            </w:r>
            <w:r>
              <w:rPr>
                <w:rFonts w:hint="eastAsia" w:ascii="宋体" w:hAnsi="宋体"/>
                <w:szCs w:val="21"/>
              </w:rPr>
              <w:t xml:space="preserve">位）</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bookmarkStart w:id="143" w:name="OLE_LINK16"/>
            <w:r/>
            <w:bookmarkStart w:id="144" w:name="OLE_LINK17"/>
            <w:r>
              <w:rPr>
                <w:rFonts w:hint="eastAsia" w:ascii="宋体" w:hAnsi="宋体"/>
                <w:b/>
                <w:bCs/>
                <w:szCs w:val="21"/>
              </w:rPr>
              <w:t xml:space="preserve">19.81（工伤保险）</w:t>
            </w:r>
            <w:bookmarkEnd w:id="143"/>
            <w:r/>
            <w:bookmarkEnd w:id="144"/>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100</w:t>
            </w:r>
            <w:r/>
          </w:p>
        </w:tc>
        <w:tc>
          <w:tcPr>
            <w:tcBorders>
              <w:top w:val="single" w:color="auto" w:sz="4" w:space="0"/>
              <w:left w:val="single" w:color="auto" w:sz="4" w:space="0"/>
              <w:bottom w:val="single" w:color="auto" w:sz="4" w:space="0"/>
              <w:right w:val="single" w:color="auto" w:sz="4" w:space="0"/>
            </w:tcBorders>
            <w:tcW w:w="588"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保洁员（退休、非高温岗位）</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6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88"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88"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center"/>
        <w:spacing w:line="400" w:lineRule="exact"/>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67"/>
        <w:spacing w:before="0" w:after="0" w:line="360" w:lineRule="auto"/>
        <w:rPr>
          <w:rFonts w:ascii="黑体" w:hAnsi="黑体"/>
          <w:u w:val="single"/>
          <w:lang w:val="zh-CN"/>
        </w:rPr>
      </w:pPr>
      <w:r/>
      <w:bookmarkStart w:id="145" w:name="_Toc161126696"/>
      <w:r>
        <w:rPr>
          <w:rFonts w:hint="eastAsia" w:ascii="黑体" w:hAnsi="黑体"/>
          <w:u w:val="single"/>
          <w:lang w:val="zh-CN"/>
        </w:rPr>
        <w:t xml:space="preserve">八、</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36"/>
      <w:r/>
      <w:bookmarkEnd w:id="145"/>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例：服务内容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46" w:name="_Toc161067525"/>
      <w:r/>
      <w:r/>
    </w:p>
    <w:p>
      <w:pPr>
        <w:pStyle w:val="867"/>
        <w:spacing w:before="0" w:after="0" w:line="360" w:lineRule="auto"/>
        <w:rPr>
          <w:rFonts w:ascii="黑体" w:hAnsi="黑体"/>
          <w:u w:val="single"/>
          <w:lang w:val="zh-CN"/>
        </w:rPr>
      </w:pPr>
      <w:r/>
      <w:bookmarkStart w:id="147" w:name="_Toc161126697"/>
      <w:r>
        <w:rPr>
          <w:rFonts w:hint="eastAsia" w:ascii="黑体" w:hAnsi="黑体"/>
          <w:u w:val="single"/>
          <w:lang w:val="zh-CN"/>
        </w:rPr>
        <w:t xml:space="preserve">九、</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47"/>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46"/>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67"/>
        <w:spacing w:before="0" w:after="0" w:line="360" w:lineRule="auto"/>
        <w:rPr>
          <w:rFonts w:ascii="黑体" w:hAnsi="黑体"/>
          <w:u w:val="single"/>
          <w:lang w:val="zh-CN"/>
        </w:rPr>
      </w:pPr>
      <w:r/>
      <w:bookmarkStart w:id="148" w:name="_Toc161126698"/>
      <w:r>
        <w:rPr>
          <w:rFonts w:hint="eastAsia" w:ascii="黑体" w:hAnsi="黑体"/>
          <w:u w:val="single"/>
          <w:lang w:val="zh-CN"/>
        </w:rPr>
        <w:t xml:space="preserve">十、</w:t>
      </w:r>
      <w:bookmarkEnd w:id="148"/>
      <w:r>
        <w:rPr>
          <w:rFonts w:ascii="黑体" w:hAnsi="黑体"/>
          <w:u w:val="single"/>
          <w:lang w:val="zh-CN"/>
        </w:rPr>
        <w:t xml:space="preserve">人员配置表</w:t>
      </w:r>
      <w:bookmarkStart w:id="149" w:name="_Toc161126699"/>
      <w:r/>
      <w:r/>
    </w:p>
    <w:p>
      <w:pPr>
        <w:pStyle w:val="1140"/>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6"/>
        <w:gridCol w:w="1170"/>
        <w:gridCol w:w="736"/>
        <w:gridCol w:w="738"/>
        <w:gridCol w:w="687"/>
        <w:gridCol w:w="2410"/>
        <w:gridCol w:w="2678"/>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0"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74"/>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74"/>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74"/>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74"/>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74"/>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74"/>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74"/>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74"/>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74"/>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4"/>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74"/>
              <w:jc w:val="center"/>
              <w:rPr>
                <w:rFonts w:hAnsi="宋体" w:eastAsia="宋体"/>
                <w:sz w:val="21"/>
                <w:szCs w:val="21"/>
              </w:rPr>
            </w:pPr>
            <w:r>
              <w:rPr>
                <w:rFonts w:hAnsi="宋体" w:eastAsia="宋体"/>
                <w:sz w:val="21"/>
                <w:szCs w:val="21"/>
              </w:rPr>
            </w:r>
            <w:r/>
          </w:p>
        </w:tc>
      </w:tr>
    </w:tbl>
    <w:p>
      <w:pPr>
        <w:pStyle w:val="1273"/>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274"/>
        <w:jc w:val="right"/>
        <w:spacing w:line="360" w:lineRule="auto"/>
        <w:rPr>
          <w:rFonts w:hAnsi="宋体" w:eastAsia="宋体"/>
          <w:sz w:val="21"/>
          <w:szCs w:val="21"/>
        </w:rPr>
      </w:pPr>
      <w:r>
        <w:rPr>
          <w:rFonts w:hAnsi="宋体" w:eastAsia="宋体"/>
          <w:sz w:val="21"/>
          <w:szCs w:val="21"/>
        </w:rPr>
        <w:t xml:space="preserve">投标人：（公章）</w:t>
      </w:r>
      <w:r/>
    </w:p>
    <w:p>
      <w:pPr>
        <w:pStyle w:val="1274"/>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74"/>
        <w:ind w:right="210"/>
        <w:jc w:val="right"/>
        <w:spacing w:line="360" w:lineRule="auto"/>
        <w:rPr>
          <w:rFonts w:hAnsi="宋体" w:eastAsia="宋体"/>
          <w:b/>
          <w:sz w:val="21"/>
          <w:szCs w:val="21"/>
        </w:rPr>
      </w:pPr>
      <w:r>
        <w:rPr>
          <w:rFonts w:hAnsi="宋体" w:eastAsia="宋体"/>
          <w:sz w:val="21"/>
          <w:szCs w:val="21"/>
        </w:rPr>
        <w:t xml:space="preserve">日期：      年  月  日</w:t>
      </w:r>
      <w:r/>
    </w:p>
    <w:p>
      <w:pPr>
        <w:pStyle w:val="1140"/>
        <w:ind w:firstLine="0"/>
        <w:jc w:val="center"/>
        <w:rPr>
          <w:sz w:val="24"/>
          <w:szCs w:val="21"/>
        </w:rPr>
      </w:pPr>
      <w:r>
        <w:rPr>
          <w:sz w:val="24"/>
          <w:szCs w:val="21"/>
        </w:rPr>
      </w:r>
      <w:r/>
    </w:p>
    <w:p>
      <w:pPr>
        <w:jc w:val="left"/>
        <w:widowControl/>
        <w:rPr>
          <w:rFonts w:ascii="宋体" w:hAnsi="宋体"/>
          <w:szCs w:val="21"/>
        </w:rPr>
      </w:pPr>
      <w:r>
        <w:rPr>
          <w:rFonts w:hAnsi="宋体"/>
          <w:szCs w:val="21"/>
        </w:rPr>
        <w:br w:type="page" w:clear="all"/>
      </w:r>
      <w:r/>
    </w:p>
    <w:p>
      <w:pPr>
        <w:pStyle w:val="867"/>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49"/>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19"/>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6"/>
      </w:rPr>
      <w:framePr w:wrap="around" w:vAnchor="text" w:hAnchor="margin" w:xAlign="center" w:y="1"/>
    </w:pPr>
    <w:r>
      <w:rPr>
        <w:rStyle w:val="946"/>
      </w:rPr>
      <w:fldChar w:fldCharType="begin"/>
    </w:r>
    <w:r>
      <w:rPr>
        <w:rStyle w:val="946"/>
      </w:rPr>
      <w:instrText xml:space="preserve">PAGE  </w:instrText>
    </w:r>
    <w:r>
      <w:rPr>
        <w:rStyle w:val="946"/>
      </w:rPr>
      <w:fldChar w:fldCharType="end"/>
    </w:r>
    <w:r/>
  </w:p>
  <w:p>
    <w:pPr>
      <w:pStyle w:val="9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19"/>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6"/>
      </w:rPr>
      <w:framePr w:wrap="around" w:vAnchor="text" w:hAnchor="margin" w:xAlign="center" w:y="1"/>
    </w:pPr>
    <w:r>
      <w:rPr>
        <w:rStyle w:val="946"/>
      </w:rPr>
      <w:fldChar w:fldCharType="begin"/>
    </w:r>
    <w:r>
      <w:rPr>
        <w:rStyle w:val="946"/>
      </w:rPr>
      <w:instrText xml:space="preserve">PAGE  </w:instrText>
    </w:r>
    <w:r>
      <w:rPr>
        <w:rStyle w:val="946"/>
      </w:rPr>
      <w:fldChar w:fldCharType="end"/>
    </w:r>
    <w:r/>
  </w:p>
  <w:p>
    <w:pPr>
      <w:pStyle w:val="91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19"/>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w:t>
    </w:r>
    <w:r>
      <w:rPr>
        <w:rFonts w:ascii="宋体" w:hAnsi="宋体"/>
      </w:rPr>
      <w:t xml:space="preserve">64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w:t>
    </w:r>
    <w:r>
      <w:rPr>
        <w:rFonts w:ascii="宋体" w:hAnsi="宋体"/>
      </w:rPr>
      <w:t xml:space="preserve">64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w:t>
    </w:r>
    <w:r>
      <w:rPr>
        <w:rFonts w:ascii="宋体" w:hAnsi="宋体"/>
      </w:rPr>
      <w:t xml:space="preserve">64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pPr>
    <w:r>
      <w:rPr>
        <w:rFonts w:hint="eastAsia"/>
      </w:rPr>
      <w:t xml:space="preserve">苏州市公共资源交易中心昆山分中心（昆山市政府集中采购中心）</w:t>
    </w:r>
    <w:r>
      <w:t xml:space="preserve">      </w:t>
    </w:r>
    <w:r>
      <w:rPr>
        <w:rFonts w:hint="eastAsia"/>
      </w:rPr>
      <w:t xml:space="preserve">项目编号：</w:t>
    </w:r>
    <w:bookmarkStart w:id="93" w:name="OLE_LINK3"/>
    <w:r>
      <w:rPr>
        <w:rFonts w:hint="eastAsia" w:ascii="宋体" w:hAnsi="宋体"/>
      </w:rPr>
      <w:t xml:space="preserve">JSZC-320583-JZCG-T2026-00</w:t>
    </w:r>
    <w:r>
      <w:rPr>
        <w:rFonts w:ascii="宋体" w:hAnsi="宋体"/>
      </w:rPr>
      <w:t xml:space="preserve">64</w:t>
    </w:r>
    <w:bookmarkEnd w:id="93"/>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5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
    <w:multiLevelType w:val="hybridMultilevel"/>
    <w:lvl w:ilvl="0">
      <w:start w:val="1"/>
      <w:numFmt w:val="bullet"/>
      <w:pStyle w:val="125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chineseCountingThousand"/>
      <w:pStyle w:val="1288"/>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89"/>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3">
    <w:multiLevelType w:val="hybridMultilevel"/>
    <w:lvl w:ilvl="0">
      <w:start w:val="1"/>
      <w:numFmt w:val="bullet"/>
      <w:pStyle w:val="114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134"/>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35"/>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7">
    <w:multiLevelType w:val="hybridMultilevel"/>
    <w:lvl w:ilvl="0">
      <w:start w:val="1"/>
      <w:numFmt w:val="bullet"/>
      <w:pStyle w:val="1170"/>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8">
    <w:multiLevelType w:val="hybridMultilevel"/>
    <w:lvl w:ilvl="0">
      <w:start w:val="1"/>
      <w:numFmt w:val="upperLetter"/>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323"/>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10">
    <w:multiLevelType w:val="hybridMultilevel"/>
    <w:lvl w:ilvl="0">
      <w:start w:val="1"/>
      <w:numFmt w:val="decimal"/>
      <w:pStyle w:val="1128"/>
      <w:isLgl w:val="false"/>
      <w:suff w:val="tab"/>
      <w:lvlText w:val="%1．"/>
      <w:lvlJc w:val="left"/>
      <w:pPr>
        <w:ind w:left="720" w:hanging="720"/>
        <w:tabs>
          <w:tab w:val="left" w:pos="720" w:leader="none"/>
        </w:tabs>
      </w:pPr>
      <w:rPr>
        <w:rFonts w:hint="eastAsia"/>
      </w:rPr>
    </w:lvl>
    <w:lvl w:ilvl="1">
      <w:start w:val="1"/>
      <w:numFmt w:val="lowerLetter"/>
      <w:pStyle w:val="125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70"/>
      <w:isLgl w:val="false"/>
      <w:suff w:val="tab"/>
      <w:lvlText w:val="%5)"/>
      <w:lvlJc w:val="left"/>
      <w:pPr>
        <w:ind w:left="2100" w:hanging="420"/>
        <w:tabs>
          <w:tab w:val="left" w:pos="2100" w:leader="none"/>
        </w:tabs>
      </w:pPr>
    </w:lvl>
    <w:lvl w:ilvl="5">
      <w:start w:val="1"/>
      <w:numFmt w:val="lowerRoman"/>
      <w:pStyle w:val="871"/>
      <w:isLgl w:val="false"/>
      <w:suff w:val="tab"/>
      <w:lvlText w:val="%6."/>
      <w:lvlJc w:val="right"/>
      <w:pPr>
        <w:ind w:left="2520" w:hanging="420"/>
        <w:tabs>
          <w:tab w:val="left" w:pos="2520" w:leader="none"/>
        </w:tabs>
      </w:pPr>
    </w:lvl>
    <w:lvl w:ilvl="6">
      <w:start w:val="1"/>
      <w:numFmt w:val="decimal"/>
      <w:pStyle w:val="872"/>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pStyle w:val="115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255"/>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3">
    <w:multiLevelType w:val="hybridMultilevel"/>
    <w:lvl w:ilvl="0">
      <w:start w:val="1"/>
      <w:numFmt w:val="japaneseCounting"/>
      <w:pStyle w:val="121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0"/>
  </w:num>
  <w:num w:numId="2">
    <w:abstractNumId w:val="5"/>
  </w:num>
  <w:num w:numId="3">
    <w:abstractNumId w:val="3"/>
  </w:num>
  <w:num w:numId="4">
    <w:abstractNumId w:val="11"/>
  </w:num>
  <w:num w:numId="5">
    <w:abstractNumId w:val="7"/>
  </w:num>
  <w:num w:numId="6">
    <w:abstractNumId w:val="13"/>
  </w:num>
  <w:num w:numId="7">
    <w:abstractNumId w:val="1"/>
  </w:num>
  <w:num w:numId="8">
    <w:abstractNumId w:val="0"/>
  </w:num>
  <w:num w:numId="9">
    <w:abstractNumId w:val="12"/>
  </w:num>
  <w:num w:numId="10">
    <w:abstractNumId w:val="2"/>
  </w:num>
  <w:num w:numId="11">
    <w:abstractNumId w:val="9"/>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5" w:default="1">
    <w:name w:val="Normal"/>
    <w:qFormat/>
    <w:pPr>
      <w:jc w:val="both"/>
      <w:widowControl w:val="off"/>
    </w:pPr>
    <w:rPr>
      <w:sz w:val="21"/>
      <w:szCs w:val="24"/>
    </w:rPr>
  </w:style>
  <w:style w:type="paragraph" w:styleId="866">
    <w:name w:val="Heading 1"/>
    <w:basedOn w:val="865"/>
    <w:next w:val="865"/>
    <w:link w:val="1091"/>
    <w:qFormat/>
    <w:pPr>
      <w:keepLines/>
      <w:keepNext/>
      <w:outlineLvl w:val="0"/>
    </w:pPr>
    <w:rPr>
      <w:rFonts w:ascii="Calibri" w:hAnsi="Calibri"/>
      <w:b/>
      <w:bCs/>
      <w:szCs w:val="44"/>
    </w:rPr>
  </w:style>
  <w:style w:type="paragraph" w:styleId="867">
    <w:name w:val="Heading 2"/>
    <w:basedOn w:val="865"/>
    <w:next w:val="865"/>
    <w:link w:val="1092"/>
    <w:qFormat/>
    <w:pPr>
      <w:keepLines/>
      <w:keepNext/>
      <w:spacing w:before="260" w:after="260" w:line="416" w:lineRule="auto"/>
      <w:outlineLvl w:val="1"/>
    </w:pPr>
    <w:rPr>
      <w:rFonts w:ascii="Arial" w:hAnsi="Arial" w:eastAsia="黑体"/>
      <w:b/>
      <w:bCs/>
      <w:sz w:val="32"/>
      <w:szCs w:val="32"/>
    </w:rPr>
  </w:style>
  <w:style w:type="paragraph" w:styleId="868">
    <w:name w:val="Heading 3"/>
    <w:basedOn w:val="865"/>
    <w:next w:val="865"/>
    <w:link w:val="1093"/>
    <w:uiPriority w:val="9"/>
    <w:qFormat/>
    <w:pPr>
      <w:ind w:left="200"/>
      <w:keepLines/>
      <w:keepNext/>
      <w:spacing w:before="20" w:after="20" w:line="416" w:lineRule="auto"/>
      <w:outlineLvl w:val="2"/>
    </w:pPr>
    <w:rPr>
      <w:rFonts w:ascii="Calibri" w:hAnsi="Calibri"/>
      <w:b/>
      <w:bCs/>
      <w:szCs w:val="32"/>
    </w:rPr>
  </w:style>
  <w:style w:type="paragraph" w:styleId="869">
    <w:name w:val="Heading 4"/>
    <w:basedOn w:val="865"/>
    <w:next w:val="865"/>
    <w:link w:val="1094"/>
    <w:qFormat/>
    <w:pPr>
      <w:keepLines/>
      <w:keepNext/>
      <w:spacing w:before="280" w:after="290" w:line="374" w:lineRule="auto"/>
      <w:outlineLvl w:val="3"/>
    </w:pPr>
    <w:rPr>
      <w:rFonts w:ascii="Arial" w:hAnsi="Arial" w:eastAsia="黑体"/>
      <w:b/>
      <w:sz w:val="28"/>
      <w:szCs w:val="20"/>
    </w:rPr>
  </w:style>
  <w:style w:type="paragraph" w:styleId="870">
    <w:name w:val="Heading 5"/>
    <w:basedOn w:val="865"/>
    <w:next w:val="865"/>
    <w:link w:val="1095"/>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71">
    <w:name w:val="Heading 6"/>
    <w:basedOn w:val="865"/>
    <w:next w:val="865"/>
    <w:link w:val="1096"/>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72">
    <w:name w:val="Heading 7"/>
    <w:basedOn w:val="865"/>
    <w:next w:val="865"/>
    <w:link w:val="1097"/>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73">
    <w:name w:val="Heading 8"/>
    <w:basedOn w:val="865"/>
    <w:next w:val="865"/>
    <w:link w:val="1098"/>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74">
    <w:name w:val="Heading 9"/>
    <w:basedOn w:val="865"/>
    <w:next w:val="865"/>
    <w:link w:val="10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75" w:default="1">
    <w:name w:val="Default Paragraph Font"/>
    <w:uiPriority w:val="1"/>
    <w:semiHidden/>
    <w:unhideWhenUsed/>
  </w:style>
  <w:style w:type="table" w:styleId="876" w:default="1">
    <w:name w:val="Normal Table"/>
    <w:uiPriority w:val="99"/>
    <w:semiHidden/>
    <w:unhideWhenUsed/>
    <w:tblPr>
      <w:tblInd w:w="0" w:type="dxa"/>
      <w:tblCellMar>
        <w:left w:w="108" w:type="dxa"/>
        <w:top w:w="0" w:type="dxa"/>
        <w:right w:w="108" w:type="dxa"/>
        <w:bottom w:w="0" w:type="dxa"/>
      </w:tblCellMar>
    </w:tblPr>
  </w:style>
  <w:style w:type="numbering" w:styleId="877" w:default="1">
    <w:name w:val="No List"/>
    <w:uiPriority w:val="99"/>
    <w:semiHidden/>
    <w:unhideWhenUsed/>
  </w:style>
  <w:style w:type="table" w:styleId="878">
    <w:name w:val="Plain Table 1"/>
    <w:basedOn w:val="87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2"/>
    <w:basedOn w:val="87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3"/>
    <w:basedOn w:val="87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name w:val="Plain Table 4"/>
    <w:basedOn w:val="87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name w:val="Plain Table 5"/>
    <w:basedOn w:val="87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name w:val="Grid Table 1 Light"/>
    <w:basedOn w:val="87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4">
    <w:name w:val="Grid Table 2"/>
    <w:basedOn w:val="87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5">
    <w:name w:val="Grid Table 3"/>
    <w:basedOn w:val="87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name w:val="Grid Table 4"/>
    <w:basedOn w:val="87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5 Dark"/>
    <w:basedOn w:val="87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name w:val="Grid Table 6 Colorful"/>
    <w:basedOn w:val="87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9">
    <w:name w:val="Grid Table 7 Colorful"/>
    <w:basedOn w:val="87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name w:val="List Table 1 Light"/>
    <w:basedOn w:val="87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name w:val="List Table 2"/>
    <w:basedOn w:val="87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name w:val="List Table 3"/>
    <w:basedOn w:val="87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name w:val="List Table 4"/>
    <w:basedOn w:val="87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name w:val="List Table 5 Dark"/>
    <w:basedOn w:val="87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5">
    <w:name w:val="List Table 6 Colorful"/>
    <w:basedOn w:val="87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6">
    <w:name w:val="List Table 7 Colorful"/>
    <w:basedOn w:val="87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7">
    <w:name w:val="TOC Heading"/>
    <w:uiPriority w:val="39"/>
    <w:unhideWhenUsed/>
  </w:style>
  <w:style w:type="paragraph" w:styleId="898">
    <w:name w:val="toc 7"/>
    <w:basedOn w:val="865"/>
    <w:next w:val="865"/>
    <w:uiPriority w:val="39"/>
    <w:qFormat/>
    <w:pPr>
      <w:ind w:left="1440"/>
      <w:jc w:val="left"/>
      <w:spacing w:line="360" w:lineRule="auto"/>
    </w:pPr>
    <w:rPr>
      <w:rFonts w:ascii="Calibri" w:hAnsi="Calibri" w:cs="Calibri"/>
      <w:sz w:val="18"/>
      <w:szCs w:val="18"/>
    </w:rPr>
  </w:style>
  <w:style w:type="paragraph" w:styleId="899">
    <w:name w:val="Normal Indent"/>
    <w:basedOn w:val="865"/>
    <w:link w:val="1100"/>
    <w:qFormat/>
    <w:pPr>
      <w:ind w:firstLine="420"/>
      <w:jc w:val="left"/>
    </w:pPr>
    <w:rPr>
      <w:rFonts w:ascii="Calibri" w:hAnsi="Calibri" w:eastAsia="楷体_GB2312"/>
      <w:sz w:val="24"/>
      <w:szCs w:val="20"/>
    </w:rPr>
  </w:style>
  <w:style w:type="paragraph" w:styleId="900">
    <w:name w:val="Caption"/>
    <w:basedOn w:val="865"/>
    <w:next w:val="865"/>
    <w:uiPriority w:val="35"/>
    <w:qFormat/>
    <w:pPr>
      <w:ind w:left="640" w:hanging="640"/>
      <w:jc w:val="center"/>
    </w:pPr>
    <w:rPr>
      <w:rFonts w:ascii="BankGothic Lt BT" w:hAnsi="BankGothic Lt BT" w:cs="Arial"/>
      <w:sz w:val="32"/>
    </w:rPr>
  </w:style>
  <w:style w:type="paragraph" w:styleId="901">
    <w:name w:val="Document Map"/>
    <w:basedOn w:val="865"/>
    <w:link w:val="1101"/>
    <w:uiPriority w:val="99"/>
    <w:semiHidden/>
    <w:qFormat/>
    <w:pPr>
      <w:shd w:val="clear" w:color="auto" w:fill="000080"/>
    </w:pPr>
    <w:rPr>
      <w:szCs w:val="20"/>
    </w:rPr>
  </w:style>
  <w:style w:type="paragraph" w:styleId="902">
    <w:name w:val="annotation text"/>
    <w:basedOn w:val="865"/>
    <w:link w:val="1102"/>
    <w:uiPriority w:val="99"/>
    <w:unhideWhenUsed/>
    <w:qFormat/>
    <w:pPr>
      <w:jc w:val="left"/>
    </w:pPr>
  </w:style>
  <w:style w:type="paragraph" w:styleId="903">
    <w:name w:val="Salutation"/>
    <w:basedOn w:val="865"/>
    <w:next w:val="865"/>
    <w:qFormat/>
    <w:rPr>
      <w:rFonts w:ascii="宋体" w:hAnsi="宋体"/>
      <w:spacing w:val="20"/>
      <w:sz w:val="24"/>
      <w:szCs w:val="22"/>
      <w:lang w:eastAsia="en-US" w:bidi="en-US"/>
    </w:rPr>
  </w:style>
  <w:style w:type="paragraph" w:styleId="904">
    <w:name w:val="Body Text 3"/>
    <w:basedOn w:val="865"/>
    <w:link w:val="1103"/>
    <w:qFormat/>
    <w:pPr>
      <w:ind w:firstLine="250"/>
      <w:spacing w:after="120" w:line="300" w:lineRule="auto"/>
    </w:pPr>
    <w:rPr>
      <w:sz w:val="16"/>
      <w:szCs w:val="16"/>
    </w:rPr>
  </w:style>
  <w:style w:type="paragraph" w:styleId="905">
    <w:name w:val="Closing"/>
    <w:basedOn w:val="865"/>
    <w:qFormat/>
    <w:pPr>
      <w:ind w:left="100"/>
    </w:pPr>
    <w:rPr>
      <w:rFonts w:ascii="宋体" w:hAnsi="宋体"/>
      <w:spacing w:val="20"/>
      <w:sz w:val="24"/>
      <w:szCs w:val="22"/>
      <w:lang w:eastAsia="en-US" w:bidi="en-US"/>
    </w:rPr>
  </w:style>
  <w:style w:type="paragraph" w:styleId="906">
    <w:name w:val="Body Text"/>
    <w:basedOn w:val="865"/>
    <w:link w:val="1104"/>
    <w:uiPriority w:val="99"/>
    <w:qFormat/>
    <w:pPr>
      <w:tabs>
        <w:tab w:val="left" w:pos="5250" w:leader="none"/>
      </w:tabs>
    </w:pPr>
    <w:rPr>
      <w:rFonts w:ascii="Calibri" w:hAnsi="Calibri"/>
      <w:sz w:val="28"/>
    </w:rPr>
  </w:style>
  <w:style w:type="paragraph" w:styleId="907">
    <w:name w:val="Body Text Indent"/>
    <w:basedOn w:val="865"/>
    <w:link w:val="1105"/>
    <w:qFormat/>
    <w:pPr>
      <w:ind w:left="570"/>
      <w:spacing w:line="520" w:lineRule="exact"/>
    </w:pPr>
    <w:rPr>
      <w:rFonts w:ascii="方正仿宋简体" w:hAnsi="创艺简仿宋" w:eastAsia="方正仿宋简体"/>
      <w:sz w:val="24"/>
      <w:szCs w:val="20"/>
    </w:rPr>
  </w:style>
  <w:style w:type="paragraph" w:styleId="908">
    <w:name w:val="List 2"/>
    <w:basedOn w:val="865"/>
    <w:qFormat/>
    <w:pPr>
      <w:ind w:left="100" w:hanging="200"/>
    </w:pPr>
    <w:rPr>
      <w:lang w:eastAsia="en-US" w:bidi="en-US"/>
    </w:rPr>
  </w:style>
  <w:style w:type="paragraph" w:styleId="909">
    <w:name w:val="Block Text"/>
    <w:basedOn w:val="865"/>
    <w:qFormat/>
    <w:pPr>
      <w:ind w:left="113" w:right="113"/>
      <w:jc w:val="center"/>
    </w:pPr>
    <w:rPr>
      <w:rFonts w:ascii="仿宋_GB2312" w:eastAsia="仿宋_GB2312"/>
      <w:b/>
      <w:szCs w:val="20"/>
    </w:rPr>
  </w:style>
  <w:style w:type="paragraph" w:styleId="910">
    <w:name w:val="List Bullet 2"/>
    <w:basedOn w:val="865"/>
    <w:qFormat/>
    <w:pPr>
      <w:ind w:left="780" w:hanging="360"/>
      <w:tabs>
        <w:tab w:val="left" w:pos="780" w:leader="none"/>
      </w:tabs>
      <w:outlineLvl w:val="0"/>
    </w:pPr>
    <w:rPr>
      <w:color w:val="0000ff"/>
      <w:sz w:val="24"/>
      <w:szCs w:val="20"/>
    </w:rPr>
  </w:style>
  <w:style w:type="paragraph" w:styleId="911">
    <w:name w:val="toc 5"/>
    <w:basedOn w:val="865"/>
    <w:next w:val="865"/>
    <w:uiPriority w:val="39"/>
    <w:qFormat/>
    <w:pPr>
      <w:ind w:left="960"/>
      <w:jc w:val="left"/>
      <w:spacing w:line="360" w:lineRule="auto"/>
    </w:pPr>
    <w:rPr>
      <w:rFonts w:ascii="Calibri" w:hAnsi="Calibri" w:cs="Calibri"/>
      <w:sz w:val="18"/>
      <w:szCs w:val="18"/>
    </w:rPr>
  </w:style>
  <w:style w:type="paragraph" w:styleId="912">
    <w:name w:val="toc 3"/>
    <w:basedOn w:val="865"/>
    <w:next w:val="865"/>
    <w:uiPriority w:val="39"/>
    <w:qFormat/>
    <w:pPr>
      <w:ind w:left="840"/>
    </w:pPr>
  </w:style>
  <w:style w:type="paragraph" w:styleId="913">
    <w:name w:val="Plain Text"/>
    <w:basedOn w:val="865"/>
    <w:link w:val="1106"/>
    <w:qFormat/>
    <w:rPr>
      <w:rFonts w:ascii="宋体" w:hAnsi="Courier New" w:eastAsia="楷体_GB2312"/>
      <w:sz w:val="28"/>
      <w:szCs w:val="20"/>
    </w:rPr>
  </w:style>
  <w:style w:type="paragraph" w:styleId="914">
    <w:name w:val="toc 8"/>
    <w:basedOn w:val="865"/>
    <w:next w:val="865"/>
    <w:uiPriority w:val="39"/>
    <w:qFormat/>
    <w:pPr>
      <w:ind w:left="1680"/>
      <w:jc w:val="left"/>
      <w:spacing w:line="360" w:lineRule="auto"/>
    </w:pPr>
    <w:rPr>
      <w:rFonts w:ascii="Calibri" w:hAnsi="Calibri" w:cs="Calibri"/>
      <w:sz w:val="18"/>
      <w:szCs w:val="18"/>
    </w:rPr>
  </w:style>
  <w:style w:type="paragraph" w:styleId="915">
    <w:name w:val="Date"/>
    <w:basedOn w:val="865"/>
    <w:next w:val="865"/>
    <w:link w:val="1107"/>
    <w:uiPriority w:val="99"/>
    <w:qFormat/>
    <w:pPr>
      <w:ind w:left="100"/>
    </w:pPr>
    <w:rPr>
      <w:rFonts w:ascii="Calibri" w:hAnsi="Calibri"/>
      <w:sz w:val="28"/>
    </w:rPr>
  </w:style>
  <w:style w:type="paragraph" w:styleId="916">
    <w:name w:val="Body Text Indent 2"/>
    <w:basedOn w:val="865"/>
    <w:link w:val="1108"/>
    <w:qFormat/>
    <w:pPr>
      <w:ind w:firstLine="570"/>
      <w:spacing w:line="520" w:lineRule="exact"/>
    </w:pPr>
    <w:rPr>
      <w:rFonts w:ascii="方正仿宋简体" w:hAnsi="创艺简仿宋" w:eastAsia="方正仿宋简体"/>
      <w:bCs/>
      <w:sz w:val="24"/>
      <w:szCs w:val="20"/>
    </w:rPr>
  </w:style>
  <w:style w:type="paragraph" w:styleId="917">
    <w:name w:val="endnote text"/>
    <w:basedOn w:val="865"/>
    <w:link w:val="1371"/>
    <w:uiPriority w:val="99"/>
    <w:semiHidden/>
    <w:unhideWhenUsed/>
    <w:qFormat/>
    <w:rPr>
      <w:rFonts w:ascii="Calibri" w:hAnsi="Calibri"/>
      <w:sz w:val="20"/>
    </w:rPr>
  </w:style>
  <w:style w:type="paragraph" w:styleId="918">
    <w:name w:val="Balloon Text"/>
    <w:basedOn w:val="865"/>
    <w:link w:val="1109"/>
    <w:qFormat/>
    <w:rPr>
      <w:sz w:val="18"/>
      <w:szCs w:val="18"/>
    </w:rPr>
  </w:style>
  <w:style w:type="paragraph" w:styleId="919">
    <w:name w:val="Footer"/>
    <w:basedOn w:val="865"/>
    <w:link w:val="1110"/>
    <w:qFormat/>
    <w:pPr>
      <w:jc w:val="left"/>
      <w:tabs>
        <w:tab w:val="center" w:pos="4153" w:leader="none"/>
        <w:tab w:val="right" w:pos="8306" w:leader="none"/>
      </w:tabs>
    </w:pPr>
    <w:rPr>
      <w:sz w:val="18"/>
      <w:szCs w:val="18"/>
    </w:rPr>
  </w:style>
  <w:style w:type="paragraph" w:styleId="920">
    <w:name w:val="Header"/>
    <w:basedOn w:val="865"/>
    <w:link w:val="1111"/>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21">
    <w:name w:val="toc 1"/>
    <w:basedOn w:val="865"/>
    <w:next w:val="865"/>
    <w:uiPriority w:val="39"/>
    <w:qFormat/>
    <w:rPr>
      <w:sz w:val="30"/>
    </w:rPr>
  </w:style>
  <w:style w:type="paragraph" w:styleId="922">
    <w:name w:val="toc 4"/>
    <w:basedOn w:val="865"/>
    <w:next w:val="865"/>
    <w:uiPriority w:val="39"/>
    <w:qFormat/>
    <w:pPr>
      <w:ind w:left="720"/>
      <w:jc w:val="left"/>
      <w:spacing w:line="360" w:lineRule="auto"/>
    </w:pPr>
    <w:rPr>
      <w:rFonts w:ascii="Calibri" w:hAnsi="Calibri" w:cs="Calibri"/>
      <w:sz w:val="18"/>
      <w:szCs w:val="18"/>
    </w:rPr>
  </w:style>
  <w:style w:type="paragraph" w:styleId="923">
    <w:name w:val="index heading"/>
    <w:basedOn w:val="865"/>
    <w:next w:val="924"/>
    <w:semiHidden/>
    <w:qFormat/>
    <w:pPr>
      <w:jc w:val="left"/>
      <w:spacing w:after="200" w:line="276" w:lineRule="auto"/>
      <w:widowControl/>
    </w:pPr>
    <w:rPr>
      <w:rFonts w:ascii="Arial" w:hAnsi="Arial" w:cs="Arial"/>
      <w:b/>
      <w:bCs/>
      <w:sz w:val="22"/>
      <w:szCs w:val="22"/>
      <w:lang w:eastAsia="en-US" w:bidi="en-US"/>
    </w:rPr>
  </w:style>
  <w:style w:type="paragraph" w:styleId="924">
    <w:name w:val="index 1"/>
    <w:basedOn w:val="865"/>
    <w:next w:val="865"/>
    <w:qFormat/>
    <w:rPr>
      <w:b/>
      <w:bCs/>
    </w:rPr>
  </w:style>
  <w:style w:type="paragraph" w:styleId="925">
    <w:name w:val="Subtitle"/>
    <w:basedOn w:val="865"/>
    <w:next w:val="865"/>
    <w:link w:val="1112"/>
    <w:uiPriority w:val="11"/>
    <w:qFormat/>
    <w:pPr>
      <w:jc w:val="left"/>
      <w:spacing w:after="200" w:line="276" w:lineRule="auto"/>
      <w:widowControl/>
    </w:pPr>
    <w:rPr>
      <w:rFonts w:ascii="Calibri" w:hAnsi="Calibri"/>
    </w:rPr>
  </w:style>
  <w:style w:type="paragraph" w:styleId="926">
    <w:name w:val="List"/>
    <w:basedOn w:val="865"/>
    <w:qFormat/>
    <w:pPr>
      <w:ind w:left="420" w:hanging="420"/>
    </w:pPr>
    <w:rPr>
      <w:szCs w:val="20"/>
    </w:rPr>
  </w:style>
  <w:style w:type="paragraph" w:styleId="927">
    <w:name w:val="footnote text"/>
    <w:basedOn w:val="865"/>
    <w:link w:val="1370"/>
    <w:uiPriority w:val="99"/>
    <w:semiHidden/>
    <w:unhideWhenUsed/>
    <w:qFormat/>
    <w:pPr>
      <w:spacing w:after="40"/>
    </w:pPr>
    <w:rPr>
      <w:rFonts w:ascii="Calibri" w:hAnsi="Calibri"/>
      <w:sz w:val="18"/>
    </w:rPr>
  </w:style>
  <w:style w:type="paragraph" w:styleId="928">
    <w:name w:val="toc 6"/>
    <w:basedOn w:val="865"/>
    <w:next w:val="865"/>
    <w:uiPriority w:val="39"/>
    <w:qFormat/>
    <w:pPr>
      <w:ind w:left="2100"/>
    </w:pPr>
  </w:style>
  <w:style w:type="paragraph" w:styleId="929">
    <w:name w:val="Body Text Indent 3"/>
    <w:basedOn w:val="865"/>
    <w:qFormat/>
    <w:pPr>
      <w:ind w:left="659"/>
      <w:spacing w:line="360" w:lineRule="auto"/>
    </w:pPr>
    <w:rPr>
      <w:rFonts w:ascii="宋体" w:hAnsi="宋体"/>
      <w:sz w:val="24"/>
    </w:rPr>
  </w:style>
  <w:style w:type="paragraph" w:styleId="930">
    <w:name w:val="table of figures"/>
    <w:basedOn w:val="865"/>
    <w:next w:val="865"/>
    <w:uiPriority w:val="99"/>
    <w:unhideWhenUsed/>
    <w:qFormat/>
    <w:rPr>
      <w:rFonts w:ascii="Calibri" w:hAnsi="Calibri"/>
    </w:rPr>
  </w:style>
  <w:style w:type="paragraph" w:styleId="931">
    <w:name w:val="toc 2"/>
    <w:basedOn w:val="865"/>
    <w:next w:val="865"/>
    <w:uiPriority w:val="39"/>
    <w:qFormat/>
    <w:pPr>
      <w:ind w:left="420"/>
    </w:pPr>
  </w:style>
  <w:style w:type="paragraph" w:styleId="932">
    <w:name w:val="toc 9"/>
    <w:basedOn w:val="865"/>
    <w:next w:val="865"/>
    <w:uiPriority w:val="39"/>
    <w:qFormat/>
    <w:pPr>
      <w:ind w:left="1920"/>
      <w:jc w:val="left"/>
      <w:spacing w:line="360" w:lineRule="auto"/>
    </w:pPr>
    <w:rPr>
      <w:rFonts w:ascii="Calibri" w:hAnsi="Calibri" w:cs="Calibri"/>
      <w:sz w:val="18"/>
      <w:szCs w:val="18"/>
    </w:rPr>
  </w:style>
  <w:style w:type="paragraph" w:styleId="933">
    <w:name w:val="Body Text 2"/>
    <w:basedOn w:val="865"/>
    <w:qFormat/>
    <w:pPr>
      <w:spacing w:after="120" w:line="480" w:lineRule="auto"/>
    </w:pPr>
  </w:style>
  <w:style w:type="paragraph" w:styleId="934">
    <w:name w:val="List Continue 2"/>
    <w:basedOn w:val="865"/>
    <w:qFormat/>
    <w:pPr>
      <w:ind w:left="840"/>
      <w:spacing w:after="120"/>
    </w:pPr>
    <w:rPr>
      <w:lang w:eastAsia="en-US" w:bidi="en-US"/>
    </w:rPr>
  </w:style>
  <w:style w:type="paragraph" w:styleId="935">
    <w:name w:val="HTML Preformatted"/>
    <w:basedOn w:val="865"/>
    <w:link w:val="130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36">
    <w:name w:val="Normal (Web)"/>
    <w:basedOn w:val="865"/>
    <w:uiPriority w:val="99"/>
    <w:unhideWhenUsed/>
    <w:qFormat/>
    <w:pPr>
      <w:jc w:val="left"/>
      <w:spacing w:before="100" w:beforeAutospacing="1" w:after="100" w:afterAutospacing="1"/>
      <w:widowControl/>
    </w:pPr>
    <w:rPr>
      <w:rFonts w:ascii="宋体" w:hAnsi="宋体" w:cs="宋体"/>
      <w:sz w:val="24"/>
    </w:rPr>
  </w:style>
  <w:style w:type="paragraph" w:styleId="937">
    <w:name w:val="Title"/>
    <w:basedOn w:val="865"/>
    <w:next w:val="865"/>
    <w:link w:val="1113"/>
    <w:qFormat/>
    <w:pPr>
      <w:contextualSpacing/>
      <w:jc w:val="left"/>
      <w:spacing w:after="300"/>
      <w:widowControl/>
    </w:pPr>
    <w:rPr>
      <w:rFonts w:ascii="Cambria" w:hAnsi="Cambria"/>
      <w:smallCaps/>
      <w:sz w:val="52"/>
      <w:szCs w:val="52"/>
      <w:lang w:eastAsia="en-US" w:bidi="en-US"/>
    </w:rPr>
  </w:style>
  <w:style w:type="paragraph" w:styleId="938">
    <w:name w:val="annotation subject"/>
    <w:basedOn w:val="902"/>
    <w:next w:val="902"/>
    <w:link w:val="1114"/>
    <w:uiPriority w:val="99"/>
    <w:semiHidden/>
    <w:unhideWhenUsed/>
    <w:qFormat/>
    <w:rPr>
      <w:b/>
      <w:bCs/>
    </w:rPr>
  </w:style>
  <w:style w:type="paragraph" w:styleId="939">
    <w:name w:val="Body Text First Indent"/>
    <w:next w:val="940"/>
    <w:link w:val="1115"/>
    <w:uiPriority w:val="99"/>
    <w:unhideWhenUsed/>
    <w:qFormat/>
    <w:pPr>
      <w:ind w:firstLine="420"/>
      <w:spacing w:before="200" w:after="120" w:line="276" w:lineRule="auto"/>
    </w:pPr>
    <w:rPr>
      <w:rFonts w:ascii="Cambria" w:hAnsi="Cambria"/>
      <w:sz w:val="21"/>
      <w:szCs w:val="24"/>
    </w:rPr>
  </w:style>
  <w:style w:type="paragraph" w:styleId="940" w:customStyle="1">
    <w:name w:val="样式 正文首行缩进 + 首行缩进:  1 字符"/>
    <w:basedOn w:val="865"/>
    <w:next w:val="920"/>
    <w:qFormat/>
    <w:pPr>
      <w:ind w:firstLine="200"/>
      <w:jc w:val="left"/>
      <w:spacing w:after="40" w:line="276" w:lineRule="auto"/>
      <w:widowControl/>
    </w:pPr>
    <w:rPr>
      <w:rFonts w:ascii="Cambria" w:hAnsi="Cambria"/>
      <w:sz w:val="22"/>
      <w:szCs w:val="20"/>
      <w:lang w:eastAsia="en-US" w:bidi="en-US"/>
    </w:rPr>
  </w:style>
  <w:style w:type="paragraph" w:styleId="941">
    <w:name w:val="Body Text First Indent 2"/>
    <w:basedOn w:val="907"/>
    <w:link w:val="1357"/>
    <w:semiHidden/>
    <w:unhideWhenUsed/>
    <w:qFormat/>
    <w:pPr>
      <w:ind w:left="420" w:firstLine="420"/>
      <w:spacing w:after="120" w:line="240" w:lineRule="auto"/>
    </w:pPr>
    <w:rPr>
      <w:rFonts w:ascii="Times New Roman" w:hAnsi="Times New Roman" w:eastAsia="宋体"/>
      <w:sz w:val="21"/>
      <w:szCs w:val="24"/>
    </w:rPr>
  </w:style>
  <w:style w:type="table" w:styleId="942">
    <w:name w:val="Table Grid"/>
    <w:basedOn w:val="87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3">
    <w:name w:val="Table Theme"/>
    <w:basedOn w:val="87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uiPriority w:val="22"/>
    <w:qFormat/>
    <w:rPr>
      <w:b/>
      <w:bCs/>
    </w:rPr>
  </w:style>
  <w:style w:type="character" w:styleId="945">
    <w:name w:val="endnote reference"/>
    <w:basedOn w:val="875"/>
    <w:uiPriority w:val="99"/>
    <w:semiHidden/>
    <w:unhideWhenUsed/>
    <w:qFormat/>
    <w:rPr>
      <w:vertAlign w:val="superscript"/>
    </w:rPr>
  </w:style>
  <w:style w:type="character" w:styleId="946">
    <w:name w:val="page number"/>
    <w:basedOn w:val="875"/>
    <w:uiPriority w:val="99"/>
    <w:qFormat/>
  </w:style>
  <w:style w:type="character" w:styleId="947">
    <w:name w:val="FollowedHyperlink"/>
    <w:uiPriority w:val="99"/>
    <w:qFormat/>
    <w:rPr>
      <w:color w:val="800080"/>
      <w:u w:val="single"/>
    </w:rPr>
  </w:style>
  <w:style w:type="character" w:styleId="948">
    <w:name w:val="Emphasis"/>
    <w:basedOn w:val="875"/>
    <w:qFormat/>
  </w:style>
  <w:style w:type="character" w:styleId="949">
    <w:name w:val="Hyperlink"/>
    <w:uiPriority w:val="99"/>
    <w:qFormat/>
    <w:rPr>
      <w:color w:val="0000ff"/>
      <w:u w:val="single"/>
    </w:rPr>
  </w:style>
  <w:style w:type="character" w:styleId="950">
    <w:name w:val="annotation reference"/>
    <w:basedOn w:val="875"/>
    <w:uiPriority w:val="99"/>
    <w:semiHidden/>
    <w:unhideWhenUsed/>
    <w:qFormat/>
    <w:rPr>
      <w:sz w:val="21"/>
      <w:szCs w:val="21"/>
    </w:rPr>
  </w:style>
  <w:style w:type="character" w:styleId="951">
    <w:name w:val="footnote reference"/>
    <w:uiPriority w:val="99"/>
    <w:unhideWhenUsed/>
    <w:qFormat/>
    <w:rPr>
      <w:vertAlign w:val="superscript"/>
    </w:rPr>
  </w:style>
  <w:style w:type="character" w:styleId="952" w:customStyle="1">
    <w:name w:val="Heading 1 Char"/>
    <w:basedOn w:val="875"/>
    <w:uiPriority w:val="9"/>
    <w:rPr>
      <w:rFonts w:ascii="Arial" w:hAnsi="Arial" w:eastAsia="Arial" w:cs="Arial"/>
      <w:sz w:val="40"/>
      <w:szCs w:val="40"/>
    </w:rPr>
  </w:style>
  <w:style w:type="character" w:styleId="953" w:customStyle="1">
    <w:name w:val="Heading 2 Char"/>
    <w:basedOn w:val="875"/>
    <w:uiPriority w:val="9"/>
    <w:rPr>
      <w:rFonts w:ascii="Arial" w:hAnsi="Arial" w:eastAsia="Arial" w:cs="Arial"/>
      <w:sz w:val="34"/>
    </w:rPr>
  </w:style>
  <w:style w:type="character" w:styleId="954" w:customStyle="1">
    <w:name w:val="Heading 5 Char"/>
    <w:basedOn w:val="875"/>
    <w:uiPriority w:val="9"/>
    <w:qFormat/>
    <w:rPr>
      <w:rFonts w:ascii="Arial" w:hAnsi="Arial" w:eastAsia="Arial" w:cs="Arial"/>
      <w:b/>
      <w:bCs/>
      <w:sz w:val="24"/>
      <w:szCs w:val="24"/>
    </w:rPr>
  </w:style>
  <w:style w:type="character" w:styleId="955" w:customStyle="1">
    <w:name w:val="Heading 6 Char"/>
    <w:basedOn w:val="875"/>
    <w:uiPriority w:val="9"/>
    <w:rPr>
      <w:rFonts w:ascii="Arial" w:hAnsi="Arial" w:eastAsia="Arial" w:cs="Arial"/>
      <w:b/>
      <w:bCs/>
      <w:sz w:val="22"/>
      <w:szCs w:val="22"/>
    </w:rPr>
  </w:style>
  <w:style w:type="character" w:styleId="956" w:customStyle="1">
    <w:name w:val="Heading 7 Char"/>
    <w:basedOn w:val="875"/>
    <w:uiPriority w:val="9"/>
    <w:rPr>
      <w:rFonts w:ascii="Arial" w:hAnsi="Arial" w:eastAsia="Arial" w:cs="Arial"/>
      <w:b/>
      <w:bCs/>
      <w:i/>
      <w:iCs/>
      <w:sz w:val="22"/>
      <w:szCs w:val="22"/>
    </w:rPr>
  </w:style>
  <w:style w:type="character" w:styleId="957" w:customStyle="1">
    <w:name w:val="Heading 8 Char"/>
    <w:basedOn w:val="875"/>
    <w:uiPriority w:val="9"/>
    <w:rPr>
      <w:rFonts w:ascii="Arial" w:hAnsi="Arial" w:eastAsia="Arial" w:cs="Arial"/>
      <w:i/>
      <w:iCs/>
      <w:sz w:val="22"/>
      <w:szCs w:val="22"/>
    </w:rPr>
  </w:style>
  <w:style w:type="character" w:styleId="958" w:customStyle="1">
    <w:name w:val="Heading 9 Char"/>
    <w:basedOn w:val="875"/>
    <w:uiPriority w:val="9"/>
    <w:qFormat/>
    <w:rPr>
      <w:rFonts w:ascii="Arial" w:hAnsi="Arial" w:eastAsia="Arial" w:cs="Arial"/>
      <w:i/>
      <w:iCs/>
      <w:sz w:val="21"/>
      <w:szCs w:val="21"/>
    </w:rPr>
  </w:style>
  <w:style w:type="character" w:styleId="959" w:customStyle="1">
    <w:name w:val="Title Char"/>
    <w:basedOn w:val="875"/>
    <w:uiPriority w:val="10"/>
    <w:rPr>
      <w:sz w:val="48"/>
      <w:szCs w:val="48"/>
    </w:rPr>
  </w:style>
  <w:style w:type="character" w:styleId="960" w:customStyle="1">
    <w:name w:val="Subtitle Char"/>
    <w:basedOn w:val="875"/>
    <w:uiPriority w:val="11"/>
    <w:rPr>
      <w:sz w:val="24"/>
      <w:szCs w:val="24"/>
    </w:rPr>
  </w:style>
  <w:style w:type="character" w:styleId="961" w:customStyle="1">
    <w:name w:val="Quote Char"/>
    <w:uiPriority w:val="29"/>
    <w:rPr>
      <w:i/>
    </w:rPr>
  </w:style>
  <w:style w:type="character" w:styleId="962" w:customStyle="1">
    <w:name w:val="Intense Quote Char"/>
    <w:uiPriority w:val="30"/>
    <w:rPr>
      <w:i/>
    </w:rPr>
  </w:style>
  <w:style w:type="table" w:styleId="963" w:customStyle="1">
    <w:name w:val="Table Grid Light"/>
    <w:basedOn w:val="87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64" w:customStyle="1">
    <w:name w:val="无格式表格 11"/>
    <w:basedOn w:val="87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21"/>
    <w:basedOn w:val="87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31"/>
    <w:basedOn w:val="87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无格式表格 41"/>
    <w:basedOn w:val="87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无格式表格 51"/>
    <w:basedOn w:val="87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网格表 1 浅色1"/>
    <w:basedOn w:val="87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1"/>
    <w:basedOn w:val="876"/>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2"/>
    <w:basedOn w:val="876"/>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3"/>
    <w:basedOn w:val="876"/>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4"/>
    <w:basedOn w:val="876"/>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5"/>
    <w:basedOn w:val="876"/>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6"/>
    <w:basedOn w:val="876"/>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6" w:customStyle="1">
    <w:name w:val="网格表 21"/>
    <w:basedOn w:val="87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7" w:customStyle="1">
    <w:name w:val="Grid Table 2 - Accent 1"/>
    <w:basedOn w:val="876"/>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basedOn w:val="87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basedOn w:val="87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basedOn w:val="87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basedOn w:val="87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2" w:customStyle="1">
    <w:name w:val="Grid Table 2 - Accent 6"/>
    <w:basedOn w:val="876"/>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3" w:customStyle="1">
    <w:name w:val="网格表 31"/>
    <w:basedOn w:val="87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1"/>
    <w:basedOn w:val="876"/>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2"/>
    <w:basedOn w:val="87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3"/>
    <w:basedOn w:val="87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4"/>
    <w:basedOn w:val="87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5"/>
    <w:basedOn w:val="87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6"/>
    <w:basedOn w:val="876"/>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网格表 41"/>
    <w:basedOn w:val="876"/>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customStyle="1">
    <w:name w:val="Grid Table 4 - Accent 1"/>
    <w:basedOn w:val="876"/>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92" w:customStyle="1">
    <w:name w:val="Grid Table 4 - Accent 2"/>
    <w:basedOn w:val="876"/>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93" w:customStyle="1">
    <w:name w:val="Grid Table 4 - Accent 3"/>
    <w:basedOn w:val="87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4" w:customStyle="1">
    <w:name w:val="Grid Table 4 - Accent 4"/>
    <w:basedOn w:val="876"/>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95" w:customStyle="1">
    <w:name w:val="Grid Table 4 - Accent 5"/>
    <w:basedOn w:val="87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6" w:customStyle="1">
    <w:name w:val="Grid Table 4 - Accent 6"/>
    <w:basedOn w:val="876"/>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7" w:customStyle="1">
    <w:name w:val="网格表 5 深色1"/>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8" w:customStyle="1">
    <w:name w:val="Grid Table 5 Dark- Accent 1"/>
    <w:basedOn w:val="8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9" w:customStyle="1">
    <w:name w:val="Grid Table 5 Dark - Accent 2"/>
    <w:basedOn w:val="8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0" w:customStyle="1">
    <w:name w:val="Grid Table 5 Dark - Accent 3"/>
    <w:basedOn w:val="8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1" w:customStyle="1">
    <w:name w:val="Grid Table 5 Dark- Accent 4"/>
    <w:basedOn w:val="87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2" w:customStyle="1">
    <w:name w:val="Grid Table 5 Dark - Accent 5"/>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3" w:customStyle="1">
    <w:name w:val="Grid Table 5 Dark - Accent 6"/>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4" w:customStyle="1">
    <w:name w:val="网格表 6 彩色1"/>
    <w:basedOn w:val="87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5" w:customStyle="1">
    <w:name w:val="Grid Table 6 Colorful - Accent 1"/>
    <w:basedOn w:val="876"/>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06" w:customStyle="1">
    <w:name w:val="Grid Table 6 Colorful - Accent 2"/>
    <w:basedOn w:val="87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07" w:customStyle="1">
    <w:name w:val="Grid Table 6 Colorful - Accent 3"/>
    <w:basedOn w:val="87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08" w:customStyle="1">
    <w:name w:val="Grid Table 6 Colorful - Accent 4"/>
    <w:basedOn w:val="876"/>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09" w:customStyle="1">
    <w:name w:val="Grid Table 6 Colorful - Accent 5"/>
    <w:basedOn w:val="876"/>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0" w:customStyle="1">
    <w:name w:val="Grid Table 6 Colorful - Accent 6"/>
    <w:basedOn w:val="876"/>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1" w:customStyle="1">
    <w:name w:val="网格表 7 彩色1"/>
    <w:basedOn w:val="87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2" w:customStyle="1">
    <w:name w:val="Grid Table 7 Colorful - Accent 1"/>
    <w:basedOn w:val="87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13" w:customStyle="1">
    <w:name w:val="Grid Table 7 Colorful - Accent 2"/>
    <w:basedOn w:val="87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14" w:customStyle="1">
    <w:name w:val="Grid Table 7 Colorful - Accent 3"/>
    <w:basedOn w:val="87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5" w:customStyle="1">
    <w:name w:val="Grid Table 7 Colorful - Accent 4"/>
    <w:basedOn w:val="876"/>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16" w:customStyle="1">
    <w:name w:val="Grid Table 7 Colorful - Accent 5"/>
    <w:basedOn w:val="87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7" w:customStyle="1">
    <w:name w:val="Grid Table 7 Colorful - Accent 6"/>
    <w:basedOn w:val="87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8" w:customStyle="1">
    <w:name w:val="清单表 1 浅色1"/>
    <w:basedOn w:val="87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9" w:customStyle="1">
    <w:name w:val="List Table 1 Light - Accent 1"/>
    <w:basedOn w:val="87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basedOn w:val="87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basedOn w:val="87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basedOn w:val="87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basedOn w:val="876"/>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basedOn w:val="87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5" w:customStyle="1">
    <w:name w:val="清单表 21"/>
    <w:basedOn w:val="87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6" w:customStyle="1">
    <w:name w:val="List Table 2 - Accent 1"/>
    <w:basedOn w:val="87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7" w:customStyle="1">
    <w:name w:val="List Table 2 - Accent 2"/>
    <w:basedOn w:val="876"/>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8" w:customStyle="1">
    <w:name w:val="List Table 2 - Accent 3"/>
    <w:basedOn w:val="87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9" w:customStyle="1">
    <w:name w:val="List Table 2 - Accent 4"/>
    <w:basedOn w:val="876"/>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30" w:customStyle="1">
    <w:name w:val="List Table 2 - Accent 5"/>
    <w:basedOn w:val="876"/>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1" w:customStyle="1">
    <w:name w:val="List Table 2 - Accent 6"/>
    <w:basedOn w:val="876"/>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2" w:customStyle="1">
    <w:name w:val="清单表 31"/>
    <w:basedOn w:val="8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3 - Accent 1"/>
    <w:basedOn w:val="876"/>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4" w:customStyle="1">
    <w:name w:val="List Table 3 - Accent 2"/>
    <w:basedOn w:val="87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35" w:customStyle="1">
    <w:name w:val="List Table 3 - Accent 3"/>
    <w:basedOn w:val="876"/>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6" w:customStyle="1">
    <w:name w:val="List Table 3 - Accent 4"/>
    <w:basedOn w:val="876"/>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37" w:customStyle="1">
    <w:name w:val="List Table 3 - Accent 5"/>
    <w:basedOn w:val="876"/>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38" w:customStyle="1">
    <w:name w:val="List Table 3 - Accent 6"/>
    <w:basedOn w:val="87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9" w:customStyle="1">
    <w:name w:val="清单表 41"/>
    <w:basedOn w:val="87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4 - Accent 1"/>
    <w:basedOn w:val="87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1" w:customStyle="1">
    <w:name w:val="List Table 4 - Accent 2"/>
    <w:basedOn w:val="87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2" w:customStyle="1">
    <w:name w:val="List Table 4 - Accent 3"/>
    <w:basedOn w:val="876"/>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3" w:customStyle="1">
    <w:name w:val="List Table 4 - Accent 4"/>
    <w:basedOn w:val="876"/>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4" w:customStyle="1">
    <w:name w:val="List Table 4 - Accent 5"/>
    <w:basedOn w:val="876"/>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5" w:customStyle="1">
    <w:name w:val="List Table 4 - Accent 6"/>
    <w:basedOn w:val="87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6" w:customStyle="1">
    <w:name w:val="清单表 5 深色1"/>
    <w:basedOn w:val="87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7" w:customStyle="1">
    <w:name w:val="List Table 5 Dark - Accent 1"/>
    <w:basedOn w:val="876"/>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48" w:customStyle="1">
    <w:name w:val="List Table 5 Dark - Accent 2"/>
    <w:basedOn w:val="876"/>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49" w:customStyle="1">
    <w:name w:val="List Table 5 Dark - Accent 3"/>
    <w:basedOn w:val="87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50" w:customStyle="1">
    <w:name w:val="List Table 5 Dark - Accent 4"/>
    <w:basedOn w:val="876"/>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51" w:customStyle="1">
    <w:name w:val="List Table 5 Dark - Accent 5"/>
    <w:basedOn w:val="876"/>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52" w:customStyle="1">
    <w:name w:val="List Table 5 Dark - Accent 6"/>
    <w:basedOn w:val="876"/>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53" w:customStyle="1">
    <w:name w:val="清单表 6 彩色1"/>
    <w:basedOn w:val="87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4" w:customStyle="1">
    <w:name w:val="List Table 6 Colorful - Accent 1"/>
    <w:basedOn w:val="876"/>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55" w:customStyle="1">
    <w:name w:val="List Table 6 Colorful - Accent 2"/>
    <w:basedOn w:val="876"/>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56" w:customStyle="1">
    <w:name w:val="List Table 6 Colorful - Accent 3"/>
    <w:basedOn w:val="876"/>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57" w:customStyle="1">
    <w:name w:val="List Table 6 Colorful - Accent 4"/>
    <w:basedOn w:val="876"/>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58" w:customStyle="1">
    <w:name w:val="List Table 6 Colorful - Accent 5"/>
    <w:basedOn w:val="876"/>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59" w:customStyle="1">
    <w:name w:val="List Table 6 Colorful - Accent 6"/>
    <w:basedOn w:val="87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60" w:customStyle="1">
    <w:name w:val="清单表 7 彩色1"/>
    <w:basedOn w:val="876"/>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1" w:customStyle="1">
    <w:name w:val="List Table 7 Colorful - Accent 1"/>
    <w:basedOn w:val="87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2" w:customStyle="1">
    <w:name w:val="List Table 7 Colorful - Accent 2"/>
    <w:basedOn w:val="876"/>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63" w:customStyle="1">
    <w:name w:val="List Table 7 Colorful - Accent 3"/>
    <w:basedOn w:val="87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4" w:customStyle="1">
    <w:name w:val="List Table 7 Colorful - Accent 4"/>
    <w:basedOn w:val="87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65" w:customStyle="1">
    <w:name w:val="List Table 7 Colorful - Accent 5"/>
    <w:basedOn w:val="87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66" w:customStyle="1">
    <w:name w:val="List Table 7 Colorful - Accent 6"/>
    <w:basedOn w:val="87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7" w:customStyle="1">
    <w:name w:val="Lined - Accent"/>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8" w:customStyle="1">
    <w:name w:val="Lined - Accent 1"/>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9" w:customStyle="1">
    <w:name w:val="Lined - Accent 2"/>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0" w:customStyle="1">
    <w:name w:val="Lined - Accent 3"/>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1" w:customStyle="1">
    <w:name w:val="Lined - Accent 4"/>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2" w:customStyle="1">
    <w:name w:val="Lined - Accent 5"/>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3" w:customStyle="1">
    <w:name w:val="Lined - Accent 6"/>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4" w:customStyle="1">
    <w:name w:val="Bordered &amp; Lined - Accent"/>
    <w:basedOn w:val="87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5" w:customStyle="1">
    <w:name w:val="Bordered &amp; Lined - Accent 1"/>
    <w:basedOn w:val="87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76" w:customStyle="1">
    <w:name w:val="Bordered &amp; Lined - Accent 2"/>
    <w:basedOn w:val="87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7" w:customStyle="1">
    <w:name w:val="Bordered &amp; Lined - Accent 3"/>
    <w:basedOn w:val="87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8" w:customStyle="1">
    <w:name w:val="Bordered &amp; Lined - Accent 4"/>
    <w:basedOn w:val="87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9" w:customStyle="1">
    <w:name w:val="Bordered &amp; Lined - Accent 5"/>
    <w:basedOn w:val="87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0" w:customStyle="1">
    <w:name w:val="Bordered &amp; Lined - Accent 6"/>
    <w:basedOn w:val="87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1" w:customStyle="1">
    <w:name w:val="Bordered"/>
    <w:basedOn w:val="87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2" w:customStyle="1">
    <w:name w:val="Bordered - Accent 1"/>
    <w:basedOn w:val="87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3" w:customStyle="1">
    <w:name w:val="Bordered - Accent 2"/>
    <w:basedOn w:val="87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84" w:customStyle="1">
    <w:name w:val="Bordered - Accent 3"/>
    <w:basedOn w:val="87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5" w:customStyle="1">
    <w:name w:val="Bordered - Accent 4"/>
    <w:basedOn w:val="87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86" w:customStyle="1">
    <w:name w:val="Bordered - Accent 5"/>
    <w:basedOn w:val="87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87" w:customStyle="1">
    <w:name w:val="Bordered - Accent 6"/>
    <w:basedOn w:val="87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8" w:customStyle="1">
    <w:name w:val="Footnote Text Char"/>
    <w:uiPriority w:val="99"/>
    <w:qFormat/>
    <w:rPr>
      <w:sz w:val="18"/>
    </w:rPr>
  </w:style>
  <w:style w:type="character" w:styleId="1089" w:customStyle="1">
    <w:name w:val="Endnote Text Char"/>
    <w:uiPriority w:val="99"/>
    <w:qFormat/>
    <w:rPr>
      <w:sz w:val="20"/>
    </w:rPr>
  </w:style>
  <w:style w:type="paragraph" w:styleId="1090" w:customStyle="1">
    <w:name w:val="TOC 标题1"/>
    <w:uiPriority w:val="39"/>
    <w:unhideWhenUsed/>
    <w:qFormat/>
  </w:style>
  <w:style w:type="character" w:styleId="1091" w:customStyle="1">
    <w:name w:val="标题 1 字符"/>
    <w:link w:val="866"/>
    <w:uiPriority w:val="9"/>
    <w:qFormat/>
    <w:rPr>
      <w:rFonts w:ascii="Calibri" w:hAnsi="Calibri"/>
      <w:b/>
      <w:bCs/>
      <w:sz w:val="21"/>
      <w:szCs w:val="44"/>
    </w:rPr>
  </w:style>
  <w:style w:type="character" w:styleId="1092" w:customStyle="1">
    <w:name w:val="标题 2 字符1"/>
    <w:link w:val="867"/>
    <w:qFormat/>
    <w:rPr>
      <w:rFonts w:ascii="Arial" w:hAnsi="Arial" w:eastAsia="黑体"/>
      <w:b/>
      <w:bCs/>
      <w:sz w:val="32"/>
      <w:szCs w:val="32"/>
      <w:lang w:val="en-US" w:eastAsia="zh-CN" w:bidi="ar-SA"/>
    </w:rPr>
  </w:style>
  <w:style w:type="character" w:styleId="1093" w:customStyle="1">
    <w:name w:val="标题 3 字符"/>
    <w:link w:val="868"/>
    <w:uiPriority w:val="9"/>
    <w:qFormat/>
    <w:rPr>
      <w:rFonts w:eastAsia="宋体"/>
      <w:b/>
      <w:bCs/>
      <w:sz w:val="21"/>
      <w:szCs w:val="32"/>
      <w:lang w:val="en-US" w:eastAsia="zh-CN" w:bidi="ar-SA"/>
    </w:rPr>
  </w:style>
  <w:style w:type="character" w:styleId="1094" w:customStyle="1">
    <w:name w:val="标题 4 字符"/>
    <w:link w:val="869"/>
    <w:qFormat/>
    <w:rPr>
      <w:rFonts w:ascii="Arial" w:hAnsi="Arial" w:eastAsia="黑体"/>
      <w:b/>
      <w:sz w:val="28"/>
      <w:lang w:val="en-US" w:eastAsia="zh-CN" w:bidi="ar-SA"/>
    </w:rPr>
  </w:style>
  <w:style w:type="character" w:styleId="1095" w:customStyle="1">
    <w:name w:val="标题 5 字符"/>
    <w:link w:val="870"/>
    <w:uiPriority w:val="9"/>
    <w:qFormat/>
    <w:rPr>
      <w:rFonts w:ascii="Calibri" w:hAnsi="Calibri"/>
      <w:b/>
      <w:sz w:val="24"/>
    </w:rPr>
  </w:style>
  <w:style w:type="character" w:styleId="1096" w:customStyle="1">
    <w:name w:val="标题 6 字符"/>
    <w:link w:val="871"/>
    <w:uiPriority w:val="9"/>
    <w:qFormat/>
    <w:rPr>
      <w:rFonts w:ascii="Calibri" w:hAnsi="Calibri"/>
      <w:b/>
      <w:sz w:val="24"/>
    </w:rPr>
  </w:style>
  <w:style w:type="character" w:styleId="1097" w:customStyle="1">
    <w:name w:val="标题 7 字符"/>
    <w:link w:val="872"/>
    <w:uiPriority w:val="9"/>
    <w:qFormat/>
    <w:rPr>
      <w:rFonts w:ascii="Calibri" w:hAnsi="Calibri"/>
      <w:b/>
      <w:sz w:val="24"/>
    </w:rPr>
  </w:style>
  <w:style w:type="character" w:styleId="1098" w:customStyle="1">
    <w:name w:val="标题 8 字符"/>
    <w:link w:val="873"/>
    <w:uiPriority w:val="9"/>
    <w:qFormat/>
    <w:rPr>
      <w:rFonts w:ascii="Arial" w:hAnsi="Arial" w:eastAsia="黑体"/>
      <w:sz w:val="24"/>
      <w:szCs w:val="24"/>
      <w:lang w:val="en-US" w:eastAsia="zh-CN" w:bidi="ar-SA"/>
    </w:rPr>
  </w:style>
  <w:style w:type="character" w:styleId="1099" w:customStyle="1">
    <w:name w:val="标题 9 字符"/>
    <w:link w:val="874"/>
    <w:uiPriority w:val="9"/>
    <w:qFormat/>
    <w:rPr>
      <w:rFonts w:ascii="Arial" w:hAnsi="Arial" w:eastAsia="黑体"/>
      <w:sz w:val="21"/>
      <w:szCs w:val="21"/>
      <w:lang w:val="en-US" w:eastAsia="zh-CN" w:bidi="ar-SA"/>
    </w:rPr>
  </w:style>
  <w:style w:type="character" w:styleId="1100" w:customStyle="1">
    <w:name w:val="正文缩进 字符1"/>
    <w:link w:val="899"/>
    <w:qFormat/>
    <w:rPr>
      <w:rFonts w:eastAsia="楷体_GB2312"/>
      <w:sz w:val="24"/>
      <w:lang w:val="en-US" w:eastAsia="zh-CN" w:bidi="ar-SA"/>
    </w:rPr>
  </w:style>
  <w:style w:type="character" w:styleId="1101" w:customStyle="1">
    <w:name w:val="文档结构图 字符"/>
    <w:link w:val="901"/>
    <w:uiPriority w:val="99"/>
    <w:semiHidden/>
    <w:qFormat/>
    <w:rPr>
      <w:sz w:val="21"/>
      <w:shd w:val="clear" w:color="auto" w:fill="000080"/>
    </w:rPr>
  </w:style>
  <w:style w:type="character" w:styleId="1102" w:customStyle="1">
    <w:name w:val="批注文字 字符"/>
    <w:basedOn w:val="875"/>
    <w:link w:val="902"/>
    <w:uiPriority w:val="99"/>
    <w:qFormat/>
    <w:rPr>
      <w:sz w:val="21"/>
      <w:szCs w:val="24"/>
    </w:rPr>
  </w:style>
  <w:style w:type="character" w:styleId="1103" w:customStyle="1">
    <w:name w:val="正文文本 3 字符"/>
    <w:basedOn w:val="875"/>
    <w:link w:val="904"/>
    <w:qFormat/>
    <w:rPr>
      <w:sz w:val="16"/>
      <w:szCs w:val="16"/>
    </w:rPr>
  </w:style>
  <w:style w:type="character" w:styleId="1104" w:customStyle="1">
    <w:name w:val="正文文本 字符"/>
    <w:link w:val="906"/>
    <w:qFormat/>
    <w:rPr>
      <w:rFonts w:eastAsia="宋体"/>
      <w:sz w:val="28"/>
      <w:szCs w:val="24"/>
      <w:lang w:val="en-US" w:eastAsia="zh-CN" w:bidi="ar-SA"/>
    </w:rPr>
  </w:style>
  <w:style w:type="character" w:styleId="1105" w:customStyle="1">
    <w:name w:val="正文文本缩进 字符"/>
    <w:link w:val="907"/>
    <w:qFormat/>
    <w:rPr>
      <w:rFonts w:ascii="方正仿宋简体" w:hAnsi="创艺简仿宋" w:eastAsia="方正仿宋简体"/>
      <w:sz w:val="24"/>
    </w:rPr>
  </w:style>
  <w:style w:type="character" w:styleId="1106" w:customStyle="1">
    <w:name w:val="纯文本 字符"/>
    <w:link w:val="913"/>
    <w:qFormat/>
    <w:rPr>
      <w:rFonts w:ascii="宋体" w:hAnsi="Courier New" w:eastAsia="楷体_GB2312"/>
      <w:sz w:val="28"/>
      <w:lang w:val="en-US" w:eastAsia="zh-CN" w:bidi="ar-SA"/>
    </w:rPr>
  </w:style>
  <w:style w:type="character" w:styleId="1107" w:customStyle="1">
    <w:name w:val="日期 字符"/>
    <w:link w:val="915"/>
    <w:qFormat/>
    <w:rPr>
      <w:sz w:val="28"/>
      <w:szCs w:val="24"/>
    </w:rPr>
  </w:style>
  <w:style w:type="character" w:styleId="1108" w:customStyle="1">
    <w:name w:val="正文文本缩进 2 字符1"/>
    <w:link w:val="916"/>
    <w:qFormat/>
    <w:rPr>
      <w:rFonts w:ascii="方正仿宋简体" w:hAnsi="创艺简仿宋" w:eastAsia="方正仿宋简体"/>
      <w:bCs/>
      <w:sz w:val="24"/>
    </w:rPr>
  </w:style>
  <w:style w:type="character" w:styleId="1109" w:customStyle="1">
    <w:name w:val="批注框文本 字符"/>
    <w:link w:val="918"/>
    <w:qFormat/>
    <w:rPr>
      <w:sz w:val="18"/>
      <w:szCs w:val="18"/>
    </w:rPr>
  </w:style>
  <w:style w:type="character" w:styleId="1110" w:customStyle="1">
    <w:name w:val="页脚 字符"/>
    <w:link w:val="919"/>
    <w:qFormat/>
    <w:rPr>
      <w:sz w:val="18"/>
      <w:szCs w:val="18"/>
    </w:rPr>
  </w:style>
  <w:style w:type="character" w:styleId="1111" w:customStyle="1">
    <w:name w:val="页眉 字符"/>
    <w:link w:val="920"/>
    <w:qFormat/>
    <w:rPr>
      <w:rFonts w:eastAsia="宋体"/>
      <w:sz w:val="18"/>
      <w:szCs w:val="18"/>
      <w:lang w:val="en-US" w:eastAsia="zh-CN" w:bidi="ar-SA"/>
    </w:rPr>
  </w:style>
  <w:style w:type="character" w:styleId="1112" w:customStyle="1">
    <w:name w:val="副标题 字符"/>
    <w:link w:val="925"/>
    <w:uiPriority w:val="11"/>
    <w:qFormat/>
    <w:rPr>
      <w:rFonts w:eastAsia="宋体"/>
      <w:sz w:val="21"/>
      <w:szCs w:val="24"/>
      <w:lang w:val="en-US" w:eastAsia="zh-CN" w:bidi="ar-SA"/>
    </w:rPr>
  </w:style>
  <w:style w:type="character" w:styleId="1113" w:customStyle="1">
    <w:name w:val="标题 字符"/>
    <w:link w:val="937"/>
    <w:qFormat/>
    <w:rPr>
      <w:rFonts w:ascii="Cambria" w:hAnsi="Cambria"/>
      <w:smallCaps/>
      <w:sz w:val="52"/>
      <w:szCs w:val="52"/>
      <w:lang w:eastAsia="en-US" w:bidi="en-US"/>
    </w:rPr>
  </w:style>
  <w:style w:type="character" w:styleId="1114" w:customStyle="1">
    <w:name w:val="批注主题 字符"/>
    <w:basedOn w:val="1102"/>
    <w:link w:val="938"/>
    <w:uiPriority w:val="99"/>
    <w:semiHidden/>
    <w:qFormat/>
    <w:rPr>
      <w:b/>
      <w:bCs/>
      <w:sz w:val="21"/>
      <w:szCs w:val="24"/>
    </w:rPr>
  </w:style>
  <w:style w:type="character" w:styleId="1115" w:customStyle="1">
    <w:name w:val="正文首行缩进 字符"/>
    <w:link w:val="939"/>
    <w:qFormat/>
    <w:rPr>
      <w:rFonts w:ascii="Cambria" w:hAnsi="Cambria"/>
      <w:sz w:val="21"/>
      <w:szCs w:val="24"/>
      <w:lang w:val="en-US" w:eastAsia="zh-CN" w:bidi="ar-SA"/>
    </w:rPr>
  </w:style>
  <w:style w:type="table" w:styleId="1116" w:customStyle="1">
    <w:name w:val="浅色网格 - 强调文字颜色 61"/>
    <w:basedOn w:val="876"/>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17" w:customStyle="1">
    <w:name w:val="彩色底纹 - 强调文字颜色 51"/>
    <w:basedOn w:val="876"/>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18" w:customStyle="1">
    <w:name w:val="彩色列表 - 强调文字颜色 41"/>
    <w:basedOn w:val="876"/>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19" w:customStyle="1">
    <w:name w:val="pa-0"/>
    <w:basedOn w:val="865"/>
    <w:qFormat/>
    <w:pPr>
      <w:jc w:val="center"/>
      <w:spacing w:line="320" w:lineRule="atLeast"/>
      <w:widowControl/>
    </w:pPr>
    <w:rPr>
      <w:rFonts w:ascii="宋体" w:hAnsi="宋体" w:cs="宋体"/>
      <w:sz w:val="24"/>
    </w:rPr>
  </w:style>
  <w:style w:type="paragraph" w:styleId="1120" w:customStyle="1">
    <w:name w:val="pa-1"/>
    <w:basedOn w:val="865"/>
    <w:qFormat/>
    <w:pPr>
      <w:ind w:firstLine="540"/>
      <w:spacing w:line="360" w:lineRule="atLeast"/>
      <w:widowControl/>
    </w:pPr>
    <w:rPr>
      <w:rFonts w:ascii="宋体" w:hAnsi="宋体" w:cs="宋体"/>
      <w:sz w:val="24"/>
    </w:rPr>
  </w:style>
  <w:style w:type="paragraph" w:styleId="1121" w:customStyle="1">
    <w:name w:val="pa-2"/>
    <w:basedOn w:val="865"/>
    <w:qFormat/>
    <w:pPr>
      <w:ind w:firstLine="480"/>
      <w:spacing w:line="280" w:lineRule="atLeast"/>
      <w:widowControl/>
    </w:pPr>
    <w:rPr>
      <w:rFonts w:ascii="宋体" w:hAnsi="宋体" w:cs="宋体"/>
      <w:sz w:val="24"/>
    </w:rPr>
  </w:style>
  <w:style w:type="paragraph" w:styleId="1122" w:customStyle="1">
    <w:name w:val="pa-3"/>
    <w:basedOn w:val="865"/>
    <w:qFormat/>
    <w:pPr>
      <w:ind w:firstLine="480"/>
      <w:spacing w:line="360" w:lineRule="atLeast"/>
      <w:widowControl/>
    </w:pPr>
    <w:rPr>
      <w:rFonts w:ascii="宋体" w:hAnsi="宋体" w:cs="宋体"/>
      <w:sz w:val="24"/>
    </w:rPr>
  </w:style>
  <w:style w:type="paragraph" w:styleId="1123" w:customStyle="1">
    <w:name w:val="pa-4"/>
    <w:basedOn w:val="865"/>
    <w:qFormat/>
    <w:pPr>
      <w:spacing w:line="360" w:lineRule="atLeast"/>
      <w:widowControl/>
    </w:pPr>
    <w:rPr>
      <w:rFonts w:ascii="宋体" w:hAnsi="宋体" w:cs="宋体"/>
      <w:sz w:val="24"/>
    </w:rPr>
  </w:style>
  <w:style w:type="paragraph" w:styleId="1124" w:customStyle="1">
    <w:name w:val="pa-5"/>
    <w:basedOn w:val="865"/>
    <w:qFormat/>
    <w:pPr>
      <w:spacing w:line="280" w:lineRule="atLeast"/>
      <w:widowControl/>
    </w:pPr>
    <w:rPr>
      <w:rFonts w:ascii="宋体" w:hAnsi="宋体" w:cs="宋体"/>
      <w:sz w:val="24"/>
    </w:rPr>
  </w:style>
  <w:style w:type="character" w:styleId="1125" w:customStyle="1">
    <w:name w:val="ca-01"/>
    <w:qFormat/>
    <w:rPr>
      <w:rFonts w:hint="eastAsia" w:ascii="黑体" w:eastAsia="黑体"/>
      <w:sz w:val="28"/>
      <w:szCs w:val="28"/>
    </w:rPr>
  </w:style>
  <w:style w:type="character" w:styleId="1126" w:customStyle="1">
    <w:name w:val="ca-11"/>
    <w:qFormat/>
    <w:rPr>
      <w:rFonts w:hint="eastAsia" w:ascii="宋体" w:hAnsi="宋体" w:eastAsia="宋体"/>
      <w:sz w:val="24"/>
      <w:szCs w:val="24"/>
    </w:rPr>
  </w:style>
  <w:style w:type="character" w:styleId="1127" w:customStyle="1">
    <w:name w:val="ca-21"/>
    <w:qFormat/>
    <w:rPr>
      <w:rFonts w:hint="eastAsia" w:ascii="宋体" w:hAnsi="宋体" w:eastAsia="宋体"/>
      <w:b/>
      <w:bCs/>
      <w:color w:val="000000"/>
      <w:spacing w:val="-20"/>
      <w:sz w:val="24"/>
      <w:szCs w:val="24"/>
    </w:rPr>
  </w:style>
  <w:style w:type="paragraph" w:styleId="1128" w:customStyle="1">
    <w:name w:val="Char"/>
    <w:basedOn w:val="865"/>
    <w:qFormat/>
    <w:pPr>
      <w:numPr>
        <w:numId w:val="1"/>
      </w:numPr>
    </w:pPr>
    <w:rPr>
      <w:sz w:val="24"/>
    </w:rPr>
  </w:style>
  <w:style w:type="paragraph" w:styleId="1129" w:customStyle="1">
    <w:name w:val="Char2"/>
    <w:basedOn w:val="865"/>
    <w:qFormat/>
    <w:rPr>
      <w:rFonts w:ascii="Tahoma" w:hAnsi="Tahoma"/>
      <w:sz w:val="24"/>
      <w:szCs w:val="20"/>
    </w:rPr>
  </w:style>
  <w:style w:type="character" w:styleId="1130" w:customStyle="1">
    <w:name w:val="正文（首行缩进两字） Char1"/>
    <w:qFormat/>
    <w:rPr>
      <w:rFonts w:eastAsia="宋体"/>
      <w:sz w:val="21"/>
      <w:szCs w:val="24"/>
      <w:lang w:val="en-US" w:eastAsia="zh-CN" w:bidi="ar-SA"/>
    </w:rPr>
  </w:style>
  <w:style w:type="paragraph" w:styleId="1131" w:customStyle="1">
    <w:name w:val="Char Char"/>
    <w:basedOn w:val="865"/>
    <w:qFormat/>
    <w:rPr>
      <w:rFonts w:ascii="Tahoma" w:hAnsi="Tahoma"/>
      <w:sz w:val="24"/>
      <w:szCs w:val="20"/>
    </w:rPr>
  </w:style>
  <w:style w:type="paragraph" w:styleId="1132" w:customStyle="1">
    <w:name w:val="默认段落字体 Para Char Char Char Char"/>
    <w:basedOn w:val="865"/>
    <w:qFormat/>
  </w:style>
  <w:style w:type="paragraph" w:styleId="1133" w:customStyle="1">
    <w:name w:val="默认段落字体 Para Char Char"/>
    <w:basedOn w:val="865"/>
    <w:qFormat/>
  </w:style>
  <w:style w:type="paragraph" w:styleId="1134" w:customStyle="1">
    <w:name w:val="金保标题1"/>
    <w:basedOn w:val="866"/>
    <w:next w:val="865"/>
    <w:qFormat/>
    <w:pPr>
      <w:numPr>
        <w:numId w:val="2"/>
      </w:numPr>
      <w:jc w:val="center"/>
      <w:pageBreakBefore/>
    </w:pPr>
    <w:rPr>
      <w:rFonts w:ascii="黑体" w:hAnsi="Tahoma" w:eastAsia="黑体"/>
      <w:sz w:val="32"/>
      <w:szCs w:val="32"/>
    </w:rPr>
  </w:style>
  <w:style w:type="paragraph" w:styleId="1135" w:customStyle="1">
    <w:name w:val="标题2"/>
    <w:basedOn w:val="867"/>
    <w:next w:val="865"/>
    <w:link w:val="1136"/>
    <w:qFormat/>
    <w:pPr>
      <w:numPr>
        <w:ilvl w:val="1"/>
        <w:numId w:val="2"/>
      </w:numPr>
      <w:jc w:val="left"/>
      <w:spacing w:line="415" w:lineRule="auto"/>
    </w:pPr>
    <w:rPr>
      <w:rFonts w:ascii="Calibri" w:hAnsi="Calibri"/>
      <w:b w:val="0"/>
      <w:sz w:val="30"/>
      <w:szCs w:val="30"/>
    </w:rPr>
  </w:style>
  <w:style w:type="character" w:styleId="1136" w:customStyle="1">
    <w:name w:val="标题2 Char"/>
    <w:link w:val="1135"/>
    <w:qFormat/>
    <w:rPr>
      <w:rFonts w:ascii="Calibri" w:hAnsi="Calibri" w:eastAsia="黑体"/>
      <w:bCs/>
      <w:sz w:val="30"/>
      <w:szCs w:val="30"/>
    </w:rPr>
  </w:style>
  <w:style w:type="paragraph" w:styleId="1137" w:customStyle="1">
    <w:name w:val="金保标题3"/>
    <w:basedOn w:val="868"/>
    <w:next w:val="865"/>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38" w:customStyle="1">
    <w:name w:val="标准正文格式"/>
    <w:basedOn w:val="865"/>
    <w:link w:val="1139"/>
    <w:qFormat/>
    <w:pPr>
      <w:ind w:firstLine="200"/>
      <w:spacing w:before="60" w:after="120" w:line="360" w:lineRule="auto"/>
      <w:widowControl/>
    </w:pPr>
    <w:rPr>
      <w:rFonts w:ascii="Calibri" w:hAnsi="Calibri" w:eastAsia="仿宋_GB2312"/>
      <w:bCs/>
      <w:sz w:val="28"/>
      <w:szCs w:val="20"/>
    </w:rPr>
  </w:style>
  <w:style w:type="character" w:styleId="1139" w:customStyle="1">
    <w:name w:val="标准正文格式 Char"/>
    <w:link w:val="1138"/>
    <w:qFormat/>
    <w:rPr>
      <w:rFonts w:eastAsia="仿宋_GB2312"/>
      <w:bCs/>
      <w:sz w:val="28"/>
      <w:lang w:val="en-US" w:eastAsia="zh-CN" w:bidi="ar-SA"/>
    </w:rPr>
  </w:style>
  <w:style w:type="paragraph" w:styleId="1140">
    <w:name w:val="List Paragraph"/>
    <w:basedOn w:val="865"/>
    <w:link w:val="1141"/>
    <w:uiPriority w:val="99"/>
    <w:qFormat/>
    <w:pPr>
      <w:ind w:firstLine="420"/>
    </w:pPr>
    <w:rPr>
      <w:rFonts w:ascii="Calibri" w:hAnsi="Calibri"/>
      <w:szCs w:val="20"/>
    </w:rPr>
  </w:style>
  <w:style w:type="character" w:styleId="1141" w:customStyle="1">
    <w:name w:val="列出段落 字符"/>
    <w:link w:val="1140"/>
    <w:uiPriority w:val="99"/>
    <w:qFormat/>
    <w:rPr>
      <w:rFonts w:ascii="Calibri" w:hAnsi="Calibri"/>
      <w:sz w:val="21"/>
    </w:rPr>
  </w:style>
  <w:style w:type="paragraph" w:styleId="1142" w:customStyle="1">
    <w:name w:val="样式 标题 1第一章：标题 1µÚÒ»ÕÂ£º±êÌâ 1合同标题H1标书1h1Section HeadingH..."/>
    <w:basedOn w:val="866"/>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43" w:customStyle="1">
    <w:name w:val="标准正文1"/>
    <w:basedOn w:val="865"/>
    <w:link w:val="1144"/>
    <w:qFormat/>
    <w:pPr>
      <w:ind w:firstLine="420"/>
      <w:spacing w:line="288" w:lineRule="auto"/>
    </w:pPr>
    <w:rPr>
      <w:rFonts w:ascii="Calibri" w:hAnsi="Calibri" w:cs="宋体"/>
      <w:szCs w:val="20"/>
    </w:rPr>
  </w:style>
  <w:style w:type="character" w:styleId="1144" w:customStyle="1">
    <w:name w:val="标准正文1 Char"/>
    <w:link w:val="1143"/>
    <w:qFormat/>
    <w:rPr>
      <w:rFonts w:eastAsia="宋体" w:cs="宋体"/>
      <w:sz w:val="21"/>
      <w:lang w:val="en-US" w:eastAsia="zh-CN" w:bidi="ar-SA"/>
    </w:rPr>
  </w:style>
  <w:style w:type="paragraph" w:styleId="1145" w:customStyle="1">
    <w:name w:val="样式 标题 2h22nd levelheading 2H2Title2H21Heading 2 HiddenHe...1"/>
    <w:basedOn w:val="867"/>
    <w:qFormat/>
    <w:pPr>
      <w:ind w:left="576" w:hanging="576"/>
      <w:jc w:val="left"/>
      <w:spacing w:before="0" w:after="0" w:line="360" w:lineRule="auto"/>
      <w:widowControl/>
      <w:tabs>
        <w:tab w:val="left" w:pos="576" w:leader="none"/>
      </w:tabs>
    </w:pPr>
    <w:rPr>
      <w:rFonts w:ascii="黑体" w:hAnsi="宋体" w:cs="宋体"/>
      <w:szCs w:val="20"/>
    </w:rPr>
  </w:style>
  <w:style w:type="paragraph" w:styleId="1146" w:customStyle="1">
    <w:name w:val="样式 标题 3heading 3H3h33rd levelHeading 3 - oldl3CTLevel 3 ..."/>
    <w:basedOn w:val="868"/>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47" w:customStyle="1">
    <w:name w:val="Char Char Char Char Char Char Char Char Char Char Char Char Char Char Char Char"/>
    <w:basedOn w:val="865"/>
    <w:qFormat/>
    <w:rPr>
      <w:rFonts w:ascii="Tahoma" w:hAnsi="Tahoma" w:eastAsia="仿宋_GB2312"/>
      <w:color w:val="000000"/>
      <w:sz w:val="24"/>
      <w:szCs w:val="20"/>
    </w:rPr>
  </w:style>
  <w:style w:type="character" w:styleId="1148" w:customStyle="1">
    <w:name w:val="grame"/>
    <w:basedOn w:val="875"/>
    <w:qFormat/>
  </w:style>
  <w:style w:type="character" w:styleId="1149" w:customStyle="1">
    <w:name w:val="p101"/>
    <w:qFormat/>
    <w:rPr>
      <w:rFonts w:hint="default"/>
      <w:sz w:val="20"/>
      <w:u w:val="none"/>
    </w:rPr>
  </w:style>
  <w:style w:type="paragraph" w:styleId="1150" w:customStyle="1">
    <w:name w:val="textfontgray"/>
    <w:basedOn w:val="865"/>
    <w:qFormat/>
    <w:pPr>
      <w:jc w:val="left"/>
      <w:spacing w:before="100" w:beforeAutospacing="1" w:after="100" w:afterAutospacing="1" w:line="432" w:lineRule="auto"/>
      <w:widowControl/>
    </w:pPr>
    <w:rPr>
      <w:color w:val="999999"/>
      <w:sz w:val="18"/>
      <w:szCs w:val="20"/>
    </w:rPr>
  </w:style>
  <w:style w:type="paragraph" w:styleId="1151" w:customStyle="1">
    <w:name w:val="dashed"/>
    <w:basedOn w:val="865"/>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52" w:customStyle="1">
    <w:name w:val="salefont9"/>
    <w:basedOn w:val="865"/>
    <w:qFormat/>
    <w:pPr>
      <w:jc w:val="left"/>
      <w:spacing w:before="100" w:beforeAutospacing="1" w:after="100" w:afterAutospacing="1" w:line="384" w:lineRule="auto"/>
      <w:widowControl/>
    </w:pPr>
    <w:rPr>
      <w:color w:val="ff3300"/>
      <w:sz w:val="18"/>
      <w:szCs w:val="20"/>
    </w:rPr>
  </w:style>
  <w:style w:type="paragraph" w:styleId="1153" w:customStyle="1">
    <w:name w:val="flType"/>
    <w:basedOn w:val="865"/>
    <w:qFormat/>
    <w:pPr>
      <w:jc w:val="center"/>
      <w:spacing w:after="284" w:line="113" w:lineRule="atLeast"/>
    </w:pPr>
    <w:rPr>
      <w:sz w:val="24"/>
      <w:szCs w:val="20"/>
    </w:rPr>
  </w:style>
  <w:style w:type="paragraph" w:styleId="1154" w:customStyle="1">
    <w:name w:val="Char1"/>
    <w:basedOn w:val="901"/>
    <w:qFormat/>
    <w:rPr>
      <w:rFonts w:ascii="Tahoma" w:hAnsi="Tahoma"/>
      <w:sz w:val="24"/>
    </w:rPr>
  </w:style>
  <w:style w:type="paragraph" w:styleId="1155" w:customStyle="1">
    <w:name w:val="序号正文"/>
    <w:basedOn w:val="865"/>
    <w:qFormat/>
    <w:pPr>
      <w:numPr>
        <w:numId w:val="4"/>
      </w:numPr>
      <w:ind w:left="0" w:firstLine="0"/>
      <w:spacing w:before="156" w:after="156" w:line="300" w:lineRule="auto"/>
      <w:tabs>
        <w:tab w:val="left" w:pos="360" w:leader="none"/>
        <w:tab w:val="left" w:pos="425" w:leader="none"/>
      </w:tabs>
    </w:pPr>
    <w:rPr>
      <w:sz w:val="24"/>
      <w:szCs w:val="20"/>
    </w:rPr>
  </w:style>
  <w:style w:type="paragraph" w:styleId="1156" w:customStyle="1">
    <w:name w:val="p10"/>
    <w:basedOn w:val="865"/>
    <w:qFormat/>
    <w:pPr>
      <w:jc w:val="left"/>
      <w:spacing w:before="100" w:beforeAutospacing="1" w:after="100" w:afterAutospacing="1" w:line="432" w:lineRule="auto"/>
      <w:widowControl/>
    </w:pPr>
    <w:rPr>
      <w:color w:val="000000"/>
      <w:sz w:val="20"/>
      <w:szCs w:val="20"/>
    </w:rPr>
  </w:style>
  <w:style w:type="paragraph" w:styleId="1157" w:customStyle="1">
    <w:name w:val="headfont9"/>
    <w:basedOn w:val="865"/>
    <w:qFormat/>
    <w:pPr>
      <w:jc w:val="left"/>
      <w:spacing w:before="100" w:beforeAutospacing="1" w:after="100" w:afterAutospacing="1"/>
      <w:widowControl/>
    </w:pPr>
    <w:rPr>
      <w:color w:val="ffffff"/>
      <w:sz w:val="18"/>
      <w:szCs w:val="20"/>
    </w:rPr>
  </w:style>
  <w:style w:type="paragraph" w:styleId="1158" w:customStyle="1">
    <w:name w:val="textfont12"/>
    <w:basedOn w:val="865"/>
    <w:qFormat/>
    <w:pPr>
      <w:jc w:val="left"/>
      <w:spacing w:before="100" w:beforeAutospacing="1" w:after="100" w:afterAutospacing="1"/>
      <w:widowControl/>
    </w:pPr>
    <w:rPr>
      <w:b/>
      <w:color w:val="000000"/>
      <w:sz w:val="24"/>
      <w:szCs w:val="20"/>
    </w:rPr>
  </w:style>
  <w:style w:type="paragraph" w:styleId="1159" w:customStyle="1">
    <w:name w:val="表1"/>
    <w:basedOn w:val="865"/>
    <w:qFormat/>
    <w:pPr>
      <w:jc w:val="center"/>
    </w:pPr>
    <w:rPr>
      <w:spacing w:val="20"/>
      <w:szCs w:val="20"/>
    </w:rPr>
  </w:style>
  <w:style w:type="paragraph" w:styleId="1160" w:customStyle="1">
    <w:name w:val="p9"/>
    <w:basedOn w:val="865"/>
    <w:qFormat/>
    <w:pPr>
      <w:jc w:val="left"/>
      <w:spacing w:before="100" w:beforeAutospacing="1" w:after="100" w:afterAutospacing="1"/>
      <w:widowControl/>
    </w:pPr>
    <w:rPr>
      <w:color w:val="000000"/>
      <w:sz w:val="18"/>
      <w:szCs w:val="20"/>
    </w:rPr>
  </w:style>
  <w:style w:type="paragraph" w:styleId="1161" w:customStyle="1">
    <w:name w:val="profont"/>
    <w:basedOn w:val="865"/>
    <w:qFormat/>
    <w:pPr>
      <w:jc w:val="left"/>
      <w:spacing w:before="100" w:beforeAutospacing="1" w:after="100" w:afterAutospacing="1"/>
      <w:widowControl/>
    </w:pPr>
    <w:rPr>
      <w:rFonts w:ascii="Verdana" w:hAnsi="Verdana"/>
      <w:b/>
      <w:color w:val="333333"/>
      <w:sz w:val="24"/>
      <w:szCs w:val="20"/>
    </w:rPr>
  </w:style>
  <w:style w:type="paragraph" w:styleId="1162" w:customStyle="1">
    <w:name w:val="纯文本1"/>
    <w:basedOn w:val="865"/>
    <w:link w:val="1163"/>
    <w:qFormat/>
    <w:rPr>
      <w:rFonts w:ascii="宋体" w:hAnsi="Courier New" w:eastAsia="楷体_GB2312"/>
      <w:sz w:val="28"/>
      <w:szCs w:val="20"/>
    </w:rPr>
  </w:style>
  <w:style w:type="character" w:styleId="1163" w:customStyle="1">
    <w:name w:val="Plain Text Char"/>
    <w:link w:val="1162"/>
    <w:qFormat/>
    <w:rPr>
      <w:rFonts w:ascii="宋体" w:hAnsi="Courier New" w:eastAsia="楷体_GB2312"/>
      <w:sz w:val="28"/>
    </w:rPr>
  </w:style>
  <w:style w:type="paragraph" w:styleId="1164" w:customStyle="1">
    <w:name w:val="段"/>
    <w:qFormat/>
    <w:pPr>
      <w:ind w:firstLine="200"/>
      <w:jc w:val="both"/>
    </w:pPr>
    <w:rPr>
      <w:rFonts w:ascii="宋体"/>
      <w:sz w:val="21"/>
    </w:rPr>
  </w:style>
  <w:style w:type="paragraph" w:styleId="1165" w:customStyle="1">
    <w:name w:val="font0"/>
    <w:basedOn w:val="865"/>
    <w:qFormat/>
    <w:pPr>
      <w:jc w:val="left"/>
      <w:spacing w:before="100" w:beforeAutospacing="1" w:after="100" w:afterAutospacing="1"/>
      <w:widowControl/>
    </w:pPr>
    <w:rPr>
      <w:rFonts w:hint="eastAsia" w:ascii="宋体" w:hAnsi="宋体"/>
      <w:sz w:val="24"/>
      <w:szCs w:val="20"/>
    </w:rPr>
  </w:style>
  <w:style w:type="paragraph" w:styleId="1166" w:customStyle="1">
    <w:name w:val="input"/>
    <w:basedOn w:val="865"/>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67" w:customStyle="1">
    <w:name w:val="小标题"/>
    <w:basedOn w:val="865"/>
    <w:qFormat/>
    <w:rPr>
      <w:rFonts w:ascii="宋体" w:hAnsi="宋体"/>
      <w:b/>
      <w:sz w:val="24"/>
      <w:szCs w:val="20"/>
    </w:rPr>
  </w:style>
  <w:style w:type="paragraph" w:styleId="1168" w:customStyle="1">
    <w:name w:val="样式 Arial 小四 行距: 1.5 倍行距"/>
    <w:basedOn w:val="865"/>
    <w:qFormat/>
    <w:pPr>
      <w:ind w:firstLine="480"/>
      <w:spacing w:line="360" w:lineRule="auto"/>
    </w:pPr>
    <w:rPr>
      <w:rFonts w:ascii="Arial" w:hAnsi="Arial"/>
      <w:sz w:val="24"/>
      <w:szCs w:val="20"/>
    </w:rPr>
  </w:style>
  <w:style w:type="paragraph" w:styleId="1169" w:customStyle="1">
    <w:name w:val="条例"/>
    <w:basedOn w:val="865"/>
    <w:qFormat/>
    <w:pPr>
      <w:ind w:left="2" w:right="210" w:firstLine="2"/>
      <w:keepLines/>
      <w:spacing w:line="320" w:lineRule="exact"/>
      <w:widowControl/>
    </w:pPr>
    <w:rPr>
      <w:rFonts w:ascii="宋体" w:hAnsi="宋体"/>
      <w:sz w:val="24"/>
      <w:szCs w:val="20"/>
    </w:rPr>
  </w:style>
  <w:style w:type="paragraph" w:styleId="1170" w:customStyle="1">
    <w:name w:val="符号列表"/>
    <w:basedOn w:val="865"/>
    <w:qFormat/>
    <w:pPr>
      <w:numPr>
        <w:numId w:val="5"/>
      </w:numPr>
      <w:spacing w:line="440" w:lineRule="exact"/>
    </w:pPr>
    <w:rPr>
      <w:sz w:val="24"/>
      <w:szCs w:val="20"/>
    </w:rPr>
  </w:style>
  <w:style w:type="paragraph" w:styleId="1171" w:customStyle="1">
    <w:name w:val="font5"/>
    <w:basedOn w:val="865"/>
    <w:qFormat/>
    <w:pPr>
      <w:jc w:val="left"/>
      <w:spacing w:before="100" w:beforeAutospacing="1" w:after="100" w:afterAutospacing="1"/>
      <w:widowControl/>
    </w:pPr>
    <w:rPr>
      <w:rFonts w:ascii="宋体" w:hAnsi="宋体" w:cs="宋体"/>
      <w:sz w:val="18"/>
      <w:szCs w:val="18"/>
    </w:rPr>
  </w:style>
  <w:style w:type="paragraph" w:styleId="1172" w:customStyle="1">
    <w:name w:val="xl23"/>
    <w:basedOn w:val="865"/>
    <w:qFormat/>
    <w:pPr>
      <w:jc w:val="center"/>
      <w:spacing w:before="100" w:beforeAutospacing="1" w:after="100" w:afterAutospacing="1"/>
      <w:widowControl/>
    </w:pPr>
    <w:rPr>
      <w:rFonts w:ascii="宋体" w:hAnsi="宋体" w:cs="宋体"/>
      <w:sz w:val="24"/>
    </w:rPr>
  </w:style>
  <w:style w:type="paragraph" w:styleId="1173" w:customStyle="1">
    <w:name w:val="xl24"/>
    <w:basedOn w:val="8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4" w:customStyle="1">
    <w:name w:val="xl25"/>
    <w:basedOn w:val="86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5" w:customStyle="1">
    <w:name w:val="xl26"/>
    <w:basedOn w:val="8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xl27"/>
    <w:basedOn w:val="8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7" w:customStyle="1">
    <w:name w:val="xl28"/>
    <w:basedOn w:val="8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8" w:customStyle="1">
    <w:name w:val="xl29"/>
    <w:basedOn w:val="8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xl30"/>
    <w:basedOn w:val="86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0" w:customStyle="1">
    <w:name w:val="xl31"/>
    <w:basedOn w:val="8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1" w:customStyle="1">
    <w:name w:val="xl32"/>
    <w:basedOn w:val="86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82" w:customStyle="1">
    <w:name w:val="xl33"/>
    <w:basedOn w:val="865"/>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83" w:customStyle="1">
    <w:name w:val="xl34"/>
    <w:basedOn w:val="86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84" w:customStyle="1">
    <w:name w:val="xl35"/>
    <w:basedOn w:val="86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85" w:customStyle="1">
    <w:name w:val="xl36"/>
    <w:basedOn w:val="865"/>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86" w:customStyle="1">
    <w:name w:val="xl37"/>
    <w:basedOn w:val="86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87" w:customStyle="1">
    <w:name w:val="xl38"/>
    <w:basedOn w:val="865"/>
    <w:qFormat/>
    <w:pPr>
      <w:jc w:val="center"/>
      <w:spacing w:before="100" w:beforeAutospacing="1" w:after="100" w:afterAutospacing="1"/>
      <w:widowControl/>
    </w:pPr>
    <w:rPr>
      <w:rFonts w:ascii="宋体" w:hAnsi="宋体" w:cs="宋体"/>
      <w:b/>
      <w:bCs/>
      <w:sz w:val="32"/>
      <w:szCs w:val="32"/>
    </w:rPr>
  </w:style>
  <w:style w:type="paragraph" w:styleId="1188" w:customStyle="1">
    <w:name w:val="xl39"/>
    <w:basedOn w:val="86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89" w:customStyle="1">
    <w:name w:val="xl40"/>
    <w:basedOn w:val="86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90" w:customStyle="1">
    <w:name w:val="style31"/>
    <w:qFormat/>
    <w:rPr>
      <w:sz w:val="23"/>
      <w:szCs w:val="23"/>
    </w:rPr>
  </w:style>
  <w:style w:type="character" w:styleId="1191" w:customStyle="1">
    <w:name w:val="headertext"/>
    <w:basedOn w:val="875"/>
    <w:qFormat/>
  </w:style>
  <w:style w:type="character" w:styleId="1192" w:customStyle="1">
    <w:name w:val="style5"/>
    <w:basedOn w:val="875"/>
    <w:qFormat/>
  </w:style>
  <w:style w:type="character" w:styleId="1193" w:customStyle="1">
    <w:name w:val="style3"/>
    <w:basedOn w:val="875"/>
    <w:qFormat/>
  </w:style>
  <w:style w:type="character" w:styleId="1194" w:customStyle="1">
    <w:name w:val="font1"/>
    <w:qFormat/>
    <w:rPr>
      <w:color w:val="0066cc"/>
      <w:sz w:val="18"/>
      <w:szCs w:val="18"/>
      <w:u w:val="none"/>
    </w:rPr>
  </w:style>
  <w:style w:type="character" w:styleId="1195" w:customStyle="1">
    <w:name w:val="txt1"/>
    <w:qFormat/>
    <w:rPr>
      <w:rFonts w:hint="default"/>
      <w:sz w:val="18"/>
      <w:szCs w:val="18"/>
    </w:rPr>
  </w:style>
  <w:style w:type="character" w:styleId="1196" w:customStyle="1">
    <w:name w:val="font-121"/>
    <w:qFormat/>
    <w:rPr>
      <w:color w:val="666666"/>
      <w:sz w:val="24"/>
      <w:szCs w:val="24"/>
      <w:u w:val="none"/>
    </w:rPr>
  </w:style>
  <w:style w:type="character" w:styleId="1197" w:customStyle="1">
    <w:name w:val="style41"/>
    <w:qFormat/>
    <w:rPr>
      <w:color w:val="f49304"/>
    </w:rPr>
  </w:style>
  <w:style w:type="character" w:styleId="1198" w:customStyle="1">
    <w:name w:val="正文缩进 Char"/>
    <w:qFormat/>
    <w:rPr>
      <w:rFonts w:eastAsia="宋体"/>
      <w:sz w:val="24"/>
      <w:lang w:val="en-US" w:eastAsia="zh-CN" w:bidi="ar-SA"/>
    </w:rPr>
  </w:style>
  <w:style w:type="character" w:styleId="1199" w:customStyle="1">
    <w:name w:val="text1"/>
    <w:qFormat/>
    <w:rPr>
      <w:rFonts w:hint="default" w:ascii="ˎ̥" w:hAnsi="ˎ̥"/>
      <w:color w:val="000000"/>
      <w:sz w:val="18"/>
      <w:szCs w:val="18"/>
      <w:u w:val="none"/>
    </w:rPr>
  </w:style>
  <w:style w:type="character" w:styleId="1200" w:customStyle="1">
    <w:name w:val="style61"/>
    <w:qFormat/>
    <w:rPr>
      <w:b/>
      <w:bCs/>
      <w:color w:val="f49304"/>
    </w:rPr>
  </w:style>
  <w:style w:type="character" w:styleId="1201" w:customStyle="1">
    <w:name w:val="headerboxgreen"/>
    <w:basedOn w:val="875"/>
    <w:qFormat/>
  </w:style>
  <w:style w:type="character" w:styleId="1202" w:customStyle="1">
    <w:name w:val="textnorm_chn1"/>
    <w:qFormat/>
    <w:rPr>
      <w:rFonts w:hint="default" w:ascii="Arial" w:hAnsi="Arial" w:cs="Arial"/>
      <w:color w:val="21254a"/>
      <w:sz w:val="22"/>
      <w:szCs w:val="22"/>
    </w:rPr>
  </w:style>
  <w:style w:type="character" w:styleId="1203" w:customStyle="1">
    <w:name w:val="marklong"/>
    <w:basedOn w:val="875"/>
    <w:qFormat/>
  </w:style>
  <w:style w:type="character" w:styleId="1204" w:customStyle="1">
    <w:name w:val="style51"/>
    <w:qFormat/>
    <w:rPr>
      <w:color w:val="ffffff"/>
    </w:rPr>
  </w:style>
  <w:style w:type="character" w:styleId="1205" w:customStyle="1">
    <w:name w:val="Char Char4"/>
    <w:qFormat/>
    <w:rPr>
      <w:rFonts w:ascii="Times New Roman" w:hAnsi="Times New Roman" w:eastAsia="宋体" w:cs="Times New Roman"/>
      <w:sz w:val="21"/>
      <w:szCs w:val="24"/>
      <w:lang w:val="en-US" w:eastAsia="zh-CN" w:bidi="ar-SA"/>
    </w:rPr>
  </w:style>
  <w:style w:type="character" w:styleId="1206" w:customStyle="1">
    <w:name w:val="H2 Char"/>
    <w:qFormat/>
    <w:rPr>
      <w:rFonts w:ascii="Arial" w:hAnsi="Arial" w:eastAsia="黑体"/>
      <w:b/>
      <w:bCs/>
      <w:sz w:val="32"/>
      <w:szCs w:val="32"/>
    </w:rPr>
  </w:style>
  <w:style w:type="character" w:styleId="1207" w:customStyle="1">
    <w:name w:val="style35"/>
    <w:basedOn w:val="875"/>
    <w:qFormat/>
  </w:style>
  <w:style w:type="character" w:styleId="1208" w:customStyle="1">
    <w:name w:val="black1"/>
    <w:qFormat/>
    <w:rPr>
      <w:b/>
      <w:bCs/>
      <w:color w:val="000000"/>
      <w:sz w:val="19"/>
      <w:szCs w:val="19"/>
    </w:rPr>
  </w:style>
  <w:style w:type="paragraph" w:styleId="1209" w:customStyle="1">
    <w:name w:val="样式 标题 2 + 宋体 小四"/>
    <w:basedOn w:val="867"/>
    <w:next w:val="909"/>
    <w:qFormat/>
    <w:pPr>
      <w:spacing w:line="415" w:lineRule="auto"/>
    </w:pPr>
    <w:rPr>
      <w:rFonts w:ascii="宋体" w:hAnsi="宋体" w:eastAsia="宋体"/>
      <w:sz w:val="24"/>
    </w:rPr>
  </w:style>
  <w:style w:type="paragraph" w:styleId="1210" w:customStyle="1">
    <w:name w:val="CM20"/>
    <w:basedOn w:val="865"/>
    <w:next w:val="865"/>
    <w:qFormat/>
    <w:pPr>
      <w:jc w:val="left"/>
      <w:spacing w:after="115"/>
    </w:pPr>
    <w:rPr>
      <w:rFonts w:ascii=".a..DD.." w:eastAsia=".a..DD.."/>
      <w:sz w:val="24"/>
    </w:rPr>
  </w:style>
  <w:style w:type="paragraph" w:styleId="1211" w:customStyle="1">
    <w:name w:val="标准"/>
    <w:basedOn w:val="865"/>
    <w:qFormat/>
    <w:pPr>
      <w:spacing w:line="240" w:lineRule="atLeast"/>
    </w:pPr>
    <w:rPr>
      <w:rFonts w:eastAsia="楷体_GB2312"/>
      <w:sz w:val="24"/>
      <w:szCs w:val="20"/>
    </w:rPr>
  </w:style>
  <w:style w:type="paragraph" w:styleId="1212" w:customStyle="1">
    <w:name w:val="CM3"/>
    <w:basedOn w:val="1213"/>
    <w:next w:val="1213"/>
    <w:qFormat/>
    <w:pPr>
      <w:spacing w:line="626" w:lineRule="atLeast"/>
    </w:pPr>
    <w:rPr>
      <w:color w:val="auto"/>
    </w:rPr>
  </w:style>
  <w:style w:type="paragraph" w:styleId="1213" w:customStyle="1">
    <w:name w:val="Default"/>
    <w:qFormat/>
    <w:pPr>
      <w:widowControl w:val="off"/>
    </w:pPr>
    <w:rPr>
      <w:rFonts w:ascii=".a..DD.." w:eastAsia=".a..DD.."/>
      <w:color w:val="000000"/>
      <w:sz w:val="24"/>
      <w:szCs w:val="24"/>
    </w:rPr>
  </w:style>
  <w:style w:type="paragraph" w:styleId="1214" w:customStyle="1">
    <w:name w:val="Char21"/>
    <w:basedOn w:val="865"/>
    <w:qFormat/>
    <w:rPr>
      <w:rFonts w:ascii="Tahoma" w:hAnsi="Tahoma"/>
      <w:sz w:val="24"/>
      <w:szCs w:val="20"/>
    </w:rPr>
  </w:style>
  <w:style w:type="paragraph" w:styleId="1215" w:customStyle="1">
    <w:name w:val="6"/>
    <w:basedOn w:val="865"/>
    <w:next w:val="906"/>
    <w:qFormat/>
    <w:pPr>
      <w:spacing w:after="120"/>
    </w:pPr>
  </w:style>
  <w:style w:type="paragraph" w:styleId="1216" w:customStyle="1">
    <w:name w:val="标题 61"/>
    <w:basedOn w:val="865"/>
    <w:qFormat/>
    <w:pPr>
      <w:jc w:val="left"/>
      <w:widowControl/>
      <w:outlineLvl w:val="6"/>
    </w:pPr>
    <w:rPr>
      <w:rFonts w:ascii="宋体" w:hAnsi="宋体" w:cs="宋体"/>
      <w:color w:val="00569b"/>
      <w:szCs w:val="21"/>
    </w:rPr>
  </w:style>
  <w:style w:type="paragraph" w:styleId="1217" w:customStyle="1">
    <w:name w:val="项符&gt;"/>
    <w:basedOn w:val="865"/>
    <w:qFormat/>
    <w:pPr>
      <w:ind w:left="720" w:hanging="720"/>
      <w:spacing w:line="360" w:lineRule="auto"/>
      <w:tabs>
        <w:tab w:val="left" w:pos="420" w:leader="none"/>
        <w:tab w:val="left" w:pos="720" w:leader="none"/>
      </w:tabs>
    </w:pPr>
    <w:rPr>
      <w:rFonts w:ascii="宋体" w:hAnsi="宋体"/>
      <w:sz w:val="24"/>
      <w:szCs w:val="30"/>
    </w:rPr>
  </w:style>
  <w:style w:type="paragraph" w:styleId="1218" w:customStyle="1">
    <w:name w:val="样式1"/>
    <w:basedOn w:val="866"/>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19" w:customStyle="1">
    <w:name w:val="样式2"/>
    <w:basedOn w:val="867"/>
    <w:qFormat/>
    <w:pPr>
      <w:numPr>
        <w:numId w:val="6"/>
      </w:numPr>
      <w:spacing w:line="415" w:lineRule="auto"/>
      <w:tabs>
        <w:tab w:val="left" w:pos="840" w:leader="none"/>
      </w:tabs>
    </w:pPr>
    <w:rPr>
      <w:rFonts w:eastAsia="宋体"/>
      <w:sz w:val="24"/>
    </w:rPr>
  </w:style>
  <w:style w:type="paragraph" w:styleId="1220" w:customStyle="1">
    <w:name w:val="CM2"/>
    <w:basedOn w:val="1213"/>
    <w:next w:val="1213"/>
    <w:qFormat/>
    <w:pPr>
      <w:spacing w:line="623" w:lineRule="atLeast"/>
    </w:pPr>
    <w:rPr>
      <w:color w:val="auto"/>
    </w:rPr>
  </w:style>
  <w:style w:type="paragraph" w:styleId="1221" w:customStyle="1">
    <w:name w:val="样式 Verdana 首行缩进:  0.74 厘米"/>
    <w:basedOn w:val="865"/>
    <w:qFormat/>
    <w:pPr>
      <w:ind w:firstLine="420"/>
      <w:spacing w:line="360" w:lineRule="auto"/>
    </w:pPr>
    <w:rPr>
      <w:rFonts w:ascii="Verdana" w:hAnsi="Verdana" w:cs="宋体"/>
      <w:sz w:val="24"/>
      <w:szCs w:val="20"/>
    </w:rPr>
  </w:style>
  <w:style w:type="paragraph" w:styleId="1222" w:customStyle="1">
    <w:name w:val="样式 正文（首行缩进两字） + 首行缩进:  2 字符"/>
    <w:basedOn w:val="899"/>
    <w:qFormat/>
    <w:pPr>
      <w:ind w:firstLine="200"/>
      <w:jc w:val="both"/>
    </w:pPr>
    <w:rPr>
      <w:rFonts w:eastAsia="宋体"/>
      <w:sz w:val="21"/>
      <w:szCs w:val="24"/>
    </w:rPr>
  </w:style>
  <w:style w:type="paragraph" w:styleId="1223" w:customStyle="1">
    <w:name w:val="样式3"/>
    <w:basedOn w:val="1219"/>
    <w:next w:val="1219"/>
    <w:qFormat/>
  </w:style>
  <w:style w:type="paragraph" w:styleId="1224" w:customStyle="1">
    <w:name w:val="Char Char Char Char"/>
    <w:basedOn w:val="865"/>
    <w:qFormat/>
  </w:style>
  <w:style w:type="paragraph" w:styleId="1225" w:customStyle="1">
    <w:name w:val="Definition Term"/>
    <w:basedOn w:val="865"/>
    <w:next w:val="865"/>
    <w:qFormat/>
    <w:pPr>
      <w:jc w:val="left"/>
      <w:widowControl/>
    </w:pPr>
    <w:rPr>
      <w:sz w:val="20"/>
      <w:lang w:eastAsia="en-US"/>
    </w:rPr>
  </w:style>
  <w:style w:type="paragraph" w:styleId="1226" w:customStyle="1">
    <w:name w:val="7"/>
    <w:basedOn w:val="865"/>
    <w:next w:val="913"/>
    <w:qFormat/>
    <w:rPr>
      <w:rFonts w:ascii="宋体" w:hAnsi="Courier New"/>
      <w:sz w:val="24"/>
      <w:szCs w:val="20"/>
    </w:rPr>
  </w:style>
  <w:style w:type="paragraph" w:styleId="1227" w:customStyle="1">
    <w:name w:val="Char3"/>
    <w:basedOn w:val="865"/>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28" w:customStyle="1">
    <w:name w:val="-"/>
    <w:basedOn w:val="865"/>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29" w:customStyle="1">
    <w:name w:val="style8801"/>
    <w:basedOn w:val="865"/>
    <w:qFormat/>
    <w:pPr>
      <w:jc w:val="left"/>
      <w:spacing w:before="100" w:beforeAutospacing="1" w:after="100" w:afterAutospacing="1"/>
      <w:widowControl/>
    </w:pPr>
    <w:rPr>
      <w:rFonts w:ascii="宋体" w:hAnsi="宋体" w:cs="宋体"/>
      <w:color w:val="000000"/>
      <w:sz w:val="24"/>
    </w:rPr>
  </w:style>
  <w:style w:type="paragraph" w:styleId="1230" w:customStyle="1">
    <w:name w:val="biaoge1"/>
    <w:basedOn w:val="865"/>
    <w:qFormat/>
    <w:pPr>
      <w:jc w:val="left"/>
      <w:spacing w:before="100" w:beforeAutospacing="1" w:after="100" w:afterAutospacing="1" w:line="375" w:lineRule="atLeast"/>
      <w:widowControl/>
    </w:pPr>
    <w:rPr>
      <w:rFonts w:ascii="宋体" w:hAnsi="宋体" w:cs="宋体"/>
      <w:color w:val="000000"/>
      <w:sz w:val="20"/>
      <w:szCs w:val="20"/>
    </w:rPr>
  </w:style>
  <w:style w:type="character" w:styleId="1231" w:customStyle="1">
    <w:name w:val="info4"/>
    <w:qFormat/>
  </w:style>
  <w:style w:type="paragraph" w:styleId="1232">
    <w:name w:val="No Spacing"/>
    <w:basedOn w:val="865"/>
    <w:link w:val="1233"/>
    <w:uiPriority w:val="1"/>
    <w:qFormat/>
    <w:pPr>
      <w:jc w:val="left"/>
      <w:widowControl/>
    </w:pPr>
    <w:rPr>
      <w:rFonts w:ascii="Cambria" w:hAnsi="Cambria"/>
      <w:sz w:val="22"/>
      <w:szCs w:val="22"/>
      <w:lang w:eastAsia="en-US" w:bidi="en-US"/>
    </w:rPr>
  </w:style>
  <w:style w:type="character" w:styleId="1233" w:customStyle="1">
    <w:name w:val="无间隔 字符"/>
    <w:link w:val="1232"/>
    <w:qFormat/>
    <w:rPr>
      <w:rFonts w:ascii="Cambria" w:hAnsi="Cambria" w:eastAsia="宋体"/>
      <w:sz w:val="22"/>
      <w:szCs w:val="22"/>
      <w:lang w:val="en-US" w:eastAsia="en-US" w:bidi="en-US"/>
    </w:rPr>
  </w:style>
  <w:style w:type="paragraph" w:styleId="1234">
    <w:name w:val="Quote"/>
    <w:basedOn w:val="865"/>
    <w:next w:val="865"/>
    <w:link w:val="1235"/>
    <w:uiPriority w:val="29"/>
    <w:qFormat/>
    <w:pPr>
      <w:jc w:val="left"/>
      <w:spacing w:after="200" w:line="276" w:lineRule="auto"/>
      <w:widowControl/>
    </w:pPr>
    <w:rPr>
      <w:rFonts w:ascii="Cambria" w:hAnsi="Cambria"/>
      <w:i/>
      <w:iCs/>
      <w:sz w:val="22"/>
      <w:szCs w:val="22"/>
      <w:lang w:eastAsia="en-US" w:bidi="en-US"/>
    </w:rPr>
  </w:style>
  <w:style w:type="character" w:styleId="1235" w:customStyle="1">
    <w:name w:val="引用 字符"/>
    <w:link w:val="1234"/>
    <w:uiPriority w:val="29"/>
    <w:qFormat/>
    <w:rPr>
      <w:rFonts w:ascii="Cambria" w:hAnsi="Cambria" w:eastAsia="宋体"/>
      <w:i/>
      <w:iCs/>
      <w:sz w:val="22"/>
      <w:szCs w:val="22"/>
      <w:lang w:val="en-US" w:eastAsia="en-US" w:bidi="en-US"/>
    </w:rPr>
  </w:style>
  <w:style w:type="paragraph" w:styleId="1236">
    <w:name w:val="Intense Quote"/>
    <w:basedOn w:val="865"/>
    <w:next w:val="865"/>
    <w:link w:val="1237"/>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37" w:customStyle="1">
    <w:name w:val="明显引用 字符"/>
    <w:link w:val="1236"/>
    <w:uiPriority w:val="30"/>
    <w:qFormat/>
    <w:rPr>
      <w:rFonts w:ascii="Cambria" w:hAnsi="Cambria" w:eastAsia="宋体"/>
      <w:i/>
      <w:iCs/>
      <w:sz w:val="22"/>
      <w:szCs w:val="22"/>
      <w:lang w:val="en-US" w:eastAsia="en-US" w:bidi="en-US"/>
    </w:rPr>
  </w:style>
  <w:style w:type="paragraph" w:styleId="1238" w:customStyle="1">
    <w:name w:val="TOC 标题11"/>
    <w:basedOn w:val="866"/>
    <w:next w:val="865"/>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39" w:customStyle="1">
    <w:name w:val="浅色列表 - 强调文字颜色 11"/>
    <w:basedOn w:val="876"/>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40" w:customStyle="1">
    <w:name w:val="浅色网格 - 强调文字颜色 11"/>
    <w:basedOn w:val="876"/>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41" w:customStyle="1">
    <w:name w:val="navtext"/>
    <w:basedOn w:val="865"/>
    <w:qFormat/>
    <w:pPr>
      <w:spacing w:before="100" w:beforeAutospacing="1" w:after="100" w:afterAutospacing="1"/>
      <w:widowControl/>
    </w:pPr>
    <w:rPr>
      <w:rFonts w:ascii="Arial" w:hAnsi="Arial" w:cs="Arial"/>
      <w:color w:val="333333"/>
      <w:sz w:val="18"/>
      <w:szCs w:val="18"/>
      <w:lang w:eastAsia="en-US" w:bidi="en-US"/>
    </w:rPr>
  </w:style>
  <w:style w:type="paragraph" w:styleId="1242" w:customStyle="1">
    <w:name w:val="锐丰正文 Char"/>
    <w:basedOn w:val="865"/>
    <w:link w:val="1243"/>
    <w:qFormat/>
    <w:pPr>
      <w:ind w:firstLine="200"/>
      <w:spacing w:line="520" w:lineRule="exact"/>
    </w:pPr>
    <w:rPr>
      <w:rFonts w:ascii="Calibri" w:hAnsi="Calibri" w:eastAsia="楷体_GB2312"/>
      <w:sz w:val="28"/>
      <w:lang w:eastAsia="en-US" w:bidi="en-US"/>
    </w:rPr>
  </w:style>
  <w:style w:type="character" w:styleId="1243" w:customStyle="1">
    <w:name w:val="锐丰正文 Char Char"/>
    <w:link w:val="1242"/>
    <w:qFormat/>
    <w:rPr>
      <w:rFonts w:eastAsia="楷体_GB2312"/>
      <w:sz w:val="28"/>
      <w:szCs w:val="24"/>
      <w:lang w:val="en-US" w:eastAsia="en-US" w:bidi="en-US"/>
    </w:rPr>
  </w:style>
  <w:style w:type="paragraph" w:styleId="1244" w:customStyle="1">
    <w:name w:val="锐丰图片"/>
    <w:link w:val="1245"/>
    <w:qFormat/>
    <w:pPr>
      <w:jc w:val="center"/>
      <w:spacing w:after="200" w:line="276" w:lineRule="auto"/>
    </w:pPr>
    <w:rPr>
      <w:rFonts w:ascii="Calibri" w:hAnsi="Calibri" w:eastAsia="楷体_GB2312"/>
      <w:color w:val="0000ff"/>
      <w:sz w:val="28"/>
      <w:szCs w:val="28"/>
    </w:rPr>
  </w:style>
  <w:style w:type="character" w:styleId="1245" w:customStyle="1">
    <w:name w:val="锐丰图片 Char"/>
    <w:link w:val="1244"/>
    <w:qFormat/>
    <w:rPr>
      <w:rFonts w:eastAsia="楷体_GB2312"/>
      <w:color w:val="0000ff"/>
      <w:sz w:val="28"/>
      <w:szCs w:val="28"/>
      <w:lang w:val="en-US" w:eastAsia="zh-CN" w:bidi="ar-SA"/>
    </w:rPr>
  </w:style>
  <w:style w:type="paragraph" w:styleId="1246" w:customStyle="1">
    <w:name w:val="锐丰图片 Char Char"/>
    <w:link w:val="1247"/>
    <w:qFormat/>
    <w:pPr>
      <w:jc w:val="center"/>
      <w:spacing w:after="200" w:line="276" w:lineRule="auto"/>
    </w:pPr>
    <w:rPr>
      <w:rFonts w:ascii="Calibri" w:hAnsi="Calibri" w:eastAsia="楷体_GB2312"/>
      <w:color w:val="0000ff"/>
      <w:sz w:val="28"/>
      <w:szCs w:val="28"/>
    </w:rPr>
  </w:style>
  <w:style w:type="character" w:styleId="1247" w:customStyle="1">
    <w:name w:val="锐丰图片 Char Char Char"/>
    <w:link w:val="1246"/>
    <w:qFormat/>
    <w:rPr>
      <w:rFonts w:eastAsia="楷体_GB2312"/>
      <w:color w:val="0000ff"/>
      <w:sz w:val="28"/>
      <w:szCs w:val="28"/>
      <w:lang w:val="en-US" w:eastAsia="zh-CN" w:bidi="ar-SA"/>
    </w:rPr>
  </w:style>
  <w:style w:type="paragraph" w:styleId="1248" w:customStyle="1">
    <w:name w:val="样式 样式 标题 4 + 楷体_GB2312 非加粗 段前: 0 磅 段后: 0 磅 + 段前: 0.5 行"/>
    <w:basedOn w:val="865"/>
    <w:qFormat/>
    <w:pPr>
      <w:keepLines/>
      <w:keepNext/>
      <w:spacing w:line="377" w:lineRule="auto"/>
      <w:outlineLvl w:val="3"/>
    </w:pPr>
    <w:rPr>
      <w:rFonts w:ascii="楷体_GB2312" w:hAnsi="Arial" w:eastAsia="楷体_GB2312" w:cs="宋体"/>
      <w:b/>
      <w:bCs/>
      <w:sz w:val="28"/>
      <w:szCs w:val="22"/>
      <w:lang w:eastAsia="en-US" w:bidi="en-US"/>
    </w:rPr>
  </w:style>
  <w:style w:type="paragraph" w:styleId="1249" w:customStyle="1">
    <w:name w:val="锐丰表格"/>
    <w:basedOn w:val="865"/>
    <w:qFormat/>
    <w:pPr>
      <w:jc w:val="left"/>
    </w:pPr>
    <w:rPr>
      <w:rFonts w:ascii="Arial" w:hAnsi="Arial" w:cs="Arial"/>
      <w:sz w:val="24"/>
      <w:lang w:eastAsia="en-US" w:bidi="en-US"/>
    </w:rPr>
  </w:style>
  <w:style w:type="paragraph" w:styleId="1250" w:customStyle="1">
    <w:name w:val="bodytext"/>
    <w:basedOn w:val="865"/>
    <w:qFormat/>
    <w:pPr>
      <w:spacing w:before="100" w:beforeAutospacing="1" w:after="100" w:afterAutospacing="1"/>
      <w:widowControl/>
    </w:pPr>
    <w:rPr>
      <w:rFonts w:ascii="Arial" w:hAnsi="Arial" w:cs="Arial"/>
      <w:color w:val="000033"/>
      <w:sz w:val="16"/>
      <w:szCs w:val="16"/>
      <w:lang w:eastAsia="en-US" w:bidi="en-US"/>
    </w:rPr>
  </w:style>
  <w:style w:type="paragraph" w:styleId="1251" w:customStyle="1">
    <w:name w:val="样式 (中文) 楷体_GB2312 四号 左 行距: 固定值 28 磅"/>
    <w:basedOn w:val="865"/>
    <w:qFormat/>
    <w:pPr>
      <w:ind w:firstLine="200"/>
      <w:jc w:val="left"/>
      <w:spacing w:line="560" w:lineRule="exact"/>
    </w:pPr>
    <w:rPr>
      <w:rFonts w:eastAsia="楷体_GB2312" w:cs="宋体"/>
      <w:sz w:val="28"/>
      <w:szCs w:val="22"/>
      <w:lang w:eastAsia="en-US" w:bidi="en-US"/>
    </w:rPr>
  </w:style>
  <w:style w:type="paragraph" w:styleId="1252" w:customStyle="1">
    <w:name w:val="锐丰正文"/>
    <w:basedOn w:val="865"/>
    <w:qFormat/>
    <w:pPr>
      <w:ind w:firstLine="200"/>
      <w:spacing w:line="520" w:lineRule="exact"/>
    </w:pPr>
    <w:rPr>
      <w:rFonts w:eastAsia="楷体_GB2312"/>
      <w:sz w:val="28"/>
      <w:lang w:eastAsia="en-US" w:bidi="en-US"/>
    </w:rPr>
  </w:style>
  <w:style w:type="paragraph" w:styleId="1253" w:customStyle="1">
    <w:name w:val="锐丰编号3"/>
    <w:basedOn w:val="1252"/>
    <w:qFormat/>
    <w:pPr>
      <w:numPr>
        <w:numId w:val="7"/>
      </w:numPr>
      <w:ind w:firstLine="0"/>
    </w:pPr>
    <w:rPr>
      <w:szCs w:val="20"/>
    </w:rPr>
  </w:style>
  <w:style w:type="paragraph" w:styleId="1254" w:customStyle="1">
    <w:name w:val="锐丰编号二"/>
    <w:basedOn w:val="1252"/>
    <w:qFormat/>
    <w:pPr>
      <w:numPr>
        <w:numId w:val="8"/>
      </w:numPr>
      <w:ind w:firstLine="0"/>
    </w:pPr>
    <w:rPr>
      <w:szCs w:val="20"/>
    </w:rPr>
  </w:style>
  <w:style w:type="paragraph" w:styleId="1255" w:customStyle="1">
    <w:name w:val="样式 宋体 小三 行距: 1.5 倍行距1"/>
    <w:basedOn w:val="906"/>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56" w:customStyle="1">
    <w:name w:val="bigtitle1"/>
    <w:qFormat/>
    <w:rPr>
      <w:rFonts w:hint="default" w:ascii="Arial" w:hAnsi="Arial" w:cs="Arial"/>
      <w:color w:val="263470"/>
      <w:sz w:val="48"/>
      <w:szCs w:val="48"/>
    </w:rPr>
  </w:style>
  <w:style w:type="character" w:styleId="1257" w:customStyle="1">
    <w:name w:val="product_nav_bg1"/>
    <w:basedOn w:val="875"/>
    <w:qFormat/>
  </w:style>
  <w:style w:type="paragraph" w:styleId="1258" w:customStyle="1">
    <w:name w:val="标题 3 + 宋体"/>
    <w:basedOn w:val="867"/>
    <w:qFormat/>
    <w:pPr>
      <w:keepLines w:val="0"/>
      <w:spacing w:before="0" w:after="0" w:line="360" w:lineRule="auto"/>
    </w:pPr>
    <w:rPr>
      <w:rFonts w:ascii="宋体" w:hAnsi="宋体" w:eastAsia="宋体"/>
      <w:caps/>
      <w:smallCaps/>
      <w:color w:val="000000"/>
      <w:sz w:val="21"/>
      <w:szCs w:val="21"/>
      <w:lang w:bidi="en-US"/>
    </w:rPr>
  </w:style>
  <w:style w:type="paragraph" w:styleId="1259" w:customStyle="1">
    <w:name w:val="样式 样式 标题 2H2Heading 2 HiddenHeading 2 CCBS部分标题h2Underrubrik1... ..."/>
    <w:basedOn w:val="865"/>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60" w:customStyle="1">
    <w:name w:val="列出段落1"/>
    <w:basedOn w:val="865"/>
    <w:uiPriority w:val="99"/>
    <w:qFormat/>
    <w:pPr>
      <w:ind w:firstLine="420"/>
    </w:pPr>
    <w:rPr>
      <w:sz w:val="28"/>
    </w:rPr>
  </w:style>
  <w:style w:type="character" w:styleId="1261" w:customStyle="1">
    <w:name w:val="Heading 3 Char"/>
    <w:uiPriority w:val="9"/>
    <w:qFormat/>
    <w:rPr>
      <w:rFonts w:eastAsia="黑体" w:cs="Times New Roman"/>
      <w:b/>
      <w:bCs/>
      <w:sz w:val="32"/>
      <w:szCs w:val="32"/>
    </w:rPr>
  </w:style>
  <w:style w:type="character" w:styleId="1262" w:customStyle="1">
    <w:name w:val="short_text"/>
    <w:basedOn w:val="875"/>
    <w:qFormat/>
  </w:style>
  <w:style w:type="character" w:styleId="1263" w:customStyle="1">
    <w:name w:val="普通文字 Char1"/>
    <w:qFormat/>
    <w:rPr>
      <w:rFonts w:ascii="宋体" w:hAnsi="Courier New" w:eastAsia="楷体_GB2312"/>
      <w:sz w:val="28"/>
      <w:lang w:val="en-US" w:eastAsia="zh-CN" w:bidi="ar-SA"/>
    </w:rPr>
  </w:style>
  <w:style w:type="paragraph" w:styleId="1264" w:customStyle="1">
    <w:name w:val="样式 仿宋_GB2312 四号 黑色 行距: 1.5 倍行距1"/>
    <w:basedOn w:val="865"/>
    <w:qFormat/>
    <w:pPr>
      <w:spacing w:line="360" w:lineRule="auto"/>
    </w:pPr>
    <w:rPr>
      <w:rFonts w:ascii="仿宋_GB2312" w:hAnsi="宋体" w:eastAsia="仿宋_GB2312"/>
      <w:color w:val="000000"/>
      <w:sz w:val="24"/>
      <w:szCs w:val="20"/>
    </w:rPr>
  </w:style>
  <w:style w:type="character" w:styleId="1265"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66" w:customStyle="1">
    <w:name w:val="纯文本3"/>
    <w:basedOn w:val="865"/>
    <w:qFormat/>
    <w:rPr>
      <w:rFonts w:hint="eastAsia" w:ascii="宋体" w:hAnsi="Courier New" w:eastAsia="楷体_GB2312"/>
      <w:sz w:val="28"/>
      <w:szCs w:val="20"/>
    </w:rPr>
  </w:style>
  <w:style w:type="paragraph" w:styleId="1267" w:customStyle="1">
    <w:name w:val="p0"/>
    <w:basedOn w:val="865"/>
    <w:qFormat/>
    <w:pPr>
      <w:jc w:val="left"/>
      <w:spacing w:before="100" w:beforeAutospacing="1" w:after="100" w:afterAutospacing="1"/>
      <w:widowControl/>
    </w:pPr>
    <w:rPr>
      <w:rFonts w:ascii="宋体" w:hAnsi="宋体" w:cs="宋体"/>
      <w:sz w:val="24"/>
    </w:rPr>
  </w:style>
  <w:style w:type="paragraph" w:styleId="1268" w:customStyle="1">
    <w:name w:val="p15"/>
    <w:basedOn w:val="865"/>
    <w:qFormat/>
    <w:pPr>
      <w:widowControl/>
    </w:pPr>
    <w:rPr>
      <w:rFonts w:ascii="宋体" w:hAnsi="宋体" w:cs="宋体"/>
      <w:sz w:val="28"/>
      <w:szCs w:val="28"/>
    </w:rPr>
  </w:style>
  <w:style w:type="paragraph" w:styleId="1269" w:customStyle="1">
    <w:name w:val="纯文本11"/>
    <w:basedOn w:val="865"/>
    <w:link w:val="1270"/>
    <w:qFormat/>
    <w:rPr>
      <w:rFonts w:ascii="宋体" w:hAnsi="Courier New" w:eastAsia="楷体_GB2312"/>
      <w:sz w:val="28"/>
      <w:szCs w:val="20"/>
    </w:rPr>
  </w:style>
  <w:style w:type="character" w:styleId="1270" w:customStyle="1">
    <w:name w:val="Plain Text Char Char"/>
    <w:link w:val="1269"/>
    <w:qFormat/>
    <w:rPr>
      <w:rFonts w:ascii="宋体" w:hAnsi="Courier New" w:eastAsia="楷体_GB2312"/>
      <w:sz w:val="28"/>
    </w:rPr>
  </w:style>
  <w:style w:type="paragraph" w:styleId="1271" w:customStyle="1">
    <w:name w:val="列出段落4"/>
    <w:basedOn w:val="865"/>
    <w:uiPriority w:val="34"/>
    <w:qFormat/>
    <w:pPr>
      <w:ind w:firstLine="420"/>
      <w:jc w:val="left"/>
      <w:spacing w:after="200"/>
      <w:widowControl/>
    </w:pPr>
    <w:rPr>
      <w:rFonts w:ascii="Tahoma" w:hAnsi="Tahoma" w:eastAsia="微软雅黑"/>
      <w:sz w:val="22"/>
      <w:szCs w:val="22"/>
    </w:rPr>
  </w:style>
  <w:style w:type="character" w:styleId="1272" w:customStyle="1">
    <w:name w:val="正文缩进 字符"/>
    <w:qFormat/>
    <w:rPr>
      <w:rFonts w:eastAsia="楷体_GB2312"/>
      <w:sz w:val="24"/>
      <w:lang w:val="en-US" w:eastAsia="zh-CN" w:bidi="ar-SA"/>
    </w:rPr>
  </w:style>
  <w:style w:type="paragraph" w:styleId="1273" w:customStyle="1">
    <w:name w:val="纯文本2"/>
    <w:basedOn w:val="865"/>
    <w:qFormat/>
    <w:rPr>
      <w:rFonts w:hint="eastAsia" w:ascii="宋体" w:hAnsi="Courier New" w:eastAsia="楷体_GB2312"/>
      <w:sz w:val="28"/>
      <w:szCs w:val="20"/>
    </w:rPr>
  </w:style>
  <w:style w:type="paragraph" w:styleId="1274" w:customStyle="1">
    <w:name w:val="纯文本4"/>
    <w:basedOn w:val="865"/>
    <w:qFormat/>
    <w:rPr>
      <w:rFonts w:ascii="宋体" w:hAnsi="Courier New" w:eastAsia="楷体_GB2312"/>
      <w:sz w:val="28"/>
      <w:szCs w:val="20"/>
    </w:rPr>
  </w:style>
  <w:style w:type="character" w:styleId="1275" w:customStyle="1">
    <w:name w:val="标题 2 字符"/>
    <w:uiPriority w:val="9"/>
    <w:qFormat/>
    <w:rPr>
      <w:rFonts w:ascii="Arial" w:hAnsi="Arial" w:eastAsia="黑体"/>
      <w:b/>
      <w:bCs/>
      <w:sz w:val="32"/>
      <w:szCs w:val="32"/>
    </w:rPr>
  </w:style>
  <w:style w:type="paragraph" w:styleId="1276" w:customStyle="1">
    <w:name w:val="纯文本41"/>
    <w:basedOn w:val="865"/>
    <w:qFormat/>
    <w:rPr>
      <w:rFonts w:ascii="宋体" w:hAnsi="Courier New" w:eastAsia="楷体_GB2312"/>
      <w:sz w:val="28"/>
      <w:szCs w:val="20"/>
    </w:rPr>
  </w:style>
  <w:style w:type="paragraph" w:styleId="1277" w:customStyle="1">
    <w:name w:val="纯文本5"/>
    <w:basedOn w:val="865"/>
    <w:qFormat/>
    <w:rPr>
      <w:rFonts w:ascii="宋体" w:hAnsi="Courier New" w:eastAsia="楷体_GB2312"/>
      <w:sz w:val="28"/>
      <w:szCs w:val="20"/>
    </w:rPr>
  </w:style>
  <w:style w:type="paragraph" w:styleId="1278" w:customStyle="1">
    <w:name w:val="TOC 标题2"/>
    <w:basedOn w:val="866"/>
    <w:next w:val="865"/>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79" w:customStyle="1">
    <w:name w:val="正文首行缩进1"/>
    <w:basedOn w:val="906"/>
    <w:qFormat/>
    <w:pPr>
      <w:ind w:firstLine="420"/>
      <w:spacing w:line="360" w:lineRule="auto"/>
      <w:widowControl/>
      <w:tabs>
        <w:tab w:val="clear" w:pos="5250" w:leader="none"/>
      </w:tabs>
    </w:pPr>
    <w:rPr>
      <w:rFonts w:hAnsi="Times New Roman"/>
      <w:sz w:val="24"/>
      <w:szCs w:val="20"/>
    </w:rPr>
  </w:style>
  <w:style w:type="paragraph" w:styleId="1280" w:customStyle="1">
    <w:name w:val="首行缩进"/>
    <w:basedOn w:val="865"/>
    <w:qFormat/>
    <w:pPr>
      <w:ind w:firstLine="480"/>
      <w:jc w:val="left"/>
      <w:spacing w:line="360" w:lineRule="auto"/>
      <w:widowControl/>
    </w:pPr>
    <w:rPr>
      <w:rFonts w:ascii="宋体" w:hAnsi="宋体"/>
      <w:sz w:val="24"/>
    </w:rPr>
  </w:style>
  <w:style w:type="paragraph" w:styleId="1281" w:customStyle="1">
    <w:name w:val="_Style 143"/>
    <w:basedOn w:val="906"/>
    <w:next w:val="1279"/>
    <w:qFormat/>
    <w:pPr>
      <w:ind w:firstLine="420"/>
      <w:spacing w:line="360" w:lineRule="auto"/>
      <w:widowControl/>
      <w:tabs>
        <w:tab w:val="clear" w:pos="5250" w:leader="none"/>
      </w:tabs>
    </w:pPr>
    <w:rPr>
      <w:rFonts w:hAnsi="Times New Roman"/>
      <w:sz w:val="24"/>
      <w:szCs w:val="20"/>
    </w:rPr>
  </w:style>
  <w:style w:type="paragraph" w:styleId="1282" w:customStyle="1">
    <w:name w:val="纯文本12"/>
    <w:basedOn w:val="865"/>
    <w:qFormat/>
    <w:rPr>
      <w:rFonts w:hint="eastAsia" w:ascii="宋体" w:hAnsi="Courier New" w:eastAsia="楷体_GB2312"/>
      <w:sz w:val="28"/>
      <w:szCs w:val="20"/>
    </w:rPr>
  </w:style>
  <w:style w:type="paragraph" w:styleId="1283" w:customStyle="1">
    <w:name w:val="paragraph"/>
    <w:basedOn w:val="865"/>
    <w:qFormat/>
    <w:pPr>
      <w:jc w:val="left"/>
      <w:spacing w:before="100" w:beforeAutospacing="1" w:after="100" w:afterAutospacing="1"/>
      <w:widowControl/>
    </w:pPr>
    <w:rPr>
      <w:rFonts w:ascii="宋体" w:hAnsi="宋体" w:cs="宋体"/>
      <w:sz w:val="24"/>
    </w:rPr>
  </w:style>
  <w:style w:type="character" w:styleId="1284" w:customStyle="1">
    <w:name w:val="font101"/>
    <w:basedOn w:val="875"/>
    <w:qFormat/>
    <w:rPr>
      <w:rFonts w:hint="eastAsia" w:ascii="宋体" w:hAnsi="宋体" w:eastAsia="宋体" w:cs="宋体"/>
      <w:color w:val="000000"/>
      <w:sz w:val="18"/>
      <w:szCs w:val="18"/>
      <w:u w:val="none"/>
    </w:rPr>
  </w:style>
  <w:style w:type="character" w:styleId="1285" w:customStyle="1">
    <w:name w:val="font91"/>
    <w:basedOn w:val="875"/>
    <w:qFormat/>
    <w:rPr>
      <w:rFonts w:hint="eastAsia" w:ascii="宋体" w:hAnsi="宋体" w:eastAsia="宋体" w:cs="宋体"/>
      <w:color w:val="000000"/>
      <w:sz w:val="18"/>
      <w:szCs w:val="18"/>
      <w:u w:val="none"/>
    </w:rPr>
  </w:style>
  <w:style w:type="paragraph" w:styleId="1286" w:customStyle="1">
    <w:name w:val="表格"/>
    <w:link w:val="1287"/>
    <w:qFormat/>
    <w:pPr>
      <w:jc w:val="center"/>
    </w:pPr>
    <w:rPr>
      <w:rFonts w:eastAsia="仿宋"/>
      <w:sz w:val="21"/>
      <w:szCs w:val="22"/>
    </w:rPr>
  </w:style>
  <w:style w:type="character" w:styleId="1287" w:customStyle="1">
    <w:name w:val="表格 Char"/>
    <w:link w:val="1286"/>
    <w:qFormat/>
    <w:rPr>
      <w:rFonts w:eastAsia="仿宋"/>
      <w:sz w:val="21"/>
      <w:szCs w:val="22"/>
    </w:rPr>
  </w:style>
  <w:style w:type="paragraph" w:styleId="1288" w:customStyle="1">
    <w:name w:val="1"/>
    <w:basedOn w:val="865"/>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89" w:customStyle="1">
    <w:name w:val="2"/>
    <w:basedOn w:val="865"/>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90" w:customStyle="1">
    <w:name w:val="3"/>
    <w:basedOn w:val="868"/>
    <w:qFormat/>
    <w:pPr>
      <w:ind w:left="720" w:hanging="720"/>
      <w:spacing w:before="50" w:after="0" w:line="240" w:lineRule="auto"/>
      <w:tabs>
        <w:tab w:val="left" w:pos="1440" w:leader="none"/>
      </w:tabs>
    </w:pPr>
    <w:rPr>
      <w:rFonts w:ascii="黑体" w:hAnsi="宋体" w:eastAsia="黑体"/>
      <w:sz w:val="28"/>
    </w:rPr>
  </w:style>
  <w:style w:type="paragraph" w:styleId="1291" w:customStyle="1">
    <w:name w:val="_Style 43"/>
    <w:basedOn w:val="865"/>
    <w:next w:val="1140"/>
    <w:uiPriority w:val="34"/>
    <w:qFormat/>
    <w:pPr>
      <w:ind w:firstLine="420"/>
    </w:pPr>
  </w:style>
  <w:style w:type="paragraph" w:styleId="1292" w:customStyle="1">
    <w:name w:val="0正文"/>
    <w:basedOn w:val="865"/>
    <w:link w:val="1293"/>
    <w:qFormat/>
    <w:pPr>
      <w:ind w:firstLine="480"/>
      <w:spacing w:line="360" w:lineRule="auto"/>
    </w:pPr>
    <w:rPr>
      <w:rFonts w:ascii="Verdana" w:hAnsi="Verdana" w:eastAsia="华文中宋"/>
      <w:color w:val="0070c0"/>
      <w:sz w:val="24"/>
    </w:rPr>
  </w:style>
  <w:style w:type="character" w:styleId="1293" w:customStyle="1">
    <w:name w:val="0正文 Char"/>
    <w:link w:val="1292"/>
    <w:qFormat/>
    <w:rPr>
      <w:rFonts w:ascii="Verdana" w:hAnsi="Verdana" w:eastAsia="华文中宋"/>
      <w:color w:val="0070c0"/>
      <w:sz w:val="24"/>
      <w:szCs w:val="24"/>
    </w:rPr>
  </w:style>
  <w:style w:type="paragraph" w:styleId="1294" w:customStyle="1">
    <w:name w:val="样式 首行缩进:  2 字符"/>
    <w:basedOn w:val="865"/>
    <w:link w:val="1295"/>
    <w:qFormat/>
    <w:pPr>
      <w:ind w:firstLine="480"/>
      <w:spacing w:line="360" w:lineRule="auto"/>
    </w:pPr>
    <w:rPr>
      <w:sz w:val="24"/>
      <w:szCs w:val="20"/>
    </w:rPr>
  </w:style>
  <w:style w:type="character" w:styleId="1295" w:customStyle="1">
    <w:name w:val="样式 首行缩进:  2 字符 Char"/>
    <w:link w:val="1294"/>
    <w:qFormat/>
    <w:rPr>
      <w:sz w:val="24"/>
    </w:rPr>
  </w:style>
  <w:style w:type="paragraph" w:styleId="1296" w:customStyle="1">
    <w:name w:val="纯文本6"/>
    <w:basedOn w:val="865"/>
    <w:qFormat/>
    <w:rPr>
      <w:rFonts w:ascii="宋体" w:hAnsi="Courier New" w:eastAsia="楷体_GB2312"/>
      <w:sz w:val="28"/>
      <w:szCs w:val="20"/>
    </w:rPr>
  </w:style>
  <w:style w:type="paragraph" w:styleId="1297" w:customStyle="1">
    <w:name w:val="正文1"/>
    <w:basedOn w:val="865"/>
    <w:qFormat/>
    <w:pPr>
      <w:ind w:firstLine="420"/>
      <w:spacing w:line="360" w:lineRule="auto"/>
      <w:tabs>
        <w:tab w:val="left" w:pos="420" w:leader="none"/>
      </w:tabs>
    </w:pPr>
    <w:rPr>
      <w:rFonts w:ascii="宋体" w:hAnsi="宋体"/>
    </w:rPr>
  </w:style>
  <w:style w:type="paragraph" w:styleId="1298" w:customStyle="1">
    <w:name w:val="投标标题2"/>
    <w:basedOn w:val="867"/>
    <w:next w:val="865"/>
    <w:link w:val="1299"/>
    <w:qFormat/>
    <w:pPr>
      <w:ind w:left="576" w:hanging="576"/>
      <w:spacing w:line="415" w:lineRule="auto"/>
      <w:tabs>
        <w:tab w:val="left" w:pos="576" w:leader="none"/>
      </w:tabs>
    </w:pPr>
    <w:rPr>
      <w:rFonts w:ascii="Times New Roman" w:hAnsi="Times New Roman"/>
      <w:sz w:val="28"/>
      <w:szCs w:val="28"/>
    </w:rPr>
  </w:style>
  <w:style w:type="character" w:styleId="1299" w:customStyle="1">
    <w:name w:val="投标标题2 Char"/>
    <w:basedOn w:val="875"/>
    <w:link w:val="1298"/>
    <w:qFormat/>
    <w:rPr>
      <w:rFonts w:eastAsia="黑体"/>
      <w:b/>
      <w:bCs/>
      <w:sz w:val="28"/>
      <w:szCs w:val="28"/>
    </w:rPr>
  </w:style>
  <w:style w:type="paragraph" w:styleId="1300" w:customStyle="1">
    <w:name w:val="投标标题4"/>
    <w:basedOn w:val="869"/>
    <w:link w:val="1301"/>
    <w:qFormat/>
    <w:pPr>
      <w:ind w:left="16"/>
      <w:spacing w:line="360" w:lineRule="auto"/>
      <w:tabs>
        <w:tab w:val="left" w:pos="376" w:leader="none"/>
      </w:tabs>
    </w:pPr>
    <w:rPr>
      <w:rFonts w:ascii="宋体" w:hAnsi="宋体" w:eastAsia="宋体" w:cs="Arial"/>
      <w:bCs/>
      <w:color w:val="000000"/>
      <w:sz w:val="24"/>
      <w:szCs w:val="24"/>
    </w:rPr>
  </w:style>
  <w:style w:type="character" w:styleId="1301" w:customStyle="1">
    <w:name w:val="投标标题4 Char"/>
    <w:basedOn w:val="875"/>
    <w:link w:val="1300"/>
    <w:qFormat/>
    <w:rPr>
      <w:rFonts w:ascii="宋体" w:hAnsi="宋体" w:cs="Arial"/>
      <w:b/>
      <w:bCs/>
      <w:color w:val="000000"/>
      <w:sz w:val="24"/>
      <w:szCs w:val="24"/>
    </w:rPr>
  </w:style>
  <w:style w:type="paragraph" w:styleId="1302" w:customStyle="1">
    <w:name w:val="投标标题3"/>
    <w:basedOn w:val="865"/>
    <w:link w:val="1303"/>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303" w:customStyle="1">
    <w:name w:val="投标标题3 Char"/>
    <w:basedOn w:val="875"/>
    <w:link w:val="1302"/>
    <w:qFormat/>
    <w:rPr>
      <w:rFonts w:ascii="宋体" w:hAnsi="宋体" w:cs="Arial" w:eastAsiaTheme="minorEastAsia"/>
      <w:b/>
      <w:bCs/>
      <w:color w:val="000000"/>
      <w:sz w:val="24"/>
      <w:szCs w:val="24"/>
    </w:rPr>
  </w:style>
  <w:style w:type="paragraph" w:styleId="1304" w:customStyle="1">
    <w:name w:val="投标正文"/>
    <w:basedOn w:val="865"/>
    <w:link w:val="1305"/>
    <w:qFormat/>
    <w:pPr>
      <w:ind w:left="100" w:firstLine="480"/>
      <w:spacing w:line="360" w:lineRule="auto"/>
    </w:pPr>
    <w:rPr>
      <w:rFonts w:asciiTheme="minorHAnsi" w:hAnsiTheme="minorHAnsi" w:eastAsiaTheme="minorEastAsia" w:cstheme="minorBidi"/>
      <w:sz w:val="24"/>
    </w:rPr>
  </w:style>
  <w:style w:type="character" w:styleId="1305" w:customStyle="1">
    <w:name w:val="投标正文 Char"/>
    <w:basedOn w:val="875"/>
    <w:link w:val="1304"/>
    <w:qFormat/>
    <w:rPr>
      <w:rFonts w:asciiTheme="minorHAnsi" w:hAnsiTheme="minorHAnsi" w:eastAsiaTheme="minorEastAsia" w:cstheme="minorBidi"/>
      <w:sz w:val="24"/>
      <w:szCs w:val="24"/>
    </w:rPr>
  </w:style>
  <w:style w:type="character" w:styleId="1306" w:customStyle="1">
    <w:name w:val="HTML 预设格式 字符"/>
    <w:basedOn w:val="875"/>
    <w:link w:val="935"/>
    <w:qFormat/>
    <w:rPr>
      <w:rFonts w:ascii="宋体" w:hAnsi="宋体" w:cs="宋体"/>
      <w:sz w:val="24"/>
      <w:szCs w:val="24"/>
    </w:rPr>
  </w:style>
  <w:style w:type="paragraph" w:styleId="1307" w:customStyle="1">
    <w:name w:val="_Style 23"/>
    <w:basedOn w:val="865"/>
    <w:next w:val="1140"/>
    <w:uiPriority w:val="34"/>
    <w:qFormat/>
    <w:pPr>
      <w:ind w:firstLine="420"/>
    </w:pPr>
    <w:rPr>
      <w:rFonts w:ascii="Calibri" w:hAnsi="Calibri"/>
      <w:szCs w:val="22"/>
    </w:rPr>
  </w:style>
  <w:style w:type="paragraph" w:styleId="1308" w:customStyle="1">
    <w:name w:val="msonormal"/>
    <w:basedOn w:val="865"/>
    <w:qFormat/>
    <w:pPr>
      <w:jc w:val="left"/>
      <w:spacing w:before="100" w:beforeAutospacing="1" w:after="100" w:afterAutospacing="1"/>
      <w:widowControl/>
    </w:pPr>
    <w:rPr>
      <w:rFonts w:ascii="宋体" w:hAnsi="宋体" w:cs="宋体"/>
      <w:sz w:val="24"/>
    </w:rPr>
  </w:style>
  <w:style w:type="paragraph" w:styleId="1309" w:customStyle="1">
    <w:name w:val="font6"/>
    <w:basedOn w:val="865"/>
    <w:qFormat/>
    <w:pPr>
      <w:jc w:val="left"/>
      <w:spacing w:before="100" w:beforeAutospacing="1" w:after="100" w:afterAutospacing="1"/>
      <w:widowControl/>
    </w:pPr>
    <w:rPr>
      <w:rFonts w:ascii="宋体" w:hAnsi="宋体" w:cs="宋体"/>
      <w:sz w:val="18"/>
      <w:szCs w:val="18"/>
    </w:rPr>
  </w:style>
  <w:style w:type="paragraph" w:styleId="1310" w:customStyle="1">
    <w:name w:val="xl65"/>
    <w:basedOn w:val="8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1" w:customStyle="1">
    <w:name w:val="xl66"/>
    <w:basedOn w:val="86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2" w:customStyle="1">
    <w:name w:val="xl67"/>
    <w:basedOn w:val="86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3" w:customStyle="1">
    <w:name w:val="xl68"/>
    <w:basedOn w:val="86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4" w:customStyle="1">
    <w:name w:val="xl69"/>
    <w:basedOn w:val="86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5" w:customStyle="1">
    <w:name w:val="xl70"/>
    <w:basedOn w:val="86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6" w:customStyle="1">
    <w:name w:val="xl71"/>
    <w:basedOn w:val="8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7" w:customStyle="1">
    <w:name w:val="xl72"/>
    <w:basedOn w:val="86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8" w:customStyle="1">
    <w:name w:val="xl73"/>
    <w:basedOn w:val="86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19" w:customStyle="1">
    <w:name w:val="xl74"/>
    <w:basedOn w:val="865"/>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20" w:customStyle="1">
    <w:name w:val="（三级）1.1.1 Char"/>
    <w:link w:val="1321"/>
    <w:qFormat/>
    <w:rPr>
      <w:sz w:val="28"/>
    </w:rPr>
  </w:style>
  <w:style w:type="paragraph" w:styleId="1321" w:customStyle="1">
    <w:name w:val="（三级）1.1.1"/>
    <w:basedOn w:val="865"/>
    <w:link w:val="1320"/>
    <w:qFormat/>
    <w:pPr>
      <w:ind w:left="1969" w:hanging="420"/>
      <w:jc w:val="left"/>
      <w:tabs>
        <w:tab w:val="left" w:pos="360" w:leader="none"/>
        <w:tab w:val="left" w:pos="420" w:leader="none"/>
        <w:tab w:val="left" w:pos="2982" w:leader="none"/>
      </w:tabs>
      <w:outlineLvl w:val="2"/>
    </w:pPr>
    <w:rPr>
      <w:sz w:val="28"/>
      <w:szCs w:val="20"/>
    </w:rPr>
  </w:style>
  <w:style w:type="paragraph" w:styleId="1322" w:customStyle="1">
    <w:name w:val="（二级）1.1"/>
    <w:basedOn w:val="865"/>
    <w:qFormat/>
    <w:pPr>
      <w:ind w:left="1407" w:hanging="420"/>
      <w:jc w:val="left"/>
      <w:tabs>
        <w:tab w:val="left" w:pos="360" w:leader="none"/>
        <w:tab w:val="left" w:pos="420" w:leader="none"/>
        <w:tab w:val="left" w:pos="2982" w:leader="none"/>
      </w:tabs>
      <w:outlineLvl w:val="1"/>
    </w:pPr>
    <w:rPr>
      <w:b/>
      <w:sz w:val="32"/>
      <w:szCs w:val="32"/>
    </w:rPr>
  </w:style>
  <w:style w:type="paragraph" w:styleId="1323" w:customStyle="1">
    <w:name w:val="投标标题5"/>
    <w:basedOn w:val="1304"/>
    <w:link w:val="1324"/>
    <w:qFormat/>
    <w:pPr>
      <w:numPr>
        <w:numId w:val="11"/>
      </w:numPr>
      <w:ind w:left="0" w:firstLine="482"/>
      <w:outlineLvl w:val="4"/>
    </w:pPr>
    <w:rPr>
      <w:b/>
    </w:rPr>
  </w:style>
  <w:style w:type="character" w:styleId="1324" w:customStyle="1">
    <w:name w:val="投标标题5 Char"/>
    <w:basedOn w:val="1305"/>
    <w:link w:val="1323"/>
    <w:qFormat/>
    <w:rPr>
      <w:rFonts w:asciiTheme="minorHAnsi" w:hAnsiTheme="minorHAnsi" w:eastAsiaTheme="minorEastAsia" w:cstheme="minorBidi"/>
      <w:b/>
      <w:sz w:val="24"/>
      <w:szCs w:val="24"/>
    </w:rPr>
  </w:style>
  <w:style w:type="character" w:styleId="1325" w:customStyle="1">
    <w:name w:val="批注主题 Char"/>
    <w:link w:val="1326"/>
    <w:uiPriority w:val="99"/>
    <w:qFormat/>
    <w:rPr>
      <w:b/>
    </w:rPr>
  </w:style>
  <w:style w:type="paragraph" w:styleId="1326" w:customStyle="1">
    <w:name w:val="批注主题1"/>
    <w:basedOn w:val="902"/>
    <w:next w:val="902"/>
    <w:link w:val="1325"/>
    <w:uiPriority w:val="99"/>
    <w:qFormat/>
    <w:pPr>
      <w:ind w:firstLine="560"/>
      <w:spacing w:line="360" w:lineRule="auto"/>
    </w:pPr>
    <w:rPr>
      <w:b/>
      <w:sz w:val="20"/>
      <w:szCs w:val="20"/>
    </w:rPr>
  </w:style>
  <w:style w:type="character" w:styleId="1327" w:customStyle="1">
    <w:name w:val="表格样式 Char"/>
    <w:link w:val="1328"/>
    <w:uiPriority w:val="99"/>
    <w:qFormat/>
    <w:rPr>
      <w:rFonts w:ascii="宋体"/>
      <w:sz w:val="21"/>
    </w:rPr>
  </w:style>
  <w:style w:type="paragraph" w:styleId="1328" w:customStyle="1">
    <w:name w:val="表格样式"/>
    <w:basedOn w:val="865"/>
    <w:link w:val="1327"/>
    <w:uiPriority w:val="99"/>
    <w:qFormat/>
    <w:pPr>
      <w:jc w:val="center"/>
      <w:spacing w:line="360" w:lineRule="auto"/>
    </w:pPr>
    <w:rPr>
      <w:rFonts w:ascii="宋体"/>
      <w:szCs w:val="20"/>
    </w:rPr>
  </w:style>
  <w:style w:type="character" w:styleId="1329" w:customStyle="1">
    <w:name w:val="样式 正文缩进 + 首行缩进:  2 字符 Char"/>
    <w:link w:val="1330"/>
    <w:uiPriority w:val="99"/>
    <w:qFormat/>
  </w:style>
  <w:style w:type="paragraph" w:styleId="1330" w:customStyle="1">
    <w:name w:val="样式 正文缩进 + 首行缩进:  2 字符"/>
    <w:basedOn w:val="899"/>
    <w:link w:val="1329"/>
    <w:uiPriority w:val="99"/>
    <w:qFormat/>
    <w:pPr>
      <w:ind w:firstLine="200"/>
      <w:jc w:val="both"/>
      <w:spacing w:line="360" w:lineRule="auto"/>
    </w:pPr>
    <w:rPr>
      <w:rFonts w:ascii="Times New Roman" w:hAnsi="Times New Roman" w:eastAsia="宋体"/>
      <w:sz w:val="20"/>
    </w:rPr>
  </w:style>
  <w:style w:type="character" w:styleId="1331" w:customStyle="1">
    <w:name w:val="图片样式 Char"/>
    <w:link w:val="1332"/>
    <w:uiPriority w:val="99"/>
    <w:qFormat/>
    <w:rPr>
      <w:rFonts w:ascii="宋体"/>
      <w:sz w:val="21"/>
    </w:rPr>
  </w:style>
  <w:style w:type="paragraph" w:styleId="1332" w:customStyle="1">
    <w:name w:val="图片样式"/>
    <w:basedOn w:val="865"/>
    <w:link w:val="1331"/>
    <w:uiPriority w:val="99"/>
    <w:qFormat/>
    <w:pPr>
      <w:spacing w:line="360" w:lineRule="auto"/>
    </w:pPr>
    <w:rPr>
      <w:rFonts w:ascii="宋体"/>
      <w:szCs w:val="20"/>
    </w:rPr>
  </w:style>
  <w:style w:type="character" w:styleId="1333" w:customStyle="1">
    <w:name w:val="普通(网站) Char"/>
    <w:link w:val="1334"/>
    <w:uiPriority w:val="99"/>
    <w:qFormat/>
    <w:rPr>
      <w:sz w:val="24"/>
    </w:rPr>
  </w:style>
  <w:style w:type="paragraph" w:styleId="1334" w:customStyle="1">
    <w:name w:val="普通(网站)1"/>
    <w:basedOn w:val="865"/>
    <w:link w:val="1333"/>
    <w:uiPriority w:val="99"/>
    <w:qFormat/>
    <w:pPr>
      <w:ind w:firstLine="560"/>
      <w:jc w:val="left"/>
      <w:spacing w:line="360" w:lineRule="auto"/>
    </w:pPr>
    <w:rPr>
      <w:sz w:val="24"/>
      <w:szCs w:val="20"/>
    </w:rPr>
  </w:style>
  <w:style w:type="character" w:styleId="1335" w:customStyle="1">
    <w:name w:val="图表标题 Char"/>
    <w:link w:val="1336"/>
    <w:uiPriority w:val="99"/>
    <w:qFormat/>
    <w:rPr>
      <w:rFonts w:ascii="黑体" w:hAnsi="黑体" w:eastAsia="黑体"/>
      <w:b/>
      <w:sz w:val="21"/>
    </w:rPr>
  </w:style>
  <w:style w:type="paragraph" w:styleId="1336" w:customStyle="1">
    <w:name w:val="图表标题"/>
    <w:basedOn w:val="1332"/>
    <w:link w:val="1335"/>
    <w:uiPriority w:val="99"/>
    <w:qFormat/>
    <w:pPr>
      <w:jc w:val="center"/>
    </w:pPr>
    <w:rPr>
      <w:rFonts w:ascii="黑体" w:hAnsi="黑体" w:eastAsia="黑体"/>
      <w:b/>
    </w:rPr>
  </w:style>
  <w:style w:type="character" w:styleId="1337" w:customStyle="1">
    <w:name w:val="批注引用1"/>
    <w:uiPriority w:val="99"/>
    <w:qFormat/>
    <w:rPr>
      <w:sz w:val="21"/>
    </w:rPr>
  </w:style>
  <w:style w:type="paragraph" w:styleId="1338" w:customStyle="1">
    <w:name w:val="*正文"/>
    <w:basedOn w:val="865"/>
    <w:uiPriority w:val="99"/>
    <w:qFormat/>
    <w:pPr>
      <w:ind w:firstLine="560"/>
      <w:jc w:val="left"/>
      <w:spacing w:before="100" w:line="300" w:lineRule="auto"/>
      <w:widowControl/>
    </w:pPr>
    <w:rPr>
      <w:rFonts w:ascii="仿宋" w:hAnsi="仿宋" w:eastAsia="仿宋"/>
      <w:sz w:val="30"/>
      <w:szCs w:val="28"/>
    </w:rPr>
  </w:style>
  <w:style w:type="paragraph" w:styleId="1339" w:customStyle="1">
    <w:name w:val="_表格标题"/>
    <w:basedOn w:val="865"/>
    <w:uiPriority w:val="99"/>
    <w:qFormat/>
    <w:pPr>
      <w:ind w:firstLine="560"/>
      <w:jc w:val="center"/>
      <w:spacing w:line="360" w:lineRule="auto"/>
    </w:pPr>
    <w:rPr>
      <w:rFonts w:ascii="宋体" w:hAnsi="仿宋" w:eastAsia="仿宋"/>
      <w:b/>
      <w:sz w:val="30"/>
      <w:szCs w:val="32"/>
    </w:rPr>
  </w:style>
  <w:style w:type="paragraph" w:styleId="1340" w:customStyle="1">
    <w:name w:val="_表格文字"/>
    <w:basedOn w:val="865"/>
    <w:uiPriority w:val="99"/>
    <w:qFormat/>
    <w:pPr>
      <w:ind w:firstLine="560"/>
      <w:spacing w:line="360" w:lineRule="auto"/>
    </w:pPr>
    <w:rPr>
      <w:rFonts w:ascii="宋体" w:hAnsi="仿宋" w:eastAsia="仿宋"/>
      <w:sz w:val="30"/>
      <w:szCs w:val="32"/>
    </w:rPr>
  </w:style>
  <w:style w:type="paragraph" w:styleId="1341" w:customStyle="1">
    <w:name w:val="文档正文"/>
    <w:basedOn w:val="865"/>
    <w:link w:val="1342"/>
    <w:uiPriority w:val="99"/>
    <w:qFormat/>
    <w:pPr>
      <w:jc w:val="center"/>
      <w:spacing w:line="360" w:lineRule="auto"/>
    </w:pPr>
    <w:rPr>
      <w:rFonts w:ascii="方正小标宋_GBK" w:hAnsi="方正小标宋_GBK" w:eastAsia="方正小标宋_GBK"/>
      <w:bCs/>
      <w:color w:val="000000"/>
      <w:sz w:val="52"/>
      <w:szCs w:val="52"/>
    </w:rPr>
  </w:style>
  <w:style w:type="character" w:styleId="1342" w:customStyle="1">
    <w:name w:val="文档正文 Char"/>
    <w:link w:val="1341"/>
    <w:uiPriority w:val="99"/>
    <w:qFormat/>
    <w:rPr>
      <w:rFonts w:ascii="方正小标宋_GBK" w:hAnsi="方正小标宋_GBK" w:eastAsia="方正小标宋_GBK"/>
      <w:bCs/>
      <w:color w:val="000000"/>
      <w:sz w:val="52"/>
      <w:szCs w:val="52"/>
    </w:rPr>
  </w:style>
  <w:style w:type="character" w:styleId="1343" w:customStyle="1">
    <w:name w:val="图片居中 Char"/>
    <w:link w:val="1344"/>
    <w:uiPriority w:val="99"/>
    <w:qFormat/>
    <w:rPr>
      <w:rFonts w:ascii="Arial" w:hAnsi="Arial"/>
      <w:sz w:val="22"/>
    </w:rPr>
  </w:style>
  <w:style w:type="paragraph" w:styleId="1344" w:customStyle="1">
    <w:name w:val="图片居中"/>
    <w:basedOn w:val="865"/>
    <w:link w:val="1343"/>
    <w:uiPriority w:val="99"/>
    <w:qFormat/>
    <w:pPr>
      <w:jc w:val="center"/>
      <w:spacing w:line="360" w:lineRule="auto"/>
      <w:widowControl/>
    </w:pPr>
    <w:rPr>
      <w:rFonts w:ascii="Arial" w:hAnsi="Arial"/>
      <w:sz w:val="22"/>
      <w:szCs w:val="20"/>
    </w:rPr>
  </w:style>
  <w:style w:type="character" w:styleId="1345" w:customStyle="1">
    <w:name w:val="zw Char"/>
    <w:link w:val="1346"/>
    <w:uiPriority w:val="99"/>
    <w:qFormat/>
    <w:rPr>
      <w:rFonts w:ascii="仿宋" w:hAnsi="仿宋" w:eastAsia="仿宋" w:cs="仿宋"/>
      <w:sz w:val="32"/>
      <w:szCs w:val="32"/>
    </w:rPr>
  </w:style>
  <w:style w:type="paragraph" w:styleId="1346" w:customStyle="1">
    <w:name w:val="zw"/>
    <w:basedOn w:val="865"/>
    <w:link w:val="1345"/>
    <w:uiPriority w:val="99"/>
    <w:qFormat/>
    <w:pPr>
      <w:ind w:firstLine="560"/>
      <w:spacing w:line="360" w:lineRule="auto"/>
    </w:pPr>
    <w:rPr>
      <w:rFonts w:ascii="仿宋" w:hAnsi="仿宋" w:eastAsia="仿宋" w:cs="仿宋"/>
      <w:sz w:val="32"/>
      <w:szCs w:val="32"/>
    </w:rPr>
  </w:style>
  <w:style w:type="paragraph" w:styleId="1347" w:customStyle="1">
    <w:name w:val="Default Text"/>
    <w:basedOn w:val="865"/>
    <w:link w:val="1348"/>
    <w:uiPriority w:val="99"/>
    <w:qFormat/>
    <w:pPr>
      <w:ind w:firstLine="200"/>
      <w:jc w:val="left"/>
      <w:spacing w:line="360" w:lineRule="auto"/>
      <w:widowControl/>
    </w:pPr>
    <w:rPr>
      <w:rFonts w:ascii="Arial" w:hAnsi="Arial"/>
      <w:sz w:val="24"/>
      <w:szCs w:val="20"/>
    </w:rPr>
  </w:style>
  <w:style w:type="character" w:styleId="1348" w:customStyle="1">
    <w:name w:val="Default Text Char Char"/>
    <w:link w:val="1347"/>
    <w:uiPriority w:val="99"/>
    <w:qFormat/>
    <w:rPr>
      <w:rFonts w:ascii="Arial" w:hAnsi="Arial"/>
      <w:sz w:val="24"/>
    </w:rPr>
  </w:style>
  <w:style w:type="paragraph" w:styleId="1349" w:customStyle="1">
    <w:name w:val="xl63"/>
    <w:basedOn w:val="86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50" w:customStyle="1">
    <w:name w:val="xl64"/>
    <w:basedOn w:val="865"/>
    <w:qFormat/>
    <w:pPr>
      <w:jc w:val="left"/>
      <w:spacing w:before="100" w:beforeAutospacing="1" w:after="100" w:afterAutospacing="1"/>
      <w:widowControl/>
    </w:pPr>
    <w:rPr>
      <w:rFonts w:ascii="宋体" w:hAnsi="宋体" w:cs="宋体"/>
      <w:sz w:val="24"/>
    </w:rPr>
  </w:style>
  <w:style w:type="paragraph" w:styleId="1351" w:customStyle="1">
    <w:name w:val="xl75"/>
    <w:basedOn w:val="86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52" w:customStyle="1">
    <w:name w:val="xl76"/>
    <w:basedOn w:val="86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53" w:customStyle="1">
    <w:name w:val="xl77"/>
    <w:basedOn w:val="86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54" w:customStyle="1">
    <w:name w:val="font71"/>
    <w:basedOn w:val="875"/>
    <w:qFormat/>
    <w:rPr>
      <w:rFonts w:hint="eastAsia" w:ascii="华文中宋" w:hAnsi="华文中宋" w:eastAsia="华文中宋" w:cs="华文中宋"/>
      <w:b/>
      <w:bCs/>
      <w:color w:val="000000"/>
      <w:sz w:val="20"/>
      <w:szCs w:val="20"/>
      <w:u w:val="none"/>
    </w:rPr>
  </w:style>
  <w:style w:type="character" w:styleId="1355" w:customStyle="1">
    <w:name w:val="font121"/>
    <w:basedOn w:val="875"/>
    <w:qFormat/>
    <w:rPr>
      <w:rFonts w:hint="eastAsia" w:ascii="宋体" w:hAnsi="宋体" w:eastAsia="宋体" w:cs="宋体"/>
      <w:b/>
      <w:bCs/>
      <w:color w:val="000000"/>
      <w:sz w:val="20"/>
      <w:szCs w:val="20"/>
      <w:u w:val="none"/>
    </w:rPr>
  </w:style>
  <w:style w:type="character" w:styleId="1356" w:customStyle="1">
    <w:name w:val="font31"/>
    <w:basedOn w:val="875"/>
    <w:qFormat/>
    <w:rPr>
      <w:rFonts w:hint="eastAsia" w:ascii="华文中宋" w:hAnsi="华文中宋" w:eastAsia="华文中宋" w:cs="华文中宋"/>
      <w:b/>
      <w:bCs/>
      <w:color w:val="000000"/>
      <w:sz w:val="20"/>
      <w:szCs w:val="20"/>
      <w:u w:val="none"/>
    </w:rPr>
  </w:style>
  <w:style w:type="character" w:styleId="1357" w:customStyle="1">
    <w:name w:val="正文首行缩进 2 字符"/>
    <w:basedOn w:val="1105"/>
    <w:link w:val="941"/>
    <w:semiHidden/>
    <w:qFormat/>
    <w:rPr>
      <w:rFonts w:ascii="方正仿宋简体" w:hAnsi="创艺简仿宋" w:eastAsia="方正仿宋简体"/>
      <w:sz w:val="21"/>
      <w:szCs w:val="24"/>
    </w:rPr>
  </w:style>
  <w:style w:type="character" w:styleId="1358" w:customStyle="1">
    <w:name w:val="HTML 预设格式 Char2"/>
    <w:uiPriority w:val="99"/>
    <w:qFormat/>
    <w:rPr>
      <w:rFonts w:ascii="宋体" w:hAnsi="宋体" w:cs="宋体"/>
      <w:sz w:val="24"/>
      <w:szCs w:val="24"/>
    </w:rPr>
  </w:style>
  <w:style w:type="character" w:styleId="1359" w:customStyle="1">
    <w:name w:val="正文缩进 Char2"/>
    <w:qFormat/>
    <w:rPr>
      <w:rFonts w:eastAsia="楷体_GB2312"/>
      <w:sz w:val="24"/>
    </w:rPr>
  </w:style>
  <w:style w:type="paragraph" w:styleId="1360" w:customStyle="1">
    <w:name w:val="纯文本7"/>
    <w:basedOn w:val="865"/>
    <w:qFormat/>
    <w:rPr>
      <w:rFonts w:ascii="宋体" w:hAnsi="Courier New" w:eastAsia="楷体_GB2312"/>
      <w:sz w:val="28"/>
      <w:szCs w:val="20"/>
      <w:lang w:val="zh-CN"/>
    </w:rPr>
  </w:style>
  <w:style w:type="character" w:styleId="1361" w:customStyle="1">
    <w:name w:val="正文缩进 Char1"/>
    <w:qFormat/>
    <w:rPr>
      <w:rFonts w:eastAsia="楷体_GB2312"/>
      <w:sz w:val="24"/>
      <w:lang w:val="en-US" w:eastAsia="zh-CN" w:bidi="ar-SA"/>
    </w:rPr>
  </w:style>
  <w:style w:type="paragraph" w:styleId="1362" w:customStyle="1">
    <w:name w:val="正文左对齐"/>
    <w:basedOn w:val="865"/>
    <w:link w:val="1363"/>
    <w:qFormat/>
    <w:pPr>
      <w:spacing w:line="360" w:lineRule="auto"/>
    </w:pPr>
    <w:rPr>
      <w:rFonts w:ascii="宋体" w:hAnsi="宋体" w:cstheme="minorBidi"/>
      <w:sz w:val="24"/>
      <w:szCs w:val="22"/>
    </w:rPr>
  </w:style>
  <w:style w:type="character" w:styleId="1363" w:customStyle="1">
    <w:name w:val="正文左对齐 Char"/>
    <w:basedOn w:val="875"/>
    <w:link w:val="1362"/>
    <w:qFormat/>
    <w:rPr>
      <w:rFonts w:ascii="宋体" w:hAnsi="宋体" w:cstheme="minorBidi"/>
      <w:sz w:val="24"/>
      <w:szCs w:val="22"/>
    </w:rPr>
  </w:style>
  <w:style w:type="character" w:styleId="1364" w:customStyle="1">
    <w:name w:val="未处理的提及1"/>
    <w:basedOn w:val="875"/>
    <w:uiPriority w:val="99"/>
    <w:semiHidden/>
    <w:unhideWhenUsed/>
    <w:qFormat/>
    <w:rPr>
      <w:color w:val="605e5c"/>
      <w:shd w:val="clear" w:color="auto" w:fill="e1dfdd"/>
    </w:rPr>
  </w:style>
  <w:style w:type="paragraph" w:styleId="1365" w:customStyle="1">
    <w:name w:val="TOC 标题3"/>
    <w:basedOn w:val="866"/>
    <w:next w:val="865"/>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66" w:customStyle="1">
    <w:name w:val="Heading 4 Char"/>
    <w:uiPriority w:val="9"/>
    <w:qFormat/>
    <w:rPr>
      <w:rFonts w:ascii="Arial" w:hAnsi="Arial" w:eastAsia="Arial" w:cs="Arial"/>
      <w:b/>
      <w:bCs/>
      <w:sz w:val="26"/>
      <w:szCs w:val="26"/>
    </w:rPr>
  </w:style>
  <w:style w:type="character" w:styleId="1367" w:customStyle="1">
    <w:name w:val="Header Char"/>
    <w:uiPriority w:val="99"/>
    <w:qFormat/>
  </w:style>
  <w:style w:type="character" w:styleId="1368" w:customStyle="1">
    <w:name w:val="Footer Char"/>
    <w:uiPriority w:val="99"/>
    <w:qFormat/>
  </w:style>
  <w:style w:type="character" w:styleId="1369" w:customStyle="1">
    <w:name w:val="Caption Char"/>
    <w:uiPriority w:val="99"/>
    <w:qFormat/>
  </w:style>
  <w:style w:type="character" w:styleId="1370" w:customStyle="1">
    <w:name w:val="脚注文本 字符"/>
    <w:basedOn w:val="875"/>
    <w:link w:val="927"/>
    <w:uiPriority w:val="99"/>
    <w:semiHidden/>
    <w:qFormat/>
    <w:rPr>
      <w:rFonts w:ascii="Calibri" w:hAnsi="Calibri"/>
      <w:sz w:val="18"/>
      <w:szCs w:val="24"/>
    </w:rPr>
  </w:style>
  <w:style w:type="character" w:styleId="1371" w:customStyle="1">
    <w:name w:val="尾注文本 字符"/>
    <w:basedOn w:val="875"/>
    <w:link w:val="917"/>
    <w:uiPriority w:val="99"/>
    <w:semiHidden/>
    <w:qFormat/>
    <w:rPr>
      <w:rFonts w:ascii="Calibri" w:hAnsi="Calibri"/>
      <w:szCs w:val="24"/>
    </w:rPr>
  </w:style>
  <w:style w:type="character" w:styleId="1372" w:customStyle="1">
    <w:name w:val="正文缩进 字符2"/>
    <w:qFormat/>
    <w:rPr>
      <w:rFonts w:ascii="Times New Roman" w:hAnsi="Times New Roman" w:eastAsia="楷体_GB2312"/>
      <w:sz w:val="24"/>
    </w:rPr>
  </w:style>
  <w:style w:type="paragraph" w:styleId="1373" w:customStyle="1">
    <w:name w:val="样式9"/>
    <w:basedOn w:val="867"/>
    <w:qFormat/>
    <w:pPr>
      <w:ind w:firstLine="200"/>
      <w:spacing w:before="0" w:after="0" w:line="360" w:lineRule="auto"/>
    </w:pPr>
    <w:rPr>
      <w:rFonts w:ascii="宋体" w:hAnsi="宋体" w:eastAsia="宋体"/>
      <w:sz w:val="21"/>
      <w:szCs w:val="21"/>
    </w:rPr>
  </w:style>
  <w:style w:type="paragraph" w:styleId="1374" w:customStyle="1">
    <w:name w:val="Table Paragraph"/>
    <w:basedOn w:val="865"/>
    <w:uiPriority w:val="1"/>
    <w:qFormat/>
    <w:pPr>
      <w:jc w:val="left"/>
    </w:pPr>
    <w:rPr>
      <w:rFonts w:ascii="宋体" w:hAnsi="宋体" w:cs="宋体"/>
      <w:sz w:val="22"/>
      <w:szCs w:val="22"/>
    </w:rPr>
  </w:style>
  <w:style w:type="character" w:styleId="1375" w:customStyle="1">
    <w:name w:val="正文文本缩进 2 字符"/>
    <w:qFormat/>
    <w:rPr>
      <w:rFonts w:ascii="宋体" w:hAnsi="宋体"/>
      <w:sz w:val="24"/>
    </w:rPr>
  </w:style>
  <w:style w:type="paragraph" w:styleId="1376" w:customStyle="1">
    <w:name w:val="正文文本缩进 21"/>
    <w:basedOn w:val="865"/>
    <w:qFormat/>
    <w:pPr>
      <w:ind w:firstLine="540"/>
      <w:spacing w:line="360" w:lineRule="auto"/>
    </w:pPr>
    <w:rPr>
      <w:rFonts w:ascii="宋体" w:hAnsi="宋体"/>
      <w:sz w:val="24"/>
      <w:szCs w:val="20"/>
      <w:lang w:eastAsia="en-US"/>
    </w:rPr>
  </w:style>
  <w:style w:type="table" w:styleId="1377" w:customStyle="1">
    <w:name w:val="普通表格1"/>
    <w:qFormat/>
    <w:tblPr>
      <w:tblCellMar>
        <w:left w:w="0" w:type="dxa"/>
        <w:top w:w="0" w:type="dxa"/>
        <w:right w:w="0" w:type="dxa"/>
        <w:bottom w:w="0" w:type="dxa"/>
      </w:tblCellMar>
    </w:tblPr>
  </w:style>
  <w:style w:type="paragraph" w:styleId="1378" w:customStyle="1">
    <w:name w:val="标题 21"/>
    <w:basedOn w:val="1297"/>
    <w:qFormat/>
    <w:pPr>
      <w:spacing w:before="260" w:after="260" w:line="413" w:lineRule="auto"/>
    </w:pPr>
    <w:rPr>
      <w:rFonts w:ascii="Arial" w:hAnsi="Arial"/>
      <w:b/>
      <w:sz w:val="32"/>
    </w:rPr>
  </w:style>
  <w:style w:type="character" w:styleId="1379" w:customStyle="1">
    <w:name w:val="NormalCharacter"/>
    <w:qFormat/>
  </w:style>
  <w:style w:type="character" w:styleId="1380" w:customStyle="1">
    <w:name w:val="列出段落 Char1"/>
    <w:uiPriority w:val="34"/>
    <w:qFormat/>
    <w:rPr>
      <w:rFonts w:ascii="Calibri" w:hAnsi="Calibri"/>
      <w:sz w:val="24"/>
      <w:szCs w:val="22"/>
    </w:rPr>
  </w:style>
  <w:style w:type="paragraph" w:styleId="1381" w:customStyle="1">
    <w:name w:val="样式 标题 4h4Sub-sub-headerl4H4Level 2 - ah4 sub sub headingL..."/>
    <w:basedOn w:val="869"/>
    <w:qFormat/>
    <w:pPr>
      <w:ind w:left="1984" w:hanging="1984"/>
      <w:jc w:val="left"/>
      <w:keepLines w:val="0"/>
      <w:spacing w:line="360" w:lineRule="auto"/>
      <w:widowControl/>
      <w:tabs>
        <w:tab w:val="left" w:pos="1984" w:leader="none"/>
        <w:tab w:val="left" w:pos="2100" w:leader="none"/>
      </w:tabs>
    </w:pPr>
    <w:rPr>
      <w:rFonts w:ascii="宋体" w:hAnsi="宋体" w:eastAsia="宋体"/>
      <w:b w:val="0"/>
      <w:bCs/>
      <w:color w:val="000000"/>
      <w:szCs w:val="28"/>
      <w:lang w:val="zh-CN"/>
    </w:rPr>
  </w:style>
  <w:style w:type="paragraph" w:styleId="1382" w:customStyle="1">
    <w:name w:val="样式 样式 样式 正文文本缩进 2 + 宋体 首行缩进:  0.74 厘米 行距: 单倍行距 + 左侧:  2 字符 首行缩进:..."/>
    <w:basedOn w:val="865"/>
    <w:qFormat/>
    <w:pPr>
      <w:ind w:left="200"/>
      <w:spacing w:after="120"/>
      <w:tabs>
        <w:tab w:val="left" w:pos="360" w:leader="none"/>
      </w:tabs>
    </w:pPr>
    <w:rPr>
      <w:rFonts w:ascii="宋体" w:cs="宋体"/>
      <w:sz w:val="24"/>
      <w:szCs w:val="20"/>
    </w:rPr>
  </w:style>
  <w:style w:type="paragraph" w:styleId="1383" w:customStyle="1">
    <w:name w:val="样式 标题 3h3SectionInternal HeadSideHeadH33mHead 31.2.3.Le..."/>
    <w:basedOn w:val="868"/>
    <w:qFormat/>
    <w:pPr>
      <w:ind w:left="1680" w:hanging="420"/>
      <w:jc w:val="left"/>
      <w:keepLines w:val="0"/>
      <w:spacing w:before="240" w:after="60" w:line="360" w:lineRule="auto"/>
      <w:widowControl/>
      <w:tabs>
        <w:tab w:val="left" w:pos="1680" w:leader="none"/>
        <w:tab w:val="left" w:pos="1984" w:leader="none"/>
      </w:tabs>
    </w:pPr>
    <w:rPr>
      <w:rFonts w:ascii="宋体" w:hAnsi="宋体" w:cs="Arial"/>
      <w:color w:val="000000"/>
      <w:sz w:val="24"/>
      <w:szCs w:val="26"/>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emf"/><Relationship Id="rId23" Type="http://schemas.openxmlformats.org/officeDocument/2006/relationships/package" Target="embeddings/Microsoft_Word_Document1.docx"/><Relationship Id="rId24" Type="http://schemas.openxmlformats.org/officeDocument/2006/relationships/image" Target="media/image3.emf"/><Relationship Id="rId25" Type="http://schemas.openxmlformats.org/officeDocument/2006/relationships/package" Target="embeddings/Microsoft_Word_Document2.docx"/><Relationship Id="rId26" Type="http://schemas.openxmlformats.org/officeDocument/2006/relationships/image" Target="media/image4.emf"/><Relationship Id="rId27" Type="http://schemas.openxmlformats.org/officeDocument/2006/relationships/package" Target="embeddings/Microsoft_Word_Document3.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5D76096-A5B5-49F8-925D-D0F077713C3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刘显蒂</cp:lastModifiedBy>
  <cp:revision>418</cp:revision>
  <dcterms:created xsi:type="dcterms:W3CDTF">2025-03-13T05:42:00Z</dcterms:created>
  <dcterms:modified xsi:type="dcterms:W3CDTF">2026-10-19T08:19:43Z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92E45F51DF5F43FFABA83490813B76FA</vt:lpwstr>
  </property>
  <property fmtid="{D5CDD505-2E9C-101B-9397-08002B2CF9AE}" pid="4" name="KSOTemplateDocerSaveRecord">
    <vt:lpwstr>eyJoZGlkIjoiMzhiMDllODFiMzkxMTkxOTZiOTRmYmUxNTliZmEzMzciLCJ1c2VySWQiOiIxMDA4NzI5NTAzIn0=</vt:lpwstr>
  </property>
</Properties>
</file>