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7"/>
        <w:ind w:firstLine="400"/>
        <w:rPr>
          <w:rFonts w:hint="eastAsia" w:ascii="仿宋" w:hAnsi="仿宋" w:eastAsia="仿宋" w:cs="仿宋"/>
          <w:sz w:val="20"/>
          <w:highlight w:val="none"/>
          <w:lang w:val="en-US"/>
        </w:rPr>
      </w:pPr>
      <w:r>
        <w:rPr>
          <w:rFonts w:hint="eastAsia" w:ascii="仿宋" w:hAnsi="仿宋" w:eastAsia="仿宋" w:cs="仿宋"/>
          <w:sz w:val="20"/>
          <w:highlight w:val="none"/>
          <w:lang w:val="en-US"/>
        </w:rPr>
      </w:r>
      <w:r/>
    </w:p>
    <w:p>
      <w:pPr>
        <w:pStyle w:val="697"/>
        <w:ind w:firstLine="400"/>
        <w:rPr>
          <w:rFonts w:hint="eastAsia" w:ascii="仿宋" w:hAnsi="仿宋" w:eastAsia="仿宋" w:cs="仿宋"/>
          <w:sz w:val="20"/>
          <w:highlight w:val="none"/>
        </w:rPr>
      </w:pPr>
      <w:r>
        <w:rPr>
          <w:rFonts w:hint="eastAsia" w:ascii="仿宋" w:hAnsi="仿宋" w:eastAsia="仿宋" w:cs="仿宋"/>
          <w:sz w:val="20"/>
          <w:highlight w:val="none"/>
        </w:rPr>
      </w:r>
      <w:r/>
    </w:p>
    <w:p>
      <w:pPr>
        <w:pStyle w:val="697"/>
        <w:ind w:firstLine="400"/>
        <w:rPr>
          <w:rFonts w:hint="eastAsia" w:ascii="仿宋" w:hAnsi="仿宋" w:eastAsia="仿宋" w:cs="仿宋"/>
          <w:sz w:val="20"/>
          <w:highlight w:val="none"/>
        </w:rPr>
      </w:pPr>
      <w:r>
        <w:rPr>
          <w:rFonts w:hint="eastAsia" w:ascii="仿宋" w:hAnsi="仿宋" w:eastAsia="仿宋" w:cs="仿宋"/>
          <w:sz w:val="20"/>
          <w:highlight w:val="none"/>
        </w:rPr>
      </w:r>
      <w:r/>
    </w:p>
    <w:p>
      <w:pPr>
        <w:pStyle w:val="697"/>
        <w:ind w:firstLine="400"/>
        <w:rPr>
          <w:rFonts w:hint="eastAsia" w:ascii="仿宋" w:hAnsi="仿宋" w:eastAsia="仿宋" w:cs="仿宋"/>
          <w:sz w:val="20"/>
          <w:highlight w:val="none"/>
        </w:rPr>
      </w:pPr>
      <w:r>
        <w:rPr>
          <w:rFonts w:hint="eastAsia" w:ascii="仿宋" w:hAnsi="仿宋" w:eastAsia="仿宋" w:cs="仿宋"/>
          <w:sz w:val="20"/>
          <w:highlight w:val="none"/>
        </w:rPr>
      </w:r>
      <w:r/>
    </w:p>
    <w:p>
      <w:pPr>
        <w:pStyle w:val="697"/>
        <w:ind w:firstLine="400"/>
        <w:rPr>
          <w:rFonts w:hint="eastAsia" w:ascii="仿宋" w:hAnsi="仿宋" w:eastAsia="仿宋" w:cs="仿宋"/>
          <w:sz w:val="20"/>
          <w:highlight w:val="none"/>
        </w:rPr>
      </w:pPr>
      <w:r>
        <w:rPr>
          <w:rFonts w:hint="eastAsia" w:ascii="仿宋" w:hAnsi="仿宋" w:eastAsia="仿宋" w:cs="仿宋"/>
          <w:sz w:val="20"/>
          <w:highlight w:val="none"/>
        </w:rPr>
      </w:r>
      <w:r/>
    </w:p>
    <w:p>
      <w:pPr>
        <w:pStyle w:val="697"/>
        <w:ind w:firstLine="400"/>
        <w:rPr>
          <w:rFonts w:hint="eastAsia" w:ascii="仿宋" w:hAnsi="仿宋" w:eastAsia="仿宋" w:cs="仿宋"/>
          <w:sz w:val="20"/>
          <w:highlight w:val="none"/>
        </w:rPr>
      </w:pPr>
      <w:r>
        <w:rPr>
          <w:rFonts w:hint="eastAsia" w:ascii="仿宋" w:hAnsi="仿宋" w:eastAsia="仿宋" w:cs="仿宋"/>
          <w:sz w:val="20"/>
          <w:highlight w:val="none"/>
        </w:rPr>
      </w:r>
      <w:r/>
    </w:p>
    <w:p>
      <w:pPr>
        <w:pStyle w:val="697"/>
        <w:ind w:firstLine="340"/>
        <w:spacing w:before="4"/>
        <w:rPr>
          <w:rFonts w:hint="eastAsia" w:ascii="仿宋" w:hAnsi="仿宋" w:eastAsia="仿宋" w:cs="仿宋"/>
          <w:sz w:val="17"/>
          <w:highlight w:val="none"/>
        </w:rPr>
      </w:pPr>
      <w:r>
        <w:rPr>
          <w:rFonts w:hint="eastAsia" w:ascii="仿宋" w:hAnsi="仿宋" w:eastAsia="仿宋" w:cs="仿宋"/>
          <w:sz w:val="17"/>
          <w:highlight w:val="none"/>
        </w:rPr>
      </w:r>
      <w:r/>
    </w:p>
    <w:p>
      <w:pPr>
        <w:jc w:val="center"/>
        <w:widowControl/>
        <w:tabs>
          <w:tab w:val="left" w:pos="390" w:leader="none"/>
          <w:tab w:val="center" w:pos="4404" w:leader="none"/>
        </w:tabs>
        <w:rPr>
          <w:rStyle w:val="964"/>
          <w:rFonts w:hint="eastAsia" w:ascii="微软雅黑" w:hAnsi="微软雅黑" w:eastAsia="微软雅黑" w:cs="微软雅黑"/>
          <w:sz w:val="76"/>
          <w:szCs w:val="76"/>
          <w:highlight w:val="none"/>
          <w:lang w:val="en-US" w:bidi="ar-SA"/>
        </w:rPr>
      </w:pPr>
      <w:r>
        <w:rPr>
          <w:rStyle w:val="964"/>
          <w:rFonts w:hint="eastAsia" w:ascii="微软雅黑" w:hAnsi="微软雅黑" w:eastAsia="微软雅黑" w:cs="微软雅黑"/>
          <w:sz w:val="76"/>
          <w:szCs w:val="76"/>
          <w:highlight w:val="none"/>
          <w:lang w:val="en-US" w:bidi="ar-SA"/>
        </w:rPr>
        <w:t xml:space="preserve">公开招标文件</w:t>
      </w:r>
      <w:r/>
    </w:p>
    <w:p>
      <w:pPr>
        <w:pStyle w:val="671"/>
        <w:rPr>
          <w:rStyle w:val="964"/>
          <w:rFonts w:hint="eastAsia" w:ascii="Arial Unicode MS" w:hAnsi="Arial Unicode MS" w:eastAsia="Arial Unicode MS" w:cs="Arial Unicode MS"/>
          <w:sz w:val="76"/>
          <w:szCs w:val="76"/>
          <w:highlight w:val="none"/>
          <w:lang w:val="en-US" w:bidi="ar-SA"/>
        </w:rPr>
      </w:pPr>
      <w:r>
        <w:rPr>
          <w:rFonts w:hint="eastAsia" w:ascii="Arial Unicode MS" w:hAnsi="Arial Unicode MS" w:eastAsia="Arial Unicode MS" w:cs="Arial Unicode MS"/>
          <w:sz w:val="76"/>
          <w:szCs w:val="76"/>
          <w:highlight w:val="none"/>
          <w:lang w:val="en-US" w:bidi="ar-SA"/>
        </w:rPr>
      </w:r>
      <w:r/>
    </w:p>
    <w:p>
      <w:pPr>
        <w:pStyle w:val="671"/>
        <w:rPr>
          <w:rStyle w:val="964"/>
          <w:rFonts w:hint="eastAsia" w:ascii="Arial Unicode MS" w:hAnsi="Arial Unicode MS" w:eastAsia="Arial Unicode MS" w:cs="Arial Unicode MS"/>
          <w:sz w:val="76"/>
          <w:szCs w:val="76"/>
          <w:highlight w:val="none"/>
          <w:lang w:val="en-US" w:bidi="ar-SA"/>
        </w:rPr>
      </w:pPr>
      <w:r>
        <w:rPr>
          <w:rFonts w:hint="eastAsia" w:ascii="Arial Unicode MS" w:hAnsi="Arial Unicode MS" w:eastAsia="Arial Unicode MS" w:cs="Arial Unicode MS"/>
          <w:sz w:val="76"/>
          <w:szCs w:val="76"/>
          <w:highlight w:val="none"/>
          <w:lang w:val="en-US" w:bidi="ar-SA"/>
        </w:rPr>
      </w:r>
      <w:r/>
    </w:p>
    <w:tbl>
      <w:tblPr>
        <w:tblStyle w:val="691"/>
        <w:tblpPr w:horzAnchor="page" w:tblpX="2180" w:vertAnchor="text" w:tblpY="792" w:leftFromText="180" w:topFromText="0" w:rightFromText="180" w:bottomFromText="0"/>
        <w:tblW w:w="799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08"/>
        <w:gridCol w:w="5891"/>
      </w:tblGrid>
      <w:tr>
        <w:trPr>
          <w:trHeight w:val="628"/>
        </w:trPr>
        <w:tc>
          <w:tcPr>
            <w:tcW w:w="2108" w:type="dxa"/>
            <w:vAlign w:val="center"/>
            <w:textDirection w:val="lrTb"/>
            <w:noWrap w:val="false"/>
          </w:tcPr>
          <w:p>
            <w:pPr>
              <w:pStyle w:val="671"/>
              <w:ind w:left="0" w:right="0" w:firstLine="0"/>
              <w:jc w:val="center"/>
              <w:keepLines w:val="0"/>
              <w:keepNext w:val="0"/>
              <w:spacing w:before="0" w:beforeAutospacing="0" w:after="0" w:afterAutospacing="0"/>
              <w:rPr>
                <w:rFonts w:hint="eastAsia" w:ascii="微软雅黑" w:hAnsi="微软雅黑" w:eastAsia="微软雅黑" w:cs="微软雅黑"/>
                <w:b w:val="0"/>
                <w:bCs w:val="0"/>
                <w:sz w:val="24"/>
                <w:szCs w:val="24"/>
                <w:highlight w:val="none"/>
              </w:rPr>
              <w:suppressLineNumbers w:val="0"/>
            </w:pPr>
            <w:r>
              <w:rPr>
                <w:rFonts w:hint="eastAsia" w:ascii="微软雅黑" w:hAnsi="微软雅黑" w:eastAsia="微软雅黑" w:cs="微软雅黑"/>
                <w:b w:val="0"/>
                <w:bCs w:val="0"/>
                <w:sz w:val="24"/>
                <w:szCs w:val="24"/>
                <w:highlight w:val="none"/>
              </w:rPr>
              <w:t xml:space="preserve">项目编号：</w:t>
            </w:r>
            <w:r/>
          </w:p>
        </w:tc>
        <w:tc>
          <w:tcPr>
            <w:tcW w:w="5891" w:type="dxa"/>
            <w:vAlign w:val="center"/>
            <w:textDirection w:val="lrTb"/>
            <w:noWrap w:val="false"/>
          </w:tcPr>
          <w:p>
            <w:pPr>
              <w:pStyle w:val="671"/>
              <w:ind w:left="0" w:right="0" w:firstLine="0"/>
              <w:jc w:val="both"/>
              <w:keepLines w:val="0"/>
              <w:keepNext w:val="0"/>
              <w:spacing w:before="0" w:beforeAutospacing="0" w:after="0" w:afterAutospacing="0"/>
              <w:rPr>
                <w:rFonts w:hint="eastAsia" w:ascii="微软雅黑" w:hAnsi="微软雅黑" w:eastAsia="微软雅黑" w:cs="微软雅黑"/>
                <w:b w:val="0"/>
                <w:bCs w:val="0"/>
                <w:sz w:val="24"/>
                <w:szCs w:val="24"/>
                <w:highlight w:val="none"/>
              </w:rPr>
              <w:suppressLineNumbers w:val="0"/>
            </w:pPr>
            <w:r>
              <w:rPr>
                <w:rFonts w:hint="eastAsia" w:ascii="微软雅黑" w:hAnsi="微软雅黑" w:eastAsia="微软雅黑" w:cs="微软雅黑"/>
                <w:b w:val="0"/>
                <w:bCs w:val="0"/>
                <w:sz w:val="24"/>
                <w:szCs w:val="24"/>
                <w:highlight w:val="none"/>
              </w:rPr>
              <w:t xml:space="preserve">JSZC-320115-FHXH-G2026-0002</w:t>
            </w:r>
            <w:r/>
          </w:p>
        </w:tc>
      </w:tr>
      <w:tr>
        <w:trPr>
          <w:trHeight w:val="628"/>
        </w:trPr>
        <w:tc>
          <w:tcPr>
            <w:tcW w:w="2108" w:type="dxa"/>
            <w:vAlign w:val="center"/>
            <w:textDirection w:val="lrTb"/>
            <w:noWrap w:val="false"/>
          </w:tcPr>
          <w:p>
            <w:pPr>
              <w:pStyle w:val="671"/>
              <w:ind w:left="0" w:right="0" w:firstLine="0"/>
              <w:jc w:val="center"/>
              <w:keepLines w:val="0"/>
              <w:keepNext w:val="0"/>
              <w:spacing w:before="0" w:beforeAutospacing="0" w:after="0" w:afterAutospacing="0"/>
              <w:rPr>
                <w:rFonts w:hint="eastAsia" w:ascii="微软雅黑" w:hAnsi="微软雅黑" w:eastAsia="微软雅黑" w:cs="微软雅黑"/>
                <w:b w:val="0"/>
                <w:bCs w:val="0"/>
                <w:sz w:val="24"/>
                <w:szCs w:val="24"/>
                <w:highlight w:val="none"/>
              </w:rPr>
              <w:suppressLineNumbers w:val="0"/>
            </w:pPr>
            <w:r>
              <w:rPr>
                <w:rFonts w:hint="eastAsia" w:ascii="微软雅黑" w:hAnsi="微软雅黑" w:eastAsia="微软雅黑" w:cs="微软雅黑"/>
                <w:b w:val="0"/>
                <w:bCs w:val="0"/>
                <w:sz w:val="24"/>
                <w:szCs w:val="24"/>
                <w:highlight w:val="none"/>
              </w:rPr>
              <w:t xml:space="preserve">项目名称：</w:t>
            </w:r>
            <w:r/>
          </w:p>
        </w:tc>
        <w:tc>
          <w:tcPr>
            <w:tcW w:w="5891" w:type="dxa"/>
            <w:vAlign w:val="center"/>
            <w:textDirection w:val="lrTb"/>
            <w:noWrap w:val="false"/>
          </w:tcPr>
          <w:p>
            <w:pPr>
              <w:pStyle w:val="671"/>
              <w:ind w:left="0" w:right="0" w:firstLine="0"/>
              <w:jc w:val="left"/>
              <w:keepLines w:val="0"/>
              <w:keepNext w:val="0"/>
              <w:spacing w:before="0" w:beforeAutospacing="0" w:after="0" w:afterAutospacing="0"/>
              <w:rPr>
                <w:rFonts w:hint="eastAsia" w:ascii="微软雅黑" w:hAnsi="微软雅黑" w:eastAsia="微软雅黑" w:cs="微软雅黑"/>
                <w:b w:val="0"/>
                <w:bCs w:val="0"/>
                <w:sz w:val="24"/>
                <w:szCs w:val="24"/>
                <w:highlight w:val="none"/>
                <w:lang w:eastAsia="zh-CN"/>
              </w:rPr>
              <w:suppressLineNumbers w:val="0"/>
            </w:pPr>
            <w:r>
              <w:rPr>
                <w:rFonts w:hint="eastAsia" w:ascii="微软雅黑" w:hAnsi="微软雅黑" w:eastAsia="微软雅黑" w:cs="微软雅黑"/>
                <w:b w:val="0"/>
                <w:bCs w:val="0"/>
                <w:sz w:val="24"/>
                <w:szCs w:val="24"/>
                <w:highlight w:val="none"/>
                <w:lang w:eastAsia="zh-CN"/>
              </w:rPr>
              <w:t xml:space="preserve">2026年度禄口街道聘请第三方结算审计服务</w:t>
            </w:r>
            <w:r/>
          </w:p>
        </w:tc>
      </w:tr>
      <w:tr>
        <w:trPr>
          <w:trHeight w:val="628"/>
        </w:trPr>
        <w:tc>
          <w:tcPr>
            <w:tcW w:w="2108" w:type="dxa"/>
            <w:vAlign w:val="center"/>
            <w:textDirection w:val="lrTb"/>
            <w:noWrap w:val="false"/>
          </w:tcPr>
          <w:p>
            <w:pPr>
              <w:pStyle w:val="671"/>
              <w:ind w:left="0" w:right="0" w:firstLine="0"/>
              <w:jc w:val="center"/>
              <w:keepLines w:val="0"/>
              <w:keepNext w:val="0"/>
              <w:spacing w:before="0" w:beforeAutospacing="0" w:after="0" w:afterAutospacing="0"/>
              <w:rPr>
                <w:rFonts w:hint="eastAsia" w:ascii="微软雅黑" w:hAnsi="微软雅黑" w:eastAsia="微软雅黑" w:cs="微软雅黑"/>
                <w:b w:val="0"/>
                <w:bCs w:val="0"/>
                <w:sz w:val="24"/>
                <w:szCs w:val="24"/>
                <w:highlight w:val="none"/>
                <w:lang w:val="en-US" w:eastAsia="zh-CN"/>
              </w:rPr>
              <w:suppressLineNumbers w:val="0"/>
            </w:pPr>
            <w:r>
              <w:rPr>
                <w:rFonts w:hint="eastAsia" w:ascii="微软雅黑" w:hAnsi="微软雅黑" w:eastAsia="微软雅黑" w:cs="微软雅黑"/>
                <w:b w:val="0"/>
                <w:bCs w:val="0"/>
                <w:sz w:val="24"/>
                <w:szCs w:val="24"/>
                <w:highlight w:val="none"/>
                <w:lang w:val="en-US" w:eastAsia="zh-CN"/>
              </w:rPr>
              <w:t xml:space="preserve">采购类型：</w:t>
            </w:r>
            <w:r/>
          </w:p>
        </w:tc>
        <w:tc>
          <w:tcPr>
            <w:tcW w:w="5891" w:type="dxa"/>
            <w:vAlign w:val="center"/>
            <w:textDirection w:val="lrTb"/>
            <w:noWrap w:val="false"/>
          </w:tcPr>
          <w:p>
            <w:pPr>
              <w:pStyle w:val="671"/>
              <w:ind w:left="0" w:right="0" w:firstLine="0"/>
              <w:jc w:val="left"/>
              <w:keepLines w:val="0"/>
              <w:keepNext w:val="0"/>
              <w:spacing w:before="0" w:beforeAutospacing="0" w:after="0" w:afterAutospacing="0"/>
              <w:rPr>
                <w:rFonts w:hint="eastAsia" w:ascii="微软雅黑" w:hAnsi="微软雅黑" w:eastAsia="微软雅黑" w:cs="微软雅黑"/>
                <w:b w:val="0"/>
                <w:bCs w:val="0"/>
                <w:sz w:val="24"/>
                <w:szCs w:val="24"/>
                <w:highlight w:val="none"/>
                <w:lang w:val="en-US" w:eastAsia="zh-CN"/>
              </w:rPr>
              <w:suppressLineNumbers w:val="0"/>
            </w:pPr>
            <w:r>
              <w:rPr>
                <w:rFonts w:hint="eastAsia" w:ascii="微软雅黑" w:hAnsi="微软雅黑" w:eastAsia="微软雅黑" w:cs="微软雅黑"/>
                <w:b w:val="0"/>
                <w:bCs w:val="0"/>
                <w:sz w:val="24"/>
                <w:szCs w:val="24"/>
                <w:highlight w:val="none"/>
                <w:lang w:val="en-US" w:eastAsia="zh-CN"/>
              </w:rPr>
              <w:t xml:space="preserve">服务类</w:t>
            </w:r>
            <w:r/>
          </w:p>
        </w:tc>
      </w:tr>
      <w:tr>
        <w:trPr>
          <w:trHeight w:val="628"/>
        </w:trPr>
        <w:tc>
          <w:tcPr>
            <w:tcW w:w="2108" w:type="dxa"/>
            <w:vAlign w:val="center"/>
            <w:textDirection w:val="lrTb"/>
            <w:noWrap w:val="false"/>
          </w:tcPr>
          <w:p>
            <w:pPr>
              <w:pStyle w:val="671"/>
              <w:ind w:left="0" w:right="0" w:firstLine="0"/>
              <w:jc w:val="center"/>
              <w:keepLines w:val="0"/>
              <w:keepNext w:val="0"/>
              <w:spacing w:before="0" w:beforeAutospacing="0" w:after="0" w:afterAutospacing="0"/>
              <w:rPr>
                <w:rFonts w:hint="eastAsia" w:ascii="微软雅黑" w:hAnsi="微软雅黑" w:eastAsia="微软雅黑" w:cs="微软雅黑"/>
                <w:b w:val="0"/>
                <w:bCs w:val="0"/>
                <w:sz w:val="24"/>
                <w:szCs w:val="24"/>
                <w:highlight w:val="none"/>
                <w:lang w:val="en-US" w:eastAsia="zh-CN"/>
              </w:rPr>
              <w:suppressLineNumbers w:val="0"/>
            </w:pPr>
            <w:r>
              <w:rPr>
                <w:rFonts w:hint="eastAsia" w:ascii="微软雅黑" w:hAnsi="微软雅黑" w:eastAsia="微软雅黑" w:cs="微软雅黑"/>
                <w:b w:val="0"/>
                <w:bCs w:val="0"/>
                <w:sz w:val="24"/>
                <w:szCs w:val="24"/>
                <w:highlight w:val="none"/>
                <w:lang w:val="en-US" w:eastAsia="zh-CN"/>
              </w:rPr>
              <w:t xml:space="preserve">采 购 人：</w:t>
            </w:r>
            <w:r/>
          </w:p>
        </w:tc>
        <w:tc>
          <w:tcPr>
            <w:tcW w:w="5891" w:type="dxa"/>
            <w:vAlign w:val="center"/>
            <w:textDirection w:val="lrTb"/>
            <w:noWrap w:val="false"/>
          </w:tcPr>
          <w:p>
            <w:pPr>
              <w:pStyle w:val="671"/>
              <w:ind w:left="0" w:right="0" w:firstLine="0"/>
              <w:jc w:val="left"/>
              <w:keepLines w:val="0"/>
              <w:keepNext w:val="0"/>
              <w:spacing w:before="0" w:beforeAutospacing="0" w:after="0" w:afterAutospacing="0"/>
              <w:rPr>
                <w:rFonts w:hint="eastAsia" w:ascii="微软雅黑" w:hAnsi="微软雅黑" w:eastAsia="微软雅黑" w:cs="微软雅黑"/>
                <w:b w:val="0"/>
                <w:bCs w:val="0"/>
                <w:sz w:val="24"/>
                <w:szCs w:val="24"/>
                <w:highlight w:val="none"/>
                <w:lang w:val="en-US" w:eastAsia="zh-CN"/>
              </w:rPr>
              <w:suppressLineNumbers w:val="0"/>
            </w:pPr>
            <w:r>
              <w:rPr>
                <w:rFonts w:hint="eastAsia" w:ascii="微软雅黑" w:hAnsi="微软雅黑" w:eastAsia="微软雅黑" w:cs="微软雅黑"/>
                <w:b w:val="0"/>
                <w:bCs w:val="0"/>
                <w:sz w:val="24"/>
                <w:szCs w:val="24"/>
                <w:highlight w:val="none"/>
                <w:lang w:eastAsia="zh-CN"/>
              </w:rPr>
              <w:t xml:space="preserve">南京市江宁区人民政府禄口街道办事处</w:t>
            </w:r>
            <w:r/>
          </w:p>
        </w:tc>
      </w:tr>
    </w:tbl>
    <w:p>
      <w:pPr>
        <w:pStyle w:val="671"/>
        <w:rPr>
          <w:rStyle w:val="964"/>
          <w:rFonts w:hint="eastAsia" w:ascii="Arial Unicode MS" w:hAnsi="Arial Unicode MS" w:eastAsia="Arial Unicode MS" w:cs="Arial Unicode MS"/>
          <w:sz w:val="76"/>
          <w:szCs w:val="76"/>
          <w:highlight w:val="none"/>
          <w:lang w:val="en-US" w:bidi="ar-SA"/>
        </w:rPr>
      </w:pPr>
      <w:r>
        <w:rPr>
          <w:rFonts w:hint="eastAsia" w:ascii="Arial Unicode MS" w:hAnsi="Arial Unicode MS" w:eastAsia="Arial Unicode MS" w:cs="Arial Unicode MS"/>
          <w:sz w:val="76"/>
          <w:szCs w:val="76"/>
          <w:highlight w:val="none"/>
          <w:lang w:val="en-US" w:bidi="ar-SA"/>
        </w:rPr>
      </w:r>
      <w:r/>
    </w:p>
    <w:p>
      <w:pPr>
        <w:pStyle w:val="671"/>
        <w:rPr>
          <w:rStyle w:val="964"/>
          <w:rFonts w:hint="eastAsia" w:ascii="Arial Unicode MS" w:hAnsi="Arial Unicode MS" w:eastAsia="Arial Unicode MS" w:cs="Arial Unicode MS"/>
          <w:sz w:val="76"/>
          <w:szCs w:val="76"/>
          <w:highlight w:val="none"/>
          <w:lang w:val="en-US" w:bidi="ar-SA"/>
        </w:rPr>
      </w:pPr>
      <w:r>
        <w:rPr>
          <w:rFonts w:hint="eastAsia" w:ascii="Arial Unicode MS" w:hAnsi="Arial Unicode MS" w:eastAsia="Arial Unicode MS" w:cs="Arial Unicode MS"/>
          <w:sz w:val="76"/>
          <w:szCs w:val="76"/>
          <w:highlight w:val="none"/>
          <w:lang w:val="en-US" w:bidi="ar-SA"/>
        </w:rPr>
      </w:r>
      <w:r/>
    </w:p>
    <w:p>
      <w:pPr>
        <w:pStyle w:val="671"/>
        <w:rPr>
          <w:rStyle w:val="964"/>
          <w:rFonts w:hint="eastAsia" w:ascii="Arial Unicode MS" w:hAnsi="Arial Unicode MS" w:eastAsia="Arial Unicode MS" w:cs="Arial Unicode MS"/>
          <w:sz w:val="76"/>
          <w:szCs w:val="76"/>
          <w:highlight w:val="none"/>
          <w:lang w:val="en-US" w:bidi="ar-SA"/>
        </w:rPr>
      </w:pPr>
      <w:r>
        <w:rPr>
          <w:rFonts w:hint="eastAsia" w:ascii="Arial Unicode MS" w:hAnsi="Arial Unicode MS" w:eastAsia="Arial Unicode MS" w:cs="Arial Unicode MS"/>
          <w:sz w:val="76"/>
          <w:szCs w:val="76"/>
          <w:highlight w:val="none"/>
          <w:lang w:val="en-US" w:bidi="ar-SA"/>
        </w:rPr>
      </w:r>
      <w:r/>
    </w:p>
    <w:p>
      <w:pPr>
        <w:pStyle w:val="697"/>
        <w:rPr>
          <w:rFonts w:hint="eastAsia" w:ascii="Arial Unicode MS" w:hAnsi="Arial Unicode MS" w:eastAsia="Arial Unicode MS" w:cs="Arial Unicode MS"/>
          <w:sz w:val="24"/>
          <w:szCs w:val="24"/>
          <w:highlight w:val="none"/>
        </w:rPr>
      </w:pPr>
      <w:r>
        <w:rPr>
          <w:rFonts w:hint="eastAsia" w:ascii="Arial Unicode MS" w:hAnsi="Arial Unicode MS" w:eastAsia="Arial Unicode MS" w:cs="Arial Unicode MS"/>
          <w:sz w:val="24"/>
          <w:szCs w:val="24"/>
          <w:highlight w:val="none"/>
        </w:rPr>
      </w:r>
      <w:r/>
    </w:p>
    <w:p>
      <w:pPr>
        <w:pStyle w:val="671"/>
        <w:ind w:left="0" w:firstLine="0"/>
        <w:rPr>
          <w:rFonts w:hint="eastAsia" w:ascii="Arial Unicode MS" w:hAnsi="Arial Unicode MS" w:eastAsia="Arial Unicode MS" w:cs="Arial Unicode MS"/>
          <w:sz w:val="44"/>
          <w:highlight w:val="none"/>
        </w:rPr>
      </w:pPr>
      <w:r>
        <w:rPr>
          <w:rFonts w:hint="eastAsia" w:ascii="Arial Unicode MS" w:hAnsi="Arial Unicode MS" w:eastAsia="Arial Unicode MS" w:cs="Arial Unicode MS"/>
          <w:sz w:val="44"/>
          <w:highlight w:val="none"/>
        </w:rPr>
      </w:r>
      <w:r/>
    </w:p>
    <w:p>
      <w:pPr>
        <w:pStyle w:val="697"/>
        <w:ind w:firstLine="880"/>
        <w:rPr>
          <w:rFonts w:hint="eastAsia" w:ascii="Arial Unicode MS" w:hAnsi="Arial Unicode MS" w:eastAsia="Arial Unicode MS" w:cs="Arial Unicode MS"/>
          <w:sz w:val="44"/>
          <w:highlight w:val="none"/>
        </w:rPr>
      </w:pPr>
      <w:r>
        <w:rPr>
          <w:rFonts w:hint="eastAsia" w:ascii="Arial Unicode MS" w:hAnsi="Arial Unicode MS" w:eastAsia="Arial Unicode MS" w:cs="Arial Unicode MS"/>
          <w:sz w:val="44"/>
          <w:highlight w:val="none"/>
        </w:rPr>
      </w:r>
      <w:r/>
    </w:p>
    <w:p>
      <w:pPr>
        <w:jc w:val="center"/>
        <w:rPr>
          <w:rStyle w:val="964"/>
          <w:rFonts w:hint="eastAsia" w:ascii="Arial Unicode MS" w:hAnsi="Arial Unicode MS" w:eastAsia="Arial Unicode MS" w:cs="Arial Unicode MS"/>
          <w:sz w:val="28"/>
          <w:szCs w:val="28"/>
          <w:highlight w:val="none"/>
          <w:lang w:eastAsia="zh-CN"/>
        </w:rPr>
      </w:pPr>
      <w:r/>
      <w:bookmarkStart w:id="0" w:name="_Toc15862"/>
      <w:r/>
      <w:r/>
    </w:p>
    <w:p>
      <w:pPr>
        <w:jc w:val="center"/>
        <w:rPr>
          <w:rStyle w:val="964"/>
          <w:rFonts w:hint="eastAsia" w:ascii="微软雅黑" w:hAnsi="微软雅黑" w:eastAsia="微软雅黑" w:cs="微软雅黑"/>
          <w:sz w:val="28"/>
          <w:szCs w:val="28"/>
          <w:highlight w:val="none"/>
          <w:lang w:eastAsia="zh-CN"/>
        </w:rPr>
      </w:pPr>
      <w:r>
        <w:rPr>
          <w:rFonts w:hint="eastAsia" w:ascii="微软雅黑" w:hAnsi="微软雅黑" w:eastAsia="微软雅黑" w:cs="微软雅黑"/>
          <w:sz w:val="28"/>
          <w:szCs w:val="28"/>
          <w:highlight w:val="none"/>
          <w:lang w:eastAsia="zh-CN"/>
        </w:rPr>
      </w:r>
      <w:r/>
    </w:p>
    <w:p>
      <w:pPr>
        <w:jc w:val="center"/>
        <w:rPr>
          <w:rStyle w:val="964"/>
          <w:rFonts w:hint="eastAsia" w:ascii="微软雅黑" w:hAnsi="微软雅黑" w:eastAsia="微软雅黑" w:cs="微软雅黑"/>
          <w:sz w:val="28"/>
          <w:szCs w:val="28"/>
          <w:highlight w:val="none"/>
          <w:lang w:eastAsia="zh-CN"/>
        </w:rPr>
      </w:pPr>
      <w:r>
        <w:rPr>
          <w:rStyle w:val="964"/>
          <w:rFonts w:hint="eastAsia" w:ascii="微软雅黑" w:hAnsi="微软雅黑" w:eastAsia="微软雅黑" w:cs="微软雅黑"/>
          <w:sz w:val="28"/>
          <w:szCs w:val="28"/>
          <w:highlight w:val="none"/>
          <w:lang w:eastAsia="zh-CN"/>
        </w:rPr>
        <w:t xml:space="preserve">江苏枫华项目管理有限公司</w:t>
      </w:r>
      <w:r/>
    </w:p>
    <w:p>
      <w:pPr>
        <w:pStyle w:val="671"/>
        <w:rPr>
          <w:rFonts w:hint="eastAsia" w:ascii="微软雅黑" w:hAnsi="微软雅黑" w:eastAsia="微软雅黑" w:cs="微软雅黑"/>
          <w:sz w:val="28"/>
          <w:szCs w:val="28"/>
          <w:highlight w:val="none"/>
          <w:lang w:eastAsia="zh-CN"/>
        </w:rPr>
      </w:pPr>
      <w:r>
        <w:rPr>
          <w:rFonts w:hint="eastAsia" w:ascii="微软雅黑" w:hAnsi="微软雅黑" w:eastAsia="微软雅黑" w:cs="微软雅黑"/>
          <w:sz w:val="28"/>
          <w:szCs w:val="28"/>
          <w:highlight w:val="none"/>
          <w:lang w:eastAsia="zh-CN"/>
        </w:rPr>
      </w:r>
      <w:r/>
    </w:p>
    <w:p>
      <w:pPr>
        <w:jc w:val="center"/>
        <w:rPr>
          <w:rStyle w:val="964"/>
          <w:rFonts w:hint="eastAsia" w:ascii="微软雅黑" w:hAnsi="微软雅黑" w:eastAsia="微软雅黑" w:cs="微软雅黑"/>
          <w:sz w:val="28"/>
          <w:szCs w:val="28"/>
          <w:highlight w:val="none"/>
        </w:rPr>
      </w:pPr>
      <w:r>
        <w:rPr>
          <w:rStyle w:val="964"/>
          <w:rFonts w:hint="eastAsia" w:ascii="微软雅黑" w:hAnsi="微软雅黑" w:eastAsia="微软雅黑" w:cs="微软雅黑"/>
          <w:sz w:val="28"/>
          <w:szCs w:val="28"/>
          <w:highlight w:val="none"/>
        </w:rPr>
        <w:t xml:space="preserve">二〇二六年</w:t>
      </w:r>
      <w:r>
        <w:rPr>
          <w:rStyle w:val="964"/>
          <w:rFonts w:hint="eastAsia" w:ascii="微软雅黑" w:hAnsi="微软雅黑" w:eastAsia="微软雅黑" w:cs="微软雅黑"/>
          <w:sz w:val="28"/>
          <w:szCs w:val="28"/>
          <w:highlight w:val="none"/>
          <w:lang w:val="en-US" w:eastAsia="zh-CN"/>
        </w:rPr>
        <w:t xml:space="preserve">十</w:t>
      </w:r>
      <w:r>
        <w:rPr>
          <w:rStyle w:val="964"/>
          <w:rFonts w:hint="eastAsia" w:ascii="微软雅黑" w:hAnsi="微软雅黑" w:eastAsia="微软雅黑" w:cs="微软雅黑"/>
          <w:sz w:val="28"/>
          <w:szCs w:val="28"/>
          <w:highlight w:val="none"/>
        </w:rPr>
        <w:t xml:space="preserve">月</w:t>
      </w:r>
      <w:bookmarkEnd w:id="0"/>
      <w:r/>
      <w:r/>
    </w:p>
    <w:p>
      <w:pPr>
        <w:pStyle w:val="697"/>
        <w:rPr>
          <w:rFonts w:hint="eastAsia"/>
          <w:highlight w:val="none"/>
        </w:rPr>
      </w:pPr>
      <w:r>
        <w:rPr>
          <w:rFonts w:hint="eastAsia"/>
          <w:highlight w:val="none"/>
        </w:rPr>
      </w:r>
      <w:r/>
    </w:p>
    <w:p>
      <w:pPr>
        <w:rPr>
          <w:rFonts w:hint="eastAsia" w:ascii="微软雅黑" w:hAnsi="微软雅黑" w:eastAsia="微软雅黑" w:cs="微软雅黑"/>
          <w:b/>
          <w:sz w:val="28"/>
          <w:szCs w:val="28"/>
          <w:highlight w:val="none"/>
        </w:rPr>
      </w:pPr>
      <w:r>
        <w:rPr>
          <w:rFonts w:hint="eastAsia" w:ascii="微软雅黑" w:hAnsi="微软雅黑" w:eastAsia="微软雅黑" w:cs="微软雅黑"/>
          <w:b/>
          <w:sz w:val="28"/>
          <w:szCs w:val="28"/>
          <w:highlight w:val="none"/>
          <w:lang w:val="en-US"/>
        </w:rPr>
        <w:br w:type="page" w:clear="all"/>
      </w:r>
      <w:r/>
    </w:p>
    <w:p>
      <w:pPr>
        <w:numPr>
          <w:ilvl w:val="0"/>
          <w:numId w:val="3"/>
        </w:numPr>
        <w:ind w:right="452" w:firstLine="723"/>
        <w:jc w:val="center"/>
        <w:spacing w:line="360" w:lineRule="auto"/>
        <w:tabs>
          <w:tab w:val="left" w:pos="1447" w:leader="none"/>
        </w:tabs>
        <w:rPr>
          <w:rFonts w:hint="eastAsia" w:ascii="微软雅黑" w:hAnsi="微软雅黑" w:eastAsia="微软雅黑" w:cs="微软雅黑"/>
          <w:b/>
          <w:sz w:val="28"/>
          <w:szCs w:val="28"/>
          <w:highlight w:val="none"/>
        </w:rPr>
        <w:outlineLvl w:val="0"/>
      </w:pPr>
      <w:r>
        <w:rPr>
          <w:rFonts w:hint="eastAsia" w:ascii="微软雅黑" w:hAnsi="微软雅黑" w:eastAsia="微软雅黑" w:cs="微软雅黑"/>
          <w:b/>
          <w:sz w:val="28"/>
          <w:szCs w:val="28"/>
          <w:highlight w:val="none"/>
          <w:lang w:val="en-US"/>
        </w:rPr>
        <w:t xml:space="preserve"> </w:t>
      </w:r>
      <w:r>
        <w:rPr>
          <w:rFonts w:hint="eastAsia" w:ascii="微软雅黑" w:hAnsi="微软雅黑" w:eastAsia="微软雅黑" w:cs="微软雅黑"/>
          <w:b/>
          <w:sz w:val="28"/>
          <w:szCs w:val="28"/>
          <w:highlight w:val="none"/>
        </w:rPr>
        <w:t xml:space="preserve">招标公告</w:t>
      </w:r>
      <w:r/>
    </w:p>
    <w:p>
      <w:pPr>
        <w:ind w:firstLine="560"/>
        <w:spacing w:line="360" w:lineRule="auto"/>
        <w:rPr>
          <w:rFonts w:hint="eastAsia" w:ascii="仿宋" w:hAnsi="仿宋" w:eastAsia="仿宋" w:cs="仿宋"/>
          <w:bCs/>
          <w:sz w:val="24"/>
          <w:szCs w:val="24"/>
          <w:highlight w:val="none"/>
          <w:u w:val="singl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highlight w:val="none"/>
          <w:lang w:val="en-US" w:bidi="ar-SA"/>
        </w:rPr>
        <w:t xml:space="preserve">项目概况</w:t>
      </w:r>
      <w:r/>
    </w:p>
    <w:p>
      <w:pPr>
        <w:ind w:firstLine="560"/>
        <w:spacing w:line="360" w:lineRule="auto"/>
        <w:rPr>
          <w:rFonts w:hint="eastAsia" w:ascii="仿宋" w:hAnsi="仿宋" w:eastAsia="仿宋" w:cs="仿宋"/>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highlight w:val="none"/>
          <w:u w:val="single"/>
          <w:lang w:eastAsia="zh-CN"/>
        </w:rPr>
        <w:t xml:space="preserve">江苏枫华项目管理有限公司</w:t>
      </w:r>
      <w:r>
        <w:rPr>
          <w:rFonts w:hint="eastAsia" w:ascii="仿宋" w:hAnsi="仿宋" w:eastAsia="仿宋" w:cs="仿宋"/>
          <w:sz w:val="24"/>
          <w:szCs w:val="24"/>
          <w:highlight w:val="none"/>
        </w:rPr>
        <w:t xml:space="preserve">受</w:t>
      </w:r>
      <w:r>
        <w:rPr>
          <w:rFonts w:hint="eastAsia" w:ascii="仿宋" w:hAnsi="仿宋" w:eastAsia="仿宋" w:cs="仿宋"/>
          <w:sz w:val="24"/>
          <w:szCs w:val="24"/>
          <w:highlight w:val="none"/>
          <w:u w:val="single"/>
          <w:lang w:eastAsia="zh-CN" w:bidi="ar-SA"/>
        </w:rPr>
        <w:t xml:space="preserve">南京市江宁区人民政府禄口街道办事处</w:t>
      </w:r>
      <w:r>
        <w:rPr>
          <w:rFonts w:hint="eastAsia" w:ascii="仿宋" w:hAnsi="仿宋" w:eastAsia="仿宋" w:cs="仿宋"/>
          <w:sz w:val="24"/>
          <w:szCs w:val="24"/>
          <w:highlight w:val="none"/>
        </w:rPr>
        <w:t xml:space="preserve">委托，就</w:t>
      </w:r>
      <w:r>
        <w:rPr>
          <w:rFonts w:hint="eastAsia" w:ascii="仿宋" w:hAnsi="仿宋" w:eastAsia="仿宋" w:cs="仿宋"/>
          <w:bCs/>
          <w:sz w:val="24"/>
          <w:szCs w:val="24"/>
          <w:highlight w:val="none"/>
          <w:u w:val="single"/>
          <w:lang w:eastAsia="zh-CN"/>
        </w:rPr>
        <w:t xml:space="preserve">2026年度禄口街道聘请第三方结算审计服务</w:t>
      </w:r>
      <w:r>
        <w:rPr>
          <w:rFonts w:hint="eastAsia" w:ascii="仿宋" w:hAnsi="仿宋" w:eastAsia="仿宋" w:cs="仿宋"/>
          <w:sz w:val="24"/>
          <w:szCs w:val="24"/>
          <w:highlight w:val="none"/>
        </w:rPr>
        <w:t xml:space="preserve">进行国内公开招标，兹邀请符合资格条件的供应商投标。</w:t>
      </w:r>
      <w:r/>
    </w:p>
    <w:p>
      <w:pPr>
        <w:pStyle w:val="707"/>
        <w:ind w:left="0" w:firstLine="562"/>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一、项目基本情况</w:t>
      </w:r>
      <w:r/>
    </w:p>
    <w:p>
      <w:pPr>
        <w:ind w:firstLine="560"/>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项目编号：JSZC-320115-FHXH-G2026-0002</w:t>
      </w:r>
      <w:r/>
    </w:p>
    <w:p>
      <w:pPr>
        <w:ind w:firstLine="560"/>
        <w:jc w:val="both"/>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lang w:eastAsia="zh-CN"/>
        </w:rPr>
        <w:t xml:space="preserve">2026年度禄口街道聘请第三方结算审计服务</w:t>
      </w:r>
      <w:r/>
    </w:p>
    <w:p>
      <w:pPr>
        <w:ind w:firstLine="560"/>
        <w:jc w:val="both"/>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rPr>
        <w:t xml:space="preserve">预算金额：</w:t>
      </w:r>
      <w:r>
        <w:rPr>
          <w:rFonts w:hint="eastAsia" w:ascii="仿宋" w:hAnsi="仿宋" w:eastAsia="仿宋" w:cs="仿宋"/>
          <w:sz w:val="24"/>
          <w:szCs w:val="24"/>
          <w:highlight w:val="none"/>
          <w:lang w:val="en-US" w:eastAsia="zh-CN"/>
        </w:rPr>
        <w:t xml:space="preserve">180</w:t>
      </w:r>
      <w:r>
        <w:rPr>
          <w:rFonts w:hint="eastAsia" w:ascii="仿宋" w:hAnsi="仿宋" w:eastAsia="仿宋" w:cs="仿宋"/>
          <w:sz w:val="24"/>
          <w:szCs w:val="24"/>
          <w:highlight w:val="none"/>
          <w:lang w:val="en-US"/>
        </w:rPr>
        <w:t xml:space="preserve">.000000万元/年（采购包1:</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lang w:val="en-US"/>
        </w:rPr>
        <w:t xml:space="preserve">万元/年；采购包2:</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lang w:val="en-US"/>
        </w:rPr>
        <w:t xml:space="preserve">万元/年；采购包3:</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lang w:val="en-US"/>
        </w:rPr>
        <w:t xml:space="preserve">万元/年；采购包4:</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lang w:val="en-US"/>
        </w:rPr>
        <w:t xml:space="preserve">万元/年；采购包5:</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lang w:val="en-US"/>
        </w:rPr>
        <w:t xml:space="preserve">万元/年；采购包6:</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lang w:val="en-US"/>
        </w:rPr>
        <w:t xml:space="preserve">万元/年；采购包7:</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lang w:val="en-US"/>
        </w:rPr>
        <w:t xml:space="preserve">万元/年；采购包8:</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lang w:val="en-US"/>
        </w:rPr>
        <w:t xml:space="preserve">万元/年；采购包9:</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lang w:val="en-US"/>
        </w:rPr>
        <w:t xml:space="preserve">万元/年；采购包10:</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lang w:val="en-US"/>
        </w:rPr>
        <w:t xml:space="preserve">万元/年；采购包</w:t>
      </w:r>
      <w:r>
        <w:rPr>
          <w:rFonts w:hint="eastAsia" w:ascii="仿宋" w:hAnsi="仿宋" w:eastAsia="仿宋" w:cs="仿宋"/>
          <w:sz w:val="24"/>
          <w:szCs w:val="24"/>
          <w:highlight w:val="none"/>
          <w:lang w:val="en-US" w:eastAsia="zh-CN"/>
        </w:rPr>
        <w:t xml:space="preserve">11</w:t>
      </w:r>
      <w:r>
        <w:rPr>
          <w:rFonts w:hint="eastAsia" w:ascii="仿宋" w:hAnsi="仿宋" w:eastAsia="仿宋" w:cs="仿宋"/>
          <w:sz w:val="24"/>
          <w:szCs w:val="24"/>
          <w:highlight w:val="none"/>
          <w:lang w:val="en-US"/>
        </w:rPr>
        <w:t xml:space="preserve">:</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lang w:val="en-US"/>
        </w:rPr>
        <w:t xml:space="preserve">万元/年；采购包1</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val="en-US"/>
        </w:rPr>
        <w:t xml:space="preserve">:</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lang w:val="en-US"/>
        </w:rPr>
        <w:t xml:space="preserve">万元/年；）</w:t>
      </w:r>
      <w:r/>
    </w:p>
    <w:p>
      <w:pPr>
        <w:pStyle w:val="697"/>
        <w:ind w:firstLine="720"/>
        <w:spacing w:line="360" w:lineRule="auto"/>
        <w:rPr>
          <w:rFonts w:hint="eastAsia" w:ascii="仿宋" w:hAnsi="仿宋" w:eastAsia="仿宋" w:cs="仿宋"/>
          <w:sz w:val="24"/>
          <w:szCs w:val="24"/>
          <w:highlight w:val="none"/>
          <w:lang w:val="en-US" w:bidi="zh-CN"/>
        </w:rPr>
      </w:pPr>
      <w:r>
        <w:rPr>
          <w:rFonts w:hint="eastAsia" w:ascii="仿宋" w:hAnsi="仿宋" w:eastAsia="仿宋" w:cs="仿宋"/>
          <w:sz w:val="24"/>
          <w:szCs w:val="24"/>
          <w:highlight w:val="none"/>
          <w:lang w:val="en-US" w:bidi="zh-CN"/>
        </w:rPr>
        <w:t xml:space="preserve">最高限价：</w:t>
      </w:r>
      <w:r/>
    </w:p>
    <w:p>
      <w:pPr>
        <w:pStyle w:val="697"/>
        <w:numPr>
          <w:ilvl w:val="0"/>
          <w:numId w:val="4"/>
        </w:numPr>
        <w:ind w:firstLine="720"/>
        <w:spacing w:line="360" w:lineRule="auto"/>
        <w:rPr>
          <w:rFonts w:hint="default" w:ascii="仿宋" w:hAnsi="仿宋" w:eastAsia="仿宋" w:cs="仿宋"/>
          <w:sz w:val="24"/>
          <w:szCs w:val="24"/>
          <w:highlight w:val="none"/>
          <w:lang w:val="en-US" w:bidi="zh-CN"/>
        </w:rPr>
      </w:pPr>
      <w:r>
        <w:rPr>
          <w:rFonts w:hint="eastAsia" w:ascii="仿宋" w:hAnsi="仿宋" w:eastAsia="仿宋" w:cs="仿宋"/>
          <w:sz w:val="24"/>
          <w:szCs w:val="24"/>
          <w:highlight w:val="none"/>
          <w:lang w:val="en-US" w:bidi="zh-CN"/>
        </w:rPr>
        <w:t xml:space="preserve">包1-10每个采购包按照江苏省建设工程造价咨询服务收费标准苏价服〔2014〕383号计取。40%≤投标报价优惠率≤60%，否则作无效标处理。</w:t>
      </w:r>
      <w:r/>
    </w:p>
    <w:p>
      <w:pPr>
        <w:pStyle w:val="697"/>
        <w:numPr>
          <w:ilvl w:val="0"/>
          <w:numId w:val="4"/>
        </w:numPr>
        <w:ind w:firstLine="720"/>
        <w:spacing w:line="360" w:lineRule="auto"/>
        <w:rPr>
          <w:rFonts w:hint="default" w:ascii="仿宋" w:hAnsi="仿宋" w:eastAsia="仿宋" w:cs="仿宋"/>
          <w:sz w:val="24"/>
          <w:szCs w:val="24"/>
          <w:highlight w:val="none"/>
          <w:lang w:val="en-US" w:bidi="zh-CN"/>
        </w:rPr>
      </w:pPr>
      <w:r>
        <w:rPr>
          <w:rFonts w:hint="eastAsia" w:ascii="仿宋" w:hAnsi="仿宋" w:eastAsia="仿宋" w:cs="仿宋"/>
          <w:sz w:val="24"/>
          <w:szCs w:val="24"/>
          <w:highlight w:val="none"/>
          <w:lang w:val="en-US" w:bidi="zh-CN"/>
        </w:rPr>
        <w:t xml:space="preserve">包11-12每个片区年度15万元人民币。40%≤投标报价优惠率≤60%，否则作无效标处理。</w:t>
      </w:r>
      <w:r/>
    </w:p>
    <w:p>
      <w:pPr>
        <w:pStyle w:val="697"/>
        <w:numPr>
          <w:ilvl w:val="0"/>
          <w:numId w:val="4"/>
        </w:numPr>
        <w:ind w:firstLine="720"/>
        <w:spacing w:line="360" w:lineRule="auto"/>
        <w:rPr>
          <w:rFonts w:hint="default" w:ascii="仿宋" w:hAnsi="仿宋" w:eastAsia="仿宋" w:cs="仿宋"/>
          <w:sz w:val="24"/>
          <w:szCs w:val="24"/>
          <w:highlight w:val="none"/>
          <w:lang w:val="en-US" w:bidi="zh-CN"/>
        </w:rPr>
      </w:pPr>
      <w:r>
        <w:rPr>
          <w:rFonts w:hint="eastAsia" w:ascii="仿宋" w:hAnsi="仿宋" w:eastAsia="仿宋" w:cs="仿宋"/>
          <w:sz w:val="24"/>
          <w:szCs w:val="24"/>
          <w:highlight w:val="none"/>
          <w:lang w:val="en-US" w:bidi="zh-CN"/>
        </w:rPr>
        <w:t xml:space="preserve">供应商对（1）（2）报价统一按照投标优惠率进行报价，如供应商投标优惠率为40%，则后期该供应商统一按（1-40%）进行结算，评审时投标报价（1-投标优惠率）按由低到高的顺序进行评审。</w:t>
      </w:r>
      <w:r/>
    </w:p>
    <w:p>
      <w:pPr>
        <w:pStyle w:val="697"/>
        <w:ind w:firstLine="720"/>
        <w:spacing w:line="360" w:lineRule="auto"/>
        <w:rPr>
          <w:rFonts w:hint="eastAsia" w:ascii="仿宋" w:hAnsi="仿宋" w:eastAsia="仿宋" w:cs="仿宋"/>
          <w:sz w:val="24"/>
          <w:szCs w:val="24"/>
          <w:highlight w:val="none"/>
          <w:lang w:val="en-US" w:bidi="zh-CN"/>
        </w:rPr>
      </w:pPr>
      <w:r>
        <w:rPr>
          <w:rFonts w:hint="eastAsia" w:ascii="仿宋" w:hAnsi="仿宋" w:eastAsia="仿宋" w:cs="仿宋"/>
          <w:sz w:val="24"/>
          <w:szCs w:val="24"/>
          <w:highlight w:val="none"/>
          <w:lang w:val="en-US" w:bidi="zh-CN"/>
        </w:rPr>
        <w:t xml:space="preserve">采购需求：具体详见招标文件第四章项目需求。</w:t>
      </w:r>
      <w:r/>
    </w:p>
    <w:p>
      <w:pPr>
        <w:pStyle w:val="697"/>
        <w:ind w:firstLine="720"/>
        <w:spacing w:line="360" w:lineRule="auto"/>
        <w:rPr>
          <w:rFonts w:hint="default"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bidi="zh-CN"/>
        </w:rPr>
        <w:t xml:space="preserve">合同履行期限：两年（合同一年一签）</w:t>
      </w:r>
      <w:r/>
    </w:p>
    <w:p>
      <w:pPr>
        <w:ind w:firstLine="560"/>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w:t>
      </w:r>
      <w:r>
        <w:rPr>
          <w:rFonts w:hint="eastAsia" w:ascii="仿宋" w:hAnsi="仿宋" w:eastAsia="仿宋" w:cs="仿宋"/>
          <w:b/>
          <w:bCs/>
          <w:sz w:val="24"/>
          <w:szCs w:val="24"/>
          <w:highlight w:val="none"/>
        </w:rPr>
        <w:t xml:space="preserve">不接受</w:t>
      </w:r>
      <w:r>
        <w:rPr>
          <w:rFonts w:hint="eastAsia" w:ascii="仿宋" w:hAnsi="仿宋" w:eastAsia="仿宋" w:cs="仿宋"/>
          <w:sz w:val="24"/>
          <w:szCs w:val="24"/>
          <w:highlight w:val="none"/>
        </w:rPr>
        <w:t xml:space="preserve">联合体投标</w:t>
      </w:r>
      <w:r/>
    </w:p>
    <w:p>
      <w:pPr>
        <w:pStyle w:val="707"/>
        <w:ind w:left="0" w:firstLine="562"/>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二、申请人的资格要求</w:t>
      </w:r>
      <w:r/>
    </w:p>
    <w:p>
      <w:pPr>
        <w:ind w:firstLine="562"/>
        <w:jc w:val="both"/>
        <w:spacing w:line="360" w:lineRule="auto"/>
        <w:rPr>
          <w:rFonts w:hint="eastAsia" w:ascii="仿宋" w:hAnsi="仿宋" w:eastAsia="仿宋" w:cs="仿宋"/>
          <w:b/>
          <w:bCs/>
          <w:sz w:val="24"/>
          <w:szCs w:val="24"/>
          <w:highlight w:val="none"/>
          <w:lang w:val="en-US" w:bidi="ar-SA"/>
        </w:rPr>
      </w:pPr>
      <w:r>
        <w:rPr>
          <w:rFonts w:hint="eastAsia" w:ascii="仿宋" w:hAnsi="仿宋" w:eastAsia="仿宋" w:cs="仿宋"/>
          <w:b/>
          <w:bCs/>
          <w:sz w:val="24"/>
          <w:szCs w:val="24"/>
          <w:highlight w:val="none"/>
          <w:lang w:val="en-US"/>
        </w:rPr>
        <w:t xml:space="preserve">2.1</w:t>
      </w:r>
      <w:r>
        <w:rPr>
          <w:rFonts w:hint="eastAsia" w:ascii="仿宋" w:hAnsi="仿宋" w:eastAsia="仿宋" w:cs="仿宋"/>
          <w:b/>
          <w:bCs/>
          <w:sz w:val="24"/>
          <w:szCs w:val="24"/>
          <w:highlight w:val="none"/>
        </w:rPr>
        <w:t xml:space="preserve">满足《中华人民共和国政府采购法》第二十二条规定：</w:t>
      </w:r>
      <w:r/>
    </w:p>
    <w:p>
      <w:pPr>
        <w:ind w:firstLine="560"/>
        <w:jc w:val="both"/>
        <w:spacing w:line="360" w:lineRule="auto"/>
        <w:rPr>
          <w:rFonts w:hint="eastAsia" w:ascii="仿宋" w:hAnsi="仿宋" w:eastAsia="仿宋" w:cs="仿宋"/>
          <w:sz w:val="24"/>
          <w:szCs w:val="24"/>
          <w:highlight w:val="none"/>
          <w:lang w:bidi="ar-SA"/>
        </w:rPr>
      </w:pPr>
      <w:r>
        <w:rPr>
          <w:rFonts w:hint="eastAsia" w:ascii="仿宋" w:hAnsi="仿宋" w:eastAsia="仿宋" w:cs="仿宋"/>
          <w:sz w:val="24"/>
          <w:szCs w:val="24"/>
          <w:highlight w:val="none"/>
          <w:lang w:bidi="ar-SA"/>
        </w:rPr>
        <w:t xml:space="preserve">（1）具有独立承担民事责任的能力（提供法人或者其他组织的营业执照，供应商为自然人的提供自然人的身份证）；</w:t>
      </w:r>
      <w:r/>
    </w:p>
    <w:p>
      <w:pPr>
        <w:ind w:firstLine="560"/>
        <w:jc w:val="both"/>
        <w:spacing w:line="360" w:lineRule="auto"/>
        <w:rPr>
          <w:rFonts w:hint="eastAsia" w:ascii="仿宋" w:hAnsi="仿宋" w:eastAsia="仿宋" w:cs="仿宋"/>
          <w:sz w:val="24"/>
          <w:szCs w:val="24"/>
          <w:highlight w:val="none"/>
          <w:lang w:bidi="ar-SA"/>
        </w:rPr>
      </w:pPr>
      <w:r>
        <w:rPr>
          <w:rFonts w:hint="eastAsia" w:ascii="仿宋" w:hAnsi="仿宋" w:eastAsia="仿宋" w:cs="仿宋"/>
          <w:sz w:val="24"/>
          <w:szCs w:val="24"/>
          <w:highlight w:val="none"/>
          <w:lang w:bidi="ar-SA"/>
        </w:rPr>
        <w:t xml:space="preserve">（2）具有良好的商业信誉和健全的财务会计制度（提供参加本次采购活动前的会计报表）；</w:t>
      </w:r>
      <w:r/>
    </w:p>
    <w:p>
      <w:pPr>
        <w:ind w:firstLine="560"/>
        <w:jc w:val="both"/>
        <w:spacing w:line="360" w:lineRule="auto"/>
        <w:rPr>
          <w:rFonts w:hint="eastAsia" w:ascii="仿宋" w:hAnsi="仿宋" w:eastAsia="仿宋" w:cs="仿宋"/>
          <w:sz w:val="24"/>
          <w:szCs w:val="24"/>
          <w:highlight w:val="none"/>
          <w:lang w:bidi="ar-SA"/>
        </w:rPr>
      </w:pPr>
      <w:r>
        <w:rPr>
          <w:rFonts w:hint="eastAsia" w:ascii="仿宋" w:hAnsi="仿宋" w:eastAsia="仿宋" w:cs="仿宋"/>
          <w:sz w:val="24"/>
          <w:szCs w:val="24"/>
          <w:highlight w:val="none"/>
          <w:lang w:bidi="ar-SA"/>
        </w:rPr>
        <w:t xml:space="preserve">（3）具有履行合同所必需的设备和专业技术能力（根据项目需求提供履行合同所必需的设备和专业技术能力的声明）；</w:t>
      </w:r>
      <w:r/>
    </w:p>
    <w:p>
      <w:pPr>
        <w:ind w:firstLine="560"/>
        <w:jc w:val="both"/>
        <w:spacing w:line="360" w:lineRule="auto"/>
        <w:rPr>
          <w:rFonts w:hint="eastAsia" w:ascii="仿宋" w:hAnsi="仿宋" w:eastAsia="仿宋" w:cs="仿宋"/>
          <w:sz w:val="24"/>
          <w:szCs w:val="24"/>
          <w:highlight w:val="none"/>
          <w:lang w:bidi="ar-SA"/>
        </w:rPr>
      </w:pPr>
      <w:r>
        <w:rPr>
          <w:rFonts w:hint="eastAsia" w:ascii="仿宋" w:hAnsi="仿宋" w:eastAsia="仿宋" w:cs="仿宋"/>
          <w:sz w:val="24"/>
          <w:szCs w:val="24"/>
          <w:highlight w:val="none"/>
          <w:lang w:bidi="ar-SA"/>
        </w:rPr>
        <w:t xml:space="preserve">（4）有依法缴纳税收和社会保障资金的良好记录（提供参加本次政府采购活动前半年内（至少一个月）依法缴纳税收和社会保障资金的相关材料）；</w:t>
      </w:r>
      <w:r/>
    </w:p>
    <w:p>
      <w:pPr>
        <w:ind w:firstLine="560"/>
        <w:jc w:val="both"/>
        <w:spacing w:line="360" w:lineRule="auto"/>
        <w:rPr>
          <w:rFonts w:hint="eastAsia" w:ascii="仿宋" w:hAnsi="仿宋" w:eastAsia="仿宋" w:cs="仿宋"/>
          <w:sz w:val="24"/>
          <w:szCs w:val="24"/>
          <w:highlight w:val="none"/>
          <w:lang w:bidi="ar-SA"/>
        </w:rPr>
      </w:pPr>
      <w:r>
        <w:rPr>
          <w:rFonts w:hint="eastAsia" w:ascii="仿宋" w:hAnsi="仿宋" w:eastAsia="仿宋" w:cs="仿宋"/>
          <w:sz w:val="24"/>
          <w:szCs w:val="24"/>
          <w:highlight w:val="none"/>
          <w:lang w:bidi="ar-SA"/>
        </w:rPr>
        <w:t xml:space="preserve">（5）参加政府采购活动前三年内，在经营活动中没有重大违法记录（提供参加本次政府采购活动前3年内在经营活动中没有重大违法记录的书面声明）；</w:t>
      </w:r>
      <w:r/>
    </w:p>
    <w:p>
      <w:pPr>
        <w:ind w:firstLine="560"/>
        <w:jc w:val="both"/>
        <w:spacing w:line="360" w:lineRule="auto"/>
        <w:rPr>
          <w:rFonts w:hint="eastAsia" w:ascii="仿宋" w:hAnsi="仿宋" w:eastAsia="仿宋" w:cs="仿宋"/>
          <w:sz w:val="24"/>
          <w:szCs w:val="24"/>
          <w:highlight w:val="none"/>
          <w:lang w:bidi="ar-SA"/>
        </w:rPr>
      </w:pPr>
      <w:r>
        <w:rPr>
          <w:rFonts w:hint="eastAsia" w:ascii="仿宋" w:hAnsi="仿宋" w:eastAsia="仿宋" w:cs="仿宋"/>
          <w:sz w:val="24"/>
          <w:szCs w:val="24"/>
          <w:highlight w:val="none"/>
          <w:lang w:bidi="ar-SA"/>
        </w:rPr>
        <w:t xml:space="preserve">（6）法律、行政法规规定的其他条件：无。</w:t>
      </w:r>
      <w:r/>
    </w:p>
    <w:p>
      <w:pPr>
        <w:ind w:firstLine="560"/>
        <w:jc w:val="both"/>
        <w:spacing w:line="360" w:lineRule="auto"/>
        <w:rPr>
          <w:rFonts w:hint="eastAsia" w:ascii="仿宋" w:hAnsi="仿宋" w:eastAsia="仿宋" w:cs="仿宋"/>
          <w:bCs/>
          <w:sz w:val="24"/>
          <w:szCs w:val="24"/>
          <w:highlight w:val="none"/>
          <w:lang w:bidi="ar-SA"/>
        </w:rPr>
      </w:pPr>
      <w:r>
        <w:rPr>
          <w:rFonts w:hint="eastAsia" w:ascii="仿宋" w:hAnsi="仿宋" w:eastAsia="仿宋" w:cs="仿宋"/>
          <w:sz w:val="24"/>
          <w:szCs w:val="24"/>
          <w:highlight w:val="none"/>
          <w:lang w:val="en-US" w:bidi="ar-SA"/>
        </w:rPr>
        <w:t xml:space="preserve"> </w:t>
      </w:r>
      <w:r>
        <w:rPr>
          <w:rFonts w:hint="eastAsia" w:ascii="仿宋" w:hAnsi="仿宋" w:eastAsia="仿宋" w:cs="仿宋"/>
          <w:b/>
          <w:bCs/>
          <w:sz w:val="24"/>
          <w:szCs w:val="24"/>
          <w:highlight w:val="none"/>
          <w:lang w:bidi="ar-SA"/>
        </w:rPr>
        <w:t xml:space="preserve">2.2落实政府采购政策需满足的资格要求：</w:t>
      </w:r>
      <w:r>
        <w:rPr>
          <w:rFonts w:hint="eastAsia" w:ascii="仿宋" w:hAnsi="仿宋" w:eastAsia="仿宋" w:cs="仿宋"/>
          <w:bCs/>
          <w:sz w:val="24"/>
          <w:szCs w:val="24"/>
          <w:highlight w:val="none"/>
          <w:lang w:bidi="ar-SA"/>
        </w:rPr>
        <w:t xml:space="preserve">（如属于专门面向中小企业采购的项目，供应商应为中小微企业、监狱企业、残疾人福利单位）</w:t>
      </w:r>
      <w:r/>
    </w:p>
    <w:p>
      <w:pPr>
        <w:ind w:firstLine="560"/>
        <w:jc w:val="both"/>
        <w:spacing w:line="360" w:lineRule="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本项目按照以下</w:t>
      </w:r>
      <w:r>
        <w:rPr>
          <w:rFonts w:hint="eastAsia" w:ascii="仿宋" w:hAnsi="仿宋" w:eastAsia="仿宋" w:cs="仿宋"/>
          <w:sz w:val="24"/>
          <w:szCs w:val="24"/>
          <w:highlight w:val="none"/>
          <w:lang w:val="en-US" w:bidi="ar-SA"/>
        </w:rPr>
        <w:t xml:space="preserve">第（1）种</w:t>
      </w:r>
      <w:r>
        <w:rPr>
          <w:rFonts w:hint="eastAsia" w:ascii="仿宋" w:hAnsi="仿宋" w:eastAsia="仿宋" w:cs="仿宋"/>
          <w:sz w:val="24"/>
          <w:szCs w:val="24"/>
          <w:highlight w:val="none"/>
          <w:lang w:val="en-US" w:bidi="ar-SA"/>
        </w:rPr>
        <w:t xml:space="preserve">方式落实政府采购促进中小企业发展的要求：</w:t>
      </w:r>
      <w:r/>
    </w:p>
    <w:p>
      <w:pPr>
        <w:ind w:firstLine="560"/>
        <w:jc w:val="both"/>
        <w:spacing w:line="360" w:lineRule="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（1）本项目整体专门面向中小企业采购服务。</w:t>
      </w:r>
      <w:r/>
    </w:p>
    <w:p>
      <w:pPr>
        <w:ind w:firstLine="560"/>
        <w:jc w:val="both"/>
        <w:spacing w:line="360" w:lineRule="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（2）本项目整体专门面向小微企业采购服务。</w:t>
      </w:r>
      <w:r/>
    </w:p>
    <w:p>
      <w:pPr>
        <w:ind w:firstLine="560"/>
        <w:jc w:val="both"/>
        <w:spacing w:line="360" w:lineRule="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（3）本项目通过以下第（）种方式预留部分采购份额采购中小企业服务：</w:t>
      </w:r>
      <w:r/>
    </w:p>
    <w:p>
      <w:pPr>
        <w:ind w:firstLine="560"/>
        <w:jc w:val="both"/>
        <w:spacing w:line="360" w:lineRule="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①本项目要求投标人以联合体形式参加，中小企业合同金额应当达到的比例为_%。</w:t>
      </w:r>
      <w:r/>
    </w:p>
    <w:p>
      <w:pPr>
        <w:ind w:firstLine="560"/>
        <w:jc w:val="both"/>
        <w:spacing w:line="360" w:lineRule="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②本项目要求投标人进行合同分包，中小企业合同金额应当达到的比例为_%。</w:t>
      </w:r>
      <w:r/>
    </w:p>
    <w:p>
      <w:pPr>
        <w:ind w:firstLine="560"/>
        <w:jc w:val="both"/>
        <w:spacing w:line="360" w:lineRule="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（4）本项目为非预留份额的采购项目或采购包，执行价格扣除优惠政策，具体详见第三章评标办法与标准。</w:t>
      </w:r>
      <w:r/>
    </w:p>
    <w:p>
      <w:pPr>
        <w:ind w:firstLine="562"/>
        <w:jc w:val="both"/>
        <w:spacing w:line="360" w:lineRule="auto"/>
        <w:widowControl/>
        <w:rPr>
          <w:rFonts w:hint="eastAsia" w:ascii="仿宋" w:hAnsi="仿宋" w:eastAsia="仿宋" w:cs="仿宋"/>
          <w:b/>
          <w:bCs/>
          <w:sz w:val="24"/>
          <w:szCs w:val="24"/>
          <w:highlight w:val="none"/>
          <w:lang w:val="en-US" w:bidi="ar-SA"/>
        </w:rPr>
      </w:pPr>
      <w:r>
        <w:rPr>
          <w:rFonts w:hint="eastAsia" w:ascii="仿宋" w:hAnsi="仿宋" w:eastAsia="仿宋" w:cs="仿宋"/>
          <w:b/>
          <w:bCs/>
          <w:sz w:val="24"/>
          <w:szCs w:val="24"/>
          <w:highlight w:val="none"/>
          <w:lang w:val="en-US" w:bidi="ar-SA"/>
        </w:rPr>
        <w:t xml:space="preserve">2.3采购人根据采购项目的特殊要求规定的特定条件：</w:t>
      </w:r>
      <w:r/>
    </w:p>
    <w:p>
      <w:pPr>
        <w:ind w:firstLine="560"/>
        <w:jc w:val="both"/>
        <w:spacing w:line="360" w:lineRule="auto"/>
        <w:widowControl/>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2.3.1政府采购信用承诺</w:t>
      </w:r>
      <w:r/>
    </w:p>
    <w:p>
      <w:pPr>
        <w:ind w:firstLine="440"/>
        <w:jc w:val="both"/>
        <w:spacing w:line="36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bidi="ar-SA"/>
        </w:rPr>
        <w:t xml:space="preserve">根据《关于在政府采购活动中推行信用承诺制的通知》宁财购通〔2021〕5号规定，参加南京地区政府采购活动的供应商，应以书面形式向采购人或政府采购代理机构作出信用承诺。由法定代表人签字并盖单位公章，随投标</w:t>
      </w:r>
      <w:r>
        <w:rPr>
          <w:rFonts w:hint="eastAsia" w:ascii="仿宋" w:hAnsi="仿宋" w:eastAsia="仿宋" w:cs="仿宋"/>
          <w:sz w:val="24"/>
          <w:szCs w:val="24"/>
          <w:highlight w:val="none"/>
          <w:lang w:val="en-US" w:eastAsia="zh-CN" w:bidi="ar-SA"/>
        </w:rPr>
        <w:t xml:space="preserve">响应</w:t>
      </w:r>
      <w:r>
        <w:rPr>
          <w:rFonts w:hint="eastAsia" w:ascii="仿宋" w:hAnsi="仿宋" w:eastAsia="仿宋" w:cs="仿宋"/>
          <w:sz w:val="24"/>
          <w:szCs w:val="24"/>
          <w:highlight w:val="none"/>
          <w:lang w:val="en-US" w:bidi="ar-SA"/>
        </w:rPr>
        <w:t xml:space="preserve">文件一并递交</w:t>
      </w:r>
      <w:r>
        <w:rPr>
          <w:rFonts w:hint="eastAsia" w:ascii="仿宋" w:hAnsi="仿宋" w:eastAsia="仿宋" w:cs="仿宋"/>
          <w:sz w:val="24"/>
          <w:szCs w:val="24"/>
          <w:highlight w:val="none"/>
          <w:lang w:val="en-US" w:eastAsia="zh-CN" w:bidi="ar-SA"/>
        </w:rPr>
        <w:t xml:space="preserve">。</w:t>
      </w:r>
      <w:r/>
    </w:p>
    <w:p>
      <w:pPr>
        <w:ind w:firstLine="440"/>
        <w:jc w:val="both"/>
        <w:spacing w:line="360" w:lineRule="auto"/>
        <w:widowControl/>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在政府采购资格审查环节，供应商只需提供书面《南京市政府采购供应商信用记录表暨信用承诺书》，即可替代以下证明材料：</w:t>
      </w:r>
      <w:r/>
    </w:p>
    <w:p>
      <w:pPr>
        <w:ind w:firstLine="440"/>
        <w:jc w:val="both"/>
        <w:spacing w:line="360" w:lineRule="auto"/>
        <w:widowControl/>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（1）符合国家相关规定的财务状况报告；</w:t>
      </w:r>
      <w:r/>
    </w:p>
    <w:p>
      <w:pPr>
        <w:ind w:firstLine="440"/>
        <w:jc w:val="both"/>
        <w:spacing w:line="360" w:lineRule="auto"/>
        <w:widowControl/>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（2）依法缴纳税收的证明材料；</w:t>
      </w:r>
      <w:r/>
    </w:p>
    <w:p>
      <w:pPr>
        <w:ind w:firstLine="440"/>
        <w:jc w:val="both"/>
        <w:spacing w:line="360" w:lineRule="auto"/>
        <w:widowControl/>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（3）依法缴纳社会保障资金的证明材料；</w:t>
      </w:r>
      <w:r/>
    </w:p>
    <w:p>
      <w:pPr>
        <w:ind w:firstLine="440"/>
        <w:jc w:val="both"/>
        <w:spacing w:line="360" w:lineRule="auto"/>
        <w:widowControl/>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（4）具备履行政府采购合同所必需的设备和专业技术能力的证明材料；</w:t>
      </w:r>
      <w:r/>
    </w:p>
    <w:p>
      <w:pPr>
        <w:ind w:firstLine="440"/>
        <w:jc w:val="both"/>
        <w:spacing w:line="360" w:lineRule="auto"/>
        <w:widowControl/>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（5）参加政府采购活动前三年内在经营活动中没有重大违法记录的证明材料；</w:t>
      </w:r>
      <w:r/>
    </w:p>
    <w:p>
      <w:pPr>
        <w:ind w:firstLine="440"/>
        <w:jc w:val="both"/>
        <w:spacing w:line="360" w:lineRule="auto"/>
        <w:widowControl/>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（6）未被列入失信被执行人、重大税收违法失信主体、政府采购严重违法失信行为记录名单的证明材料。</w:t>
      </w:r>
      <w:r/>
    </w:p>
    <w:p>
      <w:pPr>
        <w:ind w:firstLine="440"/>
        <w:jc w:val="both"/>
        <w:spacing w:line="360" w:lineRule="auto"/>
        <w:widowControl/>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40"/>
        <w:jc w:val="both"/>
        <w:spacing w:line="360" w:lineRule="auto"/>
        <w:widowControl/>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供应商涉及以下情形的，不适用信用承诺：</w:t>
      </w:r>
      <w:r/>
    </w:p>
    <w:p>
      <w:pPr>
        <w:ind w:firstLine="440"/>
        <w:jc w:val="both"/>
        <w:spacing w:line="360" w:lineRule="auto"/>
        <w:widowControl/>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（1）供应商被列入严重失信主体名单；</w:t>
      </w:r>
      <w:r/>
    </w:p>
    <w:p>
      <w:pPr>
        <w:ind w:firstLine="440"/>
        <w:jc w:val="both"/>
        <w:spacing w:line="360" w:lineRule="auto"/>
        <w:widowControl/>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（2）被相关监管部门作出行政处罚且尚在处罚有效期内；</w:t>
      </w:r>
      <w:r/>
    </w:p>
    <w:p>
      <w:pPr>
        <w:ind w:firstLine="440"/>
        <w:jc w:val="both"/>
        <w:spacing w:line="360" w:lineRule="auto"/>
        <w:widowControl/>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（3）其他法律、行政法规规定的不适用信用承诺的情形。</w:t>
      </w:r>
      <w:r/>
    </w:p>
    <w:p>
      <w:pPr>
        <w:ind w:firstLine="440"/>
        <w:jc w:val="both"/>
        <w:spacing w:line="360" w:lineRule="auto"/>
        <w:widowControl/>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供应商对信用承诺内容的真实性、合法性、有效性负责。如作出虚假信用承诺，视同为“提供虚假材料谋取中标、成交”的违法行为。</w:t>
      </w:r>
      <w:r/>
    </w:p>
    <w:p>
      <w:pPr>
        <w:ind w:firstLine="440"/>
        <w:jc w:val="both"/>
        <w:spacing w:line="360" w:lineRule="auto"/>
        <w:widowControl/>
        <w:rPr>
          <w:rFonts w:hint="eastAsia" w:ascii="仿宋" w:hAnsi="仿宋" w:eastAsia="仿宋" w:cs="仿宋"/>
          <w:b/>
          <w:bCs/>
          <w:sz w:val="24"/>
          <w:szCs w:val="24"/>
          <w:highlight w:val="none"/>
          <w:lang w:val="en-US" w:bidi="ar-SA"/>
        </w:rPr>
      </w:pPr>
      <w:r>
        <w:rPr>
          <w:rFonts w:hint="eastAsia" w:ascii="仿宋" w:hAnsi="仿宋" w:eastAsia="仿宋" w:cs="仿宋"/>
          <w:b/>
          <w:bCs/>
          <w:sz w:val="24"/>
          <w:szCs w:val="24"/>
          <w:highlight w:val="none"/>
          <w:lang w:val="en-US" w:eastAsia="zh-CN" w:bidi="ar-SA"/>
        </w:rPr>
        <w:t xml:space="preserve">2.4</w:t>
      </w:r>
      <w:r>
        <w:rPr>
          <w:rFonts w:hint="eastAsia" w:ascii="仿宋" w:hAnsi="仿宋" w:eastAsia="仿宋" w:cs="仿宋"/>
          <w:b/>
          <w:bCs/>
          <w:sz w:val="24"/>
          <w:szCs w:val="24"/>
          <w:highlight w:val="none"/>
          <w:lang w:val="en-US" w:bidi="ar-SA"/>
        </w:rPr>
        <w:t xml:space="preserve">本项目的特定资格要求：</w:t>
      </w:r>
      <w:r/>
    </w:p>
    <w:p>
      <w:pPr>
        <w:ind w:firstLine="440"/>
        <w:jc w:val="both"/>
        <w:spacing w:line="360" w:lineRule="auto"/>
        <w:widowControl/>
        <w:rPr>
          <w:rFonts w:hint="eastAsia" w:ascii="仿宋" w:hAnsi="仿宋" w:eastAsia="仿宋" w:cs="仿宋"/>
          <w:sz w:val="24"/>
          <w:szCs w:val="24"/>
          <w:highlight w:val="none"/>
          <w:lang w:val="en-US" w:bidi="ar-SA"/>
        </w:rPr>
      </w:pPr>
      <w:r>
        <w:rPr>
          <w:rFonts w:hint="eastAsia" w:ascii="仿宋" w:hAnsi="仿宋" w:eastAsia="仿宋" w:cs="仿宋"/>
          <w:b w:val="0"/>
          <w:bCs w:val="0"/>
          <w:sz w:val="24"/>
          <w:szCs w:val="24"/>
          <w:highlight w:val="none"/>
          <w:lang w:val="en-US" w:eastAsia="zh-CN" w:bidi="ar-SA"/>
        </w:rPr>
        <w:t xml:space="preserve">（包1-包10）</w:t>
      </w:r>
      <w:r>
        <w:rPr>
          <w:rFonts w:hint="eastAsia" w:ascii="仿宋" w:hAnsi="仿宋" w:eastAsia="仿宋" w:cs="仿宋"/>
          <w:sz w:val="24"/>
          <w:szCs w:val="24"/>
          <w:highlight w:val="none"/>
          <w:lang w:val="en-US" w:bidi="ar-SA"/>
        </w:rPr>
        <w:t xml:space="preserve">投标供应商拟派项目负责人须具备一级（含）及以上注册造价工程师资格（旧版为注册造价工程师）（提供证书</w:t>
      </w:r>
      <w:r>
        <w:rPr>
          <w:rFonts w:hint="eastAsia" w:ascii="仿宋" w:hAnsi="仿宋" w:eastAsia="仿宋" w:cs="仿宋"/>
          <w:sz w:val="24"/>
          <w:szCs w:val="24"/>
          <w:highlight w:val="none"/>
          <w:lang w:val="en-US" w:eastAsia="zh-CN" w:bidi="ar-SA"/>
        </w:rPr>
        <w:t xml:space="preserve">扫描件</w:t>
      </w:r>
      <w:r>
        <w:rPr>
          <w:rFonts w:hint="eastAsia" w:ascii="仿宋" w:hAnsi="仿宋" w:eastAsia="仿宋" w:cs="仿宋"/>
          <w:sz w:val="24"/>
          <w:szCs w:val="24"/>
          <w:highlight w:val="none"/>
          <w:lang w:val="en-US" w:bidi="ar-SA"/>
        </w:rPr>
        <w:t xml:space="preserve">）</w:t>
      </w:r>
      <w:r/>
    </w:p>
    <w:p>
      <w:pPr>
        <w:ind w:firstLine="440"/>
        <w:jc w:val="both"/>
        <w:spacing w:line="36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（包11-包12） ①供应商必须取得会计师事务所执业许可，提供有效证书扫描件。②项目负责人具有注册会计师证，提供有效证书扫描件;③分所或分公司应在总所、总公司的唯一授权下，以总所或总公司名义参加采购活动、递交响应文件、合同谈判、签订及处理与之有关的一切事务（需同时提供唯一授权证明材料、总所或总公司的营业执照、分所或分公司的营业执照）。不属于分支机构的无需上传以上证明材料。</w:t>
      </w:r>
      <w:r/>
    </w:p>
    <w:p>
      <w:pPr>
        <w:ind w:firstLine="562"/>
        <w:jc w:val="both"/>
        <w:spacing w:line="360" w:lineRule="auto"/>
        <w:rPr>
          <w:rFonts w:hint="eastAsia" w:ascii="仿宋" w:hAnsi="仿宋" w:eastAsia="仿宋" w:cs="仿宋"/>
          <w:b/>
          <w:bCs/>
          <w:sz w:val="24"/>
          <w:szCs w:val="24"/>
          <w:highlight w:val="none"/>
          <w:lang w:val="en-US" w:bidi="ar-SA"/>
        </w:rPr>
      </w:pPr>
      <w:r>
        <w:rPr>
          <w:rFonts w:hint="eastAsia" w:ascii="仿宋" w:hAnsi="仿宋" w:eastAsia="仿宋" w:cs="仿宋"/>
          <w:b/>
          <w:bCs/>
          <w:sz w:val="24"/>
          <w:szCs w:val="24"/>
          <w:highlight w:val="none"/>
          <w:lang w:val="en-US" w:bidi="ar-SA"/>
        </w:rPr>
        <w:t xml:space="preserve">2.4. 拒绝下述供应商参加本次采购活动：</w:t>
      </w:r>
      <w:r/>
    </w:p>
    <w:p>
      <w:pPr>
        <w:ind w:firstLine="560"/>
        <w:jc w:val="both"/>
        <w:spacing w:line="360" w:lineRule="auto"/>
        <w:rPr>
          <w:rFonts w:hint="eastAsia" w:ascii="仿宋" w:hAnsi="仿宋" w:eastAsia="仿宋" w:cs="仿宋"/>
          <w:b w:val="0"/>
          <w:bCs w:val="0"/>
          <w:sz w:val="24"/>
          <w:szCs w:val="24"/>
          <w:highlight w:val="none"/>
          <w:lang w:val="en-US" w:bidi="ar-SA"/>
        </w:rPr>
      </w:pPr>
      <w:r>
        <w:rPr>
          <w:rFonts w:hint="eastAsia" w:ascii="仿宋" w:hAnsi="仿宋" w:eastAsia="仿宋" w:cs="仿宋"/>
          <w:sz w:val="24"/>
          <w:szCs w:val="24"/>
          <w:highlight w:val="none"/>
          <w:lang w:val="en-US" w:bidi="ar-SA"/>
        </w:rPr>
        <w:t xml:space="preserve">（1）单位负责人为同一人或者存在直接控股、管理关系的不同供应商，不得参加同一合同项下的政府采购活动。</w:t>
      </w:r>
      <w:r>
        <w:rPr>
          <w:rFonts w:hint="eastAsia" w:ascii="仿宋" w:hAnsi="仿宋" w:eastAsia="仿宋" w:cs="仿宋"/>
          <w:b w:val="0"/>
          <w:bCs w:val="0"/>
          <w:sz w:val="24"/>
          <w:szCs w:val="24"/>
          <w:highlight w:val="none"/>
          <w:lang w:val="en-US" w:bidi="ar-SA"/>
        </w:rPr>
        <w:t xml:space="preserve">（提供声明函）</w:t>
      </w:r>
      <w:r/>
    </w:p>
    <w:p>
      <w:pPr>
        <w:ind w:firstLine="560"/>
        <w:jc w:val="both"/>
        <w:spacing w:line="360" w:lineRule="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（2）为采购项目提供整体设计、规范编制或者项目管理、监理、检测、初审等服务的供应商，不得参加本项目的采购活动。</w:t>
      </w:r>
      <w:r/>
    </w:p>
    <w:p>
      <w:pPr>
        <w:ind w:firstLine="560"/>
        <w:jc w:val="both"/>
        <w:spacing w:line="360" w:lineRule="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（3）供应商被“信用中国”网站（www.creditchina.gov.cn）、“中国政府采购网”（www.ccgp.gov.cn）列入失信被执行人、重大税收违法案件当事人名单、政府采购严重违法失信行为记录名单。</w:t>
      </w:r>
      <w:r>
        <w:rPr>
          <w:rFonts w:hint="eastAsia" w:ascii="仿宋" w:hAnsi="仿宋" w:eastAsia="仿宋" w:cs="仿宋"/>
          <w:sz w:val="24"/>
          <w:szCs w:val="24"/>
          <w:highlight w:val="none"/>
          <w:lang w:eastAsia="zh-CN" w:bidi="en-US"/>
        </w:rPr>
        <w:t xml:space="preserve">（</w:t>
      </w:r>
      <w:r>
        <w:rPr>
          <w:rFonts w:hint="eastAsia" w:ascii="仿宋" w:hAnsi="仿宋" w:eastAsia="仿宋" w:cs="仿宋"/>
          <w:sz w:val="24"/>
          <w:szCs w:val="24"/>
          <w:highlight w:val="none"/>
          <w:lang w:val="en-US" w:eastAsia="zh-CN" w:bidi="en-US"/>
        </w:rPr>
        <w:t xml:space="preserve">提供网站查询截图</w:t>
      </w:r>
      <w:r>
        <w:rPr>
          <w:rFonts w:hint="eastAsia" w:ascii="仿宋" w:hAnsi="仿宋" w:eastAsia="仿宋" w:cs="仿宋"/>
          <w:sz w:val="24"/>
          <w:szCs w:val="24"/>
          <w:highlight w:val="none"/>
          <w:lang w:eastAsia="zh-CN" w:bidi="en-US"/>
        </w:rPr>
        <w:t xml:space="preserve">）</w:t>
      </w:r>
      <w:r/>
    </w:p>
    <w:p>
      <w:pPr>
        <w:pStyle w:val="707"/>
        <w:ind w:left="0" w:firstLine="562"/>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三、获取招标文件</w:t>
      </w:r>
      <w:r/>
    </w:p>
    <w:p>
      <w:pPr>
        <w:ind w:firstLine="560"/>
        <w:jc w:val="both"/>
        <w:spacing w:line="360" w:lineRule="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时间：自招标公告在“江苏省政府采购网”发布之日起5个工作日。</w:t>
      </w:r>
      <w:r/>
    </w:p>
    <w:p>
      <w:pPr>
        <w:ind w:firstLine="560"/>
        <w:jc w:val="both"/>
        <w:spacing w:line="360" w:lineRule="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地点：江苏政府采购网</w:t>
      </w:r>
      <w:r/>
    </w:p>
    <w:p>
      <w:pPr>
        <w:ind w:firstLine="560"/>
        <w:jc w:val="both"/>
        <w:spacing w:line="360" w:lineRule="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60"/>
        <w:jc w:val="both"/>
        <w:spacing w:line="360" w:lineRule="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售价：0.00元</w:t>
      </w:r>
      <w:r/>
    </w:p>
    <w:p>
      <w:pPr>
        <w:pStyle w:val="707"/>
        <w:ind w:left="0" w:firstLine="562"/>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四、提交投标文件截止时间、开标时间和地点</w:t>
      </w:r>
      <w:r/>
    </w:p>
    <w:p>
      <w:pPr>
        <w:ind w:firstLine="562"/>
        <w:spacing w:line="360" w:lineRule="auto"/>
        <w:rPr>
          <w:rFonts w:hint="eastAsia" w:ascii="仿宋" w:hAnsi="仿宋" w:eastAsia="仿宋" w:cs="仿宋"/>
          <w:b w:val="0"/>
          <w:bCs/>
          <w:sz w:val="24"/>
          <w:szCs w:val="24"/>
          <w:highlight w:val="none"/>
          <w:u w:val="single"/>
        </w:rPr>
      </w:pPr>
      <w:r>
        <w:rPr>
          <w:rFonts w:hint="eastAsia" w:ascii="仿宋" w:hAnsi="仿宋" w:eastAsia="仿宋" w:cs="仿宋"/>
          <w:b w:val="0"/>
          <w:bCs/>
          <w:sz w:val="24"/>
          <w:szCs w:val="24"/>
          <w:highlight w:val="none"/>
          <w:u w:val="single"/>
          <w:lang w:val="en-US"/>
        </w:rPr>
        <w:t xml:space="preserve">时间：2026年</w:t>
      </w:r>
      <w:r>
        <w:rPr>
          <w:rFonts w:hint="eastAsia" w:ascii="仿宋" w:hAnsi="仿宋" w:eastAsia="仿宋" w:cs="仿宋"/>
          <w:b w:val="0"/>
          <w:bCs/>
          <w:sz w:val="24"/>
          <w:szCs w:val="24"/>
          <w:highlight w:val="none"/>
          <w:u w:val="single"/>
          <w:lang w:val="en-US" w:eastAsia="zh-CN"/>
        </w:rPr>
        <w:t xml:space="preserve">10</w:t>
      </w:r>
      <w:r>
        <w:rPr>
          <w:rFonts w:hint="eastAsia" w:ascii="仿宋" w:hAnsi="仿宋" w:eastAsia="仿宋" w:cs="仿宋"/>
          <w:b w:val="0"/>
          <w:bCs/>
          <w:sz w:val="24"/>
          <w:szCs w:val="24"/>
          <w:highlight w:val="none"/>
          <w:u w:val="single"/>
          <w:lang w:val="en-US"/>
        </w:rPr>
        <w:t xml:space="preserve">月</w:t>
      </w:r>
      <w:r>
        <w:rPr>
          <w:rFonts w:hint="eastAsia" w:ascii="仿宋" w:hAnsi="仿宋" w:eastAsia="仿宋" w:cs="仿宋"/>
          <w:b w:val="0"/>
          <w:bCs/>
          <w:sz w:val="24"/>
          <w:szCs w:val="24"/>
          <w:highlight w:val="none"/>
          <w:u w:val="single"/>
          <w:lang w:val="en-US" w:eastAsia="zh-CN"/>
        </w:rPr>
        <w:t xml:space="preserve">30</w:t>
      </w:r>
      <w:r>
        <w:rPr>
          <w:rFonts w:hint="eastAsia" w:ascii="仿宋" w:hAnsi="仿宋" w:eastAsia="仿宋" w:cs="仿宋"/>
          <w:b w:val="0"/>
          <w:bCs/>
          <w:sz w:val="24"/>
          <w:szCs w:val="24"/>
          <w:highlight w:val="none"/>
          <w:u w:val="single"/>
          <w:lang w:val="en-US"/>
        </w:rPr>
        <w:t xml:space="preserve">日</w:t>
      </w:r>
      <w:r>
        <w:rPr>
          <w:rFonts w:hint="eastAsia" w:ascii="仿宋" w:hAnsi="仿宋" w:eastAsia="仿宋" w:cs="仿宋"/>
          <w:b w:val="0"/>
          <w:bCs/>
          <w:sz w:val="24"/>
          <w:szCs w:val="24"/>
          <w:highlight w:val="none"/>
          <w:u w:val="single"/>
          <w:lang w:val="en-US" w:eastAsia="zh-CN"/>
        </w:rPr>
        <w:t xml:space="preserve">9</w:t>
      </w:r>
      <w:r>
        <w:rPr>
          <w:rFonts w:hint="eastAsia" w:ascii="仿宋" w:hAnsi="仿宋" w:eastAsia="仿宋" w:cs="仿宋"/>
          <w:b w:val="0"/>
          <w:bCs/>
          <w:sz w:val="24"/>
          <w:szCs w:val="24"/>
          <w:highlight w:val="none"/>
          <w:u w:val="single"/>
        </w:rPr>
        <w:t xml:space="preserve">点</w:t>
      </w:r>
      <w:r>
        <w:rPr>
          <w:rFonts w:hint="eastAsia" w:ascii="仿宋" w:hAnsi="仿宋" w:eastAsia="仿宋" w:cs="仿宋"/>
          <w:b w:val="0"/>
          <w:bCs/>
          <w:sz w:val="24"/>
          <w:szCs w:val="24"/>
          <w:highlight w:val="none"/>
          <w:u w:val="single"/>
          <w:lang w:val="en-US" w:eastAsia="zh-CN"/>
        </w:rPr>
        <w:t xml:space="preserve">00</w:t>
      </w:r>
      <w:r>
        <w:rPr>
          <w:rFonts w:hint="eastAsia" w:ascii="仿宋" w:hAnsi="仿宋" w:eastAsia="仿宋" w:cs="仿宋"/>
          <w:b w:val="0"/>
          <w:bCs/>
          <w:sz w:val="24"/>
          <w:szCs w:val="24"/>
          <w:highlight w:val="none"/>
          <w:u w:val="single"/>
        </w:rPr>
        <w:t xml:space="preserve">分</w:t>
      </w:r>
      <w:r>
        <w:rPr>
          <w:rFonts w:hint="eastAsia" w:ascii="仿宋" w:hAnsi="仿宋" w:eastAsia="仿宋" w:cs="仿宋"/>
          <w:b w:val="0"/>
          <w:bCs/>
          <w:sz w:val="24"/>
          <w:szCs w:val="24"/>
          <w:highlight w:val="none"/>
        </w:rPr>
        <w:t xml:space="preserve">（北京时间）</w:t>
      </w:r>
      <w:r/>
    </w:p>
    <w:p>
      <w:pPr>
        <w:ind w:firstLine="562"/>
        <w:spacing w:line="360" w:lineRule="auto"/>
        <w:rPr>
          <w:rFonts w:hint="eastAsia" w:ascii="仿宋" w:hAnsi="仿宋" w:eastAsia="仿宋" w:cs="仿宋"/>
          <w:b w:val="0"/>
          <w:bCs/>
          <w:sz w:val="24"/>
          <w:szCs w:val="24"/>
          <w:highlight w:val="none"/>
          <w:u w:val="single"/>
        </w:rPr>
      </w:pPr>
      <w:r>
        <w:rPr>
          <w:rFonts w:hint="eastAsia" w:ascii="仿宋" w:hAnsi="仿宋" w:eastAsia="仿宋" w:cs="仿宋"/>
          <w:b w:val="0"/>
          <w:bCs/>
          <w:sz w:val="24"/>
          <w:szCs w:val="24"/>
          <w:highlight w:val="none"/>
          <w:u w:val="single"/>
        </w:rPr>
        <w:t xml:space="preserve">地点：“苏采云”政府采购交易系统网上开标大厅</w:t>
      </w:r>
      <w:r/>
    </w:p>
    <w:p>
      <w:pPr>
        <w:pStyle w:val="707"/>
        <w:ind w:left="0" w:firstLine="562"/>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五、公告期限</w:t>
      </w:r>
      <w:r/>
    </w:p>
    <w:p>
      <w:pPr>
        <w:ind w:firstLine="5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自本公告发布之日起5个工作日。</w:t>
      </w:r>
      <w:r/>
    </w:p>
    <w:p>
      <w:pPr>
        <w:pStyle w:val="707"/>
        <w:ind w:left="0" w:firstLine="562"/>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六、其他补充事宜</w:t>
      </w:r>
      <w:r/>
    </w:p>
    <w:p>
      <w:pPr>
        <w:ind w:firstLine="560"/>
        <w:jc w:val="both"/>
        <w:spacing w:line="360" w:lineRule="auto"/>
        <w:rPr>
          <w:rFonts w:hint="eastAsia" w:ascii="仿宋" w:hAnsi="仿宋" w:eastAsia="仿宋" w:cs="仿宋"/>
          <w:bCs/>
          <w:sz w:val="24"/>
          <w:szCs w:val="24"/>
          <w:highlight w:val="none"/>
          <w:lang w:val="en-US"/>
        </w:rPr>
      </w:pPr>
      <w:r>
        <w:rPr>
          <w:rFonts w:hint="eastAsia" w:ascii="仿宋" w:hAnsi="仿宋" w:eastAsia="仿宋" w:cs="仿宋"/>
          <w:bCs/>
          <w:sz w:val="24"/>
          <w:szCs w:val="24"/>
          <w:highlight w:val="none"/>
          <w:lang w:val="en-US"/>
        </w:rPr>
        <w:t xml:space="preserve">6</w:t>
      </w:r>
      <w:r>
        <w:rPr>
          <w:rFonts w:hint="eastAsia" w:ascii="仿宋" w:hAnsi="仿宋" w:eastAsia="仿宋" w:cs="仿宋"/>
          <w:bCs/>
          <w:sz w:val="24"/>
          <w:szCs w:val="24"/>
          <w:highlight w:val="none"/>
        </w:rPr>
        <w:t xml:space="preserve">.1</w:t>
      </w:r>
      <w:r>
        <w:rPr>
          <w:rFonts w:hint="eastAsia" w:ascii="仿宋" w:hAnsi="仿宋" w:eastAsia="仿宋" w:cs="仿宋"/>
          <w:bCs/>
          <w:sz w:val="24"/>
          <w:szCs w:val="24"/>
          <w:highlight w:val="none"/>
          <w:lang w:val="en-US"/>
        </w:rPr>
        <w:t xml:space="preserve">集中考察或答疑：采购人不组织。</w:t>
      </w:r>
      <w:r/>
    </w:p>
    <w:p>
      <w:pPr>
        <w:ind w:firstLine="560"/>
        <w:jc w:val="both"/>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6.2</w:t>
      </w:r>
      <w:r>
        <w:rPr>
          <w:rFonts w:hint="eastAsia" w:ascii="仿宋" w:hAnsi="仿宋" w:eastAsia="仿宋" w:cs="仿宋"/>
          <w:bCs/>
          <w:sz w:val="24"/>
          <w:szCs w:val="24"/>
          <w:highlight w:val="none"/>
        </w:rPr>
        <w:t xml:space="preserve">本次招标公告在</w:t>
      </w:r>
      <w:r>
        <w:rPr>
          <w:rFonts w:hint="eastAsia" w:ascii="仿宋" w:hAnsi="仿宋" w:eastAsia="仿宋" w:cs="仿宋"/>
          <w:bCs/>
          <w:sz w:val="24"/>
          <w:szCs w:val="24"/>
          <w:highlight w:val="none"/>
          <w:lang w:val="en-US"/>
        </w:rPr>
        <w:t xml:space="preserve">江苏政府采购网</w:t>
      </w:r>
      <w:r>
        <w:rPr>
          <w:rFonts w:hint="eastAsia" w:ascii="仿宋" w:hAnsi="仿宋" w:eastAsia="仿宋" w:cs="仿宋"/>
          <w:bCs/>
          <w:sz w:val="24"/>
          <w:szCs w:val="24"/>
          <w:highlight w:val="none"/>
        </w:rPr>
        <w:t xml:space="preserve">上发布。有关本次招标的事项若存在变动或修改，敬请及时关注“</w:t>
      </w:r>
      <w:r>
        <w:rPr>
          <w:rFonts w:hint="eastAsia" w:ascii="仿宋" w:hAnsi="仿宋" w:eastAsia="仿宋" w:cs="仿宋"/>
          <w:bCs/>
          <w:sz w:val="24"/>
          <w:szCs w:val="24"/>
          <w:highlight w:val="none"/>
          <w:lang w:val="en-US"/>
        </w:rPr>
        <w:t xml:space="preserve">江苏政府采购网</w:t>
      </w:r>
      <w:r>
        <w:rPr>
          <w:rFonts w:hint="eastAsia" w:ascii="仿宋" w:hAnsi="仿宋" w:eastAsia="仿宋" w:cs="仿宋"/>
          <w:bCs/>
          <w:sz w:val="24"/>
          <w:szCs w:val="24"/>
          <w:highlight w:val="none"/>
        </w:rPr>
        <w:t xml:space="preserve">”发布的信息更正公告。</w:t>
      </w:r>
      <w:r/>
    </w:p>
    <w:p>
      <w:pPr>
        <w:pStyle w:val="707"/>
        <w:ind w:left="0" w:firstLine="562"/>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七、对本次招标提出询问，请按以下方式联系。</w:t>
      </w:r>
      <w:r/>
    </w:p>
    <w:p>
      <w:pPr>
        <w:pStyle w:val="757"/>
        <w:ind w:firstLine="480"/>
        <w:keepLines w:val="0"/>
        <w:keepNext w:val="0"/>
        <w:widowControl/>
        <w:rPr>
          <w:rFonts w:hint="eastAsia" w:ascii="仿宋" w:hAnsi="仿宋" w:eastAsia="仿宋" w:cs="仿宋"/>
          <w:color w:val="000000"/>
          <w:sz w:val="24"/>
          <w:szCs w:val="24"/>
          <w:highlight w:val="none"/>
        </w:rPr>
        <w:pBdr>
          <w:left w:val="none" w:color="000000" w:sz="0" w:space="0"/>
        </w:pBdr>
        <w:outlineLvl w:val="9"/>
        <w:suppressLineNumbers w:val="0"/>
      </w:pPr>
      <w:r>
        <w:rPr>
          <w:rFonts w:hint="eastAsia" w:ascii="仿宋" w:hAnsi="仿宋" w:eastAsia="仿宋" w:cs="仿宋"/>
          <w:color w:val="000000"/>
          <w:sz w:val="24"/>
          <w:szCs w:val="24"/>
          <w:highlight w:val="none"/>
          <w:lang w:val="en-US" w:eastAsia="zh-CN"/>
        </w:rPr>
        <w:t xml:space="preserve">1.采购人信息</w:t>
      </w:r>
      <w:r/>
    </w:p>
    <w:p>
      <w:pPr>
        <w:pStyle w:val="757"/>
        <w:ind w:firstLine="480"/>
        <w:keepLines w:val="0"/>
        <w:keepNext w:val="0"/>
        <w:widowControl/>
        <w:rPr>
          <w:rFonts w:hint="eastAsia" w:ascii="仿宋" w:hAnsi="仿宋" w:eastAsia="仿宋" w:cs="仿宋"/>
          <w:color w:val="000000"/>
          <w:sz w:val="24"/>
          <w:szCs w:val="24"/>
          <w:highlight w:val="none"/>
          <w:lang w:val="en-US" w:eastAsia="zh-CN"/>
        </w:rPr>
        <w:pBdr>
          <w:left w:val="none" w:color="000000" w:sz="0" w:space="0"/>
        </w:pBdr>
        <w:outlineLvl w:val="9"/>
        <w:suppressLineNumbers w:val="0"/>
      </w:pPr>
      <w:r>
        <w:rPr>
          <w:rFonts w:hint="eastAsia" w:ascii="仿宋" w:hAnsi="仿宋" w:eastAsia="仿宋" w:cs="仿宋"/>
          <w:color w:val="000000"/>
          <w:sz w:val="24"/>
          <w:szCs w:val="24"/>
          <w:highlight w:val="none"/>
          <w:lang w:val="en-US" w:eastAsia="zh-CN"/>
        </w:rPr>
        <w:t xml:space="preserve">名    称：南京市江宁区人民政府禄口街道办事处</w:t>
      </w:r>
      <w:r/>
    </w:p>
    <w:p>
      <w:pPr>
        <w:pStyle w:val="757"/>
        <w:ind w:firstLine="480"/>
        <w:keepLines w:val="0"/>
        <w:keepNext w:val="0"/>
        <w:widowControl/>
        <w:rPr>
          <w:rFonts w:hint="eastAsia" w:ascii="仿宋" w:hAnsi="仿宋" w:eastAsia="仿宋" w:cs="仿宋"/>
          <w:color w:val="000000"/>
          <w:sz w:val="24"/>
          <w:szCs w:val="24"/>
          <w:highlight w:val="none"/>
          <w:lang w:val="en-US" w:eastAsia="zh-CN"/>
        </w:rPr>
        <w:pBdr>
          <w:left w:val="none" w:color="000000" w:sz="0" w:space="0"/>
        </w:pBdr>
        <w:outlineLvl w:val="9"/>
        <w:suppressLineNumbers w:val="0"/>
      </w:pPr>
      <w:r>
        <w:rPr>
          <w:rFonts w:hint="eastAsia" w:ascii="仿宋" w:hAnsi="仿宋" w:eastAsia="仿宋" w:cs="仿宋"/>
          <w:color w:val="000000"/>
          <w:sz w:val="24"/>
          <w:szCs w:val="24"/>
          <w:highlight w:val="none"/>
          <w:lang w:val="en-US" w:eastAsia="zh-CN"/>
        </w:rPr>
        <w:t xml:space="preserve">地址：南京市江宁区禄口街道禄口大街38号</w:t>
      </w:r>
      <w:r/>
    </w:p>
    <w:p>
      <w:pPr>
        <w:pStyle w:val="757"/>
        <w:ind w:firstLine="480"/>
        <w:keepLines w:val="0"/>
        <w:keepNext w:val="0"/>
        <w:widowControl/>
        <w:rPr>
          <w:rFonts w:hint="eastAsia" w:ascii="仿宋" w:hAnsi="仿宋" w:eastAsia="仿宋" w:cs="仿宋"/>
          <w:color w:val="000000"/>
          <w:sz w:val="24"/>
          <w:szCs w:val="24"/>
          <w:highlight w:val="none"/>
          <w:lang w:val="en-US" w:eastAsia="zh-CN"/>
        </w:rPr>
        <w:pBdr>
          <w:left w:val="none" w:color="000000" w:sz="0" w:space="0"/>
        </w:pBdr>
        <w:outlineLvl w:val="9"/>
        <w:suppressLineNumbers w:val="0"/>
      </w:pPr>
      <w:r>
        <w:rPr>
          <w:rFonts w:hint="eastAsia" w:ascii="仿宋" w:hAnsi="仿宋" w:eastAsia="仿宋" w:cs="仿宋"/>
          <w:color w:val="000000"/>
          <w:sz w:val="24"/>
          <w:szCs w:val="24"/>
          <w:highlight w:val="none"/>
          <w:lang w:val="en-US" w:eastAsia="zh-CN"/>
        </w:rPr>
        <w:t xml:space="preserve">联系方式：戴工 025-52775873</w:t>
      </w:r>
      <w:r/>
    </w:p>
    <w:p>
      <w:pPr>
        <w:pStyle w:val="757"/>
        <w:ind w:firstLine="480"/>
        <w:keepLines w:val="0"/>
        <w:keepNext w:val="0"/>
        <w:widowControl/>
        <w:rPr>
          <w:rFonts w:hint="eastAsia" w:ascii="仿宋" w:hAnsi="仿宋" w:eastAsia="仿宋" w:cs="仿宋"/>
          <w:color w:val="000000"/>
          <w:sz w:val="24"/>
          <w:szCs w:val="24"/>
          <w:highlight w:val="none"/>
          <w:lang w:val="en-US" w:eastAsia="zh-CN"/>
        </w:rPr>
        <w:pBdr>
          <w:left w:val="none" w:color="000000" w:sz="0" w:space="0"/>
        </w:pBdr>
        <w:outlineLvl w:val="9"/>
        <w:suppressLineNumbers w:val="0"/>
      </w:pPr>
      <w:r>
        <w:rPr>
          <w:rFonts w:hint="eastAsia" w:ascii="仿宋" w:hAnsi="仿宋" w:eastAsia="仿宋" w:cs="仿宋"/>
          <w:color w:val="000000"/>
          <w:sz w:val="24"/>
          <w:szCs w:val="24"/>
          <w:highlight w:val="none"/>
          <w:lang w:val="en-US" w:eastAsia="zh-CN"/>
        </w:rPr>
        <w:t xml:space="preserve">2.采购代理机构信息</w:t>
      </w:r>
      <w:r/>
    </w:p>
    <w:p>
      <w:pPr>
        <w:pStyle w:val="757"/>
        <w:ind w:firstLine="480"/>
        <w:keepLines w:val="0"/>
        <w:keepNext w:val="0"/>
        <w:widowControl/>
        <w:rPr>
          <w:rFonts w:hint="eastAsia" w:ascii="仿宋" w:hAnsi="仿宋" w:eastAsia="仿宋" w:cs="仿宋"/>
          <w:color w:val="000000"/>
          <w:sz w:val="24"/>
          <w:szCs w:val="24"/>
          <w:highlight w:val="none"/>
          <w:lang w:val="en-US" w:eastAsia="zh-CN"/>
        </w:rPr>
        <w:pBdr>
          <w:left w:val="none" w:color="000000" w:sz="0" w:space="0"/>
        </w:pBdr>
        <w:outlineLvl w:val="9"/>
        <w:suppressLineNumbers w:val="0"/>
      </w:pPr>
      <w:r>
        <w:rPr>
          <w:rFonts w:hint="eastAsia" w:ascii="仿宋" w:hAnsi="仿宋" w:eastAsia="仿宋" w:cs="仿宋"/>
          <w:color w:val="000000"/>
          <w:sz w:val="24"/>
          <w:szCs w:val="24"/>
          <w:highlight w:val="none"/>
          <w:lang w:val="en-US" w:eastAsia="zh-CN"/>
        </w:rPr>
        <w:t xml:space="preserve">名    称：江苏枫华项目管理有限公司</w:t>
      </w:r>
      <w:r/>
    </w:p>
    <w:p>
      <w:pPr>
        <w:pStyle w:val="757"/>
        <w:ind w:firstLine="480"/>
        <w:keepLines w:val="0"/>
        <w:keepNext w:val="0"/>
        <w:widowControl/>
        <w:rPr>
          <w:rFonts w:hint="eastAsia" w:ascii="仿宋" w:hAnsi="仿宋" w:eastAsia="仿宋" w:cs="仿宋"/>
          <w:color w:val="000000"/>
          <w:sz w:val="24"/>
          <w:szCs w:val="24"/>
          <w:highlight w:val="none"/>
          <w:lang w:val="en-US" w:eastAsia="zh-CN"/>
        </w:rPr>
        <w:pBdr>
          <w:left w:val="none" w:color="000000" w:sz="0" w:space="0"/>
        </w:pBdr>
        <w:outlineLvl w:val="9"/>
        <w:suppressLineNumbers w:val="0"/>
      </w:pPr>
      <w:r>
        <w:rPr>
          <w:rFonts w:hint="eastAsia" w:ascii="仿宋" w:hAnsi="仿宋" w:eastAsia="仿宋" w:cs="仿宋"/>
          <w:color w:val="000000"/>
          <w:sz w:val="24"/>
          <w:szCs w:val="24"/>
          <w:highlight w:val="none"/>
          <w:lang w:val="en-US" w:eastAsia="zh-CN"/>
        </w:rPr>
        <w:t xml:space="preserve">地　　址：南京市江宁区务本路79号3楼</w:t>
      </w:r>
      <w:r/>
    </w:p>
    <w:p>
      <w:pPr>
        <w:pStyle w:val="757"/>
        <w:ind w:firstLine="480"/>
        <w:keepLines w:val="0"/>
        <w:keepNext w:val="0"/>
        <w:widowControl/>
        <w:rPr>
          <w:rFonts w:hint="eastAsia" w:ascii="仿宋" w:hAnsi="仿宋" w:eastAsia="仿宋" w:cs="仿宋"/>
          <w:color w:val="000000"/>
          <w:sz w:val="24"/>
          <w:szCs w:val="24"/>
          <w:highlight w:val="none"/>
          <w:lang w:val="en-US" w:eastAsia="zh-CN"/>
        </w:rPr>
        <w:pBdr>
          <w:left w:val="none" w:color="000000" w:sz="0" w:space="0"/>
        </w:pBdr>
        <w:outlineLvl w:val="9"/>
        <w:suppressLineNumbers w:val="0"/>
      </w:pPr>
      <w:r>
        <w:rPr>
          <w:rFonts w:hint="eastAsia" w:ascii="仿宋" w:hAnsi="仿宋" w:eastAsia="仿宋" w:cs="仿宋"/>
          <w:color w:val="000000"/>
          <w:sz w:val="24"/>
          <w:szCs w:val="24"/>
          <w:highlight w:val="none"/>
          <w:lang w:val="en-US" w:eastAsia="zh-CN"/>
        </w:rPr>
        <w:t xml:space="preserve">联系方式：张工 025-51196766</w:t>
      </w:r>
      <w:r/>
    </w:p>
    <w:p>
      <w:pPr>
        <w:pStyle w:val="757"/>
        <w:ind w:firstLine="480"/>
        <w:keepLines w:val="0"/>
        <w:keepNext w:val="0"/>
        <w:widowControl/>
        <w:rPr>
          <w:rFonts w:hint="eastAsia" w:ascii="仿宋" w:hAnsi="仿宋" w:eastAsia="仿宋" w:cs="仿宋"/>
          <w:color w:val="000000"/>
          <w:sz w:val="24"/>
          <w:szCs w:val="24"/>
          <w:highlight w:val="none"/>
        </w:rPr>
        <w:pBdr>
          <w:left w:val="none" w:color="000000" w:sz="0" w:space="0"/>
        </w:pBdr>
        <w:outlineLvl w:val="9"/>
        <w:suppressLineNumbers w:val="0"/>
      </w:pPr>
      <w:r>
        <w:rPr>
          <w:rFonts w:hint="eastAsia" w:ascii="仿宋" w:hAnsi="仿宋" w:eastAsia="仿宋" w:cs="仿宋"/>
          <w:color w:val="000000"/>
          <w:sz w:val="24"/>
          <w:szCs w:val="24"/>
          <w:highlight w:val="none"/>
          <w:lang w:val="en-US" w:eastAsia="zh-CN"/>
        </w:rPr>
        <w:t xml:space="preserve">3.项目联系方式</w:t>
      </w:r>
      <w:r/>
    </w:p>
    <w:p>
      <w:pPr>
        <w:pStyle w:val="757"/>
        <w:ind w:firstLine="480"/>
        <w:keepLines w:val="0"/>
        <w:keepNext w:val="0"/>
        <w:widowControl/>
        <w:rPr>
          <w:rFonts w:hint="eastAsia" w:ascii="仿宋" w:hAnsi="仿宋" w:eastAsia="仿宋" w:cs="仿宋"/>
          <w:color w:val="000000"/>
          <w:sz w:val="24"/>
          <w:szCs w:val="24"/>
          <w:highlight w:val="none"/>
        </w:rPr>
        <w:pBdr>
          <w:left w:val="none" w:color="000000" w:sz="0" w:space="0"/>
        </w:pBdr>
        <w:outlineLvl w:val="9"/>
        <w:suppressLineNumbers w:val="0"/>
      </w:pPr>
      <w:r>
        <w:rPr>
          <w:rFonts w:hint="eastAsia" w:ascii="仿宋" w:hAnsi="仿宋" w:eastAsia="仿宋" w:cs="仿宋"/>
          <w:color w:val="000000"/>
          <w:sz w:val="24"/>
          <w:szCs w:val="24"/>
          <w:highlight w:val="none"/>
          <w:lang w:val="en-US" w:eastAsia="zh-CN"/>
        </w:rPr>
        <w:t xml:space="preserve">项目联系人：张工</w:t>
      </w:r>
      <w:r/>
    </w:p>
    <w:p>
      <w:pPr>
        <w:ind w:firstLine="480"/>
        <w:jc w:val="both"/>
        <w:spacing w:before="58" w:line="276" w:lineRule="auto"/>
        <w:tabs>
          <w:tab w:val="left" w:pos="120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电话：025-51196766</w:t>
      </w:r>
      <w:r/>
    </w:p>
    <w:p>
      <w:pPr>
        <w:ind w:firstLine="468"/>
        <w:spacing w:line="360" w:lineRule="auto"/>
        <w:rPr>
          <w:rFonts w:hint="eastAsia" w:ascii="仿宋" w:hAnsi="仿宋" w:eastAsia="仿宋" w:cs="仿宋"/>
          <w:b/>
          <w:sz w:val="36"/>
          <w:highlight w:val="none"/>
        </w:rPr>
      </w:pPr>
      <w:r>
        <w:rPr>
          <w:rFonts w:hint="eastAsia" w:ascii="仿宋" w:hAnsi="仿宋" w:eastAsia="仿宋" w:cs="仿宋"/>
          <w:b/>
          <w:sz w:val="36"/>
          <w:highlight w:val="none"/>
        </w:rPr>
      </w:r>
      <w:r/>
    </w:p>
    <w:p>
      <w:pPr>
        <w:rPr>
          <w:rFonts w:hint="eastAsia" w:ascii="仿宋" w:hAnsi="仿宋" w:eastAsia="仿宋" w:cs="仿宋"/>
          <w:highlight w:val="none"/>
        </w:rPr>
      </w:pPr>
      <w:r/>
      <w:bookmarkStart w:id="1" w:name="_Toc23325"/>
      <w:r/>
      <w:bookmarkStart w:id="2" w:name="_Toc17035"/>
      <w:r>
        <w:rPr>
          <w:rFonts w:hint="eastAsia" w:ascii="仿宋" w:hAnsi="仿宋" w:eastAsia="仿宋" w:cs="仿宋"/>
          <w:highlight w:val="none"/>
        </w:rPr>
        <w:br w:type="page" w:clear="all"/>
      </w:r>
      <w:r/>
    </w:p>
    <w:p>
      <w:pPr>
        <w:pStyle w:val="706"/>
        <w:ind w:firstLine="723"/>
        <w:spacing w:line="360" w:lineRule="auto"/>
        <w:tabs>
          <w:tab w:val="left" w:pos="1447" w:leader="none"/>
        </w:tabs>
        <w:rPr>
          <w:rFonts w:hint="eastAsia" w:ascii="微软雅黑" w:hAnsi="微软雅黑" w:eastAsia="微软雅黑" w:cs="微软雅黑"/>
          <w:sz w:val="28"/>
          <w:szCs w:val="28"/>
          <w:highlight w:val="none"/>
        </w:rPr>
      </w:pPr>
      <w:r>
        <w:rPr>
          <w:rFonts w:hint="eastAsia" w:ascii="微软雅黑" w:hAnsi="微软雅黑" w:eastAsia="微软雅黑" w:cs="微软雅黑"/>
          <w:sz w:val="28"/>
          <w:szCs w:val="28"/>
          <w:highlight w:val="none"/>
        </w:rPr>
        <w:t xml:space="preserve">第二章  投标人须知</w:t>
      </w:r>
      <w:bookmarkEnd w:id="1"/>
      <w:r/>
      <w:bookmarkEnd w:id="2"/>
      <w:r/>
      <w:r/>
    </w:p>
    <w:p>
      <w:pPr>
        <w:ind w:firstLine="482"/>
        <w:spacing w:line="360" w:lineRule="auto"/>
        <w:rPr>
          <w:rFonts w:hint="eastAsia" w:ascii="仿宋" w:hAnsi="仿宋" w:eastAsia="仿宋" w:cs="仿宋"/>
          <w:sz w:val="24"/>
          <w:szCs w:val="24"/>
          <w:highlight w:val="none"/>
        </w:rPr>
      </w:pPr>
      <w:r/>
      <w:bookmarkStart w:id="3" w:name="_Toc66290655"/>
      <w:r>
        <w:rPr>
          <w:rFonts w:hint="eastAsia" w:ascii="仿宋" w:hAnsi="仿宋" w:eastAsia="仿宋" w:cs="仿宋"/>
          <w:b/>
          <w:bCs/>
          <w:sz w:val="24"/>
          <w:szCs w:val="24"/>
          <w:highlight w:val="none"/>
          <w:u w:val="single"/>
        </w:rPr>
        <w:t xml:space="preserve">江苏枫华项目管理有限公司</w:t>
      </w:r>
      <w:r>
        <w:rPr>
          <w:rFonts w:hint="eastAsia" w:ascii="仿宋" w:hAnsi="仿宋" w:eastAsia="仿宋" w:cs="仿宋"/>
          <w:spacing w:val="-3"/>
          <w:sz w:val="24"/>
          <w:szCs w:val="24"/>
          <w:highlight w:val="none"/>
        </w:rPr>
        <w:t xml:space="preserve">（</w:t>
      </w:r>
      <w:r>
        <w:rPr>
          <w:rFonts w:hint="eastAsia" w:ascii="仿宋" w:hAnsi="仿宋" w:eastAsia="仿宋" w:cs="仿宋"/>
          <w:spacing w:val="-1"/>
          <w:sz w:val="24"/>
          <w:szCs w:val="24"/>
          <w:highlight w:val="none"/>
        </w:rPr>
        <w:t xml:space="preserve">采购代理机构</w:t>
      </w:r>
      <w:r>
        <w:rPr>
          <w:rFonts w:hint="eastAsia" w:ascii="仿宋" w:hAnsi="仿宋" w:eastAsia="仿宋" w:cs="仿宋"/>
          <w:spacing w:val="-3"/>
          <w:sz w:val="24"/>
          <w:szCs w:val="24"/>
          <w:highlight w:val="none"/>
        </w:rPr>
        <w:t xml:space="preserve">）</w:t>
      </w:r>
      <w:r>
        <w:rPr>
          <w:rFonts w:hint="eastAsia" w:ascii="仿宋" w:hAnsi="仿宋" w:eastAsia="仿宋" w:cs="仿宋"/>
          <w:sz w:val="24"/>
          <w:szCs w:val="24"/>
          <w:highlight w:val="none"/>
        </w:rPr>
        <w:t xml:space="preserve">受</w:t>
      </w:r>
      <w:r>
        <w:rPr>
          <w:rFonts w:hint="eastAsia" w:ascii="仿宋" w:hAnsi="仿宋" w:eastAsia="仿宋" w:cs="仿宋"/>
          <w:b/>
          <w:bCs/>
          <w:sz w:val="24"/>
          <w:szCs w:val="24"/>
          <w:highlight w:val="none"/>
          <w:u w:val="single"/>
        </w:rPr>
        <w:t xml:space="preserve">南京市江宁区人民政府禄口街道办事处</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rPr>
        <w:t xml:space="preserve">招标</w:t>
      </w:r>
      <w:r>
        <w:rPr>
          <w:rFonts w:hint="eastAsia" w:ascii="仿宋" w:hAnsi="仿宋" w:eastAsia="仿宋" w:cs="仿宋"/>
          <w:sz w:val="24"/>
          <w:szCs w:val="24"/>
          <w:highlight w:val="none"/>
        </w:rPr>
        <w:t xml:space="preserve">人）委托，对其</w:t>
      </w:r>
      <w:r>
        <w:rPr>
          <w:rFonts w:hint="eastAsia" w:ascii="仿宋" w:hAnsi="仿宋" w:eastAsia="仿宋" w:cs="仿宋"/>
          <w:b/>
          <w:color w:val="000000"/>
          <w:sz w:val="24"/>
          <w:szCs w:val="24"/>
          <w:highlight w:val="none"/>
          <w:u w:val="single"/>
          <w:lang w:eastAsia="zh-CN"/>
        </w:rPr>
        <w:t xml:space="preserve">2026年度禄口街道聘请第三方结算审计服务</w:t>
      </w:r>
      <w:r>
        <w:rPr>
          <w:rFonts w:hint="eastAsia" w:ascii="仿宋" w:hAnsi="仿宋" w:eastAsia="仿宋" w:cs="仿宋"/>
          <w:sz w:val="24"/>
          <w:szCs w:val="24"/>
          <w:highlight w:val="none"/>
        </w:rPr>
        <w:t xml:space="preserve">（项目名称）进行</w:t>
      </w:r>
      <w:r>
        <w:rPr>
          <w:rFonts w:hint="eastAsia" w:ascii="仿宋" w:hAnsi="仿宋" w:eastAsia="仿宋" w:cs="仿宋"/>
          <w:sz w:val="24"/>
          <w:szCs w:val="24"/>
          <w:highlight w:val="none"/>
          <w:lang w:val="en-US"/>
        </w:rPr>
        <w:t xml:space="preserve">公开招标</w:t>
      </w:r>
      <w:r>
        <w:rPr>
          <w:rFonts w:hint="eastAsia" w:ascii="仿宋" w:hAnsi="仿宋" w:eastAsia="仿宋" w:cs="仿宋"/>
          <w:sz w:val="24"/>
          <w:szCs w:val="24"/>
          <w:highlight w:val="none"/>
        </w:rPr>
        <w:t xml:space="preserve">采购，兹邀请符合条件的供应商参与投标，相关信息如下：</w:t>
      </w:r>
      <w:r/>
    </w:p>
    <w:p>
      <w:pPr>
        <w:jc w:val="center"/>
        <w:rPr>
          <w:rFonts w:hint="eastAsia" w:ascii="仿宋" w:hAnsi="仿宋" w:eastAsia="仿宋" w:cs="仿宋"/>
          <w:b/>
          <w:bCs/>
          <w:sz w:val="24"/>
          <w:szCs w:val="24"/>
          <w:highlight w:val="none"/>
          <w:lang w:val="en-US"/>
        </w:rPr>
      </w:pPr>
      <w:r>
        <w:rPr>
          <w:rFonts w:hint="eastAsia" w:ascii="黑体" w:hAnsi="黑体" w:eastAsia="黑体" w:cs="黑体"/>
          <w:b/>
          <w:bCs/>
          <w:sz w:val="28"/>
          <w:szCs w:val="28"/>
          <w:highlight w:val="none"/>
          <w:lang w:val="en-US"/>
        </w:rPr>
        <w:t xml:space="preserve">前附表</w:t>
      </w:r>
      <w:r/>
    </w:p>
    <w:tbl>
      <w:tblPr>
        <w:tblStyle w:val="667"/>
        <w:tblW w:w="9800"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217"/>
        <w:gridCol w:w="1085"/>
        <w:gridCol w:w="1615"/>
        <w:gridCol w:w="5071"/>
      </w:tblGrid>
      <w:tr>
        <w:trPr>
          <w:trHeight w:val="509"/>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230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项目</w:t>
            </w:r>
            <w:r/>
          </w:p>
        </w:tc>
        <w:tc>
          <w:tcPr>
            <w:gridSpan w:val="2"/>
            <w:tcBorders>
              <w:top w:val="single" w:color="auto" w:sz="4" w:space="0"/>
              <w:left w:val="single" w:color="auto" w:sz="4" w:space="0"/>
              <w:bottom w:val="single" w:color="auto" w:sz="4" w:space="0"/>
              <w:right w:val="single" w:color="auto" w:sz="4" w:space="0"/>
            </w:tcBorders>
            <w:tcW w:w="6686"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内容</w:t>
            </w:r>
            <w:r/>
          </w:p>
        </w:tc>
      </w:tr>
      <w:tr>
        <w:trPr>
          <w:trHeight w:val="457"/>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230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项目编号</w:t>
            </w:r>
            <w:r/>
          </w:p>
        </w:tc>
        <w:tc>
          <w:tcPr>
            <w:gridSpan w:val="2"/>
            <w:tcBorders>
              <w:top w:val="single" w:color="auto" w:sz="4" w:space="0"/>
              <w:left w:val="single" w:color="auto" w:sz="4" w:space="0"/>
              <w:bottom w:val="single" w:color="auto" w:sz="4" w:space="0"/>
              <w:right w:val="single" w:color="auto" w:sz="4" w:space="0"/>
            </w:tcBorders>
            <w:tcW w:w="6686" w:type="dxa"/>
            <w:vAlign w:val="center"/>
            <w:textDirection w:val="lrTb"/>
            <w:noWrap w:val="false"/>
          </w:tcPr>
          <w:p>
            <w:pPr>
              <w:ind w:left="0" w:right="0"/>
              <w:jc w:val="both"/>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JSZC-320115-FHXH-G2026-0002</w:t>
            </w:r>
            <w:r/>
          </w:p>
        </w:tc>
      </w:tr>
      <w:tr>
        <w:trPr>
          <w:trHeight w:val="457"/>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230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6686" w:type="dxa"/>
            <w:vAlign w:val="center"/>
            <w:textDirection w:val="lrTb"/>
            <w:noWrap w:val="false"/>
          </w:tcPr>
          <w:p>
            <w:pPr>
              <w:ind w:left="0" w:right="0"/>
              <w:jc w:val="both"/>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eastAsia="zh-CN"/>
              </w:rPr>
              <w:suppressLineNumbers w:val="0"/>
            </w:pPr>
            <w:r>
              <w:rPr>
                <w:rFonts w:hint="eastAsia" w:ascii="仿宋" w:hAnsi="仿宋" w:eastAsia="仿宋" w:cs="仿宋"/>
                <w:b w:val="0"/>
                <w:bCs w:val="0"/>
                <w:color w:val="auto"/>
                <w:sz w:val="24"/>
                <w:szCs w:val="24"/>
                <w:highlight w:val="none"/>
                <w:lang w:eastAsia="zh-CN"/>
              </w:rPr>
              <w:t xml:space="preserve">2026年度禄口街道聘请第三方结算审计服务</w:t>
            </w:r>
            <w:r/>
          </w:p>
        </w:tc>
      </w:tr>
      <w:tr>
        <w:trPr>
          <w:trHeight w:val="457"/>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230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招标代理机构</w:t>
            </w:r>
            <w:r/>
          </w:p>
        </w:tc>
        <w:tc>
          <w:tcPr>
            <w:gridSpan w:val="2"/>
            <w:tcBorders>
              <w:top w:val="single" w:color="auto" w:sz="4" w:space="0"/>
              <w:left w:val="single" w:color="auto" w:sz="4" w:space="0"/>
              <w:bottom w:val="single" w:color="auto" w:sz="4" w:space="0"/>
              <w:right w:val="single" w:color="auto" w:sz="4" w:space="0"/>
            </w:tcBorders>
            <w:tcW w:w="6686" w:type="dxa"/>
            <w:vAlign w:val="center"/>
            <w:textDirection w:val="lrTb"/>
            <w:noWrap w:val="false"/>
          </w:tcPr>
          <w:p>
            <w:pPr>
              <w:ind w:left="0" w:right="0"/>
              <w:jc w:val="both"/>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江苏枫华项目管理有限公司</w:t>
            </w:r>
            <w:r/>
          </w:p>
        </w:tc>
      </w:tr>
      <w:tr>
        <w:trPr>
          <w:trHeight w:val="457"/>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230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招标代理机构地址</w:t>
            </w:r>
            <w:r/>
          </w:p>
        </w:tc>
        <w:tc>
          <w:tcPr>
            <w:gridSpan w:val="2"/>
            <w:tcBorders>
              <w:top w:val="single" w:color="auto" w:sz="4" w:space="0"/>
              <w:left w:val="single" w:color="auto" w:sz="4" w:space="0"/>
              <w:bottom w:val="single" w:color="auto" w:sz="4" w:space="0"/>
              <w:right w:val="single" w:color="auto" w:sz="4" w:space="0"/>
            </w:tcBorders>
            <w:tcW w:w="6686" w:type="dxa"/>
            <w:vAlign w:val="center"/>
            <w:textDirection w:val="lrTb"/>
            <w:noWrap w:val="false"/>
          </w:tcPr>
          <w:p>
            <w:pPr>
              <w:ind w:left="0" w:right="0"/>
              <w:jc w:val="both"/>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南京市江宁区务本路79号（江宁高新园）</w:t>
            </w:r>
            <w:r>
              <w:rPr>
                <w:rFonts w:hint="eastAsia" w:ascii="仿宋" w:hAnsi="仿宋" w:eastAsia="仿宋" w:cs="仿宋"/>
                <w:b w:val="0"/>
                <w:bCs w:val="0"/>
                <w:color w:val="auto"/>
                <w:sz w:val="24"/>
                <w:szCs w:val="24"/>
                <w:highlight w:val="none"/>
                <w:lang w:val="en-US"/>
              </w:rPr>
              <w:t xml:space="preserve">三</w:t>
            </w:r>
            <w:r>
              <w:rPr>
                <w:rFonts w:hint="eastAsia" w:ascii="仿宋" w:hAnsi="仿宋" w:eastAsia="仿宋" w:cs="仿宋"/>
                <w:b w:val="0"/>
                <w:bCs w:val="0"/>
                <w:color w:val="auto"/>
                <w:sz w:val="24"/>
                <w:szCs w:val="24"/>
                <w:highlight w:val="none"/>
              </w:rPr>
              <w:t xml:space="preserve">楼</w:t>
            </w:r>
            <w:r/>
          </w:p>
        </w:tc>
      </w:tr>
      <w:tr>
        <w:trPr>
          <w:trHeight w:val="457"/>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230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文件获取方法</w:t>
            </w:r>
            <w:r/>
          </w:p>
        </w:tc>
        <w:tc>
          <w:tcPr>
            <w:gridSpan w:val="2"/>
            <w:tcBorders>
              <w:top w:val="single" w:color="auto" w:sz="4" w:space="0"/>
              <w:left w:val="single" w:color="auto" w:sz="4" w:space="0"/>
              <w:bottom w:val="single" w:color="auto" w:sz="4" w:space="0"/>
              <w:right w:val="single" w:color="auto" w:sz="4" w:space="0"/>
            </w:tcBorders>
            <w:tcW w:w="6686" w:type="dxa"/>
            <w:vAlign w:val="center"/>
            <w:textDirection w:val="lrTb"/>
            <w:noWrap w:val="false"/>
          </w:tcPr>
          <w:p>
            <w:pPr>
              <w:ind w:left="0" w:right="0"/>
              <w:jc w:val="both"/>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pacing w:val="20"/>
                <w:sz w:val="24"/>
                <w:szCs w:val="24"/>
                <w:highlight w:val="none"/>
                <w:u w:val="none"/>
                <w:lang w:val="en-US" w:eastAsia="zh-CN"/>
              </w:rPr>
              <w:t xml:space="preserve">“江苏政府采购网”自行免费下载</w:t>
            </w:r>
            <w:r/>
          </w:p>
        </w:tc>
      </w:tr>
      <w:tr>
        <w:trPr>
          <w:trHeight w:val="457"/>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230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踏勘现场</w:t>
            </w:r>
            <w:r/>
          </w:p>
        </w:tc>
        <w:tc>
          <w:tcPr>
            <w:gridSpan w:val="2"/>
            <w:tcBorders>
              <w:top w:val="single" w:color="auto" w:sz="4" w:space="0"/>
              <w:left w:val="single" w:color="auto" w:sz="4" w:space="0"/>
              <w:bottom w:val="single" w:color="auto" w:sz="4" w:space="0"/>
              <w:right w:val="single" w:color="auto" w:sz="4" w:space="0"/>
            </w:tcBorders>
            <w:tcW w:w="6686" w:type="dxa"/>
            <w:vAlign w:val="center"/>
            <w:textDirection w:val="lrTb"/>
            <w:noWrap w:val="false"/>
          </w:tcPr>
          <w:p>
            <w:pPr>
              <w:ind w:left="0" w:right="0"/>
              <w:jc w:val="both"/>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不组织</w:t>
            </w:r>
            <w:r/>
          </w:p>
        </w:tc>
      </w:tr>
      <w:tr>
        <w:trPr>
          <w:trHeight w:val="505"/>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7</w:t>
            </w:r>
            <w:r/>
          </w:p>
        </w:tc>
        <w:tc>
          <w:tcPr>
            <w:gridSpan w:val="2"/>
            <w:tcBorders>
              <w:top w:val="single" w:color="auto" w:sz="4" w:space="0"/>
              <w:left w:val="single" w:color="auto" w:sz="4" w:space="0"/>
              <w:bottom w:val="single" w:color="auto" w:sz="4" w:space="0"/>
              <w:right w:val="single" w:color="auto" w:sz="4" w:space="0"/>
            </w:tcBorders>
            <w:tcW w:w="230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rPr>
              <w:t xml:space="preserve">最高限价</w:t>
            </w:r>
            <w:r/>
          </w:p>
        </w:tc>
        <w:tc>
          <w:tcPr>
            <w:gridSpan w:val="2"/>
            <w:tcBorders>
              <w:top w:val="single" w:color="auto" w:sz="4" w:space="0"/>
              <w:left w:val="single" w:color="auto" w:sz="4" w:space="0"/>
              <w:right w:val="single" w:color="auto" w:sz="4" w:space="0"/>
            </w:tcBorders>
            <w:tcW w:w="6686" w:type="dxa"/>
            <w:vAlign w:val="center"/>
            <w:textDirection w:val="lrTb"/>
            <w:noWrap w:val="false"/>
          </w:tcPr>
          <w:p>
            <w:pPr>
              <w:pStyle w:val="946"/>
              <w:spacing w:before="21" w:line="240" w:lineRule="auto"/>
              <w:rPr>
                <w:rFonts w:hint="eastAsia" w:ascii="仿宋" w:hAnsi="仿宋" w:eastAsia="仿宋" w:cs="仿宋"/>
                <w:b w:val="0"/>
                <w:bCs w:val="0"/>
                <w:color w:val="auto"/>
                <w:spacing w:val="20"/>
                <w:sz w:val="24"/>
                <w:szCs w:val="24"/>
                <w:highlight w:val="none"/>
                <w:u w:val="none"/>
                <w:lang w:val="en-US" w:eastAsia="zh-CN"/>
              </w:rPr>
            </w:pPr>
            <w:r>
              <w:rPr>
                <w:rFonts w:hint="eastAsia" w:ascii="仿宋" w:hAnsi="仿宋" w:eastAsia="仿宋" w:cs="仿宋"/>
                <w:b w:val="0"/>
                <w:bCs w:val="0"/>
                <w:color w:val="auto"/>
                <w:spacing w:val="-14"/>
                <w:sz w:val="24"/>
                <w:szCs w:val="24"/>
                <w:highlight w:val="none"/>
                <w:u w:val="none"/>
              </w:rPr>
              <w:t xml:space="preserve">人民币</w:t>
            </w:r>
            <w:r>
              <w:rPr>
                <w:rFonts w:hint="eastAsia" w:ascii="仿宋" w:hAnsi="仿宋" w:eastAsia="仿宋" w:cs="仿宋"/>
                <w:b/>
                <w:bCs/>
                <w:color w:val="auto"/>
                <w:spacing w:val="20"/>
                <w:sz w:val="24"/>
                <w:szCs w:val="24"/>
                <w:highlight w:val="none"/>
                <w:u w:val="single"/>
                <w:lang w:val="en-US" w:eastAsia="zh-CN"/>
              </w:rPr>
              <w:t xml:space="preserve">180</w:t>
            </w:r>
            <w:r>
              <w:rPr>
                <w:rFonts w:hint="eastAsia" w:ascii="仿宋" w:hAnsi="仿宋" w:eastAsia="仿宋" w:cs="仿宋"/>
                <w:b w:val="0"/>
                <w:bCs w:val="0"/>
                <w:color w:val="auto"/>
                <w:spacing w:val="20"/>
                <w:sz w:val="24"/>
                <w:szCs w:val="24"/>
                <w:highlight w:val="none"/>
                <w:u w:val="none"/>
                <w:lang w:val="en-US" w:eastAsia="zh-CN"/>
              </w:rPr>
              <w:t xml:space="preserve">万元</w:t>
            </w:r>
            <w:r>
              <w:rPr>
                <w:rFonts w:hint="eastAsia" w:ascii="仿宋" w:hAnsi="仿宋" w:eastAsia="仿宋" w:cs="仿宋"/>
                <w:sz w:val="24"/>
                <w:szCs w:val="24"/>
                <w:highlight w:val="none"/>
                <w:lang w:val="en-US"/>
              </w:rPr>
              <w:t xml:space="preserve">/年</w:t>
            </w:r>
            <w:r/>
          </w:p>
          <w:p>
            <w:pPr>
              <w:pStyle w:val="946"/>
              <w:spacing w:before="21" w:line="240" w:lineRule="auto"/>
              <w:rPr>
                <w:rFonts w:hint="eastAsia" w:ascii="仿宋" w:hAnsi="仿宋" w:eastAsia="仿宋" w:cs="仿宋"/>
                <w:b w:val="0"/>
                <w:bCs w:val="0"/>
                <w:color w:val="auto"/>
                <w:spacing w:val="20"/>
                <w:sz w:val="24"/>
                <w:szCs w:val="24"/>
                <w:highlight w:val="none"/>
                <w:u w:val="none"/>
                <w:lang w:val="en-US" w:eastAsia="zh-CN"/>
              </w:rPr>
            </w:pPr>
            <w:r>
              <w:rPr>
                <w:rFonts w:hint="eastAsia" w:ascii="仿宋" w:hAnsi="仿宋" w:eastAsia="仿宋" w:cs="仿宋"/>
                <w:b w:val="0"/>
                <w:bCs w:val="0"/>
                <w:color w:val="auto"/>
                <w:spacing w:val="20"/>
                <w:sz w:val="24"/>
                <w:szCs w:val="24"/>
                <w:highlight w:val="none"/>
                <w:u w:val="none"/>
                <w:lang w:val="en-US" w:eastAsia="zh-CN"/>
              </w:rPr>
              <w:t xml:space="preserve">采购包1:</w:t>
            </w:r>
            <w:r>
              <w:rPr>
                <w:rFonts w:hint="eastAsia" w:ascii="仿宋" w:hAnsi="仿宋" w:eastAsia="仿宋" w:cs="仿宋"/>
                <w:b w:val="0"/>
                <w:bCs w:val="0"/>
                <w:color w:val="auto"/>
                <w:spacing w:val="20"/>
                <w:sz w:val="24"/>
                <w:szCs w:val="24"/>
                <w:highlight w:val="none"/>
                <w:u w:val="single"/>
                <w:lang w:val="en-US" w:eastAsia="zh-CN"/>
              </w:rPr>
              <w:t xml:space="preserve">15</w:t>
            </w:r>
            <w:r>
              <w:rPr>
                <w:rFonts w:hint="eastAsia" w:ascii="仿宋" w:hAnsi="仿宋" w:eastAsia="仿宋" w:cs="仿宋"/>
                <w:b w:val="0"/>
                <w:bCs w:val="0"/>
                <w:color w:val="auto"/>
                <w:spacing w:val="20"/>
                <w:sz w:val="24"/>
                <w:szCs w:val="24"/>
                <w:highlight w:val="none"/>
                <w:u w:val="none"/>
                <w:lang w:val="en-US" w:eastAsia="zh-CN"/>
              </w:rPr>
              <w:t xml:space="preserve">万元</w:t>
            </w:r>
            <w:r>
              <w:rPr>
                <w:rFonts w:hint="eastAsia" w:ascii="仿宋" w:hAnsi="仿宋" w:eastAsia="仿宋" w:cs="仿宋"/>
                <w:sz w:val="24"/>
                <w:szCs w:val="24"/>
                <w:highlight w:val="none"/>
                <w:lang w:val="en-US"/>
              </w:rPr>
              <w:t xml:space="preserve">/年</w:t>
            </w:r>
            <w:r>
              <w:rPr>
                <w:rFonts w:hint="eastAsia" w:ascii="仿宋" w:hAnsi="仿宋" w:eastAsia="仿宋" w:cs="仿宋"/>
                <w:b w:val="0"/>
                <w:bCs w:val="0"/>
                <w:color w:val="auto"/>
                <w:spacing w:val="20"/>
                <w:sz w:val="24"/>
                <w:szCs w:val="24"/>
                <w:highlight w:val="none"/>
                <w:u w:val="none"/>
                <w:lang w:val="en-US" w:eastAsia="zh-CN"/>
              </w:rPr>
              <w:t xml:space="preserve">；</w:t>
            </w:r>
            <w:r/>
          </w:p>
          <w:p>
            <w:pPr>
              <w:pStyle w:val="946"/>
              <w:spacing w:before="21" w:line="240" w:lineRule="auto"/>
              <w:rPr>
                <w:rFonts w:hint="eastAsia" w:ascii="仿宋" w:hAnsi="仿宋" w:eastAsia="仿宋" w:cs="仿宋"/>
                <w:b w:val="0"/>
                <w:bCs w:val="0"/>
                <w:color w:val="auto"/>
                <w:spacing w:val="20"/>
                <w:sz w:val="24"/>
                <w:szCs w:val="24"/>
                <w:highlight w:val="none"/>
                <w:u w:val="none"/>
                <w:lang w:val="en-US" w:eastAsia="zh-CN"/>
              </w:rPr>
            </w:pPr>
            <w:r>
              <w:rPr>
                <w:rFonts w:hint="eastAsia" w:ascii="仿宋" w:hAnsi="仿宋" w:eastAsia="仿宋" w:cs="仿宋"/>
                <w:b w:val="0"/>
                <w:bCs w:val="0"/>
                <w:color w:val="auto"/>
                <w:spacing w:val="20"/>
                <w:sz w:val="24"/>
                <w:szCs w:val="24"/>
                <w:highlight w:val="none"/>
                <w:u w:val="none"/>
                <w:lang w:val="en-US" w:eastAsia="zh-CN"/>
              </w:rPr>
              <w:t xml:space="preserve">采购包2:</w:t>
            </w:r>
            <w:r>
              <w:rPr>
                <w:rFonts w:hint="eastAsia" w:ascii="仿宋" w:hAnsi="仿宋" w:eastAsia="仿宋" w:cs="仿宋"/>
                <w:b w:val="0"/>
                <w:bCs w:val="0"/>
                <w:color w:val="auto"/>
                <w:spacing w:val="20"/>
                <w:sz w:val="24"/>
                <w:szCs w:val="24"/>
                <w:highlight w:val="none"/>
                <w:u w:val="single"/>
                <w:lang w:val="en-US" w:eastAsia="zh-CN"/>
              </w:rPr>
              <w:t xml:space="preserve">15</w:t>
            </w:r>
            <w:r>
              <w:rPr>
                <w:rFonts w:hint="eastAsia" w:ascii="仿宋" w:hAnsi="仿宋" w:eastAsia="仿宋" w:cs="仿宋"/>
                <w:b w:val="0"/>
                <w:bCs w:val="0"/>
                <w:color w:val="auto"/>
                <w:spacing w:val="20"/>
                <w:sz w:val="24"/>
                <w:szCs w:val="24"/>
                <w:highlight w:val="none"/>
                <w:u w:val="none"/>
                <w:lang w:val="en-US" w:eastAsia="zh-CN"/>
              </w:rPr>
              <w:t xml:space="preserve">万元</w:t>
            </w:r>
            <w:r>
              <w:rPr>
                <w:rFonts w:hint="eastAsia" w:ascii="仿宋" w:hAnsi="仿宋" w:eastAsia="仿宋" w:cs="仿宋"/>
                <w:sz w:val="24"/>
                <w:szCs w:val="24"/>
                <w:highlight w:val="none"/>
                <w:lang w:val="en-US"/>
              </w:rPr>
              <w:t xml:space="preserve">/年</w:t>
            </w:r>
            <w:r>
              <w:rPr>
                <w:rFonts w:hint="eastAsia" w:ascii="仿宋" w:hAnsi="仿宋" w:eastAsia="仿宋" w:cs="仿宋"/>
                <w:b w:val="0"/>
                <w:bCs w:val="0"/>
                <w:color w:val="auto"/>
                <w:spacing w:val="20"/>
                <w:sz w:val="24"/>
                <w:szCs w:val="24"/>
                <w:highlight w:val="none"/>
                <w:u w:val="none"/>
                <w:lang w:val="en-US" w:eastAsia="zh-CN"/>
              </w:rPr>
              <w:t xml:space="preserve">；</w:t>
            </w:r>
            <w:r/>
          </w:p>
          <w:p>
            <w:pPr>
              <w:pStyle w:val="946"/>
              <w:spacing w:before="21" w:line="240" w:lineRule="auto"/>
              <w:rPr>
                <w:rFonts w:hint="eastAsia" w:ascii="仿宋" w:hAnsi="仿宋" w:eastAsia="仿宋" w:cs="仿宋"/>
                <w:b w:val="0"/>
                <w:bCs w:val="0"/>
                <w:color w:val="auto"/>
                <w:spacing w:val="20"/>
                <w:sz w:val="24"/>
                <w:szCs w:val="24"/>
                <w:highlight w:val="none"/>
                <w:u w:val="none"/>
                <w:lang w:val="en-US" w:eastAsia="zh-CN"/>
              </w:rPr>
            </w:pPr>
            <w:r>
              <w:rPr>
                <w:rFonts w:hint="eastAsia" w:ascii="仿宋" w:hAnsi="仿宋" w:eastAsia="仿宋" w:cs="仿宋"/>
                <w:b w:val="0"/>
                <w:bCs w:val="0"/>
                <w:color w:val="auto"/>
                <w:spacing w:val="20"/>
                <w:sz w:val="24"/>
                <w:szCs w:val="24"/>
                <w:highlight w:val="none"/>
                <w:u w:val="none"/>
                <w:lang w:val="en-US" w:eastAsia="zh-CN"/>
              </w:rPr>
              <w:t xml:space="preserve">采购包3:</w:t>
            </w:r>
            <w:r>
              <w:rPr>
                <w:rFonts w:hint="eastAsia" w:ascii="仿宋" w:hAnsi="仿宋" w:eastAsia="仿宋" w:cs="仿宋"/>
                <w:b w:val="0"/>
                <w:bCs w:val="0"/>
                <w:color w:val="auto"/>
                <w:spacing w:val="20"/>
                <w:sz w:val="24"/>
                <w:szCs w:val="24"/>
                <w:highlight w:val="none"/>
                <w:u w:val="single"/>
                <w:lang w:val="en-US" w:eastAsia="zh-CN"/>
              </w:rPr>
              <w:t xml:space="preserve">15</w:t>
            </w:r>
            <w:r>
              <w:rPr>
                <w:rFonts w:hint="eastAsia" w:ascii="仿宋" w:hAnsi="仿宋" w:eastAsia="仿宋" w:cs="仿宋"/>
                <w:b w:val="0"/>
                <w:bCs w:val="0"/>
                <w:color w:val="auto"/>
                <w:spacing w:val="20"/>
                <w:sz w:val="24"/>
                <w:szCs w:val="24"/>
                <w:highlight w:val="none"/>
                <w:u w:val="none"/>
                <w:lang w:val="en-US" w:eastAsia="zh-CN"/>
              </w:rPr>
              <w:t xml:space="preserve">万元</w:t>
            </w:r>
            <w:r>
              <w:rPr>
                <w:rFonts w:hint="eastAsia" w:ascii="仿宋" w:hAnsi="仿宋" w:eastAsia="仿宋" w:cs="仿宋"/>
                <w:sz w:val="24"/>
                <w:szCs w:val="24"/>
                <w:highlight w:val="none"/>
                <w:lang w:val="en-US"/>
              </w:rPr>
              <w:t xml:space="preserve">/年</w:t>
            </w:r>
            <w:r>
              <w:rPr>
                <w:rFonts w:hint="eastAsia" w:ascii="仿宋" w:hAnsi="仿宋" w:eastAsia="仿宋" w:cs="仿宋"/>
                <w:b w:val="0"/>
                <w:bCs w:val="0"/>
                <w:color w:val="auto"/>
                <w:spacing w:val="20"/>
                <w:sz w:val="24"/>
                <w:szCs w:val="24"/>
                <w:highlight w:val="none"/>
                <w:u w:val="none"/>
                <w:lang w:val="en-US" w:eastAsia="zh-CN"/>
              </w:rPr>
              <w:t xml:space="preserve">；</w:t>
            </w:r>
            <w:r/>
          </w:p>
          <w:p>
            <w:pPr>
              <w:pStyle w:val="946"/>
              <w:spacing w:before="21" w:line="240" w:lineRule="auto"/>
              <w:rPr>
                <w:rFonts w:hint="eastAsia" w:ascii="仿宋" w:hAnsi="仿宋" w:eastAsia="仿宋" w:cs="仿宋"/>
                <w:b w:val="0"/>
                <w:bCs w:val="0"/>
                <w:color w:val="auto"/>
                <w:spacing w:val="20"/>
                <w:sz w:val="24"/>
                <w:szCs w:val="24"/>
                <w:highlight w:val="none"/>
                <w:u w:val="none"/>
                <w:lang w:val="en-US" w:eastAsia="zh-CN"/>
              </w:rPr>
            </w:pPr>
            <w:r>
              <w:rPr>
                <w:rFonts w:hint="eastAsia" w:ascii="仿宋" w:hAnsi="仿宋" w:eastAsia="仿宋" w:cs="仿宋"/>
                <w:b w:val="0"/>
                <w:bCs w:val="0"/>
                <w:color w:val="auto"/>
                <w:spacing w:val="20"/>
                <w:sz w:val="24"/>
                <w:szCs w:val="24"/>
                <w:highlight w:val="none"/>
                <w:u w:val="none"/>
                <w:lang w:val="en-US" w:eastAsia="zh-CN"/>
              </w:rPr>
              <w:t xml:space="preserve">采购包4:</w:t>
            </w:r>
            <w:r>
              <w:rPr>
                <w:rFonts w:hint="eastAsia" w:ascii="仿宋" w:hAnsi="仿宋" w:eastAsia="仿宋" w:cs="仿宋"/>
                <w:b w:val="0"/>
                <w:bCs w:val="0"/>
                <w:color w:val="auto"/>
                <w:spacing w:val="20"/>
                <w:sz w:val="24"/>
                <w:szCs w:val="24"/>
                <w:highlight w:val="none"/>
                <w:u w:val="single"/>
                <w:lang w:val="en-US" w:eastAsia="zh-CN"/>
              </w:rPr>
              <w:t xml:space="preserve">15</w:t>
            </w:r>
            <w:r>
              <w:rPr>
                <w:rFonts w:hint="eastAsia" w:ascii="仿宋" w:hAnsi="仿宋" w:eastAsia="仿宋" w:cs="仿宋"/>
                <w:b w:val="0"/>
                <w:bCs w:val="0"/>
                <w:color w:val="auto"/>
                <w:spacing w:val="20"/>
                <w:sz w:val="24"/>
                <w:szCs w:val="24"/>
                <w:highlight w:val="none"/>
                <w:u w:val="none"/>
                <w:lang w:val="en-US" w:eastAsia="zh-CN"/>
              </w:rPr>
              <w:t xml:space="preserve">万元</w:t>
            </w:r>
            <w:r>
              <w:rPr>
                <w:rFonts w:hint="eastAsia" w:ascii="仿宋" w:hAnsi="仿宋" w:eastAsia="仿宋" w:cs="仿宋"/>
                <w:sz w:val="24"/>
                <w:szCs w:val="24"/>
                <w:highlight w:val="none"/>
                <w:lang w:val="en-US"/>
              </w:rPr>
              <w:t xml:space="preserve">/年</w:t>
            </w:r>
            <w:r>
              <w:rPr>
                <w:rFonts w:hint="eastAsia" w:ascii="仿宋" w:hAnsi="仿宋" w:eastAsia="仿宋" w:cs="仿宋"/>
                <w:b w:val="0"/>
                <w:bCs w:val="0"/>
                <w:color w:val="auto"/>
                <w:spacing w:val="20"/>
                <w:sz w:val="24"/>
                <w:szCs w:val="24"/>
                <w:highlight w:val="none"/>
                <w:u w:val="none"/>
                <w:lang w:val="en-US" w:eastAsia="zh-CN"/>
              </w:rPr>
              <w:t xml:space="preserve">；</w:t>
            </w:r>
            <w:r/>
          </w:p>
          <w:p>
            <w:pPr>
              <w:pStyle w:val="946"/>
              <w:spacing w:before="21" w:line="240" w:lineRule="auto"/>
              <w:rPr>
                <w:rFonts w:hint="eastAsia" w:ascii="仿宋" w:hAnsi="仿宋" w:eastAsia="仿宋" w:cs="仿宋"/>
                <w:b w:val="0"/>
                <w:bCs w:val="0"/>
                <w:color w:val="auto"/>
                <w:spacing w:val="20"/>
                <w:sz w:val="24"/>
                <w:szCs w:val="24"/>
                <w:highlight w:val="none"/>
                <w:u w:val="none"/>
                <w:lang w:val="en-US" w:eastAsia="zh-CN"/>
              </w:rPr>
            </w:pPr>
            <w:r>
              <w:rPr>
                <w:rFonts w:hint="eastAsia" w:ascii="仿宋" w:hAnsi="仿宋" w:eastAsia="仿宋" w:cs="仿宋"/>
                <w:b w:val="0"/>
                <w:bCs w:val="0"/>
                <w:color w:val="auto"/>
                <w:spacing w:val="20"/>
                <w:sz w:val="24"/>
                <w:szCs w:val="24"/>
                <w:highlight w:val="none"/>
                <w:u w:val="none"/>
                <w:lang w:val="en-US" w:eastAsia="zh-CN"/>
              </w:rPr>
              <w:t xml:space="preserve">采购包5:</w:t>
            </w:r>
            <w:r>
              <w:rPr>
                <w:rFonts w:hint="eastAsia" w:ascii="仿宋" w:hAnsi="仿宋" w:eastAsia="仿宋" w:cs="仿宋"/>
                <w:b w:val="0"/>
                <w:bCs w:val="0"/>
                <w:color w:val="auto"/>
                <w:spacing w:val="20"/>
                <w:sz w:val="24"/>
                <w:szCs w:val="24"/>
                <w:highlight w:val="none"/>
                <w:u w:val="single"/>
                <w:lang w:val="en-US" w:eastAsia="zh-CN"/>
              </w:rPr>
              <w:t xml:space="preserve">15</w:t>
            </w:r>
            <w:r>
              <w:rPr>
                <w:rFonts w:hint="eastAsia" w:ascii="仿宋" w:hAnsi="仿宋" w:eastAsia="仿宋" w:cs="仿宋"/>
                <w:b w:val="0"/>
                <w:bCs w:val="0"/>
                <w:color w:val="auto"/>
                <w:spacing w:val="20"/>
                <w:sz w:val="24"/>
                <w:szCs w:val="24"/>
                <w:highlight w:val="none"/>
                <w:u w:val="none"/>
                <w:lang w:val="en-US" w:eastAsia="zh-CN"/>
              </w:rPr>
              <w:t xml:space="preserve">万元</w:t>
            </w:r>
            <w:r>
              <w:rPr>
                <w:rFonts w:hint="eastAsia" w:ascii="仿宋" w:hAnsi="仿宋" w:eastAsia="仿宋" w:cs="仿宋"/>
                <w:sz w:val="24"/>
                <w:szCs w:val="24"/>
                <w:highlight w:val="none"/>
                <w:lang w:val="en-US"/>
              </w:rPr>
              <w:t xml:space="preserve">/年</w:t>
            </w:r>
            <w:r>
              <w:rPr>
                <w:rFonts w:hint="eastAsia" w:ascii="仿宋" w:hAnsi="仿宋" w:eastAsia="仿宋" w:cs="仿宋"/>
                <w:b w:val="0"/>
                <w:bCs w:val="0"/>
                <w:color w:val="auto"/>
                <w:spacing w:val="20"/>
                <w:sz w:val="24"/>
                <w:szCs w:val="24"/>
                <w:highlight w:val="none"/>
                <w:u w:val="none"/>
                <w:lang w:val="en-US" w:eastAsia="zh-CN"/>
              </w:rPr>
              <w:t xml:space="preserve">；</w:t>
            </w:r>
            <w:r/>
          </w:p>
          <w:p>
            <w:pPr>
              <w:pStyle w:val="946"/>
              <w:spacing w:before="21" w:line="240" w:lineRule="auto"/>
              <w:rPr>
                <w:rFonts w:hint="eastAsia" w:ascii="仿宋" w:hAnsi="仿宋" w:eastAsia="仿宋" w:cs="仿宋"/>
                <w:b w:val="0"/>
                <w:bCs w:val="0"/>
                <w:color w:val="auto"/>
                <w:spacing w:val="20"/>
                <w:sz w:val="24"/>
                <w:szCs w:val="24"/>
                <w:highlight w:val="none"/>
                <w:u w:val="none"/>
                <w:lang w:val="en-US" w:eastAsia="zh-CN"/>
              </w:rPr>
            </w:pPr>
            <w:r>
              <w:rPr>
                <w:rFonts w:hint="eastAsia" w:ascii="仿宋" w:hAnsi="仿宋" w:eastAsia="仿宋" w:cs="仿宋"/>
                <w:b w:val="0"/>
                <w:bCs w:val="0"/>
                <w:color w:val="auto"/>
                <w:spacing w:val="20"/>
                <w:sz w:val="24"/>
                <w:szCs w:val="24"/>
                <w:highlight w:val="none"/>
                <w:u w:val="none"/>
                <w:lang w:val="en-US" w:eastAsia="zh-CN"/>
              </w:rPr>
              <w:t xml:space="preserve">采购包6:</w:t>
            </w:r>
            <w:r>
              <w:rPr>
                <w:rFonts w:hint="eastAsia" w:ascii="仿宋" w:hAnsi="仿宋" w:eastAsia="仿宋" w:cs="仿宋"/>
                <w:b w:val="0"/>
                <w:bCs w:val="0"/>
                <w:color w:val="auto"/>
                <w:spacing w:val="20"/>
                <w:sz w:val="24"/>
                <w:szCs w:val="24"/>
                <w:highlight w:val="none"/>
                <w:u w:val="single"/>
                <w:lang w:val="en-US" w:eastAsia="zh-CN"/>
              </w:rPr>
              <w:t xml:space="preserve">15</w:t>
            </w:r>
            <w:r>
              <w:rPr>
                <w:rFonts w:hint="eastAsia" w:ascii="仿宋" w:hAnsi="仿宋" w:eastAsia="仿宋" w:cs="仿宋"/>
                <w:b w:val="0"/>
                <w:bCs w:val="0"/>
                <w:color w:val="auto"/>
                <w:spacing w:val="20"/>
                <w:sz w:val="24"/>
                <w:szCs w:val="24"/>
                <w:highlight w:val="none"/>
                <w:u w:val="none"/>
                <w:lang w:val="en-US" w:eastAsia="zh-CN"/>
              </w:rPr>
              <w:t xml:space="preserve">万元</w:t>
            </w:r>
            <w:r>
              <w:rPr>
                <w:rFonts w:hint="eastAsia" w:ascii="仿宋" w:hAnsi="仿宋" w:eastAsia="仿宋" w:cs="仿宋"/>
                <w:sz w:val="24"/>
                <w:szCs w:val="24"/>
                <w:highlight w:val="none"/>
                <w:lang w:val="en-US"/>
              </w:rPr>
              <w:t xml:space="preserve">/年</w:t>
            </w:r>
            <w:r>
              <w:rPr>
                <w:rFonts w:hint="eastAsia" w:ascii="仿宋" w:hAnsi="仿宋" w:eastAsia="仿宋" w:cs="仿宋"/>
                <w:b w:val="0"/>
                <w:bCs w:val="0"/>
                <w:color w:val="auto"/>
                <w:spacing w:val="20"/>
                <w:sz w:val="24"/>
                <w:szCs w:val="24"/>
                <w:highlight w:val="none"/>
                <w:u w:val="none"/>
                <w:lang w:val="en-US" w:eastAsia="zh-CN"/>
              </w:rPr>
              <w:t xml:space="preserve">；</w:t>
            </w:r>
            <w:r/>
          </w:p>
          <w:p>
            <w:pPr>
              <w:pStyle w:val="946"/>
              <w:spacing w:before="21" w:line="240" w:lineRule="auto"/>
              <w:rPr>
                <w:rFonts w:hint="eastAsia" w:ascii="仿宋" w:hAnsi="仿宋" w:eastAsia="仿宋" w:cs="仿宋"/>
                <w:b w:val="0"/>
                <w:bCs w:val="0"/>
                <w:color w:val="auto"/>
                <w:spacing w:val="20"/>
                <w:sz w:val="24"/>
                <w:szCs w:val="24"/>
                <w:highlight w:val="none"/>
                <w:u w:val="none"/>
                <w:lang w:val="en-US" w:eastAsia="zh-CN"/>
              </w:rPr>
            </w:pPr>
            <w:r>
              <w:rPr>
                <w:rFonts w:hint="eastAsia" w:ascii="仿宋" w:hAnsi="仿宋" w:eastAsia="仿宋" w:cs="仿宋"/>
                <w:b w:val="0"/>
                <w:bCs w:val="0"/>
                <w:color w:val="auto"/>
                <w:spacing w:val="20"/>
                <w:sz w:val="24"/>
                <w:szCs w:val="24"/>
                <w:highlight w:val="none"/>
                <w:u w:val="none"/>
                <w:lang w:val="en-US" w:eastAsia="zh-CN"/>
              </w:rPr>
              <w:t xml:space="preserve">采购包7:</w:t>
            </w:r>
            <w:r>
              <w:rPr>
                <w:rFonts w:hint="eastAsia" w:ascii="仿宋" w:hAnsi="仿宋" w:eastAsia="仿宋" w:cs="仿宋"/>
                <w:b w:val="0"/>
                <w:bCs w:val="0"/>
                <w:color w:val="auto"/>
                <w:spacing w:val="20"/>
                <w:sz w:val="24"/>
                <w:szCs w:val="24"/>
                <w:highlight w:val="none"/>
                <w:u w:val="single"/>
                <w:lang w:val="en-US" w:eastAsia="zh-CN"/>
              </w:rPr>
              <w:t xml:space="preserve">15</w:t>
            </w:r>
            <w:r>
              <w:rPr>
                <w:rFonts w:hint="eastAsia" w:ascii="仿宋" w:hAnsi="仿宋" w:eastAsia="仿宋" w:cs="仿宋"/>
                <w:b w:val="0"/>
                <w:bCs w:val="0"/>
                <w:color w:val="auto"/>
                <w:spacing w:val="20"/>
                <w:sz w:val="24"/>
                <w:szCs w:val="24"/>
                <w:highlight w:val="none"/>
                <w:u w:val="none"/>
                <w:lang w:val="en-US" w:eastAsia="zh-CN"/>
              </w:rPr>
              <w:t xml:space="preserve">万元</w:t>
            </w:r>
            <w:r>
              <w:rPr>
                <w:rFonts w:hint="eastAsia" w:ascii="仿宋" w:hAnsi="仿宋" w:eastAsia="仿宋" w:cs="仿宋"/>
                <w:sz w:val="24"/>
                <w:szCs w:val="24"/>
                <w:highlight w:val="none"/>
                <w:lang w:val="en-US"/>
              </w:rPr>
              <w:t xml:space="preserve">/年</w:t>
            </w:r>
            <w:r>
              <w:rPr>
                <w:rFonts w:hint="eastAsia" w:ascii="仿宋" w:hAnsi="仿宋" w:eastAsia="仿宋" w:cs="仿宋"/>
                <w:b w:val="0"/>
                <w:bCs w:val="0"/>
                <w:color w:val="auto"/>
                <w:spacing w:val="20"/>
                <w:sz w:val="24"/>
                <w:szCs w:val="24"/>
                <w:highlight w:val="none"/>
                <w:u w:val="none"/>
                <w:lang w:val="en-US" w:eastAsia="zh-CN"/>
              </w:rPr>
              <w:t xml:space="preserve">；</w:t>
            </w:r>
            <w:r/>
          </w:p>
          <w:p>
            <w:pPr>
              <w:pStyle w:val="946"/>
              <w:spacing w:before="21" w:line="240" w:lineRule="auto"/>
              <w:rPr>
                <w:rFonts w:hint="eastAsia" w:ascii="仿宋" w:hAnsi="仿宋" w:eastAsia="仿宋" w:cs="仿宋"/>
                <w:b w:val="0"/>
                <w:bCs w:val="0"/>
                <w:color w:val="auto"/>
                <w:spacing w:val="20"/>
                <w:sz w:val="24"/>
                <w:szCs w:val="24"/>
                <w:highlight w:val="none"/>
                <w:u w:val="none"/>
                <w:lang w:val="en-US" w:eastAsia="zh-CN"/>
              </w:rPr>
            </w:pPr>
            <w:r>
              <w:rPr>
                <w:rFonts w:hint="eastAsia" w:ascii="仿宋" w:hAnsi="仿宋" w:eastAsia="仿宋" w:cs="仿宋"/>
                <w:b w:val="0"/>
                <w:bCs w:val="0"/>
                <w:color w:val="auto"/>
                <w:spacing w:val="20"/>
                <w:sz w:val="24"/>
                <w:szCs w:val="24"/>
                <w:highlight w:val="none"/>
                <w:u w:val="none"/>
                <w:lang w:val="en-US" w:eastAsia="zh-CN"/>
              </w:rPr>
              <w:t xml:space="preserve">采购包8:</w:t>
            </w:r>
            <w:r>
              <w:rPr>
                <w:rFonts w:hint="eastAsia" w:ascii="仿宋" w:hAnsi="仿宋" w:eastAsia="仿宋" w:cs="仿宋"/>
                <w:b w:val="0"/>
                <w:bCs w:val="0"/>
                <w:color w:val="auto"/>
                <w:spacing w:val="20"/>
                <w:sz w:val="24"/>
                <w:szCs w:val="24"/>
                <w:highlight w:val="none"/>
                <w:u w:val="single"/>
                <w:lang w:val="en-US" w:eastAsia="zh-CN"/>
              </w:rPr>
              <w:t xml:space="preserve">15</w:t>
            </w:r>
            <w:r>
              <w:rPr>
                <w:rFonts w:hint="eastAsia" w:ascii="仿宋" w:hAnsi="仿宋" w:eastAsia="仿宋" w:cs="仿宋"/>
                <w:b w:val="0"/>
                <w:bCs w:val="0"/>
                <w:color w:val="auto"/>
                <w:spacing w:val="20"/>
                <w:sz w:val="24"/>
                <w:szCs w:val="24"/>
                <w:highlight w:val="none"/>
                <w:u w:val="none"/>
                <w:lang w:val="en-US" w:eastAsia="zh-CN"/>
              </w:rPr>
              <w:t xml:space="preserve">万元</w:t>
            </w:r>
            <w:r>
              <w:rPr>
                <w:rFonts w:hint="eastAsia" w:ascii="仿宋" w:hAnsi="仿宋" w:eastAsia="仿宋" w:cs="仿宋"/>
                <w:sz w:val="24"/>
                <w:szCs w:val="24"/>
                <w:highlight w:val="none"/>
                <w:lang w:val="en-US"/>
              </w:rPr>
              <w:t xml:space="preserve">/年</w:t>
            </w:r>
            <w:r>
              <w:rPr>
                <w:rFonts w:hint="eastAsia" w:ascii="仿宋" w:hAnsi="仿宋" w:eastAsia="仿宋" w:cs="仿宋"/>
                <w:b w:val="0"/>
                <w:bCs w:val="0"/>
                <w:color w:val="auto"/>
                <w:spacing w:val="20"/>
                <w:sz w:val="24"/>
                <w:szCs w:val="24"/>
                <w:highlight w:val="none"/>
                <w:u w:val="none"/>
                <w:lang w:val="en-US" w:eastAsia="zh-CN"/>
              </w:rPr>
              <w:t xml:space="preserve">；</w:t>
            </w:r>
            <w:r/>
          </w:p>
          <w:p>
            <w:pPr>
              <w:pStyle w:val="946"/>
              <w:spacing w:before="21" w:line="240" w:lineRule="auto"/>
              <w:rPr>
                <w:rFonts w:hint="eastAsia" w:ascii="仿宋" w:hAnsi="仿宋" w:eastAsia="仿宋" w:cs="仿宋"/>
                <w:b w:val="0"/>
                <w:bCs w:val="0"/>
                <w:color w:val="auto"/>
                <w:spacing w:val="20"/>
                <w:sz w:val="24"/>
                <w:szCs w:val="24"/>
                <w:highlight w:val="none"/>
                <w:u w:val="none"/>
                <w:lang w:val="en-US" w:eastAsia="zh-CN"/>
              </w:rPr>
            </w:pPr>
            <w:r>
              <w:rPr>
                <w:rFonts w:hint="eastAsia" w:ascii="仿宋" w:hAnsi="仿宋" w:eastAsia="仿宋" w:cs="仿宋"/>
                <w:b w:val="0"/>
                <w:bCs w:val="0"/>
                <w:color w:val="auto"/>
                <w:spacing w:val="20"/>
                <w:sz w:val="24"/>
                <w:szCs w:val="24"/>
                <w:highlight w:val="none"/>
                <w:u w:val="none"/>
                <w:lang w:val="en-US" w:eastAsia="zh-CN"/>
              </w:rPr>
              <w:t xml:space="preserve">采购包9:</w:t>
            </w:r>
            <w:r>
              <w:rPr>
                <w:rFonts w:hint="eastAsia" w:ascii="仿宋" w:hAnsi="仿宋" w:eastAsia="仿宋" w:cs="仿宋"/>
                <w:b w:val="0"/>
                <w:bCs w:val="0"/>
                <w:color w:val="auto"/>
                <w:spacing w:val="20"/>
                <w:sz w:val="24"/>
                <w:szCs w:val="24"/>
                <w:highlight w:val="none"/>
                <w:u w:val="single"/>
                <w:lang w:val="en-US" w:eastAsia="zh-CN"/>
              </w:rPr>
              <w:t xml:space="preserve">15</w:t>
            </w:r>
            <w:r>
              <w:rPr>
                <w:rFonts w:hint="eastAsia" w:ascii="仿宋" w:hAnsi="仿宋" w:eastAsia="仿宋" w:cs="仿宋"/>
                <w:b w:val="0"/>
                <w:bCs w:val="0"/>
                <w:color w:val="auto"/>
                <w:spacing w:val="20"/>
                <w:sz w:val="24"/>
                <w:szCs w:val="24"/>
                <w:highlight w:val="none"/>
                <w:u w:val="none"/>
                <w:lang w:val="en-US" w:eastAsia="zh-CN"/>
              </w:rPr>
              <w:t xml:space="preserve">万元</w:t>
            </w:r>
            <w:r>
              <w:rPr>
                <w:rFonts w:hint="eastAsia" w:ascii="仿宋" w:hAnsi="仿宋" w:eastAsia="仿宋" w:cs="仿宋"/>
                <w:sz w:val="24"/>
                <w:szCs w:val="24"/>
                <w:highlight w:val="none"/>
                <w:lang w:val="en-US"/>
              </w:rPr>
              <w:t xml:space="preserve">/年</w:t>
            </w:r>
            <w:r>
              <w:rPr>
                <w:rFonts w:hint="eastAsia" w:ascii="仿宋" w:hAnsi="仿宋" w:eastAsia="仿宋" w:cs="仿宋"/>
                <w:b w:val="0"/>
                <w:bCs w:val="0"/>
                <w:color w:val="auto"/>
                <w:spacing w:val="20"/>
                <w:sz w:val="24"/>
                <w:szCs w:val="24"/>
                <w:highlight w:val="none"/>
                <w:u w:val="none"/>
                <w:lang w:val="en-US" w:eastAsia="zh-CN"/>
              </w:rPr>
              <w:t xml:space="preserve">；</w:t>
            </w:r>
            <w:r/>
          </w:p>
          <w:p>
            <w:pPr>
              <w:pStyle w:val="946"/>
              <w:spacing w:before="21" w:line="240" w:lineRule="auto"/>
              <w:rPr>
                <w:rFonts w:hint="eastAsia" w:ascii="仿宋" w:hAnsi="仿宋" w:eastAsia="仿宋" w:cs="仿宋"/>
                <w:b w:val="0"/>
                <w:bCs w:val="0"/>
                <w:color w:val="auto"/>
                <w:spacing w:val="20"/>
                <w:sz w:val="24"/>
                <w:szCs w:val="24"/>
                <w:highlight w:val="none"/>
                <w:u w:val="none"/>
                <w:lang w:val="en-US" w:eastAsia="zh-CN"/>
              </w:rPr>
            </w:pPr>
            <w:r>
              <w:rPr>
                <w:rFonts w:hint="eastAsia" w:ascii="仿宋" w:hAnsi="仿宋" w:eastAsia="仿宋" w:cs="仿宋"/>
                <w:b w:val="0"/>
                <w:bCs w:val="0"/>
                <w:color w:val="auto"/>
                <w:spacing w:val="20"/>
                <w:sz w:val="24"/>
                <w:szCs w:val="24"/>
                <w:highlight w:val="none"/>
                <w:u w:val="none"/>
                <w:lang w:val="en-US" w:eastAsia="zh-CN"/>
              </w:rPr>
              <w:t xml:space="preserve">采购包10:</w:t>
            </w:r>
            <w:r>
              <w:rPr>
                <w:rFonts w:hint="eastAsia" w:ascii="仿宋" w:hAnsi="仿宋" w:eastAsia="仿宋" w:cs="仿宋"/>
                <w:b w:val="0"/>
                <w:bCs w:val="0"/>
                <w:color w:val="auto"/>
                <w:spacing w:val="20"/>
                <w:sz w:val="24"/>
                <w:szCs w:val="24"/>
                <w:highlight w:val="none"/>
                <w:u w:val="single"/>
                <w:lang w:val="en-US" w:eastAsia="zh-CN"/>
              </w:rPr>
              <w:t xml:space="preserve">15</w:t>
            </w:r>
            <w:r>
              <w:rPr>
                <w:rFonts w:hint="eastAsia" w:ascii="仿宋" w:hAnsi="仿宋" w:eastAsia="仿宋" w:cs="仿宋"/>
                <w:b w:val="0"/>
                <w:bCs w:val="0"/>
                <w:color w:val="auto"/>
                <w:spacing w:val="20"/>
                <w:sz w:val="24"/>
                <w:szCs w:val="24"/>
                <w:highlight w:val="none"/>
                <w:u w:val="none"/>
                <w:lang w:val="en-US" w:eastAsia="zh-CN"/>
              </w:rPr>
              <w:t xml:space="preserve">万元</w:t>
            </w:r>
            <w:r>
              <w:rPr>
                <w:rFonts w:hint="eastAsia" w:ascii="仿宋" w:hAnsi="仿宋" w:eastAsia="仿宋" w:cs="仿宋"/>
                <w:sz w:val="24"/>
                <w:szCs w:val="24"/>
                <w:highlight w:val="none"/>
                <w:lang w:val="en-US"/>
              </w:rPr>
              <w:t xml:space="preserve">/年</w:t>
            </w:r>
            <w:r>
              <w:rPr>
                <w:rFonts w:hint="eastAsia" w:ascii="仿宋" w:hAnsi="仿宋" w:eastAsia="仿宋" w:cs="仿宋"/>
                <w:b w:val="0"/>
                <w:bCs w:val="0"/>
                <w:color w:val="auto"/>
                <w:spacing w:val="20"/>
                <w:sz w:val="24"/>
                <w:szCs w:val="24"/>
                <w:highlight w:val="none"/>
                <w:u w:val="none"/>
                <w:lang w:val="en-US" w:eastAsia="zh-CN"/>
              </w:rPr>
              <w:t xml:space="preserve">；</w:t>
            </w:r>
            <w:r/>
          </w:p>
          <w:p>
            <w:pPr>
              <w:pStyle w:val="946"/>
              <w:spacing w:before="21" w:line="240" w:lineRule="auto"/>
              <w:rPr>
                <w:rFonts w:hint="eastAsia" w:ascii="仿宋" w:hAnsi="仿宋" w:eastAsia="仿宋" w:cs="仿宋"/>
                <w:b w:val="0"/>
                <w:bCs w:val="0"/>
                <w:color w:val="auto"/>
                <w:spacing w:val="20"/>
                <w:sz w:val="24"/>
                <w:szCs w:val="24"/>
                <w:highlight w:val="none"/>
                <w:u w:val="none"/>
                <w:lang w:val="en-US" w:eastAsia="zh-CN"/>
              </w:rPr>
            </w:pPr>
            <w:r>
              <w:rPr>
                <w:rFonts w:hint="eastAsia" w:ascii="仿宋" w:hAnsi="仿宋" w:eastAsia="仿宋" w:cs="仿宋"/>
                <w:b w:val="0"/>
                <w:bCs w:val="0"/>
                <w:color w:val="auto"/>
                <w:spacing w:val="20"/>
                <w:sz w:val="24"/>
                <w:szCs w:val="24"/>
                <w:highlight w:val="none"/>
                <w:u w:val="none"/>
                <w:lang w:val="en-US" w:eastAsia="zh-CN"/>
              </w:rPr>
              <w:t xml:space="preserve">采购包11:</w:t>
            </w:r>
            <w:r>
              <w:rPr>
                <w:rFonts w:hint="eastAsia" w:ascii="仿宋" w:hAnsi="仿宋" w:eastAsia="仿宋" w:cs="仿宋"/>
                <w:b w:val="0"/>
                <w:bCs w:val="0"/>
                <w:color w:val="auto"/>
                <w:spacing w:val="20"/>
                <w:sz w:val="24"/>
                <w:szCs w:val="24"/>
                <w:highlight w:val="none"/>
                <w:u w:val="single"/>
                <w:lang w:val="en-US" w:eastAsia="zh-CN"/>
              </w:rPr>
              <w:t xml:space="preserve">15</w:t>
            </w:r>
            <w:r>
              <w:rPr>
                <w:rFonts w:hint="eastAsia" w:ascii="仿宋" w:hAnsi="仿宋" w:eastAsia="仿宋" w:cs="仿宋"/>
                <w:b w:val="0"/>
                <w:bCs w:val="0"/>
                <w:color w:val="auto"/>
                <w:spacing w:val="20"/>
                <w:sz w:val="24"/>
                <w:szCs w:val="24"/>
                <w:highlight w:val="none"/>
                <w:u w:val="none"/>
                <w:lang w:val="en-US" w:eastAsia="zh-CN"/>
              </w:rPr>
              <w:t xml:space="preserve">万元</w:t>
            </w:r>
            <w:r>
              <w:rPr>
                <w:rFonts w:hint="eastAsia" w:ascii="仿宋" w:hAnsi="仿宋" w:eastAsia="仿宋" w:cs="仿宋"/>
                <w:sz w:val="24"/>
                <w:szCs w:val="24"/>
                <w:highlight w:val="none"/>
                <w:lang w:val="en-US"/>
              </w:rPr>
              <w:t xml:space="preserve">/年</w:t>
            </w:r>
            <w:r>
              <w:rPr>
                <w:rFonts w:hint="eastAsia" w:ascii="仿宋" w:hAnsi="仿宋" w:eastAsia="仿宋" w:cs="仿宋"/>
                <w:b w:val="0"/>
                <w:bCs w:val="0"/>
                <w:color w:val="auto"/>
                <w:spacing w:val="20"/>
                <w:sz w:val="24"/>
                <w:szCs w:val="24"/>
                <w:highlight w:val="none"/>
                <w:u w:val="none"/>
                <w:lang w:val="en-US" w:eastAsia="zh-CN"/>
              </w:rPr>
              <w:t xml:space="preserve">；</w:t>
            </w:r>
            <w:r/>
          </w:p>
          <w:p>
            <w:pPr>
              <w:pStyle w:val="946"/>
              <w:spacing w:before="21" w:line="240" w:lineRule="auto"/>
              <w:rPr>
                <w:rFonts w:hint="eastAsia" w:ascii="仿宋" w:hAnsi="仿宋" w:eastAsia="仿宋" w:cs="仿宋"/>
                <w:b w:val="0"/>
                <w:bCs w:val="0"/>
                <w:color w:val="auto"/>
                <w:spacing w:val="20"/>
                <w:sz w:val="24"/>
                <w:szCs w:val="24"/>
                <w:highlight w:val="none"/>
                <w:u w:val="none"/>
                <w:lang w:val="en-US" w:eastAsia="zh-CN"/>
              </w:rPr>
            </w:pPr>
            <w:r>
              <w:rPr>
                <w:rFonts w:hint="eastAsia" w:ascii="仿宋" w:hAnsi="仿宋" w:eastAsia="仿宋" w:cs="仿宋"/>
                <w:b w:val="0"/>
                <w:bCs w:val="0"/>
                <w:color w:val="auto"/>
                <w:spacing w:val="20"/>
                <w:sz w:val="24"/>
                <w:szCs w:val="24"/>
                <w:highlight w:val="none"/>
                <w:u w:val="none"/>
                <w:lang w:val="en-US" w:eastAsia="zh-CN"/>
              </w:rPr>
              <w:t xml:space="preserve">采购包12:</w:t>
            </w:r>
            <w:r>
              <w:rPr>
                <w:rFonts w:hint="eastAsia" w:ascii="仿宋" w:hAnsi="仿宋" w:eastAsia="仿宋" w:cs="仿宋"/>
                <w:b w:val="0"/>
                <w:bCs w:val="0"/>
                <w:color w:val="auto"/>
                <w:spacing w:val="20"/>
                <w:sz w:val="24"/>
                <w:szCs w:val="24"/>
                <w:highlight w:val="none"/>
                <w:u w:val="single"/>
                <w:lang w:val="en-US" w:eastAsia="zh-CN"/>
              </w:rPr>
              <w:t xml:space="preserve">15</w:t>
            </w:r>
            <w:r>
              <w:rPr>
                <w:rFonts w:hint="eastAsia" w:ascii="仿宋" w:hAnsi="仿宋" w:eastAsia="仿宋" w:cs="仿宋"/>
                <w:b w:val="0"/>
                <w:bCs w:val="0"/>
                <w:color w:val="auto"/>
                <w:spacing w:val="20"/>
                <w:sz w:val="24"/>
                <w:szCs w:val="24"/>
                <w:highlight w:val="none"/>
                <w:u w:val="none"/>
                <w:lang w:val="en-US" w:eastAsia="zh-CN"/>
              </w:rPr>
              <w:t xml:space="preserve">万元</w:t>
            </w:r>
            <w:r>
              <w:rPr>
                <w:rFonts w:hint="eastAsia" w:ascii="仿宋" w:hAnsi="仿宋" w:eastAsia="仿宋" w:cs="仿宋"/>
                <w:sz w:val="24"/>
                <w:szCs w:val="24"/>
                <w:highlight w:val="none"/>
                <w:lang w:val="en-US"/>
              </w:rPr>
              <w:t xml:space="preserve">/年</w:t>
            </w:r>
            <w:r>
              <w:rPr>
                <w:rFonts w:hint="eastAsia" w:ascii="仿宋" w:hAnsi="仿宋" w:eastAsia="仿宋" w:cs="仿宋"/>
                <w:b w:val="0"/>
                <w:bCs w:val="0"/>
                <w:color w:val="auto"/>
                <w:spacing w:val="20"/>
                <w:sz w:val="24"/>
                <w:szCs w:val="24"/>
                <w:highlight w:val="none"/>
                <w:u w:val="none"/>
                <w:lang w:val="en-US" w:eastAsia="zh-CN"/>
              </w:rPr>
              <w:t xml:space="preserve">；</w:t>
            </w:r>
            <w:r/>
          </w:p>
          <w:p>
            <w:pPr>
              <w:pStyle w:val="946"/>
              <w:spacing w:before="21" w:line="240" w:lineRule="auto"/>
              <w:rPr>
                <w:rFonts w:hint="eastAsia" w:ascii="仿宋" w:hAnsi="仿宋" w:eastAsia="仿宋" w:cs="仿宋"/>
                <w:sz w:val="24"/>
                <w:szCs w:val="24"/>
                <w:highlight w:val="none"/>
                <w:lang w:val="en-US" w:bidi="zh-CN"/>
              </w:rPr>
            </w:pPr>
            <w:r>
              <w:rPr>
                <w:rFonts w:hint="eastAsia" w:ascii="仿宋" w:hAnsi="仿宋" w:eastAsia="仿宋" w:cs="仿宋"/>
                <w:sz w:val="24"/>
                <w:szCs w:val="24"/>
                <w:highlight w:val="none"/>
                <w:lang w:val="en-US" w:bidi="zh-CN"/>
              </w:rPr>
              <w:t xml:space="preserve">（1）包1-10每个采购包按照江苏省建设工程造价咨询服务收费标准苏价服〔2014〕383号计取。40%≤投标报价优惠率≤60%，否则作无效标处理。</w:t>
            </w:r>
            <w:r/>
          </w:p>
          <w:p>
            <w:pPr>
              <w:pStyle w:val="946"/>
              <w:spacing w:before="21" w:line="240" w:lineRule="auto"/>
              <w:rPr>
                <w:rFonts w:hint="eastAsia" w:ascii="仿宋" w:hAnsi="仿宋" w:eastAsia="仿宋" w:cs="仿宋"/>
                <w:sz w:val="24"/>
                <w:szCs w:val="24"/>
                <w:highlight w:val="none"/>
                <w:lang w:val="en-US" w:bidi="zh-CN"/>
              </w:rPr>
            </w:pPr>
            <w:r>
              <w:rPr>
                <w:rFonts w:hint="eastAsia" w:ascii="仿宋" w:hAnsi="仿宋" w:eastAsia="仿宋" w:cs="仿宋"/>
                <w:sz w:val="24"/>
                <w:szCs w:val="24"/>
                <w:highlight w:val="none"/>
                <w:lang w:val="en-US" w:bidi="zh-CN"/>
              </w:rPr>
              <w:t xml:space="preserve">（2）包11-12每个片区年度15万元人民币。40%≤投标报价优惠率≤60%，否则作无效标处理。</w:t>
            </w:r>
            <w:r/>
          </w:p>
          <w:p>
            <w:pPr>
              <w:pStyle w:val="946"/>
              <w:spacing w:before="21" w:line="240" w:lineRule="auto"/>
              <w:rPr>
                <w:rFonts w:hint="eastAsia" w:ascii="仿宋" w:hAnsi="仿宋" w:eastAsia="仿宋" w:cs="仿宋"/>
                <w:b w:val="0"/>
                <w:bCs w:val="0"/>
                <w:color w:val="auto"/>
                <w:sz w:val="24"/>
                <w:szCs w:val="24"/>
                <w:highlight w:val="none"/>
              </w:rPr>
            </w:pPr>
            <w:r>
              <w:rPr>
                <w:rFonts w:hint="eastAsia" w:ascii="仿宋" w:hAnsi="仿宋" w:eastAsia="仿宋" w:cs="仿宋"/>
                <w:sz w:val="24"/>
                <w:szCs w:val="24"/>
                <w:highlight w:val="none"/>
                <w:lang w:val="en-US" w:bidi="zh-CN"/>
              </w:rPr>
              <w:t xml:space="preserve">（3）供应商对（1）（2）报价统一按照投标优惠率进行报价，如供应商投标优惠率为40%，则后期该供应商统一按（1-40%）进行结算，评审时投标报价（1-投标优惠率）按由低到高的顺序进行评审。</w:t>
            </w:r>
            <w:r/>
          </w:p>
        </w:tc>
      </w:tr>
      <w:tr>
        <w:trPr>
          <w:trHeight w:val="464"/>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8</w:t>
            </w:r>
            <w:r/>
          </w:p>
        </w:tc>
        <w:tc>
          <w:tcPr>
            <w:gridSpan w:val="2"/>
            <w:tcBorders>
              <w:top w:val="single" w:color="auto" w:sz="4" w:space="0"/>
              <w:left w:val="single" w:color="auto" w:sz="4" w:space="0"/>
              <w:bottom w:val="single" w:color="auto" w:sz="4" w:space="0"/>
              <w:right w:val="single" w:color="auto" w:sz="4" w:space="0"/>
            </w:tcBorders>
            <w:tcW w:w="230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rPr>
              <w:t xml:space="preserve">投标</w:t>
            </w:r>
            <w:r>
              <w:rPr>
                <w:rFonts w:hint="eastAsia" w:ascii="仿宋" w:hAnsi="仿宋" w:eastAsia="仿宋" w:cs="仿宋"/>
                <w:b w:val="0"/>
                <w:bCs w:val="0"/>
                <w:color w:val="auto"/>
                <w:sz w:val="24"/>
                <w:szCs w:val="24"/>
                <w:highlight w:val="none"/>
              </w:rPr>
              <w:t xml:space="preserve">有效期</w:t>
            </w:r>
            <w:r/>
          </w:p>
        </w:tc>
        <w:tc>
          <w:tcPr>
            <w:gridSpan w:val="2"/>
            <w:tcBorders>
              <w:top w:val="single" w:color="auto" w:sz="4" w:space="0"/>
              <w:left w:val="single" w:color="auto" w:sz="4" w:space="0"/>
              <w:bottom w:val="single" w:color="auto" w:sz="4" w:space="0"/>
              <w:right w:val="single" w:color="auto" w:sz="4" w:space="0"/>
            </w:tcBorders>
            <w:tcW w:w="6686" w:type="dxa"/>
            <w:vAlign w:val="center"/>
            <w:textDirection w:val="lrTb"/>
            <w:noWrap w:val="false"/>
          </w:tcPr>
          <w:p>
            <w:pPr>
              <w:ind w:left="0" w:right="0"/>
              <w:jc w:val="both"/>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rPr>
              <w:t xml:space="preserve">开标</w:t>
            </w:r>
            <w:r>
              <w:rPr>
                <w:rFonts w:hint="eastAsia" w:ascii="仿宋" w:hAnsi="仿宋" w:eastAsia="仿宋" w:cs="仿宋"/>
                <w:b w:val="0"/>
                <w:bCs w:val="0"/>
                <w:color w:val="auto"/>
                <w:sz w:val="24"/>
                <w:szCs w:val="24"/>
                <w:highlight w:val="none"/>
              </w:rPr>
              <w:t xml:space="preserve">后</w:t>
            </w:r>
            <w:r>
              <w:rPr>
                <w:rFonts w:hint="eastAsia" w:ascii="仿宋" w:hAnsi="仿宋" w:eastAsia="仿宋" w:cs="仿宋"/>
                <w:b w:val="0"/>
                <w:bCs w:val="0"/>
                <w:color w:val="auto"/>
                <w:sz w:val="24"/>
                <w:szCs w:val="24"/>
                <w:highlight w:val="none"/>
                <w:lang w:val="en-US"/>
              </w:rPr>
              <w:t xml:space="preserve">90</w:t>
            </w:r>
            <w:r>
              <w:rPr>
                <w:rFonts w:hint="eastAsia" w:ascii="仿宋" w:hAnsi="仿宋" w:eastAsia="仿宋" w:cs="仿宋"/>
                <w:b w:val="0"/>
                <w:bCs w:val="0"/>
                <w:color w:val="auto"/>
                <w:sz w:val="24"/>
                <w:szCs w:val="24"/>
                <w:highlight w:val="none"/>
              </w:rPr>
              <w:t xml:space="preserve">天</w:t>
            </w:r>
            <w:r/>
          </w:p>
        </w:tc>
      </w:tr>
      <w:tr>
        <w:trPr>
          <w:trHeight w:val="464"/>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9</w:t>
            </w:r>
            <w:r/>
          </w:p>
        </w:tc>
        <w:tc>
          <w:tcPr>
            <w:gridSpan w:val="2"/>
            <w:tcBorders>
              <w:top w:val="single" w:color="auto" w:sz="4" w:space="0"/>
              <w:left w:val="single" w:color="auto" w:sz="4" w:space="0"/>
              <w:bottom w:val="single" w:color="auto" w:sz="4" w:space="0"/>
              <w:right w:val="single" w:color="auto" w:sz="4" w:space="0"/>
            </w:tcBorders>
            <w:tcW w:w="230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合同履行期限</w:t>
            </w:r>
            <w:r/>
          </w:p>
        </w:tc>
        <w:tc>
          <w:tcPr>
            <w:gridSpan w:val="2"/>
            <w:tcBorders>
              <w:top w:val="single" w:color="auto" w:sz="4" w:space="0"/>
              <w:left w:val="single" w:color="auto" w:sz="4" w:space="0"/>
              <w:bottom w:val="single" w:color="auto" w:sz="4" w:space="0"/>
              <w:right w:val="single" w:color="auto" w:sz="4" w:space="0"/>
            </w:tcBorders>
            <w:tcW w:w="6686" w:type="dxa"/>
            <w:vAlign w:val="center"/>
            <w:textDirection w:val="lrTb"/>
            <w:noWrap w:val="false"/>
          </w:tcPr>
          <w:p>
            <w:pPr>
              <w:ind w:left="0" w:right="0" w:firstLine="0"/>
              <w:keepLines w:val="0"/>
              <w:keepNext w:val="0"/>
              <w:spacing w:before="0" w:beforeAutospacing="0" w:after="0" w:afterAutospacing="0" w:line="240" w:lineRule="auto"/>
              <w:rPr>
                <w:rFonts w:hint="default"/>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sz w:val="24"/>
                <w:szCs w:val="24"/>
                <w:highlight w:val="none"/>
                <w:lang w:val="en-US" w:bidi="zh-CN"/>
              </w:rPr>
              <w:t xml:space="preserve">两年（合同一年一签）</w:t>
            </w:r>
            <w:r/>
          </w:p>
        </w:tc>
      </w:tr>
      <w:tr>
        <w:trPr>
          <w:trHeight w:val="454"/>
        </w:trPr>
        <w:tc>
          <w:tcPr>
            <w:tcBorders>
              <w:top w:val="single" w:color="auto" w:sz="4" w:space="0"/>
              <w:left w:val="single" w:color="auto" w:sz="4" w:space="0"/>
              <w:bottom w:val="single" w:color="auto" w:sz="4" w:space="0"/>
              <w:right w:val="single" w:color="auto" w:sz="4" w:space="0"/>
            </w:tcBorders>
            <w:tcW w:w="812"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10</w:t>
            </w:r>
            <w:r/>
          </w:p>
        </w:tc>
        <w:tc>
          <w:tcPr>
            <w:tcBorders>
              <w:top w:val="single" w:color="auto" w:sz="4" w:space="0"/>
              <w:left w:val="single" w:color="auto" w:sz="4" w:space="0"/>
              <w:bottom w:val="single" w:color="auto" w:sz="4" w:space="0"/>
              <w:right w:val="single" w:color="auto" w:sz="4" w:space="0"/>
            </w:tcBorders>
            <w:tcW w:w="1217"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报名时间</w:t>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686" w:type="dxa"/>
            <w:vAlign w:val="center"/>
            <w:textDirection w:val="lrTb"/>
            <w:noWrap w:val="false"/>
          </w:tcPr>
          <w:p>
            <w:pPr>
              <w:pStyle w:val="946"/>
              <w:spacing w:before="43"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自</w:t>
            </w:r>
            <w:r>
              <w:rPr>
                <w:rFonts w:hint="eastAsia" w:ascii="仿宋" w:hAnsi="仿宋" w:eastAsia="仿宋" w:cs="仿宋"/>
                <w:b w:val="0"/>
                <w:bCs w:val="0"/>
                <w:color w:val="auto"/>
                <w:sz w:val="24"/>
                <w:szCs w:val="24"/>
                <w:highlight w:val="none"/>
                <w:lang w:val="en-US" w:eastAsia="zh-CN"/>
              </w:rPr>
              <w:t xml:space="preserve">招标</w:t>
            </w:r>
            <w:r>
              <w:rPr>
                <w:rFonts w:hint="eastAsia" w:ascii="仿宋" w:hAnsi="仿宋" w:eastAsia="仿宋" w:cs="仿宋"/>
                <w:b w:val="0"/>
                <w:bCs w:val="0"/>
                <w:color w:val="auto"/>
                <w:sz w:val="24"/>
                <w:szCs w:val="24"/>
                <w:highlight w:val="none"/>
              </w:rPr>
              <w:t xml:space="preserve">公告发布之日起5个工作日</w:t>
            </w:r>
            <w:r/>
          </w:p>
        </w:tc>
      </w:tr>
      <w:tr>
        <w:trPr>
          <w:trHeight w:val="305"/>
        </w:trPr>
        <w:tc>
          <w:tcPr>
            <w:tcBorders>
              <w:top w:val="single" w:color="auto" w:sz="4" w:space="0"/>
              <w:left w:val="single" w:color="auto" w:sz="4" w:space="0"/>
              <w:bottom w:val="single" w:color="auto" w:sz="4" w:space="0"/>
              <w:right w:val="single" w:color="auto" w:sz="4" w:space="0"/>
            </w:tcBorders>
            <w:tcW w:w="812" w:type="dxa"/>
            <w:vAlign w:val="center"/>
            <w:vMerge w:val="continue"/>
            <w:textDirection w:val="lrTb"/>
            <w:noWrap w:val="false"/>
          </w:tcPr>
          <w:p>
            <w:pPr>
              <w:ind w:left="0" w:right="0"/>
              <w:keepLines w:val="0"/>
              <w:keepNext w:val="0"/>
              <w:spacing w:before="0" w:beforeAutospacing="0" w:after="0" w:afterAutospacing="0" w:line="240" w:lineRule="auto"/>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7" w:type="dxa"/>
            <w:vAlign w:val="center"/>
            <w:vMerge w:val="continue"/>
            <w:textDirection w:val="lrTb"/>
            <w:noWrap w:val="false"/>
          </w:tcPr>
          <w:p>
            <w:pPr>
              <w:ind w:left="0" w:right="0"/>
              <w:keepLines w:val="0"/>
              <w:keepNext w:val="0"/>
              <w:spacing w:before="0" w:beforeAutospacing="0" w:after="0" w:afterAutospacing="0" w:line="240" w:lineRule="auto"/>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686" w:type="dxa"/>
            <w:vAlign w:val="center"/>
            <w:textDirection w:val="lrTb"/>
            <w:noWrap w:val="false"/>
          </w:tcPr>
          <w:p>
            <w:pPr>
              <w:pStyle w:val="946"/>
              <w:spacing w:before="43" w:line="240" w:lineRule="auto"/>
              <w:rPr>
                <w:rFonts w:hint="eastAsia" w:ascii="仿宋" w:hAnsi="仿宋" w:eastAsia="仿宋" w:cs="仿宋"/>
                <w:b w:val="0"/>
                <w:bCs w:val="0"/>
                <w:color w:val="auto"/>
                <w:sz w:val="24"/>
                <w:szCs w:val="24"/>
                <w:highlight w:val="none"/>
                <w:lang w:val="en-US"/>
              </w:rPr>
            </w:pPr>
            <w:r>
              <w:rPr>
                <w:rFonts w:hint="eastAsia" w:ascii="仿宋" w:hAnsi="仿宋" w:eastAsia="仿宋" w:cs="仿宋"/>
                <w:b w:val="0"/>
                <w:bCs w:val="0"/>
                <w:color w:val="auto"/>
                <w:sz w:val="24"/>
                <w:szCs w:val="24"/>
                <w:highlight w:val="none"/>
                <w:lang w:val="en-US" w:eastAsia="zh-CN"/>
              </w:rPr>
              <w:t xml:space="preserve">“江苏政府采购网”自行免费下载</w:t>
            </w:r>
            <w:r/>
          </w:p>
        </w:tc>
      </w:tr>
      <w:tr>
        <w:trPr>
          <w:trHeight w:val="415"/>
        </w:trPr>
        <w:tc>
          <w:tcPr>
            <w:tcBorders>
              <w:top w:val="single" w:color="auto" w:sz="4" w:space="0"/>
              <w:left w:val="single" w:color="auto" w:sz="4" w:space="0"/>
              <w:bottom w:val="single" w:color="auto" w:sz="4" w:space="0"/>
              <w:right w:val="single" w:color="auto" w:sz="4" w:space="0"/>
            </w:tcBorders>
            <w:tcW w:w="812" w:type="dxa"/>
            <w:vAlign w:val="center"/>
            <w:vMerge w:val="continue"/>
            <w:textDirection w:val="lrTb"/>
            <w:noWrap w:val="false"/>
          </w:tcPr>
          <w:p>
            <w:pPr>
              <w:ind w:left="0" w:right="0"/>
              <w:keepLines w:val="0"/>
              <w:keepNext w:val="0"/>
              <w:spacing w:before="0" w:beforeAutospacing="0" w:after="0" w:afterAutospacing="0" w:line="240" w:lineRule="auto"/>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7" w:type="dxa"/>
            <w:vAlign w:val="center"/>
            <w:vMerge w:val="continue"/>
            <w:textDirection w:val="lrTb"/>
            <w:noWrap w:val="false"/>
          </w:tcPr>
          <w:p>
            <w:pPr>
              <w:ind w:left="0" w:right="0"/>
              <w:keepLines w:val="0"/>
              <w:keepNext w:val="0"/>
              <w:spacing w:before="0" w:beforeAutospacing="0" w:after="0" w:afterAutospacing="0" w:line="240" w:lineRule="auto"/>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要求</w:t>
            </w:r>
            <w:r/>
          </w:p>
        </w:tc>
        <w:tc>
          <w:tcPr>
            <w:gridSpan w:val="2"/>
            <w:tcBorders>
              <w:top w:val="single" w:color="auto" w:sz="4" w:space="0"/>
              <w:left w:val="single" w:color="auto" w:sz="4" w:space="0"/>
              <w:bottom w:val="single" w:color="auto" w:sz="4" w:space="0"/>
              <w:right w:val="single" w:color="auto" w:sz="4" w:space="0"/>
            </w:tcBorders>
            <w:tcW w:w="6686" w:type="dxa"/>
            <w:vAlign w:val="top"/>
            <w:textDirection w:val="lrTb"/>
            <w:noWrap w:val="false"/>
          </w:tcPr>
          <w:p>
            <w:pPr>
              <w:pStyle w:val="946"/>
              <w:ind w:left="107"/>
              <w:spacing w:before="43"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供应商</w:t>
            </w:r>
            <w:r>
              <w:rPr>
                <w:rFonts w:hint="eastAsia" w:ascii="仿宋" w:hAnsi="仿宋" w:eastAsia="仿宋" w:cs="仿宋"/>
                <w:b w:val="0"/>
                <w:bCs w:val="0"/>
                <w:color w:val="auto"/>
                <w:sz w:val="24"/>
                <w:szCs w:val="24"/>
                <w:highlight w:val="none"/>
                <w:lang w:eastAsia="zh-CN"/>
              </w:rPr>
              <w:t xml:space="preserve">登录</w:t>
            </w:r>
            <w:r>
              <w:rPr>
                <w:rFonts w:hint="eastAsia" w:ascii="仿宋" w:hAnsi="仿宋" w:eastAsia="仿宋" w:cs="仿宋"/>
                <w:b w:val="0"/>
                <w:bCs w:val="0"/>
                <w:color w:val="auto"/>
                <w:sz w:val="24"/>
                <w:szCs w:val="24"/>
                <w:highlight w:val="none"/>
              </w:rPr>
              <w:t xml:space="preserve">“江苏政府采购网”，在网站首页点击“苏采云”→使用CA锁登录系统</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新用户需进行“平台用户注册”</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→“项目参与”进行登记，在“可参与项目”中选择“我要参与”，参与成功后到“已参与项目”界面中找到该项目下载文件并进行操作。</w:t>
            </w:r>
            <w:r/>
          </w:p>
        </w:tc>
      </w:tr>
      <w:tr>
        <w:trPr>
          <w:trHeight w:val="90"/>
        </w:trPr>
        <w:tc>
          <w:tcPr>
            <w:tcBorders>
              <w:top w:val="single" w:color="auto" w:sz="4" w:space="0"/>
              <w:left w:val="single" w:color="auto" w:sz="4" w:space="0"/>
              <w:right w:val="single" w:color="auto" w:sz="4" w:space="0"/>
            </w:tcBorders>
            <w:tcW w:w="812"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rPr>
              <w:t xml:space="preserve">1</w:t>
            </w:r>
            <w:r>
              <w:rPr>
                <w:rFonts w:hint="eastAsia" w:ascii="仿宋" w:hAnsi="仿宋" w:eastAsia="仿宋" w:cs="仿宋"/>
                <w:b w:val="0"/>
                <w:bCs w:val="0"/>
                <w:color w:val="auto"/>
                <w:sz w:val="24"/>
                <w:szCs w:val="24"/>
                <w:highlight w:val="none"/>
                <w:lang w:val="en-US"/>
              </w:rPr>
              <w:t xml:space="preserve">1</w:t>
            </w:r>
            <w:r/>
          </w:p>
        </w:tc>
        <w:tc>
          <w:tcPr>
            <w:tcBorders>
              <w:top w:val="single" w:color="auto" w:sz="4" w:space="0"/>
              <w:left w:val="single" w:color="auto" w:sz="4" w:space="0"/>
              <w:right w:val="single" w:color="auto" w:sz="4" w:space="0"/>
            </w:tcBorders>
            <w:tcW w:w="1217"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rPr>
              <w:t xml:space="preserve">投标文件递交</w:t>
            </w:r>
            <w:r>
              <w:rPr>
                <w:rFonts w:hint="eastAsia" w:ascii="仿宋" w:hAnsi="仿宋" w:eastAsia="仿宋" w:cs="仿宋"/>
                <w:b w:val="0"/>
                <w:bCs w:val="0"/>
                <w:color w:val="auto"/>
                <w:sz w:val="24"/>
                <w:szCs w:val="24"/>
                <w:highlight w:val="none"/>
              </w:rPr>
              <w:t xml:space="preserve">信息</w:t>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时间</w:t>
            </w:r>
            <w:r/>
          </w:p>
        </w:tc>
        <w:tc>
          <w:tcPr>
            <w:gridSpan w:val="2"/>
            <w:shd w:val="clear" w:color="auto" w:fill="auto"/>
            <w:tcBorders>
              <w:top w:val="single" w:color="auto" w:sz="4" w:space="0"/>
              <w:left w:val="single" w:color="auto" w:sz="4" w:space="0"/>
              <w:bottom w:val="single" w:color="auto" w:sz="4" w:space="0"/>
              <w:right w:val="single" w:color="auto" w:sz="4" w:space="0"/>
            </w:tcBorders>
            <w:tcW w:w="6686" w:type="dxa"/>
            <w:vAlign w:val="top"/>
            <w:textDirection w:val="lrTb"/>
            <w:noWrap w:val="false"/>
          </w:tcPr>
          <w:p>
            <w:pPr>
              <w:pStyle w:val="946"/>
              <w:ind w:firstLine="128"/>
              <w:jc w:val="both"/>
              <w:spacing w:before="52" w:line="240" w:lineRule="auto"/>
              <w:rPr>
                <w:rFonts w:hint="eastAsia" w:ascii="仿宋" w:hAnsi="仿宋" w:eastAsia="仿宋" w:cs="仿宋"/>
                <w:b w:val="0"/>
                <w:bCs w:val="0"/>
                <w:color w:val="auto"/>
                <w:sz w:val="24"/>
                <w:szCs w:val="24"/>
                <w:highlight w:val="none"/>
                <w:lang w:val="en-US" w:bidi="zh-CN"/>
              </w:rPr>
            </w:pPr>
            <w:r>
              <w:rPr>
                <w:rFonts w:hint="eastAsia" w:ascii="仿宋" w:hAnsi="仿宋" w:eastAsia="仿宋" w:cs="仿宋"/>
                <w:b w:val="0"/>
                <w:bCs w:val="0"/>
                <w:color w:val="auto"/>
                <w:spacing w:val="23"/>
                <w:sz w:val="24"/>
                <w:szCs w:val="24"/>
                <w:highlight w:val="none"/>
                <w:u w:val="single"/>
                <w:lang w:eastAsia="zh-CN"/>
              </w:rPr>
              <w:t xml:space="preserve">2026-</w:t>
            </w:r>
            <w:r>
              <w:rPr>
                <w:rFonts w:hint="eastAsia" w:ascii="仿宋" w:hAnsi="仿宋" w:eastAsia="仿宋" w:cs="仿宋"/>
                <w:b w:val="0"/>
                <w:bCs w:val="0"/>
                <w:color w:val="auto"/>
                <w:spacing w:val="23"/>
                <w:sz w:val="24"/>
                <w:szCs w:val="24"/>
                <w:highlight w:val="none"/>
                <w:u w:val="single"/>
                <w:lang w:val="en-US" w:eastAsia="zh-CN"/>
              </w:rPr>
              <w:t xml:space="preserve">10</w:t>
            </w:r>
            <w:r>
              <w:rPr>
                <w:rFonts w:hint="eastAsia" w:ascii="仿宋" w:hAnsi="仿宋" w:eastAsia="仿宋" w:cs="仿宋"/>
                <w:b w:val="0"/>
                <w:bCs w:val="0"/>
                <w:color w:val="auto"/>
                <w:spacing w:val="23"/>
                <w:sz w:val="24"/>
                <w:szCs w:val="24"/>
                <w:highlight w:val="none"/>
                <w:u w:val="single"/>
                <w:lang w:eastAsia="zh-CN"/>
              </w:rPr>
              <w:t xml:space="preserve">-</w:t>
            </w:r>
            <w:r>
              <w:rPr>
                <w:rFonts w:hint="eastAsia" w:ascii="仿宋" w:hAnsi="仿宋" w:eastAsia="仿宋" w:cs="仿宋"/>
                <w:b w:val="0"/>
                <w:bCs w:val="0"/>
                <w:color w:val="auto"/>
                <w:spacing w:val="23"/>
                <w:sz w:val="24"/>
                <w:szCs w:val="24"/>
                <w:highlight w:val="none"/>
                <w:u w:val="single"/>
                <w:lang w:val="en-US" w:eastAsia="zh-CN"/>
              </w:rPr>
              <w:t xml:space="preserve">30 9</w:t>
            </w:r>
            <w:r>
              <w:rPr>
                <w:rFonts w:hint="eastAsia" w:ascii="仿宋" w:hAnsi="仿宋" w:eastAsia="仿宋" w:cs="仿宋"/>
                <w:b w:val="0"/>
                <w:bCs w:val="0"/>
                <w:color w:val="auto"/>
                <w:spacing w:val="23"/>
                <w:sz w:val="24"/>
                <w:szCs w:val="24"/>
                <w:highlight w:val="none"/>
                <w:u w:val="single"/>
                <w:lang w:eastAsia="zh-CN"/>
              </w:rPr>
              <w:t xml:space="preserve">:</w:t>
            </w:r>
            <w:r>
              <w:rPr>
                <w:rFonts w:hint="eastAsia" w:ascii="仿宋" w:hAnsi="仿宋" w:eastAsia="仿宋" w:cs="仿宋"/>
                <w:b w:val="0"/>
                <w:bCs w:val="0"/>
                <w:color w:val="auto"/>
                <w:spacing w:val="23"/>
                <w:sz w:val="24"/>
                <w:szCs w:val="24"/>
                <w:highlight w:val="none"/>
                <w:u w:val="single"/>
                <w:lang w:val="en-US" w:eastAsia="zh-CN"/>
              </w:rPr>
              <w:t xml:space="preserve">0</w:t>
            </w:r>
            <w:r>
              <w:rPr>
                <w:rFonts w:hint="eastAsia" w:ascii="仿宋" w:hAnsi="仿宋" w:eastAsia="仿宋" w:cs="仿宋"/>
                <w:b w:val="0"/>
                <w:bCs w:val="0"/>
                <w:color w:val="auto"/>
                <w:spacing w:val="23"/>
                <w:sz w:val="24"/>
                <w:szCs w:val="24"/>
                <w:highlight w:val="none"/>
                <w:u w:val="single"/>
                <w:lang w:eastAsia="zh-CN"/>
              </w:rPr>
              <w:t xml:space="preserve">0</w:t>
            </w:r>
            <w:r/>
          </w:p>
        </w:tc>
      </w:tr>
      <w:tr>
        <w:trPr>
          <w:trHeight w:val="362"/>
        </w:trPr>
        <w:tc>
          <w:tcPr>
            <w:tcBorders>
              <w:left w:val="single" w:color="auto" w:sz="4" w:space="0"/>
              <w:right w:val="single" w:color="auto" w:sz="4" w:space="0"/>
            </w:tcBorders>
            <w:tcW w:w="812" w:type="dxa"/>
            <w:vAlign w:val="center"/>
            <w:vMerge w:val="continue"/>
            <w:textDirection w:val="lrTb"/>
            <w:noWrap w:val="false"/>
          </w:tcPr>
          <w:p>
            <w:pPr>
              <w:ind w:left="0" w:right="0"/>
              <w:keepLines w:val="0"/>
              <w:keepNext w:val="0"/>
              <w:spacing w:before="0" w:beforeAutospacing="0" w:after="0" w:afterAutospacing="0" w:line="240" w:lineRule="auto"/>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c>
          <w:tcPr>
            <w:tcBorders>
              <w:left w:val="single" w:color="auto" w:sz="4" w:space="0"/>
              <w:right w:val="single" w:color="auto" w:sz="4" w:space="0"/>
            </w:tcBorders>
            <w:tcW w:w="1217" w:type="dxa"/>
            <w:vAlign w:val="center"/>
            <w:vMerge w:val="continue"/>
            <w:textDirection w:val="lrTb"/>
            <w:noWrap w:val="false"/>
          </w:tcPr>
          <w:p>
            <w:pPr>
              <w:ind w:left="0" w:right="0"/>
              <w:keepLines w:val="0"/>
              <w:keepNext w:val="0"/>
              <w:spacing w:before="0" w:beforeAutospacing="0" w:after="0" w:afterAutospacing="0" w:line="240" w:lineRule="auto"/>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地点</w:t>
            </w:r>
            <w:r/>
          </w:p>
        </w:tc>
        <w:tc>
          <w:tcPr>
            <w:gridSpan w:val="2"/>
            <w:shd w:val="clear" w:color="auto" w:fill="auto"/>
            <w:tcBorders>
              <w:top w:val="single" w:color="auto" w:sz="4" w:space="0"/>
              <w:left w:val="single" w:color="auto" w:sz="4" w:space="0"/>
              <w:bottom w:val="single" w:color="auto" w:sz="4" w:space="0"/>
              <w:right w:val="single" w:color="auto" w:sz="4" w:space="0"/>
            </w:tcBorders>
            <w:tcW w:w="6686" w:type="dxa"/>
            <w:vAlign w:val="top"/>
            <w:textDirection w:val="lrTb"/>
            <w:noWrap w:val="false"/>
          </w:tcPr>
          <w:p>
            <w:pPr>
              <w:pStyle w:val="946"/>
              <w:spacing w:before="21" w:line="240" w:lineRule="auto"/>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苏采云”政府采购交易系统网上开标大厅</w:t>
            </w:r>
            <w:r/>
          </w:p>
        </w:tc>
      </w:tr>
      <w:tr>
        <w:trPr>
          <w:trHeight w:val="302"/>
        </w:trPr>
        <w:tc>
          <w:tcPr>
            <w:tcBorders>
              <w:left w:val="single" w:color="auto" w:sz="4" w:space="0"/>
              <w:bottom w:val="single" w:color="auto" w:sz="4" w:space="0"/>
              <w:right w:val="single" w:color="auto" w:sz="4" w:space="0"/>
            </w:tcBorders>
            <w:tcW w:w="812" w:type="dxa"/>
            <w:vAlign w:val="center"/>
            <w:vMerge w:val="continue"/>
            <w:textDirection w:val="lrTb"/>
            <w:noWrap w:val="false"/>
          </w:tcPr>
          <w:p>
            <w:pPr>
              <w:ind w:left="0" w:right="0"/>
              <w:keepLines w:val="0"/>
              <w:keepNext w:val="0"/>
              <w:spacing w:before="0" w:beforeAutospacing="0" w:after="0" w:afterAutospacing="0" w:line="240" w:lineRule="auto"/>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c>
          <w:tcPr>
            <w:tcBorders>
              <w:left w:val="single" w:color="auto" w:sz="4" w:space="0"/>
              <w:bottom w:val="single" w:color="auto" w:sz="4" w:space="0"/>
              <w:right w:val="single" w:color="auto" w:sz="4" w:space="0"/>
            </w:tcBorders>
            <w:tcW w:w="1217" w:type="dxa"/>
            <w:vAlign w:val="center"/>
            <w:vMerge w:val="continue"/>
            <w:textDirection w:val="lrTb"/>
            <w:noWrap w:val="false"/>
          </w:tcPr>
          <w:p>
            <w:pPr>
              <w:ind w:left="0" w:right="0"/>
              <w:keepLines w:val="0"/>
              <w:keepNext w:val="0"/>
              <w:spacing w:before="0" w:beforeAutospacing="0" w:after="0" w:afterAutospacing="0" w:line="240" w:lineRule="auto"/>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要求</w:t>
            </w:r>
            <w:r/>
          </w:p>
        </w:tc>
        <w:tc>
          <w:tcPr>
            <w:gridSpan w:val="2"/>
            <w:shd w:val="clear" w:color="auto" w:fill="auto"/>
            <w:tcBorders>
              <w:top w:val="single" w:color="auto" w:sz="4" w:space="0"/>
              <w:left w:val="single" w:color="auto" w:sz="4" w:space="0"/>
              <w:bottom w:val="single" w:color="auto" w:sz="4" w:space="0"/>
              <w:right w:val="single" w:color="auto" w:sz="4" w:space="0"/>
            </w:tcBorders>
            <w:tcW w:w="6686" w:type="dxa"/>
            <w:vAlign w:val="center"/>
            <w:textDirection w:val="lrTb"/>
            <w:noWrap w:val="false"/>
          </w:tcPr>
          <w:p>
            <w:pPr>
              <w:pStyle w:val="946"/>
              <w:ind w:right="96"/>
              <w:spacing w:before="21" w:line="240" w:lineRule="auto"/>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苏采云”政府采购交易系统网上开标大厅</w:t>
            </w:r>
            <w:r/>
          </w:p>
        </w:tc>
      </w:tr>
      <w:tr>
        <w:trPr>
          <w:trHeight w:val="302"/>
        </w:trPr>
        <w:tc>
          <w:tcPr>
            <w:tcBorders>
              <w:left w:val="single" w:color="auto" w:sz="4" w:space="0"/>
              <w:bottom w:val="single" w:color="auto" w:sz="4" w:space="0"/>
              <w:right w:val="single" w:color="auto" w:sz="4" w:space="0"/>
            </w:tcBorders>
            <w:tcW w:w="812" w:type="dxa"/>
            <w:vAlign w:val="center"/>
            <w:textDirection w:val="lrTb"/>
            <w:noWrap w:val="false"/>
          </w:tcPr>
          <w:p>
            <w:pPr>
              <w:ind w:left="0" w:right="0"/>
              <w:keepLines w:val="0"/>
              <w:keepNext w:val="0"/>
              <w:spacing w:before="0" w:beforeAutospacing="0" w:after="0" w:afterAutospacing="0" w:line="240" w:lineRule="auto"/>
              <w:widowControl/>
              <w:rPr>
                <w:rFonts w:hint="default"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12</w:t>
            </w:r>
            <w:r/>
          </w:p>
        </w:tc>
        <w:tc>
          <w:tcPr>
            <w:gridSpan w:val="2"/>
            <w:tcBorders>
              <w:left w:val="single" w:color="auto" w:sz="4" w:space="0"/>
              <w:bottom w:val="single" w:color="auto" w:sz="4" w:space="0"/>
              <w:right w:val="single" w:color="auto" w:sz="4" w:space="0"/>
            </w:tcBorders>
            <w:tcW w:w="230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rPr>
              <w:t xml:space="preserve">其他说明</w:t>
            </w:r>
            <w:r/>
          </w:p>
        </w:tc>
        <w:tc>
          <w:tcPr>
            <w:gridSpan w:val="2"/>
            <w:shd w:val="clear" w:color="auto" w:fill="auto"/>
            <w:tcBorders>
              <w:top w:val="single" w:color="auto" w:sz="4" w:space="0"/>
              <w:left w:val="single" w:color="auto" w:sz="4" w:space="0"/>
              <w:bottom w:val="single" w:color="auto" w:sz="4" w:space="0"/>
              <w:right w:val="single" w:color="auto" w:sz="4" w:space="0"/>
            </w:tcBorders>
            <w:tcW w:w="6686" w:type="dxa"/>
            <w:vAlign w:val="center"/>
            <w:textDirection w:val="lrTb"/>
            <w:noWrap w:val="false"/>
          </w:tcPr>
          <w:p>
            <w:pPr>
              <w:pStyle w:val="946"/>
              <w:ind w:right="96"/>
              <w:spacing w:before="21" w:line="240" w:lineRule="auto"/>
              <w:rPr>
                <w:rFonts w:hint="eastAsia" w:ascii="仿宋" w:hAnsi="仿宋" w:eastAsia="仿宋" w:cs="仿宋"/>
                <w:b w:val="0"/>
                <w:bCs w:val="0"/>
                <w:color w:val="auto"/>
                <w:sz w:val="24"/>
                <w:szCs w:val="24"/>
                <w:highlight w:val="none"/>
                <w:lang w:eastAsia="zh-CN"/>
              </w:rPr>
            </w:pPr>
            <w:r>
              <w:rPr>
                <w:rFonts w:ascii="仿宋" w:hAnsi="仿宋" w:eastAsia="仿宋" w:cs="仿宋"/>
                <w:b w:val="0"/>
                <w:bCs w:val="0"/>
                <w:color w:val="auto"/>
                <w:sz w:val="24"/>
                <w:szCs w:val="24"/>
                <w:highlight w:val="none"/>
              </w:rPr>
              <w:t xml:space="preserve">本项目供应商可以自主选择参加任一个或多个采购包的投标，但最多只能成为其中一个采购包的</w:t>
            </w:r>
            <w:r>
              <w:rPr>
                <w:rFonts w:hint="eastAsia" w:ascii="仿宋" w:hAnsi="仿宋" w:eastAsia="仿宋" w:cs="仿宋"/>
                <w:b w:val="0"/>
                <w:bCs w:val="0"/>
                <w:color w:val="auto"/>
                <w:sz w:val="24"/>
                <w:szCs w:val="24"/>
                <w:highlight w:val="none"/>
                <w:lang w:val="en-US" w:eastAsia="zh-CN"/>
              </w:rPr>
              <w:t xml:space="preserve">中标</w:t>
            </w:r>
            <w:r>
              <w:rPr>
                <w:rFonts w:ascii="仿宋" w:hAnsi="仿宋" w:eastAsia="仿宋" w:cs="仿宋"/>
                <w:b w:val="0"/>
                <w:bCs w:val="0"/>
                <w:color w:val="auto"/>
                <w:sz w:val="24"/>
                <w:szCs w:val="24"/>
                <w:highlight w:val="none"/>
              </w:rPr>
              <w:t xml:space="preserve">供应商，不能兼得。评标委员会按采购包1到采购包1</w:t>
            </w:r>
            <w:r>
              <w:rPr>
                <w:rFonts w:hint="eastAsia" w:ascii="仿宋" w:hAnsi="仿宋" w:eastAsia="仿宋" w:cs="仿宋"/>
                <w:b w:val="0"/>
                <w:bCs w:val="0"/>
                <w:color w:val="auto"/>
                <w:sz w:val="24"/>
                <w:szCs w:val="24"/>
                <w:highlight w:val="none"/>
                <w:lang w:val="en-US" w:eastAsia="zh-CN"/>
              </w:rPr>
              <w:t xml:space="preserve">2</w:t>
            </w:r>
            <w:r>
              <w:rPr>
                <w:rFonts w:ascii="仿宋" w:hAnsi="仿宋" w:eastAsia="仿宋" w:cs="仿宋"/>
                <w:b w:val="0"/>
                <w:bCs w:val="0"/>
                <w:color w:val="auto"/>
                <w:sz w:val="24"/>
                <w:szCs w:val="24"/>
                <w:highlight w:val="none"/>
              </w:rPr>
              <w:t xml:space="preserve">的顺序进行综合评审确定</w:t>
            </w:r>
            <w:r>
              <w:rPr>
                <w:rFonts w:hint="eastAsia" w:ascii="仿宋" w:hAnsi="仿宋" w:eastAsia="仿宋" w:cs="仿宋"/>
                <w:b w:val="0"/>
                <w:bCs w:val="0"/>
                <w:color w:val="auto"/>
                <w:sz w:val="24"/>
                <w:szCs w:val="24"/>
                <w:highlight w:val="none"/>
                <w:lang w:val="en-US" w:eastAsia="zh-CN"/>
              </w:rPr>
              <w:t xml:space="preserve">中标</w:t>
            </w:r>
            <w:r>
              <w:rPr>
                <w:rFonts w:ascii="仿宋" w:hAnsi="仿宋" w:eastAsia="仿宋" w:cs="仿宋"/>
                <w:b w:val="0"/>
                <w:bCs w:val="0"/>
                <w:color w:val="auto"/>
                <w:sz w:val="24"/>
                <w:szCs w:val="24"/>
                <w:highlight w:val="none"/>
              </w:rPr>
              <w:t xml:space="preserve">候选人及</w:t>
            </w:r>
            <w:r>
              <w:rPr>
                <w:rFonts w:hint="eastAsia" w:ascii="仿宋" w:hAnsi="仿宋" w:eastAsia="仿宋" w:cs="仿宋"/>
                <w:b w:val="0"/>
                <w:bCs w:val="0"/>
                <w:color w:val="auto"/>
                <w:sz w:val="24"/>
                <w:szCs w:val="24"/>
                <w:highlight w:val="none"/>
                <w:lang w:val="en-US" w:eastAsia="zh-CN"/>
              </w:rPr>
              <w:t xml:space="preserve">中标供应商</w:t>
            </w:r>
            <w:r>
              <w:rPr>
                <w:rFonts w:ascii="仿宋" w:hAnsi="仿宋" w:eastAsia="仿宋" w:cs="仿宋"/>
                <w:b w:val="0"/>
                <w:bCs w:val="0"/>
                <w:color w:val="auto"/>
                <w:sz w:val="24"/>
                <w:szCs w:val="24"/>
                <w:highlight w:val="none"/>
              </w:rPr>
              <w:t xml:space="preserve">，前一采购包的</w:t>
            </w:r>
            <w:r>
              <w:rPr>
                <w:rFonts w:hint="eastAsia" w:ascii="仿宋" w:hAnsi="仿宋" w:eastAsia="仿宋" w:cs="仿宋"/>
                <w:b w:val="0"/>
                <w:bCs w:val="0"/>
                <w:color w:val="auto"/>
                <w:sz w:val="24"/>
                <w:szCs w:val="24"/>
                <w:highlight w:val="none"/>
                <w:lang w:val="en-US" w:eastAsia="zh-CN"/>
              </w:rPr>
              <w:t xml:space="preserve">中标供应商</w:t>
            </w:r>
            <w:r>
              <w:rPr>
                <w:rFonts w:ascii="仿宋" w:hAnsi="仿宋" w:eastAsia="仿宋" w:cs="仿宋"/>
                <w:b w:val="0"/>
                <w:bCs w:val="0"/>
                <w:color w:val="auto"/>
                <w:sz w:val="24"/>
                <w:szCs w:val="24"/>
                <w:highlight w:val="none"/>
              </w:rPr>
              <w:t xml:space="preserve">将自动失去后续采购包的</w:t>
            </w:r>
            <w:r>
              <w:rPr>
                <w:rFonts w:hint="eastAsia" w:ascii="仿宋" w:hAnsi="仿宋" w:eastAsia="仿宋" w:cs="仿宋"/>
                <w:b w:val="0"/>
                <w:bCs w:val="0"/>
                <w:color w:val="auto"/>
                <w:sz w:val="24"/>
                <w:szCs w:val="24"/>
                <w:highlight w:val="none"/>
                <w:lang w:val="en-US" w:eastAsia="zh-CN"/>
              </w:rPr>
              <w:t xml:space="preserve">中标</w:t>
            </w:r>
            <w:r>
              <w:rPr>
                <w:rFonts w:ascii="仿宋" w:hAnsi="仿宋" w:eastAsia="仿宋" w:cs="仿宋"/>
                <w:b w:val="0"/>
                <w:bCs w:val="0"/>
                <w:color w:val="auto"/>
                <w:sz w:val="24"/>
                <w:szCs w:val="24"/>
                <w:highlight w:val="none"/>
              </w:rPr>
              <w:t xml:space="preserve">资格。</w:t>
            </w:r>
            <w:r/>
          </w:p>
        </w:tc>
      </w:tr>
      <w:tr>
        <w:trPr>
          <w:trHeight w:val="186"/>
        </w:trPr>
        <w:tc>
          <w:tcPr>
            <w:tcBorders>
              <w:top w:val="single" w:color="auto" w:sz="4" w:space="0"/>
              <w:left w:val="single" w:color="auto" w:sz="4" w:space="0"/>
              <w:right w:val="single" w:color="auto" w:sz="4" w:space="0"/>
            </w:tcBorders>
            <w:tcW w:w="812"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rPr>
              <w:t xml:space="preserve">1</w:t>
            </w:r>
            <w:r>
              <w:rPr>
                <w:rFonts w:hint="eastAsia" w:ascii="仿宋" w:hAnsi="仿宋" w:eastAsia="仿宋" w:cs="仿宋"/>
                <w:b w:val="0"/>
                <w:bCs w:val="0"/>
                <w:color w:val="auto"/>
                <w:sz w:val="24"/>
                <w:szCs w:val="24"/>
                <w:highlight w:val="none"/>
                <w:lang w:val="en-US" w:eastAsia="zh-CN"/>
              </w:rPr>
              <w:t xml:space="preserve">2</w:t>
            </w:r>
            <w:r/>
          </w:p>
        </w:tc>
        <w:tc>
          <w:tcPr>
            <w:tcBorders>
              <w:top w:val="single" w:color="auto" w:sz="4" w:space="0"/>
              <w:left w:val="single" w:color="auto" w:sz="4" w:space="0"/>
              <w:right w:val="single" w:color="auto" w:sz="4" w:space="0"/>
            </w:tcBorders>
            <w:tcW w:w="1217"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联系事项</w:t>
            </w:r>
            <w:r/>
          </w:p>
        </w:tc>
        <w:tc>
          <w:tcPr>
            <w:tcBorders>
              <w:top w:val="single" w:color="auto" w:sz="4" w:space="0"/>
              <w:left w:val="single" w:color="auto" w:sz="4" w:space="0"/>
              <w:right w:val="single" w:color="auto" w:sz="4" w:space="0"/>
            </w:tcBorders>
            <w:tcW w:w="108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采购</w:t>
            </w:r>
            <w:r/>
          </w:p>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615" w:type="dxa"/>
            <w:vAlign w:val="center"/>
            <w:textDirection w:val="lrTb"/>
            <w:noWrap w:val="false"/>
          </w:tcPr>
          <w:p>
            <w:pPr>
              <w:ind w:left="0" w:right="0"/>
              <w:jc w:val="both"/>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联系人</w:t>
            </w:r>
            <w:r/>
          </w:p>
        </w:tc>
        <w:tc>
          <w:tcPr>
            <w:shd w:val="clear" w:color="auto" w:fill="auto"/>
            <w:tcBorders>
              <w:top w:val="single" w:color="auto" w:sz="4" w:space="0"/>
              <w:left w:val="single" w:color="auto" w:sz="4" w:space="0"/>
              <w:bottom w:val="single" w:color="auto" w:sz="4" w:space="0"/>
              <w:right w:val="single" w:color="auto" w:sz="4" w:space="0"/>
            </w:tcBorders>
            <w:tcW w:w="5071" w:type="dxa"/>
            <w:vAlign w:val="top"/>
            <w:textDirection w:val="lrTb"/>
            <w:noWrap w:val="false"/>
          </w:tcPr>
          <w:p>
            <w:pPr>
              <w:pStyle w:val="946"/>
              <w:ind w:left="107"/>
              <w:spacing w:before="74" w:line="240" w:lineRule="auto"/>
              <w:rPr>
                <w:rFonts w:hint="eastAsia" w:ascii="仿宋" w:hAnsi="仿宋" w:eastAsia="仿宋" w:cs="仿宋"/>
                <w:b w:val="0"/>
                <w:bCs w:val="0"/>
                <w:color w:val="auto"/>
                <w:sz w:val="24"/>
                <w:szCs w:val="24"/>
                <w:highlight w:val="none"/>
                <w:lang w:val="en-US" w:bidi="zh-CN"/>
              </w:rPr>
            </w:pPr>
            <w:r>
              <w:rPr>
                <w:rFonts w:hint="eastAsia" w:ascii="仿宋" w:hAnsi="仿宋" w:eastAsia="仿宋" w:cs="仿宋"/>
                <w:b w:val="0"/>
                <w:bCs w:val="0"/>
                <w:color w:val="auto"/>
                <w:sz w:val="24"/>
                <w:szCs w:val="24"/>
                <w:highlight w:val="none"/>
                <w:lang w:val="en-US" w:eastAsia="zh-CN"/>
              </w:rPr>
              <w:t xml:space="preserve">戴工</w:t>
            </w:r>
            <w:r/>
          </w:p>
        </w:tc>
      </w:tr>
      <w:tr>
        <w:trPr>
          <w:trHeight w:val="152"/>
        </w:trPr>
        <w:tc>
          <w:tcPr>
            <w:tcBorders>
              <w:left w:val="single" w:color="auto" w:sz="4" w:space="0"/>
              <w:right w:val="single" w:color="auto" w:sz="4" w:space="0"/>
            </w:tcBorders>
            <w:tcW w:w="812"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c>
          <w:tcPr>
            <w:tcBorders>
              <w:left w:val="single" w:color="auto" w:sz="4" w:space="0"/>
              <w:right w:val="single" w:color="auto" w:sz="4" w:space="0"/>
            </w:tcBorders>
            <w:tcW w:w="1217"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c>
          <w:tcPr>
            <w:tcBorders>
              <w:left w:val="single" w:color="auto" w:sz="4" w:space="0"/>
              <w:bottom w:val="single" w:color="auto" w:sz="4" w:space="0"/>
              <w:right w:val="single" w:color="auto" w:sz="4" w:space="0"/>
            </w:tcBorders>
            <w:tcW w:w="1085" w:type="dxa"/>
            <w:vAlign w:val="center"/>
            <w:vMerge w:val="continue"/>
            <w:textDirection w:val="lrTb"/>
            <w:noWrap w:val="false"/>
          </w:tcPr>
          <w:p>
            <w:pPr>
              <w:ind w:left="0" w:right="0"/>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15" w:type="dxa"/>
            <w:vAlign w:val="center"/>
            <w:textDirection w:val="lrTb"/>
            <w:noWrap w:val="false"/>
          </w:tcPr>
          <w:p>
            <w:pPr>
              <w:ind w:left="0" w:right="0"/>
              <w:jc w:val="both"/>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联系电话</w:t>
            </w:r>
            <w:r/>
          </w:p>
        </w:tc>
        <w:tc>
          <w:tcPr>
            <w:shd w:val="clear" w:color="auto" w:fill="auto"/>
            <w:tcBorders>
              <w:top w:val="single" w:color="auto" w:sz="4" w:space="0"/>
              <w:left w:val="single" w:color="auto" w:sz="4" w:space="0"/>
              <w:bottom w:val="single" w:color="auto" w:sz="4" w:space="0"/>
              <w:right w:val="single" w:color="auto" w:sz="4" w:space="0"/>
            </w:tcBorders>
            <w:tcW w:w="5071" w:type="dxa"/>
            <w:vAlign w:val="top"/>
            <w:textDirection w:val="lrTb"/>
            <w:noWrap w:val="false"/>
          </w:tcPr>
          <w:p>
            <w:pPr>
              <w:pStyle w:val="946"/>
              <w:ind w:left="107"/>
              <w:spacing w:before="74" w:line="240" w:lineRule="auto"/>
              <w:rPr>
                <w:rFonts w:hint="eastAsia" w:ascii="仿宋" w:hAnsi="仿宋" w:eastAsia="仿宋" w:cs="仿宋"/>
                <w:b w:val="0"/>
                <w:bCs w:val="0"/>
                <w:color w:val="auto"/>
                <w:sz w:val="24"/>
                <w:szCs w:val="24"/>
                <w:highlight w:val="none"/>
                <w:lang w:val="en-US" w:bidi="zh-CN"/>
              </w:rPr>
            </w:pPr>
            <w:r>
              <w:rPr>
                <w:rFonts w:hint="eastAsia" w:ascii="仿宋" w:hAnsi="仿宋" w:eastAsia="仿宋" w:cs="仿宋"/>
                <w:b w:val="0"/>
                <w:bCs w:val="0"/>
                <w:color w:val="auto"/>
                <w:sz w:val="24"/>
                <w:szCs w:val="24"/>
                <w:highlight w:val="none"/>
              </w:rPr>
              <w:t xml:space="preserve">025-52775873</w:t>
            </w:r>
            <w:r/>
          </w:p>
        </w:tc>
      </w:tr>
      <w:tr>
        <w:trPr>
          <w:trHeight w:val="134"/>
        </w:trPr>
        <w:tc>
          <w:tcPr>
            <w:tcBorders>
              <w:left w:val="single" w:color="auto" w:sz="4" w:space="0"/>
              <w:right w:val="single" w:color="auto" w:sz="4" w:space="0"/>
            </w:tcBorders>
            <w:tcW w:w="812"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c>
          <w:tcPr>
            <w:tcBorders>
              <w:left w:val="single" w:color="auto" w:sz="4" w:space="0"/>
              <w:right w:val="single" w:color="auto" w:sz="4" w:space="0"/>
            </w:tcBorders>
            <w:tcW w:w="1217"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right w:val="single" w:color="auto" w:sz="4" w:space="0"/>
            </w:tcBorders>
            <w:tcW w:w="108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招标代理机构</w:t>
            </w:r>
            <w:r/>
          </w:p>
        </w:tc>
        <w:tc>
          <w:tcPr>
            <w:tcBorders>
              <w:top w:val="single" w:color="auto" w:sz="4" w:space="0"/>
              <w:left w:val="single" w:color="auto" w:sz="4" w:space="0"/>
              <w:bottom w:val="single" w:color="auto" w:sz="4" w:space="0"/>
              <w:right w:val="single" w:color="auto" w:sz="4" w:space="0"/>
            </w:tcBorders>
            <w:tcW w:w="1615" w:type="dxa"/>
            <w:vAlign w:val="center"/>
            <w:textDirection w:val="lrTb"/>
            <w:noWrap w:val="false"/>
          </w:tcPr>
          <w:p>
            <w:pPr>
              <w:ind w:left="0" w:right="0"/>
              <w:jc w:val="both"/>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联系人</w:t>
            </w:r>
            <w:r/>
          </w:p>
        </w:tc>
        <w:tc>
          <w:tcPr>
            <w:shd w:val="clear" w:color="auto" w:fill="auto"/>
            <w:tcBorders>
              <w:top w:val="single" w:color="auto" w:sz="4" w:space="0"/>
              <w:left w:val="single" w:color="auto" w:sz="4" w:space="0"/>
              <w:bottom w:val="single" w:color="auto" w:sz="4" w:space="0"/>
              <w:right w:val="single" w:color="auto" w:sz="4" w:space="0"/>
            </w:tcBorders>
            <w:tcW w:w="5071" w:type="dxa"/>
            <w:vAlign w:val="top"/>
            <w:textDirection w:val="lrTb"/>
            <w:noWrap w:val="false"/>
          </w:tcPr>
          <w:p>
            <w:pPr>
              <w:pStyle w:val="946"/>
              <w:ind w:left="107"/>
              <w:spacing w:before="74" w:line="240" w:lineRule="auto"/>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en-US" w:eastAsia="zh-CN"/>
              </w:rPr>
              <w:t xml:space="preserve">张</w:t>
            </w:r>
            <w:r>
              <w:rPr>
                <w:rFonts w:hint="eastAsia" w:ascii="仿宋" w:hAnsi="仿宋" w:eastAsia="仿宋" w:cs="仿宋"/>
                <w:b w:val="0"/>
                <w:bCs w:val="0"/>
                <w:color w:val="auto"/>
                <w:sz w:val="24"/>
                <w:szCs w:val="24"/>
                <w:highlight w:val="none"/>
              </w:rPr>
              <w:t xml:space="preserve">工</w:t>
            </w:r>
            <w:r/>
          </w:p>
        </w:tc>
      </w:tr>
      <w:tr>
        <w:trPr>
          <w:trHeight w:val="206"/>
        </w:trPr>
        <w:tc>
          <w:tcPr>
            <w:tcBorders>
              <w:left w:val="single" w:color="auto" w:sz="4" w:space="0"/>
              <w:right w:val="single" w:color="auto" w:sz="4" w:space="0"/>
            </w:tcBorders>
            <w:tcW w:w="812" w:type="dxa"/>
            <w:vAlign w:val="center"/>
            <w:vMerge w:val="continue"/>
            <w:textDirection w:val="lrTb"/>
            <w:noWrap w:val="false"/>
          </w:tcPr>
          <w:p>
            <w:pPr>
              <w:ind w:left="0" w:right="0"/>
              <w:keepLines w:val="0"/>
              <w:keepNext w:val="0"/>
              <w:spacing w:before="0" w:beforeAutospacing="0" w:after="0" w:afterAutospacing="0" w:line="240" w:lineRule="auto"/>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c>
          <w:tcPr>
            <w:tcBorders>
              <w:left w:val="single" w:color="auto" w:sz="4" w:space="0"/>
              <w:right w:val="single" w:color="auto" w:sz="4" w:space="0"/>
            </w:tcBorders>
            <w:tcW w:w="1217" w:type="dxa"/>
            <w:vAlign w:val="center"/>
            <w:vMerge w:val="continue"/>
            <w:textDirection w:val="lrTb"/>
            <w:noWrap w:val="false"/>
          </w:tcPr>
          <w:p>
            <w:pPr>
              <w:ind w:left="0" w:right="0"/>
              <w:keepLines w:val="0"/>
              <w:keepNext w:val="0"/>
              <w:spacing w:before="0" w:beforeAutospacing="0" w:after="0" w:afterAutospacing="0" w:line="240" w:lineRule="auto"/>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c>
          <w:tcPr>
            <w:tcBorders>
              <w:left w:val="single" w:color="auto" w:sz="4" w:space="0"/>
              <w:right w:val="single" w:color="auto" w:sz="4" w:space="0"/>
            </w:tcBorders>
            <w:tcW w:w="1085" w:type="dxa"/>
            <w:vAlign w:val="center"/>
            <w:vMerge w:val="continue"/>
            <w:textDirection w:val="lrTb"/>
            <w:noWrap w:val="false"/>
          </w:tcPr>
          <w:p>
            <w:pPr>
              <w:ind w:left="0" w:right="0"/>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15" w:type="dxa"/>
            <w:vAlign w:val="center"/>
            <w:textDirection w:val="lrTb"/>
            <w:noWrap w:val="false"/>
          </w:tcPr>
          <w:p>
            <w:pPr>
              <w:ind w:left="0" w:right="0"/>
              <w:jc w:val="both"/>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联系电话</w:t>
            </w:r>
            <w:r/>
          </w:p>
        </w:tc>
        <w:tc>
          <w:tcPr>
            <w:shd w:val="clear" w:color="auto" w:fill="auto"/>
            <w:tcBorders>
              <w:top w:val="single" w:color="auto" w:sz="4" w:space="0"/>
              <w:left w:val="single" w:color="auto" w:sz="4" w:space="0"/>
              <w:bottom w:val="single" w:color="auto" w:sz="4" w:space="0"/>
              <w:right w:val="single" w:color="auto" w:sz="4" w:space="0"/>
            </w:tcBorders>
            <w:tcW w:w="5071" w:type="dxa"/>
            <w:vAlign w:val="top"/>
            <w:textDirection w:val="lrTb"/>
            <w:noWrap w:val="false"/>
          </w:tcPr>
          <w:p>
            <w:pPr>
              <w:pStyle w:val="946"/>
              <w:ind w:left="107"/>
              <w:spacing w:before="74" w:line="240" w:lineRule="auto"/>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rPr>
              <w:t xml:space="preserve">025-51196766</w:t>
            </w:r>
            <w:r/>
          </w:p>
        </w:tc>
      </w:tr>
      <w:tr>
        <w:trPr>
          <w:trHeight w:val="153"/>
        </w:trPr>
        <w:tc>
          <w:tcPr>
            <w:tcBorders>
              <w:left w:val="single" w:color="auto" w:sz="4" w:space="0"/>
              <w:right w:val="single" w:color="auto" w:sz="4" w:space="0"/>
            </w:tcBorders>
            <w:tcW w:w="812" w:type="dxa"/>
            <w:vAlign w:val="center"/>
            <w:vMerge w:val="continue"/>
            <w:textDirection w:val="lrTb"/>
            <w:noWrap w:val="false"/>
          </w:tcPr>
          <w:p>
            <w:pPr>
              <w:ind w:left="0" w:right="0"/>
              <w:keepLines w:val="0"/>
              <w:keepNext w:val="0"/>
              <w:spacing w:before="0" w:beforeAutospacing="0" w:after="0" w:afterAutospacing="0" w:line="240" w:lineRule="auto"/>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c>
          <w:tcPr>
            <w:tcBorders>
              <w:left w:val="single" w:color="auto" w:sz="4" w:space="0"/>
              <w:right w:val="single" w:color="auto" w:sz="4" w:space="0"/>
            </w:tcBorders>
            <w:tcW w:w="1217" w:type="dxa"/>
            <w:vAlign w:val="center"/>
            <w:vMerge w:val="continue"/>
            <w:textDirection w:val="lrTb"/>
            <w:noWrap w:val="false"/>
          </w:tcPr>
          <w:p>
            <w:pPr>
              <w:ind w:left="0" w:right="0"/>
              <w:keepLines w:val="0"/>
              <w:keepNext w:val="0"/>
              <w:spacing w:before="0" w:beforeAutospacing="0" w:after="0" w:afterAutospacing="0" w:line="240" w:lineRule="auto"/>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c>
          <w:tcPr>
            <w:tcBorders>
              <w:left w:val="single" w:color="auto" w:sz="4" w:space="0"/>
              <w:right w:val="single" w:color="auto" w:sz="4" w:space="0"/>
            </w:tcBorders>
            <w:tcW w:w="1085" w:type="dxa"/>
            <w:vAlign w:val="center"/>
            <w:vMerge w:val="continue"/>
            <w:textDirection w:val="lrTb"/>
            <w:noWrap w:val="false"/>
          </w:tcPr>
          <w:p>
            <w:pPr>
              <w:ind w:left="0" w:right="0"/>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15" w:type="dxa"/>
            <w:vAlign w:val="center"/>
            <w:textDirection w:val="lrTb"/>
            <w:noWrap w:val="false"/>
          </w:tcPr>
          <w:p>
            <w:pPr>
              <w:ind w:left="0" w:right="0"/>
              <w:jc w:val="both"/>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邮箱</w:t>
            </w:r>
            <w:r/>
          </w:p>
        </w:tc>
        <w:tc>
          <w:tcPr>
            <w:tcBorders>
              <w:top w:val="single" w:color="auto" w:sz="4" w:space="0"/>
              <w:left w:val="single" w:color="auto" w:sz="4" w:space="0"/>
              <w:bottom w:val="single" w:color="auto" w:sz="4" w:space="0"/>
              <w:right w:val="single" w:color="auto" w:sz="4" w:space="0"/>
            </w:tcBorders>
            <w:tcW w:w="5071" w:type="dxa"/>
            <w:vAlign w:val="center"/>
            <w:textDirection w:val="lrTb"/>
            <w:noWrap w:val="false"/>
          </w:tcPr>
          <w:p>
            <w:pPr>
              <w:ind w:left="0" w:right="0"/>
              <w:jc w:val="both"/>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rPr>
              <w:t xml:space="preserve">1786539154</w:t>
            </w:r>
            <w:r>
              <w:rPr>
                <w:rFonts w:hint="eastAsia" w:ascii="仿宋" w:hAnsi="仿宋" w:eastAsia="仿宋" w:cs="仿宋"/>
                <w:b w:val="0"/>
                <w:bCs w:val="0"/>
                <w:color w:val="auto"/>
                <w:sz w:val="24"/>
                <w:szCs w:val="24"/>
                <w:highlight w:val="none"/>
              </w:rPr>
              <w:t xml:space="preserve">@qq.com</w:t>
            </w:r>
            <w:r/>
          </w:p>
        </w:tc>
      </w:tr>
    </w:tbl>
    <w:p>
      <w:pPr>
        <w:rPr>
          <w:rFonts w:hint="eastAsia"/>
          <w:highlight w:val="none"/>
        </w:rPr>
      </w:pPr>
      <w:r>
        <w:rPr>
          <w:rFonts w:hint="eastAsia"/>
          <w:highlight w:val="none"/>
        </w:rPr>
      </w:r>
      <w:r/>
    </w:p>
    <w:p>
      <w:pPr>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br w:type="page" w:clear="all"/>
      </w:r>
      <w:r/>
    </w:p>
    <w:p>
      <w:pPr>
        <w:pStyle w:val="710"/>
        <w:ind w:left="0" w:firstLine="470"/>
        <w:spacing w:line="360" w:lineRule="auto"/>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一、总   则</w:t>
      </w:r>
      <w:bookmarkEnd w:id="3"/>
      <w:r/>
      <w:r/>
    </w:p>
    <w:p>
      <w:pPr>
        <w:ind w:firstLine="470"/>
        <w:spacing w:before="12" w:line="360" w:lineRule="auto"/>
        <w:rPr>
          <w:rFonts w:hint="eastAsia" w:ascii="仿宋" w:hAnsi="仿宋" w:eastAsia="仿宋" w:cs="仿宋"/>
          <w:b/>
          <w:bCs/>
          <w:spacing w:val="-3"/>
          <w:sz w:val="24"/>
          <w:szCs w:val="24"/>
          <w:highlight w:val="none"/>
        </w:rPr>
      </w:pPr>
      <w:r>
        <w:rPr>
          <w:rFonts w:hint="eastAsia" w:ascii="仿宋" w:hAnsi="仿宋" w:eastAsia="仿宋" w:cs="仿宋"/>
          <w:b/>
          <w:bCs/>
          <w:spacing w:val="-3"/>
          <w:sz w:val="24"/>
          <w:szCs w:val="24"/>
          <w:highlight w:val="none"/>
        </w:rPr>
        <w:t xml:space="preserve">1.适用法律</w:t>
      </w:r>
      <w:r/>
    </w:p>
    <w:p>
      <w:pPr>
        <w:ind w:firstLine="468"/>
        <w:spacing w:line="360" w:lineRule="auto"/>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1.1 《中华人民共和国政府采购法》、《中华人民共和国政府采购法实施条例》、《政府采购货物和服务招标投标管理办法》等有关法律、规章和规定等。</w:t>
      </w:r>
      <w:r/>
    </w:p>
    <w:p>
      <w:pPr>
        <w:ind w:firstLine="470"/>
        <w:spacing w:before="12" w:line="360" w:lineRule="auto"/>
        <w:rPr>
          <w:rFonts w:hint="eastAsia" w:ascii="仿宋" w:hAnsi="仿宋" w:eastAsia="仿宋" w:cs="仿宋"/>
          <w:b/>
          <w:bCs/>
          <w:spacing w:val="-3"/>
          <w:sz w:val="24"/>
          <w:szCs w:val="24"/>
          <w:highlight w:val="none"/>
        </w:rPr>
      </w:pPr>
      <w:r>
        <w:rPr>
          <w:rFonts w:hint="eastAsia" w:ascii="仿宋" w:hAnsi="仿宋" w:eastAsia="仿宋" w:cs="仿宋"/>
          <w:b/>
          <w:bCs/>
          <w:spacing w:val="-3"/>
          <w:sz w:val="24"/>
          <w:szCs w:val="24"/>
          <w:highlight w:val="none"/>
        </w:rPr>
        <w:t xml:space="preserve">2.定义</w:t>
      </w:r>
      <w:r/>
    </w:p>
    <w:p>
      <w:pPr>
        <w:ind w:firstLine="468"/>
        <w:spacing w:line="360" w:lineRule="auto"/>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2.1 “投标人或供应商”是指参加投标竞争，并符合招标文件规定资格条件的法人、其他组织或者自然人。</w:t>
      </w:r>
      <w:r/>
    </w:p>
    <w:p>
      <w:pPr>
        <w:ind w:firstLine="468"/>
        <w:spacing w:line="360" w:lineRule="auto"/>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2.2“服务”指本招标文件中所述相关服务。</w:t>
      </w:r>
      <w:r/>
    </w:p>
    <w:p>
      <w:pPr>
        <w:ind w:firstLine="468"/>
        <w:spacing w:line="360" w:lineRule="auto"/>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2.3“用户或使用单位或采购人”是指采购本</w:t>
      </w:r>
      <w:r>
        <w:rPr>
          <w:rFonts w:hint="eastAsia" w:ascii="仿宋" w:hAnsi="仿宋" w:eastAsia="仿宋" w:cs="仿宋"/>
          <w:spacing w:val="-3"/>
          <w:sz w:val="24"/>
          <w:szCs w:val="24"/>
          <w:highlight w:val="none"/>
          <w:lang w:val="en-US"/>
        </w:rPr>
        <w:t xml:space="preserve">项目服务</w:t>
      </w:r>
      <w:r>
        <w:rPr>
          <w:rFonts w:hint="eastAsia" w:ascii="仿宋" w:hAnsi="仿宋" w:eastAsia="仿宋" w:cs="仿宋"/>
          <w:spacing w:val="-3"/>
          <w:sz w:val="24"/>
          <w:szCs w:val="24"/>
          <w:highlight w:val="none"/>
        </w:rPr>
        <w:t xml:space="preserve">的单位。</w:t>
      </w:r>
      <w:r/>
    </w:p>
    <w:p>
      <w:pPr>
        <w:ind w:firstLine="470"/>
        <w:spacing w:before="12" w:line="360" w:lineRule="auto"/>
        <w:rPr>
          <w:rFonts w:hint="eastAsia" w:ascii="仿宋" w:hAnsi="仿宋" w:eastAsia="仿宋" w:cs="仿宋"/>
          <w:b/>
          <w:bCs/>
          <w:spacing w:val="-3"/>
          <w:sz w:val="24"/>
          <w:szCs w:val="24"/>
          <w:highlight w:val="none"/>
        </w:rPr>
      </w:pPr>
      <w:r>
        <w:rPr>
          <w:rFonts w:hint="eastAsia" w:ascii="仿宋" w:hAnsi="仿宋" w:eastAsia="仿宋" w:cs="仿宋"/>
          <w:b/>
          <w:bCs/>
          <w:spacing w:val="-3"/>
          <w:sz w:val="24"/>
          <w:szCs w:val="24"/>
          <w:highlight w:val="none"/>
        </w:rPr>
        <w:t xml:space="preserve">3.政策功能</w:t>
      </w:r>
      <w:r/>
    </w:p>
    <w:p>
      <w:pPr>
        <w:ind w:firstLine="468"/>
        <w:spacing w:line="360" w:lineRule="auto"/>
        <w:rPr>
          <w:rFonts w:hint="eastAsia" w:ascii="仿宋" w:hAnsi="仿宋" w:eastAsia="仿宋" w:cs="仿宋"/>
          <w:spacing w:val="-3"/>
          <w:sz w:val="24"/>
          <w:szCs w:val="24"/>
          <w:highlight w:val="none"/>
        </w:rPr>
      </w:pPr>
      <w:r/>
      <w:bookmarkStart w:id="4" w:name="_Toc6915"/>
      <w:r>
        <w:rPr>
          <w:rFonts w:hint="eastAsia" w:ascii="仿宋" w:hAnsi="仿宋" w:eastAsia="仿宋" w:cs="仿宋"/>
          <w:spacing w:val="-3"/>
          <w:sz w:val="24"/>
          <w:szCs w:val="24"/>
          <w:highlight w:val="none"/>
        </w:rPr>
        <w:t xml:space="preserve">3.1中小企业政策</w:t>
      </w:r>
      <w:r/>
    </w:p>
    <w:p>
      <w:pPr>
        <w:ind w:firstLine="468"/>
        <w:spacing w:line="360" w:lineRule="auto"/>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68"/>
        <w:spacing w:line="360" w:lineRule="auto"/>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（2）对于专门面向中小企业或小型、微型企业的项目，只面向中小企业或小型、微型企业采购。对于非专门面向中小企业的项目，对小型和微型企业产品的价格给予</w:t>
      </w:r>
      <w:r>
        <w:rPr>
          <w:rFonts w:hint="eastAsia" w:ascii="仿宋" w:hAnsi="仿宋" w:eastAsia="仿宋" w:cs="仿宋"/>
          <w:spacing w:val="-3"/>
          <w:sz w:val="24"/>
          <w:szCs w:val="24"/>
          <w:highlight w:val="none"/>
          <w:lang w:val="en-US"/>
        </w:rPr>
        <w:t xml:space="preserve">10</w:t>
      </w:r>
      <w:r>
        <w:rPr>
          <w:rFonts w:hint="eastAsia" w:ascii="仿宋" w:hAnsi="仿宋" w:eastAsia="仿宋" w:cs="仿宋"/>
          <w:spacing w:val="-3"/>
          <w:sz w:val="24"/>
          <w:szCs w:val="24"/>
          <w:highlight w:val="none"/>
        </w:rPr>
        <w:t xml:space="preserve">%的扣除，用扣除后的价格参与评审。</w:t>
      </w:r>
      <w:r/>
    </w:p>
    <w:p>
      <w:pPr>
        <w:ind w:firstLine="468"/>
        <w:spacing w:line="360" w:lineRule="auto"/>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24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lang w:val="zh-CN" w:eastAsia="zh-CN"/>
        </w:rPr>
        <w:t xml:space="preserve">特别说明：</w:t>
      </w:r>
      <w:r/>
    </w:p>
    <w:p>
      <w:pPr>
        <w:ind w:firstLine="7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eastAsia="zh-CN"/>
        </w:rPr>
        <w:t xml:space="preserve">在货物采购项目中，供应商提供的货物既有中小企业制造货物，也有大型企业制造货物的，不享受中小企业扶持政策。</w:t>
      </w:r>
      <w:r/>
    </w:p>
    <w:p>
      <w:pPr>
        <w:ind w:firstLine="7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eastAsia="zh-CN"/>
        </w:rPr>
        <w:t xml:space="preserve">中小企业供应商参加政府采购活动，应当出具《中小企业声明函》，否则不享受相关中小企业扶持政策。</w:t>
      </w:r>
      <w:r/>
    </w:p>
    <w:p>
      <w:pPr>
        <w:ind w:firstLine="7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eastAsia="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981"/>
        <w:ind w:right="730" w:firstLine="442"/>
        <w:jc w:val="both"/>
        <w:spacing w:before="42" w:line="276" w:lineRule="auto"/>
        <w:rPr>
          <w:rFonts w:hint="eastAsia" w:ascii="仿宋" w:hAnsi="仿宋" w:eastAsia="仿宋" w:cs="仿宋"/>
          <w:b/>
          <w:bCs/>
          <w:color w:val="000000"/>
          <w:spacing w:val="-5"/>
          <w:sz w:val="23"/>
          <w:szCs w:val="23"/>
          <w:highlight w:val="none"/>
        </w:rPr>
      </w:pPr>
      <w:r>
        <w:rPr>
          <w:rFonts w:hint="eastAsia" w:ascii="仿宋" w:hAnsi="仿宋" w:eastAsia="仿宋" w:cs="仿宋"/>
          <w:b/>
          <w:bCs/>
          <w:color w:val="000000"/>
          <w:spacing w:val="-5"/>
          <w:sz w:val="23"/>
          <w:szCs w:val="23"/>
          <w:highlight w:val="none"/>
        </w:rPr>
        <w:t xml:space="preserve">本项目专门面向中小企业采购，评审时，采购人对小微企业的报价不给予价格扣除；</w:t>
      </w:r>
      <w:r/>
    </w:p>
    <w:p>
      <w:pPr>
        <w:pStyle w:val="697"/>
        <w:rPr>
          <w:rFonts w:hint="eastAsia"/>
          <w:highlight w:val="none"/>
        </w:rPr>
      </w:pPr>
      <w:r>
        <w:rPr>
          <w:rFonts w:hint="eastAsia"/>
          <w:highlight w:val="none"/>
        </w:rPr>
      </w:r>
      <w:r/>
    </w:p>
    <w:p>
      <w:pPr>
        <w:ind w:firstLine="468"/>
        <w:spacing w:line="360" w:lineRule="auto"/>
        <w:rPr>
          <w:rFonts w:hint="eastAsia" w:ascii="仿宋" w:hAnsi="仿宋" w:eastAsia="仿宋" w:cs="仿宋"/>
          <w:highlight w:val="none"/>
        </w:rPr>
      </w:pPr>
      <w:r>
        <w:rPr>
          <w:rFonts w:hint="eastAsia" w:ascii="仿宋" w:hAnsi="仿宋" w:eastAsia="仿宋" w:cs="仿宋"/>
          <w:spacing w:val="-3"/>
          <w:sz w:val="24"/>
          <w:highlight w:val="none"/>
        </w:rPr>
        <w:t xml:space="preserve">3.2对本国产品的支持政策</w:t>
      </w:r>
      <w:r/>
    </w:p>
    <w:p>
      <w:pPr>
        <w:ind w:firstLine="468"/>
        <w:spacing w:line="360" w:lineRule="auto"/>
        <w:rPr>
          <w:rFonts w:hint="eastAsia" w:ascii="仿宋" w:hAnsi="仿宋" w:eastAsia="仿宋" w:cs="仿宋"/>
          <w:highlight w:val="none"/>
        </w:rPr>
      </w:pPr>
      <w:r>
        <w:rPr>
          <w:rFonts w:hint="eastAsia" w:ascii="仿宋" w:hAnsi="仿宋" w:eastAsia="仿宋" w:cs="仿宋"/>
          <w:spacing w:val="-3"/>
          <w:sz w:val="24"/>
          <w:highlight w:val="none"/>
        </w:rPr>
        <w:t xml:space="preserve">本项目采购内容为服务，不涉及货物。</w:t>
      </w:r>
      <w:r/>
    </w:p>
    <w:p>
      <w:pPr>
        <w:ind w:firstLine="468"/>
        <w:spacing w:line="360" w:lineRule="auto"/>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lang w:val="en-US"/>
        </w:rPr>
        <w:t xml:space="preserve">3.3</w:t>
      </w:r>
      <w:r>
        <w:rPr>
          <w:rFonts w:hint="eastAsia" w:ascii="仿宋" w:hAnsi="仿宋" w:eastAsia="仿宋" w:cs="仿宋"/>
          <w:spacing w:val="-3"/>
          <w:sz w:val="24"/>
          <w:szCs w:val="24"/>
          <w:highlight w:val="none"/>
        </w:rPr>
        <w:t xml:space="preserve">未按要求提供相关材料的，不享受相关政策。</w:t>
      </w:r>
      <w:r/>
    </w:p>
    <w:p>
      <w:pPr>
        <w:ind w:firstLine="468"/>
        <w:spacing w:line="360" w:lineRule="auto"/>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3.</w:t>
      </w:r>
      <w:r>
        <w:rPr>
          <w:rFonts w:hint="eastAsia" w:ascii="仿宋" w:hAnsi="仿宋" w:eastAsia="仿宋" w:cs="仿宋"/>
          <w:spacing w:val="-3"/>
          <w:sz w:val="24"/>
          <w:szCs w:val="24"/>
          <w:highlight w:val="none"/>
          <w:lang w:val="en-US"/>
        </w:rPr>
        <w:t xml:space="preserve">4本项目采购标的对应的中小企业划分标准所属行业为：</w:t>
      </w:r>
      <w:r>
        <w:rPr>
          <w:rFonts w:hint="eastAsia" w:ascii="仿宋" w:hAnsi="仿宋" w:eastAsia="仿宋" w:cs="仿宋"/>
          <w:b/>
          <w:spacing w:val="-3"/>
          <w:sz w:val="24"/>
          <w:szCs w:val="24"/>
          <w:highlight w:val="none"/>
          <w:u w:val="single"/>
          <w:lang w:val="en-US"/>
        </w:rPr>
        <w:t xml:space="preserve">租赁和商务服务业</w:t>
      </w:r>
      <w:r>
        <w:rPr>
          <w:rFonts w:hint="eastAsia" w:ascii="仿宋" w:hAnsi="仿宋" w:eastAsia="仿宋" w:cs="仿宋"/>
          <w:spacing w:val="-3"/>
          <w:sz w:val="24"/>
          <w:szCs w:val="24"/>
          <w:highlight w:val="none"/>
          <w:lang w:val="en-US"/>
        </w:rPr>
        <w:t xml:space="preserve">。</w:t>
      </w:r>
      <w:r/>
    </w:p>
    <w:p>
      <w:pPr>
        <w:pStyle w:val="710"/>
        <w:ind w:left="0" w:firstLine="470"/>
        <w:spacing w:line="360" w:lineRule="auto"/>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二、招标文件</w:t>
      </w:r>
      <w:bookmarkEnd w:id="4"/>
      <w:r/>
      <w:r/>
    </w:p>
    <w:p>
      <w:pPr>
        <w:ind w:firstLine="470"/>
        <w:spacing w:before="12" w:line="360" w:lineRule="auto"/>
        <w:rPr>
          <w:rFonts w:hint="eastAsia" w:ascii="仿宋" w:hAnsi="仿宋" w:eastAsia="仿宋" w:cs="仿宋"/>
          <w:b/>
          <w:bCs/>
          <w:spacing w:val="-3"/>
          <w:sz w:val="24"/>
          <w:szCs w:val="24"/>
          <w:highlight w:val="none"/>
        </w:rPr>
      </w:pPr>
      <w:r>
        <w:rPr>
          <w:rFonts w:hint="eastAsia" w:ascii="仿宋" w:hAnsi="仿宋" w:eastAsia="仿宋" w:cs="仿宋"/>
          <w:b/>
          <w:bCs/>
          <w:spacing w:val="-3"/>
          <w:sz w:val="24"/>
          <w:szCs w:val="24"/>
          <w:highlight w:val="none"/>
        </w:rPr>
        <w:t xml:space="preserve">4.招标文件组成</w:t>
      </w:r>
      <w:r/>
    </w:p>
    <w:p>
      <w:pPr>
        <w:ind w:firstLine="468"/>
        <w:spacing w:line="360" w:lineRule="auto"/>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lang w:val="en-US"/>
        </w:rPr>
        <w:t xml:space="preserve">4.1</w:t>
      </w:r>
      <w:r>
        <w:rPr>
          <w:rFonts w:hint="eastAsia" w:ascii="仿宋" w:hAnsi="仿宋" w:eastAsia="仿宋" w:cs="仿宋"/>
          <w:spacing w:val="-3"/>
          <w:sz w:val="24"/>
          <w:szCs w:val="24"/>
          <w:highlight w:val="none"/>
        </w:rPr>
        <w:t xml:space="preserve">招标文件组成：招标公告、投标人须知、投标人应当提交的资格和资信证明文件、投标报价要求、投标文件编制要求和招标</w:t>
      </w:r>
      <w:r>
        <w:rPr>
          <w:rFonts w:hint="eastAsia" w:ascii="仿宋" w:hAnsi="仿宋" w:eastAsia="仿宋" w:cs="仿宋"/>
          <w:spacing w:val="-3"/>
          <w:sz w:val="24"/>
          <w:szCs w:val="24"/>
          <w:highlight w:val="none"/>
          <w:lang w:val="en-US"/>
        </w:rPr>
        <w:t xml:space="preserve">服务</w:t>
      </w:r>
      <w:r>
        <w:rPr>
          <w:rFonts w:hint="eastAsia" w:ascii="仿宋" w:hAnsi="仿宋" w:eastAsia="仿宋" w:cs="仿宋"/>
          <w:spacing w:val="-3"/>
          <w:sz w:val="24"/>
          <w:szCs w:val="24"/>
          <w:highlight w:val="none"/>
        </w:rPr>
        <w:t xml:space="preserve">的</w:t>
      </w:r>
      <w:r>
        <w:rPr>
          <w:rFonts w:hint="eastAsia" w:ascii="仿宋" w:hAnsi="仿宋" w:eastAsia="仿宋" w:cs="仿宋"/>
          <w:spacing w:val="-3"/>
          <w:sz w:val="24"/>
          <w:szCs w:val="24"/>
          <w:highlight w:val="none"/>
          <w:lang w:val="en-US"/>
        </w:rPr>
        <w:t xml:space="preserve">技术</w:t>
      </w:r>
      <w:r>
        <w:rPr>
          <w:rFonts w:hint="eastAsia" w:ascii="仿宋" w:hAnsi="仿宋" w:eastAsia="仿宋" w:cs="仿宋"/>
          <w:spacing w:val="-3"/>
          <w:sz w:val="24"/>
          <w:szCs w:val="24"/>
          <w:highlight w:val="none"/>
        </w:rPr>
        <w:t xml:space="preserve">要求、合同主要条款及合同签订方式、</w:t>
      </w:r>
      <w:r>
        <w:rPr>
          <w:rFonts w:hint="eastAsia" w:ascii="仿宋" w:hAnsi="仿宋" w:eastAsia="仿宋" w:cs="仿宋"/>
          <w:spacing w:val="-3"/>
          <w:sz w:val="24"/>
          <w:szCs w:val="24"/>
          <w:highlight w:val="none"/>
          <w:lang w:val="en-US"/>
        </w:rPr>
        <w:t xml:space="preserve">服务期限</w:t>
      </w:r>
      <w:r>
        <w:rPr>
          <w:rFonts w:hint="eastAsia" w:ascii="仿宋" w:hAnsi="仿宋" w:eastAsia="仿宋" w:cs="仿宋"/>
          <w:spacing w:val="-3"/>
          <w:sz w:val="24"/>
          <w:szCs w:val="24"/>
          <w:highlight w:val="none"/>
        </w:rPr>
        <w:t xml:space="preserve">、付款条件、评标方法、评标标准、无效投标和废标条款、附件等。</w:t>
      </w:r>
      <w:r/>
    </w:p>
    <w:p>
      <w:pPr>
        <w:ind w:firstLine="468"/>
        <w:spacing w:line="360" w:lineRule="auto"/>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lang w:val="en-US"/>
        </w:rPr>
        <w:t xml:space="preserve">4.2</w:t>
      </w:r>
      <w:r>
        <w:rPr>
          <w:rFonts w:hint="eastAsia" w:ascii="仿宋" w:hAnsi="仿宋" w:eastAsia="仿宋" w:cs="仿宋"/>
          <w:spacing w:val="-3"/>
          <w:sz w:val="24"/>
          <w:szCs w:val="24"/>
          <w:highlight w:val="none"/>
        </w:rPr>
        <w:t xml:space="preserve">招标的最小单位是标段，投标人可以以标段为单位投标。</w:t>
      </w:r>
      <w:r/>
    </w:p>
    <w:p>
      <w:pPr>
        <w:ind w:firstLine="468"/>
        <w:spacing w:line="360" w:lineRule="auto"/>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lang w:val="en-US"/>
        </w:rPr>
        <w:t xml:space="preserve">4.3</w:t>
      </w:r>
      <w:r>
        <w:rPr>
          <w:rFonts w:hint="eastAsia" w:ascii="仿宋" w:hAnsi="仿宋" w:eastAsia="仿宋" w:cs="仿宋"/>
          <w:spacing w:val="-3"/>
          <w:sz w:val="24"/>
          <w:szCs w:val="24"/>
          <w:highlight w:val="none"/>
        </w:rPr>
        <w:t xml:space="preserve">采购代理如果要求投标人按照招标文件规定提交备选投标方案的，投标人可以提交备选方案；否则，备选方案将被拒绝。</w:t>
      </w:r>
      <w:r/>
    </w:p>
    <w:p>
      <w:pPr>
        <w:ind w:firstLine="482"/>
        <w:spacing w:before="22"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5.招标文件的澄清、修改</w:t>
      </w:r>
      <w:r/>
    </w:p>
    <w:p>
      <w:pPr>
        <w:ind w:firstLine="468"/>
        <w:spacing w:line="360" w:lineRule="auto"/>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5.1采购代理对已发出的招标文件进行必要澄清或者修改的，将在招标文件要求提交投标文件截止时间</w:t>
      </w:r>
      <w:r>
        <w:rPr>
          <w:rFonts w:hint="eastAsia" w:ascii="仿宋" w:hAnsi="仿宋" w:eastAsia="仿宋" w:cs="仿宋"/>
          <w:b/>
          <w:bCs/>
          <w:spacing w:val="-3"/>
          <w:sz w:val="24"/>
          <w:szCs w:val="24"/>
          <w:highlight w:val="none"/>
          <w:u w:val="single"/>
          <w:lang w:val="en-US"/>
        </w:rPr>
        <w:t xml:space="preserve">十五日</w:t>
      </w:r>
      <w:r>
        <w:rPr>
          <w:rFonts w:hint="eastAsia" w:ascii="仿宋" w:hAnsi="仿宋" w:eastAsia="仿宋" w:cs="仿宋"/>
          <w:spacing w:val="-3"/>
          <w:sz w:val="24"/>
          <w:szCs w:val="24"/>
          <w:highlight w:val="none"/>
          <w:lang w:val="en-US"/>
        </w:rPr>
        <w:t xml:space="preserve">前，在原招标公告媒体发布更正公告，该澄清或者修改的内容为招标文件的组成部分。</w:t>
      </w:r>
      <w:r/>
    </w:p>
    <w:p>
      <w:pPr>
        <w:ind w:firstLine="468"/>
        <w:spacing w:line="360" w:lineRule="auto"/>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5.2采购代理在招标文件要求提交投标文件截止时间前，有权决定延长投标截止时间和开标时间，并在原采购信息发布媒体上发布变更公告。</w:t>
      </w:r>
      <w:r/>
    </w:p>
    <w:p>
      <w:pPr>
        <w:ind w:firstLine="468"/>
        <w:spacing w:line="360" w:lineRule="auto"/>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5.3投标人应在投标截止时间前关注“江苏政府采购网”有关本招标项目有无变更公告。</w:t>
      </w:r>
      <w:r/>
    </w:p>
    <w:p>
      <w:pPr>
        <w:pStyle w:val="710"/>
        <w:ind w:left="0" w:firstLine="482"/>
        <w:spacing w:line="360" w:lineRule="auto"/>
        <w:tabs>
          <w:tab w:val="left" w:pos="1058" w:leader="none"/>
        </w:tabs>
        <w:rPr>
          <w:rFonts w:hint="eastAsia" w:ascii="仿宋" w:hAnsi="仿宋" w:eastAsia="仿宋" w:cs="仿宋"/>
          <w:sz w:val="24"/>
          <w:szCs w:val="24"/>
          <w:highlight w:val="none"/>
        </w:rPr>
      </w:pPr>
      <w:r/>
      <w:bookmarkStart w:id="5" w:name="_Toc20513"/>
      <w:r>
        <w:rPr>
          <w:rFonts w:hint="eastAsia" w:ascii="仿宋" w:hAnsi="仿宋" w:eastAsia="仿宋" w:cs="仿宋"/>
          <w:sz w:val="24"/>
          <w:szCs w:val="24"/>
          <w:highlight w:val="none"/>
        </w:rPr>
        <w:t xml:space="preserve">三、投标</w:t>
      </w:r>
      <w:bookmarkEnd w:id="5"/>
      <w:r/>
      <w:r/>
    </w:p>
    <w:p>
      <w:pPr>
        <w:ind w:firstLine="482"/>
        <w:spacing w:before="22"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6.投标文件的语言、计量单位、货币和编制</w:t>
      </w:r>
      <w:r/>
    </w:p>
    <w:p>
      <w:pPr>
        <w:ind w:firstLine="468"/>
        <w:spacing w:line="360" w:lineRule="auto"/>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p>
    <w:p>
      <w:pPr>
        <w:ind w:firstLine="468"/>
        <w:spacing w:line="360" w:lineRule="auto"/>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6.2投标人所使用的计量单位应为国家法定计量单位。</w:t>
      </w:r>
      <w:r/>
    </w:p>
    <w:p>
      <w:pPr>
        <w:ind w:firstLine="468"/>
        <w:spacing w:line="360" w:lineRule="auto"/>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6.3投标人应用人民币报价。</w:t>
      </w:r>
      <w:r/>
    </w:p>
    <w:p>
      <w:pPr>
        <w:ind w:firstLine="468"/>
        <w:spacing w:line="360" w:lineRule="auto"/>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6.4投标文件应字迹清楚、内容齐全、不得涂改。如有修改，修改处须有投标人公章或投标专用章和法定代表人或其授权的投标人代表签字。</w:t>
      </w:r>
      <w:r/>
    </w:p>
    <w:p>
      <w:pPr>
        <w:ind w:firstLine="468"/>
        <w:spacing w:line="360" w:lineRule="auto"/>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6.5投标文件应按照招标文件规定的顺序，统一用A4规格幅面打印、装订成册并编制目录，由于编排混乱导致投标文件被误读或查找不到，责任由投标人承担。</w:t>
      </w:r>
      <w:r/>
    </w:p>
    <w:p>
      <w:pPr>
        <w:ind w:firstLine="468"/>
        <w:spacing w:line="360" w:lineRule="auto"/>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6.6投标人应在投标文件中写清相应的项目编号、项目名称、投标人全称、地址、电话、传真等。</w:t>
      </w:r>
      <w:r/>
    </w:p>
    <w:p>
      <w:pPr>
        <w:numPr>
          <w:ilvl w:val="0"/>
          <w:numId w:val="5"/>
        </w:numPr>
        <w:ind w:firstLine="482"/>
        <w:spacing w:before="22"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联合投标</w:t>
      </w:r>
      <w:r/>
    </w:p>
    <w:p>
      <w:pPr>
        <w:ind w:firstLine="482"/>
        <w:spacing w:before="22" w:line="360" w:lineRule="auto"/>
        <w:rPr>
          <w:rFonts w:hint="eastAsia" w:ascii="仿宋" w:hAnsi="仿宋" w:eastAsia="仿宋" w:cs="仿宋"/>
          <w:spacing w:val="-3"/>
          <w:sz w:val="24"/>
          <w:szCs w:val="24"/>
          <w:highlight w:val="none"/>
          <w:lang w:val="en-US"/>
        </w:rPr>
      </w:pPr>
      <w:r>
        <w:rPr>
          <w:rFonts w:hint="eastAsia" w:ascii="仿宋" w:hAnsi="仿宋" w:eastAsia="仿宋" w:cs="仿宋"/>
          <w:b/>
          <w:sz w:val="24"/>
          <w:szCs w:val="24"/>
          <w:highlight w:val="none"/>
        </w:rPr>
        <w:t xml:space="preserve">本项目不采用。</w:t>
      </w:r>
      <w:r/>
    </w:p>
    <w:p>
      <w:pPr>
        <w:ind w:firstLine="482"/>
        <w:spacing w:before="22"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8.投标费用</w:t>
      </w:r>
      <w:r/>
    </w:p>
    <w:p>
      <w:pPr>
        <w:ind w:firstLine="468"/>
        <w:spacing w:line="360" w:lineRule="auto"/>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8.1投标人应承担所有与准备和参加投标有关的费用，无论采购结果如何，采购代理和采购人在任何情况下均无义务和责任承担这些费用。</w:t>
      </w:r>
      <w:r/>
    </w:p>
    <w:p>
      <w:pPr>
        <w:ind w:firstLine="468"/>
        <w:spacing w:line="360" w:lineRule="auto"/>
        <w:rPr>
          <w:rFonts w:hint="eastAsia" w:ascii="仿宋" w:hAnsi="仿宋" w:eastAsia="仿宋" w:cs="仿宋"/>
          <w:color w:val="auto"/>
          <w:spacing w:val="-3"/>
          <w:sz w:val="24"/>
          <w:szCs w:val="24"/>
          <w:highlight w:val="none"/>
          <w:lang w:val="en-US"/>
        </w:rPr>
      </w:pPr>
      <w:r>
        <w:rPr>
          <w:rFonts w:hint="eastAsia" w:ascii="仿宋" w:hAnsi="仿宋" w:eastAsia="仿宋" w:cs="仿宋"/>
          <w:spacing w:val="-3"/>
          <w:sz w:val="24"/>
          <w:szCs w:val="24"/>
          <w:highlight w:val="none"/>
          <w:lang w:val="en-US"/>
        </w:rPr>
        <w:t xml:space="preserve">8.2</w:t>
      </w:r>
      <w:r>
        <w:rPr>
          <w:rFonts w:hint="eastAsia" w:ascii="仿宋" w:hAnsi="仿宋" w:eastAsia="仿宋" w:cs="仿宋"/>
          <w:color w:val="auto"/>
          <w:spacing w:val="-3"/>
          <w:sz w:val="24"/>
          <w:szCs w:val="24"/>
          <w:highlight w:val="none"/>
          <w:lang w:val="en-US"/>
        </w:rPr>
        <w:t xml:space="preserve">采购服务费收费标准:招标代理服务费以中标金额为基数，按照计价格[2002]1980号文件规定标准的80%计算收取，由成交供应商在领取成交通知书时支付给采购代理机构，请供应商自行考虑招标代理费并计入总投标报价中，无论是否单独列项，均视为已含在总投标报价中。</w:t>
      </w:r>
      <w:r/>
    </w:p>
    <w:p>
      <w:pPr>
        <w:ind w:firstLine="468"/>
        <w:spacing w:line="360" w:lineRule="auto"/>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约定以上费用由中标人领取中标通知书时支付至以下账号：</w:t>
      </w:r>
      <w:r/>
    </w:p>
    <w:p>
      <w:pPr>
        <w:ind w:firstLine="468"/>
        <w:spacing w:line="360" w:lineRule="auto"/>
        <w:rPr>
          <w:rFonts w:hint="eastAsia" w:ascii="仿宋" w:hAnsi="仿宋" w:eastAsia="仿宋" w:cs="仿宋"/>
          <w:spacing w:val="-3"/>
          <w:sz w:val="24"/>
          <w:szCs w:val="24"/>
          <w:highlight w:val="none"/>
          <w:lang w:val="en-US" w:eastAsia="zh-CN"/>
        </w:rPr>
      </w:pPr>
      <w:r>
        <w:rPr>
          <w:rFonts w:hint="eastAsia" w:ascii="仿宋" w:hAnsi="仿宋" w:eastAsia="仿宋" w:cs="仿宋"/>
          <w:spacing w:val="-3"/>
          <w:sz w:val="24"/>
          <w:szCs w:val="24"/>
          <w:highlight w:val="none"/>
          <w:lang w:val="en-US"/>
        </w:rPr>
        <w:t xml:space="preserve">单位名称：</w:t>
      </w:r>
      <w:r>
        <w:rPr>
          <w:rFonts w:hint="eastAsia" w:ascii="仿宋" w:hAnsi="仿宋" w:eastAsia="仿宋" w:cs="仿宋"/>
          <w:spacing w:val="-3"/>
          <w:sz w:val="24"/>
          <w:szCs w:val="24"/>
          <w:highlight w:val="none"/>
          <w:lang w:val="en-US" w:eastAsia="zh-CN"/>
        </w:rPr>
        <w:t xml:space="preserve">江苏枫华项目管理有限公司</w:t>
      </w:r>
      <w:r/>
    </w:p>
    <w:p>
      <w:pPr>
        <w:ind w:firstLine="468"/>
        <w:spacing w:line="360" w:lineRule="auto"/>
        <w:rPr>
          <w:rFonts w:hint="eastAsia" w:ascii="仿宋" w:hAnsi="仿宋" w:eastAsia="仿宋" w:cs="仿宋"/>
          <w:spacing w:val="-3"/>
          <w:sz w:val="24"/>
          <w:szCs w:val="24"/>
          <w:highlight w:val="none"/>
          <w:lang w:val="en-US" w:eastAsia="zh-CN"/>
        </w:rPr>
      </w:pPr>
      <w:r>
        <w:rPr>
          <w:rFonts w:hint="eastAsia" w:ascii="仿宋" w:hAnsi="仿宋" w:eastAsia="仿宋" w:cs="仿宋"/>
          <w:spacing w:val="-3"/>
          <w:sz w:val="24"/>
          <w:szCs w:val="24"/>
          <w:highlight w:val="none"/>
          <w:lang w:val="en-US"/>
        </w:rPr>
        <w:t xml:space="preserve">银行账户：4301 0155 0910 0243 691</w:t>
      </w:r>
      <w:r/>
    </w:p>
    <w:p>
      <w:pPr>
        <w:ind w:firstLine="468"/>
        <w:spacing w:line="360" w:lineRule="auto"/>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开户行：</w:t>
      </w:r>
      <w:r>
        <w:rPr>
          <w:rFonts w:hint="eastAsia" w:ascii="仿宋" w:hAnsi="仿宋" w:eastAsia="仿宋" w:cs="仿宋"/>
          <w:spacing w:val="-3"/>
          <w:sz w:val="24"/>
          <w:szCs w:val="24"/>
          <w:highlight w:val="none"/>
          <w:lang w:val="en-US" w:eastAsia="zh-CN"/>
        </w:rPr>
        <w:t xml:space="preserve">中国</w:t>
      </w:r>
      <w:r>
        <w:rPr>
          <w:rFonts w:hint="eastAsia" w:ascii="仿宋" w:hAnsi="仿宋" w:eastAsia="仿宋" w:cs="仿宋"/>
          <w:spacing w:val="-3"/>
          <w:sz w:val="24"/>
          <w:szCs w:val="24"/>
          <w:highlight w:val="none"/>
          <w:lang w:val="en-US"/>
        </w:rPr>
        <w:t xml:space="preserve">工商银行南京江宁支行</w:t>
      </w:r>
      <w:r/>
    </w:p>
    <w:p>
      <w:pPr>
        <w:ind w:firstLine="482"/>
        <w:spacing w:before="22"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9.投标文件组成</w:t>
      </w:r>
      <w:r/>
    </w:p>
    <w:p>
      <w:pPr>
        <w:pStyle w:val="945"/>
        <w:ind w:left="0" w:right="29" w:firstLine="468"/>
        <w:spacing w:before="92" w:line="360" w:lineRule="auto"/>
        <w:tabs>
          <w:tab w:val="left" w:pos="1061" w:leader="none"/>
        </w:tabs>
        <w:rPr>
          <w:rFonts w:hint="eastAsia" w:ascii="仿宋" w:hAnsi="仿宋" w:eastAsia="仿宋" w:cs="仿宋"/>
          <w:sz w:val="24"/>
          <w:szCs w:val="24"/>
          <w:highlight w:val="none"/>
        </w:rPr>
      </w:pPr>
      <w:r>
        <w:rPr>
          <w:rFonts w:hint="eastAsia" w:ascii="仿宋" w:hAnsi="仿宋" w:eastAsia="仿宋" w:cs="仿宋"/>
          <w:spacing w:val="-3"/>
          <w:sz w:val="24"/>
          <w:szCs w:val="24"/>
          <w:highlight w:val="none"/>
          <w:lang w:val="en-US"/>
        </w:rPr>
        <w:t xml:space="preserve">9.1</w:t>
      </w:r>
      <w:r>
        <w:rPr>
          <w:rFonts w:hint="eastAsia" w:ascii="仿宋" w:hAnsi="仿宋" w:eastAsia="仿宋" w:cs="仿宋"/>
          <w:spacing w:val="-3"/>
          <w:sz w:val="24"/>
          <w:szCs w:val="24"/>
          <w:highlight w:val="none"/>
        </w:rPr>
        <w:t xml:space="preserve">投标人应当根据招标文件要求编制投标文件，投标文件应对招标文件提出的要求和条件作出实质性响应。</w:t>
      </w:r>
      <w:r/>
    </w:p>
    <w:p>
      <w:pPr>
        <w:pStyle w:val="945"/>
        <w:ind w:left="0" w:firstLine="468"/>
        <w:spacing w:line="360" w:lineRule="auto"/>
        <w:tabs>
          <w:tab w:val="left" w:pos="1054" w:leader="none"/>
        </w:tabs>
        <w:rPr>
          <w:rFonts w:hint="eastAsia" w:ascii="仿宋" w:hAnsi="仿宋" w:eastAsia="仿宋" w:cs="仿宋"/>
          <w:sz w:val="24"/>
          <w:szCs w:val="24"/>
          <w:highlight w:val="none"/>
        </w:rPr>
      </w:pPr>
      <w:r>
        <w:rPr>
          <w:rFonts w:hint="eastAsia" w:ascii="仿宋" w:hAnsi="仿宋" w:eastAsia="仿宋" w:cs="仿宋"/>
          <w:spacing w:val="-3"/>
          <w:sz w:val="24"/>
          <w:szCs w:val="24"/>
          <w:highlight w:val="none"/>
          <w:lang w:val="en-US"/>
        </w:rPr>
        <w:t xml:space="preserve">9.2</w:t>
      </w:r>
      <w:r>
        <w:rPr>
          <w:rFonts w:hint="eastAsia" w:ascii="仿宋" w:hAnsi="仿宋" w:eastAsia="仿宋" w:cs="仿宋"/>
          <w:spacing w:val="-3"/>
          <w:sz w:val="24"/>
          <w:szCs w:val="24"/>
          <w:highlight w:val="none"/>
        </w:rPr>
        <w:t xml:space="preserve">本项目不允许转包、分包。</w:t>
      </w:r>
      <w:r/>
    </w:p>
    <w:p>
      <w:pPr>
        <w:ind w:firstLine="468"/>
        <w:spacing w:line="360" w:lineRule="auto"/>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9.3</w:t>
      </w:r>
      <w:r>
        <w:rPr>
          <w:rFonts w:hint="eastAsia" w:ascii="仿宋" w:hAnsi="仿宋" w:eastAsia="仿宋" w:cs="仿宋"/>
          <w:spacing w:val="-3"/>
          <w:sz w:val="24"/>
          <w:szCs w:val="24"/>
          <w:highlight w:val="none"/>
        </w:rPr>
        <w:t xml:space="preserve">投标文件由商务部分、技术部分、价格部分，以及其他部分组成。</w:t>
      </w:r>
      <w:r/>
    </w:p>
    <w:p>
      <w:pPr>
        <w:pStyle w:val="945"/>
        <w:ind w:left="0" w:right="29" w:firstLine="470"/>
        <w:spacing w:before="141" w:line="360" w:lineRule="auto"/>
        <w:tabs>
          <w:tab w:val="left" w:pos="1061" w:leader="none"/>
        </w:tabs>
        <w:rPr>
          <w:rFonts w:hint="eastAsia" w:ascii="仿宋" w:hAnsi="仿宋" w:eastAsia="仿宋" w:cs="仿宋"/>
          <w:b/>
          <w:sz w:val="24"/>
          <w:szCs w:val="24"/>
          <w:highlight w:val="none"/>
        </w:rPr>
      </w:pPr>
      <w:r>
        <w:rPr>
          <w:rFonts w:hint="eastAsia" w:ascii="仿宋" w:hAnsi="仿宋" w:eastAsia="仿宋" w:cs="仿宋"/>
          <w:b/>
          <w:spacing w:val="-3"/>
          <w:sz w:val="24"/>
          <w:szCs w:val="24"/>
          <w:highlight w:val="none"/>
        </w:rPr>
        <w:t xml:space="preserve">10.投标文件的商务部分</w:t>
      </w:r>
      <w:r/>
    </w:p>
    <w:p>
      <w:pPr>
        <w:ind w:firstLine="468"/>
        <w:spacing w:line="360" w:lineRule="auto"/>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10.1商务部分是证明投标人有资格参加投标和中标后有能力履行合同的文件，这些文件应能满足招标的要求，包括但不限于下列文件，</w:t>
      </w:r>
      <w:r>
        <w:rPr>
          <w:rFonts w:hint="eastAsia" w:ascii="仿宋" w:hAnsi="仿宋" w:eastAsia="仿宋" w:cs="仿宋"/>
          <w:b/>
          <w:bCs/>
          <w:spacing w:val="-3"/>
          <w:sz w:val="24"/>
          <w:szCs w:val="24"/>
          <w:highlight w:val="none"/>
          <w:lang w:val="en-US"/>
        </w:rPr>
        <w:t xml:space="preserve">其中加★项目不得有缺失或无效</w:t>
      </w:r>
      <w:r>
        <w:rPr>
          <w:rFonts w:hint="eastAsia" w:ascii="仿宋" w:hAnsi="仿宋" w:eastAsia="仿宋" w:cs="仿宋"/>
          <w:spacing w:val="-3"/>
          <w:sz w:val="24"/>
          <w:szCs w:val="24"/>
          <w:highlight w:val="none"/>
          <w:lang w:val="en-US"/>
        </w:rPr>
        <w:t xml:space="preserve">：</w:t>
      </w:r>
      <w:r/>
    </w:p>
    <w:p>
      <w:pPr>
        <w:ind w:firstLine="468"/>
        <w:spacing w:line="360" w:lineRule="auto"/>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（1）★投标申请及声明；</w:t>
      </w:r>
      <w:r/>
    </w:p>
    <w:p>
      <w:pPr>
        <w:ind w:firstLine="468"/>
        <w:spacing w:line="360" w:lineRule="auto"/>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（2）★法定代表人身份证明、法定代表人授权委托书及委托代理人的身份证明文件的复印件；</w:t>
      </w:r>
      <w:r/>
    </w:p>
    <w:p>
      <w:pPr>
        <w:ind w:firstLine="468"/>
        <w:spacing w:line="360" w:lineRule="auto"/>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（3）★第一章招标公告中2.1《中华人民共和国政府采购法》规定的资格条件证明文件；</w:t>
      </w:r>
      <w:r/>
    </w:p>
    <w:p>
      <w:pPr>
        <w:ind w:firstLine="476"/>
        <w:spacing w:line="360" w:lineRule="auto"/>
        <w:rPr>
          <w:rFonts w:hint="eastAsia" w:ascii="仿宋" w:hAnsi="仿宋" w:eastAsia="仿宋" w:cs="仿宋"/>
          <w:spacing w:val="-3"/>
          <w:sz w:val="24"/>
          <w:szCs w:val="24"/>
          <w:highlight w:val="none"/>
          <w:lang w:val="en-US"/>
        </w:rPr>
      </w:pPr>
      <w:r>
        <w:rPr>
          <w:rFonts w:hint="eastAsia" w:ascii="仿宋" w:hAnsi="仿宋" w:eastAsia="仿宋" w:cs="仿宋"/>
          <w:bCs/>
          <w:spacing w:val="-1"/>
          <w:sz w:val="24"/>
          <w:szCs w:val="24"/>
          <w:highlight w:val="none"/>
        </w:rPr>
        <w:t xml:space="preserve">（</w:t>
      </w:r>
      <w:r>
        <w:rPr>
          <w:rFonts w:hint="eastAsia" w:ascii="仿宋" w:hAnsi="仿宋" w:eastAsia="仿宋" w:cs="仿宋"/>
          <w:bCs/>
          <w:spacing w:val="-1"/>
          <w:sz w:val="24"/>
          <w:szCs w:val="24"/>
          <w:highlight w:val="none"/>
          <w:lang w:val="en-US"/>
        </w:rPr>
        <w:t xml:space="preserve">4</w:t>
      </w:r>
      <w:r>
        <w:rPr>
          <w:rFonts w:hint="eastAsia" w:ascii="仿宋" w:hAnsi="仿宋" w:eastAsia="仿宋" w:cs="仿宋"/>
          <w:bCs/>
          <w:spacing w:val="-1"/>
          <w:sz w:val="24"/>
          <w:szCs w:val="24"/>
          <w:highlight w:val="none"/>
        </w:rPr>
        <w:t xml:space="preserve">）</w:t>
      </w:r>
      <w:r>
        <w:rPr>
          <w:rFonts w:hint="eastAsia" w:ascii="仿宋" w:hAnsi="仿宋" w:eastAsia="仿宋" w:cs="仿宋"/>
          <w:spacing w:val="-3"/>
          <w:sz w:val="24"/>
          <w:szCs w:val="24"/>
          <w:highlight w:val="none"/>
          <w:lang w:val="en-US"/>
        </w:rPr>
        <w:t xml:space="preserve">★第一章2.3采购人根据采购项目的特殊要求规定的特定条件证明文件（如有）；</w:t>
      </w:r>
      <w:r/>
    </w:p>
    <w:p>
      <w:pPr>
        <w:pStyle w:val="947"/>
        <w:ind w:firstLine="476"/>
        <w:spacing w:line="360" w:lineRule="auto"/>
        <w:tabs>
          <w:tab w:val="left" w:pos="1167" w:leader="none"/>
        </w:tabs>
        <w:rPr>
          <w:rFonts w:hint="eastAsia" w:ascii="仿宋" w:hAnsi="仿宋" w:eastAsia="仿宋" w:cs="仿宋"/>
          <w:bCs/>
          <w:sz w:val="24"/>
          <w:szCs w:val="24"/>
          <w:highlight w:val="none"/>
          <w:lang w:eastAsia="zh-CN"/>
        </w:rPr>
      </w:pPr>
      <w:r>
        <w:rPr>
          <w:rFonts w:hint="eastAsia" w:ascii="仿宋" w:hAnsi="仿宋" w:eastAsia="仿宋" w:cs="仿宋"/>
          <w:bCs/>
          <w:spacing w:val="-1"/>
          <w:sz w:val="24"/>
          <w:szCs w:val="24"/>
          <w:highlight w:val="none"/>
          <w:lang w:eastAsia="zh-CN"/>
        </w:rPr>
        <w:t xml:space="preserve">（</w:t>
      </w:r>
      <w:r>
        <w:rPr>
          <w:rFonts w:hint="eastAsia" w:ascii="仿宋" w:hAnsi="仿宋" w:eastAsia="仿宋" w:cs="仿宋"/>
          <w:bCs/>
          <w:spacing w:val="-1"/>
          <w:sz w:val="24"/>
          <w:szCs w:val="24"/>
          <w:highlight w:val="none"/>
          <w:lang w:val="en-US" w:eastAsia="zh-CN"/>
        </w:rPr>
        <w:t xml:space="preserve">5</w:t>
      </w:r>
      <w:r>
        <w:rPr>
          <w:rFonts w:hint="eastAsia" w:ascii="仿宋" w:hAnsi="仿宋" w:eastAsia="仿宋" w:cs="仿宋"/>
          <w:bCs/>
          <w:spacing w:val="-1"/>
          <w:sz w:val="24"/>
          <w:szCs w:val="24"/>
          <w:highlight w:val="none"/>
          <w:lang w:eastAsia="zh-CN"/>
        </w:rPr>
        <w:t xml:space="preserve">）</w:t>
      </w:r>
      <w:r>
        <w:rPr>
          <w:rFonts w:hint="eastAsia" w:ascii="仿宋" w:hAnsi="仿宋" w:eastAsia="仿宋" w:cs="仿宋"/>
          <w:bCs/>
          <w:sz w:val="24"/>
          <w:szCs w:val="24"/>
          <w:highlight w:val="none"/>
          <w:lang w:eastAsia="zh-CN"/>
        </w:rPr>
        <w:t xml:space="preserve">★</w:t>
      </w:r>
      <w:r>
        <w:rPr>
          <w:rFonts w:hint="eastAsia" w:ascii="仿宋" w:hAnsi="仿宋" w:eastAsia="仿宋" w:cs="仿宋"/>
          <w:bCs/>
          <w:spacing w:val="-1"/>
          <w:sz w:val="24"/>
          <w:szCs w:val="24"/>
          <w:highlight w:val="none"/>
          <w:lang w:eastAsia="zh-CN"/>
        </w:rPr>
        <w:t xml:space="preserve">《南京市政府采购供应商信用记录表暨信用承诺书》</w:t>
      </w:r>
      <w:r>
        <w:rPr>
          <w:rFonts w:hint="eastAsia" w:ascii="仿宋" w:hAnsi="仿宋" w:eastAsia="仿宋" w:cs="仿宋"/>
          <w:spacing w:val="-3"/>
          <w:sz w:val="24"/>
          <w:szCs w:val="24"/>
          <w:highlight w:val="none"/>
          <w:lang w:val="en-US" w:eastAsia="zh-CN"/>
        </w:rPr>
        <w:t xml:space="preserve">；</w:t>
      </w:r>
      <w:r/>
    </w:p>
    <w:p>
      <w:pPr>
        <w:ind w:firstLine="468"/>
        <w:spacing w:line="360" w:lineRule="auto"/>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（6）★《开标一览表》；</w:t>
      </w:r>
      <w:r/>
    </w:p>
    <w:p>
      <w:pPr>
        <w:pStyle w:val="947"/>
        <w:ind w:firstLine="476"/>
        <w:spacing w:line="360" w:lineRule="auto"/>
        <w:tabs>
          <w:tab w:val="left" w:pos="1167" w:leader="none"/>
        </w:tabs>
        <w:rPr>
          <w:rFonts w:hint="eastAsia" w:ascii="仿宋" w:hAnsi="仿宋" w:eastAsia="仿宋" w:cs="仿宋"/>
          <w:bCs/>
          <w:spacing w:val="-1"/>
          <w:sz w:val="24"/>
          <w:szCs w:val="24"/>
          <w:highlight w:val="none"/>
          <w:lang w:val="en-US" w:eastAsia="zh-CN"/>
        </w:rPr>
      </w:pPr>
      <w:r>
        <w:rPr>
          <w:rFonts w:hint="eastAsia" w:ascii="仿宋" w:hAnsi="仿宋" w:eastAsia="仿宋" w:cs="仿宋"/>
          <w:bCs/>
          <w:spacing w:val="-1"/>
          <w:sz w:val="24"/>
          <w:szCs w:val="24"/>
          <w:highlight w:val="none"/>
          <w:lang w:val="en-US" w:eastAsia="zh-CN"/>
        </w:rPr>
        <w:t xml:space="preserve">（7）</w:t>
      </w:r>
      <w:r>
        <w:rPr>
          <w:rFonts w:hint="eastAsia" w:ascii="仿宋" w:hAnsi="仿宋" w:eastAsia="仿宋" w:cs="仿宋"/>
          <w:spacing w:val="-3"/>
          <w:sz w:val="24"/>
          <w:szCs w:val="24"/>
          <w:highlight w:val="none"/>
          <w:lang w:val="en-US" w:eastAsia="zh-CN"/>
        </w:rPr>
        <w:t xml:space="preserve">★</w:t>
      </w:r>
      <w:r>
        <w:rPr>
          <w:rFonts w:hint="eastAsia" w:ascii="仿宋" w:hAnsi="仿宋" w:eastAsia="仿宋" w:cs="仿宋"/>
          <w:bCs/>
          <w:spacing w:val="-1"/>
          <w:sz w:val="24"/>
          <w:szCs w:val="24"/>
          <w:highlight w:val="none"/>
          <w:lang w:val="en-US" w:eastAsia="zh-CN"/>
        </w:rPr>
        <w:t xml:space="preserve">《商务要求响应及偏离表》；</w:t>
      </w:r>
      <w:r/>
    </w:p>
    <w:p>
      <w:pPr>
        <w:pStyle w:val="947"/>
        <w:ind w:firstLine="476"/>
        <w:spacing w:line="360" w:lineRule="auto"/>
        <w:tabs>
          <w:tab w:val="left" w:pos="1167" w:leader="none"/>
        </w:tabs>
        <w:rPr>
          <w:rFonts w:hint="eastAsia" w:ascii="仿宋" w:hAnsi="仿宋" w:eastAsia="仿宋" w:cs="仿宋"/>
          <w:bCs/>
          <w:spacing w:val="-1"/>
          <w:sz w:val="24"/>
          <w:szCs w:val="24"/>
          <w:highlight w:val="none"/>
          <w:lang w:eastAsia="zh-CN"/>
        </w:rPr>
      </w:pPr>
      <w:r>
        <w:rPr>
          <w:rFonts w:hint="eastAsia" w:ascii="仿宋" w:hAnsi="仿宋" w:eastAsia="仿宋" w:cs="仿宋"/>
          <w:bCs/>
          <w:spacing w:val="-1"/>
          <w:sz w:val="24"/>
          <w:szCs w:val="24"/>
          <w:highlight w:val="none"/>
          <w:lang w:val="en-US" w:eastAsia="zh-CN"/>
        </w:rPr>
        <w:t xml:space="preserve">（8）</w:t>
      </w:r>
      <w:r>
        <w:rPr>
          <w:rFonts w:hint="eastAsia" w:ascii="仿宋" w:hAnsi="仿宋" w:eastAsia="仿宋" w:cs="仿宋"/>
          <w:spacing w:val="-1"/>
          <w:sz w:val="24"/>
          <w:szCs w:val="24"/>
          <w:highlight w:val="none"/>
          <w:lang w:val="en-US" w:eastAsia="zh-CN"/>
        </w:rPr>
        <w:t xml:space="preserve">★</w:t>
      </w:r>
      <w:r>
        <w:rPr>
          <w:rFonts w:hint="eastAsia" w:ascii="仿宋" w:hAnsi="仿宋" w:eastAsia="仿宋" w:cs="仿宋"/>
          <w:bCs/>
          <w:spacing w:val="-1"/>
          <w:sz w:val="24"/>
          <w:szCs w:val="24"/>
          <w:highlight w:val="none"/>
          <w:lang w:eastAsia="zh-CN"/>
        </w:rPr>
        <w:t xml:space="preserve">本项目服务人员一览表</w:t>
      </w:r>
      <w:r>
        <w:rPr>
          <w:rFonts w:hint="eastAsia" w:ascii="仿宋" w:hAnsi="仿宋" w:eastAsia="仿宋" w:cs="仿宋"/>
          <w:spacing w:val="-3"/>
          <w:sz w:val="24"/>
          <w:szCs w:val="24"/>
          <w:highlight w:val="none"/>
          <w:lang w:val="en-US" w:eastAsia="zh-CN"/>
        </w:rPr>
        <w:t xml:space="preserve">；</w:t>
      </w:r>
      <w:r/>
    </w:p>
    <w:p>
      <w:pPr>
        <w:pStyle w:val="947"/>
        <w:ind w:firstLine="476"/>
        <w:spacing w:line="360" w:lineRule="auto"/>
        <w:tabs>
          <w:tab w:val="left" w:pos="1167" w:leader="none"/>
        </w:tabs>
        <w:rPr>
          <w:rFonts w:hint="eastAsia" w:ascii="仿宋" w:hAnsi="仿宋" w:eastAsia="仿宋" w:cs="仿宋"/>
          <w:bCs/>
          <w:spacing w:val="-1"/>
          <w:sz w:val="24"/>
          <w:szCs w:val="24"/>
          <w:highlight w:val="none"/>
          <w:lang w:val="en-US" w:eastAsia="zh-CN"/>
        </w:rPr>
      </w:pPr>
      <w:r>
        <w:rPr>
          <w:rFonts w:hint="eastAsia" w:ascii="仿宋" w:hAnsi="仿宋" w:eastAsia="仿宋" w:cs="仿宋"/>
          <w:bCs/>
          <w:spacing w:val="-1"/>
          <w:sz w:val="24"/>
          <w:szCs w:val="24"/>
          <w:highlight w:val="none"/>
          <w:lang w:val="en-US" w:eastAsia="zh-CN"/>
        </w:rPr>
        <w:t xml:space="preserve">（9）投标人认为需要提供的其他资格证明文件和商务资料。</w:t>
      </w:r>
      <w:r/>
    </w:p>
    <w:p>
      <w:pPr>
        <w:pStyle w:val="945"/>
        <w:ind w:left="0" w:firstLine="478"/>
        <w:spacing w:line="360" w:lineRule="auto"/>
        <w:tabs>
          <w:tab w:val="left" w:pos="1167" w:leader="none"/>
        </w:tabs>
        <w:rPr>
          <w:rFonts w:hint="eastAsia" w:ascii="仿宋" w:hAnsi="仿宋" w:eastAsia="仿宋" w:cs="仿宋"/>
          <w:bCs/>
          <w:spacing w:val="-1"/>
          <w:sz w:val="24"/>
          <w:szCs w:val="24"/>
          <w:highlight w:val="none"/>
          <w:lang w:val="en-US"/>
        </w:rPr>
      </w:pPr>
      <w:r>
        <w:rPr>
          <w:rFonts w:hint="eastAsia" w:ascii="仿宋" w:hAnsi="仿宋" w:eastAsia="仿宋" w:cs="仿宋"/>
          <w:b/>
          <w:spacing w:val="-1"/>
          <w:sz w:val="24"/>
          <w:szCs w:val="24"/>
          <w:highlight w:val="none"/>
          <w:lang w:val="en-US"/>
        </w:rPr>
        <w:t xml:space="preserve">11.投标文件的技术部分</w:t>
      </w:r>
      <w:r/>
    </w:p>
    <w:p>
      <w:pPr>
        <w:pStyle w:val="945"/>
        <w:ind w:left="0" w:firstLine="476"/>
        <w:spacing w:line="360" w:lineRule="auto"/>
        <w:tabs>
          <w:tab w:val="left" w:pos="1167" w:leader="none"/>
        </w:tabs>
        <w:rPr>
          <w:rFonts w:hint="eastAsia" w:ascii="仿宋" w:hAnsi="仿宋" w:eastAsia="仿宋" w:cs="仿宋"/>
          <w:bCs/>
          <w:spacing w:val="-1"/>
          <w:sz w:val="24"/>
          <w:szCs w:val="24"/>
          <w:highlight w:val="none"/>
          <w:lang w:val="en-US"/>
        </w:rPr>
      </w:pPr>
      <w:r>
        <w:rPr>
          <w:rFonts w:hint="eastAsia" w:ascii="仿宋" w:hAnsi="仿宋" w:eastAsia="仿宋" w:cs="仿宋"/>
          <w:bCs/>
          <w:spacing w:val="-1"/>
          <w:sz w:val="24"/>
          <w:szCs w:val="24"/>
          <w:highlight w:val="none"/>
          <w:lang w:val="en-US"/>
        </w:rPr>
        <w:t xml:space="preserve">11.1技术部分是证明供应商提供的货物是合格的、并符合招标文件要求的证明文件，以及对投标报价表中的货物的详细说明，这些文件可以是文字资料、图纸和数据等。</w:t>
      </w:r>
      <w:r/>
    </w:p>
    <w:p>
      <w:pPr>
        <w:pStyle w:val="945"/>
        <w:ind w:left="0" w:firstLine="476"/>
        <w:spacing w:line="360" w:lineRule="auto"/>
        <w:tabs>
          <w:tab w:val="left" w:pos="1167" w:leader="none"/>
        </w:tabs>
        <w:rPr>
          <w:rFonts w:hint="eastAsia" w:ascii="仿宋" w:hAnsi="仿宋" w:eastAsia="仿宋" w:cs="仿宋"/>
          <w:bCs/>
          <w:spacing w:val="-1"/>
          <w:sz w:val="24"/>
          <w:szCs w:val="24"/>
          <w:highlight w:val="none"/>
          <w:lang w:val="en-US"/>
        </w:rPr>
      </w:pPr>
      <w:r>
        <w:rPr>
          <w:rFonts w:hint="eastAsia" w:ascii="仿宋" w:hAnsi="仿宋" w:eastAsia="仿宋" w:cs="仿宋"/>
          <w:bCs/>
          <w:spacing w:val="-1"/>
          <w:sz w:val="24"/>
          <w:szCs w:val="24"/>
          <w:highlight w:val="none"/>
          <w:lang w:val="en-US"/>
        </w:rPr>
        <w:t xml:space="preserve">11.2若提供的货物与招标文件要求有不符之处，应说明其差别之所在。</w:t>
      </w:r>
      <w:r/>
    </w:p>
    <w:p>
      <w:pPr>
        <w:pStyle w:val="945"/>
        <w:ind w:left="0" w:firstLine="476"/>
        <w:spacing w:line="360" w:lineRule="auto"/>
        <w:tabs>
          <w:tab w:val="left" w:pos="1167" w:leader="none"/>
        </w:tabs>
        <w:rPr>
          <w:rFonts w:hint="eastAsia" w:ascii="仿宋" w:hAnsi="仿宋" w:eastAsia="仿宋" w:cs="仿宋"/>
          <w:spacing w:val="-1"/>
          <w:sz w:val="24"/>
          <w:szCs w:val="24"/>
          <w:highlight w:val="none"/>
          <w:lang w:val="en-US"/>
        </w:rPr>
      </w:pPr>
      <w:r>
        <w:rPr>
          <w:rFonts w:hint="eastAsia" w:ascii="仿宋" w:hAnsi="仿宋" w:eastAsia="仿宋" w:cs="仿宋"/>
          <w:bCs/>
          <w:spacing w:val="-1"/>
          <w:sz w:val="24"/>
          <w:szCs w:val="24"/>
          <w:highlight w:val="none"/>
          <w:lang w:val="en-US"/>
        </w:rPr>
        <w:t xml:space="preserve">11.3投标文件应按照招标文件要求提供项目组成员名单，业绩证明资料和有关证明材料，包括但不限于其中加“</w:t>
      </w:r>
      <w:r>
        <w:rPr>
          <w:rFonts w:hint="eastAsia" w:ascii="仿宋" w:hAnsi="仿宋" w:eastAsia="仿宋" w:cs="仿宋"/>
          <w:spacing w:val="-1"/>
          <w:sz w:val="24"/>
          <w:szCs w:val="24"/>
          <w:highlight w:val="none"/>
          <w:lang w:val="en-US"/>
        </w:rPr>
        <w:t xml:space="preserve">★”项目不得有缺失或无效：</w:t>
      </w:r>
      <w:r/>
    </w:p>
    <w:p>
      <w:pPr>
        <w:pStyle w:val="945"/>
        <w:ind w:left="0" w:firstLine="476"/>
        <w:spacing w:line="360" w:lineRule="auto"/>
        <w:tabs>
          <w:tab w:val="left" w:pos="1167" w:leader="none"/>
        </w:tabs>
        <w:rPr>
          <w:rFonts w:hint="eastAsia" w:ascii="仿宋" w:hAnsi="仿宋" w:eastAsia="仿宋" w:cs="仿宋"/>
          <w:spacing w:val="-1"/>
          <w:sz w:val="24"/>
          <w:szCs w:val="24"/>
          <w:highlight w:val="none"/>
          <w:lang w:val="en-US"/>
        </w:rPr>
      </w:pPr>
      <w:r>
        <w:rPr>
          <w:rFonts w:hint="eastAsia" w:ascii="仿宋" w:hAnsi="仿宋" w:eastAsia="仿宋" w:cs="仿宋"/>
          <w:spacing w:val="-1"/>
          <w:sz w:val="24"/>
          <w:szCs w:val="24"/>
          <w:highlight w:val="none"/>
          <w:lang w:val="en-US"/>
        </w:rPr>
        <w:t xml:space="preserve">（1）项目服务方案；</w:t>
      </w:r>
      <w:r/>
    </w:p>
    <w:p>
      <w:pPr>
        <w:pStyle w:val="945"/>
        <w:ind w:left="0" w:firstLine="476"/>
        <w:spacing w:line="360" w:lineRule="auto"/>
        <w:tabs>
          <w:tab w:val="left" w:pos="1167" w:leader="none"/>
        </w:tabs>
        <w:rPr>
          <w:rFonts w:hint="eastAsia" w:ascii="仿宋" w:hAnsi="仿宋" w:eastAsia="仿宋" w:cs="仿宋"/>
          <w:spacing w:val="-1"/>
          <w:sz w:val="24"/>
          <w:szCs w:val="24"/>
          <w:highlight w:val="none"/>
          <w:lang w:val="en-US"/>
        </w:rPr>
      </w:pPr>
      <w:r>
        <w:rPr>
          <w:rFonts w:hint="eastAsia" w:ascii="仿宋" w:hAnsi="仿宋" w:eastAsia="仿宋" w:cs="仿宋"/>
          <w:spacing w:val="-1"/>
          <w:sz w:val="24"/>
          <w:szCs w:val="24"/>
          <w:highlight w:val="none"/>
          <w:lang w:val="en-US"/>
        </w:rPr>
        <w:t xml:space="preserve">（2）★《技术要求响应及偏离表》；</w:t>
      </w:r>
      <w:r/>
    </w:p>
    <w:p>
      <w:pPr>
        <w:pStyle w:val="945"/>
        <w:ind w:left="0" w:firstLine="476"/>
        <w:spacing w:line="360" w:lineRule="auto"/>
        <w:tabs>
          <w:tab w:val="left" w:pos="1167" w:leader="none"/>
        </w:tabs>
        <w:rPr>
          <w:rFonts w:hint="eastAsia" w:ascii="仿宋" w:hAnsi="仿宋" w:eastAsia="仿宋" w:cs="仿宋"/>
          <w:spacing w:val="-1"/>
          <w:sz w:val="24"/>
          <w:szCs w:val="24"/>
          <w:highlight w:val="none"/>
          <w:lang w:val="en-US"/>
        </w:rPr>
      </w:pPr>
      <w:r>
        <w:rPr>
          <w:rFonts w:hint="eastAsia" w:ascii="仿宋" w:hAnsi="仿宋" w:eastAsia="仿宋" w:cs="仿宋"/>
          <w:spacing w:val="-1"/>
          <w:sz w:val="24"/>
          <w:szCs w:val="24"/>
          <w:highlight w:val="none"/>
          <w:lang w:val="en-US"/>
        </w:rPr>
        <w:t xml:space="preserve">（3）供应商认为需要提供的其他技术资料。</w:t>
      </w:r>
      <w:r/>
    </w:p>
    <w:p>
      <w:pPr>
        <w:ind w:firstLine="482"/>
        <w:spacing w:before="22"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rPr>
        <w:t xml:space="preserve">12.</w:t>
      </w:r>
      <w:r>
        <w:rPr>
          <w:rFonts w:hint="eastAsia" w:ascii="仿宋" w:hAnsi="仿宋" w:eastAsia="仿宋" w:cs="仿宋"/>
          <w:b/>
          <w:sz w:val="24"/>
          <w:szCs w:val="24"/>
          <w:highlight w:val="none"/>
        </w:rPr>
        <w:t xml:space="preserve">投标文件的价格部分</w:t>
      </w:r>
      <w:r/>
    </w:p>
    <w:p>
      <w:pPr>
        <w:ind w:firstLine="482"/>
        <w:spacing w:before="22"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12.1</w:t>
      </w:r>
      <w:r>
        <w:rPr>
          <w:rFonts w:hint="eastAsia" w:ascii="仿宋" w:hAnsi="仿宋" w:eastAsia="仿宋" w:cs="仿宋"/>
          <w:b/>
          <w:sz w:val="24"/>
          <w:szCs w:val="24"/>
          <w:highlight w:val="none"/>
          <w:lang w:val="en-US"/>
        </w:rPr>
        <w:t xml:space="preserve">投标人应充分考虑项目需求，进行折扣报价。</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spacing w:line="360" w:lineRule="auto"/>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12.3投标人的任何错漏、优惠、竞争性报价不得作为减轻责任、增加收费、降低服务质量的理由。</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12.4投标人应在《开标一览表》《投标分项报价》等标明提供服务的</w:t>
      </w:r>
      <w:r>
        <w:rPr>
          <w:rFonts w:hint="eastAsia" w:ascii="仿宋" w:hAnsi="仿宋" w:eastAsia="仿宋" w:cs="仿宋"/>
          <w:b/>
          <w:sz w:val="24"/>
          <w:szCs w:val="24"/>
          <w:highlight w:val="none"/>
        </w:rPr>
        <w:t xml:space="preserve">单价、总价以及分项</w:t>
      </w:r>
      <w:r>
        <w:rPr>
          <w:rFonts w:hint="eastAsia" w:ascii="仿宋" w:hAnsi="仿宋" w:eastAsia="仿宋" w:cs="仿宋"/>
          <w:sz w:val="24"/>
          <w:szCs w:val="24"/>
          <w:highlight w:val="none"/>
        </w:rPr>
        <w:t xml:space="preserve">报价。</w:t>
      </w:r>
      <w:r/>
    </w:p>
    <w:p>
      <w:pPr>
        <w:ind w:firstLine="482"/>
        <w:spacing w:before="22"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rPr>
        <w:t xml:space="preserve">13.</w:t>
      </w:r>
      <w:r>
        <w:rPr>
          <w:rFonts w:hint="eastAsia" w:ascii="仿宋" w:hAnsi="仿宋" w:eastAsia="仿宋" w:cs="仿宋"/>
          <w:b/>
          <w:sz w:val="24"/>
          <w:szCs w:val="24"/>
          <w:highlight w:val="none"/>
        </w:rPr>
        <w:t xml:space="preserve">投标文件的其他部分</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rPr>
        <w:t xml:space="preserve">13.1其他部分由投标人根据编制投标文件需要提供的其他相关文件。</w:t>
      </w:r>
      <w:r/>
    </w:p>
    <w:p>
      <w:pPr>
        <w:pStyle w:val="697"/>
        <w:ind w:firstLine="482"/>
        <w:spacing w:before="52" w:line="360" w:lineRule="auto"/>
        <w:tabs>
          <w:tab w:val="left" w:pos="9680"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14.投标保证金</w:t>
      </w:r>
      <w:r/>
    </w:p>
    <w:p>
      <w:pPr>
        <w:ind w:firstLine="468"/>
        <w:spacing w:line="360" w:lineRule="auto"/>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本次招标不收取投标保证金。</w:t>
      </w:r>
      <w:r/>
    </w:p>
    <w:p>
      <w:pPr>
        <w:pStyle w:val="945"/>
        <w:ind w:left="0" w:right="-191" w:firstLine="482"/>
        <w:spacing w:before="139" w:line="360" w:lineRule="auto"/>
        <w:tabs>
          <w:tab w:val="left" w:pos="1167"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15.投标有效期</w:t>
      </w:r>
      <w:r/>
    </w:p>
    <w:p>
      <w:pPr>
        <w:pStyle w:val="945"/>
        <w:ind w:left="0" w:firstLine="468"/>
        <w:spacing w:line="360" w:lineRule="auto"/>
        <w:tabs>
          <w:tab w:val="left" w:pos="1164" w:leader="none"/>
        </w:tabs>
        <w:rPr>
          <w:rFonts w:hint="eastAsia" w:ascii="仿宋" w:hAnsi="仿宋" w:eastAsia="仿宋" w:cs="仿宋"/>
          <w:sz w:val="24"/>
          <w:szCs w:val="24"/>
          <w:highlight w:val="none"/>
        </w:rPr>
      </w:pPr>
      <w:r>
        <w:rPr>
          <w:rFonts w:hint="eastAsia" w:ascii="仿宋" w:hAnsi="仿宋" w:eastAsia="仿宋" w:cs="仿宋"/>
          <w:spacing w:val="-3"/>
          <w:sz w:val="24"/>
          <w:szCs w:val="24"/>
          <w:highlight w:val="none"/>
          <w:lang w:val="en-US"/>
        </w:rPr>
        <w:t xml:space="preserve">15.1</w:t>
      </w:r>
      <w:r>
        <w:rPr>
          <w:rFonts w:hint="eastAsia" w:ascii="仿宋" w:hAnsi="仿宋" w:eastAsia="仿宋" w:cs="仿宋"/>
          <w:spacing w:val="-3"/>
          <w:sz w:val="24"/>
          <w:szCs w:val="24"/>
          <w:highlight w:val="none"/>
        </w:rPr>
        <w:t xml:space="preserve">自开标之日起</w:t>
      </w:r>
      <w:r>
        <w:rPr>
          <w:rFonts w:hint="eastAsia" w:ascii="仿宋" w:hAnsi="仿宋" w:eastAsia="仿宋" w:cs="仿宋"/>
          <w:sz w:val="24"/>
          <w:szCs w:val="24"/>
          <w:highlight w:val="none"/>
          <w:lang w:val="en-US" w:eastAsia="zh-CN"/>
        </w:rPr>
        <w:t xml:space="preserve">90</w:t>
      </w:r>
      <w:r>
        <w:rPr>
          <w:rFonts w:hint="eastAsia" w:ascii="仿宋" w:hAnsi="仿宋" w:eastAsia="仿宋" w:cs="仿宋"/>
          <w:spacing w:val="-3"/>
          <w:sz w:val="24"/>
          <w:szCs w:val="24"/>
          <w:highlight w:val="none"/>
        </w:rPr>
        <w:t xml:space="preserve">天内投标有效。</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945"/>
        <w:ind w:left="0" w:firstLine="468"/>
        <w:spacing w:line="360" w:lineRule="auto"/>
        <w:tabs>
          <w:tab w:val="left" w:pos="1164" w:leader="none"/>
        </w:tabs>
        <w:rPr>
          <w:rFonts w:hint="eastAsia" w:ascii="仿宋" w:hAnsi="仿宋" w:eastAsia="仿宋" w:cs="仿宋"/>
          <w:b/>
          <w:spacing w:val="-3"/>
          <w:sz w:val="24"/>
          <w:szCs w:val="24"/>
          <w:highlight w:val="none"/>
          <w:lang w:val="en-US"/>
        </w:rPr>
      </w:pPr>
      <w:r>
        <w:rPr>
          <w:rFonts w:hint="eastAsia" w:ascii="仿宋" w:hAnsi="仿宋" w:eastAsia="仿宋" w:cs="仿宋"/>
          <w:b/>
          <w:spacing w:val="-3"/>
          <w:sz w:val="24"/>
          <w:szCs w:val="24"/>
          <w:highlight w:val="none"/>
          <w:lang w:val="en-US"/>
        </w:rPr>
        <w:t xml:space="preserve">16.投标文件的密封和递交</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16.1投标人应当按照《操作手册》规定，在招标公告规定的投标截止时间前制作并上传电子投标文件。</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16.2投标人应充分考虑网络环境、网络带宽等因素可能对投标产生的影响，如因投标人自身原因造成的电子投标文件上传不成功的，做无效投标处理。</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16.3招标代理机构可以按照规定，通过修改招标文件酌情延长投标截止时间，在此情况下，投标人的所有权利和义务均以延长后新的截止时间为准。</w:t>
      </w:r>
      <w:r/>
    </w:p>
    <w:p>
      <w:pPr>
        <w:pStyle w:val="945"/>
        <w:ind w:left="0" w:firstLine="468"/>
        <w:spacing w:line="360" w:lineRule="auto"/>
        <w:tabs>
          <w:tab w:val="left" w:pos="1164" w:leader="none"/>
        </w:tabs>
        <w:rPr>
          <w:rFonts w:hint="eastAsia" w:ascii="仿宋" w:hAnsi="仿宋" w:eastAsia="仿宋" w:cs="仿宋"/>
          <w:b/>
          <w:spacing w:val="-3"/>
          <w:sz w:val="24"/>
          <w:szCs w:val="24"/>
          <w:highlight w:val="none"/>
          <w:lang w:val="en-US"/>
        </w:rPr>
      </w:pPr>
      <w:r>
        <w:rPr>
          <w:rFonts w:hint="eastAsia" w:ascii="仿宋" w:hAnsi="仿宋" w:eastAsia="仿宋" w:cs="仿宋"/>
          <w:b/>
          <w:spacing w:val="-3"/>
          <w:sz w:val="24"/>
          <w:szCs w:val="24"/>
          <w:highlight w:val="none"/>
          <w:lang w:val="en-US"/>
        </w:rPr>
        <w:t xml:space="preserve">17.有下列情形之一的投标文件将拒收</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17.1在招标文件要求提交投标文件的截止时间之后上传的；</w:t>
      </w:r>
      <w:r/>
    </w:p>
    <w:p>
      <w:pPr>
        <w:pStyle w:val="945"/>
        <w:ind w:left="0" w:firstLine="468"/>
        <w:spacing w:line="360" w:lineRule="auto"/>
        <w:tabs>
          <w:tab w:val="left" w:pos="1164" w:leader="none"/>
        </w:tabs>
        <w:rPr>
          <w:rFonts w:hint="eastAsia" w:ascii="仿宋" w:hAnsi="仿宋" w:eastAsia="仿宋" w:cs="仿宋"/>
          <w:b/>
          <w:spacing w:val="-3"/>
          <w:sz w:val="24"/>
          <w:szCs w:val="24"/>
          <w:highlight w:val="none"/>
          <w:lang w:val="en-US"/>
        </w:rPr>
      </w:pPr>
      <w:r>
        <w:rPr>
          <w:rFonts w:hint="eastAsia" w:ascii="仿宋" w:hAnsi="仿宋" w:eastAsia="仿宋" w:cs="仿宋"/>
          <w:b/>
          <w:spacing w:val="-3"/>
          <w:sz w:val="24"/>
          <w:szCs w:val="24"/>
          <w:highlight w:val="none"/>
          <w:lang w:val="en-US"/>
        </w:rPr>
        <w:t xml:space="preserve">18.投标文件的撤回</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18.1投标人可在投标截止时间前撤回其电子投标文件，具体操作方法见《操作手册》。</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18.2投标人撤回电子投标文件，则认为其不再参与本项目投标活动。</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18.3在投标截止时间至招标文件中规定的投标有效期满之间的这段时间内，投标人不得撤回其投标。</w:t>
      </w:r>
      <w:r/>
    </w:p>
    <w:p>
      <w:pPr>
        <w:pStyle w:val="945"/>
        <w:ind w:left="0" w:firstLine="468"/>
        <w:spacing w:line="360" w:lineRule="auto"/>
        <w:tabs>
          <w:tab w:val="left" w:pos="1164" w:leader="none"/>
        </w:tabs>
        <w:rPr>
          <w:rFonts w:hint="eastAsia" w:ascii="仿宋" w:hAnsi="仿宋" w:eastAsia="仿宋" w:cs="仿宋"/>
          <w:b/>
          <w:spacing w:val="-3"/>
          <w:sz w:val="24"/>
          <w:szCs w:val="24"/>
          <w:highlight w:val="none"/>
          <w:lang w:val="en-US"/>
        </w:rPr>
      </w:pPr>
      <w:r>
        <w:rPr>
          <w:rFonts w:hint="eastAsia" w:ascii="仿宋" w:hAnsi="仿宋" w:eastAsia="仿宋" w:cs="仿宋"/>
          <w:b/>
          <w:spacing w:val="-3"/>
          <w:sz w:val="24"/>
          <w:szCs w:val="24"/>
          <w:highlight w:val="none"/>
          <w:lang w:val="en-US"/>
        </w:rPr>
        <w:t xml:space="preserve">19.投标文件的修改</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19.1投标人可在投标截止时间前对其电子投标文件进行修改，具体操作方法见《操作手册》</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19.2投标截止时间之后，投标人不得对其电子投标文件作任何修改。</w:t>
      </w:r>
      <w:r/>
    </w:p>
    <w:p>
      <w:pPr>
        <w:pStyle w:val="710"/>
        <w:ind w:left="0" w:firstLine="482"/>
        <w:spacing w:line="360" w:lineRule="auto"/>
        <w:tabs>
          <w:tab w:val="left" w:pos="1058"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四、开标、评标与确定中标供应商</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20.开标</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20.1招标代理机构在招标公告中规定的时间和地点组织公开开标。投标人按照《操作手册》规定参加开标活动，并在苏采云系统规定的时间内对投标文件进行解密。苏采云系统公布各投标人名称和投标价格。</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20.2投标人在开标过程中涉及到的投标文件解密、开标结果确认等工作，应按照《操作手册》规定执行。</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20.3投标人如果对开标过程和开标结果有疑义，应当根据《操作手册》规定提出，苏采云系统中《开标记录表》公布后5分钟内未提出的，视同认可开标结果。</w:t>
      </w:r>
      <w:r/>
    </w:p>
    <w:p>
      <w:pPr>
        <w:pStyle w:val="945"/>
        <w:ind w:left="0" w:firstLine="468"/>
        <w:spacing w:line="360" w:lineRule="auto"/>
        <w:tabs>
          <w:tab w:val="left" w:pos="1164" w:leader="none"/>
        </w:tabs>
        <w:rPr>
          <w:rFonts w:hint="eastAsia" w:ascii="仿宋" w:hAnsi="仿宋" w:eastAsia="仿宋" w:cs="仿宋"/>
          <w:b/>
          <w:spacing w:val="-3"/>
          <w:sz w:val="24"/>
          <w:szCs w:val="24"/>
          <w:highlight w:val="none"/>
          <w:lang w:val="en-US"/>
        </w:rPr>
      </w:pPr>
      <w:r>
        <w:rPr>
          <w:rFonts w:hint="eastAsia" w:ascii="仿宋" w:hAnsi="仿宋" w:eastAsia="仿宋" w:cs="仿宋"/>
          <w:b/>
          <w:spacing w:val="-3"/>
          <w:sz w:val="24"/>
          <w:szCs w:val="24"/>
          <w:highlight w:val="none"/>
          <w:lang w:val="en-US"/>
        </w:rPr>
        <w:t xml:space="preserve">21.评标</w:t>
      </w:r>
      <w:r/>
    </w:p>
    <w:p>
      <w:pPr>
        <w:pStyle w:val="945"/>
        <w:ind w:left="0" w:firstLine="468"/>
        <w:spacing w:line="360" w:lineRule="auto"/>
        <w:tabs>
          <w:tab w:val="left" w:pos="1164" w:leader="none"/>
        </w:tabs>
        <w:rPr>
          <w:rFonts w:hint="eastAsia" w:ascii="仿宋" w:hAnsi="仿宋" w:eastAsia="仿宋" w:cs="仿宋"/>
          <w:b/>
          <w:spacing w:val="-3"/>
          <w:sz w:val="24"/>
          <w:szCs w:val="24"/>
          <w:highlight w:val="none"/>
          <w:lang w:val="en-US"/>
        </w:rPr>
      </w:pPr>
      <w:r>
        <w:rPr>
          <w:rFonts w:hint="eastAsia" w:ascii="仿宋" w:hAnsi="仿宋" w:eastAsia="仿宋" w:cs="仿宋"/>
          <w:b/>
          <w:spacing w:val="-3"/>
          <w:sz w:val="24"/>
          <w:szCs w:val="24"/>
          <w:highlight w:val="none"/>
          <w:lang w:val="en-US"/>
        </w:rPr>
        <w:t xml:space="preserve">21.1评标组织</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21.1.1评标工作由代理机构负责组织，具体评标事务由依法组建的评标委员会负责，并独立履行下列职责：</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（1）审查、评价投标文件是否符合招标文件的商务、技术等实质性要求；</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（2）要求投标人对投标文件有关事项作出澄清或者说明；</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（3）对投标文件进行比较和评价；</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（3）根据采购人委托协议直接确定中标人；</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（4）向采购人、财政部门报告评标中发现的违法行为。</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21.1.2评标委员会由采购人代表和有关技术、经济等方面的专家组成，独立开展评审工作。</w:t>
      </w:r>
      <w:r/>
    </w:p>
    <w:p>
      <w:pPr>
        <w:pStyle w:val="945"/>
        <w:ind w:left="0" w:firstLine="468"/>
        <w:spacing w:line="360" w:lineRule="auto"/>
        <w:tabs>
          <w:tab w:val="left" w:pos="1164" w:leader="none"/>
        </w:tabs>
        <w:rPr>
          <w:rFonts w:hint="eastAsia" w:ascii="仿宋" w:hAnsi="仿宋" w:eastAsia="仿宋" w:cs="仿宋"/>
          <w:b/>
          <w:spacing w:val="-3"/>
          <w:sz w:val="24"/>
          <w:szCs w:val="24"/>
          <w:highlight w:val="none"/>
          <w:lang w:val="en-US"/>
        </w:rPr>
      </w:pPr>
      <w:r>
        <w:rPr>
          <w:rFonts w:hint="eastAsia" w:ascii="仿宋" w:hAnsi="仿宋" w:eastAsia="仿宋" w:cs="仿宋"/>
          <w:b/>
          <w:spacing w:val="-3"/>
          <w:sz w:val="24"/>
          <w:szCs w:val="24"/>
          <w:highlight w:val="none"/>
          <w:lang w:val="en-US"/>
        </w:rPr>
        <w:t xml:space="preserve">21.2评标程序</w:t>
      </w:r>
      <w:r/>
    </w:p>
    <w:p>
      <w:pPr>
        <w:pStyle w:val="945"/>
        <w:ind w:left="0" w:firstLine="468"/>
        <w:spacing w:line="360" w:lineRule="auto"/>
        <w:tabs>
          <w:tab w:val="left" w:pos="1164" w:leader="none"/>
        </w:tabs>
        <w:rPr>
          <w:rFonts w:hint="eastAsia" w:ascii="仿宋" w:hAnsi="仿宋" w:eastAsia="仿宋" w:cs="仿宋"/>
          <w:b/>
          <w:spacing w:val="-3"/>
          <w:sz w:val="24"/>
          <w:szCs w:val="24"/>
          <w:highlight w:val="none"/>
          <w:lang w:val="en-US"/>
        </w:rPr>
      </w:pPr>
      <w:r>
        <w:rPr>
          <w:rFonts w:hint="eastAsia" w:ascii="仿宋" w:hAnsi="仿宋" w:eastAsia="仿宋" w:cs="仿宋"/>
          <w:b/>
          <w:spacing w:val="-3"/>
          <w:sz w:val="24"/>
          <w:szCs w:val="24"/>
          <w:highlight w:val="none"/>
          <w:lang w:val="en-US"/>
        </w:rPr>
        <w:t xml:space="preserve">21.2.1投标文件的资格审查。</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21.2.1.1采购人代表将依法对投标人的资格进行审查。</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21.2.1.2资格性审查：依据法律法规和招标文件的规定，对投标文件中的资格证明文件等进行审查，以确定投标供应商是否具备投标资格。</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21.2.1.3在进行资格性审查的同时，将在“信用中国”网站（www.creditchina.gov.cn）、“中国政府采购网”（www.ccgp.gov.cn）对投标人是否被列入失信被执行人、重大税收违法案件当事人名单、政府采购严重违法失信行为记录名单的情况进行查询，以确定投标供应商是否具备投标资格。查询结果将以网页打印的形式留存并归档。</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21.2.1.4投标文件有下列情况之一的，在资格性审查时按照无效投标处理：</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（1）不具备招标文件中规定资格条件的；</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945"/>
        <w:ind w:left="0" w:firstLine="468"/>
        <w:spacing w:line="360" w:lineRule="auto"/>
        <w:tabs>
          <w:tab w:val="left" w:pos="1164" w:leader="none"/>
        </w:tabs>
        <w:rPr>
          <w:rFonts w:hint="eastAsia" w:ascii="仿宋" w:hAnsi="仿宋" w:eastAsia="仿宋" w:cs="仿宋"/>
          <w:b/>
          <w:spacing w:val="-3"/>
          <w:sz w:val="24"/>
          <w:szCs w:val="24"/>
          <w:highlight w:val="none"/>
          <w:lang w:val="en-US"/>
        </w:rPr>
      </w:pPr>
      <w:r>
        <w:rPr>
          <w:rFonts w:hint="eastAsia" w:ascii="仿宋" w:hAnsi="仿宋" w:eastAsia="仿宋" w:cs="仿宋"/>
          <w:b/>
          <w:spacing w:val="-3"/>
          <w:sz w:val="24"/>
          <w:szCs w:val="24"/>
          <w:highlight w:val="none"/>
          <w:lang w:val="en-US"/>
        </w:rPr>
        <w:t xml:space="preserve">21.2.2投标文件的符合性审查。</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21.2.2.1评标委员会将依据法律法规和招标文件的规定，对投标文件的有效性、完整性和对招标文件的响应程度进行审查，以确定是否对招标文件的实质性要求作出响应。</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21.2.2.2实质性要求是指本招标文件中用带星号（“★”）的商务和技术要求。</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21.2.2.3如果投标文件实质上没有响应招标文件的要求，评标委员会将予以拒绝，投标人不得通过修改或撤销不符合要求的偏离或保留而使其投标成为实质性响应的投标。</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21.2.2.4投标文件有下列情况之一的，在符合性审查时按照无效投标处理：</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（1）投标文件未按照招标文件要求加盖电子公章的。</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（2）投标总价超出采购预算金额或者最高限价的；</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（3）不同投标人的投标文件由同一单位或者个人编制；</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（4）不同投标人委托同一单位或者个人办理投标事宜；</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（5）不同投标人的投标文件载明的项目管理成员或者联系人员为同一人；</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（6）不同投标人的投标文件异常一致或者投标报价呈规律性差异；</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（7）不同投标人的投标保证金从同一单位或者个人的账户转出；</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（8）不同供应商的法定代表人或委托代理人有夫妻、直系血亲关系的；</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（9）不同供应商的负责人为同一人或者存在控股、管理关系的；</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（10）不同供应商的委托代理人（或法定代表人、项目经理、项目总监、项目负责人等）在采购文件发布日上月至投标截止日当月在同一单位缴纳社会保险的；</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（11）服务承诺和付款条件未响应招标要求的；</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（12）投标文件含有采购人不能接受的附加条件的；</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（13）评标委员会认为投标人的报价明显低于其他通过符合性审查投标人的报价，有可能影响产品质量或者不能诚信履约的，未在评标现场合理的时间内提供书面说明或相关证明材料，不能证明其报价合理的；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（14）不符合法律、法规和招标文件规定的其他无效情形。</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21.2.2.5在评标期间，出现符合专业条件的供应商或者对招标文件作出实质性响应的供应商不足三家情形的，本项目废标。</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21.2.2.6有下列情形之一的予以废标，同时将废标理由通知所有供应商：</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（1）符合专业条件的供应商或者对招标文件作实质性响应的供应商不足三家的；</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（2）出现影响采购公正的违法、违规行为的；</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（3）供应商的报价均超过了采购预算或最高限价的，采购人不能支付的；</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（4）因重大变故，采购任务取消的；</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（5）投标文件存在歧义、重大缺陷，或者招标文件内容违反国家有关强制性规定的。</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21.2.2.7根据《关于推动解决政府采购异常低价问题的通知》财库〔2026〕2号的要求，评审委员会应当启动异常低价投标（响应）审查程序的情形包括：</w:t>
      </w:r>
      <w:r/>
    </w:p>
    <w:p>
      <w:pPr>
        <w:pStyle w:val="945"/>
        <w:ind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（一）评审过程中出现下列情形之一的，评审委员会应当启动异常低价投标（响应）审查程序：</w:t>
      </w:r>
      <w:r/>
    </w:p>
    <w:p>
      <w:pPr>
        <w:pStyle w:val="945"/>
        <w:ind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1.投标(响应)报价低于全部通过符合性审查供应商投标(响应)报价平均值65%的，即投标(响应)报价&lt;全部通过符合性审查供应商投标(响应)报价平均值</w:t>
      </w:r>
      <w:r>
        <w:rPr>
          <w:rFonts w:cs="仿宋"/>
          <w:spacing w:val="-3"/>
          <w:sz w:val="24"/>
          <w:szCs w:val="24"/>
          <w:highlight w:val="none"/>
          <w:lang w:val="en-US"/>
        </w:rPr>
        <w:t xml:space="preserve">×</w:t>
      </w:r>
      <w:r>
        <w:rPr>
          <w:rFonts w:hint="eastAsia" w:ascii="仿宋" w:hAnsi="仿宋" w:eastAsia="仿宋" w:cs="仿宋"/>
          <w:spacing w:val="-3"/>
          <w:sz w:val="24"/>
          <w:szCs w:val="24"/>
          <w:highlight w:val="none"/>
          <w:lang w:val="en-US"/>
        </w:rPr>
        <w:t xml:space="preserve">65%;</w:t>
      </w:r>
      <w:r/>
    </w:p>
    <w:p>
      <w:pPr>
        <w:pStyle w:val="945"/>
        <w:ind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2.投标(响应)报价低于通过符合性审查的次低报价供应商投标(响应)报价65%的，即投标(响应)报价&lt;通过符合性审查的次低报价供应商投标(响应)报价</w:t>
      </w:r>
      <w:r>
        <w:rPr>
          <w:rFonts w:cs="仿宋"/>
          <w:spacing w:val="-3"/>
          <w:sz w:val="24"/>
          <w:szCs w:val="24"/>
          <w:highlight w:val="none"/>
          <w:lang w:val="en-US"/>
        </w:rPr>
        <w:t xml:space="preserve">×</w:t>
      </w:r>
      <w:r>
        <w:rPr>
          <w:rFonts w:hint="eastAsia" w:ascii="仿宋" w:hAnsi="仿宋" w:eastAsia="仿宋" w:cs="仿宋"/>
          <w:spacing w:val="-3"/>
          <w:sz w:val="24"/>
          <w:szCs w:val="24"/>
          <w:highlight w:val="none"/>
          <w:lang w:val="en-US"/>
        </w:rPr>
        <w:t xml:space="preserve">65%;</w:t>
      </w:r>
      <w:r/>
    </w:p>
    <w:p>
      <w:pPr>
        <w:pStyle w:val="945"/>
        <w:ind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3.投标(响应)报价低于采购项目最高限价65%的，即投标(响应)报价&lt;采购项目最高限价</w:t>
      </w:r>
      <w:r>
        <w:rPr>
          <w:rFonts w:cs="仿宋"/>
          <w:spacing w:val="-3"/>
          <w:sz w:val="24"/>
          <w:szCs w:val="24"/>
          <w:highlight w:val="none"/>
          <w:lang w:val="en-US"/>
        </w:rPr>
        <w:t xml:space="preserve">×</w:t>
      </w:r>
      <w:r>
        <w:rPr>
          <w:rFonts w:hint="eastAsia" w:ascii="仿宋" w:hAnsi="仿宋" w:eastAsia="仿宋" w:cs="仿宋"/>
          <w:spacing w:val="-3"/>
          <w:sz w:val="24"/>
          <w:szCs w:val="24"/>
          <w:highlight w:val="none"/>
          <w:lang w:val="en-US"/>
        </w:rPr>
        <w:t xml:space="preserve">65%;</w:t>
      </w:r>
      <w:r/>
    </w:p>
    <w:p>
      <w:pPr>
        <w:pStyle w:val="945"/>
        <w:ind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4.评审委员会基于专业判断，认为供应商报价过低，有可能影响产品质量或者不能诚信履约的其他情形。</w:t>
      </w:r>
      <w:r/>
    </w:p>
    <w:p>
      <w:pPr>
        <w:pStyle w:val="945"/>
        <w:ind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采购人可以结合具体项目实际情况，提高上述第1项至第</w:t>
      </w:r>
      <w:r>
        <w:rPr>
          <w:rFonts w:hint="eastAsia" w:ascii="仿宋" w:hAnsi="仿宋" w:eastAsia="仿宋" w:cs="仿宋"/>
          <w:spacing w:val="-3"/>
          <w:sz w:val="24"/>
          <w:szCs w:val="24"/>
          <w:highlight w:val="none"/>
          <w:lang w:val="en-US" w:eastAsia="zh-CN"/>
        </w:rPr>
        <w:t xml:space="preserve">4</w:t>
      </w:r>
      <w:r>
        <w:rPr>
          <w:rFonts w:hint="eastAsia" w:ascii="仿宋" w:hAnsi="仿宋" w:eastAsia="仿宋" w:cs="仿宋"/>
          <w:spacing w:val="-3"/>
          <w:sz w:val="24"/>
          <w:szCs w:val="24"/>
          <w:highlight w:val="none"/>
          <w:lang w:val="en-US"/>
        </w:rPr>
        <w:t xml:space="preserve">项中启动异常低价投标（响应）审查的数值标准，但是最高不得超过65%。</w:t>
      </w:r>
      <w:r/>
    </w:p>
    <w:p>
      <w:pPr>
        <w:pStyle w:val="945"/>
        <w:ind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相关法律法规对供应商报价有规定的，从其规定。</w:t>
      </w:r>
      <w:r/>
    </w:p>
    <w:p>
      <w:pPr>
        <w:pStyle w:val="945"/>
        <w:ind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45"/>
        <w:ind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45"/>
        <w:ind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45"/>
        <w:ind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45"/>
        <w:ind w:left="0" w:firstLine="468"/>
        <w:spacing w:line="360" w:lineRule="auto"/>
        <w:tabs>
          <w:tab w:val="left" w:pos="1164" w:leader="none"/>
        </w:tabs>
        <w:rPr>
          <w:rFonts w:hint="eastAsia" w:ascii="仿宋" w:hAnsi="仿宋" w:eastAsia="仿宋" w:cs="仿宋"/>
          <w:b/>
          <w:spacing w:val="-3"/>
          <w:sz w:val="24"/>
          <w:szCs w:val="24"/>
          <w:highlight w:val="none"/>
          <w:lang w:val="en-US"/>
        </w:rPr>
      </w:pPr>
      <w:r>
        <w:rPr>
          <w:rFonts w:hint="eastAsia" w:ascii="仿宋" w:hAnsi="仿宋" w:eastAsia="仿宋" w:cs="仿宋"/>
          <w:b/>
          <w:spacing w:val="-3"/>
          <w:sz w:val="24"/>
          <w:szCs w:val="24"/>
          <w:highlight w:val="none"/>
          <w:lang w:val="en-US"/>
        </w:rPr>
        <w:t xml:space="preserve">21.2.3投标文件的进一步评审。</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21.2.3.1评标委员会将对确定为实质性响应的投标文件进行进一步评审，看其是否有计算上或累加上的算术错误，修正错误的原则如下：</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（1）如果用数字表示的金额和用文字表示的金额不一致时，应以文字表示的金额为准进行修正；</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（2）当单价与数量的乘积和总价不一致时，以单价为准进行修正。只有在评委会认为单价有明显的小数点错误时，才能以标出的总价为准，并修改单价。</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21.2.3.2评标委员会将按上述修正错误的方法调整投标文件中的投标价，调整后的价格应对投标人具有约束力。如果投标人不接受修正后的价格，则其投标将被拒绝，其投标保证金不予退还。</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21.2.3.3评委会将允许修正投标文件中不构成重大偏离的、微小的、非正规的、不一致的或不规则的地方，但这些修改不能影响任何投标人相应的名次排列。</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21.2.3.4澄清有关问题。</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1.评标期间，评委会对投标文件中含义不明确、同类问题表述不一致或者有明显文字和计算错误的内容，有权要求投标人作出必要的澄清、说明或者补正。</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投标人的澄清、说明或者补正不得超出投标文件的范围或者改变投标文件的实质性内容。</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评委会并非对每个投标人都做澄清要求。</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3.接到评委会澄清、说明和补正要求的，投标人如未按规定作出澄清、说明和补正，其风险由投标人自行承担。</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21.2.3.5比较与评价。按照招标文件中规定的评标方法和标准，对资格性检查和符合性检查合格的投标文件进行商务和技术评估，综合比较与评价。</w:t>
      </w:r>
      <w:r/>
    </w:p>
    <w:p>
      <w:pPr>
        <w:pStyle w:val="945"/>
        <w:ind w:left="0" w:firstLine="468"/>
        <w:spacing w:line="360" w:lineRule="auto"/>
        <w:tabs>
          <w:tab w:val="left" w:pos="1164" w:leader="none"/>
        </w:tabs>
        <w:rPr>
          <w:rFonts w:hint="eastAsia" w:ascii="仿宋" w:hAnsi="仿宋" w:eastAsia="仿宋" w:cs="仿宋"/>
          <w:b/>
          <w:spacing w:val="-3"/>
          <w:sz w:val="24"/>
          <w:szCs w:val="24"/>
          <w:highlight w:val="none"/>
          <w:lang w:val="en-US"/>
        </w:rPr>
      </w:pPr>
      <w:r>
        <w:rPr>
          <w:rFonts w:hint="eastAsia" w:ascii="仿宋" w:hAnsi="仿宋" w:eastAsia="仿宋" w:cs="仿宋"/>
          <w:b/>
          <w:spacing w:val="-3"/>
          <w:sz w:val="24"/>
          <w:szCs w:val="24"/>
          <w:highlight w:val="none"/>
          <w:lang w:val="en-US"/>
        </w:rPr>
        <w:t xml:space="preserve">21.3评标方法和标准</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21.3.1采用综合评分法。即在投标文件满足招标文件全部实质性要求前提下，且按照评审因素的量化指标评审得分最高的投标人为中标人的评标方法。</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21.3.2综合评分的主要因素：评分标准详见文件第四章。</w:t>
      </w:r>
      <w:r/>
    </w:p>
    <w:p>
      <w:pPr>
        <w:pStyle w:val="945"/>
        <w:ind w:left="0" w:firstLine="468"/>
        <w:spacing w:line="360" w:lineRule="auto"/>
        <w:tabs>
          <w:tab w:val="left" w:pos="1164" w:leader="none"/>
        </w:tabs>
        <w:rPr>
          <w:rFonts w:hint="eastAsia" w:ascii="仿宋" w:hAnsi="仿宋" w:eastAsia="仿宋" w:cs="仿宋"/>
          <w:b/>
          <w:spacing w:val="-3"/>
          <w:sz w:val="24"/>
          <w:szCs w:val="24"/>
          <w:highlight w:val="none"/>
          <w:lang w:val="en-US"/>
        </w:rPr>
      </w:pPr>
      <w:r>
        <w:rPr>
          <w:rFonts w:hint="eastAsia" w:ascii="仿宋" w:hAnsi="仿宋" w:eastAsia="仿宋" w:cs="仿宋"/>
          <w:b/>
          <w:spacing w:val="-3"/>
          <w:sz w:val="24"/>
          <w:szCs w:val="24"/>
          <w:highlight w:val="none"/>
          <w:lang w:val="en-US"/>
        </w:rPr>
        <w:t xml:space="preserve">22.确定中标供应商</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22.1在综合比较与评价后按照得分由高到低顺序对供应商进行排列。得分相同的，按报价由低到高顺序排列。评审得分且最后报价相同的，按照技术指标优劣顺序排列。技术指标仍一致的，按照参与投标时间先后进行排序。</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22.2按以下第（2）种方式确定中标人：</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（1）评委会直接确定排名第一的中标候选人为中标人；</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（2）采购人在评委会推荐的中标候选人中按顺序确定中标人。</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22.3招标代理机构将在“江苏政府采购网”发布中标公告，公告期限为1个工作日。</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22.4中标通知书对采购人和中标供应商具有同等法律效力。</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22.5中标通知书发出后，中标供应商无正当理由不与采购人签订合同的，情节严重的，由财政部门将其列入不良行为记录名单，在一至三年内禁止参加南京市政府采购活动，并予以通报。</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22.6代理机构和评标委员会对未中标的供应商不作未中标原因的解释。</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22.7所有投标文件都将作为档案保存，不论中标与否，代理机构均不退回。</w:t>
      </w:r>
      <w:r/>
    </w:p>
    <w:p>
      <w:pPr>
        <w:pStyle w:val="945"/>
        <w:ind w:left="0" w:firstLine="468"/>
        <w:spacing w:line="360" w:lineRule="auto"/>
        <w:tabs>
          <w:tab w:val="left" w:pos="1164" w:leader="none"/>
        </w:tabs>
        <w:rPr>
          <w:rFonts w:hint="eastAsia" w:ascii="仿宋" w:hAnsi="仿宋" w:eastAsia="仿宋" w:cs="仿宋"/>
          <w:b/>
          <w:spacing w:val="-3"/>
          <w:sz w:val="24"/>
          <w:szCs w:val="24"/>
          <w:highlight w:val="none"/>
          <w:lang w:val="en-US"/>
        </w:rPr>
      </w:pPr>
      <w:r>
        <w:rPr>
          <w:rFonts w:hint="eastAsia" w:ascii="仿宋" w:hAnsi="仿宋" w:eastAsia="仿宋" w:cs="仿宋"/>
          <w:b/>
          <w:spacing w:val="-3"/>
          <w:sz w:val="24"/>
          <w:szCs w:val="24"/>
          <w:highlight w:val="none"/>
          <w:lang w:val="en-US"/>
        </w:rPr>
        <w:t xml:space="preserve">23.编写评标报告</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23.1评标委员会根据全体评标成员签章的原始评标记录和评标结果编写评标报告。</w:t>
      </w:r>
      <w:r/>
    </w:p>
    <w:p>
      <w:pPr>
        <w:pStyle w:val="945"/>
        <w:ind w:left="0" w:firstLine="468"/>
        <w:spacing w:line="360" w:lineRule="auto"/>
        <w:tabs>
          <w:tab w:val="left" w:pos="1164" w:leader="none"/>
        </w:tabs>
        <w:rPr>
          <w:rFonts w:hint="eastAsia" w:ascii="仿宋" w:hAnsi="仿宋" w:eastAsia="仿宋" w:cs="仿宋"/>
          <w:b/>
          <w:spacing w:val="-3"/>
          <w:sz w:val="24"/>
          <w:szCs w:val="24"/>
          <w:highlight w:val="none"/>
          <w:lang w:val="en-US"/>
        </w:rPr>
      </w:pPr>
      <w:r>
        <w:rPr>
          <w:rFonts w:hint="eastAsia" w:ascii="仿宋" w:hAnsi="仿宋" w:eastAsia="仿宋" w:cs="仿宋"/>
          <w:b/>
          <w:spacing w:val="-3"/>
          <w:sz w:val="24"/>
          <w:szCs w:val="24"/>
          <w:highlight w:val="none"/>
          <w:lang w:val="en-US"/>
        </w:rPr>
        <w:t xml:space="preserve">24.评标过程的保密性</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24.1代理机构将采取必要措施，保证评标在严格保密的情况下进行。</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24.2任何单位和个人不得非法干预、影响评标办法的确定，以及评标过程和结果。</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24.3凡是与审查、澄清、评价和比较投标的有关资料等，均不向供应商及与评标无关的其他人员透露。</w:t>
      </w:r>
      <w:r/>
    </w:p>
    <w:p>
      <w:pPr>
        <w:pStyle w:val="710"/>
        <w:ind w:left="0" w:firstLine="482"/>
        <w:spacing w:line="360" w:lineRule="auto"/>
        <w:tabs>
          <w:tab w:val="left" w:pos="1058"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五、签订合同</w:t>
      </w:r>
      <w:r/>
    </w:p>
    <w:p>
      <w:pPr>
        <w:pStyle w:val="945"/>
        <w:ind w:left="0" w:firstLine="468"/>
        <w:spacing w:line="360" w:lineRule="auto"/>
        <w:tabs>
          <w:tab w:val="left" w:pos="1164" w:leader="none"/>
        </w:tabs>
        <w:rPr>
          <w:rFonts w:hint="eastAsia" w:ascii="仿宋" w:hAnsi="仿宋" w:eastAsia="仿宋" w:cs="仿宋"/>
          <w:b/>
          <w:spacing w:val="-3"/>
          <w:sz w:val="24"/>
          <w:szCs w:val="24"/>
          <w:highlight w:val="none"/>
          <w:lang w:val="en-US"/>
        </w:rPr>
      </w:pPr>
      <w:r>
        <w:rPr>
          <w:rFonts w:hint="eastAsia" w:ascii="仿宋" w:hAnsi="仿宋" w:eastAsia="仿宋" w:cs="仿宋"/>
          <w:b/>
          <w:spacing w:val="-3"/>
          <w:sz w:val="24"/>
          <w:szCs w:val="24"/>
          <w:highlight w:val="none"/>
          <w:lang w:val="en-US"/>
        </w:rPr>
        <w:t xml:space="preserve">25.签订合同</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25.1采购人应当自中标通知书发出之日起30日内，按照招标文件和中标人投标文件的规定与中标人签订书面合同。所签订的合同不得对招标文件确定事项和中标人投标文件作实质性修改。</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25.2采购人不得向中标人提出任何不合理的要求作为签订合同的条件，不得与中标人私下订立背离合同实质性内容的协议。</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25.4采购合同履行中，采购人需追加与合同标的相同货物的，在不改变合同其他条款的前提下，可以与供应商协商签订补充合同，但所有补充合同的采购金额不得超过原合同采购金额的10%。</w:t>
      </w:r>
      <w:r/>
    </w:p>
    <w:p>
      <w:pPr>
        <w:pStyle w:val="710"/>
        <w:ind w:left="0" w:firstLine="482"/>
        <w:spacing w:line="360" w:lineRule="auto"/>
        <w:tabs>
          <w:tab w:val="left" w:pos="1058"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六、询问、质疑、投诉和诚实信用</w:t>
      </w:r>
      <w:r/>
    </w:p>
    <w:p>
      <w:pPr>
        <w:pStyle w:val="945"/>
        <w:ind w:left="0" w:firstLine="468"/>
        <w:spacing w:line="360" w:lineRule="auto"/>
        <w:tabs>
          <w:tab w:val="left" w:pos="1164" w:leader="none"/>
        </w:tabs>
        <w:rPr>
          <w:rFonts w:hint="eastAsia" w:ascii="仿宋" w:hAnsi="仿宋" w:eastAsia="仿宋" w:cs="仿宋"/>
          <w:b/>
          <w:spacing w:val="-3"/>
          <w:sz w:val="24"/>
          <w:szCs w:val="24"/>
          <w:highlight w:val="none"/>
          <w:lang w:val="en-US"/>
        </w:rPr>
      </w:pPr>
      <w:r>
        <w:rPr>
          <w:rFonts w:hint="eastAsia" w:ascii="仿宋" w:hAnsi="仿宋" w:eastAsia="仿宋" w:cs="仿宋"/>
          <w:b/>
          <w:spacing w:val="-3"/>
          <w:sz w:val="24"/>
          <w:szCs w:val="24"/>
          <w:highlight w:val="none"/>
          <w:lang w:val="en-US"/>
        </w:rPr>
        <w:t xml:space="preserve">26.询问</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26.1供应商对招标活动事项有疑问的，可以向代理机构或采购人提出询问，代理机构或采购人将在两个工作日内作出答复，但答复的内容不涉及商业秘密。</w:t>
      </w:r>
      <w:r/>
    </w:p>
    <w:p>
      <w:pPr>
        <w:pStyle w:val="945"/>
        <w:ind w:left="0" w:firstLine="468"/>
        <w:spacing w:line="360" w:lineRule="auto"/>
        <w:tabs>
          <w:tab w:val="left" w:pos="1164" w:leader="none"/>
        </w:tabs>
        <w:rPr>
          <w:rFonts w:hint="eastAsia" w:ascii="仿宋" w:hAnsi="仿宋" w:eastAsia="仿宋" w:cs="仿宋"/>
          <w:b/>
          <w:spacing w:val="-3"/>
          <w:sz w:val="24"/>
          <w:szCs w:val="24"/>
          <w:highlight w:val="none"/>
          <w:lang w:val="en-US"/>
        </w:rPr>
      </w:pPr>
      <w:r>
        <w:rPr>
          <w:rFonts w:hint="eastAsia" w:ascii="仿宋" w:hAnsi="仿宋" w:eastAsia="仿宋" w:cs="仿宋"/>
          <w:b/>
          <w:spacing w:val="-3"/>
          <w:sz w:val="24"/>
          <w:szCs w:val="24"/>
          <w:highlight w:val="none"/>
          <w:lang w:val="en-US"/>
        </w:rPr>
        <w:t xml:space="preserve">27.质疑</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27.1供应商认为采购文件、采购过程和中标结果使自己的合法权益受到损害的，可以在知道或者应当知道其权益受到损害之日起七个工作日内，将质疑函原件以书面形式送达采购人。</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27.2 质疑供应商的质疑行为应符合财政部94号令相关规定，未参加采购活动的供应商或在采购活动中自身权益未受到损害的供应商所提出的质疑不予受理。</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27.3上述应知其权益受到损害之日是指：</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（1）对招标文件提出质疑的，为投标文件公告期限届满之日起计算；</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（2）对采购过程提出质疑的，自采购程序环节结束之日起计算；</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（3）对中标结果提出质疑的，自中标结果公告期限届满之日起计算。</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27.4质疑供应商在法定质疑期内应当一次性提出针对同一采购环节的质疑事项。</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27.5代理机构在收到供应商的质疑后将及时组织调查核实，在七个工作日内作出答复，答复的内容不涉及商业秘密。</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27.6代理机构遵循“谁过错谁负担”的原则，有过错的一方承担调查论证费用。违规质疑或多次质疑不成立的，将被列入不良行为记录。</w:t>
      </w:r>
      <w:r/>
    </w:p>
    <w:p>
      <w:pPr>
        <w:pStyle w:val="945"/>
        <w:ind w:left="0" w:firstLine="468"/>
        <w:spacing w:line="360" w:lineRule="auto"/>
        <w:tabs>
          <w:tab w:val="left" w:pos="1164" w:leader="none"/>
        </w:tabs>
        <w:rPr>
          <w:rFonts w:hint="eastAsia" w:ascii="仿宋" w:hAnsi="仿宋" w:eastAsia="仿宋" w:cs="仿宋"/>
          <w:b/>
          <w:spacing w:val="-3"/>
          <w:sz w:val="24"/>
          <w:szCs w:val="24"/>
          <w:highlight w:val="none"/>
          <w:lang w:val="en-US"/>
        </w:rPr>
      </w:pPr>
      <w:r>
        <w:rPr>
          <w:rFonts w:hint="eastAsia" w:ascii="仿宋" w:hAnsi="仿宋" w:eastAsia="仿宋" w:cs="仿宋"/>
          <w:b/>
          <w:spacing w:val="-3"/>
          <w:sz w:val="24"/>
          <w:szCs w:val="24"/>
          <w:highlight w:val="none"/>
          <w:lang w:val="en-US"/>
        </w:rPr>
        <w:t xml:space="preserve">28.投诉</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28.1质疑供应商对代理机构的答复不满意，或代理机构未在规定的时间内作出答复的，可以在答复期满后十五个工作日内向采购项目同级财政部门投诉。</w:t>
      </w:r>
      <w:r/>
    </w:p>
    <w:p>
      <w:pPr>
        <w:pStyle w:val="945"/>
        <w:ind w:left="0" w:firstLine="468"/>
        <w:spacing w:line="360" w:lineRule="auto"/>
        <w:tabs>
          <w:tab w:val="left" w:pos="1164" w:leader="none"/>
        </w:tabs>
        <w:rPr>
          <w:rFonts w:hint="eastAsia" w:ascii="仿宋" w:hAnsi="仿宋" w:eastAsia="仿宋" w:cs="仿宋"/>
          <w:b/>
          <w:spacing w:val="-3"/>
          <w:sz w:val="24"/>
          <w:szCs w:val="24"/>
          <w:highlight w:val="none"/>
          <w:lang w:val="en-US"/>
        </w:rPr>
      </w:pPr>
      <w:r>
        <w:rPr>
          <w:rFonts w:hint="eastAsia" w:ascii="仿宋" w:hAnsi="仿宋" w:eastAsia="仿宋" w:cs="仿宋"/>
          <w:b/>
          <w:spacing w:val="-3"/>
          <w:sz w:val="24"/>
          <w:szCs w:val="24"/>
          <w:highlight w:val="none"/>
          <w:lang w:val="en-US"/>
        </w:rPr>
        <w:t xml:space="preserve">29.诚实信用</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29.1供应商之间不得相互串通投标报价，不得妨碍其他供应商的公平竞争，不得损害采购人和其他供应商的合法权益。</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29.2供应商不得以向代理机构工作人员、评标委员会成员行贿或者采取其他不正当手段谋取中标。经查实供应商有此行为的，政府采购管理部门将供应商列入不良行为记录名单，按照《中华人民共和国政府采购法》有关规定处理。</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29.3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29.4供应商不得虚假承诺，否则，按照提供虚假材料谋取中标成交处理。</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pPr>
      <w:r>
        <w:rPr>
          <w:rFonts w:hint="eastAsia" w:ascii="仿宋" w:hAnsi="仿宋" w:eastAsia="仿宋" w:cs="仿宋"/>
          <w:spacing w:val="-3"/>
          <w:sz w:val="24"/>
          <w:szCs w:val="24"/>
          <w:highlight w:val="none"/>
          <w:lang w:val="en-US"/>
        </w:rPr>
        <w:t xml:space="preserve">29.5供应商应自觉遵守开标、评标纪律，扰乱开标评标现场秩序的，属于失信行为，根据《江苏省政府采购供应商监督管理暂行办法》，失信行为将被记入供应商诚信档案。</w:t>
      </w:r>
      <w:r/>
    </w:p>
    <w:p>
      <w:pPr>
        <w:pStyle w:val="945"/>
        <w:ind w:left="0" w:firstLine="468"/>
        <w:spacing w:line="360" w:lineRule="auto"/>
        <w:tabs>
          <w:tab w:val="left" w:pos="1164" w:leader="none"/>
        </w:tabs>
        <w:rPr>
          <w:rFonts w:hint="eastAsia" w:ascii="仿宋" w:hAnsi="仿宋" w:eastAsia="仿宋" w:cs="仿宋"/>
          <w:spacing w:val="-3"/>
          <w:sz w:val="24"/>
          <w:szCs w:val="24"/>
          <w:highlight w:val="none"/>
          <w:lang w:val="en-US"/>
        </w:rPr>
        <w:sectPr>
          <w:footerReference w:type="default" r:id="rId9"/>
          <w:footnotePr/>
          <w:endnotePr/>
          <w:type w:val="nextPage"/>
          <w:pgSz w:w="11910" w:h="16840" w:orient="portrait"/>
          <w:pgMar w:top="799" w:right="1130" w:bottom="1321" w:left="1100" w:header="0" w:footer="1123" w:gutter="0"/>
          <w:cols w:num="1" w:sep="0" w:space="720" w:equalWidth="1"/>
          <w:docGrid w:linePitch="360"/>
        </w:sectPr>
      </w:pPr>
      <w:r>
        <w:rPr>
          <w:rFonts w:hint="eastAsia" w:ascii="仿宋" w:hAnsi="仿宋" w:eastAsia="仿宋" w:cs="仿宋"/>
          <w:spacing w:val="-3"/>
          <w:sz w:val="24"/>
          <w:szCs w:val="24"/>
          <w:highlight w:val="none"/>
          <w:lang w:val="en-US"/>
        </w:rPr>
      </w:r>
      <w:r/>
    </w:p>
    <w:p>
      <w:pPr>
        <w:ind w:firstLine="723"/>
        <w:jc w:val="center"/>
        <w:spacing w:line="360" w:lineRule="auto"/>
        <w:rPr>
          <w:rFonts w:hint="eastAsia" w:ascii="微软雅黑" w:hAnsi="微软雅黑" w:eastAsia="微软雅黑" w:cs="微软雅黑"/>
          <w:b/>
          <w:bCs/>
          <w:sz w:val="28"/>
          <w:szCs w:val="28"/>
          <w:highlight w:val="none"/>
        </w:rPr>
        <w:outlineLvl w:val="0"/>
      </w:pPr>
      <w:r/>
      <w:bookmarkStart w:id="6" w:name="_Toc32667"/>
      <w:r/>
      <w:bookmarkStart w:id="7" w:name="_Toc18811"/>
      <w:r>
        <w:rPr>
          <w:rFonts w:hint="eastAsia" w:ascii="微软雅黑" w:hAnsi="微软雅黑" w:eastAsia="微软雅黑" w:cs="微软雅黑"/>
          <w:b/>
          <w:bCs/>
          <w:sz w:val="28"/>
          <w:szCs w:val="28"/>
          <w:highlight w:val="none"/>
          <w:lang w:val="en-US"/>
        </w:rPr>
        <w:t xml:space="preserve">第三章 </w:t>
      </w:r>
      <w:r>
        <w:rPr>
          <w:rFonts w:hint="eastAsia" w:ascii="微软雅黑" w:hAnsi="微软雅黑" w:eastAsia="微软雅黑" w:cs="微软雅黑"/>
          <w:b/>
          <w:bCs/>
          <w:sz w:val="28"/>
          <w:szCs w:val="28"/>
          <w:highlight w:val="none"/>
        </w:rPr>
        <w:t xml:space="preserve"> 评</w:t>
      </w:r>
      <w:r>
        <w:rPr>
          <w:rFonts w:hint="eastAsia" w:ascii="微软雅黑" w:hAnsi="微软雅黑" w:eastAsia="微软雅黑" w:cs="微软雅黑"/>
          <w:b/>
          <w:bCs/>
          <w:sz w:val="28"/>
          <w:szCs w:val="28"/>
          <w:highlight w:val="none"/>
          <w:lang w:val="en-US" w:eastAsia="zh-CN"/>
        </w:rPr>
        <w:t xml:space="preserve">分</w:t>
      </w:r>
      <w:r>
        <w:rPr>
          <w:rFonts w:hint="eastAsia" w:ascii="微软雅黑" w:hAnsi="微软雅黑" w:eastAsia="微软雅黑" w:cs="微软雅黑"/>
          <w:b/>
          <w:bCs/>
          <w:sz w:val="28"/>
          <w:szCs w:val="28"/>
          <w:highlight w:val="none"/>
        </w:rPr>
        <w:t xml:space="preserve">标准</w:t>
      </w:r>
      <w:bookmarkEnd w:id="6"/>
      <w:r/>
      <w:bookmarkEnd w:id="7"/>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采用综合评分法。综合评分法是指在满足招标文件实质性要求前提下，按照招标文件中规定的各项因素进行综合评审后，以评标总得分最高的投标人作为中标供应商的评标方法。本项目投标人需按项目包分别报名、分别编制响应文件，先对包一进行评审排序，再对包二评审排序，同一投标人不可兼中多个包，前一个采购包中排名第一的</w:t>
      </w:r>
      <w:r>
        <w:rPr>
          <w:rFonts w:hint="eastAsia" w:ascii="仿宋" w:hAnsi="仿宋" w:eastAsia="仿宋" w:cs="仿宋"/>
          <w:sz w:val="24"/>
          <w:szCs w:val="24"/>
          <w:highlight w:val="none"/>
          <w:lang w:val="en-US" w:eastAsia="zh-CN"/>
        </w:rPr>
        <w:t xml:space="preserve">投标人</w:t>
      </w:r>
      <w:r>
        <w:rPr>
          <w:rFonts w:hint="eastAsia" w:ascii="仿宋" w:hAnsi="仿宋" w:eastAsia="仿宋" w:cs="仿宋"/>
          <w:sz w:val="24"/>
          <w:szCs w:val="24"/>
          <w:highlight w:val="none"/>
        </w:rPr>
        <w:t xml:space="preserve">不参与后续采购包的评审排序。</w:t>
      </w:r>
      <w:r/>
    </w:p>
    <w:p>
      <w:pPr>
        <w:jc w:val="center"/>
        <w:spacing w:line="360" w:lineRule="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包1-包10评审标准（工程审计）</w:t>
      </w:r>
      <w:r/>
    </w:p>
    <w:tbl>
      <w:tblPr>
        <w:tblStyle w:val="667"/>
        <w:tblW w:w="89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0" w:type="dxa"/>
          <w:right w:w="57" w:type="dxa"/>
          <w:bottom w:w="0" w:type="dxa"/>
        </w:tblCellMar>
        <w:tblLook w:val="04A0" w:firstRow="1" w:lastRow="0" w:firstColumn="1" w:lastColumn="0" w:noHBand="0" w:noVBand="1"/>
      </w:tblPr>
      <w:tblGrid>
        <w:gridCol w:w="612"/>
        <w:gridCol w:w="1292"/>
        <w:gridCol w:w="6272"/>
        <w:gridCol w:w="785"/>
      </w:tblGrid>
      <w:tr>
        <w:trPr>
          <w:jc w:val="center"/>
          <w:trHeight w:val="665"/>
          <w:tblHead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t xml:space="preserve">评审因素</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t xml:space="preserve">评审标准</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分值</w:t>
            </w:r>
            <w:r/>
          </w:p>
        </w:tc>
      </w:tr>
      <w:tr>
        <w:trPr>
          <w:jc w:val="center"/>
          <w:trHeight w:val="106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t xml:space="preserve">1</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jc w:val="center"/>
              <w:spacing w:line="24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en-US"/>
              </w:rPr>
              <w:t xml:space="preserve">价格</w:t>
            </w:r>
            <w:r/>
          </w:p>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t xml:space="preserve">（10分）</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用低价优先法计算。以进入详细评审的各供应商报价费率（供应商报价费率=1-下浮率（优惠率））A%的最低值A为基准值，等于A值价格分满分，即10分。其他供应商报价得分=（A/该供应商报价费率）×10（小数点保留两位）。</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w:t>
            </w:r>
            <w:r/>
          </w:p>
        </w:tc>
      </w:tr>
      <w:tr>
        <w:trPr>
          <w:cantSplit/>
          <w:jc w:val="center"/>
          <w:trHeight w:val="1631"/>
        </w:trPr>
        <w:tc>
          <w:tcPr>
            <w:tcBorders>
              <w:top w:val="single" w:color="000000" w:sz="4" w:space="0"/>
              <w:left w:val="single" w:color="000000" w:sz="4" w:space="0"/>
              <w:right w:val="single" w:color="000000" w:sz="4" w:space="0"/>
            </w:tcBorders>
            <w:tcW w:w="612" w:type="dxa"/>
            <w:vAlign w:val="center"/>
            <w:vMerge w:val="restart"/>
            <w:textDirection w:val="lrTb"/>
            <w:noWrap w:val="false"/>
          </w:tcPr>
          <w:p>
            <w:pPr>
              <w:jc w:val="center"/>
              <w:spacing w:line="240" w:lineRule="auto"/>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val="en-US" w:eastAsia="zh-CN"/>
              </w:rPr>
              <w:t xml:space="preserve">2</w:t>
            </w:r>
            <w:r/>
          </w:p>
        </w:tc>
        <w:tc>
          <w:tcPr>
            <w:tcBorders>
              <w:top w:val="single" w:color="000000" w:sz="4" w:space="0"/>
              <w:left w:val="single" w:color="000000" w:sz="4" w:space="0"/>
              <w:right w:val="single" w:color="000000" w:sz="4" w:space="0"/>
            </w:tcBorders>
            <w:tcW w:w="1292" w:type="dxa"/>
            <w:vAlign w:val="center"/>
            <w:vMerge w:val="restart"/>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t xml:space="preserve">服务方案</w:t>
            </w:r>
            <w:r/>
          </w:p>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t xml:space="preserve">（</w:t>
            </w:r>
            <w:r>
              <w:rPr>
                <w:rFonts w:hint="eastAsia" w:ascii="仿宋" w:hAnsi="仿宋" w:eastAsia="仿宋" w:cs="仿宋"/>
                <w:b/>
                <w:sz w:val="24"/>
                <w:szCs w:val="24"/>
                <w:highlight w:val="none"/>
                <w:lang w:val="en-US" w:eastAsia="zh-CN"/>
              </w:rPr>
              <w:t xml:space="preserve">54</w:t>
            </w:r>
            <w:r>
              <w:rPr>
                <w:rFonts w:hint="eastAsia" w:ascii="仿宋" w:hAnsi="仿宋" w:eastAsia="仿宋" w:cs="仿宋"/>
                <w:b/>
                <w:sz w:val="24"/>
                <w:szCs w:val="24"/>
                <w:highlight w:val="none"/>
                <w:lang w:eastAsia="en-US"/>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.1评委根据供应商提供的对本项目的需求理解是否准确、思路是否清晰、规划内容是否全面、是否具有相应深度进行评价；</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1.理解准确、思路清晰、规划全面</w:t>
            </w:r>
            <w:r>
              <w:rPr>
                <w:rFonts w:hint="eastAsia" w:ascii="仿宋" w:hAnsi="仿宋" w:eastAsia="仿宋" w:cs="仿宋"/>
                <w:sz w:val="24"/>
                <w:szCs w:val="24"/>
                <w:highlight w:val="none"/>
                <w:lang w:val="en-US" w:eastAsia="zh-CN"/>
              </w:rPr>
              <w:t xml:space="preserve">符合需求的</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2.理解较准确、思路较清晰、规划较全面</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3.理解一般准确、思路一般清晰、规划一般全面</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4.理解不够准确、思路不够清晰、规划不够全面</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5.无不得分。</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w:t>
            </w:r>
            <w:r/>
          </w:p>
        </w:tc>
      </w:tr>
      <w:tr>
        <w:trPr>
          <w:cantSplit/>
          <w:jc w:val="center"/>
          <w:trHeight w:val="1631"/>
        </w:trPr>
        <w:tc>
          <w:tcPr>
            <w:tcBorders>
              <w:left w:val="single" w:color="000000" w:sz="4" w:space="0"/>
              <w:right w:val="single" w:color="000000" w:sz="4" w:space="0"/>
            </w:tcBorders>
            <w:tcW w:w="612" w:type="dxa"/>
            <w:vAlign w:val="center"/>
            <w:vMerge w:val="continue"/>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r>
            <w:r/>
          </w:p>
        </w:tc>
        <w:tc>
          <w:tcPr>
            <w:tcBorders>
              <w:left w:val="single" w:color="000000" w:sz="4" w:space="0"/>
              <w:right w:val="single" w:color="000000" w:sz="4" w:space="0"/>
            </w:tcBorders>
            <w:tcW w:w="1292" w:type="dxa"/>
            <w:vAlign w:val="center"/>
            <w:vMerge w:val="continue"/>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.2评委根据供应商提供的本项目的实施方案（含时间节点把握、工作计划安排、工作机制</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组织分工等）综合评分：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1.项目实施方案内容完整可行且针对性强的得</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项目实施方案内容较完整可行</w:t>
            </w:r>
            <w:r>
              <w:rPr>
                <w:rFonts w:hint="eastAsia" w:ascii="仿宋" w:hAnsi="仿宋" w:eastAsia="仿宋" w:cs="仿宋"/>
                <w:sz w:val="24"/>
                <w:szCs w:val="24"/>
                <w:highlight w:val="none"/>
                <w:lang w:val="en-US" w:eastAsia="zh-CN"/>
              </w:rPr>
              <w:t xml:space="preserve">有</w:t>
            </w:r>
            <w:r>
              <w:rPr>
                <w:rFonts w:hint="eastAsia" w:ascii="仿宋" w:hAnsi="仿宋" w:eastAsia="仿宋" w:cs="仿宋"/>
                <w:sz w:val="24"/>
                <w:szCs w:val="24"/>
                <w:highlight w:val="none"/>
              </w:rPr>
              <w:t xml:space="preserve">针对性的得</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项目实施方案内容基本完整可行，针对性</w:t>
            </w:r>
            <w:r>
              <w:rPr>
                <w:rFonts w:hint="eastAsia" w:ascii="仿宋" w:hAnsi="仿宋" w:eastAsia="仿宋" w:cs="仿宋"/>
                <w:sz w:val="24"/>
                <w:szCs w:val="24"/>
                <w:highlight w:val="none"/>
                <w:lang w:val="en-US" w:eastAsia="zh-CN"/>
              </w:rPr>
              <w:t xml:space="preserve">一般</w:t>
            </w:r>
            <w:r>
              <w:rPr>
                <w:rFonts w:hint="eastAsia" w:ascii="仿宋" w:hAnsi="仿宋" w:eastAsia="仿宋" w:cs="仿宋"/>
                <w:sz w:val="24"/>
                <w:szCs w:val="24"/>
                <w:highlight w:val="none"/>
              </w:rPr>
              <w:t xml:space="preserve">的得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项目实施方案内容</w:t>
            </w:r>
            <w:r>
              <w:rPr>
                <w:rFonts w:hint="eastAsia" w:ascii="仿宋" w:hAnsi="仿宋" w:eastAsia="仿宋" w:cs="仿宋"/>
                <w:sz w:val="24"/>
                <w:szCs w:val="24"/>
                <w:highlight w:val="none"/>
                <w:lang w:val="en-US" w:eastAsia="zh-CN"/>
              </w:rPr>
              <w:t xml:space="preserve">整体不完整有缺项</w:t>
            </w:r>
            <w:r>
              <w:rPr>
                <w:rFonts w:hint="eastAsia" w:ascii="仿宋" w:hAnsi="仿宋" w:eastAsia="仿宋" w:cs="仿宋"/>
                <w:sz w:val="24"/>
                <w:szCs w:val="24"/>
                <w:highlight w:val="none"/>
              </w:rPr>
              <w:t xml:space="preserve">的得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5.无不得分。</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w:t>
            </w:r>
            <w:r/>
          </w:p>
        </w:tc>
      </w:tr>
      <w:tr>
        <w:trPr>
          <w:cantSplit/>
          <w:jc w:val="center"/>
          <w:trHeight w:val="1631"/>
        </w:trPr>
        <w:tc>
          <w:tcPr>
            <w:tcBorders>
              <w:left w:val="single" w:color="000000" w:sz="4" w:space="0"/>
              <w:right w:val="single" w:color="000000" w:sz="4" w:space="0"/>
            </w:tcBorders>
            <w:tcW w:w="612" w:type="dxa"/>
            <w:vAlign w:val="center"/>
            <w:vMerge w:val="continue"/>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r>
            <w:r/>
          </w:p>
        </w:tc>
        <w:tc>
          <w:tcPr>
            <w:tcBorders>
              <w:left w:val="single" w:color="000000" w:sz="4" w:space="0"/>
              <w:right w:val="single" w:color="000000" w:sz="4" w:space="0"/>
            </w:tcBorders>
            <w:tcW w:w="1292" w:type="dxa"/>
            <w:vAlign w:val="center"/>
            <w:vMerge w:val="continue"/>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评委根据供应商针对本项目的特点，提高审计质量控制方法和措施的方案、先进的信息化管理方案综合评分：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方案内容完整、针对性强、合理可行</w:t>
            </w:r>
            <w:r>
              <w:rPr>
                <w:rFonts w:hint="eastAsia" w:ascii="仿宋" w:hAnsi="仿宋" w:eastAsia="仿宋" w:cs="仿宋"/>
                <w:sz w:val="24"/>
                <w:szCs w:val="24"/>
                <w:highlight w:val="none"/>
              </w:rPr>
              <w:t xml:space="preserve">的得</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2.方案内容较完整、针对性合理可行的得</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方案内容完整性、针对性一般</w:t>
            </w:r>
            <w:r>
              <w:rPr>
                <w:rFonts w:hint="eastAsia" w:ascii="仿宋" w:hAnsi="仿宋" w:eastAsia="仿宋" w:cs="仿宋"/>
                <w:sz w:val="24"/>
                <w:szCs w:val="24"/>
                <w:highlight w:val="none"/>
              </w:rPr>
              <w:t xml:space="preserve">的得</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方案内容不完整有欠缺</w:t>
            </w:r>
            <w:r>
              <w:rPr>
                <w:rFonts w:hint="eastAsia" w:ascii="仿宋" w:hAnsi="仿宋" w:eastAsia="仿宋" w:cs="仿宋"/>
                <w:sz w:val="24"/>
                <w:szCs w:val="24"/>
                <w:highlight w:val="none"/>
              </w:rPr>
              <w:t xml:space="preserve">的得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5.无不得分。</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w:t>
            </w:r>
            <w:r/>
          </w:p>
        </w:tc>
      </w:tr>
      <w:tr>
        <w:trPr>
          <w:cantSplit/>
          <w:jc w:val="center"/>
          <w:trHeight w:val="379"/>
        </w:trPr>
        <w:tc>
          <w:tcPr>
            <w:tcBorders>
              <w:left w:val="single" w:color="000000" w:sz="4" w:space="0"/>
              <w:right w:val="single" w:color="000000" w:sz="4" w:space="0"/>
            </w:tcBorders>
            <w:tcW w:w="612" w:type="dxa"/>
            <w:vAlign w:val="center"/>
            <w:vMerge w:val="continue"/>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r>
            <w:r/>
          </w:p>
        </w:tc>
        <w:tc>
          <w:tcPr>
            <w:tcBorders>
              <w:left w:val="single" w:color="000000" w:sz="4" w:space="0"/>
              <w:right w:val="single" w:color="000000" w:sz="4" w:space="0"/>
            </w:tcBorders>
            <w:tcW w:w="1292" w:type="dxa"/>
            <w:vAlign w:val="center"/>
            <w:vMerge w:val="continue"/>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 评委根据供应商提供的廉洁措施和相关配合服务进行综合评分：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廉洁措施及相关配合服务</w:t>
            </w:r>
            <w:r>
              <w:rPr>
                <w:rFonts w:hint="eastAsia" w:ascii="仿宋" w:hAnsi="仿宋" w:eastAsia="仿宋" w:cs="仿宋"/>
                <w:sz w:val="24"/>
                <w:szCs w:val="24"/>
                <w:highlight w:val="none"/>
              </w:rPr>
              <w:t xml:space="preserve">内容全面得当的得</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2.廉洁措施及相关配合服务</w:t>
            </w:r>
            <w:r>
              <w:rPr>
                <w:rFonts w:hint="eastAsia" w:ascii="仿宋" w:hAnsi="仿宋" w:eastAsia="仿宋" w:cs="仿宋"/>
                <w:sz w:val="24"/>
                <w:szCs w:val="24"/>
                <w:highlight w:val="none"/>
              </w:rPr>
              <w:t xml:space="preserve">内容</w:t>
            </w:r>
            <w:r>
              <w:rPr>
                <w:rFonts w:hint="eastAsia" w:ascii="仿宋" w:hAnsi="仿宋" w:eastAsia="仿宋" w:cs="仿宋"/>
                <w:sz w:val="24"/>
                <w:szCs w:val="24"/>
                <w:highlight w:val="none"/>
                <w:lang w:val="en-US" w:eastAsia="zh-CN"/>
              </w:rPr>
              <w:t xml:space="preserve">基本完善</w:t>
            </w:r>
            <w:r>
              <w:rPr>
                <w:rFonts w:hint="eastAsia" w:ascii="仿宋" w:hAnsi="仿宋" w:eastAsia="仿宋" w:cs="仿宋"/>
                <w:sz w:val="24"/>
                <w:szCs w:val="24"/>
                <w:highlight w:val="none"/>
              </w:rPr>
              <w:t xml:space="preserve">的得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3.廉洁措施及相关配合服务</w:t>
            </w:r>
            <w:r>
              <w:rPr>
                <w:rFonts w:hint="eastAsia" w:ascii="仿宋" w:hAnsi="仿宋" w:eastAsia="仿宋" w:cs="仿宋"/>
                <w:sz w:val="24"/>
                <w:szCs w:val="24"/>
                <w:highlight w:val="none"/>
              </w:rPr>
              <w:t xml:space="preserve">内容</w:t>
            </w:r>
            <w:r>
              <w:rPr>
                <w:rFonts w:hint="eastAsia" w:ascii="仿宋" w:hAnsi="仿宋" w:eastAsia="仿宋" w:cs="仿宋"/>
                <w:sz w:val="24"/>
                <w:szCs w:val="24"/>
                <w:highlight w:val="none"/>
                <w:lang w:val="en-US" w:eastAsia="zh-CN"/>
              </w:rPr>
              <w:t xml:space="preserve">有欠缺</w:t>
            </w:r>
            <w:r>
              <w:rPr>
                <w:rFonts w:hint="eastAsia" w:ascii="仿宋" w:hAnsi="仿宋" w:eastAsia="仿宋" w:cs="仿宋"/>
                <w:sz w:val="24"/>
                <w:szCs w:val="24"/>
                <w:highlight w:val="none"/>
              </w:rPr>
              <w:t xml:space="preserve">的得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en-US"/>
              </w:rPr>
              <w:t xml:space="preserve">无不得分。</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p>
        </w:tc>
      </w:tr>
      <w:tr>
        <w:trPr>
          <w:cantSplit/>
          <w:jc w:val="center"/>
          <w:trHeight w:val="1400"/>
        </w:trPr>
        <w:tc>
          <w:tcPr>
            <w:tcBorders>
              <w:left w:val="single" w:color="000000" w:sz="4" w:space="0"/>
              <w:bottom w:val="single" w:color="000000" w:sz="4" w:space="0"/>
              <w:right w:val="single" w:color="000000" w:sz="4" w:space="0"/>
            </w:tcBorders>
            <w:tcW w:w="612" w:type="dxa"/>
            <w:vAlign w:val="center"/>
            <w:vMerge w:val="continue"/>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r>
            <w:r/>
          </w:p>
        </w:tc>
        <w:tc>
          <w:tcPr>
            <w:tcBorders>
              <w:left w:val="single" w:color="000000" w:sz="4" w:space="0"/>
              <w:right w:val="single" w:color="000000" w:sz="4" w:space="0"/>
            </w:tcBorders>
            <w:tcW w:w="1292" w:type="dxa"/>
            <w:vAlign w:val="center"/>
            <w:vMerge w:val="continue"/>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评委根据供应商提供的风险控制方案(包括风险控制措施、内部质量制度控制</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组织机构图、工作流程图、质量控制制度、人事管理制度、财务管理制度等)综合评分：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方案内容齐全、措施完善、制度合理</w:t>
            </w:r>
            <w:r>
              <w:rPr>
                <w:rFonts w:hint="eastAsia" w:ascii="仿宋" w:hAnsi="仿宋" w:eastAsia="仿宋" w:cs="仿宋"/>
                <w:sz w:val="24"/>
                <w:szCs w:val="24"/>
                <w:highlight w:val="none"/>
                <w:lang w:val="en-US" w:eastAsia="zh-CN"/>
              </w:rPr>
              <w:t xml:space="preserve">完善</w:t>
            </w:r>
            <w:r>
              <w:rPr>
                <w:rFonts w:hint="eastAsia" w:ascii="仿宋" w:hAnsi="仿宋" w:eastAsia="仿宋" w:cs="仿宋"/>
                <w:sz w:val="24"/>
                <w:szCs w:val="24"/>
                <w:highlight w:val="none"/>
              </w:rPr>
              <w:t xml:space="preserve">的得</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分 ；</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方案内容</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措施</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制度</w:t>
            </w:r>
            <w:r>
              <w:rPr>
                <w:rFonts w:hint="eastAsia" w:ascii="仿宋" w:hAnsi="仿宋" w:eastAsia="仿宋" w:cs="仿宋"/>
                <w:sz w:val="24"/>
                <w:szCs w:val="24"/>
                <w:highlight w:val="none"/>
                <w:lang w:val="en-US" w:eastAsia="zh-CN"/>
              </w:rPr>
              <w:t xml:space="preserve">基本</w:t>
            </w:r>
            <w:r>
              <w:rPr>
                <w:rFonts w:hint="eastAsia" w:ascii="仿宋" w:hAnsi="仿宋" w:eastAsia="仿宋" w:cs="仿宋"/>
                <w:sz w:val="24"/>
                <w:szCs w:val="24"/>
                <w:highlight w:val="none"/>
              </w:rPr>
              <w:t xml:space="preserve">合理</w:t>
            </w:r>
            <w:r>
              <w:rPr>
                <w:rFonts w:hint="eastAsia" w:ascii="仿宋" w:hAnsi="仿宋" w:eastAsia="仿宋" w:cs="仿宋"/>
                <w:sz w:val="24"/>
                <w:szCs w:val="24"/>
                <w:highlight w:val="none"/>
                <w:lang w:val="en-US" w:eastAsia="zh-CN"/>
              </w:rPr>
              <w:t xml:space="preserve">完善</w:t>
            </w:r>
            <w:r>
              <w:rPr>
                <w:rFonts w:hint="eastAsia" w:ascii="仿宋" w:hAnsi="仿宋" w:eastAsia="仿宋" w:cs="仿宋"/>
                <w:sz w:val="24"/>
                <w:szCs w:val="24"/>
                <w:highlight w:val="none"/>
              </w:rPr>
              <w:t xml:space="preserve">的得</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方案内容、措施、制度</w:t>
            </w:r>
            <w:r>
              <w:rPr>
                <w:rFonts w:hint="eastAsia" w:ascii="仿宋" w:hAnsi="仿宋" w:eastAsia="仿宋" w:cs="仿宋"/>
                <w:sz w:val="24"/>
                <w:szCs w:val="24"/>
                <w:highlight w:val="none"/>
                <w:lang w:val="en-US" w:eastAsia="zh-CN"/>
              </w:rPr>
              <w:t xml:space="preserve">有欠缺</w:t>
            </w:r>
            <w:r>
              <w:rPr>
                <w:rFonts w:hint="eastAsia" w:ascii="仿宋" w:hAnsi="仿宋" w:eastAsia="仿宋" w:cs="仿宋"/>
                <w:sz w:val="24"/>
                <w:szCs w:val="24"/>
                <w:highlight w:val="none"/>
              </w:rPr>
              <w:t xml:space="preserve">的得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方案内容、措施、制度</w:t>
            </w:r>
            <w:r>
              <w:rPr>
                <w:rFonts w:hint="eastAsia" w:ascii="仿宋" w:hAnsi="仿宋" w:eastAsia="仿宋" w:cs="仿宋"/>
                <w:sz w:val="24"/>
                <w:szCs w:val="24"/>
                <w:highlight w:val="none"/>
                <w:lang w:val="en-US" w:eastAsia="zh-CN"/>
              </w:rPr>
              <w:t xml:space="preserve">有缺失不完整的得2分</w:t>
            </w:r>
            <w:r>
              <w:rPr>
                <w:rFonts w:hint="eastAsia" w:ascii="仿宋" w:hAnsi="仿宋" w:eastAsia="仿宋" w:cs="仿宋"/>
                <w:sz w:val="24"/>
                <w:szCs w:val="24"/>
                <w:highlight w:val="none"/>
              </w:rPr>
              <w:t xml:space="preserve">。</w:t>
            </w:r>
            <w:r/>
          </w:p>
          <w:p>
            <w:pPr>
              <w:jc w:val="both"/>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en-US"/>
              </w:rPr>
              <w:t xml:space="preserve">5.无不得分。</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w:t>
            </w:r>
            <w:r/>
          </w:p>
        </w:tc>
      </w:tr>
      <w:tr>
        <w:trPr>
          <w:cantSplit/>
          <w:jc w:val="center"/>
          <w:trHeight w:val="1400"/>
        </w:trPr>
        <w:tc>
          <w:tcPr>
            <w:tcBorders>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r>
            <w:r/>
          </w:p>
        </w:tc>
        <w:tc>
          <w:tcPr>
            <w:tcBorders>
              <w:left w:val="single" w:color="000000" w:sz="4" w:space="0"/>
              <w:right w:val="single" w:color="000000" w:sz="4" w:space="0"/>
            </w:tcBorders>
            <w:tcW w:w="1292" w:type="dxa"/>
            <w:vAlign w:val="center"/>
            <w:vMerge w:val="continue"/>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2.6 </w:t>
            </w:r>
            <w:r>
              <w:rPr>
                <w:rFonts w:hint="eastAsia" w:ascii="仿宋" w:hAnsi="仿宋" w:eastAsia="仿宋" w:cs="仿宋"/>
                <w:color w:val="000000"/>
                <w:sz w:val="24"/>
                <w:szCs w:val="24"/>
                <w:highlight w:val="none"/>
                <w:lang w:val="en-US" w:eastAsia="zh-CN"/>
              </w:rPr>
              <w:t xml:space="preserve">评委根据供应商提供的</w:t>
            </w:r>
            <w:r>
              <w:rPr>
                <w:rFonts w:hint="eastAsia" w:ascii="仿宋" w:hAnsi="仿宋" w:eastAsia="仿宋" w:cs="仿宋"/>
                <w:color w:val="000000"/>
                <w:sz w:val="24"/>
                <w:szCs w:val="24"/>
                <w:highlight w:val="none"/>
              </w:rPr>
              <w:t xml:space="preserve">日常资料的管理、归集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移交方案</w:t>
            </w:r>
            <w:r>
              <w:rPr>
                <w:rFonts w:hint="eastAsia" w:ascii="仿宋" w:hAnsi="仿宋" w:eastAsia="仿宋" w:cs="仿宋"/>
                <w:sz w:val="24"/>
                <w:szCs w:val="24"/>
                <w:highlight w:val="none"/>
              </w:rPr>
              <w:t xml:space="preserve">综合评分：</w:t>
            </w:r>
            <w:r/>
          </w:p>
          <w:p>
            <w:pPr>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1.方案</w:t>
            </w:r>
            <w:r>
              <w:rPr>
                <w:rFonts w:hint="eastAsia" w:ascii="仿宋" w:hAnsi="仿宋" w:eastAsia="仿宋" w:cs="仿宋"/>
                <w:color w:val="000000"/>
                <w:sz w:val="24"/>
                <w:szCs w:val="24"/>
                <w:highlight w:val="none"/>
              </w:rPr>
              <w:t xml:space="preserve">全面、有针对性、措施得当的得</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分；</w:t>
            </w:r>
            <w:r/>
          </w:p>
          <w:p>
            <w:pPr>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2.方案基本</w:t>
            </w:r>
            <w:r>
              <w:rPr>
                <w:rFonts w:hint="eastAsia" w:ascii="仿宋" w:hAnsi="仿宋" w:eastAsia="仿宋" w:cs="仿宋"/>
                <w:color w:val="000000"/>
                <w:sz w:val="24"/>
                <w:szCs w:val="24"/>
                <w:highlight w:val="none"/>
              </w:rPr>
              <w:t xml:space="preserve">完整、有针对性、措施</w:t>
            </w:r>
            <w:r>
              <w:rPr>
                <w:rFonts w:hint="eastAsia" w:ascii="仿宋" w:hAnsi="仿宋" w:eastAsia="仿宋" w:cs="仿宋"/>
                <w:color w:val="000000"/>
                <w:sz w:val="24"/>
                <w:szCs w:val="24"/>
                <w:highlight w:val="none"/>
                <w:lang w:val="en-US" w:eastAsia="zh-CN"/>
              </w:rPr>
              <w:t xml:space="preserve">较得当</w:t>
            </w:r>
            <w:r>
              <w:rPr>
                <w:rFonts w:hint="eastAsia" w:ascii="仿宋" w:hAnsi="仿宋" w:eastAsia="仿宋" w:cs="仿宋"/>
                <w:color w:val="000000"/>
                <w:sz w:val="24"/>
                <w:szCs w:val="24"/>
                <w:highlight w:val="none"/>
              </w:rPr>
              <w:t xml:space="preserve">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p>
          <w:p>
            <w:pPr>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3.方案不</w:t>
            </w:r>
            <w:r>
              <w:rPr>
                <w:rFonts w:hint="eastAsia" w:ascii="仿宋" w:hAnsi="仿宋" w:eastAsia="仿宋" w:cs="仿宋"/>
                <w:color w:val="000000"/>
                <w:sz w:val="24"/>
                <w:szCs w:val="24"/>
                <w:highlight w:val="none"/>
              </w:rPr>
              <w:t xml:space="preserve">整</w:t>
            </w:r>
            <w:r>
              <w:rPr>
                <w:rFonts w:hint="eastAsia" w:ascii="仿宋" w:hAnsi="仿宋" w:eastAsia="仿宋" w:cs="仿宋"/>
                <w:color w:val="000000"/>
                <w:sz w:val="24"/>
                <w:szCs w:val="24"/>
                <w:highlight w:val="none"/>
                <w:lang w:val="en-US" w:eastAsia="zh-CN"/>
              </w:rPr>
              <w:t xml:space="preserve">性且有欠缺</w:t>
            </w:r>
            <w:r>
              <w:rPr>
                <w:rFonts w:hint="eastAsia" w:ascii="仿宋" w:hAnsi="仿宋" w:eastAsia="仿宋" w:cs="仿宋"/>
                <w:color w:val="000000"/>
                <w:sz w:val="24"/>
                <w:szCs w:val="24"/>
                <w:highlight w:val="none"/>
              </w:rPr>
              <w:t xml:space="preserve">的得</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分；</w:t>
            </w:r>
            <w:r/>
          </w:p>
          <w:p>
            <w:pPr>
              <w:jc w:val="both"/>
              <w:spacing w:line="240" w:lineRule="auto"/>
              <w:rPr>
                <w:rFonts w:hint="default" w:ascii="仿宋" w:hAnsi="仿宋" w:eastAsia="仿宋" w:cs="仿宋"/>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无不得分。</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p>
        </w:tc>
      </w:tr>
      <w:tr>
        <w:trPr>
          <w:cantSplit/>
          <w:jc w:val="center"/>
          <w:trHeight w:val="1400"/>
        </w:trPr>
        <w:tc>
          <w:tcPr>
            <w:tcBorders>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r>
            <w:r/>
          </w:p>
        </w:tc>
        <w:tc>
          <w:tcPr>
            <w:tcBorders>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2.7评委根据供应商提供的本项目重难点方案（包括重点难点分析及解决策略等）综合评分：</w:t>
            </w:r>
            <w:r/>
          </w:p>
          <w:p>
            <w:pPr>
              <w:jc w:val="both"/>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1.重点难点分析准确得当，提供的解决策略合理可行，针对性、可操作性强的得10分；</w:t>
            </w:r>
            <w:r/>
          </w:p>
          <w:p>
            <w:pPr>
              <w:jc w:val="both"/>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2.重点难点分析准确得当，提供的解决策略较合理可行，针对性、可操作性较强的得8分；</w:t>
            </w:r>
            <w:r/>
          </w:p>
          <w:p>
            <w:pPr>
              <w:jc w:val="both"/>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3.重点难点分析较准确得当，提供的解决策略基本合理可行，具有一定的针对性、可操作性的得6分；</w:t>
            </w:r>
            <w:r/>
          </w:p>
          <w:p>
            <w:pPr>
              <w:jc w:val="both"/>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4.重点难点分析、解决策略欠缺的得4分。</w:t>
            </w:r>
            <w:r/>
          </w:p>
          <w:p>
            <w:pPr>
              <w:jc w:val="both"/>
              <w:spacing w:line="240" w:lineRule="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无不得分。</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w:t>
            </w:r>
            <w:r/>
          </w:p>
        </w:tc>
      </w:tr>
      <w:tr>
        <w:trPr>
          <w:cantSplit/>
          <w:jc w:val="center"/>
          <w:trHeight w:val="705"/>
        </w:trPr>
        <w:tc>
          <w:tcPr>
            <w:tcBorders>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auto"/>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3</w:t>
            </w:r>
            <w:r/>
          </w:p>
        </w:tc>
        <w:tc>
          <w:tcPr>
            <w:tcBorders>
              <w:left w:val="single" w:color="000000" w:sz="4" w:space="0"/>
              <w:bottom w:val="single" w:color="000000" w:sz="4" w:space="0"/>
              <w:right w:val="single" w:color="000000" w:sz="4" w:space="0"/>
            </w:tcBorders>
            <w:tcW w:w="1292" w:type="dxa"/>
            <w:vAlign w:val="center"/>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t xml:space="preserve">企业业绩</w:t>
            </w:r>
            <w:r/>
          </w:p>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t xml:space="preserve">（</w:t>
            </w:r>
            <w:r>
              <w:rPr>
                <w:rFonts w:hint="eastAsia" w:ascii="仿宋" w:hAnsi="仿宋" w:eastAsia="仿宋" w:cs="仿宋"/>
                <w:b/>
                <w:sz w:val="24"/>
                <w:szCs w:val="24"/>
                <w:highlight w:val="none"/>
                <w:lang w:val="en-US" w:eastAsia="zh-CN"/>
              </w:rPr>
              <w:t xml:space="preserve">15</w:t>
            </w:r>
            <w:r>
              <w:rPr>
                <w:rFonts w:hint="eastAsia" w:ascii="仿宋" w:hAnsi="仿宋" w:eastAsia="仿宋" w:cs="仿宋"/>
                <w:b/>
                <w:sz w:val="24"/>
                <w:szCs w:val="24"/>
                <w:highlight w:val="none"/>
                <w:lang w:eastAsia="en-US"/>
              </w:rPr>
              <w:t xml:space="preserve">分）</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en-US"/>
              </w:rPr>
              <w:t xml:space="preserve">2022年1月1日以来，供应商承担过</w:t>
            </w:r>
            <w:r>
              <w:rPr>
                <w:rFonts w:hint="eastAsia" w:ascii="仿宋" w:hAnsi="仿宋" w:eastAsia="仿宋" w:cs="仿宋"/>
                <w:sz w:val="24"/>
                <w:szCs w:val="24"/>
                <w:highlight w:val="none"/>
                <w:lang w:val="en-US" w:eastAsia="zh-CN"/>
              </w:rPr>
              <w:t xml:space="preserve">相关</w:t>
            </w:r>
            <w:r>
              <w:rPr>
                <w:rFonts w:hint="eastAsia" w:ascii="仿宋" w:hAnsi="仿宋" w:eastAsia="仿宋" w:cs="仿宋"/>
                <w:sz w:val="24"/>
                <w:szCs w:val="24"/>
                <w:highlight w:val="none"/>
                <w:lang w:val="en-US" w:eastAsia="zh-CN"/>
              </w:rPr>
              <w:t xml:space="preserve">类似</w:t>
            </w:r>
            <w:r>
              <w:rPr>
                <w:rFonts w:hint="eastAsia" w:ascii="仿宋" w:hAnsi="仿宋" w:eastAsia="仿宋" w:cs="仿宋"/>
                <w:sz w:val="24"/>
                <w:szCs w:val="24"/>
                <w:highlight w:val="none"/>
                <w:lang w:eastAsia="en-US"/>
              </w:rPr>
              <w:t xml:space="preserve">审计服务业绩</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lang w:eastAsia="en-US"/>
              </w:rPr>
              <w:t xml:space="preserve">，每提供一</w:t>
            </w:r>
            <w:r>
              <w:rPr>
                <w:rFonts w:hint="eastAsia" w:ascii="仿宋" w:hAnsi="仿宋" w:eastAsia="仿宋" w:cs="仿宋"/>
                <w:sz w:val="24"/>
                <w:szCs w:val="24"/>
                <w:highlight w:val="none"/>
                <w:lang w:val="en-US" w:eastAsia="zh-CN"/>
              </w:rPr>
              <w:t xml:space="preserve">个</w:t>
            </w:r>
            <w:r>
              <w:rPr>
                <w:rFonts w:hint="eastAsia" w:ascii="仿宋" w:hAnsi="仿宋" w:eastAsia="仿宋" w:cs="仿宋"/>
                <w:sz w:val="24"/>
                <w:szCs w:val="24"/>
                <w:highlight w:val="none"/>
                <w:lang w:eastAsia="en-US"/>
              </w:rPr>
              <w:t xml:space="preserve">得</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en-US"/>
              </w:rPr>
              <w:t xml:space="preserve">分，满分</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lang w:eastAsia="en-US"/>
              </w:rPr>
              <w:t xml:space="preserve">分</w:t>
            </w:r>
            <w:r>
              <w:rPr>
                <w:rFonts w:hint="eastAsia" w:ascii="仿宋" w:hAnsi="仿宋" w:eastAsia="仿宋" w:cs="仿宋"/>
                <w:sz w:val="24"/>
                <w:szCs w:val="24"/>
                <w:highlight w:val="none"/>
                <w:lang w:eastAsia="zh-CN"/>
              </w:rPr>
              <w:t xml:space="preserve">。</w:t>
            </w:r>
            <w:r/>
          </w:p>
          <w:p>
            <w:pPr>
              <w:jc w:val="both"/>
              <w:spacing w:line="240" w:lineRule="auto"/>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val="en-US" w:eastAsia="zh-CN"/>
              </w:rPr>
              <w:t xml:space="preserve">注：</w:t>
            </w:r>
            <w:r>
              <w:rPr>
                <w:rFonts w:hint="eastAsia" w:ascii="仿宋" w:hAnsi="仿宋" w:eastAsia="仿宋" w:cs="仿宋"/>
                <w:sz w:val="24"/>
                <w:szCs w:val="24"/>
                <w:highlight w:val="none"/>
                <w:lang w:eastAsia="en-US"/>
              </w:rPr>
              <w:t xml:space="preserve">提供合同</w:t>
            </w:r>
            <w:r>
              <w:rPr>
                <w:rFonts w:hint="eastAsia" w:ascii="仿宋" w:hAnsi="仿宋" w:eastAsia="仿宋" w:cs="仿宋"/>
                <w:sz w:val="24"/>
                <w:szCs w:val="24"/>
                <w:highlight w:val="none"/>
                <w:lang w:val="en-US" w:eastAsia="zh-CN"/>
              </w:rPr>
              <w:t xml:space="preserve">及中标（成交）通知书</w:t>
            </w:r>
            <w:r>
              <w:rPr>
                <w:rFonts w:hint="eastAsia" w:ascii="仿宋" w:hAnsi="仿宋" w:eastAsia="仿宋" w:cs="仿宋"/>
                <w:sz w:val="24"/>
                <w:szCs w:val="24"/>
                <w:highlight w:val="none"/>
                <w:lang w:eastAsia="en-US"/>
              </w:rPr>
              <w:t xml:space="preserve">扫描件，没有或缺项的不得分，时间以合同签订时间为准。合同</w:t>
            </w:r>
            <w:r>
              <w:rPr>
                <w:rFonts w:hint="eastAsia" w:ascii="仿宋" w:hAnsi="仿宋" w:eastAsia="仿宋" w:cs="仿宋"/>
                <w:sz w:val="24"/>
                <w:szCs w:val="24"/>
                <w:highlight w:val="none"/>
                <w:lang w:val="en-US" w:eastAsia="zh-CN"/>
              </w:rPr>
              <w:t xml:space="preserve">内页</w:t>
            </w:r>
            <w:r>
              <w:rPr>
                <w:rFonts w:hint="eastAsia" w:ascii="仿宋" w:hAnsi="仿宋" w:eastAsia="仿宋" w:cs="仿宋"/>
                <w:sz w:val="24"/>
                <w:szCs w:val="24"/>
                <w:highlight w:val="none"/>
                <w:lang w:eastAsia="en-US"/>
              </w:rPr>
              <w:t xml:space="preserve">须能反映项目名称、主要标的物、签订时间和签章清晰可见。</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15</w:t>
            </w:r>
            <w:r/>
          </w:p>
        </w:tc>
      </w:tr>
      <w:tr>
        <w:trPr>
          <w:cantSplit/>
          <w:jc w:val="center"/>
          <w:trHeight w:val="2697"/>
        </w:trPr>
        <w:tc>
          <w:tcPr>
            <w:tcBorders>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auto"/>
              <w:rPr>
                <w:rFonts w:hint="default"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4</w:t>
            </w:r>
            <w:r/>
          </w:p>
        </w:tc>
        <w:tc>
          <w:tcPr>
            <w:shd w:val="clear" w:color="auto" w:fill="ffffff"/>
            <w:tcBorders>
              <w:left w:val="single" w:color="000000" w:sz="4" w:space="0"/>
              <w:bottom w:val="single" w:color="000000" w:sz="4" w:space="0"/>
              <w:right w:val="single" w:color="000000" w:sz="4" w:space="0"/>
            </w:tcBorders>
            <w:tcW w:w="1292" w:type="dxa"/>
            <w:vAlign w:val="center"/>
            <w:textDirection w:val="lrTb"/>
            <w:noWrap w:val="false"/>
          </w:tcPr>
          <w:p>
            <w:pPr>
              <w:jc w:val="center"/>
              <w:keepLines w:val="0"/>
              <w:keepNext w:val="0"/>
              <w:pageBreakBefore w:val="0"/>
              <w:spacing w:line="24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项目负责人</w:t>
            </w:r>
            <w:r/>
          </w:p>
          <w:p>
            <w:pPr>
              <w:jc w:val="center"/>
              <w:keepLines w:val="0"/>
              <w:keepNext w:val="0"/>
              <w:pageBreakBefore w:val="0"/>
              <w:spacing w:line="240" w:lineRule="auto"/>
              <w:rPr>
                <w:rFonts w:hint="eastAsia" w:ascii="仿宋" w:hAnsi="仿宋" w:eastAsia="仿宋" w:cs="仿宋"/>
                <w:color w:val="000000"/>
                <w:sz w:val="24"/>
                <w:szCs w:val="24"/>
                <w:highlight w:val="none"/>
                <w:lang w:val="zh-CN" w:eastAsia="en-US" w:bidi="zh-CN"/>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5</w:t>
            </w:r>
            <w:r>
              <w:rPr>
                <w:rFonts w:hint="eastAsia" w:ascii="仿宋" w:hAnsi="仿宋" w:eastAsia="仿宋" w:cs="仿宋"/>
                <w:b/>
                <w:bCs/>
                <w:color w:val="000000"/>
                <w:sz w:val="24"/>
                <w:szCs w:val="24"/>
                <w:highlight w:val="none"/>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pStyle w:val="976"/>
              <w:ind w:left="0" w:firstLine="0"/>
              <w:keepLines w:val="0"/>
              <w:keepNext w:val="0"/>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1.项目负责人具有高级工程师（含）以上职称的加5分，中级工程师职称的加3分；</w:t>
            </w:r>
            <w:r/>
          </w:p>
          <w:p>
            <w:pPr>
              <w:pStyle w:val="976"/>
              <w:ind w:left="0" w:firstLine="0"/>
              <w:keepLines w:val="0"/>
              <w:keepNext w:val="0"/>
              <w:pageBreakBefore w:val="0"/>
              <w:spacing w:line="240" w:lineRule="auto"/>
              <w:rPr>
                <w:rFonts w:hint="eastAsia" w:ascii="仿宋" w:hAnsi="仿宋" w:eastAsia="仿宋" w:cs="仿宋"/>
                <w:color w:val="000000"/>
                <w:sz w:val="24"/>
                <w:szCs w:val="24"/>
                <w:highlight w:val="none"/>
                <w:lang w:val="zh-CN" w:eastAsia="en-US"/>
              </w:rPr>
            </w:pPr>
            <w:r>
              <w:rPr>
                <w:rFonts w:hint="eastAsia" w:ascii="仿宋" w:hAnsi="仿宋" w:eastAsia="仿宋" w:cs="仿宋"/>
                <w:color w:val="000000"/>
                <w:sz w:val="24"/>
                <w:szCs w:val="24"/>
                <w:highlight w:val="none"/>
                <w:lang w:val="en-US" w:eastAsia="zh-CN"/>
              </w:rPr>
              <w:t xml:space="preserve">注：</w:t>
            </w:r>
            <w:r>
              <w:rPr>
                <w:rFonts w:hint="eastAsia" w:ascii="仿宋" w:hAnsi="仿宋" w:eastAsia="仿宋" w:cs="仿宋"/>
                <w:color w:val="000000"/>
                <w:sz w:val="24"/>
                <w:szCs w:val="24"/>
                <w:highlight w:val="none"/>
              </w:rPr>
              <w:t xml:space="preserve">提供相关证书</w:t>
            </w:r>
            <w:r>
              <w:rPr>
                <w:rFonts w:hint="eastAsia" w:ascii="仿宋" w:hAnsi="仿宋" w:eastAsia="仿宋" w:cs="仿宋"/>
                <w:color w:val="000000"/>
                <w:sz w:val="24"/>
                <w:szCs w:val="24"/>
                <w:highlight w:val="none"/>
                <w:lang w:val="en-US" w:eastAsia="zh-CN"/>
              </w:rPr>
              <w:t xml:space="preserve">扫描件</w:t>
            </w:r>
            <w:r>
              <w:rPr>
                <w:rFonts w:hint="eastAsia" w:ascii="仿宋" w:hAnsi="仿宋" w:eastAsia="仿宋" w:cs="仿宋"/>
                <w:color w:val="000000"/>
                <w:sz w:val="24"/>
                <w:szCs w:val="24"/>
                <w:highlight w:val="none"/>
              </w:rPr>
              <w:t xml:space="preserve">、供应商与其签订的劳动合同、社保机构出具的近</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个月（2026年</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月-2026年</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内任一个月</w:t>
            </w:r>
            <w:r>
              <w:rPr>
                <w:rFonts w:hint="eastAsia" w:ascii="仿宋" w:hAnsi="仿宋" w:eastAsia="仿宋" w:cs="仿宋"/>
                <w:color w:val="000000"/>
                <w:sz w:val="24"/>
                <w:szCs w:val="24"/>
                <w:highlight w:val="none"/>
              </w:rPr>
              <w:t xml:space="preserve">为其缴纳的养老保险缴费证明材料，须加盖社保机构公章或社保中心参保缴费证明电子专用章(具有可验证的二维码或验证码)。</w:t>
            </w:r>
            <w:r>
              <w:rPr>
                <w:rFonts w:hint="eastAsia" w:ascii="仿宋" w:hAnsi="仿宋" w:eastAsia="仿宋" w:cs="仿宋"/>
                <w:color w:val="000000"/>
                <w:sz w:val="24"/>
                <w:szCs w:val="24"/>
                <w:highlight w:val="none"/>
                <w:lang w:val="en-US" w:eastAsia="zh-CN"/>
              </w:rPr>
              <w:t xml:space="preserve">若</w:t>
            </w:r>
            <w:r>
              <w:rPr>
                <w:rFonts w:hint="eastAsia" w:ascii="仿宋" w:hAnsi="仿宋" w:eastAsia="仿宋" w:cs="仿宋"/>
                <w:color w:val="000000"/>
                <w:sz w:val="24"/>
                <w:szCs w:val="24"/>
                <w:highlight w:val="none"/>
              </w:rPr>
              <w:t xml:space="preserve">为退休</w:t>
            </w:r>
            <w:r>
              <w:rPr>
                <w:rFonts w:hint="eastAsia" w:ascii="仿宋" w:hAnsi="仿宋" w:eastAsia="仿宋" w:cs="仿宋"/>
                <w:color w:val="000000"/>
                <w:sz w:val="24"/>
                <w:szCs w:val="24"/>
                <w:highlight w:val="none"/>
                <w:lang w:val="en-US" w:eastAsia="zh-CN"/>
              </w:rPr>
              <w:t xml:space="preserve">返聘</w:t>
            </w:r>
            <w:r>
              <w:rPr>
                <w:rFonts w:hint="eastAsia" w:ascii="仿宋" w:hAnsi="仿宋" w:eastAsia="仿宋" w:cs="仿宋"/>
                <w:color w:val="000000"/>
                <w:sz w:val="24"/>
                <w:szCs w:val="24"/>
                <w:highlight w:val="none"/>
              </w:rPr>
              <w:t xml:space="preserve">人员，请提供相关证书复印件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退休证明材料（退休证或人社部门退休审批表/退休批复文件）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与供应商签订的返聘协议</w:t>
            </w:r>
            <w:r>
              <w:rPr>
                <w:rFonts w:hint="eastAsia" w:ascii="仿宋" w:hAnsi="仿宋" w:eastAsia="仿宋" w:cs="仿宋"/>
                <w:color w:val="000000"/>
                <w:sz w:val="24"/>
                <w:szCs w:val="24"/>
                <w:highlight w:val="none"/>
                <w:lang w:val="en-US" w:eastAsia="zh-CN"/>
              </w:rPr>
              <w:t xml:space="preserve">等佐证材料</w:t>
            </w:r>
            <w:r>
              <w:rPr>
                <w:rFonts w:hint="eastAsia" w:ascii="仿宋" w:hAnsi="仿宋" w:eastAsia="仿宋" w:cs="仿宋"/>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p>
        </w:tc>
      </w:tr>
      <w:tr>
        <w:trPr>
          <w:cantSplit/>
          <w:jc w:val="center"/>
          <w:trHeight w:val="1400"/>
        </w:trPr>
        <w:tc>
          <w:tcPr>
            <w:tcBorders>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auto"/>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5</w:t>
            </w:r>
            <w:r/>
          </w:p>
        </w:tc>
        <w:tc>
          <w:tcPr>
            <w:tcBorders>
              <w:left w:val="single" w:color="000000" w:sz="4" w:space="0"/>
              <w:bottom w:val="single" w:color="000000" w:sz="4" w:space="0"/>
              <w:right w:val="single" w:color="000000" w:sz="4" w:space="0"/>
            </w:tcBorders>
            <w:tcW w:w="1292" w:type="dxa"/>
            <w:vAlign w:val="center"/>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t xml:space="preserve">项目组成员</w:t>
            </w:r>
            <w:r/>
          </w:p>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t xml:space="preserve">（</w:t>
            </w:r>
            <w:r>
              <w:rPr>
                <w:rFonts w:hint="eastAsia" w:ascii="仿宋" w:hAnsi="仿宋" w:eastAsia="仿宋" w:cs="仿宋"/>
                <w:b/>
                <w:sz w:val="24"/>
                <w:szCs w:val="24"/>
                <w:highlight w:val="none"/>
                <w:lang w:val="en-US" w:eastAsia="zh-CN"/>
              </w:rPr>
              <w:t xml:space="preserve">16</w:t>
            </w:r>
            <w:r>
              <w:rPr>
                <w:rFonts w:hint="eastAsia" w:ascii="仿宋" w:hAnsi="仿宋" w:eastAsia="仿宋" w:cs="仿宋"/>
                <w:b/>
                <w:sz w:val="24"/>
                <w:szCs w:val="24"/>
                <w:highlight w:val="none"/>
                <w:lang w:eastAsia="en-US"/>
              </w:rPr>
              <w:t xml:space="preserve">分）</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pStyle w:val="976"/>
              <w:ind w:left="0" w:firstLine="0"/>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highlight w:val="none"/>
                <w:lang w:val="en-US" w:eastAsia="zh-CN"/>
              </w:rPr>
              <w:t xml:space="preserve">1.项目组成员中（除项目负责人以外）具有土建专业一级注</w:t>
            </w:r>
            <w:r>
              <w:rPr>
                <w:rFonts w:hint="eastAsia" w:ascii="仿宋" w:hAnsi="仿宋" w:eastAsia="仿宋" w:cs="仿宋"/>
                <w:color w:val="auto"/>
                <w:sz w:val="24"/>
                <w:szCs w:val="24"/>
                <w:highlight w:val="none"/>
                <w:lang w:val="en-US" w:eastAsia="zh-CN"/>
              </w:rPr>
              <w:t xml:space="preserve">册造价工程师（或国家注册造价工程师）资格且同时具有工程类中级及以上技术职称的加8分；具有安装专业一级注册造价工程师（或国家注册造价工程师）资格且同时具有工程类中级及以上技术职称的加8分；本项最高得分16分。</w:t>
            </w:r>
            <w:r/>
          </w:p>
          <w:p>
            <w:pPr>
              <w:pStyle w:val="976"/>
              <w:ind w:left="0" w:firstLine="0"/>
              <w:keepLines w:val="0"/>
              <w:keepNext w:val="0"/>
              <w:pageBreakBefore w:val="0"/>
              <w:spacing w:line="240" w:lineRule="auto"/>
              <w:rPr>
                <w:rFonts w:hint="eastAsia" w:ascii="仿宋" w:hAnsi="仿宋" w:eastAsia="仿宋" w:cs="仿宋"/>
                <w:sz w:val="24"/>
                <w:szCs w:val="24"/>
                <w:highlight w:val="none"/>
                <w:lang w:eastAsia="en-US"/>
              </w:rPr>
            </w:pPr>
            <w:r>
              <w:rPr>
                <w:rFonts w:hint="eastAsia" w:ascii="仿宋" w:hAnsi="仿宋" w:eastAsia="仿宋" w:cs="仿宋"/>
                <w:color w:val="auto"/>
                <w:sz w:val="24"/>
                <w:szCs w:val="24"/>
                <w:highlight w:val="none"/>
                <w:lang w:val="en-US" w:eastAsia="zh-CN"/>
              </w:rPr>
              <w:t xml:space="preserve">注：同一人具有2个不同专业的，不重复得分。</w:t>
            </w:r>
            <w:r>
              <w:rPr>
                <w:rFonts w:hint="eastAsia" w:ascii="仿宋" w:hAnsi="仿宋" w:eastAsia="仿宋" w:cs="仿宋"/>
                <w:color w:val="auto"/>
                <w:sz w:val="24"/>
                <w:szCs w:val="24"/>
                <w:highlight w:val="none"/>
              </w:rPr>
              <w:t xml:space="preserve">提供相关证书</w:t>
            </w:r>
            <w:r>
              <w:rPr>
                <w:rFonts w:hint="eastAsia" w:ascii="仿宋" w:hAnsi="仿宋" w:eastAsia="仿宋" w:cs="仿宋"/>
                <w:color w:val="auto"/>
                <w:sz w:val="24"/>
                <w:szCs w:val="24"/>
                <w:highlight w:val="none"/>
                <w:lang w:val="en-US" w:eastAsia="zh-CN"/>
              </w:rPr>
              <w:t xml:space="preserve">扫描件</w:t>
            </w:r>
            <w:r>
              <w:rPr>
                <w:rFonts w:hint="eastAsia" w:ascii="仿宋" w:hAnsi="仿宋" w:eastAsia="仿宋" w:cs="仿宋"/>
                <w:color w:val="auto"/>
                <w:sz w:val="24"/>
                <w:szCs w:val="24"/>
                <w:highlight w:val="none"/>
              </w:rPr>
              <w:t xml:space="preserve">、供应商与其签订的劳动合同、社保机构出具的近</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个月（2026年</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月-20</w:t>
            </w:r>
            <w:r>
              <w:rPr>
                <w:rFonts w:hint="eastAsia" w:ascii="仿宋" w:hAnsi="仿宋" w:eastAsia="仿宋" w:cs="仿宋"/>
                <w:color w:val="000000"/>
                <w:sz w:val="24"/>
                <w:szCs w:val="24"/>
                <w:highlight w:val="none"/>
              </w:rPr>
              <w:t xml:space="preserve">26年</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内任一个月</w:t>
            </w:r>
            <w:r>
              <w:rPr>
                <w:rFonts w:hint="eastAsia" w:ascii="仿宋" w:hAnsi="仿宋" w:eastAsia="仿宋" w:cs="仿宋"/>
                <w:color w:val="000000"/>
                <w:sz w:val="24"/>
                <w:szCs w:val="24"/>
                <w:highlight w:val="none"/>
              </w:rPr>
              <w:t xml:space="preserve">为其缴纳的养老保险缴费证明材料，须加盖社保机构公章或社保中心参保缴费证明电子专用章(具有可验证的二维码或验证码)。</w:t>
            </w:r>
            <w:r>
              <w:rPr>
                <w:rFonts w:hint="eastAsia" w:ascii="仿宋" w:hAnsi="仿宋" w:eastAsia="仿宋" w:cs="仿宋"/>
                <w:color w:val="000000"/>
                <w:sz w:val="24"/>
                <w:szCs w:val="24"/>
                <w:highlight w:val="none"/>
                <w:lang w:val="en-US" w:eastAsia="zh-CN"/>
              </w:rPr>
              <w:t xml:space="preserve">若</w:t>
            </w:r>
            <w:r>
              <w:rPr>
                <w:rFonts w:hint="eastAsia" w:ascii="仿宋" w:hAnsi="仿宋" w:eastAsia="仿宋" w:cs="仿宋"/>
                <w:color w:val="000000"/>
                <w:sz w:val="24"/>
                <w:szCs w:val="24"/>
                <w:highlight w:val="none"/>
              </w:rPr>
              <w:t xml:space="preserve">为退休</w:t>
            </w:r>
            <w:r>
              <w:rPr>
                <w:rFonts w:hint="eastAsia" w:ascii="仿宋" w:hAnsi="仿宋" w:eastAsia="仿宋" w:cs="仿宋"/>
                <w:color w:val="000000"/>
                <w:sz w:val="24"/>
                <w:szCs w:val="24"/>
                <w:highlight w:val="none"/>
                <w:lang w:val="en-US" w:eastAsia="zh-CN"/>
              </w:rPr>
              <w:t xml:space="preserve">返聘</w:t>
            </w:r>
            <w:r>
              <w:rPr>
                <w:rFonts w:hint="eastAsia" w:ascii="仿宋" w:hAnsi="仿宋" w:eastAsia="仿宋" w:cs="仿宋"/>
                <w:color w:val="000000"/>
                <w:sz w:val="24"/>
                <w:szCs w:val="24"/>
                <w:highlight w:val="none"/>
              </w:rPr>
              <w:t xml:space="preserve">人员，请提供相关证书复印件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退休证明材料（退休证或人社部门退休审批表/退休批复文件）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与供应商签订的返聘协议</w:t>
            </w:r>
            <w:r>
              <w:rPr>
                <w:rFonts w:hint="eastAsia" w:ascii="仿宋" w:hAnsi="仿宋" w:eastAsia="仿宋" w:cs="仿宋"/>
                <w:color w:val="000000"/>
                <w:sz w:val="24"/>
                <w:szCs w:val="24"/>
                <w:highlight w:val="none"/>
                <w:lang w:val="en-US" w:eastAsia="zh-CN"/>
              </w:rPr>
              <w:t xml:space="preserve">等佐证材料</w:t>
            </w:r>
            <w:r>
              <w:rPr>
                <w:rFonts w:hint="eastAsia" w:ascii="仿宋" w:hAnsi="仿宋" w:eastAsia="仿宋" w:cs="仿宋"/>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16</w:t>
            </w:r>
            <w:r/>
          </w:p>
        </w:tc>
      </w:tr>
      <w:tr>
        <w:trPr>
          <w:jc w:val="center"/>
          <w:trHeight w:val="273"/>
        </w:trPr>
        <w:tc>
          <w:tcPr>
            <w:gridSpan w:val="3"/>
            <w:tcBorders>
              <w:top w:val="single" w:color="000000" w:sz="4" w:space="0"/>
              <w:left w:val="single" w:color="000000" w:sz="4" w:space="0"/>
              <w:bottom w:val="single" w:color="000000" w:sz="4" w:space="0"/>
              <w:right w:val="single" w:color="000000" w:sz="4" w:space="0"/>
            </w:tcBorders>
            <w:tcW w:w="8176" w:type="dxa"/>
            <w:vAlign w:val="center"/>
            <w:textDirection w:val="lrTb"/>
            <w:noWrap w:val="false"/>
          </w:tcPr>
          <w:p>
            <w:pPr>
              <w:jc w:val="right"/>
              <w:spacing w:line="240" w:lineRule="auto"/>
              <w:rPr>
                <w:rFonts w:hint="eastAsia" w:ascii="仿宋" w:hAnsi="仿宋" w:eastAsia="仿宋" w:cs="仿宋"/>
                <w:sz w:val="24"/>
                <w:szCs w:val="24"/>
                <w:highlight w:val="none"/>
                <w:lang w:eastAsia="zh-CN"/>
              </w:rPr>
            </w:pPr>
            <w:r>
              <w:rPr>
                <w:rFonts w:hint="eastAsia" w:ascii="仿宋" w:hAnsi="仿宋" w:eastAsia="仿宋" w:cs="仿宋"/>
                <w:b/>
                <w:sz w:val="24"/>
                <w:szCs w:val="24"/>
                <w:highlight w:val="none"/>
                <w:lang w:eastAsia="en-US"/>
              </w:rPr>
              <w:t xml:space="preserve">合计</w:t>
            </w:r>
            <w:r>
              <w:rPr>
                <w:rFonts w:hint="eastAsia" w:ascii="仿宋" w:hAnsi="仿宋" w:eastAsia="仿宋" w:cs="仿宋"/>
                <w:b/>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100</w:t>
            </w:r>
            <w:r/>
          </w:p>
        </w:tc>
      </w:tr>
    </w:tbl>
    <w:p>
      <w:pPr>
        <w:pStyle w:val="803"/>
        <w:spacing w:line="360" w:lineRule="auto"/>
        <w:rPr>
          <w:rFonts w:hint="eastAsia" w:ascii="仿宋" w:hAnsi="仿宋" w:eastAsia="仿宋" w:cs="仿宋"/>
          <w:b/>
          <w:bCs/>
          <w:szCs w:val="24"/>
          <w:highlight w:val="none"/>
          <w:lang w:val="en-US"/>
        </w:rPr>
      </w:pPr>
      <w:r>
        <w:rPr>
          <w:rFonts w:hint="eastAsia" w:ascii="仿宋" w:hAnsi="仿宋" w:eastAsia="仿宋" w:cs="仿宋"/>
          <w:b/>
          <w:bCs/>
          <w:szCs w:val="24"/>
          <w:highlight w:val="none"/>
          <w:lang w:val="en-US"/>
        </w:rPr>
        <w:t xml:space="preserve">说明：</w:t>
      </w:r>
      <w:r/>
    </w:p>
    <w:p>
      <w:pPr>
        <w:pStyle w:val="962"/>
        <w:ind w:firstLine="48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1.小微企业价格扣除</w:t>
      </w:r>
      <w:r>
        <w:rPr>
          <w:rFonts w:hint="eastAsia" w:ascii="仿宋" w:hAnsi="仿宋" w:eastAsia="仿宋" w:cs="仿宋"/>
          <w:b/>
          <w:bCs/>
          <w:sz w:val="24"/>
          <w:szCs w:val="24"/>
          <w:highlight w:val="none"/>
          <w:lang w:val="en-US" w:eastAsia="zh-CN"/>
        </w:rPr>
        <w:t xml:space="preserve">（</w:t>
      </w:r>
      <w:r>
        <w:rPr>
          <w:rFonts w:hint="eastAsia" w:ascii="仿宋" w:hAnsi="仿宋" w:eastAsia="仿宋" w:cs="仿宋"/>
          <w:b/>
          <w:bCs/>
          <w:sz w:val="24"/>
          <w:szCs w:val="24"/>
          <w:highlight w:val="none"/>
          <w:lang w:val="en-US" w:bidi="ar-SA"/>
        </w:rPr>
        <w:t xml:space="preserve">不执行价格扣除优惠政策</w:t>
      </w:r>
      <w:r>
        <w:rPr>
          <w:rFonts w:hint="eastAsia" w:ascii="仿宋" w:hAnsi="仿宋" w:eastAsia="仿宋" w:cs="仿宋"/>
          <w:b/>
          <w:bCs/>
          <w:sz w:val="24"/>
          <w:szCs w:val="24"/>
          <w:highlight w:val="none"/>
          <w:lang w:val="en-US" w:eastAsia="zh-CN"/>
        </w:rPr>
        <w:t xml:space="preserve">）</w:t>
      </w:r>
      <w:r/>
    </w:p>
    <w:p>
      <w:pPr>
        <w:pStyle w:val="962"/>
        <w:ind w:firstLine="48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1.1对于专门面向中小企业或小型、微型企业的项目，只面向中小企业或小型、微型企业采购。</w:t>
      </w:r>
      <w:r>
        <w:rPr>
          <w:rFonts w:hint="eastAsia" w:ascii="仿宋" w:hAnsi="仿宋" w:eastAsia="仿宋" w:cs="仿宋"/>
          <w:b/>
          <w:bCs/>
          <w:sz w:val="24"/>
          <w:szCs w:val="24"/>
          <w:highlight w:val="none"/>
          <w:lang w:val="en-US"/>
        </w:rPr>
        <w:t xml:space="preserve">对于非专门面向中小企业的项目，对小型和微型企业的价格给予10%的扣除，用扣除后的价格参与评审。</w:t>
      </w:r>
      <w:r/>
    </w:p>
    <w:p>
      <w:pPr>
        <w:pStyle w:val="962"/>
        <w:ind w:firstLine="48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val="en-US"/>
        </w:rPr>
        <w:t xml:space="preserve">%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360" w:lineRule="auto"/>
        <w:shd w:val="clear" w:color="auto" w:fill="ffffff"/>
        <w:widowControl/>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1.3小企业（含小型、微型企业）应当提供《中小企业声明函》，且符合《政府采购促进中小企业发展管理办法》（财库〔2020〕46号）的相关规定。</w:t>
      </w:r>
      <w:r/>
    </w:p>
    <w:p>
      <w:pPr>
        <w:pStyle w:val="962"/>
        <w:ind w:firstLine="48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2.监狱和戒毒企业的价格扣除</w:t>
      </w:r>
      <w:r/>
    </w:p>
    <w:p>
      <w:pPr>
        <w:pStyle w:val="962"/>
        <w:ind w:firstLine="48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2.1本项目对监狱和戒毒企业，给予10%的价格扣除，用扣除后的价格参与评审。</w:t>
      </w:r>
      <w:r/>
    </w:p>
    <w:p>
      <w:pPr>
        <w:pStyle w:val="962"/>
        <w:ind w:firstLine="48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2.2监狱企业需提供由省级以上监狱管理局、戒毒管理局（含新疆生产建设兵团）出具的属于监狱企业的证明文件。</w:t>
      </w:r>
      <w:r/>
    </w:p>
    <w:p>
      <w:pPr>
        <w:pStyle w:val="962"/>
        <w:ind w:firstLine="48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2.3监狱企业标准请参照《关于政府采购支持监狱企业发展有关问题的通知》（财库〔2014〕68号）。</w:t>
      </w:r>
      <w:r/>
    </w:p>
    <w:p>
      <w:pPr>
        <w:pStyle w:val="962"/>
        <w:ind w:firstLine="48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3.残疾人福利性单位的价格扣除</w:t>
      </w:r>
      <w:r/>
    </w:p>
    <w:p>
      <w:pPr>
        <w:pStyle w:val="962"/>
        <w:ind w:firstLine="48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3.1本项目对残疾人福利性单位，给予10%的价格扣除，用扣除后的价格参与评审。</w:t>
      </w:r>
      <w:r/>
    </w:p>
    <w:p>
      <w:pPr>
        <w:pStyle w:val="962"/>
        <w:ind w:firstLine="48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3.2残疾人福利性单位需提供《残疾人福利性单位声明函》。</w:t>
      </w:r>
      <w:r/>
    </w:p>
    <w:p>
      <w:pPr>
        <w:pStyle w:val="962"/>
        <w:ind w:firstLine="48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3.3残疾人福利性单位标准请参照《关于促进残疾人就业政府采购政策的通知》（财库〔2017〕141号）。</w:t>
      </w:r>
      <w:r/>
    </w:p>
    <w:p>
      <w:pPr>
        <w:pStyle w:val="803"/>
        <w:spacing w:line="360" w:lineRule="auto"/>
        <w:rPr>
          <w:rFonts w:hint="eastAsia" w:ascii="仿宋" w:hAnsi="仿宋" w:eastAsia="仿宋" w:cs="仿宋"/>
          <w:szCs w:val="24"/>
          <w:highlight w:val="none"/>
          <w:lang w:val="en-US"/>
        </w:rPr>
      </w:pPr>
      <w:r>
        <w:rPr>
          <w:rFonts w:hint="eastAsia" w:ascii="仿宋" w:hAnsi="仿宋" w:eastAsia="仿宋" w:cs="仿宋"/>
          <w:szCs w:val="24"/>
          <w:highlight w:val="none"/>
          <w:lang w:val="en-US"/>
        </w:rPr>
        <w:t xml:space="preserve">4.监狱企业、残疾人福利性单位属于小型、微型企业的，不重复享受政策。</w:t>
      </w:r>
      <w:r/>
    </w:p>
    <w:p>
      <w:pPr>
        <w:pStyle w:val="803"/>
        <w:ind w:firstLine="482"/>
        <w:spacing w:line="360" w:lineRule="auto"/>
        <w:rPr>
          <w:rFonts w:hint="eastAsia" w:ascii="仿宋" w:hAnsi="仿宋" w:eastAsia="仿宋" w:cs="仿宋"/>
          <w:b w:val="0"/>
          <w:bCs/>
          <w:szCs w:val="24"/>
          <w:highlight w:val="none"/>
          <w:lang w:val="en-US"/>
        </w:rPr>
      </w:pPr>
      <w:r>
        <w:rPr>
          <w:rFonts w:hint="eastAsia" w:ascii="仿宋" w:hAnsi="仿宋" w:eastAsia="仿宋" w:cs="仿宋"/>
          <w:b w:val="0"/>
          <w:bCs/>
          <w:szCs w:val="24"/>
          <w:highlight w:val="none"/>
          <w:lang w:val="en-US"/>
        </w:rPr>
        <w:t xml:space="preserve">5.所有证书、业绩（提供合同）均以原件彩色扫描加盖公章为依据。若提供的证书不完整、模糊等无法识别出有效信息的，视为无效。</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br w:type="page" w:clear="all"/>
      </w:r>
      <w:r/>
    </w:p>
    <w:p>
      <w:pPr>
        <w:ind w:firstLine="480"/>
        <w:jc w:val="center"/>
        <w:spacing w:line="360" w:lineRule="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包11-包12评审标准（财务审计）</w:t>
      </w:r>
      <w:r/>
    </w:p>
    <w:tbl>
      <w:tblPr>
        <w:tblStyle w:val="667"/>
        <w:tblW w:w="89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0" w:type="dxa"/>
          <w:right w:w="57" w:type="dxa"/>
          <w:bottom w:w="0" w:type="dxa"/>
        </w:tblCellMar>
        <w:tblLook w:val="04A0" w:firstRow="1" w:lastRow="0" w:firstColumn="1" w:lastColumn="0" w:noHBand="0" w:noVBand="1"/>
      </w:tblPr>
      <w:tblGrid>
        <w:gridCol w:w="612"/>
        <w:gridCol w:w="1292"/>
        <w:gridCol w:w="6272"/>
        <w:gridCol w:w="785"/>
      </w:tblGrid>
      <w:tr>
        <w:trPr>
          <w:jc w:val="center"/>
          <w:trHeight w:val="665"/>
          <w:tblHead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t xml:space="preserve">评审因素</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t xml:space="preserve">评审标准</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分值</w:t>
            </w:r>
            <w:r/>
          </w:p>
        </w:tc>
      </w:tr>
      <w:tr>
        <w:trPr>
          <w:jc w:val="center"/>
          <w:trHeight w:val="106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t xml:space="preserve">1</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jc w:val="center"/>
              <w:spacing w:line="24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en-US"/>
              </w:rPr>
              <w:t xml:space="preserve">价格</w:t>
            </w:r>
            <w:r/>
          </w:p>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t xml:space="preserve">（10分）</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用低价优先法计算。以进入详细评审的各供应商报价费率（供应商报价费率=1-下浮率（优惠率））A%的最低值A为基准值，等于A值价格分满分，即10分。其他供应商报价得分=（A/该供应商报价费率）×10（小数点保留两位）。</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w:t>
            </w:r>
            <w:r/>
          </w:p>
        </w:tc>
      </w:tr>
      <w:tr>
        <w:trPr>
          <w:cantSplit/>
          <w:jc w:val="center"/>
          <w:trHeight w:val="1631"/>
        </w:trPr>
        <w:tc>
          <w:tcPr>
            <w:tcBorders>
              <w:top w:val="single" w:color="000000" w:sz="4" w:space="0"/>
              <w:left w:val="single" w:color="000000" w:sz="4" w:space="0"/>
              <w:right w:val="single" w:color="000000" w:sz="4" w:space="0"/>
            </w:tcBorders>
            <w:tcW w:w="612" w:type="dxa"/>
            <w:vAlign w:val="center"/>
            <w:vMerge w:val="restart"/>
            <w:textDirection w:val="lrTb"/>
            <w:noWrap w:val="false"/>
          </w:tcPr>
          <w:p>
            <w:pPr>
              <w:jc w:val="center"/>
              <w:spacing w:line="240" w:lineRule="auto"/>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val="en-US" w:eastAsia="zh-CN"/>
              </w:rPr>
              <w:t xml:space="preserve">2</w:t>
            </w:r>
            <w:r/>
          </w:p>
        </w:tc>
        <w:tc>
          <w:tcPr>
            <w:tcBorders>
              <w:top w:val="single" w:color="000000" w:sz="4" w:space="0"/>
              <w:left w:val="single" w:color="000000" w:sz="4" w:space="0"/>
              <w:right w:val="single" w:color="000000" w:sz="4" w:space="0"/>
            </w:tcBorders>
            <w:tcW w:w="1292" w:type="dxa"/>
            <w:vAlign w:val="center"/>
            <w:vMerge w:val="restart"/>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t xml:space="preserve">服务方案</w:t>
            </w:r>
            <w:r/>
          </w:p>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t xml:space="preserve">（</w:t>
            </w:r>
            <w:r>
              <w:rPr>
                <w:rFonts w:hint="eastAsia" w:ascii="仿宋" w:hAnsi="仿宋" w:eastAsia="仿宋" w:cs="仿宋"/>
                <w:b/>
                <w:sz w:val="24"/>
                <w:szCs w:val="24"/>
                <w:highlight w:val="none"/>
                <w:lang w:val="en-US" w:eastAsia="zh-CN"/>
              </w:rPr>
              <w:t xml:space="preserve">54</w:t>
            </w:r>
            <w:r>
              <w:rPr>
                <w:rFonts w:hint="eastAsia" w:ascii="仿宋" w:hAnsi="仿宋" w:eastAsia="仿宋" w:cs="仿宋"/>
                <w:b/>
                <w:sz w:val="24"/>
                <w:szCs w:val="24"/>
                <w:highlight w:val="none"/>
                <w:lang w:eastAsia="en-US"/>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.1评委根据供应商提供的对本项目的需求理解是否准确、思路是否清晰、规划内容是否全面、是否具有相应深度进行评价；</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1.理解准确、思路清晰、规划全面</w:t>
            </w:r>
            <w:r>
              <w:rPr>
                <w:rFonts w:hint="eastAsia" w:ascii="仿宋" w:hAnsi="仿宋" w:eastAsia="仿宋" w:cs="仿宋"/>
                <w:sz w:val="24"/>
                <w:szCs w:val="24"/>
                <w:highlight w:val="none"/>
                <w:lang w:val="en-US" w:eastAsia="zh-CN"/>
              </w:rPr>
              <w:t xml:space="preserve">符合需求的</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2.理解较准确、思路较清晰、规划较全面</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3.理解一般准确、思路一般清晰、规划一般全面</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4.理解不够准确、思路不够清晰、规划不够全面</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5.无不得分。</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w:t>
            </w:r>
            <w:r/>
          </w:p>
        </w:tc>
      </w:tr>
      <w:tr>
        <w:trPr>
          <w:cantSplit/>
          <w:jc w:val="center"/>
          <w:trHeight w:val="1631"/>
        </w:trPr>
        <w:tc>
          <w:tcPr>
            <w:tcBorders>
              <w:left w:val="single" w:color="000000" w:sz="4" w:space="0"/>
              <w:right w:val="single" w:color="000000" w:sz="4" w:space="0"/>
            </w:tcBorders>
            <w:tcW w:w="612" w:type="dxa"/>
            <w:vAlign w:val="center"/>
            <w:vMerge w:val="continue"/>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r>
            <w:r/>
          </w:p>
        </w:tc>
        <w:tc>
          <w:tcPr>
            <w:tcBorders>
              <w:left w:val="single" w:color="000000" w:sz="4" w:space="0"/>
              <w:right w:val="single" w:color="000000" w:sz="4" w:space="0"/>
            </w:tcBorders>
            <w:tcW w:w="1292" w:type="dxa"/>
            <w:vAlign w:val="center"/>
            <w:vMerge w:val="continue"/>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.2评委根据供应商提供的本项目的实施方案（含时间节点把握、工作计划安排、工作机制</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组织分工等）综合评分：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1.项目实施方案内容完整可行且针对性强的得</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项目实施方案内容较完整可行</w:t>
            </w:r>
            <w:r>
              <w:rPr>
                <w:rFonts w:hint="eastAsia" w:ascii="仿宋" w:hAnsi="仿宋" w:eastAsia="仿宋" w:cs="仿宋"/>
                <w:sz w:val="24"/>
                <w:szCs w:val="24"/>
                <w:highlight w:val="none"/>
                <w:lang w:val="en-US" w:eastAsia="zh-CN"/>
              </w:rPr>
              <w:t xml:space="preserve">有</w:t>
            </w:r>
            <w:r>
              <w:rPr>
                <w:rFonts w:hint="eastAsia" w:ascii="仿宋" w:hAnsi="仿宋" w:eastAsia="仿宋" w:cs="仿宋"/>
                <w:sz w:val="24"/>
                <w:szCs w:val="24"/>
                <w:highlight w:val="none"/>
              </w:rPr>
              <w:t xml:space="preserve">针对性的得</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项目实施方案内容基本完整可行，针对性</w:t>
            </w:r>
            <w:r>
              <w:rPr>
                <w:rFonts w:hint="eastAsia" w:ascii="仿宋" w:hAnsi="仿宋" w:eastAsia="仿宋" w:cs="仿宋"/>
                <w:sz w:val="24"/>
                <w:szCs w:val="24"/>
                <w:highlight w:val="none"/>
                <w:lang w:val="en-US" w:eastAsia="zh-CN"/>
              </w:rPr>
              <w:t xml:space="preserve">一般</w:t>
            </w:r>
            <w:r>
              <w:rPr>
                <w:rFonts w:hint="eastAsia" w:ascii="仿宋" w:hAnsi="仿宋" w:eastAsia="仿宋" w:cs="仿宋"/>
                <w:sz w:val="24"/>
                <w:szCs w:val="24"/>
                <w:highlight w:val="none"/>
              </w:rPr>
              <w:t xml:space="preserve">的得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项目实施方案内容</w:t>
            </w:r>
            <w:r>
              <w:rPr>
                <w:rFonts w:hint="eastAsia" w:ascii="仿宋" w:hAnsi="仿宋" w:eastAsia="仿宋" w:cs="仿宋"/>
                <w:sz w:val="24"/>
                <w:szCs w:val="24"/>
                <w:highlight w:val="none"/>
                <w:lang w:val="en-US" w:eastAsia="zh-CN"/>
              </w:rPr>
              <w:t xml:space="preserve">整体不完整有缺项</w:t>
            </w:r>
            <w:r>
              <w:rPr>
                <w:rFonts w:hint="eastAsia" w:ascii="仿宋" w:hAnsi="仿宋" w:eastAsia="仿宋" w:cs="仿宋"/>
                <w:sz w:val="24"/>
                <w:szCs w:val="24"/>
                <w:highlight w:val="none"/>
              </w:rPr>
              <w:t xml:space="preserve">的得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5.无不得分。</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w:t>
            </w:r>
            <w:r/>
          </w:p>
        </w:tc>
      </w:tr>
      <w:tr>
        <w:trPr>
          <w:cantSplit/>
          <w:jc w:val="center"/>
          <w:trHeight w:val="1631"/>
        </w:trPr>
        <w:tc>
          <w:tcPr>
            <w:tcBorders>
              <w:left w:val="single" w:color="000000" w:sz="4" w:space="0"/>
              <w:right w:val="single" w:color="000000" w:sz="4" w:space="0"/>
            </w:tcBorders>
            <w:tcW w:w="612" w:type="dxa"/>
            <w:vAlign w:val="center"/>
            <w:vMerge w:val="continue"/>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r>
            <w:r/>
          </w:p>
        </w:tc>
        <w:tc>
          <w:tcPr>
            <w:tcBorders>
              <w:left w:val="single" w:color="000000" w:sz="4" w:space="0"/>
              <w:right w:val="single" w:color="000000" w:sz="4" w:space="0"/>
            </w:tcBorders>
            <w:tcW w:w="1292" w:type="dxa"/>
            <w:vAlign w:val="center"/>
            <w:vMerge w:val="continue"/>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评委根据供应商针对本项目的特点，提高审计质量控制方法和措施的方案、先进的信息化管理方案综合评分：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方案内容完整、针对性强、合理可行</w:t>
            </w:r>
            <w:r>
              <w:rPr>
                <w:rFonts w:hint="eastAsia" w:ascii="仿宋" w:hAnsi="仿宋" w:eastAsia="仿宋" w:cs="仿宋"/>
                <w:sz w:val="24"/>
                <w:szCs w:val="24"/>
                <w:highlight w:val="none"/>
              </w:rPr>
              <w:t xml:space="preserve">的得</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2.方案内容较完整、针对性合理可行的得</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方案内容完整性、针对性一般</w:t>
            </w:r>
            <w:r>
              <w:rPr>
                <w:rFonts w:hint="eastAsia" w:ascii="仿宋" w:hAnsi="仿宋" w:eastAsia="仿宋" w:cs="仿宋"/>
                <w:sz w:val="24"/>
                <w:szCs w:val="24"/>
                <w:highlight w:val="none"/>
              </w:rPr>
              <w:t xml:space="preserve">的得</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方案内容不完整有欠缺</w:t>
            </w:r>
            <w:r>
              <w:rPr>
                <w:rFonts w:hint="eastAsia" w:ascii="仿宋" w:hAnsi="仿宋" w:eastAsia="仿宋" w:cs="仿宋"/>
                <w:sz w:val="24"/>
                <w:szCs w:val="24"/>
                <w:highlight w:val="none"/>
              </w:rPr>
              <w:t xml:space="preserve">的得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5.无不得分。</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w:t>
            </w:r>
            <w:r/>
          </w:p>
        </w:tc>
      </w:tr>
      <w:tr>
        <w:trPr>
          <w:cantSplit/>
          <w:jc w:val="center"/>
          <w:trHeight w:val="1400"/>
        </w:trPr>
        <w:tc>
          <w:tcPr>
            <w:tcBorders>
              <w:left w:val="single" w:color="000000" w:sz="4" w:space="0"/>
              <w:right w:val="single" w:color="000000" w:sz="4" w:space="0"/>
            </w:tcBorders>
            <w:tcW w:w="612" w:type="dxa"/>
            <w:vAlign w:val="center"/>
            <w:vMerge w:val="continue"/>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r>
            <w:r/>
          </w:p>
        </w:tc>
        <w:tc>
          <w:tcPr>
            <w:tcBorders>
              <w:left w:val="single" w:color="000000" w:sz="4" w:space="0"/>
              <w:right w:val="single" w:color="000000" w:sz="4" w:space="0"/>
            </w:tcBorders>
            <w:tcW w:w="1292" w:type="dxa"/>
            <w:vAlign w:val="center"/>
            <w:vMerge w:val="continue"/>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 评委根据供应商提供的廉洁措施和相关配合服务进行综合评分：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廉洁措施及相关配合服务</w:t>
            </w:r>
            <w:r>
              <w:rPr>
                <w:rFonts w:hint="eastAsia" w:ascii="仿宋" w:hAnsi="仿宋" w:eastAsia="仿宋" w:cs="仿宋"/>
                <w:sz w:val="24"/>
                <w:szCs w:val="24"/>
                <w:highlight w:val="none"/>
              </w:rPr>
              <w:t xml:space="preserve">内容全面得当的得</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2.廉洁措施及相关配合服务</w:t>
            </w:r>
            <w:r>
              <w:rPr>
                <w:rFonts w:hint="eastAsia" w:ascii="仿宋" w:hAnsi="仿宋" w:eastAsia="仿宋" w:cs="仿宋"/>
                <w:sz w:val="24"/>
                <w:szCs w:val="24"/>
                <w:highlight w:val="none"/>
              </w:rPr>
              <w:t xml:space="preserve">内容</w:t>
            </w:r>
            <w:r>
              <w:rPr>
                <w:rFonts w:hint="eastAsia" w:ascii="仿宋" w:hAnsi="仿宋" w:eastAsia="仿宋" w:cs="仿宋"/>
                <w:sz w:val="24"/>
                <w:szCs w:val="24"/>
                <w:highlight w:val="none"/>
                <w:lang w:val="en-US" w:eastAsia="zh-CN"/>
              </w:rPr>
              <w:t xml:space="preserve">基本完善</w:t>
            </w:r>
            <w:r>
              <w:rPr>
                <w:rFonts w:hint="eastAsia" w:ascii="仿宋" w:hAnsi="仿宋" w:eastAsia="仿宋" w:cs="仿宋"/>
                <w:sz w:val="24"/>
                <w:szCs w:val="24"/>
                <w:highlight w:val="none"/>
              </w:rPr>
              <w:t xml:space="preserve">的得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3.廉洁措施及相关配合服务</w:t>
            </w:r>
            <w:r>
              <w:rPr>
                <w:rFonts w:hint="eastAsia" w:ascii="仿宋" w:hAnsi="仿宋" w:eastAsia="仿宋" w:cs="仿宋"/>
                <w:sz w:val="24"/>
                <w:szCs w:val="24"/>
                <w:highlight w:val="none"/>
              </w:rPr>
              <w:t xml:space="preserve">内容</w:t>
            </w:r>
            <w:r>
              <w:rPr>
                <w:rFonts w:hint="eastAsia" w:ascii="仿宋" w:hAnsi="仿宋" w:eastAsia="仿宋" w:cs="仿宋"/>
                <w:sz w:val="24"/>
                <w:szCs w:val="24"/>
                <w:highlight w:val="none"/>
                <w:lang w:val="en-US" w:eastAsia="zh-CN"/>
              </w:rPr>
              <w:t xml:space="preserve">有欠缺</w:t>
            </w:r>
            <w:r>
              <w:rPr>
                <w:rFonts w:hint="eastAsia" w:ascii="仿宋" w:hAnsi="仿宋" w:eastAsia="仿宋" w:cs="仿宋"/>
                <w:sz w:val="24"/>
                <w:szCs w:val="24"/>
                <w:highlight w:val="none"/>
              </w:rPr>
              <w:t xml:space="preserve">的得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en-US"/>
              </w:rPr>
              <w:t xml:space="preserve">无不得分。</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p>
        </w:tc>
      </w:tr>
      <w:tr>
        <w:trPr>
          <w:cantSplit/>
          <w:jc w:val="center"/>
          <w:trHeight w:val="1400"/>
        </w:trPr>
        <w:tc>
          <w:tcPr>
            <w:tcBorders>
              <w:left w:val="single" w:color="000000" w:sz="4" w:space="0"/>
              <w:bottom w:val="single" w:color="000000" w:sz="4" w:space="0"/>
              <w:right w:val="single" w:color="000000" w:sz="4" w:space="0"/>
            </w:tcBorders>
            <w:tcW w:w="612" w:type="dxa"/>
            <w:vAlign w:val="center"/>
            <w:vMerge w:val="continue"/>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r>
            <w:r/>
          </w:p>
        </w:tc>
        <w:tc>
          <w:tcPr>
            <w:tcBorders>
              <w:left w:val="single" w:color="000000" w:sz="4" w:space="0"/>
              <w:right w:val="single" w:color="000000" w:sz="4" w:space="0"/>
            </w:tcBorders>
            <w:tcW w:w="1292" w:type="dxa"/>
            <w:vAlign w:val="center"/>
            <w:vMerge w:val="continue"/>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评委根据供应商提供的风险控制方案(包括风险控制措施、内部质量制度控制</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组织机构图、工作流程图、质量控制制度、人事管理制度、财务管理制度等)综合评分：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方案内容齐全、措施完善、制度合理</w:t>
            </w:r>
            <w:r>
              <w:rPr>
                <w:rFonts w:hint="eastAsia" w:ascii="仿宋" w:hAnsi="仿宋" w:eastAsia="仿宋" w:cs="仿宋"/>
                <w:sz w:val="24"/>
                <w:szCs w:val="24"/>
                <w:highlight w:val="none"/>
                <w:lang w:val="en-US" w:eastAsia="zh-CN"/>
              </w:rPr>
              <w:t xml:space="preserve">完善</w:t>
            </w:r>
            <w:r>
              <w:rPr>
                <w:rFonts w:hint="eastAsia" w:ascii="仿宋" w:hAnsi="仿宋" w:eastAsia="仿宋" w:cs="仿宋"/>
                <w:sz w:val="24"/>
                <w:szCs w:val="24"/>
                <w:highlight w:val="none"/>
              </w:rPr>
              <w:t xml:space="preserve">的得</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分 ；</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方案内容</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措施</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制度</w:t>
            </w:r>
            <w:r>
              <w:rPr>
                <w:rFonts w:hint="eastAsia" w:ascii="仿宋" w:hAnsi="仿宋" w:eastAsia="仿宋" w:cs="仿宋"/>
                <w:sz w:val="24"/>
                <w:szCs w:val="24"/>
                <w:highlight w:val="none"/>
                <w:lang w:val="en-US" w:eastAsia="zh-CN"/>
              </w:rPr>
              <w:t xml:space="preserve">基本</w:t>
            </w:r>
            <w:r>
              <w:rPr>
                <w:rFonts w:hint="eastAsia" w:ascii="仿宋" w:hAnsi="仿宋" w:eastAsia="仿宋" w:cs="仿宋"/>
                <w:sz w:val="24"/>
                <w:szCs w:val="24"/>
                <w:highlight w:val="none"/>
              </w:rPr>
              <w:t xml:space="preserve">合理</w:t>
            </w:r>
            <w:r>
              <w:rPr>
                <w:rFonts w:hint="eastAsia" w:ascii="仿宋" w:hAnsi="仿宋" w:eastAsia="仿宋" w:cs="仿宋"/>
                <w:sz w:val="24"/>
                <w:szCs w:val="24"/>
                <w:highlight w:val="none"/>
                <w:lang w:val="en-US" w:eastAsia="zh-CN"/>
              </w:rPr>
              <w:t xml:space="preserve">完善</w:t>
            </w:r>
            <w:r>
              <w:rPr>
                <w:rFonts w:hint="eastAsia" w:ascii="仿宋" w:hAnsi="仿宋" w:eastAsia="仿宋" w:cs="仿宋"/>
                <w:sz w:val="24"/>
                <w:szCs w:val="24"/>
                <w:highlight w:val="none"/>
              </w:rPr>
              <w:t xml:space="preserve">的得</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方案内容、措施、制度</w:t>
            </w:r>
            <w:r>
              <w:rPr>
                <w:rFonts w:hint="eastAsia" w:ascii="仿宋" w:hAnsi="仿宋" w:eastAsia="仿宋" w:cs="仿宋"/>
                <w:sz w:val="24"/>
                <w:szCs w:val="24"/>
                <w:highlight w:val="none"/>
                <w:lang w:val="en-US" w:eastAsia="zh-CN"/>
              </w:rPr>
              <w:t xml:space="preserve">有欠缺</w:t>
            </w:r>
            <w:r>
              <w:rPr>
                <w:rFonts w:hint="eastAsia" w:ascii="仿宋" w:hAnsi="仿宋" w:eastAsia="仿宋" w:cs="仿宋"/>
                <w:sz w:val="24"/>
                <w:szCs w:val="24"/>
                <w:highlight w:val="none"/>
              </w:rPr>
              <w:t xml:space="preserve">的得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方案内容、措施、制度</w:t>
            </w:r>
            <w:r>
              <w:rPr>
                <w:rFonts w:hint="eastAsia" w:ascii="仿宋" w:hAnsi="仿宋" w:eastAsia="仿宋" w:cs="仿宋"/>
                <w:sz w:val="24"/>
                <w:szCs w:val="24"/>
                <w:highlight w:val="none"/>
                <w:lang w:val="en-US" w:eastAsia="zh-CN"/>
              </w:rPr>
              <w:t xml:space="preserve">有缺失不完整的得2分</w:t>
            </w:r>
            <w:r>
              <w:rPr>
                <w:rFonts w:hint="eastAsia" w:ascii="仿宋" w:hAnsi="仿宋" w:eastAsia="仿宋" w:cs="仿宋"/>
                <w:sz w:val="24"/>
                <w:szCs w:val="24"/>
                <w:highlight w:val="none"/>
              </w:rPr>
              <w:t xml:space="preserve">。</w:t>
            </w:r>
            <w:r/>
          </w:p>
          <w:p>
            <w:pPr>
              <w:jc w:val="both"/>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en-US"/>
              </w:rPr>
              <w:t xml:space="preserve">5.无不得分。</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w:t>
            </w:r>
            <w:r/>
          </w:p>
        </w:tc>
      </w:tr>
      <w:tr>
        <w:trPr>
          <w:cantSplit/>
          <w:jc w:val="center"/>
          <w:trHeight w:val="1400"/>
        </w:trPr>
        <w:tc>
          <w:tcPr>
            <w:tcBorders>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r>
            <w:r/>
          </w:p>
        </w:tc>
        <w:tc>
          <w:tcPr>
            <w:tcBorders>
              <w:left w:val="single" w:color="000000" w:sz="4" w:space="0"/>
              <w:right w:val="single" w:color="000000" w:sz="4" w:space="0"/>
            </w:tcBorders>
            <w:tcW w:w="1292" w:type="dxa"/>
            <w:vAlign w:val="center"/>
            <w:vMerge w:val="continue"/>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2.6 </w:t>
            </w:r>
            <w:r>
              <w:rPr>
                <w:rFonts w:hint="eastAsia" w:ascii="仿宋" w:hAnsi="仿宋" w:eastAsia="仿宋" w:cs="仿宋"/>
                <w:color w:val="000000"/>
                <w:sz w:val="24"/>
                <w:szCs w:val="24"/>
                <w:highlight w:val="none"/>
                <w:lang w:val="en-US" w:eastAsia="zh-CN"/>
              </w:rPr>
              <w:t xml:space="preserve">评委根据供应商提供的</w:t>
            </w:r>
            <w:r>
              <w:rPr>
                <w:rFonts w:hint="eastAsia" w:ascii="仿宋" w:hAnsi="仿宋" w:eastAsia="仿宋" w:cs="仿宋"/>
                <w:color w:val="000000"/>
                <w:sz w:val="24"/>
                <w:szCs w:val="24"/>
                <w:highlight w:val="none"/>
              </w:rPr>
              <w:t xml:space="preserve">日常资料的管理、归集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移交方案</w:t>
            </w:r>
            <w:r>
              <w:rPr>
                <w:rFonts w:hint="eastAsia" w:ascii="仿宋" w:hAnsi="仿宋" w:eastAsia="仿宋" w:cs="仿宋"/>
                <w:sz w:val="24"/>
                <w:szCs w:val="24"/>
                <w:highlight w:val="none"/>
              </w:rPr>
              <w:t xml:space="preserve">综合评分：</w:t>
            </w:r>
            <w:r/>
          </w:p>
          <w:p>
            <w:pPr>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1.方案</w:t>
            </w:r>
            <w:r>
              <w:rPr>
                <w:rFonts w:hint="eastAsia" w:ascii="仿宋" w:hAnsi="仿宋" w:eastAsia="仿宋" w:cs="仿宋"/>
                <w:color w:val="000000"/>
                <w:sz w:val="24"/>
                <w:szCs w:val="24"/>
                <w:highlight w:val="none"/>
              </w:rPr>
              <w:t xml:space="preserve">全面、有针对性、措施得当的得</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分；</w:t>
            </w:r>
            <w:r/>
          </w:p>
          <w:p>
            <w:pPr>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2.方案基本</w:t>
            </w:r>
            <w:r>
              <w:rPr>
                <w:rFonts w:hint="eastAsia" w:ascii="仿宋" w:hAnsi="仿宋" w:eastAsia="仿宋" w:cs="仿宋"/>
                <w:color w:val="000000"/>
                <w:sz w:val="24"/>
                <w:szCs w:val="24"/>
                <w:highlight w:val="none"/>
              </w:rPr>
              <w:t xml:space="preserve">完整、有针对性、措施</w:t>
            </w:r>
            <w:r>
              <w:rPr>
                <w:rFonts w:hint="eastAsia" w:ascii="仿宋" w:hAnsi="仿宋" w:eastAsia="仿宋" w:cs="仿宋"/>
                <w:color w:val="000000"/>
                <w:sz w:val="24"/>
                <w:szCs w:val="24"/>
                <w:highlight w:val="none"/>
                <w:lang w:val="en-US" w:eastAsia="zh-CN"/>
              </w:rPr>
              <w:t xml:space="preserve">较得当</w:t>
            </w:r>
            <w:r>
              <w:rPr>
                <w:rFonts w:hint="eastAsia" w:ascii="仿宋" w:hAnsi="仿宋" w:eastAsia="仿宋" w:cs="仿宋"/>
                <w:color w:val="000000"/>
                <w:sz w:val="24"/>
                <w:szCs w:val="24"/>
                <w:highlight w:val="none"/>
              </w:rPr>
              <w:t xml:space="preserve">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p>
          <w:p>
            <w:pPr>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3.方案不</w:t>
            </w:r>
            <w:r>
              <w:rPr>
                <w:rFonts w:hint="eastAsia" w:ascii="仿宋" w:hAnsi="仿宋" w:eastAsia="仿宋" w:cs="仿宋"/>
                <w:color w:val="000000"/>
                <w:sz w:val="24"/>
                <w:szCs w:val="24"/>
                <w:highlight w:val="none"/>
              </w:rPr>
              <w:t xml:space="preserve">整</w:t>
            </w:r>
            <w:r>
              <w:rPr>
                <w:rFonts w:hint="eastAsia" w:ascii="仿宋" w:hAnsi="仿宋" w:eastAsia="仿宋" w:cs="仿宋"/>
                <w:color w:val="000000"/>
                <w:sz w:val="24"/>
                <w:szCs w:val="24"/>
                <w:highlight w:val="none"/>
                <w:lang w:val="en-US" w:eastAsia="zh-CN"/>
              </w:rPr>
              <w:t xml:space="preserve">性且有欠缺</w:t>
            </w:r>
            <w:r>
              <w:rPr>
                <w:rFonts w:hint="eastAsia" w:ascii="仿宋" w:hAnsi="仿宋" w:eastAsia="仿宋" w:cs="仿宋"/>
                <w:color w:val="000000"/>
                <w:sz w:val="24"/>
                <w:szCs w:val="24"/>
                <w:highlight w:val="none"/>
              </w:rPr>
              <w:t xml:space="preserve">的得</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分；</w:t>
            </w:r>
            <w:r/>
          </w:p>
          <w:p>
            <w:pPr>
              <w:jc w:val="both"/>
              <w:spacing w:line="240" w:lineRule="auto"/>
              <w:rPr>
                <w:rFonts w:hint="default" w:ascii="仿宋" w:hAnsi="仿宋" w:eastAsia="仿宋" w:cs="仿宋"/>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无不得分。</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p>
        </w:tc>
      </w:tr>
      <w:tr>
        <w:trPr>
          <w:cantSplit/>
          <w:jc w:val="center"/>
          <w:trHeight w:val="1400"/>
        </w:trPr>
        <w:tc>
          <w:tcPr>
            <w:tcBorders>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r>
            <w:r/>
          </w:p>
        </w:tc>
        <w:tc>
          <w:tcPr>
            <w:tcBorders>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2.7评委根据供应商提供的本项目重难点方案（包括重点难点分析及解决策略等）综合评分：</w:t>
            </w:r>
            <w:r/>
          </w:p>
          <w:p>
            <w:pPr>
              <w:jc w:val="both"/>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1.重点难点分析准确得当，提供的解决策略合理可行，针对性、可操作性强的得10分；</w:t>
            </w:r>
            <w:r/>
          </w:p>
          <w:p>
            <w:pPr>
              <w:jc w:val="both"/>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2.重点难点分析准确得当，提供的解决策略较合理可行，针对性、可操作性较强的得8分；</w:t>
            </w:r>
            <w:r/>
          </w:p>
          <w:p>
            <w:pPr>
              <w:jc w:val="both"/>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3.重点难点分析较准确得当，提供的解决策略基本合理可行，具有一定的针对性、可操作性的得6分；</w:t>
            </w:r>
            <w:r/>
          </w:p>
          <w:p>
            <w:pPr>
              <w:jc w:val="both"/>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4.重点难点分析、解决策略欠缺的得4分。</w:t>
            </w:r>
            <w:r/>
          </w:p>
          <w:p>
            <w:pPr>
              <w:jc w:val="both"/>
              <w:spacing w:line="240" w:lineRule="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无不得分。</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w:t>
            </w:r>
            <w:r/>
          </w:p>
        </w:tc>
      </w:tr>
      <w:tr>
        <w:trPr>
          <w:cantSplit/>
          <w:jc w:val="center"/>
          <w:trHeight w:val="705"/>
        </w:trPr>
        <w:tc>
          <w:tcPr>
            <w:tcBorders>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auto"/>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3</w:t>
            </w:r>
            <w:r/>
          </w:p>
        </w:tc>
        <w:tc>
          <w:tcPr>
            <w:tcBorders>
              <w:left w:val="single" w:color="000000" w:sz="4" w:space="0"/>
              <w:bottom w:val="single" w:color="000000" w:sz="4" w:space="0"/>
              <w:right w:val="single" w:color="000000" w:sz="4" w:space="0"/>
            </w:tcBorders>
            <w:tcW w:w="1292" w:type="dxa"/>
            <w:vAlign w:val="center"/>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t xml:space="preserve">企业业绩</w:t>
            </w:r>
            <w:r/>
          </w:p>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t xml:space="preserve">（</w:t>
            </w:r>
            <w:r>
              <w:rPr>
                <w:rFonts w:hint="eastAsia" w:ascii="仿宋" w:hAnsi="仿宋" w:eastAsia="仿宋" w:cs="仿宋"/>
                <w:b/>
                <w:sz w:val="24"/>
                <w:szCs w:val="24"/>
                <w:highlight w:val="none"/>
                <w:lang w:val="en-US" w:eastAsia="zh-CN"/>
              </w:rPr>
              <w:t xml:space="preserve">15</w:t>
            </w:r>
            <w:r>
              <w:rPr>
                <w:rFonts w:hint="eastAsia" w:ascii="仿宋" w:hAnsi="仿宋" w:eastAsia="仿宋" w:cs="仿宋"/>
                <w:b/>
                <w:sz w:val="24"/>
                <w:szCs w:val="24"/>
                <w:highlight w:val="none"/>
                <w:lang w:eastAsia="en-US"/>
              </w:rPr>
              <w:t xml:space="preserve">分）</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en-US"/>
              </w:rPr>
              <w:t xml:space="preserve">2022年1月1日以来，供应商承担过</w:t>
            </w:r>
            <w:r>
              <w:rPr>
                <w:rFonts w:hint="eastAsia" w:ascii="仿宋" w:hAnsi="仿宋" w:eastAsia="仿宋" w:cs="仿宋"/>
                <w:sz w:val="24"/>
                <w:szCs w:val="24"/>
                <w:highlight w:val="none"/>
                <w:lang w:val="en-US" w:eastAsia="zh-CN"/>
              </w:rPr>
              <w:t xml:space="preserve">相关</w:t>
            </w:r>
            <w:r>
              <w:rPr>
                <w:rFonts w:hint="eastAsia" w:ascii="仿宋" w:hAnsi="仿宋" w:eastAsia="仿宋" w:cs="仿宋"/>
                <w:sz w:val="24"/>
                <w:szCs w:val="24"/>
                <w:highlight w:val="none"/>
                <w:lang w:val="en-US" w:eastAsia="zh-CN"/>
              </w:rPr>
              <w:t xml:space="preserve">类似</w:t>
            </w:r>
            <w:r>
              <w:rPr>
                <w:rFonts w:hint="eastAsia" w:ascii="仿宋" w:hAnsi="仿宋" w:eastAsia="仿宋" w:cs="仿宋"/>
                <w:sz w:val="24"/>
                <w:szCs w:val="24"/>
                <w:highlight w:val="none"/>
                <w:lang w:val="en-US" w:eastAsia="zh-CN"/>
              </w:rPr>
              <w:t xml:space="preserve">财务</w:t>
            </w:r>
            <w:r>
              <w:rPr>
                <w:rFonts w:hint="eastAsia" w:ascii="仿宋" w:hAnsi="仿宋" w:eastAsia="仿宋" w:cs="仿宋"/>
                <w:sz w:val="24"/>
                <w:szCs w:val="24"/>
                <w:highlight w:val="none"/>
                <w:lang w:eastAsia="en-US"/>
              </w:rPr>
              <w:t xml:space="preserve">审计</w:t>
            </w:r>
            <w:r>
              <w:rPr>
                <w:rFonts w:hint="eastAsia" w:ascii="仿宋" w:hAnsi="仿宋" w:eastAsia="仿宋" w:cs="仿宋"/>
                <w:sz w:val="24"/>
                <w:szCs w:val="24"/>
                <w:highlight w:val="none"/>
                <w:lang w:eastAsia="en-US"/>
              </w:rPr>
              <w:t xml:space="preserve">服务业绩</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lang w:eastAsia="en-US"/>
              </w:rPr>
              <w:t xml:space="preserve">，每提供一</w:t>
            </w:r>
            <w:r>
              <w:rPr>
                <w:rFonts w:hint="eastAsia" w:ascii="仿宋" w:hAnsi="仿宋" w:eastAsia="仿宋" w:cs="仿宋"/>
                <w:sz w:val="24"/>
                <w:szCs w:val="24"/>
                <w:highlight w:val="none"/>
                <w:lang w:val="en-US" w:eastAsia="zh-CN"/>
              </w:rPr>
              <w:t xml:space="preserve">个</w:t>
            </w:r>
            <w:r>
              <w:rPr>
                <w:rFonts w:hint="eastAsia" w:ascii="仿宋" w:hAnsi="仿宋" w:eastAsia="仿宋" w:cs="仿宋"/>
                <w:sz w:val="24"/>
                <w:szCs w:val="24"/>
                <w:highlight w:val="none"/>
                <w:lang w:eastAsia="en-US"/>
              </w:rPr>
              <w:t xml:space="preserve">得</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en-US"/>
              </w:rPr>
              <w:t xml:space="preserve">分，满分</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lang w:eastAsia="en-US"/>
              </w:rPr>
              <w:t xml:space="preserve">分</w:t>
            </w:r>
            <w:r>
              <w:rPr>
                <w:rFonts w:hint="eastAsia" w:ascii="仿宋" w:hAnsi="仿宋" w:eastAsia="仿宋" w:cs="仿宋"/>
                <w:sz w:val="24"/>
                <w:szCs w:val="24"/>
                <w:highlight w:val="none"/>
                <w:lang w:eastAsia="zh-CN"/>
              </w:rPr>
              <w:t xml:space="preserve">。</w:t>
            </w:r>
            <w:r/>
          </w:p>
          <w:p>
            <w:pPr>
              <w:jc w:val="both"/>
              <w:spacing w:line="240" w:lineRule="auto"/>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val="en-US" w:eastAsia="zh-CN"/>
              </w:rPr>
              <w:t xml:space="preserve">注：</w:t>
            </w:r>
            <w:r>
              <w:rPr>
                <w:rFonts w:hint="eastAsia" w:ascii="仿宋" w:hAnsi="仿宋" w:eastAsia="仿宋" w:cs="仿宋"/>
                <w:sz w:val="24"/>
                <w:szCs w:val="24"/>
                <w:highlight w:val="none"/>
                <w:lang w:eastAsia="en-US"/>
              </w:rPr>
              <w:t xml:space="preserve">提供合同</w:t>
            </w:r>
            <w:r>
              <w:rPr>
                <w:rFonts w:hint="eastAsia" w:ascii="仿宋" w:hAnsi="仿宋" w:eastAsia="仿宋" w:cs="仿宋"/>
                <w:sz w:val="24"/>
                <w:szCs w:val="24"/>
                <w:highlight w:val="none"/>
                <w:lang w:val="en-US" w:eastAsia="zh-CN"/>
              </w:rPr>
              <w:t xml:space="preserve">及中标（成交）通知书</w:t>
            </w:r>
            <w:r>
              <w:rPr>
                <w:rFonts w:hint="eastAsia" w:ascii="仿宋" w:hAnsi="仿宋" w:eastAsia="仿宋" w:cs="仿宋"/>
                <w:sz w:val="24"/>
                <w:szCs w:val="24"/>
                <w:highlight w:val="none"/>
                <w:lang w:eastAsia="en-US"/>
              </w:rPr>
              <w:t xml:space="preserve">扫描件，没有或缺项的不得分，时间以合同签订时间为准。合同</w:t>
            </w:r>
            <w:r>
              <w:rPr>
                <w:rFonts w:hint="eastAsia" w:ascii="仿宋" w:hAnsi="仿宋" w:eastAsia="仿宋" w:cs="仿宋"/>
                <w:sz w:val="24"/>
                <w:szCs w:val="24"/>
                <w:highlight w:val="none"/>
                <w:lang w:val="en-US" w:eastAsia="zh-CN"/>
              </w:rPr>
              <w:t xml:space="preserve">内页</w:t>
            </w:r>
            <w:r>
              <w:rPr>
                <w:rFonts w:hint="eastAsia" w:ascii="仿宋" w:hAnsi="仿宋" w:eastAsia="仿宋" w:cs="仿宋"/>
                <w:sz w:val="24"/>
                <w:szCs w:val="24"/>
                <w:highlight w:val="none"/>
                <w:lang w:eastAsia="en-US"/>
              </w:rPr>
              <w:t xml:space="preserve">须能反映项目名称、主要标的物、签订时间和签章清晰可见。</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15</w:t>
            </w:r>
            <w:r/>
          </w:p>
        </w:tc>
      </w:tr>
      <w:tr>
        <w:trPr>
          <w:cantSplit/>
          <w:jc w:val="center"/>
          <w:trHeight w:val="2697"/>
        </w:trPr>
        <w:tc>
          <w:tcPr>
            <w:tcBorders>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auto"/>
              <w:rPr>
                <w:rFonts w:hint="default"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4</w:t>
            </w:r>
            <w:r/>
          </w:p>
        </w:tc>
        <w:tc>
          <w:tcPr>
            <w:shd w:val="clear" w:color="auto" w:fill="ffffff"/>
            <w:tcBorders>
              <w:left w:val="single" w:color="000000" w:sz="4" w:space="0"/>
              <w:bottom w:val="single" w:color="000000" w:sz="4" w:space="0"/>
              <w:right w:val="single" w:color="000000" w:sz="4" w:space="0"/>
            </w:tcBorders>
            <w:tcW w:w="1292" w:type="dxa"/>
            <w:vAlign w:val="center"/>
            <w:textDirection w:val="lrTb"/>
            <w:noWrap w:val="false"/>
          </w:tcPr>
          <w:p>
            <w:pPr>
              <w:jc w:val="center"/>
              <w:keepLines w:val="0"/>
              <w:keepNext w:val="0"/>
              <w:pageBreakBefore w:val="0"/>
              <w:spacing w:line="24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项目负责人</w:t>
            </w:r>
            <w:r/>
          </w:p>
          <w:p>
            <w:pPr>
              <w:jc w:val="center"/>
              <w:keepLines w:val="0"/>
              <w:keepNext w:val="0"/>
              <w:pageBreakBefore w:val="0"/>
              <w:spacing w:line="240" w:lineRule="auto"/>
              <w:rPr>
                <w:rFonts w:hint="eastAsia" w:ascii="仿宋" w:hAnsi="仿宋" w:eastAsia="仿宋" w:cs="仿宋"/>
                <w:color w:val="000000"/>
                <w:sz w:val="24"/>
                <w:szCs w:val="24"/>
                <w:highlight w:val="none"/>
                <w:lang w:val="zh-CN" w:eastAsia="en-US" w:bidi="zh-CN"/>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5</w:t>
            </w:r>
            <w:r>
              <w:rPr>
                <w:rFonts w:hint="eastAsia" w:ascii="仿宋" w:hAnsi="仿宋" w:eastAsia="仿宋" w:cs="仿宋"/>
                <w:b/>
                <w:bCs/>
                <w:color w:val="000000"/>
                <w:sz w:val="24"/>
                <w:szCs w:val="24"/>
                <w:highlight w:val="none"/>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pStyle w:val="976"/>
              <w:ind w:left="0" w:firstLine="0"/>
              <w:keepLines w:val="0"/>
              <w:keepNext w:val="0"/>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1.项目负责人具有高级会计师（含）以上职称的加5分，中级会计师职称的加3分；</w:t>
            </w:r>
            <w:r/>
          </w:p>
          <w:p>
            <w:pPr>
              <w:pStyle w:val="976"/>
              <w:ind w:left="0" w:firstLine="0"/>
              <w:keepLines w:val="0"/>
              <w:keepNext w:val="0"/>
              <w:pageBreakBefore w:val="0"/>
              <w:spacing w:line="240" w:lineRule="auto"/>
              <w:rPr>
                <w:rFonts w:hint="eastAsia" w:ascii="仿宋" w:hAnsi="仿宋" w:eastAsia="仿宋" w:cs="仿宋"/>
                <w:color w:val="000000"/>
                <w:sz w:val="24"/>
                <w:szCs w:val="24"/>
                <w:highlight w:val="none"/>
                <w:lang w:val="zh-CN" w:eastAsia="en-US"/>
              </w:rPr>
            </w:pPr>
            <w:r>
              <w:rPr>
                <w:rFonts w:hint="eastAsia" w:ascii="仿宋" w:hAnsi="仿宋" w:eastAsia="仿宋" w:cs="仿宋"/>
                <w:color w:val="000000"/>
                <w:sz w:val="24"/>
                <w:szCs w:val="24"/>
                <w:highlight w:val="none"/>
                <w:lang w:val="en-US" w:eastAsia="zh-CN"/>
              </w:rPr>
              <w:t xml:space="preserve">注：</w:t>
            </w:r>
            <w:r>
              <w:rPr>
                <w:rFonts w:hint="eastAsia" w:ascii="仿宋" w:hAnsi="仿宋" w:eastAsia="仿宋" w:cs="仿宋"/>
                <w:color w:val="000000"/>
                <w:sz w:val="24"/>
                <w:szCs w:val="24"/>
                <w:highlight w:val="none"/>
              </w:rPr>
              <w:t xml:space="preserve">提供相关证书</w:t>
            </w:r>
            <w:r>
              <w:rPr>
                <w:rFonts w:hint="eastAsia" w:ascii="仿宋" w:hAnsi="仿宋" w:eastAsia="仿宋" w:cs="仿宋"/>
                <w:color w:val="000000"/>
                <w:sz w:val="24"/>
                <w:szCs w:val="24"/>
                <w:highlight w:val="none"/>
                <w:lang w:val="en-US" w:eastAsia="zh-CN"/>
              </w:rPr>
              <w:t xml:space="preserve">扫描件</w:t>
            </w:r>
            <w:r>
              <w:rPr>
                <w:rFonts w:hint="eastAsia" w:ascii="仿宋" w:hAnsi="仿宋" w:eastAsia="仿宋" w:cs="仿宋"/>
                <w:color w:val="000000"/>
                <w:sz w:val="24"/>
                <w:szCs w:val="24"/>
                <w:highlight w:val="none"/>
              </w:rPr>
              <w:t xml:space="preserve">、供应商与其签订的劳动合同、社保机构出具的近3个月（2026年</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月-2026年</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内任一个月</w:t>
            </w:r>
            <w:r>
              <w:rPr>
                <w:rFonts w:hint="eastAsia" w:ascii="仿宋" w:hAnsi="仿宋" w:eastAsia="仿宋" w:cs="仿宋"/>
                <w:color w:val="000000"/>
                <w:sz w:val="24"/>
                <w:szCs w:val="24"/>
                <w:highlight w:val="none"/>
              </w:rPr>
              <w:t xml:space="preserve">为其缴纳的养老保险缴费证明材料，须加盖社保机构公章或社保中心参保缴费证明电子专用章(具有可验证的二维码或验证码)。</w:t>
            </w:r>
            <w:r>
              <w:rPr>
                <w:rFonts w:hint="eastAsia" w:ascii="仿宋" w:hAnsi="仿宋" w:eastAsia="仿宋" w:cs="仿宋"/>
                <w:color w:val="000000"/>
                <w:sz w:val="24"/>
                <w:szCs w:val="24"/>
                <w:highlight w:val="none"/>
                <w:lang w:val="en-US" w:eastAsia="zh-CN"/>
              </w:rPr>
              <w:t xml:space="preserve">若</w:t>
            </w:r>
            <w:r>
              <w:rPr>
                <w:rFonts w:hint="eastAsia" w:ascii="仿宋" w:hAnsi="仿宋" w:eastAsia="仿宋" w:cs="仿宋"/>
                <w:color w:val="000000"/>
                <w:sz w:val="24"/>
                <w:szCs w:val="24"/>
                <w:highlight w:val="none"/>
              </w:rPr>
              <w:t xml:space="preserve">为退休</w:t>
            </w:r>
            <w:r>
              <w:rPr>
                <w:rFonts w:hint="eastAsia" w:ascii="仿宋" w:hAnsi="仿宋" w:eastAsia="仿宋" w:cs="仿宋"/>
                <w:color w:val="000000"/>
                <w:sz w:val="24"/>
                <w:szCs w:val="24"/>
                <w:highlight w:val="none"/>
                <w:lang w:val="en-US" w:eastAsia="zh-CN"/>
              </w:rPr>
              <w:t xml:space="preserve">返聘</w:t>
            </w:r>
            <w:r>
              <w:rPr>
                <w:rFonts w:hint="eastAsia" w:ascii="仿宋" w:hAnsi="仿宋" w:eastAsia="仿宋" w:cs="仿宋"/>
                <w:color w:val="000000"/>
                <w:sz w:val="24"/>
                <w:szCs w:val="24"/>
                <w:highlight w:val="none"/>
              </w:rPr>
              <w:t xml:space="preserve">人员，请提供相关证书复印件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退休证明材料（退休证或人社部门退休审批表/退休批复文件）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与供应商签订的返聘协议</w:t>
            </w:r>
            <w:r>
              <w:rPr>
                <w:rFonts w:hint="eastAsia" w:ascii="仿宋" w:hAnsi="仿宋" w:eastAsia="仿宋" w:cs="仿宋"/>
                <w:color w:val="000000"/>
                <w:sz w:val="24"/>
                <w:szCs w:val="24"/>
                <w:highlight w:val="none"/>
                <w:lang w:val="en-US" w:eastAsia="zh-CN"/>
              </w:rPr>
              <w:t xml:space="preserve">等佐证材料</w:t>
            </w:r>
            <w:r>
              <w:rPr>
                <w:rFonts w:hint="eastAsia" w:ascii="仿宋" w:hAnsi="仿宋" w:eastAsia="仿宋" w:cs="仿宋"/>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p>
        </w:tc>
      </w:tr>
      <w:tr>
        <w:trPr>
          <w:cantSplit/>
          <w:jc w:val="center"/>
          <w:trHeight w:val="1400"/>
        </w:trPr>
        <w:tc>
          <w:tcPr>
            <w:tcBorders>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auto"/>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5</w:t>
            </w:r>
            <w:r/>
          </w:p>
        </w:tc>
        <w:tc>
          <w:tcPr>
            <w:tcBorders>
              <w:left w:val="single" w:color="000000" w:sz="4" w:space="0"/>
              <w:bottom w:val="single" w:color="000000" w:sz="4" w:space="0"/>
              <w:right w:val="single" w:color="000000" w:sz="4" w:space="0"/>
            </w:tcBorders>
            <w:tcW w:w="1292" w:type="dxa"/>
            <w:vAlign w:val="center"/>
            <w:textDirection w:val="lrTb"/>
            <w:noWrap w:val="false"/>
          </w:tcPr>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t xml:space="preserve">项目组成员</w:t>
            </w:r>
            <w:r/>
          </w:p>
          <w:p>
            <w:pPr>
              <w:jc w:val="center"/>
              <w:spacing w:line="240" w:lineRule="auto"/>
              <w:rPr>
                <w:rFonts w:hint="eastAsia" w:ascii="仿宋" w:hAnsi="仿宋" w:eastAsia="仿宋" w:cs="仿宋"/>
                <w:b/>
                <w:sz w:val="24"/>
                <w:szCs w:val="24"/>
                <w:highlight w:val="none"/>
                <w:lang w:eastAsia="en-US"/>
              </w:rPr>
            </w:pPr>
            <w:r>
              <w:rPr>
                <w:rFonts w:hint="eastAsia" w:ascii="仿宋" w:hAnsi="仿宋" w:eastAsia="仿宋" w:cs="仿宋"/>
                <w:b/>
                <w:sz w:val="24"/>
                <w:szCs w:val="24"/>
                <w:highlight w:val="none"/>
                <w:lang w:eastAsia="en-US"/>
              </w:rPr>
              <w:t xml:space="preserve">（</w:t>
            </w:r>
            <w:r>
              <w:rPr>
                <w:rFonts w:hint="eastAsia" w:ascii="仿宋" w:hAnsi="仿宋" w:eastAsia="仿宋" w:cs="仿宋"/>
                <w:b/>
                <w:sz w:val="24"/>
                <w:szCs w:val="24"/>
                <w:highlight w:val="none"/>
                <w:lang w:val="en-US" w:eastAsia="zh-CN"/>
              </w:rPr>
              <w:t xml:space="preserve">16</w:t>
            </w:r>
            <w:r>
              <w:rPr>
                <w:rFonts w:hint="eastAsia" w:ascii="仿宋" w:hAnsi="仿宋" w:eastAsia="仿宋" w:cs="仿宋"/>
                <w:b/>
                <w:sz w:val="24"/>
                <w:szCs w:val="24"/>
                <w:highlight w:val="none"/>
                <w:lang w:eastAsia="en-US"/>
              </w:rPr>
              <w:t xml:space="preserve">分）</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pStyle w:val="976"/>
              <w:ind w:left="0" w:firstLine="0"/>
              <w:keepLines w:val="0"/>
              <w:keepNext w:val="0"/>
              <w:pageBreakBefore w:val="0"/>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1.项目组成员中（除项目负责人以外）具有执业注册会计师资格且同时具有中级及以上会计师职称的加4分/人；本项最高得分16分。</w:t>
            </w:r>
            <w:r/>
          </w:p>
          <w:p>
            <w:pPr>
              <w:pStyle w:val="976"/>
              <w:ind w:left="0" w:firstLine="0"/>
              <w:keepLines w:val="0"/>
              <w:keepNext w:val="0"/>
              <w:pageBreakBefore w:val="0"/>
              <w:spacing w:line="240" w:lineRule="auto"/>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val="en-US" w:eastAsia="zh-CN"/>
              </w:rPr>
              <w:t xml:space="preserve">注：</w:t>
            </w:r>
            <w:r>
              <w:rPr>
                <w:rFonts w:hint="eastAsia" w:ascii="仿宋" w:hAnsi="仿宋" w:eastAsia="仿宋" w:cs="仿宋"/>
                <w:color w:val="000000"/>
                <w:sz w:val="24"/>
                <w:szCs w:val="24"/>
                <w:highlight w:val="none"/>
              </w:rPr>
              <w:t xml:space="preserve">提供相关证书复印件、供应商与其签订的劳动合同、社保机构出具的近3个月（2026年</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月-2026年</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内</w:t>
            </w:r>
            <w:r>
              <w:rPr>
                <w:rFonts w:hint="eastAsia" w:ascii="仿宋" w:hAnsi="仿宋" w:eastAsia="仿宋" w:cs="仿宋"/>
                <w:b/>
                <w:bCs/>
                <w:color w:val="000000"/>
                <w:sz w:val="24"/>
                <w:szCs w:val="24"/>
                <w:highlight w:val="none"/>
                <w:lang w:val="en-US" w:eastAsia="zh-CN"/>
              </w:rPr>
              <w:t xml:space="preserve">任一个月</w:t>
            </w:r>
            <w:r>
              <w:rPr>
                <w:rFonts w:hint="eastAsia" w:ascii="仿宋" w:hAnsi="仿宋" w:eastAsia="仿宋" w:cs="仿宋"/>
                <w:color w:val="000000"/>
                <w:sz w:val="24"/>
                <w:szCs w:val="24"/>
                <w:highlight w:val="none"/>
              </w:rPr>
              <w:t xml:space="preserve">为其缴纳的养老保险缴费证明材料，须加盖社保机构公章或社保中心参保缴费证明电子专用章(具有可验证的二维码或验证码)。</w:t>
            </w:r>
            <w:r>
              <w:rPr>
                <w:rFonts w:hint="eastAsia" w:ascii="仿宋" w:hAnsi="仿宋" w:eastAsia="仿宋" w:cs="仿宋"/>
                <w:color w:val="000000"/>
                <w:sz w:val="24"/>
                <w:szCs w:val="24"/>
                <w:highlight w:val="none"/>
                <w:lang w:val="en-US" w:eastAsia="zh-CN"/>
              </w:rPr>
              <w:t xml:space="preserve">若</w:t>
            </w:r>
            <w:r>
              <w:rPr>
                <w:rFonts w:hint="eastAsia" w:ascii="仿宋" w:hAnsi="仿宋" w:eastAsia="仿宋" w:cs="仿宋"/>
                <w:color w:val="000000"/>
                <w:sz w:val="24"/>
                <w:szCs w:val="24"/>
                <w:highlight w:val="none"/>
              </w:rPr>
              <w:t xml:space="preserve">为退休</w:t>
            </w:r>
            <w:r>
              <w:rPr>
                <w:rFonts w:hint="eastAsia" w:ascii="仿宋" w:hAnsi="仿宋" w:eastAsia="仿宋" w:cs="仿宋"/>
                <w:color w:val="000000"/>
                <w:sz w:val="24"/>
                <w:szCs w:val="24"/>
                <w:highlight w:val="none"/>
                <w:lang w:val="en-US" w:eastAsia="zh-CN"/>
              </w:rPr>
              <w:t xml:space="preserve">返聘</w:t>
            </w:r>
            <w:r>
              <w:rPr>
                <w:rFonts w:hint="eastAsia" w:ascii="仿宋" w:hAnsi="仿宋" w:eastAsia="仿宋" w:cs="仿宋"/>
                <w:color w:val="000000"/>
                <w:sz w:val="24"/>
                <w:szCs w:val="24"/>
                <w:highlight w:val="none"/>
              </w:rPr>
              <w:t xml:space="preserve">人员，请提供相关证书复印件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退休证明材料（退休证或人社部门退休审批表/退休批复文件）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与供应商签订的返聘协议</w:t>
            </w:r>
            <w:r>
              <w:rPr>
                <w:rFonts w:hint="eastAsia" w:ascii="仿宋" w:hAnsi="仿宋" w:eastAsia="仿宋" w:cs="仿宋"/>
                <w:color w:val="000000"/>
                <w:sz w:val="24"/>
                <w:szCs w:val="24"/>
                <w:highlight w:val="none"/>
                <w:lang w:val="en-US" w:eastAsia="zh-CN"/>
              </w:rPr>
              <w:t xml:space="preserve">等佐证材料</w:t>
            </w:r>
            <w:r>
              <w:rPr>
                <w:rFonts w:hint="eastAsia" w:ascii="仿宋" w:hAnsi="仿宋" w:eastAsia="仿宋" w:cs="仿宋"/>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16</w:t>
            </w:r>
            <w:r/>
          </w:p>
        </w:tc>
      </w:tr>
      <w:tr>
        <w:trPr>
          <w:jc w:val="center"/>
          <w:trHeight w:val="273"/>
        </w:trPr>
        <w:tc>
          <w:tcPr>
            <w:gridSpan w:val="3"/>
            <w:tcBorders>
              <w:top w:val="single" w:color="000000" w:sz="4" w:space="0"/>
              <w:left w:val="single" w:color="000000" w:sz="4" w:space="0"/>
              <w:bottom w:val="single" w:color="000000" w:sz="4" w:space="0"/>
              <w:right w:val="single" w:color="000000" w:sz="4" w:space="0"/>
            </w:tcBorders>
            <w:tcW w:w="8176" w:type="dxa"/>
            <w:vAlign w:val="center"/>
            <w:textDirection w:val="lrTb"/>
            <w:noWrap w:val="false"/>
          </w:tcPr>
          <w:p>
            <w:pPr>
              <w:jc w:val="right"/>
              <w:spacing w:line="240" w:lineRule="auto"/>
              <w:rPr>
                <w:rFonts w:hint="eastAsia" w:ascii="仿宋" w:hAnsi="仿宋" w:eastAsia="仿宋" w:cs="仿宋"/>
                <w:sz w:val="24"/>
                <w:szCs w:val="24"/>
                <w:highlight w:val="none"/>
                <w:lang w:eastAsia="zh-CN"/>
              </w:rPr>
            </w:pPr>
            <w:r>
              <w:rPr>
                <w:rFonts w:hint="eastAsia" w:ascii="仿宋" w:hAnsi="仿宋" w:eastAsia="仿宋" w:cs="仿宋"/>
                <w:b/>
                <w:sz w:val="24"/>
                <w:szCs w:val="24"/>
                <w:highlight w:val="none"/>
                <w:lang w:eastAsia="en-US"/>
              </w:rPr>
              <w:t xml:space="preserve">合计</w:t>
            </w:r>
            <w:r>
              <w:rPr>
                <w:rFonts w:hint="eastAsia" w:ascii="仿宋" w:hAnsi="仿宋" w:eastAsia="仿宋" w:cs="仿宋"/>
                <w:b/>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100</w:t>
            </w:r>
            <w:r/>
          </w:p>
        </w:tc>
      </w:tr>
    </w:tbl>
    <w:p>
      <w:pPr>
        <w:pStyle w:val="803"/>
        <w:spacing w:line="360" w:lineRule="auto"/>
        <w:rPr>
          <w:rFonts w:hint="eastAsia" w:ascii="仿宋" w:hAnsi="仿宋" w:eastAsia="仿宋" w:cs="仿宋"/>
          <w:b/>
          <w:bCs/>
          <w:szCs w:val="24"/>
          <w:highlight w:val="none"/>
          <w:lang w:val="en-US"/>
        </w:rPr>
      </w:pPr>
      <w:r>
        <w:rPr>
          <w:rFonts w:hint="eastAsia" w:ascii="仿宋" w:hAnsi="仿宋" w:eastAsia="仿宋" w:cs="仿宋"/>
          <w:b/>
          <w:bCs/>
          <w:szCs w:val="24"/>
          <w:highlight w:val="none"/>
          <w:lang w:val="en-US"/>
        </w:rPr>
        <w:t xml:space="preserve">说明：</w:t>
      </w:r>
      <w:r/>
    </w:p>
    <w:p>
      <w:pPr>
        <w:pStyle w:val="962"/>
        <w:ind w:firstLine="48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1.小微企业价格扣除</w:t>
      </w:r>
      <w:r>
        <w:rPr>
          <w:rFonts w:hint="eastAsia" w:ascii="仿宋" w:hAnsi="仿宋" w:eastAsia="仿宋" w:cs="仿宋"/>
          <w:b/>
          <w:bCs/>
          <w:sz w:val="24"/>
          <w:szCs w:val="24"/>
          <w:highlight w:val="none"/>
          <w:lang w:val="en-US" w:eastAsia="zh-CN"/>
        </w:rPr>
        <w:t xml:space="preserve">（</w:t>
      </w:r>
      <w:r>
        <w:rPr>
          <w:rFonts w:hint="eastAsia" w:ascii="仿宋" w:hAnsi="仿宋" w:eastAsia="仿宋" w:cs="仿宋"/>
          <w:b/>
          <w:bCs/>
          <w:sz w:val="24"/>
          <w:szCs w:val="24"/>
          <w:highlight w:val="none"/>
          <w:lang w:val="en-US" w:bidi="ar-SA"/>
        </w:rPr>
        <w:t xml:space="preserve">不执行价格扣除优惠政策</w:t>
      </w:r>
      <w:r>
        <w:rPr>
          <w:rFonts w:hint="eastAsia" w:ascii="仿宋" w:hAnsi="仿宋" w:eastAsia="仿宋" w:cs="仿宋"/>
          <w:b/>
          <w:bCs/>
          <w:sz w:val="24"/>
          <w:szCs w:val="24"/>
          <w:highlight w:val="none"/>
          <w:lang w:val="en-US" w:eastAsia="zh-CN"/>
        </w:rPr>
        <w:t xml:space="preserve">）</w:t>
      </w:r>
      <w:r/>
    </w:p>
    <w:p>
      <w:pPr>
        <w:pStyle w:val="962"/>
        <w:ind w:firstLine="48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1.1对于专门面向中小企业或小型、微型企业的项目，只面向中小企业或小型、微型企业采购。</w:t>
      </w:r>
      <w:r>
        <w:rPr>
          <w:rFonts w:hint="eastAsia" w:ascii="仿宋" w:hAnsi="仿宋" w:eastAsia="仿宋" w:cs="仿宋"/>
          <w:b/>
          <w:bCs/>
          <w:sz w:val="24"/>
          <w:szCs w:val="24"/>
          <w:highlight w:val="none"/>
          <w:lang w:val="en-US"/>
        </w:rPr>
        <w:t xml:space="preserve">对于非专门面向中小企业的项目，对小型和微型企业的价格给予10%的扣除，用扣除后的价格参与评审。</w:t>
      </w:r>
      <w:r/>
    </w:p>
    <w:p>
      <w:pPr>
        <w:pStyle w:val="962"/>
        <w:ind w:firstLine="48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val="en-US"/>
        </w:rPr>
        <w:t xml:space="preserve">%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360" w:lineRule="auto"/>
        <w:shd w:val="clear" w:color="auto" w:fill="ffffff"/>
        <w:widowControl/>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1.3小企业（含小型、微型企业）应当提供《中小企业声明函》，且符合《政府采购促进中小企业发展管理办法》（财库〔2020〕46号）的相关规定。</w:t>
      </w:r>
      <w:r/>
    </w:p>
    <w:p>
      <w:pPr>
        <w:pStyle w:val="962"/>
        <w:ind w:firstLine="48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2.监狱和戒毒企业的价格扣除</w:t>
      </w:r>
      <w:r/>
    </w:p>
    <w:p>
      <w:pPr>
        <w:pStyle w:val="962"/>
        <w:ind w:firstLine="48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2.1本项目对监狱和戒毒企业，给予10%的价格扣除，用扣除后的价格参与评审。</w:t>
      </w:r>
      <w:r/>
    </w:p>
    <w:p>
      <w:pPr>
        <w:pStyle w:val="962"/>
        <w:ind w:firstLine="48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2.2监狱企业需提供由省级以上监狱管理局、戒毒管理局（含新疆生产建设兵团）出具的属于监狱企业的证明文件。</w:t>
      </w:r>
      <w:r/>
    </w:p>
    <w:p>
      <w:pPr>
        <w:pStyle w:val="962"/>
        <w:ind w:firstLine="48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2.3监狱企业标准请参照《关于政府采购支持监狱企业发展有关问题的通知》（财库〔2014〕68号）。</w:t>
      </w:r>
      <w:r/>
    </w:p>
    <w:p>
      <w:pPr>
        <w:pStyle w:val="962"/>
        <w:ind w:firstLine="48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3.残疾人福利性单位的价格扣除</w:t>
      </w:r>
      <w:r/>
    </w:p>
    <w:p>
      <w:pPr>
        <w:pStyle w:val="962"/>
        <w:ind w:firstLine="48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3.1本项目对残疾人福利性单位，给予10%的价格扣除，用扣除后的价格参与评审。</w:t>
      </w:r>
      <w:r/>
    </w:p>
    <w:p>
      <w:pPr>
        <w:pStyle w:val="962"/>
        <w:ind w:firstLine="48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3.2残疾人福利性单位需提供《残疾人福利性单位声明函》。</w:t>
      </w:r>
      <w:r/>
    </w:p>
    <w:p>
      <w:pPr>
        <w:pStyle w:val="962"/>
        <w:ind w:firstLine="48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3.3残疾人福利性单位标准请参照《关于促进残疾人就业政府采购政策的通知》（财库〔2017〕141号）。</w:t>
      </w:r>
      <w:r/>
    </w:p>
    <w:p>
      <w:pPr>
        <w:pStyle w:val="803"/>
        <w:spacing w:line="360" w:lineRule="auto"/>
        <w:rPr>
          <w:rFonts w:hint="eastAsia" w:ascii="仿宋" w:hAnsi="仿宋" w:eastAsia="仿宋" w:cs="仿宋"/>
          <w:szCs w:val="24"/>
          <w:highlight w:val="none"/>
          <w:lang w:val="en-US"/>
        </w:rPr>
      </w:pPr>
      <w:r>
        <w:rPr>
          <w:rFonts w:hint="eastAsia" w:ascii="仿宋" w:hAnsi="仿宋" w:eastAsia="仿宋" w:cs="仿宋"/>
          <w:szCs w:val="24"/>
          <w:highlight w:val="none"/>
          <w:lang w:val="en-US"/>
        </w:rPr>
        <w:t xml:space="preserve">4.监狱企业、残疾人福利性单位属于小型、微型企业的，不重复享受政策。</w:t>
      </w:r>
      <w:r/>
    </w:p>
    <w:p>
      <w:pPr>
        <w:pStyle w:val="803"/>
        <w:spacing w:line="360" w:lineRule="auto"/>
        <w:rPr>
          <w:rFonts w:hint="eastAsia" w:ascii="仿宋" w:hAnsi="仿宋" w:eastAsia="仿宋" w:cs="仿宋"/>
          <w:szCs w:val="24"/>
          <w:highlight w:val="none"/>
          <w:lang w:val="en-US"/>
        </w:rPr>
        <w:sectPr>
          <w:footnotePr/>
          <w:endnotePr/>
          <w:type w:val="nextPage"/>
          <w:pgSz w:w="11910" w:h="16840" w:orient="portrait"/>
          <w:pgMar w:top="799" w:right="1321" w:bottom="1321" w:left="1100" w:header="0" w:footer="1123" w:gutter="0"/>
          <w:cols w:num="1" w:sep="0" w:space="720" w:equalWidth="1"/>
          <w:docGrid w:linePitch="360"/>
        </w:sectPr>
      </w:pPr>
      <w:r>
        <w:rPr>
          <w:rFonts w:hint="eastAsia" w:ascii="仿宋" w:hAnsi="仿宋" w:eastAsia="仿宋" w:cs="仿宋"/>
          <w:szCs w:val="24"/>
          <w:highlight w:val="none"/>
          <w:lang w:val="en-US"/>
        </w:rPr>
        <w:t xml:space="preserve">5.所有证书、业绩（提供合同）均以原件彩色扫描加盖公章为依据。若提供的证书不完整、模糊等无法识别出有效信息的，视为无效。</w:t>
      </w:r>
      <w:r/>
    </w:p>
    <w:p>
      <w:pPr>
        <w:pStyle w:val="697"/>
        <w:ind w:firstLine="161"/>
        <w:spacing w:before="5" w:line="360" w:lineRule="auto"/>
        <w:rPr>
          <w:rFonts w:hint="eastAsia" w:ascii="仿宋" w:hAnsi="仿宋" w:eastAsia="仿宋" w:cs="仿宋"/>
          <w:b/>
          <w:sz w:val="8"/>
          <w:highlight w:val="none"/>
        </w:rPr>
      </w:pPr>
      <w:r>
        <w:rPr>
          <w:rFonts w:hint="eastAsia" w:ascii="仿宋" w:hAnsi="仿宋" w:eastAsia="仿宋" w:cs="仿宋"/>
          <w:b/>
          <w:sz w:val="8"/>
          <w:highlight w:val="none"/>
        </w:rPr>
      </w:r>
      <w:r/>
    </w:p>
    <w:p>
      <w:pPr>
        <w:jc w:val="center"/>
        <w:spacing w:line="360" w:lineRule="auto"/>
        <w:rPr>
          <w:rFonts w:hint="eastAsia" w:ascii="微软雅黑" w:hAnsi="微软雅黑" w:eastAsia="微软雅黑" w:cs="微软雅黑"/>
          <w:b/>
          <w:bCs/>
          <w:sz w:val="28"/>
          <w:szCs w:val="28"/>
          <w:highlight w:val="none"/>
          <w:lang w:val="en-US"/>
        </w:rPr>
        <w:outlineLvl w:val="0"/>
      </w:pPr>
      <w:r/>
      <w:bookmarkStart w:id="8" w:name="_Toc32495"/>
      <w:r/>
      <w:bookmarkStart w:id="9" w:name="_Toc3408"/>
      <w:r>
        <w:rPr>
          <w:rFonts w:hint="eastAsia" w:ascii="微软雅黑" w:hAnsi="微软雅黑" w:eastAsia="微软雅黑" w:cs="微软雅黑"/>
          <w:b/>
          <w:bCs/>
          <w:sz w:val="28"/>
          <w:szCs w:val="28"/>
          <w:highlight w:val="none"/>
          <w:lang w:val="en-US"/>
        </w:rPr>
        <w:t xml:space="preserve">第四章  项目需求</w:t>
      </w:r>
      <w:bookmarkEnd w:id="8"/>
      <w:r/>
      <w:bookmarkEnd w:id="9"/>
      <w:r/>
      <w:r/>
    </w:p>
    <w:p>
      <w:pPr>
        <w:spacing w:line="360" w:lineRule="auto"/>
        <w:rPr>
          <w:rFonts w:hint="eastAsia" w:ascii="仿宋" w:hAnsi="仿宋" w:eastAsia="仿宋" w:cs="仿宋"/>
          <w:b/>
          <w:bCs/>
          <w:sz w:val="24"/>
          <w:szCs w:val="24"/>
          <w:highlight w:val="none"/>
        </w:rPr>
      </w:pPr>
      <w:r/>
      <w:bookmarkStart w:id="10" w:name="_Toc493858499"/>
      <w:r/>
      <w:bookmarkStart w:id="11" w:name="_Toc401304075"/>
      <w:r/>
      <w:bookmarkStart w:id="12" w:name="_Hlk34396698"/>
      <w:r>
        <w:rPr>
          <w:rFonts w:hint="eastAsia" w:ascii="仿宋" w:hAnsi="仿宋" w:eastAsia="仿宋" w:cs="仿宋"/>
          <w:b/>
          <w:bCs/>
          <w:sz w:val="24"/>
          <w:szCs w:val="24"/>
          <w:highlight w:val="none"/>
        </w:rPr>
        <w:t xml:space="preserve">一、项目概况</w:t>
      </w:r>
      <w:bookmarkEnd w:id="10"/>
      <w:r/>
      <w:bookmarkEnd w:id="11"/>
      <w:r/>
      <w:r/>
    </w:p>
    <w:p>
      <w:pPr>
        <w:ind w:firstLine="480"/>
        <w:spacing w:line="360" w:lineRule="auto"/>
        <w:widowControl/>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zh-CN"/>
        </w:rPr>
        <w:t xml:space="preserve">南京市江宁区人民政府禄口街道办事处采购</w:t>
      </w:r>
      <w:r>
        <w:rPr>
          <w:rFonts w:hint="eastAsia" w:ascii="仿宋" w:hAnsi="仿宋" w:eastAsia="仿宋" w:cs="仿宋"/>
          <w:b/>
          <w:bCs/>
          <w:sz w:val="24"/>
          <w:szCs w:val="24"/>
          <w:highlight w:val="none"/>
          <w:lang w:val="zh-CN"/>
        </w:rPr>
        <w:t xml:space="preserve">2026年度禄口街道聘请第三方结算审计服务</w:t>
      </w:r>
      <w:r>
        <w:rPr>
          <w:rFonts w:hint="eastAsia" w:ascii="仿宋" w:hAnsi="仿宋" w:eastAsia="仿宋" w:cs="仿宋"/>
          <w:sz w:val="24"/>
          <w:szCs w:val="24"/>
          <w:highlight w:val="none"/>
          <w:lang w:val="zh-CN"/>
        </w:rPr>
        <w:t xml:space="preserve">等，服务费1</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lang w:val="zh-CN"/>
        </w:rPr>
        <w:t xml:space="preserve">0万元/年，服务</w:t>
      </w:r>
      <w:r>
        <w:rPr>
          <w:rFonts w:hint="eastAsia" w:ascii="仿宋" w:hAnsi="仿宋" w:eastAsia="仿宋" w:cs="仿宋"/>
          <w:sz w:val="24"/>
          <w:szCs w:val="24"/>
          <w:highlight w:val="none"/>
          <w:lang w:val="en-US" w:eastAsia="zh-CN"/>
        </w:rPr>
        <w:t xml:space="preserve">期限</w:t>
      </w:r>
      <w:r>
        <w:rPr>
          <w:rFonts w:hint="eastAsia" w:ascii="仿宋" w:hAnsi="仿宋" w:eastAsia="仿宋" w:cs="仿宋"/>
          <w:sz w:val="24"/>
          <w:szCs w:val="24"/>
          <w:highlight w:val="none"/>
          <w:lang w:val="zh-CN"/>
        </w:rPr>
        <w:t xml:space="preserve">：</w:t>
      </w:r>
      <w:r>
        <w:rPr>
          <w:highlight w:val="none"/>
        </w:rPr>
        <w:t xml:space="preserve">两年（合同一年一签）</w:t>
      </w:r>
      <w:r>
        <w:rPr>
          <w:rFonts w:hint="eastAsia" w:ascii="仿宋" w:hAnsi="仿宋" w:eastAsia="仿宋" w:cs="仿宋"/>
          <w:sz w:val="24"/>
          <w:szCs w:val="24"/>
          <w:highlight w:val="none"/>
          <w:lang w:val="zh-CN"/>
        </w:rPr>
        <w:t xml:space="preserve">；合同期满后，采购人有权根据供应商的履约情况决定是否与中标供应商签订后续服务合同。</w:t>
      </w:r>
      <w:bookmarkEnd w:id="12"/>
      <w:r>
        <w:rPr>
          <w:rFonts w:hint="eastAsia" w:ascii="仿宋" w:hAnsi="仿宋" w:eastAsia="仿宋" w:cs="仿宋"/>
          <w:sz w:val="24"/>
          <w:szCs w:val="24"/>
          <w:highlight w:val="none"/>
          <w:lang w:val="zh-CN"/>
        </w:rPr>
        <w:t xml:space="preserve">本项目</w:t>
      </w:r>
      <w:r>
        <w:rPr>
          <w:rFonts w:hint="eastAsia" w:ascii="仿宋" w:hAnsi="仿宋" w:eastAsia="仿宋" w:cs="仿宋"/>
          <w:sz w:val="24"/>
          <w:szCs w:val="24"/>
          <w:highlight w:val="none"/>
          <w:lang w:val="en-US" w:eastAsia="zh-CN"/>
        </w:rPr>
        <w:t xml:space="preserve">共</w:t>
      </w:r>
      <w:r>
        <w:rPr>
          <w:rFonts w:hint="eastAsia" w:ascii="仿宋" w:hAnsi="仿宋" w:eastAsia="仿宋" w:cs="仿宋"/>
          <w:sz w:val="24"/>
          <w:szCs w:val="24"/>
          <w:highlight w:val="none"/>
          <w:lang w:val="zh-CN"/>
        </w:rPr>
        <w:t xml:space="preserve">分为</w:t>
      </w: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lang w:val="zh-CN"/>
        </w:rPr>
        <w:t xml:space="preserve">个</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lang w:val="zh-CN"/>
        </w:rPr>
        <w:t xml:space="preserve">包：</w:t>
      </w:r>
      <w:r>
        <w:rPr>
          <w:rFonts w:hint="eastAsia" w:ascii="仿宋" w:hAnsi="仿宋" w:eastAsia="仿宋" w:cs="仿宋"/>
          <w:sz w:val="24"/>
          <w:szCs w:val="24"/>
          <w:highlight w:val="none"/>
          <w:lang w:val="en-US" w:eastAsia="zh-CN"/>
        </w:rPr>
        <w:t xml:space="preserve">其中包1-包10为工程审计服务，包11-包12为财务审计服务。供应商根据采购人要求，按照相关法律法规文件，提供采购方需要的审计专业服务，审计服务包括建设工程项目的工程量审核、工程结算审核及结算报告的编制等工程审计项目。财务审计服务内容包括农业项目核查审计、内部控制管理、重大项目核查、项目验收、资产及内部审绩效评价服务等。对于中标的各分包社会中介服务机构具体项目内容，最终以实际发生为准，采购人不对中标供应商所承接的业务量进行承诺。</w:t>
      </w:r>
      <w:r/>
    </w:p>
    <w:tbl>
      <w:tblPr>
        <w:tblStyle w:val="6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
        <w:gridCol w:w="1607"/>
        <w:gridCol w:w="4523"/>
        <w:gridCol w:w="1934"/>
      </w:tblGrid>
      <w:tr>
        <w:trPr>
          <w:jc w:val="center"/>
          <w:trHeight w:val="622"/>
        </w:trPr>
        <w:tc>
          <w:tcPr>
            <w:tcW w:w="996" w:type="dxa"/>
            <w:vAlign w:val="center"/>
            <w:textDirection w:val="lrTb"/>
            <w:noWrap w:val="false"/>
          </w:tcPr>
          <w:p>
            <w:pPr>
              <w:jc w:val="center"/>
              <w:spacing w:line="24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分</w:t>
            </w:r>
            <w:r>
              <w:rPr>
                <w:rFonts w:hint="eastAsia" w:ascii="仿宋" w:hAnsi="仿宋" w:eastAsia="仿宋" w:cs="仿宋"/>
                <w:b/>
                <w:bCs/>
                <w:sz w:val="24"/>
                <w:szCs w:val="24"/>
                <w:highlight w:val="none"/>
              </w:rPr>
              <w:t xml:space="preserve">包号</w:t>
            </w:r>
            <w:r/>
          </w:p>
        </w:tc>
        <w:tc>
          <w:tcPr>
            <w:tcW w:w="1607" w:type="dxa"/>
            <w:vAlign w:val="center"/>
            <w:textDirection w:val="lrTb"/>
            <w:noWrap w:val="false"/>
          </w:tcPr>
          <w:p>
            <w:pPr>
              <w:jc w:val="center"/>
              <w:spacing w:line="24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预算</w:t>
            </w:r>
            <w:r/>
          </w:p>
          <w:p>
            <w:pPr>
              <w:jc w:val="center"/>
              <w:spacing w:line="24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（万元</w:t>
            </w:r>
            <w:r>
              <w:rPr>
                <w:rFonts w:hint="eastAsia" w:ascii="仿宋" w:hAnsi="仿宋" w:eastAsia="仿宋" w:cs="仿宋"/>
                <w:b/>
                <w:bCs/>
                <w:sz w:val="24"/>
                <w:szCs w:val="24"/>
                <w:highlight w:val="none"/>
                <w:lang w:val="en-US" w:eastAsia="zh-CN"/>
              </w:rPr>
              <w:t xml:space="preserve">/年</w:t>
            </w:r>
            <w:r>
              <w:rPr>
                <w:rFonts w:hint="eastAsia" w:ascii="仿宋" w:hAnsi="仿宋" w:eastAsia="仿宋" w:cs="仿宋"/>
                <w:b/>
                <w:bCs/>
                <w:sz w:val="24"/>
                <w:szCs w:val="24"/>
                <w:highlight w:val="none"/>
              </w:rPr>
              <w:t xml:space="preserve">）</w:t>
            </w:r>
            <w:r/>
          </w:p>
        </w:tc>
        <w:tc>
          <w:tcPr>
            <w:tcW w:w="4523" w:type="dxa"/>
            <w:vAlign w:val="center"/>
            <w:textDirection w:val="lrTb"/>
            <w:noWrap w:val="false"/>
          </w:tcPr>
          <w:p>
            <w:pPr>
              <w:jc w:val="center"/>
              <w:spacing w:line="24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服务范围</w:t>
            </w:r>
            <w:r/>
          </w:p>
        </w:tc>
        <w:tc>
          <w:tcPr>
            <w:tcW w:w="1934" w:type="dxa"/>
            <w:vAlign w:val="center"/>
            <w:textDirection w:val="lrTb"/>
            <w:noWrap w:val="false"/>
          </w:tcPr>
          <w:p>
            <w:pPr>
              <w:jc w:val="center"/>
              <w:spacing w:line="24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备注</w:t>
            </w:r>
            <w:r/>
          </w:p>
        </w:tc>
      </w:tr>
      <w:tr>
        <w:trPr>
          <w:jc w:val="center"/>
          <w:trHeight w:val="622"/>
        </w:trPr>
        <w:tc>
          <w:tcPr>
            <w:tcW w:w="996" w:type="dxa"/>
            <w:vAlign w:val="center"/>
            <w:textDirection w:val="lrTb"/>
            <w:noWrap w:val="false"/>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包</w:t>
            </w:r>
            <w:r>
              <w:rPr>
                <w:rFonts w:hint="eastAsia" w:ascii="仿宋" w:hAnsi="仿宋" w:eastAsia="仿宋" w:cs="仿宋"/>
                <w:sz w:val="24"/>
                <w:szCs w:val="24"/>
                <w:highlight w:val="none"/>
                <w:lang w:val="en-US" w:eastAsia="zh-CN"/>
              </w:rPr>
              <w:t xml:space="preserve">1</w:t>
            </w:r>
            <w:r/>
          </w:p>
        </w:tc>
        <w:tc>
          <w:tcPr>
            <w:tcW w:w="1607"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15</w:t>
            </w:r>
            <w:r/>
          </w:p>
        </w:tc>
        <w:tc>
          <w:tcPr>
            <w:tcW w:w="4523" w:type="dxa"/>
            <w:vAlign w:val="center"/>
            <w:textDirection w:val="lrTb"/>
            <w:noWrap w:val="false"/>
          </w:tcPr>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成功、张桥</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党政和人大办公室、水务站</w:t>
            </w:r>
            <w:r/>
          </w:p>
        </w:tc>
        <w:tc>
          <w:tcPr>
            <w:tcW w:w="1934" w:type="dxa"/>
            <w:vAlign w:val="center"/>
            <w:textDirection w:val="lrTb"/>
            <w:noWrap w:val="false"/>
          </w:tcPr>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622"/>
        </w:trPr>
        <w:tc>
          <w:tcPr>
            <w:tcW w:w="996" w:type="dxa"/>
            <w:vAlign w:val="center"/>
            <w:textDirection w:val="lrTb"/>
            <w:noWrap w:val="false"/>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包</w:t>
            </w:r>
            <w:r>
              <w:rPr>
                <w:rFonts w:hint="eastAsia" w:ascii="仿宋" w:hAnsi="仿宋" w:eastAsia="仿宋" w:cs="仿宋"/>
                <w:sz w:val="24"/>
                <w:szCs w:val="24"/>
                <w:highlight w:val="none"/>
                <w:lang w:val="en-US" w:eastAsia="zh-CN"/>
              </w:rPr>
              <w:t xml:space="preserve">2</w:t>
            </w:r>
            <w:r/>
          </w:p>
        </w:tc>
        <w:tc>
          <w:tcPr>
            <w:tcW w:w="1607"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15</w:t>
            </w:r>
            <w:r/>
          </w:p>
        </w:tc>
        <w:tc>
          <w:tcPr>
            <w:tcW w:w="4523" w:type="dxa"/>
            <w:vAlign w:val="center"/>
            <w:textDirection w:val="lrTb"/>
            <w:noWrap w:val="false"/>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茅亭、白云路、新生</w:t>
            </w:r>
            <w:r/>
          </w:p>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党建工作办公室、民生保障办公室</w:t>
            </w:r>
            <w:r/>
          </w:p>
        </w:tc>
        <w:tc>
          <w:tcPr>
            <w:tcW w:w="1934" w:type="dxa"/>
            <w:vAlign w:val="center"/>
            <w:textDirection w:val="lrTb"/>
            <w:noWrap w:val="false"/>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622"/>
        </w:trPr>
        <w:tc>
          <w:tcPr>
            <w:tcW w:w="996" w:type="dxa"/>
            <w:vAlign w:val="center"/>
            <w:textDirection w:val="lrTb"/>
            <w:noWrap w:val="false"/>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包</w:t>
            </w:r>
            <w:r>
              <w:rPr>
                <w:rFonts w:hint="eastAsia" w:ascii="仿宋" w:hAnsi="仿宋" w:eastAsia="仿宋" w:cs="仿宋"/>
                <w:sz w:val="24"/>
                <w:szCs w:val="24"/>
                <w:highlight w:val="none"/>
                <w:lang w:val="en-US" w:eastAsia="zh-CN"/>
              </w:rPr>
              <w:t xml:space="preserve">3</w:t>
            </w:r>
            <w:r/>
          </w:p>
        </w:tc>
        <w:tc>
          <w:tcPr>
            <w:tcW w:w="1607"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15</w:t>
            </w:r>
            <w:r/>
          </w:p>
        </w:tc>
        <w:tc>
          <w:tcPr>
            <w:tcW w:w="4523" w:type="dxa"/>
            <w:vAlign w:val="center"/>
            <w:textDirection w:val="lrTb"/>
            <w:noWrap w:val="false"/>
          </w:tcPr>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徒盖、陆岗、天禄</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城乡建设管理办公室(农路、拆迁)、经济发展办公室</w:t>
            </w:r>
            <w:r/>
          </w:p>
        </w:tc>
        <w:tc>
          <w:tcPr>
            <w:tcW w:w="1934" w:type="dxa"/>
            <w:vAlign w:val="center"/>
            <w:textDirection w:val="lrTb"/>
            <w:noWrap w:val="false"/>
          </w:tcPr>
          <w:p>
            <w:pPr>
              <w:jc w:val="both"/>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含</w:t>
            </w:r>
            <w:r>
              <w:rPr>
                <w:rFonts w:hint="eastAsia" w:ascii="仿宋" w:hAnsi="仿宋" w:eastAsia="仿宋" w:cs="仿宋"/>
                <w:sz w:val="24"/>
                <w:szCs w:val="24"/>
                <w:highlight w:val="none"/>
              </w:rPr>
              <w:t xml:space="preserve">招标控制价审核</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分包号2、4、6、8、10</w:t>
            </w:r>
            <w:r>
              <w:rPr>
                <w:rFonts w:hint="eastAsia" w:ascii="仿宋" w:hAnsi="仿宋" w:eastAsia="仿宋" w:cs="仿宋"/>
                <w:sz w:val="24"/>
                <w:szCs w:val="24"/>
                <w:highlight w:val="none"/>
                <w:lang w:eastAsia="zh-CN"/>
              </w:rPr>
              <w:t xml:space="preserve">）</w:t>
            </w:r>
            <w:r/>
          </w:p>
        </w:tc>
      </w:tr>
      <w:tr>
        <w:trPr>
          <w:jc w:val="center"/>
          <w:trHeight w:val="622"/>
        </w:trPr>
        <w:tc>
          <w:tcPr>
            <w:tcW w:w="996" w:type="dxa"/>
            <w:vAlign w:val="center"/>
            <w:textDirection w:val="lrTb"/>
            <w:noWrap w:val="false"/>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包</w:t>
            </w:r>
            <w:r>
              <w:rPr>
                <w:rFonts w:hint="eastAsia" w:ascii="仿宋" w:hAnsi="仿宋" w:eastAsia="仿宋" w:cs="仿宋"/>
                <w:sz w:val="24"/>
                <w:szCs w:val="24"/>
                <w:highlight w:val="none"/>
                <w:lang w:val="en-US" w:eastAsia="zh-CN"/>
              </w:rPr>
              <w:t xml:space="preserve">4</w:t>
            </w:r>
            <w:r/>
          </w:p>
        </w:tc>
        <w:tc>
          <w:tcPr>
            <w:tcW w:w="1607"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15</w:t>
            </w:r>
            <w:r/>
          </w:p>
        </w:tc>
        <w:tc>
          <w:tcPr>
            <w:tcW w:w="4523" w:type="dxa"/>
            <w:vAlign w:val="center"/>
            <w:textDirection w:val="lrTb"/>
            <w:noWrap w:val="false"/>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铜山、谢村、溧塘</w:t>
            </w:r>
            <w:r/>
          </w:p>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综合行政执法及安全生产监督管理办公室、城乡建设管理办公室(建设)</w:t>
            </w:r>
            <w:r/>
          </w:p>
        </w:tc>
        <w:tc>
          <w:tcPr>
            <w:tcW w:w="1934" w:type="dxa"/>
            <w:vAlign w:val="center"/>
            <w:textDirection w:val="lrTb"/>
            <w:noWrap w:val="false"/>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622"/>
        </w:trPr>
        <w:tc>
          <w:tcPr>
            <w:tcW w:w="996" w:type="dxa"/>
            <w:vAlign w:val="center"/>
            <w:textDirection w:val="lrTb"/>
            <w:noWrap w:val="false"/>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包</w:t>
            </w:r>
            <w:r>
              <w:rPr>
                <w:rFonts w:hint="eastAsia" w:ascii="仿宋" w:hAnsi="仿宋" w:eastAsia="仿宋" w:cs="仿宋"/>
                <w:sz w:val="24"/>
                <w:szCs w:val="24"/>
                <w:highlight w:val="none"/>
                <w:lang w:val="en-US" w:eastAsia="zh-CN"/>
              </w:rPr>
              <w:t xml:space="preserve">5</w:t>
            </w:r>
            <w:r/>
          </w:p>
        </w:tc>
        <w:tc>
          <w:tcPr>
            <w:tcW w:w="1607"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15</w:t>
            </w:r>
            <w:r/>
          </w:p>
        </w:tc>
        <w:tc>
          <w:tcPr>
            <w:tcW w:w="4523" w:type="dxa"/>
            <w:vAlign w:val="center"/>
            <w:textDirection w:val="lrTb"/>
            <w:noWrap w:val="false"/>
          </w:tcPr>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黄桥、永兴、机场</w:t>
            </w:r>
            <w:r/>
          </w:p>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城乡建设管理办公室(物管)、城市运行与平安法治办公室</w:t>
            </w:r>
            <w:r/>
          </w:p>
        </w:tc>
        <w:tc>
          <w:tcPr>
            <w:tcW w:w="1934" w:type="dxa"/>
            <w:vAlign w:val="center"/>
            <w:textDirection w:val="lrTb"/>
            <w:noWrap w:val="false"/>
          </w:tcPr>
          <w:p>
            <w:pPr>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622"/>
        </w:trPr>
        <w:tc>
          <w:tcPr>
            <w:tcW w:w="996" w:type="dxa"/>
            <w:vAlign w:val="center"/>
            <w:textDirection w:val="lrTb"/>
            <w:noWrap w:val="false"/>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包</w:t>
            </w:r>
            <w:r>
              <w:rPr>
                <w:rFonts w:hint="eastAsia" w:ascii="仿宋" w:hAnsi="仿宋" w:eastAsia="仿宋" w:cs="仿宋"/>
                <w:sz w:val="24"/>
                <w:szCs w:val="24"/>
                <w:highlight w:val="none"/>
                <w:lang w:val="en-US" w:eastAsia="zh-CN"/>
              </w:rPr>
              <w:t xml:space="preserve">6</w:t>
            </w:r>
            <w:r/>
          </w:p>
        </w:tc>
        <w:tc>
          <w:tcPr>
            <w:tcW w:w="1607"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15</w:t>
            </w:r>
            <w:r/>
          </w:p>
        </w:tc>
        <w:tc>
          <w:tcPr>
            <w:tcW w:w="4523" w:type="dxa"/>
            <w:vAlign w:val="center"/>
            <w:textDirection w:val="lrTb"/>
            <w:noWrap w:val="false"/>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秦村、群力、钟村</w:t>
            </w:r>
            <w:r/>
          </w:p>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便民服务中心、司法所</w:t>
            </w:r>
            <w:r/>
          </w:p>
        </w:tc>
        <w:tc>
          <w:tcPr>
            <w:tcW w:w="1934" w:type="dxa"/>
            <w:vAlign w:val="center"/>
            <w:textDirection w:val="lrTb"/>
            <w:noWrap w:val="false"/>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622"/>
        </w:trPr>
        <w:tc>
          <w:tcPr>
            <w:tcW w:w="996" w:type="dxa"/>
            <w:vAlign w:val="center"/>
            <w:textDirection w:val="lrTb"/>
            <w:noWrap w:val="false"/>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包</w:t>
            </w:r>
            <w:r>
              <w:rPr>
                <w:rFonts w:hint="eastAsia" w:ascii="仿宋" w:hAnsi="仿宋" w:eastAsia="仿宋" w:cs="仿宋"/>
                <w:sz w:val="24"/>
                <w:szCs w:val="24"/>
                <w:highlight w:val="none"/>
                <w:lang w:val="en-US" w:eastAsia="zh-CN"/>
              </w:rPr>
              <w:t xml:space="preserve">7</w:t>
            </w:r>
            <w:r/>
          </w:p>
        </w:tc>
        <w:tc>
          <w:tcPr>
            <w:tcW w:w="1607"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15</w:t>
            </w:r>
            <w:r/>
          </w:p>
        </w:tc>
        <w:tc>
          <w:tcPr>
            <w:tcW w:w="4523" w:type="dxa"/>
            <w:vAlign w:val="center"/>
            <w:textDirection w:val="lrTb"/>
            <w:noWrap w:val="false"/>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石埝、埂方、尚洪</w:t>
            </w:r>
            <w:r/>
          </w:p>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街属企业、规资所</w:t>
            </w:r>
            <w:r/>
          </w:p>
        </w:tc>
        <w:tc>
          <w:tcPr>
            <w:tcW w:w="1934" w:type="dxa"/>
            <w:vAlign w:val="center"/>
            <w:textDirection w:val="lrTb"/>
            <w:noWrap w:val="false"/>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622"/>
        </w:trPr>
        <w:tc>
          <w:tcPr>
            <w:tcW w:w="996" w:type="dxa"/>
            <w:vAlign w:val="center"/>
            <w:textDirection w:val="lrTb"/>
            <w:noWrap w:val="false"/>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包</w:t>
            </w:r>
            <w:r>
              <w:rPr>
                <w:rFonts w:hint="eastAsia" w:ascii="仿宋" w:hAnsi="仿宋" w:eastAsia="仿宋" w:cs="仿宋"/>
                <w:sz w:val="24"/>
                <w:szCs w:val="24"/>
                <w:highlight w:val="none"/>
                <w:lang w:val="en-US" w:eastAsia="zh-CN"/>
              </w:rPr>
              <w:t xml:space="preserve">8</w:t>
            </w:r>
            <w:r/>
          </w:p>
        </w:tc>
        <w:tc>
          <w:tcPr>
            <w:tcW w:w="1607"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15</w:t>
            </w:r>
            <w:r/>
          </w:p>
        </w:tc>
        <w:tc>
          <w:tcPr>
            <w:tcW w:w="4523" w:type="dxa"/>
            <w:vAlign w:val="center"/>
            <w:textDirection w:val="lrTb"/>
            <w:noWrap w:val="false"/>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曹村、小彭、彭福</w:t>
            </w:r>
            <w:r/>
          </w:p>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城乡建设管理办公室(重大、环保)、派出所</w:t>
            </w:r>
            <w:r/>
          </w:p>
        </w:tc>
        <w:tc>
          <w:tcPr>
            <w:tcW w:w="1934" w:type="dxa"/>
            <w:vAlign w:val="center"/>
            <w:textDirection w:val="lrTb"/>
            <w:noWrap w:val="false"/>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622"/>
        </w:trPr>
        <w:tc>
          <w:tcPr>
            <w:tcW w:w="996" w:type="dxa"/>
            <w:vAlign w:val="center"/>
            <w:textDirection w:val="lrTb"/>
            <w:noWrap w:val="false"/>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包</w:t>
            </w:r>
            <w:r>
              <w:rPr>
                <w:rFonts w:hint="eastAsia" w:ascii="仿宋" w:hAnsi="仿宋" w:eastAsia="仿宋" w:cs="仿宋"/>
                <w:sz w:val="24"/>
                <w:szCs w:val="24"/>
                <w:highlight w:val="none"/>
                <w:lang w:val="en-US" w:eastAsia="zh-CN"/>
              </w:rPr>
              <w:t xml:space="preserve">9</w:t>
            </w:r>
            <w:r/>
          </w:p>
        </w:tc>
        <w:tc>
          <w:tcPr>
            <w:tcW w:w="1607"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15</w:t>
            </w:r>
            <w:r/>
          </w:p>
        </w:tc>
        <w:tc>
          <w:tcPr>
            <w:tcW w:w="4523" w:type="dxa"/>
            <w:vAlign w:val="center"/>
            <w:textDirection w:val="lrTb"/>
            <w:noWrap w:val="false"/>
          </w:tcPr>
          <w:p>
            <w:pPr>
              <w:jc w:val="left"/>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山塘、陶东、高</w:t>
            </w:r>
            <w:r>
              <w:rPr>
                <w:rFonts w:hint="eastAsia" w:ascii="仿宋" w:hAnsi="仿宋" w:eastAsia="仿宋" w:cs="仿宋"/>
                <w:sz w:val="24"/>
                <w:szCs w:val="24"/>
                <w:highlight w:val="none"/>
                <w:lang w:val="en-US" w:eastAsia="zh-CN"/>
              </w:rPr>
              <w:t xml:space="preserve">伏</w:t>
            </w:r>
            <w:r/>
          </w:p>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农村工作办公室、交警中队</w:t>
            </w:r>
            <w:r/>
          </w:p>
        </w:tc>
        <w:tc>
          <w:tcPr>
            <w:tcW w:w="1934" w:type="dxa"/>
            <w:vAlign w:val="center"/>
            <w:textDirection w:val="lrTb"/>
            <w:noWrap w:val="false"/>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622"/>
        </w:trPr>
        <w:tc>
          <w:tcPr>
            <w:tcW w:w="996"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包</w:t>
            </w:r>
            <w:r>
              <w:rPr>
                <w:rFonts w:hint="eastAsia" w:ascii="仿宋" w:hAnsi="仿宋" w:eastAsia="仿宋" w:cs="仿宋"/>
                <w:sz w:val="24"/>
                <w:szCs w:val="24"/>
                <w:highlight w:val="none"/>
                <w:lang w:val="en-US" w:eastAsia="zh-CN"/>
              </w:rPr>
              <w:t xml:space="preserve">10</w:t>
            </w:r>
            <w:r/>
          </w:p>
        </w:tc>
        <w:tc>
          <w:tcPr>
            <w:tcW w:w="1607"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15</w:t>
            </w:r>
            <w:r/>
          </w:p>
        </w:tc>
        <w:tc>
          <w:tcPr>
            <w:tcW w:w="4523" w:type="dxa"/>
            <w:vAlign w:val="center"/>
            <w:textDirection w:val="lrTb"/>
            <w:noWrap w:val="false"/>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上穆、陈巷、桑园</w:t>
            </w:r>
            <w:r/>
          </w:p>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城乡建设管理办公室(规划、国土)、市场监督分局</w:t>
            </w:r>
            <w:r/>
          </w:p>
        </w:tc>
        <w:tc>
          <w:tcPr>
            <w:tcW w:w="1934" w:type="dxa"/>
            <w:vAlign w:val="center"/>
            <w:textDirection w:val="lrTb"/>
            <w:noWrap w:val="false"/>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含</w:t>
            </w:r>
            <w:r>
              <w:rPr>
                <w:rFonts w:hint="eastAsia" w:ascii="仿宋" w:hAnsi="仿宋" w:eastAsia="仿宋" w:cs="仿宋"/>
                <w:sz w:val="24"/>
                <w:szCs w:val="24"/>
                <w:highlight w:val="none"/>
              </w:rPr>
              <w:t xml:space="preserve">招标控制价审核</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分包号1、3、5、7、9</w:t>
            </w:r>
            <w:r>
              <w:rPr>
                <w:rFonts w:hint="eastAsia" w:ascii="仿宋" w:hAnsi="仿宋" w:eastAsia="仿宋" w:cs="仿宋"/>
                <w:sz w:val="24"/>
                <w:szCs w:val="24"/>
                <w:highlight w:val="none"/>
                <w:lang w:eastAsia="zh-CN"/>
              </w:rPr>
              <w:t xml:space="preserve">）</w:t>
            </w:r>
            <w:r/>
          </w:p>
        </w:tc>
      </w:tr>
      <w:tr>
        <w:trPr>
          <w:jc w:val="center"/>
          <w:trHeight w:val="622"/>
        </w:trPr>
        <w:tc>
          <w:tcPr>
            <w:tcW w:w="996"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包</w:t>
            </w:r>
            <w:r>
              <w:rPr>
                <w:rFonts w:hint="eastAsia" w:ascii="仿宋" w:hAnsi="仿宋" w:eastAsia="仿宋" w:cs="仿宋"/>
                <w:sz w:val="24"/>
                <w:szCs w:val="24"/>
                <w:highlight w:val="none"/>
                <w:lang w:val="en-US" w:eastAsia="zh-CN"/>
              </w:rPr>
              <w:t xml:space="preserve">11</w:t>
            </w:r>
            <w:r/>
          </w:p>
        </w:tc>
        <w:tc>
          <w:tcPr>
            <w:tcW w:w="1607"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15</w:t>
            </w:r>
            <w:r/>
          </w:p>
        </w:tc>
        <w:tc>
          <w:tcPr>
            <w:tcW w:w="4523" w:type="dxa"/>
            <w:vAlign w:val="center"/>
            <w:textDirection w:val="lrTb"/>
            <w:noWrap w:val="false"/>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铜山片村(社区)</w:t>
            </w:r>
            <w:r/>
          </w:p>
        </w:tc>
        <w:tc>
          <w:tcPr>
            <w:tcW w:w="1934" w:type="dxa"/>
            <w:vAlign w:val="center"/>
            <w:textDirection w:val="lrTb"/>
            <w:noWrap w:val="false"/>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622"/>
        </w:trPr>
        <w:tc>
          <w:tcPr>
            <w:tcW w:w="996"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包</w:t>
            </w:r>
            <w:r>
              <w:rPr>
                <w:rFonts w:hint="eastAsia" w:ascii="仿宋" w:hAnsi="仿宋" w:eastAsia="仿宋" w:cs="仿宋"/>
                <w:sz w:val="24"/>
                <w:szCs w:val="24"/>
                <w:highlight w:val="none"/>
                <w:lang w:val="en-US" w:eastAsia="zh-CN"/>
              </w:rPr>
              <w:t xml:space="preserve">12</w:t>
            </w:r>
            <w:r/>
          </w:p>
        </w:tc>
        <w:tc>
          <w:tcPr>
            <w:tcW w:w="1607"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15</w:t>
            </w:r>
            <w:r/>
          </w:p>
        </w:tc>
        <w:tc>
          <w:tcPr>
            <w:tcW w:w="4523" w:type="dxa"/>
            <w:vAlign w:val="center"/>
            <w:textDirection w:val="lrTb"/>
            <w:noWrap w:val="false"/>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禄口片村(社区)</w:t>
            </w:r>
            <w:r/>
          </w:p>
        </w:tc>
        <w:tc>
          <w:tcPr>
            <w:tcW w:w="1934" w:type="dxa"/>
            <w:vAlign w:val="center"/>
            <w:textDirection w:val="lrTb"/>
            <w:noWrap w:val="false"/>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jc w:val="left"/>
        <w:spacing w:line="360" w:lineRule="auto"/>
        <w:rPr>
          <w:rFonts w:hint="eastAsia" w:ascii="仿宋" w:hAnsi="仿宋" w:eastAsia="仿宋" w:cs="仿宋"/>
          <w:b w:val="0"/>
          <w:bCs/>
          <w:color w:val="000000"/>
          <w:sz w:val="24"/>
          <w:highlight w:val="none"/>
          <w:lang w:val="en-US" w:eastAsia="zh-CN"/>
        </w:rPr>
      </w:pPr>
      <w:r>
        <w:rPr>
          <w:rFonts w:hint="eastAsia" w:ascii="仿宋" w:hAnsi="仿宋" w:eastAsia="仿宋" w:cs="仿宋"/>
          <w:b w:val="0"/>
          <w:bCs/>
          <w:color w:val="000000"/>
          <w:sz w:val="24"/>
          <w:highlight w:val="none"/>
          <w:lang w:val="en-US" w:eastAsia="zh-CN"/>
        </w:rPr>
        <w:t xml:space="preserve">注：本项目采购分包3、10包含</w:t>
      </w:r>
      <w:r>
        <w:rPr>
          <w:rFonts w:hint="eastAsia" w:ascii="仿宋" w:hAnsi="仿宋" w:eastAsia="仿宋" w:cs="仿宋"/>
          <w:b w:val="0"/>
          <w:bCs/>
          <w:sz w:val="24"/>
          <w:szCs w:val="24"/>
          <w:highlight w:val="none"/>
        </w:rPr>
        <w:t xml:space="preserve">招标控制价审核</w:t>
      </w:r>
      <w:r>
        <w:rPr>
          <w:rFonts w:hint="eastAsia" w:ascii="仿宋" w:hAnsi="仿宋" w:eastAsia="仿宋" w:cs="仿宋"/>
          <w:b w:val="0"/>
          <w:bCs/>
          <w:sz w:val="24"/>
          <w:szCs w:val="24"/>
          <w:highlight w:val="none"/>
          <w:lang w:eastAsia="zh-CN"/>
        </w:rPr>
        <w:t xml:space="preserve">。</w:t>
      </w:r>
      <w:r/>
    </w:p>
    <w:p>
      <w:pPr>
        <w:jc w:val="left"/>
        <w:spacing w:line="360" w:lineRule="auto"/>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lang w:val="en-US" w:eastAsia="zh-CN"/>
        </w:rPr>
        <w:t xml:space="preserve">二、审计服务采购需求</w:t>
      </w:r>
      <w:r/>
    </w:p>
    <w:p>
      <w:pPr>
        <w:ind w:firstLine="240"/>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color w:val="000000"/>
          <w:sz w:val="24"/>
          <w:highlight w:val="none"/>
          <w:lang w:val="en-US" w:eastAsia="zh-CN"/>
        </w:rPr>
        <w:t xml:space="preserve">（1）</w:t>
      </w:r>
      <w:r>
        <w:rPr>
          <w:rFonts w:hint="eastAsia" w:ascii="仿宋" w:hAnsi="仿宋" w:eastAsia="仿宋" w:cs="仿宋"/>
          <w:b w:val="0"/>
          <w:bCs w:val="0"/>
          <w:sz w:val="24"/>
          <w:szCs w:val="24"/>
          <w:highlight w:val="none"/>
        </w:rPr>
        <w:t xml:space="preserve">人员要求</w:t>
      </w:r>
      <w:r/>
    </w:p>
    <w:p>
      <w:pPr>
        <w:ind w:firstLine="482"/>
        <w:spacing w:line="360" w:lineRule="auto"/>
        <w:widowControl/>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en-US" w:eastAsia="zh-CN"/>
        </w:rPr>
        <w:t xml:space="preserve">1.</w:t>
      </w:r>
      <w:r>
        <w:rPr>
          <w:rFonts w:hint="eastAsia" w:ascii="仿宋" w:hAnsi="仿宋" w:eastAsia="仿宋" w:cs="仿宋"/>
          <w:b w:val="0"/>
          <w:bCs w:val="0"/>
          <w:sz w:val="24"/>
          <w:szCs w:val="24"/>
          <w:highlight w:val="none"/>
          <w:lang w:val="zh-CN"/>
        </w:rPr>
        <w:t xml:space="preserve">供应商项目负责人负责与采购人进行工作对接及管理各个审计业务小组。</w:t>
      </w:r>
      <w:r/>
    </w:p>
    <w:p>
      <w:pPr>
        <w:ind w:firstLine="480"/>
        <w:spacing w:line="360" w:lineRule="auto"/>
        <w:widowControl/>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2.供应商应严格按采购人提出的人员要求，提供足够数量，与审计服务需求相匹配的审计服务人员，并按通知时间到达审计现场。</w:t>
      </w:r>
      <w:r/>
    </w:p>
    <w:p>
      <w:pPr>
        <w:ind w:firstLine="480"/>
        <w:spacing w:line="360" w:lineRule="auto"/>
        <w:widowControl/>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3.审计服务人员若为退休人员，请提供退休证明材料（退休证或人社部门退休审批表/退休批复文件）及与供应商签订的返聘协议、注册在本单位的注册证书、职称证书等原件扫描件。</w:t>
      </w:r>
      <w:r/>
    </w:p>
    <w:p>
      <w:pPr>
        <w:ind w:firstLine="480"/>
        <w:spacing w:line="360" w:lineRule="auto"/>
        <w:widowControl/>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en-US" w:eastAsia="zh-CN"/>
        </w:rPr>
        <w:t xml:space="preserve">4.供应商派出的项目负责人需全程参与审计过程，所有人员根据采购人需要提供相关审计服务。供应商无权撤出投标文件中提供的人员，如因人员离职、丧失工作能力等原因有增补调换须得到采购人的同意。</w:t>
      </w:r>
      <w:r/>
    </w:p>
    <w:p>
      <w:pPr>
        <w:ind w:firstLine="480"/>
        <w:spacing w:line="360" w:lineRule="auto"/>
        <w:widowControl/>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en-US" w:eastAsia="zh-CN"/>
        </w:rPr>
        <w:t xml:space="preserve">5.</w:t>
      </w:r>
      <w:r>
        <w:rPr>
          <w:rFonts w:hint="eastAsia" w:ascii="仿宋" w:hAnsi="仿宋" w:eastAsia="仿宋" w:cs="仿宋"/>
          <w:b w:val="0"/>
          <w:bCs w:val="0"/>
          <w:sz w:val="24"/>
          <w:szCs w:val="24"/>
          <w:highlight w:val="none"/>
          <w:lang w:val="zh-CN"/>
        </w:rPr>
        <w:t xml:space="preserve">供应商成交后应根据项目特点和现场情况，对参加审计人员进行业务分工，项目组成员应熟悉</w:t>
      </w:r>
      <w:r>
        <w:rPr>
          <w:rFonts w:hint="eastAsia" w:ascii="仿宋" w:hAnsi="仿宋" w:eastAsia="仿宋" w:cs="仿宋"/>
          <w:b w:val="0"/>
          <w:bCs w:val="0"/>
          <w:sz w:val="24"/>
          <w:szCs w:val="24"/>
          <w:highlight w:val="none"/>
          <w:lang w:val="en-US" w:eastAsia="zh-CN"/>
        </w:rPr>
        <w:t xml:space="preserve">审计</w:t>
      </w:r>
      <w:r>
        <w:rPr>
          <w:rFonts w:hint="eastAsia" w:ascii="仿宋" w:hAnsi="仿宋" w:eastAsia="仿宋" w:cs="仿宋"/>
          <w:b w:val="0"/>
          <w:bCs w:val="0"/>
          <w:sz w:val="24"/>
          <w:szCs w:val="24"/>
          <w:highlight w:val="none"/>
          <w:lang w:val="zh-CN"/>
        </w:rPr>
        <w:t xml:space="preserve">相关的法律法规政策、业务知识、相关程序、文书制作、业务要求和应遵守的工作纪律等，项目</w:t>
      </w:r>
      <w:r>
        <w:rPr>
          <w:rFonts w:hint="eastAsia" w:ascii="仿宋" w:hAnsi="仿宋" w:eastAsia="仿宋" w:cs="仿宋"/>
          <w:b w:val="0"/>
          <w:bCs w:val="0"/>
          <w:sz w:val="24"/>
          <w:szCs w:val="24"/>
          <w:highlight w:val="none"/>
          <w:lang w:val="en-US" w:eastAsia="zh-CN"/>
        </w:rPr>
        <w:t xml:space="preserve">负责人</w:t>
      </w:r>
      <w:r>
        <w:rPr>
          <w:rFonts w:hint="eastAsia" w:ascii="仿宋" w:hAnsi="仿宋" w:eastAsia="仿宋" w:cs="仿宋"/>
          <w:b w:val="0"/>
          <w:bCs w:val="0"/>
          <w:sz w:val="24"/>
          <w:szCs w:val="24"/>
          <w:highlight w:val="none"/>
          <w:lang w:val="zh-CN"/>
        </w:rPr>
        <w:t xml:space="preserve">应对审计人员的工作质量进行监督，认真审核工作内容，确保形成的工作成果形式规范、内容完整。</w:t>
      </w:r>
      <w:r/>
    </w:p>
    <w:p>
      <w:pPr>
        <w:ind w:firstLine="240"/>
        <w:spacing w:line="360" w:lineRule="auto"/>
        <w:widowControl/>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t xml:space="preserve">（</w:t>
      </w:r>
      <w:r>
        <w:rPr>
          <w:rFonts w:hint="eastAsia" w:ascii="仿宋" w:hAnsi="仿宋" w:eastAsia="仿宋" w:cs="仿宋"/>
          <w:b w:val="0"/>
          <w:bCs w:val="0"/>
          <w:sz w:val="24"/>
          <w:szCs w:val="24"/>
          <w:highlight w:val="none"/>
          <w:lang w:val="en-US" w:eastAsia="zh-CN"/>
        </w:rPr>
        <w:t xml:space="preserve">2</w:t>
      </w:r>
      <w:r>
        <w:rPr>
          <w:rFonts w:hint="eastAsia" w:ascii="仿宋" w:hAnsi="仿宋" w:eastAsia="仿宋" w:cs="仿宋"/>
          <w:b w:val="0"/>
          <w:bCs w:val="0"/>
          <w:sz w:val="24"/>
          <w:szCs w:val="24"/>
          <w:highlight w:val="none"/>
          <w:lang w:val="zh-CN"/>
        </w:rPr>
        <w:t xml:space="preserve">）业务要求</w:t>
      </w:r>
      <w:r/>
    </w:p>
    <w:p>
      <w:pPr>
        <w:ind w:firstLine="480"/>
        <w:spacing w:line="360" w:lineRule="auto"/>
        <w:widowControl/>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en-US" w:eastAsia="zh-CN"/>
        </w:rPr>
        <w:t xml:space="preserve">1.</w:t>
      </w:r>
      <w:r>
        <w:rPr>
          <w:rFonts w:hint="eastAsia" w:ascii="仿宋" w:hAnsi="仿宋" w:eastAsia="仿宋" w:cs="仿宋"/>
          <w:b w:val="0"/>
          <w:bCs w:val="0"/>
          <w:sz w:val="24"/>
          <w:szCs w:val="24"/>
          <w:highlight w:val="none"/>
          <w:lang w:val="zh-CN"/>
        </w:rPr>
        <w:t xml:space="preserve">供应商应当严格遵守《注册造价工程师管理办法》《中国注册会计师执业准则》和国家有关法律法规和相关规定，恪守独立、客观、公正的原则，履行必要的执业规范和程序。</w:t>
      </w:r>
      <w:r/>
    </w:p>
    <w:p>
      <w:pPr>
        <w:ind w:firstLine="480"/>
        <w:spacing w:line="360" w:lineRule="auto"/>
        <w:widowControl/>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en-US" w:eastAsia="zh-CN"/>
        </w:rPr>
        <w:t xml:space="preserve">2.</w:t>
      </w:r>
      <w:r>
        <w:rPr>
          <w:rFonts w:hint="eastAsia" w:ascii="仿宋" w:hAnsi="仿宋" w:eastAsia="仿宋" w:cs="仿宋"/>
          <w:b w:val="0"/>
          <w:bCs w:val="0"/>
          <w:sz w:val="24"/>
          <w:szCs w:val="24"/>
          <w:highlight w:val="none"/>
          <w:lang w:val="zh-CN"/>
        </w:rPr>
        <w:t xml:space="preserve">严格遵循诚实信用的原则，不得损害国家利益、社会公共利益和他人的合法权益。</w:t>
      </w:r>
      <w:r/>
    </w:p>
    <w:p>
      <w:pPr>
        <w:ind w:firstLine="480"/>
        <w:spacing w:line="360" w:lineRule="auto"/>
        <w:widowControl/>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en-US" w:eastAsia="zh-CN"/>
        </w:rPr>
        <w:t xml:space="preserve">3.</w:t>
      </w:r>
      <w:r>
        <w:rPr>
          <w:rFonts w:hint="eastAsia" w:ascii="仿宋" w:hAnsi="仿宋" w:eastAsia="仿宋" w:cs="仿宋"/>
          <w:b w:val="0"/>
          <w:bCs w:val="0"/>
          <w:sz w:val="24"/>
          <w:szCs w:val="24"/>
          <w:highlight w:val="none"/>
          <w:lang w:val="zh-CN"/>
        </w:rPr>
        <w:t xml:space="preserve">严格遵守国家有关保密规定和审计、调查、审核等约定，不得泄露工作中知悉的国家秘密、商业秘密和内部情况，不得擅自将工作中取得的材料和信息透露给任何第三方。</w:t>
      </w:r>
      <w:r/>
    </w:p>
    <w:p>
      <w:pPr>
        <w:ind w:firstLine="480"/>
        <w:spacing w:line="360" w:lineRule="auto"/>
        <w:widowControl/>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en-US" w:eastAsia="zh-CN"/>
        </w:rPr>
        <w:t xml:space="preserve">4.</w:t>
      </w:r>
      <w:r>
        <w:rPr>
          <w:rFonts w:hint="eastAsia" w:ascii="仿宋" w:hAnsi="仿宋" w:eastAsia="仿宋" w:cs="仿宋"/>
          <w:b w:val="0"/>
          <w:bCs w:val="0"/>
          <w:sz w:val="24"/>
          <w:szCs w:val="24"/>
          <w:highlight w:val="none"/>
          <w:lang w:val="zh-CN"/>
        </w:rPr>
        <w:t xml:space="preserve">服从</w:t>
      </w:r>
      <w:r>
        <w:rPr>
          <w:rFonts w:hint="eastAsia" w:ascii="仿宋" w:hAnsi="仿宋" w:eastAsia="仿宋" w:cs="仿宋"/>
          <w:b w:val="0"/>
          <w:bCs w:val="0"/>
          <w:sz w:val="24"/>
          <w:szCs w:val="24"/>
          <w:highlight w:val="none"/>
          <w:lang w:val="en-US" w:eastAsia="zh-CN"/>
        </w:rPr>
        <w:t xml:space="preserve">采购人业务部门</w:t>
      </w:r>
      <w:r>
        <w:rPr>
          <w:rFonts w:hint="eastAsia" w:ascii="仿宋" w:hAnsi="仿宋" w:eastAsia="仿宋" w:cs="仿宋"/>
          <w:b w:val="0"/>
          <w:bCs w:val="0"/>
          <w:sz w:val="24"/>
          <w:szCs w:val="24"/>
          <w:highlight w:val="none"/>
          <w:lang w:val="zh-CN"/>
        </w:rPr>
        <w:t xml:space="preserve">统一指挥和安排，按时保质保量地完成任务。</w:t>
      </w:r>
      <w:r/>
    </w:p>
    <w:p>
      <w:pPr>
        <w:ind w:firstLine="480"/>
        <w:spacing w:line="360" w:lineRule="auto"/>
        <w:widowControl/>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en-US" w:eastAsia="zh-CN"/>
        </w:rPr>
        <w:t xml:space="preserve">5.</w:t>
      </w:r>
      <w:r>
        <w:rPr>
          <w:rFonts w:hint="eastAsia" w:ascii="仿宋" w:hAnsi="仿宋" w:eastAsia="仿宋" w:cs="仿宋"/>
          <w:b w:val="0"/>
          <w:bCs w:val="0"/>
          <w:sz w:val="24"/>
          <w:szCs w:val="24"/>
          <w:highlight w:val="none"/>
          <w:lang w:val="zh-CN"/>
        </w:rPr>
        <w:t xml:space="preserve">所做的工作底稿及参检过程中形成的其他资料应如实反映有关情况，做到事实准确、结论清楚。</w:t>
      </w:r>
      <w:r/>
    </w:p>
    <w:p>
      <w:pPr>
        <w:ind w:firstLine="480"/>
        <w:spacing w:line="360" w:lineRule="auto"/>
        <w:widowControl/>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en-US" w:eastAsia="zh-CN"/>
        </w:rPr>
        <w:t xml:space="preserve">6.</w:t>
      </w:r>
      <w:r>
        <w:rPr>
          <w:rFonts w:hint="eastAsia" w:ascii="仿宋" w:hAnsi="仿宋" w:eastAsia="仿宋" w:cs="仿宋"/>
          <w:b w:val="0"/>
          <w:bCs w:val="0"/>
          <w:sz w:val="24"/>
          <w:szCs w:val="24"/>
          <w:highlight w:val="none"/>
          <w:lang w:val="zh-CN"/>
        </w:rPr>
        <w:t xml:space="preserve">在工作结束后应出具符合执业规范的审计、审核、调查报告等法律文书，并对审计、审核、调查结果负责。</w:t>
      </w:r>
      <w:r/>
    </w:p>
    <w:p>
      <w:pPr>
        <w:ind w:firstLine="480"/>
        <w:spacing w:line="360" w:lineRule="auto"/>
        <w:widowControl/>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en-US" w:eastAsia="zh-CN"/>
        </w:rPr>
        <w:t xml:space="preserve">7.</w:t>
      </w:r>
      <w:r>
        <w:rPr>
          <w:rFonts w:hint="eastAsia" w:ascii="仿宋" w:hAnsi="仿宋" w:eastAsia="仿宋" w:cs="仿宋"/>
          <w:b w:val="0"/>
          <w:bCs w:val="0"/>
          <w:sz w:val="24"/>
          <w:szCs w:val="24"/>
          <w:highlight w:val="none"/>
          <w:lang w:val="zh-CN"/>
        </w:rPr>
        <w:t xml:space="preserve">入围机构</w:t>
      </w:r>
      <w:r>
        <w:rPr>
          <w:rFonts w:hint="eastAsia" w:ascii="仿宋" w:hAnsi="仿宋" w:eastAsia="仿宋" w:cs="仿宋"/>
          <w:b w:val="0"/>
          <w:bCs w:val="0"/>
          <w:sz w:val="24"/>
          <w:szCs w:val="24"/>
          <w:highlight w:val="none"/>
          <w:lang w:val="en-US" w:eastAsia="zh-CN"/>
        </w:rPr>
        <w:t xml:space="preserve">须严格</w:t>
      </w:r>
      <w:r>
        <w:rPr>
          <w:rFonts w:hint="eastAsia" w:ascii="仿宋" w:hAnsi="仿宋" w:eastAsia="仿宋" w:cs="仿宋"/>
          <w:b w:val="0"/>
          <w:bCs w:val="0"/>
          <w:sz w:val="24"/>
          <w:szCs w:val="24"/>
          <w:highlight w:val="none"/>
          <w:lang w:val="zh-CN"/>
        </w:rPr>
        <w:t xml:space="preserve">服从南京市江宁区禄口街道相关部门管理，遵从街道审计管理流程，并接受项目的各项考核，考核不合格</w:t>
      </w:r>
      <w:r>
        <w:rPr>
          <w:rFonts w:hint="eastAsia" w:ascii="仿宋" w:hAnsi="仿宋" w:eastAsia="仿宋" w:cs="仿宋"/>
          <w:b w:val="0"/>
          <w:bCs w:val="0"/>
          <w:sz w:val="24"/>
          <w:szCs w:val="24"/>
          <w:highlight w:val="none"/>
          <w:lang w:val="en-US" w:eastAsia="zh-CN"/>
        </w:rPr>
        <w:t xml:space="preserve">将</w:t>
      </w:r>
      <w:r>
        <w:rPr>
          <w:rFonts w:hint="eastAsia" w:ascii="仿宋" w:hAnsi="仿宋" w:eastAsia="仿宋" w:cs="仿宋"/>
          <w:b w:val="0"/>
          <w:bCs w:val="0"/>
          <w:sz w:val="24"/>
          <w:szCs w:val="24"/>
          <w:highlight w:val="none"/>
          <w:lang w:val="zh-CN"/>
        </w:rPr>
        <w:t xml:space="preserve">取消合作</w:t>
      </w:r>
      <w:r>
        <w:rPr>
          <w:rFonts w:hint="eastAsia" w:ascii="仿宋" w:hAnsi="仿宋" w:eastAsia="仿宋" w:cs="仿宋"/>
          <w:b w:val="0"/>
          <w:bCs w:val="0"/>
          <w:sz w:val="24"/>
          <w:szCs w:val="24"/>
          <w:highlight w:val="none"/>
          <w:lang w:val="en-US" w:eastAsia="zh-CN"/>
        </w:rPr>
        <w:t xml:space="preserve">协议</w:t>
      </w:r>
      <w:r>
        <w:rPr>
          <w:rFonts w:hint="eastAsia" w:ascii="仿宋" w:hAnsi="仿宋" w:eastAsia="仿宋" w:cs="仿宋"/>
          <w:b w:val="0"/>
          <w:bCs w:val="0"/>
          <w:sz w:val="24"/>
          <w:szCs w:val="24"/>
          <w:highlight w:val="none"/>
          <w:lang w:val="zh-CN"/>
        </w:rPr>
        <w:t xml:space="preserve">。</w:t>
      </w:r>
      <w:r/>
    </w:p>
    <w:p>
      <w:pPr>
        <w:ind w:firstLine="240"/>
        <w:spacing w:line="360" w:lineRule="auto"/>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lang w:val="en-US" w:eastAsia="zh-CN"/>
        </w:rPr>
        <w:t xml:space="preserve">（3）</w:t>
      </w:r>
      <w:r>
        <w:rPr>
          <w:rFonts w:hint="eastAsia" w:ascii="仿宋" w:hAnsi="仿宋" w:eastAsia="仿宋" w:cs="仿宋"/>
          <w:b w:val="0"/>
          <w:bCs/>
          <w:sz w:val="24"/>
          <w:szCs w:val="24"/>
          <w:highlight w:val="none"/>
        </w:rPr>
        <w:t xml:space="preserve">违约处理</w:t>
      </w:r>
      <w:r/>
    </w:p>
    <w:p>
      <w:pPr>
        <w:ind w:firstLine="480"/>
        <w:spacing w:line="360" w:lineRule="auto"/>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供应商有下列情形之一的，依法依纪作出处理处罚并扣减或拒付相关费用，视情节轻重</w:t>
      </w:r>
      <w:r>
        <w:rPr>
          <w:rFonts w:hint="eastAsia" w:ascii="仿宋" w:hAnsi="仿宋" w:eastAsia="仿宋" w:cs="仿宋"/>
          <w:b w:val="0"/>
          <w:bCs/>
          <w:sz w:val="24"/>
          <w:szCs w:val="24"/>
          <w:highlight w:val="none"/>
          <w:lang w:val="en-US" w:eastAsia="zh-CN"/>
        </w:rPr>
        <w:t xml:space="preserve">解除合同</w:t>
      </w:r>
      <w:r>
        <w:rPr>
          <w:rFonts w:hint="eastAsia" w:ascii="仿宋" w:hAnsi="仿宋" w:eastAsia="仿宋" w:cs="仿宋"/>
          <w:b w:val="0"/>
          <w:bCs/>
          <w:sz w:val="24"/>
          <w:szCs w:val="24"/>
          <w:highlight w:val="none"/>
        </w:rPr>
        <w:t xml:space="preserve">：</w:t>
      </w:r>
      <w:r/>
    </w:p>
    <w:p>
      <w:pPr>
        <w:ind w:firstLine="480"/>
        <w:spacing w:line="360" w:lineRule="auto"/>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lang w:val="en-US" w:eastAsia="zh-CN"/>
        </w:rPr>
        <w:t xml:space="preserve">1.</w:t>
      </w:r>
      <w:r>
        <w:rPr>
          <w:rFonts w:hint="eastAsia" w:ascii="仿宋" w:hAnsi="仿宋" w:eastAsia="仿宋" w:cs="仿宋"/>
          <w:b w:val="0"/>
          <w:bCs/>
          <w:sz w:val="24"/>
          <w:szCs w:val="24"/>
          <w:highlight w:val="none"/>
        </w:rPr>
        <w:t xml:space="preserve">执业过程中，受到监管部门行政处罚的；</w:t>
      </w:r>
      <w:r/>
    </w:p>
    <w:p>
      <w:pPr>
        <w:ind w:firstLine="480"/>
        <w:spacing w:line="360" w:lineRule="auto"/>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lang w:val="en-US" w:eastAsia="zh-CN"/>
        </w:rPr>
        <w:t xml:space="preserve">2.</w:t>
      </w:r>
      <w:r>
        <w:rPr>
          <w:rFonts w:hint="eastAsia" w:ascii="仿宋" w:hAnsi="仿宋" w:eastAsia="仿宋" w:cs="仿宋"/>
          <w:b w:val="0"/>
          <w:bCs/>
          <w:sz w:val="24"/>
          <w:szCs w:val="24"/>
          <w:highlight w:val="none"/>
        </w:rPr>
        <w:t xml:space="preserve">隐瞒检查发现的问题或者与被查单位串通舞弊，导致严重质量问题的；</w:t>
      </w:r>
      <w:r/>
    </w:p>
    <w:p>
      <w:pPr>
        <w:ind w:firstLine="480"/>
        <w:spacing w:line="360" w:lineRule="auto"/>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lang w:val="en-US" w:eastAsia="zh-CN"/>
        </w:rPr>
        <w:t xml:space="preserve">3.</w:t>
      </w:r>
      <w:r>
        <w:rPr>
          <w:rFonts w:hint="eastAsia" w:ascii="仿宋" w:hAnsi="仿宋" w:eastAsia="仿宋" w:cs="仿宋"/>
          <w:b w:val="0"/>
          <w:bCs/>
          <w:sz w:val="24"/>
          <w:szCs w:val="24"/>
          <w:highlight w:val="none"/>
        </w:rPr>
        <w:t xml:space="preserve">利用受聘工作拉业务或从被查单位获取不正当利益的；</w:t>
      </w:r>
      <w:r/>
    </w:p>
    <w:p>
      <w:pPr>
        <w:ind w:firstLine="480"/>
        <w:spacing w:line="360" w:lineRule="auto"/>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lang w:val="en-US" w:eastAsia="zh-CN"/>
        </w:rPr>
        <w:t xml:space="preserve">4.</w:t>
      </w:r>
      <w:r>
        <w:rPr>
          <w:rFonts w:hint="eastAsia" w:ascii="仿宋" w:hAnsi="仿宋" w:eastAsia="仿宋" w:cs="仿宋"/>
          <w:b w:val="0"/>
          <w:bCs/>
          <w:sz w:val="24"/>
          <w:szCs w:val="24"/>
          <w:highlight w:val="none"/>
        </w:rPr>
        <w:t xml:space="preserve">违反保密纪律或回避规定的；</w:t>
      </w:r>
      <w:r/>
    </w:p>
    <w:p>
      <w:pPr>
        <w:ind w:firstLine="480"/>
        <w:spacing w:line="360" w:lineRule="auto"/>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lang w:val="en-US" w:eastAsia="zh-CN"/>
        </w:rPr>
        <w:t xml:space="preserve">5.</w:t>
      </w:r>
      <w:r>
        <w:rPr>
          <w:rFonts w:hint="eastAsia" w:ascii="仿宋" w:hAnsi="仿宋" w:eastAsia="仿宋" w:cs="仿宋"/>
          <w:b w:val="0"/>
          <w:bCs/>
          <w:sz w:val="24"/>
          <w:szCs w:val="24"/>
          <w:highlight w:val="none"/>
        </w:rPr>
        <w:t xml:space="preserve">拒绝接受审计业务指导和监督的；</w:t>
      </w:r>
      <w:r/>
    </w:p>
    <w:p>
      <w:pPr>
        <w:ind w:firstLine="480"/>
        <w:spacing w:line="360" w:lineRule="auto"/>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lang w:val="en-US" w:eastAsia="zh-CN"/>
        </w:rPr>
        <w:t xml:space="preserve">6.</w:t>
      </w:r>
      <w:r>
        <w:rPr>
          <w:rFonts w:hint="eastAsia" w:ascii="仿宋" w:hAnsi="仿宋" w:eastAsia="仿宋" w:cs="仿宋"/>
          <w:b w:val="0"/>
          <w:bCs/>
          <w:sz w:val="24"/>
          <w:szCs w:val="24"/>
          <w:highlight w:val="none"/>
        </w:rPr>
        <w:t xml:space="preserve">不履行聘请协议规定义务的；</w:t>
      </w:r>
      <w:r/>
    </w:p>
    <w:p>
      <w:pPr>
        <w:ind w:firstLine="480"/>
        <w:spacing w:line="360" w:lineRule="auto"/>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lang w:val="en-US" w:eastAsia="zh-CN"/>
        </w:rPr>
        <w:t xml:space="preserve">7.</w:t>
      </w:r>
      <w:r>
        <w:rPr>
          <w:rFonts w:hint="eastAsia" w:ascii="仿宋" w:hAnsi="仿宋" w:eastAsia="仿宋" w:cs="仿宋"/>
          <w:b w:val="0"/>
          <w:bCs/>
          <w:sz w:val="24"/>
          <w:szCs w:val="24"/>
          <w:highlight w:val="none"/>
        </w:rPr>
        <w:t xml:space="preserve">其他导致严重质量问题的等。</w:t>
      </w:r>
      <w:r/>
    </w:p>
    <w:p>
      <w:pPr>
        <w:numPr>
          <w:ilvl w:val="0"/>
          <w:numId w:val="0"/>
        </w:numPr>
        <w:jc w:val="left"/>
        <w:spacing w:line="360" w:lineRule="auto"/>
        <w:rPr>
          <w:rFonts w:hint="eastAsia" w:ascii="仿宋" w:hAnsi="仿宋" w:eastAsia="仿宋" w:cs="仿宋"/>
          <w:b/>
          <w:bCs w:val="0"/>
          <w:color w:val="000000"/>
          <w:sz w:val="24"/>
          <w:highlight w:val="none"/>
          <w:lang w:val="en-US" w:eastAsia="zh-CN"/>
        </w:rPr>
      </w:pPr>
      <w:r>
        <w:rPr>
          <w:rFonts w:hint="eastAsia" w:ascii="仿宋" w:hAnsi="仿宋" w:eastAsia="仿宋" w:cs="仿宋"/>
          <w:b/>
          <w:bCs w:val="0"/>
          <w:color w:val="000000"/>
          <w:sz w:val="24"/>
          <w:highlight w:val="none"/>
          <w:lang w:val="en-US" w:eastAsia="zh-CN"/>
        </w:rPr>
        <w:t xml:space="preserve">三、价格确定</w:t>
      </w:r>
      <w:r/>
    </w:p>
    <w:p>
      <w:pPr>
        <w:pStyle w:val="671"/>
        <w:ind w:left="0" w:firstLine="240"/>
        <w:spacing w:line="360" w:lineRule="auto"/>
        <w:rPr>
          <w:rFonts w:hint="default" w:ascii="仿宋" w:hAnsi="仿宋" w:eastAsia="仿宋" w:cs="仿宋"/>
          <w:b w:val="0"/>
          <w:bCs/>
          <w:color w:val="000000"/>
          <w:sz w:val="24"/>
          <w:szCs w:val="22"/>
          <w:highlight w:val="none"/>
          <w:lang w:val="en-US" w:eastAsia="zh-CN" w:bidi="zh-CN"/>
        </w:rPr>
      </w:pPr>
      <w:r>
        <w:rPr>
          <w:rFonts w:hint="eastAsia" w:ascii="仿宋" w:hAnsi="仿宋" w:eastAsia="仿宋" w:cs="仿宋"/>
          <w:b w:val="0"/>
          <w:bCs/>
          <w:color w:val="000000"/>
          <w:sz w:val="24"/>
          <w:szCs w:val="22"/>
          <w:highlight w:val="none"/>
          <w:lang w:val="en-US" w:eastAsia="zh-CN" w:bidi="zh-CN"/>
        </w:rPr>
        <w:t xml:space="preserve">（1）包1-10造价咨询服务费参照苏价</w:t>
      </w:r>
      <w:r>
        <w:rPr>
          <w:rFonts w:hint="eastAsia" w:ascii="仿宋" w:hAnsi="仿宋" w:eastAsia="仿宋" w:cs="仿宋"/>
          <w:b w:val="0"/>
          <w:bCs/>
          <w:color w:val="000000"/>
          <w:sz w:val="24"/>
          <w:szCs w:val="22"/>
          <w:highlight w:val="none"/>
          <w:lang w:val="en-US" w:eastAsia="zh-CN" w:bidi="zh-CN"/>
        </w:rPr>
        <w:t xml:space="preserve">服〔2014〕383号文件收费标准计取*（1-优惠率）。服务收费只计取基本费、效益收费，当单个审计服务收费金额经计算低于1500元时，按1500元计取。对于400万元以上需要向区审计局备案审计结果的工程项目，当年审计费最高支付至60%，余款在次年区审计局或其他审计机构复审抽查结束后支付。复审报告最终核减率在3%-5%（含）之间扣除初审单位审计费用的20%，最终核减率在5%-8%（含）之间扣除初审单位审计费用的40%，最终核减率在8%以上扣除初审单位全部审计费用。如复审最终核减率在10%以上的，终止委托协议。</w:t>
      </w:r>
      <w:r/>
    </w:p>
    <w:p>
      <w:pPr>
        <w:pStyle w:val="697"/>
        <w:numPr>
          <w:ilvl w:val="0"/>
          <w:numId w:val="0"/>
        </w:numPr>
        <w:ind w:firstLine="240"/>
        <w:spacing w:line="360" w:lineRule="auto"/>
        <w:rPr>
          <w:rFonts w:hint="default" w:ascii="仿宋" w:hAnsi="仿宋" w:eastAsia="仿宋" w:cs="仿宋"/>
          <w:b w:val="0"/>
          <w:bCs/>
          <w:color w:val="000000"/>
          <w:sz w:val="24"/>
          <w:szCs w:val="22"/>
          <w:highlight w:val="none"/>
          <w:lang w:val="en-US" w:eastAsia="zh-CN" w:bidi="zh-CN"/>
        </w:rPr>
      </w:pPr>
      <w:r>
        <w:rPr>
          <w:rFonts w:hint="eastAsia" w:ascii="仿宋" w:hAnsi="仿宋" w:eastAsia="仿宋" w:cs="仿宋"/>
          <w:sz w:val="24"/>
          <w:szCs w:val="24"/>
          <w:highlight w:val="none"/>
          <w:lang w:val="en-US" w:bidi="zh-CN"/>
        </w:rPr>
        <w:t xml:space="preserve">（2）包11-12片区每个村社区每个年度1万元人民币按</w:t>
      </w:r>
      <w:r>
        <w:rPr>
          <w:rFonts w:hint="eastAsia" w:ascii="仿宋" w:hAnsi="仿宋" w:eastAsia="仿宋" w:cs="仿宋"/>
          <w:b w:val="0"/>
          <w:bCs/>
          <w:color w:val="000000"/>
          <w:sz w:val="24"/>
          <w:szCs w:val="22"/>
          <w:highlight w:val="none"/>
          <w:lang w:val="en-US" w:eastAsia="zh-CN" w:bidi="zh-CN"/>
        </w:rPr>
        <w:t xml:space="preserve">计取*（1-优惠率）</w:t>
      </w:r>
      <w:r>
        <w:rPr>
          <w:rFonts w:hint="eastAsia" w:ascii="仿宋" w:hAnsi="仿宋" w:eastAsia="仿宋" w:cs="仿宋"/>
          <w:sz w:val="24"/>
          <w:szCs w:val="24"/>
          <w:highlight w:val="none"/>
          <w:lang w:val="en-US" w:bidi="zh-CN"/>
        </w:rPr>
        <w:t xml:space="preserve">。</w:t>
      </w:r>
      <w:r/>
    </w:p>
    <w:p>
      <w:pPr>
        <w:pStyle w:val="671"/>
        <w:ind w:left="0" w:firstLine="240"/>
        <w:spacing w:line="360" w:lineRule="auto"/>
        <w:rPr>
          <w:rFonts w:hint="default" w:ascii="仿宋" w:hAnsi="仿宋" w:eastAsia="仿宋" w:cs="仿宋"/>
          <w:b w:val="0"/>
          <w:bCs/>
          <w:color w:val="000000"/>
          <w:sz w:val="24"/>
          <w:szCs w:val="22"/>
          <w:highlight w:val="none"/>
          <w:lang w:val="en-US" w:eastAsia="zh-CN" w:bidi="zh-CN"/>
        </w:rPr>
      </w:pPr>
      <w:r>
        <w:rPr>
          <w:rFonts w:hint="eastAsia" w:ascii="仿宋" w:hAnsi="仿宋" w:eastAsia="仿宋" w:cs="仿宋"/>
          <w:b w:val="0"/>
          <w:bCs/>
          <w:color w:val="000000"/>
          <w:sz w:val="24"/>
          <w:szCs w:val="22"/>
          <w:highlight w:val="none"/>
          <w:lang w:val="en-US" w:eastAsia="zh-CN" w:bidi="zh-CN"/>
        </w:rPr>
        <w:t xml:space="preserve">（3）</w:t>
      </w:r>
      <w:r>
        <w:rPr>
          <w:rFonts w:hint="default" w:ascii="仿宋" w:hAnsi="仿宋" w:eastAsia="仿宋" w:cs="仿宋"/>
          <w:b w:val="0"/>
          <w:bCs/>
          <w:color w:val="000000"/>
          <w:sz w:val="24"/>
          <w:szCs w:val="22"/>
          <w:highlight w:val="none"/>
          <w:lang w:val="en-US" w:eastAsia="zh-CN" w:bidi="zh-CN"/>
        </w:rPr>
        <w:t xml:space="preserve">本项目</w:t>
      </w:r>
      <w:r>
        <w:rPr>
          <w:rFonts w:hint="eastAsia" w:ascii="仿宋" w:hAnsi="仿宋" w:eastAsia="仿宋" w:cs="仿宋"/>
          <w:b w:val="0"/>
          <w:bCs/>
          <w:color w:val="000000"/>
          <w:sz w:val="24"/>
          <w:szCs w:val="22"/>
          <w:highlight w:val="none"/>
          <w:lang w:val="en-US" w:eastAsia="zh-CN" w:bidi="zh-CN"/>
        </w:rPr>
        <w:t xml:space="preserve">各分包</w:t>
      </w:r>
      <w:r>
        <w:rPr>
          <w:rFonts w:hint="default" w:ascii="仿宋" w:hAnsi="仿宋" w:eastAsia="仿宋" w:cs="仿宋"/>
          <w:b w:val="0"/>
          <w:bCs/>
          <w:color w:val="000000"/>
          <w:sz w:val="24"/>
          <w:szCs w:val="22"/>
          <w:highlight w:val="none"/>
          <w:lang w:val="en-US" w:eastAsia="zh-CN" w:bidi="zh-CN"/>
        </w:rPr>
        <w:t xml:space="preserve">合同价包含工资、福利、交通、食宿、税收、利润等所有为完成本项目所发生的费用</w:t>
      </w:r>
      <w:r>
        <w:rPr>
          <w:rFonts w:hint="eastAsia" w:ascii="仿宋" w:hAnsi="仿宋" w:eastAsia="仿宋" w:cs="仿宋"/>
          <w:b w:val="0"/>
          <w:bCs/>
          <w:color w:val="000000"/>
          <w:sz w:val="24"/>
          <w:szCs w:val="22"/>
          <w:highlight w:val="none"/>
          <w:lang w:val="en-US" w:eastAsia="zh-CN" w:bidi="zh-CN"/>
        </w:rPr>
        <w:t xml:space="preserve">。</w:t>
      </w:r>
      <w:r/>
    </w:p>
    <w:p>
      <w:pPr>
        <w:numPr>
          <w:ilvl w:val="0"/>
          <w:numId w:val="0"/>
        </w:numPr>
        <w:keepLines w:val="0"/>
        <w:keepNext w:val="0"/>
        <w:pageBreakBefore w:val="0"/>
        <w:spacing w:before="47" w:line="360" w:lineRule="auto"/>
        <w:rPr>
          <w:rFonts w:ascii="仿宋" w:hAnsi="仿宋" w:eastAsia="仿宋" w:cs="仿宋"/>
          <w:b w:val="0"/>
          <w:bCs w:val="0"/>
          <w:i w:val="0"/>
          <w:iCs w:val="0"/>
          <w:color w:val="000000"/>
          <w:spacing w:val="-2"/>
          <w:sz w:val="24"/>
          <w:szCs w:val="24"/>
          <w:highlight w:val="none"/>
        </w:rPr>
      </w:pPr>
      <w:r>
        <w:rPr>
          <w:rFonts w:ascii="仿宋" w:hAnsi="仿宋" w:eastAsia="仿宋" w:cs="仿宋"/>
          <w:b w:val="0"/>
          <w:bCs w:val="0"/>
          <w:i w:val="0"/>
          <w:iCs w:val="0"/>
          <w:color w:val="000000"/>
          <w:spacing w:val="-2"/>
          <w:sz w:val="24"/>
          <w:szCs w:val="24"/>
          <w:highlight w:val="none"/>
          <w:lang w:val="en-US" w:eastAsia="zh-CN"/>
        </w:rPr>
        <w:t xml:space="preserve">特别说明：本章所有内容均为实质性要求，不接受负偏离（负偏离作无效投标处理）</w:t>
      </w:r>
      <w:r/>
    </w:p>
    <w:p>
      <w:pPr>
        <w:numPr>
          <w:ilvl w:val="0"/>
          <w:numId w:val="0"/>
        </w:numPr>
        <w:keepLines w:val="0"/>
        <w:keepNext w:val="0"/>
        <w:pageBreakBefore w:val="0"/>
        <w:spacing w:before="47" w:line="360" w:lineRule="auto"/>
        <w:rPr>
          <w:rFonts w:hint="eastAsia" w:ascii="仿宋" w:hAnsi="仿宋" w:eastAsia="仿宋" w:cs="仿宋"/>
          <w:b/>
          <w:bCs/>
          <w:sz w:val="24"/>
          <w:szCs w:val="24"/>
          <w:highlight w:val="none"/>
        </w:rPr>
      </w:pPr>
      <w:r>
        <w:rPr>
          <w:rFonts w:ascii="仿宋" w:hAnsi="仿宋" w:eastAsia="仿宋" w:cs="仿宋"/>
          <w:b w:val="0"/>
          <w:bCs w:val="0"/>
          <w:i w:val="0"/>
          <w:iCs w:val="0"/>
          <w:color w:val="000000"/>
          <w:spacing w:val="-2"/>
          <w:sz w:val="24"/>
          <w:szCs w:val="24"/>
          <w:highlight w:val="none"/>
          <w:lang w:val="en-US" w:eastAsia="zh-CN"/>
        </w:rPr>
        <w:t xml:space="preserve">如对采购需求有任何疑问，请在规定的截止时间前与采购人联系。</w:t>
      </w:r>
      <w:r>
        <w:rPr>
          <w:rFonts w:hint="eastAsia" w:ascii="仿宋" w:hAnsi="仿宋" w:eastAsia="仿宋" w:cs="仿宋"/>
          <w:b/>
          <w:bCs/>
          <w:sz w:val="24"/>
          <w:szCs w:val="24"/>
          <w:highlight w:val="none"/>
        </w:rPr>
        <w:br w:type="page" w:clear="all"/>
      </w:r>
      <w:r/>
    </w:p>
    <w:p>
      <w:pPr>
        <w:jc w:val="center"/>
        <w:spacing w:before="251" w:line="360" w:lineRule="auto"/>
        <w:rPr>
          <w:rFonts w:hint="eastAsia" w:ascii="仿宋" w:hAnsi="仿宋" w:eastAsia="仿宋" w:cs="仿宋"/>
          <w:b/>
          <w:bCs/>
          <w:sz w:val="28"/>
          <w:szCs w:val="24"/>
          <w:highlight w:val="none"/>
        </w:rPr>
        <w:sectPr>
          <w:footerReference w:type="default" r:id="rId10"/>
          <w:footnotePr/>
          <w:endnotePr/>
          <w:type w:val="nextPage"/>
          <w:pgSz w:w="11906" w:h="16838" w:orient="portrait"/>
          <w:pgMar w:top="1440" w:right="1531" w:bottom="1440" w:left="1531" w:header="851" w:footer="992" w:gutter="0"/>
          <w:cols w:num="1" w:sep="0" w:space="720" w:equalWidth="1"/>
          <w:docGrid w:linePitch="360"/>
        </w:sectPr>
      </w:pPr>
      <w:r>
        <w:rPr>
          <w:rFonts w:hint="eastAsia" w:ascii="仿宋" w:hAnsi="仿宋" w:eastAsia="仿宋" w:cs="仿宋"/>
          <w:b/>
          <w:bCs/>
          <w:sz w:val="28"/>
          <w:szCs w:val="24"/>
          <w:highlight w:val="none"/>
        </w:rPr>
      </w:r>
      <w:r/>
    </w:p>
    <w:p>
      <w:pPr>
        <w:ind w:right="116"/>
        <w:jc w:val="center"/>
        <w:spacing w:line="360" w:lineRule="auto"/>
        <w:tabs>
          <w:tab w:val="left" w:pos="1447" w:leader="none"/>
        </w:tabs>
        <w:rPr>
          <w:rFonts w:hint="eastAsia" w:ascii="微软雅黑" w:hAnsi="微软雅黑" w:eastAsia="微软雅黑" w:cs="微软雅黑"/>
          <w:b/>
          <w:sz w:val="28"/>
          <w:szCs w:val="28"/>
          <w:highlight w:val="none"/>
        </w:rPr>
        <w:outlineLvl w:val="0"/>
      </w:pPr>
      <w:r/>
      <w:bookmarkStart w:id="13" w:name="_Toc27448"/>
      <w:r/>
      <w:bookmarkStart w:id="14" w:name="_Toc28983"/>
      <w:r>
        <w:rPr>
          <w:rFonts w:hint="eastAsia" w:ascii="微软雅黑" w:hAnsi="微软雅黑" w:eastAsia="微软雅黑" w:cs="微软雅黑"/>
          <w:b/>
          <w:sz w:val="28"/>
          <w:szCs w:val="28"/>
          <w:highlight w:val="none"/>
        </w:rPr>
        <w:t xml:space="preserve">第五章  合同条款及格式合同</w:t>
      </w:r>
      <w:bookmarkEnd w:id="13"/>
      <w:r/>
      <w:bookmarkEnd w:id="14"/>
      <w:r/>
      <w:r/>
    </w:p>
    <w:p>
      <w:pPr>
        <w:jc w:val="center"/>
        <w:spacing w:line="480" w:lineRule="auto"/>
        <w:rPr>
          <w:rFonts w:hAnsi="宋体"/>
          <w:b/>
          <w:sz w:val="44"/>
          <w:szCs w:val="44"/>
          <w:highlight w:val="none"/>
        </w:rPr>
      </w:pPr>
      <w:r/>
      <w:bookmarkStart w:id="15" w:name="_Toc513029243"/>
      <w:r/>
      <w:bookmarkStart w:id="16" w:name="_Toc20823315"/>
      <w:r/>
      <w:bookmarkStart w:id="17" w:name="_Toc16938559"/>
      <w:r/>
      <w:r/>
    </w:p>
    <w:p>
      <w:pPr>
        <w:jc w:val="center"/>
        <w:spacing w:line="360" w:lineRule="auto"/>
        <w:shd w:val="clear" w:color="auto" w:fill="ffffff"/>
        <w:widowControl/>
        <w:rPr>
          <w:rFonts w:hint="eastAsia" w:ascii="微软雅黑" w:hAnsi="微软雅黑" w:eastAsia="微软雅黑" w:cs="微软雅黑"/>
          <w:b w:val="0"/>
          <w:bCs/>
          <w:sz w:val="52"/>
          <w:szCs w:val="52"/>
          <w:highlight w:val="none"/>
        </w:rPr>
      </w:pPr>
      <w:r>
        <w:rPr>
          <w:rFonts w:hint="eastAsia" w:ascii="微软雅黑" w:hAnsi="微软雅黑" w:eastAsia="微软雅黑" w:cs="微软雅黑"/>
          <w:b w:val="0"/>
          <w:bCs/>
          <w:sz w:val="52"/>
          <w:szCs w:val="52"/>
          <w:highlight w:val="none"/>
        </w:rPr>
        <w:t xml:space="preserve">南京市政府采购合同</w:t>
      </w:r>
      <w:r/>
    </w:p>
    <w:p>
      <w:pPr>
        <w:jc w:val="center"/>
        <w:spacing w:line="360" w:lineRule="auto"/>
        <w:shd w:val="clear" w:color="auto" w:fill="ffffff"/>
        <w:widowControl/>
        <w:rPr>
          <w:rFonts w:hint="eastAsia" w:ascii="微软雅黑" w:hAnsi="微软雅黑" w:eastAsia="微软雅黑" w:cs="微软雅黑"/>
          <w:b w:val="0"/>
          <w:bCs/>
          <w:sz w:val="20"/>
          <w:szCs w:val="18"/>
          <w:highlight w:val="none"/>
        </w:rPr>
      </w:pPr>
      <w:r>
        <w:rPr>
          <w:rFonts w:hint="eastAsia" w:ascii="微软雅黑" w:hAnsi="微软雅黑" w:eastAsia="微软雅黑" w:cs="微软雅黑"/>
          <w:b w:val="0"/>
          <w:bCs/>
          <w:sz w:val="44"/>
          <w:szCs w:val="44"/>
          <w:highlight w:val="none"/>
        </w:rPr>
        <w:t xml:space="preserve">（工程审计）</w:t>
      </w:r>
      <w:r/>
    </w:p>
    <w:p>
      <w:pPr>
        <w:jc w:val="center"/>
        <w:spacing w:line="360" w:lineRule="auto"/>
        <w:rPr>
          <w:b/>
          <w:sz w:val="44"/>
          <w:szCs w:val="44"/>
          <w:highlight w:val="none"/>
        </w:rPr>
      </w:pPr>
      <w:r>
        <w:rPr>
          <w:b w:val="0"/>
          <w:bCs/>
          <w:sz w:val="36"/>
          <w:szCs w:val="36"/>
          <w:highlight w:val="none"/>
        </w:rPr>
        <w:t xml:space="preserve"> </w:t>
      </w:r>
      <w:r>
        <w:rPr>
          <w:b/>
          <w:sz w:val="44"/>
          <w:szCs w:val="44"/>
          <w:highlight w:val="none"/>
        </w:rPr>
        <w:t xml:space="preserve">                     </w:t>
      </w:r>
      <w:r/>
    </w:p>
    <w:p>
      <w:pPr>
        <w:ind w:firstLine="520"/>
        <w:jc w:val="center"/>
        <w:spacing w:line="360" w:lineRule="auto"/>
        <w:rPr>
          <w:sz w:val="52"/>
          <w:szCs w:val="52"/>
          <w:highlight w:val="none"/>
        </w:rPr>
      </w:pPr>
      <w:r>
        <w:rPr>
          <w:sz w:val="52"/>
          <w:szCs w:val="52"/>
          <w:highlight w:val="none"/>
        </w:rPr>
      </w:r>
      <w:r/>
    </w:p>
    <w:p>
      <w:pPr>
        <w:jc w:val="center"/>
        <w:spacing w:line="480" w:lineRule="auto"/>
        <w:rPr>
          <w:rFonts w:hint="eastAsia" w:ascii="微软雅黑" w:hAnsi="微软雅黑" w:eastAsia="微软雅黑" w:cs="微软雅黑"/>
          <w:sz w:val="56"/>
          <w:szCs w:val="56"/>
          <w:highlight w:val="none"/>
        </w:rPr>
      </w:pPr>
      <w:r>
        <w:rPr>
          <w:rFonts w:hint="eastAsia" w:ascii="微软雅黑" w:hAnsi="微软雅黑" w:eastAsia="微软雅黑" w:cs="微软雅黑"/>
          <w:sz w:val="56"/>
          <w:szCs w:val="56"/>
          <w:highlight w:val="none"/>
          <w:lang w:eastAsia="zh-CN"/>
        </w:rPr>
        <w:t xml:space="preserve">委托</w:t>
      </w:r>
      <w:r>
        <w:rPr>
          <w:rFonts w:hint="eastAsia" w:ascii="微软雅黑" w:hAnsi="微软雅黑" w:eastAsia="微软雅黑" w:cs="微软雅黑"/>
          <w:sz w:val="56"/>
          <w:szCs w:val="56"/>
          <w:highlight w:val="none"/>
        </w:rPr>
        <w:t xml:space="preserve">协议书</w:t>
      </w:r>
      <w:r/>
    </w:p>
    <w:p>
      <w:pPr>
        <w:jc w:val="center"/>
        <w:spacing w:line="760" w:lineRule="exact"/>
        <w:rPr>
          <w:sz w:val="70"/>
          <w:szCs w:val="70"/>
          <w:highlight w:val="none"/>
        </w:rPr>
      </w:pPr>
      <w:r>
        <w:rPr>
          <w:sz w:val="70"/>
          <w:szCs w:val="70"/>
          <w:highlight w:val="none"/>
        </w:rPr>
      </w:r>
      <w:r/>
    </w:p>
    <w:p>
      <w:pPr>
        <w:rPr>
          <w:b/>
          <w:bCs/>
          <w:sz w:val="52"/>
          <w:highlight w:val="none"/>
        </w:rPr>
      </w:pPr>
      <w:r>
        <w:rPr>
          <w:b/>
          <w:bCs/>
          <w:sz w:val="52"/>
          <w:highlight w:val="none"/>
        </w:rPr>
      </w:r>
      <w:r/>
    </w:p>
    <w:p>
      <w:pPr>
        <w:ind w:firstLine="600"/>
        <w:rPr>
          <w:sz w:val="30"/>
          <w:highlight w:val="none"/>
        </w:rPr>
      </w:pPr>
      <w:r>
        <w:rPr>
          <w:sz w:val="30"/>
          <w:highlight w:val="none"/>
        </w:rPr>
      </w:r>
      <w:r/>
    </w:p>
    <w:p>
      <w:pPr>
        <w:ind w:firstLine="600"/>
        <w:rPr>
          <w:sz w:val="30"/>
          <w:highlight w:val="none"/>
        </w:rPr>
      </w:pPr>
      <w:r>
        <w:rPr>
          <w:sz w:val="30"/>
          <w:highlight w:val="none"/>
        </w:rPr>
      </w:r>
      <w:r/>
    </w:p>
    <w:p>
      <w:pPr>
        <w:ind w:firstLine="562"/>
        <w:spacing w:line="420" w:lineRule="exact"/>
        <w:rPr>
          <w:rFonts w:hint="eastAsia" w:hAnsi="宋体"/>
          <w:b/>
          <w:color w:val="000000"/>
          <w:sz w:val="28"/>
          <w:highlight w:val="none"/>
          <w:lang w:eastAsia="zh-CN"/>
        </w:rPr>
      </w:pPr>
      <w:r>
        <w:rPr>
          <w:rFonts w:hint="eastAsia" w:hAnsi="宋体"/>
          <w:b/>
          <w:color w:val="000000"/>
          <w:sz w:val="28"/>
          <w:highlight w:val="none"/>
          <w:lang w:eastAsia="zh-CN"/>
        </w:rPr>
      </w:r>
      <w:r/>
    </w:p>
    <w:p>
      <w:pPr>
        <w:ind w:firstLine="1400"/>
        <w:spacing w:line="420" w:lineRule="exact"/>
        <w:rPr>
          <w:rFonts w:hint="eastAsia" w:ascii="微软雅黑" w:hAnsi="微软雅黑" w:eastAsia="微软雅黑" w:cs="微软雅黑"/>
          <w:b w:val="0"/>
          <w:bCs/>
          <w:sz w:val="36"/>
          <w:szCs w:val="36"/>
          <w:highlight w:val="none"/>
          <w:u w:val="single"/>
        </w:rPr>
      </w:pPr>
      <w:r>
        <w:rPr>
          <w:rFonts w:hint="eastAsia" w:ascii="微软雅黑" w:hAnsi="微软雅黑" w:eastAsia="微软雅黑" w:cs="微软雅黑"/>
          <w:b w:val="0"/>
          <w:bCs/>
          <w:color w:val="000000"/>
          <w:sz w:val="28"/>
          <w:highlight w:val="none"/>
          <w:lang w:eastAsia="zh-CN"/>
        </w:rPr>
        <w:t xml:space="preserve">甲方</w:t>
      </w:r>
      <w:r>
        <w:rPr>
          <w:rFonts w:hint="eastAsia" w:ascii="微软雅黑" w:hAnsi="微软雅黑" w:eastAsia="微软雅黑" w:cs="微软雅黑"/>
          <w:b w:val="0"/>
          <w:bCs/>
          <w:color w:val="000000"/>
          <w:sz w:val="28"/>
          <w:highlight w:val="none"/>
        </w:rPr>
        <w:t xml:space="preserve">：</w:t>
      </w:r>
      <w:r>
        <w:rPr>
          <w:rFonts w:hint="eastAsia" w:ascii="微软雅黑" w:hAnsi="微软雅黑" w:eastAsia="微软雅黑" w:cs="微软雅黑"/>
          <w:b w:val="0"/>
          <w:bCs/>
          <w:color w:val="000000"/>
          <w:sz w:val="28"/>
          <w:highlight w:val="none"/>
          <w:u w:val="single"/>
        </w:rPr>
        <w:t xml:space="preserve"> 南京市江宁区人民政府禄口街道办事处   </w:t>
      </w:r>
      <w:r/>
    </w:p>
    <w:p>
      <w:pPr>
        <w:pStyle w:val="672"/>
        <w:ind w:firstLine="0"/>
        <w:spacing w:line="420" w:lineRule="exact"/>
        <w:tabs>
          <w:tab w:val="left" w:pos="3420" w:leader="none"/>
          <w:tab w:val="left" w:pos="3600" w:leader="none"/>
          <w:tab w:val="left" w:pos="8280" w:leader="none"/>
          <w:tab w:val="left" w:pos="8460" w:leader="none"/>
        </w:tabs>
        <w:rPr>
          <w:rFonts w:hint="eastAsia" w:ascii="微软雅黑" w:hAnsi="微软雅黑" w:eastAsia="微软雅黑" w:cs="微软雅黑"/>
          <w:b w:val="0"/>
          <w:bCs/>
          <w:color w:val="000000"/>
          <w:sz w:val="28"/>
          <w:highlight w:val="none"/>
        </w:rPr>
      </w:pPr>
      <w:r>
        <w:rPr>
          <w:rFonts w:hint="eastAsia" w:ascii="微软雅黑" w:hAnsi="微软雅黑" w:eastAsia="微软雅黑" w:cs="微软雅黑"/>
          <w:b w:val="0"/>
          <w:bCs/>
          <w:color w:val="000000"/>
          <w:sz w:val="28"/>
          <w:highlight w:val="none"/>
        </w:rPr>
        <w:t xml:space="preserve">          </w:t>
      </w:r>
      <w:r/>
    </w:p>
    <w:p>
      <w:pPr>
        <w:pStyle w:val="672"/>
        <w:ind w:firstLine="1400"/>
        <w:spacing w:line="420" w:lineRule="exact"/>
        <w:tabs>
          <w:tab w:val="left" w:pos="6528" w:leader="none"/>
        </w:tabs>
        <w:rPr>
          <w:rFonts w:hint="eastAsia" w:ascii="微软雅黑" w:hAnsi="微软雅黑" w:eastAsia="微软雅黑" w:cs="微软雅黑"/>
          <w:b w:val="0"/>
          <w:bCs/>
          <w:color w:val="000000"/>
          <w:sz w:val="28"/>
          <w:highlight w:val="none"/>
          <w:u w:val="single"/>
        </w:rPr>
      </w:pPr>
      <w:r>
        <w:rPr>
          <w:rFonts w:hint="eastAsia" w:ascii="微软雅黑" w:hAnsi="微软雅黑" w:eastAsia="微软雅黑" w:cs="微软雅黑"/>
          <w:b w:val="0"/>
          <w:bCs/>
          <w:color w:val="000000"/>
          <w:sz w:val="28"/>
          <w:highlight w:val="none"/>
          <w:lang w:eastAsia="zh-CN"/>
        </w:rPr>
        <w:t xml:space="preserve">乙方</w:t>
      </w:r>
      <w:r>
        <w:rPr>
          <w:rFonts w:hint="eastAsia" w:ascii="微软雅黑" w:hAnsi="微软雅黑" w:eastAsia="微软雅黑" w:cs="微软雅黑"/>
          <w:b w:val="0"/>
          <w:bCs/>
          <w:color w:val="000000"/>
          <w:sz w:val="28"/>
          <w:highlight w:val="none"/>
        </w:rPr>
        <w:t xml:space="preserve">：</w:t>
      </w:r>
      <w:r>
        <w:rPr>
          <w:rFonts w:hint="eastAsia" w:ascii="微软雅黑" w:hAnsi="微软雅黑" w:eastAsia="微软雅黑" w:cs="微软雅黑"/>
          <w:b w:val="0"/>
          <w:bCs/>
          <w:color w:val="000000"/>
          <w:sz w:val="28"/>
          <w:highlight w:val="none"/>
          <w:u w:val="single"/>
        </w:rPr>
        <w:t xml:space="preserve"> </w:t>
      </w:r>
      <w:r>
        <w:rPr>
          <w:rFonts w:hint="eastAsia" w:ascii="微软雅黑" w:hAnsi="微软雅黑" w:eastAsia="微软雅黑" w:cs="微软雅黑"/>
          <w:b w:val="0"/>
          <w:bCs/>
          <w:color w:val="000000"/>
          <w:sz w:val="28"/>
          <w:highlight w:val="none"/>
          <w:u w:val="single"/>
          <w:lang w:val="en-US" w:eastAsia="zh-CN"/>
        </w:rPr>
        <w:t xml:space="preserve">                                    </w:t>
      </w:r>
      <w:r>
        <w:rPr>
          <w:rFonts w:hint="eastAsia" w:ascii="微软雅黑" w:hAnsi="微软雅黑" w:eastAsia="微软雅黑" w:cs="微软雅黑"/>
          <w:b w:val="0"/>
          <w:bCs/>
          <w:color w:val="000000"/>
          <w:sz w:val="28"/>
          <w:highlight w:val="none"/>
          <w:u w:val="single"/>
        </w:rPr>
        <w:t xml:space="preserve"> </w:t>
      </w:r>
      <w:r/>
    </w:p>
    <w:p>
      <w:pPr>
        <w:pStyle w:val="672"/>
        <w:ind w:firstLine="560"/>
        <w:spacing w:line="420" w:lineRule="exact"/>
        <w:rPr>
          <w:rFonts w:hint="eastAsia" w:ascii="微软雅黑" w:hAnsi="微软雅黑" w:eastAsia="微软雅黑" w:cs="微软雅黑"/>
          <w:b w:val="0"/>
          <w:bCs/>
          <w:color w:val="000000"/>
          <w:sz w:val="28"/>
          <w:highlight w:val="none"/>
          <w:u w:val="single"/>
        </w:rPr>
      </w:pPr>
      <w:r>
        <w:rPr>
          <w:rFonts w:hint="eastAsia" w:ascii="微软雅黑" w:hAnsi="微软雅黑" w:eastAsia="微软雅黑" w:cs="微软雅黑"/>
          <w:b w:val="0"/>
          <w:bCs/>
          <w:color w:val="000000"/>
          <w:sz w:val="28"/>
          <w:highlight w:val="none"/>
          <w:u w:val="single"/>
        </w:rPr>
      </w:r>
      <w:r/>
    </w:p>
    <w:p>
      <w:pPr>
        <w:pStyle w:val="672"/>
        <w:ind w:firstLine="1400"/>
        <w:spacing w:line="420" w:lineRule="exact"/>
        <w:rPr>
          <w:rFonts w:hint="eastAsia" w:ascii="微软雅黑" w:hAnsi="微软雅黑" w:eastAsia="微软雅黑" w:cs="微软雅黑"/>
          <w:b w:val="0"/>
          <w:bCs/>
          <w:color w:val="000000"/>
          <w:sz w:val="28"/>
          <w:highlight w:val="none"/>
        </w:rPr>
      </w:pPr>
      <w:r>
        <w:rPr>
          <w:rFonts w:hint="eastAsia" w:ascii="微软雅黑" w:hAnsi="微软雅黑" w:eastAsia="微软雅黑" w:cs="微软雅黑"/>
          <w:b w:val="0"/>
          <w:bCs/>
          <w:color w:val="000000"/>
          <w:sz w:val="28"/>
          <w:highlight w:val="none"/>
        </w:rPr>
        <w:t xml:space="preserve">合同签订日期：</w:t>
      </w:r>
      <w:r>
        <w:rPr>
          <w:rFonts w:hint="eastAsia" w:ascii="微软雅黑" w:hAnsi="微软雅黑" w:eastAsia="微软雅黑" w:cs="微软雅黑"/>
          <w:b w:val="0"/>
          <w:bCs/>
          <w:color w:val="000000"/>
          <w:sz w:val="28"/>
          <w:highlight w:val="none"/>
          <w:u w:val="single"/>
          <w:lang w:val="en-US" w:eastAsia="zh-CN"/>
        </w:rPr>
        <w:t xml:space="preserve">      </w:t>
      </w:r>
      <w:r>
        <w:rPr>
          <w:rFonts w:hint="eastAsia" w:ascii="微软雅黑" w:hAnsi="微软雅黑" w:eastAsia="微软雅黑" w:cs="微软雅黑"/>
          <w:b w:val="0"/>
          <w:bCs/>
          <w:color w:val="000000"/>
          <w:sz w:val="28"/>
          <w:highlight w:val="none"/>
        </w:rPr>
        <w:t xml:space="preserve">年</w:t>
      </w:r>
      <w:r>
        <w:rPr>
          <w:rFonts w:hint="eastAsia" w:ascii="微软雅黑" w:hAnsi="微软雅黑" w:eastAsia="微软雅黑" w:cs="微软雅黑"/>
          <w:b w:val="0"/>
          <w:bCs/>
          <w:color w:val="000000"/>
          <w:sz w:val="28"/>
          <w:highlight w:val="none"/>
          <w:u w:val="single"/>
        </w:rPr>
        <w:t xml:space="preserve"> </w:t>
      </w:r>
      <w:r>
        <w:rPr>
          <w:rFonts w:hint="eastAsia" w:ascii="微软雅黑" w:hAnsi="微软雅黑" w:eastAsia="微软雅黑" w:cs="微软雅黑"/>
          <w:b w:val="0"/>
          <w:bCs/>
          <w:color w:val="000000"/>
          <w:sz w:val="28"/>
          <w:highlight w:val="none"/>
          <w:u w:val="single"/>
          <w:lang w:val="en-US" w:eastAsia="zh-CN"/>
        </w:rPr>
        <w:t xml:space="preserve">    </w:t>
      </w:r>
      <w:r>
        <w:rPr>
          <w:rFonts w:hint="eastAsia" w:ascii="微软雅黑" w:hAnsi="微软雅黑" w:eastAsia="微软雅黑" w:cs="微软雅黑"/>
          <w:b w:val="0"/>
          <w:bCs/>
          <w:color w:val="000000"/>
          <w:sz w:val="28"/>
          <w:highlight w:val="none"/>
          <w:u w:val="single"/>
        </w:rPr>
        <w:t xml:space="preserve"> </w:t>
      </w:r>
      <w:r>
        <w:rPr>
          <w:rFonts w:hint="eastAsia" w:ascii="微软雅黑" w:hAnsi="微软雅黑" w:eastAsia="微软雅黑" w:cs="微软雅黑"/>
          <w:b w:val="0"/>
          <w:bCs/>
          <w:color w:val="000000"/>
          <w:sz w:val="28"/>
          <w:highlight w:val="none"/>
        </w:rPr>
        <w:t xml:space="preserve">月</w:t>
      </w:r>
      <w:r>
        <w:rPr>
          <w:rFonts w:hint="eastAsia" w:ascii="微软雅黑" w:hAnsi="微软雅黑" w:eastAsia="微软雅黑" w:cs="微软雅黑"/>
          <w:b w:val="0"/>
          <w:bCs/>
          <w:color w:val="000000"/>
          <w:sz w:val="28"/>
          <w:highlight w:val="none"/>
          <w:u w:val="single"/>
        </w:rPr>
        <w:t xml:space="preserve"> </w:t>
      </w:r>
      <w:r>
        <w:rPr>
          <w:rFonts w:hint="eastAsia" w:ascii="微软雅黑" w:hAnsi="微软雅黑" w:eastAsia="微软雅黑" w:cs="微软雅黑"/>
          <w:b w:val="0"/>
          <w:bCs/>
          <w:color w:val="000000"/>
          <w:sz w:val="28"/>
          <w:highlight w:val="none"/>
          <w:u w:val="single"/>
          <w:lang w:val="en-US" w:eastAsia="zh-CN"/>
        </w:rPr>
        <w:t xml:space="preserve">    </w:t>
      </w:r>
      <w:r>
        <w:rPr>
          <w:rFonts w:hint="eastAsia" w:ascii="微软雅黑" w:hAnsi="微软雅黑" w:eastAsia="微软雅黑" w:cs="微软雅黑"/>
          <w:b w:val="0"/>
          <w:bCs/>
          <w:color w:val="000000"/>
          <w:sz w:val="28"/>
          <w:highlight w:val="none"/>
          <w:u w:val="single"/>
        </w:rPr>
        <w:t xml:space="preserve"> </w:t>
      </w:r>
      <w:r>
        <w:rPr>
          <w:rFonts w:hint="eastAsia" w:ascii="微软雅黑" w:hAnsi="微软雅黑" w:eastAsia="微软雅黑" w:cs="微软雅黑"/>
          <w:b w:val="0"/>
          <w:bCs/>
          <w:color w:val="000000"/>
          <w:sz w:val="28"/>
          <w:highlight w:val="none"/>
        </w:rPr>
        <w:t xml:space="preserve">日</w:t>
      </w:r>
      <w:r/>
    </w:p>
    <w:p>
      <w:pP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br w:type="page" w:clear="all"/>
      </w:r>
      <w:r/>
    </w:p>
    <w:p>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 xml:space="preserve">甲方</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u w:val="single"/>
        </w:rPr>
        <w:t xml:space="preserve">南京市江宁区人民政府禄口街道办事处</w:t>
      </w:r>
      <w:r>
        <w:rPr>
          <w:rFonts w:hint="eastAsia" w:ascii="仿宋" w:hAnsi="仿宋" w:eastAsia="仿宋" w:cs="仿宋"/>
          <w:b/>
          <w:bCs/>
          <w:sz w:val="24"/>
          <w:szCs w:val="24"/>
          <w:highlight w:val="none"/>
        </w:rPr>
        <w:t xml:space="preserve">（以下简称</w:t>
      </w:r>
      <w:r>
        <w:rPr>
          <w:rFonts w:hint="eastAsia" w:ascii="仿宋" w:hAnsi="仿宋" w:eastAsia="仿宋" w:cs="仿宋"/>
          <w:b/>
          <w:bCs/>
          <w:sz w:val="24"/>
          <w:szCs w:val="24"/>
          <w:highlight w:val="none"/>
          <w:lang w:eastAsia="zh-CN"/>
        </w:rPr>
        <w:t xml:space="preserve">甲方</w:t>
      </w:r>
      <w:r>
        <w:rPr>
          <w:rFonts w:hint="eastAsia" w:ascii="仿宋" w:hAnsi="仿宋" w:eastAsia="仿宋" w:cs="仿宋"/>
          <w:b/>
          <w:bCs/>
          <w:sz w:val="24"/>
          <w:szCs w:val="24"/>
          <w:highlight w:val="none"/>
        </w:rPr>
        <w:t xml:space="preserve">）</w:t>
      </w:r>
      <w:r/>
    </w:p>
    <w:p>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 xml:space="preserve">乙方</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 (以下简称</w:t>
      </w:r>
      <w:r>
        <w:rPr>
          <w:rFonts w:hint="eastAsia" w:ascii="仿宋" w:hAnsi="仿宋" w:eastAsia="仿宋" w:cs="仿宋"/>
          <w:b/>
          <w:bCs/>
          <w:sz w:val="24"/>
          <w:szCs w:val="24"/>
          <w:highlight w:val="none"/>
          <w:lang w:eastAsia="zh-CN"/>
        </w:rPr>
        <w:t xml:space="preserve">乙方</w:t>
      </w:r>
      <w:r>
        <w:rPr>
          <w:rFonts w:hint="eastAsia" w:ascii="仿宋" w:hAnsi="仿宋" w:eastAsia="仿宋" w:cs="仿宋"/>
          <w:b/>
          <w:bCs/>
          <w:sz w:val="24"/>
          <w:szCs w:val="24"/>
          <w:highlight w:val="none"/>
        </w:rPr>
        <w:t xml:space="preserve">)</w:t>
      </w:r>
      <w:r/>
    </w:p>
    <w:p>
      <w:pPr>
        <w:ind w:firstLine="482"/>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依据江宁区禄口街道办事处有关建筑工程管理规定，为有效提高街道投资项目资金使用效率，加强审计服务工作管理，促进工程建设及有效地控制工程造价、规范工程造价管理，依据</w:t>
      </w:r>
      <w:r>
        <w:rPr>
          <w:rFonts w:hint="eastAsia" w:ascii="仿宋" w:hAnsi="仿宋" w:eastAsia="仿宋" w:cs="仿宋"/>
          <w:b w:val="0"/>
          <w:bCs w:val="0"/>
          <w:sz w:val="24"/>
          <w:szCs w:val="24"/>
          <w:highlight w:val="none"/>
          <w:lang w:eastAsia="zh-CN"/>
        </w:rPr>
        <w:t xml:space="preserve">《中华人民共和国民法典》等法</w:t>
      </w:r>
      <w:bookmarkStart w:id="18" w:name="OLE_LINK3"/>
      <w:r>
        <w:rPr>
          <w:rFonts w:hint="eastAsia" w:ascii="仿宋" w:hAnsi="仿宋" w:eastAsia="仿宋" w:cs="仿宋"/>
          <w:b w:val="0"/>
          <w:bCs w:val="0"/>
          <w:sz w:val="24"/>
          <w:szCs w:val="24"/>
          <w:highlight w:val="none"/>
          <w:lang w:eastAsia="zh-CN"/>
        </w:rPr>
        <w:t xml:space="preserve">律法规规定，甲方</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sz w:val="24"/>
          <w:szCs w:val="24"/>
          <w:highlight w:val="none"/>
          <w:lang w:eastAsia="zh-CN"/>
        </w:rPr>
        <w:t xml:space="preserve">乙方</w:t>
      </w:r>
      <w:r>
        <w:rPr>
          <w:rFonts w:hint="eastAsia" w:ascii="仿宋" w:hAnsi="仿宋" w:eastAsia="仿宋" w:cs="仿宋"/>
          <w:b w:val="0"/>
          <w:bCs w:val="0"/>
          <w:sz w:val="24"/>
          <w:szCs w:val="24"/>
          <w:highlight w:val="none"/>
        </w:rPr>
        <w:t xml:space="preserve">双方就禄口街道行政辖区内政府投资建设工程审计服务有关事宜协商一致，订立本合作协议书。</w:t>
      </w:r>
      <w:bookmarkEnd w:id="18"/>
      <w:r/>
      <w:r/>
    </w:p>
    <w:p>
      <w:pPr>
        <w:numPr>
          <w:ilvl w:val="0"/>
          <w:numId w:val="0"/>
        </w:numPr>
        <w:ind w:firstLine="241"/>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一、</w:t>
      </w:r>
      <w:r>
        <w:rPr>
          <w:rFonts w:hint="eastAsia" w:ascii="仿宋" w:hAnsi="仿宋" w:eastAsia="仿宋" w:cs="仿宋"/>
          <w:b/>
          <w:bCs/>
          <w:sz w:val="24"/>
          <w:szCs w:val="24"/>
          <w:highlight w:val="none"/>
        </w:rPr>
        <w:t xml:space="preserve">服务</w:t>
      </w:r>
      <w:r>
        <w:rPr>
          <w:rFonts w:hint="eastAsia" w:ascii="仿宋" w:hAnsi="仿宋" w:eastAsia="仿宋" w:cs="仿宋"/>
          <w:b/>
          <w:bCs/>
          <w:sz w:val="24"/>
          <w:szCs w:val="24"/>
          <w:highlight w:val="none"/>
          <w:lang w:val="en-US" w:eastAsia="zh-CN"/>
        </w:rPr>
        <w:t xml:space="preserve">基本内容</w:t>
      </w:r>
      <w:r/>
    </w:p>
    <w:p>
      <w:pPr>
        <w:numPr>
          <w:ilvl w:val="0"/>
          <w:numId w:val="6"/>
        </w:numPr>
        <w:ind w:firstLine="482"/>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服务项目名称：</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 xml:space="preserve">     </w:t>
      </w:r>
      <w:r/>
    </w:p>
    <w:p>
      <w:pPr>
        <w:ind w:firstLine="482"/>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2．服务地点：</w:t>
      </w:r>
      <w:r>
        <w:rPr>
          <w:rFonts w:hint="eastAsia" w:ascii="仿宋" w:hAnsi="仿宋" w:eastAsia="仿宋" w:cs="仿宋"/>
          <w:b w:val="0"/>
          <w:bCs w:val="0"/>
          <w:sz w:val="24"/>
          <w:szCs w:val="24"/>
          <w:highlight w:val="none"/>
          <w:u w:val="single"/>
          <w:lang w:val="en-US" w:eastAsia="zh-CN"/>
        </w:rPr>
        <w:t xml:space="preserve">江宁区禄口街道全域   </w:t>
      </w:r>
      <w:r>
        <w:rPr>
          <w:rFonts w:hint="eastAsia" w:ascii="仿宋" w:hAnsi="仿宋" w:eastAsia="仿宋" w:cs="仿宋"/>
          <w:b w:val="0"/>
          <w:bCs w:val="0"/>
          <w:sz w:val="24"/>
          <w:szCs w:val="24"/>
          <w:highlight w:val="none"/>
          <w:lang w:val="en-US" w:eastAsia="zh-CN"/>
        </w:rPr>
        <w:t xml:space="preserve">  </w:t>
      </w:r>
      <w:r/>
    </w:p>
    <w:p>
      <w:pPr>
        <w:ind w:firstLine="482"/>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3．资金来源：</w:t>
      </w:r>
      <w:r>
        <w:rPr>
          <w:rFonts w:hint="eastAsia" w:ascii="仿宋" w:hAnsi="仿宋" w:eastAsia="仿宋" w:cs="仿宋"/>
          <w:b w:val="0"/>
          <w:bCs w:val="0"/>
          <w:sz w:val="24"/>
          <w:szCs w:val="24"/>
          <w:highlight w:val="none"/>
          <w:u w:val="single"/>
          <w:lang w:val="en-US" w:eastAsia="zh-CN"/>
        </w:rPr>
        <w:t xml:space="preserve">财政资金             </w:t>
      </w:r>
      <w:r>
        <w:rPr>
          <w:rFonts w:hint="eastAsia" w:ascii="仿宋" w:hAnsi="仿宋" w:eastAsia="仿宋" w:cs="仿宋"/>
          <w:b w:val="0"/>
          <w:bCs w:val="0"/>
          <w:sz w:val="24"/>
          <w:szCs w:val="24"/>
          <w:highlight w:val="none"/>
          <w:lang w:val="en-US" w:eastAsia="zh-CN"/>
        </w:rPr>
        <w:t xml:space="preserve">　</w:t>
      </w:r>
      <w:r/>
    </w:p>
    <w:p>
      <w:pPr>
        <w:ind w:firstLine="482"/>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4．项目规模：暂估人民币：</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 xml:space="preserve">元（大写：人民币 </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 xml:space="preserve">）。因村（社区）及部门开展的工程项目数量及规模存在差异性及不确定性，实际审计服务费总额由合同约定期内施工单位工程项目报审情况确定，甲方不作保证。 　 </w:t>
      </w:r>
      <w:r/>
    </w:p>
    <w:p>
      <w:pPr>
        <w:ind w:firstLine="482"/>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 xml:space="preserve">5．咨询业务范围及内容：禄口街道行政辖区内街道和村（社区）利用财政、集体资金在本区域内投资的工程建设项目造价咨询服务（结算审核）（</w:t>
      </w:r>
      <w:r>
        <w:rPr>
          <w:rFonts w:hint="eastAsia" w:ascii="仿宋" w:hAnsi="仿宋" w:eastAsia="仿宋" w:cs="仿宋"/>
          <w:b w:val="0"/>
          <w:bCs w:val="0"/>
          <w:sz w:val="24"/>
          <w:szCs w:val="24"/>
          <w:highlight w:val="none"/>
          <w:u w:val="single"/>
          <w:lang w:val="en-US" w:eastAsia="zh-CN"/>
        </w:rPr>
        <w:t xml:space="preserve">采购分包号：1、2、3、4、5、6、7、8、9、10 </w:t>
      </w:r>
      <w:r>
        <w:rPr>
          <w:rFonts w:hint="eastAsia" w:ascii="仿宋" w:hAnsi="仿宋" w:eastAsia="仿宋" w:cs="仿宋"/>
          <w:b w:val="0"/>
          <w:bCs w:val="0"/>
          <w:sz w:val="24"/>
          <w:szCs w:val="24"/>
          <w:highlight w:val="none"/>
          <w:lang w:val="en-US" w:eastAsia="zh-CN"/>
        </w:rPr>
        <w:t xml:space="preserve">）。甲方委托乙方开展对建设项目的建设工程项目的工程量审核、工程结算审核及结算报告的编制等工程审计服务。</w:t>
      </w:r>
      <w:r/>
    </w:p>
    <w:p>
      <w:pPr>
        <w:ind w:firstLine="482"/>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w:t>
      </w:r>
      <w:r>
        <w:rPr>
          <w:rFonts w:hint="eastAsia" w:ascii="仿宋" w:hAnsi="仿宋" w:eastAsia="仿宋" w:cs="仿宋"/>
          <w:b w:val="0"/>
          <w:bCs w:val="0"/>
          <w:sz w:val="24"/>
          <w:szCs w:val="24"/>
          <w:highlight w:val="none"/>
        </w:rPr>
        <w:t xml:space="preserve">．单个项目的具体工作内容由街道及街道辖区内的村（社区）与</w:t>
      </w:r>
      <w:r>
        <w:rPr>
          <w:rFonts w:hint="eastAsia" w:ascii="仿宋" w:hAnsi="仿宋" w:eastAsia="仿宋" w:cs="仿宋"/>
          <w:b w:val="0"/>
          <w:bCs w:val="0"/>
          <w:sz w:val="24"/>
          <w:szCs w:val="24"/>
          <w:highlight w:val="none"/>
          <w:lang w:eastAsia="zh-CN"/>
        </w:rPr>
        <w:t xml:space="preserve">乙方</w:t>
      </w:r>
      <w:r>
        <w:rPr>
          <w:rFonts w:hint="eastAsia" w:ascii="仿宋" w:hAnsi="仿宋" w:eastAsia="仿宋" w:cs="仿宋"/>
          <w:b w:val="0"/>
          <w:bCs w:val="0"/>
          <w:sz w:val="24"/>
          <w:szCs w:val="24"/>
          <w:highlight w:val="none"/>
        </w:rPr>
        <w:t xml:space="preserve">协商确定，并报</w:t>
      </w:r>
      <w:r>
        <w:rPr>
          <w:rFonts w:hint="eastAsia" w:ascii="仿宋" w:hAnsi="仿宋" w:eastAsia="仿宋" w:cs="仿宋"/>
          <w:b w:val="0"/>
          <w:bCs w:val="0"/>
          <w:sz w:val="24"/>
          <w:szCs w:val="24"/>
          <w:highlight w:val="none"/>
          <w:lang w:eastAsia="zh-CN"/>
        </w:rPr>
        <w:t xml:space="preserve">甲方内审部门</w:t>
      </w:r>
      <w:r>
        <w:rPr>
          <w:rFonts w:hint="eastAsia" w:ascii="仿宋" w:hAnsi="仿宋" w:eastAsia="仿宋" w:cs="仿宋"/>
          <w:b w:val="0"/>
          <w:bCs w:val="0"/>
          <w:sz w:val="24"/>
          <w:szCs w:val="24"/>
          <w:highlight w:val="none"/>
        </w:rPr>
        <w:t xml:space="preserve">备案。</w:t>
      </w:r>
      <w:r>
        <w:rPr>
          <w:rFonts w:hint="eastAsia" w:ascii="仿宋" w:hAnsi="仿宋" w:eastAsia="仿宋" w:cs="仿宋"/>
          <w:b w:val="0"/>
          <w:bCs w:val="0"/>
          <w:sz w:val="24"/>
          <w:szCs w:val="24"/>
          <w:highlight w:val="none"/>
          <w:lang w:val="en-US" w:eastAsia="zh-CN"/>
        </w:rPr>
        <w:t xml:space="preserve">为保证项目审计的准确性，单个项目的跟踪审计与结算审计由不同的审计机构开展，具体分配业务时优先考虑结算审计，跟踪审计业务由街道内审部门按需分派。</w:t>
      </w:r>
      <w:r/>
    </w:p>
    <w:p>
      <w:pPr>
        <w:ind w:firstLine="241"/>
        <w:spacing w:line="360" w:lineRule="auto"/>
        <w:rPr>
          <w:rFonts w:hint="eastAsia" w:ascii="仿宋" w:hAnsi="仿宋" w:eastAsia="仿宋" w:cs="仿宋"/>
          <w:b w:val="0"/>
          <w:bCs w:val="0"/>
          <w:sz w:val="24"/>
          <w:szCs w:val="24"/>
          <w:highlight w:val="none"/>
        </w:rPr>
      </w:pPr>
      <w:r>
        <w:rPr>
          <w:rFonts w:hint="eastAsia" w:ascii="仿宋" w:hAnsi="仿宋" w:eastAsia="仿宋" w:cs="仿宋"/>
          <w:b/>
          <w:bCs/>
          <w:sz w:val="24"/>
          <w:szCs w:val="24"/>
          <w:highlight w:val="none"/>
        </w:rPr>
        <w:t xml:space="preserve">二、服务合作期限</w:t>
      </w:r>
      <w:bookmarkStart w:id="19" w:name="OLE_LINK12"/>
      <w:r>
        <w:rPr>
          <w:rFonts w:hint="eastAsia" w:ascii="仿宋" w:hAnsi="仿宋" w:eastAsia="仿宋" w:cs="仿宋"/>
          <w:b/>
          <w:bCs/>
          <w:sz w:val="24"/>
          <w:szCs w:val="24"/>
          <w:highlight w:val="none"/>
          <w:lang w:eastAsia="zh-CN"/>
        </w:rPr>
        <w:t xml:space="preserve">：</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bCs/>
          <w:sz w:val="24"/>
          <w:szCs w:val="24"/>
          <w:highlight w:val="none"/>
          <w:u w:val="single"/>
          <w:lang w:val="en-US" w:eastAsia="zh-CN"/>
        </w:rPr>
        <w:t xml:space="preserve">壹</w:t>
      </w:r>
      <w:r>
        <w:rPr>
          <w:rFonts w:hint="eastAsia" w:ascii="仿宋" w:hAnsi="仿宋" w:eastAsia="仿宋" w:cs="仿宋"/>
          <w:b/>
          <w:bCs/>
          <w:sz w:val="24"/>
          <w:szCs w:val="24"/>
          <w:highlight w:val="none"/>
          <w:u w:val="single"/>
        </w:rPr>
        <w:t xml:space="preserve">年</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rPr>
        <w:t xml:space="preserve">即：</w:t>
      </w:r>
      <w:bookmarkStart w:id="20" w:name="OLE_LINK6"/>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u w:val="single"/>
        </w:rPr>
        <w:t xml:space="preserve"> 年</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u w:val="single"/>
        </w:rPr>
        <w:t xml:space="preserve">月</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u w:val="single"/>
        </w:rPr>
        <w:t xml:space="preserve">日</w:t>
      </w:r>
      <w:r>
        <w:rPr>
          <w:rFonts w:hint="eastAsia" w:ascii="仿宋" w:hAnsi="仿宋" w:eastAsia="仿宋" w:cs="仿宋"/>
          <w:b w:val="0"/>
          <w:bCs w:val="0"/>
          <w:sz w:val="24"/>
          <w:szCs w:val="24"/>
          <w:highlight w:val="none"/>
        </w:rPr>
        <w:t xml:space="preserve">开始至</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年</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月</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日</w:t>
      </w:r>
      <w:bookmarkEnd w:id="20"/>
      <w:r>
        <w:rPr>
          <w:rFonts w:hint="eastAsia" w:ascii="仿宋" w:hAnsi="仿宋" w:eastAsia="仿宋" w:cs="仿宋"/>
          <w:b w:val="0"/>
          <w:bCs w:val="0"/>
          <w:sz w:val="24"/>
          <w:szCs w:val="24"/>
          <w:highlight w:val="none"/>
        </w:rPr>
        <w:t xml:space="preserve">终结。</w:t>
      </w:r>
      <w:r/>
    </w:p>
    <w:p>
      <w:pPr>
        <w:ind w:firstLine="241"/>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rPr>
        <w:t xml:space="preserve">三、服务人员</w:t>
      </w:r>
      <w:r>
        <w:rPr>
          <w:rFonts w:hint="eastAsia" w:ascii="仿宋" w:hAnsi="仿宋" w:eastAsia="仿宋" w:cs="仿宋"/>
          <w:b/>
          <w:bCs/>
          <w:sz w:val="24"/>
          <w:szCs w:val="24"/>
          <w:highlight w:val="none"/>
          <w:lang w:val="en-US" w:eastAsia="zh-CN"/>
        </w:rPr>
        <w:t xml:space="preserve">信息</w:t>
      </w:r>
      <w:r/>
    </w:p>
    <w:p>
      <w:pPr>
        <w:ind w:firstLine="482"/>
        <w:spacing w:line="360" w:lineRule="auto"/>
        <w:rPr>
          <w:rFonts w:hint="eastAsia" w:ascii="仿宋" w:hAnsi="仿宋" w:eastAsia="仿宋" w:cs="仿宋"/>
          <w:b w:val="0"/>
          <w:bCs w:val="0"/>
          <w:sz w:val="24"/>
          <w:szCs w:val="24"/>
          <w:highlight w:val="none"/>
          <w:lang w:val="zh-CN" w:eastAsia="zh-CN"/>
        </w:rPr>
      </w:pPr>
      <w:r>
        <w:rPr>
          <w:rFonts w:hint="eastAsia" w:ascii="仿宋" w:hAnsi="仿宋" w:eastAsia="仿宋" w:cs="仿宋"/>
          <w:b w:val="0"/>
          <w:bCs w:val="0"/>
          <w:sz w:val="24"/>
          <w:szCs w:val="24"/>
          <w:highlight w:val="none"/>
          <w:lang w:val="en-US" w:eastAsia="zh-CN"/>
        </w:rPr>
        <w:t xml:space="preserve">根据投标文件要求、</w:t>
      </w:r>
      <w:r>
        <w:rPr>
          <w:rFonts w:hint="eastAsia" w:ascii="仿宋" w:hAnsi="仿宋" w:eastAsia="仿宋" w:cs="仿宋"/>
          <w:b w:val="0"/>
          <w:bCs w:val="0"/>
          <w:sz w:val="24"/>
          <w:szCs w:val="24"/>
          <w:highlight w:val="none"/>
          <w:lang w:val="zh-CN" w:eastAsia="zh-CN"/>
        </w:rPr>
        <w:t xml:space="preserve">派出人员基本情况（包括：姓名、性别、专业资格等）</w:t>
      </w:r>
      <w:r/>
    </w:p>
    <w:tbl>
      <w:tblPr>
        <w:tblStyle w:val="667"/>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1"/>
        <w:gridCol w:w="1090"/>
        <w:gridCol w:w="2415"/>
        <w:gridCol w:w="1485"/>
        <w:gridCol w:w="2139"/>
      </w:tblGrid>
      <w:tr>
        <w:trPr>
          <w:jc w:val="center"/>
          <w:trHeight w:val="406"/>
        </w:trPr>
        <w:tc>
          <w:tcPr>
            <w:tcW w:w="1551" w:type="dxa"/>
            <w:vAlign w:val="center"/>
            <w:textDirection w:val="lrTb"/>
            <w:noWrap w:val="false"/>
          </w:tcPr>
          <w:p>
            <w:pPr>
              <w:jc w:val="center"/>
              <w:spacing w:line="240" w:lineRule="auto"/>
              <w:rPr>
                <w:rFonts w:hint="eastAsia" w:ascii="仿宋" w:hAnsi="仿宋" w:eastAsia="仿宋" w:cs="仿宋"/>
                <w:b/>
                <w:bCs/>
                <w:sz w:val="24"/>
                <w:szCs w:val="24"/>
                <w:highlight w:val="none"/>
                <w:lang w:val="zh-CN" w:eastAsia="zh-CN"/>
              </w:rPr>
            </w:pPr>
            <w:r>
              <w:rPr>
                <w:rFonts w:hint="eastAsia" w:ascii="仿宋" w:hAnsi="仿宋" w:eastAsia="仿宋" w:cs="仿宋"/>
                <w:b/>
                <w:bCs/>
                <w:sz w:val="24"/>
                <w:szCs w:val="24"/>
                <w:highlight w:val="none"/>
                <w:lang w:val="en-US" w:eastAsia="zh-CN"/>
              </w:rPr>
              <w:t xml:space="preserve">人员</w:t>
            </w:r>
            <w:r/>
          </w:p>
        </w:tc>
        <w:tc>
          <w:tcPr>
            <w:tcW w:w="1090" w:type="dxa"/>
            <w:vAlign w:val="center"/>
            <w:textDirection w:val="lrTb"/>
            <w:noWrap w:val="false"/>
          </w:tcPr>
          <w:p>
            <w:pPr>
              <w:jc w:val="center"/>
              <w:spacing w:line="24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姓名</w:t>
            </w:r>
            <w:r/>
          </w:p>
        </w:tc>
        <w:tc>
          <w:tcPr>
            <w:tcW w:w="2415" w:type="dxa"/>
            <w:vAlign w:val="center"/>
            <w:textDirection w:val="lrTb"/>
            <w:noWrap w:val="false"/>
          </w:tcPr>
          <w:p>
            <w:pPr>
              <w:jc w:val="center"/>
              <w:spacing w:line="24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身份证号</w:t>
            </w:r>
            <w:r/>
          </w:p>
        </w:tc>
        <w:tc>
          <w:tcPr>
            <w:tcW w:w="1485" w:type="dxa"/>
            <w:vAlign w:val="center"/>
            <w:textDirection w:val="lrTb"/>
            <w:noWrap w:val="false"/>
          </w:tcPr>
          <w:p>
            <w:pPr>
              <w:jc w:val="center"/>
              <w:spacing w:line="24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专业资格</w:t>
            </w:r>
            <w:r/>
          </w:p>
        </w:tc>
        <w:tc>
          <w:tcPr>
            <w:tcW w:w="2139" w:type="dxa"/>
            <w:vAlign w:val="center"/>
            <w:textDirection w:val="lrTb"/>
            <w:noWrap w:val="false"/>
          </w:tcPr>
          <w:p>
            <w:pPr>
              <w:jc w:val="center"/>
              <w:spacing w:line="24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联系电话</w:t>
            </w:r>
            <w:r/>
          </w:p>
        </w:tc>
      </w:tr>
      <w:tr>
        <w:trPr>
          <w:jc w:val="center"/>
          <w:trHeight w:val="453"/>
        </w:trPr>
        <w:tc>
          <w:tcPr>
            <w:tcW w:w="1551" w:type="dxa"/>
            <w:vAlign w:val="center"/>
            <w:textDirection w:val="lrTb"/>
            <w:noWrap w:val="false"/>
          </w:tcPr>
          <w:p>
            <w:pPr>
              <w:jc w:val="center"/>
              <w:spacing w:line="240" w:lineRule="auto"/>
              <w:rPr>
                <w:rFonts w:hint="eastAsia" w:ascii="仿宋" w:hAnsi="仿宋" w:eastAsia="仿宋" w:cs="仿宋"/>
                <w:b w:val="0"/>
                <w:bCs w:val="0"/>
                <w:sz w:val="24"/>
                <w:szCs w:val="24"/>
                <w:highlight w:val="none"/>
                <w:lang w:val="en-US" w:eastAsia="zh-CN"/>
              </w:rPr>
            </w:pPr>
            <w:r/>
            <w:bookmarkStart w:id="21" w:name="OLE_LINK7"/>
            <w:r>
              <w:rPr>
                <w:rFonts w:hint="eastAsia" w:ascii="仿宋" w:hAnsi="仿宋" w:eastAsia="仿宋" w:cs="仿宋"/>
                <w:b w:val="0"/>
                <w:bCs w:val="0"/>
                <w:sz w:val="24"/>
                <w:szCs w:val="24"/>
                <w:highlight w:val="none"/>
                <w:lang w:val="en-US" w:eastAsia="zh-CN"/>
              </w:rPr>
              <w:t xml:space="preserve">项目负责人</w:t>
            </w:r>
            <w:r/>
          </w:p>
        </w:tc>
        <w:tc>
          <w:tcPr>
            <w:tcW w:w="1090" w:type="dxa"/>
            <w:vAlign w:val="center"/>
            <w:textDirection w:val="lrTb"/>
            <w:noWrap w:val="false"/>
          </w:tcPr>
          <w:p>
            <w:pPr>
              <w:ind w:firstLine="200"/>
              <w:jc w:val="center"/>
              <w:spacing w:line="240" w:lineRule="auto"/>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r>
            <w:r/>
          </w:p>
        </w:tc>
        <w:tc>
          <w:tcPr>
            <w:tcW w:w="2415" w:type="dxa"/>
            <w:vAlign w:val="center"/>
            <w:textDirection w:val="lrTb"/>
            <w:noWrap w:val="false"/>
          </w:tcPr>
          <w:p>
            <w:pPr>
              <w:ind w:firstLine="200"/>
              <w:jc w:val="center"/>
              <w:spacing w:line="240" w:lineRule="auto"/>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r>
            <w:r/>
          </w:p>
        </w:tc>
        <w:tc>
          <w:tcPr>
            <w:tcW w:w="1485" w:type="dxa"/>
            <w:vAlign w:val="center"/>
            <w:textDirection w:val="lrTb"/>
            <w:noWrap w:val="false"/>
          </w:tcPr>
          <w:p>
            <w:pPr>
              <w:ind w:firstLine="200"/>
              <w:jc w:val="center"/>
              <w:spacing w:line="240" w:lineRule="auto"/>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r>
            <w:bookmarkEnd w:id="21"/>
            <w:r/>
          </w:p>
        </w:tc>
        <w:tc>
          <w:tcPr>
            <w:tcW w:w="2139" w:type="dxa"/>
            <w:vAlign w:val="center"/>
            <w:textDirection w:val="lrTb"/>
            <w:noWrap w:val="false"/>
          </w:tcPr>
          <w:p>
            <w:pPr>
              <w:ind w:firstLine="200"/>
              <w:jc w:val="center"/>
              <w:spacing w:line="240" w:lineRule="auto"/>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r>
            <w:r/>
          </w:p>
        </w:tc>
      </w:tr>
      <w:tr>
        <w:trPr>
          <w:jc w:val="center"/>
          <w:trHeight w:val="468"/>
        </w:trPr>
        <w:tc>
          <w:tcPr>
            <w:tcW w:w="1551" w:type="dxa"/>
            <w:vAlign w:val="center"/>
            <w:textDirection w:val="lrTb"/>
            <w:noWrap w:val="false"/>
          </w:tcPr>
          <w:p>
            <w:pPr>
              <w:jc w:val="center"/>
              <w:spacing w:line="24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主审人员</w:t>
            </w:r>
            <w:r/>
          </w:p>
        </w:tc>
        <w:tc>
          <w:tcPr>
            <w:tcW w:w="1090" w:type="dxa"/>
            <w:vAlign w:val="center"/>
            <w:textDirection w:val="lrTb"/>
            <w:noWrap w:val="false"/>
          </w:tcPr>
          <w:p>
            <w:pPr>
              <w:ind w:firstLine="200"/>
              <w:jc w:val="center"/>
              <w:spacing w:line="240" w:lineRule="auto"/>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r>
            <w:r/>
          </w:p>
        </w:tc>
        <w:tc>
          <w:tcPr>
            <w:tcW w:w="2415" w:type="dxa"/>
            <w:vAlign w:val="center"/>
            <w:textDirection w:val="lrTb"/>
            <w:noWrap w:val="false"/>
          </w:tcPr>
          <w:p>
            <w:pPr>
              <w:ind w:firstLine="200"/>
              <w:jc w:val="center"/>
              <w:spacing w:line="240" w:lineRule="auto"/>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r>
            <w:r/>
          </w:p>
        </w:tc>
        <w:tc>
          <w:tcPr>
            <w:tcW w:w="1485" w:type="dxa"/>
            <w:vAlign w:val="center"/>
            <w:textDirection w:val="lrTb"/>
            <w:noWrap w:val="false"/>
          </w:tcPr>
          <w:p>
            <w:pPr>
              <w:ind w:firstLine="200"/>
              <w:jc w:val="center"/>
              <w:spacing w:line="240" w:lineRule="auto"/>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r>
            <w:r/>
          </w:p>
        </w:tc>
        <w:tc>
          <w:tcPr>
            <w:tcW w:w="2139" w:type="dxa"/>
            <w:vAlign w:val="center"/>
            <w:textDirection w:val="lrTb"/>
            <w:noWrap w:val="false"/>
          </w:tcPr>
          <w:p>
            <w:pPr>
              <w:ind w:firstLine="200"/>
              <w:jc w:val="center"/>
              <w:spacing w:line="240" w:lineRule="auto"/>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r>
            <w:r/>
          </w:p>
        </w:tc>
      </w:tr>
      <w:tr>
        <w:trPr>
          <w:jc w:val="center"/>
          <w:trHeight w:val="473"/>
        </w:trPr>
        <w:tc>
          <w:tcPr>
            <w:tcW w:w="1551" w:type="dxa"/>
            <w:vAlign w:val="center"/>
            <w:textDirection w:val="lrTb"/>
            <w:noWrap w:val="false"/>
          </w:tcPr>
          <w:p>
            <w:pPr>
              <w:jc w:val="center"/>
              <w:spacing w:line="24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组员</w:t>
            </w:r>
            <w:r/>
          </w:p>
        </w:tc>
        <w:tc>
          <w:tcPr>
            <w:tcW w:w="1090" w:type="dxa"/>
            <w:vAlign w:val="center"/>
            <w:textDirection w:val="lrTb"/>
            <w:noWrap w:val="false"/>
          </w:tcPr>
          <w:p>
            <w:pPr>
              <w:ind w:firstLine="200"/>
              <w:jc w:val="center"/>
              <w:spacing w:line="240" w:lineRule="auto"/>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r>
            <w:r/>
          </w:p>
        </w:tc>
        <w:tc>
          <w:tcPr>
            <w:tcW w:w="2415" w:type="dxa"/>
            <w:vAlign w:val="center"/>
            <w:textDirection w:val="lrTb"/>
            <w:noWrap w:val="false"/>
          </w:tcPr>
          <w:p>
            <w:pPr>
              <w:ind w:firstLine="200"/>
              <w:jc w:val="center"/>
              <w:spacing w:line="240" w:lineRule="auto"/>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r>
            <w:r/>
          </w:p>
        </w:tc>
        <w:tc>
          <w:tcPr>
            <w:tcW w:w="1485" w:type="dxa"/>
            <w:vAlign w:val="center"/>
            <w:textDirection w:val="lrTb"/>
            <w:noWrap w:val="false"/>
          </w:tcPr>
          <w:p>
            <w:pPr>
              <w:ind w:firstLine="200"/>
              <w:jc w:val="center"/>
              <w:spacing w:line="240" w:lineRule="auto"/>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r>
            <w:bookmarkEnd w:id="19"/>
            <w:r/>
          </w:p>
        </w:tc>
        <w:tc>
          <w:tcPr>
            <w:tcW w:w="2139" w:type="dxa"/>
            <w:vAlign w:val="center"/>
            <w:textDirection w:val="lrTb"/>
            <w:noWrap w:val="false"/>
          </w:tcPr>
          <w:p>
            <w:pPr>
              <w:ind w:firstLine="200"/>
              <w:jc w:val="center"/>
              <w:spacing w:line="240" w:lineRule="auto"/>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r>
            <w:r/>
          </w:p>
        </w:tc>
      </w:tr>
    </w:tbl>
    <w:p>
      <w:pPr>
        <w:ind w:firstLine="241"/>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四</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服务质量要求</w:t>
      </w:r>
      <w:r/>
    </w:p>
    <w:p>
      <w:pPr>
        <w:ind w:firstLine="482"/>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eastAsia="zh-CN"/>
        </w:rPr>
        <w:t xml:space="preserve">乙方</w:t>
      </w:r>
      <w:r>
        <w:rPr>
          <w:rFonts w:hint="eastAsia" w:ascii="仿宋" w:hAnsi="仿宋" w:eastAsia="仿宋" w:cs="仿宋"/>
          <w:b w:val="0"/>
          <w:bCs w:val="0"/>
          <w:sz w:val="24"/>
          <w:szCs w:val="24"/>
          <w:highlight w:val="none"/>
        </w:rPr>
        <w:t xml:space="preserve">作为</w:t>
      </w:r>
      <w:r>
        <w:rPr>
          <w:rFonts w:hint="eastAsia" w:ascii="仿宋" w:hAnsi="仿宋" w:eastAsia="仿宋" w:cs="仿宋"/>
          <w:b w:val="0"/>
          <w:bCs w:val="0"/>
          <w:sz w:val="24"/>
          <w:szCs w:val="24"/>
          <w:highlight w:val="none"/>
          <w:lang w:eastAsia="zh-CN"/>
        </w:rPr>
        <w:t xml:space="preserve">甲方</w:t>
      </w:r>
      <w:r>
        <w:rPr>
          <w:rFonts w:hint="eastAsia" w:ascii="仿宋" w:hAnsi="仿宋" w:eastAsia="仿宋" w:cs="仿宋"/>
          <w:b w:val="0"/>
          <w:bCs w:val="0"/>
          <w:sz w:val="24"/>
          <w:szCs w:val="24"/>
          <w:highlight w:val="none"/>
        </w:rPr>
        <w:t xml:space="preserve">的合作人，项目确定后应及时主动开展审计服务工作，按照审计方案和审计业务规范的要求，在约定时间内完成所有审计服务工作</w:t>
      </w:r>
      <w:r>
        <w:rPr>
          <w:rFonts w:hint="eastAsia" w:ascii="仿宋" w:hAnsi="仿宋" w:eastAsia="仿宋" w:cs="仿宋"/>
          <w:b w:val="0"/>
          <w:bCs w:val="0"/>
          <w:sz w:val="24"/>
          <w:szCs w:val="24"/>
          <w:highlight w:val="none"/>
          <w:lang w:eastAsia="zh-CN"/>
        </w:rPr>
        <w:t xml:space="preserve">，并保证服务质量</w:t>
      </w:r>
      <w:r>
        <w:rPr>
          <w:rFonts w:hint="eastAsia" w:ascii="仿宋" w:hAnsi="仿宋" w:eastAsia="仿宋" w:cs="仿宋"/>
          <w:b w:val="0"/>
          <w:bCs w:val="0"/>
          <w:sz w:val="24"/>
          <w:szCs w:val="24"/>
          <w:highlight w:val="none"/>
        </w:rPr>
        <w:t xml:space="preserve">。审计服务过程中，</w:t>
      </w:r>
      <w:r>
        <w:rPr>
          <w:rFonts w:hint="eastAsia" w:ascii="仿宋" w:hAnsi="仿宋" w:eastAsia="仿宋" w:cs="仿宋"/>
          <w:b w:val="0"/>
          <w:bCs w:val="0"/>
          <w:sz w:val="24"/>
          <w:szCs w:val="24"/>
          <w:highlight w:val="none"/>
          <w:lang w:eastAsia="zh-CN"/>
        </w:rPr>
        <w:t xml:space="preserve">乙方</w:t>
      </w:r>
      <w:r>
        <w:rPr>
          <w:rFonts w:hint="eastAsia" w:ascii="仿宋" w:hAnsi="仿宋" w:eastAsia="仿宋" w:cs="仿宋"/>
          <w:b w:val="0"/>
          <w:bCs w:val="0"/>
          <w:sz w:val="24"/>
          <w:szCs w:val="24"/>
          <w:highlight w:val="none"/>
        </w:rPr>
        <w:t xml:space="preserve">应及时告知</w:t>
      </w:r>
      <w:r>
        <w:rPr>
          <w:rFonts w:hint="eastAsia" w:ascii="仿宋" w:hAnsi="仿宋" w:eastAsia="仿宋" w:cs="仿宋"/>
          <w:b w:val="0"/>
          <w:bCs w:val="0"/>
          <w:sz w:val="24"/>
          <w:szCs w:val="24"/>
          <w:highlight w:val="none"/>
          <w:lang w:eastAsia="zh-CN"/>
        </w:rPr>
        <w:t xml:space="preserve">甲方</w:t>
      </w:r>
      <w:r>
        <w:rPr>
          <w:rFonts w:hint="eastAsia" w:ascii="仿宋" w:hAnsi="仿宋" w:eastAsia="仿宋" w:cs="仿宋"/>
          <w:b w:val="0"/>
          <w:bCs w:val="0"/>
          <w:sz w:val="24"/>
          <w:szCs w:val="24"/>
          <w:highlight w:val="none"/>
        </w:rPr>
        <w:t xml:space="preserve">以及建设单位相关工作进展情况，重大事项应及时报告。</w:t>
      </w:r>
      <w:r>
        <w:rPr>
          <w:rFonts w:hint="eastAsia" w:ascii="仿宋" w:hAnsi="仿宋" w:eastAsia="仿宋" w:cs="仿宋"/>
          <w:b w:val="0"/>
          <w:bCs w:val="0"/>
          <w:sz w:val="24"/>
          <w:szCs w:val="24"/>
          <w:highlight w:val="none"/>
          <w:lang w:eastAsia="zh-CN"/>
        </w:rPr>
        <w:t xml:space="preserve">甲方</w:t>
      </w:r>
      <w:r>
        <w:rPr>
          <w:rFonts w:hint="eastAsia" w:ascii="仿宋" w:hAnsi="仿宋" w:eastAsia="仿宋" w:cs="仿宋"/>
          <w:b w:val="0"/>
          <w:bCs w:val="0"/>
          <w:sz w:val="24"/>
          <w:szCs w:val="24"/>
          <w:highlight w:val="none"/>
        </w:rPr>
        <w:t xml:space="preserve">将</w:t>
      </w:r>
      <w:r>
        <w:rPr>
          <w:rFonts w:hint="eastAsia" w:ascii="仿宋" w:hAnsi="仿宋" w:eastAsia="仿宋" w:cs="仿宋"/>
          <w:b w:val="0"/>
          <w:bCs w:val="0"/>
          <w:sz w:val="24"/>
          <w:szCs w:val="24"/>
          <w:highlight w:val="none"/>
          <w:lang w:eastAsia="zh-CN"/>
        </w:rPr>
        <w:t xml:space="preserve">对</w:t>
      </w:r>
      <w:r>
        <w:rPr>
          <w:rFonts w:hint="eastAsia" w:ascii="仿宋" w:hAnsi="仿宋" w:eastAsia="仿宋" w:cs="仿宋"/>
          <w:b w:val="0"/>
          <w:bCs w:val="0"/>
          <w:sz w:val="24"/>
          <w:szCs w:val="24"/>
          <w:highlight w:val="none"/>
        </w:rPr>
        <w:t xml:space="preserve">审计服务质量进行监督</w:t>
      </w:r>
      <w:r>
        <w:rPr>
          <w:rFonts w:hint="eastAsia" w:ascii="仿宋" w:hAnsi="仿宋" w:eastAsia="仿宋" w:cs="仿宋"/>
          <w:b w:val="0"/>
          <w:bCs w:val="0"/>
          <w:sz w:val="24"/>
          <w:szCs w:val="24"/>
          <w:highlight w:val="none"/>
          <w:lang w:eastAsia="zh-CN"/>
        </w:rPr>
        <w:t xml:space="preserve">及</w:t>
      </w:r>
      <w:r>
        <w:rPr>
          <w:rFonts w:hint="eastAsia" w:ascii="仿宋" w:hAnsi="仿宋" w:eastAsia="仿宋" w:cs="仿宋"/>
          <w:b w:val="0"/>
          <w:bCs w:val="0"/>
          <w:sz w:val="24"/>
          <w:szCs w:val="24"/>
          <w:highlight w:val="none"/>
        </w:rPr>
        <w:t xml:space="preserve">考核。</w:t>
      </w:r>
      <w:r/>
    </w:p>
    <w:p>
      <w:pPr>
        <w:ind w:firstLine="241"/>
        <w:spacing w:line="360" w:lineRule="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 xml:space="preserve">五</w:t>
      </w:r>
      <w:r>
        <w:rPr>
          <w:rFonts w:hint="eastAsia" w:ascii="仿宋" w:hAnsi="仿宋" w:eastAsia="仿宋" w:cs="仿宋"/>
          <w:b/>
          <w:bCs/>
          <w:sz w:val="24"/>
          <w:szCs w:val="24"/>
          <w:highlight w:val="none"/>
          <w:lang w:eastAsia="zh-CN"/>
        </w:rPr>
        <w:t xml:space="preserve">、甲方权利及义务</w:t>
      </w:r>
      <w:r/>
    </w:p>
    <w:p>
      <w:pPr>
        <w:ind w:firstLine="480"/>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color w:val="000000"/>
          <w:sz w:val="24"/>
          <w:szCs w:val="24"/>
          <w:highlight w:val="none"/>
          <w:lang w:eastAsia="zh-CN"/>
        </w:rPr>
        <w:t xml:space="preserve">甲方</w:t>
      </w:r>
      <w:r>
        <w:rPr>
          <w:rFonts w:hint="eastAsia" w:ascii="仿宋" w:hAnsi="仿宋" w:eastAsia="仿宋" w:cs="仿宋"/>
          <w:b w:val="0"/>
          <w:bCs w:val="0"/>
          <w:color w:val="000000"/>
          <w:sz w:val="24"/>
          <w:szCs w:val="24"/>
          <w:highlight w:val="none"/>
        </w:rPr>
        <w:t xml:space="preserve">有权向</w:t>
      </w:r>
      <w:r>
        <w:rPr>
          <w:rFonts w:hint="eastAsia" w:ascii="仿宋" w:hAnsi="仿宋" w:eastAsia="仿宋" w:cs="仿宋"/>
          <w:b w:val="0"/>
          <w:bCs w:val="0"/>
          <w:color w:val="000000"/>
          <w:sz w:val="24"/>
          <w:szCs w:val="24"/>
          <w:highlight w:val="none"/>
          <w:lang w:eastAsia="zh-CN"/>
        </w:rPr>
        <w:t xml:space="preserve">乙方</w:t>
      </w:r>
      <w:r>
        <w:rPr>
          <w:rFonts w:hint="eastAsia" w:ascii="仿宋" w:hAnsi="仿宋" w:eastAsia="仿宋" w:cs="仿宋"/>
          <w:b w:val="0"/>
          <w:bCs w:val="0"/>
          <w:color w:val="000000"/>
          <w:sz w:val="24"/>
          <w:szCs w:val="24"/>
          <w:highlight w:val="none"/>
        </w:rPr>
        <w:t xml:space="preserve">询问工作进展情况及相关的内容。</w:t>
      </w:r>
      <w:r/>
    </w:p>
    <w:p>
      <w:pPr>
        <w:ind w:firstLine="480"/>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2</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color w:val="000000"/>
          <w:sz w:val="24"/>
          <w:szCs w:val="24"/>
          <w:highlight w:val="none"/>
          <w:lang w:eastAsia="zh-CN"/>
        </w:rPr>
        <w:t xml:space="preserve">甲方</w:t>
      </w:r>
      <w:r>
        <w:rPr>
          <w:rFonts w:hint="eastAsia" w:ascii="仿宋" w:hAnsi="仿宋" w:eastAsia="仿宋" w:cs="仿宋"/>
          <w:b w:val="0"/>
          <w:bCs w:val="0"/>
          <w:color w:val="000000"/>
          <w:sz w:val="24"/>
          <w:szCs w:val="24"/>
          <w:highlight w:val="none"/>
        </w:rPr>
        <w:t xml:space="preserve">有权阐述对具体问题的意见和建议。</w:t>
      </w:r>
      <w:r/>
    </w:p>
    <w:p>
      <w:pPr>
        <w:ind w:firstLine="480"/>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3</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color w:val="000000"/>
          <w:sz w:val="24"/>
          <w:szCs w:val="24"/>
          <w:highlight w:val="none"/>
        </w:rPr>
        <w:t xml:space="preserve">当</w:t>
      </w:r>
      <w:r>
        <w:rPr>
          <w:rFonts w:hint="eastAsia" w:ascii="仿宋" w:hAnsi="仿宋" w:eastAsia="仿宋" w:cs="仿宋"/>
          <w:b w:val="0"/>
          <w:bCs w:val="0"/>
          <w:color w:val="000000"/>
          <w:sz w:val="24"/>
          <w:szCs w:val="24"/>
          <w:highlight w:val="none"/>
          <w:lang w:eastAsia="zh-CN"/>
        </w:rPr>
        <w:t xml:space="preserve">甲方</w:t>
      </w:r>
      <w:r>
        <w:rPr>
          <w:rFonts w:hint="eastAsia" w:ascii="仿宋" w:hAnsi="仿宋" w:eastAsia="仿宋" w:cs="仿宋"/>
          <w:b w:val="0"/>
          <w:bCs w:val="0"/>
          <w:color w:val="000000"/>
          <w:sz w:val="24"/>
          <w:szCs w:val="24"/>
          <w:highlight w:val="none"/>
        </w:rPr>
        <w:t xml:space="preserve">认定咨询专业人员不按咨询合同履行其职责，或与第三人串通给</w:t>
      </w:r>
      <w:r>
        <w:rPr>
          <w:rFonts w:hint="eastAsia" w:ascii="仿宋" w:hAnsi="仿宋" w:eastAsia="仿宋" w:cs="仿宋"/>
          <w:b w:val="0"/>
          <w:bCs w:val="0"/>
          <w:color w:val="000000"/>
          <w:sz w:val="24"/>
          <w:szCs w:val="24"/>
          <w:highlight w:val="none"/>
          <w:lang w:eastAsia="zh-CN"/>
        </w:rPr>
        <w:t xml:space="preserve">甲方</w:t>
      </w:r>
      <w:r>
        <w:rPr>
          <w:rFonts w:hint="eastAsia" w:ascii="仿宋" w:hAnsi="仿宋" w:eastAsia="仿宋" w:cs="仿宋"/>
          <w:b w:val="0"/>
          <w:bCs w:val="0"/>
          <w:color w:val="000000"/>
          <w:sz w:val="24"/>
          <w:szCs w:val="24"/>
          <w:highlight w:val="none"/>
        </w:rPr>
        <w:t xml:space="preserve">造成经济损失</w:t>
      </w:r>
      <w:r>
        <w:rPr>
          <w:rFonts w:hint="eastAsia" w:ascii="仿宋" w:hAnsi="仿宋" w:eastAsia="仿宋" w:cs="仿宋"/>
          <w:b w:val="0"/>
          <w:bCs w:val="0"/>
          <w:color w:val="000000"/>
          <w:sz w:val="24"/>
          <w:szCs w:val="24"/>
          <w:highlight w:val="none"/>
          <w:lang w:eastAsia="zh-CN"/>
        </w:rPr>
        <w:t xml:space="preserve">等</w:t>
      </w:r>
      <w:r>
        <w:rPr>
          <w:rFonts w:hint="eastAsia" w:ascii="仿宋" w:hAnsi="仿宋" w:eastAsia="仿宋" w:cs="仿宋"/>
          <w:b w:val="0"/>
          <w:bCs w:val="0"/>
          <w:sz w:val="24"/>
          <w:szCs w:val="24"/>
          <w:highlight w:val="none"/>
          <w:lang w:val="en-US" w:eastAsia="zh-CN"/>
        </w:rPr>
        <w:t xml:space="preserve">违规违纪违约行为时</w:t>
      </w:r>
      <w:r>
        <w:rPr>
          <w:rFonts w:hint="eastAsia" w:ascii="仿宋" w:hAnsi="仿宋" w:eastAsia="仿宋" w:cs="仿宋"/>
          <w:b w:val="0"/>
          <w:bCs w:val="0"/>
          <w:color w:val="000000"/>
          <w:sz w:val="24"/>
          <w:szCs w:val="24"/>
          <w:highlight w:val="none"/>
        </w:rPr>
        <w:t xml:space="preserve">，</w:t>
      </w:r>
      <w:r>
        <w:rPr>
          <w:rFonts w:hint="eastAsia" w:ascii="仿宋" w:hAnsi="仿宋" w:eastAsia="仿宋" w:cs="仿宋"/>
          <w:b w:val="0"/>
          <w:bCs w:val="0"/>
          <w:color w:val="000000"/>
          <w:sz w:val="24"/>
          <w:szCs w:val="24"/>
          <w:highlight w:val="none"/>
          <w:lang w:eastAsia="zh-CN"/>
        </w:rPr>
        <w:t xml:space="preserve">甲方</w:t>
      </w:r>
      <w:r>
        <w:rPr>
          <w:rFonts w:hint="eastAsia" w:ascii="仿宋" w:hAnsi="仿宋" w:eastAsia="仿宋" w:cs="仿宋"/>
          <w:b w:val="0"/>
          <w:bCs w:val="0"/>
          <w:sz w:val="24"/>
          <w:szCs w:val="24"/>
          <w:highlight w:val="none"/>
          <w:lang w:val="en-US" w:eastAsia="zh-CN"/>
        </w:rPr>
        <w:t xml:space="preserve">有权要求更换审计组或审计人员，终止协议履行</w:t>
      </w:r>
      <w:r>
        <w:rPr>
          <w:rFonts w:hint="eastAsia" w:ascii="仿宋" w:hAnsi="仿宋" w:eastAsia="仿宋" w:cs="仿宋"/>
          <w:b w:val="0"/>
          <w:bCs w:val="0"/>
          <w:color w:val="000000"/>
          <w:sz w:val="24"/>
          <w:szCs w:val="24"/>
          <w:highlight w:val="none"/>
        </w:rPr>
        <w:t xml:space="preserve">并要求</w:t>
      </w:r>
      <w:r>
        <w:rPr>
          <w:rFonts w:hint="eastAsia" w:ascii="仿宋" w:hAnsi="仿宋" w:eastAsia="仿宋" w:cs="仿宋"/>
          <w:b w:val="0"/>
          <w:bCs w:val="0"/>
          <w:color w:val="000000"/>
          <w:sz w:val="24"/>
          <w:szCs w:val="24"/>
          <w:highlight w:val="none"/>
          <w:lang w:eastAsia="zh-CN"/>
        </w:rPr>
        <w:t xml:space="preserve">乙方</w:t>
      </w:r>
      <w:r>
        <w:rPr>
          <w:rFonts w:hint="eastAsia" w:ascii="仿宋" w:hAnsi="仿宋" w:eastAsia="仿宋" w:cs="仿宋"/>
          <w:b w:val="0"/>
          <w:bCs w:val="0"/>
          <w:color w:val="000000"/>
          <w:sz w:val="24"/>
          <w:szCs w:val="24"/>
          <w:highlight w:val="none"/>
        </w:rPr>
        <w:t xml:space="preserve">承担相应的赔偿责任。</w:t>
      </w:r>
      <w:r/>
    </w:p>
    <w:p>
      <w:pPr>
        <w:ind w:firstLine="480"/>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4</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color w:val="000000"/>
          <w:sz w:val="24"/>
          <w:szCs w:val="24"/>
          <w:highlight w:val="none"/>
        </w:rPr>
        <w:t xml:space="preserve">当</w:t>
      </w:r>
      <w:r>
        <w:rPr>
          <w:rFonts w:hint="eastAsia" w:ascii="仿宋" w:hAnsi="仿宋" w:eastAsia="仿宋" w:cs="仿宋"/>
          <w:b w:val="0"/>
          <w:bCs w:val="0"/>
          <w:color w:val="000000"/>
          <w:sz w:val="24"/>
          <w:szCs w:val="24"/>
          <w:highlight w:val="none"/>
          <w:lang w:eastAsia="zh-CN"/>
        </w:rPr>
        <w:t xml:space="preserve">甲方</w:t>
      </w:r>
      <w:r>
        <w:rPr>
          <w:rFonts w:hint="eastAsia" w:ascii="仿宋" w:hAnsi="仿宋" w:eastAsia="仿宋" w:cs="仿宋"/>
          <w:b w:val="0"/>
          <w:bCs w:val="0"/>
          <w:color w:val="000000"/>
          <w:sz w:val="24"/>
          <w:szCs w:val="24"/>
          <w:highlight w:val="none"/>
        </w:rPr>
        <w:t xml:space="preserve">认定</w:t>
      </w:r>
      <w:r>
        <w:rPr>
          <w:rFonts w:hint="eastAsia" w:ascii="仿宋" w:hAnsi="仿宋" w:eastAsia="仿宋" w:cs="仿宋"/>
          <w:b w:val="0"/>
          <w:bCs w:val="0"/>
          <w:color w:val="000000"/>
          <w:sz w:val="24"/>
          <w:szCs w:val="24"/>
          <w:highlight w:val="none"/>
          <w:lang w:eastAsia="zh-CN"/>
        </w:rPr>
        <w:t xml:space="preserve">乙方</w:t>
      </w:r>
      <w:r>
        <w:rPr>
          <w:rFonts w:hint="eastAsia" w:ascii="仿宋" w:hAnsi="仿宋" w:eastAsia="仿宋" w:cs="仿宋"/>
          <w:b w:val="0"/>
          <w:bCs w:val="0"/>
          <w:color w:val="000000"/>
          <w:sz w:val="24"/>
          <w:szCs w:val="24"/>
          <w:highlight w:val="none"/>
        </w:rPr>
        <w:t xml:space="preserve">执行的专业咨询业务不符合相关规范时，有向行业主管部门申诉的权利。</w:t>
      </w:r>
      <w:r/>
    </w:p>
    <w:p>
      <w:pPr>
        <w:ind w:firstLine="480"/>
        <w:spacing w:line="360" w:lineRule="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color w:val="000000"/>
          <w:sz w:val="24"/>
          <w:szCs w:val="24"/>
          <w:highlight w:val="none"/>
          <w:lang w:val="en-US" w:eastAsia="zh-CN"/>
        </w:rPr>
        <w:t xml:space="preserve">5</w:t>
      </w:r>
      <w:r>
        <w:rPr>
          <w:rFonts w:hint="eastAsia" w:ascii="仿宋" w:hAnsi="仿宋" w:eastAsia="仿宋" w:cs="仿宋"/>
          <w:b w:val="0"/>
          <w:bCs w:val="0"/>
          <w:sz w:val="24"/>
          <w:szCs w:val="24"/>
          <w:highlight w:val="none"/>
        </w:rPr>
        <w:t xml:space="preserve">．</w:t>
      </w:r>
      <w:bookmarkStart w:id="22" w:name="OLE_LINK2"/>
      <w:r>
        <w:rPr>
          <w:rFonts w:hint="eastAsia" w:ascii="仿宋" w:hAnsi="仿宋" w:eastAsia="仿宋" w:cs="仿宋"/>
          <w:b w:val="0"/>
          <w:bCs w:val="0"/>
          <w:color w:val="000000"/>
          <w:sz w:val="24"/>
          <w:szCs w:val="24"/>
          <w:highlight w:val="none"/>
          <w:lang w:val="en-US" w:eastAsia="zh-CN"/>
        </w:rPr>
        <w:t xml:space="preserve">甲方有权就</w:t>
      </w:r>
      <w:r>
        <w:rPr>
          <w:rFonts w:hint="eastAsia" w:ascii="仿宋" w:hAnsi="仿宋" w:eastAsia="仿宋" w:cs="仿宋"/>
          <w:b w:val="0"/>
          <w:bCs w:val="0"/>
          <w:sz w:val="24"/>
          <w:szCs w:val="24"/>
          <w:highlight w:val="none"/>
        </w:rPr>
        <w:t xml:space="preserve">审计服务质量进行监督</w:t>
      </w:r>
      <w:r>
        <w:rPr>
          <w:rFonts w:hint="eastAsia" w:ascii="仿宋" w:hAnsi="仿宋" w:eastAsia="仿宋" w:cs="仿宋"/>
          <w:b w:val="0"/>
          <w:bCs w:val="0"/>
          <w:sz w:val="24"/>
          <w:szCs w:val="24"/>
          <w:highlight w:val="none"/>
          <w:lang w:eastAsia="zh-CN"/>
        </w:rPr>
        <w:t xml:space="preserve">及</w:t>
      </w:r>
      <w:r>
        <w:rPr>
          <w:rFonts w:hint="eastAsia" w:ascii="仿宋" w:hAnsi="仿宋" w:eastAsia="仿宋" w:cs="仿宋"/>
          <w:b w:val="0"/>
          <w:bCs w:val="0"/>
          <w:sz w:val="24"/>
          <w:szCs w:val="24"/>
          <w:highlight w:val="none"/>
        </w:rPr>
        <w:t xml:space="preserve">考核</w:t>
      </w:r>
      <w:r>
        <w:rPr>
          <w:rFonts w:hint="eastAsia" w:ascii="仿宋" w:hAnsi="仿宋" w:eastAsia="仿宋" w:cs="仿宋"/>
          <w:b w:val="0"/>
          <w:bCs w:val="0"/>
          <w:sz w:val="24"/>
          <w:szCs w:val="24"/>
          <w:highlight w:val="none"/>
          <w:lang w:eastAsia="zh-CN"/>
        </w:rPr>
        <w:t xml:space="preserve">，当考核不合格时，依照合同约定扣除相应审计费。</w:t>
      </w:r>
      <w:bookmarkEnd w:id="22"/>
      <w:r/>
      <w:r/>
    </w:p>
    <w:p>
      <w:pPr>
        <w:ind w:firstLine="480"/>
        <w:spacing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color w:val="000000"/>
          <w:sz w:val="24"/>
          <w:szCs w:val="24"/>
          <w:highlight w:val="none"/>
          <w:lang w:val="en-US" w:eastAsia="zh-CN"/>
        </w:rPr>
        <w:t xml:space="preserve">甲方应及时提供</w:t>
      </w:r>
      <w:r>
        <w:rPr>
          <w:rFonts w:hint="eastAsia" w:ascii="仿宋" w:hAnsi="仿宋" w:eastAsia="仿宋" w:cs="仿宋"/>
          <w:b w:val="0"/>
          <w:bCs w:val="0"/>
          <w:color w:val="000000"/>
          <w:sz w:val="24"/>
          <w:szCs w:val="24"/>
          <w:highlight w:val="none"/>
        </w:rPr>
        <w:t xml:space="preserve">与本项目咨询业务有关的资料</w:t>
      </w:r>
      <w:r>
        <w:rPr>
          <w:rFonts w:hint="eastAsia" w:ascii="仿宋" w:hAnsi="仿宋" w:eastAsia="仿宋" w:cs="仿宋"/>
          <w:b w:val="0"/>
          <w:bCs w:val="0"/>
          <w:color w:val="000000"/>
          <w:sz w:val="24"/>
          <w:szCs w:val="24"/>
          <w:highlight w:val="none"/>
          <w:lang w:val="en-US" w:eastAsia="zh-CN"/>
        </w:rPr>
        <w:t xml:space="preserve">，并对其真实性、完整性负责。</w:t>
      </w:r>
      <w:r/>
    </w:p>
    <w:p>
      <w:pPr>
        <w:ind w:firstLine="480"/>
        <w:spacing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7</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color w:val="000000"/>
          <w:sz w:val="24"/>
          <w:szCs w:val="24"/>
          <w:highlight w:val="none"/>
          <w:lang w:val="en-US" w:eastAsia="zh-CN"/>
        </w:rPr>
        <w:t xml:space="preserve">甲方不得影响审计监督、评价的独立性。</w:t>
      </w:r>
      <w:r/>
    </w:p>
    <w:p>
      <w:pPr>
        <w:ind w:firstLine="480"/>
        <w:spacing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8</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color w:val="000000"/>
          <w:sz w:val="24"/>
          <w:szCs w:val="24"/>
          <w:highlight w:val="none"/>
          <w:lang w:val="en-US" w:eastAsia="zh-CN"/>
        </w:rPr>
        <w:t xml:space="preserve">甲方支付相关审计费用时有权要求乙方开具等额、合法的正式发票，否则有权拒绝付款。</w:t>
      </w:r>
      <w:r/>
    </w:p>
    <w:p>
      <w:pPr>
        <w:numPr>
          <w:ilvl w:val="0"/>
          <w:numId w:val="0"/>
        </w:numPr>
        <w:ind w:firstLine="241"/>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六、乙方权利及义务</w:t>
      </w:r>
      <w:r/>
    </w:p>
    <w:p>
      <w:pPr>
        <w:numPr>
          <w:ilvl w:val="0"/>
          <w:numId w:val="7"/>
        </w:numPr>
        <w:ind w:firstLine="480"/>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乙方在咨询过程中，如甲方提供的资料不明确时可向甲方提出书面报告。</w:t>
      </w:r>
      <w:r/>
    </w:p>
    <w:p>
      <w:pPr>
        <w:numPr>
          <w:ilvl w:val="0"/>
          <w:numId w:val="7"/>
        </w:numPr>
        <w:ind w:firstLine="480"/>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color w:val="000000"/>
          <w:sz w:val="24"/>
          <w:szCs w:val="24"/>
          <w:highlight w:val="none"/>
          <w:lang w:eastAsia="zh-CN"/>
        </w:rPr>
        <w:t xml:space="preserve">乙方</w:t>
      </w:r>
      <w:r>
        <w:rPr>
          <w:rFonts w:hint="eastAsia" w:ascii="仿宋" w:hAnsi="仿宋" w:eastAsia="仿宋" w:cs="仿宋"/>
          <w:b w:val="0"/>
          <w:bCs w:val="0"/>
          <w:color w:val="000000"/>
          <w:sz w:val="24"/>
          <w:szCs w:val="24"/>
          <w:highlight w:val="none"/>
        </w:rPr>
        <w:t xml:space="preserve">在咨询过程中，有权对与本咨询业务有关的问题进行核对或查问，</w:t>
      </w:r>
      <w:r>
        <w:rPr>
          <w:rFonts w:hint="eastAsia" w:ascii="仿宋" w:hAnsi="仿宋" w:eastAsia="仿宋" w:cs="仿宋"/>
          <w:b w:val="0"/>
          <w:bCs w:val="0"/>
          <w:color w:val="000000"/>
          <w:sz w:val="24"/>
          <w:szCs w:val="24"/>
          <w:highlight w:val="none"/>
          <w:lang w:eastAsia="zh-CN"/>
        </w:rPr>
        <w:t xml:space="preserve">必要时可</w:t>
      </w:r>
      <w:r>
        <w:rPr>
          <w:rFonts w:hint="eastAsia" w:ascii="仿宋" w:hAnsi="仿宋" w:eastAsia="仿宋" w:cs="仿宋"/>
          <w:b w:val="0"/>
          <w:bCs w:val="0"/>
          <w:color w:val="000000"/>
          <w:sz w:val="24"/>
          <w:szCs w:val="24"/>
          <w:highlight w:val="none"/>
        </w:rPr>
        <w:t xml:space="preserve">到工程现场勘察。</w:t>
      </w:r>
      <w:r/>
    </w:p>
    <w:p>
      <w:pPr>
        <w:numPr>
          <w:ilvl w:val="0"/>
          <w:numId w:val="7"/>
        </w:numPr>
        <w:ind w:firstLine="480"/>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乙方在完成咨询服务并出具业务报告后，经双方确认无误后，有权</w:t>
      </w:r>
      <w:r>
        <w:rPr>
          <w:rFonts w:hint="eastAsia" w:ascii="仿宋" w:hAnsi="仿宋" w:eastAsia="仿宋" w:cs="仿宋"/>
          <w:b w:val="0"/>
          <w:bCs w:val="0"/>
          <w:color w:val="000000"/>
          <w:sz w:val="24"/>
          <w:szCs w:val="24"/>
          <w:highlight w:val="none"/>
          <w:lang w:val="en-US" w:eastAsia="zh-CN"/>
        </w:rPr>
        <w:t xml:space="preserve">按照合同约定收取审计服务费。</w:t>
      </w:r>
      <w:r/>
    </w:p>
    <w:p>
      <w:pPr>
        <w:ind w:firstLine="480"/>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sz w:val="24"/>
          <w:szCs w:val="24"/>
          <w:highlight w:val="none"/>
          <w:lang w:val="en-US" w:eastAsia="zh-CN"/>
        </w:rPr>
        <w:t xml:space="preserve">4</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sz w:val="24"/>
          <w:szCs w:val="24"/>
          <w:highlight w:val="none"/>
          <w:lang w:val="en-US" w:eastAsia="zh-CN"/>
        </w:rPr>
        <w:t xml:space="preserve">乙方应</w:t>
      </w:r>
      <w:r>
        <w:rPr>
          <w:rFonts w:hint="eastAsia" w:ascii="仿宋" w:hAnsi="仿宋" w:eastAsia="仿宋" w:cs="仿宋"/>
          <w:b w:val="0"/>
          <w:bCs w:val="0"/>
          <w:color w:val="000000"/>
          <w:sz w:val="24"/>
          <w:szCs w:val="24"/>
          <w:highlight w:val="none"/>
        </w:rPr>
        <w:t xml:space="preserve">按合同条款中约定的工作范围和内容，向</w:t>
      </w:r>
      <w:r>
        <w:rPr>
          <w:rFonts w:hint="eastAsia" w:ascii="仿宋" w:hAnsi="仿宋" w:eastAsia="仿宋" w:cs="仿宋"/>
          <w:b w:val="0"/>
          <w:bCs w:val="0"/>
          <w:color w:val="000000"/>
          <w:sz w:val="24"/>
          <w:szCs w:val="24"/>
          <w:highlight w:val="none"/>
          <w:lang w:eastAsia="zh-CN"/>
        </w:rPr>
        <w:t xml:space="preserve">甲方</w:t>
      </w:r>
      <w:r>
        <w:rPr>
          <w:rFonts w:hint="eastAsia" w:ascii="仿宋" w:hAnsi="仿宋" w:eastAsia="仿宋" w:cs="仿宋"/>
          <w:b w:val="0"/>
          <w:bCs w:val="0"/>
          <w:color w:val="000000"/>
          <w:sz w:val="24"/>
          <w:szCs w:val="24"/>
          <w:highlight w:val="none"/>
        </w:rPr>
        <w:t xml:space="preserve">提供工程造价咨询专业服务，包括正常服务、附加服务和额外服务，并在</w:t>
      </w:r>
      <w:r>
        <w:rPr>
          <w:rFonts w:hint="eastAsia" w:ascii="仿宋" w:hAnsi="仿宋" w:eastAsia="仿宋" w:cs="仿宋"/>
          <w:b w:val="0"/>
          <w:bCs w:val="0"/>
          <w:color w:val="000000"/>
          <w:sz w:val="24"/>
          <w:szCs w:val="24"/>
          <w:highlight w:val="none"/>
          <w:lang w:val="en-US" w:eastAsia="zh-CN"/>
        </w:rPr>
        <w:t xml:space="preserve">甲方提供要求后的90日内</w:t>
      </w:r>
      <w:r>
        <w:rPr>
          <w:rFonts w:hint="eastAsia" w:ascii="仿宋" w:hAnsi="仿宋" w:eastAsia="仿宋" w:cs="仿宋"/>
          <w:b w:val="0"/>
          <w:bCs w:val="0"/>
          <w:color w:val="000000"/>
          <w:sz w:val="24"/>
          <w:szCs w:val="24"/>
          <w:highlight w:val="none"/>
        </w:rPr>
        <w:t xml:space="preserve">，提供符合行业管理规定的咨询成果文件</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t xml:space="preserve">具体期限要求参考江宁政发【2024】66号《南京市江宁区人民政府关于进一步规范公共投资建设项目审计监督的意见》</w:t>
      </w:r>
      <w:r>
        <w:rPr>
          <w:rFonts w:hint="eastAsia" w:ascii="仿宋" w:hAnsi="仿宋" w:eastAsia="仿宋" w:cs="仿宋"/>
          <w:b w:val="0"/>
          <w:bCs w:val="0"/>
          <w:color w:val="000000"/>
          <w:sz w:val="24"/>
          <w:szCs w:val="24"/>
          <w:highlight w:val="none"/>
        </w:rPr>
        <w:t xml:space="preserve">。</w:t>
      </w:r>
      <w:r/>
    </w:p>
    <w:p>
      <w:pPr>
        <w:ind w:firstLine="480"/>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sz w:val="24"/>
          <w:szCs w:val="24"/>
          <w:highlight w:val="none"/>
          <w:lang w:val="en-US" w:eastAsia="zh-CN"/>
        </w:rPr>
        <w:t xml:space="preserve">5</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color w:val="000000"/>
          <w:sz w:val="24"/>
          <w:szCs w:val="24"/>
          <w:highlight w:val="none"/>
          <w:lang w:eastAsia="zh-CN"/>
        </w:rPr>
        <w:t xml:space="preserve">乙方</w:t>
      </w:r>
      <w:r>
        <w:rPr>
          <w:rFonts w:hint="eastAsia" w:ascii="仿宋" w:hAnsi="仿宋" w:eastAsia="仿宋" w:cs="仿宋"/>
          <w:b w:val="0"/>
          <w:bCs w:val="0"/>
          <w:color w:val="000000"/>
          <w:sz w:val="24"/>
          <w:szCs w:val="24"/>
          <w:highlight w:val="none"/>
        </w:rPr>
        <w:t xml:space="preserve">在工程造价咨询服务过程中遇到的重大事项需及时向</w:t>
      </w:r>
      <w:r>
        <w:rPr>
          <w:rFonts w:hint="eastAsia" w:ascii="仿宋" w:hAnsi="仿宋" w:eastAsia="仿宋" w:cs="仿宋"/>
          <w:b w:val="0"/>
          <w:bCs w:val="0"/>
          <w:color w:val="000000"/>
          <w:sz w:val="24"/>
          <w:szCs w:val="24"/>
          <w:highlight w:val="none"/>
          <w:lang w:eastAsia="zh-CN"/>
        </w:rPr>
        <w:t xml:space="preserve">甲方</w:t>
      </w:r>
      <w:r>
        <w:rPr>
          <w:rFonts w:hint="eastAsia" w:ascii="仿宋" w:hAnsi="仿宋" w:eastAsia="仿宋" w:cs="仿宋"/>
          <w:b w:val="0"/>
          <w:bCs w:val="0"/>
          <w:color w:val="000000"/>
          <w:sz w:val="24"/>
          <w:szCs w:val="24"/>
          <w:highlight w:val="none"/>
        </w:rPr>
        <w:t xml:space="preserve">汇报，因</w:t>
      </w:r>
      <w:r>
        <w:rPr>
          <w:rFonts w:hint="eastAsia" w:ascii="仿宋" w:hAnsi="仿宋" w:eastAsia="仿宋" w:cs="仿宋"/>
          <w:b w:val="0"/>
          <w:bCs w:val="0"/>
          <w:color w:val="000000"/>
          <w:sz w:val="24"/>
          <w:szCs w:val="24"/>
          <w:highlight w:val="none"/>
          <w:lang w:eastAsia="zh-CN"/>
        </w:rPr>
        <w:t xml:space="preserve">乙方</w:t>
      </w:r>
      <w:r>
        <w:rPr>
          <w:rFonts w:hint="eastAsia" w:ascii="仿宋" w:hAnsi="仿宋" w:eastAsia="仿宋" w:cs="仿宋"/>
          <w:b w:val="0"/>
          <w:bCs w:val="0"/>
          <w:color w:val="000000"/>
          <w:sz w:val="24"/>
          <w:szCs w:val="24"/>
          <w:highlight w:val="none"/>
        </w:rPr>
        <w:t xml:space="preserve">未经汇报导致的经济责任损失由</w:t>
      </w:r>
      <w:r>
        <w:rPr>
          <w:rFonts w:hint="eastAsia" w:ascii="仿宋" w:hAnsi="仿宋" w:eastAsia="仿宋" w:cs="仿宋"/>
          <w:b w:val="0"/>
          <w:bCs w:val="0"/>
          <w:color w:val="000000"/>
          <w:sz w:val="24"/>
          <w:szCs w:val="24"/>
          <w:highlight w:val="none"/>
          <w:lang w:eastAsia="zh-CN"/>
        </w:rPr>
        <w:t xml:space="preserve">乙方</w:t>
      </w:r>
      <w:r>
        <w:rPr>
          <w:rFonts w:hint="eastAsia" w:ascii="仿宋" w:hAnsi="仿宋" w:eastAsia="仿宋" w:cs="仿宋"/>
          <w:b w:val="0"/>
          <w:bCs w:val="0"/>
          <w:color w:val="000000"/>
          <w:sz w:val="24"/>
          <w:szCs w:val="24"/>
          <w:highlight w:val="none"/>
        </w:rPr>
        <w:t xml:space="preserve">负责。</w:t>
      </w:r>
      <w:r/>
    </w:p>
    <w:p>
      <w:pPr>
        <w:ind w:firstLine="480"/>
        <w:spacing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color w:val="000000"/>
          <w:sz w:val="24"/>
          <w:szCs w:val="24"/>
          <w:highlight w:val="none"/>
          <w:lang w:val="en-US" w:eastAsia="zh-CN"/>
        </w:rPr>
        <w:t xml:space="preserve">乙方需保证审计服务质量，接受甲方的监督、指导及考核，必要时接受第三方复审并及时提供相关材料，若考核不合格时承担相应的审计罚款。</w:t>
      </w:r>
      <w:r/>
    </w:p>
    <w:p>
      <w:pPr>
        <w:ind w:firstLine="480"/>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sz w:val="24"/>
          <w:szCs w:val="24"/>
          <w:highlight w:val="none"/>
          <w:lang w:val="en-US" w:eastAsia="zh-CN"/>
        </w:rPr>
        <w:t xml:space="preserve">7</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color w:val="000000"/>
          <w:sz w:val="24"/>
          <w:szCs w:val="24"/>
          <w:highlight w:val="none"/>
          <w:lang w:eastAsia="zh-CN"/>
        </w:rPr>
        <w:t xml:space="preserve">乙方</w:t>
      </w:r>
      <w:r>
        <w:rPr>
          <w:rFonts w:hint="eastAsia" w:ascii="仿宋" w:hAnsi="仿宋" w:eastAsia="仿宋" w:cs="仿宋"/>
          <w:b w:val="0"/>
          <w:bCs w:val="0"/>
          <w:color w:val="000000"/>
          <w:sz w:val="24"/>
          <w:szCs w:val="24"/>
          <w:highlight w:val="none"/>
        </w:rPr>
        <w:t xml:space="preserve">在工程造价咨询服务过程中保证相关纸质资料的的完整性，并在服务结束后向</w:t>
      </w:r>
      <w:r>
        <w:rPr>
          <w:rFonts w:hint="eastAsia" w:ascii="仿宋" w:hAnsi="仿宋" w:eastAsia="仿宋" w:cs="仿宋"/>
          <w:b w:val="0"/>
          <w:bCs w:val="0"/>
          <w:color w:val="000000"/>
          <w:sz w:val="24"/>
          <w:szCs w:val="24"/>
          <w:highlight w:val="none"/>
          <w:lang w:eastAsia="zh-CN"/>
        </w:rPr>
        <w:t xml:space="preserve">甲方</w:t>
      </w:r>
      <w:r>
        <w:rPr>
          <w:rFonts w:hint="eastAsia" w:ascii="仿宋" w:hAnsi="仿宋" w:eastAsia="仿宋" w:cs="仿宋"/>
          <w:b w:val="0"/>
          <w:bCs w:val="0"/>
          <w:color w:val="000000"/>
          <w:sz w:val="24"/>
          <w:szCs w:val="24"/>
          <w:highlight w:val="none"/>
        </w:rPr>
        <w:t xml:space="preserve">返还所有纸质资料，同时提供咨询成果</w:t>
      </w:r>
      <w:r>
        <w:rPr>
          <w:rFonts w:hint="eastAsia" w:ascii="仿宋" w:hAnsi="仿宋" w:eastAsia="仿宋" w:cs="仿宋"/>
          <w:b w:val="0"/>
          <w:bCs w:val="0"/>
          <w:color w:val="000000"/>
          <w:sz w:val="24"/>
          <w:szCs w:val="24"/>
          <w:highlight w:val="none"/>
          <w:lang w:eastAsia="zh-CN"/>
        </w:rPr>
        <w:t xml:space="preserve">纸质文件及</w:t>
      </w:r>
      <w:r>
        <w:rPr>
          <w:rFonts w:hint="eastAsia" w:ascii="仿宋" w:hAnsi="仿宋" w:eastAsia="仿宋" w:cs="仿宋"/>
          <w:b w:val="0"/>
          <w:bCs w:val="0"/>
          <w:color w:val="000000"/>
          <w:sz w:val="24"/>
          <w:szCs w:val="24"/>
          <w:highlight w:val="none"/>
        </w:rPr>
        <w:t xml:space="preserve">电子档。</w:t>
      </w:r>
      <w:r/>
    </w:p>
    <w:p>
      <w:pPr>
        <w:ind w:firstLine="480"/>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sz w:val="24"/>
          <w:szCs w:val="24"/>
          <w:highlight w:val="none"/>
          <w:lang w:val="en-US" w:eastAsia="zh-CN"/>
        </w:rPr>
        <w:t xml:space="preserve">8</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color w:val="000000"/>
          <w:sz w:val="24"/>
          <w:szCs w:val="24"/>
          <w:highlight w:val="none"/>
          <w:lang w:eastAsia="zh-CN"/>
        </w:rPr>
        <w:t xml:space="preserve">乙方</w:t>
      </w:r>
      <w:r>
        <w:rPr>
          <w:rFonts w:hint="eastAsia" w:ascii="仿宋" w:hAnsi="仿宋" w:eastAsia="仿宋" w:cs="仿宋"/>
          <w:b w:val="0"/>
          <w:bCs w:val="0"/>
          <w:color w:val="000000"/>
          <w:sz w:val="24"/>
          <w:szCs w:val="24"/>
          <w:highlight w:val="none"/>
        </w:rPr>
        <w:t xml:space="preserve">从事工程造价咨询活动，应当遵循独立、客观、公正、诚实信用的原则，不得损害社会公共利益和他人的合法权益。</w:t>
      </w:r>
      <w:r>
        <w:rPr>
          <w:rFonts w:hint="eastAsia" w:ascii="仿宋" w:hAnsi="仿宋" w:eastAsia="仿宋" w:cs="仿宋"/>
          <w:b w:val="0"/>
          <w:bCs w:val="0"/>
          <w:color w:val="000000"/>
          <w:sz w:val="24"/>
          <w:szCs w:val="24"/>
          <w:highlight w:val="none"/>
          <w:lang w:eastAsia="zh-CN"/>
        </w:rPr>
        <w:t xml:space="preserve">乙方</w:t>
      </w:r>
      <w:r>
        <w:rPr>
          <w:rFonts w:hint="eastAsia" w:ascii="仿宋" w:hAnsi="仿宋" w:eastAsia="仿宋" w:cs="仿宋"/>
          <w:b w:val="0"/>
          <w:bCs w:val="0"/>
          <w:color w:val="000000"/>
          <w:sz w:val="24"/>
          <w:szCs w:val="24"/>
          <w:highlight w:val="none"/>
        </w:rPr>
        <w:t xml:space="preserve">及咨询专业人员</w:t>
      </w:r>
      <w:r>
        <w:rPr>
          <w:rFonts w:hint="eastAsia" w:ascii="仿宋" w:hAnsi="仿宋" w:eastAsia="仿宋" w:cs="仿宋"/>
          <w:b w:val="0"/>
          <w:bCs w:val="0"/>
          <w:color w:val="000000"/>
          <w:sz w:val="24"/>
          <w:szCs w:val="24"/>
          <w:highlight w:val="none"/>
          <w:lang w:eastAsia="zh-CN"/>
        </w:rPr>
        <w:t xml:space="preserve">不得</w:t>
      </w:r>
      <w:r>
        <w:rPr>
          <w:rFonts w:hint="eastAsia" w:ascii="仿宋" w:hAnsi="仿宋" w:eastAsia="仿宋" w:cs="仿宋"/>
          <w:b w:val="0"/>
          <w:bCs w:val="0"/>
          <w:color w:val="000000"/>
          <w:sz w:val="24"/>
          <w:szCs w:val="24"/>
          <w:highlight w:val="none"/>
        </w:rPr>
        <w:t xml:space="preserve">接受建设工程造价咨询合同约定以外的与本工程造价咨询项目有关的任何报酬。</w:t>
      </w:r>
      <w:r>
        <w:rPr>
          <w:rFonts w:hint="eastAsia" w:ascii="仿宋" w:hAnsi="仿宋" w:eastAsia="仿宋" w:cs="仿宋"/>
          <w:b w:val="0"/>
          <w:bCs w:val="0"/>
          <w:color w:val="000000"/>
          <w:sz w:val="24"/>
          <w:szCs w:val="24"/>
          <w:highlight w:val="none"/>
          <w:lang w:eastAsia="zh-CN"/>
        </w:rPr>
        <w:t xml:space="preserve">乙方</w:t>
      </w:r>
      <w:r>
        <w:rPr>
          <w:rFonts w:hint="eastAsia" w:ascii="仿宋" w:hAnsi="仿宋" w:eastAsia="仿宋" w:cs="仿宋"/>
          <w:b w:val="0"/>
          <w:bCs w:val="0"/>
          <w:color w:val="000000"/>
          <w:sz w:val="24"/>
          <w:szCs w:val="24"/>
          <w:highlight w:val="none"/>
        </w:rPr>
        <w:t xml:space="preserve">不得参与可能影响合同规定的</w:t>
      </w:r>
      <w:r>
        <w:rPr>
          <w:rFonts w:hint="eastAsia" w:ascii="仿宋" w:hAnsi="仿宋" w:eastAsia="仿宋" w:cs="仿宋"/>
          <w:b w:val="0"/>
          <w:bCs w:val="0"/>
          <w:color w:val="000000"/>
          <w:sz w:val="24"/>
          <w:szCs w:val="24"/>
          <w:highlight w:val="none"/>
          <w:lang w:eastAsia="zh-CN"/>
        </w:rPr>
        <w:t xml:space="preserve">甲方</w:t>
      </w:r>
      <w:r>
        <w:rPr>
          <w:rFonts w:hint="eastAsia" w:ascii="仿宋" w:hAnsi="仿宋" w:eastAsia="仿宋" w:cs="仿宋"/>
          <w:b w:val="0"/>
          <w:bCs w:val="0"/>
          <w:color w:val="000000"/>
          <w:sz w:val="24"/>
          <w:szCs w:val="24"/>
          <w:highlight w:val="none"/>
        </w:rPr>
        <w:t xml:space="preserve">利益的任何活动。</w:t>
      </w:r>
      <w:r/>
    </w:p>
    <w:p>
      <w:pPr>
        <w:ind w:firstLine="480"/>
        <w:spacing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9</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color w:val="000000"/>
          <w:sz w:val="24"/>
          <w:szCs w:val="24"/>
          <w:highlight w:val="none"/>
          <w:lang w:eastAsia="zh-CN"/>
        </w:rPr>
        <w:t xml:space="preserve">乙方在项目初审结果未报甲方之前</w:t>
      </w:r>
      <w:r>
        <w:rPr>
          <w:rFonts w:hint="eastAsia" w:ascii="仿宋" w:hAnsi="仿宋" w:eastAsia="仿宋" w:cs="仿宋"/>
          <w:b w:val="0"/>
          <w:bCs w:val="0"/>
          <w:color w:val="000000"/>
          <w:sz w:val="24"/>
          <w:szCs w:val="24"/>
          <w:highlight w:val="none"/>
        </w:rPr>
        <w:t xml:space="preserve">不得与工程造价咨询服务相关单位私下沟通</w:t>
      </w:r>
      <w:r>
        <w:rPr>
          <w:rFonts w:hint="eastAsia" w:ascii="仿宋" w:hAnsi="仿宋" w:eastAsia="仿宋" w:cs="仿宋"/>
          <w:b w:val="0"/>
          <w:bCs w:val="0"/>
          <w:color w:val="000000"/>
          <w:sz w:val="24"/>
          <w:szCs w:val="24"/>
          <w:highlight w:val="none"/>
          <w:lang w:eastAsia="zh-CN"/>
        </w:rPr>
        <w:t xml:space="preserve">，乙方对于出具的初审结果需负责，不得无理由地大幅度调整初审结果。乙方与</w:t>
      </w:r>
      <w:r>
        <w:rPr>
          <w:rFonts w:hint="eastAsia" w:ascii="仿宋" w:hAnsi="仿宋" w:eastAsia="仿宋" w:cs="仿宋"/>
          <w:b w:val="0"/>
          <w:bCs w:val="0"/>
          <w:color w:val="000000"/>
          <w:sz w:val="24"/>
          <w:szCs w:val="24"/>
          <w:highlight w:val="none"/>
        </w:rPr>
        <w:t xml:space="preserve">工程造价咨询服务相关单位</w:t>
      </w:r>
      <w:r>
        <w:rPr>
          <w:rFonts w:hint="eastAsia" w:ascii="仿宋" w:hAnsi="仿宋" w:eastAsia="仿宋" w:cs="仿宋"/>
          <w:b w:val="0"/>
          <w:bCs w:val="0"/>
          <w:color w:val="000000"/>
          <w:sz w:val="24"/>
          <w:szCs w:val="24"/>
          <w:highlight w:val="none"/>
          <w:lang w:eastAsia="zh-CN"/>
        </w:rPr>
        <w:t xml:space="preserve">对接沟通前需要向甲方报备</w:t>
      </w:r>
      <w:r>
        <w:rPr>
          <w:rFonts w:hint="eastAsia" w:ascii="仿宋" w:hAnsi="仿宋" w:eastAsia="仿宋" w:cs="仿宋"/>
          <w:b w:val="0"/>
          <w:bCs w:val="0"/>
          <w:color w:val="000000"/>
          <w:sz w:val="24"/>
          <w:szCs w:val="24"/>
          <w:highlight w:val="none"/>
        </w:rPr>
        <w:t xml:space="preserve">。</w:t>
      </w:r>
      <w:r>
        <w:rPr>
          <w:rFonts w:hint="eastAsia" w:ascii="仿宋" w:hAnsi="仿宋" w:eastAsia="仿宋" w:cs="仿宋"/>
          <w:b w:val="0"/>
          <w:bCs w:val="0"/>
          <w:color w:val="000000"/>
          <w:sz w:val="24"/>
          <w:szCs w:val="24"/>
          <w:highlight w:val="none"/>
          <w:lang w:val="en-US" w:eastAsia="zh-CN"/>
        </w:rPr>
        <w:t xml:space="preserve">乙方审计流程需要执行甲方审计管理规定。</w:t>
      </w:r>
      <w:r/>
    </w:p>
    <w:p>
      <w:pPr>
        <w:numPr>
          <w:ilvl w:val="0"/>
          <w:numId w:val="0"/>
        </w:numPr>
        <w:ind w:left="482"/>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10</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color w:val="000000"/>
          <w:sz w:val="24"/>
          <w:szCs w:val="24"/>
          <w:highlight w:val="none"/>
          <w:lang w:eastAsia="zh-CN"/>
        </w:rPr>
        <w:t xml:space="preserve">乙方</w:t>
      </w:r>
      <w:r>
        <w:rPr>
          <w:rFonts w:hint="eastAsia" w:ascii="仿宋" w:hAnsi="仿宋" w:eastAsia="仿宋" w:cs="仿宋"/>
          <w:b w:val="0"/>
          <w:bCs w:val="0"/>
          <w:color w:val="000000"/>
          <w:sz w:val="24"/>
          <w:szCs w:val="24"/>
          <w:highlight w:val="none"/>
        </w:rPr>
        <w:t xml:space="preserve">不得泄露与本合同规定业务活动有关的保密资料</w:t>
      </w:r>
      <w:r>
        <w:rPr>
          <w:rFonts w:hint="eastAsia" w:ascii="仿宋" w:hAnsi="仿宋" w:eastAsia="仿宋" w:cs="仿宋"/>
          <w:b w:val="0"/>
          <w:bCs w:val="0"/>
          <w:color w:val="000000"/>
          <w:sz w:val="24"/>
          <w:szCs w:val="24"/>
          <w:highlight w:val="none"/>
          <w:lang w:val="en-US" w:eastAsia="zh-CN"/>
        </w:rPr>
        <w:t xml:space="preserve">及其他相关信息</w:t>
      </w:r>
      <w:r>
        <w:rPr>
          <w:rFonts w:hint="eastAsia" w:ascii="仿宋" w:hAnsi="仿宋" w:eastAsia="仿宋" w:cs="仿宋"/>
          <w:b w:val="0"/>
          <w:bCs w:val="0"/>
          <w:color w:val="000000"/>
          <w:sz w:val="24"/>
          <w:szCs w:val="24"/>
          <w:highlight w:val="none"/>
        </w:rPr>
        <w:t xml:space="preserve">。</w:t>
      </w:r>
      <w:r/>
    </w:p>
    <w:p>
      <w:pPr>
        <w:ind w:firstLine="482"/>
        <w:spacing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11</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color w:val="000000"/>
          <w:sz w:val="24"/>
          <w:szCs w:val="24"/>
          <w:highlight w:val="none"/>
          <w:lang w:val="en-US" w:eastAsia="zh-CN"/>
        </w:rPr>
        <w:t xml:space="preserve">乙方有义务向甲方提供审计服务费正式发票，同时指定以下账户为唯一收款账户：</w:t>
      </w:r>
      <w:r/>
    </w:p>
    <w:p>
      <w:pPr>
        <w:ind w:firstLine="482"/>
        <w:spacing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账户名称：</w:t>
      </w:r>
      <w:r>
        <w:rPr>
          <w:rFonts w:hint="eastAsia" w:ascii="仿宋" w:hAnsi="仿宋" w:eastAsia="仿宋" w:cs="仿宋"/>
          <w:b w:val="0"/>
          <w:bCs w:val="0"/>
          <w:color w:val="000000"/>
          <w:sz w:val="24"/>
          <w:szCs w:val="24"/>
          <w:highlight w:val="none"/>
          <w:u w:val="single"/>
          <w:lang w:val="en-US" w:eastAsia="zh-CN"/>
        </w:rPr>
        <w:t xml:space="preserve">                                    </w:t>
      </w:r>
      <w:r/>
    </w:p>
    <w:p>
      <w:pPr>
        <w:ind w:firstLine="482"/>
        <w:spacing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开户银行：</w:t>
      </w:r>
      <w:r>
        <w:rPr>
          <w:rFonts w:hint="eastAsia" w:ascii="仿宋" w:hAnsi="仿宋" w:eastAsia="仿宋" w:cs="仿宋"/>
          <w:b w:val="0"/>
          <w:bCs w:val="0"/>
          <w:color w:val="000000"/>
          <w:sz w:val="24"/>
          <w:szCs w:val="24"/>
          <w:highlight w:val="none"/>
          <w:u w:val="single"/>
          <w:lang w:val="en-US" w:eastAsia="zh-CN"/>
        </w:rPr>
        <w:t xml:space="preserve">                                    </w:t>
      </w:r>
      <w:r/>
    </w:p>
    <w:p>
      <w:pPr>
        <w:ind w:firstLine="482"/>
        <w:spacing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银行账号：</w:t>
      </w:r>
      <w:r>
        <w:rPr>
          <w:rFonts w:hint="eastAsia" w:ascii="仿宋" w:hAnsi="仿宋" w:eastAsia="仿宋" w:cs="仿宋"/>
          <w:b w:val="0"/>
          <w:bCs w:val="0"/>
          <w:color w:val="000000"/>
          <w:sz w:val="24"/>
          <w:szCs w:val="24"/>
          <w:highlight w:val="none"/>
          <w:u w:val="single"/>
          <w:lang w:val="en-US" w:eastAsia="zh-CN"/>
        </w:rPr>
        <w:t xml:space="preserve">                                    </w:t>
      </w:r>
      <w:r/>
    </w:p>
    <w:p>
      <w:pPr>
        <w:ind w:firstLine="241"/>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七</w:t>
      </w:r>
      <w:r>
        <w:rPr>
          <w:rFonts w:hint="eastAsia" w:ascii="仿宋" w:hAnsi="仿宋" w:eastAsia="仿宋" w:cs="仿宋"/>
          <w:b/>
          <w:bCs/>
          <w:sz w:val="24"/>
          <w:szCs w:val="24"/>
          <w:highlight w:val="none"/>
        </w:rPr>
        <w:t xml:space="preserve">、咨询业务酬金</w:t>
      </w:r>
      <w:r/>
    </w:p>
    <w:p>
      <w:pPr>
        <w:ind w:firstLine="480"/>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1．</w:t>
      </w:r>
      <w:r>
        <w:rPr>
          <w:rFonts w:hint="eastAsia" w:ascii="仿宋" w:hAnsi="仿宋" w:eastAsia="仿宋" w:cs="仿宋"/>
          <w:b w:val="0"/>
          <w:bCs w:val="0"/>
          <w:sz w:val="24"/>
          <w:szCs w:val="24"/>
          <w:highlight w:val="none"/>
          <w:lang w:eastAsia="zh-CN"/>
        </w:rPr>
        <w:t xml:space="preserve">根据江苏省工程造价行业主管部门及特价部门的有关规定，本合同审计服务费用按苏价服</w:t>
      </w:r>
      <w:r>
        <w:rPr>
          <w:rFonts w:hint="eastAsia" w:ascii="仿宋" w:hAnsi="仿宋" w:eastAsia="仿宋" w:cs="仿宋"/>
          <w:b w:val="0"/>
          <w:bCs w:val="0"/>
          <w:sz w:val="24"/>
          <w:szCs w:val="24"/>
          <w:highlight w:val="none"/>
          <w:lang w:val="en-US" w:eastAsia="zh-CN"/>
        </w:rPr>
        <w:t xml:space="preserve">〔2014〕</w:t>
      </w:r>
      <w:r>
        <w:rPr>
          <w:rFonts w:hint="eastAsia" w:ascii="仿宋" w:hAnsi="仿宋" w:eastAsia="仿宋" w:cs="仿宋"/>
          <w:b w:val="0"/>
          <w:bCs w:val="0"/>
          <w:sz w:val="24"/>
          <w:szCs w:val="24"/>
          <w:highlight w:val="none"/>
        </w:rPr>
        <w:t xml:space="preserve">383号文《江苏省建设工程造价咨询服务收费管理办法》</w:t>
      </w:r>
      <w:r>
        <w:rPr>
          <w:rFonts w:hint="eastAsia" w:ascii="仿宋" w:hAnsi="仿宋" w:eastAsia="仿宋" w:cs="仿宋"/>
          <w:b w:val="0"/>
          <w:bCs w:val="0"/>
          <w:sz w:val="24"/>
          <w:szCs w:val="24"/>
          <w:highlight w:val="none"/>
          <w:lang w:eastAsia="zh-CN"/>
        </w:rPr>
        <w:t xml:space="preserve">的收费标准的</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lang w:val="en-US" w:eastAsia="zh-CN"/>
        </w:rPr>
        <w:t xml:space="preserve">收取</w:t>
      </w:r>
      <w:r>
        <w:rPr>
          <w:rFonts w:hint="eastAsia" w:ascii="仿宋" w:hAnsi="仿宋" w:eastAsia="仿宋" w:cs="仿宋"/>
          <w:b w:val="0"/>
          <w:bCs w:val="0"/>
          <w:sz w:val="24"/>
          <w:szCs w:val="24"/>
          <w:highlight w:val="none"/>
          <w:lang w:val="en-US" w:eastAsia="zh-CN"/>
        </w:rPr>
        <w:t xml:space="preserve">。</w:t>
      </w:r>
      <w:r>
        <w:rPr>
          <w:rFonts w:hint="eastAsia" w:ascii="仿宋" w:hAnsi="仿宋" w:eastAsia="仿宋" w:cs="仿宋"/>
          <w:b w:val="0"/>
          <w:bCs w:val="0"/>
          <w:sz w:val="24"/>
          <w:szCs w:val="24"/>
          <w:highlight w:val="none"/>
        </w:rPr>
        <w:t xml:space="preserve">当单个审计服务收费金额经计算低于</w:t>
      </w:r>
      <w:r>
        <w:rPr>
          <w:rFonts w:hint="eastAsia" w:ascii="仿宋" w:hAnsi="仿宋" w:eastAsia="仿宋" w:cs="仿宋"/>
          <w:b w:val="0"/>
          <w:bCs w:val="0"/>
          <w:sz w:val="24"/>
          <w:szCs w:val="24"/>
          <w:highlight w:val="none"/>
          <w:lang w:val="en-US" w:eastAsia="zh-CN"/>
        </w:rPr>
        <w:t xml:space="preserve">1500</w:t>
      </w:r>
      <w:r>
        <w:rPr>
          <w:rFonts w:hint="eastAsia" w:ascii="仿宋" w:hAnsi="仿宋" w:eastAsia="仿宋" w:cs="仿宋"/>
          <w:b w:val="0"/>
          <w:bCs w:val="0"/>
          <w:sz w:val="24"/>
          <w:szCs w:val="24"/>
          <w:highlight w:val="none"/>
        </w:rPr>
        <w:t xml:space="preserve">元时，按</w:t>
      </w:r>
      <w:r>
        <w:rPr>
          <w:rFonts w:hint="eastAsia" w:ascii="仿宋" w:hAnsi="仿宋" w:eastAsia="仿宋" w:cs="仿宋"/>
          <w:b w:val="0"/>
          <w:bCs w:val="0"/>
          <w:sz w:val="24"/>
          <w:szCs w:val="24"/>
          <w:highlight w:val="none"/>
          <w:lang w:val="en-US" w:eastAsia="zh-CN"/>
        </w:rPr>
        <w:t xml:space="preserve">1500</w:t>
      </w:r>
      <w:r>
        <w:rPr>
          <w:rFonts w:hint="eastAsia" w:ascii="仿宋" w:hAnsi="仿宋" w:eastAsia="仿宋" w:cs="仿宋"/>
          <w:b w:val="0"/>
          <w:bCs w:val="0"/>
          <w:sz w:val="24"/>
          <w:szCs w:val="24"/>
          <w:highlight w:val="none"/>
        </w:rPr>
        <w:t xml:space="preserve">元计取。上述费用包含开展工作的全部费用以及供应商派出人员提供服务的所有费用，服务收费只计取基本费、效益收费。</w:t>
      </w:r>
      <w:r/>
    </w:p>
    <w:p>
      <w:pPr>
        <w:ind w:firstLine="480"/>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注:（1）费用采用差额累进法计算；（2）本项目为单个服务费在15万元以内的零星工程（以项目10%核减率、服务费以折扣率苏价服〔2014〕383号文标准的60%预估）。（3）村社区项目审核参照街道相关条件执行。</w:t>
      </w:r>
      <w:r/>
    </w:p>
    <w:p>
      <w:pPr>
        <w:ind w:firstLine="480"/>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 xml:space="preserve">2</w:t>
      </w:r>
      <w:r>
        <w:rPr>
          <w:rFonts w:hint="eastAsia" w:ascii="仿宋" w:hAnsi="仿宋" w:eastAsia="仿宋" w:cs="仿宋"/>
          <w:b w:val="0"/>
          <w:bCs w:val="0"/>
          <w:sz w:val="24"/>
          <w:szCs w:val="24"/>
          <w:highlight w:val="none"/>
        </w:rPr>
        <w:t xml:space="preserve">．计算审计服务费时，</w:t>
      </w:r>
      <w:r>
        <w:rPr>
          <w:rFonts w:hint="eastAsia" w:ascii="仿宋" w:hAnsi="仿宋" w:eastAsia="仿宋" w:cs="仿宋"/>
          <w:b w:val="0"/>
          <w:bCs w:val="0"/>
          <w:sz w:val="24"/>
          <w:szCs w:val="24"/>
          <w:highlight w:val="none"/>
          <w:lang w:eastAsia="zh-CN"/>
        </w:rPr>
        <w:t xml:space="preserve">施工方审计罚款</w:t>
      </w:r>
      <w:r>
        <w:rPr>
          <w:rFonts w:hint="eastAsia" w:ascii="仿宋" w:hAnsi="仿宋" w:eastAsia="仿宋" w:cs="仿宋"/>
          <w:b w:val="0"/>
          <w:bCs w:val="0"/>
          <w:sz w:val="24"/>
          <w:szCs w:val="24"/>
          <w:highlight w:val="none"/>
        </w:rPr>
        <w:t xml:space="preserve">不计入核减额范围内。</w:t>
      </w:r>
      <w:r/>
    </w:p>
    <w:p>
      <w:pPr>
        <w:ind w:firstLine="480"/>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sz w:val="24"/>
          <w:szCs w:val="24"/>
          <w:highlight w:val="none"/>
          <w:lang w:val="en-US" w:eastAsia="zh-CN"/>
        </w:rPr>
        <w:t xml:space="preserve">乙方必须保证审计服务质量，若经复审结果出现重大偏差则视为不合格，扣除相应审计服务费用：</w:t>
      </w:r>
      <w:r/>
    </w:p>
    <w:p>
      <w:pPr>
        <w:ind w:firstLine="480"/>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（1）复审偏差小于3%的，视为合格，全额支付审计服务费；</w:t>
      </w:r>
      <w:r/>
    </w:p>
    <w:p>
      <w:pPr>
        <w:ind w:firstLine="480"/>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（2）复审偏差3%～5%</w:t>
      </w:r>
      <w:bookmarkStart w:id="23" w:name="OLE_LINK1"/>
      <w:r>
        <w:rPr>
          <w:rFonts w:hint="eastAsia" w:ascii="仿宋" w:hAnsi="仿宋" w:eastAsia="仿宋" w:cs="仿宋"/>
          <w:b w:val="0"/>
          <w:bCs w:val="0"/>
          <w:sz w:val="24"/>
          <w:szCs w:val="24"/>
          <w:highlight w:val="none"/>
          <w:lang w:val="en-US" w:eastAsia="zh-CN"/>
        </w:rPr>
        <w:t xml:space="preserve">（含）</w:t>
      </w:r>
      <w:bookmarkEnd w:id="23"/>
      <w:r>
        <w:rPr>
          <w:rFonts w:hint="eastAsia" w:ascii="仿宋" w:hAnsi="仿宋" w:eastAsia="仿宋" w:cs="仿宋"/>
          <w:b w:val="0"/>
          <w:bCs w:val="0"/>
          <w:sz w:val="24"/>
          <w:szCs w:val="24"/>
          <w:highlight w:val="none"/>
          <w:lang w:val="en-US" w:eastAsia="zh-CN"/>
        </w:rPr>
        <w:t xml:space="preserve">的，甲方有权扣减审计服务费的20% ；</w:t>
      </w:r>
      <w:r/>
    </w:p>
    <w:p>
      <w:pPr>
        <w:ind w:firstLine="480"/>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（3）复审偏差5%～8%（含）的，甲方有权扣减审计服务费的40% ；</w:t>
      </w:r>
      <w:r/>
    </w:p>
    <w:p>
      <w:pPr>
        <w:ind w:firstLine="480"/>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（4）复审</w:t>
      </w:r>
      <w:bookmarkStart w:id="24" w:name="OLE_LINK4"/>
      <w:r>
        <w:rPr>
          <w:rFonts w:hint="eastAsia" w:ascii="仿宋" w:hAnsi="仿宋" w:eastAsia="仿宋" w:cs="仿宋"/>
          <w:b w:val="0"/>
          <w:bCs w:val="0"/>
          <w:sz w:val="24"/>
          <w:szCs w:val="24"/>
          <w:highlight w:val="none"/>
          <w:lang w:val="en-US" w:eastAsia="zh-CN"/>
        </w:rPr>
        <w:t xml:space="preserve">偏差</w:t>
      </w:r>
      <w:bookmarkEnd w:id="24"/>
      <w:r>
        <w:rPr>
          <w:rFonts w:hint="eastAsia" w:ascii="仿宋" w:hAnsi="仿宋" w:eastAsia="仿宋" w:cs="仿宋"/>
          <w:b w:val="0"/>
          <w:bCs w:val="0"/>
          <w:sz w:val="24"/>
          <w:szCs w:val="24"/>
          <w:highlight w:val="none"/>
          <w:lang w:val="en-US" w:eastAsia="zh-CN"/>
        </w:rPr>
        <w:t xml:space="preserve">大于8%的，甲方有权拒付全额审计服务费；</w:t>
      </w:r>
      <w:r/>
    </w:p>
    <w:p>
      <w:pPr>
        <w:ind w:firstLine="480"/>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（5）复审偏差10%以上（含）的，终止委托协议，并在1年内不再与之合作。</w:t>
      </w:r>
      <w:r/>
    </w:p>
    <w:p>
      <w:pPr>
        <w:ind w:firstLine="470"/>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七</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sz w:val="24"/>
          <w:szCs w:val="24"/>
          <w:highlight w:val="none"/>
          <w:lang w:val="en-US" w:eastAsia="zh-CN"/>
        </w:rPr>
        <w:t xml:space="preserve">违约金及违约责任</w:t>
      </w:r>
      <w:r/>
    </w:p>
    <w:p>
      <w:pPr>
        <w:ind w:firstLine="480"/>
        <w:spacing w:line="360" w:lineRule="auto"/>
        <w:tabs>
          <w:tab w:val="left" w:pos="598" w:leader="none"/>
        </w:tabs>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ab/>
      </w:r>
      <w:r>
        <w:rPr>
          <w:rFonts w:hint="eastAsia" w:ascii="仿宋" w:hAnsi="仿宋" w:eastAsia="仿宋" w:cs="仿宋"/>
          <w:b w:val="0"/>
          <w:bCs w:val="0"/>
          <w:sz w:val="24"/>
          <w:szCs w:val="24"/>
          <w:highlight w:val="none"/>
          <w:lang w:val="en-US" w:eastAsia="zh-CN"/>
        </w:rPr>
        <w:t xml:space="preserve">1. </w:t>
      </w:r>
      <w:r>
        <w:rPr>
          <w:rFonts w:hint="eastAsia" w:ascii="仿宋" w:hAnsi="仿宋" w:eastAsia="仿宋" w:cs="仿宋"/>
          <w:b w:val="0"/>
          <w:bCs w:val="0"/>
          <w:sz w:val="24"/>
          <w:szCs w:val="24"/>
          <w:highlight w:val="none"/>
          <w:lang w:eastAsia="zh-CN"/>
        </w:rPr>
        <w:t xml:space="preserve">服务期间，发现</w:t>
      </w:r>
      <w:r>
        <w:rPr>
          <w:rFonts w:hint="eastAsia" w:ascii="仿宋" w:hAnsi="仿宋" w:eastAsia="仿宋" w:cs="仿宋"/>
          <w:b w:val="0"/>
          <w:bCs w:val="0"/>
          <w:sz w:val="24"/>
          <w:szCs w:val="24"/>
          <w:highlight w:val="none"/>
          <w:lang w:val="en-US" w:eastAsia="zh-CN"/>
        </w:rPr>
        <w:t xml:space="preserve">乙方</w:t>
      </w:r>
      <w:r>
        <w:rPr>
          <w:rFonts w:hint="eastAsia" w:ascii="仿宋" w:hAnsi="仿宋" w:eastAsia="仿宋" w:cs="仿宋"/>
          <w:b w:val="0"/>
          <w:bCs w:val="0"/>
          <w:sz w:val="24"/>
          <w:szCs w:val="24"/>
          <w:highlight w:val="none"/>
          <w:lang w:eastAsia="zh-CN"/>
        </w:rPr>
        <w:t xml:space="preserve">有违法违规、违背职业道德和不履行合同等行为，一经查实，</w:t>
      </w:r>
      <w:r>
        <w:rPr>
          <w:rFonts w:hint="eastAsia" w:ascii="仿宋" w:hAnsi="仿宋" w:eastAsia="仿宋" w:cs="仿宋"/>
          <w:b w:val="0"/>
          <w:bCs w:val="0"/>
          <w:sz w:val="24"/>
          <w:szCs w:val="24"/>
          <w:highlight w:val="none"/>
          <w:lang w:val="en-US" w:eastAsia="zh-CN"/>
        </w:rPr>
        <w:t xml:space="preserve">甲方</w:t>
      </w:r>
      <w:r>
        <w:rPr>
          <w:rFonts w:hint="eastAsia" w:ascii="仿宋" w:hAnsi="仿宋" w:eastAsia="仿宋" w:cs="仿宋"/>
          <w:b w:val="0"/>
          <w:bCs w:val="0"/>
          <w:sz w:val="24"/>
          <w:szCs w:val="24"/>
          <w:highlight w:val="none"/>
          <w:lang w:eastAsia="zh-CN"/>
        </w:rPr>
        <w:t xml:space="preserve">有权扣减该批次项目服务费的50%、解除余下项目的业务委托、取消受托供应商服务资格，并依法追究相关人员的法律责任。</w:t>
      </w:r>
      <w:r/>
    </w:p>
    <w:p>
      <w:pPr>
        <w:ind w:firstLine="480"/>
        <w:spacing w:line="360" w:lineRule="auto"/>
        <w:tabs>
          <w:tab w:val="left" w:pos="598" w:leader="none"/>
        </w:tabs>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 xml:space="preserve">2. </w:t>
      </w:r>
      <w:r>
        <w:rPr>
          <w:rFonts w:hint="eastAsia" w:ascii="仿宋" w:hAnsi="仿宋" w:eastAsia="仿宋" w:cs="仿宋"/>
          <w:b w:val="0"/>
          <w:bCs w:val="0"/>
          <w:sz w:val="24"/>
          <w:szCs w:val="24"/>
          <w:highlight w:val="none"/>
          <w:lang w:eastAsia="zh-CN"/>
        </w:rPr>
        <w:t xml:space="preserve">按南京市江宁区禄口街道《审计服务中介机构履约情况表》（附件）进行考核，履约考核结果为70分（不含）以下的</w:t>
      </w:r>
      <w:r>
        <w:rPr>
          <w:rFonts w:hint="eastAsia" w:ascii="仿宋" w:hAnsi="仿宋" w:eastAsia="仿宋" w:cs="仿宋"/>
          <w:b w:val="0"/>
          <w:bCs w:val="0"/>
          <w:sz w:val="24"/>
          <w:szCs w:val="24"/>
          <w:highlight w:val="none"/>
          <w:lang w:val="en-US" w:eastAsia="zh-CN"/>
        </w:rPr>
        <w:t xml:space="preserve">或</w:t>
      </w:r>
      <w:r>
        <w:rPr>
          <w:rFonts w:hint="eastAsia" w:ascii="仿宋" w:hAnsi="仿宋" w:eastAsia="仿宋" w:cs="仿宋"/>
          <w:b w:val="0"/>
          <w:bCs w:val="0"/>
          <w:sz w:val="24"/>
          <w:szCs w:val="24"/>
          <w:highlight w:val="none"/>
          <w:lang w:eastAsia="zh-CN"/>
        </w:rPr>
        <w:t xml:space="preserve">严重影响审计质量或导致合同无法继续执行的，取消业务委托并解除合同，考核内容见附件。</w:t>
      </w:r>
      <w:r/>
    </w:p>
    <w:p>
      <w:pPr>
        <w:ind w:firstLine="480"/>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sz w:val="24"/>
          <w:szCs w:val="24"/>
          <w:highlight w:val="none"/>
          <w:lang w:val="en-US" w:eastAsia="zh-CN"/>
        </w:rPr>
        <w:t xml:space="preserve">其他情形。</w:t>
      </w:r>
      <w:r/>
    </w:p>
    <w:p>
      <w:pPr>
        <w:ind w:firstLine="480"/>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 xml:space="preserve">八</w:t>
      </w:r>
      <w:r>
        <w:rPr>
          <w:rFonts w:hint="eastAsia" w:ascii="仿宋" w:hAnsi="仿宋" w:eastAsia="仿宋" w:cs="仿宋"/>
          <w:b w:val="0"/>
          <w:bCs w:val="0"/>
          <w:sz w:val="24"/>
          <w:szCs w:val="24"/>
          <w:highlight w:val="none"/>
        </w:rPr>
        <w:t xml:space="preserve">、本协议未尽事宜，甲、乙双方可另行商定补充条款，与本协议具有同等法律效力。</w:t>
      </w:r>
      <w:r/>
    </w:p>
    <w:p>
      <w:pPr>
        <w:ind w:firstLine="480"/>
        <w:spacing w:line="360" w:lineRule="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 xml:space="preserve">九</w:t>
      </w:r>
      <w:r>
        <w:rPr>
          <w:rFonts w:hint="eastAsia" w:ascii="仿宋" w:hAnsi="仿宋" w:eastAsia="仿宋" w:cs="仿宋"/>
          <w:b w:val="0"/>
          <w:bCs w:val="0"/>
          <w:sz w:val="24"/>
          <w:szCs w:val="24"/>
          <w:highlight w:val="none"/>
          <w:lang w:eastAsia="zh-CN"/>
        </w:rPr>
        <w:t xml:space="preserve">、因本协议产生的争议，由甲、乙双方先行协商，协商不成功，则由甲方所在地人民法院处理。</w:t>
      </w:r>
      <w:r/>
    </w:p>
    <w:p>
      <w:pPr>
        <w:ind w:firstLine="480"/>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 xml:space="preserve">十</w:t>
      </w:r>
      <w:r>
        <w:rPr>
          <w:rFonts w:hint="eastAsia" w:ascii="仿宋" w:hAnsi="仿宋" w:eastAsia="仿宋" w:cs="仿宋"/>
          <w:b w:val="0"/>
          <w:bCs w:val="0"/>
          <w:sz w:val="24"/>
          <w:szCs w:val="24"/>
          <w:highlight w:val="none"/>
        </w:rPr>
        <w:t xml:space="preserve">、本协议份数：协议正本一式</w:t>
      </w:r>
      <w:r>
        <w:rPr>
          <w:rFonts w:hint="eastAsia" w:ascii="仿宋" w:hAnsi="仿宋" w:eastAsia="仿宋" w:cs="仿宋"/>
          <w:b w:val="0"/>
          <w:bCs w:val="0"/>
          <w:sz w:val="24"/>
          <w:szCs w:val="24"/>
          <w:highlight w:val="none"/>
          <w:lang w:val="en-US" w:eastAsia="zh-CN"/>
        </w:rPr>
        <w:t xml:space="preserve">伍</w:t>
      </w:r>
      <w:r>
        <w:rPr>
          <w:rFonts w:hint="eastAsia" w:ascii="仿宋" w:hAnsi="仿宋" w:eastAsia="仿宋" w:cs="仿宋"/>
          <w:b w:val="0"/>
          <w:bCs w:val="0"/>
          <w:sz w:val="24"/>
          <w:szCs w:val="24"/>
          <w:highlight w:val="none"/>
        </w:rPr>
        <w:t xml:space="preserve">份，</w:t>
      </w:r>
      <w:r>
        <w:rPr>
          <w:rFonts w:hint="eastAsia" w:ascii="仿宋" w:hAnsi="仿宋" w:eastAsia="仿宋" w:cs="仿宋"/>
          <w:b w:val="0"/>
          <w:bCs w:val="0"/>
          <w:sz w:val="24"/>
          <w:szCs w:val="24"/>
          <w:highlight w:val="none"/>
          <w:lang w:eastAsia="zh-CN"/>
        </w:rPr>
        <w:t xml:space="preserve">甲方</w:t>
      </w:r>
      <w:r>
        <w:rPr>
          <w:rFonts w:hint="eastAsia" w:ascii="仿宋" w:hAnsi="仿宋" w:eastAsia="仿宋" w:cs="仿宋"/>
          <w:b w:val="0"/>
          <w:bCs w:val="0"/>
          <w:sz w:val="24"/>
          <w:szCs w:val="24"/>
          <w:highlight w:val="none"/>
          <w:lang w:val="en-US" w:eastAsia="zh-CN"/>
        </w:rPr>
        <w:t xml:space="preserve">叁份</w:t>
      </w:r>
      <w:r>
        <w:rPr>
          <w:rFonts w:hint="eastAsia" w:ascii="仿宋" w:hAnsi="仿宋" w:eastAsia="仿宋" w:cs="仿宋"/>
          <w:b w:val="0"/>
          <w:bCs w:val="0"/>
          <w:sz w:val="24"/>
          <w:szCs w:val="24"/>
          <w:highlight w:val="none"/>
          <w:lang w:eastAsia="zh-CN"/>
        </w:rPr>
        <w:t xml:space="preserve">，乙方</w:t>
      </w:r>
      <w:r>
        <w:rPr>
          <w:rFonts w:hint="eastAsia" w:ascii="仿宋" w:hAnsi="仿宋" w:eastAsia="仿宋" w:cs="仿宋"/>
          <w:b w:val="0"/>
          <w:bCs w:val="0"/>
          <w:sz w:val="24"/>
          <w:szCs w:val="24"/>
          <w:highlight w:val="none"/>
        </w:rPr>
        <w:t xml:space="preserve">两份。</w:t>
      </w:r>
      <w:r/>
    </w:p>
    <w:p>
      <w:pPr>
        <w:ind w:firstLine="480"/>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十一、本合同所列地址均为有效地址，若有变更须书面通知对方。若无书面通知，则按原地址送达视为有效送达。</w:t>
      </w:r>
      <w:r/>
    </w:p>
    <w:p>
      <w:pPr>
        <w:ind w:firstLine="480"/>
        <w:spacing w:line="360" w:lineRule="auto"/>
        <w:tabs>
          <w:tab w:val="left" w:pos="4620" w:leader="none"/>
        </w:tabs>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p>
      <w:pPr>
        <w:ind w:firstLine="480"/>
        <w:spacing w:line="480" w:lineRule="auto"/>
        <w:tabs>
          <w:tab w:val="left" w:pos="4620" w:leader="none"/>
        </w:tabs>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eastAsia="zh-CN"/>
        </w:rPr>
        <w:t xml:space="preserve">甲方</w:t>
      </w:r>
      <w:r>
        <w:rPr>
          <w:rFonts w:hint="eastAsia" w:ascii="仿宋" w:hAnsi="仿宋" w:eastAsia="仿宋" w:cs="仿宋"/>
          <w:b w:val="0"/>
          <w:bCs w:val="0"/>
          <w:sz w:val="24"/>
          <w:szCs w:val="24"/>
          <w:highlight w:val="none"/>
        </w:rPr>
        <w:t xml:space="preserve">：（公章）</w:t>
      </w:r>
      <w:r>
        <w:rPr>
          <w:rFonts w:hint="eastAsia" w:ascii="仿宋" w:hAnsi="仿宋" w:eastAsia="仿宋" w:cs="仿宋"/>
          <w:b w:val="0"/>
          <w:bCs w:val="0"/>
          <w:sz w:val="24"/>
          <w:szCs w:val="24"/>
          <w:highlight w:val="none"/>
          <w:lang w:val="en-US" w:eastAsia="zh-CN"/>
        </w:rPr>
        <w:t xml:space="preserve">                        乙方：（公章）</w:t>
      </w:r>
      <w:r/>
    </w:p>
    <w:p>
      <w:pPr>
        <w:ind w:firstLine="480"/>
        <w:spacing w:line="480" w:lineRule="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rPr>
        <w:t xml:space="preserve">负责人（委托代理人）</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rPr>
        <w:t xml:space="preserve">负责人（委托代理人）</w:t>
      </w:r>
      <w:r>
        <w:rPr>
          <w:rFonts w:hint="eastAsia" w:ascii="仿宋" w:hAnsi="仿宋" w:eastAsia="仿宋" w:cs="仿宋"/>
          <w:b w:val="0"/>
          <w:bCs w:val="0"/>
          <w:sz w:val="24"/>
          <w:szCs w:val="24"/>
          <w:highlight w:val="none"/>
          <w:lang w:eastAsia="zh-CN"/>
        </w:rPr>
        <w:t xml:space="preserve">：</w:t>
      </w:r>
      <w:r/>
    </w:p>
    <w:p>
      <w:pPr>
        <w:ind w:firstLine="480"/>
        <w:spacing w:line="48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联系方式：                            联系方式：</w:t>
      </w:r>
      <w:r/>
    </w:p>
    <w:p>
      <w:pPr>
        <w:ind w:firstLine="480"/>
        <w:spacing w:line="48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联系地址：                            联系地址：</w:t>
      </w:r>
      <w:r/>
    </w:p>
    <w:p>
      <w:pPr>
        <w:ind w:firstLine="480"/>
        <w:spacing w:line="48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电子邮箱：                            电子邮箱：</w:t>
      </w:r>
      <w:r/>
    </w:p>
    <w:p>
      <w:pPr>
        <w:ind w:firstLine="480"/>
        <w:spacing w:line="480" w:lineRule="auto"/>
        <w:tabs>
          <w:tab w:val="left" w:pos="4400" w:leader="none"/>
        </w:tabs>
        <w:rPr>
          <w:rFonts w:hint="eastAsia" w:ascii="仿宋" w:hAnsi="仿宋" w:eastAsia="仿宋" w:cs="仿宋"/>
          <w:bCs/>
          <w:sz w:val="28"/>
          <w:szCs w:val="28"/>
          <w:highlight w:val="none"/>
        </w:rPr>
      </w:pPr>
      <w:r>
        <w:rPr>
          <w:rFonts w:hint="eastAsia" w:ascii="仿宋" w:hAnsi="仿宋" w:eastAsia="仿宋" w:cs="仿宋"/>
          <w:b w:val="0"/>
          <w:bCs w:val="0"/>
          <w:sz w:val="24"/>
          <w:szCs w:val="24"/>
          <w:highlight w:val="none"/>
        </w:rPr>
        <w:t xml:space="preserve">202</w:t>
      </w:r>
      <w:r>
        <w:rPr>
          <w:rFonts w:hint="eastAsia" w:ascii="仿宋" w:hAnsi="仿宋" w:eastAsia="仿宋" w:cs="仿宋"/>
          <w:b w:val="0"/>
          <w:bCs w:val="0"/>
          <w:sz w:val="24"/>
          <w:szCs w:val="24"/>
          <w:highlight w:val="none"/>
          <w:lang w:val="en-US" w:eastAsia="zh-CN"/>
        </w:rPr>
        <w:t xml:space="preserve">6</w:t>
      </w:r>
      <w:r>
        <w:rPr>
          <w:rFonts w:hint="eastAsia" w:ascii="仿宋" w:hAnsi="仿宋" w:eastAsia="仿宋" w:cs="仿宋"/>
          <w:b w:val="0"/>
          <w:bCs w:val="0"/>
          <w:sz w:val="24"/>
          <w:szCs w:val="24"/>
          <w:highlight w:val="none"/>
        </w:rPr>
        <w:t xml:space="preserve">年</w:t>
      </w: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rPr>
        <w:t xml:space="preserve">月</w:t>
      </w: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rPr>
        <w:t xml:space="preserve">日</w:t>
      </w: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rPr>
        <w:t xml:space="preserve">202</w:t>
      </w:r>
      <w:r>
        <w:rPr>
          <w:rFonts w:hint="eastAsia" w:ascii="仿宋" w:hAnsi="仿宋" w:eastAsia="仿宋" w:cs="仿宋"/>
          <w:b w:val="0"/>
          <w:bCs w:val="0"/>
          <w:sz w:val="24"/>
          <w:szCs w:val="24"/>
          <w:highlight w:val="none"/>
          <w:lang w:val="en-US" w:eastAsia="zh-CN"/>
        </w:rPr>
        <w:t xml:space="preserve">6</w:t>
      </w:r>
      <w:r>
        <w:rPr>
          <w:rFonts w:hint="eastAsia" w:ascii="仿宋" w:hAnsi="仿宋" w:eastAsia="仿宋" w:cs="仿宋"/>
          <w:b w:val="0"/>
          <w:bCs w:val="0"/>
          <w:sz w:val="24"/>
          <w:szCs w:val="24"/>
          <w:highlight w:val="none"/>
        </w:rPr>
        <w:t xml:space="preserve">年</w:t>
      </w: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rPr>
        <w:t xml:space="preserve">月</w:t>
      </w: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rPr>
        <w:t xml:space="preserve">日</w:t>
      </w:r>
      <w:r>
        <w:rPr>
          <w:rFonts w:hint="eastAsia" w:ascii="仿宋" w:hAnsi="仿宋" w:eastAsia="仿宋" w:cs="仿宋"/>
          <w:b/>
          <w:bCs/>
          <w:sz w:val="24"/>
          <w:szCs w:val="24"/>
          <w:highlight w:val="none"/>
        </w:rPr>
        <w:br w:type="page" w:clear="all"/>
      </w:r>
      <w:bookmarkEnd w:id="15"/>
      <w:r/>
      <w:bookmarkEnd w:id="16"/>
      <w:r/>
      <w:bookmarkEnd w:id="17"/>
      <w:r/>
      <w:bookmarkStart w:id="25" w:name="_Toc32290"/>
      <w:r/>
      <w:bookmarkStart w:id="26" w:name="_Toc12329"/>
      <w:r/>
      <w:r/>
    </w:p>
    <w:p>
      <w:pPr>
        <w:jc w:val="center"/>
        <w:spacing w:line="360" w:lineRule="auto"/>
        <w:shd w:val="clear" w:color="auto" w:fill="ffffff"/>
        <w:widowControl/>
        <w:rPr>
          <w:rFonts w:hint="eastAsia" w:ascii="微软雅黑" w:hAnsi="微软雅黑" w:eastAsia="微软雅黑" w:cs="微软雅黑"/>
          <w:b w:val="0"/>
          <w:bCs/>
          <w:sz w:val="52"/>
          <w:szCs w:val="52"/>
          <w:highlight w:val="none"/>
        </w:rPr>
      </w:pPr>
      <w:r>
        <w:rPr>
          <w:rFonts w:hint="eastAsia" w:ascii="微软雅黑" w:hAnsi="微软雅黑" w:eastAsia="微软雅黑" w:cs="微软雅黑"/>
          <w:b w:val="0"/>
          <w:bCs/>
          <w:sz w:val="52"/>
          <w:szCs w:val="52"/>
          <w:highlight w:val="none"/>
        </w:rPr>
      </w:r>
      <w:r/>
    </w:p>
    <w:p>
      <w:pPr>
        <w:jc w:val="center"/>
        <w:spacing w:line="360" w:lineRule="auto"/>
        <w:shd w:val="clear" w:color="auto" w:fill="ffffff"/>
        <w:widowControl/>
        <w:rPr>
          <w:rFonts w:hint="eastAsia" w:ascii="微软雅黑" w:hAnsi="微软雅黑" w:eastAsia="微软雅黑" w:cs="微软雅黑"/>
          <w:b w:val="0"/>
          <w:bCs/>
          <w:sz w:val="52"/>
          <w:szCs w:val="52"/>
          <w:highlight w:val="none"/>
        </w:rPr>
      </w:pPr>
      <w:r>
        <w:rPr>
          <w:rFonts w:hint="eastAsia" w:ascii="微软雅黑" w:hAnsi="微软雅黑" w:eastAsia="微软雅黑" w:cs="微软雅黑"/>
          <w:b w:val="0"/>
          <w:bCs/>
          <w:sz w:val="52"/>
          <w:szCs w:val="52"/>
          <w:highlight w:val="none"/>
        </w:rPr>
      </w:r>
      <w:r/>
    </w:p>
    <w:p>
      <w:pPr>
        <w:jc w:val="center"/>
        <w:spacing w:line="360" w:lineRule="auto"/>
        <w:shd w:val="clear" w:color="auto" w:fill="ffffff"/>
        <w:widowControl/>
        <w:rPr>
          <w:rFonts w:hint="eastAsia" w:ascii="微软雅黑" w:hAnsi="微软雅黑" w:eastAsia="微软雅黑" w:cs="微软雅黑"/>
          <w:b w:val="0"/>
          <w:bCs/>
          <w:sz w:val="52"/>
          <w:szCs w:val="52"/>
          <w:highlight w:val="none"/>
        </w:rPr>
      </w:pPr>
      <w:r>
        <w:rPr>
          <w:rFonts w:hint="eastAsia" w:ascii="微软雅黑" w:hAnsi="微软雅黑" w:eastAsia="微软雅黑" w:cs="微软雅黑"/>
          <w:b w:val="0"/>
          <w:bCs/>
          <w:sz w:val="52"/>
          <w:szCs w:val="52"/>
          <w:highlight w:val="none"/>
        </w:rPr>
        <w:t xml:space="preserve">南京市政府采购合同</w:t>
      </w:r>
      <w:r/>
    </w:p>
    <w:p>
      <w:pPr>
        <w:jc w:val="center"/>
        <w:spacing w:line="360" w:lineRule="auto"/>
        <w:shd w:val="clear" w:color="auto" w:fill="ffffff"/>
        <w:widowControl/>
        <w:rPr>
          <w:rFonts w:hint="eastAsia" w:ascii="微软雅黑" w:hAnsi="微软雅黑" w:eastAsia="微软雅黑" w:cs="微软雅黑"/>
          <w:b w:val="0"/>
          <w:bCs/>
          <w:sz w:val="20"/>
          <w:szCs w:val="18"/>
          <w:highlight w:val="none"/>
        </w:rPr>
      </w:pPr>
      <w:r>
        <w:rPr>
          <w:rFonts w:hint="eastAsia" w:ascii="微软雅黑" w:hAnsi="微软雅黑" w:eastAsia="微软雅黑" w:cs="微软雅黑"/>
          <w:b w:val="0"/>
          <w:bCs/>
          <w:sz w:val="44"/>
          <w:szCs w:val="44"/>
          <w:highlight w:val="none"/>
        </w:rPr>
        <w:t xml:space="preserve">（</w:t>
      </w:r>
      <w:r>
        <w:rPr>
          <w:rFonts w:hint="eastAsia" w:ascii="微软雅黑" w:hAnsi="微软雅黑" w:eastAsia="微软雅黑" w:cs="微软雅黑"/>
          <w:b w:val="0"/>
          <w:bCs/>
          <w:sz w:val="44"/>
          <w:szCs w:val="44"/>
          <w:highlight w:val="none"/>
          <w:lang w:val="en-US" w:eastAsia="zh-CN"/>
        </w:rPr>
        <w:t xml:space="preserve">财务</w:t>
      </w:r>
      <w:r>
        <w:rPr>
          <w:rFonts w:hint="eastAsia" w:ascii="微软雅黑" w:hAnsi="微软雅黑" w:eastAsia="微软雅黑" w:cs="微软雅黑"/>
          <w:b w:val="0"/>
          <w:bCs/>
          <w:sz w:val="44"/>
          <w:szCs w:val="44"/>
          <w:highlight w:val="none"/>
        </w:rPr>
        <w:t xml:space="preserve">审计）</w:t>
      </w:r>
      <w:r/>
    </w:p>
    <w:p>
      <w:pPr>
        <w:jc w:val="center"/>
        <w:spacing w:line="360" w:lineRule="auto"/>
        <w:rPr>
          <w:b/>
          <w:sz w:val="44"/>
          <w:szCs w:val="44"/>
          <w:highlight w:val="none"/>
        </w:rPr>
      </w:pPr>
      <w:r>
        <w:rPr>
          <w:b w:val="0"/>
          <w:bCs/>
          <w:sz w:val="36"/>
          <w:szCs w:val="36"/>
          <w:highlight w:val="none"/>
        </w:rPr>
        <w:t xml:space="preserve"> </w:t>
      </w:r>
      <w:r>
        <w:rPr>
          <w:b/>
          <w:sz w:val="44"/>
          <w:szCs w:val="44"/>
          <w:highlight w:val="none"/>
        </w:rPr>
        <w:t xml:space="preserve">                     </w:t>
      </w:r>
      <w:r/>
    </w:p>
    <w:p>
      <w:pPr>
        <w:ind w:firstLine="520"/>
        <w:jc w:val="center"/>
        <w:spacing w:line="360" w:lineRule="auto"/>
        <w:rPr>
          <w:sz w:val="52"/>
          <w:szCs w:val="52"/>
          <w:highlight w:val="none"/>
        </w:rPr>
      </w:pPr>
      <w:r>
        <w:rPr>
          <w:sz w:val="52"/>
          <w:szCs w:val="52"/>
          <w:highlight w:val="none"/>
        </w:rPr>
      </w:r>
      <w:r/>
    </w:p>
    <w:p>
      <w:pPr>
        <w:jc w:val="center"/>
        <w:spacing w:line="480" w:lineRule="auto"/>
        <w:rPr>
          <w:rFonts w:hint="eastAsia" w:ascii="微软雅黑" w:hAnsi="微软雅黑" w:eastAsia="微软雅黑" w:cs="微软雅黑"/>
          <w:sz w:val="56"/>
          <w:szCs w:val="56"/>
          <w:highlight w:val="none"/>
        </w:rPr>
      </w:pPr>
      <w:r>
        <w:rPr>
          <w:rFonts w:hint="eastAsia" w:ascii="微软雅黑" w:hAnsi="微软雅黑" w:eastAsia="微软雅黑" w:cs="微软雅黑"/>
          <w:sz w:val="56"/>
          <w:szCs w:val="56"/>
          <w:highlight w:val="none"/>
          <w:lang w:eastAsia="zh-CN"/>
        </w:rPr>
        <w:t xml:space="preserve">委托</w:t>
      </w:r>
      <w:r>
        <w:rPr>
          <w:rFonts w:hint="eastAsia" w:ascii="微软雅黑" w:hAnsi="微软雅黑" w:eastAsia="微软雅黑" w:cs="微软雅黑"/>
          <w:sz w:val="56"/>
          <w:szCs w:val="56"/>
          <w:highlight w:val="none"/>
        </w:rPr>
        <w:t xml:space="preserve">协议书</w:t>
      </w:r>
      <w:r/>
    </w:p>
    <w:p>
      <w:pPr>
        <w:jc w:val="center"/>
        <w:spacing w:line="760" w:lineRule="exact"/>
        <w:rPr>
          <w:sz w:val="70"/>
          <w:szCs w:val="70"/>
          <w:highlight w:val="none"/>
        </w:rPr>
      </w:pPr>
      <w:r>
        <w:rPr>
          <w:sz w:val="70"/>
          <w:szCs w:val="70"/>
          <w:highlight w:val="none"/>
        </w:rPr>
      </w:r>
      <w:r/>
    </w:p>
    <w:p>
      <w:pPr>
        <w:rPr>
          <w:b/>
          <w:bCs/>
          <w:sz w:val="52"/>
          <w:highlight w:val="none"/>
        </w:rPr>
      </w:pPr>
      <w:r>
        <w:rPr>
          <w:b/>
          <w:bCs/>
          <w:sz w:val="52"/>
          <w:highlight w:val="none"/>
        </w:rPr>
      </w:r>
      <w:r/>
    </w:p>
    <w:p>
      <w:pPr>
        <w:ind w:firstLine="600"/>
        <w:rPr>
          <w:sz w:val="30"/>
          <w:highlight w:val="none"/>
        </w:rPr>
      </w:pPr>
      <w:r>
        <w:rPr>
          <w:sz w:val="30"/>
          <w:highlight w:val="none"/>
        </w:rPr>
      </w:r>
      <w:r/>
    </w:p>
    <w:p>
      <w:pPr>
        <w:ind w:firstLine="600"/>
        <w:rPr>
          <w:sz w:val="30"/>
          <w:highlight w:val="none"/>
        </w:rPr>
      </w:pPr>
      <w:r>
        <w:rPr>
          <w:sz w:val="30"/>
          <w:highlight w:val="none"/>
        </w:rPr>
      </w:r>
      <w:r/>
    </w:p>
    <w:p>
      <w:pPr>
        <w:ind w:firstLine="562"/>
        <w:spacing w:line="420" w:lineRule="exact"/>
        <w:rPr>
          <w:rFonts w:hint="eastAsia" w:hAnsi="宋体"/>
          <w:b/>
          <w:color w:val="000000"/>
          <w:sz w:val="28"/>
          <w:highlight w:val="none"/>
          <w:lang w:eastAsia="zh-CN"/>
        </w:rPr>
      </w:pPr>
      <w:r>
        <w:rPr>
          <w:rFonts w:hint="eastAsia" w:hAnsi="宋体"/>
          <w:b/>
          <w:color w:val="000000"/>
          <w:sz w:val="28"/>
          <w:highlight w:val="none"/>
          <w:lang w:eastAsia="zh-CN"/>
        </w:rPr>
      </w:r>
      <w:r/>
    </w:p>
    <w:p>
      <w:pPr>
        <w:ind w:firstLine="1400"/>
        <w:spacing w:line="420" w:lineRule="exact"/>
        <w:rPr>
          <w:rFonts w:hint="eastAsia" w:ascii="微软雅黑" w:hAnsi="微软雅黑" w:eastAsia="微软雅黑" w:cs="微软雅黑"/>
          <w:b w:val="0"/>
          <w:bCs/>
          <w:sz w:val="36"/>
          <w:szCs w:val="36"/>
          <w:highlight w:val="none"/>
          <w:u w:val="single"/>
        </w:rPr>
      </w:pPr>
      <w:r>
        <w:rPr>
          <w:rFonts w:hint="eastAsia" w:ascii="微软雅黑" w:hAnsi="微软雅黑" w:eastAsia="微软雅黑" w:cs="微软雅黑"/>
          <w:b w:val="0"/>
          <w:bCs/>
          <w:color w:val="000000"/>
          <w:sz w:val="28"/>
          <w:highlight w:val="none"/>
          <w:lang w:eastAsia="zh-CN"/>
        </w:rPr>
        <w:t xml:space="preserve">甲方</w:t>
      </w:r>
      <w:r>
        <w:rPr>
          <w:rFonts w:hint="eastAsia" w:ascii="微软雅黑" w:hAnsi="微软雅黑" w:eastAsia="微软雅黑" w:cs="微软雅黑"/>
          <w:b w:val="0"/>
          <w:bCs/>
          <w:color w:val="000000"/>
          <w:sz w:val="28"/>
          <w:highlight w:val="none"/>
        </w:rPr>
        <w:t xml:space="preserve">：</w:t>
      </w:r>
      <w:r>
        <w:rPr>
          <w:rFonts w:hint="eastAsia" w:ascii="微软雅黑" w:hAnsi="微软雅黑" w:eastAsia="微软雅黑" w:cs="微软雅黑"/>
          <w:b w:val="0"/>
          <w:bCs/>
          <w:color w:val="000000"/>
          <w:sz w:val="28"/>
          <w:highlight w:val="none"/>
          <w:u w:val="single"/>
        </w:rPr>
        <w:t xml:space="preserve"> 南京市江宁区人民政府禄口街道办事处   </w:t>
      </w:r>
      <w:r/>
    </w:p>
    <w:p>
      <w:pPr>
        <w:pStyle w:val="672"/>
        <w:ind w:firstLine="0"/>
        <w:spacing w:line="420" w:lineRule="exact"/>
        <w:tabs>
          <w:tab w:val="left" w:pos="3420" w:leader="none"/>
          <w:tab w:val="left" w:pos="3600" w:leader="none"/>
          <w:tab w:val="left" w:pos="8280" w:leader="none"/>
          <w:tab w:val="left" w:pos="8460" w:leader="none"/>
        </w:tabs>
        <w:rPr>
          <w:rFonts w:hint="eastAsia" w:ascii="微软雅黑" w:hAnsi="微软雅黑" w:eastAsia="微软雅黑" w:cs="微软雅黑"/>
          <w:b w:val="0"/>
          <w:bCs/>
          <w:color w:val="000000"/>
          <w:sz w:val="28"/>
          <w:highlight w:val="none"/>
        </w:rPr>
      </w:pPr>
      <w:r>
        <w:rPr>
          <w:rFonts w:hint="eastAsia" w:ascii="微软雅黑" w:hAnsi="微软雅黑" w:eastAsia="微软雅黑" w:cs="微软雅黑"/>
          <w:b w:val="0"/>
          <w:bCs/>
          <w:color w:val="000000"/>
          <w:sz w:val="28"/>
          <w:highlight w:val="none"/>
        </w:rPr>
        <w:t xml:space="preserve">          </w:t>
      </w:r>
      <w:r/>
    </w:p>
    <w:p>
      <w:pPr>
        <w:pStyle w:val="672"/>
        <w:ind w:firstLine="1400"/>
        <w:spacing w:line="420" w:lineRule="exact"/>
        <w:tabs>
          <w:tab w:val="left" w:pos="6528" w:leader="none"/>
        </w:tabs>
        <w:rPr>
          <w:rFonts w:hint="eastAsia" w:ascii="微软雅黑" w:hAnsi="微软雅黑" w:eastAsia="微软雅黑" w:cs="微软雅黑"/>
          <w:b w:val="0"/>
          <w:bCs/>
          <w:color w:val="000000"/>
          <w:sz w:val="28"/>
          <w:highlight w:val="none"/>
          <w:u w:val="single"/>
        </w:rPr>
      </w:pPr>
      <w:r>
        <w:rPr>
          <w:rFonts w:hint="eastAsia" w:ascii="微软雅黑" w:hAnsi="微软雅黑" w:eastAsia="微软雅黑" w:cs="微软雅黑"/>
          <w:b w:val="0"/>
          <w:bCs/>
          <w:color w:val="000000"/>
          <w:sz w:val="28"/>
          <w:highlight w:val="none"/>
          <w:lang w:eastAsia="zh-CN"/>
        </w:rPr>
        <w:t xml:space="preserve">乙方</w:t>
      </w:r>
      <w:r>
        <w:rPr>
          <w:rFonts w:hint="eastAsia" w:ascii="微软雅黑" w:hAnsi="微软雅黑" w:eastAsia="微软雅黑" w:cs="微软雅黑"/>
          <w:b w:val="0"/>
          <w:bCs/>
          <w:color w:val="000000"/>
          <w:sz w:val="28"/>
          <w:highlight w:val="none"/>
        </w:rPr>
        <w:t xml:space="preserve">：</w:t>
      </w:r>
      <w:r>
        <w:rPr>
          <w:rFonts w:hint="eastAsia" w:ascii="微软雅黑" w:hAnsi="微软雅黑" w:eastAsia="微软雅黑" w:cs="微软雅黑"/>
          <w:b w:val="0"/>
          <w:bCs/>
          <w:color w:val="000000"/>
          <w:sz w:val="28"/>
          <w:highlight w:val="none"/>
          <w:u w:val="single"/>
        </w:rPr>
        <w:t xml:space="preserve"> </w:t>
      </w:r>
      <w:r>
        <w:rPr>
          <w:rFonts w:hint="eastAsia" w:ascii="微软雅黑" w:hAnsi="微软雅黑" w:eastAsia="微软雅黑" w:cs="微软雅黑"/>
          <w:b w:val="0"/>
          <w:bCs/>
          <w:color w:val="000000"/>
          <w:sz w:val="28"/>
          <w:highlight w:val="none"/>
          <w:u w:val="single"/>
          <w:lang w:val="en-US" w:eastAsia="zh-CN"/>
        </w:rPr>
        <w:t xml:space="preserve">                                    </w:t>
      </w:r>
      <w:r>
        <w:rPr>
          <w:rFonts w:hint="eastAsia" w:ascii="微软雅黑" w:hAnsi="微软雅黑" w:eastAsia="微软雅黑" w:cs="微软雅黑"/>
          <w:b w:val="0"/>
          <w:bCs/>
          <w:color w:val="000000"/>
          <w:sz w:val="28"/>
          <w:highlight w:val="none"/>
          <w:u w:val="single"/>
        </w:rPr>
        <w:t xml:space="preserve"> </w:t>
      </w:r>
      <w:r/>
    </w:p>
    <w:p>
      <w:pPr>
        <w:pStyle w:val="672"/>
        <w:ind w:firstLine="560"/>
        <w:spacing w:line="420" w:lineRule="exact"/>
        <w:rPr>
          <w:rFonts w:hint="eastAsia" w:ascii="微软雅黑" w:hAnsi="微软雅黑" w:eastAsia="微软雅黑" w:cs="微软雅黑"/>
          <w:b w:val="0"/>
          <w:bCs/>
          <w:color w:val="000000"/>
          <w:sz w:val="28"/>
          <w:highlight w:val="none"/>
          <w:u w:val="single"/>
        </w:rPr>
      </w:pPr>
      <w:r>
        <w:rPr>
          <w:rFonts w:hint="eastAsia" w:ascii="微软雅黑" w:hAnsi="微软雅黑" w:eastAsia="微软雅黑" w:cs="微软雅黑"/>
          <w:b w:val="0"/>
          <w:bCs/>
          <w:color w:val="000000"/>
          <w:sz w:val="28"/>
          <w:highlight w:val="none"/>
          <w:u w:val="single"/>
        </w:rPr>
      </w:r>
      <w:r/>
    </w:p>
    <w:p>
      <w:pPr>
        <w:ind w:firstLine="1400"/>
        <w:rPr>
          <w:highlight w:val="none"/>
        </w:rPr>
      </w:pPr>
      <w:r>
        <w:rPr>
          <w:rFonts w:hint="eastAsia" w:ascii="微软雅黑" w:hAnsi="微软雅黑" w:eastAsia="微软雅黑" w:cs="微软雅黑"/>
          <w:b w:val="0"/>
          <w:bCs/>
          <w:color w:val="000000"/>
          <w:sz w:val="28"/>
          <w:highlight w:val="none"/>
        </w:rPr>
        <w:t xml:space="preserve">合同签订日期：</w:t>
      </w:r>
      <w:r>
        <w:rPr>
          <w:rFonts w:hint="eastAsia" w:ascii="微软雅黑" w:hAnsi="微软雅黑" w:eastAsia="微软雅黑" w:cs="微软雅黑"/>
          <w:b w:val="0"/>
          <w:bCs/>
          <w:color w:val="000000"/>
          <w:sz w:val="28"/>
          <w:highlight w:val="none"/>
          <w:u w:val="single"/>
          <w:lang w:val="en-US" w:eastAsia="zh-CN"/>
        </w:rPr>
        <w:t xml:space="preserve">      </w:t>
      </w:r>
      <w:r>
        <w:rPr>
          <w:rFonts w:hint="eastAsia" w:ascii="微软雅黑" w:hAnsi="微软雅黑" w:eastAsia="微软雅黑" w:cs="微软雅黑"/>
          <w:b w:val="0"/>
          <w:bCs/>
          <w:color w:val="000000"/>
          <w:sz w:val="28"/>
          <w:highlight w:val="none"/>
        </w:rPr>
        <w:t xml:space="preserve">年</w:t>
      </w:r>
      <w:r>
        <w:rPr>
          <w:rFonts w:hint="eastAsia" w:ascii="微软雅黑" w:hAnsi="微软雅黑" w:eastAsia="微软雅黑" w:cs="微软雅黑"/>
          <w:b w:val="0"/>
          <w:bCs/>
          <w:color w:val="000000"/>
          <w:sz w:val="28"/>
          <w:highlight w:val="none"/>
          <w:u w:val="single"/>
        </w:rPr>
        <w:t xml:space="preserve"> </w:t>
      </w:r>
      <w:r>
        <w:rPr>
          <w:rFonts w:hint="eastAsia" w:ascii="微软雅黑" w:hAnsi="微软雅黑" w:eastAsia="微软雅黑" w:cs="微软雅黑"/>
          <w:b w:val="0"/>
          <w:bCs/>
          <w:color w:val="000000"/>
          <w:sz w:val="28"/>
          <w:highlight w:val="none"/>
          <w:u w:val="single"/>
          <w:lang w:val="en-US" w:eastAsia="zh-CN"/>
        </w:rPr>
        <w:t xml:space="preserve">    </w:t>
      </w:r>
      <w:r>
        <w:rPr>
          <w:rFonts w:hint="eastAsia" w:ascii="微软雅黑" w:hAnsi="微软雅黑" w:eastAsia="微软雅黑" w:cs="微软雅黑"/>
          <w:b w:val="0"/>
          <w:bCs/>
          <w:color w:val="000000"/>
          <w:sz w:val="28"/>
          <w:highlight w:val="none"/>
          <w:u w:val="single"/>
        </w:rPr>
        <w:t xml:space="preserve"> </w:t>
      </w:r>
      <w:r>
        <w:rPr>
          <w:rFonts w:hint="eastAsia" w:ascii="微软雅黑" w:hAnsi="微软雅黑" w:eastAsia="微软雅黑" w:cs="微软雅黑"/>
          <w:b w:val="0"/>
          <w:bCs/>
          <w:color w:val="000000"/>
          <w:sz w:val="28"/>
          <w:highlight w:val="none"/>
        </w:rPr>
        <w:t xml:space="preserve">月</w:t>
      </w:r>
      <w:r>
        <w:rPr>
          <w:rFonts w:hint="eastAsia" w:ascii="微软雅黑" w:hAnsi="微软雅黑" w:eastAsia="微软雅黑" w:cs="微软雅黑"/>
          <w:b w:val="0"/>
          <w:bCs/>
          <w:color w:val="000000"/>
          <w:sz w:val="28"/>
          <w:highlight w:val="none"/>
          <w:u w:val="single"/>
        </w:rPr>
        <w:t xml:space="preserve"> </w:t>
      </w:r>
      <w:r>
        <w:rPr>
          <w:rFonts w:hint="eastAsia" w:ascii="微软雅黑" w:hAnsi="微软雅黑" w:eastAsia="微软雅黑" w:cs="微软雅黑"/>
          <w:b w:val="0"/>
          <w:bCs/>
          <w:color w:val="000000"/>
          <w:sz w:val="28"/>
          <w:highlight w:val="none"/>
          <w:u w:val="single"/>
          <w:lang w:val="en-US" w:eastAsia="zh-CN"/>
        </w:rPr>
        <w:t xml:space="preserve">    </w:t>
      </w:r>
      <w:r>
        <w:rPr>
          <w:rFonts w:hint="eastAsia" w:ascii="微软雅黑" w:hAnsi="微软雅黑" w:eastAsia="微软雅黑" w:cs="微软雅黑"/>
          <w:b w:val="0"/>
          <w:bCs/>
          <w:color w:val="000000"/>
          <w:sz w:val="28"/>
          <w:highlight w:val="none"/>
          <w:u w:val="single"/>
        </w:rPr>
        <w:t xml:space="preserve"> </w:t>
      </w:r>
      <w:r>
        <w:rPr>
          <w:rFonts w:hint="eastAsia" w:ascii="微软雅黑" w:hAnsi="微软雅黑" w:eastAsia="微软雅黑" w:cs="微软雅黑"/>
          <w:b w:val="0"/>
          <w:bCs/>
          <w:color w:val="000000"/>
          <w:sz w:val="28"/>
          <w:highlight w:val="none"/>
        </w:rPr>
        <w:t xml:space="preserve">日</w:t>
      </w:r>
      <w:r/>
    </w:p>
    <w:p>
      <w:pPr>
        <w:rPr>
          <w:rFonts w:hint="eastAsia"/>
          <w:highlight w:val="none"/>
        </w:rPr>
      </w:pPr>
      <w:r>
        <w:rPr>
          <w:rFonts w:hint="eastAsia"/>
          <w:highlight w:val="none"/>
        </w:rPr>
      </w:r>
      <w:r/>
    </w:p>
    <w:p>
      <w:pPr>
        <w:pStyle w:val="675"/>
        <w:spacing w:line="48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甲方：</w:t>
      </w:r>
      <w:r>
        <w:rPr>
          <w:rFonts w:hint="eastAsia" w:ascii="仿宋" w:hAnsi="仿宋" w:eastAsia="仿宋" w:cs="仿宋"/>
          <w:b/>
          <w:bCs/>
          <w:sz w:val="24"/>
          <w:szCs w:val="24"/>
          <w:highlight w:val="none"/>
          <w:u w:val="single"/>
        </w:rPr>
        <w:t xml:space="preserve">南京市江宁区人民政府禄口街道办事处</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u w:val="none"/>
          <w:lang w:val="en-US" w:eastAsia="zh-CN"/>
        </w:rPr>
        <w:t xml:space="preserve">(以下简称甲方)</w:t>
      </w:r>
      <w:r/>
    </w:p>
    <w:p>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乙方：</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(以下简称</w:t>
      </w:r>
      <w:r>
        <w:rPr>
          <w:rFonts w:hint="eastAsia" w:ascii="仿宋" w:hAnsi="仿宋" w:eastAsia="仿宋" w:cs="仿宋"/>
          <w:b/>
          <w:bCs/>
          <w:sz w:val="24"/>
          <w:szCs w:val="24"/>
          <w:highlight w:val="none"/>
          <w:lang w:eastAsia="zh-CN"/>
        </w:rPr>
        <w:t xml:space="preserve">乙方</w:t>
      </w:r>
      <w:r>
        <w:rPr>
          <w:rFonts w:hint="eastAsia" w:ascii="仿宋" w:hAnsi="仿宋" w:eastAsia="仿宋" w:cs="仿宋"/>
          <w:b/>
          <w:bCs/>
          <w:sz w:val="24"/>
          <w:szCs w:val="24"/>
          <w:highlight w:val="none"/>
        </w:rPr>
        <w:t xml:space="preserve">)</w:t>
      </w:r>
      <w:r/>
    </w:p>
    <w:p>
      <w:pPr>
        <w:pStyle w:val="6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甲、乙双方根据</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采购</w:t>
      </w:r>
      <w:r>
        <w:rPr>
          <w:rFonts w:hint="eastAsia" w:ascii="仿宋" w:hAnsi="仿宋" w:eastAsia="仿宋" w:cs="仿宋"/>
          <w:sz w:val="24"/>
          <w:szCs w:val="24"/>
          <w:highlight w:val="none"/>
          <w:lang w:val="en-US" w:eastAsia="zh-CN"/>
        </w:rPr>
        <w:t xml:space="preserve">公开招标</w:t>
      </w:r>
      <w:r>
        <w:rPr>
          <w:rFonts w:hint="eastAsia" w:ascii="仿宋" w:hAnsi="仿宋" w:eastAsia="仿宋" w:cs="仿宋"/>
          <w:sz w:val="24"/>
          <w:szCs w:val="24"/>
          <w:highlight w:val="none"/>
        </w:rPr>
        <w:t xml:space="preserve">结果，签署本合同。</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甲乙双方按下述条款和条件签订本合同（以下简称合同），双方约定共同遵守：</w:t>
      </w:r>
      <w:r/>
    </w:p>
    <w:p>
      <w:pPr>
        <w:ind w:firstLine="241"/>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zh-CN"/>
        </w:rPr>
        <w:t xml:space="preserve">第一条  </w:t>
      </w:r>
      <w:r>
        <w:rPr>
          <w:rFonts w:hint="eastAsia" w:ascii="仿宋" w:hAnsi="仿宋" w:eastAsia="仿宋" w:cs="仿宋"/>
          <w:b/>
          <w:bCs/>
          <w:sz w:val="24"/>
          <w:szCs w:val="24"/>
          <w:highlight w:val="none"/>
        </w:rPr>
        <w:t xml:space="preserve">服务</w:t>
      </w:r>
      <w:r>
        <w:rPr>
          <w:rFonts w:hint="eastAsia" w:ascii="仿宋" w:hAnsi="仿宋" w:eastAsia="仿宋" w:cs="仿宋"/>
          <w:b/>
          <w:bCs/>
          <w:sz w:val="24"/>
          <w:szCs w:val="24"/>
          <w:highlight w:val="none"/>
          <w:lang w:val="zh-CN"/>
        </w:rPr>
        <w:t xml:space="preserve">内容</w:t>
      </w:r>
      <w:r>
        <w:rPr>
          <w:rFonts w:hint="eastAsia" w:ascii="仿宋" w:hAnsi="仿宋" w:eastAsia="仿宋" w:cs="仿宋"/>
          <w:b/>
          <w:bCs/>
          <w:sz w:val="24"/>
          <w:szCs w:val="24"/>
          <w:highlight w:val="none"/>
          <w:lang w:val="en-US" w:eastAsia="zh-CN"/>
        </w:rPr>
        <w:t xml:space="preserve">和对象</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（一）甲方购买乙方审计服务，由乙方派出人员参与甲方审计服务的工作，协助甲方完成财务</w:t>
      </w:r>
      <w:r>
        <w:rPr>
          <w:rFonts w:hint="eastAsia" w:ascii="仿宋" w:hAnsi="仿宋" w:eastAsia="仿宋" w:cs="仿宋"/>
          <w:sz w:val="24"/>
          <w:szCs w:val="24"/>
          <w:highlight w:val="none"/>
          <w:lang w:val="en-US" w:eastAsia="zh-CN"/>
        </w:rPr>
        <w:t xml:space="preserve">类</w:t>
      </w:r>
      <w:r>
        <w:rPr>
          <w:rFonts w:hint="eastAsia" w:ascii="仿宋" w:hAnsi="仿宋" w:eastAsia="仿宋" w:cs="仿宋"/>
          <w:sz w:val="24"/>
          <w:szCs w:val="24"/>
          <w:highlight w:val="none"/>
          <w:lang w:val="zh-CN"/>
        </w:rPr>
        <w:t xml:space="preserve">审计服务项目。</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（二）乙方根据甲方指定的审计服务事项开展工作。乙方派出人员的职责是按照甲方的安排和要求，完成安排的工作内容，完成的工作内容应达到甲方要求的工作目标。</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lang w:val="en-US" w:eastAsia="zh-CN"/>
        </w:rPr>
        <w:t xml:space="preserve">三）服务内容：根据甲方工作安排，对村（社区）及街道部门开展农业项目核查审计、内部控制管理、重大项目核查、项目验收、资产及内部审绩效评价服务等，并按要求编制审计方案、出具审计报告等专业成果文件。</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en-US" w:eastAsia="zh-CN"/>
        </w:rPr>
        <w:t xml:space="preserve">（四）服务对象：</w:t>
      </w:r>
      <w:r>
        <w:rPr>
          <w:rFonts w:hint="eastAsia" w:ascii="仿宋" w:hAnsi="仿宋" w:eastAsia="仿宋" w:cs="仿宋"/>
          <w:b/>
          <w:bCs/>
          <w:sz w:val="24"/>
          <w:szCs w:val="24"/>
          <w:highlight w:val="none"/>
          <w:u w:val="single"/>
          <w:lang w:val="zh-CN"/>
        </w:rPr>
        <w:t xml:space="preserve">采购包</w:t>
      </w:r>
      <w:r>
        <w:rPr>
          <w:rFonts w:hint="eastAsia" w:ascii="仿宋" w:hAnsi="仿宋" w:eastAsia="仿宋" w:cs="仿宋"/>
          <w:b/>
          <w:bCs/>
          <w:sz w:val="24"/>
          <w:szCs w:val="24"/>
          <w:highlight w:val="none"/>
          <w:u w:val="single"/>
          <w:lang w:val="en-US" w:eastAsia="zh-CN"/>
        </w:rPr>
        <w:t xml:space="preserve">11</w:t>
      </w:r>
      <w:r>
        <w:rPr>
          <w:rFonts w:hint="eastAsia" w:ascii="仿宋" w:hAnsi="仿宋" w:eastAsia="仿宋" w:cs="仿宋"/>
          <w:b/>
          <w:bCs/>
          <w:sz w:val="24"/>
          <w:szCs w:val="24"/>
          <w:highlight w:val="none"/>
          <w:u w:val="single"/>
          <w:lang w:val="zh-CN"/>
        </w:rPr>
        <w:t xml:space="preserve">：铜山片村（社区）、采购包</w:t>
      </w:r>
      <w:r>
        <w:rPr>
          <w:rFonts w:hint="eastAsia" w:ascii="仿宋" w:hAnsi="仿宋" w:eastAsia="仿宋" w:cs="仿宋"/>
          <w:b/>
          <w:bCs/>
          <w:sz w:val="24"/>
          <w:szCs w:val="24"/>
          <w:highlight w:val="none"/>
          <w:u w:val="single"/>
          <w:lang w:val="en-US" w:eastAsia="zh-CN"/>
        </w:rPr>
        <w:t xml:space="preserve">12</w:t>
      </w:r>
      <w:r>
        <w:rPr>
          <w:rFonts w:hint="eastAsia" w:ascii="仿宋" w:hAnsi="仿宋" w:eastAsia="仿宋" w:cs="仿宋"/>
          <w:b/>
          <w:bCs/>
          <w:sz w:val="24"/>
          <w:szCs w:val="24"/>
          <w:highlight w:val="none"/>
          <w:u w:val="single"/>
          <w:lang w:val="zh-CN"/>
        </w:rPr>
        <w:t xml:space="preserve">：</w:t>
      </w:r>
      <w:r>
        <w:rPr>
          <w:rFonts w:hint="eastAsia" w:ascii="仿宋" w:hAnsi="仿宋" w:eastAsia="仿宋" w:cs="仿宋"/>
          <w:b/>
          <w:bCs/>
          <w:sz w:val="24"/>
          <w:szCs w:val="24"/>
          <w:highlight w:val="none"/>
          <w:u w:val="single"/>
          <w:lang w:val="en-US" w:eastAsia="zh-CN"/>
        </w:rPr>
        <w:t xml:space="preserve">禄口</w:t>
      </w:r>
      <w:r>
        <w:rPr>
          <w:rFonts w:hint="eastAsia" w:ascii="仿宋" w:hAnsi="仿宋" w:eastAsia="仿宋" w:cs="仿宋"/>
          <w:b/>
          <w:bCs/>
          <w:sz w:val="24"/>
          <w:szCs w:val="24"/>
          <w:highlight w:val="none"/>
          <w:u w:val="single"/>
          <w:lang w:val="zh-CN"/>
        </w:rPr>
        <w:t xml:space="preserve">片村（社区）</w:t>
      </w:r>
      <w:r>
        <w:rPr>
          <w:rFonts w:hint="eastAsia" w:ascii="仿宋" w:hAnsi="仿宋" w:eastAsia="仿宋" w:cs="仿宋"/>
          <w:sz w:val="24"/>
          <w:szCs w:val="24"/>
          <w:highlight w:val="none"/>
          <w:lang w:val="zh-CN"/>
        </w:rPr>
        <w:t xml:space="preserve">。</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lang w:val="en-US" w:eastAsia="zh-CN"/>
        </w:rPr>
        <w:t xml:space="preserve">五）对于分配的</w:t>
      </w:r>
      <w:r>
        <w:rPr>
          <w:rFonts w:hint="eastAsia" w:ascii="仿宋" w:hAnsi="仿宋" w:eastAsia="仿宋" w:cs="仿宋"/>
          <w:sz w:val="24"/>
          <w:szCs w:val="24"/>
          <w:highlight w:val="none"/>
          <w:lang w:val="zh-CN"/>
        </w:rPr>
        <w:t xml:space="preserve">具体项目，部分情况下可能会出于审计时效性或审计标准统一性考虑进行适当调整，最终以实际发生为准。</w:t>
      </w:r>
      <w:r/>
    </w:p>
    <w:p>
      <w:pPr>
        <w:ind w:firstLine="241"/>
        <w:spacing w:line="36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第二条  甲方权利和义务</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（一）甲方权利：</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1.乙方不能按合同约定派出审计服务人员的，甲方有权单方解除合同；</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2.甲方有权规定审计服务的具体内容、要求，可以根据工作需要和乙方派出人员的工作情况，要求乙方更换或撤回不能胜任服务的派出人员。</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highlight w:val="none"/>
          <w:lang w:val="en-US" w:eastAsia="zh-CN"/>
        </w:rPr>
        <w:t xml:space="preserve">3.因每年开展的</w:t>
      </w:r>
      <w:r>
        <w:rPr>
          <w:rFonts w:hint="eastAsia" w:ascii="仿宋" w:hAnsi="仿宋" w:eastAsia="仿宋" w:cs="仿宋"/>
          <w:color w:val="auto"/>
          <w:sz w:val="24"/>
          <w:szCs w:val="24"/>
          <w:highlight w:val="none"/>
          <w:lang w:val="en-US" w:eastAsia="zh-CN"/>
        </w:rPr>
        <w:t xml:space="preserve">审计项目不确定性，在服务年度内，若甲方项目存在时效性或审计标准统一性需求，甲方在项目分配时有权对审计项目进行适当调整。</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.对乙方的工作质量进行指导、监督和考核，</w:t>
      </w:r>
      <w:r>
        <w:rPr>
          <w:rFonts w:hint="eastAsia" w:ascii="仿宋" w:hAnsi="仿宋" w:eastAsia="仿宋" w:cs="仿宋"/>
          <w:sz w:val="24"/>
          <w:szCs w:val="24"/>
          <w:highlight w:val="none"/>
          <w:lang w:val="en-US" w:eastAsia="zh-CN"/>
        </w:rPr>
        <w:t xml:space="preserve">对于有重大审计质量问题的服务项目，甲方有权拒付审计服务费，并</w:t>
      </w:r>
      <w:r>
        <w:rPr>
          <w:rFonts w:hint="eastAsia" w:ascii="仿宋" w:hAnsi="仿宋" w:eastAsia="仿宋" w:cs="仿宋"/>
          <w:sz w:val="24"/>
          <w:szCs w:val="24"/>
          <w:highlight w:val="none"/>
        </w:rPr>
        <w:t xml:space="preserve">根据考核结果确定是否与供应商解除协议。</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5.对于因乙方原因导致的未能按期提供审计成果，甲方有权要求乙方支付违约罚款。</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（二）甲方义务：</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1.按照约定的条件，支付项目财务审计服务费用。</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2</w:t>
      </w:r>
      <w:r>
        <w:rPr>
          <w:rFonts w:hint="eastAsia" w:ascii="仿宋" w:hAnsi="仿宋" w:eastAsia="仿宋" w:cs="仿宋"/>
          <w:sz w:val="24"/>
          <w:szCs w:val="24"/>
          <w:highlight w:val="none"/>
        </w:rPr>
        <w:t xml:space="preserve">.负责帮助乙方协调与</w:t>
      </w:r>
      <w:r>
        <w:rPr>
          <w:rFonts w:hint="eastAsia" w:ascii="仿宋" w:hAnsi="仿宋" w:eastAsia="仿宋" w:cs="仿宋"/>
          <w:sz w:val="24"/>
          <w:szCs w:val="24"/>
          <w:highlight w:val="none"/>
          <w:lang w:val="zh-CN"/>
        </w:rPr>
        <w:t xml:space="preserve">财务审计</w:t>
      </w:r>
      <w:r>
        <w:rPr>
          <w:rFonts w:hint="eastAsia" w:ascii="仿宋" w:hAnsi="仿宋" w:eastAsia="仿宋" w:cs="仿宋"/>
          <w:sz w:val="24"/>
          <w:szCs w:val="24"/>
          <w:highlight w:val="none"/>
        </w:rPr>
        <w:t xml:space="preserve">相关的各项工作。</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3.负责召集重大财务审计事项的研究和处理。</w:t>
      </w:r>
      <w:r/>
    </w:p>
    <w:p>
      <w:pPr>
        <w:ind w:firstLine="241"/>
        <w:spacing w:line="36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第三条  乙方权利和义务</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（一）乙方权利：</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1.乙方有权对派出人员进行管理，监督派出人员按甲方项目、规章制度及法律法规的要求完成工作；</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2.乙方</w:t>
      </w:r>
      <w:r>
        <w:rPr>
          <w:rFonts w:hint="eastAsia" w:ascii="仿宋" w:hAnsi="仿宋" w:eastAsia="仿宋" w:cs="仿宋"/>
          <w:sz w:val="24"/>
          <w:szCs w:val="24"/>
          <w:highlight w:val="none"/>
          <w:lang w:val="en-US" w:eastAsia="zh-CN"/>
        </w:rPr>
        <w:t xml:space="preserve">在保质保量完成服务后</w:t>
      </w:r>
      <w:r>
        <w:rPr>
          <w:rFonts w:hint="eastAsia" w:ascii="仿宋" w:hAnsi="仿宋" w:eastAsia="仿宋" w:cs="仿宋"/>
          <w:sz w:val="24"/>
          <w:szCs w:val="24"/>
          <w:highlight w:val="none"/>
          <w:lang w:val="zh-CN"/>
        </w:rPr>
        <w:t xml:space="preserve">有权要求甲方支付服务费用。</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（二）乙方义务：</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1.乙方根据响应文件派出</w:t>
      </w:r>
      <w:r>
        <w:rPr>
          <w:rFonts w:hint="eastAsia" w:ascii="仿宋" w:hAnsi="仿宋" w:eastAsia="仿宋" w:cs="仿宋"/>
          <w:sz w:val="24"/>
          <w:szCs w:val="24"/>
          <w:highlight w:val="none"/>
          <w:lang w:val="en-US" w:eastAsia="zh-CN"/>
        </w:rPr>
        <w:t xml:space="preserve">有资质、有经验、有职业道德的审计</w:t>
      </w:r>
      <w:r>
        <w:rPr>
          <w:rFonts w:hint="eastAsia" w:ascii="仿宋" w:hAnsi="仿宋" w:eastAsia="仿宋" w:cs="仿宋"/>
          <w:sz w:val="24"/>
          <w:szCs w:val="24"/>
          <w:highlight w:val="none"/>
          <w:lang w:val="zh-CN"/>
        </w:rPr>
        <w:t xml:space="preserve">人员，必须确保派出人员能够将参与的项目实施完毕，不得</w:t>
      </w:r>
      <w:r>
        <w:rPr>
          <w:rFonts w:hint="eastAsia" w:ascii="仿宋" w:hAnsi="仿宋" w:eastAsia="仿宋" w:cs="仿宋"/>
          <w:sz w:val="24"/>
          <w:szCs w:val="24"/>
          <w:highlight w:val="none"/>
          <w:lang w:val="en-US" w:eastAsia="zh-CN"/>
        </w:rPr>
        <w:t xml:space="preserve">随意</w:t>
      </w:r>
      <w:r>
        <w:rPr>
          <w:rFonts w:hint="eastAsia" w:ascii="仿宋" w:hAnsi="仿宋" w:eastAsia="仿宋" w:cs="仿宋"/>
          <w:sz w:val="24"/>
          <w:szCs w:val="24"/>
          <w:highlight w:val="none"/>
          <w:lang w:val="zh-CN"/>
        </w:rPr>
        <w:t xml:space="preserve">更改派出人员。甲方按本合同要求调换、退回派出人员的，乙方应按要求及时更换符合条件的人员到甲方完成服务；</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2.乙方及派出人员参与工作，必须遵守</w:t>
      </w:r>
      <w:r>
        <w:rPr>
          <w:rFonts w:hint="eastAsia" w:ascii="仿宋" w:hAnsi="仿宋" w:eastAsia="仿宋" w:cs="仿宋"/>
          <w:sz w:val="24"/>
          <w:szCs w:val="24"/>
          <w:highlight w:val="none"/>
        </w:rPr>
        <w:t xml:space="preserve">甲方制定印发的制度、办法、规程要求</w:t>
      </w:r>
      <w:r>
        <w:rPr>
          <w:rFonts w:hint="eastAsia" w:ascii="仿宋" w:hAnsi="仿宋" w:eastAsia="仿宋" w:cs="仿宋"/>
          <w:sz w:val="24"/>
          <w:szCs w:val="24"/>
          <w:highlight w:val="none"/>
          <w:lang w:val="zh-CN"/>
        </w:rPr>
        <w:t xml:space="preserve">及廉政纪律；</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zh-CN"/>
        </w:rPr>
        <w:t xml:space="preserve">.乙方及派出人员在甲方明确其参与工作对象和任务后，乙方派出人员如与</w:t>
      </w:r>
      <w:r>
        <w:rPr>
          <w:rFonts w:hint="eastAsia" w:ascii="仿宋" w:hAnsi="仿宋" w:eastAsia="仿宋" w:cs="仿宋"/>
          <w:sz w:val="24"/>
          <w:szCs w:val="24"/>
          <w:highlight w:val="none"/>
        </w:rPr>
        <w:t xml:space="preserve">工作</w:t>
      </w:r>
      <w:r>
        <w:rPr>
          <w:rFonts w:hint="eastAsia" w:ascii="仿宋" w:hAnsi="仿宋" w:eastAsia="仿宋" w:cs="仿宋"/>
          <w:sz w:val="24"/>
          <w:szCs w:val="24"/>
          <w:highlight w:val="none"/>
          <w:lang w:val="zh-CN"/>
        </w:rPr>
        <w:t xml:space="preserve">对象有利害关系，应主动向甲方反映并申请回避；</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zh-CN"/>
        </w:rPr>
        <w:t xml:space="preserve">.乙方及乙方派出人员应当按照规定的时间</w:t>
      </w:r>
      <w:r>
        <w:rPr>
          <w:rFonts w:hint="eastAsia" w:ascii="仿宋" w:hAnsi="仿宋" w:eastAsia="仿宋" w:cs="仿宋"/>
          <w:sz w:val="24"/>
          <w:szCs w:val="24"/>
          <w:highlight w:val="none"/>
        </w:rPr>
        <w:t xml:space="preserve">和程序</w:t>
      </w:r>
      <w:r>
        <w:rPr>
          <w:rFonts w:hint="eastAsia" w:ascii="仿宋" w:hAnsi="仿宋" w:eastAsia="仿宋" w:cs="仿宋"/>
          <w:sz w:val="24"/>
          <w:szCs w:val="24"/>
          <w:highlight w:val="none"/>
          <w:lang w:val="zh-CN"/>
        </w:rPr>
        <w:t xml:space="preserve">完成任务，</w:t>
      </w:r>
      <w:r>
        <w:rPr>
          <w:rFonts w:hint="eastAsia" w:ascii="仿宋" w:hAnsi="仿宋" w:eastAsia="仿宋" w:cs="仿宋"/>
          <w:sz w:val="24"/>
          <w:szCs w:val="24"/>
          <w:highlight w:val="none"/>
          <w:lang w:val="en-US" w:eastAsia="zh-CN"/>
        </w:rPr>
        <w:t xml:space="preserve">按要求制定审计方案，按计划实施，</w:t>
      </w:r>
      <w:r>
        <w:rPr>
          <w:rFonts w:hint="eastAsia" w:ascii="仿宋" w:hAnsi="仿宋" w:eastAsia="仿宋" w:cs="仿宋"/>
          <w:sz w:val="24"/>
          <w:szCs w:val="24"/>
          <w:highlight w:val="none"/>
        </w:rPr>
        <w:t xml:space="preserve">形成相应</w:t>
      </w:r>
      <w:r>
        <w:rPr>
          <w:rFonts w:hint="eastAsia" w:ascii="仿宋" w:hAnsi="仿宋" w:eastAsia="仿宋" w:cs="仿宋"/>
          <w:sz w:val="24"/>
          <w:szCs w:val="24"/>
          <w:highlight w:val="none"/>
          <w:lang w:val="zh-CN"/>
        </w:rPr>
        <w:t xml:space="preserve">工作底稿</w:t>
      </w:r>
      <w:r>
        <w:rPr>
          <w:rFonts w:hint="eastAsia" w:ascii="仿宋" w:hAnsi="仿宋" w:eastAsia="仿宋" w:cs="仿宋"/>
          <w:sz w:val="24"/>
          <w:szCs w:val="24"/>
          <w:highlight w:val="none"/>
        </w:rPr>
        <w:t xml:space="preserve">并提交工作成果，妥善保管</w:t>
      </w:r>
      <w:r>
        <w:rPr>
          <w:rFonts w:hint="eastAsia" w:ascii="仿宋" w:hAnsi="仿宋" w:eastAsia="仿宋" w:cs="仿宋"/>
          <w:sz w:val="24"/>
          <w:szCs w:val="24"/>
          <w:highlight w:val="none"/>
          <w:lang w:val="zh-CN"/>
        </w:rPr>
        <w:t xml:space="preserve">实施过程中所形成的全部纸质资料和电子资料，并不得将其参与工作获取的相关信息用于与</w:t>
      </w:r>
      <w:r>
        <w:rPr>
          <w:rFonts w:hint="eastAsia" w:ascii="仿宋" w:hAnsi="仿宋" w:eastAsia="仿宋" w:cs="仿宋"/>
          <w:sz w:val="24"/>
          <w:szCs w:val="24"/>
          <w:highlight w:val="none"/>
        </w:rPr>
        <w:t xml:space="preserve">该工作</w:t>
      </w:r>
      <w:r>
        <w:rPr>
          <w:rFonts w:hint="eastAsia" w:ascii="仿宋" w:hAnsi="仿宋" w:eastAsia="仿宋" w:cs="仿宋"/>
          <w:sz w:val="24"/>
          <w:szCs w:val="24"/>
          <w:highlight w:val="none"/>
          <w:lang w:val="zh-CN"/>
        </w:rPr>
        <w:t xml:space="preserve">事项无关的目的；</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5.乙方需保证审计效率及审计成果质量，审计成果需要符合甲方审计目标要求。</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val="zh-CN"/>
        </w:rPr>
        <w:t xml:space="preserve">.乙方及其派出人员必须遵守保密协议和保密承诺书要求,履行保密义务；</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.乙方发生违法违规行为造成被检查单位或其他相关单位合法权益受到损害的，需承担相应赔偿责任。</w:t>
      </w:r>
      <w:r/>
    </w:p>
    <w:p>
      <w:pPr>
        <w:ind w:firstLine="480"/>
        <w:spacing w:line="360" w:lineRule="auto"/>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lang w:val="zh-CN" w:eastAsia="zh-CN"/>
        </w:rPr>
        <w:t xml:space="preserve">．乙方有义务向甲方提供审计服务费正式发票。                         </w:t>
      </w:r>
      <w:r/>
    </w:p>
    <w:p>
      <w:pPr>
        <w:ind w:firstLine="241"/>
        <w:spacing w:line="360" w:lineRule="auto"/>
        <w:rPr>
          <w:rFonts w:hint="eastAsia" w:ascii="仿宋" w:hAnsi="仿宋" w:eastAsia="仿宋" w:cs="仿宋"/>
          <w:b w:val="0"/>
          <w:bCs w:val="0"/>
          <w:sz w:val="24"/>
          <w:szCs w:val="24"/>
          <w:highlight w:val="none"/>
        </w:rPr>
      </w:pPr>
      <w:r>
        <w:rPr>
          <w:rFonts w:hint="eastAsia" w:ascii="仿宋" w:hAnsi="仿宋" w:eastAsia="仿宋" w:cs="仿宋"/>
          <w:b/>
          <w:bCs/>
          <w:sz w:val="24"/>
          <w:szCs w:val="24"/>
          <w:highlight w:val="none"/>
          <w:lang w:val="zh-CN"/>
        </w:rPr>
        <w:t xml:space="preserve">第四条  </w:t>
      </w:r>
      <w:r>
        <w:rPr>
          <w:rFonts w:hint="eastAsia" w:ascii="仿宋" w:hAnsi="仿宋" w:eastAsia="仿宋" w:cs="仿宋"/>
          <w:b/>
          <w:bCs/>
          <w:sz w:val="24"/>
          <w:szCs w:val="24"/>
          <w:highlight w:val="none"/>
        </w:rPr>
        <w:t xml:space="preserve">服务合作期限</w:t>
      </w:r>
      <w:r>
        <w:rPr>
          <w:rFonts w:hint="eastAsia" w:ascii="仿宋" w:hAnsi="仿宋" w:eastAsia="仿宋" w:cs="仿宋"/>
          <w:b/>
          <w:bCs/>
          <w:sz w:val="24"/>
          <w:szCs w:val="24"/>
          <w:highlight w:val="none"/>
          <w:lang w:eastAsia="zh-CN"/>
        </w:rPr>
        <w:t xml:space="preserve">：</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bCs/>
          <w:sz w:val="24"/>
          <w:szCs w:val="24"/>
          <w:highlight w:val="none"/>
          <w:u w:val="single"/>
          <w:lang w:val="en-US" w:eastAsia="zh-CN"/>
        </w:rPr>
        <w:t xml:space="preserve">壹</w:t>
      </w:r>
      <w:r>
        <w:rPr>
          <w:rFonts w:hint="eastAsia" w:ascii="仿宋" w:hAnsi="仿宋" w:eastAsia="仿宋" w:cs="仿宋"/>
          <w:b/>
          <w:bCs/>
          <w:sz w:val="24"/>
          <w:szCs w:val="24"/>
          <w:highlight w:val="none"/>
          <w:u w:val="single"/>
        </w:rPr>
        <w:t xml:space="preserve">年</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rPr>
        <w:t xml:space="preserve">即：</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u w:val="none"/>
        </w:rPr>
        <w:t xml:space="preserve">年</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u w:val="none"/>
        </w:rPr>
        <w:t xml:space="preserve">月</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u w:val="none"/>
        </w:rPr>
        <w:t xml:space="preserve">日</w:t>
      </w:r>
      <w:r>
        <w:rPr>
          <w:rFonts w:hint="eastAsia" w:ascii="仿宋" w:hAnsi="仿宋" w:eastAsia="仿宋" w:cs="仿宋"/>
          <w:b w:val="0"/>
          <w:bCs w:val="0"/>
          <w:sz w:val="24"/>
          <w:szCs w:val="24"/>
          <w:highlight w:val="none"/>
        </w:rPr>
        <w:t xml:space="preserve">开始至</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年</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月</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日</w:t>
      </w:r>
      <w:r>
        <w:rPr>
          <w:rFonts w:hint="eastAsia" w:ascii="仿宋" w:hAnsi="仿宋" w:eastAsia="仿宋" w:cs="仿宋"/>
          <w:b w:val="0"/>
          <w:bCs w:val="0"/>
          <w:sz w:val="24"/>
          <w:szCs w:val="24"/>
          <w:highlight w:val="none"/>
        </w:rPr>
        <w:t xml:space="preserve">终结。</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p>
      <w:pPr>
        <w:ind w:firstLine="241"/>
        <w:spacing w:line="360" w:lineRule="auto"/>
        <w:widowControl/>
        <w:rPr>
          <w:rFonts w:hint="eastAsia" w:ascii="仿宋" w:hAnsi="仿宋" w:eastAsia="仿宋" w:cs="仿宋"/>
          <w:b w:val="0"/>
          <w:bCs w:val="0"/>
          <w:sz w:val="24"/>
          <w:szCs w:val="24"/>
          <w:highlight w:val="none"/>
          <w:lang w:val="zh-CN"/>
        </w:rPr>
      </w:pPr>
      <w:r>
        <w:rPr>
          <w:rFonts w:hint="eastAsia" w:ascii="仿宋" w:hAnsi="仿宋" w:eastAsia="仿宋" w:cs="仿宋"/>
          <w:b/>
          <w:bCs/>
          <w:sz w:val="24"/>
          <w:szCs w:val="24"/>
          <w:highlight w:val="none"/>
          <w:lang w:val="zh-CN"/>
        </w:rPr>
        <w:t xml:space="preserve">第五条  </w:t>
      </w:r>
      <w:r>
        <w:rPr>
          <w:rFonts w:hint="eastAsia" w:ascii="仿宋" w:hAnsi="仿宋" w:eastAsia="仿宋" w:cs="仿宋"/>
          <w:b w:val="0"/>
          <w:bCs w:val="0"/>
          <w:sz w:val="24"/>
          <w:szCs w:val="24"/>
          <w:highlight w:val="none"/>
          <w:lang w:val="en-US" w:bidi="zh-CN"/>
        </w:rPr>
        <w:t xml:space="preserve">根据投标文件要求、</w:t>
      </w:r>
      <w:r>
        <w:rPr>
          <w:rFonts w:hint="eastAsia" w:ascii="仿宋" w:hAnsi="仿宋" w:eastAsia="仿宋" w:cs="仿宋"/>
          <w:b w:val="0"/>
          <w:bCs w:val="0"/>
          <w:sz w:val="24"/>
          <w:szCs w:val="24"/>
          <w:highlight w:val="none"/>
          <w:lang w:val="zh-CN"/>
        </w:rPr>
        <w:t xml:space="preserve">派出人员基本情况（包括：姓名、性别、专业资格等）</w:t>
      </w:r>
      <w:r/>
    </w:p>
    <w:tbl>
      <w:tblPr>
        <w:tblStyle w:val="667"/>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3"/>
        <w:gridCol w:w="1246"/>
        <w:gridCol w:w="2089"/>
        <w:gridCol w:w="2353"/>
        <w:gridCol w:w="1322"/>
      </w:tblGrid>
      <w:tr>
        <w:trPr>
          <w:jc w:val="center"/>
          <w:trHeight w:val="406"/>
        </w:trPr>
        <w:tc>
          <w:tcPr>
            <w:tcW w:w="1603" w:type="dxa"/>
            <w:vAlign w:val="center"/>
            <w:textDirection w:val="lrTb"/>
            <w:noWrap w:val="false"/>
          </w:tcPr>
          <w:p>
            <w:pPr>
              <w:jc w:val="center"/>
              <w:spacing w:line="240" w:lineRule="auto"/>
              <w:rPr>
                <w:rFonts w:hint="eastAsia" w:ascii="仿宋" w:hAnsi="仿宋" w:eastAsia="仿宋" w:cs="仿宋"/>
                <w:b/>
                <w:bCs/>
                <w:sz w:val="24"/>
                <w:szCs w:val="24"/>
                <w:highlight w:val="none"/>
                <w:lang w:val="zh-CN" w:eastAsia="zh-CN"/>
              </w:rPr>
            </w:pPr>
            <w:r>
              <w:rPr>
                <w:rFonts w:hint="eastAsia" w:ascii="仿宋" w:hAnsi="仿宋" w:eastAsia="仿宋" w:cs="仿宋"/>
                <w:b/>
                <w:bCs/>
                <w:sz w:val="24"/>
                <w:szCs w:val="24"/>
                <w:highlight w:val="none"/>
                <w:lang w:val="en-US" w:eastAsia="zh-CN"/>
              </w:rPr>
              <w:t xml:space="preserve">人员</w:t>
            </w:r>
            <w:r/>
          </w:p>
        </w:tc>
        <w:tc>
          <w:tcPr>
            <w:tcW w:w="1246" w:type="dxa"/>
            <w:vAlign w:val="center"/>
            <w:textDirection w:val="lrTb"/>
            <w:noWrap w:val="false"/>
          </w:tcPr>
          <w:p>
            <w:pPr>
              <w:jc w:val="center"/>
              <w:spacing w:line="24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姓名</w:t>
            </w:r>
            <w:r/>
          </w:p>
        </w:tc>
        <w:tc>
          <w:tcPr>
            <w:tcW w:w="2089" w:type="dxa"/>
            <w:vAlign w:val="center"/>
            <w:textDirection w:val="lrTb"/>
            <w:noWrap w:val="false"/>
          </w:tcPr>
          <w:p>
            <w:pPr>
              <w:jc w:val="center"/>
              <w:spacing w:line="24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身份证号</w:t>
            </w:r>
            <w:r/>
          </w:p>
        </w:tc>
        <w:tc>
          <w:tcPr>
            <w:tcW w:w="2353" w:type="dxa"/>
            <w:vAlign w:val="center"/>
            <w:textDirection w:val="lrTb"/>
            <w:noWrap w:val="false"/>
          </w:tcPr>
          <w:p>
            <w:pPr>
              <w:jc w:val="center"/>
              <w:spacing w:line="24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专业资格</w:t>
            </w:r>
            <w:r/>
          </w:p>
        </w:tc>
        <w:tc>
          <w:tcPr>
            <w:tcW w:w="1322" w:type="dxa"/>
            <w:vAlign w:val="center"/>
            <w:textDirection w:val="lrTb"/>
            <w:noWrap w:val="false"/>
          </w:tcPr>
          <w:p>
            <w:pPr>
              <w:jc w:val="center"/>
              <w:spacing w:line="24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其他</w:t>
            </w:r>
            <w:r/>
          </w:p>
        </w:tc>
      </w:tr>
      <w:tr>
        <w:trPr>
          <w:jc w:val="center"/>
          <w:trHeight w:val="425"/>
        </w:trPr>
        <w:tc>
          <w:tcPr>
            <w:tcW w:w="1603" w:type="dxa"/>
            <w:vAlign w:val="center"/>
            <w:textDirection w:val="lrTb"/>
            <w:noWrap w:val="false"/>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项目负责人</w:t>
            </w:r>
            <w:r/>
          </w:p>
        </w:tc>
        <w:tc>
          <w:tcPr>
            <w:tcW w:w="1246" w:type="dxa"/>
            <w:vAlign w:val="center"/>
            <w:textDirection w:val="lrTb"/>
            <w:noWrap w:val="false"/>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2089" w:type="dxa"/>
            <w:vAlign w:val="center"/>
            <w:textDirection w:val="lrTb"/>
            <w:noWrap w:val="false"/>
          </w:tcPr>
          <w:p>
            <w:pPr>
              <w:ind w:firstLine="200"/>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2353" w:type="dxa"/>
            <w:vAlign w:val="center"/>
            <w:textDirection w:val="lrTb"/>
            <w:noWrap w:val="false"/>
          </w:tcPr>
          <w:p>
            <w:pPr>
              <w:jc w:val="center"/>
              <w:spacing w:line="240" w:lineRule="auto"/>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r>
            <w:r/>
          </w:p>
        </w:tc>
        <w:tc>
          <w:tcPr>
            <w:tcW w:w="1322" w:type="dxa"/>
            <w:vAlign w:val="center"/>
            <w:textDirection w:val="lrTb"/>
            <w:noWrap w:val="false"/>
          </w:tcPr>
          <w:p>
            <w:pPr>
              <w:ind w:firstLine="200"/>
              <w:jc w:val="center"/>
              <w:spacing w:line="240" w:lineRule="auto"/>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r>
            <w:r/>
          </w:p>
        </w:tc>
      </w:tr>
      <w:tr>
        <w:trPr>
          <w:jc w:val="center"/>
          <w:trHeight w:val="425"/>
        </w:trPr>
        <w:tc>
          <w:tcPr>
            <w:tcW w:w="1603" w:type="dxa"/>
            <w:vAlign w:val="bottom"/>
            <w:textDirection w:val="lrTb"/>
            <w:noWrap w:val="false"/>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项目主审</w:t>
            </w:r>
            <w:r/>
          </w:p>
        </w:tc>
        <w:tc>
          <w:tcPr>
            <w:tcW w:w="1246" w:type="dxa"/>
            <w:vAlign w:val="bottom"/>
            <w:textDirection w:val="lrTb"/>
            <w:noWrap w:val="false"/>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2089" w:type="dxa"/>
            <w:vAlign w:val="bottom"/>
            <w:textDirection w:val="lrTb"/>
            <w:noWrap w:val="false"/>
          </w:tcPr>
          <w:p>
            <w:pPr>
              <w:ind w:firstLine="200"/>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2353" w:type="dxa"/>
            <w:vAlign w:val="top"/>
            <w:textDirection w:val="lrTb"/>
            <w:noWrap w:val="false"/>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1322" w:type="dxa"/>
            <w:vAlign w:val="bottom"/>
            <w:textDirection w:val="lrTb"/>
            <w:noWrap w:val="false"/>
          </w:tcPr>
          <w:p>
            <w:pPr>
              <w:ind w:firstLine="200"/>
              <w:jc w:val="center"/>
              <w:spacing w:line="24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jc w:val="center"/>
          <w:trHeight w:val="425"/>
        </w:trPr>
        <w:tc>
          <w:tcPr>
            <w:tcW w:w="1603" w:type="dxa"/>
            <w:vAlign w:val="bottom"/>
            <w:textDirection w:val="lrTb"/>
            <w:noWrap w:val="false"/>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w:t>
            </w:r>
            <w:r/>
          </w:p>
        </w:tc>
        <w:tc>
          <w:tcPr>
            <w:tcW w:w="1246" w:type="dxa"/>
            <w:vAlign w:val="bottom"/>
            <w:textDirection w:val="lrTb"/>
            <w:noWrap w:val="false"/>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2089" w:type="dxa"/>
            <w:vAlign w:val="bottom"/>
            <w:textDirection w:val="lrTb"/>
            <w:noWrap w:val="false"/>
          </w:tcPr>
          <w:p>
            <w:pPr>
              <w:ind w:firstLine="200"/>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2353" w:type="dxa"/>
            <w:vAlign w:val="top"/>
            <w:textDirection w:val="lrTb"/>
            <w:noWrap w:val="false"/>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1322" w:type="dxa"/>
            <w:vAlign w:val="bottom"/>
            <w:textDirection w:val="lrTb"/>
            <w:noWrap w:val="false"/>
          </w:tcPr>
          <w:p>
            <w:pPr>
              <w:ind w:firstLine="200"/>
              <w:jc w:val="center"/>
              <w:spacing w:line="24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bl>
    <w:p>
      <w:pPr>
        <w:ind w:firstLine="241"/>
        <w:spacing w:line="36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第六条  服务费用及支付方式</w:t>
      </w:r>
      <w:r/>
    </w:p>
    <w:p>
      <w:p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村（社区）财务收支审计项目审计费为：每个村（社区）每一年度1万元人民币*</w:t>
      </w:r>
      <w:r>
        <w:rPr>
          <w:rFonts w:hint="eastAsia" w:ascii="仿宋" w:hAnsi="仿宋" w:eastAsia="仿宋" w:cs="仿宋"/>
          <w:b/>
          <w:bCs/>
          <w:sz w:val="24"/>
          <w:szCs w:val="24"/>
          <w:highlight w:val="none"/>
          <w:u w:val="single"/>
          <w:lang w:val="en-US" w:eastAsia="zh-CN"/>
        </w:rPr>
        <w:t xml:space="preserve">  （中标费率）*审计年限</w:t>
      </w:r>
      <w:r>
        <w:rPr>
          <w:rFonts w:hint="eastAsia" w:ascii="仿宋" w:hAnsi="仿宋" w:eastAsia="仿宋" w:cs="仿宋"/>
          <w:sz w:val="24"/>
          <w:szCs w:val="24"/>
          <w:highlight w:val="none"/>
          <w:lang w:val="en-US" w:eastAsia="zh-CN"/>
        </w:rPr>
        <w:t xml:space="preserve">。对于其他类型的审计项目，如经济责任审计、</w:t>
      </w:r>
      <w:bookmarkStart w:id="27" w:name="OLE_LINK5"/>
      <w:r>
        <w:rPr>
          <w:rFonts w:hint="eastAsia" w:ascii="仿宋" w:hAnsi="仿宋" w:eastAsia="仿宋" w:cs="仿宋"/>
          <w:sz w:val="24"/>
          <w:szCs w:val="24"/>
          <w:highlight w:val="none"/>
          <w:lang w:val="en-US" w:eastAsia="zh-CN"/>
        </w:rPr>
        <w:t xml:space="preserve">专项审计、财务决算审计、其他审计项目等</w:t>
      </w:r>
      <w:bookmarkEnd w:id="27"/>
      <w:r>
        <w:rPr>
          <w:rFonts w:hint="eastAsia" w:ascii="仿宋" w:hAnsi="仿宋" w:eastAsia="仿宋" w:cs="仿宋"/>
          <w:sz w:val="24"/>
          <w:szCs w:val="24"/>
          <w:highlight w:val="none"/>
          <w:lang w:val="en-US" w:eastAsia="zh-CN"/>
        </w:rPr>
        <w:t xml:space="preserve">，审计费用根据完成审计目标要求难易程度及实际所需工作量双方另行商定</w:t>
      </w:r>
      <w:r>
        <w:rPr>
          <w:rFonts w:hint="eastAsia" w:ascii="仿宋" w:hAnsi="仿宋" w:eastAsia="仿宋" w:cs="仿宋"/>
          <w:sz w:val="24"/>
          <w:szCs w:val="24"/>
          <w:highlight w:val="none"/>
        </w:rPr>
        <w:t xml:space="preserve">。上述费用包含开展工作的全部费用</w:t>
      </w:r>
      <w:r>
        <w:rPr>
          <w:rFonts w:hint="eastAsia" w:ascii="仿宋" w:hAnsi="仿宋" w:eastAsia="仿宋" w:cs="仿宋"/>
          <w:sz w:val="24"/>
          <w:szCs w:val="24"/>
          <w:highlight w:val="none"/>
          <w:lang w:eastAsia="zh-CN"/>
        </w:rPr>
        <w:t xml:space="preserve">。</w:t>
      </w:r>
      <w:r/>
    </w:p>
    <w:p>
      <w:pPr>
        <w:ind w:firstLine="480"/>
        <w:spacing w:line="360" w:lineRule="auto"/>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en-US" w:eastAsia="zh-CN"/>
        </w:rPr>
        <w:t xml:space="preserve">审计服务费用由双方协商年底统一结算或单个服务项目结束后结算。费用转账支付，由乙方</w:t>
      </w:r>
      <w:r>
        <w:rPr>
          <w:rFonts w:hint="eastAsia" w:ascii="仿宋" w:hAnsi="仿宋" w:eastAsia="仿宋" w:cs="仿宋"/>
          <w:sz w:val="24"/>
          <w:szCs w:val="24"/>
          <w:highlight w:val="none"/>
          <w:lang w:val="zh-CN" w:eastAsia="zh-CN"/>
        </w:rPr>
        <w:t xml:space="preserve">向甲方提供审计服务费正式发票，同时指定以下账户为唯一收款账户：</w:t>
      </w:r>
      <w:r/>
    </w:p>
    <w:p>
      <w:pPr>
        <w:ind w:firstLine="480"/>
        <w:spacing w:line="360" w:lineRule="auto"/>
        <w:rPr>
          <w:rFonts w:hint="eastAsia" w:ascii="仿宋" w:hAnsi="仿宋" w:eastAsia="仿宋" w:cs="仿宋"/>
          <w:sz w:val="24"/>
          <w:szCs w:val="24"/>
          <w:highlight w:val="none"/>
          <w:u w:val="single"/>
          <w:lang w:val="zh-CN" w:eastAsia="zh-CN"/>
        </w:rPr>
      </w:pPr>
      <w:r>
        <w:rPr>
          <w:rFonts w:hint="eastAsia" w:ascii="仿宋" w:hAnsi="仿宋" w:eastAsia="仿宋" w:cs="仿宋"/>
          <w:sz w:val="24"/>
          <w:szCs w:val="24"/>
          <w:highlight w:val="none"/>
          <w:lang w:val="zh-CN" w:eastAsia="zh-CN"/>
        </w:rPr>
        <w:t xml:space="preserve">账户名称：</w:t>
      </w:r>
      <w:r>
        <w:rPr>
          <w:rFonts w:hint="eastAsia" w:ascii="仿宋" w:hAnsi="仿宋" w:eastAsia="仿宋" w:cs="仿宋"/>
          <w:sz w:val="24"/>
          <w:szCs w:val="24"/>
          <w:highlight w:val="none"/>
          <w:u w:val="single"/>
          <w:lang w:val="zh-CN" w:eastAsia="zh-CN"/>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val="zh-CN" w:eastAsia="zh-CN"/>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val="zh-CN" w:eastAsia="zh-CN"/>
        </w:rPr>
        <w:t xml:space="preserve">    </w:t>
      </w:r>
      <w:r/>
    </w:p>
    <w:p>
      <w:pPr>
        <w:ind w:firstLine="480"/>
        <w:spacing w:line="360" w:lineRule="auto"/>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 xml:space="preserve">开户银行：</w:t>
      </w:r>
      <w:r>
        <w:rPr>
          <w:rFonts w:hint="eastAsia" w:ascii="仿宋" w:hAnsi="仿宋" w:eastAsia="仿宋" w:cs="仿宋"/>
          <w:sz w:val="24"/>
          <w:szCs w:val="24"/>
          <w:highlight w:val="none"/>
          <w:u w:val="single"/>
          <w:lang w:val="zh-CN" w:eastAsia="zh-CN"/>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val="zh-CN" w:eastAsia="zh-CN"/>
        </w:rPr>
        <w:t xml:space="preserve">    </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zh-CN" w:eastAsia="zh-CN"/>
        </w:rPr>
        <w:t xml:space="preserve">银行账号：</w:t>
      </w:r>
      <w:r>
        <w:rPr>
          <w:rFonts w:hint="eastAsia" w:ascii="仿宋" w:hAnsi="仿宋" w:eastAsia="仿宋" w:cs="仿宋"/>
          <w:sz w:val="24"/>
          <w:szCs w:val="24"/>
          <w:highlight w:val="none"/>
          <w:u w:val="single"/>
          <w:lang w:val="zh-CN" w:eastAsia="zh-CN"/>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val="zh-CN" w:eastAsia="zh-CN"/>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val="zh-CN" w:eastAsia="zh-CN"/>
        </w:rPr>
        <w:t xml:space="preserve">       </w:t>
      </w:r>
      <w:r>
        <w:rPr>
          <w:rFonts w:hint="eastAsia" w:ascii="仿宋" w:hAnsi="仿宋" w:eastAsia="仿宋" w:cs="仿宋"/>
          <w:sz w:val="24"/>
          <w:szCs w:val="24"/>
          <w:highlight w:val="none"/>
          <w:lang w:val="zh-CN" w:eastAsia="zh-CN"/>
        </w:rPr>
        <w:t xml:space="preserve">  </w:t>
      </w:r>
      <w:r/>
    </w:p>
    <w:p>
      <w:pPr>
        <w:ind w:firstLine="241"/>
        <w:spacing w:line="36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第</w:t>
      </w:r>
      <w:r>
        <w:rPr>
          <w:rFonts w:hint="eastAsia" w:ascii="仿宋" w:hAnsi="仿宋" w:eastAsia="仿宋" w:cs="仿宋"/>
          <w:b/>
          <w:bCs/>
          <w:sz w:val="24"/>
          <w:szCs w:val="24"/>
          <w:highlight w:val="none"/>
        </w:rPr>
        <w:t xml:space="preserve">七</w:t>
      </w:r>
      <w:r>
        <w:rPr>
          <w:rFonts w:hint="eastAsia" w:ascii="仿宋" w:hAnsi="仿宋" w:eastAsia="仿宋" w:cs="仿宋"/>
          <w:b/>
          <w:bCs/>
          <w:sz w:val="24"/>
          <w:szCs w:val="24"/>
          <w:highlight w:val="none"/>
          <w:lang w:val="zh-CN"/>
        </w:rPr>
        <w:t xml:space="preserve">条  乙方或乙方派出人员有下列情形之一的，甲方可以解除本合同：</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（一）隐瞒工作中发现的问题或者与工作对象串通舞弊；</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（二）利用受聘工作拉业务或从工作对象获取不正当利益的；</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（三）违反审计廉政纪律的；</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（四）将参与审计工作获取的信息用于与审计事项无关目的且造成较恶劣后果的；</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（五）违反保密纪律或回避规定的；</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（六）迟延履行合同义务或者履行义务不符合约定，经书面催告后，仍不履行的；</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（七）无正当理由拒不接受协议合同授予的，或拒不履行本合同的；</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（八）协议有效期内，因违法行为被禁止或限制参加政府采购活动的；</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（九）未经批准擅自调整合同中约定委派的项目负责人的；</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（十）列入计划的审计项目因故取消或终止的；</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（十一）拒绝接受甲方指导和监督的； </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（十二）按南京市江宁区禄口街道《审计服务中介机构履约情况表》（附件）进行考核，履约考核结果为70分（不含）以下的，严重影响审计质量，或导致合同无法继续执行的；</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（十三）其他违反法律法规和合同约定情形的。</w:t>
      </w:r>
      <w:r/>
    </w:p>
    <w:p>
      <w:pPr>
        <w:pStyle w:val="671"/>
        <w:ind w:left="0" w:firstLine="241"/>
        <w:spacing w:after="0"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第八条  违约责任</w:t>
      </w:r>
      <w:r/>
    </w:p>
    <w:p>
      <w:pPr>
        <w:ind w:firstLine="461"/>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（一）甲方未按本协议规定执行的，乙方有权终止</w:t>
      </w:r>
      <w:r>
        <w:rPr>
          <w:rFonts w:hint="eastAsia" w:ascii="仿宋" w:hAnsi="仿宋" w:eastAsia="仿宋" w:cs="仿宋"/>
          <w:sz w:val="24"/>
          <w:szCs w:val="24"/>
          <w:highlight w:val="none"/>
          <w:lang w:val="en-US" w:eastAsia="zh-CN"/>
        </w:rPr>
        <w:t xml:space="preserve">服务</w:t>
      </w:r>
      <w:r>
        <w:rPr>
          <w:rFonts w:hint="eastAsia" w:ascii="仿宋" w:hAnsi="仿宋" w:eastAsia="仿宋" w:cs="仿宋"/>
          <w:sz w:val="24"/>
          <w:szCs w:val="24"/>
          <w:highlight w:val="none"/>
        </w:rPr>
        <w:t xml:space="preserve">工作。</w:t>
      </w:r>
      <w:r/>
    </w:p>
    <w:p>
      <w:pPr>
        <w:ind w:firstLine="461"/>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sz w:val="24"/>
          <w:szCs w:val="24"/>
          <w:highlight w:val="none"/>
          <w:lang w:val="en-US" w:eastAsia="zh-CN"/>
        </w:rPr>
        <w:t xml:space="preserve">甲方</w:t>
      </w:r>
      <w:r>
        <w:rPr>
          <w:rFonts w:hint="eastAsia" w:ascii="仿宋" w:hAnsi="仿宋" w:eastAsia="仿宋" w:cs="仿宋"/>
          <w:sz w:val="24"/>
          <w:szCs w:val="24"/>
          <w:highlight w:val="none"/>
        </w:rPr>
        <w:t xml:space="preserve">发出工作任务后，</w:t>
      </w:r>
      <w:r>
        <w:rPr>
          <w:rFonts w:hint="eastAsia" w:ascii="仿宋" w:hAnsi="仿宋" w:eastAsia="仿宋" w:cs="仿宋"/>
          <w:sz w:val="24"/>
          <w:szCs w:val="24"/>
          <w:highlight w:val="none"/>
          <w:lang w:val="en-US" w:eastAsia="zh-CN"/>
        </w:rPr>
        <w:t xml:space="preserve">乙方无故</w:t>
      </w:r>
      <w:r>
        <w:rPr>
          <w:rFonts w:hint="eastAsia" w:ascii="仿宋" w:hAnsi="仿宋" w:eastAsia="仿宋" w:cs="仿宋"/>
          <w:sz w:val="24"/>
          <w:szCs w:val="24"/>
          <w:highlight w:val="none"/>
        </w:rPr>
        <w:t xml:space="preserve">逾期不响应的，每逾期1个工作日，</w:t>
      </w:r>
      <w:r>
        <w:rPr>
          <w:rFonts w:hint="eastAsia" w:ascii="仿宋" w:hAnsi="仿宋" w:eastAsia="仿宋" w:cs="仿宋"/>
          <w:sz w:val="24"/>
          <w:szCs w:val="24"/>
          <w:highlight w:val="none"/>
          <w:lang w:val="en-US" w:eastAsia="zh-CN"/>
        </w:rPr>
        <w:t xml:space="preserve">甲方</w:t>
      </w:r>
      <w:r>
        <w:rPr>
          <w:rFonts w:hint="eastAsia" w:ascii="仿宋" w:hAnsi="仿宋" w:eastAsia="仿宋" w:cs="仿宋"/>
          <w:sz w:val="24"/>
          <w:szCs w:val="24"/>
          <w:highlight w:val="none"/>
        </w:rPr>
        <w:t xml:space="preserve">有权扣减该批次服务费用的5%，逾期3个工作日及以上的，委托人有权取消该批次项目委托。</w:t>
      </w:r>
      <w:r>
        <w:rPr>
          <w:rFonts w:hint="eastAsia" w:ascii="仿宋" w:hAnsi="仿宋" w:eastAsia="仿宋" w:cs="仿宋"/>
          <w:sz w:val="24"/>
          <w:szCs w:val="24"/>
          <w:highlight w:val="none"/>
          <w:lang w:val="en-US" w:eastAsia="zh-CN"/>
        </w:rPr>
        <w:t xml:space="preserve">因乙方原因不能按期提供审计成果的，乙方承担违约责任，每日按审计服务金额3%支付违约金，</w:t>
      </w:r>
      <w:r>
        <w:rPr>
          <w:rFonts w:hint="eastAsia" w:ascii="仿宋" w:hAnsi="仿宋" w:eastAsia="仿宋" w:cs="仿宋"/>
          <w:sz w:val="24"/>
          <w:szCs w:val="24"/>
          <w:highlight w:val="none"/>
        </w:rPr>
        <w:t xml:space="preserve">最高扣减30%</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乙方未按协议规定</w:t>
      </w:r>
      <w:r>
        <w:rPr>
          <w:rFonts w:hint="eastAsia" w:ascii="仿宋" w:hAnsi="仿宋" w:eastAsia="仿宋" w:cs="仿宋"/>
          <w:sz w:val="24"/>
          <w:szCs w:val="24"/>
          <w:highlight w:val="none"/>
          <w:lang w:val="en-US" w:eastAsia="zh-CN"/>
        </w:rPr>
        <w:t xml:space="preserve">开展服务</w:t>
      </w:r>
      <w:r>
        <w:rPr>
          <w:rFonts w:hint="eastAsia" w:ascii="仿宋" w:hAnsi="仿宋" w:eastAsia="仿宋" w:cs="仿宋"/>
          <w:sz w:val="24"/>
          <w:szCs w:val="24"/>
          <w:highlight w:val="none"/>
        </w:rPr>
        <w:t xml:space="preserve">的，甲方可视具体情况拒付部分或全部费用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情节严重可终止协议</w:t>
      </w:r>
      <w:r>
        <w:rPr>
          <w:rFonts w:hint="eastAsia" w:ascii="仿宋" w:hAnsi="仿宋" w:eastAsia="仿宋" w:cs="仿宋"/>
          <w:sz w:val="24"/>
          <w:szCs w:val="24"/>
          <w:highlight w:val="none"/>
        </w:rPr>
        <w:t xml:space="preserve">。</w:t>
      </w:r>
      <w:r/>
    </w:p>
    <w:p>
      <w:pPr>
        <w:ind w:firstLine="241"/>
        <w:spacing w:line="360" w:lineRule="auto"/>
        <w:rPr>
          <w:rFonts w:hint="eastAsia" w:ascii="仿宋" w:hAnsi="仿宋" w:eastAsia="仿宋" w:cs="仿宋"/>
          <w:sz w:val="24"/>
          <w:szCs w:val="24"/>
          <w:highlight w:val="none"/>
          <w:lang w:val="zh-CN"/>
        </w:rPr>
      </w:pPr>
      <w:r>
        <w:rPr>
          <w:rFonts w:hint="eastAsia" w:ascii="仿宋" w:hAnsi="仿宋" w:eastAsia="仿宋" w:cs="仿宋"/>
          <w:b/>
          <w:bCs/>
          <w:sz w:val="24"/>
          <w:szCs w:val="24"/>
          <w:highlight w:val="none"/>
          <w:lang w:val="zh-CN"/>
        </w:rPr>
        <w:t xml:space="preserve">第</w:t>
      </w:r>
      <w:r>
        <w:rPr>
          <w:rFonts w:hint="eastAsia" w:ascii="仿宋" w:hAnsi="仿宋" w:eastAsia="仿宋" w:cs="仿宋"/>
          <w:b/>
          <w:bCs/>
          <w:sz w:val="24"/>
          <w:szCs w:val="24"/>
          <w:highlight w:val="none"/>
          <w:lang w:val="en-US" w:eastAsia="zh-CN"/>
        </w:rPr>
        <w:t xml:space="preserve">九</w:t>
      </w:r>
      <w:r>
        <w:rPr>
          <w:rFonts w:hint="eastAsia" w:ascii="仿宋" w:hAnsi="仿宋" w:eastAsia="仿宋" w:cs="仿宋"/>
          <w:b/>
          <w:bCs/>
          <w:sz w:val="24"/>
          <w:szCs w:val="24"/>
          <w:highlight w:val="none"/>
          <w:lang w:val="zh-CN"/>
        </w:rPr>
        <w:t xml:space="preserve">条  </w:t>
      </w:r>
      <w:r>
        <w:rPr>
          <w:rFonts w:hint="eastAsia" w:ascii="仿宋" w:hAnsi="仿宋" w:eastAsia="仿宋" w:cs="仿宋"/>
          <w:sz w:val="24"/>
          <w:szCs w:val="24"/>
          <w:highlight w:val="none"/>
          <w:lang w:val="zh-CN"/>
        </w:rPr>
        <w:t xml:space="preserve">如有未尽事宜，遵照《民法典》、《政府采购法》有关条文，甲乙双方经协商后可签订书面补充协议，补充协议与本协议具有同等法律效力。</w:t>
      </w:r>
      <w:r/>
    </w:p>
    <w:p>
      <w:pPr>
        <w:ind w:firstLine="241"/>
        <w:spacing w:line="360" w:lineRule="auto"/>
        <w:rPr>
          <w:rFonts w:hint="eastAsia" w:ascii="仿宋" w:hAnsi="仿宋" w:eastAsia="仿宋" w:cs="仿宋"/>
          <w:sz w:val="24"/>
          <w:szCs w:val="24"/>
          <w:highlight w:val="none"/>
          <w:lang w:val="zh-CN"/>
        </w:rPr>
      </w:pPr>
      <w:r>
        <w:rPr>
          <w:rFonts w:hint="eastAsia" w:ascii="仿宋" w:hAnsi="仿宋" w:eastAsia="仿宋" w:cs="仿宋"/>
          <w:b/>
          <w:bCs/>
          <w:sz w:val="24"/>
          <w:szCs w:val="24"/>
          <w:highlight w:val="none"/>
          <w:lang w:val="zh-CN"/>
        </w:rPr>
        <w:t xml:space="preserve">第十条 </w:t>
      </w:r>
      <w:r>
        <w:rPr>
          <w:rFonts w:hint="eastAsia" w:ascii="仿宋" w:hAnsi="仿宋" w:eastAsia="仿宋" w:cs="仿宋"/>
          <w:sz w:val="24"/>
          <w:szCs w:val="24"/>
          <w:highlight w:val="none"/>
          <w:lang w:val="zh-CN"/>
        </w:rPr>
        <w:t xml:space="preserve"> 双方在执行合同中所发生的一切争议，应通过协商解决。如协商不成，可向甲方实际所在地法院起诉。</w:t>
      </w:r>
      <w:r/>
    </w:p>
    <w:p>
      <w:pPr>
        <w:ind w:firstLine="241"/>
        <w:spacing w:line="360" w:lineRule="auto"/>
        <w:rPr>
          <w:rFonts w:hint="eastAsia" w:ascii="仿宋" w:hAnsi="仿宋" w:eastAsia="仿宋" w:cs="仿宋"/>
          <w:sz w:val="24"/>
          <w:szCs w:val="24"/>
          <w:highlight w:val="none"/>
          <w:lang w:val="zh-CN"/>
        </w:rPr>
      </w:pPr>
      <w:r>
        <w:rPr>
          <w:rFonts w:hint="eastAsia" w:ascii="仿宋" w:hAnsi="仿宋" w:eastAsia="仿宋" w:cs="仿宋"/>
          <w:b/>
          <w:bCs/>
          <w:sz w:val="24"/>
          <w:szCs w:val="24"/>
          <w:highlight w:val="none"/>
          <w:lang w:val="zh-CN"/>
        </w:rPr>
        <w:t xml:space="preserve">第十</w:t>
      </w:r>
      <w:r>
        <w:rPr>
          <w:rFonts w:hint="eastAsia" w:ascii="仿宋" w:hAnsi="仿宋" w:eastAsia="仿宋" w:cs="仿宋"/>
          <w:b/>
          <w:bCs/>
          <w:sz w:val="24"/>
          <w:szCs w:val="24"/>
          <w:highlight w:val="none"/>
          <w:lang w:val="en-US" w:eastAsia="zh-CN"/>
        </w:rPr>
        <w:t xml:space="preserve">一</w:t>
      </w:r>
      <w:r>
        <w:rPr>
          <w:rFonts w:hint="eastAsia" w:ascii="仿宋" w:hAnsi="仿宋" w:eastAsia="仿宋" w:cs="仿宋"/>
          <w:b/>
          <w:bCs/>
          <w:sz w:val="24"/>
          <w:szCs w:val="24"/>
          <w:highlight w:val="none"/>
          <w:lang w:val="zh-CN"/>
        </w:rPr>
        <w:t xml:space="preserve">条 </w:t>
      </w:r>
      <w:r>
        <w:rPr>
          <w:rFonts w:hint="eastAsia" w:ascii="仿宋" w:hAnsi="仿宋" w:eastAsia="仿宋" w:cs="仿宋"/>
          <w:sz w:val="24"/>
          <w:szCs w:val="24"/>
          <w:highlight w:val="none"/>
          <w:lang w:val="zh-CN"/>
        </w:rPr>
        <w:t xml:space="preserve"> 本合同正本一式</w:t>
      </w:r>
      <w:r>
        <w:rPr>
          <w:rFonts w:hint="eastAsia" w:ascii="仿宋" w:hAnsi="仿宋" w:eastAsia="仿宋" w:cs="仿宋"/>
          <w:sz w:val="24"/>
          <w:szCs w:val="24"/>
          <w:highlight w:val="none"/>
          <w:lang w:val="en-US" w:eastAsia="zh-CN"/>
        </w:rPr>
        <w:t xml:space="preserve">五</w:t>
      </w:r>
      <w:r>
        <w:rPr>
          <w:rFonts w:hint="eastAsia" w:ascii="仿宋" w:hAnsi="仿宋" w:eastAsia="仿宋" w:cs="仿宋"/>
          <w:sz w:val="24"/>
          <w:szCs w:val="24"/>
          <w:highlight w:val="none"/>
          <w:lang w:val="zh-CN"/>
        </w:rPr>
        <w:t xml:space="preserve">份，具有同等法律效力，甲方</w:t>
      </w:r>
      <w:r>
        <w:rPr>
          <w:rFonts w:hint="eastAsia" w:ascii="仿宋" w:hAnsi="仿宋" w:eastAsia="仿宋" w:cs="仿宋"/>
          <w:sz w:val="24"/>
          <w:szCs w:val="24"/>
          <w:highlight w:val="none"/>
        </w:rPr>
        <w:t xml:space="preserve">执</w:t>
      </w:r>
      <w:r>
        <w:rPr>
          <w:rFonts w:hint="eastAsia" w:ascii="仿宋" w:hAnsi="仿宋" w:eastAsia="仿宋" w:cs="仿宋"/>
          <w:sz w:val="24"/>
          <w:szCs w:val="24"/>
          <w:highlight w:val="none"/>
          <w:lang w:val="en-US" w:eastAsia="zh-CN"/>
        </w:rPr>
        <w:t xml:space="preserve">三</w:t>
      </w:r>
      <w:r>
        <w:rPr>
          <w:rFonts w:hint="eastAsia" w:ascii="仿宋" w:hAnsi="仿宋" w:eastAsia="仿宋" w:cs="仿宋"/>
          <w:sz w:val="24"/>
          <w:szCs w:val="24"/>
          <w:highlight w:val="none"/>
        </w:rPr>
        <w:t xml:space="preserve">份</w:t>
      </w:r>
      <w:r>
        <w:rPr>
          <w:rFonts w:hint="eastAsia" w:ascii="仿宋" w:hAnsi="仿宋" w:eastAsia="仿宋" w:cs="仿宋"/>
          <w:sz w:val="24"/>
          <w:szCs w:val="24"/>
          <w:highlight w:val="none"/>
          <w:lang w:val="zh-CN"/>
        </w:rPr>
        <w:t xml:space="preserve">、乙方执</w:t>
      </w:r>
      <w:r>
        <w:rPr>
          <w:rFonts w:hint="eastAsia" w:ascii="仿宋" w:hAnsi="仿宋" w:eastAsia="仿宋" w:cs="仿宋"/>
          <w:sz w:val="24"/>
          <w:szCs w:val="24"/>
          <w:highlight w:val="none"/>
        </w:rPr>
        <w:t xml:space="preserve">两</w:t>
      </w:r>
      <w:r>
        <w:rPr>
          <w:rFonts w:hint="eastAsia" w:ascii="仿宋" w:hAnsi="仿宋" w:eastAsia="仿宋" w:cs="仿宋"/>
          <w:sz w:val="24"/>
          <w:szCs w:val="24"/>
          <w:highlight w:val="none"/>
          <w:lang w:val="zh-CN"/>
        </w:rPr>
        <w:t xml:space="preserve">份。</w:t>
      </w:r>
      <w:r/>
    </w:p>
    <w:p>
      <w:pPr>
        <w:ind w:firstLine="241"/>
        <w:spacing w:line="360" w:lineRule="auto"/>
        <w:rPr>
          <w:rFonts w:hint="eastAsia" w:ascii="仿宋" w:hAnsi="仿宋" w:eastAsia="仿宋" w:cs="仿宋"/>
          <w:sz w:val="24"/>
          <w:szCs w:val="24"/>
          <w:highlight w:val="none"/>
          <w:lang w:val="zh-CN"/>
        </w:rPr>
      </w:pPr>
      <w:r>
        <w:rPr>
          <w:rFonts w:hint="eastAsia" w:ascii="仿宋" w:hAnsi="仿宋" w:eastAsia="仿宋" w:cs="仿宋"/>
          <w:b/>
          <w:bCs/>
          <w:sz w:val="24"/>
          <w:szCs w:val="24"/>
          <w:highlight w:val="none"/>
          <w:lang w:val="en-US" w:eastAsia="zh-CN"/>
        </w:rPr>
        <w:t xml:space="preserve">第十二条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CN"/>
        </w:rPr>
        <w:t xml:space="preserve">本合同所列地址均为有效地址，若有变更须书面通知对方。若无书面通知，则按原地址送达视为有效。</w:t>
      </w:r>
      <w:r/>
    </w:p>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p>
      <w:pPr>
        <w:ind w:firstLine="240"/>
        <w:spacing w:line="48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甲方：（公章）</w:t>
      </w:r>
      <w:r>
        <w:rPr>
          <w:rFonts w:hint="eastAsia" w:ascii="仿宋" w:hAnsi="仿宋" w:eastAsia="仿宋" w:cs="仿宋"/>
          <w:sz w:val="24"/>
          <w:szCs w:val="24"/>
          <w:highlight w:val="none"/>
          <w:lang w:val="en-US" w:eastAsia="zh-CN"/>
        </w:rPr>
        <w:t xml:space="preserve">                     乙方：</w:t>
      </w:r>
      <w:r>
        <w:rPr>
          <w:rFonts w:hint="eastAsia" w:ascii="仿宋" w:hAnsi="仿宋" w:eastAsia="仿宋" w:cs="仿宋"/>
          <w:sz w:val="24"/>
          <w:szCs w:val="24"/>
          <w:highlight w:val="none"/>
          <w:lang w:val="zh-CN"/>
        </w:rPr>
        <w:t xml:space="preserve">（公章）</w:t>
      </w:r>
      <w:r/>
    </w:p>
    <w:p>
      <w:pPr>
        <w:ind w:firstLine="240"/>
        <w:jc w:val="left"/>
        <w:spacing w:line="48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负责人（委托代理人）：</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CN"/>
        </w:rPr>
        <w:t xml:space="preserve">负责人（委托代理人）：</w:t>
      </w:r>
      <w:r/>
    </w:p>
    <w:p>
      <w:pPr>
        <w:ind w:firstLine="240"/>
        <w:jc w:val="left"/>
        <w:spacing w:line="48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联系方式：</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CN"/>
        </w:rPr>
        <w:t xml:space="preserve">联系方式：</w:t>
      </w:r>
      <w:r/>
    </w:p>
    <w:p>
      <w:pPr>
        <w:ind w:firstLine="240"/>
        <w:jc w:val="left"/>
        <w:spacing w:line="48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联系地址：</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CN"/>
        </w:rPr>
        <w:t xml:space="preserve">联系地址：</w:t>
      </w:r>
      <w:r/>
    </w:p>
    <w:p>
      <w:pPr>
        <w:ind w:firstLine="240"/>
        <w:jc w:val="left"/>
        <w:spacing w:line="480" w:lineRule="auto"/>
        <w:rPr>
          <w:rFonts w:hint="eastAsia" w:ascii="仿宋" w:hAnsi="仿宋" w:eastAsia="仿宋" w:cs="仿宋"/>
          <w:b/>
          <w:bCs/>
          <w:sz w:val="24"/>
          <w:szCs w:val="24"/>
          <w:highlight w:val="none"/>
        </w:rPr>
      </w:pPr>
      <w:r>
        <w:rPr>
          <w:rFonts w:hint="eastAsia" w:ascii="仿宋" w:hAnsi="仿宋" w:eastAsia="仿宋" w:cs="仿宋"/>
          <w:sz w:val="24"/>
          <w:szCs w:val="24"/>
          <w:highlight w:val="none"/>
          <w:lang w:val="zh-CN"/>
        </w:rPr>
        <w:t xml:space="preserve">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val="zh-CN"/>
        </w:rPr>
        <w:t xml:space="preserve">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CN"/>
        </w:rPr>
        <w:t xml:space="preserve">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CN"/>
        </w:rPr>
        <w:t xml:space="preserve">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CN"/>
        </w:rPr>
        <w:t xml:space="preserve">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val="zh-CN"/>
        </w:rPr>
        <w:t xml:space="preserve">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CN"/>
        </w:rPr>
        <w:t xml:space="preserve">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CN"/>
        </w:rPr>
        <w:t xml:space="preserve">日</w:t>
      </w:r>
      <w:r>
        <w:rPr>
          <w:rFonts w:hint="eastAsia" w:ascii="仿宋" w:hAnsi="仿宋" w:eastAsia="仿宋" w:cs="仿宋"/>
          <w:b/>
          <w:bCs/>
          <w:sz w:val="24"/>
          <w:szCs w:val="24"/>
          <w:highlight w:val="none"/>
        </w:rPr>
        <w:br w:type="page" w:clear="all"/>
      </w:r>
      <w:r>
        <w:rPr>
          <w:rFonts w:hint="eastAsia" w:ascii="微软雅黑" w:hAnsi="微软雅黑" w:eastAsia="微软雅黑" w:cs="微软雅黑"/>
          <w:b/>
          <w:bCs/>
          <w:sz w:val="24"/>
          <w:szCs w:val="24"/>
          <w:highlight w:val="none"/>
        </w:rPr>
        <w:t xml:space="preserve">附件</w:t>
      </w:r>
      <w:r/>
    </w:p>
    <w:tbl>
      <w:tblPr>
        <w:tblStyle w:val="667"/>
        <w:tblW w:w="9538"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388"/>
        <w:gridCol w:w="2357"/>
        <w:gridCol w:w="800"/>
        <w:gridCol w:w="3036"/>
        <w:gridCol w:w="1153"/>
      </w:tblGrid>
      <w:tr>
        <w:trPr>
          <w:trHeight w:val="537"/>
        </w:trPr>
        <w:tc>
          <w:tcPr>
            <w:gridSpan w:val="6"/>
            <w:tcW w:w="9538" w:type="dxa"/>
            <w:vAlign w:val="center"/>
            <w:textDirection w:val="lrTb"/>
            <w:noWrap w:val="false"/>
          </w:tcPr>
          <w:p>
            <w:pPr>
              <w:jc w:val="center"/>
              <w:spacing w:line="240" w:lineRule="auto"/>
              <w:rPr>
                <w:rFonts w:hint="eastAsia" w:ascii="仿宋" w:hAnsi="仿宋" w:eastAsia="仿宋" w:cs="仿宋"/>
                <w:sz w:val="24"/>
                <w:szCs w:val="24"/>
                <w:highlight w:val="none"/>
              </w:rPr>
            </w:pPr>
            <w:r>
              <w:rPr>
                <w:rFonts w:hint="eastAsia" w:ascii="微软雅黑" w:hAnsi="微软雅黑" w:eastAsia="微软雅黑" w:cs="微软雅黑"/>
                <w:b/>
                <w:bCs/>
                <w:sz w:val="24"/>
                <w:szCs w:val="24"/>
                <w:highlight w:val="none"/>
                <w:lang w:bidi="ar"/>
              </w:rPr>
              <w:t xml:space="preserve">南京市江宁区禄口街道审计服务中介机构履约情况表</w:t>
            </w:r>
            <w:r/>
          </w:p>
        </w:tc>
      </w:tr>
      <w:tr>
        <w:trPr>
          <w:trHeight w:val="371"/>
        </w:trPr>
        <w:tc>
          <w:tcPr>
            <w:gridSpan w:val="6"/>
            <w:tcW w:w="9538" w:type="dxa"/>
            <w:vAlign w:val="center"/>
            <w:textDirection w:val="lrTb"/>
            <w:noWrap/>
          </w:tcPr>
          <w:p>
            <w:pPr>
              <w:jc w:val="left"/>
              <w:spacing w:line="240" w:lineRule="auto"/>
              <w:rPr>
                <w:rFonts w:hint="eastAsia" w:ascii="微软雅黑" w:hAnsi="微软雅黑" w:eastAsia="微软雅黑" w:cs="微软雅黑"/>
                <w:b/>
                <w:bCs/>
                <w:sz w:val="22"/>
                <w:szCs w:val="22"/>
                <w:highlight w:val="none"/>
              </w:rPr>
            </w:pPr>
            <w:r>
              <w:rPr>
                <w:rFonts w:hint="eastAsia" w:ascii="微软雅黑" w:hAnsi="微软雅黑" w:eastAsia="微软雅黑" w:cs="微软雅黑"/>
                <w:b/>
                <w:bCs/>
                <w:sz w:val="22"/>
                <w:szCs w:val="22"/>
                <w:highlight w:val="none"/>
                <w:lang w:bidi="ar"/>
              </w:rPr>
              <w:t xml:space="preserve">项目名称：                              填报时间：  </w:t>
            </w:r>
            <w:r/>
          </w:p>
        </w:tc>
      </w:tr>
      <w:tr>
        <w:trPr>
          <w:trHeight w:val="371"/>
        </w:trPr>
        <w:tc>
          <w:tcPr>
            <w:gridSpan w:val="6"/>
            <w:tcW w:w="9538" w:type="dxa"/>
            <w:vAlign w:val="center"/>
            <w:textDirection w:val="lrTb"/>
            <w:noWrap/>
          </w:tcPr>
          <w:p>
            <w:pPr>
              <w:jc w:val="left"/>
              <w:spacing w:line="240" w:lineRule="auto"/>
              <w:rPr>
                <w:rFonts w:hint="eastAsia" w:ascii="微软雅黑" w:hAnsi="微软雅黑" w:eastAsia="微软雅黑" w:cs="微软雅黑"/>
                <w:b/>
                <w:bCs/>
                <w:sz w:val="22"/>
                <w:szCs w:val="22"/>
                <w:highlight w:val="none"/>
              </w:rPr>
            </w:pPr>
            <w:r>
              <w:rPr>
                <w:rFonts w:hint="eastAsia" w:ascii="微软雅黑" w:hAnsi="微软雅黑" w:eastAsia="微软雅黑" w:cs="微软雅黑"/>
                <w:b/>
                <w:bCs/>
                <w:sz w:val="22"/>
                <w:szCs w:val="22"/>
                <w:highlight w:val="none"/>
                <w:lang w:bidi="ar"/>
              </w:rPr>
              <w:t xml:space="preserve">供应商名称：                      　　  业务部门：                                         </w:t>
            </w:r>
            <w:r/>
          </w:p>
        </w:tc>
      </w:tr>
      <w:tr>
        <w:trPr>
          <w:trHeight w:val="490"/>
        </w:trPr>
        <w:tc>
          <w:tcPr>
            <w:tcW w:w="804" w:type="dxa"/>
            <w:vAlign w:val="center"/>
            <w:textDirection w:val="lrTb"/>
            <w:noWrap/>
          </w:tcPr>
          <w:p>
            <w:pPr>
              <w:jc w:val="center"/>
              <w:spacing w:line="24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bidi="ar"/>
              </w:rPr>
              <w:t xml:space="preserve">序号</w:t>
            </w:r>
            <w:r/>
          </w:p>
        </w:tc>
        <w:tc>
          <w:tcPr>
            <w:tcW w:w="1388" w:type="dxa"/>
            <w:vAlign w:val="center"/>
            <w:textDirection w:val="lrTb"/>
            <w:noWrap/>
          </w:tcPr>
          <w:p>
            <w:pPr>
              <w:jc w:val="center"/>
              <w:spacing w:line="24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bidi="ar"/>
              </w:rPr>
              <w:t xml:space="preserve">履约类别</w:t>
            </w:r>
            <w:r/>
          </w:p>
        </w:tc>
        <w:tc>
          <w:tcPr>
            <w:tcW w:w="2357" w:type="dxa"/>
            <w:vAlign w:val="center"/>
            <w:textDirection w:val="lrTb"/>
            <w:noWrap/>
          </w:tcPr>
          <w:p>
            <w:pPr>
              <w:jc w:val="center"/>
              <w:spacing w:line="24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bidi="ar"/>
              </w:rPr>
              <w:t xml:space="preserve">事项名称</w:t>
            </w:r>
            <w:r/>
          </w:p>
        </w:tc>
        <w:tc>
          <w:tcPr>
            <w:tcW w:w="800" w:type="dxa"/>
            <w:vAlign w:val="center"/>
            <w:textDirection w:val="lrTb"/>
            <w:noWrap/>
          </w:tcPr>
          <w:p>
            <w:pPr>
              <w:jc w:val="center"/>
              <w:spacing w:line="24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bidi="ar"/>
              </w:rPr>
              <w:t xml:space="preserve">分值</w:t>
            </w:r>
            <w:r/>
          </w:p>
        </w:tc>
        <w:tc>
          <w:tcPr>
            <w:tcW w:w="3036" w:type="dxa"/>
            <w:vAlign w:val="center"/>
            <w:textDirection w:val="lrTb"/>
            <w:noWrap/>
          </w:tcPr>
          <w:p>
            <w:pPr>
              <w:jc w:val="center"/>
              <w:spacing w:line="24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bidi="ar"/>
              </w:rPr>
              <w:t xml:space="preserve">评分细则</w:t>
            </w:r>
            <w:r/>
          </w:p>
        </w:tc>
        <w:tc>
          <w:tcPr>
            <w:tcW w:w="1153" w:type="dxa"/>
            <w:vAlign w:val="center"/>
            <w:textDirection w:val="lrTb"/>
            <w:noWrap w:val="false"/>
          </w:tcPr>
          <w:p>
            <w:pPr>
              <w:jc w:val="center"/>
              <w:spacing w:line="24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bidi="ar"/>
              </w:rPr>
              <w:t xml:space="preserve">得分</w:t>
            </w:r>
            <w:r/>
          </w:p>
        </w:tc>
      </w:tr>
      <w:tr>
        <w:trPr>
          <w:cantSplit/>
          <w:trHeight w:val="568"/>
        </w:trPr>
        <w:tc>
          <w:tcPr>
            <w:tcW w:w="804" w:type="dxa"/>
            <w:vAlign w:val="center"/>
            <w:textDirection w:val="lrTb"/>
            <w:noWrap/>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1</w:t>
            </w:r>
            <w:r/>
          </w:p>
        </w:tc>
        <w:tc>
          <w:tcPr>
            <w:tcW w:w="1388" w:type="dxa"/>
            <w:vAlign w:val="center"/>
            <w:vMerge w:val="restart"/>
            <w:textDirection w:val="lrTb"/>
            <w:noWrap w:val="false"/>
          </w:tcPr>
          <w:p>
            <w:pPr>
              <w:jc w:val="center"/>
              <w:spacing w:line="24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审计任</w:t>
            </w:r>
            <w:r/>
          </w:p>
          <w:p>
            <w:pPr>
              <w:jc w:val="center"/>
              <w:spacing w:line="24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务执行</w:t>
            </w:r>
            <w:r/>
          </w:p>
          <w:p>
            <w:pPr>
              <w:jc w:val="center"/>
              <w:spacing w:line="24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r>
            <w:r/>
          </w:p>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（50分）</w:t>
            </w:r>
            <w:r/>
          </w:p>
        </w:tc>
        <w:tc>
          <w:tcPr>
            <w:tcW w:w="2357" w:type="dxa"/>
            <w:vAlign w:val="center"/>
            <w:textDirection w:val="lrTb"/>
            <w:noWrap/>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人员配备</w:t>
            </w:r>
            <w:r/>
          </w:p>
        </w:tc>
        <w:tc>
          <w:tcPr>
            <w:tcW w:w="800" w:type="dxa"/>
            <w:vAlign w:val="center"/>
            <w:textDirection w:val="lrTb"/>
            <w:noWrap/>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bidi="ar"/>
              </w:rPr>
              <w:t xml:space="preserve">8</w:t>
            </w:r>
            <w:r/>
          </w:p>
        </w:tc>
        <w:tc>
          <w:tcPr>
            <w:tcW w:w="3036" w:type="dxa"/>
            <w:vAlign w:val="center"/>
            <w:textDirection w:val="lrTb"/>
            <w:noWrap w:val="false"/>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未经业务部门认可自行更换，扣</w:t>
            </w:r>
            <w:r>
              <w:rPr>
                <w:rFonts w:hint="eastAsia" w:ascii="仿宋" w:hAnsi="仿宋" w:eastAsia="仿宋" w:cs="仿宋"/>
                <w:sz w:val="24"/>
                <w:szCs w:val="24"/>
                <w:highlight w:val="none"/>
                <w:lang w:val="en-US" w:eastAsia="zh-CN" w:bidi="ar"/>
              </w:rPr>
              <w:t xml:space="preserve">8</w:t>
            </w:r>
            <w:r>
              <w:rPr>
                <w:rFonts w:hint="eastAsia" w:ascii="仿宋" w:hAnsi="仿宋" w:eastAsia="仿宋" w:cs="仿宋"/>
                <w:sz w:val="24"/>
                <w:szCs w:val="24"/>
                <w:highlight w:val="none"/>
                <w:lang w:bidi="ar"/>
              </w:rPr>
              <w:t xml:space="preserve">分/人，经批准更换的</w:t>
            </w:r>
            <w:r>
              <w:rPr>
                <w:rFonts w:hint="eastAsia" w:ascii="仿宋" w:hAnsi="仿宋" w:eastAsia="仿宋" w:cs="仿宋"/>
                <w:sz w:val="24"/>
                <w:szCs w:val="24"/>
                <w:highlight w:val="none"/>
                <w:lang w:val="en-US" w:eastAsia="zh-CN" w:bidi="ar"/>
              </w:rPr>
              <w:t xml:space="preserve">2</w:t>
            </w:r>
            <w:r>
              <w:rPr>
                <w:rFonts w:hint="eastAsia" w:ascii="仿宋" w:hAnsi="仿宋" w:eastAsia="仿宋" w:cs="仿宋"/>
                <w:sz w:val="24"/>
                <w:szCs w:val="24"/>
                <w:highlight w:val="none"/>
                <w:lang w:bidi="ar"/>
              </w:rPr>
              <w:t xml:space="preserve">分/人</w:t>
            </w:r>
            <w:r/>
          </w:p>
        </w:tc>
        <w:tc>
          <w:tcPr>
            <w:tcW w:w="1153" w:type="dxa"/>
            <w:vAlign w:val="center"/>
            <w:textDirection w:val="lrTb"/>
            <w:noWrap/>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568"/>
        </w:trPr>
        <w:tc>
          <w:tcPr>
            <w:tcW w:w="804" w:type="dxa"/>
            <w:vAlign w:val="center"/>
            <w:textDirection w:val="lrTb"/>
            <w:noWrap/>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2</w:t>
            </w:r>
            <w:r/>
          </w:p>
        </w:tc>
        <w:tc>
          <w:tcPr>
            <w:tcW w:w="1388" w:type="dxa"/>
            <w:vAlign w:val="center"/>
            <w:vMerge w:val="continue"/>
            <w:textDirection w:val="lrTb"/>
            <w:noWrap w:val="false"/>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357" w:type="dxa"/>
            <w:vAlign w:val="center"/>
            <w:textDirection w:val="lrTb"/>
            <w:noWrap/>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人员出勤 </w:t>
            </w:r>
            <w:r/>
          </w:p>
        </w:tc>
        <w:tc>
          <w:tcPr>
            <w:tcW w:w="800" w:type="dxa"/>
            <w:vAlign w:val="center"/>
            <w:textDirection w:val="lrTb"/>
            <w:noWrap/>
          </w:tcPr>
          <w:p>
            <w:pPr>
              <w:jc w:val="center"/>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bidi="ar"/>
              </w:rPr>
              <w:t xml:space="preserve">5</w:t>
            </w:r>
            <w:r/>
          </w:p>
        </w:tc>
        <w:tc>
          <w:tcPr>
            <w:tcW w:w="3036" w:type="dxa"/>
            <w:vAlign w:val="center"/>
            <w:textDirection w:val="lrTb"/>
            <w:noWrap w:val="false"/>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每缺勤1次，扣2分/人</w:t>
            </w:r>
            <w:r/>
          </w:p>
        </w:tc>
        <w:tc>
          <w:tcPr>
            <w:tcW w:w="1153" w:type="dxa"/>
            <w:vAlign w:val="center"/>
            <w:textDirection w:val="lrTb"/>
            <w:noWrap/>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90"/>
        </w:trPr>
        <w:tc>
          <w:tcPr>
            <w:tcW w:w="804" w:type="dxa"/>
            <w:vAlign w:val="center"/>
            <w:textDirection w:val="lrTb"/>
            <w:noWrap/>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3</w:t>
            </w:r>
            <w:r/>
          </w:p>
        </w:tc>
        <w:tc>
          <w:tcPr>
            <w:tcW w:w="1388" w:type="dxa"/>
            <w:vAlign w:val="center"/>
            <w:vMerge w:val="continue"/>
            <w:textDirection w:val="lrTb"/>
            <w:noWrap w:val="false"/>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357" w:type="dxa"/>
            <w:vAlign w:val="center"/>
            <w:textDirection w:val="lrTb"/>
            <w:noWrap/>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资料保管</w:t>
            </w:r>
            <w:r/>
          </w:p>
        </w:tc>
        <w:tc>
          <w:tcPr>
            <w:tcW w:w="800" w:type="dxa"/>
            <w:vAlign w:val="center"/>
            <w:textDirection w:val="lrTb"/>
            <w:noWrap/>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bidi="ar"/>
              </w:rPr>
              <w:t xml:space="preserve">8</w:t>
            </w:r>
            <w:r/>
          </w:p>
        </w:tc>
        <w:tc>
          <w:tcPr>
            <w:tcW w:w="3036" w:type="dxa"/>
            <w:vAlign w:val="center"/>
            <w:textDirection w:val="lrTb"/>
            <w:noWrap w:val="false"/>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审计资料保管不当的扣</w:t>
            </w:r>
            <w:r>
              <w:rPr>
                <w:rFonts w:hint="eastAsia" w:ascii="仿宋" w:hAnsi="仿宋" w:eastAsia="仿宋" w:cs="仿宋"/>
                <w:sz w:val="24"/>
                <w:szCs w:val="24"/>
                <w:highlight w:val="none"/>
                <w:lang w:val="en-US" w:eastAsia="zh-CN" w:bidi="ar"/>
              </w:rPr>
              <w:t xml:space="preserve">4</w:t>
            </w:r>
            <w:r>
              <w:rPr>
                <w:rFonts w:hint="eastAsia" w:ascii="仿宋" w:hAnsi="仿宋" w:eastAsia="仿宋" w:cs="仿宋"/>
                <w:sz w:val="24"/>
                <w:szCs w:val="24"/>
                <w:highlight w:val="none"/>
                <w:lang w:bidi="ar"/>
              </w:rPr>
              <w:t xml:space="preserve">分/次</w:t>
            </w:r>
            <w:r/>
          </w:p>
        </w:tc>
        <w:tc>
          <w:tcPr>
            <w:tcW w:w="1153" w:type="dxa"/>
            <w:vAlign w:val="center"/>
            <w:textDirection w:val="lrTb"/>
            <w:noWrap/>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568"/>
        </w:trPr>
        <w:tc>
          <w:tcPr>
            <w:tcW w:w="804" w:type="dxa"/>
            <w:vAlign w:val="center"/>
            <w:textDirection w:val="lrTb"/>
            <w:noWrap/>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4</w:t>
            </w:r>
            <w:r/>
          </w:p>
        </w:tc>
        <w:tc>
          <w:tcPr>
            <w:tcW w:w="1388" w:type="dxa"/>
            <w:vAlign w:val="center"/>
            <w:vMerge w:val="continue"/>
            <w:textDirection w:val="lrTb"/>
            <w:noWrap w:val="false"/>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357" w:type="dxa"/>
            <w:vAlign w:val="center"/>
            <w:textDirection w:val="lrTb"/>
            <w:noWrap w:val="false"/>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承接工作安排</w:t>
            </w:r>
            <w:r/>
          </w:p>
        </w:tc>
        <w:tc>
          <w:tcPr>
            <w:tcW w:w="800" w:type="dxa"/>
            <w:vAlign w:val="center"/>
            <w:textDirection w:val="lrTb"/>
            <w:noWrap w:val="false"/>
          </w:tcPr>
          <w:p>
            <w:pPr>
              <w:jc w:val="center"/>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bidi="ar"/>
              </w:rPr>
              <w:t xml:space="preserve">8</w:t>
            </w:r>
            <w:r/>
          </w:p>
        </w:tc>
        <w:tc>
          <w:tcPr>
            <w:tcW w:w="3036" w:type="dxa"/>
            <w:vAlign w:val="center"/>
            <w:textDirection w:val="lrTb"/>
            <w:noWrap w:val="false"/>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未按照审计机关要求开展工作的扣</w:t>
            </w:r>
            <w:r>
              <w:rPr>
                <w:rFonts w:hint="eastAsia" w:ascii="仿宋" w:hAnsi="仿宋" w:eastAsia="仿宋" w:cs="仿宋"/>
                <w:sz w:val="24"/>
                <w:szCs w:val="24"/>
                <w:highlight w:val="none"/>
                <w:lang w:val="en-US" w:eastAsia="zh-CN" w:bidi="ar"/>
              </w:rPr>
              <w:t xml:space="preserve">2</w:t>
            </w:r>
            <w:r>
              <w:rPr>
                <w:rFonts w:hint="eastAsia" w:ascii="仿宋" w:hAnsi="仿宋" w:eastAsia="仿宋" w:cs="仿宋"/>
                <w:sz w:val="24"/>
                <w:szCs w:val="24"/>
                <w:highlight w:val="none"/>
                <w:lang w:bidi="ar"/>
              </w:rPr>
              <w:t xml:space="preserve">分/次</w:t>
            </w:r>
            <w:r/>
          </w:p>
        </w:tc>
        <w:tc>
          <w:tcPr>
            <w:tcW w:w="1153" w:type="dxa"/>
            <w:vAlign w:val="center"/>
            <w:textDirection w:val="lrTb"/>
            <w:noWrap/>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90"/>
        </w:trPr>
        <w:tc>
          <w:tcPr>
            <w:tcW w:w="804" w:type="dxa"/>
            <w:vAlign w:val="center"/>
            <w:textDirection w:val="lrTb"/>
            <w:noWrap/>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5</w:t>
            </w:r>
            <w:r/>
          </w:p>
        </w:tc>
        <w:tc>
          <w:tcPr>
            <w:tcW w:w="1388" w:type="dxa"/>
            <w:vAlign w:val="center"/>
            <w:vMerge w:val="continue"/>
            <w:textDirection w:val="lrTb"/>
            <w:noWrap w:val="false"/>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357" w:type="dxa"/>
            <w:vAlign w:val="center"/>
            <w:textDirection w:val="lrTb"/>
            <w:noWrap/>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反馈审计情况</w:t>
            </w:r>
            <w:r/>
          </w:p>
        </w:tc>
        <w:tc>
          <w:tcPr>
            <w:tcW w:w="800" w:type="dxa"/>
            <w:vAlign w:val="center"/>
            <w:textDirection w:val="lrTb"/>
            <w:noWrap/>
          </w:tcPr>
          <w:p>
            <w:pPr>
              <w:jc w:val="center"/>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bidi="ar"/>
              </w:rPr>
              <w:t xml:space="preserve">6</w:t>
            </w:r>
            <w:r/>
          </w:p>
        </w:tc>
        <w:tc>
          <w:tcPr>
            <w:tcW w:w="3036" w:type="dxa"/>
            <w:vAlign w:val="center"/>
            <w:textDirection w:val="lrTb"/>
            <w:noWrap w:val="false"/>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未及时反馈情况的扣</w:t>
            </w:r>
            <w:r>
              <w:rPr>
                <w:rFonts w:hint="eastAsia" w:ascii="仿宋" w:hAnsi="仿宋" w:eastAsia="仿宋" w:cs="仿宋"/>
                <w:sz w:val="24"/>
                <w:szCs w:val="24"/>
                <w:highlight w:val="none"/>
                <w:lang w:val="en-US" w:eastAsia="zh-CN" w:bidi="ar"/>
              </w:rPr>
              <w:t xml:space="preserve">2</w:t>
            </w:r>
            <w:r>
              <w:rPr>
                <w:rFonts w:hint="eastAsia" w:ascii="仿宋" w:hAnsi="仿宋" w:eastAsia="仿宋" w:cs="仿宋"/>
                <w:sz w:val="24"/>
                <w:szCs w:val="24"/>
                <w:highlight w:val="none"/>
                <w:lang w:bidi="ar"/>
              </w:rPr>
              <w:t xml:space="preserve">分/次</w:t>
            </w:r>
            <w:r/>
          </w:p>
        </w:tc>
        <w:tc>
          <w:tcPr>
            <w:tcW w:w="1153" w:type="dxa"/>
            <w:vAlign w:val="center"/>
            <w:textDirection w:val="lrTb"/>
            <w:noWrap/>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568"/>
        </w:trPr>
        <w:tc>
          <w:tcPr>
            <w:tcW w:w="804" w:type="dxa"/>
            <w:vAlign w:val="center"/>
            <w:textDirection w:val="lrTb"/>
            <w:noWrap/>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6</w:t>
            </w:r>
            <w:r/>
          </w:p>
        </w:tc>
        <w:tc>
          <w:tcPr>
            <w:tcW w:w="1388" w:type="dxa"/>
            <w:vAlign w:val="center"/>
            <w:vMerge w:val="continue"/>
            <w:textDirection w:val="lrTb"/>
            <w:noWrap w:val="false"/>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357" w:type="dxa"/>
            <w:vAlign w:val="center"/>
            <w:textDirection w:val="lrTb"/>
            <w:noWrap/>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提供相关材料和审计成果</w:t>
            </w:r>
            <w:r/>
          </w:p>
        </w:tc>
        <w:tc>
          <w:tcPr>
            <w:tcW w:w="800" w:type="dxa"/>
            <w:vAlign w:val="center"/>
            <w:textDirection w:val="lrTb"/>
            <w:noWrap/>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15</w:t>
            </w:r>
            <w:r/>
          </w:p>
        </w:tc>
        <w:tc>
          <w:tcPr>
            <w:tcW w:w="3036" w:type="dxa"/>
            <w:vAlign w:val="center"/>
            <w:textDirection w:val="lrTb"/>
            <w:noWrap w:val="false"/>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未按照审计机关要求及时提供的扣</w:t>
            </w:r>
            <w:r>
              <w:rPr>
                <w:rFonts w:hint="eastAsia" w:ascii="仿宋" w:hAnsi="仿宋" w:eastAsia="仿宋" w:cs="仿宋"/>
                <w:sz w:val="24"/>
                <w:szCs w:val="24"/>
                <w:highlight w:val="none"/>
                <w:lang w:val="en-US" w:eastAsia="zh-CN" w:bidi="ar"/>
              </w:rPr>
              <w:t xml:space="preserve">5</w:t>
            </w:r>
            <w:r>
              <w:rPr>
                <w:rFonts w:hint="eastAsia" w:ascii="仿宋" w:hAnsi="仿宋" w:eastAsia="仿宋" w:cs="仿宋"/>
                <w:sz w:val="24"/>
                <w:szCs w:val="24"/>
                <w:highlight w:val="none"/>
                <w:lang w:bidi="ar"/>
              </w:rPr>
              <w:t xml:space="preserve">分/次</w:t>
            </w:r>
            <w:r/>
          </w:p>
        </w:tc>
        <w:tc>
          <w:tcPr>
            <w:tcW w:w="1153" w:type="dxa"/>
            <w:vAlign w:val="center"/>
            <w:textDirection w:val="lrTb"/>
            <w:noWrap/>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568"/>
        </w:trPr>
        <w:tc>
          <w:tcPr>
            <w:tcW w:w="804" w:type="dxa"/>
            <w:vAlign w:val="center"/>
            <w:textDirection w:val="lrTb"/>
            <w:noWrap/>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7</w:t>
            </w:r>
            <w:r/>
          </w:p>
        </w:tc>
        <w:tc>
          <w:tcPr>
            <w:tcW w:w="1388" w:type="dxa"/>
            <w:vAlign w:val="center"/>
            <w:vMerge w:val="restart"/>
            <w:textDirection w:val="lrTb"/>
            <w:noWrap w:val="false"/>
          </w:tcPr>
          <w:p>
            <w:pPr>
              <w:jc w:val="center"/>
              <w:spacing w:line="24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审计成</w:t>
            </w:r>
            <w:r/>
          </w:p>
          <w:p>
            <w:pPr>
              <w:jc w:val="center"/>
              <w:spacing w:line="24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果质量</w:t>
            </w:r>
            <w:r/>
          </w:p>
          <w:p>
            <w:pPr>
              <w:jc w:val="center"/>
              <w:spacing w:line="24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r>
            <w:r/>
          </w:p>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（50分）</w:t>
            </w:r>
            <w:r/>
          </w:p>
        </w:tc>
        <w:tc>
          <w:tcPr>
            <w:tcW w:w="2357" w:type="dxa"/>
            <w:vAlign w:val="center"/>
            <w:textDirection w:val="lrTb"/>
            <w:noWrap/>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审计任务完成</w:t>
            </w:r>
            <w:r/>
          </w:p>
        </w:tc>
        <w:tc>
          <w:tcPr>
            <w:tcW w:w="800" w:type="dxa"/>
            <w:vAlign w:val="center"/>
            <w:textDirection w:val="lrTb"/>
            <w:noWrap/>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10</w:t>
            </w:r>
            <w:r/>
          </w:p>
        </w:tc>
        <w:tc>
          <w:tcPr>
            <w:tcW w:w="3036" w:type="dxa"/>
            <w:vAlign w:val="center"/>
            <w:textDirection w:val="lrTb"/>
            <w:noWrap w:val="false"/>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未在规定时间内完成审计任务的扣10分</w:t>
            </w:r>
            <w:r/>
          </w:p>
        </w:tc>
        <w:tc>
          <w:tcPr>
            <w:tcW w:w="1153" w:type="dxa"/>
            <w:vAlign w:val="center"/>
            <w:textDirection w:val="lrTb"/>
            <w:noWrap/>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568"/>
        </w:trPr>
        <w:tc>
          <w:tcPr>
            <w:tcW w:w="804" w:type="dxa"/>
            <w:vAlign w:val="center"/>
            <w:textDirection w:val="lrTb"/>
            <w:noWrap/>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8</w:t>
            </w:r>
            <w:r/>
          </w:p>
        </w:tc>
        <w:tc>
          <w:tcPr>
            <w:tcW w:w="1388" w:type="dxa"/>
            <w:vAlign w:val="center"/>
            <w:vMerge w:val="continue"/>
            <w:textDirection w:val="lrTb"/>
            <w:noWrap w:val="false"/>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357" w:type="dxa"/>
            <w:vAlign w:val="center"/>
            <w:textDirection w:val="lrTb"/>
            <w:noWrap/>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审计质量控制</w:t>
            </w:r>
            <w:r/>
          </w:p>
        </w:tc>
        <w:tc>
          <w:tcPr>
            <w:tcW w:w="800" w:type="dxa"/>
            <w:vAlign w:val="center"/>
            <w:textDirection w:val="lrTb"/>
            <w:noWrap/>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10</w:t>
            </w:r>
            <w:r/>
          </w:p>
        </w:tc>
        <w:tc>
          <w:tcPr>
            <w:tcW w:w="3036" w:type="dxa"/>
            <w:vAlign w:val="center"/>
            <w:textDirection w:val="lrTb"/>
            <w:noWrap w:val="false"/>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
              </w:rPr>
              <w:t xml:space="preserve">审计成果不符合审计目标要求的扣</w:t>
            </w:r>
            <w:r>
              <w:rPr>
                <w:rFonts w:hint="eastAsia" w:ascii="仿宋" w:hAnsi="仿宋" w:eastAsia="仿宋" w:cs="仿宋"/>
                <w:sz w:val="24"/>
                <w:szCs w:val="24"/>
                <w:highlight w:val="none"/>
                <w:lang w:bidi="ar"/>
              </w:rPr>
              <w:t xml:space="preserve">10分</w:t>
            </w:r>
            <w:r/>
          </w:p>
        </w:tc>
        <w:tc>
          <w:tcPr>
            <w:tcW w:w="1153" w:type="dxa"/>
            <w:vAlign w:val="center"/>
            <w:textDirection w:val="lrTb"/>
            <w:noWrap/>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568"/>
        </w:trPr>
        <w:tc>
          <w:tcPr>
            <w:tcW w:w="804" w:type="dxa"/>
            <w:vAlign w:val="center"/>
            <w:textDirection w:val="lrTb"/>
            <w:noWrap/>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9</w:t>
            </w:r>
            <w:r/>
          </w:p>
        </w:tc>
        <w:tc>
          <w:tcPr>
            <w:tcW w:w="1388" w:type="dxa"/>
            <w:vAlign w:val="center"/>
            <w:vMerge w:val="continue"/>
            <w:textDirection w:val="lrTb"/>
            <w:noWrap w:val="false"/>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357" w:type="dxa"/>
            <w:vAlign w:val="center"/>
            <w:textDirection w:val="lrTb"/>
            <w:noWrap/>
          </w:tcPr>
          <w:p>
            <w:pPr>
              <w:jc w:val="left"/>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bidi="ar"/>
              </w:rPr>
              <w:t xml:space="preserve">审计整改意见</w:t>
            </w:r>
            <w:r/>
          </w:p>
        </w:tc>
        <w:tc>
          <w:tcPr>
            <w:tcW w:w="800" w:type="dxa"/>
            <w:vAlign w:val="center"/>
            <w:textDirection w:val="lrTb"/>
            <w:noWrap/>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10</w:t>
            </w:r>
            <w:r/>
          </w:p>
        </w:tc>
        <w:tc>
          <w:tcPr>
            <w:tcW w:w="3036" w:type="dxa"/>
            <w:vAlign w:val="center"/>
            <w:textDirection w:val="lrTb"/>
            <w:noWrap w:val="false"/>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
              </w:rPr>
              <w:t xml:space="preserve">审计不能提出有效整改意见的扣3分/</w:t>
            </w:r>
            <w:r>
              <w:rPr>
                <w:rFonts w:hint="eastAsia" w:ascii="仿宋" w:hAnsi="仿宋" w:eastAsia="仿宋" w:cs="仿宋"/>
                <w:sz w:val="24"/>
                <w:szCs w:val="24"/>
                <w:highlight w:val="none"/>
                <w:lang w:bidi="ar"/>
              </w:rPr>
              <w:t xml:space="preserve">次</w:t>
            </w:r>
            <w:r/>
          </w:p>
        </w:tc>
        <w:tc>
          <w:tcPr>
            <w:tcW w:w="1153" w:type="dxa"/>
            <w:vAlign w:val="center"/>
            <w:textDirection w:val="lrTb"/>
            <w:noWrap/>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568"/>
        </w:trPr>
        <w:tc>
          <w:tcPr>
            <w:tcW w:w="804" w:type="dxa"/>
            <w:vAlign w:val="center"/>
            <w:textDirection w:val="lrTb"/>
            <w:noWrap/>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10</w:t>
            </w:r>
            <w:r/>
          </w:p>
        </w:tc>
        <w:tc>
          <w:tcPr>
            <w:tcW w:w="1388" w:type="dxa"/>
            <w:vAlign w:val="center"/>
            <w:vMerge w:val="continue"/>
            <w:textDirection w:val="lrTb"/>
            <w:noWrap w:val="false"/>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357" w:type="dxa"/>
            <w:vAlign w:val="center"/>
            <w:textDirection w:val="lrTb"/>
            <w:noWrap/>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重大质量偏差</w:t>
            </w:r>
            <w:r/>
          </w:p>
        </w:tc>
        <w:tc>
          <w:tcPr>
            <w:tcW w:w="800" w:type="dxa"/>
            <w:vAlign w:val="center"/>
            <w:textDirection w:val="lrTb"/>
            <w:noWrap/>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20</w:t>
            </w:r>
            <w:r/>
          </w:p>
        </w:tc>
        <w:tc>
          <w:tcPr>
            <w:tcW w:w="3036" w:type="dxa"/>
            <w:vAlign w:val="center"/>
            <w:textDirection w:val="lrTb"/>
            <w:noWrap w:val="false"/>
          </w:tcPr>
          <w:p>
            <w:pPr>
              <w:jc w:val="left"/>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bidi="ar"/>
              </w:rPr>
              <w:t xml:space="preserve">审计过的项目经上级审计或巡察后，发现有重大违法违规问题未能在审计过程中发现的扣10分</w:t>
            </w:r>
            <w:r/>
          </w:p>
        </w:tc>
        <w:tc>
          <w:tcPr>
            <w:tcW w:w="1153" w:type="dxa"/>
            <w:vAlign w:val="center"/>
            <w:textDirection w:val="lrTb"/>
            <w:noWrap/>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568"/>
        </w:trPr>
        <w:tc>
          <w:tcPr>
            <w:tcW w:w="804" w:type="dxa"/>
            <w:vAlign w:val="center"/>
            <w:textDirection w:val="lrTb"/>
            <w:noWrap/>
          </w:tcPr>
          <w:p>
            <w:pPr>
              <w:jc w:val="center"/>
              <w:spacing w:line="24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11</w:t>
            </w:r>
            <w:r/>
          </w:p>
        </w:tc>
        <w:tc>
          <w:tcPr>
            <w:tcW w:w="1388" w:type="dxa"/>
            <w:vAlign w:val="center"/>
            <w:textDirection w:val="lrTb"/>
            <w:noWrap w:val="false"/>
          </w:tcPr>
          <w:p>
            <w:pPr>
              <w:jc w:val="center"/>
              <w:spacing w:line="24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审计纪</w:t>
            </w:r>
            <w:r/>
          </w:p>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律遵守</w:t>
            </w:r>
            <w:r/>
          </w:p>
        </w:tc>
        <w:tc>
          <w:tcPr>
            <w:tcW w:w="2357" w:type="dxa"/>
            <w:vAlign w:val="center"/>
            <w:textDirection w:val="lrTb"/>
            <w:noWrap/>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违纪违规</w:t>
            </w:r>
            <w:r/>
          </w:p>
        </w:tc>
        <w:tc>
          <w:tcPr>
            <w:tcW w:w="800" w:type="dxa"/>
            <w:vAlign w:val="center"/>
            <w:textDirection w:val="lrTb"/>
            <w:noWrap/>
          </w:tcPr>
          <w:p>
            <w:pPr>
              <w:jc w:val="center"/>
              <w:spacing w:line="24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r>
            <w:r/>
          </w:p>
        </w:tc>
        <w:tc>
          <w:tcPr>
            <w:tcW w:w="3036" w:type="dxa"/>
            <w:vAlign w:val="center"/>
            <w:textDirection w:val="lrTb"/>
            <w:noWrap w:val="false"/>
          </w:tcPr>
          <w:p>
            <w:pPr>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违反审计廉政和保密纪律直接终止合同，并追究责任</w:t>
            </w:r>
            <w:r/>
          </w:p>
        </w:tc>
        <w:tc>
          <w:tcPr>
            <w:tcW w:w="1153" w:type="dxa"/>
            <w:vAlign w:val="center"/>
            <w:textDirection w:val="lrTb"/>
            <w:noWrap/>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517"/>
        </w:trPr>
        <w:tc>
          <w:tcPr>
            <w:tcW w:w="804" w:type="dxa"/>
            <w:vAlign w:val="center"/>
            <w:textDirection w:val="lrTb"/>
            <w:noWrap/>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12</w:t>
            </w:r>
            <w:r/>
          </w:p>
        </w:tc>
        <w:tc>
          <w:tcPr>
            <w:tcW w:w="1388" w:type="dxa"/>
            <w:vAlign w:val="center"/>
            <w:textDirection w:val="lrTb"/>
            <w:noWrap/>
          </w:tcPr>
          <w:p>
            <w:pPr>
              <w:jc w:val="center"/>
              <w:spacing w:line="24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bidi="ar"/>
              </w:rPr>
              <w:t xml:space="preserve">履约结果</w:t>
            </w:r>
            <w:r/>
          </w:p>
        </w:tc>
        <w:tc>
          <w:tcPr>
            <w:tcW w:w="2357" w:type="dxa"/>
            <w:vAlign w:val="center"/>
            <w:textDirection w:val="lrTb"/>
            <w:noWrap/>
          </w:tcPr>
          <w:p>
            <w:pPr>
              <w:jc w:val="left"/>
              <w:spacing w:line="24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tc>
        <w:tc>
          <w:tcPr>
            <w:tcW w:w="800" w:type="dxa"/>
            <w:vAlign w:val="center"/>
            <w:textDirection w:val="lrTb"/>
            <w:noWrap/>
          </w:tcPr>
          <w:p>
            <w:pPr>
              <w:jc w:val="center"/>
              <w:spacing w:line="24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tc>
        <w:tc>
          <w:tcPr>
            <w:tcW w:w="3036" w:type="dxa"/>
            <w:vAlign w:val="center"/>
            <w:textDirection w:val="lrTb"/>
            <w:noWrap w:val="false"/>
          </w:tcPr>
          <w:p>
            <w:pPr>
              <w:jc w:val="right"/>
              <w:spacing w:line="240" w:lineRule="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bidi="ar"/>
              </w:rPr>
              <w:t xml:space="preserve">总</w:t>
            </w:r>
            <w:r>
              <w:rPr>
                <w:rFonts w:hint="eastAsia" w:ascii="仿宋" w:hAnsi="仿宋" w:eastAsia="仿宋" w:cs="仿宋"/>
                <w:b/>
                <w:bCs/>
                <w:sz w:val="24"/>
                <w:szCs w:val="24"/>
                <w:highlight w:val="none"/>
                <w:lang w:val="en-US" w:eastAsia="zh-CN" w:bidi="ar"/>
              </w:rPr>
              <w:t xml:space="preserve">得</w:t>
            </w:r>
            <w:r>
              <w:rPr>
                <w:rFonts w:hint="eastAsia" w:ascii="仿宋" w:hAnsi="仿宋" w:eastAsia="仿宋" w:cs="仿宋"/>
                <w:b/>
                <w:bCs/>
                <w:sz w:val="24"/>
                <w:szCs w:val="24"/>
                <w:highlight w:val="none"/>
                <w:lang w:bidi="ar"/>
              </w:rPr>
              <w:t xml:space="preserve">分</w:t>
            </w:r>
            <w:r>
              <w:rPr>
                <w:rFonts w:hint="eastAsia" w:ascii="仿宋" w:hAnsi="仿宋" w:eastAsia="仿宋" w:cs="仿宋"/>
                <w:b/>
                <w:bCs/>
                <w:sz w:val="24"/>
                <w:szCs w:val="24"/>
                <w:highlight w:val="none"/>
                <w:lang w:eastAsia="zh-CN" w:bidi="ar"/>
              </w:rPr>
              <w:t xml:space="preserve">：</w:t>
            </w:r>
            <w:r/>
          </w:p>
        </w:tc>
        <w:tc>
          <w:tcPr>
            <w:tcW w:w="1153" w:type="dxa"/>
            <w:vAlign w:val="center"/>
            <w:textDirection w:val="lrTb"/>
            <w:noWrap/>
          </w:tcPr>
          <w:p>
            <w:pPr>
              <w:jc w:val="center"/>
              <w:spacing w:line="24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tc>
      </w:tr>
    </w:tbl>
    <w:p>
      <w:pPr>
        <w:rPr>
          <w:rFonts w:hint="eastAsia" w:ascii="微软雅黑" w:hAnsi="微软雅黑" w:eastAsia="微软雅黑" w:cs="微软雅黑"/>
          <w:sz w:val="28"/>
          <w:szCs w:val="28"/>
          <w:highlight w:val="none"/>
        </w:rPr>
      </w:pPr>
      <w:r>
        <w:rPr>
          <w:rFonts w:hint="eastAsia" w:ascii="仿宋" w:hAnsi="仿宋" w:eastAsia="仿宋" w:cs="仿宋"/>
          <w:sz w:val="24"/>
          <w:szCs w:val="24"/>
          <w:highlight w:val="none"/>
          <w:lang w:bidi="ar"/>
        </w:rPr>
        <w:t xml:space="preserve">具体指标及分值根据审计项目类型灵活调整</w:t>
      </w:r>
      <w:r>
        <w:rPr>
          <w:rFonts w:hint="eastAsia" w:ascii="微软雅黑" w:hAnsi="微软雅黑" w:eastAsia="微软雅黑" w:cs="微软雅黑"/>
          <w:sz w:val="28"/>
          <w:szCs w:val="28"/>
          <w:highlight w:val="none"/>
        </w:rPr>
        <w:br w:type="page" w:clear="all"/>
      </w:r>
      <w:r/>
    </w:p>
    <w:p>
      <w:pPr>
        <w:pStyle w:val="706"/>
        <w:ind w:right="138"/>
        <w:jc w:val="center"/>
        <w:spacing w:line="360" w:lineRule="auto"/>
        <w:tabs>
          <w:tab w:val="left" w:pos="1447" w:leader="none"/>
        </w:tabs>
        <w:rPr>
          <w:rFonts w:hint="eastAsia" w:ascii="微软雅黑" w:hAnsi="微软雅黑" w:eastAsia="微软雅黑" w:cs="微软雅黑"/>
          <w:sz w:val="28"/>
          <w:szCs w:val="28"/>
          <w:highlight w:val="none"/>
        </w:rPr>
      </w:pPr>
      <w:r>
        <w:rPr>
          <w:rFonts w:hint="eastAsia" w:ascii="微软雅黑" w:hAnsi="微软雅黑" w:eastAsia="微软雅黑" w:cs="微软雅黑"/>
          <w:sz w:val="28"/>
          <w:szCs w:val="28"/>
          <w:highlight w:val="none"/>
        </w:rPr>
        <w:t xml:space="preserve">第六章</w:t>
      </w:r>
      <w:r>
        <w:rPr>
          <w:rFonts w:hint="eastAsia" w:ascii="微软雅黑" w:hAnsi="微软雅黑" w:eastAsia="微软雅黑" w:cs="微软雅黑"/>
          <w:sz w:val="28"/>
          <w:szCs w:val="28"/>
          <w:highlight w:val="none"/>
        </w:rPr>
        <w:tab/>
      </w:r>
      <w:r>
        <w:rPr>
          <w:rFonts w:hint="eastAsia" w:ascii="微软雅黑" w:hAnsi="微软雅黑" w:eastAsia="微软雅黑" w:cs="微软雅黑"/>
          <w:sz w:val="28"/>
          <w:szCs w:val="28"/>
          <w:highlight w:val="none"/>
        </w:rPr>
        <w:t xml:space="preserve">投标文件格</w:t>
      </w:r>
      <w:r>
        <w:rPr>
          <w:rFonts w:hint="eastAsia" w:ascii="微软雅黑" w:hAnsi="微软雅黑" w:eastAsia="微软雅黑" w:cs="微软雅黑"/>
          <w:spacing w:val="3"/>
          <w:sz w:val="28"/>
          <w:szCs w:val="28"/>
          <w:highlight w:val="none"/>
        </w:rPr>
        <w:t xml:space="preserve">式</w:t>
      </w:r>
      <w:r>
        <w:rPr>
          <w:rFonts w:hint="eastAsia" w:ascii="微软雅黑" w:hAnsi="微软雅黑" w:eastAsia="微软雅黑" w:cs="微软雅黑"/>
          <w:sz w:val="28"/>
          <w:szCs w:val="28"/>
          <w:highlight w:val="none"/>
        </w:rPr>
        <w:t xml:space="preserve">及附件</w:t>
      </w:r>
      <w:bookmarkEnd w:id="25"/>
      <w:r/>
      <w:bookmarkEnd w:id="26"/>
      <w:r/>
      <w:r/>
    </w:p>
    <w:p>
      <w:pPr>
        <w:jc w:val="center"/>
        <w:spacing w:line="360" w:lineRule="auto"/>
        <w:rPr>
          <w:rFonts w:hint="eastAsia" w:ascii="仿宋" w:hAnsi="仿宋" w:eastAsia="仿宋" w:cs="仿宋"/>
          <w:sz w:val="30"/>
          <w:highlight w:val="none"/>
        </w:rPr>
      </w:pPr>
      <w:r>
        <w:rPr>
          <w:rFonts w:hint="eastAsia" w:ascii="仿宋" w:hAnsi="仿宋" w:eastAsia="仿宋" w:cs="仿宋"/>
          <w:sz w:val="30"/>
          <w:highlight w:val="none"/>
        </w:rPr>
      </w:r>
      <w:r/>
    </w:p>
    <w:p>
      <w:pPr>
        <w:pStyle w:val="697"/>
        <w:ind w:firstLine="723"/>
        <w:rPr>
          <w:rFonts w:hint="eastAsia" w:ascii="仿宋" w:hAnsi="仿宋" w:eastAsia="仿宋" w:cs="仿宋"/>
          <w:b/>
          <w:sz w:val="36"/>
          <w:highlight w:val="none"/>
        </w:rPr>
      </w:pPr>
      <w:r>
        <w:rPr>
          <w:rFonts w:hint="eastAsia" w:ascii="仿宋" w:hAnsi="仿宋" w:eastAsia="仿宋" w:cs="仿宋"/>
          <w:b/>
          <w:sz w:val="36"/>
          <w:highlight w:val="none"/>
        </w:rPr>
      </w:r>
      <w:r/>
    </w:p>
    <w:p>
      <w:pPr>
        <w:pStyle w:val="697"/>
        <w:ind w:firstLine="502"/>
        <w:spacing w:before="8"/>
        <w:rPr>
          <w:rFonts w:hint="eastAsia" w:ascii="仿宋" w:hAnsi="仿宋" w:eastAsia="仿宋" w:cs="仿宋"/>
          <w:b/>
          <w:sz w:val="25"/>
          <w:highlight w:val="none"/>
        </w:rPr>
      </w:pPr>
      <w:r>
        <w:rPr>
          <w:rFonts w:hint="eastAsia" w:ascii="仿宋" w:hAnsi="仿宋" w:eastAsia="仿宋" w:cs="仿宋"/>
          <w:b/>
          <w:sz w:val="25"/>
          <w:highlight w:val="none"/>
        </w:rPr>
      </w:r>
      <w:r/>
    </w:p>
    <w:p>
      <w:pPr>
        <w:ind w:right="451"/>
        <w:jc w:val="center"/>
        <w:spacing w:line="1241" w:lineRule="exact"/>
        <w:rPr>
          <w:rFonts w:hint="eastAsia" w:ascii="仿宋" w:hAnsi="仿宋" w:eastAsia="仿宋" w:cs="仿宋"/>
          <w:sz w:val="100"/>
          <w:highlight w:val="none"/>
        </w:rPr>
      </w:pPr>
      <w:r/>
      <w:bookmarkStart w:id="28" w:name="_Toc1284"/>
      <w:r/>
      <w:bookmarkStart w:id="29" w:name="_Toc838"/>
      <w:r/>
      <w:bookmarkStart w:id="30" w:name="_Toc11012"/>
      <w:r/>
      <w:r/>
    </w:p>
    <w:p>
      <w:pPr>
        <w:ind w:right="451"/>
        <w:jc w:val="center"/>
        <w:spacing w:line="1241" w:lineRule="exact"/>
        <w:rPr>
          <w:rFonts w:hint="eastAsia" w:ascii="仿宋" w:hAnsi="仿宋" w:eastAsia="仿宋" w:cs="仿宋"/>
          <w:sz w:val="100"/>
          <w:highlight w:val="none"/>
        </w:rPr>
      </w:pPr>
      <w:r>
        <w:rPr>
          <w:rFonts w:hint="eastAsia" w:ascii="仿宋" w:hAnsi="仿宋" w:eastAsia="仿宋" w:cs="仿宋"/>
          <w:sz w:val="100"/>
          <w:highlight w:val="none"/>
        </w:rPr>
      </w:r>
      <w:r/>
    </w:p>
    <w:p>
      <w:pPr>
        <w:ind w:right="451"/>
        <w:jc w:val="center"/>
        <w:spacing w:line="1241" w:lineRule="exact"/>
        <w:rPr>
          <w:rFonts w:hint="eastAsia" w:ascii="仿宋" w:hAnsi="仿宋" w:eastAsia="仿宋" w:cs="仿宋"/>
          <w:sz w:val="100"/>
          <w:highlight w:val="none"/>
        </w:rPr>
      </w:pPr>
      <w:r>
        <w:rPr>
          <w:rFonts w:hint="eastAsia" w:ascii="仿宋" w:hAnsi="仿宋" w:eastAsia="仿宋" w:cs="仿宋"/>
          <w:sz w:val="100"/>
          <w:highlight w:val="none"/>
        </w:rPr>
        <w:t xml:space="preserve">投标文件</w:t>
      </w:r>
      <w:bookmarkEnd w:id="28"/>
      <w:r/>
      <w:bookmarkEnd w:id="29"/>
      <w:r/>
      <w:bookmarkEnd w:id="30"/>
      <w:r/>
      <w:r/>
    </w:p>
    <w:p>
      <w:pPr>
        <w:pStyle w:val="697"/>
        <w:ind w:firstLine="1446"/>
        <w:rPr>
          <w:rFonts w:hint="eastAsia" w:ascii="仿宋" w:hAnsi="仿宋" w:eastAsia="仿宋" w:cs="仿宋"/>
          <w:b/>
          <w:sz w:val="72"/>
          <w:highlight w:val="none"/>
        </w:rPr>
      </w:pPr>
      <w:r>
        <w:rPr>
          <w:rFonts w:hint="eastAsia" w:ascii="仿宋" w:hAnsi="仿宋" w:eastAsia="仿宋" w:cs="仿宋"/>
          <w:b/>
          <w:sz w:val="72"/>
          <w:highlight w:val="none"/>
        </w:rPr>
      </w:r>
      <w:r/>
    </w:p>
    <w:p>
      <w:pPr>
        <w:pStyle w:val="697"/>
        <w:ind w:firstLine="1305"/>
        <w:spacing w:before="5"/>
        <w:rPr>
          <w:rFonts w:hint="eastAsia" w:ascii="仿宋" w:hAnsi="仿宋" w:eastAsia="仿宋" w:cs="仿宋"/>
          <w:b/>
          <w:sz w:val="65"/>
          <w:highlight w:val="none"/>
        </w:rPr>
      </w:pPr>
      <w:r>
        <w:rPr>
          <w:rFonts w:hint="eastAsia" w:ascii="仿宋" w:hAnsi="仿宋" w:eastAsia="仿宋" w:cs="仿宋"/>
          <w:b/>
          <w:sz w:val="65"/>
          <w:highlight w:val="none"/>
        </w:rPr>
      </w:r>
      <w:r/>
    </w:p>
    <w:p>
      <w:pPr>
        <w:ind w:firstLine="883"/>
        <w:spacing w:line="360" w:lineRule="auto"/>
        <w:rPr>
          <w:rFonts w:hint="eastAsia" w:ascii="仿宋" w:hAnsi="仿宋" w:eastAsia="仿宋" w:cs="仿宋"/>
          <w:b/>
          <w:sz w:val="44"/>
          <w:szCs w:val="44"/>
          <w:highlight w:val="none"/>
        </w:rPr>
      </w:pPr>
      <w:r/>
      <w:bookmarkStart w:id="31" w:name="_Toc24074"/>
      <w:r/>
      <w:r/>
    </w:p>
    <w:p>
      <w:pPr>
        <w:ind w:firstLine="883"/>
        <w:spacing w:line="360" w:lineRule="auto"/>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ind w:firstLine="883"/>
        <w:spacing w:line="360" w:lineRule="auto"/>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ind w:firstLine="883"/>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ind w:firstLine="1408"/>
        <w:spacing w:line="360" w:lineRule="auto"/>
        <w:rPr>
          <w:rFonts w:hint="default" w:ascii="仿宋" w:hAnsi="仿宋" w:eastAsia="仿宋" w:cs="仿宋"/>
          <w:b/>
          <w:sz w:val="28"/>
          <w:szCs w:val="28"/>
          <w:highlight w:val="none"/>
          <w:u w:val="single"/>
          <w:lang w:val="en-US" w:eastAsia="zh-CN"/>
        </w:rPr>
      </w:pPr>
      <w:r>
        <w:rPr>
          <w:rFonts w:hint="eastAsia" w:ascii="仿宋" w:hAnsi="仿宋" w:eastAsia="仿宋" w:cs="仿宋"/>
          <w:b/>
          <w:sz w:val="28"/>
          <w:szCs w:val="28"/>
          <w:highlight w:val="none"/>
        </w:rPr>
        <w:t xml:space="preserve">项目编号：</w:t>
      </w:r>
      <w:bookmarkEnd w:id="31"/>
      <w:r>
        <w:rPr>
          <w:rFonts w:hint="eastAsia" w:ascii="仿宋" w:hAnsi="仿宋" w:eastAsia="仿宋" w:cs="仿宋"/>
          <w:b/>
          <w:sz w:val="28"/>
          <w:szCs w:val="28"/>
          <w:highlight w:val="none"/>
          <w:u w:val="single"/>
          <w:lang w:val="en-US" w:eastAsia="zh-CN"/>
        </w:rPr>
        <w:t xml:space="preserve">                                 </w:t>
      </w:r>
      <w:r/>
    </w:p>
    <w:p>
      <w:pPr>
        <w:ind w:firstLine="1408"/>
        <w:spacing w:line="360" w:lineRule="auto"/>
        <w:rPr>
          <w:rFonts w:hint="eastAsia" w:ascii="仿宋" w:hAnsi="仿宋" w:eastAsia="仿宋" w:cs="仿宋"/>
          <w:b/>
          <w:sz w:val="28"/>
          <w:szCs w:val="28"/>
          <w:highlight w:val="none"/>
        </w:rPr>
      </w:pPr>
      <w:r/>
      <w:bookmarkStart w:id="32" w:name="_Toc14883"/>
      <w:r>
        <w:rPr>
          <w:rFonts w:hint="eastAsia" w:ascii="仿宋" w:hAnsi="仿宋" w:eastAsia="仿宋" w:cs="仿宋"/>
          <w:b/>
          <w:sz w:val="28"/>
          <w:szCs w:val="28"/>
          <w:highlight w:val="none"/>
        </w:rPr>
        <w:t xml:space="preserve">项目名称：</w:t>
      </w:r>
      <w:bookmarkEnd w:id="32"/>
      <w:r>
        <w:rPr>
          <w:rFonts w:hint="eastAsia" w:ascii="仿宋" w:hAnsi="仿宋" w:eastAsia="仿宋" w:cs="仿宋"/>
          <w:b/>
          <w:sz w:val="28"/>
          <w:szCs w:val="28"/>
          <w:highlight w:val="none"/>
          <w:u w:val="single"/>
          <w:lang w:val="en-US" w:eastAsia="zh-CN"/>
        </w:rPr>
        <w:t xml:space="preserve">                                 </w:t>
      </w:r>
      <w:r/>
    </w:p>
    <w:p>
      <w:pPr>
        <w:ind w:firstLine="1408"/>
        <w:spacing w:line="360" w:lineRule="auto"/>
        <w:rPr>
          <w:rFonts w:hint="eastAsia" w:ascii="仿宋" w:hAnsi="仿宋" w:eastAsia="仿宋" w:cs="仿宋"/>
          <w:sz w:val="28"/>
          <w:szCs w:val="28"/>
          <w:highlight w:val="none"/>
        </w:rPr>
      </w:pPr>
      <w:r>
        <w:rPr>
          <w:rFonts w:hint="eastAsia" w:ascii="仿宋" w:hAnsi="仿宋" w:eastAsia="仿宋" w:cs="仿宋"/>
          <w:b/>
          <w:sz w:val="28"/>
          <w:szCs w:val="28"/>
          <w:highlight w:val="none"/>
        </w:rPr>
        <w:t xml:space="preserve">分</w:t>
      </w:r>
      <w:r>
        <w:rPr>
          <w:rFonts w:hint="eastAsia" w:ascii="仿宋" w:hAnsi="仿宋" w:eastAsia="仿宋" w:cs="仿宋"/>
          <w:b/>
          <w:sz w:val="28"/>
          <w:szCs w:val="28"/>
          <w:highlight w:val="none"/>
          <w:lang w:val="en-US" w:eastAsia="zh-CN"/>
        </w:rPr>
        <w:t xml:space="preserve"> </w:t>
      </w:r>
      <w:r>
        <w:rPr>
          <w:rFonts w:hint="eastAsia" w:ascii="仿宋" w:hAnsi="仿宋" w:eastAsia="仿宋" w:cs="仿宋"/>
          <w:b/>
          <w:sz w:val="28"/>
          <w:szCs w:val="28"/>
          <w:highlight w:val="none"/>
        </w:rPr>
        <w:t xml:space="preserve">包</w:t>
      </w:r>
      <w:r>
        <w:rPr>
          <w:rFonts w:hint="eastAsia" w:ascii="仿宋" w:hAnsi="仿宋" w:eastAsia="仿宋" w:cs="仿宋"/>
          <w:b/>
          <w:sz w:val="28"/>
          <w:szCs w:val="28"/>
          <w:highlight w:val="none"/>
          <w:lang w:val="en-US" w:eastAsia="zh-CN"/>
        </w:rPr>
        <w:t xml:space="preserve"> </w:t>
      </w:r>
      <w:r>
        <w:rPr>
          <w:rFonts w:hint="eastAsia" w:ascii="仿宋" w:hAnsi="仿宋" w:eastAsia="仿宋" w:cs="仿宋"/>
          <w:b/>
          <w:sz w:val="28"/>
          <w:szCs w:val="28"/>
          <w:highlight w:val="none"/>
        </w:rPr>
        <w:t xml:space="preserve">号：</w:t>
      </w:r>
      <w:r>
        <w:rPr>
          <w:rFonts w:hint="eastAsia" w:ascii="仿宋" w:hAnsi="仿宋" w:eastAsia="仿宋" w:cs="仿宋"/>
          <w:b/>
          <w:sz w:val="28"/>
          <w:szCs w:val="28"/>
          <w:highlight w:val="none"/>
          <w:u w:val="single"/>
          <w:lang w:val="en-US" w:eastAsia="zh-CN"/>
        </w:rPr>
        <w:t xml:space="preserve">                                 </w:t>
      </w:r>
      <w:r/>
    </w:p>
    <w:p>
      <w:pPr>
        <w:ind w:firstLine="1408"/>
        <w:spacing w:line="360" w:lineRule="auto"/>
        <w:rPr>
          <w:rFonts w:hint="eastAsia" w:ascii="仿宋" w:hAnsi="仿宋" w:eastAsia="仿宋" w:cs="仿宋"/>
          <w:b/>
          <w:sz w:val="28"/>
          <w:szCs w:val="28"/>
          <w:highlight w:val="none"/>
        </w:rPr>
      </w:pPr>
      <w:r/>
      <w:bookmarkStart w:id="33" w:name="_Toc26250"/>
      <w:r>
        <w:rPr>
          <w:rFonts w:hint="eastAsia" w:ascii="仿宋" w:hAnsi="仿宋" w:eastAsia="仿宋" w:cs="仿宋"/>
          <w:b/>
          <w:sz w:val="28"/>
          <w:szCs w:val="28"/>
          <w:highlight w:val="none"/>
        </w:rPr>
        <w:t xml:space="preserve">投标人名称：</w:t>
      </w:r>
      <w:bookmarkEnd w:id="33"/>
      <w:r>
        <w:rPr>
          <w:rFonts w:hint="eastAsia" w:ascii="仿宋" w:hAnsi="仿宋" w:eastAsia="仿宋" w:cs="仿宋"/>
          <w:b/>
          <w:sz w:val="28"/>
          <w:szCs w:val="28"/>
          <w:highlight w:val="none"/>
          <w:u w:val="single"/>
          <w:lang w:val="en-US" w:eastAsia="zh-CN"/>
        </w:rPr>
        <w:t xml:space="preserve">                               </w:t>
      </w:r>
      <w:r/>
    </w:p>
    <w:p>
      <w:pPr>
        <w:ind w:firstLine="1408"/>
        <w:spacing w:line="360" w:lineRule="auto"/>
        <w:rPr>
          <w:rFonts w:hint="eastAsia" w:ascii="仿宋" w:hAnsi="仿宋" w:eastAsia="仿宋" w:cs="仿宋"/>
          <w:b/>
          <w:sz w:val="28"/>
          <w:szCs w:val="28"/>
          <w:highlight w:val="none"/>
        </w:rPr>
      </w:pPr>
      <w:r/>
      <w:bookmarkStart w:id="34" w:name="_Toc32435"/>
      <w:r>
        <w:rPr>
          <w:rFonts w:hint="eastAsia" w:ascii="仿宋" w:hAnsi="仿宋" w:eastAsia="仿宋" w:cs="仿宋"/>
          <w:b/>
          <w:sz w:val="28"/>
          <w:szCs w:val="28"/>
          <w:highlight w:val="none"/>
        </w:rPr>
        <w:t xml:space="preserve">日</w:t>
      </w:r>
      <w:r>
        <w:rPr>
          <w:rFonts w:hint="eastAsia" w:ascii="仿宋" w:hAnsi="仿宋" w:eastAsia="仿宋" w:cs="仿宋"/>
          <w:b/>
          <w:sz w:val="28"/>
          <w:szCs w:val="28"/>
          <w:highlight w:val="none"/>
        </w:rPr>
        <w:tab/>
      </w:r>
      <w:r>
        <w:rPr>
          <w:rFonts w:hint="eastAsia" w:ascii="仿宋" w:hAnsi="仿宋" w:eastAsia="仿宋" w:cs="仿宋"/>
          <w:b/>
          <w:sz w:val="28"/>
          <w:szCs w:val="28"/>
          <w:highlight w:val="none"/>
        </w:rPr>
        <w:t xml:space="preserve"> 期：</w:t>
      </w:r>
      <w:bookmarkEnd w:id="34"/>
      <w:r>
        <w:rPr>
          <w:rFonts w:hint="eastAsia" w:ascii="仿宋" w:hAnsi="仿宋" w:eastAsia="仿宋" w:cs="仿宋"/>
          <w:b/>
          <w:sz w:val="28"/>
          <w:szCs w:val="28"/>
          <w:highlight w:val="none"/>
          <w:u w:val="single"/>
          <w:lang w:val="en-US" w:eastAsia="zh-CN"/>
        </w:rPr>
        <w:t xml:space="preserve">                                 </w:t>
      </w:r>
      <w:r/>
    </w:p>
    <w:p>
      <w:pPr>
        <w:pStyle w:val="732"/>
        <w:numPr>
          <w:ilvl w:val="0"/>
          <w:numId w:val="0"/>
        </w:numPr>
        <w:ind w:left="1260"/>
        <w:rPr>
          <w:rFonts w:hint="eastAsia" w:ascii="仿宋" w:hAnsi="仿宋" w:eastAsia="仿宋" w:cs="仿宋"/>
          <w:highlight w:val="none"/>
        </w:rPr>
      </w:pPr>
      <w:r>
        <w:rPr>
          <w:rFonts w:hint="eastAsia" w:ascii="仿宋" w:hAnsi="仿宋" w:eastAsia="仿宋" w:cs="仿宋"/>
          <w:highlight w:val="none"/>
        </w:rPr>
      </w:r>
      <w:r/>
    </w:p>
    <w:p>
      <w:pPr>
        <w:ind w:firstLine="720"/>
        <w:spacing w:line="168" w:lineRule="auto"/>
        <w:rPr>
          <w:rFonts w:hint="eastAsia" w:ascii="仿宋" w:hAnsi="仿宋" w:eastAsia="仿宋" w:cs="仿宋"/>
          <w:sz w:val="36"/>
          <w:highlight w:val="none"/>
        </w:rPr>
        <w:sectPr>
          <w:footerReference w:type="default" r:id="rId11"/>
          <w:footnotePr/>
          <w:endnotePr/>
          <w:type w:val="nextPage"/>
          <w:pgSz w:w="11911" w:h="16840" w:orient="portrait"/>
          <w:pgMar w:top="1417" w:right="1321" w:bottom="1321" w:left="1100" w:header="0" w:footer="1123" w:gutter="0"/>
          <w:cols w:num="1" w:sep="0" w:space="720" w:equalWidth="1"/>
          <w:docGrid w:linePitch="360"/>
        </w:sectPr>
      </w:pPr>
      <w:r>
        <w:rPr>
          <w:rFonts w:hint="eastAsia" w:ascii="仿宋" w:hAnsi="仿宋" w:eastAsia="仿宋" w:cs="仿宋"/>
          <w:sz w:val="36"/>
          <w:highlight w:val="none"/>
        </w:rPr>
      </w:r>
      <w:r/>
    </w:p>
    <w:p>
      <w:pPr>
        <w:ind w:right="136" w:firstLine="602"/>
        <w:jc w:val="center"/>
        <w:spacing w:line="495" w:lineRule="exact"/>
        <w:rPr>
          <w:rFonts w:hint="eastAsia" w:ascii="微软雅黑" w:hAnsi="微软雅黑" w:eastAsia="微软雅黑" w:cs="微软雅黑"/>
          <w:b/>
          <w:sz w:val="28"/>
          <w:szCs w:val="28"/>
          <w:highlight w:val="none"/>
        </w:rPr>
      </w:pPr>
      <w:r>
        <w:rPr>
          <w:rFonts w:hint="eastAsia" w:ascii="微软雅黑" w:hAnsi="微软雅黑" w:eastAsia="微软雅黑" w:cs="微软雅黑"/>
          <w:b/>
          <w:sz w:val="28"/>
          <w:szCs w:val="28"/>
          <w:highlight w:val="none"/>
        </w:rPr>
        <w:t xml:space="preserve">评分索引表</w:t>
      </w:r>
      <w:r/>
    </w:p>
    <w:p>
      <w:pPr>
        <w:ind w:firstLine="600"/>
        <w:jc w:val="center"/>
        <w:spacing w:line="495" w:lineRule="exact"/>
        <w:rPr>
          <w:rFonts w:hint="eastAsia" w:ascii="仿宋" w:hAnsi="仿宋" w:eastAsia="仿宋" w:cs="仿宋"/>
          <w:sz w:val="30"/>
          <w:highlight w:val="none"/>
        </w:rPr>
      </w:pPr>
      <w:r>
        <w:rPr>
          <w:rFonts w:hint="eastAsia" w:ascii="仿宋" w:hAnsi="仿宋" w:eastAsia="仿宋" w:cs="仿宋"/>
          <w:sz w:val="30"/>
          <w:highlight w:val="none"/>
        </w:rPr>
        <w:t xml:space="preserve">（格式供参考，电子标可不提供）</w:t>
      </w:r>
      <w:r/>
    </w:p>
    <w:tbl>
      <w:tblPr>
        <w:tblStyle w:val="667"/>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54"/>
        <w:gridCol w:w="4786"/>
      </w:tblGrid>
      <w:tr>
        <w:trPr>
          <w:jc w:val="center"/>
          <w:trHeight w:val="380"/>
        </w:trPr>
        <w:tc>
          <w:tcPr>
            <w:tcW w:w="4454" w:type="dxa"/>
            <w:vAlign w:val="center"/>
            <w:textDirection w:val="lrTb"/>
            <w:noWrap w:val="false"/>
          </w:tcPr>
          <w:p>
            <w:pPr>
              <w:jc w:val="center"/>
              <w:spacing w:line="276" w:lineRule="auto"/>
              <w:shd w:val="clear" w:color="auto" w:fill="ffffff"/>
              <w:rPr>
                <w:rFonts w:hint="eastAsia" w:ascii="微软雅黑" w:hAnsi="微软雅黑" w:eastAsia="微软雅黑" w:cs="微软雅黑"/>
                <w:b w:val="0"/>
                <w:bCs/>
                <w:sz w:val="22"/>
                <w:szCs w:val="22"/>
                <w:highlight w:val="none"/>
              </w:rPr>
            </w:pPr>
            <w:r>
              <w:rPr>
                <w:rFonts w:hint="eastAsia" w:ascii="微软雅黑" w:hAnsi="微软雅黑" w:eastAsia="微软雅黑" w:cs="微软雅黑"/>
                <w:b w:val="0"/>
                <w:bCs/>
                <w:sz w:val="22"/>
                <w:szCs w:val="22"/>
                <w:highlight w:val="none"/>
              </w:rPr>
              <w:t xml:space="preserve">评分项目</w:t>
            </w:r>
            <w:r/>
          </w:p>
        </w:tc>
        <w:tc>
          <w:tcPr>
            <w:tcW w:w="4786" w:type="dxa"/>
            <w:vAlign w:val="center"/>
            <w:textDirection w:val="lrTb"/>
            <w:noWrap w:val="false"/>
          </w:tcPr>
          <w:p>
            <w:pPr>
              <w:jc w:val="center"/>
              <w:spacing w:line="276" w:lineRule="auto"/>
              <w:rPr>
                <w:rFonts w:hint="eastAsia" w:ascii="微软雅黑" w:hAnsi="微软雅黑" w:eastAsia="微软雅黑" w:cs="微软雅黑"/>
                <w:b w:val="0"/>
                <w:bCs/>
                <w:sz w:val="22"/>
                <w:szCs w:val="22"/>
                <w:highlight w:val="none"/>
              </w:rPr>
            </w:pPr>
            <w:r>
              <w:rPr>
                <w:rFonts w:hint="eastAsia" w:ascii="微软雅黑" w:hAnsi="微软雅黑" w:eastAsia="微软雅黑" w:cs="微软雅黑"/>
                <w:b w:val="0"/>
                <w:bCs/>
                <w:sz w:val="22"/>
                <w:szCs w:val="22"/>
                <w:highlight w:val="none"/>
                <w:lang w:bidi="en-US"/>
              </w:rPr>
              <w:t xml:space="preserve">在投标文件中的页码位置</w:t>
            </w:r>
            <w:r/>
          </w:p>
        </w:tc>
      </w:tr>
      <w:tr>
        <w:trPr>
          <w:jc w:val="center"/>
          <w:trHeight w:val="380"/>
        </w:trPr>
        <w:tc>
          <w:tcPr>
            <w:tcW w:w="4454" w:type="dxa"/>
            <w:vAlign w:val="center"/>
            <w:textDirection w:val="lrTb"/>
            <w:noWrap w:val="false"/>
          </w:tcPr>
          <w:p>
            <w:pPr>
              <w:ind w:left="420" w:firstLine="442"/>
              <w:spacing w:line="276" w:lineRule="auto"/>
              <w:shd w:val="clear" w:color="auto" w:fill="ffffff"/>
              <w:rPr>
                <w:rFonts w:hint="eastAsia" w:ascii="微软雅黑" w:hAnsi="微软雅黑" w:eastAsia="微软雅黑" w:cs="微软雅黑"/>
                <w:b/>
                <w:sz w:val="22"/>
                <w:szCs w:val="22"/>
                <w:highlight w:val="none"/>
              </w:rPr>
            </w:pPr>
            <w:r>
              <w:rPr>
                <w:rFonts w:hint="eastAsia" w:ascii="微软雅黑" w:hAnsi="微软雅黑" w:eastAsia="微软雅黑" w:cs="微软雅黑"/>
                <w:b/>
                <w:sz w:val="22"/>
                <w:szCs w:val="22"/>
                <w:highlight w:val="none"/>
              </w:rPr>
            </w:r>
            <w:r/>
          </w:p>
        </w:tc>
        <w:tc>
          <w:tcPr>
            <w:tcW w:w="4786" w:type="dxa"/>
            <w:vAlign w:val="center"/>
            <w:textDirection w:val="lrTb"/>
            <w:noWrap w:val="false"/>
          </w:tcPr>
          <w:p>
            <w:pPr>
              <w:ind w:firstLine="442"/>
              <w:spacing w:line="276" w:lineRule="auto"/>
              <w:rPr>
                <w:rFonts w:hint="eastAsia" w:ascii="微软雅黑" w:hAnsi="微软雅黑" w:eastAsia="微软雅黑" w:cs="微软雅黑"/>
                <w:b/>
                <w:sz w:val="22"/>
                <w:szCs w:val="22"/>
                <w:highlight w:val="none"/>
                <w:lang w:bidi="en-US"/>
              </w:rPr>
            </w:pPr>
            <w:r>
              <w:rPr>
                <w:rFonts w:hint="eastAsia" w:ascii="微软雅黑" w:hAnsi="微软雅黑" w:eastAsia="微软雅黑" w:cs="微软雅黑"/>
                <w:b/>
                <w:sz w:val="22"/>
                <w:szCs w:val="22"/>
                <w:highlight w:val="none"/>
                <w:lang w:bidi="en-US"/>
              </w:rPr>
            </w:r>
            <w:r/>
          </w:p>
        </w:tc>
      </w:tr>
      <w:tr>
        <w:trPr>
          <w:jc w:val="center"/>
          <w:trHeight w:val="380"/>
        </w:trPr>
        <w:tc>
          <w:tcPr>
            <w:tcW w:w="4454" w:type="dxa"/>
            <w:vAlign w:val="center"/>
            <w:textDirection w:val="lrTb"/>
            <w:noWrap w:val="false"/>
          </w:tcPr>
          <w:p>
            <w:pPr>
              <w:ind w:left="420" w:firstLine="440"/>
              <w:spacing w:line="276" w:lineRule="auto"/>
              <w:shd w:val="clear" w:color="auto" w:fill="ffffff"/>
              <w:rPr>
                <w:rFonts w:hint="eastAsia" w:ascii="微软雅黑" w:hAnsi="微软雅黑" w:eastAsia="微软雅黑" w:cs="微软雅黑"/>
                <w:sz w:val="22"/>
                <w:szCs w:val="22"/>
                <w:highlight w:val="none"/>
              </w:rPr>
            </w:pPr>
            <w:r>
              <w:rPr>
                <w:rFonts w:hint="eastAsia" w:ascii="微软雅黑" w:hAnsi="微软雅黑" w:eastAsia="微软雅黑" w:cs="微软雅黑"/>
                <w:sz w:val="22"/>
                <w:szCs w:val="22"/>
                <w:highlight w:val="none"/>
              </w:rPr>
            </w:r>
            <w:r/>
          </w:p>
        </w:tc>
        <w:tc>
          <w:tcPr>
            <w:tcW w:w="4786" w:type="dxa"/>
            <w:vAlign w:val="center"/>
            <w:textDirection w:val="lrTb"/>
            <w:noWrap w:val="false"/>
          </w:tcPr>
          <w:p>
            <w:pPr>
              <w:ind w:firstLine="440"/>
              <w:spacing w:line="276" w:lineRule="auto"/>
              <w:rPr>
                <w:rFonts w:hint="eastAsia" w:ascii="微软雅黑" w:hAnsi="微软雅黑" w:eastAsia="微软雅黑" w:cs="微软雅黑"/>
                <w:sz w:val="22"/>
                <w:szCs w:val="22"/>
                <w:highlight w:val="none"/>
              </w:rPr>
            </w:pPr>
            <w:r>
              <w:rPr>
                <w:rFonts w:hint="eastAsia" w:ascii="微软雅黑" w:hAnsi="微软雅黑" w:eastAsia="微软雅黑" w:cs="微软雅黑"/>
                <w:sz w:val="22"/>
                <w:szCs w:val="22"/>
                <w:highlight w:val="none"/>
              </w:rPr>
            </w:r>
            <w:r/>
          </w:p>
        </w:tc>
      </w:tr>
      <w:tr>
        <w:trPr>
          <w:jc w:val="center"/>
          <w:trHeight w:val="380"/>
        </w:trPr>
        <w:tc>
          <w:tcPr>
            <w:tcW w:w="4454" w:type="dxa"/>
            <w:vAlign w:val="center"/>
            <w:textDirection w:val="lrTb"/>
            <w:noWrap w:val="false"/>
          </w:tcPr>
          <w:p>
            <w:pPr>
              <w:ind w:left="420" w:firstLine="440"/>
              <w:spacing w:line="276" w:lineRule="auto"/>
              <w:shd w:val="clear" w:color="auto" w:fill="ffffff"/>
              <w:rPr>
                <w:rFonts w:hint="eastAsia" w:ascii="微软雅黑" w:hAnsi="微软雅黑" w:eastAsia="微软雅黑" w:cs="微软雅黑"/>
                <w:sz w:val="22"/>
                <w:szCs w:val="22"/>
                <w:highlight w:val="none"/>
              </w:rPr>
            </w:pPr>
            <w:r>
              <w:rPr>
                <w:rFonts w:hint="eastAsia" w:ascii="微软雅黑" w:hAnsi="微软雅黑" w:eastAsia="微软雅黑" w:cs="微软雅黑"/>
                <w:sz w:val="22"/>
                <w:szCs w:val="22"/>
                <w:highlight w:val="none"/>
              </w:rPr>
            </w:r>
            <w:r/>
          </w:p>
        </w:tc>
        <w:tc>
          <w:tcPr>
            <w:tcW w:w="4786" w:type="dxa"/>
            <w:vAlign w:val="center"/>
            <w:textDirection w:val="lrTb"/>
            <w:noWrap w:val="false"/>
          </w:tcPr>
          <w:p>
            <w:pPr>
              <w:ind w:firstLine="440"/>
              <w:spacing w:line="276" w:lineRule="auto"/>
              <w:rPr>
                <w:rFonts w:hint="eastAsia" w:ascii="微软雅黑" w:hAnsi="微软雅黑" w:eastAsia="微软雅黑" w:cs="微软雅黑"/>
                <w:sz w:val="22"/>
                <w:szCs w:val="22"/>
                <w:highlight w:val="none"/>
              </w:rPr>
            </w:pPr>
            <w:r>
              <w:rPr>
                <w:rFonts w:hint="eastAsia" w:ascii="微软雅黑" w:hAnsi="微软雅黑" w:eastAsia="微软雅黑" w:cs="微软雅黑"/>
                <w:sz w:val="22"/>
                <w:szCs w:val="22"/>
                <w:highlight w:val="none"/>
              </w:rPr>
            </w:r>
            <w:r/>
          </w:p>
        </w:tc>
      </w:tr>
      <w:tr>
        <w:trPr>
          <w:jc w:val="center"/>
          <w:trHeight w:val="380"/>
        </w:trPr>
        <w:tc>
          <w:tcPr>
            <w:tcW w:w="4454" w:type="dxa"/>
            <w:vAlign w:val="center"/>
            <w:textDirection w:val="lrTb"/>
            <w:noWrap w:val="false"/>
          </w:tcPr>
          <w:p>
            <w:pPr>
              <w:ind w:left="420" w:firstLine="440"/>
              <w:spacing w:line="276" w:lineRule="auto"/>
              <w:shd w:val="clear" w:color="auto" w:fill="ffffff"/>
              <w:rPr>
                <w:rFonts w:hint="eastAsia" w:ascii="微软雅黑" w:hAnsi="微软雅黑" w:eastAsia="微软雅黑" w:cs="微软雅黑"/>
                <w:sz w:val="22"/>
                <w:szCs w:val="22"/>
                <w:highlight w:val="none"/>
              </w:rPr>
            </w:pPr>
            <w:r>
              <w:rPr>
                <w:rFonts w:hint="eastAsia" w:ascii="微软雅黑" w:hAnsi="微软雅黑" w:eastAsia="微软雅黑" w:cs="微软雅黑"/>
                <w:sz w:val="22"/>
                <w:szCs w:val="22"/>
                <w:highlight w:val="none"/>
              </w:rPr>
            </w:r>
            <w:r/>
          </w:p>
        </w:tc>
        <w:tc>
          <w:tcPr>
            <w:tcW w:w="4786" w:type="dxa"/>
            <w:vAlign w:val="center"/>
            <w:textDirection w:val="lrTb"/>
            <w:noWrap w:val="false"/>
          </w:tcPr>
          <w:p>
            <w:pPr>
              <w:ind w:firstLine="440"/>
              <w:spacing w:line="276" w:lineRule="auto"/>
              <w:rPr>
                <w:rFonts w:hint="eastAsia" w:ascii="微软雅黑" w:hAnsi="微软雅黑" w:eastAsia="微软雅黑" w:cs="微软雅黑"/>
                <w:sz w:val="22"/>
                <w:szCs w:val="22"/>
                <w:highlight w:val="none"/>
              </w:rPr>
            </w:pPr>
            <w:r>
              <w:rPr>
                <w:rFonts w:hint="eastAsia" w:ascii="微软雅黑" w:hAnsi="微软雅黑" w:eastAsia="微软雅黑" w:cs="微软雅黑"/>
                <w:sz w:val="22"/>
                <w:szCs w:val="22"/>
                <w:highlight w:val="none"/>
              </w:rPr>
            </w:r>
            <w:r/>
          </w:p>
        </w:tc>
      </w:tr>
      <w:tr>
        <w:trPr>
          <w:jc w:val="center"/>
          <w:trHeight w:val="380"/>
        </w:trPr>
        <w:tc>
          <w:tcPr>
            <w:tcW w:w="4454" w:type="dxa"/>
            <w:vAlign w:val="center"/>
            <w:textDirection w:val="lrTb"/>
            <w:noWrap w:val="false"/>
          </w:tcPr>
          <w:p>
            <w:pPr>
              <w:ind w:left="420" w:firstLine="440"/>
              <w:spacing w:line="276" w:lineRule="auto"/>
              <w:shd w:val="clear" w:color="auto" w:fill="ffffff"/>
              <w:rPr>
                <w:rFonts w:hint="eastAsia" w:ascii="微软雅黑" w:hAnsi="微软雅黑" w:eastAsia="微软雅黑" w:cs="微软雅黑"/>
                <w:sz w:val="22"/>
                <w:szCs w:val="22"/>
                <w:highlight w:val="none"/>
              </w:rPr>
            </w:pPr>
            <w:r>
              <w:rPr>
                <w:rFonts w:hint="eastAsia" w:ascii="微软雅黑" w:hAnsi="微软雅黑" w:eastAsia="微软雅黑" w:cs="微软雅黑"/>
                <w:sz w:val="22"/>
                <w:szCs w:val="22"/>
                <w:highlight w:val="none"/>
              </w:rPr>
            </w:r>
            <w:r/>
          </w:p>
        </w:tc>
        <w:tc>
          <w:tcPr>
            <w:tcW w:w="4786" w:type="dxa"/>
            <w:vAlign w:val="center"/>
            <w:textDirection w:val="lrTb"/>
            <w:noWrap w:val="false"/>
          </w:tcPr>
          <w:p>
            <w:pPr>
              <w:ind w:firstLine="440"/>
              <w:spacing w:line="276" w:lineRule="auto"/>
              <w:rPr>
                <w:rFonts w:hint="eastAsia" w:ascii="微软雅黑" w:hAnsi="微软雅黑" w:eastAsia="微软雅黑" w:cs="微软雅黑"/>
                <w:sz w:val="22"/>
                <w:szCs w:val="22"/>
                <w:highlight w:val="none"/>
              </w:rPr>
            </w:pPr>
            <w:r>
              <w:rPr>
                <w:rFonts w:hint="eastAsia" w:ascii="微软雅黑" w:hAnsi="微软雅黑" w:eastAsia="微软雅黑" w:cs="微软雅黑"/>
                <w:sz w:val="22"/>
                <w:szCs w:val="22"/>
                <w:highlight w:val="none"/>
              </w:rPr>
            </w:r>
            <w:r/>
          </w:p>
        </w:tc>
      </w:tr>
      <w:tr>
        <w:trPr>
          <w:jc w:val="center"/>
          <w:trHeight w:val="380"/>
        </w:trPr>
        <w:tc>
          <w:tcPr>
            <w:tcW w:w="4454" w:type="dxa"/>
            <w:vAlign w:val="center"/>
            <w:textDirection w:val="lrTb"/>
            <w:noWrap w:val="false"/>
          </w:tcPr>
          <w:p>
            <w:pPr>
              <w:ind w:left="420" w:firstLine="440"/>
              <w:spacing w:line="276" w:lineRule="auto"/>
              <w:shd w:val="clear" w:color="auto" w:fill="ffffff"/>
              <w:rPr>
                <w:rFonts w:hint="eastAsia" w:ascii="微软雅黑" w:hAnsi="微软雅黑" w:eastAsia="微软雅黑" w:cs="微软雅黑"/>
                <w:sz w:val="22"/>
                <w:szCs w:val="22"/>
                <w:highlight w:val="none"/>
              </w:rPr>
            </w:pPr>
            <w:r>
              <w:rPr>
                <w:rFonts w:hint="eastAsia" w:ascii="微软雅黑" w:hAnsi="微软雅黑" w:eastAsia="微软雅黑" w:cs="微软雅黑"/>
                <w:sz w:val="22"/>
                <w:szCs w:val="22"/>
                <w:highlight w:val="none"/>
              </w:rPr>
            </w:r>
            <w:r/>
          </w:p>
        </w:tc>
        <w:tc>
          <w:tcPr>
            <w:tcW w:w="4786" w:type="dxa"/>
            <w:vAlign w:val="center"/>
            <w:textDirection w:val="lrTb"/>
            <w:noWrap w:val="false"/>
          </w:tcPr>
          <w:p>
            <w:pPr>
              <w:ind w:firstLine="440"/>
              <w:spacing w:line="276" w:lineRule="auto"/>
              <w:rPr>
                <w:rFonts w:hint="eastAsia" w:ascii="微软雅黑" w:hAnsi="微软雅黑" w:eastAsia="微软雅黑" w:cs="微软雅黑"/>
                <w:sz w:val="22"/>
                <w:szCs w:val="22"/>
                <w:highlight w:val="none"/>
              </w:rPr>
            </w:pPr>
            <w:r>
              <w:rPr>
                <w:rFonts w:hint="eastAsia" w:ascii="微软雅黑" w:hAnsi="微软雅黑" w:eastAsia="微软雅黑" w:cs="微软雅黑"/>
                <w:sz w:val="22"/>
                <w:szCs w:val="22"/>
                <w:highlight w:val="none"/>
              </w:rPr>
            </w:r>
            <w:r/>
          </w:p>
        </w:tc>
      </w:tr>
      <w:tr>
        <w:trPr>
          <w:jc w:val="center"/>
          <w:trHeight w:val="380"/>
        </w:trPr>
        <w:tc>
          <w:tcPr>
            <w:tcW w:w="4454" w:type="dxa"/>
            <w:vAlign w:val="center"/>
            <w:textDirection w:val="lrTb"/>
            <w:noWrap w:val="false"/>
          </w:tcPr>
          <w:p>
            <w:pPr>
              <w:ind w:left="420" w:firstLine="440"/>
              <w:spacing w:line="276" w:lineRule="auto"/>
              <w:shd w:val="clear" w:color="auto" w:fill="ffffff"/>
              <w:rPr>
                <w:rFonts w:hint="eastAsia" w:ascii="微软雅黑" w:hAnsi="微软雅黑" w:eastAsia="微软雅黑" w:cs="微软雅黑"/>
                <w:sz w:val="22"/>
                <w:szCs w:val="22"/>
                <w:highlight w:val="none"/>
              </w:rPr>
            </w:pPr>
            <w:r>
              <w:rPr>
                <w:rFonts w:hint="eastAsia" w:ascii="微软雅黑" w:hAnsi="微软雅黑" w:eastAsia="微软雅黑" w:cs="微软雅黑"/>
                <w:sz w:val="22"/>
                <w:szCs w:val="22"/>
                <w:highlight w:val="none"/>
              </w:rPr>
            </w:r>
            <w:r/>
          </w:p>
        </w:tc>
        <w:tc>
          <w:tcPr>
            <w:tcW w:w="4786" w:type="dxa"/>
            <w:vAlign w:val="center"/>
            <w:textDirection w:val="lrTb"/>
            <w:noWrap w:val="false"/>
          </w:tcPr>
          <w:p>
            <w:pPr>
              <w:ind w:firstLine="440"/>
              <w:spacing w:line="276" w:lineRule="auto"/>
              <w:rPr>
                <w:rFonts w:hint="eastAsia" w:ascii="微软雅黑" w:hAnsi="微软雅黑" w:eastAsia="微软雅黑" w:cs="微软雅黑"/>
                <w:sz w:val="22"/>
                <w:szCs w:val="22"/>
                <w:highlight w:val="none"/>
              </w:rPr>
            </w:pPr>
            <w:r>
              <w:rPr>
                <w:rFonts w:hint="eastAsia" w:ascii="微软雅黑" w:hAnsi="微软雅黑" w:eastAsia="微软雅黑" w:cs="微软雅黑"/>
                <w:sz w:val="22"/>
                <w:szCs w:val="22"/>
                <w:highlight w:val="none"/>
              </w:rPr>
            </w:r>
            <w:r/>
          </w:p>
        </w:tc>
      </w:tr>
      <w:tr>
        <w:trPr>
          <w:jc w:val="center"/>
          <w:trHeight w:val="380"/>
        </w:trPr>
        <w:tc>
          <w:tcPr>
            <w:tcW w:w="4454" w:type="dxa"/>
            <w:vAlign w:val="center"/>
            <w:textDirection w:val="lrTb"/>
            <w:noWrap w:val="false"/>
          </w:tcPr>
          <w:p>
            <w:pPr>
              <w:ind w:left="420" w:firstLine="440"/>
              <w:spacing w:line="276" w:lineRule="auto"/>
              <w:shd w:val="clear" w:color="auto" w:fill="ffffff"/>
              <w:rPr>
                <w:rFonts w:hint="eastAsia" w:ascii="微软雅黑" w:hAnsi="微软雅黑" w:eastAsia="微软雅黑" w:cs="微软雅黑"/>
                <w:sz w:val="22"/>
                <w:szCs w:val="22"/>
                <w:highlight w:val="none"/>
              </w:rPr>
            </w:pPr>
            <w:r>
              <w:rPr>
                <w:rFonts w:hint="eastAsia" w:ascii="微软雅黑" w:hAnsi="微软雅黑" w:eastAsia="微软雅黑" w:cs="微软雅黑"/>
                <w:sz w:val="22"/>
                <w:szCs w:val="22"/>
                <w:highlight w:val="none"/>
              </w:rPr>
            </w:r>
            <w:r/>
          </w:p>
        </w:tc>
        <w:tc>
          <w:tcPr>
            <w:tcW w:w="4786" w:type="dxa"/>
            <w:vAlign w:val="center"/>
            <w:textDirection w:val="lrTb"/>
            <w:noWrap w:val="false"/>
          </w:tcPr>
          <w:p>
            <w:pPr>
              <w:ind w:firstLine="440"/>
              <w:spacing w:line="276" w:lineRule="auto"/>
              <w:rPr>
                <w:rFonts w:hint="eastAsia" w:ascii="微软雅黑" w:hAnsi="微软雅黑" w:eastAsia="微软雅黑" w:cs="微软雅黑"/>
                <w:sz w:val="22"/>
                <w:szCs w:val="22"/>
                <w:highlight w:val="none"/>
              </w:rPr>
            </w:pPr>
            <w:r>
              <w:rPr>
                <w:rFonts w:hint="eastAsia" w:ascii="微软雅黑" w:hAnsi="微软雅黑" w:eastAsia="微软雅黑" w:cs="微软雅黑"/>
                <w:sz w:val="22"/>
                <w:szCs w:val="22"/>
                <w:highlight w:val="none"/>
              </w:rPr>
            </w:r>
            <w:r/>
          </w:p>
        </w:tc>
      </w:tr>
      <w:tr>
        <w:trPr>
          <w:jc w:val="center"/>
          <w:trHeight w:val="380"/>
        </w:trPr>
        <w:tc>
          <w:tcPr>
            <w:tcW w:w="4454" w:type="dxa"/>
            <w:vAlign w:val="center"/>
            <w:textDirection w:val="lrTb"/>
            <w:noWrap w:val="false"/>
          </w:tcPr>
          <w:p>
            <w:pPr>
              <w:ind w:left="420" w:firstLine="440"/>
              <w:spacing w:line="276" w:lineRule="auto"/>
              <w:shd w:val="clear" w:color="auto" w:fill="ffffff"/>
              <w:rPr>
                <w:rFonts w:hint="eastAsia" w:ascii="微软雅黑" w:hAnsi="微软雅黑" w:eastAsia="微软雅黑" w:cs="微软雅黑"/>
                <w:sz w:val="22"/>
                <w:szCs w:val="22"/>
                <w:highlight w:val="none"/>
              </w:rPr>
            </w:pPr>
            <w:r>
              <w:rPr>
                <w:rFonts w:hint="eastAsia" w:ascii="微软雅黑" w:hAnsi="微软雅黑" w:eastAsia="微软雅黑" w:cs="微软雅黑"/>
                <w:sz w:val="22"/>
                <w:szCs w:val="22"/>
                <w:highlight w:val="none"/>
              </w:rPr>
            </w:r>
            <w:r/>
          </w:p>
        </w:tc>
        <w:tc>
          <w:tcPr>
            <w:tcW w:w="4786" w:type="dxa"/>
            <w:vAlign w:val="center"/>
            <w:textDirection w:val="lrTb"/>
            <w:noWrap w:val="false"/>
          </w:tcPr>
          <w:p>
            <w:pPr>
              <w:ind w:firstLine="440"/>
              <w:spacing w:line="276" w:lineRule="auto"/>
              <w:rPr>
                <w:rFonts w:hint="eastAsia" w:ascii="微软雅黑" w:hAnsi="微软雅黑" w:eastAsia="微软雅黑" w:cs="微软雅黑"/>
                <w:sz w:val="22"/>
                <w:szCs w:val="22"/>
                <w:highlight w:val="none"/>
              </w:rPr>
            </w:pPr>
            <w:r>
              <w:rPr>
                <w:rFonts w:hint="eastAsia" w:ascii="微软雅黑" w:hAnsi="微软雅黑" w:eastAsia="微软雅黑" w:cs="微软雅黑"/>
                <w:sz w:val="22"/>
                <w:szCs w:val="22"/>
                <w:highlight w:val="none"/>
              </w:rPr>
            </w:r>
            <w:r/>
          </w:p>
        </w:tc>
      </w:tr>
      <w:tr>
        <w:trPr>
          <w:jc w:val="center"/>
          <w:trHeight w:val="380"/>
        </w:trPr>
        <w:tc>
          <w:tcPr>
            <w:tcW w:w="4454" w:type="dxa"/>
            <w:vAlign w:val="center"/>
            <w:textDirection w:val="lrTb"/>
            <w:noWrap w:val="false"/>
          </w:tcPr>
          <w:p>
            <w:pPr>
              <w:ind w:left="420" w:firstLine="440"/>
              <w:spacing w:line="276" w:lineRule="auto"/>
              <w:shd w:val="clear" w:color="auto" w:fill="ffffff"/>
              <w:rPr>
                <w:rFonts w:hint="eastAsia" w:ascii="微软雅黑" w:hAnsi="微软雅黑" w:eastAsia="微软雅黑" w:cs="微软雅黑"/>
                <w:sz w:val="22"/>
                <w:szCs w:val="22"/>
                <w:highlight w:val="none"/>
              </w:rPr>
            </w:pPr>
            <w:r>
              <w:rPr>
                <w:rFonts w:hint="eastAsia" w:ascii="微软雅黑" w:hAnsi="微软雅黑" w:eastAsia="微软雅黑" w:cs="微软雅黑"/>
                <w:sz w:val="22"/>
                <w:szCs w:val="22"/>
                <w:highlight w:val="none"/>
              </w:rPr>
            </w:r>
            <w:r/>
          </w:p>
        </w:tc>
        <w:tc>
          <w:tcPr>
            <w:tcW w:w="4786" w:type="dxa"/>
            <w:vAlign w:val="center"/>
            <w:textDirection w:val="lrTb"/>
            <w:noWrap w:val="false"/>
          </w:tcPr>
          <w:p>
            <w:pPr>
              <w:ind w:firstLine="440"/>
              <w:spacing w:line="276" w:lineRule="auto"/>
              <w:rPr>
                <w:rFonts w:hint="eastAsia" w:ascii="微软雅黑" w:hAnsi="微软雅黑" w:eastAsia="微软雅黑" w:cs="微软雅黑"/>
                <w:sz w:val="22"/>
                <w:szCs w:val="22"/>
                <w:highlight w:val="none"/>
              </w:rPr>
            </w:pPr>
            <w:r>
              <w:rPr>
                <w:rFonts w:hint="eastAsia" w:ascii="微软雅黑" w:hAnsi="微软雅黑" w:eastAsia="微软雅黑" w:cs="微软雅黑"/>
                <w:sz w:val="22"/>
                <w:szCs w:val="22"/>
                <w:highlight w:val="none"/>
              </w:rPr>
            </w:r>
            <w:r/>
          </w:p>
        </w:tc>
      </w:tr>
      <w:tr>
        <w:trPr>
          <w:jc w:val="center"/>
          <w:trHeight w:val="380"/>
        </w:trPr>
        <w:tc>
          <w:tcPr>
            <w:tcW w:w="4454" w:type="dxa"/>
            <w:vAlign w:val="center"/>
            <w:textDirection w:val="lrTb"/>
            <w:noWrap w:val="false"/>
          </w:tcPr>
          <w:p>
            <w:pPr>
              <w:ind w:left="420" w:firstLine="440"/>
              <w:spacing w:line="276" w:lineRule="auto"/>
              <w:shd w:val="clear" w:color="auto" w:fill="ffffff"/>
              <w:rPr>
                <w:rFonts w:hint="eastAsia" w:ascii="微软雅黑" w:hAnsi="微软雅黑" w:eastAsia="微软雅黑" w:cs="微软雅黑"/>
                <w:sz w:val="22"/>
                <w:szCs w:val="22"/>
                <w:highlight w:val="none"/>
              </w:rPr>
            </w:pPr>
            <w:r>
              <w:rPr>
                <w:rFonts w:hint="eastAsia" w:ascii="微软雅黑" w:hAnsi="微软雅黑" w:eastAsia="微软雅黑" w:cs="微软雅黑"/>
                <w:sz w:val="22"/>
                <w:szCs w:val="22"/>
                <w:highlight w:val="none"/>
              </w:rPr>
            </w:r>
            <w:r/>
          </w:p>
        </w:tc>
        <w:tc>
          <w:tcPr>
            <w:tcW w:w="4786" w:type="dxa"/>
            <w:vAlign w:val="center"/>
            <w:textDirection w:val="lrTb"/>
            <w:noWrap w:val="false"/>
          </w:tcPr>
          <w:p>
            <w:pPr>
              <w:ind w:firstLine="440"/>
              <w:spacing w:line="276" w:lineRule="auto"/>
              <w:rPr>
                <w:rFonts w:hint="eastAsia" w:ascii="微软雅黑" w:hAnsi="微软雅黑" w:eastAsia="微软雅黑" w:cs="微软雅黑"/>
                <w:sz w:val="22"/>
                <w:szCs w:val="22"/>
                <w:highlight w:val="none"/>
              </w:rPr>
            </w:pPr>
            <w:r>
              <w:rPr>
                <w:rFonts w:hint="eastAsia" w:ascii="微软雅黑" w:hAnsi="微软雅黑" w:eastAsia="微软雅黑" w:cs="微软雅黑"/>
                <w:sz w:val="22"/>
                <w:szCs w:val="22"/>
                <w:highlight w:val="none"/>
              </w:rPr>
            </w:r>
            <w:r/>
          </w:p>
        </w:tc>
      </w:tr>
      <w:tr>
        <w:trPr>
          <w:jc w:val="center"/>
          <w:trHeight w:val="380"/>
        </w:trPr>
        <w:tc>
          <w:tcPr>
            <w:tcW w:w="4454" w:type="dxa"/>
            <w:vAlign w:val="center"/>
            <w:textDirection w:val="lrTb"/>
            <w:noWrap w:val="false"/>
          </w:tcPr>
          <w:p>
            <w:pPr>
              <w:ind w:left="420" w:firstLine="442"/>
              <w:spacing w:line="276" w:lineRule="auto"/>
              <w:shd w:val="clear" w:color="auto" w:fill="ffffff"/>
              <w:rPr>
                <w:rFonts w:hint="eastAsia" w:ascii="微软雅黑" w:hAnsi="微软雅黑" w:eastAsia="微软雅黑" w:cs="微软雅黑"/>
                <w:b/>
                <w:bCs/>
                <w:sz w:val="22"/>
                <w:szCs w:val="22"/>
                <w:highlight w:val="none"/>
              </w:rPr>
            </w:pPr>
            <w:r>
              <w:rPr>
                <w:rFonts w:hint="eastAsia" w:ascii="微软雅黑" w:hAnsi="微软雅黑" w:eastAsia="微软雅黑" w:cs="微软雅黑"/>
                <w:b/>
                <w:bCs/>
                <w:sz w:val="22"/>
                <w:szCs w:val="22"/>
                <w:highlight w:val="none"/>
              </w:rPr>
            </w:r>
            <w:r/>
          </w:p>
        </w:tc>
        <w:tc>
          <w:tcPr>
            <w:tcW w:w="4786" w:type="dxa"/>
            <w:vAlign w:val="center"/>
            <w:textDirection w:val="lrTb"/>
            <w:noWrap w:val="false"/>
          </w:tcPr>
          <w:p>
            <w:pPr>
              <w:ind w:firstLine="440"/>
              <w:spacing w:line="276" w:lineRule="auto"/>
              <w:rPr>
                <w:rFonts w:hint="eastAsia" w:ascii="微软雅黑" w:hAnsi="微软雅黑" w:eastAsia="微软雅黑" w:cs="微软雅黑"/>
                <w:sz w:val="22"/>
                <w:szCs w:val="22"/>
                <w:highlight w:val="none"/>
              </w:rPr>
            </w:pPr>
            <w:r>
              <w:rPr>
                <w:rFonts w:hint="eastAsia" w:ascii="微软雅黑" w:hAnsi="微软雅黑" w:eastAsia="微软雅黑" w:cs="微软雅黑"/>
                <w:sz w:val="22"/>
                <w:szCs w:val="22"/>
                <w:highlight w:val="none"/>
              </w:rPr>
            </w:r>
            <w:r/>
          </w:p>
        </w:tc>
      </w:tr>
      <w:tr>
        <w:trPr>
          <w:jc w:val="center"/>
          <w:trHeight w:val="380"/>
        </w:trPr>
        <w:tc>
          <w:tcPr>
            <w:tcW w:w="4454" w:type="dxa"/>
            <w:vAlign w:val="center"/>
            <w:textDirection w:val="lrTb"/>
            <w:noWrap w:val="false"/>
          </w:tcPr>
          <w:p>
            <w:pPr>
              <w:ind w:left="420" w:firstLine="440"/>
              <w:spacing w:line="276" w:lineRule="auto"/>
              <w:shd w:val="clear" w:color="auto" w:fill="ffffff"/>
              <w:rPr>
                <w:rFonts w:hint="eastAsia" w:ascii="微软雅黑" w:hAnsi="微软雅黑" w:eastAsia="微软雅黑" w:cs="微软雅黑"/>
                <w:sz w:val="22"/>
                <w:szCs w:val="22"/>
                <w:highlight w:val="none"/>
              </w:rPr>
            </w:pPr>
            <w:r>
              <w:rPr>
                <w:rFonts w:hint="eastAsia" w:ascii="微软雅黑" w:hAnsi="微软雅黑" w:eastAsia="微软雅黑" w:cs="微软雅黑"/>
                <w:sz w:val="22"/>
                <w:szCs w:val="22"/>
                <w:highlight w:val="none"/>
              </w:rPr>
            </w:r>
            <w:r/>
          </w:p>
        </w:tc>
        <w:tc>
          <w:tcPr>
            <w:tcW w:w="4786" w:type="dxa"/>
            <w:vAlign w:val="center"/>
            <w:textDirection w:val="lrTb"/>
            <w:noWrap w:val="false"/>
          </w:tcPr>
          <w:p>
            <w:pPr>
              <w:ind w:firstLine="440"/>
              <w:spacing w:line="276" w:lineRule="auto"/>
              <w:rPr>
                <w:rFonts w:hint="eastAsia" w:ascii="微软雅黑" w:hAnsi="微软雅黑" w:eastAsia="微软雅黑" w:cs="微软雅黑"/>
                <w:sz w:val="22"/>
                <w:szCs w:val="22"/>
                <w:highlight w:val="none"/>
              </w:rPr>
            </w:pPr>
            <w:r>
              <w:rPr>
                <w:rFonts w:hint="eastAsia" w:ascii="微软雅黑" w:hAnsi="微软雅黑" w:eastAsia="微软雅黑" w:cs="微软雅黑"/>
                <w:sz w:val="22"/>
                <w:szCs w:val="22"/>
                <w:highlight w:val="none"/>
              </w:rPr>
            </w:r>
            <w:r/>
          </w:p>
        </w:tc>
      </w:tr>
      <w:tr>
        <w:trPr>
          <w:jc w:val="center"/>
          <w:trHeight w:val="380"/>
        </w:trPr>
        <w:tc>
          <w:tcPr>
            <w:tcW w:w="4454" w:type="dxa"/>
            <w:vAlign w:val="center"/>
            <w:textDirection w:val="lrTb"/>
            <w:noWrap w:val="false"/>
          </w:tcPr>
          <w:p>
            <w:pPr>
              <w:ind w:left="420" w:firstLine="442"/>
              <w:spacing w:line="276" w:lineRule="auto"/>
              <w:shd w:val="clear" w:color="auto" w:fill="ffffff"/>
              <w:rPr>
                <w:rFonts w:hint="eastAsia" w:ascii="微软雅黑" w:hAnsi="微软雅黑" w:eastAsia="微软雅黑" w:cs="微软雅黑"/>
                <w:b/>
                <w:bCs/>
                <w:sz w:val="22"/>
                <w:szCs w:val="22"/>
                <w:highlight w:val="none"/>
              </w:rPr>
            </w:pPr>
            <w:r>
              <w:rPr>
                <w:rFonts w:hint="eastAsia" w:ascii="微软雅黑" w:hAnsi="微软雅黑" w:eastAsia="微软雅黑" w:cs="微软雅黑"/>
                <w:b/>
                <w:bCs/>
                <w:sz w:val="22"/>
                <w:szCs w:val="22"/>
                <w:highlight w:val="none"/>
              </w:rPr>
            </w:r>
            <w:r/>
          </w:p>
        </w:tc>
        <w:tc>
          <w:tcPr>
            <w:tcW w:w="4786" w:type="dxa"/>
            <w:vAlign w:val="center"/>
            <w:textDirection w:val="lrTb"/>
            <w:noWrap w:val="false"/>
          </w:tcPr>
          <w:p>
            <w:pPr>
              <w:ind w:firstLine="440"/>
              <w:spacing w:line="276" w:lineRule="auto"/>
              <w:rPr>
                <w:rFonts w:hint="eastAsia" w:ascii="微软雅黑" w:hAnsi="微软雅黑" w:eastAsia="微软雅黑" w:cs="微软雅黑"/>
                <w:sz w:val="22"/>
                <w:szCs w:val="22"/>
                <w:highlight w:val="none"/>
              </w:rPr>
            </w:pPr>
            <w:r>
              <w:rPr>
                <w:rFonts w:hint="eastAsia" w:ascii="微软雅黑" w:hAnsi="微软雅黑" w:eastAsia="微软雅黑" w:cs="微软雅黑"/>
                <w:sz w:val="22"/>
                <w:szCs w:val="22"/>
                <w:highlight w:val="none"/>
              </w:rPr>
            </w:r>
            <w:r/>
          </w:p>
        </w:tc>
      </w:tr>
      <w:tr>
        <w:trPr>
          <w:jc w:val="center"/>
          <w:trHeight w:val="380"/>
        </w:trPr>
        <w:tc>
          <w:tcPr>
            <w:tcW w:w="4454" w:type="dxa"/>
            <w:vAlign w:val="center"/>
            <w:textDirection w:val="lrTb"/>
            <w:noWrap w:val="false"/>
          </w:tcPr>
          <w:p>
            <w:pPr>
              <w:ind w:firstLine="440"/>
              <w:spacing w:line="276" w:lineRule="auto"/>
              <w:shd w:val="clear" w:color="auto" w:fill="ffffff"/>
              <w:rPr>
                <w:rFonts w:hint="eastAsia" w:ascii="微软雅黑" w:hAnsi="微软雅黑" w:eastAsia="微软雅黑" w:cs="微软雅黑"/>
                <w:sz w:val="22"/>
                <w:szCs w:val="22"/>
                <w:highlight w:val="none"/>
              </w:rPr>
            </w:pPr>
            <w:r>
              <w:rPr>
                <w:rFonts w:hint="eastAsia" w:ascii="微软雅黑" w:hAnsi="微软雅黑" w:eastAsia="微软雅黑" w:cs="微软雅黑"/>
                <w:sz w:val="22"/>
                <w:szCs w:val="22"/>
                <w:highlight w:val="none"/>
              </w:rPr>
            </w:r>
            <w:r/>
          </w:p>
        </w:tc>
        <w:tc>
          <w:tcPr>
            <w:tcW w:w="4786" w:type="dxa"/>
            <w:vAlign w:val="center"/>
            <w:textDirection w:val="lrTb"/>
            <w:noWrap w:val="false"/>
          </w:tcPr>
          <w:p>
            <w:pPr>
              <w:ind w:firstLine="440"/>
              <w:spacing w:line="276" w:lineRule="auto"/>
              <w:rPr>
                <w:rFonts w:hint="eastAsia" w:ascii="微软雅黑" w:hAnsi="微软雅黑" w:eastAsia="微软雅黑" w:cs="微软雅黑"/>
                <w:sz w:val="22"/>
                <w:szCs w:val="22"/>
                <w:highlight w:val="none"/>
              </w:rPr>
            </w:pPr>
            <w:r>
              <w:rPr>
                <w:rFonts w:hint="eastAsia" w:ascii="微软雅黑" w:hAnsi="微软雅黑" w:eastAsia="微软雅黑" w:cs="微软雅黑"/>
                <w:sz w:val="22"/>
                <w:szCs w:val="22"/>
                <w:highlight w:val="none"/>
              </w:rPr>
            </w:r>
            <w:r/>
          </w:p>
        </w:tc>
      </w:tr>
      <w:tr>
        <w:trPr>
          <w:jc w:val="center"/>
          <w:trHeight w:val="380"/>
        </w:trPr>
        <w:tc>
          <w:tcPr>
            <w:tcBorders>
              <w:bottom w:val="single" w:color="000000" w:sz="4" w:space="0"/>
            </w:tcBorders>
            <w:tcW w:w="4454" w:type="dxa"/>
            <w:vAlign w:val="center"/>
            <w:textDirection w:val="lrTb"/>
            <w:noWrap w:val="false"/>
          </w:tcPr>
          <w:p>
            <w:pPr>
              <w:ind w:firstLine="440"/>
              <w:spacing w:line="276" w:lineRule="auto"/>
              <w:shd w:val="clear" w:color="auto" w:fill="ffffff"/>
              <w:rPr>
                <w:rFonts w:hint="eastAsia" w:ascii="微软雅黑" w:hAnsi="微软雅黑" w:eastAsia="微软雅黑" w:cs="微软雅黑"/>
                <w:sz w:val="22"/>
                <w:szCs w:val="22"/>
                <w:highlight w:val="none"/>
              </w:rPr>
            </w:pPr>
            <w:r>
              <w:rPr>
                <w:rFonts w:hint="eastAsia" w:ascii="微软雅黑" w:hAnsi="微软雅黑" w:eastAsia="微软雅黑" w:cs="微软雅黑"/>
                <w:sz w:val="22"/>
                <w:szCs w:val="22"/>
                <w:highlight w:val="none"/>
              </w:rPr>
            </w:r>
            <w:r/>
          </w:p>
        </w:tc>
        <w:tc>
          <w:tcPr>
            <w:tcBorders>
              <w:bottom w:val="single" w:color="000000" w:sz="4" w:space="0"/>
            </w:tcBorders>
            <w:tcW w:w="4786" w:type="dxa"/>
            <w:vAlign w:val="center"/>
            <w:textDirection w:val="lrTb"/>
            <w:noWrap w:val="false"/>
          </w:tcPr>
          <w:p>
            <w:pPr>
              <w:ind w:firstLine="440"/>
              <w:spacing w:line="276" w:lineRule="auto"/>
              <w:rPr>
                <w:rFonts w:hint="eastAsia" w:ascii="微软雅黑" w:hAnsi="微软雅黑" w:eastAsia="微软雅黑" w:cs="微软雅黑"/>
                <w:sz w:val="22"/>
                <w:szCs w:val="22"/>
                <w:highlight w:val="none"/>
              </w:rPr>
            </w:pPr>
            <w:r>
              <w:rPr>
                <w:rFonts w:hint="eastAsia" w:ascii="微软雅黑" w:hAnsi="微软雅黑" w:eastAsia="微软雅黑" w:cs="微软雅黑"/>
                <w:sz w:val="22"/>
                <w:szCs w:val="22"/>
                <w:highlight w:val="none"/>
              </w:rPr>
            </w:r>
            <w:r/>
          </w:p>
        </w:tc>
      </w:tr>
    </w:tbl>
    <w:p>
      <w:pPr>
        <w:pStyle w:val="803"/>
        <w:ind w:firstLine="602"/>
        <w:rPr>
          <w:rFonts w:hint="eastAsia" w:ascii="仿宋" w:hAnsi="仿宋" w:eastAsia="仿宋" w:cs="仿宋"/>
          <w:sz w:val="30"/>
          <w:highlight w:val="none"/>
        </w:rPr>
      </w:pPr>
      <w:r>
        <w:rPr>
          <w:rFonts w:hint="eastAsia" w:ascii="仿宋" w:hAnsi="仿宋" w:eastAsia="仿宋" w:cs="仿宋"/>
          <w:sz w:val="30"/>
          <w:highlight w:val="none"/>
        </w:rPr>
      </w:r>
      <w:r/>
    </w:p>
    <w:p>
      <w:pPr>
        <w:pStyle w:val="803"/>
        <w:ind w:firstLine="602"/>
        <w:rPr>
          <w:rFonts w:hint="eastAsia" w:ascii="仿宋" w:hAnsi="仿宋" w:eastAsia="仿宋" w:cs="仿宋"/>
          <w:sz w:val="30"/>
          <w:highlight w:val="none"/>
        </w:rPr>
      </w:pPr>
      <w:r>
        <w:rPr>
          <w:rFonts w:hint="eastAsia" w:ascii="仿宋" w:hAnsi="仿宋" w:eastAsia="仿宋" w:cs="仿宋"/>
          <w:sz w:val="30"/>
          <w:highlight w:val="none"/>
        </w:rPr>
      </w:r>
      <w:r/>
    </w:p>
    <w:p>
      <w:pPr>
        <w:pStyle w:val="803"/>
        <w:ind w:firstLine="602"/>
        <w:rPr>
          <w:rFonts w:hint="eastAsia" w:ascii="仿宋" w:hAnsi="仿宋" w:eastAsia="仿宋" w:cs="仿宋"/>
          <w:sz w:val="30"/>
          <w:highlight w:val="none"/>
        </w:rPr>
      </w:pPr>
      <w:r>
        <w:rPr>
          <w:rFonts w:hint="eastAsia" w:ascii="仿宋" w:hAnsi="仿宋" w:eastAsia="仿宋" w:cs="仿宋"/>
          <w:sz w:val="30"/>
          <w:highlight w:val="none"/>
        </w:rPr>
      </w:r>
      <w:r/>
    </w:p>
    <w:p>
      <w:pPr>
        <w:pStyle w:val="803"/>
        <w:ind w:firstLine="602"/>
        <w:rPr>
          <w:rFonts w:hint="eastAsia" w:ascii="仿宋" w:hAnsi="仿宋" w:eastAsia="仿宋" w:cs="仿宋"/>
          <w:sz w:val="30"/>
          <w:highlight w:val="none"/>
        </w:rPr>
      </w:pPr>
      <w:r>
        <w:rPr>
          <w:rFonts w:hint="eastAsia" w:ascii="仿宋" w:hAnsi="仿宋" w:eastAsia="仿宋" w:cs="仿宋"/>
          <w:sz w:val="30"/>
          <w:highlight w:val="none"/>
        </w:rPr>
      </w:r>
      <w:r/>
    </w:p>
    <w:p>
      <w:pPr>
        <w:pStyle w:val="803"/>
        <w:ind w:firstLine="602"/>
        <w:rPr>
          <w:rFonts w:hint="eastAsia" w:ascii="仿宋" w:hAnsi="仿宋" w:eastAsia="仿宋" w:cs="仿宋"/>
          <w:sz w:val="30"/>
          <w:highlight w:val="none"/>
        </w:rPr>
      </w:pPr>
      <w:r>
        <w:rPr>
          <w:rFonts w:hint="eastAsia" w:ascii="仿宋" w:hAnsi="仿宋" w:eastAsia="仿宋" w:cs="仿宋"/>
          <w:sz w:val="30"/>
          <w:highlight w:val="none"/>
        </w:rPr>
      </w:r>
      <w:r/>
    </w:p>
    <w:p>
      <w:pPr>
        <w:ind w:firstLine="600"/>
        <w:rPr>
          <w:rFonts w:hint="eastAsia" w:ascii="仿宋" w:hAnsi="仿宋" w:eastAsia="仿宋" w:cs="仿宋"/>
          <w:sz w:val="30"/>
          <w:highlight w:val="none"/>
        </w:rPr>
      </w:pPr>
      <w:r>
        <w:rPr>
          <w:rFonts w:hint="eastAsia" w:ascii="仿宋" w:hAnsi="仿宋" w:eastAsia="仿宋" w:cs="仿宋"/>
          <w:sz w:val="30"/>
          <w:highlight w:val="none"/>
        </w:rPr>
        <w:br w:type="page" w:clear="all"/>
      </w:r>
      <w:r/>
    </w:p>
    <w:p>
      <w:pPr>
        <w:pStyle w:val="803"/>
        <w:ind w:firstLine="602"/>
        <w:rPr>
          <w:rFonts w:hint="eastAsia" w:ascii="仿宋" w:hAnsi="仿宋" w:eastAsia="仿宋" w:cs="仿宋"/>
          <w:sz w:val="30"/>
          <w:highlight w:val="none"/>
        </w:rPr>
        <w:sectPr>
          <w:footnotePr/>
          <w:endnotePr/>
          <w:type w:val="nextPage"/>
          <w:pgSz w:w="11911" w:h="16840" w:orient="portrait"/>
          <w:pgMar w:top="799" w:right="1321" w:bottom="1321" w:left="1100" w:header="0" w:footer="1123" w:gutter="0"/>
          <w:cols w:num="1" w:sep="0" w:space="720" w:equalWidth="1"/>
          <w:docGrid w:linePitch="360"/>
        </w:sectPr>
      </w:pPr>
      <w:r>
        <w:rPr>
          <w:rFonts w:hint="eastAsia" w:ascii="仿宋" w:hAnsi="仿宋" w:eastAsia="仿宋" w:cs="仿宋"/>
          <w:sz w:val="30"/>
          <w:highlight w:val="none"/>
        </w:rPr>
      </w:r>
      <w:r/>
    </w:p>
    <w:p>
      <w:pPr>
        <w:spacing w:line="366" w:lineRule="exact"/>
        <w:rPr>
          <w:rFonts w:hint="eastAsia" w:ascii="微软雅黑" w:hAnsi="微软雅黑" w:eastAsia="微软雅黑" w:cs="微软雅黑"/>
          <w:b/>
          <w:sz w:val="28"/>
          <w:szCs w:val="28"/>
          <w:highlight w:val="none"/>
        </w:rPr>
        <w:outlineLvl w:val="0"/>
      </w:pPr>
      <w:r/>
      <w:bookmarkStart w:id="35" w:name="_Toc32721"/>
      <w:r>
        <w:rPr>
          <w:rFonts w:hint="eastAsia" w:ascii="微软雅黑" w:hAnsi="微软雅黑" w:eastAsia="微软雅黑" w:cs="微软雅黑"/>
          <w:b/>
          <w:sz w:val="28"/>
          <w:szCs w:val="28"/>
          <w:highlight w:val="none"/>
        </w:rPr>
        <w:t xml:space="preserve">一、投标申请及声明格式</w:t>
      </w:r>
      <w:bookmarkEnd w:id="35"/>
      <w:r/>
      <w:r/>
    </w:p>
    <w:p>
      <w:pPr>
        <w:ind w:firstLine="440"/>
        <w:spacing w:line="295" w:lineRule="exact"/>
        <w:rPr>
          <w:rFonts w:hint="eastAsia" w:ascii="仿宋" w:hAnsi="仿宋" w:eastAsia="仿宋" w:cs="仿宋"/>
          <w:highlight w:val="none"/>
        </w:rPr>
      </w:pPr>
      <w:r>
        <w:rPr>
          <w:rFonts w:hint="eastAsia" w:ascii="仿宋" w:hAnsi="仿宋" w:eastAsia="仿宋" w:cs="仿宋"/>
          <w:highlight w:val="none"/>
        </w:rPr>
      </w:r>
      <w:r/>
    </w:p>
    <w:p>
      <w:pPr>
        <w:ind w:right="206" w:firstLine="723"/>
        <w:jc w:val="center"/>
        <w:spacing w:line="360" w:lineRule="auto"/>
        <w:rPr>
          <w:rFonts w:hint="eastAsia" w:ascii="仿宋" w:hAnsi="仿宋" w:eastAsia="仿宋" w:cs="仿宋"/>
          <w:b/>
          <w:sz w:val="36"/>
          <w:highlight w:val="none"/>
        </w:rPr>
      </w:pPr>
      <w:r>
        <w:rPr>
          <w:rFonts w:hint="eastAsia" w:ascii="仿宋" w:hAnsi="仿宋" w:eastAsia="仿宋" w:cs="仿宋"/>
          <w:b/>
          <w:sz w:val="36"/>
          <w:highlight w:val="none"/>
        </w:rPr>
        <w:t xml:space="preserve">投标申请及声明</w:t>
      </w:r>
      <w:r/>
    </w:p>
    <w:p>
      <w:pPr>
        <w:pStyle w:val="960"/>
        <w:ind w:left="0" w:firstLine="0"/>
        <w:spacing w:before="0" w:after="0" w:line="360" w:lineRule="auto"/>
        <w:rPr>
          <w:rFonts w:hint="eastAsia" w:ascii="仿宋" w:hAnsi="仿宋" w:eastAsia="仿宋" w:cs="仿宋"/>
          <w:b/>
          <w:bCs/>
          <w:sz w:val="24"/>
          <w:highlight w:val="none"/>
          <w:u w:val="single"/>
          <w:lang w:eastAsia="zh-CN"/>
        </w:rPr>
      </w:pPr>
      <w:r>
        <w:rPr>
          <w:rFonts w:hint="eastAsia" w:ascii="仿宋" w:hAnsi="仿宋" w:eastAsia="仿宋" w:cs="仿宋"/>
          <w:b/>
          <w:bCs/>
          <w:sz w:val="24"/>
          <w:highlight w:val="none"/>
          <w:u w:val="single"/>
        </w:rPr>
        <w:t xml:space="preserve">致：</w:t>
      </w:r>
      <w:r>
        <w:rPr>
          <w:rFonts w:hint="eastAsia" w:ascii="仿宋" w:hAnsi="仿宋" w:eastAsia="仿宋" w:cs="仿宋"/>
          <w:b/>
          <w:bCs/>
          <w:spacing w:val="-3"/>
          <w:sz w:val="24"/>
          <w:szCs w:val="24"/>
          <w:highlight w:val="none"/>
          <w:u w:val="single"/>
          <w:lang w:val="en-US" w:eastAsia="zh-CN"/>
        </w:rPr>
        <w:t xml:space="preserve">南京市江宁区人民政府禄口街道办事处</w:t>
      </w:r>
      <w:r>
        <w:rPr>
          <w:rFonts w:hint="eastAsia" w:ascii="仿宋" w:hAnsi="仿宋" w:eastAsia="仿宋" w:cs="仿宋"/>
          <w:b/>
          <w:bCs/>
          <w:sz w:val="24"/>
          <w:highlight w:val="none"/>
          <w:u w:val="single"/>
        </w:rPr>
        <w:t xml:space="preserve">、</w:t>
      </w:r>
      <w:r>
        <w:rPr>
          <w:rFonts w:hint="eastAsia" w:ascii="仿宋" w:hAnsi="仿宋" w:eastAsia="仿宋" w:cs="仿宋"/>
          <w:b/>
          <w:bCs/>
          <w:sz w:val="24"/>
          <w:highlight w:val="none"/>
          <w:u w:val="single"/>
          <w:lang w:eastAsia="zh-CN"/>
        </w:rPr>
        <w:t xml:space="preserve">江苏枫华项目管理有限公司</w:t>
      </w:r>
      <w:r/>
    </w:p>
    <w:p>
      <w:pPr>
        <w:pStyle w:val="960"/>
        <w:spacing w:before="0" w:after="0"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根据贵方的</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rPr>
        <w:t xml:space="preserve">号招标文件，正式授权下述签字人</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rPr>
        <w:t xml:space="preserve">（姓名）代表我方</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rPr>
        <w:t xml:space="preserve">（投标人的名称），全权处理本次项目投标的有关事宜。</w:t>
      </w:r>
      <w:r/>
    </w:p>
    <w:p>
      <w:pPr>
        <w:pStyle w:val="960"/>
        <w:spacing w:before="0" w:after="0"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据此函，</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rPr>
        <w:t xml:space="preserve">（签字人）兹宣布同意如下：</w:t>
      </w:r>
      <w:r/>
    </w:p>
    <w:p>
      <w:pPr>
        <w:pStyle w:val="960"/>
        <w:spacing w:before="0" w:after="0"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1.按招标文件规定的各项要求，向买方提供所需货物与服务。</w:t>
      </w:r>
      <w:r/>
    </w:p>
    <w:p>
      <w:pPr>
        <w:pStyle w:val="960"/>
        <w:spacing w:before="0" w:after="0"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2.我们完全理解贵方不一定将合同授予最低报价的投标人。</w:t>
      </w:r>
      <w:r/>
    </w:p>
    <w:p>
      <w:pPr>
        <w:pStyle w:val="960"/>
        <w:spacing w:before="0" w:after="0"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3.我们已详细审核全部招标文件及其有效补充文件，我们知道必须放弃提出含糊不清或误解问题的权利。</w:t>
      </w:r>
      <w:r/>
    </w:p>
    <w:p>
      <w:pPr>
        <w:pStyle w:val="960"/>
        <w:spacing w:before="0" w:after="0"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4.我们同意从规定的开标日期起遵循本投标文件，并在规定的投标有效期期满之前均具有约束力。</w:t>
      </w:r>
      <w:r/>
    </w:p>
    <w:p>
      <w:pPr>
        <w:pStyle w:val="960"/>
        <w:spacing w:before="0" w:after="0"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5.同意向贵方提供贵方可能另外要求的与投标有关的任何证据或资料，并保证我方已提供和将要提供的文件是真实的、准确的。</w:t>
      </w:r>
      <w:r/>
    </w:p>
    <w:p>
      <w:pPr>
        <w:pStyle w:val="960"/>
        <w:spacing w:before="0" w:after="0"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6.一旦我方中标，我方将根据招标文件的规定，严格履行合同的责任和义务，并保证在招标文件规定的时间完成项目，交付买方验收、使用。</w:t>
      </w:r>
      <w:r/>
    </w:p>
    <w:p>
      <w:pPr>
        <w:pStyle w:val="960"/>
        <w:spacing w:before="0" w:after="0"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7.与本投标有关的正式通讯地址为：</w:t>
      </w:r>
      <w:r/>
    </w:p>
    <w:p>
      <w:pPr>
        <w:pStyle w:val="960"/>
        <w:ind w:left="440"/>
        <w:spacing w:before="0" w:after="0"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供应商名称：</w:t>
      </w:r>
      <w:r>
        <w:rPr>
          <w:rFonts w:hint="eastAsia" w:ascii="仿宋" w:hAnsi="仿宋" w:eastAsia="仿宋" w:cs="仿宋"/>
          <w:szCs w:val="21"/>
          <w:highlight w:val="none"/>
          <w:u w:val="single"/>
          <w:lang w:val="en-US"/>
        </w:rPr>
        <w:t xml:space="preserve">   </w:t>
      </w:r>
      <w:r>
        <w:rPr>
          <w:rFonts w:hint="eastAsia" w:ascii="仿宋" w:hAnsi="仿宋" w:eastAsia="仿宋" w:cs="仿宋"/>
          <w:szCs w:val="21"/>
          <w:highlight w:val="none"/>
          <w:u w:val="single"/>
          <w:lang w:val="en-US" w:eastAsia="zh-CN"/>
        </w:rPr>
        <w:t xml:space="preserve">（</w:t>
      </w:r>
      <w:r>
        <w:rPr>
          <w:rFonts w:hint="eastAsia" w:ascii="仿宋" w:hAnsi="仿宋" w:eastAsia="仿宋" w:cs="仿宋"/>
          <w:szCs w:val="21"/>
          <w:highlight w:val="none"/>
          <w:u w:val="single"/>
          <w:lang w:val="en-US"/>
        </w:rPr>
        <w:t xml:space="preserve">加盖CA电子公章</w:t>
      </w:r>
      <w:r>
        <w:rPr>
          <w:rFonts w:hint="eastAsia" w:ascii="仿宋" w:hAnsi="仿宋" w:eastAsia="仿宋" w:cs="仿宋"/>
          <w:szCs w:val="21"/>
          <w:highlight w:val="none"/>
          <w:u w:val="single"/>
          <w:lang w:val="en-US" w:eastAsia="zh-CN"/>
        </w:rPr>
        <w:t xml:space="preserve">）</w:t>
      </w:r>
      <w:r>
        <w:rPr>
          <w:rFonts w:hint="eastAsia" w:ascii="仿宋" w:hAnsi="仿宋" w:eastAsia="仿宋" w:cs="仿宋"/>
          <w:szCs w:val="21"/>
          <w:highlight w:val="none"/>
          <w:u w:val="single"/>
          <w:lang w:val="en-US"/>
        </w:rPr>
        <w:t xml:space="preserve">    </w:t>
      </w:r>
      <w:r/>
    </w:p>
    <w:p>
      <w:pPr>
        <w:pStyle w:val="960"/>
        <w:ind w:left="440"/>
        <w:spacing w:before="0" w:after="0" w:line="360" w:lineRule="auto"/>
        <w:rPr>
          <w:rFonts w:hint="eastAsia" w:ascii="仿宋" w:hAnsi="仿宋" w:eastAsia="仿宋" w:cs="仿宋"/>
          <w:szCs w:val="21"/>
          <w:highlight w:val="none"/>
          <w:u w:val="single"/>
          <w:lang w:val="en-US"/>
        </w:rPr>
      </w:pPr>
      <w:r>
        <w:rPr>
          <w:rFonts w:hint="eastAsia" w:ascii="仿宋" w:hAnsi="仿宋" w:eastAsia="仿宋" w:cs="仿宋"/>
          <w:szCs w:val="21"/>
          <w:highlight w:val="none"/>
        </w:rPr>
        <w:t xml:space="preserve">地      址：</w:t>
      </w:r>
      <w:r>
        <w:rPr>
          <w:rFonts w:hint="eastAsia" w:ascii="仿宋" w:hAnsi="仿宋" w:eastAsia="仿宋" w:cs="仿宋"/>
          <w:szCs w:val="21"/>
          <w:highlight w:val="none"/>
          <w:u w:val="single"/>
          <w:lang w:val="en-US"/>
        </w:rPr>
        <w:t xml:space="preserve">                          </w:t>
      </w:r>
      <w:r/>
    </w:p>
    <w:p>
      <w:pPr>
        <w:pStyle w:val="960"/>
        <w:ind w:left="440"/>
        <w:spacing w:before="0" w:after="0" w:line="360" w:lineRule="auto"/>
        <w:rPr>
          <w:rFonts w:hint="eastAsia" w:ascii="仿宋" w:hAnsi="仿宋" w:eastAsia="仿宋" w:cs="仿宋"/>
          <w:szCs w:val="21"/>
          <w:highlight w:val="none"/>
          <w:u w:val="single"/>
          <w:lang w:val="en-US"/>
        </w:rPr>
      </w:pPr>
      <w:r>
        <w:rPr>
          <w:rFonts w:hint="eastAsia" w:ascii="仿宋" w:hAnsi="仿宋" w:eastAsia="仿宋" w:cs="仿宋"/>
          <w:szCs w:val="21"/>
          <w:highlight w:val="none"/>
        </w:rPr>
        <w:t xml:space="preserve">邮      编：</w:t>
      </w:r>
      <w:r>
        <w:rPr>
          <w:rFonts w:hint="eastAsia" w:ascii="仿宋" w:hAnsi="仿宋" w:eastAsia="仿宋" w:cs="仿宋"/>
          <w:szCs w:val="21"/>
          <w:highlight w:val="none"/>
          <w:u w:val="single"/>
          <w:lang w:val="en-US"/>
        </w:rPr>
        <w:t xml:space="preserve">                          </w:t>
      </w:r>
      <w:r/>
    </w:p>
    <w:p>
      <w:pPr>
        <w:pStyle w:val="960"/>
        <w:ind w:left="440"/>
        <w:spacing w:before="0" w:after="0" w:line="360" w:lineRule="auto"/>
        <w:rPr>
          <w:rFonts w:hint="eastAsia" w:ascii="仿宋" w:hAnsi="仿宋" w:eastAsia="仿宋" w:cs="仿宋"/>
          <w:szCs w:val="21"/>
          <w:highlight w:val="none"/>
          <w:u w:val="single"/>
          <w:lang w:val="en-US"/>
        </w:rPr>
      </w:pPr>
      <w:r>
        <w:rPr>
          <w:rFonts w:hint="eastAsia" w:ascii="仿宋" w:hAnsi="仿宋" w:eastAsia="仿宋" w:cs="仿宋"/>
          <w:szCs w:val="21"/>
          <w:highlight w:val="none"/>
        </w:rPr>
        <w:t xml:space="preserve">电      话：</w:t>
      </w:r>
      <w:r>
        <w:rPr>
          <w:rFonts w:hint="eastAsia" w:ascii="仿宋" w:hAnsi="仿宋" w:eastAsia="仿宋" w:cs="仿宋"/>
          <w:szCs w:val="21"/>
          <w:highlight w:val="none"/>
          <w:u w:val="single"/>
          <w:lang w:val="en-US"/>
        </w:rPr>
        <w:t xml:space="preserve">                          </w:t>
      </w:r>
      <w:r/>
    </w:p>
    <w:p>
      <w:pPr>
        <w:pStyle w:val="960"/>
        <w:ind w:left="440"/>
        <w:spacing w:before="0" w:after="0" w:line="360" w:lineRule="auto"/>
        <w:rPr>
          <w:rFonts w:hint="eastAsia" w:ascii="仿宋" w:hAnsi="仿宋" w:eastAsia="仿宋" w:cs="仿宋"/>
          <w:szCs w:val="21"/>
          <w:highlight w:val="none"/>
          <w:u w:val="single"/>
          <w:lang w:val="en-US"/>
        </w:rPr>
      </w:pPr>
      <w:r>
        <w:rPr>
          <w:rFonts w:hint="eastAsia" w:ascii="仿宋" w:hAnsi="仿宋" w:eastAsia="仿宋" w:cs="仿宋"/>
          <w:szCs w:val="21"/>
          <w:highlight w:val="none"/>
        </w:rPr>
        <w:t xml:space="preserve">传      真：</w:t>
      </w:r>
      <w:r>
        <w:rPr>
          <w:rFonts w:hint="eastAsia" w:ascii="仿宋" w:hAnsi="仿宋" w:eastAsia="仿宋" w:cs="仿宋"/>
          <w:szCs w:val="21"/>
          <w:highlight w:val="none"/>
          <w:u w:val="single"/>
          <w:lang w:val="en-US"/>
        </w:rPr>
        <w:t xml:space="preserve">                          </w:t>
      </w:r>
      <w:r/>
    </w:p>
    <w:p>
      <w:pPr>
        <w:pStyle w:val="960"/>
        <w:ind w:left="440"/>
        <w:spacing w:before="0" w:after="0" w:line="360" w:lineRule="auto"/>
        <w:rPr>
          <w:rFonts w:hint="eastAsia" w:ascii="仿宋" w:hAnsi="仿宋" w:eastAsia="仿宋" w:cs="仿宋"/>
          <w:szCs w:val="21"/>
          <w:highlight w:val="none"/>
          <w:u w:val="single"/>
          <w:lang w:val="en-US"/>
        </w:rPr>
      </w:pPr>
      <w:r>
        <w:rPr>
          <w:rFonts w:hint="eastAsia" w:ascii="仿宋" w:hAnsi="仿宋" w:eastAsia="仿宋" w:cs="仿宋"/>
          <w:szCs w:val="21"/>
          <w:highlight w:val="none"/>
        </w:rPr>
        <w:t xml:space="preserve">开</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户</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行：</w:t>
      </w:r>
      <w:r>
        <w:rPr>
          <w:rFonts w:hint="eastAsia" w:ascii="仿宋" w:hAnsi="仿宋" w:eastAsia="仿宋" w:cs="仿宋"/>
          <w:szCs w:val="21"/>
          <w:highlight w:val="none"/>
          <w:u w:val="single"/>
          <w:lang w:val="en-US"/>
        </w:rPr>
        <w:t xml:space="preserve">              </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u w:val="single"/>
          <w:lang w:val="en-US"/>
        </w:rPr>
        <w:t xml:space="preserve">          </w:t>
      </w:r>
      <w:r/>
    </w:p>
    <w:p>
      <w:pPr>
        <w:pStyle w:val="960"/>
        <w:ind w:left="440"/>
        <w:spacing w:before="0" w:after="0" w:line="360" w:lineRule="auto"/>
        <w:rPr>
          <w:rFonts w:hint="eastAsia" w:ascii="仿宋" w:hAnsi="仿宋" w:eastAsia="仿宋" w:cs="仿宋"/>
          <w:szCs w:val="21"/>
          <w:highlight w:val="none"/>
          <w:u w:val="single"/>
          <w:lang w:val="en-US"/>
        </w:rPr>
      </w:pPr>
      <w:r>
        <w:rPr>
          <w:rFonts w:hint="eastAsia" w:ascii="仿宋" w:hAnsi="仿宋" w:eastAsia="仿宋" w:cs="仿宋"/>
          <w:szCs w:val="21"/>
          <w:highlight w:val="none"/>
        </w:rPr>
        <w:t xml:space="preserve">账      户：</w:t>
      </w:r>
      <w:r>
        <w:rPr>
          <w:rFonts w:hint="eastAsia" w:ascii="仿宋" w:hAnsi="仿宋" w:eastAsia="仿宋" w:cs="仿宋"/>
          <w:szCs w:val="21"/>
          <w:highlight w:val="none"/>
          <w:u w:val="single"/>
          <w:lang w:val="en-US"/>
        </w:rPr>
        <w:t xml:space="preserve">                          </w:t>
      </w:r>
      <w:r/>
    </w:p>
    <w:p>
      <w:pPr>
        <w:pStyle w:val="960"/>
        <w:ind w:left="440"/>
        <w:spacing w:before="0" w:after="0"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日      期：</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rPr>
        <w:t xml:space="preserve">年</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rPr>
        <w:t xml:space="preserve">月</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rPr>
        <w:t xml:space="preserve">日</w:t>
      </w:r>
      <w:r/>
    </w:p>
    <w:p>
      <w:pPr>
        <w:ind w:firstLine="440"/>
        <w:spacing w:line="234" w:lineRule="exact"/>
        <w:rPr>
          <w:rFonts w:hint="eastAsia" w:ascii="仿宋" w:hAnsi="仿宋" w:eastAsia="仿宋" w:cs="仿宋"/>
          <w:highlight w:val="none"/>
        </w:rPr>
      </w:pPr>
      <w:r>
        <w:rPr>
          <w:rFonts w:hint="eastAsia" w:ascii="仿宋" w:hAnsi="仿宋" w:eastAsia="仿宋" w:cs="仿宋"/>
          <w:highlight w:val="none"/>
        </w:rPr>
      </w:r>
      <w:r/>
    </w:p>
    <w:p>
      <w:pPr>
        <w:ind w:left="160" w:firstLine="643"/>
        <w:spacing w:line="366" w:lineRule="exact"/>
        <w:rPr>
          <w:rFonts w:hint="eastAsia" w:ascii="仿宋" w:hAnsi="仿宋" w:eastAsia="仿宋" w:cs="仿宋"/>
          <w:b/>
          <w:sz w:val="32"/>
          <w:highlight w:val="none"/>
        </w:rPr>
      </w:pPr>
      <w:r>
        <w:rPr>
          <w:rFonts w:hint="eastAsia" w:ascii="仿宋" w:hAnsi="仿宋" w:eastAsia="仿宋" w:cs="仿宋"/>
          <w:b/>
          <w:sz w:val="32"/>
          <w:highlight w:val="none"/>
        </w:rPr>
      </w:r>
      <w:r/>
    </w:p>
    <w:p>
      <w:pPr>
        <w:ind w:firstLine="643"/>
        <w:rPr>
          <w:rFonts w:hint="eastAsia" w:ascii="仿宋" w:hAnsi="仿宋" w:eastAsia="仿宋" w:cs="仿宋"/>
          <w:b/>
          <w:sz w:val="32"/>
          <w:highlight w:val="none"/>
        </w:rPr>
      </w:pPr>
      <w:r>
        <w:rPr>
          <w:rFonts w:hint="eastAsia" w:ascii="仿宋" w:hAnsi="仿宋" w:eastAsia="仿宋" w:cs="仿宋"/>
          <w:b/>
          <w:sz w:val="32"/>
          <w:highlight w:val="none"/>
        </w:rPr>
        <w:br w:type="page" w:clear="all"/>
      </w:r>
      <w:r/>
    </w:p>
    <w:p>
      <w:pPr>
        <w:spacing w:line="366" w:lineRule="exact"/>
        <w:rPr>
          <w:rFonts w:hint="eastAsia" w:ascii="微软雅黑" w:hAnsi="微软雅黑" w:eastAsia="微软雅黑" w:cs="微软雅黑"/>
          <w:b/>
          <w:sz w:val="28"/>
          <w:szCs w:val="28"/>
          <w:highlight w:val="none"/>
        </w:rPr>
        <w:outlineLvl w:val="0"/>
      </w:pPr>
      <w:r/>
      <w:bookmarkStart w:id="36" w:name="_Toc31385"/>
      <w:r>
        <w:rPr>
          <w:rFonts w:hint="eastAsia" w:ascii="微软雅黑" w:hAnsi="微软雅黑" w:eastAsia="微软雅黑" w:cs="微软雅黑"/>
          <w:b/>
          <w:sz w:val="28"/>
          <w:szCs w:val="28"/>
          <w:highlight w:val="none"/>
        </w:rPr>
        <w:t xml:space="preserve">二、法人授权委托书</w:t>
      </w:r>
      <w:bookmarkEnd w:id="36"/>
      <w:r/>
      <w:r/>
    </w:p>
    <w:p>
      <w:pPr>
        <w:ind w:firstLine="440"/>
        <w:spacing w:line="319" w:lineRule="exact"/>
        <w:rPr>
          <w:rFonts w:hint="eastAsia" w:ascii="仿宋" w:hAnsi="仿宋" w:eastAsia="仿宋" w:cs="仿宋"/>
          <w:sz w:val="36"/>
          <w:szCs w:val="36"/>
          <w:highlight w:val="none"/>
        </w:rPr>
      </w:pPr>
      <w:r>
        <w:rPr>
          <w:rFonts w:hint="eastAsia" w:ascii="仿宋" w:hAnsi="仿宋" w:eastAsia="仿宋" w:cs="仿宋"/>
          <w:sz w:val="36"/>
          <w:szCs w:val="36"/>
          <w:highlight w:val="none"/>
        </w:rPr>
      </w:r>
      <w:r/>
    </w:p>
    <w:p>
      <w:pPr>
        <w:ind w:firstLine="442"/>
        <w:jc w:val="center"/>
        <w:spacing w:line="360" w:lineRule="auto"/>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法人授权委托书</w:t>
      </w:r>
      <w:r/>
    </w:p>
    <w:p>
      <w:pPr>
        <w:jc w:val="both"/>
        <w:spacing w:line="360" w:lineRule="auto"/>
        <w:shd w:val="clear" w:color="auto" w:fill="ffffff"/>
        <w:rPr>
          <w:rFonts w:hint="eastAsia" w:ascii="仿宋" w:hAnsi="仿宋" w:eastAsia="仿宋" w:cs="仿宋"/>
          <w:b/>
          <w:bCs/>
          <w:sz w:val="24"/>
          <w:szCs w:val="24"/>
          <w:highlight w:val="none"/>
          <w:u w:val="single"/>
          <w:lang w:eastAsia="zh-CN"/>
        </w:rPr>
      </w:pPr>
      <w:r>
        <w:rPr>
          <w:rFonts w:hint="eastAsia" w:ascii="仿宋" w:hAnsi="仿宋" w:eastAsia="仿宋" w:cs="仿宋"/>
          <w:b/>
          <w:bCs/>
          <w:sz w:val="24"/>
          <w:szCs w:val="24"/>
          <w:highlight w:val="none"/>
          <w:u w:val="single"/>
        </w:rPr>
        <w:t xml:space="preserve">致：</w:t>
      </w:r>
      <w:r>
        <w:rPr>
          <w:rFonts w:hint="eastAsia" w:ascii="仿宋" w:hAnsi="仿宋" w:eastAsia="仿宋" w:cs="仿宋"/>
          <w:b/>
          <w:bCs/>
          <w:sz w:val="24"/>
          <w:szCs w:val="24"/>
          <w:highlight w:val="none"/>
          <w:u w:val="single"/>
          <w:lang w:eastAsia="zh-CN"/>
        </w:rPr>
        <w:t xml:space="preserve">南京市江宁区人民政府禄口街道办事处</w:t>
      </w:r>
      <w:r>
        <w:rPr>
          <w:rFonts w:hint="eastAsia" w:ascii="仿宋" w:hAnsi="仿宋" w:eastAsia="仿宋" w:cs="仿宋"/>
          <w:b/>
          <w:bCs/>
          <w:sz w:val="24"/>
          <w:szCs w:val="24"/>
          <w:highlight w:val="none"/>
          <w:u w:val="single"/>
        </w:rPr>
        <w:t xml:space="preserve">、</w:t>
      </w:r>
      <w:r>
        <w:rPr>
          <w:rFonts w:hint="eastAsia" w:ascii="仿宋" w:hAnsi="仿宋" w:eastAsia="仿宋" w:cs="仿宋"/>
          <w:b/>
          <w:bCs/>
          <w:sz w:val="24"/>
          <w:szCs w:val="24"/>
          <w:highlight w:val="none"/>
          <w:u w:val="single"/>
          <w:lang w:eastAsia="zh-CN"/>
        </w:rPr>
        <w:t xml:space="preserve">江苏枫华项目管理有限公司</w:t>
      </w:r>
      <w:r/>
    </w:p>
    <w:p>
      <w:pPr>
        <w:ind w:firstLine="480"/>
        <w:jc w:val="both"/>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本授权书声明：注册于</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 w:val="24"/>
          <w:szCs w:val="24"/>
          <w:highlight w:val="none"/>
        </w:rPr>
        <w:t xml:space="preserve">（投标人住址）的</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 w:val="24"/>
          <w:szCs w:val="24"/>
          <w:highlight w:val="none"/>
        </w:rPr>
        <w:t xml:space="preserve">（投标人名称）法定代表人</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 w:val="24"/>
          <w:szCs w:val="24"/>
          <w:highlight w:val="none"/>
        </w:rPr>
        <w:t xml:space="preserve">（法定代表人姓名、职务）代表本公司授权在下面签字的</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 w:val="24"/>
          <w:szCs w:val="24"/>
          <w:highlight w:val="none"/>
        </w:rPr>
        <w:t xml:space="preserve">（投标人代表姓名、职务）为本公司的合法代理人，就贵方组织的</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 w:val="24"/>
          <w:szCs w:val="24"/>
          <w:highlight w:val="none"/>
        </w:rPr>
        <w:t xml:space="preserve">（项目名称），</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 w:val="24"/>
          <w:szCs w:val="24"/>
          <w:highlight w:val="none"/>
        </w:rPr>
        <w:t xml:space="preserve">（项目编号）投标，以本公司名义处理一切与之有关的事务。</w:t>
      </w:r>
      <w:r/>
    </w:p>
    <w:p>
      <w:pPr>
        <w:ind w:firstLine="266"/>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本授权书于</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 w:val="24"/>
          <w:szCs w:val="24"/>
          <w:highlight w:val="none"/>
        </w:rPr>
        <w:t xml:space="preserve">年</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 w:val="24"/>
          <w:szCs w:val="24"/>
          <w:highlight w:val="none"/>
        </w:rPr>
        <w:t xml:space="preserve">月</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 w:val="24"/>
          <w:szCs w:val="24"/>
          <w:highlight w:val="none"/>
        </w:rPr>
        <w:t xml:space="preserve">日签字或签章生效，特此声明。</w:t>
      </w:r>
      <w:r/>
    </w:p>
    <w:p>
      <w:pPr>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sz w:val="24"/>
          <w:szCs w:val="24"/>
          <w:highlight w:val="none"/>
          <w:lang w:bidi="en-US"/>
        </w:rPr>
      </w:pPr>
      <w:r>
        <w:rPr>
          <w:rFonts w:hint="eastAsia" w:ascii="仿宋" w:hAnsi="仿宋" w:eastAsia="仿宋" w:cs="仿宋"/>
          <w:sz w:val="24"/>
          <w:szCs w:val="24"/>
          <w:highlight w:val="none"/>
          <w:lang w:bidi="en-US"/>
        </w:rPr>
        <w:t xml:space="preserve">供应商名称（</w:t>
      </w:r>
      <w:r>
        <w:rPr>
          <w:rFonts w:hint="eastAsia" w:ascii="仿宋" w:hAnsi="仿宋" w:eastAsia="仿宋" w:cs="仿宋"/>
          <w:sz w:val="24"/>
          <w:highlight w:val="none"/>
        </w:rPr>
        <w:t xml:space="preserve">加盖CA电子公章</w:t>
      </w:r>
      <w:r>
        <w:rPr>
          <w:rFonts w:hint="eastAsia" w:ascii="仿宋" w:hAnsi="仿宋" w:eastAsia="仿宋" w:cs="仿宋"/>
          <w:sz w:val="24"/>
          <w:szCs w:val="24"/>
          <w:highlight w:val="none"/>
          <w:lang w:bidi="en-US"/>
        </w:rPr>
        <w:t xml:space="preserve">）：</w:t>
      </w:r>
      <w:r>
        <w:rPr>
          <w:rFonts w:hint="eastAsia" w:ascii="仿宋" w:hAnsi="仿宋" w:eastAsia="仿宋" w:cs="仿宋"/>
          <w:sz w:val="24"/>
          <w:szCs w:val="24"/>
          <w:highlight w:val="none"/>
          <w:u w:val="single"/>
          <w:lang w:val="en-US" w:eastAsia="zh-CN" w:bidi="en-US"/>
        </w:rPr>
        <w:t xml:space="preserve">                </w:t>
      </w:r>
      <w:r/>
    </w:p>
    <w:p>
      <w:pPr>
        <w:spacing w:line="360" w:lineRule="auto"/>
        <w:rPr>
          <w:rFonts w:hint="eastAsia" w:ascii="仿宋" w:hAnsi="仿宋" w:eastAsia="仿宋" w:cs="仿宋"/>
          <w:sz w:val="24"/>
          <w:szCs w:val="24"/>
          <w:highlight w:val="none"/>
          <w:lang w:bidi="en-US"/>
        </w:rPr>
      </w:pPr>
      <w:r>
        <w:rPr>
          <w:rFonts w:hint="eastAsia" w:ascii="仿宋" w:hAnsi="仿宋" w:eastAsia="仿宋" w:cs="仿宋"/>
          <w:sz w:val="24"/>
          <w:szCs w:val="24"/>
          <w:highlight w:val="none"/>
          <w:lang w:bidi="en-US"/>
        </w:rPr>
      </w:r>
      <w:r/>
    </w:p>
    <w:p>
      <w:pPr>
        <w:spacing w:line="360" w:lineRule="auto"/>
        <w:rPr>
          <w:rFonts w:hint="default" w:ascii="仿宋" w:hAnsi="仿宋" w:eastAsia="仿宋" w:cs="仿宋"/>
          <w:sz w:val="24"/>
          <w:szCs w:val="24"/>
          <w:highlight w:val="none"/>
          <w:lang w:val="en-US" w:eastAsia="zh-CN" w:bidi="en-US"/>
        </w:rPr>
      </w:pPr>
      <w:r>
        <w:rPr>
          <w:rFonts w:hint="eastAsia" w:ascii="仿宋" w:hAnsi="仿宋" w:eastAsia="仿宋" w:cs="仿宋"/>
          <w:sz w:val="24"/>
          <w:szCs w:val="24"/>
          <w:highlight w:val="none"/>
          <w:lang w:bidi="en-US"/>
        </w:rPr>
        <w:t xml:space="preserve">法定代表人或授权代表签字</w:t>
      </w:r>
      <w:r>
        <w:rPr>
          <w:rFonts w:hint="eastAsia" w:ascii="仿宋" w:hAnsi="仿宋" w:eastAsia="仿宋" w:cs="仿宋"/>
          <w:sz w:val="24"/>
          <w:szCs w:val="24"/>
          <w:highlight w:val="none"/>
          <w:lang w:val="en-US" w:eastAsia="zh-CN" w:bidi="en-US"/>
        </w:rPr>
        <w:t xml:space="preserve">或签章</w:t>
      </w:r>
      <w:r>
        <w:rPr>
          <w:rFonts w:hint="eastAsia" w:ascii="仿宋" w:hAnsi="仿宋" w:eastAsia="仿宋" w:cs="仿宋"/>
          <w:sz w:val="24"/>
          <w:szCs w:val="24"/>
          <w:highlight w:val="none"/>
          <w:lang w:bidi="en-US"/>
        </w:rPr>
        <w:t xml:space="preserve">：</w:t>
      </w:r>
      <w:r>
        <w:rPr>
          <w:rFonts w:hint="eastAsia" w:ascii="仿宋" w:hAnsi="仿宋" w:eastAsia="仿宋" w:cs="仿宋"/>
          <w:sz w:val="24"/>
          <w:szCs w:val="24"/>
          <w:highlight w:val="none"/>
          <w:u w:val="single"/>
          <w:lang w:val="en-US" w:eastAsia="zh-CN" w:bidi="en-US"/>
        </w:rPr>
        <w:t xml:space="preserve">               </w:t>
      </w:r>
      <w:r/>
    </w:p>
    <w:p>
      <w:pPr>
        <w:spacing w:line="360" w:lineRule="auto"/>
        <w:rPr>
          <w:rFonts w:hint="eastAsia" w:ascii="仿宋" w:hAnsi="仿宋" w:eastAsia="仿宋" w:cs="仿宋"/>
          <w:sz w:val="24"/>
          <w:szCs w:val="24"/>
          <w:highlight w:val="none"/>
          <w:lang w:bidi="en-US"/>
        </w:rPr>
      </w:pPr>
      <w:r>
        <w:rPr>
          <w:rFonts w:hint="eastAsia" w:ascii="仿宋" w:hAnsi="仿宋" w:eastAsia="仿宋" w:cs="仿宋"/>
          <w:sz w:val="24"/>
          <w:szCs w:val="24"/>
          <w:highlight w:val="none"/>
          <w:lang w:bidi="en-US"/>
        </w:rPr>
      </w:r>
      <w:r/>
    </w:p>
    <w:p>
      <w:pPr>
        <w:spacing w:line="360" w:lineRule="auto"/>
        <w:rPr>
          <w:rFonts w:hint="eastAsia" w:ascii="仿宋" w:hAnsi="仿宋" w:eastAsia="仿宋" w:cs="仿宋"/>
          <w:sz w:val="24"/>
          <w:szCs w:val="24"/>
          <w:highlight w:val="none"/>
          <w:lang w:bidi="en-US"/>
        </w:rPr>
      </w:pPr>
      <w:r>
        <w:rPr>
          <w:rFonts w:hint="eastAsia" w:ascii="仿宋" w:hAnsi="仿宋" w:eastAsia="仿宋" w:cs="仿宋"/>
          <w:sz w:val="24"/>
          <w:szCs w:val="24"/>
          <w:highlight w:val="none"/>
          <w:lang w:bidi="en-US"/>
        </w:rPr>
        <w:t xml:space="preserve">日期：</w:t>
      </w:r>
      <w:r>
        <w:rPr>
          <w:rFonts w:hint="eastAsia" w:ascii="仿宋" w:hAnsi="仿宋" w:eastAsia="仿宋" w:cs="仿宋"/>
          <w:sz w:val="24"/>
          <w:szCs w:val="24"/>
          <w:highlight w:val="none"/>
          <w:u w:val="single"/>
          <w:lang w:val="en-US" w:eastAsia="zh-CN" w:bidi="en-US"/>
        </w:rPr>
        <w:t xml:space="preserve">    </w:t>
      </w:r>
      <w:r>
        <w:rPr>
          <w:rFonts w:hint="eastAsia" w:ascii="仿宋" w:hAnsi="仿宋" w:eastAsia="仿宋" w:cs="仿宋"/>
          <w:sz w:val="24"/>
          <w:szCs w:val="24"/>
          <w:highlight w:val="none"/>
          <w:lang w:bidi="en-US"/>
        </w:rPr>
        <w:t xml:space="preserve">年</w:t>
      </w:r>
      <w:r>
        <w:rPr>
          <w:rFonts w:hint="eastAsia" w:ascii="仿宋" w:hAnsi="仿宋" w:eastAsia="仿宋" w:cs="仿宋"/>
          <w:sz w:val="24"/>
          <w:szCs w:val="24"/>
          <w:highlight w:val="none"/>
          <w:u w:val="single"/>
          <w:lang w:val="en-US" w:eastAsia="zh-CN" w:bidi="en-US"/>
        </w:rPr>
        <w:t xml:space="preserve">    </w:t>
      </w:r>
      <w:r>
        <w:rPr>
          <w:rFonts w:hint="eastAsia" w:ascii="仿宋" w:hAnsi="仿宋" w:eastAsia="仿宋" w:cs="仿宋"/>
          <w:sz w:val="24"/>
          <w:szCs w:val="24"/>
          <w:highlight w:val="none"/>
          <w:lang w:bidi="en-US"/>
        </w:rPr>
        <w:t xml:space="preserve">月</w:t>
      </w:r>
      <w:r>
        <w:rPr>
          <w:rFonts w:hint="eastAsia" w:ascii="仿宋" w:hAnsi="仿宋" w:eastAsia="仿宋" w:cs="仿宋"/>
          <w:sz w:val="24"/>
          <w:szCs w:val="24"/>
          <w:highlight w:val="none"/>
          <w:u w:val="single"/>
          <w:lang w:val="en-US" w:eastAsia="zh-CN" w:bidi="en-US"/>
        </w:rPr>
        <w:t xml:space="preserve">    </w:t>
      </w:r>
      <w:r>
        <w:rPr>
          <w:rFonts w:hint="eastAsia" w:ascii="仿宋" w:hAnsi="仿宋" w:eastAsia="仿宋" w:cs="仿宋"/>
          <w:sz w:val="24"/>
          <w:szCs w:val="24"/>
          <w:highlight w:val="none"/>
          <w:lang w:bidi="en-US"/>
        </w:rPr>
        <w:t xml:space="preserve">日</w:t>
      </w:r>
      <w:r/>
    </w:p>
    <w:p>
      <w:pPr>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p>
      <w:pPr>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shd w:val="clear" w:color="auto" w:fill="ffffff"/>
        <w:rPr>
          <w:rFonts w:hint="eastAsia" w:ascii="仿宋" w:hAnsi="仿宋" w:eastAsia="仿宋" w:cs="仿宋"/>
          <w:sz w:val="24"/>
          <w:szCs w:val="24"/>
          <w:highlight w:val="none"/>
        </w:rPr>
      </w:pPr>
      <w:r/>
      <w:bookmarkStart w:id="37" w:name="_Hlk45291991"/>
      <w:r>
        <w:rPr>
          <w:rFonts w:hint="eastAsia" w:ascii="仿宋" w:hAnsi="仿宋" w:eastAsia="仿宋" w:cs="仿宋"/>
          <w:sz w:val="24"/>
          <w:szCs w:val="24"/>
          <w:highlight w:val="none"/>
        </w:rPr>
        <w:t xml:space="preserve">法定代表人的身份证的复印件（正反面）：</w:t>
      </w:r>
      <w:bookmarkEnd w:id="37"/>
      <w:r/>
      <w:r/>
    </w:p>
    <w:p>
      <w:pPr>
        <w:ind w:firstLine="840"/>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840"/>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840"/>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委托代理人的身份证的复印件（正反面）：</w:t>
      </w:r>
      <w:r/>
    </w:p>
    <w:p>
      <w:pPr>
        <w:ind w:firstLine="482"/>
        <w:jc w:val="center"/>
        <w:rPr>
          <w:rFonts w:hint="eastAsia" w:ascii="仿宋" w:hAnsi="仿宋" w:eastAsia="仿宋" w:cs="仿宋"/>
          <w:sz w:val="24"/>
          <w:szCs w:val="24"/>
          <w:highlight w:val="none"/>
          <w:lang w:bidi="en-US"/>
        </w:rPr>
      </w:pPr>
      <w:r>
        <w:rPr>
          <w:rFonts w:hint="eastAsia" w:ascii="仿宋" w:hAnsi="仿宋" w:eastAsia="仿宋" w:cs="仿宋"/>
          <w:sz w:val="24"/>
          <w:szCs w:val="24"/>
          <w:highlight w:val="none"/>
          <w:lang w:bidi="en-US"/>
        </w:rPr>
      </w: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right="420" w:firstLine="44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注、如投标人由法定代表人亲自签署投标文件并参与相关活动，则不需要办理授权。如有被授权的代理人签署上述文件，则必须按本格式规定填报并提交授权书，否则被授权的代理人将不被认可。</w:t>
      </w:r>
      <w:r/>
    </w:p>
    <w:p>
      <w:pPr>
        <w:rPr>
          <w:rFonts w:hint="eastAsia" w:ascii="仿宋" w:hAnsi="仿宋" w:eastAsia="仿宋" w:cs="仿宋"/>
          <w:b/>
          <w:bCs/>
          <w:sz w:val="32"/>
          <w:szCs w:val="21"/>
          <w:highlight w:val="none"/>
        </w:rPr>
      </w:pPr>
      <w:r/>
      <w:bookmarkStart w:id="38" w:name="page44"/>
      <w:r/>
      <w:bookmarkEnd w:id="38"/>
      <w:r/>
      <w:bookmarkStart w:id="39" w:name="_Toc7699"/>
      <w:r>
        <w:rPr>
          <w:rFonts w:hint="eastAsia" w:ascii="仿宋" w:hAnsi="仿宋" w:eastAsia="仿宋" w:cs="仿宋"/>
          <w:b/>
          <w:bCs/>
          <w:sz w:val="32"/>
          <w:szCs w:val="21"/>
          <w:highlight w:val="none"/>
        </w:rPr>
        <w:br w:type="page" w:clear="all"/>
      </w:r>
      <w:r/>
    </w:p>
    <w:p>
      <w:pPr>
        <w:widowControl/>
        <w:rPr>
          <w:rFonts w:hint="eastAsia" w:ascii="微软雅黑" w:hAnsi="微软雅黑" w:eastAsia="微软雅黑" w:cs="微软雅黑"/>
          <w:b/>
          <w:bCs/>
          <w:sz w:val="28"/>
          <w:szCs w:val="20"/>
          <w:highlight w:val="none"/>
        </w:rPr>
        <w:outlineLvl w:val="0"/>
      </w:pPr>
      <w:r>
        <w:rPr>
          <w:rFonts w:hint="eastAsia" w:ascii="微软雅黑" w:hAnsi="微软雅黑" w:eastAsia="微软雅黑" w:cs="微软雅黑"/>
          <w:b/>
          <w:bCs/>
          <w:sz w:val="28"/>
          <w:szCs w:val="20"/>
          <w:highlight w:val="none"/>
        </w:rPr>
        <w:t xml:space="preserve">三、资格要求承诺书</w:t>
      </w:r>
      <w:r/>
    </w:p>
    <w:p>
      <w:pPr>
        <w:ind w:right="-273" w:firstLine="723"/>
        <w:jc w:val="center"/>
        <w:spacing w:line="360" w:lineRule="auto"/>
        <w:rPr>
          <w:rFonts w:hint="eastAsia" w:ascii="仿宋" w:hAnsi="仿宋" w:eastAsia="仿宋" w:cs="仿宋"/>
          <w:b/>
          <w:sz w:val="36"/>
          <w:highlight w:val="none"/>
        </w:rPr>
      </w:pPr>
      <w:r>
        <w:rPr>
          <w:rFonts w:hint="eastAsia" w:ascii="仿宋" w:hAnsi="仿宋" w:eastAsia="仿宋" w:cs="仿宋"/>
          <w:b/>
          <w:sz w:val="36"/>
          <w:highlight w:val="none"/>
        </w:rPr>
        <w:t xml:space="preserve">资格证明文件</w:t>
      </w:r>
      <w:r/>
    </w:p>
    <w:p>
      <w:pPr>
        <w:ind w:firstLine="482"/>
        <w:spacing w:line="360" w:lineRule="auto"/>
        <w:rPr>
          <w:rFonts w:hint="eastAsia" w:ascii="仿宋" w:hAnsi="仿宋" w:eastAsia="仿宋" w:cs="仿宋"/>
          <w:sz w:val="24"/>
          <w:szCs w:val="24"/>
          <w:highlight w:val="none"/>
          <w:lang w:bidi="en-US"/>
        </w:rPr>
      </w:pPr>
      <w:r>
        <w:rPr>
          <w:rFonts w:hint="eastAsia" w:ascii="仿宋" w:hAnsi="仿宋" w:eastAsia="仿宋" w:cs="仿宋"/>
          <w:sz w:val="24"/>
          <w:szCs w:val="24"/>
          <w:highlight w:val="none"/>
          <w:lang w:bidi="en-US"/>
        </w:rPr>
        <w:t xml:space="preserve">1.具有独立承担民事责任的能力（提供法人或者其他组织的营业执照，供应商为自然人的提供自然人的身份证）</w:t>
      </w:r>
      <w:r/>
    </w:p>
    <w:p>
      <w:pPr>
        <w:ind w:firstLine="482"/>
        <w:spacing w:line="360" w:lineRule="auto"/>
        <w:rPr>
          <w:rFonts w:hint="eastAsia" w:ascii="仿宋" w:hAnsi="仿宋" w:eastAsia="仿宋" w:cs="仿宋"/>
          <w:sz w:val="24"/>
          <w:szCs w:val="24"/>
          <w:highlight w:val="none"/>
          <w:lang w:eastAsia="zh-CN" w:bidi="en-US"/>
        </w:rPr>
      </w:pPr>
      <w:r>
        <w:rPr>
          <w:rFonts w:hint="eastAsia" w:ascii="仿宋" w:hAnsi="仿宋" w:eastAsia="仿宋" w:cs="仿宋"/>
          <w:sz w:val="24"/>
          <w:szCs w:val="24"/>
          <w:highlight w:val="none"/>
          <w:lang w:bidi="en-US"/>
        </w:rPr>
        <w:t xml:space="preserve">2.具有良好的商业信誉和健全的财务会计制度（提供参加本次采购活动前的会计报表）</w:t>
      </w:r>
      <w:r>
        <w:rPr>
          <w:rFonts w:hint="eastAsia" w:ascii="仿宋" w:hAnsi="仿宋" w:eastAsia="仿宋" w:cs="仿宋"/>
          <w:sz w:val="24"/>
          <w:szCs w:val="24"/>
          <w:highlight w:val="none"/>
          <w:lang w:eastAsia="zh-CN" w:bidi="en-US"/>
        </w:rPr>
        <w:t xml:space="preserve">。</w:t>
      </w:r>
      <w:r/>
    </w:p>
    <w:p>
      <w:pPr>
        <w:ind w:firstLine="482"/>
        <w:spacing w:line="360" w:lineRule="auto"/>
        <w:rPr>
          <w:rFonts w:hint="eastAsia" w:ascii="仿宋" w:hAnsi="仿宋" w:eastAsia="仿宋" w:cs="仿宋"/>
          <w:sz w:val="24"/>
          <w:szCs w:val="24"/>
          <w:highlight w:val="none"/>
          <w:lang w:bidi="en-US"/>
        </w:rPr>
      </w:pPr>
      <w:r>
        <w:rPr>
          <w:rFonts w:hint="eastAsia" w:ascii="仿宋" w:hAnsi="仿宋" w:eastAsia="仿宋" w:cs="仿宋"/>
          <w:sz w:val="24"/>
          <w:szCs w:val="24"/>
          <w:highlight w:val="none"/>
          <w:lang w:bidi="en-US"/>
        </w:rPr>
        <w:t xml:space="preserve">3.具有履行合同所必需的设备和专业技术能力（根据项目需求提供履行合同所必需的设备和专业技术能力的声明）（自行编写）</w:t>
      </w:r>
      <w:r/>
    </w:p>
    <w:p>
      <w:pPr>
        <w:ind w:firstLine="480"/>
        <w:spacing w:line="360" w:lineRule="auto"/>
        <w:rPr>
          <w:rFonts w:hint="eastAsia" w:ascii="仿宋" w:hAnsi="仿宋" w:eastAsia="仿宋" w:cs="仿宋"/>
          <w:sz w:val="24"/>
          <w:szCs w:val="24"/>
          <w:highlight w:val="none"/>
          <w:lang w:bidi="en-US"/>
        </w:rPr>
      </w:pPr>
      <w:r>
        <w:rPr>
          <w:rFonts w:hint="eastAsia" w:ascii="仿宋" w:hAnsi="仿宋" w:eastAsia="仿宋" w:cs="仿宋"/>
          <w:sz w:val="24"/>
          <w:szCs w:val="24"/>
          <w:highlight w:val="none"/>
          <w:lang w:bidi="en-US"/>
        </w:rPr>
        <w:t xml:space="preserve">（参考格式）我公司郑重声明：我公司具有履行合同所必需的设备和专业技术能力。</w:t>
      </w:r>
      <w:r/>
    </w:p>
    <w:p>
      <w:pPr>
        <w:ind w:firstLine="3120"/>
        <w:spacing w:line="360" w:lineRule="auto"/>
        <w:rPr>
          <w:rFonts w:hint="eastAsia" w:ascii="仿宋" w:hAnsi="仿宋" w:eastAsia="仿宋" w:cs="仿宋"/>
          <w:sz w:val="24"/>
          <w:szCs w:val="24"/>
          <w:highlight w:val="none"/>
          <w:lang w:bidi="en-US"/>
        </w:rPr>
      </w:pPr>
      <w:r>
        <w:rPr>
          <w:rFonts w:hint="eastAsia" w:ascii="仿宋" w:hAnsi="仿宋" w:eastAsia="仿宋" w:cs="仿宋"/>
          <w:sz w:val="24"/>
          <w:szCs w:val="24"/>
          <w:highlight w:val="none"/>
          <w:lang w:bidi="en-US"/>
        </w:rPr>
        <w:t xml:space="preserve">供应商名称（</w:t>
      </w:r>
      <w:r>
        <w:rPr>
          <w:rFonts w:hint="eastAsia" w:ascii="仿宋" w:hAnsi="仿宋" w:eastAsia="仿宋" w:cs="仿宋"/>
          <w:sz w:val="24"/>
          <w:highlight w:val="none"/>
        </w:rPr>
        <w:t xml:space="preserve">加盖CA电子公章</w:t>
      </w:r>
      <w:r>
        <w:rPr>
          <w:rFonts w:hint="eastAsia" w:ascii="仿宋" w:hAnsi="仿宋" w:eastAsia="仿宋" w:cs="仿宋"/>
          <w:sz w:val="24"/>
          <w:szCs w:val="24"/>
          <w:highlight w:val="none"/>
          <w:lang w:bidi="en-US"/>
        </w:rPr>
        <w:t xml:space="preserve">）：</w:t>
      </w:r>
      <w:r>
        <w:rPr>
          <w:rFonts w:hint="eastAsia" w:ascii="仿宋" w:hAnsi="仿宋" w:eastAsia="仿宋" w:cs="仿宋"/>
          <w:sz w:val="24"/>
          <w:szCs w:val="24"/>
          <w:highlight w:val="none"/>
          <w:u w:val="single"/>
          <w:lang w:val="en-US" w:eastAsia="zh-CN" w:bidi="en-US"/>
        </w:rPr>
        <w:t xml:space="preserve">                </w:t>
      </w:r>
      <w:r/>
    </w:p>
    <w:p>
      <w:pPr>
        <w:ind w:firstLine="482"/>
        <w:spacing w:line="360" w:lineRule="auto"/>
        <w:rPr>
          <w:rFonts w:hint="default" w:ascii="仿宋" w:hAnsi="仿宋" w:eastAsia="仿宋" w:cs="仿宋"/>
          <w:sz w:val="24"/>
          <w:szCs w:val="24"/>
          <w:highlight w:val="none"/>
          <w:lang w:val="en-US" w:eastAsia="zh-CN" w:bidi="en-US"/>
        </w:rPr>
      </w:pPr>
      <w:r>
        <w:rPr>
          <w:rFonts w:hint="eastAsia" w:ascii="仿宋" w:hAnsi="仿宋" w:eastAsia="仿宋" w:cs="仿宋"/>
          <w:sz w:val="24"/>
          <w:szCs w:val="24"/>
          <w:highlight w:val="none"/>
          <w:lang w:bidi="en-US"/>
        </w:rPr>
        <w:t xml:space="preserve">                      法定代表人或授权代表签字</w:t>
      </w:r>
      <w:r>
        <w:rPr>
          <w:rFonts w:hint="eastAsia" w:ascii="仿宋" w:hAnsi="仿宋" w:eastAsia="仿宋" w:cs="仿宋"/>
          <w:sz w:val="24"/>
          <w:szCs w:val="24"/>
          <w:highlight w:val="none"/>
          <w:lang w:val="en-US" w:eastAsia="zh-CN" w:bidi="en-US"/>
        </w:rPr>
        <w:t xml:space="preserve">或签章</w:t>
      </w:r>
      <w:r>
        <w:rPr>
          <w:rFonts w:hint="eastAsia" w:ascii="仿宋" w:hAnsi="仿宋" w:eastAsia="仿宋" w:cs="仿宋"/>
          <w:sz w:val="24"/>
          <w:szCs w:val="24"/>
          <w:highlight w:val="none"/>
          <w:lang w:bidi="en-US"/>
        </w:rPr>
        <w:t xml:space="preserve">：</w:t>
      </w:r>
      <w:r>
        <w:rPr>
          <w:rFonts w:hint="eastAsia" w:ascii="仿宋" w:hAnsi="仿宋" w:eastAsia="仿宋" w:cs="仿宋"/>
          <w:sz w:val="24"/>
          <w:szCs w:val="24"/>
          <w:highlight w:val="none"/>
          <w:u w:val="single"/>
          <w:lang w:val="en-US" w:eastAsia="zh-CN" w:bidi="en-US"/>
        </w:rPr>
        <w:t xml:space="preserve">               </w:t>
      </w:r>
      <w:r/>
    </w:p>
    <w:p>
      <w:pPr>
        <w:ind w:firstLine="482"/>
        <w:spacing w:line="360" w:lineRule="auto"/>
        <w:rPr>
          <w:rFonts w:hint="eastAsia" w:ascii="仿宋" w:hAnsi="仿宋" w:eastAsia="仿宋" w:cs="仿宋"/>
          <w:sz w:val="24"/>
          <w:szCs w:val="24"/>
          <w:highlight w:val="none"/>
          <w:lang w:bidi="en-US"/>
        </w:rPr>
      </w:pPr>
      <w:r>
        <w:rPr>
          <w:rFonts w:hint="eastAsia" w:ascii="仿宋" w:hAnsi="仿宋" w:eastAsia="仿宋" w:cs="仿宋"/>
          <w:sz w:val="24"/>
          <w:szCs w:val="24"/>
          <w:highlight w:val="none"/>
          <w:lang w:bidi="en-US"/>
        </w:rPr>
        <w:t xml:space="preserve">                      日期：</w:t>
      </w:r>
      <w:r>
        <w:rPr>
          <w:rFonts w:hint="eastAsia" w:ascii="仿宋" w:hAnsi="仿宋" w:eastAsia="仿宋" w:cs="仿宋"/>
          <w:sz w:val="24"/>
          <w:szCs w:val="24"/>
          <w:highlight w:val="none"/>
          <w:u w:val="single"/>
          <w:lang w:val="en-US" w:eastAsia="zh-CN" w:bidi="en-US"/>
        </w:rPr>
        <w:t xml:space="preserve">    </w:t>
      </w:r>
      <w:r>
        <w:rPr>
          <w:rFonts w:hint="eastAsia" w:ascii="仿宋" w:hAnsi="仿宋" w:eastAsia="仿宋" w:cs="仿宋"/>
          <w:sz w:val="24"/>
          <w:szCs w:val="24"/>
          <w:highlight w:val="none"/>
          <w:lang w:bidi="en-US"/>
        </w:rPr>
        <w:t xml:space="preserve">年</w:t>
      </w:r>
      <w:r>
        <w:rPr>
          <w:rFonts w:hint="eastAsia" w:ascii="仿宋" w:hAnsi="仿宋" w:eastAsia="仿宋" w:cs="仿宋"/>
          <w:sz w:val="24"/>
          <w:szCs w:val="24"/>
          <w:highlight w:val="none"/>
          <w:u w:val="single"/>
          <w:lang w:val="en-US" w:eastAsia="zh-CN" w:bidi="en-US"/>
        </w:rPr>
        <w:t xml:space="preserve">    </w:t>
      </w:r>
      <w:r>
        <w:rPr>
          <w:rFonts w:hint="eastAsia" w:ascii="仿宋" w:hAnsi="仿宋" w:eastAsia="仿宋" w:cs="仿宋"/>
          <w:sz w:val="24"/>
          <w:szCs w:val="24"/>
          <w:highlight w:val="none"/>
          <w:lang w:bidi="en-US"/>
        </w:rPr>
        <w:t xml:space="preserve">月</w:t>
      </w:r>
      <w:r>
        <w:rPr>
          <w:rFonts w:hint="eastAsia" w:ascii="仿宋" w:hAnsi="仿宋" w:eastAsia="仿宋" w:cs="仿宋"/>
          <w:sz w:val="24"/>
          <w:szCs w:val="24"/>
          <w:highlight w:val="none"/>
          <w:u w:val="single"/>
          <w:lang w:val="en-US" w:eastAsia="zh-CN" w:bidi="en-US"/>
        </w:rPr>
        <w:t xml:space="preserve">    </w:t>
      </w:r>
      <w:r>
        <w:rPr>
          <w:rFonts w:hint="eastAsia" w:ascii="仿宋" w:hAnsi="仿宋" w:eastAsia="仿宋" w:cs="仿宋"/>
          <w:sz w:val="24"/>
          <w:szCs w:val="24"/>
          <w:highlight w:val="none"/>
          <w:lang w:bidi="en-US"/>
        </w:rPr>
        <w:t xml:space="preserve">日</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en-US"/>
        </w:rPr>
        <w:t xml:space="preserve">4.有依法缴纳税收和社会保障资金的良好记录（提供参加本次政府采购活动前半年内（至少一个月）依法缴纳税收和社会保障资金的相关材料）</w:t>
      </w:r>
      <w:r/>
    </w:p>
    <w:p>
      <w:pPr>
        <w:ind w:firstLine="482"/>
        <w:spacing w:line="360" w:lineRule="auto"/>
        <w:rPr>
          <w:rFonts w:hint="eastAsia" w:ascii="仿宋" w:hAnsi="仿宋" w:eastAsia="仿宋" w:cs="仿宋"/>
          <w:sz w:val="24"/>
          <w:szCs w:val="24"/>
          <w:highlight w:val="none"/>
          <w:lang w:bidi="en-US"/>
        </w:rPr>
      </w:pPr>
      <w:r>
        <w:rPr>
          <w:rFonts w:hint="eastAsia" w:ascii="仿宋" w:hAnsi="仿宋" w:eastAsia="仿宋" w:cs="仿宋"/>
          <w:sz w:val="24"/>
          <w:szCs w:val="24"/>
          <w:highlight w:val="none"/>
          <w:lang w:val="en-US" w:eastAsia="zh-CN" w:bidi="en-US"/>
        </w:rPr>
        <w:t xml:space="preserve">5</w:t>
      </w:r>
      <w:r>
        <w:rPr>
          <w:rFonts w:hint="eastAsia" w:ascii="仿宋" w:hAnsi="仿宋" w:eastAsia="仿宋" w:cs="仿宋"/>
          <w:sz w:val="24"/>
          <w:szCs w:val="24"/>
          <w:highlight w:val="none"/>
          <w:lang w:bidi="en-US"/>
        </w:rPr>
        <w:t xml:space="preserve">.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p>
    <w:p>
      <w:pPr>
        <w:ind w:firstLine="482"/>
        <w:jc w:val="center"/>
        <w:spacing w:line="360" w:lineRule="auto"/>
        <w:rPr>
          <w:rFonts w:hint="eastAsia" w:ascii="仿宋" w:hAnsi="仿宋" w:eastAsia="仿宋" w:cs="仿宋"/>
          <w:sz w:val="24"/>
          <w:szCs w:val="24"/>
          <w:highlight w:val="none"/>
          <w:lang w:bidi="en-US"/>
        </w:rPr>
      </w:pPr>
      <w:r>
        <w:rPr>
          <w:rFonts w:hint="eastAsia" w:ascii="仿宋" w:hAnsi="仿宋" w:eastAsia="仿宋" w:cs="仿宋"/>
          <w:sz w:val="24"/>
          <w:szCs w:val="24"/>
          <w:highlight w:val="none"/>
          <w:lang w:bidi="en-US"/>
        </w:rPr>
        <w:t xml:space="preserve">参加政府采购活动前</w:t>
      </w:r>
      <w:r>
        <w:rPr>
          <w:rFonts w:hint="eastAsia" w:ascii="仿宋" w:hAnsi="仿宋" w:eastAsia="仿宋" w:cs="仿宋"/>
          <w:sz w:val="24"/>
          <w:szCs w:val="24"/>
          <w:highlight w:val="none"/>
          <w:u w:val="single"/>
          <w:lang w:bidi="en-US"/>
        </w:rPr>
        <w:t xml:space="preserve"> 3 </w:t>
      </w:r>
      <w:r>
        <w:rPr>
          <w:rFonts w:hint="eastAsia" w:ascii="仿宋" w:hAnsi="仿宋" w:eastAsia="仿宋" w:cs="仿宋"/>
          <w:sz w:val="24"/>
          <w:szCs w:val="24"/>
          <w:highlight w:val="none"/>
          <w:lang w:bidi="en-US"/>
        </w:rPr>
        <w:t xml:space="preserve">年内在经营活动中没有重大违法记录的书面声明（参考格式）</w:t>
      </w:r>
      <w:r/>
    </w:p>
    <w:p>
      <w:pPr>
        <w:ind w:firstLine="480"/>
        <w:spacing w:line="360" w:lineRule="auto"/>
        <w:rPr>
          <w:rFonts w:hint="eastAsia" w:ascii="仿宋" w:hAnsi="仿宋" w:eastAsia="仿宋" w:cs="仿宋"/>
          <w:sz w:val="24"/>
          <w:szCs w:val="24"/>
          <w:highlight w:val="none"/>
          <w:lang w:bidi="en-US"/>
        </w:rPr>
      </w:pPr>
      <w:r>
        <w:rPr>
          <w:rFonts w:hint="eastAsia" w:ascii="仿宋" w:hAnsi="仿宋" w:eastAsia="仿宋" w:cs="仿宋"/>
          <w:sz w:val="24"/>
          <w:szCs w:val="24"/>
          <w:highlight w:val="none"/>
          <w:lang w:bidi="en-US"/>
        </w:rPr>
        <w:t xml:space="preserve">我公司郑重声明：参加本次政府采购活动前</w:t>
      </w:r>
      <w:r>
        <w:rPr>
          <w:rFonts w:hint="eastAsia" w:ascii="仿宋" w:hAnsi="仿宋" w:eastAsia="仿宋" w:cs="仿宋"/>
          <w:sz w:val="24"/>
          <w:szCs w:val="24"/>
          <w:highlight w:val="none"/>
          <w:u w:val="single"/>
          <w:lang w:bidi="en-US"/>
        </w:rPr>
        <w:t xml:space="preserve"> 3 </w:t>
      </w:r>
      <w:r>
        <w:rPr>
          <w:rFonts w:hint="eastAsia" w:ascii="仿宋" w:hAnsi="仿宋" w:eastAsia="仿宋" w:cs="仿宋"/>
          <w:sz w:val="24"/>
          <w:szCs w:val="24"/>
          <w:highlight w:val="none"/>
          <w:lang w:bidi="en-US"/>
        </w:rPr>
        <w:t xml:space="preserve">年内，我公司在经营活动中没有因违法经营受到刑事处罚或者责令停产停业、吊销许可证或者执照、较大数额罚款等行政处罚。</w:t>
      </w:r>
      <w:r/>
    </w:p>
    <w:p>
      <w:pPr>
        <w:ind w:firstLine="3120"/>
        <w:spacing w:line="360" w:lineRule="auto"/>
        <w:rPr>
          <w:rFonts w:hint="eastAsia" w:ascii="仿宋" w:hAnsi="仿宋" w:eastAsia="仿宋" w:cs="仿宋"/>
          <w:sz w:val="24"/>
          <w:szCs w:val="24"/>
          <w:highlight w:val="none"/>
          <w:lang w:bidi="en-US"/>
        </w:rPr>
      </w:pPr>
      <w:r>
        <w:rPr>
          <w:rFonts w:hint="eastAsia" w:ascii="仿宋" w:hAnsi="仿宋" w:eastAsia="仿宋" w:cs="仿宋"/>
          <w:sz w:val="24"/>
          <w:szCs w:val="24"/>
          <w:highlight w:val="none"/>
          <w:lang w:bidi="en-US"/>
        </w:rPr>
        <w:t xml:space="preserve">供应商名称（</w:t>
      </w:r>
      <w:r>
        <w:rPr>
          <w:rFonts w:hint="eastAsia" w:ascii="仿宋" w:hAnsi="仿宋" w:eastAsia="仿宋" w:cs="仿宋"/>
          <w:sz w:val="24"/>
          <w:highlight w:val="none"/>
        </w:rPr>
        <w:t xml:space="preserve">加盖CA电子公章</w:t>
      </w:r>
      <w:r>
        <w:rPr>
          <w:rFonts w:hint="eastAsia" w:ascii="仿宋" w:hAnsi="仿宋" w:eastAsia="仿宋" w:cs="仿宋"/>
          <w:sz w:val="24"/>
          <w:szCs w:val="24"/>
          <w:highlight w:val="none"/>
          <w:lang w:bidi="en-US"/>
        </w:rPr>
        <w:t xml:space="preserve">）：</w:t>
      </w:r>
      <w:r>
        <w:rPr>
          <w:rFonts w:hint="eastAsia" w:ascii="仿宋" w:hAnsi="仿宋" w:eastAsia="仿宋" w:cs="仿宋"/>
          <w:sz w:val="24"/>
          <w:szCs w:val="24"/>
          <w:highlight w:val="none"/>
          <w:u w:val="single"/>
          <w:lang w:val="en-US" w:eastAsia="zh-CN" w:bidi="en-US"/>
        </w:rPr>
        <w:t xml:space="preserve">                </w:t>
      </w:r>
      <w:r/>
    </w:p>
    <w:p>
      <w:pPr>
        <w:ind w:firstLine="482"/>
        <w:spacing w:line="360" w:lineRule="auto"/>
        <w:rPr>
          <w:rFonts w:hint="default" w:ascii="仿宋" w:hAnsi="仿宋" w:eastAsia="仿宋" w:cs="仿宋"/>
          <w:sz w:val="24"/>
          <w:szCs w:val="24"/>
          <w:highlight w:val="none"/>
          <w:lang w:val="en-US" w:eastAsia="zh-CN" w:bidi="en-US"/>
        </w:rPr>
      </w:pPr>
      <w:r>
        <w:rPr>
          <w:rFonts w:hint="eastAsia" w:ascii="仿宋" w:hAnsi="仿宋" w:eastAsia="仿宋" w:cs="仿宋"/>
          <w:sz w:val="24"/>
          <w:szCs w:val="24"/>
          <w:highlight w:val="none"/>
          <w:lang w:bidi="en-US"/>
        </w:rPr>
        <w:t xml:space="preserve">                      法定代表人或授权代表签字</w:t>
      </w:r>
      <w:r>
        <w:rPr>
          <w:rFonts w:hint="eastAsia" w:ascii="仿宋" w:hAnsi="仿宋" w:eastAsia="仿宋" w:cs="仿宋"/>
          <w:sz w:val="24"/>
          <w:szCs w:val="24"/>
          <w:highlight w:val="none"/>
          <w:lang w:val="en-US" w:eastAsia="zh-CN" w:bidi="en-US"/>
        </w:rPr>
        <w:t xml:space="preserve">或签章</w:t>
      </w:r>
      <w:r>
        <w:rPr>
          <w:rFonts w:hint="eastAsia" w:ascii="仿宋" w:hAnsi="仿宋" w:eastAsia="仿宋" w:cs="仿宋"/>
          <w:sz w:val="24"/>
          <w:szCs w:val="24"/>
          <w:highlight w:val="none"/>
          <w:lang w:bidi="en-US"/>
        </w:rPr>
        <w:t xml:space="preserve">：</w:t>
      </w:r>
      <w:r>
        <w:rPr>
          <w:rFonts w:hint="eastAsia" w:ascii="仿宋" w:hAnsi="仿宋" w:eastAsia="仿宋" w:cs="仿宋"/>
          <w:sz w:val="24"/>
          <w:szCs w:val="24"/>
          <w:highlight w:val="none"/>
          <w:u w:val="single"/>
          <w:lang w:val="en-US" w:eastAsia="zh-CN" w:bidi="en-US"/>
        </w:rPr>
        <w:t xml:space="preserve">               </w:t>
      </w:r>
      <w:r/>
    </w:p>
    <w:p>
      <w:pPr>
        <w:ind w:firstLine="482"/>
        <w:spacing w:line="360" w:lineRule="auto"/>
        <w:rPr>
          <w:rFonts w:hint="eastAsia" w:ascii="仿宋" w:hAnsi="仿宋" w:eastAsia="仿宋" w:cs="仿宋"/>
          <w:sz w:val="24"/>
          <w:szCs w:val="24"/>
          <w:highlight w:val="none"/>
          <w:lang w:bidi="en-US"/>
        </w:rPr>
      </w:pPr>
      <w:r>
        <w:rPr>
          <w:rFonts w:hint="eastAsia" w:ascii="仿宋" w:hAnsi="仿宋" w:eastAsia="仿宋" w:cs="仿宋"/>
          <w:sz w:val="24"/>
          <w:szCs w:val="24"/>
          <w:highlight w:val="none"/>
          <w:lang w:bidi="en-US"/>
        </w:rPr>
        <w:t xml:space="preserve">                      日期：</w:t>
      </w:r>
      <w:r>
        <w:rPr>
          <w:rFonts w:hint="eastAsia" w:ascii="仿宋" w:hAnsi="仿宋" w:eastAsia="仿宋" w:cs="仿宋"/>
          <w:sz w:val="24"/>
          <w:szCs w:val="24"/>
          <w:highlight w:val="none"/>
          <w:u w:val="single"/>
          <w:lang w:val="en-US" w:eastAsia="zh-CN" w:bidi="en-US"/>
        </w:rPr>
        <w:t xml:space="preserve">    </w:t>
      </w:r>
      <w:r>
        <w:rPr>
          <w:rFonts w:hint="eastAsia" w:ascii="仿宋" w:hAnsi="仿宋" w:eastAsia="仿宋" w:cs="仿宋"/>
          <w:sz w:val="24"/>
          <w:szCs w:val="24"/>
          <w:highlight w:val="none"/>
          <w:lang w:bidi="en-US"/>
        </w:rPr>
        <w:t xml:space="preserve">年</w:t>
      </w:r>
      <w:r>
        <w:rPr>
          <w:rFonts w:hint="eastAsia" w:ascii="仿宋" w:hAnsi="仿宋" w:eastAsia="仿宋" w:cs="仿宋"/>
          <w:sz w:val="24"/>
          <w:szCs w:val="24"/>
          <w:highlight w:val="none"/>
          <w:u w:val="single"/>
          <w:lang w:val="en-US" w:eastAsia="zh-CN" w:bidi="en-US"/>
        </w:rPr>
        <w:t xml:space="preserve">    </w:t>
      </w:r>
      <w:r>
        <w:rPr>
          <w:rFonts w:hint="eastAsia" w:ascii="仿宋" w:hAnsi="仿宋" w:eastAsia="仿宋" w:cs="仿宋"/>
          <w:sz w:val="24"/>
          <w:szCs w:val="24"/>
          <w:highlight w:val="none"/>
          <w:lang w:bidi="en-US"/>
        </w:rPr>
        <w:t xml:space="preserve">月</w:t>
      </w:r>
      <w:r>
        <w:rPr>
          <w:rFonts w:hint="eastAsia" w:ascii="仿宋" w:hAnsi="仿宋" w:eastAsia="仿宋" w:cs="仿宋"/>
          <w:sz w:val="24"/>
          <w:szCs w:val="24"/>
          <w:highlight w:val="none"/>
          <w:u w:val="single"/>
          <w:lang w:val="en-US" w:eastAsia="zh-CN" w:bidi="en-US"/>
        </w:rPr>
        <w:t xml:space="preserve">    </w:t>
      </w:r>
      <w:r>
        <w:rPr>
          <w:rFonts w:hint="eastAsia" w:ascii="仿宋" w:hAnsi="仿宋" w:eastAsia="仿宋" w:cs="仿宋"/>
          <w:sz w:val="24"/>
          <w:szCs w:val="24"/>
          <w:highlight w:val="none"/>
          <w:lang w:bidi="en-US"/>
        </w:rPr>
        <w:t xml:space="preserve">日</w:t>
      </w:r>
      <w:r/>
    </w:p>
    <w:p>
      <w:pPr>
        <w:ind w:firstLine="482"/>
        <w:spacing w:line="360" w:lineRule="auto"/>
        <w:rPr>
          <w:rFonts w:hint="eastAsia" w:ascii="仿宋" w:hAnsi="仿宋" w:eastAsia="仿宋" w:cs="仿宋"/>
          <w:sz w:val="24"/>
          <w:szCs w:val="24"/>
          <w:highlight w:val="none"/>
          <w:lang w:eastAsia="zh-CN" w:bidi="en-US"/>
        </w:rPr>
      </w:pPr>
      <w:r>
        <w:rPr>
          <w:rFonts w:hint="eastAsia" w:ascii="仿宋" w:hAnsi="仿宋" w:eastAsia="仿宋" w:cs="仿宋"/>
          <w:sz w:val="24"/>
          <w:szCs w:val="24"/>
          <w:highlight w:val="none"/>
          <w:lang w:val="en-US" w:eastAsia="zh-CN" w:bidi="en-US"/>
        </w:rPr>
        <w:t xml:space="preserve">6</w:t>
      </w:r>
      <w:r>
        <w:rPr>
          <w:rFonts w:hint="eastAsia" w:ascii="仿宋" w:hAnsi="仿宋" w:eastAsia="仿宋" w:cs="仿宋"/>
          <w:sz w:val="24"/>
          <w:szCs w:val="24"/>
          <w:highlight w:val="none"/>
          <w:lang w:bidi="en-US"/>
        </w:rPr>
        <w:t xml:space="preserve">.投标人未被“信用中国”网站（www.creditchina.gov.cn）、“中国政府采购网”（www.ccgp.gov.cn）列入失信被执行人、重大税收违法案件当事人名单、政府采购严重违法失信行为记录名单证明文件。</w:t>
      </w:r>
      <w:r>
        <w:rPr>
          <w:rFonts w:hint="eastAsia" w:ascii="仿宋" w:hAnsi="仿宋" w:eastAsia="仿宋" w:cs="仿宋"/>
          <w:sz w:val="24"/>
          <w:szCs w:val="24"/>
          <w:highlight w:val="none"/>
          <w:lang w:eastAsia="zh-CN" w:bidi="en-US"/>
        </w:rPr>
        <w:t xml:space="preserve">（</w:t>
      </w:r>
      <w:r>
        <w:rPr>
          <w:rFonts w:hint="eastAsia" w:ascii="仿宋" w:hAnsi="仿宋" w:eastAsia="仿宋" w:cs="仿宋"/>
          <w:sz w:val="24"/>
          <w:szCs w:val="24"/>
          <w:highlight w:val="none"/>
          <w:lang w:val="en-US" w:eastAsia="zh-CN" w:bidi="en-US"/>
        </w:rPr>
        <w:t xml:space="preserve">提供网站查询截图</w:t>
      </w:r>
      <w:r>
        <w:rPr>
          <w:rFonts w:hint="eastAsia" w:ascii="仿宋" w:hAnsi="仿宋" w:eastAsia="仿宋" w:cs="仿宋"/>
          <w:sz w:val="24"/>
          <w:szCs w:val="24"/>
          <w:highlight w:val="none"/>
          <w:lang w:eastAsia="zh-CN" w:bidi="en-US"/>
        </w:rPr>
        <w:t xml:space="preserve">）</w:t>
      </w:r>
      <w:r/>
    </w:p>
    <w:p>
      <w:pPr>
        <w:ind w:firstLine="482"/>
        <w:spacing w:line="360" w:lineRule="auto"/>
        <w:rPr>
          <w:rFonts w:hint="eastAsia" w:ascii="仿宋" w:hAnsi="仿宋" w:eastAsia="仿宋" w:cs="仿宋"/>
          <w:sz w:val="24"/>
          <w:szCs w:val="24"/>
          <w:highlight w:val="none"/>
          <w:lang w:bidi="en-US"/>
        </w:rPr>
      </w:pPr>
      <w:r>
        <w:rPr>
          <w:rFonts w:hint="eastAsia" w:ascii="仿宋" w:hAnsi="仿宋" w:eastAsia="仿宋" w:cs="仿宋"/>
          <w:sz w:val="24"/>
          <w:szCs w:val="24"/>
          <w:highlight w:val="none"/>
          <w:lang w:val="en-US" w:eastAsia="zh-CN" w:bidi="en-US"/>
        </w:rPr>
        <w:t xml:space="preserve">7</w:t>
      </w:r>
      <w:r>
        <w:rPr>
          <w:rFonts w:hint="eastAsia" w:ascii="仿宋" w:hAnsi="仿宋" w:eastAsia="仿宋" w:cs="仿宋"/>
          <w:sz w:val="24"/>
          <w:szCs w:val="24"/>
          <w:highlight w:val="none"/>
          <w:lang w:bidi="en-US"/>
        </w:rPr>
        <w:t xml:space="preserve">.采购人根据采购项目</w:t>
      </w:r>
      <w:r>
        <w:rPr>
          <w:rFonts w:hint="eastAsia" w:ascii="仿宋" w:hAnsi="仿宋" w:eastAsia="仿宋" w:cs="仿宋"/>
          <w:sz w:val="24"/>
          <w:szCs w:val="24"/>
          <w:highlight w:val="none"/>
          <w:lang w:val="en-US" w:eastAsia="zh-CN" w:bidi="en-US"/>
        </w:rPr>
        <w:t xml:space="preserve">包</w:t>
      </w:r>
      <w:r>
        <w:rPr>
          <w:rFonts w:hint="eastAsia" w:ascii="仿宋" w:hAnsi="仿宋" w:eastAsia="仿宋" w:cs="仿宋"/>
          <w:sz w:val="24"/>
          <w:szCs w:val="24"/>
          <w:highlight w:val="none"/>
          <w:lang w:bidi="en-US"/>
        </w:rPr>
        <w:t xml:space="preserve">的特殊要求规定的其他特定条件</w:t>
      </w:r>
      <w:r/>
    </w:p>
    <w:p>
      <w:pPr>
        <w:ind w:firstLine="482"/>
        <w:spacing w:line="360" w:lineRule="auto"/>
        <w:rPr>
          <w:rFonts w:hint="eastAsia" w:ascii="仿宋" w:hAnsi="仿宋" w:eastAsia="仿宋" w:cs="仿宋"/>
          <w:sz w:val="24"/>
          <w:szCs w:val="24"/>
          <w:highlight w:val="none"/>
          <w:lang w:bidi="en-US"/>
        </w:rPr>
      </w:pPr>
      <w:r>
        <w:rPr>
          <w:rFonts w:hint="eastAsia" w:ascii="仿宋" w:hAnsi="仿宋" w:eastAsia="仿宋" w:cs="仿宋"/>
          <w:sz w:val="24"/>
          <w:szCs w:val="24"/>
          <w:highlight w:val="none"/>
          <w:lang w:val="en-US" w:eastAsia="zh-CN" w:bidi="en-US"/>
        </w:rPr>
        <w:t xml:space="preserve">8</w:t>
      </w:r>
      <w:r>
        <w:rPr>
          <w:rFonts w:hint="eastAsia" w:ascii="仿宋" w:hAnsi="仿宋" w:eastAsia="仿宋" w:cs="仿宋"/>
          <w:sz w:val="24"/>
          <w:szCs w:val="24"/>
          <w:highlight w:val="none"/>
          <w:lang w:bidi="en-US"/>
        </w:rPr>
        <w:t xml:space="preserve">.单位负责人为同一人或者存在直接控股、管理关系的不同供应商，不得参加同一合同项下的政府采购活动的书面声明（参考格式）</w:t>
      </w:r>
      <w:r/>
    </w:p>
    <w:p>
      <w:pPr>
        <w:ind w:firstLine="480"/>
        <w:spacing w:line="360" w:lineRule="auto"/>
        <w:rPr>
          <w:rFonts w:hint="eastAsia" w:ascii="仿宋" w:hAnsi="仿宋" w:eastAsia="仿宋" w:cs="仿宋"/>
          <w:sz w:val="24"/>
          <w:szCs w:val="24"/>
          <w:highlight w:val="none"/>
          <w:lang w:bidi="en-US"/>
        </w:rPr>
      </w:pPr>
      <w:r>
        <w:rPr>
          <w:rFonts w:hint="eastAsia" w:ascii="仿宋" w:hAnsi="仿宋" w:eastAsia="仿宋" w:cs="仿宋"/>
          <w:sz w:val="24"/>
          <w:szCs w:val="24"/>
          <w:highlight w:val="none"/>
          <w:lang w:bidi="en-US"/>
        </w:rPr>
        <w:t xml:space="preserve">我公司郑重声明：我公司与参与本次采购活动的其他供应商的负责人不是同一人，也不存在直接控股、管理关系。</w:t>
      </w:r>
      <w:r/>
    </w:p>
    <w:p>
      <w:pPr>
        <w:ind w:firstLine="3120"/>
        <w:spacing w:line="360" w:lineRule="auto"/>
        <w:rPr>
          <w:rFonts w:hint="eastAsia" w:ascii="仿宋" w:hAnsi="仿宋" w:eastAsia="仿宋" w:cs="仿宋"/>
          <w:sz w:val="24"/>
          <w:szCs w:val="24"/>
          <w:highlight w:val="none"/>
          <w:lang w:bidi="en-US"/>
        </w:rPr>
      </w:pPr>
      <w:r>
        <w:rPr>
          <w:rFonts w:hint="eastAsia" w:ascii="仿宋" w:hAnsi="仿宋" w:eastAsia="仿宋" w:cs="仿宋"/>
          <w:sz w:val="24"/>
          <w:szCs w:val="24"/>
          <w:highlight w:val="none"/>
          <w:lang w:bidi="en-US"/>
        </w:rPr>
        <w:t xml:space="preserve">供应商名称（</w:t>
      </w:r>
      <w:r>
        <w:rPr>
          <w:rFonts w:hint="eastAsia" w:ascii="仿宋" w:hAnsi="仿宋" w:eastAsia="仿宋" w:cs="仿宋"/>
          <w:sz w:val="24"/>
          <w:highlight w:val="none"/>
        </w:rPr>
        <w:t xml:space="preserve">加盖CA电子公章</w:t>
      </w:r>
      <w:r>
        <w:rPr>
          <w:rFonts w:hint="eastAsia" w:ascii="仿宋" w:hAnsi="仿宋" w:eastAsia="仿宋" w:cs="仿宋"/>
          <w:sz w:val="24"/>
          <w:szCs w:val="24"/>
          <w:highlight w:val="none"/>
          <w:lang w:bidi="en-US"/>
        </w:rPr>
        <w:t xml:space="preserve">）：</w:t>
      </w:r>
      <w:r>
        <w:rPr>
          <w:rFonts w:hint="eastAsia" w:ascii="仿宋" w:hAnsi="仿宋" w:eastAsia="仿宋" w:cs="仿宋"/>
          <w:sz w:val="24"/>
          <w:szCs w:val="24"/>
          <w:highlight w:val="none"/>
          <w:u w:val="single"/>
          <w:lang w:val="en-US" w:eastAsia="zh-CN" w:bidi="en-US"/>
        </w:rPr>
        <w:t xml:space="preserve">                </w:t>
      </w:r>
      <w:r/>
    </w:p>
    <w:p>
      <w:pPr>
        <w:ind w:firstLine="482"/>
        <w:spacing w:line="360" w:lineRule="auto"/>
        <w:rPr>
          <w:rFonts w:hint="default" w:ascii="仿宋" w:hAnsi="仿宋" w:eastAsia="仿宋" w:cs="仿宋"/>
          <w:sz w:val="24"/>
          <w:szCs w:val="24"/>
          <w:highlight w:val="none"/>
          <w:lang w:val="en-US" w:eastAsia="zh-CN" w:bidi="en-US"/>
        </w:rPr>
      </w:pPr>
      <w:r>
        <w:rPr>
          <w:rFonts w:hint="eastAsia" w:ascii="仿宋" w:hAnsi="仿宋" w:eastAsia="仿宋" w:cs="仿宋"/>
          <w:sz w:val="24"/>
          <w:szCs w:val="24"/>
          <w:highlight w:val="none"/>
          <w:lang w:bidi="en-US"/>
        </w:rPr>
        <w:t xml:space="preserve">                      法定代表人或授权代表签字</w:t>
      </w:r>
      <w:r>
        <w:rPr>
          <w:rFonts w:hint="eastAsia" w:ascii="仿宋" w:hAnsi="仿宋" w:eastAsia="仿宋" w:cs="仿宋"/>
          <w:sz w:val="24"/>
          <w:szCs w:val="24"/>
          <w:highlight w:val="none"/>
          <w:lang w:val="en-US" w:eastAsia="zh-CN" w:bidi="en-US"/>
        </w:rPr>
        <w:t xml:space="preserve">或签章</w:t>
      </w:r>
      <w:r>
        <w:rPr>
          <w:rFonts w:hint="eastAsia" w:ascii="仿宋" w:hAnsi="仿宋" w:eastAsia="仿宋" w:cs="仿宋"/>
          <w:sz w:val="24"/>
          <w:szCs w:val="24"/>
          <w:highlight w:val="none"/>
          <w:lang w:bidi="en-US"/>
        </w:rPr>
        <w:t xml:space="preserve">：</w:t>
      </w:r>
      <w:r>
        <w:rPr>
          <w:rFonts w:hint="eastAsia" w:ascii="仿宋" w:hAnsi="仿宋" w:eastAsia="仿宋" w:cs="仿宋"/>
          <w:sz w:val="24"/>
          <w:szCs w:val="24"/>
          <w:highlight w:val="none"/>
          <w:u w:val="single"/>
          <w:lang w:val="en-US" w:eastAsia="zh-CN" w:bidi="en-US"/>
        </w:rPr>
        <w:t xml:space="preserve">               </w:t>
      </w:r>
      <w:r/>
    </w:p>
    <w:p>
      <w:pPr>
        <w:ind w:firstLine="482"/>
        <w:spacing w:line="360" w:lineRule="auto"/>
        <w:rPr>
          <w:rFonts w:hint="eastAsia" w:ascii="仿宋" w:hAnsi="仿宋" w:eastAsia="仿宋" w:cs="仿宋"/>
          <w:sz w:val="24"/>
          <w:szCs w:val="24"/>
          <w:highlight w:val="none"/>
          <w:lang w:bidi="en-US"/>
        </w:rPr>
      </w:pPr>
      <w:r>
        <w:rPr>
          <w:rFonts w:hint="eastAsia" w:ascii="仿宋" w:hAnsi="仿宋" w:eastAsia="仿宋" w:cs="仿宋"/>
          <w:sz w:val="24"/>
          <w:szCs w:val="24"/>
          <w:highlight w:val="none"/>
          <w:lang w:bidi="en-US"/>
        </w:rPr>
        <w:t xml:space="preserve">                      日期：</w:t>
      </w:r>
      <w:r>
        <w:rPr>
          <w:rFonts w:hint="eastAsia" w:ascii="仿宋" w:hAnsi="仿宋" w:eastAsia="仿宋" w:cs="仿宋"/>
          <w:sz w:val="24"/>
          <w:szCs w:val="24"/>
          <w:highlight w:val="none"/>
          <w:u w:val="single"/>
          <w:lang w:val="en-US" w:eastAsia="zh-CN" w:bidi="en-US"/>
        </w:rPr>
        <w:t xml:space="preserve">    </w:t>
      </w:r>
      <w:r>
        <w:rPr>
          <w:rFonts w:hint="eastAsia" w:ascii="仿宋" w:hAnsi="仿宋" w:eastAsia="仿宋" w:cs="仿宋"/>
          <w:sz w:val="24"/>
          <w:szCs w:val="24"/>
          <w:highlight w:val="none"/>
          <w:lang w:bidi="en-US"/>
        </w:rPr>
        <w:t xml:space="preserve">年</w:t>
      </w:r>
      <w:r>
        <w:rPr>
          <w:rFonts w:hint="eastAsia" w:ascii="仿宋" w:hAnsi="仿宋" w:eastAsia="仿宋" w:cs="仿宋"/>
          <w:sz w:val="24"/>
          <w:szCs w:val="24"/>
          <w:highlight w:val="none"/>
          <w:u w:val="single"/>
          <w:lang w:val="en-US" w:eastAsia="zh-CN" w:bidi="en-US"/>
        </w:rPr>
        <w:t xml:space="preserve">    </w:t>
      </w:r>
      <w:r>
        <w:rPr>
          <w:rFonts w:hint="eastAsia" w:ascii="仿宋" w:hAnsi="仿宋" w:eastAsia="仿宋" w:cs="仿宋"/>
          <w:sz w:val="24"/>
          <w:szCs w:val="24"/>
          <w:highlight w:val="none"/>
          <w:lang w:bidi="en-US"/>
        </w:rPr>
        <w:t xml:space="preserve">月</w:t>
      </w:r>
      <w:r>
        <w:rPr>
          <w:rFonts w:hint="eastAsia" w:ascii="仿宋" w:hAnsi="仿宋" w:eastAsia="仿宋" w:cs="仿宋"/>
          <w:sz w:val="24"/>
          <w:szCs w:val="24"/>
          <w:highlight w:val="none"/>
          <w:u w:val="single"/>
          <w:lang w:val="en-US" w:eastAsia="zh-CN" w:bidi="en-US"/>
        </w:rPr>
        <w:t xml:space="preserve">    </w:t>
      </w:r>
      <w:r>
        <w:rPr>
          <w:rFonts w:hint="eastAsia" w:ascii="仿宋" w:hAnsi="仿宋" w:eastAsia="仿宋" w:cs="仿宋"/>
          <w:sz w:val="24"/>
          <w:szCs w:val="24"/>
          <w:highlight w:val="none"/>
          <w:lang w:bidi="en-US"/>
        </w:rPr>
        <w:t xml:space="preserve">日</w:t>
      </w:r>
      <w:r/>
    </w:p>
    <w:p>
      <w:pPr>
        <w:ind w:firstLine="482"/>
        <w:spacing w:line="360" w:lineRule="auto"/>
        <w:rPr>
          <w:rFonts w:hint="eastAsia" w:ascii="仿宋" w:hAnsi="仿宋" w:eastAsia="仿宋" w:cs="仿宋"/>
          <w:sz w:val="24"/>
          <w:szCs w:val="24"/>
          <w:highlight w:val="none"/>
          <w:lang w:bidi="en-US"/>
        </w:rPr>
      </w:pPr>
      <w:r>
        <w:rPr>
          <w:rFonts w:hint="eastAsia" w:ascii="仿宋" w:hAnsi="仿宋" w:eastAsia="仿宋" w:cs="仿宋"/>
          <w:sz w:val="24"/>
          <w:szCs w:val="24"/>
          <w:highlight w:val="none"/>
          <w:lang w:bidi="en-US"/>
        </w:rPr>
        <w:t xml:space="preserve">10.其他必要资格证明文件。</w:t>
      </w:r>
      <w:r/>
    </w:p>
    <w:p>
      <w:pPr>
        <w:ind w:firstLine="482"/>
        <w:spacing w:line="360" w:lineRule="auto"/>
        <w:rPr>
          <w:rFonts w:hint="eastAsia" w:ascii="仿宋" w:hAnsi="仿宋" w:eastAsia="仿宋" w:cs="仿宋"/>
          <w:sz w:val="24"/>
          <w:szCs w:val="24"/>
          <w:highlight w:val="none"/>
          <w:lang w:bidi="en-US"/>
        </w:rPr>
      </w:pPr>
      <w:r>
        <w:rPr>
          <w:rFonts w:hint="eastAsia" w:ascii="仿宋" w:hAnsi="仿宋" w:eastAsia="仿宋" w:cs="仿宋"/>
          <w:sz w:val="24"/>
          <w:szCs w:val="24"/>
          <w:highlight w:val="none"/>
          <w:lang w:bidi="en-US"/>
        </w:rPr>
      </w:r>
      <w:r/>
    </w:p>
    <w:p>
      <w:pPr>
        <w:ind w:firstLine="482"/>
        <w:spacing w:line="360" w:lineRule="auto"/>
        <w:rPr>
          <w:rFonts w:hint="eastAsia" w:ascii="仿宋" w:hAnsi="仿宋" w:eastAsia="仿宋" w:cs="仿宋"/>
          <w:sz w:val="24"/>
          <w:szCs w:val="24"/>
          <w:highlight w:val="none"/>
          <w:lang w:bidi="en-US"/>
        </w:rPr>
      </w:pPr>
      <w:r>
        <w:rPr>
          <w:rFonts w:hint="eastAsia" w:ascii="仿宋" w:hAnsi="仿宋" w:eastAsia="仿宋" w:cs="仿宋"/>
          <w:sz w:val="24"/>
          <w:szCs w:val="24"/>
          <w:highlight w:val="none"/>
          <w:lang w:bidi="en-US"/>
        </w:rPr>
      </w:r>
      <w:r/>
    </w:p>
    <w:p>
      <w:pPr>
        <w:pStyle w:val="758"/>
        <w:ind w:firstLine="482"/>
        <w:jc w:val="both"/>
        <w:spacing w:line="360" w:lineRule="auto"/>
        <w:widowControl/>
        <w:rPr>
          <w:rFonts w:hint="eastAsia" w:ascii="仿宋" w:hAnsi="仿宋" w:eastAsia="仿宋" w:cs="仿宋"/>
          <w:b w:val="0"/>
          <w:bCs/>
          <w:sz w:val="24"/>
          <w:szCs w:val="24"/>
          <w:highlight w:val="none"/>
          <w:lang w:val="en-US" w:bidi="ar-SA"/>
        </w:rPr>
      </w:pPr>
      <w:r>
        <w:rPr>
          <w:rFonts w:hint="eastAsia" w:ascii="仿宋" w:hAnsi="仿宋" w:eastAsia="仿宋" w:cs="仿宋"/>
          <w:b w:val="0"/>
          <w:bCs/>
          <w:sz w:val="24"/>
          <w:szCs w:val="24"/>
          <w:highlight w:val="none"/>
          <w:lang w:val="en-US" w:bidi="ar-SA"/>
        </w:rPr>
        <w:t xml:space="preserve">注：上述“2-</w:t>
      </w:r>
      <w:r>
        <w:rPr>
          <w:rFonts w:hint="eastAsia" w:ascii="仿宋" w:hAnsi="仿宋" w:eastAsia="仿宋" w:cs="仿宋"/>
          <w:b w:val="0"/>
          <w:bCs/>
          <w:sz w:val="24"/>
          <w:szCs w:val="24"/>
          <w:highlight w:val="none"/>
          <w:lang w:val="en-US" w:eastAsia="zh-CN" w:bidi="ar-SA"/>
        </w:rPr>
        <w:t xml:space="preserve">6</w:t>
      </w:r>
      <w:r>
        <w:rPr>
          <w:rFonts w:hint="eastAsia" w:ascii="仿宋" w:hAnsi="仿宋" w:eastAsia="仿宋" w:cs="仿宋"/>
          <w:b w:val="0"/>
          <w:bCs/>
          <w:sz w:val="24"/>
          <w:szCs w:val="24"/>
          <w:highlight w:val="none"/>
          <w:lang w:val="en-US" w:bidi="ar-SA"/>
        </w:rPr>
        <w:t xml:space="preserve">”供应商可以在投标文件中一次性提交资格证明材料，也可以在投标文件中提供“南京市政府采购供应商信用记录表暨信用承诺书”。</w:t>
      </w:r>
      <w:r/>
    </w:p>
    <w:p>
      <w:pPr>
        <w:pStyle w:val="758"/>
        <w:ind w:firstLine="482"/>
        <w:jc w:val="both"/>
        <w:spacing w:line="360" w:lineRule="auto"/>
        <w:widowControl/>
        <w:rPr>
          <w:rFonts w:hint="eastAsia" w:ascii="仿宋" w:hAnsi="仿宋" w:eastAsia="仿宋" w:cs="仿宋"/>
          <w:b w:val="0"/>
          <w:bCs/>
          <w:sz w:val="24"/>
          <w:szCs w:val="24"/>
          <w:highlight w:val="none"/>
          <w:lang w:val="en-US" w:bidi="ar-SA"/>
        </w:rPr>
      </w:pPr>
      <w:r>
        <w:rPr>
          <w:rFonts w:hint="eastAsia" w:ascii="仿宋" w:hAnsi="仿宋" w:eastAsia="仿宋" w:cs="仿宋"/>
          <w:b w:val="0"/>
          <w:bCs/>
          <w:sz w:val="24"/>
          <w:szCs w:val="24"/>
          <w:highlight w:val="none"/>
          <w:lang w:val="en-US" w:bidi="ar-SA"/>
        </w:rPr>
        <w:t xml:space="preserve">投标人仅提供信用承诺书而未提供证明材料的，须在成交/中标后另行提供上述由信用承诺书替代的证明材料（一式二份，按顺序编写并编制索引），材料须加盖公章并按采购文件要求胶装提交采购人或招标代理机构核验，经核验无误后，由采购人或招标代理机构发出成交/中标通知书。</w:t>
      </w:r>
      <w:r/>
    </w:p>
    <w:p>
      <w:pPr>
        <w:pStyle w:val="758"/>
        <w:ind w:firstLine="482"/>
        <w:jc w:val="both"/>
        <w:spacing w:line="360" w:lineRule="auto"/>
        <w:widowControl/>
        <w:rPr>
          <w:rFonts w:hint="eastAsia" w:ascii="仿宋" w:hAnsi="仿宋" w:eastAsia="仿宋" w:cs="仿宋"/>
          <w:b w:val="0"/>
          <w:bCs/>
          <w:sz w:val="24"/>
          <w:szCs w:val="24"/>
          <w:highlight w:val="none"/>
          <w:lang w:val="en-US" w:bidi="ar-SA"/>
        </w:rPr>
      </w:pPr>
      <w:r>
        <w:rPr>
          <w:rFonts w:hint="eastAsia" w:ascii="仿宋" w:hAnsi="仿宋" w:eastAsia="仿宋" w:cs="仿宋"/>
          <w:b w:val="0"/>
          <w:bCs/>
          <w:sz w:val="24"/>
          <w:szCs w:val="24"/>
          <w:highlight w:val="none"/>
          <w:lang w:val="en-US" w:bidi="ar-SA"/>
        </w:rPr>
        <w:t xml:space="preserve">投标人涉及以下情形的，不适用信用承诺，仍须提供上述证明材料：</w:t>
      </w:r>
      <w:r/>
    </w:p>
    <w:p>
      <w:pPr>
        <w:pStyle w:val="758"/>
        <w:ind w:firstLine="482"/>
        <w:jc w:val="both"/>
        <w:spacing w:line="360" w:lineRule="auto"/>
        <w:widowControl/>
        <w:rPr>
          <w:rFonts w:hint="eastAsia" w:ascii="仿宋" w:hAnsi="仿宋" w:eastAsia="仿宋" w:cs="仿宋"/>
          <w:b w:val="0"/>
          <w:bCs/>
          <w:sz w:val="24"/>
          <w:szCs w:val="24"/>
          <w:highlight w:val="none"/>
          <w:lang w:val="en-US" w:bidi="ar-SA"/>
        </w:rPr>
      </w:pPr>
      <w:r>
        <w:rPr>
          <w:rFonts w:hint="eastAsia" w:ascii="仿宋" w:hAnsi="仿宋" w:eastAsia="仿宋" w:cs="仿宋"/>
          <w:b w:val="0"/>
          <w:bCs/>
          <w:sz w:val="24"/>
          <w:szCs w:val="24"/>
          <w:highlight w:val="none"/>
          <w:lang w:val="en-US" w:bidi="ar-SA"/>
        </w:rPr>
        <w:t xml:space="preserve">（1）供应商被列入严重失信主体名单；</w:t>
      </w:r>
      <w:r/>
    </w:p>
    <w:p>
      <w:pPr>
        <w:pStyle w:val="758"/>
        <w:ind w:firstLine="482"/>
        <w:jc w:val="both"/>
        <w:spacing w:line="360" w:lineRule="auto"/>
        <w:widowControl/>
        <w:rPr>
          <w:rFonts w:hint="eastAsia" w:ascii="仿宋" w:hAnsi="仿宋" w:eastAsia="仿宋" w:cs="仿宋"/>
          <w:b w:val="0"/>
          <w:bCs/>
          <w:sz w:val="24"/>
          <w:szCs w:val="24"/>
          <w:highlight w:val="none"/>
          <w:lang w:val="en-US" w:bidi="ar-SA"/>
        </w:rPr>
      </w:pPr>
      <w:r>
        <w:rPr>
          <w:rFonts w:hint="eastAsia" w:ascii="仿宋" w:hAnsi="仿宋" w:eastAsia="仿宋" w:cs="仿宋"/>
          <w:b w:val="0"/>
          <w:bCs/>
          <w:sz w:val="24"/>
          <w:szCs w:val="24"/>
          <w:highlight w:val="none"/>
          <w:lang w:val="en-US" w:bidi="ar-SA"/>
        </w:rPr>
        <w:t xml:space="preserve">（2）被相关监管部门作出行政处罚且尚在处罚有效期内；</w:t>
      </w:r>
      <w:r/>
    </w:p>
    <w:p>
      <w:pPr>
        <w:pStyle w:val="758"/>
        <w:ind w:firstLine="482"/>
        <w:jc w:val="both"/>
        <w:spacing w:line="360" w:lineRule="auto"/>
        <w:widowControl/>
        <w:rPr>
          <w:rFonts w:hint="eastAsia" w:ascii="仿宋" w:hAnsi="仿宋" w:eastAsia="仿宋" w:cs="仿宋"/>
          <w:b w:val="0"/>
          <w:bCs/>
          <w:sz w:val="24"/>
          <w:szCs w:val="24"/>
          <w:highlight w:val="none"/>
          <w:lang w:val="en-US" w:bidi="ar-SA"/>
        </w:rPr>
      </w:pPr>
      <w:r>
        <w:rPr>
          <w:rFonts w:hint="eastAsia" w:ascii="仿宋" w:hAnsi="仿宋" w:eastAsia="仿宋" w:cs="仿宋"/>
          <w:b w:val="0"/>
          <w:bCs/>
          <w:sz w:val="24"/>
          <w:szCs w:val="24"/>
          <w:highlight w:val="none"/>
          <w:lang w:val="en-US" w:bidi="ar-SA"/>
        </w:rPr>
        <w:t xml:space="preserve">（3）其他法律、行政法规规定的不适用信用承诺的情形。</w:t>
      </w:r>
      <w:r/>
    </w:p>
    <w:p>
      <w:pPr>
        <w:pStyle w:val="758"/>
        <w:ind w:firstLine="482"/>
        <w:jc w:val="both"/>
        <w:spacing w:line="360" w:lineRule="auto"/>
        <w:widowControl/>
        <w:rPr>
          <w:rFonts w:hint="eastAsia" w:ascii="仿宋" w:hAnsi="仿宋" w:eastAsia="仿宋" w:cs="仿宋"/>
          <w:b w:val="0"/>
          <w:bCs/>
          <w:sz w:val="21"/>
          <w:szCs w:val="20"/>
          <w:highlight w:val="none"/>
          <w:lang w:val="en-US" w:bidi="ar-SA"/>
        </w:rPr>
      </w:pPr>
      <w:r>
        <w:rPr>
          <w:rFonts w:hint="eastAsia" w:ascii="仿宋" w:hAnsi="仿宋" w:eastAsia="仿宋" w:cs="仿宋"/>
          <w:b w:val="0"/>
          <w:bCs/>
          <w:sz w:val="24"/>
          <w:szCs w:val="24"/>
          <w:highlight w:val="none"/>
          <w:lang w:val="en-US" w:bidi="ar-SA"/>
        </w:rPr>
        <w:t xml:space="preserve">投标人对信用承诺内容的真实性、合法性、有效性负责。如作出虚假信用承诺，视同为“提供虚假材料谋取中标”的违法行为。</w:t>
      </w:r>
      <w:r/>
    </w:p>
    <w:p>
      <w:pPr>
        <w:rPr>
          <w:rFonts w:hint="eastAsia" w:ascii="仿宋" w:hAnsi="仿宋" w:eastAsia="仿宋" w:cs="仿宋"/>
          <w:highlight w:val="none"/>
        </w:rPr>
      </w:pPr>
      <w:r>
        <w:rPr>
          <w:rFonts w:hint="eastAsia" w:ascii="仿宋" w:hAnsi="仿宋" w:eastAsia="仿宋" w:cs="仿宋"/>
          <w:highlight w:val="none"/>
        </w:rPr>
      </w:r>
      <w:r/>
    </w:p>
    <w:p>
      <w:pPr>
        <w:ind w:firstLine="480"/>
        <w:jc w:val="right"/>
        <w:spacing w:line="360" w:lineRule="auto"/>
        <w:widowControl/>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        </w:t>
      </w:r>
      <w:r/>
    </w:p>
    <w:p>
      <w:pPr>
        <w:widowControl/>
        <w:rPr>
          <w:rFonts w:hint="eastAsia" w:ascii="仿宋" w:hAnsi="仿宋" w:eastAsia="仿宋" w:cs="仿宋"/>
          <w:b/>
          <w:sz w:val="32"/>
          <w:highlight w:val="none"/>
        </w:rPr>
        <w:outlineLvl w:val="0"/>
      </w:pPr>
      <w:r>
        <w:rPr>
          <w:rFonts w:hint="eastAsia" w:ascii="仿宋" w:hAnsi="仿宋" w:eastAsia="仿宋" w:cs="仿宋"/>
          <w:highlight w:val="none"/>
        </w:rPr>
        <w:br w:type="page" w:clear="all"/>
      </w:r>
      <w:r>
        <w:rPr>
          <w:rFonts w:hint="eastAsia" w:ascii="微软雅黑" w:hAnsi="微软雅黑" w:eastAsia="微软雅黑" w:cs="微软雅黑"/>
          <w:b/>
          <w:bCs/>
          <w:sz w:val="28"/>
          <w:szCs w:val="28"/>
          <w:highlight w:val="none"/>
        </w:rPr>
        <w:t xml:space="preserve">四、《南京市政府采购供应商信用记录表暨信用承诺书》</w:t>
      </w:r>
      <w:r/>
    </w:p>
    <w:p>
      <w:pPr>
        <w:ind w:firstLine="440"/>
        <w:spacing w:line="370" w:lineRule="exact"/>
        <w:rPr>
          <w:rFonts w:hint="eastAsia" w:ascii="仿宋" w:hAnsi="仿宋" w:eastAsia="仿宋" w:cs="仿宋"/>
          <w:highlight w:val="none"/>
        </w:rPr>
      </w:pPr>
      <w:r>
        <w:rPr>
          <w:rFonts w:hint="eastAsia" w:ascii="仿宋" w:hAnsi="仿宋" w:eastAsia="仿宋" w:cs="仿宋"/>
          <w:highlight w:val="none"/>
        </w:rPr>
      </w:r>
      <w:r/>
    </w:p>
    <w:tbl>
      <w:tblPr>
        <w:tblStyle w:val="667"/>
        <w:tblW w:w="89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2274"/>
        <w:gridCol w:w="2268"/>
        <w:gridCol w:w="2835"/>
      </w:tblGrid>
      <w:tr>
        <w:trPr>
          <w:jc w:val="center"/>
          <w:trHeight w:val="567"/>
        </w:trPr>
        <w:tc>
          <w:tcPr>
            <w:tcW w:w="1524" w:type="dxa"/>
            <w:vAlign w:val="center"/>
            <w:textDirection w:val="lrTb"/>
            <w:noWrap w:val="false"/>
          </w:tcPr>
          <w:p>
            <w:pPr>
              <w:jc w:val="center"/>
              <w:spacing w:line="276"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单位名称</w:t>
            </w:r>
            <w:r/>
          </w:p>
        </w:tc>
        <w:tc>
          <w:tcPr>
            <w:tcW w:w="2274" w:type="dxa"/>
            <w:vAlign w:val="center"/>
            <w:textDirection w:val="lrTb"/>
            <w:noWrap w:val="false"/>
          </w:tcPr>
          <w:p>
            <w:pPr>
              <w:spacing w:line="276"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268" w:type="dxa"/>
            <w:vAlign w:val="center"/>
            <w:textDirection w:val="lrTb"/>
            <w:noWrap w:val="false"/>
          </w:tcPr>
          <w:p>
            <w:pPr>
              <w:jc w:val="center"/>
              <w:spacing w:line="276"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统一社会信用代码</w:t>
            </w:r>
            <w:r/>
          </w:p>
        </w:tc>
        <w:tc>
          <w:tcPr>
            <w:tcW w:w="2835" w:type="dxa"/>
            <w:vAlign w:val="center"/>
            <w:textDirection w:val="lrTb"/>
            <w:noWrap w:val="false"/>
          </w:tcPr>
          <w:p>
            <w:pPr>
              <w:spacing w:line="276"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524" w:type="dxa"/>
            <w:vAlign w:val="center"/>
            <w:textDirection w:val="lrTb"/>
            <w:noWrap w:val="false"/>
          </w:tcPr>
          <w:p>
            <w:pPr>
              <w:jc w:val="center"/>
              <w:spacing w:line="276"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法定代表人</w:t>
            </w:r>
            <w:r/>
          </w:p>
        </w:tc>
        <w:tc>
          <w:tcPr>
            <w:tcW w:w="2274" w:type="dxa"/>
            <w:vAlign w:val="center"/>
            <w:textDirection w:val="lrTb"/>
            <w:noWrap w:val="false"/>
          </w:tcPr>
          <w:p>
            <w:pPr>
              <w:spacing w:line="276"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268" w:type="dxa"/>
            <w:vAlign w:val="center"/>
            <w:textDirection w:val="lrTb"/>
            <w:noWrap w:val="false"/>
          </w:tcPr>
          <w:p>
            <w:pPr>
              <w:jc w:val="center"/>
              <w:spacing w:line="276"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联系人</w:t>
            </w:r>
            <w:r/>
          </w:p>
        </w:tc>
        <w:tc>
          <w:tcPr>
            <w:tcW w:w="2835" w:type="dxa"/>
            <w:vAlign w:val="center"/>
            <w:textDirection w:val="lrTb"/>
            <w:noWrap w:val="false"/>
          </w:tcPr>
          <w:p>
            <w:pPr>
              <w:spacing w:line="276"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524" w:type="dxa"/>
            <w:vAlign w:val="center"/>
            <w:textDirection w:val="lrTb"/>
            <w:noWrap w:val="false"/>
          </w:tcPr>
          <w:p>
            <w:pPr>
              <w:jc w:val="center"/>
              <w:spacing w:line="276"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联系地址</w:t>
            </w:r>
            <w:r/>
          </w:p>
        </w:tc>
        <w:tc>
          <w:tcPr>
            <w:tcW w:w="2274" w:type="dxa"/>
            <w:vAlign w:val="center"/>
            <w:textDirection w:val="lrTb"/>
            <w:noWrap w:val="false"/>
          </w:tcPr>
          <w:p>
            <w:pPr>
              <w:spacing w:line="276"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268" w:type="dxa"/>
            <w:vAlign w:val="center"/>
            <w:textDirection w:val="lrTb"/>
            <w:noWrap w:val="false"/>
          </w:tcPr>
          <w:p>
            <w:pPr>
              <w:jc w:val="center"/>
              <w:spacing w:line="276"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联系电话</w:t>
            </w:r>
            <w:r/>
          </w:p>
        </w:tc>
        <w:tc>
          <w:tcPr>
            <w:tcW w:w="2835" w:type="dxa"/>
            <w:vAlign w:val="center"/>
            <w:textDirection w:val="lrTb"/>
            <w:noWrap w:val="false"/>
          </w:tcPr>
          <w:p>
            <w:pPr>
              <w:spacing w:line="276"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1661"/>
        </w:trPr>
        <w:tc>
          <w:tcPr>
            <w:tcW w:w="1524" w:type="dxa"/>
            <w:vAlign w:val="center"/>
            <w:textDirection w:val="lrTb"/>
            <w:noWrap w:val="false"/>
          </w:tcPr>
          <w:p>
            <w:pPr>
              <w:jc w:val="center"/>
              <w:spacing w:line="276"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诚信档案记录情况</w:t>
            </w:r>
            <w:r/>
          </w:p>
        </w:tc>
        <w:tc>
          <w:tcPr>
            <w:gridSpan w:val="3"/>
            <w:tcW w:w="7377" w:type="dxa"/>
            <w:vAlign w:val="center"/>
            <w:textDirection w:val="lrTb"/>
            <w:noWrap w:val="false"/>
          </w:tcPr>
          <w:p>
            <w:pPr>
              <w:spacing w:line="276"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6653"/>
        </w:trPr>
        <w:tc>
          <w:tcPr>
            <w:tcW w:w="1524" w:type="dxa"/>
            <w:vAlign w:val="center"/>
            <w:textDirection w:val="lrTb"/>
            <w:noWrap w:val="false"/>
          </w:tcPr>
          <w:p>
            <w:pPr>
              <w:jc w:val="center"/>
              <w:spacing w:line="276"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信用承诺</w:t>
            </w:r>
            <w:r/>
          </w:p>
        </w:tc>
        <w:tc>
          <w:tcPr>
            <w:gridSpan w:val="3"/>
            <w:tcW w:w="7377" w:type="dxa"/>
            <w:vAlign w:val="top"/>
            <w:textDirection w:val="lrTb"/>
            <w:noWrap w:val="false"/>
          </w:tcPr>
          <w:p>
            <w:pPr>
              <w:ind w:firstLine="480"/>
              <w:spacing w:line="276"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w:t>
            </w:r>
            <w:r>
              <w:rPr>
                <w:rFonts w:hint="eastAsia" w:ascii="仿宋" w:hAnsi="仿宋" w:eastAsia="仿宋" w:cs="仿宋"/>
                <w:sz w:val="24"/>
                <w:szCs w:val="24"/>
                <w:highlight w:val="none"/>
                <w:lang w:eastAsia="zh-CN"/>
              </w:rPr>
              <w:t xml:space="preserve">中华人民共和国政府采购法</w:t>
            </w:r>
            <w:r>
              <w:rPr>
                <w:rFonts w:hint="eastAsia" w:ascii="仿宋" w:hAnsi="仿宋" w:eastAsia="仿宋" w:cs="仿宋"/>
                <w:sz w:val="24"/>
                <w:szCs w:val="24"/>
                <w:highlight w:val="none"/>
              </w:rPr>
              <w:t xml:space="preserve">》第二十二条规定的条件，包括：具有独立承担民事责任的能力；具有良好的商业信誉和健全的财务会计制度</w:t>
            </w:r>
            <w:r>
              <w:rPr>
                <w:rFonts w:hint="eastAsia" w:ascii="仿宋" w:hAnsi="仿宋" w:eastAsia="仿宋" w:cs="仿宋"/>
                <w:sz w:val="24"/>
                <w:szCs w:val="24"/>
                <w:highlight w:val="none"/>
                <w:lang w:eastAsia="zh-CN"/>
              </w:rPr>
              <w:t xml:space="preserve">；具</w:t>
            </w:r>
            <w:r>
              <w:rPr>
                <w:rFonts w:hint="eastAsia" w:ascii="仿宋" w:hAnsi="仿宋" w:eastAsia="仿宋" w:cs="仿宋"/>
                <w:sz w:val="24"/>
                <w:szCs w:val="24"/>
                <w:highlight w:val="none"/>
              </w:rPr>
              <w:t xml:space="preserve">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w:t>
            </w:r>
            <w:r>
              <w:rPr>
                <w:rFonts w:hint="eastAsia" w:ascii="仿宋" w:hAnsi="仿宋" w:eastAsia="仿宋" w:cs="仿宋"/>
                <w:sz w:val="24"/>
                <w:szCs w:val="24"/>
                <w:highlight w:val="none"/>
                <w:lang w:eastAsia="zh-CN"/>
              </w:rPr>
              <w:t xml:space="preserve">，自</w:t>
            </w:r>
            <w:r>
              <w:rPr>
                <w:rFonts w:hint="eastAsia" w:ascii="仿宋" w:hAnsi="仿宋" w:eastAsia="仿宋" w:cs="仿宋"/>
                <w:sz w:val="24"/>
                <w:szCs w:val="24"/>
                <w:highlight w:val="none"/>
              </w:rPr>
              <w:t xml:space="preserve">愿承担一切法律责任</w:t>
            </w:r>
            <w:r>
              <w:rPr>
                <w:rFonts w:hint="eastAsia" w:ascii="仿宋" w:hAnsi="仿宋" w:eastAsia="仿宋" w:cs="仿宋"/>
                <w:sz w:val="24"/>
                <w:szCs w:val="24"/>
                <w:highlight w:val="none"/>
                <w:lang w:eastAsia="zh-CN"/>
              </w:rPr>
              <w:t xml:space="preserve">，并</w:t>
            </w:r>
            <w:r>
              <w:rPr>
                <w:rFonts w:hint="eastAsia" w:ascii="仿宋" w:hAnsi="仿宋" w:eastAsia="仿宋" w:cs="仿宋"/>
                <w:sz w:val="24"/>
                <w:szCs w:val="24"/>
                <w:highlight w:val="none"/>
              </w:rPr>
              <w:t xml:space="preserve">接受各级政府采购监管部门和有权机关的审查和处罚。</w:t>
            </w:r>
            <w:r/>
          </w:p>
          <w:p>
            <w:pPr>
              <w:ind w:firstLine="480"/>
              <w:jc w:val="center"/>
              <w:spacing w:before="1680" w:line="276"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供应商名称（盖章）：</w:t>
            </w:r>
            <w:r/>
          </w:p>
          <w:p>
            <w:pPr>
              <w:ind w:firstLine="480"/>
              <w:jc w:val="center"/>
              <w:spacing w:line="276"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法定代表人（签字）：</w:t>
            </w:r>
            <w:r/>
          </w:p>
          <w:p>
            <w:pPr>
              <w:ind w:firstLine="480"/>
              <w:jc w:val="center"/>
              <w:spacing w:line="276"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二〇</w:t>
            </w:r>
            <w:r>
              <w:rPr>
                <w:rFonts w:hint="eastAsia" w:ascii="仿宋" w:hAnsi="仿宋" w:eastAsia="仿宋" w:cs="仿宋"/>
                <w:sz w:val="24"/>
                <w:szCs w:val="24"/>
                <w:highlight w:val="none"/>
              </w:rPr>
              <w:t xml:space="preserve">    年   月   日</w:t>
            </w:r>
            <w:r/>
          </w:p>
        </w:tc>
      </w:tr>
    </w:tbl>
    <w:p>
      <w:pPr>
        <w:ind w:firstLine="480"/>
        <w:spacing w:line="2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40"/>
        <w:spacing w:line="200" w:lineRule="exact"/>
        <w:rPr>
          <w:rFonts w:hint="eastAsia" w:ascii="仿宋" w:hAnsi="仿宋" w:eastAsia="仿宋" w:cs="仿宋"/>
          <w:highlight w:val="none"/>
        </w:rPr>
      </w:pPr>
      <w:r>
        <w:rPr>
          <w:rFonts w:hint="eastAsia" w:ascii="仿宋" w:hAnsi="仿宋" w:eastAsia="仿宋" w:cs="仿宋"/>
          <w:highlight w:val="none"/>
        </w:rPr>
      </w:r>
      <w:r/>
    </w:p>
    <w:p>
      <w:pPr>
        <w:ind w:firstLine="440"/>
        <w:spacing w:line="200" w:lineRule="exact"/>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b/>
          <w:sz w:val="32"/>
          <w:highlight w:val="none"/>
        </w:rPr>
      </w:pPr>
      <w:r>
        <w:rPr>
          <w:rFonts w:hint="eastAsia" w:ascii="仿宋" w:hAnsi="仿宋" w:eastAsia="仿宋" w:cs="仿宋"/>
          <w:b/>
          <w:sz w:val="32"/>
          <w:highlight w:val="none"/>
        </w:rPr>
        <w:br w:type="page" w:clear="all"/>
      </w:r>
      <w:r/>
    </w:p>
    <w:p>
      <w:pPr>
        <w:spacing w:line="366" w:lineRule="exact"/>
        <w:rPr>
          <w:rFonts w:hint="eastAsia" w:ascii="微软雅黑" w:hAnsi="微软雅黑" w:eastAsia="微软雅黑" w:cs="微软雅黑"/>
          <w:b/>
          <w:sz w:val="28"/>
          <w:szCs w:val="28"/>
          <w:highlight w:val="none"/>
        </w:rPr>
        <w:outlineLvl w:val="0"/>
      </w:pPr>
      <w:r>
        <w:rPr>
          <w:rFonts w:hint="eastAsia" w:ascii="微软雅黑" w:hAnsi="微软雅黑" w:eastAsia="微软雅黑" w:cs="微软雅黑"/>
          <w:b/>
          <w:sz w:val="28"/>
          <w:szCs w:val="28"/>
          <w:highlight w:val="none"/>
        </w:rPr>
        <w:t xml:space="preserve">五、技术要求响应及偏离表格式</w:t>
      </w:r>
      <w:bookmarkEnd w:id="39"/>
      <w:r/>
      <w:r/>
    </w:p>
    <w:p>
      <w:pPr>
        <w:ind w:right="-213" w:firstLine="723"/>
        <w:jc w:val="center"/>
        <w:spacing w:line="411" w:lineRule="exact"/>
        <w:rPr>
          <w:rFonts w:hint="eastAsia" w:ascii="仿宋" w:hAnsi="仿宋" w:eastAsia="仿宋" w:cs="仿宋"/>
          <w:highlight w:val="none"/>
        </w:rPr>
      </w:pPr>
      <w:r>
        <w:rPr>
          <w:rFonts w:hint="eastAsia" w:ascii="仿宋" w:hAnsi="仿宋" w:eastAsia="仿宋" w:cs="仿宋"/>
          <w:highlight w:val="none"/>
        </w:rPr>
      </w:r>
      <w:r/>
    </w:p>
    <w:p>
      <w:pPr>
        <w:ind w:right="-213" w:firstLine="723"/>
        <w:jc w:val="center"/>
        <w:spacing w:line="411" w:lineRule="exact"/>
        <w:rPr>
          <w:rFonts w:hint="eastAsia" w:ascii="仿宋" w:hAnsi="仿宋" w:eastAsia="仿宋" w:cs="仿宋"/>
          <w:b/>
          <w:sz w:val="36"/>
          <w:highlight w:val="none"/>
        </w:rPr>
      </w:pPr>
      <w:r>
        <w:rPr>
          <w:rFonts w:hint="eastAsia" w:ascii="仿宋" w:hAnsi="仿宋" w:eastAsia="仿宋" w:cs="仿宋"/>
          <w:b/>
          <w:sz w:val="36"/>
          <w:highlight w:val="none"/>
        </w:rPr>
        <w:t xml:space="preserve">技术要求响应及偏离表</w:t>
      </w:r>
      <w:r/>
    </w:p>
    <w:tbl>
      <w:tblPr>
        <w:tblStyle w:val="6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3065"/>
        <w:gridCol w:w="2626"/>
        <w:gridCol w:w="1268"/>
        <w:gridCol w:w="1104"/>
      </w:tblGrid>
      <w:tr>
        <w:trPr>
          <w:jc w:val="center"/>
          <w:trHeight w:val="698"/>
        </w:trPr>
        <w:tc>
          <w:tcPr>
            <w:tcW w:w="75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306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招标文件要求</w:t>
            </w:r>
            <w:r/>
          </w:p>
        </w:tc>
        <w:tc>
          <w:tcPr>
            <w:tcW w:w="262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投标响应情况</w:t>
            </w:r>
            <w:r/>
          </w:p>
        </w:tc>
        <w:tc>
          <w:tcPr>
            <w:tcW w:w="126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超出、符合或偏离</w:t>
            </w:r>
            <w:r/>
          </w:p>
        </w:tc>
        <w:tc>
          <w:tcPr>
            <w:tcW w:w="110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证明</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材料</w:t>
            </w:r>
            <w:r/>
          </w:p>
        </w:tc>
      </w:tr>
      <w:tr>
        <w:trPr>
          <w:jc w:val="center"/>
          <w:trHeight w:val="718"/>
        </w:trPr>
        <w:tc>
          <w:tcPr>
            <w:tcW w:w="752"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w:t>
            </w:r>
            <w:r/>
          </w:p>
        </w:tc>
        <w:tc>
          <w:tcPr>
            <w:tcW w:w="306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tc>
        <w:tc>
          <w:tcPr>
            <w:tcW w:w="262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tc>
        <w:tc>
          <w:tcPr>
            <w:tcW w:w="126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tc>
        <w:tc>
          <w:tcPr>
            <w:tcW w:w="110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tc>
      </w:tr>
      <w:tr>
        <w:trPr>
          <w:jc w:val="center"/>
          <w:trHeight w:val="729"/>
        </w:trPr>
        <w:tc>
          <w:tcPr>
            <w:tcW w:w="75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p>
        </w:tc>
        <w:tc>
          <w:tcPr>
            <w:tcW w:w="306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W w:w="262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tc>
        <w:tc>
          <w:tcPr>
            <w:tcW w:w="126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tc>
        <w:tc>
          <w:tcPr>
            <w:tcW w:w="110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tc>
      </w:tr>
    </w:tbl>
    <w:p>
      <w:pPr>
        <w:ind w:firstLine="440"/>
        <w:spacing w:line="299" w:lineRule="exact"/>
        <w:rPr>
          <w:rFonts w:hint="eastAsia" w:ascii="仿宋" w:hAnsi="仿宋" w:eastAsia="仿宋" w:cs="仿宋"/>
          <w:highlight w:val="none"/>
        </w:rPr>
      </w:pPr>
      <w:r>
        <w:rPr>
          <w:rFonts w:hint="eastAsia" w:ascii="仿宋" w:hAnsi="仿宋" w:eastAsia="仿宋" w:cs="仿宋"/>
          <w:highlight w:val="none"/>
        </w:rPr>
      </w:r>
      <w:r/>
    </w:p>
    <w:p>
      <w:pPr>
        <w:ind w:firstLine="440"/>
        <w:spacing w:line="98" w:lineRule="exact"/>
        <w:rPr>
          <w:rFonts w:hint="eastAsia" w:ascii="仿宋" w:hAnsi="仿宋" w:eastAsia="仿宋" w:cs="仿宋"/>
          <w:highlight w:val="none"/>
        </w:rPr>
      </w:pPr>
      <w:r>
        <w:rPr>
          <w:rFonts w:hint="eastAsia" w:ascii="仿宋" w:hAnsi="仿宋" w:eastAsia="仿宋" w:cs="仿宋"/>
          <w:highlight w:val="none"/>
        </w:rPr>
      </w:r>
      <w:r/>
    </w:p>
    <w:p>
      <w:pPr>
        <w:ind w:left="160" w:firstLine="420"/>
        <w:spacing w:line="2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说明：如果行数不够，请自行增加。</w:t>
      </w:r>
      <w:r/>
    </w:p>
    <w:p>
      <w:pPr>
        <w:ind w:firstLine="440"/>
        <w:spacing w:line="232"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left="160" w:firstLine="420"/>
        <w:spacing w:line="2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b/>
          <w:sz w:val="32"/>
          <w:highlight w:val="none"/>
        </w:rPr>
      </w:pPr>
      <w:r>
        <w:rPr>
          <w:rFonts w:hint="eastAsia" w:ascii="仿宋" w:hAnsi="仿宋" w:eastAsia="仿宋" w:cs="仿宋"/>
          <w:sz w:val="24"/>
          <w:szCs w:val="24"/>
          <w:highlight w:val="none"/>
        </w:rPr>
        <w:t xml:space="preserve">投标单位（</w:t>
      </w:r>
      <w:r>
        <w:rPr>
          <w:rFonts w:hint="eastAsia" w:ascii="仿宋" w:hAnsi="仿宋" w:eastAsia="仿宋" w:cs="仿宋"/>
          <w:sz w:val="24"/>
          <w:highlight w:val="none"/>
        </w:rPr>
        <w:t xml:space="preserve">加盖CA电子公章</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lang w:val="en-US" w:eastAsia="zh-CN" w:bidi="en-US"/>
        </w:rPr>
        <w:t xml:space="preserve">    </w:t>
      </w:r>
      <w:r/>
    </w:p>
    <w:p>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日期：</w:t>
      </w:r>
      <w:r>
        <w:rPr>
          <w:rFonts w:hint="eastAsia" w:ascii="仿宋" w:hAnsi="仿宋" w:eastAsia="仿宋" w:cs="仿宋"/>
          <w:sz w:val="24"/>
          <w:szCs w:val="24"/>
          <w:highlight w:val="none"/>
          <w:u w:val="single"/>
          <w:lang w:val="en-US" w:eastAsia="zh-CN" w:bidi="en-US"/>
        </w:rPr>
        <w:t xml:space="preserve">     </w:t>
      </w:r>
      <w:r>
        <w:rPr>
          <w:rFonts w:hint="eastAsia" w:ascii="仿宋" w:hAnsi="仿宋" w:eastAsia="仿宋" w:cs="仿宋"/>
          <w:sz w:val="24"/>
          <w:szCs w:val="24"/>
          <w:highlight w:val="none"/>
          <w:u w:val="none"/>
          <w:lang w:val="en-US" w:eastAsia="zh-CN" w:bidi="en-US"/>
        </w:rPr>
        <w:t xml:space="preserve">年</w:t>
      </w:r>
      <w:r>
        <w:rPr>
          <w:rFonts w:hint="eastAsia" w:ascii="仿宋" w:hAnsi="仿宋" w:eastAsia="仿宋" w:cs="仿宋"/>
          <w:sz w:val="24"/>
          <w:szCs w:val="24"/>
          <w:highlight w:val="none"/>
          <w:u w:val="single"/>
          <w:lang w:val="en-US" w:eastAsia="zh-CN" w:bidi="en-US"/>
        </w:rPr>
        <w:t xml:space="preserve">    </w:t>
      </w:r>
      <w:r>
        <w:rPr>
          <w:rFonts w:hint="eastAsia" w:ascii="仿宋" w:hAnsi="仿宋" w:eastAsia="仿宋" w:cs="仿宋"/>
          <w:sz w:val="24"/>
          <w:szCs w:val="24"/>
          <w:highlight w:val="none"/>
          <w:u w:val="none"/>
          <w:lang w:val="en-US" w:eastAsia="zh-CN" w:bidi="en-US"/>
        </w:rPr>
        <w:t xml:space="preserve">月</w:t>
      </w:r>
      <w:r>
        <w:rPr>
          <w:rFonts w:hint="eastAsia" w:ascii="仿宋" w:hAnsi="仿宋" w:eastAsia="仿宋" w:cs="仿宋"/>
          <w:sz w:val="24"/>
          <w:szCs w:val="24"/>
          <w:highlight w:val="none"/>
          <w:u w:val="single"/>
          <w:lang w:val="en-US" w:eastAsia="zh-CN" w:bidi="en-US"/>
        </w:rPr>
        <w:t xml:space="preserve">     </w:t>
      </w:r>
      <w:r>
        <w:rPr>
          <w:rFonts w:hint="eastAsia" w:ascii="仿宋" w:hAnsi="仿宋" w:eastAsia="仿宋" w:cs="仿宋"/>
          <w:sz w:val="24"/>
          <w:szCs w:val="24"/>
          <w:highlight w:val="none"/>
          <w:u w:val="none"/>
          <w:lang w:val="en-US" w:eastAsia="zh-CN" w:bidi="en-US"/>
        </w:rPr>
        <w:t xml:space="preserve">日</w:t>
      </w:r>
      <w:r/>
    </w:p>
    <w:p>
      <w:pPr>
        <w:ind w:firstLine="420"/>
        <w:spacing w:line="20" w:lineRule="exact"/>
        <w:rPr>
          <w:rFonts w:hint="eastAsia" w:ascii="仿宋" w:hAnsi="仿宋" w:eastAsia="仿宋" w:cs="仿宋"/>
          <w:highlight w:val="none"/>
        </w:rPr>
      </w:pPr>
      <w:r>
        <w:rPr>
          <w:rFonts w:hint="eastAsia" w:ascii="仿宋" w:hAnsi="仿宋" w:eastAsia="仿宋" w:cs="仿宋"/>
          <w:highlight w:val="none"/>
        </w:rPr>
      </w:r>
      <w:r/>
    </w:p>
    <w:p>
      <w:pPr>
        <w:ind w:firstLine="440"/>
        <w:spacing w:line="302" w:lineRule="exact"/>
        <w:rPr>
          <w:rFonts w:hint="eastAsia" w:ascii="仿宋" w:hAnsi="仿宋" w:eastAsia="仿宋" w:cs="仿宋"/>
          <w:highlight w:val="none"/>
        </w:rPr>
      </w:pPr>
      <w:r>
        <w:rPr>
          <w:rFonts w:hint="eastAsia" w:ascii="仿宋" w:hAnsi="仿宋" w:eastAsia="仿宋" w:cs="仿宋"/>
          <w:highlight w:val="none"/>
        </w:rPr>
      </w:r>
      <w:r/>
    </w:p>
    <w:p>
      <w:pPr>
        <w:pStyle w:val="948"/>
        <w:numPr>
          <w:ilvl w:val="0"/>
          <w:numId w:val="0"/>
        </w:numPr>
        <w:rPr>
          <w:rFonts w:hint="eastAsia" w:ascii="仿宋" w:hAnsi="仿宋" w:eastAsia="仿宋" w:cs="仿宋"/>
          <w:highlight w:val="none"/>
        </w:rPr>
      </w:pPr>
      <w:r>
        <w:rPr>
          <w:rFonts w:hint="eastAsia" w:ascii="仿宋" w:hAnsi="仿宋" w:eastAsia="仿宋" w:cs="仿宋"/>
          <w:highlight w:val="none"/>
        </w:rPr>
      </w:r>
      <w:r/>
    </w:p>
    <w:p>
      <w:pPr>
        <w:spacing w:line="366" w:lineRule="exact"/>
        <w:rPr>
          <w:rFonts w:hint="eastAsia" w:ascii="微软雅黑" w:hAnsi="微软雅黑" w:eastAsia="微软雅黑" w:cs="微软雅黑"/>
          <w:b/>
          <w:sz w:val="28"/>
          <w:szCs w:val="28"/>
          <w:highlight w:val="none"/>
        </w:rPr>
        <w:outlineLvl w:val="0"/>
      </w:pPr>
      <w:r/>
      <w:bookmarkStart w:id="40" w:name="_Toc21935"/>
      <w:r>
        <w:rPr>
          <w:rFonts w:hint="eastAsia" w:ascii="微软雅黑" w:hAnsi="微软雅黑" w:eastAsia="微软雅黑" w:cs="微软雅黑"/>
          <w:b/>
          <w:sz w:val="28"/>
          <w:szCs w:val="28"/>
          <w:highlight w:val="none"/>
        </w:rPr>
        <w:t xml:space="preserve">六、商务要求响应及偏离表</w:t>
      </w:r>
      <w:bookmarkEnd w:id="40"/>
      <w:r/>
      <w:r/>
    </w:p>
    <w:p>
      <w:pPr>
        <w:ind w:firstLine="440"/>
        <w:spacing w:line="363" w:lineRule="exact"/>
        <w:rPr>
          <w:rFonts w:hint="eastAsia" w:ascii="仿宋" w:hAnsi="仿宋" w:eastAsia="仿宋" w:cs="仿宋"/>
          <w:highlight w:val="none"/>
        </w:rPr>
      </w:pPr>
      <w:r>
        <w:rPr>
          <w:rFonts w:hint="eastAsia" w:ascii="仿宋" w:hAnsi="仿宋" w:eastAsia="仿宋" w:cs="仿宋"/>
          <w:highlight w:val="none"/>
        </w:rPr>
      </w:r>
      <w:r/>
    </w:p>
    <w:p>
      <w:pPr>
        <w:ind w:firstLine="442"/>
        <w:jc w:val="center"/>
        <w:rPr>
          <w:rFonts w:hint="eastAsia" w:ascii="仿宋" w:hAnsi="仿宋" w:eastAsia="仿宋" w:cs="仿宋"/>
          <w:highlight w:val="none"/>
        </w:rPr>
      </w:pPr>
      <w:r>
        <w:rPr>
          <w:rFonts w:hint="eastAsia" w:ascii="仿宋" w:hAnsi="仿宋" w:eastAsia="仿宋" w:cs="仿宋"/>
          <w:b/>
          <w:sz w:val="36"/>
          <w:highlight w:val="none"/>
        </w:rPr>
        <w:t xml:space="preserve">商务要求响应及偏离表</w:t>
      </w:r>
      <w:r/>
    </w:p>
    <w:tbl>
      <w:tblPr>
        <w:tblStyle w:val="667"/>
        <w:tblW w:w="8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5"/>
        <w:gridCol w:w="1815"/>
        <w:gridCol w:w="2299"/>
        <w:gridCol w:w="2758"/>
        <w:gridCol w:w="1103"/>
      </w:tblGrid>
      <w:tr>
        <w:trPr>
          <w:jc w:val="center"/>
          <w:trHeight w:val="659"/>
        </w:trPr>
        <w:tc>
          <w:tcPr>
            <w:tcW w:w="76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序号</w:t>
            </w:r>
            <w:r/>
          </w:p>
        </w:tc>
        <w:tc>
          <w:tcPr>
            <w:tcW w:w="181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招标文件要求</w:t>
            </w:r>
            <w:r/>
          </w:p>
        </w:tc>
        <w:tc>
          <w:tcPr>
            <w:tcW w:w="229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投标响应情况</w:t>
            </w:r>
            <w:r/>
          </w:p>
        </w:tc>
        <w:tc>
          <w:tcPr>
            <w:tcW w:w="275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超出、符合或偏离</w:t>
            </w:r>
            <w:r/>
          </w:p>
        </w:tc>
        <w:tc>
          <w:tcPr>
            <w:tcW w:w="1103"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证明</w:t>
            </w:r>
            <w:r/>
          </w:p>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材料</w:t>
            </w:r>
            <w:r/>
          </w:p>
        </w:tc>
      </w:tr>
      <w:tr>
        <w:trPr>
          <w:jc w:val="center"/>
          <w:trHeight w:val="542"/>
        </w:trPr>
        <w:tc>
          <w:tcPr>
            <w:tcW w:w="765" w:type="dxa"/>
            <w:vAlign w:val="center"/>
            <w:textDirection w:val="lrTb"/>
            <w:noWrap w:val="false"/>
          </w:tcPr>
          <w:p>
            <w:pPr>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w:t>
            </w:r>
            <w:r/>
          </w:p>
        </w:tc>
        <w:tc>
          <w:tcPr>
            <w:tcW w:w="181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29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75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103"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552"/>
        </w:trPr>
        <w:tc>
          <w:tcPr>
            <w:tcW w:w="765" w:type="dxa"/>
            <w:vAlign w:val="center"/>
            <w:textDirection w:val="lrTb"/>
            <w:noWrap w:val="false"/>
          </w:tcPr>
          <w:p>
            <w:pPr>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w:t>
            </w:r>
            <w:r/>
          </w:p>
        </w:tc>
        <w:tc>
          <w:tcPr>
            <w:tcW w:w="181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w:t>
            </w:r>
            <w:r/>
          </w:p>
        </w:tc>
        <w:tc>
          <w:tcPr>
            <w:tcW w:w="229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75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103"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bl>
    <w:p>
      <w:pPr>
        <w:ind w:left="220" w:firstLine="420"/>
        <w:spacing w:line="240" w:lineRule="exact"/>
        <w:rPr>
          <w:rFonts w:hint="eastAsia" w:ascii="仿宋" w:hAnsi="仿宋" w:eastAsia="仿宋" w:cs="仿宋"/>
          <w:sz w:val="21"/>
          <w:highlight w:val="none"/>
        </w:rPr>
      </w:pPr>
      <w:r>
        <w:rPr>
          <w:rFonts w:hint="eastAsia" w:ascii="仿宋" w:hAnsi="仿宋" w:eastAsia="仿宋" w:cs="仿宋"/>
          <w:sz w:val="21"/>
          <w:highlight w:val="none"/>
        </w:rPr>
      </w:r>
      <w:r/>
    </w:p>
    <w:p>
      <w:pPr>
        <w:ind w:left="220" w:firstLine="420"/>
        <w:spacing w:line="2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说明：如果行数不够，请自行增加。</w:t>
      </w:r>
      <w:r/>
    </w:p>
    <w:p>
      <w:pPr>
        <w:ind w:firstLine="440"/>
        <w:spacing w:line="2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40"/>
        <w:spacing w:line="233"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left="220" w:firstLine="420"/>
        <w:spacing w:line="2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b/>
          <w:sz w:val="32"/>
          <w:highlight w:val="none"/>
        </w:rPr>
      </w:pPr>
      <w:r/>
      <w:bookmarkStart w:id="41" w:name="_Toc16140"/>
      <w:r/>
      <w:bookmarkStart w:id="42" w:name="_Toc1477"/>
      <w:r/>
      <w:bookmarkStart w:id="43" w:name="_Toc7033"/>
      <w:r>
        <w:rPr>
          <w:rFonts w:hint="eastAsia" w:ascii="仿宋" w:hAnsi="仿宋" w:eastAsia="仿宋" w:cs="仿宋"/>
          <w:sz w:val="24"/>
          <w:szCs w:val="24"/>
          <w:highlight w:val="none"/>
        </w:rPr>
        <w:t xml:space="preserve">投标单位（</w:t>
      </w:r>
      <w:r>
        <w:rPr>
          <w:rFonts w:hint="eastAsia" w:ascii="仿宋" w:hAnsi="仿宋" w:eastAsia="仿宋" w:cs="仿宋"/>
          <w:sz w:val="24"/>
          <w:highlight w:val="none"/>
        </w:rPr>
        <w:t xml:space="preserve">加盖CA电子公章</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lang w:val="en-US" w:eastAsia="zh-CN" w:bidi="en-US"/>
        </w:rPr>
        <w:t xml:space="preserve">    </w:t>
      </w:r>
      <w:r/>
    </w:p>
    <w:p>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日期：</w:t>
      </w:r>
      <w:r>
        <w:rPr>
          <w:rFonts w:hint="eastAsia" w:ascii="仿宋" w:hAnsi="仿宋" w:eastAsia="仿宋" w:cs="仿宋"/>
          <w:sz w:val="24"/>
          <w:szCs w:val="24"/>
          <w:highlight w:val="none"/>
          <w:u w:val="single"/>
          <w:lang w:val="en-US" w:eastAsia="zh-CN" w:bidi="en-US"/>
        </w:rPr>
        <w:t xml:space="preserve">     </w:t>
      </w:r>
      <w:r>
        <w:rPr>
          <w:rFonts w:hint="eastAsia" w:ascii="仿宋" w:hAnsi="仿宋" w:eastAsia="仿宋" w:cs="仿宋"/>
          <w:sz w:val="24"/>
          <w:szCs w:val="24"/>
          <w:highlight w:val="none"/>
          <w:u w:val="none"/>
          <w:lang w:val="en-US" w:eastAsia="zh-CN" w:bidi="en-US"/>
        </w:rPr>
        <w:t xml:space="preserve">年</w:t>
      </w:r>
      <w:r>
        <w:rPr>
          <w:rFonts w:hint="eastAsia" w:ascii="仿宋" w:hAnsi="仿宋" w:eastAsia="仿宋" w:cs="仿宋"/>
          <w:sz w:val="24"/>
          <w:szCs w:val="24"/>
          <w:highlight w:val="none"/>
          <w:u w:val="single"/>
          <w:lang w:val="en-US" w:eastAsia="zh-CN" w:bidi="en-US"/>
        </w:rPr>
        <w:t xml:space="preserve">    </w:t>
      </w:r>
      <w:r>
        <w:rPr>
          <w:rFonts w:hint="eastAsia" w:ascii="仿宋" w:hAnsi="仿宋" w:eastAsia="仿宋" w:cs="仿宋"/>
          <w:sz w:val="24"/>
          <w:szCs w:val="24"/>
          <w:highlight w:val="none"/>
          <w:u w:val="none"/>
          <w:lang w:val="en-US" w:eastAsia="zh-CN" w:bidi="en-US"/>
        </w:rPr>
        <w:t xml:space="preserve">月</w:t>
      </w:r>
      <w:r>
        <w:rPr>
          <w:rFonts w:hint="eastAsia" w:ascii="仿宋" w:hAnsi="仿宋" w:eastAsia="仿宋" w:cs="仿宋"/>
          <w:sz w:val="24"/>
          <w:szCs w:val="24"/>
          <w:highlight w:val="none"/>
          <w:u w:val="single"/>
          <w:lang w:val="en-US" w:eastAsia="zh-CN" w:bidi="en-US"/>
        </w:rPr>
        <w:t xml:space="preserve">     </w:t>
      </w:r>
      <w:r>
        <w:rPr>
          <w:rFonts w:hint="eastAsia" w:ascii="仿宋" w:hAnsi="仿宋" w:eastAsia="仿宋" w:cs="仿宋"/>
          <w:sz w:val="24"/>
          <w:szCs w:val="24"/>
          <w:highlight w:val="none"/>
          <w:u w:val="none"/>
          <w:lang w:val="en-US" w:eastAsia="zh-CN" w:bidi="en-US"/>
        </w:rPr>
        <w:t xml:space="preserve">日</w:t>
      </w:r>
      <w:r/>
    </w:p>
    <w:p>
      <w:pPr>
        <w:ind w:left="160" w:firstLine="643"/>
        <w:spacing w:line="366" w:lineRule="exact"/>
        <w:rPr>
          <w:rFonts w:hint="eastAsia" w:ascii="仿宋" w:hAnsi="仿宋" w:eastAsia="仿宋" w:cs="仿宋"/>
          <w:b/>
          <w:sz w:val="32"/>
          <w:highlight w:val="none"/>
        </w:rPr>
        <w:sectPr>
          <w:footerReference w:type="default" r:id="rId12"/>
          <w:footnotePr/>
          <w:endnotePr/>
          <w:type w:val="continuous"/>
          <w:pgSz w:w="11911" w:h="16840" w:orient="portrait"/>
          <w:pgMar w:top="799" w:right="1321" w:bottom="1321" w:left="1100" w:header="0" w:footer="1123" w:gutter="0"/>
          <w:cols w:num="1" w:sep="0" w:space="720" w:equalWidth="1"/>
          <w:docGrid w:linePitch="360"/>
        </w:sectPr>
        <w:outlineLvl w:val="0"/>
      </w:pPr>
      <w:r>
        <w:rPr>
          <w:rFonts w:hint="eastAsia" w:ascii="仿宋" w:hAnsi="仿宋" w:eastAsia="仿宋" w:cs="仿宋"/>
          <w:b/>
          <w:sz w:val="32"/>
          <w:highlight w:val="none"/>
        </w:rPr>
      </w:r>
      <w:r/>
    </w:p>
    <w:p>
      <w:pPr>
        <w:spacing w:line="366" w:lineRule="exact"/>
        <w:rPr>
          <w:rFonts w:hint="eastAsia" w:ascii="微软雅黑" w:hAnsi="微软雅黑" w:eastAsia="微软雅黑" w:cs="微软雅黑"/>
          <w:b/>
          <w:sz w:val="28"/>
          <w:szCs w:val="28"/>
          <w:highlight w:val="none"/>
        </w:rPr>
        <w:outlineLvl w:val="0"/>
      </w:pPr>
      <w:r>
        <w:rPr>
          <w:rFonts w:hint="eastAsia" w:ascii="微软雅黑" w:hAnsi="微软雅黑" w:eastAsia="微软雅黑" w:cs="微软雅黑"/>
          <w:b/>
          <w:sz w:val="28"/>
          <w:szCs w:val="28"/>
          <w:highlight w:val="none"/>
        </w:rPr>
        <w:t xml:space="preserve">七、</w:t>
      </w:r>
      <w:bookmarkEnd w:id="41"/>
      <w:r>
        <w:rPr>
          <w:rFonts w:hint="eastAsia" w:ascii="微软雅黑" w:hAnsi="微软雅黑" w:eastAsia="微软雅黑" w:cs="微软雅黑"/>
          <w:b/>
          <w:sz w:val="28"/>
          <w:szCs w:val="28"/>
          <w:highlight w:val="none"/>
        </w:rPr>
        <w:t xml:space="preserve">开标一览表</w:t>
      </w:r>
      <w:r/>
    </w:p>
    <w:p>
      <w:pPr>
        <w:ind w:firstLine="440"/>
        <w:spacing w:line="200" w:lineRule="exact"/>
        <w:rPr>
          <w:rFonts w:hint="eastAsia" w:ascii="仿宋" w:hAnsi="仿宋" w:eastAsia="仿宋" w:cs="仿宋"/>
          <w:highlight w:val="none"/>
        </w:rPr>
      </w:pPr>
      <w:r>
        <w:rPr>
          <w:rFonts w:hint="eastAsia" w:ascii="仿宋" w:hAnsi="仿宋" w:eastAsia="仿宋" w:cs="仿宋"/>
          <w:highlight w:val="none"/>
        </w:rPr>
      </w:r>
      <w:r/>
    </w:p>
    <w:p>
      <w:pPr>
        <w:ind w:right="206" w:firstLine="723"/>
        <w:jc w:val="center"/>
        <w:spacing w:line="411" w:lineRule="exact"/>
        <w:rPr>
          <w:rFonts w:hint="eastAsia" w:ascii="仿宋" w:hAnsi="仿宋" w:eastAsia="仿宋" w:cs="仿宋"/>
          <w:b/>
          <w:sz w:val="36"/>
          <w:highlight w:val="none"/>
        </w:rPr>
      </w:pPr>
      <w:r>
        <w:rPr>
          <w:rFonts w:hint="eastAsia" w:ascii="仿宋" w:hAnsi="仿宋" w:eastAsia="仿宋" w:cs="仿宋"/>
          <w:b/>
          <w:sz w:val="36"/>
          <w:highlight w:val="none"/>
        </w:rPr>
        <w:t xml:space="preserve">开标一览表</w:t>
      </w:r>
      <w:r/>
    </w:p>
    <w:tbl>
      <w:tblPr>
        <w:tblStyle w:val="667"/>
        <w:tblW w:w="9464" w:type="dxa"/>
        <w:tblInd w:w="0" w:type="dxa"/>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35"/>
        <w:gridCol w:w="7229"/>
      </w:tblGrid>
      <w:tr>
        <w:trPr>
          <w:trHeight w:val="458"/>
        </w:trPr>
        <w:tc>
          <w:tcPr>
            <w:tcW w:w="2235" w:type="dxa"/>
            <w:vAlign w:val="center"/>
            <w:textDirection w:val="lrTb"/>
            <w:noWrap w:val="false"/>
          </w:tcPr>
          <w:p>
            <w:pPr>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项目名称</w:t>
            </w:r>
            <w:r/>
          </w:p>
        </w:tc>
        <w:tc>
          <w:tcPr>
            <w:tcW w:w="7229" w:type="dxa"/>
            <w:vAlign w:val="center"/>
            <w:textDirection w:val="lrTb"/>
            <w:noWrap w:val="false"/>
          </w:tcPr>
          <w:p>
            <w:pP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r>
      <w:tr>
        <w:trPr>
          <w:trHeight w:val="458"/>
        </w:trPr>
        <w:tc>
          <w:tcPr>
            <w:tcW w:w="2235" w:type="dxa"/>
            <w:vAlign w:val="center"/>
            <w:textDirection w:val="lrTb"/>
            <w:noWrap w:val="false"/>
          </w:tcPr>
          <w:p>
            <w:pPr>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项目编号</w:t>
            </w:r>
            <w:r/>
          </w:p>
        </w:tc>
        <w:tc>
          <w:tcPr>
            <w:tcW w:w="7229" w:type="dxa"/>
            <w:vAlign w:val="center"/>
            <w:textDirection w:val="lrTb"/>
            <w:noWrap w:val="false"/>
          </w:tcPr>
          <w:p>
            <w:pP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r>
      <w:tr>
        <w:trPr>
          <w:trHeight w:val="456"/>
        </w:trPr>
        <w:tc>
          <w:tcPr>
            <w:tcW w:w="2235" w:type="dxa"/>
            <w:vAlign w:val="center"/>
            <w:textDirection w:val="lrTb"/>
            <w:noWrap w:val="false"/>
          </w:tcPr>
          <w:p>
            <w:pPr>
              <w:jc w:val="center"/>
              <w:rPr>
                <w:rFonts w:hint="eastAsia" w:ascii="仿宋" w:hAnsi="仿宋" w:eastAsia="仿宋" w:cs="仿宋"/>
                <w:i/>
                <w:sz w:val="24"/>
                <w:szCs w:val="24"/>
                <w:highlight w:val="none"/>
                <w:lang w:eastAsia="en-US"/>
              </w:rPr>
            </w:pPr>
            <w:r>
              <w:rPr>
                <w:rFonts w:hint="eastAsia" w:ascii="仿宋" w:hAnsi="仿宋" w:eastAsia="仿宋" w:cs="仿宋"/>
                <w:sz w:val="24"/>
                <w:szCs w:val="24"/>
                <w:highlight w:val="none"/>
                <w:lang w:eastAsia="en-US"/>
              </w:rPr>
              <w:t xml:space="preserve">包号</w:t>
            </w:r>
            <w:r/>
          </w:p>
        </w:tc>
        <w:tc>
          <w:tcPr>
            <w:tcW w:w="7229" w:type="dxa"/>
            <w:vAlign w:val="center"/>
            <w:textDirection w:val="lrTb"/>
            <w:noWrap w:val="false"/>
          </w:tcPr>
          <w:p>
            <w:pPr>
              <w:spacing w:line="360" w:lineRule="auto"/>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r>
      <w:tr>
        <w:trPr>
          <w:trHeight w:val="733"/>
        </w:trPr>
        <w:tc>
          <w:tcPr>
            <w:tcW w:w="2235" w:type="dxa"/>
            <w:vAlign w:val="center"/>
            <w:textDirection w:val="lrTb"/>
            <w:noWrap w:val="false"/>
          </w:tcPr>
          <w:p>
            <w:pPr>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投标报价优惠率</w:t>
            </w:r>
            <w:r/>
          </w:p>
        </w:tc>
        <w:tc>
          <w:tcPr>
            <w:tcW w:w="7229" w:type="dxa"/>
            <w:vAlign w:val="center"/>
            <w:textDirection w:val="lrTb"/>
            <w:noWrap w:val="false"/>
          </w:tcPr>
          <w:p>
            <w:pPr>
              <w:spacing w:line="360" w:lineRule="auto"/>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u w:val="single"/>
                <w:lang w:eastAsia="en-US"/>
              </w:rPr>
              <w:t xml:space="preserve">          （%）</w:t>
            </w:r>
            <w:r/>
          </w:p>
        </w:tc>
      </w:tr>
    </w:tbl>
    <w:p>
      <w:pPr>
        <w:ind w:left="160"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b/>
          <w:sz w:val="32"/>
          <w:highlight w:val="none"/>
        </w:rPr>
      </w:pPr>
      <w:r>
        <w:rPr>
          <w:rFonts w:hint="eastAsia" w:ascii="仿宋" w:hAnsi="仿宋" w:eastAsia="仿宋" w:cs="仿宋"/>
          <w:sz w:val="24"/>
          <w:szCs w:val="24"/>
          <w:highlight w:val="none"/>
        </w:rPr>
        <w:t xml:space="preserve">投标单位（</w:t>
      </w:r>
      <w:r>
        <w:rPr>
          <w:rFonts w:hint="eastAsia" w:ascii="仿宋" w:hAnsi="仿宋" w:eastAsia="仿宋" w:cs="仿宋"/>
          <w:sz w:val="24"/>
          <w:highlight w:val="none"/>
        </w:rPr>
        <w:t xml:space="preserve">加盖CA电子公章</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lang w:val="en-US" w:eastAsia="zh-CN" w:bidi="en-US"/>
        </w:rPr>
        <w:t xml:space="preserve">    </w:t>
      </w:r>
      <w:r/>
    </w:p>
    <w:p>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日期：</w:t>
      </w:r>
      <w:r>
        <w:rPr>
          <w:rFonts w:hint="eastAsia" w:ascii="仿宋" w:hAnsi="仿宋" w:eastAsia="仿宋" w:cs="仿宋"/>
          <w:sz w:val="24"/>
          <w:szCs w:val="24"/>
          <w:highlight w:val="none"/>
          <w:u w:val="single"/>
          <w:lang w:val="en-US" w:eastAsia="zh-CN" w:bidi="en-US"/>
        </w:rPr>
        <w:t xml:space="preserve">     </w:t>
      </w:r>
      <w:r>
        <w:rPr>
          <w:rFonts w:hint="eastAsia" w:ascii="仿宋" w:hAnsi="仿宋" w:eastAsia="仿宋" w:cs="仿宋"/>
          <w:sz w:val="24"/>
          <w:szCs w:val="24"/>
          <w:highlight w:val="none"/>
          <w:u w:val="none"/>
          <w:lang w:val="en-US" w:eastAsia="zh-CN" w:bidi="en-US"/>
        </w:rPr>
        <w:t xml:space="preserve">年</w:t>
      </w:r>
      <w:r>
        <w:rPr>
          <w:rFonts w:hint="eastAsia" w:ascii="仿宋" w:hAnsi="仿宋" w:eastAsia="仿宋" w:cs="仿宋"/>
          <w:sz w:val="24"/>
          <w:szCs w:val="24"/>
          <w:highlight w:val="none"/>
          <w:u w:val="single"/>
          <w:lang w:val="en-US" w:eastAsia="zh-CN" w:bidi="en-US"/>
        </w:rPr>
        <w:t xml:space="preserve">    </w:t>
      </w:r>
      <w:r>
        <w:rPr>
          <w:rFonts w:hint="eastAsia" w:ascii="仿宋" w:hAnsi="仿宋" w:eastAsia="仿宋" w:cs="仿宋"/>
          <w:sz w:val="24"/>
          <w:szCs w:val="24"/>
          <w:highlight w:val="none"/>
          <w:u w:val="none"/>
          <w:lang w:val="en-US" w:eastAsia="zh-CN" w:bidi="en-US"/>
        </w:rPr>
        <w:t xml:space="preserve">月</w:t>
      </w:r>
      <w:r>
        <w:rPr>
          <w:rFonts w:hint="eastAsia" w:ascii="仿宋" w:hAnsi="仿宋" w:eastAsia="仿宋" w:cs="仿宋"/>
          <w:sz w:val="24"/>
          <w:szCs w:val="24"/>
          <w:highlight w:val="none"/>
          <w:u w:val="single"/>
          <w:lang w:val="en-US" w:eastAsia="zh-CN" w:bidi="en-US"/>
        </w:rPr>
        <w:t xml:space="preserve">     </w:t>
      </w:r>
      <w:r>
        <w:rPr>
          <w:rFonts w:hint="eastAsia" w:ascii="仿宋" w:hAnsi="仿宋" w:eastAsia="仿宋" w:cs="仿宋"/>
          <w:sz w:val="24"/>
          <w:szCs w:val="24"/>
          <w:highlight w:val="none"/>
          <w:u w:val="none"/>
          <w:lang w:val="en-US" w:eastAsia="zh-CN" w:bidi="en-US"/>
        </w:rPr>
        <w:t xml:space="preserve">日</w:t>
      </w:r>
      <w:r/>
    </w:p>
    <w:p>
      <w:pPr>
        <w:spacing w:line="366" w:lineRule="exact"/>
        <w:rPr>
          <w:rFonts w:hint="eastAsia" w:ascii="仿宋" w:hAnsi="仿宋" w:eastAsia="仿宋" w:cs="仿宋"/>
          <w:b/>
          <w:sz w:val="32"/>
          <w:highlight w:val="none"/>
        </w:rPr>
        <w:outlineLvl w:val="9"/>
      </w:pPr>
      <w:r>
        <w:rPr>
          <w:rFonts w:hint="eastAsia" w:ascii="仿宋" w:hAnsi="仿宋" w:eastAsia="仿宋" w:cs="仿宋"/>
          <w:b/>
          <w:sz w:val="32"/>
          <w:highlight w:val="none"/>
        </w:rPr>
      </w:r>
      <w:r/>
    </w:p>
    <w:p>
      <w:pPr>
        <w:spacing w:line="360" w:lineRule="auto"/>
        <w:rPr>
          <w:rFonts w:hint="eastAsia" w:ascii="仿宋" w:hAnsi="仿宋" w:eastAsia="仿宋" w:cs="仿宋"/>
          <w:b/>
          <w:sz w:val="32"/>
          <w:highlight w:val="none"/>
        </w:rPr>
        <w:outlineLvl w:val="0"/>
      </w:pPr>
      <w:r>
        <w:rPr>
          <w:rFonts w:hint="eastAsia" w:ascii="仿宋" w:hAnsi="仿宋" w:eastAsia="仿宋" w:cs="仿宋"/>
          <w:b/>
          <w:sz w:val="32"/>
          <w:highlight w:val="none"/>
        </w:rPr>
        <w:t xml:space="preserve">八、</w:t>
      </w:r>
      <w:bookmarkEnd w:id="42"/>
      <w:r>
        <w:rPr>
          <w:rFonts w:hint="eastAsia" w:ascii="仿宋" w:hAnsi="仿宋" w:eastAsia="仿宋" w:cs="仿宋"/>
          <w:b/>
          <w:sz w:val="32"/>
          <w:highlight w:val="none"/>
        </w:rPr>
        <w:t xml:space="preserve">参与本项目服务人员一览表</w:t>
      </w:r>
      <w:r/>
    </w:p>
    <w:p>
      <w:pPr>
        <w:jc w:val="center"/>
        <w:spacing w:line="360" w:lineRule="auto"/>
        <w:shd w:val="clear" w:color="auto" w:fill="ffffff"/>
        <w:widowControl/>
        <w:rPr>
          <w:rFonts w:hint="eastAsia" w:ascii="仿宋" w:hAnsi="仿宋" w:eastAsia="仿宋" w:cs="仿宋"/>
          <w:b/>
          <w:sz w:val="32"/>
          <w:highlight w:val="none"/>
        </w:rPr>
      </w:pPr>
      <w:r>
        <w:rPr>
          <w:rFonts w:hint="eastAsia" w:ascii="仿宋" w:hAnsi="仿宋" w:eastAsia="仿宋" w:cs="仿宋"/>
          <w:b/>
          <w:sz w:val="32"/>
          <w:highlight w:val="none"/>
        </w:rPr>
        <w:t xml:space="preserve">参与本项目服务人员一览表</w:t>
      </w:r>
      <w:r/>
    </w:p>
    <w:p>
      <w:pPr>
        <w:ind w:firstLine="480"/>
        <w:widowControl/>
        <w:rPr>
          <w:rFonts w:hint="eastAsia" w:ascii="仿宋" w:hAnsi="仿宋" w:eastAsia="仿宋" w:cs="仿宋"/>
          <w:sz w:val="24"/>
          <w:szCs w:val="24"/>
          <w:highlight w:val="none"/>
          <w:lang w:val="en-US"/>
        </w:rPr>
      </w:pP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lang w:val="en-US"/>
        </w:rPr>
        <w:t xml:space="preserve">             </w:t>
      </w:r>
      <w:r>
        <w:rPr>
          <w:rFonts w:hint="eastAsia" w:ascii="仿宋" w:hAnsi="仿宋" w:eastAsia="仿宋" w:cs="仿宋"/>
          <w:highlight w:val="none"/>
          <w:lang w:val="en-US"/>
        </w:rPr>
        <w:t xml:space="preserve">包号：</w:t>
      </w:r>
      <w:r>
        <w:rPr>
          <w:rFonts w:hint="eastAsia" w:ascii="仿宋" w:hAnsi="仿宋" w:eastAsia="仿宋" w:cs="仿宋"/>
          <w:sz w:val="24"/>
          <w:szCs w:val="24"/>
          <w:highlight w:val="none"/>
          <w:lang w:val="en-US"/>
        </w:rPr>
        <w:t xml:space="preserve">               </w:t>
      </w: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val="en-US"/>
        </w:rPr>
        <w:t xml:space="preserve">       </w:t>
      </w:r>
      <w:r/>
    </w:p>
    <w:tbl>
      <w:tblPr>
        <w:tblStyle w:val="667"/>
        <w:tblW w:w="9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884"/>
        <w:gridCol w:w="709"/>
        <w:gridCol w:w="709"/>
        <w:gridCol w:w="1814"/>
        <w:gridCol w:w="933"/>
        <w:gridCol w:w="978"/>
        <w:gridCol w:w="815"/>
        <w:gridCol w:w="1628"/>
      </w:tblGrid>
      <w:tr>
        <w:trPr>
          <w:jc w:val="center"/>
          <w:trHeight w:val="111"/>
        </w:trPr>
        <w:tc>
          <w:tcPr>
            <w:tcW w:w="888" w:type="dxa"/>
            <w:vAlign w:val="center"/>
            <w:textDirection w:val="lrTb"/>
            <w:noWrap w:val="false"/>
          </w:tcPr>
          <w:p>
            <w:pPr>
              <w:jc w:val="center"/>
              <w:spacing w:line="240" w:lineRule="exact"/>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序号</w:t>
            </w:r>
            <w:r/>
          </w:p>
        </w:tc>
        <w:tc>
          <w:tcPr>
            <w:tcW w:w="884" w:type="dxa"/>
            <w:vAlign w:val="center"/>
            <w:textDirection w:val="lrTb"/>
            <w:noWrap w:val="false"/>
          </w:tcPr>
          <w:p>
            <w:pPr>
              <w:jc w:val="center"/>
              <w:spacing w:line="240" w:lineRule="exact"/>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姓名</w:t>
            </w:r>
            <w:r/>
          </w:p>
        </w:tc>
        <w:tc>
          <w:tcPr>
            <w:tcW w:w="709" w:type="dxa"/>
            <w:vAlign w:val="center"/>
            <w:textDirection w:val="lrTb"/>
            <w:noWrap w:val="false"/>
          </w:tcPr>
          <w:p>
            <w:pPr>
              <w:jc w:val="center"/>
              <w:spacing w:line="240" w:lineRule="exact"/>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性别</w:t>
            </w:r>
            <w:r/>
          </w:p>
        </w:tc>
        <w:tc>
          <w:tcPr>
            <w:tcW w:w="709" w:type="dxa"/>
            <w:vAlign w:val="center"/>
            <w:textDirection w:val="lrTb"/>
            <w:noWrap w:val="false"/>
          </w:tcPr>
          <w:p>
            <w:pPr>
              <w:jc w:val="center"/>
              <w:spacing w:line="240" w:lineRule="exact"/>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年龄</w:t>
            </w:r>
            <w:r/>
          </w:p>
        </w:tc>
        <w:tc>
          <w:tcPr>
            <w:tcW w:w="1814" w:type="dxa"/>
            <w:vAlign w:val="center"/>
            <w:textDirection w:val="lrTb"/>
            <w:noWrap w:val="false"/>
          </w:tcPr>
          <w:p>
            <w:pPr>
              <w:jc w:val="center"/>
              <w:spacing w:line="240" w:lineRule="exact"/>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职（执）业资格及注册专业</w:t>
            </w:r>
            <w:r/>
          </w:p>
        </w:tc>
        <w:tc>
          <w:tcPr>
            <w:tcW w:w="933" w:type="dxa"/>
            <w:vAlign w:val="center"/>
            <w:textDirection w:val="lrTb"/>
            <w:noWrap w:val="false"/>
          </w:tcPr>
          <w:p>
            <w:pPr>
              <w:jc w:val="center"/>
              <w:spacing w:line="240" w:lineRule="exact"/>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证书</w:t>
            </w:r>
            <w:r>
              <w:rPr>
                <w:rFonts w:hint="eastAsia" w:ascii="仿宋" w:hAnsi="仿宋" w:eastAsia="仿宋" w:cs="仿宋"/>
                <w:b w:val="0"/>
                <w:bCs w:val="0"/>
                <w:sz w:val="24"/>
                <w:szCs w:val="24"/>
                <w:highlight w:val="none"/>
                <w:lang w:val="en-US" w:eastAsia="zh-CN"/>
              </w:rPr>
              <w:t xml:space="preserve">编</w:t>
            </w:r>
            <w:r>
              <w:rPr>
                <w:rFonts w:hint="eastAsia" w:ascii="仿宋" w:hAnsi="仿宋" w:eastAsia="仿宋" w:cs="仿宋"/>
                <w:b w:val="0"/>
                <w:bCs w:val="0"/>
                <w:sz w:val="24"/>
                <w:szCs w:val="24"/>
                <w:highlight w:val="none"/>
              </w:rPr>
              <w:t xml:space="preserve">号</w:t>
            </w:r>
            <w:r/>
          </w:p>
        </w:tc>
        <w:tc>
          <w:tcPr>
            <w:tcW w:w="978" w:type="dxa"/>
            <w:vAlign w:val="center"/>
            <w:textDirection w:val="lrTb"/>
            <w:noWrap w:val="false"/>
          </w:tcPr>
          <w:p>
            <w:pPr>
              <w:jc w:val="center"/>
              <w:spacing w:line="240" w:lineRule="exact"/>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技术职称及专业大类</w:t>
            </w:r>
            <w:r/>
          </w:p>
        </w:tc>
        <w:tc>
          <w:tcPr>
            <w:tcW w:w="815" w:type="dxa"/>
            <w:vAlign w:val="center"/>
            <w:textDirection w:val="lrTb"/>
            <w:noWrap w:val="false"/>
          </w:tcPr>
          <w:p>
            <w:pPr>
              <w:jc w:val="center"/>
              <w:spacing w:line="240" w:lineRule="exact"/>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相关工作年限</w:t>
            </w:r>
            <w:r/>
          </w:p>
        </w:tc>
        <w:tc>
          <w:tcPr>
            <w:tcW w:w="1628" w:type="dxa"/>
            <w:vAlign w:val="center"/>
            <w:textDirection w:val="lrTb"/>
            <w:noWrap w:val="false"/>
          </w:tcPr>
          <w:p>
            <w:pPr>
              <w:jc w:val="center"/>
              <w:spacing w:line="240" w:lineRule="exact"/>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备注</w:t>
            </w:r>
            <w:r/>
          </w:p>
        </w:tc>
      </w:tr>
      <w:tr>
        <w:trPr>
          <w:jc w:val="center"/>
          <w:trHeight w:val="509"/>
        </w:trPr>
        <w:tc>
          <w:tcPr>
            <w:tcW w:w="888" w:type="dxa"/>
            <w:vAlign w:val="center"/>
            <w:textDirection w:val="lrTb"/>
            <w:noWrap w:val="false"/>
          </w:tcPr>
          <w:p>
            <w:pPr>
              <w:jc w:val="center"/>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1</w:t>
            </w:r>
            <w:r/>
          </w:p>
        </w:tc>
        <w:tc>
          <w:tcPr>
            <w:tcW w:w="884" w:type="dxa"/>
            <w:vAlign w:val="center"/>
            <w:textDirection w:val="lrTb"/>
            <w:noWrap w:val="false"/>
          </w:tcPr>
          <w:p>
            <w:pPr>
              <w:jc w:val="center"/>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r>
            <w:r/>
          </w:p>
        </w:tc>
        <w:tc>
          <w:tcPr>
            <w:tcW w:w="709" w:type="dxa"/>
            <w:vAlign w:val="center"/>
            <w:textDirection w:val="lrTb"/>
            <w:noWrap w:val="false"/>
          </w:tcPr>
          <w:p>
            <w:pPr>
              <w:jc w:val="center"/>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r>
            <w:r/>
          </w:p>
        </w:tc>
        <w:tc>
          <w:tcPr>
            <w:tcW w:w="709" w:type="dxa"/>
            <w:vAlign w:val="center"/>
            <w:textDirection w:val="lrTb"/>
            <w:noWrap w:val="false"/>
          </w:tcPr>
          <w:p>
            <w:pPr>
              <w:jc w:val="center"/>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r>
            <w:r/>
          </w:p>
        </w:tc>
        <w:tc>
          <w:tcPr>
            <w:tcW w:w="1814" w:type="dxa"/>
            <w:vAlign w:val="center"/>
            <w:textDirection w:val="lrTb"/>
            <w:noWrap w:val="false"/>
          </w:tcPr>
          <w:p>
            <w:pPr>
              <w:jc w:val="center"/>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r>
            <w:r/>
          </w:p>
        </w:tc>
        <w:tc>
          <w:tcPr>
            <w:tcW w:w="933" w:type="dxa"/>
            <w:vAlign w:val="center"/>
            <w:textDirection w:val="lrTb"/>
            <w:noWrap w:val="false"/>
          </w:tcPr>
          <w:p>
            <w:pPr>
              <w:jc w:val="center"/>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r>
            <w:r/>
          </w:p>
        </w:tc>
        <w:tc>
          <w:tcPr>
            <w:tcW w:w="978" w:type="dxa"/>
            <w:vAlign w:val="center"/>
            <w:textDirection w:val="lrTb"/>
            <w:noWrap w:val="false"/>
          </w:tcPr>
          <w:p>
            <w:pPr>
              <w:jc w:val="center"/>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r>
            <w:r/>
          </w:p>
        </w:tc>
        <w:tc>
          <w:tcPr>
            <w:tcW w:w="815" w:type="dxa"/>
            <w:vAlign w:val="center"/>
            <w:textDirection w:val="lrTb"/>
            <w:noWrap w:val="false"/>
          </w:tcPr>
          <w:p>
            <w:pPr>
              <w:jc w:val="center"/>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r>
            <w:r/>
          </w:p>
        </w:tc>
        <w:tc>
          <w:tcPr>
            <w:tcW w:w="1628" w:type="dxa"/>
            <w:vAlign w:val="center"/>
            <w:textDirection w:val="lrTb"/>
            <w:noWrap w:val="false"/>
          </w:tcPr>
          <w:p>
            <w:pPr>
              <w:jc w:val="center"/>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r>
            <w:r/>
          </w:p>
        </w:tc>
      </w:tr>
      <w:tr>
        <w:trPr>
          <w:jc w:val="center"/>
          <w:trHeight w:val="509"/>
        </w:trPr>
        <w:tc>
          <w:tcPr>
            <w:tcW w:w="888" w:type="dxa"/>
            <w:vAlign w:val="center"/>
            <w:textDirection w:val="lrTb"/>
            <w:noWrap w:val="false"/>
          </w:tcPr>
          <w:p>
            <w:pPr>
              <w:jc w:val="center"/>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2</w:t>
            </w:r>
            <w:r/>
          </w:p>
        </w:tc>
        <w:tc>
          <w:tcPr>
            <w:tcW w:w="884" w:type="dxa"/>
            <w:vAlign w:val="center"/>
            <w:textDirection w:val="lrTb"/>
            <w:noWrap w:val="false"/>
          </w:tcPr>
          <w:p>
            <w:pPr>
              <w:jc w:val="center"/>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r>
            <w:r/>
          </w:p>
        </w:tc>
        <w:tc>
          <w:tcPr>
            <w:tcW w:w="709" w:type="dxa"/>
            <w:vAlign w:val="center"/>
            <w:textDirection w:val="lrTb"/>
            <w:noWrap w:val="false"/>
          </w:tcPr>
          <w:p>
            <w:pPr>
              <w:jc w:val="center"/>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r>
            <w:r/>
          </w:p>
        </w:tc>
        <w:tc>
          <w:tcPr>
            <w:tcW w:w="709" w:type="dxa"/>
            <w:vAlign w:val="center"/>
            <w:textDirection w:val="lrTb"/>
            <w:noWrap w:val="false"/>
          </w:tcPr>
          <w:p>
            <w:pPr>
              <w:jc w:val="center"/>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r>
            <w:r/>
          </w:p>
        </w:tc>
        <w:tc>
          <w:tcPr>
            <w:tcW w:w="1814" w:type="dxa"/>
            <w:vAlign w:val="center"/>
            <w:textDirection w:val="lrTb"/>
            <w:noWrap w:val="false"/>
          </w:tcPr>
          <w:p>
            <w:pPr>
              <w:jc w:val="center"/>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r>
            <w:r/>
          </w:p>
        </w:tc>
        <w:tc>
          <w:tcPr>
            <w:tcW w:w="933" w:type="dxa"/>
            <w:vAlign w:val="center"/>
            <w:textDirection w:val="lrTb"/>
            <w:noWrap w:val="false"/>
          </w:tcPr>
          <w:p>
            <w:pPr>
              <w:jc w:val="center"/>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r>
            <w:r/>
          </w:p>
        </w:tc>
        <w:tc>
          <w:tcPr>
            <w:tcW w:w="978" w:type="dxa"/>
            <w:vAlign w:val="center"/>
            <w:textDirection w:val="lrTb"/>
            <w:noWrap w:val="false"/>
          </w:tcPr>
          <w:p>
            <w:pPr>
              <w:jc w:val="center"/>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r>
            <w:r/>
          </w:p>
        </w:tc>
        <w:tc>
          <w:tcPr>
            <w:tcW w:w="815" w:type="dxa"/>
            <w:vAlign w:val="center"/>
            <w:textDirection w:val="lrTb"/>
            <w:noWrap w:val="false"/>
          </w:tcPr>
          <w:p>
            <w:pPr>
              <w:jc w:val="center"/>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r>
            <w:r/>
          </w:p>
        </w:tc>
        <w:tc>
          <w:tcPr>
            <w:tcW w:w="1628" w:type="dxa"/>
            <w:vAlign w:val="center"/>
            <w:textDirection w:val="lrTb"/>
            <w:noWrap w:val="false"/>
          </w:tcPr>
          <w:p>
            <w:pPr>
              <w:jc w:val="center"/>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r>
            <w:r/>
          </w:p>
        </w:tc>
      </w:tr>
    </w:tbl>
    <w:p>
      <w:pPr>
        <w:ind w:firstLine="420"/>
        <w:spacing w:line="20" w:lineRule="exact"/>
        <w:rPr>
          <w:rFonts w:hint="eastAsia" w:ascii="仿宋" w:hAnsi="仿宋" w:eastAsia="仿宋" w:cs="仿宋"/>
          <w:highlight w:val="none"/>
        </w:rPr>
      </w:pPr>
      <w:r>
        <w:rPr>
          <w:rFonts w:hint="eastAsia" w:ascii="仿宋" w:hAnsi="仿宋" w:eastAsia="仿宋" w:cs="仿宋"/>
          <w:highlight w:val="none"/>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1" name="矩形 10"/>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ln>
                      </wps:spPr>
                      <wps:txbx>
                        <w:txbxContent>
                          <w:p>
                            <w:r/>
                            <w:r/>
                          </w:p>
                          <w:p>
                            <w:r/>
                            <w:r/>
                          </w:p>
                        </w:txbxContent>
                      </wps:txbx>
                      <wps:bodyPr wrap="square" upright="1"/>
                    </wps:wsp>
                  </a:graphicData>
                </a:graphic>
              </wp:anchor>
            </w:drawing>
          </mc:Choice>
          <mc:Fallback>
            <w:pict>
              <v:shape id="shape 0" o:spid="_x0000_s0" o:spt="1" type="#_x0000_t1" style="position:absolute;z-index:-251659264;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p>
                      <w:r/>
                      <w:r/>
                    </w:p>
                  </w:txbxContent>
                </v:textbox>
              </v:shape>
            </w:pict>
          </mc:Fallback>
        </mc:AlternateConten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w:t>
      </w:r>
      <w:bookmarkStart w:id="52" w:name="_GoBack"/>
      <w:r/>
      <w:bookmarkEnd w:id="52"/>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rPr>
        <w:t xml:space="preserve">.</w:t>
      </w:r>
      <w:r>
        <w:rPr>
          <w:rFonts w:hint="eastAsia" w:ascii="仿宋" w:hAnsi="仿宋" w:eastAsia="仿宋" w:cs="仿宋"/>
          <w:sz w:val="24"/>
          <w:szCs w:val="24"/>
          <w:highlight w:val="none"/>
        </w:rPr>
        <w:t xml:space="preserve">须在备注中明确1名项目组组长。</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2.如果行数不够，请自行增加。</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3.所有人员证书等附件务必</w:t>
      </w:r>
      <w:r>
        <w:rPr>
          <w:rFonts w:hint="eastAsia" w:ascii="仿宋" w:hAnsi="仿宋" w:eastAsia="仿宋" w:cs="仿宋"/>
          <w:b w:val="0"/>
          <w:bCs/>
          <w:sz w:val="24"/>
          <w:szCs w:val="24"/>
          <w:highlight w:val="none"/>
        </w:rPr>
        <w:t xml:space="preserve">清晰，建议正向放置，若上</w:t>
      </w:r>
      <w:r>
        <w:rPr>
          <w:rFonts w:hint="eastAsia" w:ascii="仿宋" w:hAnsi="仿宋" w:eastAsia="仿宋" w:cs="仿宋"/>
          <w:sz w:val="24"/>
          <w:szCs w:val="24"/>
          <w:highlight w:val="none"/>
        </w:rPr>
        <w:t xml:space="preserve">传的证书等资料无法识别有效信息的，视为无效。</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b/>
          <w:sz w:val="32"/>
          <w:highlight w:val="none"/>
        </w:rPr>
      </w:pPr>
      <w:r>
        <w:rPr>
          <w:rFonts w:hint="eastAsia" w:ascii="仿宋" w:hAnsi="仿宋" w:eastAsia="仿宋" w:cs="仿宋"/>
          <w:sz w:val="24"/>
          <w:szCs w:val="24"/>
          <w:highlight w:val="none"/>
        </w:rPr>
        <w:t xml:space="preserve">投标单位（</w:t>
      </w:r>
      <w:r>
        <w:rPr>
          <w:rFonts w:hint="eastAsia" w:ascii="仿宋" w:hAnsi="仿宋" w:eastAsia="仿宋" w:cs="仿宋"/>
          <w:sz w:val="24"/>
          <w:highlight w:val="none"/>
        </w:rPr>
        <w:t xml:space="preserve">加盖CA电子公章</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lang w:val="en-US" w:eastAsia="zh-CN" w:bidi="en-US"/>
        </w:rPr>
        <w:t xml:space="preserve">    </w:t>
      </w:r>
      <w:r/>
    </w:p>
    <w:p>
      <w:pPr>
        <w:spacing w:line="360" w:lineRule="auto"/>
        <w:rPr>
          <w:rFonts w:hint="eastAsia" w:ascii="仿宋" w:hAnsi="仿宋" w:eastAsia="仿宋" w:cs="仿宋"/>
          <w:highlight w:val="none"/>
        </w:rPr>
      </w:pPr>
      <w:r>
        <w:rPr>
          <w:rFonts w:hint="eastAsia" w:ascii="仿宋" w:hAnsi="仿宋" w:eastAsia="仿宋" w:cs="仿宋"/>
          <w:sz w:val="24"/>
          <w:szCs w:val="24"/>
          <w:highlight w:val="none"/>
          <w:lang w:val="en-US" w:eastAsia="zh-CN"/>
        </w:rPr>
        <w:t xml:space="preserve">日期：</w:t>
      </w:r>
      <w:r>
        <w:rPr>
          <w:rFonts w:hint="eastAsia" w:ascii="仿宋" w:hAnsi="仿宋" w:eastAsia="仿宋" w:cs="仿宋"/>
          <w:sz w:val="24"/>
          <w:szCs w:val="24"/>
          <w:highlight w:val="none"/>
          <w:u w:val="single"/>
          <w:lang w:val="en-US" w:eastAsia="zh-CN" w:bidi="en-US"/>
        </w:rPr>
        <w:t xml:space="preserve">     </w:t>
      </w:r>
      <w:r>
        <w:rPr>
          <w:rFonts w:hint="eastAsia" w:ascii="仿宋" w:hAnsi="仿宋" w:eastAsia="仿宋" w:cs="仿宋"/>
          <w:sz w:val="24"/>
          <w:szCs w:val="24"/>
          <w:highlight w:val="none"/>
          <w:u w:val="none"/>
          <w:lang w:val="en-US" w:eastAsia="zh-CN" w:bidi="en-US"/>
        </w:rPr>
        <w:t xml:space="preserve">年</w:t>
      </w:r>
      <w:r>
        <w:rPr>
          <w:rFonts w:hint="eastAsia" w:ascii="仿宋" w:hAnsi="仿宋" w:eastAsia="仿宋" w:cs="仿宋"/>
          <w:sz w:val="24"/>
          <w:szCs w:val="24"/>
          <w:highlight w:val="none"/>
          <w:u w:val="single"/>
          <w:lang w:val="en-US" w:eastAsia="zh-CN" w:bidi="en-US"/>
        </w:rPr>
        <w:t xml:space="preserve">    </w:t>
      </w:r>
      <w:r>
        <w:rPr>
          <w:rFonts w:hint="eastAsia" w:ascii="仿宋" w:hAnsi="仿宋" w:eastAsia="仿宋" w:cs="仿宋"/>
          <w:sz w:val="24"/>
          <w:szCs w:val="24"/>
          <w:highlight w:val="none"/>
          <w:u w:val="none"/>
          <w:lang w:val="en-US" w:eastAsia="zh-CN" w:bidi="en-US"/>
        </w:rPr>
        <w:t xml:space="preserve">月</w:t>
      </w:r>
      <w:r>
        <w:rPr>
          <w:rFonts w:hint="eastAsia" w:ascii="仿宋" w:hAnsi="仿宋" w:eastAsia="仿宋" w:cs="仿宋"/>
          <w:sz w:val="24"/>
          <w:szCs w:val="24"/>
          <w:highlight w:val="none"/>
          <w:u w:val="single"/>
          <w:lang w:val="en-US" w:eastAsia="zh-CN" w:bidi="en-US"/>
        </w:rPr>
        <w:t xml:space="preserve">     </w:t>
      </w:r>
      <w:r>
        <w:rPr>
          <w:rFonts w:hint="eastAsia" w:ascii="仿宋" w:hAnsi="仿宋" w:eastAsia="仿宋" w:cs="仿宋"/>
          <w:sz w:val="24"/>
          <w:szCs w:val="24"/>
          <w:highlight w:val="none"/>
          <w:u w:val="none"/>
          <w:lang w:val="en-US" w:eastAsia="zh-CN" w:bidi="en-US"/>
        </w:rPr>
        <w:t xml:space="preserve">日</w:t>
      </w:r>
      <w:r/>
    </w:p>
    <w:p>
      <w:pPr>
        <w:rPr>
          <w:rFonts w:hint="eastAsia" w:ascii="仿宋" w:hAnsi="仿宋" w:eastAsia="仿宋" w:cs="仿宋"/>
          <w:b/>
          <w:sz w:val="32"/>
          <w:highlight w:val="none"/>
        </w:rPr>
      </w:pPr>
      <w:r>
        <w:rPr>
          <w:rFonts w:hint="eastAsia" w:ascii="仿宋" w:hAnsi="仿宋" w:eastAsia="仿宋" w:cs="仿宋"/>
          <w:b/>
          <w:sz w:val="32"/>
          <w:highlight w:val="none"/>
        </w:rPr>
        <w:br w:type="page" w:clear="all"/>
      </w:r>
      <w:r/>
    </w:p>
    <w:p>
      <w:pPr>
        <w:spacing w:line="366" w:lineRule="exact"/>
        <w:rPr>
          <w:rFonts w:hint="eastAsia" w:ascii="微软雅黑" w:hAnsi="微软雅黑" w:eastAsia="微软雅黑" w:cs="微软雅黑"/>
          <w:b/>
          <w:sz w:val="28"/>
          <w:szCs w:val="28"/>
          <w:highlight w:val="none"/>
        </w:rPr>
        <w:outlineLvl w:val="0"/>
      </w:pPr>
      <w:r>
        <w:rPr>
          <w:rFonts w:hint="eastAsia" w:ascii="微软雅黑" w:hAnsi="微软雅黑" w:eastAsia="微软雅黑" w:cs="微软雅黑"/>
          <w:b/>
          <w:sz w:val="28"/>
          <w:szCs w:val="28"/>
          <w:highlight w:val="none"/>
        </w:rPr>
        <w:t xml:space="preserve">九、业绩</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（可结合评标办法自拟）</w:t>
      </w:r>
      <w:r/>
    </w:p>
    <w:p>
      <w:pPr>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lang w:val="en-US"/>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en-US"/>
        </w:rPr>
        <w:t xml:space="preserve">包号：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val="en-US"/>
        </w:rPr>
        <w:t xml:space="preserve">  </w:t>
      </w:r>
      <w:r/>
    </w:p>
    <w:tbl>
      <w:tblPr>
        <w:tblStyle w:val="667"/>
        <w:tblpPr w:horzAnchor="margin" w:tblpXSpec="center" w:vertAnchor="text" w:tblpY="74" w:leftFromText="180" w:topFromText="0" w:rightFromText="180" w:bottomFromText="0"/>
        <w:tblW w:w="0" w:type="auto"/>
        <w:tblInd w:w="-10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8"/>
        <w:gridCol w:w="1600"/>
        <w:gridCol w:w="1443"/>
        <w:gridCol w:w="1304"/>
        <w:gridCol w:w="1038"/>
        <w:gridCol w:w="1269"/>
        <w:gridCol w:w="1293"/>
      </w:tblGrid>
      <w:tr>
        <w:trPr>
          <w:trHeight w:val="20"/>
        </w:trPr>
        <w:tc>
          <w:tcPr>
            <w:tcW w:w="1048" w:type="dxa"/>
            <w:vAlign w:val="center"/>
            <w:textDirection w:val="lrTb"/>
            <w:noWrap w:val="false"/>
          </w:tcPr>
          <w:p>
            <w:pPr>
              <w:jc w:val="center"/>
              <w:spacing w:before="100" w:beforeAutospacing="1"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1600" w:type="dxa"/>
            <w:vAlign w:val="center"/>
            <w:textDirection w:val="lrTb"/>
            <w:noWrap w:val="false"/>
          </w:tcPr>
          <w:p>
            <w:pPr>
              <w:jc w:val="center"/>
              <w:spacing w:before="100" w:beforeAutospacing="1"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p>
        </w:tc>
        <w:tc>
          <w:tcPr>
            <w:tcW w:w="1443" w:type="dxa"/>
            <w:vAlign w:val="center"/>
            <w:textDirection w:val="lrTb"/>
            <w:noWrap w:val="false"/>
          </w:tcPr>
          <w:p>
            <w:pPr>
              <w:jc w:val="center"/>
              <w:spacing w:before="100" w:beforeAutospacing="1"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委托人</w:t>
            </w:r>
            <w:r/>
          </w:p>
        </w:tc>
        <w:tc>
          <w:tcPr>
            <w:tcW w:w="1304" w:type="dxa"/>
            <w:vAlign w:val="center"/>
            <w:textDirection w:val="lrTb"/>
            <w:noWrap w:val="false"/>
          </w:tcPr>
          <w:p>
            <w:pPr>
              <w:jc w:val="center"/>
              <w:spacing w:before="100" w:beforeAutospacing="1"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签订日期</w:t>
            </w:r>
            <w:r/>
          </w:p>
        </w:tc>
        <w:tc>
          <w:tcPr>
            <w:tcW w:w="1038" w:type="dxa"/>
            <w:vAlign w:val="center"/>
            <w:textDirection w:val="lrTb"/>
            <w:noWrap w:val="false"/>
          </w:tcPr>
          <w:p>
            <w:pPr>
              <w:jc w:val="center"/>
              <w:spacing w:before="100" w:beforeAutospacing="1"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服务内容</w:t>
            </w:r>
            <w:r/>
          </w:p>
        </w:tc>
        <w:tc>
          <w:tcPr>
            <w:tcW w:w="1269" w:type="dxa"/>
            <w:vAlign w:val="center"/>
            <w:textDirection w:val="lrTb"/>
            <w:noWrap w:val="false"/>
          </w:tcPr>
          <w:p>
            <w:pPr>
              <w:jc w:val="center"/>
              <w:spacing w:before="100" w:beforeAutospacing="1"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合同金额（万元）</w:t>
            </w:r>
            <w:r/>
          </w:p>
        </w:tc>
        <w:tc>
          <w:tcPr>
            <w:tcW w:w="1293" w:type="dxa"/>
            <w:vAlign w:val="center"/>
            <w:textDirection w:val="lrTb"/>
            <w:noWrap w:val="false"/>
          </w:tcPr>
          <w:p>
            <w:pPr>
              <w:jc w:val="center"/>
              <w:spacing w:before="100" w:beforeAutospacing="1"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备注</w:t>
            </w:r>
            <w:r/>
          </w:p>
        </w:tc>
      </w:tr>
      <w:tr>
        <w:trPr>
          <w:trHeight w:val="20"/>
        </w:trPr>
        <w:tc>
          <w:tcPr>
            <w:tcW w:w="1048" w:type="dxa"/>
            <w:vAlign w:val="center"/>
            <w:textDirection w:val="lrTb"/>
            <w:noWrap w:val="false"/>
          </w:tcPr>
          <w:p>
            <w:pPr>
              <w:jc w:val="center"/>
              <w:spacing w:before="100" w:beforeAutospacing="1"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600" w:type="dxa"/>
            <w:vAlign w:val="center"/>
            <w:textDirection w:val="lrTb"/>
            <w:noWrap w:val="false"/>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43" w:type="dxa"/>
            <w:vAlign w:val="center"/>
            <w:textDirection w:val="lrTb"/>
            <w:noWrap w:val="false"/>
          </w:tcPr>
          <w:p>
            <w:pPr>
              <w:jc w:val="center"/>
              <w:spacing w:before="100" w:beforeAutospacing="1"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04" w:type="dxa"/>
            <w:textDirection w:val="lrTb"/>
            <w:noWrap w:val="false"/>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38" w:type="dxa"/>
            <w:vAlign w:val="center"/>
            <w:textDirection w:val="lrTb"/>
            <w:noWrap w:val="false"/>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69" w:type="dxa"/>
            <w:vAlign w:val="center"/>
            <w:textDirection w:val="lrTb"/>
            <w:noWrap w:val="false"/>
          </w:tcPr>
          <w:p>
            <w:pPr>
              <w:jc w:val="center"/>
              <w:spacing w:before="100" w:beforeAutospacing="1"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93" w:type="dxa"/>
            <w:textDirection w:val="lrTb"/>
            <w:noWrap w:val="false"/>
          </w:tcPr>
          <w:p>
            <w:pP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20"/>
        </w:trPr>
        <w:tc>
          <w:tcPr>
            <w:tcW w:w="1048" w:type="dxa"/>
            <w:vAlign w:val="center"/>
            <w:textDirection w:val="lrTb"/>
            <w:noWrap w:val="false"/>
          </w:tcPr>
          <w:p>
            <w:pPr>
              <w:jc w:val="center"/>
              <w:spacing w:before="100" w:beforeAutospacing="1"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1600" w:type="dxa"/>
            <w:vAlign w:val="center"/>
            <w:textDirection w:val="lrTb"/>
            <w:noWrap w:val="false"/>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43" w:type="dxa"/>
            <w:vAlign w:val="center"/>
            <w:textDirection w:val="lrTb"/>
            <w:noWrap w:val="false"/>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04" w:type="dxa"/>
            <w:textDirection w:val="lrTb"/>
            <w:noWrap w:val="false"/>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38" w:type="dxa"/>
            <w:vAlign w:val="center"/>
            <w:textDirection w:val="lrTb"/>
            <w:noWrap w:val="false"/>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69" w:type="dxa"/>
            <w:vAlign w:val="center"/>
            <w:textDirection w:val="lrTb"/>
            <w:noWrap w:val="false"/>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93" w:type="dxa"/>
            <w:textDirection w:val="lrTb"/>
            <w:noWrap w:val="false"/>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20"/>
        </w:trPr>
        <w:tc>
          <w:tcPr>
            <w:tcW w:w="1048" w:type="dxa"/>
            <w:vAlign w:val="center"/>
            <w:textDirection w:val="lrTb"/>
            <w:noWrap w:val="false"/>
          </w:tcPr>
          <w:p>
            <w:pPr>
              <w:jc w:val="center"/>
              <w:spacing w:before="100" w:beforeAutospacing="1"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W w:w="1600" w:type="dxa"/>
            <w:vAlign w:val="center"/>
            <w:textDirection w:val="lrTb"/>
            <w:noWrap w:val="false"/>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43" w:type="dxa"/>
            <w:vAlign w:val="center"/>
            <w:textDirection w:val="lrTb"/>
            <w:noWrap w:val="false"/>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04" w:type="dxa"/>
            <w:textDirection w:val="lrTb"/>
            <w:noWrap w:val="false"/>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38" w:type="dxa"/>
            <w:vAlign w:val="center"/>
            <w:textDirection w:val="lrTb"/>
            <w:noWrap w:val="false"/>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69" w:type="dxa"/>
            <w:vAlign w:val="center"/>
            <w:textDirection w:val="lrTb"/>
            <w:noWrap w:val="false"/>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93" w:type="dxa"/>
            <w:textDirection w:val="lrTb"/>
            <w:noWrap w:val="false"/>
          </w:tcPr>
          <w:p>
            <w:pPr>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ind w:firstLine="480"/>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说明：证明材料附后</w:t>
      </w:r>
      <w:r/>
    </w:p>
    <w:p>
      <w:pPr>
        <w:ind w:firstLine="480"/>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ind w:firstLine="480"/>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ind w:firstLine="480"/>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366" w:lineRule="exact"/>
        <w:rPr>
          <w:rFonts w:hint="eastAsia" w:ascii="仿宋" w:hAnsi="仿宋" w:eastAsia="仿宋" w:cs="仿宋"/>
          <w:b/>
          <w:sz w:val="32"/>
          <w:highlight w:val="none"/>
        </w:rPr>
        <w:outlineLvl w:val="0"/>
      </w:pPr>
      <w:r>
        <w:rPr>
          <w:rFonts w:hint="eastAsia" w:ascii="仿宋" w:hAnsi="仿宋" w:eastAsia="仿宋" w:cs="仿宋"/>
          <w:b/>
          <w:bCs/>
          <w:sz w:val="32"/>
          <w:szCs w:val="21"/>
          <w:highlight w:val="none"/>
        </w:rPr>
        <w:t xml:space="preserve">十、</w:t>
      </w:r>
      <w:r>
        <w:rPr>
          <w:rFonts w:hint="eastAsia" w:ascii="仿宋" w:hAnsi="仿宋" w:eastAsia="仿宋" w:cs="仿宋"/>
          <w:b/>
          <w:sz w:val="32"/>
          <w:highlight w:val="none"/>
        </w:rPr>
        <w:t xml:space="preserve">实施</w:t>
      </w:r>
      <w:r>
        <w:rPr>
          <w:rFonts w:hint="eastAsia" w:ascii="仿宋" w:hAnsi="仿宋" w:eastAsia="仿宋" w:cs="仿宋"/>
          <w:b/>
          <w:bCs/>
          <w:sz w:val="32"/>
          <w:szCs w:val="21"/>
          <w:highlight w:val="none"/>
        </w:rPr>
        <w:t xml:space="preserve">方案</w:t>
      </w:r>
      <w:r/>
    </w:p>
    <w:p>
      <w:pPr>
        <w:ind w:firstLine="641"/>
        <w:jc w:val="center"/>
        <w:widowControl/>
        <w:rPr>
          <w:rFonts w:hint="eastAsia" w:ascii="仿宋" w:hAnsi="仿宋" w:eastAsia="仿宋" w:cs="仿宋"/>
          <w:b w:val="0"/>
          <w:bCs w:val="0"/>
          <w:sz w:val="32"/>
          <w:szCs w:val="21"/>
          <w:highlight w:val="none"/>
        </w:rPr>
      </w:pPr>
      <w:r>
        <w:rPr>
          <w:rFonts w:hint="eastAsia" w:ascii="仿宋" w:hAnsi="仿宋" w:eastAsia="仿宋" w:cs="仿宋"/>
          <w:b w:val="0"/>
          <w:bCs w:val="0"/>
          <w:sz w:val="32"/>
          <w:szCs w:val="21"/>
          <w:highlight w:val="none"/>
        </w:rPr>
      </w:r>
      <w:r/>
    </w:p>
    <w:p>
      <w:pPr>
        <w:ind w:firstLine="641"/>
        <w:jc w:val="center"/>
        <w:widowControl/>
        <w:rPr>
          <w:rFonts w:hint="eastAsia" w:ascii="仿宋" w:hAnsi="仿宋" w:eastAsia="仿宋" w:cs="仿宋"/>
          <w:b w:val="0"/>
          <w:bCs w:val="0"/>
          <w:sz w:val="28"/>
          <w:szCs w:val="20"/>
          <w:highlight w:val="none"/>
        </w:rPr>
      </w:pPr>
      <w:r>
        <w:rPr>
          <w:rFonts w:hint="eastAsia" w:ascii="仿宋" w:hAnsi="仿宋" w:eastAsia="仿宋" w:cs="仿宋"/>
          <w:b w:val="0"/>
          <w:bCs w:val="0"/>
          <w:sz w:val="28"/>
          <w:szCs w:val="20"/>
          <w:highlight w:val="none"/>
          <w:lang w:val="en-US" w:eastAsia="zh-CN"/>
        </w:rPr>
        <w:t xml:space="preserve">注：</w:t>
      </w:r>
      <w:r>
        <w:rPr>
          <w:rFonts w:hint="eastAsia" w:ascii="仿宋" w:hAnsi="仿宋" w:eastAsia="仿宋" w:cs="仿宋"/>
          <w:b w:val="0"/>
          <w:bCs w:val="0"/>
          <w:sz w:val="28"/>
          <w:szCs w:val="20"/>
          <w:highlight w:val="none"/>
        </w:rPr>
        <w:t xml:space="preserve">请投标人根据招标文件中相关要求自行编制</w:t>
      </w:r>
      <w:bookmarkEnd w:id="43"/>
      <w:r/>
    </w:p>
    <w:p>
      <w:pPr>
        <w:ind w:firstLine="440"/>
        <w:rPr>
          <w:rFonts w:hint="eastAsia" w:ascii="仿宋" w:hAnsi="仿宋" w:eastAsia="仿宋" w:cs="仿宋"/>
          <w:highlight w:val="none"/>
        </w:rPr>
      </w:pPr>
      <w:r>
        <w:rPr>
          <w:rFonts w:hint="eastAsia" w:ascii="仿宋" w:hAnsi="仿宋" w:eastAsia="仿宋" w:cs="仿宋"/>
          <w:highlight w:val="none"/>
        </w:rPr>
      </w:r>
      <w:r/>
    </w:p>
    <w:p>
      <w:pPr>
        <w:ind w:firstLine="643"/>
        <w:widowControl/>
        <w:rPr>
          <w:rFonts w:hint="eastAsia" w:ascii="仿宋" w:hAnsi="仿宋" w:eastAsia="仿宋" w:cs="仿宋"/>
          <w:b/>
          <w:bCs/>
          <w:sz w:val="32"/>
          <w:szCs w:val="21"/>
          <w:highlight w:val="none"/>
        </w:rPr>
        <w:sectPr>
          <w:footnotePr/>
          <w:endnotePr/>
          <w:type w:val="nextPage"/>
          <w:pgSz w:w="11911" w:h="16840" w:orient="portrait"/>
          <w:pgMar w:top="799" w:right="1321" w:bottom="1321" w:left="1100" w:header="0" w:footer="1123" w:gutter="0"/>
          <w:cols w:num="1" w:sep="0" w:space="720" w:equalWidth="1"/>
          <w:docGrid w:linePitch="360"/>
        </w:sectPr>
        <w:outlineLvl w:val="0"/>
      </w:pPr>
      <w:r/>
      <w:bookmarkStart w:id="44" w:name="_Toc31149"/>
      <w:r/>
      <w:bookmarkEnd w:id="44"/>
      <w:r/>
      <w:r/>
    </w:p>
    <w:p>
      <w:pPr>
        <w:spacing w:line="366" w:lineRule="exact"/>
        <w:rPr>
          <w:rFonts w:hint="eastAsia" w:ascii="微软雅黑" w:hAnsi="微软雅黑" w:eastAsia="微软雅黑" w:cs="微软雅黑"/>
          <w:b/>
          <w:sz w:val="28"/>
          <w:szCs w:val="21"/>
          <w:highlight w:val="none"/>
        </w:rPr>
        <w:outlineLvl w:val="0"/>
      </w:pPr>
      <w:r/>
      <w:bookmarkStart w:id="45" w:name="page49"/>
      <w:r/>
      <w:bookmarkEnd w:id="45"/>
      <w:r/>
      <w:bookmarkStart w:id="46" w:name="_Toc27856"/>
      <w:r>
        <w:rPr>
          <w:rFonts w:hint="eastAsia" w:ascii="微软雅黑" w:hAnsi="微软雅黑" w:eastAsia="微软雅黑" w:cs="微软雅黑"/>
          <w:b/>
          <w:bCs/>
          <w:sz w:val="28"/>
          <w:szCs w:val="20"/>
          <w:highlight w:val="none"/>
          <w:lang w:val="en-US" w:eastAsia="zh-CN"/>
        </w:rPr>
        <w:t xml:space="preserve">十</w:t>
      </w:r>
      <w:r>
        <w:rPr>
          <w:rFonts w:hint="eastAsia" w:ascii="微软雅黑" w:hAnsi="微软雅黑" w:eastAsia="微软雅黑" w:cs="微软雅黑"/>
          <w:b/>
          <w:bCs/>
          <w:sz w:val="28"/>
          <w:szCs w:val="20"/>
          <w:highlight w:val="none"/>
        </w:rPr>
        <w:t xml:space="preserve">一、企业声明函格式</w:t>
      </w:r>
      <w:bookmarkEnd w:id="46"/>
      <w:r/>
      <w:r/>
    </w:p>
    <w:p>
      <w:pPr>
        <w:ind w:firstLine="440"/>
        <w:spacing w:line="200" w:lineRule="exact"/>
        <w:rPr>
          <w:rFonts w:hint="eastAsia" w:ascii="仿宋" w:hAnsi="仿宋" w:eastAsia="仿宋" w:cs="仿宋"/>
          <w:highlight w:val="none"/>
        </w:rPr>
      </w:pPr>
      <w:r>
        <w:rPr>
          <w:rFonts w:hint="eastAsia" w:ascii="仿宋" w:hAnsi="仿宋" w:eastAsia="仿宋" w:cs="仿宋"/>
          <w:highlight w:val="none"/>
        </w:rPr>
      </w:r>
      <w:r/>
    </w:p>
    <w:p>
      <w:pPr>
        <w:jc w:val="center"/>
        <w:spacing w:line="360" w:lineRule="auto"/>
        <w:rPr>
          <w:rFonts w:hint="eastAsia" w:ascii="仿宋" w:hAnsi="仿宋" w:eastAsia="仿宋" w:cs="仿宋"/>
          <w:b/>
          <w:bCs/>
          <w:sz w:val="28"/>
          <w:szCs w:val="28"/>
          <w:highlight w:val="none"/>
        </w:rPr>
      </w:pPr>
      <w:r/>
      <w:bookmarkStart w:id="47" w:name="bookmark32"/>
      <w:r/>
      <w:bookmarkStart w:id="48" w:name="bookmark33"/>
      <w:r/>
      <w:bookmarkStart w:id="49" w:name="bookmark34"/>
      <w:r>
        <w:rPr>
          <w:rFonts w:hint="eastAsia" w:ascii="仿宋" w:hAnsi="仿宋" w:eastAsia="仿宋" w:cs="仿宋"/>
          <w:b/>
          <w:bCs/>
          <w:sz w:val="28"/>
          <w:szCs w:val="28"/>
          <w:highlight w:val="none"/>
        </w:rPr>
        <w:t xml:space="preserve">中小企业声明函（服务）</w:t>
      </w:r>
      <w:bookmarkEnd w:id="47"/>
      <w:r/>
      <w:bookmarkEnd w:id="48"/>
      <w:r/>
      <w:bookmarkEnd w:id="49"/>
      <w:r>
        <w:rPr>
          <w:highlight w:val="none"/>
        </w:rPr>
        <w:t xml:space="preserve">（系统有格式的以系统为准）</w:t>
      </w:r>
      <w:r/>
    </w:p>
    <w:p>
      <w:pPr>
        <w:ind w:left="160" w:right="466"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本公司（联合体）郑重声明，根据《政府采购促进中小企业发展管理办法》（财库﹝2020﹞46 号）的规定，本公司（联合体）参加</w:t>
      </w:r>
      <w:r>
        <w:rPr>
          <w:rFonts w:hint="eastAsia" w:ascii="仿宋" w:hAnsi="仿宋" w:eastAsia="仿宋" w:cs="仿宋"/>
          <w:sz w:val="24"/>
          <w:szCs w:val="24"/>
          <w:highlight w:val="none"/>
          <w:u w:val="single"/>
        </w:rPr>
        <w:t xml:space="preserve">（单位名称）</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（项目名称）</w:t>
      </w:r>
      <w:r>
        <w:rPr>
          <w:rFonts w:hint="eastAsia" w:ascii="仿宋" w:hAnsi="仿宋" w:eastAsia="仿宋" w:cs="仿宋"/>
          <w:sz w:val="24"/>
          <w:szCs w:val="24"/>
          <w:highlight w:val="none"/>
        </w:rPr>
        <w:t xml:space="preserve">采购活动，服务全部由符合政策要求的中小企业承接。相关企业（含联合体中的中小企业、签订分包意向协议的中小企业）的具体情况如下：</w:t>
      </w:r>
      <w:r/>
    </w:p>
    <w:p>
      <w:pPr>
        <w:ind w:left="160" w:right="466"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w:t>
      </w:r>
      <w:r>
        <w:rPr>
          <w:rFonts w:hint="eastAsia" w:ascii="仿宋" w:hAnsi="仿宋" w:eastAsia="仿宋" w:cs="仿宋"/>
          <w:sz w:val="24"/>
          <w:szCs w:val="24"/>
          <w:highlight w:val="none"/>
          <w:u w:val="single"/>
        </w:rPr>
        <w:t xml:space="preserve">（标的名称）</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（招标文件中明确的所属行业）</w:t>
      </w:r>
      <w:r>
        <w:rPr>
          <w:rFonts w:hint="eastAsia" w:ascii="仿宋" w:hAnsi="仿宋" w:eastAsia="仿宋" w:cs="仿宋"/>
          <w:sz w:val="24"/>
          <w:szCs w:val="24"/>
          <w:highlight w:val="none"/>
        </w:rPr>
        <w:t xml:space="preserve">； 承建（承接）企业为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万元【1】，属于</w:t>
      </w:r>
      <w:r>
        <w:rPr>
          <w:rFonts w:hint="eastAsia" w:ascii="仿宋" w:hAnsi="仿宋" w:eastAsia="仿宋" w:cs="仿宋"/>
          <w:sz w:val="24"/>
          <w:szCs w:val="24"/>
          <w:highlight w:val="none"/>
          <w:u w:val="single"/>
        </w:rPr>
        <w:t xml:space="preserve">（中型企业、 小型企业、微型企业）；</w:t>
      </w:r>
      <w:r/>
    </w:p>
    <w:p>
      <w:pPr>
        <w:ind w:left="160" w:right="466"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 </w:t>
      </w:r>
      <w:r>
        <w:rPr>
          <w:rFonts w:hint="eastAsia" w:ascii="仿宋" w:hAnsi="仿宋" w:eastAsia="仿宋" w:cs="仿宋"/>
          <w:sz w:val="24"/>
          <w:szCs w:val="24"/>
          <w:highlight w:val="none"/>
          <w:u w:val="single"/>
        </w:rPr>
        <w:t xml:space="preserve">（标的名称）</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（招标文件中明确的所属行业）</w:t>
      </w:r>
      <w:r>
        <w:rPr>
          <w:rFonts w:hint="eastAsia" w:ascii="仿宋" w:hAnsi="仿宋" w:eastAsia="仿宋" w:cs="仿宋"/>
          <w:sz w:val="24"/>
          <w:szCs w:val="24"/>
          <w:highlight w:val="none"/>
        </w:rPr>
        <w:t xml:space="preserve">； 承建（承接）企业为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万元，属于</w:t>
      </w:r>
      <w:r>
        <w:rPr>
          <w:rFonts w:hint="eastAsia" w:ascii="仿宋" w:hAnsi="仿宋" w:eastAsia="仿宋" w:cs="仿宋"/>
          <w:sz w:val="24"/>
          <w:szCs w:val="24"/>
          <w:highlight w:val="none"/>
          <w:u w:val="single"/>
        </w:rPr>
        <w:t xml:space="preserve">（中型企业、 小型企业、微型企业）；</w:t>
      </w:r>
      <w:r/>
    </w:p>
    <w:p>
      <w:pPr>
        <w:ind w:left="160" w:right="466"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p>
      <w:pPr>
        <w:ind w:left="160" w:right="466"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以上企业，不属于大企业的分支机构，不存在控股股东为大企业的情形，也不存在与大企业的负责人为同一人的情形。</w:t>
      </w:r>
      <w:r/>
    </w:p>
    <w:p>
      <w:pPr>
        <w:ind w:left="160" w:right="466"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本企业对上述声明内容的真实性负责。如有虚假，将依法承担相应责任。</w:t>
      </w:r>
      <w:r/>
    </w:p>
    <w:p>
      <w:pPr>
        <w:ind w:firstLine="44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jc w:val="righ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企业名称（</w:t>
      </w:r>
      <w:r>
        <w:rPr>
          <w:rFonts w:hint="eastAsia" w:ascii="仿宋" w:hAnsi="仿宋" w:eastAsia="仿宋" w:cs="仿宋"/>
          <w:sz w:val="24"/>
          <w:highlight w:val="none"/>
        </w:rPr>
        <w:t xml:space="preserve">加盖CA电子公章</w:t>
      </w:r>
      <w:r>
        <w:rPr>
          <w:rFonts w:hint="eastAsia" w:ascii="仿宋" w:hAnsi="仿宋" w:eastAsia="仿宋" w:cs="仿宋"/>
          <w:sz w:val="24"/>
          <w:szCs w:val="24"/>
          <w:highlight w:val="none"/>
        </w:rPr>
        <w:t xml:space="preserve">）：</w:t>
      </w:r>
      <w:r/>
    </w:p>
    <w:p>
      <w:pPr>
        <w:ind w:firstLine="480"/>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日期：</w:t>
      </w:r>
      <w:r/>
    </w:p>
    <w:p>
      <w:pPr>
        <w:pStyle w:val="962"/>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ind w:firstLine="482"/>
        <w:spacing w:line="360" w:lineRule="auto"/>
        <w:widowControl/>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备注1：从业人员、营业收入、资产总额填报上一年度数据，无上一年度数据的新成立企业可不填报。</w:t>
      </w:r>
      <w:r/>
    </w:p>
    <w:p>
      <w:pPr>
        <w:ind w:firstLine="482"/>
        <w:spacing w:line="360" w:lineRule="auto"/>
        <w:widowControl/>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备注2：供应商如不提供此声明函，则视为大型企业。</w:t>
      </w:r>
      <w:r/>
    </w:p>
    <w:p>
      <w:pPr>
        <w:ind w:firstLine="482"/>
        <w:spacing w:line="360" w:lineRule="auto"/>
        <w:widowControl/>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备注3：“中小企业划型标准”详见《关于印发中小企业划型标准规定的通知》工信部联企业〔2011〕300号，供应商也可登录中华人民共和国工信部官网，使用“中小企业规模类型自测小程序”进行企业规模自测。</w:t>
      </w:r>
      <w:r/>
    </w:p>
    <w:p>
      <w:pPr>
        <w:ind w:right="206" w:firstLine="562"/>
        <w:jc w:val="center"/>
        <w:spacing w:line="320" w:lineRule="exact"/>
        <w:rPr>
          <w:rFonts w:hint="eastAsia" w:ascii="仿宋" w:hAnsi="仿宋" w:eastAsia="仿宋" w:cs="仿宋"/>
          <w:b/>
          <w:sz w:val="28"/>
          <w:highlight w:val="none"/>
        </w:rPr>
      </w:pPr>
      <w:r>
        <w:rPr>
          <w:rFonts w:hint="eastAsia" w:ascii="仿宋" w:hAnsi="仿宋" w:eastAsia="仿宋" w:cs="仿宋"/>
          <w:b/>
          <w:sz w:val="28"/>
          <w:highlight w:val="none"/>
        </w:rPr>
      </w:r>
      <w:r/>
    </w:p>
    <w:p>
      <w:pPr>
        <w:rPr>
          <w:rFonts w:hint="eastAsia" w:ascii="仿宋" w:hAnsi="仿宋" w:eastAsia="仿宋" w:cs="仿宋"/>
          <w:b/>
          <w:sz w:val="30"/>
          <w:szCs w:val="30"/>
          <w:highlight w:val="none"/>
        </w:rPr>
      </w:pPr>
      <w:r>
        <w:rPr>
          <w:rFonts w:hint="eastAsia" w:ascii="仿宋" w:hAnsi="仿宋" w:eastAsia="仿宋" w:cs="仿宋"/>
          <w:b/>
          <w:sz w:val="30"/>
          <w:szCs w:val="30"/>
          <w:highlight w:val="none"/>
        </w:rPr>
        <w:br w:type="page" w:clear="all"/>
      </w:r>
      <w:r/>
    </w:p>
    <w:p>
      <w:pPr>
        <w:ind w:right="206" w:firstLine="562"/>
        <w:jc w:val="center"/>
        <w:spacing w:line="320" w:lineRule="exact"/>
        <w:rPr>
          <w:rFonts w:hint="eastAsia" w:ascii="仿宋" w:hAnsi="仿宋" w:eastAsia="仿宋" w:cs="仿宋"/>
          <w:b/>
          <w:bCs w:val="0"/>
          <w:sz w:val="28"/>
          <w:highlight w:val="none"/>
        </w:rPr>
      </w:pPr>
      <w:r>
        <w:rPr>
          <w:rFonts w:hint="eastAsia" w:ascii="仿宋" w:hAnsi="仿宋" w:eastAsia="仿宋" w:cs="仿宋"/>
          <w:b/>
          <w:bCs w:val="0"/>
          <w:sz w:val="30"/>
          <w:szCs w:val="30"/>
          <w:highlight w:val="none"/>
        </w:rPr>
        <w:t xml:space="preserve">附、中小企业划型标准</w:t>
      </w:r>
      <w:r/>
    </w:p>
    <w:tbl>
      <w:tblPr>
        <w:tblStyle w:val="667"/>
        <w:tblW w:w="5190" w:type="pct"/>
        <w:jc w:val="center"/>
        <w:tblLayout w:type="autofit"/>
        <w:tblCellMar>
          <w:left w:w="28" w:type="dxa"/>
          <w:top w:w="0" w:type="dxa"/>
          <w:right w:w="28" w:type="dxa"/>
          <w:bottom w:w="0" w:type="dxa"/>
        </w:tblCellMar>
        <w:tblLook w:val="04A0" w:firstRow="1" w:lastRow="0" w:firstColumn="1" w:lastColumn="0" w:noHBand="0" w:noVBand="1"/>
      </w:tblPr>
      <w:tblGrid>
        <w:gridCol w:w="511"/>
        <w:gridCol w:w="1463"/>
        <w:gridCol w:w="787"/>
        <w:gridCol w:w="604"/>
        <w:gridCol w:w="624"/>
        <w:gridCol w:w="725"/>
        <w:gridCol w:w="616"/>
        <w:gridCol w:w="665"/>
        <w:gridCol w:w="726"/>
        <w:gridCol w:w="629"/>
        <w:gridCol w:w="665"/>
        <w:gridCol w:w="726"/>
        <w:gridCol w:w="600"/>
        <w:gridCol w:w="568"/>
      </w:tblGrid>
      <w:tr>
        <w:trPr>
          <w:cantSplit/>
          <w:jc w:val="center"/>
          <w:trHeight w:val="262"/>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br w:type="page" w:clear="all"/>
            </w:r>
            <w:r>
              <w:rPr>
                <w:rFonts w:hint="eastAsia" w:ascii="仿宋" w:hAnsi="仿宋" w:eastAsia="仿宋" w:cs="仿宋"/>
                <w:b/>
                <w:bCs w:val="0"/>
                <w:sz w:val="18"/>
                <w:szCs w:val="18"/>
                <w:highlight w:val="none"/>
              </w:rPr>
              <w:t xml:space="preserve">序号</w:t>
            </w:r>
            <w:r/>
          </w:p>
        </w:tc>
        <w:tc>
          <w:tcPr>
            <w:tcBorders>
              <w:top w:val="single" w:color="000000" w:sz="4" w:space="0"/>
              <w:bottom w:val="single" w:color="000000" w:sz="4" w:space="0"/>
              <w:right w:val="single" w:color="000000" w:sz="4" w:space="0"/>
            </w:tcBorders>
            <w:tcW w:w="739" w:type="pct"/>
            <w:vAlign w:val="center"/>
            <w:vMerge w:val="restart"/>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行业</w:t>
            </w:r>
            <w:r/>
          </w:p>
        </w:tc>
        <w:tc>
          <w:tcPr>
            <w:gridSpan w:val="3"/>
            <w:tcBorders>
              <w:top w:val="single" w:color="000000" w:sz="4" w:space="0"/>
              <w:bottom w:val="single" w:color="000000" w:sz="4" w:space="0"/>
              <w:right w:val="single" w:color="000000" w:sz="4" w:space="0"/>
            </w:tcBorders>
            <w:tcW w:w="1020" w:type="pct"/>
            <w:vAlign w:val="center"/>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大型企业</w:t>
            </w:r>
            <w:r/>
          </w:p>
        </w:tc>
        <w:tc>
          <w:tcPr>
            <w:gridSpan w:val="3"/>
            <w:tcBorders>
              <w:top w:val="single" w:color="000000" w:sz="4" w:space="0"/>
              <w:bottom w:val="single" w:color="000000" w:sz="4" w:space="0"/>
              <w:right w:val="single" w:color="000000" w:sz="4" w:space="0"/>
            </w:tcBorders>
            <w:tcW w:w="1015" w:type="pct"/>
            <w:vAlign w:val="center"/>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中型企业</w:t>
            </w:r>
            <w:r/>
          </w:p>
        </w:tc>
        <w:tc>
          <w:tcPr>
            <w:gridSpan w:val="3"/>
            <w:tcBorders>
              <w:top w:val="single" w:color="000000" w:sz="4" w:space="0"/>
              <w:bottom w:val="single" w:color="000000" w:sz="4" w:space="0"/>
              <w:right w:val="single" w:color="000000" w:sz="4" w:space="0"/>
            </w:tcBorders>
            <w:tcW w:w="1021" w:type="pct"/>
            <w:vAlign w:val="center"/>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小型企业</w:t>
            </w:r>
            <w:r/>
          </w:p>
        </w:tc>
        <w:tc>
          <w:tcPr>
            <w:gridSpan w:val="3"/>
            <w:tcBorders>
              <w:top w:val="single" w:color="000000" w:sz="4" w:space="0"/>
              <w:bottom w:val="single" w:color="000000" w:sz="4" w:space="0"/>
              <w:right w:val="single" w:color="000000" w:sz="4" w:space="0"/>
            </w:tcBorders>
            <w:tcW w:w="946" w:type="pct"/>
            <w:vAlign w:val="center"/>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r>
            <w:r/>
          </w:p>
        </w:tc>
        <w:tc>
          <w:tcPr>
            <w:tcBorders>
              <w:top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营业收入</w:t>
            </w:r>
            <w:r/>
          </w:p>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（万元）</w:t>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从业人员</w:t>
            </w:r>
            <w:r/>
          </w:p>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（人）</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总资产</w:t>
            </w:r>
            <w:r/>
          </w:p>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营业收入</w:t>
            </w:r>
            <w:r/>
          </w:p>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（万元）</w:t>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从业人员</w:t>
            </w:r>
            <w:r/>
          </w:p>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总资产</w:t>
            </w:r>
            <w:r/>
          </w:p>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营业收入</w:t>
            </w:r>
            <w:r/>
          </w:p>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（万元）</w:t>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从业人员</w:t>
            </w:r>
            <w:r/>
          </w:p>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总资产</w:t>
            </w:r>
            <w:r/>
          </w:p>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营业收入</w:t>
            </w:r>
            <w:r/>
          </w:p>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（万元）</w:t>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从业人员</w:t>
            </w:r>
            <w:r/>
          </w:p>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（人）</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总资产</w:t>
            </w:r>
            <w:r/>
          </w:p>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（万元）</w:t>
            </w:r>
            <w:r/>
          </w:p>
        </w:tc>
      </w:tr>
      <w:tr>
        <w:trPr>
          <w:jc w:val="center"/>
          <w:trHeight w:val="369"/>
        </w:trPr>
        <w:tc>
          <w:tcPr>
            <w:tcBorders>
              <w:left w:val="single" w:color="000000" w:sz="4" w:space="0"/>
              <w:bottom w:val="single" w:color="000000" w:sz="4" w:space="0"/>
              <w:right w:val="single" w:color="000000" w:sz="4" w:space="0"/>
            </w:tcBorders>
            <w:tcW w:w="259" w:type="pct"/>
            <w:vAlign w:val="center"/>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15</w:t>
            </w:r>
            <w:r/>
          </w:p>
        </w:tc>
        <w:tc>
          <w:tcPr>
            <w:tcBorders>
              <w:bottom w:val="single" w:color="000000" w:sz="4" w:space="0"/>
              <w:right w:val="single" w:color="000000" w:sz="4" w:space="0"/>
            </w:tcBorders>
            <w:tcW w:w="739" w:type="pct"/>
            <w:vAlign w:val="center"/>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租赁和商务服务业</w:t>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≥300</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或，≥120000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≥100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且，≥8000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≥10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且，≥100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&lt;10</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rFonts w:hint="eastAsia" w:ascii="仿宋" w:hAnsi="仿宋" w:eastAsia="仿宋" w:cs="仿宋"/>
                <w:b/>
                <w:bCs w:val="0"/>
                <w:sz w:val="18"/>
                <w:szCs w:val="18"/>
                <w:highlight w:val="none"/>
              </w:rPr>
            </w:pPr>
            <w:r>
              <w:rPr>
                <w:rFonts w:hint="eastAsia" w:ascii="仿宋" w:hAnsi="仿宋" w:eastAsia="仿宋" w:cs="仿宋"/>
                <w:b/>
                <w:bCs w:val="0"/>
                <w:sz w:val="18"/>
                <w:szCs w:val="18"/>
                <w:highlight w:val="none"/>
              </w:rPr>
              <w:t xml:space="preserve">或，＜100</w:t>
            </w:r>
            <w:r/>
          </w:p>
        </w:tc>
      </w:tr>
    </w:tbl>
    <w:p>
      <w:pPr>
        <w:rPr>
          <w:rFonts w:hint="eastAsia" w:ascii="仿宋" w:hAnsi="仿宋" w:eastAsia="仿宋" w:cs="仿宋"/>
          <w:highlight w:val="none"/>
        </w:rPr>
      </w:pPr>
      <w:r>
        <w:rPr>
          <w:rFonts w:hint="eastAsia" w:ascii="仿宋" w:hAnsi="仿宋" w:eastAsia="仿宋" w:cs="仿宋"/>
          <w:highlight w:val="none"/>
        </w:rPr>
      </w:r>
      <w:r/>
    </w:p>
    <w:p>
      <w:pPr>
        <w:ind w:firstLine="723"/>
        <w:rPr>
          <w:rFonts w:hint="eastAsia" w:ascii="仿宋" w:hAnsi="仿宋" w:eastAsia="仿宋" w:cs="仿宋"/>
          <w:b/>
          <w:sz w:val="36"/>
          <w:szCs w:val="36"/>
          <w:highlight w:val="none"/>
        </w:rPr>
      </w:pPr>
      <w:r>
        <w:rPr>
          <w:rFonts w:hint="eastAsia" w:ascii="仿宋" w:hAnsi="仿宋" w:eastAsia="仿宋" w:cs="仿宋"/>
          <w:b/>
          <w:sz w:val="36"/>
          <w:szCs w:val="36"/>
          <w:highlight w:val="none"/>
        </w:rPr>
        <w:br w:type="page" w:clear="all"/>
      </w:r>
      <w:r/>
    </w:p>
    <w:p>
      <w:pPr>
        <w:pStyle w:val="943"/>
        <w:ind w:firstLine="723"/>
        <w:jc w:val="center"/>
        <w:spacing w:line="360" w:lineRule="auto"/>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残疾人福利性单位声明函</w:t>
      </w:r>
      <w:r/>
    </w:p>
    <w:p>
      <w:pPr>
        <w:ind w:firstLine="440"/>
        <w:spacing w:line="360" w:lineRule="auto"/>
        <w:widowControl/>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sz w:val="24"/>
          <w:szCs w:val="22"/>
          <w:highlight w:val="none"/>
          <w:u w:val="single"/>
        </w:rPr>
        <w:t xml:space="preserve">     </w:t>
      </w:r>
      <w:r>
        <w:rPr>
          <w:rFonts w:hint="eastAsia" w:ascii="仿宋" w:hAnsi="仿宋" w:eastAsia="仿宋" w:cs="仿宋"/>
          <w:sz w:val="24"/>
          <w:szCs w:val="22"/>
          <w:highlight w:val="none"/>
        </w:rPr>
        <w:t xml:space="preserve">单位的</w:t>
      </w:r>
      <w:r>
        <w:rPr>
          <w:rFonts w:hint="eastAsia" w:ascii="仿宋" w:hAnsi="仿宋" w:eastAsia="仿宋" w:cs="仿宋"/>
          <w:sz w:val="24"/>
          <w:szCs w:val="22"/>
          <w:highlight w:val="none"/>
          <w:u w:val="single"/>
        </w:rPr>
        <w:t xml:space="preserve">     </w:t>
      </w:r>
      <w:r>
        <w:rPr>
          <w:rFonts w:hint="eastAsia" w:ascii="仿宋" w:hAnsi="仿宋" w:eastAsia="仿宋" w:cs="仿宋"/>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40"/>
        <w:spacing w:line="360" w:lineRule="auto"/>
        <w:widowControl/>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本单位对上述声明的真实性负责。如有虚假，将依法承担相应责任。</w:t>
      </w:r>
      <w:r/>
    </w:p>
    <w:p>
      <w:pPr>
        <w:ind w:firstLine="440"/>
        <w:spacing w:line="360" w:lineRule="auto"/>
        <w:widowControl/>
        <w:rPr>
          <w:rFonts w:hint="eastAsia" w:ascii="仿宋" w:hAnsi="仿宋" w:eastAsia="仿宋" w:cs="仿宋"/>
          <w:sz w:val="24"/>
          <w:szCs w:val="22"/>
          <w:highlight w:val="none"/>
        </w:rPr>
      </w:pPr>
      <w:r>
        <w:rPr>
          <w:rFonts w:hint="eastAsia" w:ascii="仿宋" w:hAnsi="仿宋" w:eastAsia="仿宋" w:cs="仿宋"/>
          <w:sz w:val="24"/>
          <w:szCs w:val="22"/>
          <w:highlight w:val="none"/>
        </w:rPr>
      </w:r>
      <w:r/>
    </w:p>
    <w:p>
      <w:pPr>
        <w:ind w:firstLine="440"/>
        <w:spacing w:line="360" w:lineRule="auto"/>
        <w:shd w:val="clear" w:color="auto" w:fill="ffffff"/>
        <w:widowControl/>
        <w:rPr>
          <w:rFonts w:hint="default" w:ascii="仿宋" w:hAnsi="仿宋" w:eastAsia="仿宋" w:cs="仿宋"/>
          <w:sz w:val="24"/>
          <w:szCs w:val="22"/>
          <w:highlight w:val="none"/>
          <w:u w:val="single"/>
          <w:lang w:val="en-US" w:eastAsia="zh-CN"/>
        </w:rPr>
      </w:pPr>
      <w:r>
        <w:rPr>
          <w:rFonts w:hint="eastAsia" w:ascii="仿宋" w:hAnsi="仿宋" w:eastAsia="仿宋" w:cs="仿宋"/>
          <w:sz w:val="24"/>
          <w:szCs w:val="22"/>
          <w:highlight w:val="none"/>
        </w:rPr>
        <w:t xml:space="preserve">供应商（</w:t>
      </w:r>
      <w:r>
        <w:rPr>
          <w:rFonts w:hint="eastAsia" w:ascii="仿宋" w:hAnsi="仿宋" w:eastAsia="仿宋" w:cs="仿宋"/>
          <w:sz w:val="24"/>
          <w:highlight w:val="none"/>
        </w:rPr>
        <w:t xml:space="preserve">加盖CA电子公章</w:t>
      </w:r>
      <w:r>
        <w:rPr>
          <w:rFonts w:hint="eastAsia" w:ascii="仿宋" w:hAnsi="仿宋" w:eastAsia="仿宋" w:cs="仿宋"/>
          <w:sz w:val="24"/>
          <w:szCs w:val="22"/>
          <w:highlight w:val="none"/>
        </w:rPr>
        <w:t xml:space="preserve">）：</w:t>
      </w:r>
      <w:r>
        <w:rPr>
          <w:rFonts w:hint="eastAsia" w:ascii="仿宋" w:hAnsi="仿宋" w:eastAsia="仿宋" w:cs="仿宋"/>
          <w:sz w:val="24"/>
          <w:szCs w:val="22"/>
          <w:highlight w:val="none"/>
          <w:u w:val="single"/>
          <w:lang w:val="en-US" w:eastAsia="zh-CN"/>
        </w:rPr>
        <w:t xml:space="preserve">             </w:t>
      </w:r>
      <w:r/>
    </w:p>
    <w:p>
      <w:pPr>
        <w:ind w:firstLine="440"/>
        <w:spacing w:line="360" w:lineRule="auto"/>
        <w:shd w:val="clear" w:color="auto" w:fill="ffffff"/>
        <w:widowControl/>
        <w:rPr>
          <w:rFonts w:hint="eastAsia" w:ascii="仿宋" w:hAnsi="仿宋" w:eastAsia="仿宋" w:cs="仿宋"/>
          <w:b/>
          <w:bCs/>
          <w:sz w:val="24"/>
          <w:szCs w:val="22"/>
          <w:highlight w:val="none"/>
        </w:rPr>
      </w:pPr>
      <w:r>
        <w:rPr>
          <w:rFonts w:hint="eastAsia" w:ascii="仿宋" w:hAnsi="仿宋" w:eastAsia="仿宋" w:cs="仿宋"/>
          <w:sz w:val="24"/>
          <w:szCs w:val="22"/>
          <w:highlight w:val="none"/>
        </w:rPr>
        <w:t xml:space="preserve">日    期：</w:t>
      </w:r>
      <w:r>
        <w:rPr>
          <w:rFonts w:hint="eastAsia" w:ascii="仿宋" w:hAnsi="仿宋" w:eastAsia="仿宋" w:cs="仿宋"/>
          <w:sz w:val="24"/>
          <w:szCs w:val="22"/>
          <w:highlight w:val="none"/>
          <w:u w:val="single"/>
        </w:rPr>
        <w:t xml:space="preserve">  </w:t>
      </w:r>
      <w:r>
        <w:rPr>
          <w:rFonts w:hint="eastAsia" w:ascii="仿宋" w:hAnsi="仿宋" w:eastAsia="仿宋" w:cs="仿宋"/>
          <w:sz w:val="24"/>
          <w:szCs w:val="22"/>
          <w:highlight w:val="none"/>
          <w:u w:val="single"/>
          <w:lang w:val="en-US" w:eastAsia="zh-CN"/>
        </w:rPr>
        <w:t xml:space="preserve">  </w:t>
      </w:r>
      <w:r>
        <w:rPr>
          <w:rFonts w:hint="eastAsia" w:ascii="仿宋" w:hAnsi="仿宋" w:eastAsia="仿宋" w:cs="仿宋"/>
          <w:sz w:val="24"/>
          <w:szCs w:val="22"/>
          <w:highlight w:val="none"/>
          <w:u w:val="single"/>
        </w:rPr>
        <w:t xml:space="preserve"> </w:t>
      </w:r>
      <w:r>
        <w:rPr>
          <w:rFonts w:hint="eastAsia" w:ascii="仿宋" w:hAnsi="仿宋" w:eastAsia="仿宋" w:cs="仿宋"/>
          <w:sz w:val="24"/>
          <w:szCs w:val="22"/>
          <w:highlight w:val="none"/>
        </w:rPr>
        <w:t xml:space="preserve">年</w:t>
      </w:r>
      <w:r>
        <w:rPr>
          <w:rFonts w:hint="eastAsia" w:ascii="仿宋" w:hAnsi="仿宋" w:eastAsia="仿宋" w:cs="仿宋"/>
          <w:sz w:val="24"/>
          <w:szCs w:val="22"/>
          <w:highlight w:val="none"/>
          <w:u w:val="single"/>
        </w:rPr>
        <w:t xml:space="preserve">    </w:t>
      </w:r>
      <w:r>
        <w:rPr>
          <w:rFonts w:hint="eastAsia" w:ascii="仿宋" w:hAnsi="仿宋" w:eastAsia="仿宋" w:cs="仿宋"/>
          <w:sz w:val="24"/>
          <w:szCs w:val="22"/>
          <w:highlight w:val="none"/>
        </w:rPr>
        <w:t xml:space="preserve">月</w:t>
      </w:r>
      <w:r>
        <w:rPr>
          <w:rFonts w:hint="eastAsia" w:ascii="仿宋" w:hAnsi="仿宋" w:eastAsia="仿宋" w:cs="仿宋"/>
          <w:sz w:val="24"/>
          <w:szCs w:val="22"/>
          <w:highlight w:val="none"/>
          <w:u w:val="single"/>
        </w:rPr>
        <w:t xml:space="preserve">    </w:t>
      </w:r>
      <w:r>
        <w:rPr>
          <w:rFonts w:hint="eastAsia" w:ascii="仿宋" w:hAnsi="仿宋" w:eastAsia="仿宋" w:cs="仿宋"/>
          <w:sz w:val="24"/>
          <w:szCs w:val="22"/>
          <w:highlight w:val="none"/>
        </w:rPr>
        <w:t xml:space="preserve">日</w:t>
      </w:r>
      <w:r/>
    </w:p>
    <w:p>
      <w:pPr>
        <w:jc w:val="center"/>
        <w:spacing w:line="360" w:lineRule="auto"/>
        <w:shd w:val="clear" w:color="auto" w:fill="ffffff"/>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center"/>
        <w:spacing w:line="360" w:lineRule="auto"/>
        <w:shd w:val="clear" w:color="auto" w:fill="ffffff"/>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属于监狱企业的证明文件</w:t>
      </w:r>
      <w:r/>
    </w:p>
    <w:p>
      <w:pPr>
        <w:jc w:val="center"/>
        <w:spacing w:line="360" w:lineRule="auto"/>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提供由省级以上监狱管理局、戒毒管理局(含新疆生产建设兵团)出具的属于监狱企业的证明文件</w:t>
      </w:r>
      <w:r/>
    </w:p>
    <w:p>
      <w:pPr>
        <w:jc w:val="center"/>
        <w:spacing w:line="360" w:lineRule="auto"/>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节能产品认证证书</w:t>
      </w:r>
      <w:r/>
    </w:p>
    <w:p>
      <w:pPr>
        <w:ind w:firstLine="440"/>
        <w:jc w:val="center"/>
        <w:spacing w:line="360" w:lineRule="auto"/>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提供国家确定的认证机构出具的、处于有效期之内的产品认证证书</w:t>
      </w:r>
      <w:r/>
    </w:p>
    <w:p>
      <w:pPr>
        <w:jc w:val="center"/>
        <w:spacing w:line="360" w:lineRule="auto"/>
        <w:rPr>
          <w:rFonts w:hint="eastAsia" w:ascii="仿宋" w:hAnsi="仿宋" w:eastAsia="仿宋" w:cs="仿宋"/>
          <w:b/>
          <w:bCs/>
          <w:highlight w:val="none"/>
        </w:rPr>
      </w:pPr>
      <w:r>
        <w:rPr>
          <w:rFonts w:hint="eastAsia" w:ascii="仿宋" w:hAnsi="仿宋" w:eastAsia="仿宋" w:cs="仿宋"/>
          <w:b/>
          <w:sz w:val="36"/>
          <w:szCs w:val="36"/>
          <w:highlight w:val="none"/>
        </w:rPr>
        <w:t xml:space="preserve">环境标志产品认证证书</w:t>
      </w:r>
      <w:r/>
    </w:p>
    <w:p>
      <w:pPr>
        <w:ind w:firstLine="440"/>
        <w:jc w:val="center"/>
        <w:spacing w:line="360" w:lineRule="auto"/>
        <w:rPr>
          <w:rFonts w:hint="eastAsia" w:ascii="仿宋" w:hAnsi="仿宋" w:eastAsia="仿宋" w:cs="仿宋"/>
          <w:szCs w:val="21"/>
          <w:highlight w:val="none"/>
        </w:rPr>
      </w:pPr>
      <w:r>
        <w:rPr>
          <w:rFonts w:hint="eastAsia" w:ascii="仿宋" w:hAnsi="仿宋" w:eastAsia="仿宋" w:cs="仿宋"/>
          <w:sz w:val="24"/>
          <w:szCs w:val="22"/>
          <w:highlight w:val="none"/>
        </w:rPr>
        <w:t xml:space="preserve">提供国家确定的认证机构出具的、处于有效期之内的产品认证证书</w:t>
      </w:r>
      <w:r/>
    </w:p>
    <w:p>
      <w:pPr>
        <w:jc w:val="center"/>
        <w:spacing w:line="360" w:lineRule="auto"/>
        <w:shd w:val="clear" w:color="auto" w:fill="ffffff"/>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进口产品转让技术、消化吸收再创新方案</w:t>
      </w:r>
      <w:r/>
    </w:p>
    <w:p>
      <w:pPr>
        <w:ind w:firstLine="440"/>
        <w:jc w:val="center"/>
        <w:spacing w:line="360" w:lineRule="auto"/>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对于允许进口产品参加的项目</w:t>
      </w:r>
      <w:r/>
    </w:p>
    <w:p>
      <w:pPr>
        <w:jc w:val="center"/>
        <w:spacing w:line="360" w:lineRule="auto"/>
        <w:shd w:val="clear" w:color="ffffff" w:fill="ffff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highlight w:val="none"/>
        </w:rPr>
        <w:t xml:space="preserve">关于符合本国产品标准的声明函</w:t>
      </w:r>
      <w:r>
        <w:rPr>
          <w:highlight w:val="none"/>
        </w:rPr>
        <w:t xml:space="preserve">（系统有格式的以系统为准）</w:t>
      </w:r>
      <w:r/>
    </w:p>
    <w:p>
      <w:pPr>
        <w:ind w:firstLine="420"/>
        <w:spacing w:before="15" w:after="15" w:line="360" w:lineRule="auto"/>
        <w:shd w:val="clear" w:color="ffffff" w:fill="ffff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shd w:val="clear" w:color="ffffff" w:fill="ffff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w:t>
      </w:r>
      <w:r>
        <w:rPr>
          <w:rFonts w:hint="eastAsia" w:ascii="仿宋" w:hAnsi="仿宋" w:eastAsia="仿宋" w:cs="仿宋"/>
          <w:sz w:val="24"/>
          <w:highlight w:val="none"/>
          <w:u w:val="single"/>
        </w:rPr>
        <w:t xml:space="preserve">（产品名称1）</w:t>
      </w:r>
      <w:r>
        <w:rPr>
          <w:rFonts w:hint="eastAsia" w:ascii="仿宋" w:hAnsi="仿宋" w:eastAsia="仿宋" w:cs="仿宋"/>
          <w:sz w:val="24"/>
          <w:highlight w:val="none"/>
          <w:vertAlign w:val="superscript"/>
        </w:rPr>
        <w:t xml:space="preserve">1</w:t>
      </w:r>
      <w:r>
        <w:rPr>
          <w:rFonts w:hint="eastAsia" w:ascii="仿宋" w:hAnsi="仿宋" w:eastAsia="仿宋" w:cs="仿宋"/>
          <w:sz w:val="24"/>
          <w:highlight w:val="none"/>
        </w:rPr>
        <w:t xml:space="preserve">，生产厂为</w:t>
      </w:r>
      <w:r>
        <w:rPr>
          <w:rFonts w:hint="eastAsia" w:ascii="仿宋" w:hAnsi="仿宋" w:eastAsia="仿宋" w:cs="仿宋"/>
          <w:sz w:val="24"/>
          <w:highlight w:val="none"/>
          <w:u w:val="single"/>
        </w:rPr>
        <w:t xml:space="preserve">（厂名）</w:t>
      </w:r>
      <w:r>
        <w:rPr>
          <w:rFonts w:hint="eastAsia" w:ascii="仿宋" w:hAnsi="仿宋" w:eastAsia="仿宋" w:cs="仿宋"/>
          <w:sz w:val="20"/>
          <w:highlight w:val="none"/>
          <w:vertAlign w:val="superscript"/>
        </w:rPr>
        <w:t xml:space="preserve">2</w:t>
      </w:r>
      <w:r>
        <w:rPr>
          <w:rFonts w:hint="eastAsia" w:ascii="仿宋" w:hAnsi="仿宋" w:eastAsia="仿宋" w:cs="仿宋"/>
          <w:sz w:val="24"/>
          <w:highlight w:val="none"/>
        </w:rPr>
        <w:t xml:space="preserve">，厂址为</w:t>
      </w:r>
      <w:r>
        <w:rPr>
          <w:rFonts w:hint="eastAsia" w:ascii="仿宋" w:hAnsi="仿宋" w:eastAsia="仿宋" w:cs="仿宋"/>
          <w:sz w:val="24"/>
          <w:highlight w:val="none"/>
          <w:u w:val="single"/>
        </w:rPr>
        <w:t xml:space="preserve">（生产厂址）</w:t>
      </w:r>
      <w:r>
        <w:rPr>
          <w:rFonts w:hint="eastAsia" w:ascii="仿宋" w:hAnsi="仿宋" w:eastAsia="仿宋" w:cs="仿宋"/>
          <w:sz w:val="24"/>
          <w:highlight w:val="none"/>
        </w:rPr>
        <w:t xml:space="preserve">。</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 xml:space="preserve">的中国境内生产的组件成本占比≥</w:t>
      </w:r>
      <w:r>
        <w:rPr>
          <w:rFonts w:hint="eastAsia" w:ascii="仿宋" w:hAnsi="仿宋" w:eastAsia="仿宋" w:cs="仿宋"/>
          <w:sz w:val="24"/>
          <w:highlight w:val="none"/>
          <w:u w:val="single"/>
        </w:rPr>
        <w:t xml:space="preserve">  /  </w:t>
      </w:r>
      <w:r>
        <w:rPr>
          <w:rFonts w:hint="eastAsia" w:ascii="仿宋" w:hAnsi="仿宋" w:eastAsia="仿宋" w:cs="仿宋"/>
          <w:sz w:val="20"/>
          <w:highlight w:val="none"/>
          <w:vertAlign w:val="superscript"/>
        </w:rPr>
        <w:t xml:space="preserve">3</w:t>
      </w:r>
      <w:r>
        <w:rPr>
          <w:rFonts w:hint="eastAsia" w:ascii="仿宋" w:hAnsi="仿宋" w:eastAsia="仿宋" w:cs="仿宋"/>
          <w:sz w:val="24"/>
          <w:highlight w:val="none"/>
        </w:rPr>
        <w:t xml:space="preserve">。</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 xml:space="preserve">的</w:t>
      </w:r>
      <w:r>
        <w:rPr>
          <w:rFonts w:hint="eastAsia" w:ascii="仿宋" w:hAnsi="仿宋" w:eastAsia="仿宋" w:cs="仿宋"/>
          <w:sz w:val="24"/>
          <w:highlight w:val="none"/>
          <w:u w:val="single"/>
        </w:rPr>
        <w:t xml:space="preserve">  /  </w:t>
      </w:r>
      <w:r>
        <w:rPr>
          <w:rFonts w:hint="eastAsia" w:ascii="仿宋" w:hAnsi="仿宋" w:eastAsia="仿宋" w:cs="仿宋"/>
          <w:sz w:val="20"/>
          <w:highlight w:val="none"/>
          <w:vertAlign w:val="superscript"/>
        </w:rPr>
        <w:t xml:space="preserve">4</w:t>
      </w:r>
      <w:r>
        <w:rPr>
          <w:rFonts w:hint="eastAsia" w:ascii="仿宋" w:hAnsi="仿宋" w:eastAsia="仿宋" w:cs="仿宋"/>
          <w:sz w:val="24"/>
          <w:highlight w:val="none"/>
        </w:rPr>
        <w:t xml:space="preserve">在中国境内生产。</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 xml:space="preserve">的</w:t>
      </w:r>
      <w:r>
        <w:rPr>
          <w:rFonts w:hint="eastAsia" w:ascii="仿宋" w:hAnsi="仿宋" w:eastAsia="仿宋" w:cs="仿宋"/>
          <w:sz w:val="24"/>
          <w:highlight w:val="none"/>
          <w:u w:val="single"/>
        </w:rPr>
        <w:t xml:space="preserve">  /  </w:t>
      </w:r>
      <w:r>
        <w:rPr>
          <w:rFonts w:hint="eastAsia" w:ascii="仿宋" w:hAnsi="仿宋" w:eastAsia="仿宋" w:cs="仿宋"/>
          <w:sz w:val="20"/>
          <w:highlight w:val="none"/>
          <w:vertAlign w:val="superscript"/>
        </w:rPr>
        <w:t xml:space="preserve">5</w:t>
      </w:r>
      <w:r>
        <w:rPr>
          <w:rFonts w:hint="eastAsia" w:ascii="仿宋" w:hAnsi="仿宋" w:eastAsia="仿宋" w:cs="仿宋"/>
          <w:sz w:val="24"/>
          <w:highlight w:val="none"/>
        </w:rPr>
        <w:t xml:space="preserve">在中国境内完成。</w:t>
      </w:r>
      <w:r/>
    </w:p>
    <w:p>
      <w:pPr>
        <w:ind w:firstLine="420"/>
        <w:spacing w:before="30" w:after="30" w:line="360" w:lineRule="auto"/>
        <w:shd w:val="clear" w:color="ffffff" w:fill="ffff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w:t>
      </w:r>
      <w:r>
        <w:rPr>
          <w:rFonts w:hint="eastAsia" w:ascii="仿宋" w:hAnsi="仿宋" w:eastAsia="仿宋" w:cs="仿宋"/>
          <w:sz w:val="24"/>
          <w:highlight w:val="none"/>
          <w:u w:val="single"/>
        </w:rPr>
        <w:t xml:space="preserve">（产品名称2）</w:t>
      </w:r>
      <w:r>
        <w:rPr>
          <w:rFonts w:hint="eastAsia" w:ascii="仿宋" w:hAnsi="仿宋" w:eastAsia="仿宋" w:cs="仿宋"/>
          <w:sz w:val="24"/>
          <w:highlight w:val="none"/>
        </w:rPr>
        <w:t xml:space="preserve">，生产厂为</w:t>
      </w:r>
      <w:r>
        <w:rPr>
          <w:rFonts w:hint="eastAsia" w:ascii="仿宋" w:hAnsi="仿宋" w:eastAsia="仿宋" w:cs="仿宋"/>
          <w:sz w:val="24"/>
          <w:highlight w:val="none"/>
          <w:u w:val="single"/>
        </w:rPr>
        <w:t xml:space="preserve">（厂名）</w:t>
      </w:r>
      <w:r>
        <w:rPr>
          <w:rFonts w:hint="eastAsia" w:ascii="仿宋" w:hAnsi="仿宋" w:eastAsia="仿宋" w:cs="仿宋"/>
          <w:sz w:val="24"/>
          <w:highlight w:val="none"/>
        </w:rPr>
        <w:t xml:space="preserve">，厂址为</w:t>
      </w:r>
      <w:r>
        <w:rPr>
          <w:rFonts w:hint="eastAsia" w:ascii="仿宋" w:hAnsi="仿宋" w:eastAsia="仿宋" w:cs="仿宋"/>
          <w:sz w:val="24"/>
          <w:highlight w:val="none"/>
          <w:u w:val="single"/>
        </w:rPr>
        <w:t xml:space="preserve">（生产厂址）</w:t>
      </w:r>
      <w:r>
        <w:rPr>
          <w:rFonts w:hint="eastAsia" w:ascii="仿宋" w:hAnsi="仿宋" w:eastAsia="仿宋" w:cs="仿宋"/>
          <w:sz w:val="24"/>
          <w:highlight w:val="none"/>
        </w:rPr>
        <w:t xml:space="preserve">。</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 xml:space="preserve">的中国境内生产的组件成本占比≥</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 xml:space="preserve">。</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 xml:space="preserve">的</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 xml:space="preserve">在中国境内生产。</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 xml:space="preserve">的</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 xml:space="preserve">在中国境内完成。</w:t>
      </w:r>
      <w:r/>
    </w:p>
    <w:p>
      <w:pPr>
        <w:ind w:firstLine="420"/>
        <w:spacing w:before="30" w:after="30" w:line="85" w:lineRule="atLeast"/>
        <w:shd w:val="clear" w:color="ffffff" w:fill="ffff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p>
      <w:pPr>
        <w:ind w:firstLine="420"/>
        <w:spacing w:before="30" w:after="30" w:line="85" w:lineRule="atLeast"/>
        <w:shd w:val="clear" w:color="ffffff" w:fill="ffff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本公司（单位）对上述声明内容的真实性负责。如有虚假，愿承担相应法律责任。</w:t>
      </w:r>
      <w:r/>
    </w:p>
    <w:p>
      <w:pPr>
        <w:spacing w:before="30" w:after="30"/>
        <w:shd w:val="clear" w:color="ffffff" w:fill="ffff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p>
      <w:pPr>
        <w:jc w:val="right"/>
        <w:spacing w:before="30" w:after="30" w:line="85" w:lineRule="atLeast"/>
        <w:shd w:val="clear" w:color="ffffff" w:fill="ffff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公司（单位）名称（加盖CA电子公章）：        </w:t>
      </w:r>
      <w:r/>
    </w:p>
    <w:p>
      <w:pPr>
        <w:jc w:val="center"/>
        <w:spacing w:before="30" w:after="30" w:line="85" w:lineRule="atLeast"/>
        <w:shd w:val="clear" w:color="ffffff" w:fill="ffffff"/>
        <w:rPr>
          <w:rFonts w:hint="eastAsia" w:ascii="仿宋" w:hAnsi="仿宋" w:eastAsia="仿宋" w:cs="仿宋"/>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rPr>
          <w:rFonts w:hint="eastAsia" w:ascii="仿宋" w:hAnsi="仿宋" w:eastAsia="仿宋" w:cs="仿宋"/>
          <w:sz w:val="24"/>
          <w:highlight w:val="none"/>
          <w:lang w:val="en-US" w:eastAsia="zh-CN"/>
        </w:rPr>
        <w:t xml:space="preserve">               </w:t>
      </w:r>
      <w:r/>
    </w:p>
    <w:p>
      <w:pPr>
        <w:jc w:val="center"/>
        <w:spacing w:before="30" w:after="30" w:line="85" w:lineRule="atLeast"/>
        <w:shd w:val="clear" w:color="ffffff" w:fill="ffff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 xml:space="preserve">日期：      年   月   日         </w:t>
      </w:r>
      <w:r/>
    </w:p>
    <w:p>
      <w:pPr>
        <w:spacing w:before="30" w:after="30"/>
        <w:shd w:val="clear" w:color="ffffff" w:fill="ffff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p>
      <w:pPr>
        <w:spacing w:before="30" w:after="30"/>
        <w:shd w:val="clear" w:color="ffffff" w:fill="ffff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p>
      <w:pPr>
        <w:spacing w:before="30" w:after="30"/>
        <w:shd w:val="clear" w:color="ffffff" w:fill="ffff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_________________</w:t>
      </w:r>
      <w:r/>
    </w:p>
    <w:p>
      <w:pPr>
        <w:spacing w:before="30" w:after="30" w:line="85" w:lineRule="atLeast"/>
        <w:shd w:val="clear" w:color="ffffff" w:fill="ffff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1.产品如有型号，请在“产品名称”栏一并填写。</w:t>
      </w:r>
      <w:r/>
    </w:p>
    <w:p>
      <w:pPr>
        <w:spacing w:before="30" w:after="30" w:line="85" w:lineRule="atLeast"/>
        <w:shd w:val="clear" w:color="ffffff" w:fill="ffff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2.生产厂名与厂址应与生产厂营业执照载明的相关信息保持一致。</w:t>
      </w:r>
      <w:r/>
    </w:p>
    <w:p>
      <w:pPr>
        <w:spacing w:before="30" w:after="30" w:line="85" w:lineRule="atLeast"/>
        <w:shd w:val="clear" w:color="ffffff" w:fill="ffff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3.该产品的中国境内生产的组件成本占比相关要求实施前，“规定比例”栏可不填，下同。</w:t>
      </w:r>
      <w:r/>
    </w:p>
    <w:p>
      <w:pPr>
        <w:spacing w:before="30" w:after="30" w:line="85" w:lineRule="atLeast"/>
        <w:shd w:val="clear" w:color="ffffff" w:fill="ffff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4.该产品的关键组件要求实施前，“关键组件”栏可不填，下同。</w:t>
      </w:r>
      <w:r/>
    </w:p>
    <w:p>
      <w:pPr>
        <w:spacing w:before="30" w:after="30" w:line="85" w:lineRule="atLeast"/>
        <w:shd w:val="clear" w:color="ffffff" w:fill="ffff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5.该产品的关键工序要求实施前，“关键工序”栏可不填，下同。</w:t>
      </w:r>
      <w:r/>
    </w:p>
    <w:p>
      <w:pPr>
        <w:spacing w:before="30" w:after="30" w:line="85" w:lineRule="atLeast"/>
        <w:shd w:val="clear" w:color="ffffff" w:fill="ffff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6.《声明函》中标注“</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 xml:space="preserve">”的地方无需填写。</w:t>
      </w:r>
      <w:r/>
    </w:p>
    <w:p>
      <w:pPr>
        <w:ind w:firstLine="440"/>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p>
      <w:pPr>
        <w:widowControl/>
        <w:rPr>
          <w:rFonts w:hint="eastAsia" w:ascii="仿宋" w:hAnsi="仿宋" w:eastAsia="仿宋" w:cs="仿宋"/>
          <w:b/>
          <w:bCs/>
          <w:sz w:val="32"/>
          <w:szCs w:val="21"/>
          <w:highlight w:val="none"/>
        </w:rPr>
        <w:outlineLvl w:val="0"/>
      </w:pPr>
      <w:r/>
      <w:bookmarkStart w:id="50" w:name="_Toc28593"/>
      <w:r/>
      <w:bookmarkStart w:id="51" w:name="_Toc1860"/>
      <w:r>
        <w:rPr>
          <w:rFonts w:hint="eastAsia" w:ascii="仿宋" w:hAnsi="仿宋" w:eastAsia="仿宋" w:cs="仿宋"/>
          <w:b/>
          <w:bCs/>
          <w:sz w:val="32"/>
          <w:szCs w:val="21"/>
          <w:highlight w:val="none"/>
        </w:rPr>
        <w:t xml:space="preserve">十</w:t>
      </w:r>
      <w:r>
        <w:rPr>
          <w:rFonts w:hint="eastAsia" w:ascii="仿宋" w:hAnsi="仿宋" w:eastAsia="仿宋" w:cs="仿宋"/>
          <w:b/>
          <w:bCs/>
          <w:sz w:val="32"/>
          <w:szCs w:val="21"/>
          <w:highlight w:val="none"/>
          <w:lang w:val="en-US" w:eastAsia="zh-CN"/>
        </w:rPr>
        <w:t xml:space="preserve">二</w:t>
      </w:r>
      <w:r>
        <w:rPr>
          <w:rFonts w:hint="eastAsia" w:ascii="仿宋" w:hAnsi="仿宋" w:eastAsia="仿宋" w:cs="仿宋"/>
          <w:b/>
          <w:bCs/>
          <w:sz w:val="32"/>
          <w:szCs w:val="21"/>
          <w:highlight w:val="none"/>
        </w:rPr>
        <w:t xml:space="preserve">、</w:t>
      </w:r>
      <w:bookmarkEnd w:id="50"/>
      <w:r>
        <w:rPr>
          <w:rFonts w:hint="eastAsia" w:ascii="仿宋" w:hAnsi="仿宋" w:eastAsia="仿宋" w:cs="仿宋"/>
          <w:b/>
          <w:bCs/>
          <w:sz w:val="32"/>
          <w:szCs w:val="21"/>
          <w:highlight w:val="none"/>
        </w:rPr>
        <w:t xml:space="preserve">招标文件要求及投标人认为需要提供的证明文件及材料等（格式自拟）</w:t>
      </w:r>
      <w:bookmarkEnd w:id="51"/>
      <w:r/>
      <w:r/>
    </w:p>
    <w:p>
      <w:pPr>
        <w:ind w:firstLine="643"/>
        <w:widowControl/>
        <w:rPr>
          <w:rFonts w:hint="eastAsia" w:ascii="仿宋" w:hAnsi="仿宋" w:eastAsia="仿宋" w:cs="仿宋"/>
          <w:highlight w:val="none"/>
        </w:rPr>
        <w:outlineLvl w:val="0"/>
      </w:pPr>
      <w:r>
        <w:rPr>
          <w:rFonts w:hint="eastAsia" w:ascii="仿宋" w:hAnsi="仿宋" w:eastAsia="仿宋" w:cs="仿宋"/>
          <w:highlight w:val="none"/>
        </w:rPr>
      </w:r>
      <w:r/>
    </w:p>
    <w:sectPr>
      <w:footnotePr/>
      <w:endnotePr/>
      <w:type w:val="nextPage"/>
      <w:pgSz w:w="11911" w:h="16840" w:orient="portrait"/>
      <w:pgMar w:top="799" w:right="1321" w:bottom="1321" w:left="1100" w:header="0" w:footer="112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微软雅黑">
    <w:panose1 w:val="020B0503020204020204"/>
  </w:font>
  <w:font w:name="Calibri">
    <w:panose1 w:val="020F0502020204030204"/>
  </w:font>
  <w:font w:name="仿宋_GB2312">
    <w:panose1 w:val="02010609060101010101"/>
  </w:font>
  <w:font w:name="黑体">
    <w:panose1 w:val="02010609060101010101"/>
  </w:font>
  <w:font w:name="Courier New">
    <w:panose1 w:val="02070309020205020404"/>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spacing w:line="14" w:lineRule="auto"/>
      <w:rPr>
        <w:sz w:val="19"/>
      </w:rPr>
    </w:pPr>
    <w:r>
      <w:rPr>
        <w:sz w:val="19"/>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spacing w:line="14" w:lineRule="auto"/>
      <w:rPr>
        <w:sz w:val="12"/>
      </w:rPr>
    </w:pPr>
    <w:r>
      <w:rPr>
        <w:sz w:val="12"/>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ind w:firstLine="360"/>
      <w:jc w:val="center"/>
    </w:pPr>
    <w:r/>
    <w:r/>
  </w:p>
  <w:p>
    <w:pPr>
      <w:pStyle w:val="74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4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73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link w:val="984"/>
    <w:uiPriority w:val="1"/>
    <w:qFormat/>
    <w:pPr>
      <w:widowControl w:val="off"/>
    </w:pPr>
    <w:rPr>
      <w:rFonts w:hint="default" w:ascii="宋体" w:hAnsi="宋体" w:eastAsia="宋体" w:cs="宋体"/>
      <w:sz w:val="22"/>
      <w:szCs w:val="22"/>
      <w:lang w:val="zh-CN" w:bidi="zh-CN"/>
    </w:rPr>
  </w:style>
  <w:style w:type="paragraph" w:styleId="657">
    <w:name w:val="Heading 1"/>
    <w:basedOn w:val="656"/>
    <w:next w:val="656"/>
    <w:uiPriority w:val="9"/>
    <w:qFormat/>
    <w:pPr>
      <w:keepLines/>
      <w:keepNext/>
      <w:spacing w:before="480" w:after="200"/>
      <w:outlineLvl w:val="0"/>
    </w:pPr>
    <w:rPr>
      <w:rFonts w:ascii="Arial" w:hAnsi="Arial" w:eastAsia="Arial" w:cs="Arial"/>
      <w:sz w:val="40"/>
      <w:szCs w:val="40"/>
    </w:rPr>
  </w:style>
  <w:style w:type="paragraph" w:styleId="658">
    <w:name w:val="Heading 2"/>
    <w:basedOn w:val="656"/>
    <w:next w:val="656"/>
    <w:uiPriority w:val="9"/>
    <w:unhideWhenUsed/>
    <w:qFormat/>
    <w:pPr>
      <w:keepLines/>
      <w:keepNext/>
      <w:spacing w:before="360" w:after="200"/>
      <w:outlineLvl w:val="1"/>
    </w:pPr>
    <w:rPr>
      <w:rFonts w:ascii="Arial" w:hAnsi="Arial" w:eastAsia="Arial" w:cs="Arial"/>
      <w:sz w:val="34"/>
    </w:rPr>
  </w:style>
  <w:style w:type="paragraph" w:styleId="659">
    <w:name w:val="Heading 3"/>
    <w:basedOn w:val="656"/>
    <w:next w:val="656"/>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uiPriority w:val="9"/>
    <w:unhideWhenUsed/>
    <w:qFormat/>
    <w:pPr>
      <w:keepLines/>
      <w:keepNext/>
      <w:spacing w:before="320" w:after="200"/>
      <w:outlineLvl w:val="3"/>
    </w:pPr>
    <w:rPr>
      <w:rFonts w:ascii="Arial" w:hAnsi="Arial" w:eastAsia="Arial" w:cs="Arial"/>
      <w:b/>
      <w:bCs/>
      <w:sz w:val="26"/>
      <w:szCs w:val="26"/>
    </w:rPr>
  </w:style>
  <w:style w:type="paragraph" w:styleId="661">
    <w:name w:val="Heading 5"/>
    <w:basedOn w:val="656"/>
    <w:next w:val="656"/>
    <w:uiPriority w:val="9"/>
    <w:unhideWhenUsed/>
    <w:qFormat/>
    <w:pPr>
      <w:keepLines/>
      <w:keepNext/>
      <w:spacing w:before="320" w:after="200"/>
      <w:outlineLvl w:val="4"/>
    </w:pPr>
    <w:rPr>
      <w:rFonts w:ascii="Arial" w:hAnsi="Arial" w:eastAsia="Arial" w:cs="Arial"/>
      <w:b/>
      <w:bCs/>
      <w:sz w:val="24"/>
      <w:szCs w:val="24"/>
    </w:rPr>
  </w:style>
  <w:style w:type="paragraph" w:styleId="662">
    <w:name w:val="Heading 6"/>
    <w:basedOn w:val="656"/>
    <w:next w:val="656"/>
    <w:uiPriority w:val="9"/>
    <w:unhideWhenUsed/>
    <w:qFormat/>
    <w:pPr>
      <w:keepLines/>
      <w:keepNext/>
      <w:spacing w:before="320" w:after="200"/>
      <w:outlineLvl w:val="5"/>
    </w:pPr>
    <w:rPr>
      <w:rFonts w:ascii="Arial" w:hAnsi="Arial" w:eastAsia="Arial" w:cs="Arial"/>
      <w:b/>
      <w:bCs/>
    </w:rPr>
  </w:style>
  <w:style w:type="paragraph" w:styleId="663">
    <w:name w:val="Heading 7"/>
    <w:basedOn w:val="656"/>
    <w:next w:val="656"/>
    <w:uiPriority w:val="9"/>
    <w:unhideWhenUsed/>
    <w:qFormat/>
    <w:pPr>
      <w:keepLines/>
      <w:keepNext/>
      <w:spacing w:before="320" w:after="200"/>
      <w:outlineLvl w:val="6"/>
    </w:pPr>
    <w:rPr>
      <w:rFonts w:ascii="Arial" w:hAnsi="Arial" w:eastAsia="Arial" w:cs="Arial"/>
      <w:b/>
      <w:bCs/>
      <w:i/>
      <w:iCs/>
    </w:rPr>
  </w:style>
  <w:style w:type="paragraph" w:styleId="664">
    <w:name w:val="Heading 8"/>
    <w:basedOn w:val="656"/>
    <w:next w:val="656"/>
    <w:uiPriority w:val="9"/>
    <w:unhideWhenUsed/>
    <w:qFormat/>
    <w:pPr>
      <w:keepLines/>
      <w:keepNext/>
      <w:spacing w:before="320" w:after="200"/>
      <w:outlineLvl w:val="7"/>
    </w:pPr>
    <w:rPr>
      <w:rFonts w:ascii="Arial" w:hAnsi="Arial" w:eastAsia="Arial" w:cs="Arial"/>
      <w:i/>
      <w:iCs/>
    </w:rPr>
  </w:style>
  <w:style w:type="paragraph" w:styleId="665">
    <w:name w:val="Heading 9"/>
    <w:basedOn w:val="656"/>
    <w:next w:val="656"/>
    <w:uiPriority w:val="9"/>
    <w:unhideWhenUsed/>
    <w:qFormat/>
    <w:pPr>
      <w:keepLines/>
      <w:keepNext/>
      <w:spacing w:before="320" w:after="200"/>
      <w:outlineLvl w:val="8"/>
    </w:pPr>
    <w:rPr>
      <w:rFonts w:ascii="Arial" w:hAnsi="Arial" w:eastAsia="Arial" w:cs="Arial"/>
      <w:i/>
      <w:iCs/>
      <w:sz w:val="21"/>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toc 7"/>
    <w:basedOn w:val="656"/>
    <w:next w:val="656"/>
    <w:uiPriority w:val="39"/>
    <w:unhideWhenUsed/>
    <w:qFormat/>
    <w:pPr>
      <w:ind w:left="1701"/>
      <w:spacing w:after="57"/>
    </w:pPr>
  </w:style>
  <w:style w:type="paragraph" w:styleId="669">
    <w:name w:val="Caption"/>
    <w:basedOn w:val="656"/>
    <w:next w:val="6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0">
    <w:name w:val="annotation text"/>
    <w:basedOn w:val="656"/>
    <w:link w:val="979"/>
    <w:uiPriority w:val="99"/>
    <w:semiHidden/>
    <w:unhideWhenUsed/>
    <w:qFormat/>
  </w:style>
  <w:style w:type="paragraph" w:styleId="671">
    <w:name w:val="Body Text"/>
    <w:basedOn w:val="656"/>
    <w:uiPriority w:val="1"/>
    <w:qFormat/>
    <w:pPr>
      <w:ind w:left="878"/>
    </w:pPr>
    <w:rPr>
      <w:sz w:val="21"/>
      <w:szCs w:val="21"/>
    </w:rPr>
  </w:style>
  <w:style w:type="paragraph" w:styleId="672">
    <w:name w:val="Body Text Indent"/>
    <w:basedOn w:val="656"/>
    <w:uiPriority w:val="0"/>
    <w:qFormat/>
    <w:pPr>
      <w:ind w:firstLine="480"/>
      <w:spacing w:line="360" w:lineRule="auto"/>
    </w:pPr>
    <w:rPr>
      <w:sz w:val="24"/>
      <w:szCs w:val="20"/>
    </w:rPr>
  </w:style>
  <w:style w:type="paragraph" w:styleId="673">
    <w:name w:val="toc 5"/>
    <w:basedOn w:val="656"/>
    <w:next w:val="656"/>
    <w:uiPriority w:val="39"/>
    <w:unhideWhenUsed/>
    <w:qFormat/>
    <w:pPr>
      <w:ind w:left="1134"/>
      <w:spacing w:after="57"/>
    </w:pPr>
  </w:style>
  <w:style w:type="paragraph" w:styleId="674">
    <w:name w:val="toc 3"/>
    <w:basedOn w:val="656"/>
    <w:next w:val="656"/>
    <w:uiPriority w:val="39"/>
    <w:unhideWhenUsed/>
    <w:qFormat/>
    <w:pPr>
      <w:ind w:left="567"/>
      <w:spacing w:after="57"/>
    </w:pPr>
  </w:style>
  <w:style w:type="paragraph" w:styleId="675">
    <w:name w:val="Plain Text"/>
    <w:basedOn w:val="656"/>
    <w:uiPriority w:val="0"/>
    <w:qFormat/>
    <w:rPr>
      <w:rFonts w:ascii="宋体" w:hAnsi="Courier New" w:cs="黑体"/>
      <w:szCs w:val="22"/>
    </w:rPr>
  </w:style>
  <w:style w:type="paragraph" w:styleId="676">
    <w:name w:val="toc 8"/>
    <w:basedOn w:val="656"/>
    <w:next w:val="656"/>
    <w:uiPriority w:val="39"/>
    <w:unhideWhenUsed/>
    <w:qFormat/>
    <w:pPr>
      <w:ind w:left="1984"/>
      <w:spacing w:after="57"/>
    </w:pPr>
  </w:style>
  <w:style w:type="paragraph" w:styleId="677">
    <w:name w:val="endnote text"/>
    <w:basedOn w:val="656"/>
    <w:uiPriority w:val="99"/>
    <w:semiHidden/>
    <w:unhideWhenUsed/>
    <w:qFormat/>
    <w:rPr>
      <w:sz w:val="20"/>
    </w:rPr>
  </w:style>
  <w:style w:type="paragraph" w:styleId="678">
    <w:name w:val="Balloon Text"/>
    <w:basedOn w:val="656"/>
    <w:link w:val="978"/>
    <w:uiPriority w:val="99"/>
    <w:semiHidden/>
    <w:unhideWhenUsed/>
    <w:qFormat/>
    <w:rPr>
      <w:sz w:val="18"/>
      <w:szCs w:val="18"/>
    </w:rPr>
  </w:style>
  <w:style w:type="paragraph" w:styleId="679">
    <w:name w:val="Footer"/>
    <w:basedOn w:val="656"/>
    <w:uiPriority w:val="99"/>
    <w:unhideWhenUsed/>
    <w:qFormat/>
    <w:pPr>
      <w:tabs>
        <w:tab w:val="center" w:pos="7143" w:leader="none"/>
        <w:tab w:val="right" w:pos="14287" w:leader="none"/>
      </w:tabs>
    </w:pPr>
  </w:style>
  <w:style w:type="paragraph" w:styleId="680">
    <w:name w:val="Header"/>
    <w:basedOn w:val="656"/>
    <w:uiPriority w:val="99"/>
    <w:unhideWhenUsed/>
    <w:qFormat/>
    <w:pPr>
      <w:tabs>
        <w:tab w:val="center" w:pos="7143" w:leader="none"/>
        <w:tab w:val="right" w:pos="14287" w:leader="none"/>
      </w:tabs>
    </w:pPr>
  </w:style>
  <w:style w:type="paragraph" w:styleId="681">
    <w:name w:val="toc 1"/>
    <w:basedOn w:val="656"/>
    <w:next w:val="656"/>
    <w:uiPriority w:val="39"/>
    <w:unhideWhenUsed/>
    <w:qFormat/>
    <w:pPr>
      <w:spacing w:after="57"/>
    </w:pPr>
  </w:style>
  <w:style w:type="paragraph" w:styleId="682">
    <w:name w:val="toc 4"/>
    <w:basedOn w:val="656"/>
    <w:next w:val="656"/>
    <w:uiPriority w:val="39"/>
    <w:unhideWhenUsed/>
    <w:qFormat/>
    <w:pPr>
      <w:ind w:left="850"/>
      <w:spacing w:after="57"/>
    </w:pPr>
  </w:style>
  <w:style w:type="paragraph" w:styleId="683">
    <w:name w:val="Subtitle"/>
    <w:basedOn w:val="656"/>
    <w:next w:val="656"/>
    <w:uiPriority w:val="11"/>
    <w:qFormat/>
    <w:pPr>
      <w:spacing w:before="200" w:after="200"/>
    </w:pPr>
    <w:rPr>
      <w:sz w:val="24"/>
      <w:szCs w:val="24"/>
    </w:rPr>
  </w:style>
  <w:style w:type="paragraph" w:styleId="684">
    <w:name w:val="footnote text"/>
    <w:basedOn w:val="656"/>
    <w:uiPriority w:val="99"/>
    <w:semiHidden/>
    <w:unhideWhenUsed/>
    <w:qFormat/>
    <w:pPr>
      <w:spacing w:after="40"/>
    </w:pPr>
    <w:rPr>
      <w:sz w:val="18"/>
    </w:rPr>
  </w:style>
  <w:style w:type="paragraph" w:styleId="685">
    <w:name w:val="toc 6"/>
    <w:basedOn w:val="656"/>
    <w:next w:val="656"/>
    <w:uiPriority w:val="39"/>
    <w:unhideWhenUsed/>
    <w:qFormat/>
    <w:pPr>
      <w:ind w:left="1417"/>
      <w:spacing w:after="57"/>
    </w:pPr>
  </w:style>
  <w:style w:type="paragraph" w:styleId="686">
    <w:name w:val="table of figures"/>
    <w:basedOn w:val="656"/>
    <w:next w:val="656"/>
    <w:uiPriority w:val="99"/>
    <w:unhideWhenUsed/>
    <w:qFormat/>
  </w:style>
  <w:style w:type="paragraph" w:styleId="687">
    <w:name w:val="toc 2"/>
    <w:basedOn w:val="656"/>
    <w:next w:val="656"/>
    <w:uiPriority w:val="39"/>
    <w:unhideWhenUsed/>
    <w:qFormat/>
    <w:pPr>
      <w:ind w:left="283"/>
      <w:spacing w:after="57"/>
    </w:pPr>
  </w:style>
  <w:style w:type="paragraph" w:styleId="688">
    <w:name w:val="toc 9"/>
    <w:basedOn w:val="656"/>
    <w:next w:val="656"/>
    <w:uiPriority w:val="39"/>
    <w:unhideWhenUsed/>
    <w:qFormat/>
    <w:pPr>
      <w:ind w:left="2268"/>
      <w:spacing w:after="57"/>
    </w:pPr>
  </w:style>
  <w:style w:type="paragraph" w:styleId="689">
    <w:name w:val="Title"/>
    <w:basedOn w:val="656"/>
    <w:next w:val="656"/>
    <w:uiPriority w:val="10"/>
    <w:qFormat/>
    <w:pPr>
      <w:contextualSpacing/>
      <w:spacing w:before="300" w:after="200"/>
    </w:pPr>
    <w:rPr>
      <w:sz w:val="48"/>
      <w:szCs w:val="48"/>
    </w:rPr>
  </w:style>
  <w:style w:type="paragraph" w:styleId="690">
    <w:name w:val="annotation subject"/>
    <w:basedOn w:val="670"/>
    <w:next w:val="670"/>
    <w:link w:val="980"/>
    <w:uiPriority w:val="99"/>
    <w:semiHidden/>
    <w:unhideWhenUsed/>
    <w:qFormat/>
    <w:rPr>
      <w:b/>
      <w:bCs/>
    </w:rPr>
  </w:style>
  <w:style w:type="table" w:styleId="69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2">
    <w:name w:val="endnote reference"/>
    <w:uiPriority w:val="99"/>
    <w:semiHidden/>
    <w:unhideWhenUsed/>
    <w:qFormat/>
    <w:rPr>
      <w:vertAlign w:val="superscript"/>
    </w:rPr>
  </w:style>
  <w:style w:type="character" w:styleId="693">
    <w:name w:val="page number"/>
    <w:basedOn w:val="666"/>
    <w:uiPriority w:val="0"/>
    <w:qFormat/>
  </w:style>
  <w:style w:type="character" w:styleId="694">
    <w:name w:val="Hyperlink"/>
    <w:uiPriority w:val="99"/>
    <w:unhideWhenUsed/>
    <w:qFormat/>
    <w:rPr>
      <w:color w:val="0000ff" w:themeColor="hyperlink"/>
      <w:u w:val="single"/>
      <w14:textFill>
        <w14:solidFill>
          <w14:schemeClr w14:val="hlink"/>
        </w14:solidFill>
      </w14:textFill>
    </w:rPr>
  </w:style>
  <w:style w:type="character" w:styleId="695">
    <w:name w:val="annotation reference"/>
    <w:basedOn w:val="666"/>
    <w:uiPriority w:val="99"/>
    <w:semiHidden/>
    <w:unhideWhenUsed/>
    <w:qFormat/>
    <w:rPr>
      <w:sz w:val="21"/>
      <w:szCs w:val="21"/>
    </w:rPr>
  </w:style>
  <w:style w:type="character" w:styleId="696">
    <w:name w:val="footnote reference"/>
    <w:uiPriority w:val="99"/>
    <w:unhideWhenUsed/>
    <w:qFormat/>
    <w:rPr>
      <w:vertAlign w:val="superscript"/>
    </w:rPr>
  </w:style>
  <w:style w:type="paragraph" w:styleId="697" w:customStyle="1">
    <w:name w:val="正文文本1"/>
    <w:basedOn w:val="656"/>
    <w:link w:val="730"/>
    <w:uiPriority w:val="0"/>
    <w:qFormat/>
    <w:rPr>
      <w:sz w:val="21"/>
      <w:szCs w:val="21"/>
    </w:rPr>
  </w:style>
  <w:style w:type="paragraph" w:styleId="698" w:customStyle="1">
    <w:name w:val="TOC Heading"/>
    <w:uiPriority w:val="39"/>
    <w:unhideWhenUsed/>
    <w:qFormat/>
    <w:rPr>
      <w:rFonts w:hint="default" w:ascii="Times New Roman" w:hAnsi="Times New Roman" w:eastAsia="宋体" w:cs="Times New Roman"/>
    </w:rPr>
  </w:style>
  <w:style w:type="paragraph" w:styleId="699" w:customStyle="1">
    <w:name w:val="TOC 标题1"/>
    <w:uiPriority w:val="39"/>
    <w:unhideWhenUsed/>
    <w:qFormat/>
    <w:rPr>
      <w:rFonts w:hint="default" w:ascii="Times New Roman" w:hAnsi="Times New Roman" w:eastAsia="宋体" w:cs="Times New Roman"/>
    </w:rPr>
  </w:style>
  <w:style w:type="paragraph" w:styleId="700" w:customStyle="1">
    <w:name w:val="TOC 标题114"/>
    <w:uiPriority w:val="39"/>
    <w:unhideWhenUsed/>
    <w:qFormat/>
    <w:rPr>
      <w:rFonts w:hint="default" w:ascii="Times New Roman" w:hAnsi="Times New Roman" w:eastAsia="宋体" w:cs="Times New Roman"/>
    </w:rPr>
  </w:style>
  <w:style w:type="paragraph" w:styleId="701">
    <w:name w:val="List Paragraph"/>
    <w:basedOn w:val="656"/>
    <w:uiPriority w:val="34"/>
    <w:qFormat/>
    <w:pPr>
      <w:contextualSpacing/>
      <w:ind w:left="720"/>
    </w:pPr>
  </w:style>
  <w:style w:type="paragraph" w:styleId="702">
    <w:name w:val="No Spacing"/>
    <w:uiPriority w:val="1"/>
    <w:qFormat/>
    <w:rPr>
      <w:rFonts w:hint="default" w:ascii="Times New Roman" w:hAnsi="Times New Roman" w:eastAsia="宋体" w:cs="Times New Roman"/>
    </w:rPr>
  </w:style>
  <w:style w:type="paragraph" w:styleId="703">
    <w:name w:val="Quote"/>
    <w:basedOn w:val="656"/>
    <w:next w:val="656"/>
    <w:uiPriority w:val="29"/>
    <w:qFormat/>
    <w:pPr>
      <w:ind w:left="720" w:right="720"/>
    </w:pPr>
    <w:rPr>
      <w:i/>
    </w:rPr>
  </w:style>
  <w:style w:type="paragraph" w:styleId="704">
    <w:name w:val="Intense Quote"/>
    <w:basedOn w:val="656"/>
    <w:next w:val="6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05" w:customStyle="1">
    <w:name w:val="TOC 标题113"/>
    <w:uiPriority w:val="39"/>
    <w:unhideWhenUsed/>
    <w:qFormat/>
    <w:rPr>
      <w:rFonts w:hint="default" w:ascii="Times New Roman" w:hAnsi="Times New Roman" w:eastAsia="宋体" w:cs="Times New Roman"/>
    </w:rPr>
  </w:style>
  <w:style w:type="paragraph" w:styleId="706" w:customStyle="1">
    <w:name w:val="标题 11"/>
    <w:basedOn w:val="656"/>
    <w:next w:val="656"/>
    <w:uiPriority w:val="1"/>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707" w:customStyle="1">
    <w:name w:val="标题 21"/>
    <w:basedOn w:val="656"/>
    <w:next w:val="656"/>
    <w:uiPriority w:val="1"/>
    <w:qFormat/>
    <w:pPr>
      <w:ind w:left="320"/>
      <w:outlineLvl w:val="1"/>
    </w:pPr>
    <w:rPr>
      <w:sz w:val="36"/>
      <w:szCs w:val="36"/>
    </w:rPr>
  </w:style>
  <w:style w:type="paragraph" w:styleId="708" w:customStyle="1">
    <w:name w:val="标题 31"/>
    <w:basedOn w:val="656"/>
    <w:next w:val="709"/>
    <w:uiPriority w:val="1"/>
    <w:qFormat/>
    <w:pPr>
      <w:jc w:val="center"/>
      <w:outlineLvl w:val="2"/>
    </w:pPr>
    <w:rPr>
      <w:rFonts w:ascii="Microsoft JhengHei" w:hAnsi="Microsoft JhengHei" w:eastAsia="Microsoft JhengHei" w:cs="Microsoft JhengHei"/>
      <w:b/>
      <w:bCs/>
      <w:sz w:val="32"/>
      <w:szCs w:val="32"/>
    </w:rPr>
  </w:style>
  <w:style w:type="paragraph" w:styleId="709" w:customStyle="1">
    <w:name w:val="正文缩进11"/>
    <w:basedOn w:val="656"/>
    <w:uiPriority w:val="0"/>
    <w:qFormat/>
    <w:pPr>
      <w:ind w:firstLine="420"/>
    </w:pPr>
  </w:style>
  <w:style w:type="paragraph" w:styleId="710" w:customStyle="1">
    <w:name w:val="标题 41"/>
    <w:basedOn w:val="656"/>
    <w:next w:val="656"/>
    <w:uiPriority w:val="1"/>
    <w:qFormat/>
    <w:pPr>
      <w:ind w:left="638"/>
      <w:outlineLvl w:val="3"/>
    </w:pPr>
    <w:rPr>
      <w:rFonts w:ascii="Microsoft JhengHei" w:hAnsi="Microsoft JhengHei" w:eastAsia="Microsoft JhengHei" w:cs="Microsoft JhengHei"/>
      <w:b/>
      <w:bCs/>
      <w:sz w:val="21"/>
      <w:szCs w:val="21"/>
    </w:rPr>
  </w:style>
  <w:style w:type="paragraph" w:styleId="711" w:customStyle="1">
    <w:name w:val="标题 51"/>
    <w:basedOn w:val="656"/>
    <w:next w:val="656"/>
    <w:link w:val="718"/>
    <w:uiPriority w:val="9"/>
    <w:qFormat/>
    <w:pPr>
      <w:keepLines/>
      <w:keepNext/>
      <w:spacing w:before="320" w:after="200"/>
      <w:outlineLvl w:val="4"/>
    </w:pPr>
    <w:rPr>
      <w:rFonts w:ascii="Arial" w:hAnsi="Arial" w:eastAsia="Arial" w:cs="Arial"/>
      <w:b/>
      <w:bCs/>
      <w:sz w:val="24"/>
      <w:szCs w:val="24"/>
    </w:rPr>
  </w:style>
  <w:style w:type="paragraph" w:styleId="712" w:customStyle="1">
    <w:name w:val="标题 61"/>
    <w:basedOn w:val="656"/>
    <w:next w:val="656"/>
    <w:link w:val="719"/>
    <w:uiPriority w:val="9"/>
    <w:qFormat/>
    <w:pPr>
      <w:keepLines/>
      <w:keepNext/>
      <w:spacing w:before="320" w:after="200"/>
      <w:outlineLvl w:val="5"/>
    </w:pPr>
    <w:rPr>
      <w:rFonts w:ascii="Arial" w:hAnsi="Arial" w:eastAsia="Arial" w:cs="Arial"/>
      <w:b/>
      <w:bCs/>
    </w:rPr>
  </w:style>
  <w:style w:type="paragraph" w:styleId="713" w:customStyle="1">
    <w:name w:val="标题 71"/>
    <w:basedOn w:val="656"/>
    <w:next w:val="656"/>
    <w:link w:val="720"/>
    <w:uiPriority w:val="9"/>
    <w:qFormat/>
    <w:pPr>
      <w:keepLines/>
      <w:keepNext/>
      <w:spacing w:before="320" w:after="200"/>
      <w:outlineLvl w:val="6"/>
    </w:pPr>
    <w:rPr>
      <w:rFonts w:ascii="Arial" w:hAnsi="Arial" w:eastAsia="Arial" w:cs="Arial"/>
      <w:b/>
      <w:bCs/>
      <w:i/>
      <w:iCs/>
    </w:rPr>
  </w:style>
  <w:style w:type="paragraph" w:styleId="714" w:customStyle="1">
    <w:name w:val="标题 81"/>
    <w:basedOn w:val="656"/>
    <w:next w:val="656"/>
    <w:link w:val="721"/>
    <w:uiPriority w:val="9"/>
    <w:qFormat/>
    <w:pPr>
      <w:keepLines/>
      <w:keepNext/>
      <w:spacing w:before="320" w:after="200"/>
      <w:outlineLvl w:val="7"/>
    </w:pPr>
    <w:rPr>
      <w:rFonts w:ascii="Arial" w:hAnsi="Arial" w:eastAsia="Arial" w:cs="Arial"/>
      <w:i/>
      <w:iCs/>
    </w:rPr>
  </w:style>
  <w:style w:type="paragraph" w:styleId="715" w:customStyle="1">
    <w:name w:val="标题 91"/>
    <w:basedOn w:val="656"/>
    <w:next w:val="656"/>
    <w:link w:val="722"/>
    <w:uiPriority w:val="9"/>
    <w:qFormat/>
    <w:pPr>
      <w:keepLines/>
      <w:keepNext/>
      <w:spacing w:before="320" w:after="200"/>
      <w:outlineLvl w:val="8"/>
    </w:pPr>
    <w:rPr>
      <w:rFonts w:ascii="Arial" w:hAnsi="Arial" w:eastAsia="Arial" w:cs="Arial"/>
      <w:i/>
      <w:iCs/>
      <w:sz w:val="21"/>
      <w:szCs w:val="21"/>
    </w:rPr>
  </w:style>
  <w:style w:type="character" w:styleId="716" w:customStyle="1">
    <w:name w:val="默认段落字体1"/>
    <w:link w:val="656"/>
    <w:uiPriority w:val="1"/>
    <w:unhideWhenUsed/>
    <w:qFormat/>
  </w:style>
  <w:style w:type="table" w:styleId="717" w:customStyle="1">
    <w:name w:val="普通表格1"/>
    <w:uiPriority w:val="99"/>
    <w:unhideWhenUsed/>
    <w:qFormat/>
    <w:tblPr>
      <w:tblCellMar>
        <w:left w:w="0" w:type="dxa"/>
        <w:top w:w="0" w:type="dxa"/>
        <w:right w:w="0" w:type="dxa"/>
        <w:bottom w:w="0" w:type="dxa"/>
      </w:tblCellMar>
    </w:tblPr>
  </w:style>
  <w:style w:type="character" w:styleId="718" w:customStyle="1">
    <w:name w:val="标题 5 Char"/>
    <w:link w:val="711"/>
    <w:uiPriority w:val="9"/>
    <w:qFormat/>
    <w:rPr>
      <w:rFonts w:ascii="Arial" w:hAnsi="Arial" w:eastAsia="Arial" w:cs="Arial"/>
      <w:b/>
      <w:bCs/>
      <w:sz w:val="24"/>
      <w:szCs w:val="24"/>
    </w:rPr>
  </w:style>
  <w:style w:type="character" w:styleId="719" w:customStyle="1">
    <w:name w:val="标题 6 Char"/>
    <w:link w:val="712"/>
    <w:uiPriority w:val="9"/>
    <w:qFormat/>
    <w:rPr>
      <w:rFonts w:ascii="Arial" w:hAnsi="Arial" w:eastAsia="Arial" w:cs="Arial"/>
      <w:b/>
      <w:bCs/>
      <w:sz w:val="22"/>
      <w:szCs w:val="22"/>
    </w:rPr>
  </w:style>
  <w:style w:type="character" w:styleId="720" w:customStyle="1">
    <w:name w:val="标题 7 Char"/>
    <w:link w:val="713"/>
    <w:uiPriority w:val="9"/>
    <w:qFormat/>
    <w:rPr>
      <w:rFonts w:ascii="Arial" w:hAnsi="Arial" w:eastAsia="Arial" w:cs="Arial"/>
      <w:b/>
      <w:bCs/>
      <w:i/>
      <w:iCs/>
      <w:sz w:val="22"/>
      <w:szCs w:val="22"/>
    </w:rPr>
  </w:style>
  <w:style w:type="character" w:styleId="721" w:customStyle="1">
    <w:name w:val="标题 8 Char"/>
    <w:link w:val="714"/>
    <w:uiPriority w:val="9"/>
    <w:qFormat/>
    <w:rPr>
      <w:rFonts w:ascii="Arial" w:hAnsi="Arial" w:eastAsia="Arial" w:cs="Arial"/>
      <w:i/>
      <w:iCs/>
      <w:sz w:val="22"/>
      <w:szCs w:val="22"/>
    </w:rPr>
  </w:style>
  <w:style w:type="character" w:styleId="722" w:customStyle="1">
    <w:name w:val="标题 9 Char"/>
    <w:link w:val="715"/>
    <w:uiPriority w:val="9"/>
    <w:qFormat/>
    <w:rPr>
      <w:rFonts w:ascii="Arial" w:hAnsi="Arial" w:eastAsia="Arial" w:cs="Arial"/>
      <w:i/>
      <w:iCs/>
      <w:sz w:val="21"/>
      <w:szCs w:val="21"/>
    </w:rPr>
  </w:style>
  <w:style w:type="paragraph" w:styleId="723" w:customStyle="1">
    <w:name w:val="目录 71"/>
    <w:basedOn w:val="656"/>
    <w:next w:val="656"/>
    <w:uiPriority w:val="39"/>
    <w:unhideWhenUsed/>
    <w:qFormat/>
    <w:pPr>
      <w:ind w:left="1701"/>
      <w:spacing w:after="57"/>
    </w:pPr>
  </w:style>
  <w:style w:type="paragraph" w:styleId="724" w:customStyle="1">
    <w:name w:val="题注1"/>
    <w:basedOn w:val="656"/>
    <w:next w:val="656"/>
    <w:uiPriority w:val="35"/>
    <w:qFormat/>
    <w:pPr>
      <w:spacing w:line="276" w:lineRule="auto"/>
    </w:pPr>
    <w:rPr>
      <w:b/>
      <w:bCs/>
      <w:color w:val="4f81bd"/>
      <w:sz w:val="18"/>
      <w:szCs w:val="18"/>
    </w:rPr>
  </w:style>
  <w:style w:type="paragraph" w:styleId="725" w:customStyle="1">
    <w:name w:val="文档结构图1"/>
    <w:basedOn w:val="656"/>
    <w:link w:val="726"/>
    <w:uiPriority w:val="0"/>
    <w:qFormat/>
    <w:rPr>
      <w:sz w:val="18"/>
      <w:szCs w:val="18"/>
    </w:rPr>
  </w:style>
  <w:style w:type="character" w:styleId="726" w:customStyle="1">
    <w:name w:val="文档结构图 Char"/>
    <w:link w:val="725"/>
    <w:uiPriority w:val="0"/>
    <w:qFormat/>
    <w:rPr>
      <w:rFonts w:ascii="宋体" w:hAnsi="宋体" w:cs="宋体"/>
      <w:sz w:val="18"/>
      <w:szCs w:val="18"/>
      <w:lang w:val="zh-CN" w:bidi="zh-CN"/>
    </w:rPr>
  </w:style>
  <w:style w:type="paragraph" w:styleId="727" w:customStyle="1">
    <w:name w:val="批注文字1"/>
    <w:basedOn w:val="656"/>
    <w:link w:val="728"/>
    <w:uiPriority w:val="0"/>
    <w:qFormat/>
  </w:style>
  <w:style w:type="character" w:styleId="728" w:customStyle="1">
    <w:name w:val="批注文字 Char"/>
    <w:link w:val="727"/>
    <w:uiPriority w:val="0"/>
    <w:qFormat/>
    <w:rPr>
      <w:rFonts w:ascii="宋体" w:hAnsi="宋体" w:cs="宋体"/>
      <w:sz w:val="22"/>
      <w:szCs w:val="22"/>
      <w:lang w:val="zh-CN" w:bidi="zh-CN"/>
    </w:rPr>
  </w:style>
  <w:style w:type="paragraph" w:styleId="729" w:customStyle="1">
    <w:name w:val="正文文本 31"/>
    <w:basedOn w:val="656"/>
    <w:uiPriority w:val="0"/>
    <w:qFormat/>
    <w:rPr>
      <w:rFonts w:ascii="仿宋_GB2312" w:hAnsi="Arial" w:eastAsia="仿宋_GB2312"/>
      <w:sz w:val="32"/>
    </w:rPr>
  </w:style>
  <w:style w:type="character" w:styleId="730" w:customStyle="1">
    <w:name w:val="正文文本 Char"/>
    <w:link w:val="697"/>
    <w:uiPriority w:val="0"/>
    <w:qFormat/>
    <w:rPr>
      <w:rFonts w:ascii="宋体" w:hAnsi="宋体" w:cs="宋体"/>
      <w:sz w:val="21"/>
      <w:szCs w:val="21"/>
      <w:lang w:val="zh-CN" w:bidi="zh-CN"/>
    </w:rPr>
  </w:style>
  <w:style w:type="paragraph" w:styleId="731" w:customStyle="1">
    <w:name w:val="正文文本缩进1"/>
    <w:basedOn w:val="656"/>
    <w:uiPriority w:val="0"/>
    <w:qFormat/>
    <w:pPr>
      <w:ind w:firstLine="600"/>
      <w:spacing w:line="400" w:lineRule="atLeast"/>
    </w:pPr>
    <w:rPr>
      <w:rFonts w:ascii="仿宋_GB2312" w:eastAsia="仿宋_GB2312"/>
      <w:bCs/>
      <w:sz w:val="24"/>
    </w:rPr>
  </w:style>
  <w:style w:type="paragraph" w:styleId="732" w:customStyle="1">
    <w:name w:val="列表项目符号 21"/>
    <w:basedOn w:val="656"/>
    <w:uiPriority w:val="0"/>
    <w:qFormat/>
    <w:pPr>
      <w:numPr>
        <w:ilvl w:val="0"/>
        <w:numId w:val="1"/>
      </w:numPr>
    </w:pPr>
  </w:style>
  <w:style w:type="paragraph" w:styleId="733" w:customStyle="1">
    <w:name w:val="索引 41"/>
    <w:basedOn w:val="656"/>
    <w:next w:val="656"/>
    <w:uiPriority w:val="0"/>
    <w:semiHidden/>
    <w:qFormat/>
    <w:pPr>
      <w:ind w:left="1260"/>
    </w:pPr>
  </w:style>
  <w:style w:type="paragraph" w:styleId="734" w:customStyle="1">
    <w:name w:val="目录 51"/>
    <w:basedOn w:val="656"/>
    <w:next w:val="656"/>
    <w:uiPriority w:val="39"/>
    <w:unhideWhenUsed/>
    <w:qFormat/>
    <w:pPr>
      <w:ind w:left="1134"/>
      <w:spacing w:after="57"/>
    </w:pPr>
  </w:style>
  <w:style w:type="paragraph" w:styleId="735" w:customStyle="1">
    <w:name w:val="目录 31"/>
    <w:basedOn w:val="656"/>
    <w:next w:val="656"/>
    <w:uiPriority w:val="1"/>
    <w:qFormat/>
    <w:pPr>
      <w:ind w:left="218"/>
      <w:spacing w:line="312" w:lineRule="exact"/>
    </w:pPr>
    <w:rPr>
      <w:rFonts w:ascii="Microsoft JhengHei" w:hAnsi="Microsoft JhengHei" w:eastAsia="Microsoft JhengHei" w:cs="Microsoft JhengHei"/>
      <w:b/>
      <w:bCs/>
      <w:i/>
    </w:rPr>
  </w:style>
  <w:style w:type="paragraph" w:styleId="736" w:customStyle="1">
    <w:name w:val="纯文本1"/>
    <w:basedOn w:val="656"/>
    <w:next w:val="656"/>
    <w:link w:val="737"/>
    <w:uiPriority w:val="0"/>
    <w:qFormat/>
    <w:rPr>
      <w:rFonts w:hAnsi="Courier New"/>
    </w:rPr>
  </w:style>
  <w:style w:type="character" w:styleId="737" w:customStyle="1">
    <w:name w:val="纯文本 Char"/>
    <w:link w:val="736"/>
    <w:uiPriority w:val="0"/>
    <w:qFormat/>
    <w:rPr>
      <w:rFonts w:ascii="宋体" w:hAnsi="Courier New" w:cs="宋体"/>
      <w:sz w:val="22"/>
      <w:szCs w:val="22"/>
      <w:lang w:val="zh-CN" w:bidi="zh-CN"/>
    </w:rPr>
  </w:style>
  <w:style w:type="paragraph" w:styleId="738" w:customStyle="1">
    <w:name w:val="目录 81"/>
    <w:basedOn w:val="656"/>
    <w:next w:val="656"/>
    <w:uiPriority w:val="39"/>
    <w:unhideWhenUsed/>
    <w:qFormat/>
    <w:pPr>
      <w:ind w:left="1984"/>
      <w:spacing w:after="57"/>
    </w:pPr>
  </w:style>
  <w:style w:type="paragraph" w:styleId="739" w:customStyle="1">
    <w:name w:val="索引 31"/>
    <w:basedOn w:val="656"/>
    <w:next w:val="656"/>
    <w:uiPriority w:val="0"/>
    <w:qFormat/>
    <w:pPr>
      <w:ind w:left="400"/>
      <w:jc w:val="both"/>
    </w:pPr>
    <w:rPr>
      <w:rFonts w:ascii="Times New Roman" w:hAnsi="Times New Roman" w:cs="Times New Roman"/>
      <w:sz w:val="21"/>
      <w:szCs w:val="20"/>
      <w:lang w:val="en-US" w:bidi="ar-SA"/>
    </w:rPr>
  </w:style>
  <w:style w:type="paragraph" w:styleId="740" w:customStyle="1">
    <w:name w:val="尾注文本1"/>
    <w:basedOn w:val="656"/>
    <w:link w:val="741"/>
    <w:uiPriority w:val="99"/>
    <w:unhideWhenUsed/>
    <w:qFormat/>
    <w:rPr>
      <w:sz w:val="20"/>
    </w:rPr>
  </w:style>
  <w:style w:type="character" w:styleId="741" w:customStyle="1">
    <w:name w:val="尾注文本 Char"/>
    <w:link w:val="740"/>
    <w:uiPriority w:val="99"/>
    <w:qFormat/>
    <w:rPr>
      <w:sz w:val="20"/>
    </w:rPr>
  </w:style>
  <w:style w:type="paragraph" w:styleId="742" w:customStyle="1">
    <w:name w:val="批注框文本1"/>
    <w:basedOn w:val="656"/>
    <w:link w:val="743"/>
    <w:uiPriority w:val="0"/>
    <w:qFormat/>
    <w:rPr>
      <w:sz w:val="18"/>
      <w:szCs w:val="18"/>
    </w:rPr>
  </w:style>
  <w:style w:type="character" w:styleId="743" w:customStyle="1">
    <w:name w:val="批注框文本 Char"/>
    <w:link w:val="742"/>
    <w:uiPriority w:val="0"/>
    <w:qFormat/>
    <w:rPr>
      <w:rFonts w:ascii="宋体" w:hAnsi="宋体" w:cs="宋体"/>
      <w:sz w:val="18"/>
      <w:szCs w:val="18"/>
      <w:lang w:val="zh-CN" w:bidi="zh-CN"/>
    </w:rPr>
  </w:style>
  <w:style w:type="paragraph" w:styleId="744" w:customStyle="1">
    <w:name w:val="页脚1"/>
    <w:basedOn w:val="656"/>
    <w:link w:val="745"/>
    <w:uiPriority w:val="99"/>
    <w:unhideWhenUsed/>
    <w:qFormat/>
    <w:pPr>
      <w:tabs>
        <w:tab w:val="center" w:pos="4153" w:leader="none"/>
        <w:tab w:val="right" w:pos="8306" w:leader="none"/>
      </w:tabs>
    </w:pPr>
    <w:rPr>
      <w:sz w:val="18"/>
      <w:szCs w:val="18"/>
    </w:rPr>
  </w:style>
  <w:style w:type="character" w:styleId="745" w:customStyle="1">
    <w:name w:val="页脚 Char"/>
    <w:link w:val="744"/>
    <w:uiPriority w:val="99"/>
    <w:qFormat/>
    <w:rPr>
      <w:rFonts w:ascii="宋体" w:hAnsi="宋体" w:cs="宋体"/>
      <w:sz w:val="18"/>
      <w:szCs w:val="18"/>
      <w:lang w:val="zh-CN" w:bidi="zh-CN"/>
    </w:rPr>
  </w:style>
  <w:style w:type="paragraph" w:styleId="746" w:customStyle="1">
    <w:name w:val="页眉1"/>
    <w:basedOn w:val="656"/>
    <w:uiPriority w:val="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47" w:customStyle="1">
    <w:name w:val="目录 11"/>
    <w:basedOn w:val="656"/>
    <w:next w:val="656"/>
    <w:uiPriority w:val="1"/>
    <w:qFormat/>
    <w:pPr>
      <w:ind w:left="218"/>
      <w:spacing w:line="312" w:lineRule="exact"/>
    </w:pPr>
    <w:rPr>
      <w:rFonts w:ascii="Microsoft JhengHei" w:hAnsi="Microsoft JhengHei" w:eastAsia="Microsoft JhengHei" w:cs="Microsoft JhengHei"/>
      <w:b/>
      <w:bCs/>
      <w:sz w:val="21"/>
      <w:szCs w:val="21"/>
    </w:rPr>
  </w:style>
  <w:style w:type="paragraph" w:styleId="748" w:customStyle="1">
    <w:name w:val="目录 41"/>
    <w:basedOn w:val="656"/>
    <w:next w:val="656"/>
    <w:uiPriority w:val="1"/>
    <w:qFormat/>
    <w:pPr>
      <w:ind w:left="1058"/>
      <w:spacing w:line="256" w:lineRule="exact"/>
    </w:pPr>
    <w:rPr>
      <w:sz w:val="21"/>
      <w:szCs w:val="21"/>
    </w:rPr>
  </w:style>
  <w:style w:type="paragraph" w:styleId="749" w:customStyle="1">
    <w:name w:val="副标题1"/>
    <w:basedOn w:val="656"/>
    <w:next w:val="656"/>
    <w:link w:val="750"/>
    <w:uiPriority w:val="11"/>
    <w:qFormat/>
    <w:pPr>
      <w:spacing w:before="200" w:after="200"/>
    </w:pPr>
    <w:rPr>
      <w:sz w:val="24"/>
      <w:szCs w:val="24"/>
    </w:rPr>
  </w:style>
  <w:style w:type="character" w:styleId="750" w:customStyle="1">
    <w:name w:val="副标题 Char"/>
    <w:link w:val="749"/>
    <w:uiPriority w:val="11"/>
    <w:qFormat/>
    <w:rPr>
      <w:sz w:val="24"/>
      <w:szCs w:val="24"/>
    </w:rPr>
  </w:style>
  <w:style w:type="paragraph" w:styleId="751" w:customStyle="1">
    <w:name w:val="脚注文本1"/>
    <w:basedOn w:val="656"/>
    <w:link w:val="752"/>
    <w:uiPriority w:val="99"/>
    <w:unhideWhenUsed/>
    <w:qFormat/>
    <w:pPr>
      <w:spacing w:after="40"/>
    </w:pPr>
    <w:rPr>
      <w:sz w:val="18"/>
    </w:rPr>
  </w:style>
  <w:style w:type="character" w:styleId="752" w:customStyle="1">
    <w:name w:val="脚注文本 Char"/>
    <w:link w:val="751"/>
    <w:uiPriority w:val="99"/>
    <w:qFormat/>
    <w:rPr>
      <w:sz w:val="18"/>
    </w:rPr>
  </w:style>
  <w:style w:type="paragraph" w:styleId="753" w:customStyle="1">
    <w:name w:val="目录 61"/>
    <w:basedOn w:val="656"/>
    <w:next w:val="656"/>
    <w:uiPriority w:val="39"/>
    <w:unhideWhenUsed/>
    <w:qFormat/>
    <w:pPr>
      <w:ind w:left="1417"/>
      <w:spacing w:after="57"/>
    </w:pPr>
  </w:style>
  <w:style w:type="paragraph" w:styleId="754" w:customStyle="1">
    <w:name w:val="图表目录1"/>
    <w:basedOn w:val="656"/>
    <w:next w:val="656"/>
    <w:uiPriority w:val="99"/>
    <w:unhideWhenUsed/>
    <w:qFormat/>
  </w:style>
  <w:style w:type="paragraph" w:styleId="755" w:customStyle="1">
    <w:name w:val="目录 21"/>
    <w:basedOn w:val="656"/>
    <w:next w:val="656"/>
    <w:uiPriority w:val="1"/>
    <w:qFormat/>
    <w:pPr>
      <w:ind w:left="218"/>
      <w:spacing w:before="43"/>
    </w:pPr>
    <w:rPr>
      <w:sz w:val="21"/>
      <w:szCs w:val="21"/>
    </w:rPr>
  </w:style>
  <w:style w:type="paragraph" w:styleId="756" w:customStyle="1">
    <w:name w:val="目录 91"/>
    <w:basedOn w:val="656"/>
    <w:next w:val="656"/>
    <w:uiPriority w:val="39"/>
    <w:unhideWhenUsed/>
    <w:qFormat/>
    <w:pPr>
      <w:ind w:left="2268"/>
      <w:spacing w:after="57"/>
    </w:pPr>
  </w:style>
  <w:style w:type="paragraph" w:styleId="757" w:customStyle="1">
    <w:name w:val="普通(网站)1"/>
    <w:basedOn w:val="656"/>
    <w:uiPriority w:val="99"/>
    <w:qFormat/>
    <w:pPr>
      <w:spacing w:before="100" w:beforeAutospacing="1" w:after="100" w:afterAutospacing="1"/>
      <w:widowControl/>
    </w:pPr>
    <w:rPr>
      <w:rFonts w:ascii="Arial" w:hAnsi="Arial" w:eastAsia="Arial Unicode MS" w:cs="Arial"/>
      <w:sz w:val="24"/>
      <w:szCs w:val="24"/>
    </w:rPr>
  </w:style>
  <w:style w:type="paragraph" w:styleId="758" w:customStyle="1">
    <w:name w:val="索引 11"/>
    <w:basedOn w:val="656"/>
    <w:next w:val="656"/>
    <w:uiPriority w:val="0"/>
    <w:unhideWhenUsed/>
    <w:qFormat/>
  </w:style>
  <w:style w:type="paragraph" w:styleId="759" w:customStyle="1">
    <w:name w:val="标题1"/>
    <w:basedOn w:val="656"/>
    <w:next w:val="656"/>
    <w:link w:val="760"/>
    <w:uiPriority w:val="10"/>
    <w:qFormat/>
    <w:pPr>
      <w:contextualSpacing/>
      <w:spacing w:before="300" w:after="200"/>
    </w:pPr>
    <w:rPr>
      <w:sz w:val="48"/>
      <w:szCs w:val="48"/>
    </w:rPr>
  </w:style>
  <w:style w:type="character" w:styleId="760" w:customStyle="1">
    <w:name w:val="标题 Char"/>
    <w:link w:val="759"/>
    <w:uiPriority w:val="10"/>
    <w:qFormat/>
    <w:rPr>
      <w:sz w:val="48"/>
      <w:szCs w:val="48"/>
    </w:rPr>
  </w:style>
  <w:style w:type="paragraph" w:styleId="761" w:customStyle="1">
    <w:name w:val="批注主题1"/>
    <w:basedOn w:val="727"/>
    <w:next w:val="727"/>
    <w:link w:val="762"/>
    <w:uiPriority w:val="0"/>
    <w:qFormat/>
    <w:rPr>
      <w:b/>
      <w:bCs/>
    </w:rPr>
  </w:style>
  <w:style w:type="character" w:styleId="762" w:customStyle="1">
    <w:name w:val="批注主题 Char"/>
    <w:link w:val="761"/>
    <w:uiPriority w:val="0"/>
    <w:qFormat/>
    <w:rPr>
      <w:rFonts w:ascii="宋体" w:hAnsi="宋体" w:cs="宋体"/>
      <w:b/>
      <w:bCs/>
      <w:sz w:val="22"/>
      <w:szCs w:val="22"/>
      <w:lang w:val="zh-CN" w:bidi="zh-CN"/>
    </w:rPr>
  </w:style>
  <w:style w:type="paragraph" w:styleId="763" w:customStyle="1">
    <w:name w:val="正文首行缩进 21"/>
    <w:basedOn w:val="731"/>
    <w:next w:val="656"/>
    <w:uiPriority w:val="0"/>
    <w:qFormat/>
    <w:pPr>
      <w:ind w:left="420" w:firstLine="420"/>
      <w:spacing w:after="120" w:line="240" w:lineRule="auto"/>
    </w:pPr>
    <w:rPr>
      <w:rFonts w:ascii="Times New Roman" w:eastAsia="宋体"/>
      <w:bCs w:val="0"/>
      <w:sz w:val="21"/>
    </w:rPr>
  </w:style>
  <w:style w:type="table" w:styleId="764" w:customStyle="1">
    <w:name w:val="网格型11"/>
    <w:basedOn w:val="717"/>
    <w:uiPriority w:val="59"/>
    <w:qFormat/>
    <w:pPr>
      <w:jc w:val="both"/>
      <w:widowControl w:val="off"/>
    </w:pPr>
    <w:tblPr>
      <w:tblCellMar>
        <w:left w:w="0" w:type="dxa"/>
        <w:top w:w="0" w:type="dxa"/>
        <w:right w:w="0" w:type="dxa"/>
        <w:bottom w:w="0" w:type="dxa"/>
      </w:tblCellMar>
    </w:tblPr>
  </w:style>
  <w:style w:type="character" w:styleId="765" w:customStyle="1">
    <w:name w:val="尾注引用1"/>
    <w:uiPriority w:val="99"/>
    <w:unhideWhenUsed/>
    <w:qFormat/>
    <w:rPr>
      <w:vertAlign w:val="superscript"/>
    </w:rPr>
  </w:style>
  <w:style w:type="character" w:styleId="766" w:customStyle="1">
    <w:name w:val="访问过的超链接1"/>
    <w:uiPriority w:val="99"/>
    <w:unhideWhenUsed/>
    <w:qFormat/>
    <w:rPr>
      <w:color w:val="800080"/>
      <w:u w:val="single"/>
    </w:rPr>
  </w:style>
  <w:style w:type="character" w:styleId="767" w:customStyle="1">
    <w:name w:val="超链接1"/>
    <w:uiPriority w:val="99"/>
    <w:unhideWhenUsed/>
    <w:qFormat/>
    <w:rPr>
      <w:color w:val="0000ff"/>
      <w:u w:val="single"/>
    </w:rPr>
  </w:style>
  <w:style w:type="character" w:styleId="768" w:customStyle="1">
    <w:name w:val="批注引用1"/>
    <w:uiPriority w:val="0"/>
    <w:qFormat/>
    <w:rPr>
      <w:sz w:val="21"/>
      <w:szCs w:val="21"/>
    </w:rPr>
  </w:style>
  <w:style w:type="character" w:styleId="769" w:customStyle="1">
    <w:name w:val="脚注引用1"/>
    <w:uiPriority w:val="99"/>
    <w:unhideWhenUsed/>
    <w:qFormat/>
    <w:rPr>
      <w:vertAlign w:val="superscript"/>
    </w:rPr>
  </w:style>
  <w:style w:type="paragraph" w:styleId="770" w:customStyle="1">
    <w:name w:val="TOC 标题2"/>
    <w:uiPriority w:val="39"/>
    <w:qFormat/>
    <w:rPr>
      <w:rFonts w:hint="default" w:ascii="Times New Roman" w:hAnsi="Times New Roman" w:eastAsia="宋体" w:cs="Times New Roman"/>
    </w:rPr>
  </w:style>
  <w:style w:type="paragraph" w:styleId="771" w:customStyle="1">
    <w:name w:val="TOC 标题112"/>
    <w:uiPriority w:val="39"/>
    <w:unhideWhenUsed/>
    <w:qFormat/>
    <w:rPr>
      <w:rFonts w:hint="default" w:ascii="Times New Roman" w:hAnsi="Times New Roman" w:eastAsia="宋体" w:cs="Times New Roman"/>
    </w:rPr>
  </w:style>
  <w:style w:type="character" w:styleId="772" w:customStyle="1">
    <w:name w:val="Heading 5 Char"/>
    <w:uiPriority w:val="9"/>
    <w:qFormat/>
    <w:rPr>
      <w:rFonts w:ascii="Arial" w:hAnsi="Arial" w:eastAsia="Arial" w:cs="Arial"/>
      <w:b/>
      <w:bCs/>
      <w:sz w:val="24"/>
      <w:szCs w:val="24"/>
    </w:rPr>
  </w:style>
  <w:style w:type="character" w:styleId="773" w:customStyle="1">
    <w:name w:val="Heading 6 Char"/>
    <w:uiPriority w:val="9"/>
    <w:qFormat/>
    <w:rPr>
      <w:rFonts w:ascii="Arial" w:hAnsi="Arial" w:eastAsia="Arial" w:cs="Arial"/>
      <w:b/>
      <w:bCs/>
      <w:sz w:val="22"/>
      <w:szCs w:val="22"/>
    </w:rPr>
  </w:style>
  <w:style w:type="character" w:styleId="774" w:customStyle="1">
    <w:name w:val="Heading 7 Char"/>
    <w:uiPriority w:val="9"/>
    <w:qFormat/>
    <w:rPr>
      <w:rFonts w:ascii="Arial" w:hAnsi="Arial" w:eastAsia="Arial" w:cs="Arial"/>
      <w:b/>
      <w:bCs/>
      <w:i/>
      <w:iCs/>
      <w:sz w:val="22"/>
      <w:szCs w:val="22"/>
    </w:rPr>
  </w:style>
  <w:style w:type="character" w:styleId="775" w:customStyle="1">
    <w:name w:val="Heading 8 Char"/>
    <w:uiPriority w:val="9"/>
    <w:qFormat/>
    <w:rPr>
      <w:rFonts w:ascii="Arial" w:hAnsi="Arial" w:eastAsia="Arial" w:cs="Arial"/>
      <w:i/>
      <w:iCs/>
      <w:sz w:val="22"/>
      <w:szCs w:val="22"/>
    </w:rPr>
  </w:style>
  <w:style w:type="character" w:styleId="776" w:customStyle="1">
    <w:name w:val="Heading 9 Char"/>
    <w:uiPriority w:val="9"/>
    <w:qFormat/>
    <w:rPr>
      <w:rFonts w:ascii="Arial" w:hAnsi="Arial" w:eastAsia="Arial" w:cs="Arial"/>
      <w:i/>
      <w:iCs/>
      <w:sz w:val="21"/>
      <w:szCs w:val="21"/>
    </w:rPr>
  </w:style>
  <w:style w:type="character" w:styleId="777" w:customStyle="1">
    <w:name w:val="Title Char"/>
    <w:uiPriority w:val="10"/>
    <w:qFormat/>
    <w:rPr>
      <w:sz w:val="48"/>
      <w:szCs w:val="48"/>
    </w:rPr>
  </w:style>
  <w:style w:type="character" w:styleId="778" w:customStyle="1">
    <w:name w:val="Subtitle Char"/>
    <w:uiPriority w:val="11"/>
    <w:qFormat/>
    <w:rPr>
      <w:sz w:val="24"/>
      <w:szCs w:val="24"/>
    </w:rPr>
  </w:style>
  <w:style w:type="character" w:styleId="779" w:customStyle="1">
    <w:name w:val="Quote Char"/>
    <w:uiPriority w:val="29"/>
    <w:qFormat/>
    <w:rPr>
      <w:i/>
    </w:rPr>
  </w:style>
  <w:style w:type="character" w:styleId="780" w:customStyle="1">
    <w:name w:val="Intense Quote Char"/>
    <w:uiPriority w:val="30"/>
    <w:qFormat/>
    <w:rPr>
      <w:i/>
    </w:rPr>
  </w:style>
  <w:style w:type="table" w:styleId="781" w:customStyle="1">
    <w:name w:val="Plain Table 1"/>
    <w:basedOn w:val="717"/>
    <w:uiPriority w:val="59"/>
    <w:qFormat/>
    <w:tblPr>
      <w:tblCellMar>
        <w:left w:w="0" w:type="dxa"/>
        <w:top w:w="0" w:type="dxa"/>
        <w:right w:w="0" w:type="dxa"/>
        <w:bottom w:w="0" w:type="dxa"/>
      </w:tblCellMar>
    </w:tblPr>
  </w:style>
  <w:style w:type="table" w:styleId="782" w:customStyle="1">
    <w:name w:val="Plain Table 2"/>
    <w:basedOn w:val="717"/>
    <w:uiPriority w:val="59"/>
    <w:qFormat/>
    <w:tblPr>
      <w:tblCellMar>
        <w:left w:w="0" w:type="dxa"/>
        <w:top w:w="0" w:type="dxa"/>
        <w:right w:w="0" w:type="dxa"/>
        <w:bottom w:w="0" w:type="dxa"/>
      </w:tblCellMar>
    </w:tblPr>
  </w:style>
  <w:style w:type="table" w:styleId="783" w:customStyle="1">
    <w:name w:val="Plain Table 3"/>
    <w:basedOn w:val="717"/>
    <w:uiPriority w:val="99"/>
    <w:qFormat/>
    <w:tblPr>
      <w:tblCellMar>
        <w:left w:w="0" w:type="dxa"/>
        <w:top w:w="0" w:type="dxa"/>
        <w:right w:w="0" w:type="dxa"/>
        <w:bottom w:w="0" w:type="dxa"/>
      </w:tblCellMar>
    </w:tblPr>
  </w:style>
  <w:style w:type="table" w:styleId="784" w:customStyle="1">
    <w:name w:val="Plain Table 4"/>
    <w:basedOn w:val="717"/>
    <w:uiPriority w:val="99"/>
    <w:qFormat/>
    <w:tblPr>
      <w:tblCellMar>
        <w:left w:w="0" w:type="dxa"/>
        <w:top w:w="0" w:type="dxa"/>
        <w:right w:w="0" w:type="dxa"/>
        <w:bottom w:w="0" w:type="dxa"/>
      </w:tblCellMar>
    </w:tblPr>
  </w:style>
  <w:style w:type="table" w:styleId="785" w:customStyle="1">
    <w:name w:val="Plain Table 5"/>
    <w:basedOn w:val="717"/>
    <w:uiPriority w:val="99"/>
    <w:qFormat/>
    <w:tblPr>
      <w:tblCellMar>
        <w:left w:w="0" w:type="dxa"/>
        <w:top w:w="0" w:type="dxa"/>
        <w:right w:w="0" w:type="dxa"/>
        <w:bottom w:w="0" w:type="dxa"/>
      </w:tblCellMar>
    </w:tblPr>
  </w:style>
  <w:style w:type="table" w:styleId="786" w:customStyle="1">
    <w:name w:val="Grid Table 1 Light"/>
    <w:basedOn w:val="717"/>
    <w:uiPriority w:val="99"/>
    <w:qFormat/>
    <w:tblPr>
      <w:tblCellMar>
        <w:left w:w="0" w:type="dxa"/>
        <w:top w:w="0" w:type="dxa"/>
        <w:right w:w="0" w:type="dxa"/>
        <w:bottom w:w="0" w:type="dxa"/>
      </w:tblCellMar>
    </w:tblPr>
  </w:style>
  <w:style w:type="table" w:styleId="787" w:customStyle="1">
    <w:name w:val="Grid Table 2"/>
    <w:basedOn w:val="717"/>
    <w:uiPriority w:val="99"/>
    <w:qFormat/>
    <w:tblPr>
      <w:tblCellMar>
        <w:left w:w="0" w:type="dxa"/>
        <w:top w:w="0" w:type="dxa"/>
        <w:right w:w="0" w:type="dxa"/>
        <w:bottom w:w="0" w:type="dxa"/>
      </w:tblCellMar>
    </w:tblPr>
  </w:style>
  <w:style w:type="table" w:styleId="788" w:customStyle="1">
    <w:name w:val="Grid Table 3"/>
    <w:basedOn w:val="717"/>
    <w:uiPriority w:val="99"/>
    <w:qFormat/>
    <w:tblPr>
      <w:tblCellMar>
        <w:left w:w="0" w:type="dxa"/>
        <w:top w:w="0" w:type="dxa"/>
        <w:right w:w="0" w:type="dxa"/>
        <w:bottom w:w="0" w:type="dxa"/>
      </w:tblCellMar>
    </w:tblPr>
  </w:style>
  <w:style w:type="table" w:styleId="789" w:customStyle="1">
    <w:name w:val="Grid Table 4"/>
    <w:basedOn w:val="717"/>
    <w:uiPriority w:val="59"/>
    <w:qFormat/>
    <w:tblPr>
      <w:tblCellMar>
        <w:left w:w="0" w:type="dxa"/>
        <w:top w:w="0" w:type="dxa"/>
        <w:right w:w="0" w:type="dxa"/>
        <w:bottom w:w="0" w:type="dxa"/>
      </w:tblCellMar>
    </w:tblPr>
  </w:style>
  <w:style w:type="table" w:styleId="790" w:customStyle="1">
    <w:name w:val="Grid Table 5 Dark"/>
    <w:basedOn w:val="717"/>
    <w:uiPriority w:val="99"/>
    <w:qFormat/>
    <w:tblPr>
      <w:tblCellMar>
        <w:left w:w="0" w:type="dxa"/>
        <w:top w:w="0" w:type="dxa"/>
        <w:right w:w="0" w:type="dxa"/>
        <w:bottom w:w="0" w:type="dxa"/>
      </w:tblCellMar>
    </w:tblPr>
  </w:style>
  <w:style w:type="table" w:styleId="791" w:customStyle="1">
    <w:name w:val="Grid Table 6 Colorful"/>
    <w:basedOn w:val="717"/>
    <w:uiPriority w:val="99"/>
    <w:qFormat/>
    <w:tblPr>
      <w:tblCellMar>
        <w:left w:w="0" w:type="dxa"/>
        <w:top w:w="0" w:type="dxa"/>
        <w:right w:w="0" w:type="dxa"/>
        <w:bottom w:w="0" w:type="dxa"/>
      </w:tblCellMar>
    </w:tblPr>
  </w:style>
  <w:style w:type="table" w:styleId="792" w:customStyle="1">
    <w:name w:val="Grid Table 7 Colorful"/>
    <w:basedOn w:val="717"/>
    <w:uiPriority w:val="99"/>
    <w:qFormat/>
    <w:tblPr>
      <w:tblCellMar>
        <w:left w:w="0" w:type="dxa"/>
        <w:top w:w="0" w:type="dxa"/>
        <w:right w:w="0" w:type="dxa"/>
        <w:bottom w:w="0" w:type="dxa"/>
      </w:tblCellMar>
    </w:tblPr>
  </w:style>
  <w:style w:type="table" w:styleId="793" w:customStyle="1">
    <w:name w:val="List Table 1 Light"/>
    <w:basedOn w:val="717"/>
    <w:uiPriority w:val="99"/>
    <w:qFormat/>
    <w:tblPr>
      <w:tblCellMar>
        <w:left w:w="0" w:type="dxa"/>
        <w:top w:w="0" w:type="dxa"/>
        <w:right w:w="0" w:type="dxa"/>
        <w:bottom w:w="0" w:type="dxa"/>
      </w:tblCellMar>
    </w:tblPr>
  </w:style>
  <w:style w:type="table" w:styleId="794" w:customStyle="1">
    <w:name w:val="List Table 2"/>
    <w:basedOn w:val="717"/>
    <w:uiPriority w:val="99"/>
    <w:qFormat/>
    <w:tblPr>
      <w:tblCellMar>
        <w:left w:w="0" w:type="dxa"/>
        <w:top w:w="0" w:type="dxa"/>
        <w:right w:w="0" w:type="dxa"/>
        <w:bottom w:w="0" w:type="dxa"/>
      </w:tblCellMar>
    </w:tblPr>
  </w:style>
  <w:style w:type="table" w:styleId="795" w:customStyle="1">
    <w:name w:val="List Table 3"/>
    <w:basedOn w:val="717"/>
    <w:uiPriority w:val="99"/>
    <w:qFormat/>
    <w:tblPr>
      <w:tblCellMar>
        <w:left w:w="0" w:type="dxa"/>
        <w:top w:w="0" w:type="dxa"/>
        <w:right w:w="0" w:type="dxa"/>
        <w:bottom w:w="0" w:type="dxa"/>
      </w:tblCellMar>
    </w:tblPr>
  </w:style>
  <w:style w:type="table" w:styleId="796" w:customStyle="1">
    <w:name w:val="List Table 4"/>
    <w:basedOn w:val="717"/>
    <w:uiPriority w:val="99"/>
    <w:qFormat/>
    <w:tblPr>
      <w:tblCellMar>
        <w:left w:w="0" w:type="dxa"/>
        <w:top w:w="0" w:type="dxa"/>
        <w:right w:w="0" w:type="dxa"/>
        <w:bottom w:w="0" w:type="dxa"/>
      </w:tblCellMar>
    </w:tblPr>
  </w:style>
  <w:style w:type="table" w:styleId="797" w:customStyle="1">
    <w:name w:val="List Table 5 Dark"/>
    <w:basedOn w:val="717"/>
    <w:uiPriority w:val="99"/>
    <w:qFormat/>
    <w:tblPr>
      <w:tblCellMar>
        <w:left w:w="0" w:type="dxa"/>
        <w:top w:w="0" w:type="dxa"/>
        <w:right w:w="0" w:type="dxa"/>
        <w:bottom w:w="0" w:type="dxa"/>
      </w:tblCellMar>
    </w:tblPr>
  </w:style>
  <w:style w:type="table" w:styleId="798" w:customStyle="1">
    <w:name w:val="List Table 6 Colorful"/>
    <w:basedOn w:val="717"/>
    <w:uiPriority w:val="99"/>
    <w:qFormat/>
    <w:tblPr>
      <w:tblCellMar>
        <w:left w:w="0" w:type="dxa"/>
        <w:top w:w="0" w:type="dxa"/>
        <w:right w:w="0" w:type="dxa"/>
        <w:bottom w:w="0" w:type="dxa"/>
      </w:tblCellMar>
    </w:tblPr>
  </w:style>
  <w:style w:type="table" w:styleId="799" w:customStyle="1">
    <w:name w:val="List Table 7 Colorful"/>
    <w:basedOn w:val="717"/>
    <w:uiPriority w:val="99"/>
    <w:qFormat/>
    <w:tblPr>
      <w:tblCellMar>
        <w:left w:w="0" w:type="dxa"/>
        <w:top w:w="0" w:type="dxa"/>
        <w:right w:w="0" w:type="dxa"/>
        <w:bottom w:w="0" w:type="dxa"/>
      </w:tblCellMar>
    </w:tblPr>
  </w:style>
  <w:style w:type="character" w:styleId="800" w:customStyle="1">
    <w:name w:val="Footnote Text Char"/>
    <w:uiPriority w:val="99"/>
    <w:qFormat/>
    <w:rPr>
      <w:sz w:val="18"/>
    </w:rPr>
  </w:style>
  <w:style w:type="character" w:styleId="801" w:customStyle="1">
    <w:name w:val="Endnote Text Char"/>
    <w:uiPriority w:val="99"/>
    <w:qFormat/>
    <w:rPr>
      <w:sz w:val="20"/>
    </w:rPr>
  </w:style>
  <w:style w:type="paragraph" w:styleId="802" w:customStyle="1">
    <w:name w:val="TOC 标题111"/>
    <w:uiPriority w:val="39"/>
    <w:unhideWhenUsed/>
    <w:qFormat/>
    <w:rPr>
      <w:rFonts w:hint="default" w:ascii="Times New Roman" w:hAnsi="Times New Roman" w:eastAsia="宋体" w:cs="Times New Roman"/>
    </w:rPr>
  </w:style>
  <w:style w:type="paragraph" w:styleId="803" w:customStyle="1">
    <w:name w:val="首行缩进"/>
    <w:basedOn w:val="656"/>
    <w:uiPriority w:val="0"/>
    <w:qFormat/>
    <w:pPr>
      <w:ind w:firstLine="480"/>
      <w:spacing w:line="360" w:lineRule="auto"/>
    </w:pPr>
    <w:rPr>
      <w:sz w:val="24"/>
    </w:rPr>
  </w:style>
  <w:style w:type="character" w:styleId="804" w:customStyle="1">
    <w:name w:val="Heading 1 Char"/>
    <w:uiPriority w:val="9"/>
    <w:qFormat/>
    <w:rPr>
      <w:rFonts w:ascii="Arial" w:hAnsi="Arial" w:eastAsia="Arial" w:cs="Arial"/>
      <w:sz w:val="40"/>
      <w:szCs w:val="40"/>
    </w:rPr>
  </w:style>
  <w:style w:type="character" w:styleId="805" w:customStyle="1">
    <w:name w:val="Heading 2 Char"/>
    <w:uiPriority w:val="9"/>
    <w:qFormat/>
    <w:rPr>
      <w:rFonts w:ascii="Arial" w:hAnsi="Arial" w:eastAsia="Arial" w:cs="Arial"/>
      <w:sz w:val="34"/>
    </w:rPr>
  </w:style>
  <w:style w:type="character" w:styleId="806" w:customStyle="1">
    <w:name w:val="Heading 3 Char"/>
    <w:uiPriority w:val="9"/>
    <w:qFormat/>
    <w:rPr>
      <w:rFonts w:ascii="Arial" w:hAnsi="Arial" w:eastAsia="Arial" w:cs="Arial"/>
      <w:sz w:val="30"/>
      <w:szCs w:val="30"/>
    </w:rPr>
  </w:style>
  <w:style w:type="character" w:styleId="807" w:customStyle="1">
    <w:name w:val="Heading 4 Char"/>
    <w:uiPriority w:val="9"/>
    <w:qFormat/>
    <w:rPr>
      <w:rFonts w:ascii="Arial" w:hAnsi="Arial" w:eastAsia="Arial" w:cs="Arial"/>
      <w:b/>
      <w:bCs/>
      <w:sz w:val="26"/>
      <w:szCs w:val="26"/>
    </w:rPr>
  </w:style>
  <w:style w:type="paragraph" w:styleId="808" w:customStyle="1">
    <w:name w:val="无间隔1"/>
    <w:uiPriority w:val="1"/>
    <w:qFormat/>
    <w:rPr>
      <w:rFonts w:hint="default" w:ascii="Times New Roman" w:hAnsi="Times New Roman" w:eastAsia="宋体" w:cs="Times New Roman"/>
    </w:rPr>
  </w:style>
  <w:style w:type="paragraph" w:styleId="809" w:customStyle="1">
    <w:name w:val="引用1"/>
    <w:basedOn w:val="656"/>
    <w:next w:val="656"/>
    <w:link w:val="810"/>
    <w:uiPriority w:val="29"/>
    <w:qFormat/>
    <w:pPr>
      <w:ind w:left="720" w:right="720"/>
    </w:pPr>
    <w:rPr>
      <w:i/>
    </w:rPr>
  </w:style>
  <w:style w:type="character" w:styleId="810" w:customStyle="1">
    <w:name w:val="引用 Char"/>
    <w:link w:val="809"/>
    <w:uiPriority w:val="29"/>
    <w:qFormat/>
    <w:rPr>
      <w:i/>
    </w:rPr>
  </w:style>
  <w:style w:type="paragraph" w:styleId="811" w:customStyle="1">
    <w:name w:val="明显引用1"/>
    <w:basedOn w:val="656"/>
    <w:next w:val="656"/>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明显引用 Char"/>
    <w:link w:val="811"/>
    <w:uiPriority w:val="30"/>
    <w:qFormat/>
    <w:rPr>
      <w:i/>
    </w:rPr>
  </w:style>
  <w:style w:type="character" w:styleId="813" w:customStyle="1">
    <w:name w:val="Header Char"/>
    <w:uiPriority w:val="99"/>
    <w:qFormat/>
  </w:style>
  <w:style w:type="character" w:styleId="814" w:customStyle="1">
    <w:name w:val="Footer Char"/>
    <w:uiPriority w:val="99"/>
    <w:qFormat/>
  </w:style>
  <w:style w:type="character" w:styleId="815" w:customStyle="1">
    <w:name w:val="Caption Char"/>
    <w:uiPriority w:val="99"/>
    <w:qFormat/>
  </w:style>
  <w:style w:type="table" w:styleId="816" w:customStyle="1">
    <w:name w:val="Table Grid Light"/>
    <w:basedOn w:val="717"/>
    <w:uiPriority w:val="59"/>
    <w:qFormat/>
    <w:tblPr>
      <w:tblCellMar>
        <w:left w:w="0" w:type="dxa"/>
        <w:top w:w="0" w:type="dxa"/>
        <w:right w:w="0" w:type="dxa"/>
        <w:bottom w:w="0" w:type="dxa"/>
      </w:tblCellMar>
    </w:tblPr>
  </w:style>
  <w:style w:type="table" w:styleId="817" w:customStyle="1">
    <w:name w:val="无格式表格 11"/>
    <w:basedOn w:val="717"/>
    <w:uiPriority w:val="59"/>
    <w:qFormat/>
    <w:tblPr>
      <w:tblCellMar>
        <w:left w:w="0" w:type="dxa"/>
        <w:top w:w="0" w:type="dxa"/>
        <w:right w:w="0" w:type="dxa"/>
        <w:bottom w:w="0" w:type="dxa"/>
      </w:tblCellMar>
    </w:tblPr>
  </w:style>
  <w:style w:type="table" w:styleId="818" w:customStyle="1">
    <w:name w:val="无格式表格 21"/>
    <w:basedOn w:val="717"/>
    <w:uiPriority w:val="59"/>
    <w:qFormat/>
    <w:tblPr>
      <w:tblCellMar>
        <w:left w:w="0" w:type="dxa"/>
        <w:top w:w="0" w:type="dxa"/>
        <w:right w:w="0" w:type="dxa"/>
        <w:bottom w:w="0" w:type="dxa"/>
      </w:tblCellMar>
    </w:tblPr>
  </w:style>
  <w:style w:type="table" w:styleId="819" w:customStyle="1">
    <w:name w:val="无格式表格 31"/>
    <w:basedOn w:val="717"/>
    <w:uiPriority w:val="99"/>
    <w:qFormat/>
    <w:tblPr>
      <w:tblCellMar>
        <w:left w:w="0" w:type="dxa"/>
        <w:top w:w="0" w:type="dxa"/>
        <w:right w:w="0" w:type="dxa"/>
        <w:bottom w:w="0" w:type="dxa"/>
      </w:tblCellMar>
    </w:tblPr>
  </w:style>
  <w:style w:type="table" w:styleId="820" w:customStyle="1">
    <w:name w:val="无格式表格 41"/>
    <w:basedOn w:val="717"/>
    <w:uiPriority w:val="99"/>
    <w:qFormat/>
    <w:tblPr>
      <w:tblCellMar>
        <w:left w:w="0" w:type="dxa"/>
        <w:top w:w="0" w:type="dxa"/>
        <w:right w:w="0" w:type="dxa"/>
        <w:bottom w:w="0" w:type="dxa"/>
      </w:tblCellMar>
    </w:tblPr>
  </w:style>
  <w:style w:type="table" w:styleId="821" w:customStyle="1">
    <w:name w:val="无格式表格 51"/>
    <w:basedOn w:val="717"/>
    <w:uiPriority w:val="99"/>
    <w:qFormat/>
    <w:tblPr>
      <w:tblCellMar>
        <w:left w:w="0" w:type="dxa"/>
        <w:top w:w="0" w:type="dxa"/>
        <w:right w:w="0" w:type="dxa"/>
        <w:bottom w:w="0" w:type="dxa"/>
      </w:tblCellMar>
    </w:tblPr>
  </w:style>
  <w:style w:type="table" w:styleId="822" w:customStyle="1">
    <w:name w:val="网格表 1 浅色1"/>
    <w:basedOn w:val="717"/>
    <w:uiPriority w:val="99"/>
    <w:qFormat/>
    <w:tblPr>
      <w:tblCellMar>
        <w:left w:w="0" w:type="dxa"/>
        <w:top w:w="0" w:type="dxa"/>
        <w:right w:w="0" w:type="dxa"/>
        <w:bottom w:w="0" w:type="dxa"/>
      </w:tblCellMar>
    </w:tblPr>
  </w:style>
  <w:style w:type="table" w:styleId="823" w:customStyle="1">
    <w:name w:val="Grid Table 1 Light - Accent 1"/>
    <w:basedOn w:val="717"/>
    <w:uiPriority w:val="99"/>
    <w:qFormat/>
    <w:tblPr>
      <w:tblCellMar>
        <w:left w:w="0" w:type="dxa"/>
        <w:top w:w="0" w:type="dxa"/>
        <w:right w:w="0" w:type="dxa"/>
        <w:bottom w:w="0" w:type="dxa"/>
      </w:tblCellMar>
    </w:tblPr>
  </w:style>
  <w:style w:type="table" w:styleId="824" w:customStyle="1">
    <w:name w:val="Grid Table 1 Light - Accent 2"/>
    <w:basedOn w:val="717"/>
    <w:uiPriority w:val="99"/>
    <w:qFormat/>
    <w:tblPr>
      <w:tblCellMar>
        <w:left w:w="0" w:type="dxa"/>
        <w:top w:w="0" w:type="dxa"/>
        <w:right w:w="0" w:type="dxa"/>
        <w:bottom w:w="0" w:type="dxa"/>
      </w:tblCellMar>
    </w:tblPr>
  </w:style>
  <w:style w:type="table" w:styleId="825" w:customStyle="1">
    <w:name w:val="Grid Table 1 Light - Accent 3"/>
    <w:basedOn w:val="717"/>
    <w:uiPriority w:val="99"/>
    <w:qFormat/>
    <w:tblPr>
      <w:tblCellMar>
        <w:left w:w="0" w:type="dxa"/>
        <w:top w:w="0" w:type="dxa"/>
        <w:right w:w="0" w:type="dxa"/>
        <w:bottom w:w="0" w:type="dxa"/>
      </w:tblCellMar>
    </w:tblPr>
  </w:style>
  <w:style w:type="table" w:styleId="826" w:customStyle="1">
    <w:name w:val="Grid Table 1 Light - Accent 4"/>
    <w:basedOn w:val="717"/>
    <w:uiPriority w:val="99"/>
    <w:qFormat/>
    <w:tblPr>
      <w:tblCellMar>
        <w:left w:w="0" w:type="dxa"/>
        <w:top w:w="0" w:type="dxa"/>
        <w:right w:w="0" w:type="dxa"/>
        <w:bottom w:w="0" w:type="dxa"/>
      </w:tblCellMar>
    </w:tblPr>
  </w:style>
  <w:style w:type="table" w:styleId="827" w:customStyle="1">
    <w:name w:val="Grid Table 1 Light - Accent 5"/>
    <w:basedOn w:val="717"/>
    <w:uiPriority w:val="99"/>
    <w:qFormat/>
    <w:tblPr>
      <w:tblCellMar>
        <w:left w:w="0" w:type="dxa"/>
        <w:top w:w="0" w:type="dxa"/>
        <w:right w:w="0" w:type="dxa"/>
        <w:bottom w:w="0" w:type="dxa"/>
      </w:tblCellMar>
    </w:tblPr>
  </w:style>
  <w:style w:type="table" w:styleId="828" w:customStyle="1">
    <w:name w:val="Grid Table 1 Light - Accent 6"/>
    <w:basedOn w:val="717"/>
    <w:uiPriority w:val="99"/>
    <w:qFormat/>
    <w:tblPr>
      <w:tblCellMar>
        <w:left w:w="0" w:type="dxa"/>
        <w:top w:w="0" w:type="dxa"/>
        <w:right w:w="0" w:type="dxa"/>
        <w:bottom w:w="0" w:type="dxa"/>
      </w:tblCellMar>
    </w:tblPr>
  </w:style>
  <w:style w:type="table" w:styleId="829" w:customStyle="1">
    <w:name w:val="网格表 21"/>
    <w:basedOn w:val="717"/>
    <w:uiPriority w:val="99"/>
    <w:qFormat/>
    <w:tblPr>
      <w:tblCellMar>
        <w:left w:w="0" w:type="dxa"/>
        <w:top w:w="0" w:type="dxa"/>
        <w:right w:w="0" w:type="dxa"/>
        <w:bottom w:w="0" w:type="dxa"/>
      </w:tblCellMar>
    </w:tblPr>
  </w:style>
  <w:style w:type="table" w:styleId="830" w:customStyle="1">
    <w:name w:val="Grid Table 2 - Accent 1"/>
    <w:basedOn w:val="717"/>
    <w:uiPriority w:val="99"/>
    <w:qFormat/>
    <w:tblPr>
      <w:tblCellMar>
        <w:left w:w="0" w:type="dxa"/>
        <w:top w:w="0" w:type="dxa"/>
        <w:right w:w="0" w:type="dxa"/>
        <w:bottom w:w="0" w:type="dxa"/>
      </w:tblCellMar>
    </w:tblPr>
  </w:style>
  <w:style w:type="table" w:styleId="831" w:customStyle="1">
    <w:name w:val="Grid Table 2 - Accent 2"/>
    <w:basedOn w:val="717"/>
    <w:uiPriority w:val="99"/>
    <w:qFormat/>
    <w:tblPr>
      <w:tblCellMar>
        <w:left w:w="0" w:type="dxa"/>
        <w:top w:w="0" w:type="dxa"/>
        <w:right w:w="0" w:type="dxa"/>
        <w:bottom w:w="0" w:type="dxa"/>
      </w:tblCellMar>
    </w:tblPr>
  </w:style>
  <w:style w:type="table" w:styleId="832" w:customStyle="1">
    <w:name w:val="Grid Table 2 - Accent 3"/>
    <w:basedOn w:val="717"/>
    <w:uiPriority w:val="99"/>
    <w:qFormat/>
    <w:tblPr>
      <w:tblCellMar>
        <w:left w:w="0" w:type="dxa"/>
        <w:top w:w="0" w:type="dxa"/>
        <w:right w:w="0" w:type="dxa"/>
        <w:bottom w:w="0" w:type="dxa"/>
      </w:tblCellMar>
    </w:tblPr>
  </w:style>
  <w:style w:type="table" w:styleId="833" w:customStyle="1">
    <w:name w:val="Grid Table 2 - Accent 4"/>
    <w:basedOn w:val="717"/>
    <w:uiPriority w:val="99"/>
    <w:qFormat/>
    <w:tblPr>
      <w:tblCellMar>
        <w:left w:w="0" w:type="dxa"/>
        <w:top w:w="0" w:type="dxa"/>
        <w:right w:w="0" w:type="dxa"/>
        <w:bottom w:w="0" w:type="dxa"/>
      </w:tblCellMar>
    </w:tblPr>
  </w:style>
  <w:style w:type="table" w:styleId="834" w:customStyle="1">
    <w:name w:val="Grid Table 2 - Accent 5"/>
    <w:basedOn w:val="717"/>
    <w:uiPriority w:val="99"/>
    <w:qFormat/>
    <w:tblPr>
      <w:tblCellMar>
        <w:left w:w="0" w:type="dxa"/>
        <w:top w:w="0" w:type="dxa"/>
        <w:right w:w="0" w:type="dxa"/>
        <w:bottom w:w="0" w:type="dxa"/>
      </w:tblCellMar>
    </w:tblPr>
  </w:style>
  <w:style w:type="table" w:styleId="835" w:customStyle="1">
    <w:name w:val="Grid Table 2 - Accent 6"/>
    <w:basedOn w:val="717"/>
    <w:uiPriority w:val="99"/>
    <w:qFormat/>
    <w:tblPr>
      <w:tblCellMar>
        <w:left w:w="0" w:type="dxa"/>
        <w:top w:w="0" w:type="dxa"/>
        <w:right w:w="0" w:type="dxa"/>
        <w:bottom w:w="0" w:type="dxa"/>
      </w:tblCellMar>
    </w:tblPr>
  </w:style>
  <w:style w:type="table" w:styleId="836" w:customStyle="1">
    <w:name w:val="网格表 31"/>
    <w:basedOn w:val="717"/>
    <w:uiPriority w:val="99"/>
    <w:qFormat/>
    <w:tblPr>
      <w:tblCellMar>
        <w:left w:w="0" w:type="dxa"/>
        <w:top w:w="0" w:type="dxa"/>
        <w:right w:w="0" w:type="dxa"/>
        <w:bottom w:w="0" w:type="dxa"/>
      </w:tblCellMar>
    </w:tblPr>
  </w:style>
  <w:style w:type="table" w:styleId="837" w:customStyle="1">
    <w:name w:val="Grid Table 3 - Accent 1"/>
    <w:basedOn w:val="717"/>
    <w:uiPriority w:val="99"/>
    <w:qFormat/>
    <w:tblPr>
      <w:tblCellMar>
        <w:left w:w="0" w:type="dxa"/>
        <w:top w:w="0" w:type="dxa"/>
        <w:right w:w="0" w:type="dxa"/>
        <w:bottom w:w="0" w:type="dxa"/>
      </w:tblCellMar>
    </w:tblPr>
  </w:style>
  <w:style w:type="table" w:styleId="838" w:customStyle="1">
    <w:name w:val="Grid Table 3 - Accent 2"/>
    <w:basedOn w:val="717"/>
    <w:uiPriority w:val="99"/>
    <w:qFormat/>
    <w:tblPr>
      <w:tblCellMar>
        <w:left w:w="0" w:type="dxa"/>
        <w:top w:w="0" w:type="dxa"/>
        <w:right w:w="0" w:type="dxa"/>
        <w:bottom w:w="0" w:type="dxa"/>
      </w:tblCellMar>
    </w:tblPr>
  </w:style>
  <w:style w:type="table" w:styleId="839" w:customStyle="1">
    <w:name w:val="Grid Table 3 - Accent 3"/>
    <w:basedOn w:val="717"/>
    <w:uiPriority w:val="99"/>
    <w:qFormat/>
    <w:tblPr>
      <w:tblCellMar>
        <w:left w:w="0" w:type="dxa"/>
        <w:top w:w="0" w:type="dxa"/>
        <w:right w:w="0" w:type="dxa"/>
        <w:bottom w:w="0" w:type="dxa"/>
      </w:tblCellMar>
    </w:tblPr>
  </w:style>
  <w:style w:type="table" w:styleId="840" w:customStyle="1">
    <w:name w:val="Grid Table 3 - Accent 4"/>
    <w:basedOn w:val="717"/>
    <w:uiPriority w:val="99"/>
    <w:qFormat/>
    <w:tblPr>
      <w:tblCellMar>
        <w:left w:w="0" w:type="dxa"/>
        <w:top w:w="0" w:type="dxa"/>
        <w:right w:w="0" w:type="dxa"/>
        <w:bottom w:w="0" w:type="dxa"/>
      </w:tblCellMar>
    </w:tblPr>
  </w:style>
  <w:style w:type="table" w:styleId="841" w:customStyle="1">
    <w:name w:val="Grid Table 3 - Accent 5"/>
    <w:basedOn w:val="717"/>
    <w:uiPriority w:val="99"/>
    <w:qFormat/>
    <w:tblPr>
      <w:tblCellMar>
        <w:left w:w="0" w:type="dxa"/>
        <w:top w:w="0" w:type="dxa"/>
        <w:right w:w="0" w:type="dxa"/>
        <w:bottom w:w="0" w:type="dxa"/>
      </w:tblCellMar>
    </w:tblPr>
  </w:style>
  <w:style w:type="table" w:styleId="842" w:customStyle="1">
    <w:name w:val="Grid Table 3 - Accent 6"/>
    <w:basedOn w:val="717"/>
    <w:uiPriority w:val="99"/>
    <w:qFormat/>
    <w:tblPr>
      <w:tblCellMar>
        <w:left w:w="0" w:type="dxa"/>
        <w:top w:w="0" w:type="dxa"/>
        <w:right w:w="0" w:type="dxa"/>
        <w:bottom w:w="0" w:type="dxa"/>
      </w:tblCellMar>
    </w:tblPr>
  </w:style>
  <w:style w:type="table" w:styleId="843" w:customStyle="1">
    <w:name w:val="网格表 41"/>
    <w:basedOn w:val="717"/>
    <w:uiPriority w:val="59"/>
    <w:qFormat/>
    <w:tblPr>
      <w:tblCellMar>
        <w:left w:w="0" w:type="dxa"/>
        <w:top w:w="0" w:type="dxa"/>
        <w:right w:w="0" w:type="dxa"/>
        <w:bottom w:w="0" w:type="dxa"/>
      </w:tblCellMar>
    </w:tblPr>
  </w:style>
  <w:style w:type="table" w:styleId="844" w:customStyle="1">
    <w:name w:val="Grid Table 4 - Accent 1"/>
    <w:basedOn w:val="717"/>
    <w:uiPriority w:val="59"/>
    <w:qFormat/>
    <w:tblPr>
      <w:tblCellMar>
        <w:left w:w="0" w:type="dxa"/>
        <w:top w:w="0" w:type="dxa"/>
        <w:right w:w="0" w:type="dxa"/>
        <w:bottom w:w="0" w:type="dxa"/>
      </w:tblCellMar>
    </w:tblPr>
  </w:style>
  <w:style w:type="table" w:styleId="845" w:customStyle="1">
    <w:name w:val="Grid Table 4 - Accent 2"/>
    <w:basedOn w:val="717"/>
    <w:uiPriority w:val="59"/>
    <w:qFormat/>
    <w:tblPr>
      <w:tblCellMar>
        <w:left w:w="0" w:type="dxa"/>
        <w:top w:w="0" w:type="dxa"/>
        <w:right w:w="0" w:type="dxa"/>
        <w:bottom w:w="0" w:type="dxa"/>
      </w:tblCellMar>
    </w:tblPr>
  </w:style>
  <w:style w:type="table" w:styleId="846" w:customStyle="1">
    <w:name w:val="Grid Table 4 - Accent 3"/>
    <w:basedOn w:val="717"/>
    <w:uiPriority w:val="59"/>
    <w:qFormat/>
    <w:tblPr>
      <w:tblCellMar>
        <w:left w:w="0" w:type="dxa"/>
        <w:top w:w="0" w:type="dxa"/>
        <w:right w:w="0" w:type="dxa"/>
        <w:bottom w:w="0" w:type="dxa"/>
      </w:tblCellMar>
    </w:tblPr>
  </w:style>
  <w:style w:type="table" w:styleId="847" w:customStyle="1">
    <w:name w:val="Grid Table 4 - Accent 4"/>
    <w:basedOn w:val="717"/>
    <w:uiPriority w:val="59"/>
    <w:qFormat/>
    <w:tblPr>
      <w:tblCellMar>
        <w:left w:w="0" w:type="dxa"/>
        <w:top w:w="0" w:type="dxa"/>
        <w:right w:w="0" w:type="dxa"/>
        <w:bottom w:w="0" w:type="dxa"/>
      </w:tblCellMar>
    </w:tblPr>
  </w:style>
  <w:style w:type="table" w:styleId="848" w:customStyle="1">
    <w:name w:val="Grid Table 4 - Accent 5"/>
    <w:basedOn w:val="717"/>
    <w:uiPriority w:val="59"/>
    <w:qFormat/>
    <w:tblPr>
      <w:tblCellMar>
        <w:left w:w="0" w:type="dxa"/>
        <w:top w:w="0" w:type="dxa"/>
        <w:right w:w="0" w:type="dxa"/>
        <w:bottom w:w="0" w:type="dxa"/>
      </w:tblCellMar>
    </w:tblPr>
  </w:style>
  <w:style w:type="table" w:styleId="849" w:customStyle="1">
    <w:name w:val="Grid Table 4 - Accent 6"/>
    <w:basedOn w:val="717"/>
    <w:uiPriority w:val="59"/>
    <w:qFormat/>
    <w:tblPr>
      <w:tblCellMar>
        <w:left w:w="0" w:type="dxa"/>
        <w:top w:w="0" w:type="dxa"/>
        <w:right w:w="0" w:type="dxa"/>
        <w:bottom w:w="0" w:type="dxa"/>
      </w:tblCellMar>
    </w:tblPr>
  </w:style>
  <w:style w:type="table" w:styleId="850" w:customStyle="1">
    <w:name w:val="网格表 5 深色1"/>
    <w:basedOn w:val="717"/>
    <w:uiPriority w:val="99"/>
    <w:qFormat/>
    <w:tblPr>
      <w:tblCellMar>
        <w:left w:w="0" w:type="dxa"/>
        <w:top w:w="0" w:type="dxa"/>
        <w:right w:w="0" w:type="dxa"/>
        <w:bottom w:w="0" w:type="dxa"/>
      </w:tblCellMar>
    </w:tblPr>
  </w:style>
  <w:style w:type="table" w:styleId="851" w:customStyle="1">
    <w:name w:val="Grid Table 5 Dark- Accent 1"/>
    <w:basedOn w:val="717"/>
    <w:uiPriority w:val="99"/>
    <w:qFormat/>
    <w:tblPr>
      <w:tblCellMar>
        <w:left w:w="0" w:type="dxa"/>
        <w:top w:w="0" w:type="dxa"/>
        <w:right w:w="0" w:type="dxa"/>
        <w:bottom w:w="0" w:type="dxa"/>
      </w:tblCellMar>
    </w:tblPr>
  </w:style>
  <w:style w:type="table" w:styleId="852" w:customStyle="1">
    <w:name w:val="Grid Table 5 Dark - Accent 2"/>
    <w:basedOn w:val="717"/>
    <w:uiPriority w:val="99"/>
    <w:qFormat/>
    <w:tblPr>
      <w:tblCellMar>
        <w:left w:w="0" w:type="dxa"/>
        <w:top w:w="0" w:type="dxa"/>
        <w:right w:w="0" w:type="dxa"/>
        <w:bottom w:w="0" w:type="dxa"/>
      </w:tblCellMar>
    </w:tblPr>
  </w:style>
  <w:style w:type="table" w:styleId="853" w:customStyle="1">
    <w:name w:val="Grid Table 5 Dark - Accent 3"/>
    <w:basedOn w:val="717"/>
    <w:uiPriority w:val="99"/>
    <w:qFormat/>
    <w:tblPr>
      <w:tblCellMar>
        <w:left w:w="0" w:type="dxa"/>
        <w:top w:w="0" w:type="dxa"/>
        <w:right w:w="0" w:type="dxa"/>
        <w:bottom w:w="0" w:type="dxa"/>
      </w:tblCellMar>
    </w:tblPr>
  </w:style>
  <w:style w:type="table" w:styleId="854" w:customStyle="1">
    <w:name w:val="Grid Table 5 Dark- Accent 4"/>
    <w:basedOn w:val="717"/>
    <w:uiPriority w:val="99"/>
    <w:qFormat/>
    <w:tblPr>
      <w:tblCellMar>
        <w:left w:w="0" w:type="dxa"/>
        <w:top w:w="0" w:type="dxa"/>
        <w:right w:w="0" w:type="dxa"/>
        <w:bottom w:w="0" w:type="dxa"/>
      </w:tblCellMar>
    </w:tblPr>
  </w:style>
  <w:style w:type="table" w:styleId="855" w:customStyle="1">
    <w:name w:val="Grid Table 5 Dark - Accent 5"/>
    <w:basedOn w:val="717"/>
    <w:uiPriority w:val="99"/>
    <w:qFormat/>
    <w:tblPr>
      <w:tblCellMar>
        <w:left w:w="0" w:type="dxa"/>
        <w:top w:w="0" w:type="dxa"/>
        <w:right w:w="0" w:type="dxa"/>
        <w:bottom w:w="0" w:type="dxa"/>
      </w:tblCellMar>
    </w:tblPr>
  </w:style>
  <w:style w:type="table" w:styleId="856" w:customStyle="1">
    <w:name w:val="Grid Table 5 Dark - Accent 6"/>
    <w:basedOn w:val="717"/>
    <w:uiPriority w:val="99"/>
    <w:qFormat/>
    <w:tblPr>
      <w:tblCellMar>
        <w:left w:w="0" w:type="dxa"/>
        <w:top w:w="0" w:type="dxa"/>
        <w:right w:w="0" w:type="dxa"/>
        <w:bottom w:w="0" w:type="dxa"/>
      </w:tblCellMar>
    </w:tblPr>
  </w:style>
  <w:style w:type="table" w:styleId="857" w:customStyle="1">
    <w:name w:val="网格表 6 彩色1"/>
    <w:basedOn w:val="717"/>
    <w:uiPriority w:val="99"/>
    <w:qFormat/>
    <w:tblPr>
      <w:tblCellMar>
        <w:left w:w="0" w:type="dxa"/>
        <w:top w:w="0" w:type="dxa"/>
        <w:right w:w="0" w:type="dxa"/>
        <w:bottom w:w="0" w:type="dxa"/>
      </w:tblCellMar>
    </w:tblPr>
  </w:style>
  <w:style w:type="table" w:styleId="858" w:customStyle="1">
    <w:name w:val="Grid Table 6 Colorful - Accent 1"/>
    <w:basedOn w:val="717"/>
    <w:uiPriority w:val="99"/>
    <w:qFormat/>
    <w:tblPr>
      <w:tblCellMar>
        <w:left w:w="0" w:type="dxa"/>
        <w:top w:w="0" w:type="dxa"/>
        <w:right w:w="0" w:type="dxa"/>
        <w:bottom w:w="0" w:type="dxa"/>
      </w:tblCellMar>
    </w:tblPr>
  </w:style>
  <w:style w:type="table" w:styleId="859" w:customStyle="1">
    <w:name w:val="Grid Table 6 Colorful - Accent 2"/>
    <w:basedOn w:val="717"/>
    <w:uiPriority w:val="99"/>
    <w:qFormat/>
    <w:tblPr>
      <w:tblCellMar>
        <w:left w:w="0" w:type="dxa"/>
        <w:top w:w="0" w:type="dxa"/>
        <w:right w:w="0" w:type="dxa"/>
        <w:bottom w:w="0" w:type="dxa"/>
      </w:tblCellMar>
    </w:tblPr>
  </w:style>
  <w:style w:type="table" w:styleId="860" w:customStyle="1">
    <w:name w:val="Grid Table 6 Colorful - Accent 3"/>
    <w:basedOn w:val="717"/>
    <w:uiPriority w:val="99"/>
    <w:qFormat/>
    <w:tblPr>
      <w:tblCellMar>
        <w:left w:w="0" w:type="dxa"/>
        <w:top w:w="0" w:type="dxa"/>
        <w:right w:w="0" w:type="dxa"/>
        <w:bottom w:w="0" w:type="dxa"/>
      </w:tblCellMar>
    </w:tblPr>
  </w:style>
  <w:style w:type="table" w:styleId="861" w:customStyle="1">
    <w:name w:val="Grid Table 6 Colorful - Accent 4"/>
    <w:basedOn w:val="717"/>
    <w:uiPriority w:val="99"/>
    <w:qFormat/>
    <w:tblPr>
      <w:tblCellMar>
        <w:left w:w="0" w:type="dxa"/>
        <w:top w:w="0" w:type="dxa"/>
        <w:right w:w="0" w:type="dxa"/>
        <w:bottom w:w="0" w:type="dxa"/>
      </w:tblCellMar>
    </w:tblPr>
  </w:style>
  <w:style w:type="table" w:styleId="862" w:customStyle="1">
    <w:name w:val="Grid Table 6 Colorful - Accent 5"/>
    <w:basedOn w:val="717"/>
    <w:uiPriority w:val="99"/>
    <w:qFormat/>
    <w:tblPr>
      <w:tblCellMar>
        <w:left w:w="0" w:type="dxa"/>
        <w:top w:w="0" w:type="dxa"/>
        <w:right w:w="0" w:type="dxa"/>
        <w:bottom w:w="0" w:type="dxa"/>
      </w:tblCellMar>
    </w:tblPr>
  </w:style>
  <w:style w:type="table" w:styleId="863" w:customStyle="1">
    <w:name w:val="Grid Table 6 Colorful - Accent 6"/>
    <w:basedOn w:val="717"/>
    <w:uiPriority w:val="99"/>
    <w:qFormat/>
    <w:tblPr>
      <w:tblCellMar>
        <w:left w:w="0" w:type="dxa"/>
        <w:top w:w="0" w:type="dxa"/>
        <w:right w:w="0" w:type="dxa"/>
        <w:bottom w:w="0" w:type="dxa"/>
      </w:tblCellMar>
    </w:tblPr>
  </w:style>
  <w:style w:type="table" w:styleId="864" w:customStyle="1">
    <w:name w:val="网格表 7 彩色1"/>
    <w:basedOn w:val="717"/>
    <w:uiPriority w:val="99"/>
    <w:qFormat/>
    <w:tblPr>
      <w:tblCellMar>
        <w:left w:w="0" w:type="dxa"/>
        <w:top w:w="0" w:type="dxa"/>
        <w:right w:w="0" w:type="dxa"/>
        <w:bottom w:w="0" w:type="dxa"/>
      </w:tblCellMar>
    </w:tblPr>
  </w:style>
  <w:style w:type="table" w:styleId="865" w:customStyle="1">
    <w:name w:val="Grid Table 7 Colorful - Accent 1"/>
    <w:basedOn w:val="717"/>
    <w:uiPriority w:val="99"/>
    <w:qFormat/>
    <w:tblPr>
      <w:tblCellMar>
        <w:left w:w="0" w:type="dxa"/>
        <w:top w:w="0" w:type="dxa"/>
        <w:right w:w="0" w:type="dxa"/>
        <w:bottom w:w="0" w:type="dxa"/>
      </w:tblCellMar>
    </w:tblPr>
  </w:style>
  <w:style w:type="table" w:styleId="866" w:customStyle="1">
    <w:name w:val="Grid Table 7 Colorful - Accent 2"/>
    <w:basedOn w:val="717"/>
    <w:uiPriority w:val="99"/>
    <w:qFormat/>
    <w:tblPr>
      <w:tblCellMar>
        <w:left w:w="0" w:type="dxa"/>
        <w:top w:w="0" w:type="dxa"/>
        <w:right w:w="0" w:type="dxa"/>
        <w:bottom w:w="0" w:type="dxa"/>
      </w:tblCellMar>
    </w:tblPr>
  </w:style>
  <w:style w:type="table" w:styleId="867" w:customStyle="1">
    <w:name w:val="Grid Table 7 Colorful - Accent 3"/>
    <w:basedOn w:val="717"/>
    <w:uiPriority w:val="99"/>
    <w:qFormat/>
    <w:tblPr>
      <w:tblCellMar>
        <w:left w:w="0" w:type="dxa"/>
        <w:top w:w="0" w:type="dxa"/>
        <w:right w:w="0" w:type="dxa"/>
        <w:bottom w:w="0" w:type="dxa"/>
      </w:tblCellMar>
    </w:tblPr>
  </w:style>
  <w:style w:type="table" w:styleId="868" w:customStyle="1">
    <w:name w:val="Grid Table 7 Colorful - Accent 4"/>
    <w:basedOn w:val="717"/>
    <w:uiPriority w:val="99"/>
    <w:qFormat/>
    <w:tblPr>
      <w:tblCellMar>
        <w:left w:w="0" w:type="dxa"/>
        <w:top w:w="0" w:type="dxa"/>
        <w:right w:w="0" w:type="dxa"/>
        <w:bottom w:w="0" w:type="dxa"/>
      </w:tblCellMar>
    </w:tblPr>
  </w:style>
  <w:style w:type="table" w:styleId="869" w:customStyle="1">
    <w:name w:val="Grid Table 7 Colorful - Accent 5"/>
    <w:basedOn w:val="717"/>
    <w:uiPriority w:val="99"/>
    <w:qFormat/>
    <w:tblPr>
      <w:tblCellMar>
        <w:left w:w="0" w:type="dxa"/>
        <w:top w:w="0" w:type="dxa"/>
        <w:right w:w="0" w:type="dxa"/>
        <w:bottom w:w="0" w:type="dxa"/>
      </w:tblCellMar>
    </w:tblPr>
  </w:style>
  <w:style w:type="table" w:styleId="870" w:customStyle="1">
    <w:name w:val="Grid Table 7 Colorful - Accent 6"/>
    <w:basedOn w:val="717"/>
    <w:uiPriority w:val="99"/>
    <w:qFormat/>
    <w:tblPr>
      <w:tblCellMar>
        <w:left w:w="0" w:type="dxa"/>
        <w:top w:w="0" w:type="dxa"/>
        <w:right w:w="0" w:type="dxa"/>
        <w:bottom w:w="0" w:type="dxa"/>
      </w:tblCellMar>
    </w:tblPr>
  </w:style>
  <w:style w:type="table" w:styleId="871" w:customStyle="1">
    <w:name w:val="清单表 1 浅色1"/>
    <w:basedOn w:val="717"/>
    <w:uiPriority w:val="99"/>
    <w:qFormat/>
    <w:tblPr>
      <w:tblCellMar>
        <w:left w:w="0" w:type="dxa"/>
        <w:top w:w="0" w:type="dxa"/>
        <w:right w:w="0" w:type="dxa"/>
        <w:bottom w:w="0" w:type="dxa"/>
      </w:tblCellMar>
    </w:tblPr>
  </w:style>
  <w:style w:type="table" w:styleId="872" w:customStyle="1">
    <w:name w:val="List Table 1 Light - Accent 1"/>
    <w:basedOn w:val="717"/>
    <w:uiPriority w:val="99"/>
    <w:qFormat/>
    <w:tblPr>
      <w:tblCellMar>
        <w:left w:w="0" w:type="dxa"/>
        <w:top w:w="0" w:type="dxa"/>
        <w:right w:w="0" w:type="dxa"/>
        <w:bottom w:w="0" w:type="dxa"/>
      </w:tblCellMar>
    </w:tblPr>
  </w:style>
  <w:style w:type="table" w:styleId="873" w:customStyle="1">
    <w:name w:val="List Table 1 Light - Accent 2"/>
    <w:basedOn w:val="717"/>
    <w:uiPriority w:val="99"/>
    <w:qFormat/>
    <w:tblPr>
      <w:tblCellMar>
        <w:left w:w="0" w:type="dxa"/>
        <w:top w:w="0" w:type="dxa"/>
        <w:right w:w="0" w:type="dxa"/>
        <w:bottom w:w="0" w:type="dxa"/>
      </w:tblCellMar>
    </w:tblPr>
  </w:style>
  <w:style w:type="table" w:styleId="874" w:customStyle="1">
    <w:name w:val="List Table 1 Light - Accent 3"/>
    <w:basedOn w:val="717"/>
    <w:uiPriority w:val="99"/>
    <w:qFormat/>
    <w:tblPr>
      <w:tblCellMar>
        <w:left w:w="0" w:type="dxa"/>
        <w:top w:w="0" w:type="dxa"/>
        <w:right w:w="0" w:type="dxa"/>
        <w:bottom w:w="0" w:type="dxa"/>
      </w:tblCellMar>
    </w:tblPr>
  </w:style>
  <w:style w:type="table" w:styleId="875" w:customStyle="1">
    <w:name w:val="List Table 1 Light - Accent 4"/>
    <w:basedOn w:val="717"/>
    <w:uiPriority w:val="99"/>
    <w:qFormat/>
    <w:tblPr>
      <w:tblCellMar>
        <w:left w:w="0" w:type="dxa"/>
        <w:top w:w="0" w:type="dxa"/>
        <w:right w:w="0" w:type="dxa"/>
        <w:bottom w:w="0" w:type="dxa"/>
      </w:tblCellMar>
    </w:tblPr>
  </w:style>
  <w:style w:type="table" w:styleId="876" w:customStyle="1">
    <w:name w:val="List Table 1 Light - Accent 5"/>
    <w:basedOn w:val="717"/>
    <w:uiPriority w:val="99"/>
    <w:qFormat/>
    <w:tblPr>
      <w:tblCellMar>
        <w:left w:w="0" w:type="dxa"/>
        <w:top w:w="0" w:type="dxa"/>
        <w:right w:w="0" w:type="dxa"/>
        <w:bottom w:w="0" w:type="dxa"/>
      </w:tblCellMar>
    </w:tblPr>
  </w:style>
  <w:style w:type="table" w:styleId="877" w:customStyle="1">
    <w:name w:val="List Table 1 Light - Accent 6"/>
    <w:basedOn w:val="717"/>
    <w:uiPriority w:val="99"/>
    <w:qFormat/>
    <w:tblPr>
      <w:tblCellMar>
        <w:left w:w="0" w:type="dxa"/>
        <w:top w:w="0" w:type="dxa"/>
        <w:right w:w="0" w:type="dxa"/>
        <w:bottom w:w="0" w:type="dxa"/>
      </w:tblCellMar>
    </w:tblPr>
  </w:style>
  <w:style w:type="table" w:styleId="878" w:customStyle="1">
    <w:name w:val="清单表 21"/>
    <w:basedOn w:val="717"/>
    <w:uiPriority w:val="99"/>
    <w:qFormat/>
    <w:tblPr>
      <w:tblCellMar>
        <w:left w:w="0" w:type="dxa"/>
        <w:top w:w="0" w:type="dxa"/>
        <w:right w:w="0" w:type="dxa"/>
        <w:bottom w:w="0" w:type="dxa"/>
      </w:tblCellMar>
    </w:tblPr>
  </w:style>
  <w:style w:type="table" w:styleId="879" w:customStyle="1">
    <w:name w:val="List Table 2 - Accent 1"/>
    <w:basedOn w:val="717"/>
    <w:uiPriority w:val="99"/>
    <w:qFormat/>
    <w:tblPr>
      <w:tblCellMar>
        <w:left w:w="0" w:type="dxa"/>
        <w:top w:w="0" w:type="dxa"/>
        <w:right w:w="0" w:type="dxa"/>
        <w:bottom w:w="0" w:type="dxa"/>
      </w:tblCellMar>
    </w:tblPr>
  </w:style>
  <w:style w:type="table" w:styleId="880" w:customStyle="1">
    <w:name w:val="List Table 2 - Accent 2"/>
    <w:basedOn w:val="717"/>
    <w:uiPriority w:val="99"/>
    <w:qFormat/>
    <w:tblPr>
      <w:tblCellMar>
        <w:left w:w="0" w:type="dxa"/>
        <w:top w:w="0" w:type="dxa"/>
        <w:right w:w="0" w:type="dxa"/>
        <w:bottom w:w="0" w:type="dxa"/>
      </w:tblCellMar>
    </w:tblPr>
  </w:style>
  <w:style w:type="table" w:styleId="881" w:customStyle="1">
    <w:name w:val="List Table 2 - Accent 3"/>
    <w:basedOn w:val="717"/>
    <w:uiPriority w:val="99"/>
    <w:qFormat/>
    <w:tblPr>
      <w:tblCellMar>
        <w:left w:w="0" w:type="dxa"/>
        <w:top w:w="0" w:type="dxa"/>
        <w:right w:w="0" w:type="dxa"/>
        <w:bottom w:w="0" w:type="dxa"/>
      </w:tblCellMar>
    </w:tblPr>
  </w:style>
  <w:style w:type="table" w:styleId="882" w:customStyle="1">
    <w:name w:val="List Table 2 - Accent 4"/>
    <w:basedOn w:val="717"/>
    <w:uiPriority w:val="99"/>
    <w:qFormat/>
    <w:tblPr>
      <w:tblCellMar>
        <w:left w:w="0" w:type="dxa"/>
        <w:top w:w="0" w:type="dxa"/>
        <w:right w:w="0" w:type="dxa"/>
        <w:bottom w:w="0" w:type="dxa"/>
      </w:tblCellMar>
    </w:tblPr>
  </w:style>
  <w:style w:type="table" w:styleId="883" w:customStyle="1">
    <w:name w:val="List Table 2 - Accent 5"/>
    <w:basedOn w:val="717"/>
    <w:uiPriority w:val="99"/>
    <w:qFormat/>
    <w:tblPr>
      <w:tblCellMar>
        <w:left w:w="0" w:type="dxa"/>
        <w:top w:w="0" w:type="dxa"/>
        <w:right w:w="0" w:type="dxa"/>
        <w:bottom w:w="0" w:type="dxa"/>
      </w:tblCellMar>
    </w:tblPr>
  </w:style>
  <w:style w:type="table" w:styleId="884" w:customStyle="1">
    <w:name w:val="List Table 2 - Accent 6"/>
    <w:basedOn w:val="717"/>
    <w:uiPriority w:val="99"/>
    <w:qFormat/>
    <w:tblPr>
      <w:tblCellMar>
        <w:left w:w="0" w:type="dxa"/>
        <w:top w:w="0" w:type="dxa"/>
        <w:right w:w="0" w:type="dxa"/>
        <w:bottom w:w="0" w:type="dxa"/>
      </w:tblCellMar>
    </w:tblPr>
  </w:style>
  <w:style w:type="table" w:styleId="885" w:customStyle="1">
    <w:name w:val="清单表 31"/>
    <w:basedOn w:val="717"/>
    <w:uiPriority w:val="99"/>
    <w:qFormat/>
    <w:tblPr>
      <w:tblCellMar>
        <w:left w:w="0" w:type="dxa"/>
        <w:top w:w="0" w:type="dxa"/>
        <w:right w:w="0" w:type="dxa"/>
        <w:bottom w:w="0" w:type="dxa"/>
      </w:tblCellMar>
    </w:tblPr>
  </w:style>
  <w:style w:type="table" w:styleId="886" w:customStyle="1">
    <w:name w:val="List Table 3 - Accent 1"/>
    <w:basedOn w:val="717"/>
    <w:uiPriority w:val="99"/>
    <w:qFormat/>
    <w:tblPr>
      <w:tblCellMar>
        <w:left w:w="0" w:type="dxa"/>
        <w:top w:w="0" w:type="dxa"/>
        <w:right w:w="0" w:type="dxa"/>
        <w:bottom w:w="0" w:type="dxa"/>
      </w:tblCellMar>
    </w:tblPr>
  </w:style>
  <w:style w:type="table" w:styleId="887" w:customStyle="1">
    <w:name w:val="List Table 3 - Accent 2"/>
    <w:basedOn w:val="717"/>
    <w:uiPriority w:val="99"/>
    <w:qFormat/>
    <w:tblPr>
      <w:tblCellMar>
        <w:left w:w="0" w:type="dxa"/>
        <w:top w:w="0" w:type="dxa"/>
        <w:right w:w="0" w:type="dxa"/>
        <w:bottom w:w="0" w:type="dxa"/>
      </w:tblCellMar>
    </w:tblPr>
  </w:style>
  <w:style w:type="table" w:styleId="888" w:customStyle="1">
    <w:name w:val="List Table 3 - Accent 3"/>
    <w:basedOn w:val="717"/>
    <w:uiPriority w:val="99"/>
    <w:qFormat/>
    <w:tblPr>
      <w:tblCellMar>
        <w:left w:w="0" w:type="dxa"/>
        <w:top w:w="0" w:type="dxa"/>
        <w:right w:w="0" w:type="dxa"/>
        <w:bottom w:w="0" w:type="dxa"/>
      </w:tblCellMar>
    </w:tblPr>
  </w:style>
  <w:style w:type="table" w:styleId="889" w:customStyle="1">
    <w:name w:val="List Table 3 - Accent 4"/>
    <w:basedOn w:val="717"/>
    <w:uiPriority w:val="99"/>
    <w:qFormat/>
    <w:tblPr>
      <w:tblCellMar>
        <w:left w:w="0" w:type="dxa"/>
        <w:top w:w="0" w:type="dxa"/>
        <w:right w:w="0" w:type="dxa"/>
        <w:bottom w:w="0" w:type="dxa"/>
      </w:tblCellMar>
    </w:tblPr>
  </w:style>
  <w:style w:type="table" w:styleId="890" w:customStyle="1">
    <w:name w:val="List Table 3 - Accent 5"/>
    <w:basedOn w:val="717"/>
    <w:uiPriority w:val="99"/>
    <w:qFormat/>
    <w:tblPr>
      <w:tblCellMar>
        <w:left w:w="0" w:type="dxa"/>
        <w:top w:w="0" w:type="dxa"/>
        <w:right w:w="0" w:type="dxa"/>
        <w:bottom w:w="0" w:type="dxa"/>
      </w:tblCellMar>
    </w:tblPr>
  </w:style>
  <w:style w:type="table" w:styleId="891" w:customStyle="1">
    <w:name w:val="List Table 3 - Accent 6"/>
    <w:basedOn w:val="717"/>
    <w:uiPriority w:val="99"/>
    <w:qFormat/>
    <w:tblPr>
      <w:tblCellMar>
        <w:left w:w="0" w:type="dxa"/>
        <w:top w:w="0" w:type="dxa"/>
        <w:right w:w="0" w:type="dxa"/>
        <w:bottom w:w="0" w:type="dxa"/>
      </w:tblCellMar>
    </w:tblPr>
  </w:style>
  <w:style w:type="table" w:styleId="892" w:customStyle="1">
    <w:name w:val="清单表 41"/>
    <w:basedOn w:val="717"/>
    <w:uiPriority w:val="99"/>
    <w:qFormat/>
    <w:tblPr>
      <w:tblCellMar>
        <w:left w:w="0" w:type="dxa"/>
        <w:top w:w="0" w:type="dxa"/>
        <w:right w:w="0" w:type="dxa"/>
        <w:bottom w:w="0" w:type="dxa"/>
      </w:tblCellMar>
    </w:tblPr>
  </w:style>
  <w:style w:type="table" w:styleId="893" w:customStyle="1">
    <w:name w:val="List Table 4 - Accent 1"/>
    <w:basedOn w:val="717"/>
    <w:uiPriority w:val="99"/>
    <w:qFormat/>
    <w:tblPr>
      <w:tblCellMar>
        <w:left w:w="0" w:type="dxa"/>
        <w:top w:w="0" w:type="dxa"/>
        <w:right w:w="0" w:type="dxa"/>
        <w:bottom w:w="0" w:type="dxa"/>
      </w:tblCellMar>
    </w:tblPr>
  </w:style>
  <w:style w:type="table" w:styleId="894" w:customStyle="1">
    <w:name w:val="List Table 4 - Accent 2"/>
    <w:basedOn w:val="717"/>
    <w:uiPriority w:val="99"/>
    <w:qFormat/>
    <w:tblPr>
      <w:tblCellMar>
        <w:left w:w="0" w:type="dxa"/>
        <w:top w:w="0" w:type="dxa"/>
        <w:right w:w="0" w:type="dxa"/>
        <w:bottom w:w="0" w:type="dxa"/>
      </w:tblCellMar>
    </w:tblPr>
  </w:style>
  <w:style w:type="table" w:styleId="895" w:customStyle="1">
    <w:name w:val="List Table 4 - Accent 3"/>
    <w:basedOn w:val="717"/>
    <w:uiPriority w:val="99"/>
    <w:qFormat/>
    <w:tblPr>
      <w:tblCellMar>
        <w:left w:w="0" w:type="dxa"/>
        <w:top w:w="0" w:type="dxa"/>
        <w:right w:w="0" w:type="dxa"/>
        <w:bottom w:w="0" w:type="dxa"/>
      </w:tblCellMar>
    </w:tblPr>
  </w:style>
  <w:style w:type="table" w:styleId="896" w:customStyle="1">
    <w:name w:val="List Table 4 - Accent 4"/>
    <w:basedOn w:val="717"/>
    <w:uiPriority w:val="99"/>
    <w:qFormat/>
    <w:tblPr>
      <w:tblCellMar>
        <w:left w:w="0" w:type="dxa"/>
        <w:top w:w="0" w:type="dxa"/>
        <w:right w:w="0" w:type="dxa"/>
        <w:bottom w:w="0" w:type="dxa"/>
      </w:tblCellMar>
    </w:tblPr>
  </w:style>
  <w:style w:type="table" w:styleId="897" w:customStyle="1">
    <w:name w:val="List Table 4 - Accent 5"/>
    <w:basedOn w:val="717"/>
    <w:uiPriority w:val="99"/>
    <w:qFormat/>
    <w:tblPr>
      <w:tblCellMar>
        <w:left w:w="0" w:type="dxa"/>
        <w:top w:w="0" w:type="dxa"/>
        <w:right w:w="0" w:type="dxa"/>
        <w:bottom w:w="0" w:type="dxa"/>
      </w:tblCellMar>
    </w:tblPr>
  </w:style>
  <w:style w:type="table" w:styleId="898" w:customStyle="1">
    <w:name w:val="List Table 4 - Accent 6"/>
    <w:basedOn w:val="717"/>
    <w:uiPriority w:val="99"/>
    <w:qFormat/>
    <w:tblPr>
      <w:tblCellMar>
        <w:left w:w="0" w:type="dxa"/>
        <w:top w:w="0" w:type="dxa"/>
        <w:right w:w="0" w:type="dxa"/>
        <w:bottom w:w="0" w:type="dxa"/>
      </w:tblCellMar>
    </w:tblPr>
  </w:style>
  <w:style w:type="table" w:styleId="899" w:customStyle="1">
    <w:name w:val="清单表 5 深色1"/>
    <w:basedOn w:val="717"/>
    <w:uiPriority w:val="99"/>
    <w:qFormat/>
    <w:tblPr>
      <w:tblCellMar>
        <w:left w:w="0" w:type="dxa"/>
        <w:top w:w="0" w:type="dxa"/>
        <w:right w:w="0" w:type="dxa"/>
        <w:bottom w:w="0" w:type="dxa"/>
      </w:tblCellMar>
    </w:tblPr>
  </w:style>
  <w:style w:type="table" w:styleId="900" w:customStyle="1">
    <w:name w:val="List Table 5 Dark - Accent 1"/>
    <w:basedOn w:val="717"/>
    <w:uiPriority w:val="99"/>
    <w:qFormat/>
    <w:tblPr>
      <w:tblCellMar>
        <w:left w:w="0" w:type="dxa"/>
        <w:top w:w="0" w:type="dxa"/>
        <w:right w:w="0" w:type="dxa"/>
        <w:bottom w:w="0" w:type="dxa"/>
      </w:tblCellMar>
    </w:tblPr>
  </w:style>
  <w:style w:type="table" w:styleId="901" w:customStyle="1">
    <w:name w:val="List Table 5 Dark - Accent 2"/>
    <w:basedOn w:val="717"/>
    <w:uiPriority w:val="99"/>
    <w:qFormat/>
    <w:tblPr>
      <w:tblCellMar>
        <w:left w:w="0" w:type="dxa"/>
        <w:top w:w="0" w:type="dxa"/>
        <w:right w:w="0" w:type="dxa"/>
        <w:bottom w:w="0" w:type="dxa"/>
      </w:tblCellMar>
    </w:tblPr>
  </w:style>
  <w:style w:type="table" w:styleId="902" w:customStyle="1">
    <w:name w:val="List Table 5 Dark - Accent 3"/>
    <w:basedOn w:val="717"/>
    <w:uiPriority w:val="99"/>
    <w:qFormat/>
    <w:tblPr>
      <w:tblCellMar>
        <w:left w:w="0" w:type="dxa"/>
        <w:top w:w="0" w:type="dxa"/>
        <w:right w:w="0" w:type="dxa"/>
        <w:bottom w:w="0" w:type="dxa"/>
      </w:tblCellMar>
    </w:tblPr>
  </w:style>
  <w:style w:type="table" w:styleId="903" w:customStyle="1">
    <w:name w:val="List Table 5 Dark - Accent 4"/>
    <w:basedOn w:val="717"/>
    <w:uiPriority w:val="99"/>
    <w:qFormat/>
    <w:tblPr>
      <w:tblCellMar>
        <w:left w:w="0" w:type="dxa"/>
        <w:top w:w="0" w:type="dxa"/>
        <w:right w:w="0" w:type="dxa"/>
        <w:bottom w:w="0" w:type="dxa"/>
      </w:tblCellMar>
    </w:tblPr>
  </w:style>
  <w:style w:type="table" w:styleId="904" w:customStyle="1">
    <w:name w:val="List Table 5 Dark - Accent 5"/>
    <w:basedOn w:val="717"/>
    <w:uiPriority w:val="99"/>
    <w:qFormat/>
    <w:tblPr>
      <w:tblCellMar>
        <w:left w:w="0" w:type="dxa"/>
        <w:top w:w="0" w:type="dxa"/>
        <w:right w:w="0" w:type="dxa"/>
        <w:bottom w:w="0" w:type="dxa"/>
      </w:tblCellMar>
    </w:tblPr>
  </w:style>
  <w:style w:type="table" w:styleId="905" w:customStyle="1">
    <w:name w:val="List Table 5 Dark - Accent 6"/>
    <w:basedOn w:val="717"/>
    <w:uiPriority w:val="99"/>
    <w:qFormat/>
    <w:tblPr>
      <w:tblCellMar>
        <w:left w:w="0" w:type="dxa"/>
        <w:top w:w="0" w:type="dxa"/>
        <w:right w:w="0" w:type="dxa"/>
        <w:bottom w:w="0" w:type="dxa"/>
      </w:tblCellMar>
    </w:tblPr>
  </w:style>
  <w:style w:type="table" w:styleId="906" w:customStyle="1">
    <w:name w:val="清单表 6 彩色1"/>
    <w:basedOn w:val="717"/>
    <w:uiPriority w:val="99"/>
    <w:qFormat/>
    <w:tblPr>
      <w:tblCellMar>
        <w:left w:w="0" w:type="dxa"/>
        <w:top w:w="0" w:type="dxa"/>
        <w:right w:w="0" w:type="dxa"/>
        <w:bottom w:w="0" w:type="dxa"/>
      </w:tblCellMar>
    </w:tblPr>
  </w:style>
  <w:style w:type="table" w:styleId="907" w:customStyle="1">
    <w:name w:val="List Table 6 Colorful - Accent 1"/>
    <w:basedOn w:val="717"/>
    <w:uiPriority w:val="99"/>
    <w:qFormat/>
    <w:tblPr>
      <w:tblCellMar>
        <w:left w:w="0" w:type="dxa"/>
        <w:top w:w="0" w:type="dxa"/>
        <w:right w:w="0" w:type="dxa"/>
        <w:bottom w:w="0" w:type="dxa"/>
      </w:tblCellMar>
    </w:tblPr>
  </w:style>
  <w:style w:type="table" w:styleId="908" w:customStyle="1">
    <w:name w:val="List Table 6 Colorful - Accent 2"/>
    <w:basedOn w:val="717"/>
    <w:uiPriority w:val="99"/>
    <w:qFormat/>
    <w:tblPr>
      <w:tblCellMar>
        <w:left w:w="0" w:type="dxa"/>
        <w:top w:w="0" w:type="dxa"/>
        <w:right w:w="0" w:type="dxa"/>
        <w:bottom w:w="0" w:type="dxa"/>
      </w:tblCellMar>
    </w:tblPr>
  </w:style>
  <w:style w:type="table" w:styleId="909" w:customStyle="1">
    <w:name w:val="List Table 6 Colorful - Accent 3"/>
    <w:basedOn w:val="717"/>
    <w:uiPriority w:val="99"/>
    <w:qFormat/>
    <w:tblPr>
      <w:tblCellMar>
        <w:left w:w="0" w:type="dxa"/>
        <w:top w:w="0" w:type="dxa"/>
        <w:right w:w="0" w:type="dxa"/>
        <w:bottom w:w="0" w:type="dxa"/>
      </w:tblCellMar>
    </w:tblPr>
  </w:style>
  <w:style w:type="table" w:styleId="910" w:customStyle="1">
    <w:name w:val="List Table 6 Colorful - Accent 4"/>
    <w:basedOn w:val="717"/>
    <w:uiPriority w:val="99"/>
    <w:qFormat/>
    <w:tblPr>
      <w:tblCellMar>
        <w:left w:w="0" w:type="dxa"/>
        <w:top w:w="0" w:type="dxa"/>
        <w:right w:w="0" w:type="dxa"/>
        <w:bottom w:w="0" w:type="dxa"/>
      </w:tblCellMar>
    </w:tblPr>
  </w:style>
  <w:style w:type="table" w:styleId="911" w:customStyle="1">
    <w:name w:val="List Table 6 Colorful - Accent 5"/>
    <w:basedOn w:val="717"/>
    <w:uiPriority w:val="99"/>
    <w:qFormat/>
    <w:tblPr>
      <w:tblCellMar>
        <w:left w:w="0" w:type="dxa"/>
        <w:top w:w="0" w:type="dxa"/>
        <w:right w:w="0" w:type="dxa"/>
        <w:bottom w:w="0" w:type="dxa"/>
      </w:tblCellMar>
    </w:tblPr>
  </w:style>
  <w:style w:type="table" w:styleId="912" w:customStyle="1">
    <w:name w:val="List Table 6 Colorful - Accent 6"/>
    <w:basedOn w:val="717"/>
    <w:uiPriority w:val="99"/>
    <w:qFormat/>
    <w:tblPr>
      <w:tblCellMar>
        <w:left w:w="0" w:type="dxa"/>
        <w:top w:w="0" w:type="dxa"/>
        <w:right w:w="0" w:type="dxa"/>
        <w:bottom w:w="0" w:type="dxa"/>
      </w:tblCellMar>
    </w:tblPr>
  </w:style>
  <w:style w:type="table" w:styleId="913" w:customStyle="1">
    <w:name w:val="清单表 7 彩色1"/>
    <w:basedOn w:val="717"/>
    <w:uiPriority w:val="99"/>
    <w:qFormat/>
    <w:tblPr>
      <w:tblCellMar>
        <w:left w:w="0" w:type="dxa"/>
        <w:top w:w="0" w:type="dxa"/>
        <w:right w:w="0" w:type="dxa"/>
        <w:bottom w:w="0" w:type="dxa"/>
      </w:tblCellMar>
    </w:tblPr>
  </w:style>
  <w:style w:type="table" w:styleId="914" w:customStyle="1">
    <w:name w:val="List Table 7 Colorful - Accent 1"/>
    <w:basedOn w:val="717"/>
    <w:uiPriority w:val="99"/>
    <w:qFormat/>
    <w:tblPr>
      <w:tblCellMar>
        <w:left w:w="0" w:type="dxa"/>
        <w:top w:w="0" w:type="dxa"/>
        <w:right w:w="0" w:type="dxa"/>
        <w:bottom w:w="0" w:type="dxa"/>
      </w:tblCellMar>
    </w:tblPr>
  </w:style>
  <w:style w:type="table" w:styleId="915" w:customStyle="1">
    <w:name w:val="List Table 7 Colorful - Accent 2"/>
    <w:basedOn w:val="717"/>
    <w:uiPriority w:val="99"/>
    <w:qFormat/>
    <w:tblPr>
      <w:tblCellMar>
        <w:left w:w="0" w:type="dxa"/>
        <w:top w:w="0" w:type="dxa"/>
        <w:right w:w="0" w:type="dxa"/>
        <w:bottom w:w="0" w:type="dxa"/>
      </w:tblCellMar>
    </w:tblPr>
  </w:style>
  <w:style w:type="table" w:styleId="916" w:customStyle="1">
    <w:name w:val="List Table 7 Colorful - Accent 3"/>
    <w:basedOn w:val="717"/>
    <w:uiPriority w:val="99"/>
    <w:qFormat/>
    <w:tblPr>
      <w:tblCellMar>
        <w:left w:w="0" w:type="dxa"/>
        <w:top w:w="0" w:type="dxa"/>
        <w:right w:w="0" w:type="dxa"/>
        <w:bottom w:w="0" w:type="dxa"/>
      </w:tblCellMar>
    </w:tblPr>
  </w:style>
  <w:style w:type="table" w:styleId="917" w:customStyle="1">
    <w:name w:val="List Table 7 Colorful - Accent 4"/>
    <w:basedOn w:val="717"/>
    <w:uiPriority w:val="99"/>
    <w:qFormat/>
    <w:tblPr>
      <w:tblCellMar>
        <w:left w:w="0" w:type="dxa"/>
        <w:top w:w="0" w:type="dxa"/>
        <w:right w:w="0" w:type="dxa"/>
        <w:bottom w:w="0" w:type="dxa"/>
      </w:tblCellMar>
    </w:tblPr>
  </w:style>
  <w:style w:type="table" w:styleId="918" w:customStyle="1">
    <w:name w:val="List Table 7 Colorful - Accent 5"/>
    <w:basedOn w:val="717"/>
    <w:uiPriority w:val="99"/>
    <w:qFormat/>
    <w:tblPr>
      <w:tblCellMar>
        <w:left w:w="0" w:type="dxa"/>
        <w:top w:w="0" w:type="dxa"/>
        <w:right w:w="0" w:type="dxa"/>
        <w:bottom w:w="0" w:type="dxa"/>
      </w:tblCellMar>
    </w:tblPr>
  </w:style>
  <w:style w:type="table" w:styleId="919" w:customStyle="1">
    <w:name w:val="List Table 7 Colorful - Accent 6"/>
    <w:basedOn w:val="717"/>
    <w:uiPriority w:val="99"/>
    <w:qFormat/>
    <w:tblPr>
      <w:tblCellMar>
        <w:left w:w="0" w:type="dxa"/>
        <w:top w:w="0" w:type="dxa"/>
        <w:right w:w="0" w:type="dxa"/>
        <w:bottom w:w="0" w:type="dxa"/>
      </w:tblCellMar>
    </w:tblPr>
  </w:style>
  <w:style w:type="table" w:styleId="920" w:customStyle="1">
    <w:name w:val="Lined - Accent"/>
    <w:basedOn w:val="717"/>
    <w:uiPriority w:val="99"/>
    <w:qFormat/>
    <w:rPr>
      <w:color w:val="404040"/>
    </w:rPr>
    <w:tblPr>
      <w:tblCellMar>
        <w:left w:w="0" w:type="dxa"/>
        <w:top w:w="0" w:type="dxa"/>
        <w:right w:w="0" w:type="dxa"/>
        <w:bottom w:w="0" w:type="dxa"/>
      </w:tblCellMar>
    </w:tblPr>
  </w:style>
  <w:style w:type="table" w:styleId="921" w:customStyle="1">
    <w:name w:val="Lined - Accent 1"/>
    <w:basedOn w:val="717"/>
    <w:uiPriority w:val="99"/>
    <w:qFormat/>
    <w:rPr>
      <w:color w:val="404040"/>
    </w:rPr>
    <w:tblPr>
      <w:tblCellMar>
        <w:left w:w="0" w:type="dxa"/>
        <w:top w:w="0" w:type="dxa"/>
        <w:right w:w="0" w:type="dxa"/>
        <w:bottom w:w="0" w:type="dxa"/>
      </w:tblCellMar>
    </w:tblPr>
  </w:style>
  <w:style w:type="table" w:styleId="922" w:customStyle="1">
    <w:name w:val="Lined - Accent 2"/>
    <w:basedOn w:val="717"/>
    <w:uiPriority w:val="99"/>
    <w:qFormat/>
    <w:rPr>
      <w:color w:val="404040"/>
    </w:rPr>
    <w:tblPr>
      <w:tblCellMar>
        <w:left w:w="0" w:type="dxa"/>
        <w:top w:w="0" w:type="dxa"/>
        <w:right w:w="0" w:type="dxa"/>
        <w:bottom w:w="0" w:type="dxa"/>
      </w:tblCellMar>
    </w:tblPr>
  </w:style>
  <w:style w:type="table" w:styleId="923" w:customStyle="1">
    <w:name w:val="Lined - Accent 3"/>
    <w:basedOn w:val="717"/>
    <w:uiPriority w:val="99"/>
    <w:qFormat/>
    <w:rPr>
      <w:color w:val="404040"/>
    </w:rPr>
    <w:tblPr>
      <w:tblCellMar>
        <w:left w:w="0" w:type="dxa"/>
        <w:top w:w="0" w:type="dxa"/>
        <w:right w:w="0" w:type="dxa"/>
        <w:bottom w:w="0" w:type="dxa"/>
      </w:tblCellMar>
    </w:tblPr>
  </w:style>
  <w:style w:type="table" w:styleId="924" w:customStyle="1">
    <w:name w:val="Lined - Accent 4"/>
    <w:basedOn w:val="717"/>
    <w:uiPriority w:val="99"/>
    <w:qFormat/>
    <w:rPr>
      <w:color w:val="404040"/>
    </w:rPr>
    <w:tblPr>
      <w:tblCellMar>
        <w:left w:w="0" w:type="dxa"/>
        <w:top w:w="0" w:type="dxa"/>
        <w:right w:w="0" w:type="dxa"/>
        <w:bottom w:w="0" w:type="dxa"/>
      </w:tblCellMar>
    </w:tblPr>
  </w:style>
  <w:style w:type="table" w:styleId="925" w:customStyle="1">
    <w:name w:val="Lined - Accent 5"/>
    <w:basedOn w:val="717"/>
    <w:uiPriority w:val="99"/>
    <w:qFormat/>
    <w:rPr>
      <w:color w:val="404040"/>
    </w:rPr>
    <w:tblPr>
      <w:tblCellMar>
        <w:left w:w="0" w:type="dxa"/>
        <w:top w:w="0" w:type="dxa"/>
        <w:right w:w="0" w:type="dxa"/>
        <w:bottom w:w="0" w:type="dxa"/>
      </w:tblCellMar>
    </w:tblPr>
  </w:style>
  <w:style w:type="table" w:styleId="926" w:customStyle="1">
    <w:name w:val="Lined - Accent 6"/>
    <w:basedOn w:val="717"/>
    <w:uiPriority w:val="99"/>
    <w:qFormat/>
    <w:rPr>
      <w:color w:val="404040"/>
    </w:rPr>
    <w:tblPr>
      <w:tblCellMar>
        <w:left w:w="0" w:type="dxa"/>
        <w:top w:w="0" w:type="dxa"/>
        <w:right w:w="0" w:type="dxa"/>
        <w:bottom w:w="0" w:type="dxa"/>
      </w:tblCellMar>
    </w:tblPr>
  </w:style>
  <w:style w:type="table" w:styleId="927" w:customStyle="1">
    <w:name w:val="Bordered &amp; Lined - Accent"/>
    <w:basedOn w:val="717"/>
    <w:uiPriority w:val="99"/>
    <w:qFormat/>
    <w:rPr>
      <w:color w:val="404040"/>
    </w:rPr>
    <w:tblPr>
      <w:tblCellMar>
        <w:left w:w="0" w:type="dxa"/>
        <w:top w:w="0" w:type="dxa"/>
        <w:right w:w="0" w:type="dxa"/>
        <w:bottom w:w="0" w:type="dxa"/>
      </w:tblCellMar>
    </w:tblPr>
  </w:style>
  <w:style w:type="table" w:styleId="928" w:customStyle="1">
    <w:name w:val="Bordered &amp; Lined - Accent 1"/>
    <w:basedOn w:val="717"/>
    <w:uiPriority w:val="99"/>
    <w:qFormat/>
    <w:rPr>
      <w:color w:val="404040"/>
    </w:rPr>
    <w:tblPr>
      <w:tblCellMar>
        <w:left w:w="0" w:type="dxa"/>
        <w:top w:w="0" w:type="dxa"/>
        <w:right w:w="0" w:type="dxa"/>
        <w:bottom w:w="0" w:type="dxa"/>
      </w:tblCellMar>
    </w:tblPr>
  </w:style>
  <w:style w:type="table" w:styleId="929" w:customStyle="1">
    <w:name w:val="Bordered &amp; Lined - Accent 2"/>
    <w:basedOn w:val="717"/>
    <w:uiPriority w:val="99"/>
    <w:qFormat/>
    <w:rPr>
      <w:color w:val="404040"/>
    </w:rPr>
    <w:tblPr>
      <w:tblCellMar>
        <w:left w:w="0" w:type="dxa"/>
        <w:top w:w="0" w:type="dxa"/>
        <w:right w:w="0" w:type="dxa"/>
        <w:bottom w:w="0" w:type="dxa"/>
      </w:tblCellMar>
    </w:tblPr>
  </w:style>
  <w:style w:type="table" w:styleId="930" w:customStyle="1">
    <w:name w:val="Bordered &amp; Lined - Accent 3"/>
    <w:basedOn w:val="717"/>
    <w:uiPriority w:val="99"/>
    <w:qFormat/>
    <w:rPr>
      <w:color w:val="404040"/>
    </w:rPr>
    <w:tblPr>
      <w:tblCellMar>
        <w:left w:w="0" w:type="dxa"/>
        <w:top w:w="0" w:type="dxa"/>
        <w:right w:w="0" w:type="dxa"/>
        <w:bottom w:w="0" w:type="dxa"/>
      </w:tblCellMar>
    </w:tblPr>
  </w:style>
  <w:style w:type="table" w:styleId="931" w:customStyle="1">
    <w:name w:val="Bordered &amp; Lined - Accent 4"/>
    <w:basedOn w:val="717"/>
    <w:uiPriority w:val="99"/>
    <w:qFormat/>
    <w:rPr>
      <w:color w:val="404040"/>
    </w:rPr>
    <w:tblPr>
      <w:tblCellMar>
        <w:left w:w="0" w:type="dxa"/>
        <w:top w:w="0" w:type="dxa"/>
        <w:right w:w="0" w:type="dxa"/>
        <w:bottom w:w="0" w:type="dxa"/>
      </w:tblCellMar>
    </w:tblPr>
  </w:style>
  <w:style w:type="table" w:styleId="932" w:customStyle="1">
    <w:name w:val="Bordered &amp; Lined - Accent 5"/>
    <w:basedOn w:val="717"/>
    <w:uiPriority w:val="99"/>
    <w:qFormat/>
    <w:rPr>
      <w:color w:val="404040"/>
    </w:rPr>
    <w:tblPr>
      <w:tblCellMar>
        <w:left w:w="0" w:type="dxa"/>
        <w:top w:w="0" w:type="dxa"/>
        <w:right w:w="0" w:type="dxa"/>
        <w:bottom w:w="0" w:type="dxa"/>
      </w:tblCellMar>
    </w:tblPr>
  </w:style>
  <w:style w:type="table" w:styleId="933" w:customStyle="1">
    <w:name w:val="Bordered &amp; Lined - Accent 6"/>
    <w:basedOn w:val="717"/>
    <w:uiPriority w:val="99"/>
    <w:qFormat/>
    <w:rPr>
      <w:color w:val="404040"/>
    </w:rPr>
    <w:tblPr>
      <w:tblCellMar>
        <w:left w:w="0" w:type="dxa"/>
        <w:top w:w="0" w:type="dxa"/>
        <w:right w:w="0" w:type="dxa"/>
        <w:bottom w:w="0" w:type="dxa"/>
      </w:tblCellMar>
    </w:tblPr>
  </w:style>
  <w:style w:type="table" w:styleId="934" w:customStyle="1">
    <w:name w:val="Bordered"/>
    <w:basedOn w:val="717"/>
    <w:uiPriority w:val="99"/>
    <w:qFormat/>
    <w:tblPr>
      <w:tblCellMar>
        <w:left w:w="0" w:type="dxa"/>
        <w:top w:w="0" w:type="dxa"/>
        <w:right w:w="0" w:type="dxa"/>
        <w:bottom w:w="0" w:type="dxa"/>
      </w:tblCellMar>
    </w:tblPr>
  </w:style>
  <w:style w:type="table" w:styleId="935" w:customStyle="1">
    <w:name w:val="Bordered - Accent 1"/>
    <w:basedOn w:val="717"/>
    <w:uiPriority w:val="99"/>
    <w:qFormat/>
    <w:tblPr>
      <w:tblCellMar>
        <w:left w:w="0" w:type="dxa"/>
        <w:top w:w="0" w:type="dxa"/>
        <w:right w:w="0" w:type="dxa"/>
        <w:bottom w:w="0" w:type="dxa"/>
      </w:tblCellMar>
    </w:tblPr>
  </w:style>
  <w:style w:type="table" w:styleId="936" w:customStyle="1">
    <w:name w:val="Bordered - Accent 2"/>
    <w:basedOn w:val="717"/>
    <w:uiPriority w:val="99"/>
    <w:qFormat/>
    <w:tblPr>
      <w:tblCellMar>
        <w:left w:w="0" w:type="dxa"/>
        <w:top w:w="0" w:type="dxa"/>
        <w:right w:w="0" w:type="dxa"/>
        <w:bottom w:w="0" w:type="dxa"/>
      </w:tblCellMar>
    </w:tblPr>
  </w:style>
  <w:style w:type="table" w:styleId="937" w:customStyle="1">
    <w:name w:val="Bordered - Accent 3"/>
    <w:basedOn w:val="717"/>
    <w:uiPriority w:val="99"/>
    <w:qFormat/>
    <w:tblPr>
      <w:tblCellMar>
        <w:left w:w="0" w:type="dxa"/>
        <w:top w:w="0" w:type="dxa"/>
        <w:right w:w="0" w:type="dxa"/>
        <w:bottom w:w="0" w:type="dxa"/>
      </w:tblCellMar>
    </w:tblPr>
  </w:style>
  <w:style w:type="table" w:styleId="938" w:customStyle="1">
    <w:name w:val="Bordered - Accent 4"/>
    <w:basedOn w:val="717"/>
    <w:uiPriority w:val="99"/>
    <w:qFormat/>
    <w:tblPr>
      <w:tblCellMar>
        <w:left w:w="0" w:type="dxa"/>
        <w:top w:w="0" w:type="dxa"/>
        <w:right w:w="0" w:type="dxa"/>
        <w:bottom w:w="0" w:type="dxa"/>
      </w:tblCellMar>
    </w:tblPr>
  </w:style>
  <w:style w:type="table" w:styleId="939" w:customStyle="1">
    <w:name w:val="Bordered - Accent 5"/>
    <w:basedOn w:val="717"/>
    <w:uiPriority w:val="99"/>
    <w:qFormat/>
    <w:tblPr>
      <w:tblCellMar>
        <w:left w:w="0" w:type="dxa"/>
        <w:top w:w="0" w:type="dxa"/>
        <w:right w:w="0" w:type="dxa"/>
        <w:bottom w:w="0" w:type="dxa"/>
      </w:tblCellMar>
    </w:tblPr>
  </w:style>
  <w:style w:type="table" w:styleId="940" w:customStyle="1">
    <w:name w:val="Bordered - Accent 6"/>
    <w:basedOn w:val="717"/>
    <w:uiPriority w:val="99"/>
    <w:qFormat/>
    <w:tblPr>
      <w:tblCellMar>
        <w:left w:w="0" w:type="dxa"/>
        <w:top w:w="0" w:type="dxa"/>
        <w:right w:w="0" w:type="dxa"/>
        <w:bottom w:w="0" w:type="dxa"/>
      </w:tblCellMar>
    </w:tblPr>
  </w:style>
  <w:style w:type="paragraph" w:styleId="941" w:customStyle="1">
    <w:name w:val="TOC 标题11"/>
    <w:uiPriority w:val="39"/>
    <w:unhideWhenUsed/>
    <w:qFormat/>
    <w:rPr>
      <w:rFonts w:hint="default" w:ascii="Times New Roman" w:hAnsi="Times New Roman" w:eastAsia="宋体" w:cs="Times New Roman"/>
    </w:rPr>
  </w:style>
  <w:style w:type="paragraph" w:styleId="942" w:customStyle="1">
    <w:name w:val="正文1"/>
    <w:next w:val="656"/>
    <w:uiPriority w:val="0"/>
    <w:qFormat/>
    <w:pPr>
      <w:jc w:val="both"/>
      <w:widowControl w:val="off"/>
    </w:pPr>
    <w:rPr>
      <w:rFonts w:hint="default" w:ascii="Times New Roman" w:hAnsi="Times New Roman" w:eastAsia="Times New Roman" w:cs="Times New Roman"/>
      <w:color w:val="000000"/>
      <w:sz w:val="21"/>
      <w:szCs w:val="21"/>
    </w:rPr>
  </w:style>
  <w:style w:type="paragraph" w:styleId="943" w:customStyle="1">
    <w:name w:val="彩色列表1"/>
    <w:basedOn w:val="656"/>
    <w:uiPriority w:val="0"/>
    <w:qFormat/>
    <w:pPr>
      <w:ind w:firstLine="420"/>
    </w:pPr>
    <w:rPr>
      <w:szCs w:val="24"/>
    </w:rPr>
  </w:style>
  <w:style w:type="table" w:styleId="944" w:customStyle="1">
    <w:name w:val="Table Normal"/>
    <w:uiPriority w:val="2"/>
    <w:unhideWhenUsed/>
    <w:qFormat/>
    <w:tblPr>
      <w:tblCellMar>
        <w:left w:w="0" w:type="dxa"/>
        <w:top w:w="0" w:type="dxa"/>
        <w:right w:w="0" w:type="dxa"/>
        <w:bottom w:w="0" w:type="dxa"/>
      </w:tblCellMar>
    </w:tblPr>
  </w:style>
  <w:style w:type="paragraph" w:styleId="945" w:customStyle="1">
    <w:name w:val="列表段落1"/>
    <w:basedOn w:val="656"/>
    <w:uiPriority w:val="1"/>
    <w:qFormat/>
    <w:pPr>
      <w:ind w:left="218" w:firstLine="419"/>
    </w:pPr>
  </w:style>
  <w:style w:type="paragraph" w:styleId="946" w:customStyle="1">
    <w:name w:val="Table Paragraph"/>
    <w:basedOn w:val="656"/>
    <w:uiPriority w:val="1"/>
    <w:qFormat/>
  </w:style>
  <w:style w:type="paragraph" w:styleId="947" w:customStyle="1">
    <w:name w:val="列出段落1"/>
    <w:basedOn w:val="656"/>
    <w:uiPriority w:val="99"/>
    <w:qFormat/>
    <w:rPr>
      <w:lang w:eastAsia="en-US"/>
    </w:rPr>
  </w:style>
  <w:style w:type="paragraph" w:styleId="948" w:customStyle="1">
    <w:name w:val="ListBullet21"/>
    <w:basedOn w:val="656"/>
    <w:uiPriority w:val="0"/>
    <w:qFormat/>
    <w:pPr>
      <w:numPr>
        <w:ilvl w:val="0"/>
        <w:numId w:val="2"/>
      </w:numPr>
      <w:tabs>
        <w:tab w:val="decimal" w:pos="780" w:leader="none"/>
      </w:tabs>
    </w:pPr>
  </w:style>
  <w:style w:type="paragraph" w:styleId="949" w:customStyle="1">
    <w:name w:val="WPSOffice手动目录 1"/>
    <w:uiPriority w:val="0"/>
    <w:qFormat/>
    <w:rPr>
      <w:rFonts w:hint="default" w:ascii="Times New Roman" w:hAnsi="Times New Roman" w:eastAsia="宋体" w:cs="Times New Roman"/>
    </w:rPr>
  </w:style>
  <w:style w:type="paragraph" w:styleId="950" w:customStyle="1">
    <w:name w:val="WPSOffice手动目录 3"/>
    <w:uiPriority w:val="0"/>
    <w:qFormat/>
    <w:pPr>
      <w:ind w:left="400"/>
    </w:pPr>
    <w:rPr>
      <w:rFonts w:hint="default" w:ascii="Times New Roman" w:hAnsi="Times New Roman" w:eastAsia="宋体" w:cs="Times New Roman"/>
    </w:rPr>
  </w:style>
  <w:style w:type="paragraph" w:styleId="951" w:customStyle="1">
    <w:name w:val="WPSOffice手动目录 2"/>
    <w:uiPriority w:val="0"/>
    <w:qFormat/>
    <w:pPr>
      <w:ind w:left="200"/>
    </w:pPr>
    <w:rPr>
      <w:rFonts w:hint="default" w:ascii="Times New Roman" w:hAnsi="Times New Roman" w:eastAsia="宋体" w:cs="Times New Roman"/>
    </w:rPr>
  </w:style>
  <w:style w:type="paragraph" w:styleId="952" w:customStyle="1">
    <w:name w:val="样式 标题 3 + (中文) 黑体 小四 非加粗 段前: 7.8 磅 段后: 0 磅 行距: 固定值 20 磅"/>
    <w:basedOn w:val="708"/>
    <w:uiPriority w:val="0"/>
    <w:qFormat/>
    <w:pPr>
      <w:spacing w:line="400" w:lineRule="exact"/>
    </w:pPr>
    <w:rPr>
      <w:rFonts w:ascii="Calibri" w:hAnsi="Calibri" w:eastAsia="黑体"/>
      <w:b w:val="0"/>
      <w:sz w:val="30"/>
    </w:rPr>
  </w:style>
  <w:style w:type="paragraph" w:styleId="953" w:customStyle="1">
    <w:name w:val="正常"/>
    <w:uiPriority w:val="0"/>
    <w:qFormat/>
    <w:pPr>
      <w:jc w:val="both"/>
      <w:widowControl w:val="off"/>
    </w:pPr>
    <w:rPr>
      <w:rFonts w:hint="default" w:ascii="Calibri" w:hAnsi="Calibri" w:eastAsia="宋体" w:cs="Times New Roman"/>
      <w:sz w:val="21"/>
      <w:szCs w:val="22"/>
    </w:rPr>
  </w:style>
  <w:style w:type="paragraph" w:styleId="954" w:customStyle="1">
    <w:name w:val="无间隔11"/>
    <w:uiPriority w:val="0"/>
    <w:qFormat/>
    <w:pPr>
      <w:jc w:val="both"/>
      <w:widowControl w:val="off"/>
    </w:pPr>
    <w:rPr>
      <w:rFonts w:hint="default" w:ascii="Times New Roman" w:hAnsi="Times New Roman" w:eastAsia="宋体" w:cs="Times New Roman"/>
      <w:sz w:val="21"/>
      <w:szCs w:val="24"/>
    </w:rPr>
  </w:style>
  <w:style w:type="character" w:styleId="955" w:customStyle="1">
    <w:name w:val="style4"/>
    <w:uiPriority w:val="0"/>
    <w:qFormat/>
  </w:style>
  <w:style w:type="character" w:styleId="956" w:customStyle="1">
    <w:name w:val="font31"/>
    <w:uiPriority w:val="0"/>
    <w:qFormat/>
    <w:rPr>
      <w:rFonts w:hint="eastAsia" w:ascii="宋体" w:hAnsi="宋体" w:eastAsia="宋体" w:cs="宋体"/>
      <w:color w:val="000000"/>
      <w:sz w:val="20"/>
      <w:szCs w:val="20"/>
      <w:u w:val="none"/>
    </w:rPr>
  </w:style>
  <w:style w:type="character" w:styleId="957" w:customStyle="1">
    <w:name w:val="font101"/>
    <w:uiPriority w:val="0"/>
    <w:qFormat/>
    <w:rPr>
      <w:rFonts w:hint="eastAsia" w:ascii="宋体" w:hAnsi="宋体" w:eastAsia="宋体" w:cs="宋体"/>
      <w:color w:val="000000"/>
      <w:sz w:val="20"/>
      <w:szCs w:val="20"/>
      <w:u w:val="none"/>
    </w:rPr>
  </w:style>
  <w:style w:type="character" w:styleId="958" w:customStyle="1">
    <w:name w:val="font112"/>
    <w:basedOn w:val="716"/>
    <w:link w:val="656"/>
    <w:uiPriority w:val="0"/>
    <w:qFormat/>
    <w:rPr>
      <w:rFonts w:hint="eastAsia" w:ascii="宋体" w:hAnsi="宋体" w:eastAsia="宋体" w:cs="宋体"/>
      <w:color w:val="000000"/>
      <w:sz w:val="20"/>
      <w:szCs w:val="20"/>
      <w:u w:val="none"/>
      <w:vertAlign w:val="superscript"/>
    </w:rPr>
  </w:style>
  <w:style w:type="character" w:styleId="959" w:customStyle="1">
    <w:name w:val="font51"/>
    <w:uiPriority w:val="0"/>
    <w:qFormat/>
    <w:rPr>
      <w:rFonts w:hint="eastAsia" w:ascii="宋体" w:hAnsi="宋体" w:eastAsia="宋体" w:cs="宋体"/>
      <w:color w:val="000000"/>
      <w:sz w:val="20"/>
      <w:szCs w:val="20"/>
      <w:u w:val="none"/>
    </w:rPr>
  </w:style>
  <w:style w:type="paragraph" w:styleId="960" w:customStyle="1">
    <w:name w:val="普通正文"/>
    <w:basedOn w:val="656"/>
    <w:uiPriority w:val="0"/>
    <w:qFormat/>
    <w:pPr>
      <w:ind w:firstLine="480"/>
      <w:spacing w:before="120" w:after="120" w:line="360" w:lineRule="auto"/>
    </w:pPr>
    <w:rPr>
      <w:rFonts w:ascii="Arial" w:hAnsi="Arial"/>
      <w:sz w:val="24"/>
      <w:szCs w:val="24"/>
    </w:rPr>
  </w:style>
  <w:style w:type="paragraph" w:styleId="961" w:customStyle="1">
    <w:name w:val="修订1"/>
    <w:uiPriority w:val="99"/>
    <w:semiHidden/>
    <w:qFormat/>
    <w:rPr>
      <w:rFonts w:hint="default" w:ascii="宋体" w:hAnsi="宋体" w:eastAsia="宋体" w:cs="宋体"/>
      <w:sz w:val="22"/>
      <w:szCs w:val="22"/>
      <w:lang w:val="zh-CN" w:bidi="zh-CN"/>
    </w:rPr>
  </w:style>
  <w:style w:type="paragraph" w:styleId="962" w:customStyle="1">
    <w:name w:val="列出段落2"/>
    <w:basedOn w:val="656"/>
    <w:uiPriority w:val="99"/>
    <w:qFormat/>
    <w:pPr>
      <w:ind w:firstLine="420"/>
    </w:pPr>
  </w:style>
  <w:style w:type="paragraph" w:styleId="963" w:customStyle="1">
    <w:name w:val="Default"/>
    <w:uiPriority w:val="0"/>
    <w:qFormat/>
    <w:pPr>
      <w:widowControl w:val="off"/>
    </w:pPr>
    <w:rPr>
      <w:rFonts w:hint="default" w:ascii="Times New Roman" w:hAnsi="Times New Roman" w:eastAsia="宋体" w:cs="Times New Roman"/>
      <w:color w:val="000000"/>
      <w:sz w:val="24"/>
      <w:szCs w:val="24"/>
    </w:rPr>
  </w:style>
  <w:style w:type="character" w:styleId="964" w:customStyle="1">
    <w:name w:val="NormalCharacter1"/>
    <w:uiPriority w:val="0"/>
    <w:semiHidden/>
    <w:qFormat/>
  </w:style>
  <w:style w:type="paragraph" w:styleId="965" w:customStyle="1">
    <w:name w:val="修订2"/>
    <w:uiPriority w:val="99"/>
    <w:unhideWhenUsed/>
    <w:qFormat/>
    <w:rPr>
      <w:rFonts w:hint="default" w:ascii="宋体" w:hAnsi="宋体" w:eastAsia="宋体" w:cs="宋体"/>
      <w:sz w:val="22"/>
      <w:szCs w:val="22"/>
      <w:lang w:val="zh-CN" w:bidi="zh-CN"/>
    </w:rPr>
  </w:style>
  <w:style w:type="paragraph" w:styleId="966" w:customStyle="1">
    <w:name w:val="正文文本首行缩进"/>
    <w:basedOn w:val="697"/>
    <w:link w:val="967"/>
    <w:uiPriority w:val="99"/>
    <w:qFormat/>
    <w:pPr>
      <w:ind w:firstLine="420"/>
      <w:jc w:val="both"/>
      <w:spacing w:after="120"/>
    </w:pPr>
    <w:rPr>
      <w:rFonts w:ascii="Times New Roman" w:hAnsi="Times New Roman" w:cs="Times New Roman"/>
      <w:sz w:val="24"/>
      <w:szCs w:val="24"/>
      <w:lang w:val="en-US" w:eastAsia="en-US" w:bidi="ar-SA"/>
    </w:rPr>
  </w:style>
  <w:style w:type="character" w:styleId="967" w:customStyle="1">
    <w:name w:val="正文文本首行缩进 字符"/>
    <w:link w:val="966"/>
    <w:uiPriority w:val="99"/>
    <w:qFormat/>
    <w:rPr>
      <w:sz w:val="24"/>
      <w:szCs w:val="24"/>
      <w:lang w:eastAsia="en-US"/>
    </w:rPr>
  </w:style>
  <w:style w:type="character" w:styleId="968" w:customStyle="1">
    <w:name w:val="正文文本 Char3"/>
    <w:uiPriority w:val="0"/>
    <w:qFormat/>
    <w:rPr>
      <w:rFonts w:ascii="宋体" w:hAnsi="宋体" w:cs="宋体"/>
      <w:sz w:val="21"/>
      <w:szCs w:val="21"/>
      <w:lang w:val="zh-CN" w:bidi="zh-CN"/>
    </w:rPr>
  </w:style>
  <w:style w:type="character" w:styleId="969" w:customStyle="1">
    <w:name w:val="Other_"/>
    <w:link w:val="970"/>
    <w:uiPriority w:val="0"/>
    <w:qFormat/>
    <w:rPr>
      <w:rFonts w:ascii="Arial Unicode MS" w:hAnsi="Arial Unicode MS" w:eastAsia="Arial Unicode MS" w:cs="Arial Unicode MS"/>
      <w:sz w:val="22"/>
      <w:szCs w:val="22"/>
    </w:rPr>
  </w:style>
  <w:style w:type="paragraph" w:styleId="970" w:customStyle="1">
    <w:name w:val="Other"/>
    <w:basedOn w:val="656"/>
    <w:link w:val="969"/>
    <w:uiPriority w:val="0"/>
    <w:qFormat/>
    <w:pPr>
      <w:spacing w:line="360" w:lineRule="auto"/>
    </w:pPr>
    <w:rPr>
      <w:rFonts w:ascii="Arial Unicode MS" w:hAnsi="Arial Unicode MS" w:eastAsia="Arial Unicode MS" w:cs="Arial Unicode MS"/>
      <w:lang w:val="en-US" w:bidi="ar-SA"/>
    </w:rPr>
  </w:style>
  <w:style w:type="paragraph" w:styleId="971" w:customStyle="1">
    <w:name w:val="修订3"/>
    <w:uiPriority w:val="99"/>
    <w:unhideWhenUsed/>
    <w:qFormat/>
    <w:rPr>
      <w:rFonts w:hint="default" w:ascii="宋体" w:hAnsi="宋体" w:eastAsia="宋体" w:cs="宋体"/>
      <w:sz w:val="22"/>
      <w:szCs w:val="22"/>
      <w:lang w:val="zh-CN" w:bidi="zh-CN"/>
    </w:rPr>
  </w:style>
  <w:style w:type="table" w:styleId="972" w:customStyle="1">
    <w:name w:val="网格型1"/>
    <w:basedOn w:val="717"/>
    <w:uiPriority w:val="59"/>
    <w:qFormat/>
    <w:pPr>
      <w:widowControl w:val="off"/>
    </w:pPr>
    <w:rPr>
      <w:rFonts w:ascii="Calibri" w:hAnsi="Calibri"/>
    </w:rPr>
    <w:tblPr>
      <w:tblCellMar>
        <w:left w:w="0" w:type="dxa"/>
        <w:top w:w="0" w:type="dxa"/>
        <w:right w:w="0" w:type="dxa"/>
        <w:bottom w:w="0" w:type="dxa"/>
      </w:tblCellMar>
    </w:tblPr>
  </w:style>
  <w:style w:type="character" w:styleId="973" w:customStyle="1">
    <w:name w:val="纯文本 Char4"/>
    <w:uiPriority w:val="0"/>
    <w:qFormat/>
    <w:rPr>
      <w:rFonts w:ascii="宋体" w:hAnsi="Courier New" w:cs="楷体_GB2312"/>
      <w:sz w:val="22"/>
      <w:szCs w:val="21"/>
      <w:lang w:val="zh-CN" w:bidi="zh-CN"/>
    </w:rPr>
  </w:style>
  <w:style w:type="paragraph" w:styleId="974" w:customStyle="1">
    <w:name w:val="default-defaultmode"/>
    <w:basedOn w:val="656"/>
    <w:uiPriority w:val="0"/>
    <w:qFormat/>
    <w:pPr>
      <w:spacing w:before="100" w:beforeAutospacing="1" w:after="100" w:afterAutospacing="1"/>
      <w:widowControl/>
    </w:pPr>
    <w:rPr>
      <w:sz w:val="24"/>
      <w:szCs w:val="24"/>
      <w:lang w:val="en-US" w:bidi="ar-SA"/>
    </w:rPr>
  </w:style>
  <w:style w:type="character" w:styleId="975" w:customStyle="1">
    <w:name w:val="default-defaultmode1"/>
    <w:uiPriority w:val="0"/>
    <w:qFormat/>
  </w:style>
  <w:style w:type="paragraph" w:styleId="976" w:customStyle="1">
    <w:name w:val="正文缩进1"/>
    <w:basedOn w:val="656"/>
    <w:uiPriority w:val="0"/>
    <w:qFormat/>
    <w:pPr>
      <w:ind w:firstLine="420"/>
      <w:jc w:val="both"/>
    </w:pPr>
    <w:rPr>
      <w:sz w:val="21"/>
      <w:szCs w:val="21"/>
    </w:rPr>
  </w:style>
  <w:style w:type="character" w:styleId="977" w:customStyle="1">
    <w:name w:val="font21"/>
    <w:basedOn w:val="666"/>
    <w:uiPriority w:val="0"/>
    <w:qFormat/>
    <w:rPr>
      <w:rFonts w:hint="eastAsia" w:ascii="宋体" w:hAnsi="宋体" w:eastAsia="宋体" w:cs="宋体"/>
      <w:b/>
      <w:bCs/>
      <w:color w:val="000000"/>
      <w:sz w:val="20"/>
      <w:szCs w:val="20"/>
      <w:u w:val="none"/>
    </w:rPr>
  </w:style>
  <w:style w:type="character" w:styleId="978" w:customStyle="1">
    <w:name w:val="批注框文本 Char1"/>
    <w:basedOn w:val="666"/>
    <w:link w:val="678"/>
    <w:uiPriority w:val="99"/>
    <w:semiHidden/>
    <w:qFormat/>
    <w:rPr>
      <w:rFonts w:ascii="宋体" w:hAnsi="宋体" w:cs="宋体"/>
      <w:sz w:val="18"/>
      <w:szCs w:val="18"/>
      <w:lang w:val="zh-CN" w:bidi="zh-CN"/>
    </w:rPr>
  </w:style>
  <w:style w:type="character" w:styleId="979" w:customStyle="1">
    <w:name w:val="批注文字 Char1"/>
    <w:basedOn w:val="666"/>
    <w:link w:val="670"/>
    <w:uiPriority w:val="99"/>
    <w:semiHidden/>
    <w:qFormat/>
    <w:rPr>
      <w:rFonts w:ascii="宋体" w:hAnsi="宋体" w:cs="宋体"/>
      <w:sz w:val="22"/>
      <w:szCs w:val="22"/>
      <w:lang w:val="zh-CN" w:bidi="zh-CN"/>
    </w:rPr>
  </w:style>
  <w:style w:type="character" w:styleId="980" w:customStyle="1">
    <w:name w:val="批注主题 Char1"/>
    <w:basedOn w:val="979"/>
    <w:link w:val="690"/>
    <w:uiPriority w:val="99"/>
    <w:semiHidden/>
    <w:qFormat/>
    <w:rPr>
      <w:rFonts w:ascii="宋体" w:hAnsi="宋体" w:cs="宋体"/>
      <w:b/>
      <w:bCs/>
      <w:sz w:val="22"/>
      <w:szCs w:val="22"/>
      <w:lang w:val="zh-CN" w:bidi="zh-CN"/>
    </w:rPr>
  </w:style>
  <w:style w:type="paragraph" w:styleId="981" w:customStyle="1">
    <w:name w:val="正文文本11"/>
    <w:basedOn w:val="656"/>
    <w:uiPriority w:val="1"/>
    <w:qFormat/>
    <w:rPr>
      <w:sz w:val="21"/>
      <w:szCs w:val="21"/>
    </w:rPr>
  </w:style>
  <w:style w:type="character" w:styleId="982" w:customStyle="1">
    <w:name w:val="font121"/>
    <w:basedOn w:val="716"/>
    <w:link w:val="656"/>
    <w:uiPriority w:val="0"/>
    <w:qFormat/>
    <w:rPr>
      <w:rFonts w:hint="default" w:ascii="宋体" w:hAnsi="宋体" w:eastAsia="宋体" w:cs="宋体"/>
      <w:sz w:val="22"/>
      <w:szCs w:val="22"/>
      <w:lang w:val="zh-CN" w:bidi="zh-CN"/>
    </w:rPr>
  </w:style>
  <w:style w:type="character" w:styleId="983" w:customStyle="1">
    <w:name w:val="font131"/>
    <w:basedOn w:val="716"/>
    <w:link w:val="656"/>
    <w:uiPriority w:val="0"/>
    <w:qFormat/>
    <w:rPr>
      <w:rFonts w:hint="eastAsia" w:ascii="宋体" w:hAnsi="宋体" w:eastAsia="宋体" w:cs="宋体"/>
      <w:color w:val="000000"/>
      <w:sz w:val="22"/>
      <w:szCs w:val="22"/>
      <w:u w:val="none"/>
    </w:rPr>
  </w:style>
  <w:style w:type="character" w:styleId="984" w:customStyle="1">
    <w:name w:val="font141"/>
    <w:basedOn w:val="716"/>
    <w:link w:val="656"/>
    <w:uiPriority w:val="0"/>
    <w:qFormat/>
    <w:rPr>
      <w:rFonts w:ascii="仿宋_GB2312" w:eastAsia="仿宋_GB2312" w:cs="仿宋_GB2312"/>
      <w:b/>
      <w:bCs/>
      <w:color w:val="000000"/>
      <w:sz w:val="22"/>
      <w:szCs w:val="22"/>
      <w:u w:val="none"/>
    </w:rPr>
  </w:style>
  <w:style w:type="numbering" w:styleId="11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8D306D1-93B1-4186-84AB-BC61D78B90C2}"/>
</file>

<file path=customXml/itemProps3.xml><?xml version="1.0" encoding="utf-8"?>
<ds:datastoreItem xmlns:ds="http://schemas.openxmlformats.org/officeDocument/2006/customXml" ds:itemID="{262E968F-FDFE-4E63-8F38-3CACEC4EAC1C}"/>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张益</cp:lastModifiedBy>
  <cp:revision>45</cp:revision>
  <dcterms:created xsi:type="dcterms:W3CDTF">2026-06-08T06:10:00Z</dcterms:created>
  <dcterms:modified xsi:type="dcterms:W3CDTF">2026-10-10T06:52:40Z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D027428CF53348F6B5C9A33E874BA6EC_13</vt:lpwstr>
  </property>
  <property fmtid="{D5CDD505-2E9C-101B-9397-08002B2CF9AE}" pid="4" name="KSOTemplateDocerSaveRecord">
    <vt:lpwstr>eyJoZGlkIjoiMWRhZGJhYzVlNTVjOTE3NTBjOWFjZDdhMjAyYjUyZTAiLCJ1c2VySWQiOiIyNjAwNTQ1NjIifQ==</vt:lpwstr>
  </property>
</Properties>
</file>