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4"/>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14"/>
        <w:jc w:val="center"/>
        <w:spacing w:before="120" w:after="120" w:line="360" w:lineRule="auto"/>
        <w:rPr>
          <w:rFonts w:ascii="Arial" w:hAnsi="Arial" w:eastAsia="黑体"/>
          <w:b/>
          <w:bCs/>
          <w:sz w:val="84"/>
          <w:szCs w:val="24"/>
        </w:rPr>
      </w:pPr>
      <w:r>
        <w:rPr>
          <w:rFonts w:hint="eastAsia" w:ascii="Arial" w:hAnsi="Arial" w:eastAsia="黑体"/>
          <w:b/>
          <w:bCs/>
          <w:sz w:val="84"/>
          <w:szCs w:val="24"/>
        </w:rPr>
        <w:t xml:space="preserve">竞争性磋商文件</w:t>
      </w:r>
      <w:r>
        <w:rPr>
          <w:rFonts w:ascii="Arial" w:hAnsi="Arial" w:eastAsia="黑体"/>
          <w:b/>
          <w:bCs/>
          <w:sz w:val="84"/>
          <w:szCs w:val="24"/>
        </w:rPr>
      </w:r>
      <w:r/>
    </w:p>
    <w:p>
      <w:pPr>
        <w:pStyle w:val="914"/>
        <w:ind w:firstLine="2249"/>
        <w:jc w:val="left"/>
        <w:spacing w:before="120" w:after="120" w:line="360" w:lineRule="auto"/>
        <w:rPr>
          <w:rFonts w:ascii="Arial" w:hAnsi="Arial"/>
          <w:b/>
          <w:bCs/>
          <w:sz w:val="32"/>
          <w:szCs w:val="24"/>
        </w:rPr>
      </w:pPr>
      <w:r>
        <w:rPr>
          <w:rFonts w:ascii="Arial" w:hAnsi="Arial"/>
          <w:b/>
          <w:bCs/>
          <w:sz w:val="32"/>
          <w:szCs w:val="24"/>
        </w:rPr>
      </w:r>
      <w:r/>
    </w:p>
    <w:p>
      <w:pPr>
        <w:pStyle w:val="968"/>
        <w:tabs>
          <w:tab w:val="right" w:pos="8720" w:leader="dot"/>
        </w:tabs>
      </w:pPr>
      <w:r/>
      <w:r/>
    </w:p>
    <w:p>
      <w:pPr>
        <w:pStyle w:val="914"/>
        <w:ind w:firstLine="1606"/>
        <w:jc w:val="center"/>
        <w:spacing w:before="120" w:after="120" w:line="360" w:lineRule="auto"/>
        <w:rPr>
          <w:rFonts w:ascii="Arial" w:hAnsi="Arial"/>
          <w:b/>
          <w:bCs/>
          <w:sz w:val="32"/>
          <w:szCs w:val="24"/>
        </w:rPr>
      </w:pPr>
      <w:r>
        <w:rPr>
          <w:rFonts w:ascii="Arial" w:hAnsi="Arial"/>
          <w:b/>
          <w:bCs/>
          <w:sz w:val="32"/>
          <w:szCs w:val="24"/>
        </w:rPr>
      </w:r>
      <w:r/>
    </w:p>
    <w:p>
      <w:pPr>
        <w:pStyle w:val="914"/>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江苏大学附属医院介入科机房改造项目</w:t>
      </w:r>
      <w:r>
        <w:rPr>
          <w:rFonts w:hint="eastAsia" w:ascii="Arial" w:hAnsi="Arial" w:eastAsia="宋体"/>
          <w:b/>
          <w:bCs/>
          <w:sz w:val="32"/>
          <w:szCs w:val="24"/>
          <w:lang w:eastAsia="zh-CN"/>
        </w:rPr>
      </w:r>
      <w:r/>
    </w:p>
    <w:p>
      <w:pPr>
        <w:pStyle w:val="914"/>
        <w:ind w:firstLine="1285"/>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项目编号：</w:t>
      </w:r>
      <w:r>
        <w:rPr>
          <w:rFonts w:hint="eastAsia" w:ascii="Arial" w:hAnsi="Arial"/>
          <w:b/>
          <w:bCs/>
          <w:sz w:val="32"/>
          <w:szCs w:val="24"/>
          <w:lang w:eastAsia="zh-CN"/>
        </w:rPr>
        <w:t xml:space="preserve">JSZC-320000-ZXXM-C2026-0012</w:t>
      </w:r>
      <w:r>
        <w:rPr>
          <w:rFonts w:hint="eastAsia" w:ascii="Arial" w:hAnsi="Arial" w:eastAsia="宋体"/>
          <w:b/>
          <w:bCs/>
          <w:sz w:val="32"/>
          <w:szCs w:val="24"/>
          <w:lang w:eastAsia="zh-CN"/>
        </w:rPr>
      </w:r>
      <w:r/>
    </w:p>
    <w:p>
      <w:pPr>
        <w:pStyle w:val="914"/>
        <w:jc w:val="center"/>
        <w:spacing w:before="120" w:after="120" w:line="360" w:lineRule="auto"/>
        <w:rPr>
          <w:b/>
          <w:color w:val="000000"/>
          <w:sz w:val="30"/>
          <w:szCs w:val="30"/>
        </w:rPr>
      </w:pPr>
      <w:r>
        <w:rPr>
          <w:b/>
          <w:color w:val="000000"/>
          <w:sz w:val="30"/>
          <w:szCs w:val="30"/>
        </w:rPr>
      </w:r>
      <w:r/>
    </w:p>
    <w:p>
      <w:pPr>
        <w:pStyle w:val="914"/>
        <w:jc w:val="left"/>
        <w:spacing w:line="360" w:lineRule="auto"/>
        <w:rPr>
          <w:rFonts w:ascii="宋体" w:hAnsi="宋体"/>
          <w:color w:val="000000"/>
          <w:sz w:val="24"/>
          <w:szCs w:val="24"/>
        </w:rPr>
      </w:pPr>
      <w:r>
        <w:rPr>
          <w:rFonts w:ascii="宋体" w:hAnsi="宋体"/>
          <w:color w:val="000000"/>
          <w:sz w:val="24"/>
          <w:szCs w:val="24"/>
        </w:rPr>
      </w:r>
      <w:r/>
    </w:p>
    <w:p>
      <w:pPr>
        <w:pStyle w:val="914"/>
        <w:jc w:val="left"/>
        <w:spacing w:line="360" w:lineRule="auto"/>
        <w:rPr>
          <w:rFonts w:ascii="宋体" w:hAnsi="宋体"/>
          <w:color w:val="000000"/>
          <w:sz w:val="24"/>
          <w:szCs w:val="24"/>
        </w:rPr>
      </w:pPr>
      <w:r>
        <w:rPr>
          <w:rFonts w:ascii="宋体" w:hAnsi="宋体"/>
          <w:color w:val="000000"/>
          <w:sz w:val="24"/>
          <w:szCs w:val="24"/>
        </w:rPr>
      </w:r>
      <w:r/>
    </w:p>
    <w:p>
      <w:pPr>
        <w:pStyle w:val="914"/>
        <w:jc w:val="left"/>
        <w:spacing w:line="360" w:lineRule="auto"/>
        <w:rPr>
          <w:rFonts w:ascii="宋体" w:hAnsi="宋体"/>
          <w:sz w:val="24"/>
          <w:szCs w:val="24"/>
        </w:rPr>
      </w:pPr>
      <w:r>
        <w:rPr>
          <w:rFonts w:ascii="宋体" w:hAnsi="宋体"/>
          <w:sz w:val="24"/>
          <w:szCs w:val="24"/>
        </w:rPr>
      </w:r>
      <w:r/>
    </w:p>
    <w:p>
      <w:pPr>
        <w:pStyle w:val="914"/>
        <w:jc w:val="left"/>
        <w:spacing w:line="360" w:lineRule="auto"/>
        <w:rPr>
          <w:rFonts w:ascii="宋体" w:hAnsi="宋体"/>
          <w:sz w:val="24"/>
          <w:szCs w:val="24"/>
        </w:rPr>
      </w:pPr>
      <w:r>
        <w:rPr>
          <w:rFonts w:ascii="宋体" w:hAnsi="宋体"/>
          <w:sz w:val="24"/>
          <w:szCs w:val="24"/>
        </w:rPr>
      </w:r>
      <w:r/>
    </w:p>
    <w:p>
      <w:pPr>
        <w:pStyle w:val="914"/>
        <w:jc w:val="left"/>
        <w:spacing w:line="360" w:lineRule="auto"/>
        <w:rPr>
          <w:rFonts w:ascii="宋体" w:hAnsi="宋体"/>
          <w:sz w:val="24"/>
          <w:szCs w:val="24"/>
        </w:rPr>
      </w:pPr>
      <w:r>
        <w:rPr>
          <w:rFonts w:ascii="宋体" w:hAnsi="宋体"/>
          <w:sz w:val="24"/>
          <w:szCs w:val="24"/>
        </w:rPr>
      </w:r>
      <w:r/>
    </w:p>
    <w:p>
      <w:pPr>
        <w:pStyle w:val="914"/>
        <w:jc w:val="left"/>
        <w:spacing w:line="360" w:lineRule="auto"/>
        <w:rPr>
          <w:rFonts w:ascii="宋体" w:hAnsi="宋体"/>
          <w:sz w:val="24"/>
          <w:szCs w:val="24"/>
        </w:rPr>
      </w:pPr>
      <w:r>
        <w:rPr>
          <w:rFonts w:ascii="宋体" w:hAnsi="宋体"/>
          <w:sz w:val="24"/>
          <w:szCs w:val="24"/>
        </w:rPr>
      </w:r>
      <w:r/>
    </w:p>
    <w:p>
      <w:pPr>
        <w:pStyle w:val="968"/>
        <w:jc w:val="center"/>
        <w:tabs>
          <w:tab w:val="right" w:pos="8720" w:leader="dot"/>
        </w:tabs>
      </w:pPr>
      <w:r>
        <w:rPr>
          <w:rFonts w:ascii="宋体" w:hAnsi="宋体" w:cs="Microsoft New Tai Lue"/>
          <w:b/>
          <w:sz w:val="32"/>
        </w:rPr>
        <w:t xml:space="preserve">采购人：</w:t>
      </w:r>
      <w:r>
        <w:rPr>
          <w:rFonts w:hint="eastAsia" w:ascii="宋体" w:hAnsi="宋体" w:cs="Microsoft New Tai Lue"/>
          <w:b/>
          <w:sz w:val="32"/>
          <w:lang w:eastAsia="zh-CN"/>
        </w:rPr>
        <w:t xml:space="preserve">江苏大学附属医院</w:t>
      </w:r>
      <w:r/>
    </w:p>
    <w:p>
      <w:pPr>
        <w:pStyle w:val="914"/>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采购代理机构：</w:t>
      </w:r>
      <w:r>
        <w:rPr>
          <w:rFonts w:hint="eastAsia" w:ascii="Arial" w:hAnsi="Arial"/>
          <w:b/>
          <w:bCs/>
          <w:sz w:val="32"/>
          <w:szCs w:val="24"/>
          <w:lang w:eastAsia="zh-CN"/>
        </w:rPr>
        <w:t xml:space="preserve">中轩项目管理有限公司</w:t>
      </w:r>
      <w:r>
        <w:rPr>
          <w:rFonts w:hint="eastAsia" w:ascii="Arial" w:hAnsi="Arial" w:eastAsia="宋体"/>
          <w:b/>
          <w:bCs/>
          <w:sz w:val="32"/>
          <w:szCs w:val="24"/>
          <w:lang w:eastAsia="zh-CN"/>
        </w:rPr>
      </w:r>
      <w:r/>
    </w:p>
    <w:p>
      <w:pPr>
        <w:pStyle w:val="914"/>
        <w:jc w:val="center"/>
        <w:spacing w:before="120" w:after="120" w:line="360" w:lineRule="auto"/>
        <w:rPr>
          <w:rFonts w:ascii="Arial" w:hAnsi="Arial"/>
          <w:b/>
          <w:bCs/>
          <w:sz w:val="32"/>
          <w:szCs w:val="24"/>
        </w:rPr>
      </w:pPr>
      <w:r>
        <w:rPr>
          <w:rFonts w:hint="eastAsia" w:ascii="Arial" w:hAnsi="Arial"/>
          <w:b/>
          <w:bCs/>
          <w:sz w:val="32"/>
          <w:szCs w:val="24"/>
        </w:rPr>
        <w:t xml:space="preserve">2026年1</w:t>
      </w:r>
      <w:r>
        <w:rPr>
          <w:rFonts w:hint="eastAsia" w:ascii="Arial" w:hAnsi="Arial"/>
          <w:b/>
          <w:bCs/>
          <w:sz w:val="32"/>
          <w:szCs w:val="24"/>
          <w:lang w:val="en-US" w:eastAsia="zh-CN"/>
        </w:rPr>
        <w:t xml:space="preserve">1</w:t>
      </w:r>
      <w:r>
        <w:rPr>
          <w:rFonts w:hint="eastAsia" w:ascii="Arial" w:hAnsi="Arial"/>
          <w:b/>
          <w:bCs/>
          <w:sz w:val="32"/>
          <w:szCs w:val="24"/>
        </w:rPr>
        <w:t xml:space="preserve">月</w:t>
      </w:r>
      <w:r>
        <w:rPr>
          <w:rFonts w:ascii="Arial" w:hAnsi="Arial"/>
          <w:b/>
          <w:bCs/>
          <w:sz w:val="32"/>
          <w:szCs w:val="24"/>
        </w:rPr>
      </w:r>
      <w:r/>
    </w:p>
    <w:p>
      <w:pPr>
        <w:pStyle w:val="914"/>
        <w:jc w:val="left"/>
        <w:spacing w:before="120" w:after="120" w:line="360" w:lineRule="auto"/>
        <w:rPr>
          <w:rFonts w:ascii="Arial" w:hAnsi="Arial"/>
          <w:sz w:val="24"/>
          <w:szCs w:val="24"/>
          <w:u w:val="single"/>
        </w:rPr>
      </w:pPr>
      <w:r>
        <w:rPr>
          <w:rFonts w:hint="eastAsia" w:ascii="Arial" w:hAnsi="Arial"/>
          <w:sz w:val="24"/>
          <w:szCs w:val="24"/>
        </w:rPr>
        <w:t xml:space="preserve">                        </w:t>
      </w:r>
      <w:r>
        <w:rPr>
          <w:rFonts w:ascii="Arial" w:hAnsi="Arial"/>
          <w:sz w:val="24"/>
          <w:szCs w:val="24"/>
          <w:u w:val="single"/>
        </w:rPr>
      </w:r>
      <w:r/>
    </w:p>
    <w:p>
      <w:pPr>
        <w:pStyle w:val="914"/>
        <w:jc w:val="center"/>
        <w:spacing w:before="120" w:after="120" w:line="360" w:lineRule="auto"/>
        <w:rPr>
          <w:rFonts w:ascii="Arial" w:hAnsi="Arial"/>
          <w:sz w:val="24"/>
          <w:szCs w:val="24"/>
        </w:rPr>
      </w:pPr>
      <w:r>
        <w:rPr>
          <w:rFonts w:ascii="Arial" w:hAnsi="Arial"/>
          <w:sz w:val="24"/>
          <w:szCs w:val="24"/>
        </w:rPr>
      </w:r>
      <w:r/>
    </w:p>
    <w:p>
      <w:pPr>
        <w:pStyle w:val="914"/>
        <w:jc w:val="center"/>
        <w:spacing w:before="120" w:after="120" w:line="360" w:lineRule="auto"/>
        <w:rPr>
          <w:rFonts w:ascii="Arial" w:hAnsi="Arial"/>
          <w:sz w:val="24"/>
          <w:szCs w:val="24"/>
        </w:rPr>
      </w:pPr>
      <w:r>
        <w:rPr>
          <w:rFonts w:ascii="Arial" w:hAnsi="Arial"/>
          <w:sz w:val="24"/>
          <w:szCs w:val="24"/>
        </w:rPr>
      </w:r>
      <w:r/>
    </w:p>
    <w:p>
      <w:pPr>
        <w:pStyle w:val="914"/>
        <w:jc w:val="center"/>
        <w:spacing w:before="120" w:after="120" w:line="360" w:lineRule="auto"/>
        <w:rPr>
          <w:rFonts w:ascii="Arial" w:hAnsi="Arial"/>
          <w:sz w:val="24"/>
          <w:szCs w:val="24"/>
        </w:rPr>
      </w:pPr>
      <w:r>
        <w:rPr>
          <w:rFonts w:ascii="Arial" w:hAnsi="Arial"/>
          <w:sz w:val="24"/>
          <w:szCs w:val="24"/>
        </w:rPr>
      </w:r>
      <w:r/>
    </w:p>
    <w:p>
      <w:pPr>
        <w:pStyle w:val="968"/>
        <w:tabs>
          <w:tab w:val="right" w:pos="8720" w:leader="dot"/>
        </w:tabs>
      </w:pPr>
      <w:r/>
      <w:r/>
    </w:p>
    <w:p>
      <w:pPr>
        <w:pStyle w:val="914"/>
        <w:jc w:val="center"/>
        <w:spacing w:line="480" w:lineRule="auto"/>
        <w:rPr>
          <w:rFonts w:ascii="黑体" w:hAnsi="Arial" w:eastAsia="黑体"/>
          <w:szCs w:val="21"/>
        </w:rPr>
      </w:pPr>
      <w:r/>
      <w:bookmarkStart w:id="0" w:name="_Toc1087"/>
      <w:r/>
      <w:bookmarkStart w:id="1" w:name="_Toc120614210"/>
      <w:r/>
      <w:bookmarkStart w:id="2" w:name="_Toc20823272"/>
      <w:r/>
      <w:bookmarkStart w:id="3" w:name="_Toc16938516"/>
      <w:r/>
      <w:bookmarkStart w:id="4" w:name="_Toc513029200"/>
      <w:r/>
      <w:bookmarkStart w:id="5" w:name="_Toc523127445"/>
      <w:r/>
      <w:bookmarkStart w:id="6" w:name="_Toc479757206"/>
      <w:r>
        <w:rPr>
          <w:rFonts w:hint="eastAsia" w:ascii="黑体" w:hAnsi="Arial" w:eastAsia="黑体"/>
          <w:b/>
          <w:sz w:val="32"/>
          <w:szCs w:val="32"/>
        </w:rPr>
        <w:t xml:space="preserve">目  录</w:t>
      </w:r>
      <w:bookmarkEnd w:id="0"/>
      <w:r>
        <w:rPr>
          <w:rFonts w:hint="eastAsia" w:ascii="黑体" w:hAnsi="Arial" w:eastAsia="黑体"/>
          <w:b/>
          <w:sz w:val="44"/>
          <w:szCs w:val="21"/>
        </w:rPr>
        <w:fldChar w:fldCharType="begin"/>
      </w:r>
      <w:r>
        <w:rPr>
          <w:rFonts w:hint="eastAsia" w:ascii="黑体" w:hAnsi="Arial" w:eastAsia="黑体"/>
          <w:b/>
          <w:sz w:val="44"/>
          <w:szCs w:val="21"/>
        </w:rPr>
        <w:instrText xml:space="preserve">TOC \o "1-1" \h \u </w:instrText>
      </w:r>
      <w:r>
        <w:rPr>
          <w:rFonts w:hint="eastAsia" w:ascii="黑体" w:hAnsi="Arial" w:eastAsia="黑体"/>
          <w:b/>
          <w:sz w:val="44"/>
          <w:szCs w:val="21"/>
        </w:rPr>
        <w:fldChar w:fldCharType="separate"/>
      </w:r>
      <w:r>
        <w:rPr>
          <w:rFonts w:ascii="黑体" w:hAnsi="Arial" w:eastAsia="黑体"/>
          <w:szCs w:val="21"/>
        </w:rPr>
      </w:r>
      <w:r/>
    </w:p>
    <w:p>
      <w:pPr>
        <w:pStyle w:val="968"/>
        <w:spacing w:line="700" w:lineRule="exact"/>
        <w:tabs>
          <w:tab w:val="right" w:pos="8720" w:leader="dot"/>
          <w:tab w:val="right" w:pos="8953" w:leader="dot"/>
        </w:tabs>
      </w:pPr>
      <w:r>
        <w:fldChar w:fldCharType="begin"/>
      </w:r>
      <w:r>
        <w:instrText xml:space="preserve"> HYPERLINK \l "_Toc20081" \o "#_Toc20081" </w:instrText>
      </w:r>
      <w:r>
        <w:fldChar w:fldCharType="separate"/>
      </w:r>
      <w:r>
        <w:rPr>
          <w:rFonts w:hint="eastAsia"/>
        </w:rPr>
        <w:t xml:space="preserve">第一章 磋商邀请</w:t>
      </w:r>
      <w:r>
        <w:tab/>
      </w:r>
      <w:r>
        <w:fldChar w:fldCharType="begin"/>
      </w:r>
      <w:r>
        <w:instrText xml:space="preserve"> PAGEREF _Toc20081 </w:instrText>
      </w:r>
      <w:r>
        <w:fldChar w:fldCharType="separate"/>
      </w:r>
      <w:r>
        <w:t xml:space="preserve">3</w:t>
      </w:r>
      <w:r>
        <w:fldChar w:fldCharType="end"/>
      </w:r>
      <w:r>
        <w:fldChar w:fldCharType="end"/>
      </w:r>
      <w:r/>
    </w:p>
    <w:p>
      <w:pPr>
        <w:pStyle w:val="968"/>
        <w:spacing w:line="700" w:lineRule="exact"/>
        <w:tabs>
          <w:tab w:val="right" w:pos="8720" w:leader="dot"/>
          <w:tab w:val="right" w:pos="8953" w:leader="dot"/>
        </w:tabs>
      </w:pPr>
      <w:r>
        <w:fldChar w:fldCharType="begin"/>
      </w:r>
      <w:r>
        <w:instrText xml:space="preserve"> HYPERLINK \l "_Toc10954" \o "#_Toc10954" </w:instrText>
      </w:r>
      <w:r>
        <w:fldChar w:fldCharType="separate"/>
      </w:r>
      <w:r>
        <w:rPr>
          <w:rFonts w:hint="eastAsia" w:hAnsi="Times New Roman"/>
        </w:rPr>
        <w:t xml:space="preserve">第二章 供</w:t>
      </w:r>
      <w:r>
        <w:rPr>
          <w:rFonts w:hint="eastAsia"/>
        </w:rPr>
        <w:t xml:space="preserve">应商须知</w:t>
      </w:r>
      <w:r>
        <w:tab/>
      </w:r>
      <w:r>
        <w:fldChar w:fldCharType="begin"/>
      </w:r>
      <w:r>
        <w:instrText xml:space="preserve"> PAGEREF _Toc10954 </w:instrText>
      </w:r>
      <w:r>
        <w:fldChar w:fldCharType="separate"/>
      </w:r>
      <w:r>
        <w:t xml:space="preserve">9</w:t>
      </w:r>
      <w:r>
        <w:fldChar w:fldCharType="end"/>
      </w:r>
      <w:r>
        <w:fldChar w:fldCharType="end"/>
      </w:r>
      <w:r/>
    </w:p>
    <w:p>
      <w:pPr>
        <w:pStyle w:val="968"/>
        <w:spacing w:line="700" w:lineRule="exact"/>
        <w:tabs>
          <w:tab w:val="right" w:pos="8720" w:leader="dot"/>
          <w:tab w:val="right" w:pos="8953" w:leader="dot"/>
        </w:tabs>
      </w:pPr>
      <w:r>
        <w:fldChar w:fldCharType="begin"/>
      </w:r>
      <w:r>
        <w:instrText xml:space="preserve"> HYPERLINK \l "_Toc11428" \o "#_Toc11428" </w:instrText>
      </w:r>
      <w:r>
        <w:fldChar w:fldCharType="separate"/>
      </w:r>
      <w:r>
        <w:rPr>
          <w:rFonts w:hint="eastAsia"/>
        </w:rPr>
        <w:t xml:space="preserve">第三章 合同文本</w:t>
      </w:r>
      <w:r>
        <w:tab/>
      </w:r>
      <w:r>
        <w:fldChar w:fldCharType="begin"/>
      </w:r>
      <w:r>
        <w:instrText xml:space="preserve"> PAGEREF _Toc11428 </w:instrText>
      </w:r>
      <w:r>
        <w:fldChar w:fldCharType="separate"/>
      </w:r>
      <w:r>
        <w:t xml:space="preserve">25</w:t>
      </w:r>
      <w:r>
        <w:fldChar w:fldCharType="end"/>
      </w:r>
      <w:r>
        <w:fldChar w:fldCharType="end"/>
      </w:r>
      <w:r/>
    </w:p>
    <w:p>
      <w:pPr>
        <w:pStyle w:val="968"/>
        <w:spacing w:line="700" w:lineRule="exact"/>
        <w:tabs>
          <w:tab w:val="right" w:pos="8720" w:leader="dot"/>
          <w:tab w:val="right" w:pos="8953" w:leader="dot"/>
        </w:tabs>
      </w:pPr>
      <w:r>
        <w:fldChar w:fldCharType="begin"/>
      </w:r>
      <w:r>
        <w:instrText xml:space="preserve"> HYPERLINK \l "_Toc19285" \o "#_Toc19285" </w:instrText>
      </w:r>
      <w:r>
        <w:fldChar w:fldCharType="separate"/>
      </w:r>
      <w:r>
        <w:rPr>
          <w:rFonts w:hint="eastAsia"/>
        </w:rPr>
        <w:t xml:space="preserve">第四章 采购需求</w:t>
      </w:r>
      <w:r>
        <w:tab/>
      </w:r>
      <w:r>
        <w:fldChar w:fldCharType="begin"/>
      </w:r>
      <w:r>
        <w:instrText xml:space="preserve"> PAGEREF _Toc19285 </w:instrText>
      </w:r>
      <w:r>
        <w:fldChar w:fldCharType="separate"/>
      </w:r>
      <w:r>
        <w:t xml:space="preserve">25</w:t>
      </w:r>
      <w:r>
        <w:fldChar w:fldCharType="end"/>
      </w:r>
      <w:r>
        <w:fldChar w:fldCharType="end"/>
      </w:r>
      <w:r/>
    </w:p>
    <w:p>
      <w:pPr>
        <w:pStyle w:val="968"/>
        <w:spacing w:line="700" w:lineRule="exact"/>
        <w:tabs>
          <w:tab w:val="right" w:pos="8720" w:leader="dot"/>
          <w:tab w:val="right" w:pos="8953" w:leader="dot"/>
        </w:tabs>
        <w:rPr>
          <w:rFonts w:eastAsia="黑体"/>
        </w:rPr>
      </w:pPr>
      <w:r>
        <w:fldChar w:fldCharType="begin"/>
      </w:r>
      <w:r>
        <w:instrText xml:space="preserve"> HYPERLINK \l "_Toc1971" \o "#_Toc1971" </w:instrText>
      </w:r>
      <w:r>
        <w:fldChar w:fldCharType="separate"/>
      </w:r>
      <w:r>
        <w:rPr>
          <w:rFonts w:hint="eastAsia"/>
        </w:rPr>
        <w:t xml:space="preserve">第五章 评审方法与评审标准</w:t>
      </w:r>
      <w:r>
        <w:tab/>
      </w:r>
      <w:r>
        <w:fldChar w:fldCharType="begin"/>
      </w:r>
      <w:r>
        <w:instrText xml:space="preserve"> PAGEREF _Toc1971 </w:instrText>
      </w:r>
      <w:r>
        <w:fldChar w:fldCharType="separate"/>
      </w:r>
      <w:r>
        <w:t xml:space="preserve">32</w:t>
      </w:r>
      <w:r>
        <w:fldChar w:fldCharType="end"/>
      </w:r>
      <w:r>
        <w:fldChar w:fldCharType="end"/>
      </w:r>
      <w:r>
        <w:rPr>
          <w:rFonts w:eastAsia="黑体"/>
        </w:rPr>
      </w:r>
      <w:r/>
    </w:p>
    <w:p>
      <w:pPr>
        <w:pStyle w:val="968"/>
        <w:spacing w:line="700" w:lineRule="exact"/>
        <w:tabs>
          <w:tab w:val="right" w:pos="8720" w:leader="dot"/>
          <w:tab w:val="right" w:pos="8953" w:leader="dot"/>
        </w:tabs>
      </w:pPr>
      <w:r>
        <w:fldChar w:fldCharType="begin"/>
      </w:r>
      <w:r>
        <w:instrText xml:space="preserve"> HYPERLINK \l "_Toc14775" \o "#_Toc14775" </w:instrText>
      </w:r>
      <w:r>
        <w:fldChar w:fldCharType="separate"/>
      </w:r>
      <w:r>
        <w:rPr>
          <w:rFonts w:hint="eastAsia"/>
        </w:rPr>
        <w:t xml:space="preserve">第六章 响应文件格式</w:t>
      </w:r>
      <w:r>
        <w:tab/>
      </w:r>
      <w:r>
        <w:fldChar w:fldCharType="begin"/>
      </w:r>
      <w:r>
        <w:instrText xml:space="preserve"> PAGEREF _Toc14775 </w:instrText>
      </w:r>
      <w:r>
        <w:fldChar w:fldCharType="separate"/>
      </w:r>
      <w:r>
        <w:t xml:space="preserve">33</w:t>
      </w:r>
      <w:r>
        <w:fldChar w:fldCharType="end"/>
      </w:r>
      <w:r>
        <w:fldChar w:fldCharType="end"/>
      </w:r>
      <w:r/>
    </w:p>
    <w:p>
      <w:pPr>
        <w:pStyle w:val="968"/>
        <w:jc w:val="center"/>
        <w:spacing w:line="480" w:lineRule="auto"/>
        <w:tabs>
          <w:tab w:val="right" w:pos="8720" w:leader="dot"/>
          <w:tab w:val="right" w:pos="8953" w:leader="dot"/>
        </w:tabs>
        <w:rPr>
          <w:rFonts w:ascii="黑体" w:hAnsi="Arial" w:eastAsia="黑体"/>
          <w:b/>
          <w:sz w:val="44"/>
          <w:szCs w:val="21"/>
        </w:rPr>
      </w:pPr>
      <w:r>
        <w:rPr>
          <w:rFonts w:hint="eastAsia" w:ascii="黑体" w:hAnsi="Arial" w:eastAsia="黑体"/>
          <w:szCs w:val="21"/>
        </w:rPr>
        <w:fldChar w:fldCharType="end"/>
      </w:r>
      <w:r>
        <w:rPr>
          <w:rFonts w:ascii="黑体" w:hAnsi="Arial" w:eastAsia="黑体"/>
          <w:b/>
          <w:sz w:val="44"/>
          <w:szCs w:val="21"/>
        </w:rPr>
      </w:r>
      <w:r/>
    </w:p>
    <w:p>
      <w:pPr>
        <w:pStyle w:val="914"/>
        <w:spacing w:line="480" w:lineRule="auto"/>
        <w:rPr>
          <w:rFonts w:ascii="仿宋_GB2312" w:hAnsi="Arial" w:eastAsia="仿宋_GB2312"/>
          <w:b/>
          <w:sz w:val="28"/>
          <w:szCs w:val="21"/>
        </w:rPr>
      </w:pPr>
      <w:r>
        <w:rPr>
          <w:rFonts w:ascii="仿宋_GB2312" w:hAnsi="Arial" w:eastAsia="仿宋_GB2312"/>
          <w:b/>
          <w:sz w:val="28"/>
          <w:szCs w:val="21"/>
        </w:rPr>
      </w:r>
      <w:r/>
    </w:p>
    <w:p>
      <w:pPr>
        <w:pStyle w:val="914"/>
        <w:rPr>
          <w:szCs w:val="21"/>
        </w:rPr>
      </w:pPr>
      <w:r>
        <w:rPr>
          <w:szCs w:val="21"/>
        </w:rPr>
      </w:r>
      <w:r/>
    </w:p>
    <w:p>
      <w:pPr>
        <w:pStyle w:val="914"/>
        <w:rPr>
          <w:szCs w:val="21"/>
        </w:rPr>
      </w:pPr>
      <w:r>
        <w:rPr>
          <w:szCs w:val="21"/>
        </w:rPr>
      </w:r>
      <w:r/>
    </w:p>
    <w:p>
      <w:pPr>
        <w:pStyle w:val="914"/>
        <w:rPr>
          <w:szCs w:val="21"/>
        </w:rPr>
      </w:pPr>
      <w:r>
        <w:rPr>
          <w:szCs w:val="21"/>
        </w:rPr>
      </w:r>
      <w:r/>
    </w:p>
    <w:p>
      <w:pPr>
        <w:pStyle w:val="914"/>
        <w:rPr>
          <w:szCs w:val="21"/>
        </w:rPr>
      </w:pPr>
      <w:r>
        <w:rPr>
          <w:szCs w:val="21"/>
        </w:rPr>
      </w:r>
      <w:r/>
    </w:p>
    <w:p>
      <w:pPr>
        <w:pStyle w:val="914"/>
        <w:rPr>
          <w:szCs w:val="21"/>
        </w:rPr>
      </w:pPr>
      <w:r>
        <w:rPr>
          <w:szCs w:val="21"/>
        </w:rPr>
      </w:r>
      <w:r/>
    </w:p>
    <w:p>
      <w:pPr>
        <w:pStyle w:val="914"/>
        <w:rPr>
          <w:szCs w:val="21"/>
        </w:rPr>
      </w:pPr>
      <w:r>
        <w:rPr>
          <w:szCs w:val="21"/>
        </w:rPr>
      </w:r>
      <w:r/>
    </w:p>
    <w:p>
      <w:pPr>
        <w:pStyle w:val="914"/>
        <w:rPr>
          <w:szCs w:val="21"/>
        </w:rPr>
      </w:pPr>
      <w:r>
        <w:rPr>
          <w:szCs w:val="21"/>
        </w:rPr>
      </w:r>
      <w:r/>
    </w:p>
    <w:p>
      <w:pPr>
        <w:pStyle w:val="915"/>
        <w:numPr>
          <w:ilvl w:val="0"/>
          <w:numId w:val="4"/>
        </w:numPr>
        <w:sectPr>
          <w:headerReference w:type="default" r:id="rId9"/>
          <w:headerReference w:type="first" r:id="rId10"/>
          <w:footerReference w:type="default" r:id="rId11"/>
          <w:footerReference w:type="first" r:id="rId12"/>
          <w:footnotePr/>
          <w:endnotePr/>
          <w:type w:val="nextPage"/>
          <w:pgSz w:w="11910" w:h="16850" w:orient="portrait"/>
          <w:pgMar w:top="1440" w:right="1440" w:bottom="1440" w:left="1701" w:header="720" w:footer="862" w:gutter="0"/>
          <w:cols w:num="1" w:sep="0" w:space="1701" w:equalWidth="1"/>
          <w:docGrid w:linePitch="360"/>
        </w:sectPr>
      </w:pPr>
      <w:r/>
      <w:r/>
    </w:p>
    <w:p>
      <w:pPr>
        <w:pStyle w:val="914"/>
      </w:pPr>
      <w:r/>
      <w:r/>
    </w:p>
    <w:p>
      <w:pPr>
        <w:pStyle w:val="915"/>
        <w:rPr>
          <w:rFonts w:ascii="黑体" w:hAnsi="黑体" w:eastAsia="黑体"/>
          <w:b/>
          <w:sz w:val="32"/>
          <w:szCs w:val="32"/>
        </w:rPr>
      </w:pPr>
      <w:r>
        <w:rPr>
          <w:rFonts w:hint="eastAsia" w:ascii="黑体" w:hAnsi="黑体" w:eastAsia="黑体"/>
          <w:b/>
          <w:sz w:val="32"/>
          <w:szCs w:val="32"/>
        </w:rPr>
        <w:t xml:space="preserve">第一章</w:t>
      </w:r>
      <w:bookmarkEnd w:id="1"/>
      <w:r/>
      <w:bookmarkStart w:id="7" w:name="_Toc30530"/>
      <w:r/>
      <w:bookmarkStart w:id="8" w:name="_Toc20081"/>
      <w:r>
        <w:rPr>
          <w:rFonts w:hint="eastAsia" w:ascii="黑体" w:hAnsi="黑体" w:eastAsia="黑体"/>
          <w:b/>
          <w:sz w:val="32"/>
          <w:szCs w:val="32"/>
        </w:rPr>
        <w:t xml:space="preserve">  磋商邀请</w:t>
      </w:r>
      <w:bookmarkEnd w:id="7"/>
      <w:r/>
      <w:bookmarkEnd w:id="8"/>
      <w:r>
        <w:rPr>
          <w:rFonts w:ascii="黑体" w:hAnsi="黑体" w:eastAsia="黑体"/>
          <w:b/>
          <w:sz w:val="32"/>
          <w:szCs w:val="32"/>
        </w:rPr>
      </w:r>
      <w:r/>
    </w:p>
    <w:p>
      <w:pPr>
        <w:pStyle w:val="914"/>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14"/>
        <w:ind w:firstLine="482"/>
        <w:spacing w:line="440" w:lineRule="exact"/>
        <w:rPr>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b/>
          <w:bCs/>
          <w:color w:val="000000"/>
          <w:sz w:val="24"/>
          <w:szCs w:val="24"/>
          <w:u w:val="single"/>
          <w:lang w:eastAsia="zh-CN"/>
        </w:rPr>
        <w:t xml:space="preserve">江苏大学附属医院介入科机房改造项目</w:t>
      </w:r>
      <w:r>
        <w:rPr>
          <w:rFonts w:hint="eastAsia" w:ascii="宋体" w:hAnsi="宋体"/>
          <w:color w:val="000000"/>
          <w:sz w:val="24"/>
          <w:szCs w:val="24"/>
        </w:rPr>
        <w:t xml:space="preserve">竞争性磋商项目的潜在供应商可在“江苏政府采购网”</w:t>
      </w:r>
      <w:r>
        <w:fldChar w:fldCharType="begin"/>
      </w:r>
      <w:r>
        <w:instrText xml:space="preserve"> HYPERLINK "http://jszfcg.jscz.gov.cn/jszc/login自行免费下载磋商文件，并于2026年11月" \o "http://jszfcg.jscz.gov.cn/jszc/login自行免费下载磋商文件，并于2026年11月" </w:instrText>
      </w:r>
      <w:r>
        <w:fldChar w:fldCharType="separate"/>
      </w:r>
      <w:r>
        <w:rPr>
          <w:rStyle w:val="997"/>
          <w:rFonts w:hint="eastAsia" w:ascii="宋体" w:hAnsi="宋体"/>
          <w:b/>
          <w:bCs/>
          <w:sz w:val="24"/>
          <w:szCs w:val="24"/>
        </w:rPr>
        <w:t xml:space="preserve">http://jszfcg.jscz.gov.cn/jszc/login自行免费下载磋商文件，并于2026年11月</w:t>
      </w:r>
      <w:r>
        <w:rPr>
          <w:rStyle w:val="997"/>
          <w:rFonts w:hint="eastAsia" w:ascii="宋体" w:hAnsi="宋体"/>
          <w:b/>
          <w:bCs/>
          <w:sz w:val="24"/>
          <w:szCs w:val="24"/>
        </w:rPr>
        <w:fldChar w:fldCharType="end"/>
      </w:r>
      <w:r>
        <w:rPr>
          <w:rStyle w:val="997"/>
          <w:rFonts w:hint="eastAsia" w:ascii="宋体" w:hAnsi="宋体"/>
          <w:b/>
          <w:bCs/>
          <w:sz w:val="24"/>
          <w:szCs w:val="24"/>
          <w:lang w:val="en-US" w:eastAsia="zh-CN"/>
        </w:rPr>
        <w:t xml:space="preserve">16</w:t>
      </w:r>
      <w:r>
        <w:rPr>
          <w:rStyle w:val="997"/>
          <w:rFonts w:hint="eastAsia" w:ascii="宋体" w:hAnsi="宋体"/>
          <w:b/>
          <w:bCs/>
          <w:sz w:val="24"/>
          <w:szCs w:val="24"/>
        </w:rPr>
        <w:t xml:space="preserve">日</w:t>
      </w:r>
      <w:r>
        <w:rPr>
          <w:rStyle w:val="997"/>
          <w:rFonts w:hint="eastAsia" w:ascii="宋体" w:hAnsi="宋体"/>
          <w:b/>
          <w:bCs/>
          <w:sz w:val="24"/>
          <w:szCs w:val="24"/>
          <w:lang w:val="en-US" w:eastAsia="zh-CN"/>
        </w:rPr>
        <w:t xml:space="preserve">14</w:t>
      </w:r>
      <w:r>
        <w:rPr>
          <w:rStyle w:val="997"/>
          <w:rFonts w:hint="eastAsia" w:ascii="宋体" w:hAnsi="宋体"/>
          <w:b/>
          <w:bCs/>
          <w:sz w:val="24"/>
          <w:szCs w:val="24"/>
        </w:rPr>
        <w:t xml:space="preserve">点30分</w:t>
      </w:r>
      <w:r>
        <w:rPr>
          <w:rFonts w:hint="eastAsia" w:ascii="宋体" w:hAnsi="宋体"/>
          <w:color w:val="000000"/>
          <w:sz w:val="24"/>
          <w:szCs w:val="24"/>
        </w:rPr>
        <w:t xml:space="preserve">（北京时间）前递交响应文件</w:t>
      </w:r>
      <w:r>
        <w:rPr>
          <w:rFonts w:hint="eastAsia" w:ascii="宋体" w:hAnsi="宋体"/>
          <w:b/>
          <w:bCs/>
          <w:color w:val="000000"/>
          <w:sz w:val="24"/>
          <w:szCs w:val="24"/>
        </w:rPr>
        <w:t xml:space="preserve">。</w:t>
      </w:r>
      <w:bookmarkStart w:id="9" w:name="_Toc35393790"/>
      <w:r/>
      <w:bookmarkStart w:id="10" w:name="_Toc28359002"/>
      <w:r/>
      <w:bookmarkStart w:id="11" w:name="_Toc35393621"/>
      <w:r/>
      <w:bookmarkStart w:id="12" w:name="_Toc28359079"/>
      <w:r/>
      <w:bookmarkStart w:id="13" w:name="_Toc38985263"/>
      <w:r/>
      <w:bookmarkStart w:id="14" w:name="_Hlk24379207"/>
      <w:r>
        <w:rPr>
          <w:b/>
          <w:bCs/>
          <w:color w:val="000000"/>
          <w:sz w:val="24"/>
          <w:szCs w:val="24"/>
        </w:rPr>
      </w:r>
      <w:r/>
    </w:p>
    <w:p>
      <w:pPr>
        <w:pStyle w:val="914"/>
        <w:ind w:firstLine="373"/>
        <w:keepLines/>
        <w:keepNext/>
        <w:spacing w:before="145" w:after="145" w:line="440" w:lineRule="exact"/>
        <w:rPr>
          <w:b/>
          <w:bCs/>
          <w:color w:val="000000"/>
          <w:sz w:val="24"/>
          <w:szCs w:val="24"/>
        </w:rPr>
        <w:outlineLvl w:val="2"/>
      </w:pPr>
      <w:r>
        <w:rPr>
          <w:rFonts w:hint="eastAsia"/>
          <w:b/>
          <w:bCs/>
          <w:color w:val="000000"/>
          <w:sz w:val="24"/>
          <w:szCs w:val="24"/>
        </w:rPr>
        <w:t xml:space="preserve">一、项目基本情况</w:t>
      </w:r>
      <w:bookmarkEnd w:id="9"/>
      <w:r/>
      <w:bookmarkEnd w:id="10"/>
      <w:r/>
      <w:bookmarkEnd w:id="11"/>
      <w:r/>
      <w:bookmarkEnd w:id="12"/>
      <w:r/>
      <w:bookmarkEnd w:id="13"/>
      <w:r>
        <w:rPr>
          <w:b/>
          <w:bCs/>
          <w:color w:val="000000"/>
          <w:sz w:val="24"/>
          <w:szCs w:val="24"/>
        </w:rPr>
      </w:r>
      <w:r/>
    </w:p>
    <w:p>
      <w:pPr>
        <w:pStyle w:val="914"/>
        <w:ind w:firstLine="480"/>
        <w:spacing w:line="440" w:lineRule="exact"/>
        <w:rPr>
          <w:rFonts w:ascii="宋体" w:hAnsi="宋体"/>
          <w:color w:val="000000"/>
          <w:sz w:val="24"/>
          <w:szCs w:val="24"/>
          <w:u w:val="single"/>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JSZC-320000-ZXXM-C2026-0012</w:t>
      </w:r>
      <w:r>
        <w:rPr>
          <w:rFonts w:hint="eastAsia" w:ascii="宋体" w:hAnsi="宋体"/>
          <w:color w:val="000000"/>
          <w:sz w:val="24"/>
          <w:szCs w:val="24"/>
        </w:rPr>
        <w:t xml:space="preserve">  </w:t>
      </w:r>
      <w:r>
        <w:rPr>
          <w:rFonts w:ascii="宋体" w:hAnsi="宋体"/>
          <w:color w:val="000000"/>
          <w:sz w:val="24"/>
          <w:szCs w:val="24"/>
          <w:u w:val="single"/>
        </w:rPr>
      </w:r>
      <w:r/>
    </w:p>
    <w:p>
      <w:pPr>
        <w:pStyle w:val="914"/>
        <w:ind w:firstLine="480"/>
        <w:spacing w:line="44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bookmarkEnd w:id="14"/>
      <w:r>
        <w:rPr>
          <w:rFonts w:hint="eastAsia" w:ascii="宋体" w:hAnsi="宋体"/>
          <w:color w:val="000000"/>
          <w:sz w:val="24"/>
          <w:szCs w:val="24"/>
          <w:lang w:eastAsia="zh-CN"/>
        </w:rPr>
        <w:t xml:space="preserve">江苏大学附属医院介入科机房改造项目</w:t>
      </w:r>
      <w:r>
        <w:rPr>
          <w:rFonts w:hint="eastAsia" w:ascii="宋体" w:hAnsi="宋体" w:eastAsia="宋体"/>
          <w:color w:val="000000"/>
          <w:sz w:val="24"/>
          <w:szCs w:val="24"/>
          <w:lang w:eastAsia="zh-CN"/>
        </w:rPr>
      </w:r>
      <w:r/>
    </w:p>
    <w:p>
      <w:pPr>
        <w:pStyle w:val="914"/>
        <w:ind w:firstLine="480"/>
        <w:spacing w:line="44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105</w:t>
      </w:r>
      <w:r>
        <w:rPr>
          <w:rFonts w:hint="eastAsia" w:ascii="宋体" w:hAnsi="宋体"/>
          <w:color w:val="000000"/>
          <w:sz w:val="24"/>
          <w:szCs w:val="24"/>
        </w:rPr>
        <w:t xml:space="preserve">万元 </w:t>
      </w:r>
      <w:r>
        <w:rPr>
          <w:rFonts w:ascii="宋体" w:hAnsi="宋体"/>
          <w:color w:val="000000"/>
          <w:sz w:val="24"/>
          <w:szCs w:val="24"/>
        </w:rPr>
      </w:r>
      <w:r/>
    </w:p>
    <w:p>
      <w:pPr>
        <w:pStyle w:val="914"/>
        <w:ind w:firstLine="482"/>
        <w:spacing w:line="440" w:lineRule="exact"/>
        <w:rPr>
          <w:rFonts w:ascii="宋体" w:hAnsi="宋体"/>
          <w:color w:val="000000"/>
          <w:sz w:val="24"/>
          <w:szCs w:val="24"/>
        </w:rPr>
      </w:pPr>
      <w:r>
        <w:rPr>
          <w:rFonts w:hint="eastAsia" w:ascii="宋体" w:hAnsi="宋体"/>
          <w:color w:val="000000"/>
          <w:sz w:val="24"/>
          <w:szCs w:val="24"/>
        </w:rPr>
        <w:t xml:space="preserve">4.最高限价：104</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904336万元 ，响应报价超过最高限价的为无效响应报价。</w:t>
      </w:r>
      <w:r>
        <w:rPr>
          <w:rFonts w:ascii="宋体" w:hAnsi="宋体"/>
          <w:color w:val="000000"/>
          <w:sz w:val="24"/>
          <w:szCs w:val="24"/>
        </w:rPr>
      </w:r>
      <w:r/>
    </w:p>
    <w:p>
      <w:pPr>
        <w:pStyle w:val="914"/>
        <w:ind w:firstLine="480"/>
        <w:spacing w:line="440" w:lineRule="exact"/>
        <w:rPr>
          <w:rFonts w:ascii="仿宋_GB2312" w:eastAsia="仿宋_GB2312"/>
          <w:color w:val="000000"/>
          <w:sz w:val="28"/>
          <w:szCs w:val="28"/>
        </w:rPr>
      </w:pPr>
      <w:r>
        <w:rPr>
          <w:rFonts w:hint="eastAsia" w:ascii="宋体" w:hAnsi="宋体"/>
          <w:color w:val="000000"/>
          <w:sz w:val="24"/>
          <w:szCs w:val="24"/>
        </w:rPr>
        <w:t xml:space="preserve">5.采购需求：</w:t>
      </w:r>
      <w:r>
        <w:rPr>
          <w:rFonts w:hint="eastAsia" w:ascii="宋体" w:hAnsi="宋体"/>
          <w:color w:val="000000"/>
          <w:sz w:val="24"/>
          <w:szCs w:val="24"/>
          <w:lang w:eastAsia="zh-CN"/>
        </w:rPr>
        <w:t xml:space="preserve">江苏大学附属医院介入科机房改造项目</w:t>
      </w:r>
      <w:r>
        <w:rPr>
          <w:rFonts w:hint="eastAsia" w:ascii="宋体" w:hAnsi="宋体"/>
          <w:color w:val="000000"/>
          <w:sz w:val="24"/>
          <w:szCs w:val="24"/>
        </w:rPr>
        <w:t xml:space="preserve">（详见本磋商文件第四章 采购需求、招标工程量清单及施工图纸）</w:t>
      </w:r>
      <w:r>
        <w:rPr>
          <w:rFonts w:ascii="仿宋_GB2312" w:eastAsia="仿宋_GB2312"/>
          <w:color w:val="000000"/>
          <w:sz w:val="28"/>
          <w:szCs w:val="28"/>
        </w:rPr>
      </w:r>
      <w:r/>
    </w:p>
    <w:p>
      <w:pPr>
        <w:pStyle w:val="914"/>
        <w:ind w:firstLine="480"/>
        <w:spacing w:line="440" w:lineRule="exact"/>
        <w:rPr>
          <w:rFonts w:ascii="宋体" w:hAnsi="宋体"/>
          <w:color w:val="000000"/>
          <w:sz w:val="24"/>
          <w:szCs w:val="24"/>
        </w:rPr>
      </w:pPr>
      <w:r>
        <w:rPr>
          <w:rFonts w:hint="eastAsia" w:ascii="宋体" w:hAnsi="宋体"/>
          <w:color w:val="000000"/>
          <w:sz w:val="24"/>
          <w:szCs w:val="24"/>
        </w:rPr>
        <w:t xml:space="preserve">6.合同履行期限：总工期90日历天，具体开工日期以开工令为准，竣工日期以竣工验收报告载明的日期为准。</w:t>
      </w:r>
      <w:r>
        <w:rPr>
          <w:rFonts w:ascii="宋体" w:hAnsi="宋体"/>
          <w:color w:val="000000"/>
          <w:sz w:val="24"/>
          <w:szCs w:val="24"/>
        </w:rPr>
      </w:r>
      <w:r/>
    </w:p>
    <w:p>
      <w:pPr>
        <w:pStyle w:val="914"/>
        <w:ind w:firstLine="480"/>
        <w:spacing w:line="440" w:lineRule="exact"/>
        <w:rPr>
          <w:b/>
          <w:bCs/>
          <w:sz w:val="24"/>
          <w:szCs w:val="24"/>
          <w:highlight w:val="yellow"/>
        </w:rPr>
      </w:pPr>
      <w:r>
        <w:rPr>
          <w:rFonts w:hint="eastAsia" w:ascii="宋体" w:hAnsi="宋体"/>
          <w:sz w:val="24"/>
          <w:szCs w:val="24"/>
        </w:rPr>
        <w:t xml:space="preserve">7.本项目是否仅面向中小微企业采购：</w:t>
      </w:r>
      <w:r>
        <w:rPr>
          <w:rFonts w:hint="eastAsia" w:ascii="宋体" w:hAnsi="宋体"/>
          <w:b/>
          <w:bCs/>
          <w:color w:val="000000"/>
          <w:sz w:val="24"/>
          <w:szCs w:val="24"/>
        </w:rPr>
        <w:t xml:space="preserve">是</w:t>
      </w:r>
      <w:r>
        <w:rPr>
          <w:rFonts w:hint="eastAsia" w:ascii="宋体" w:hAnsi="宋体"/>
          <w:color w:val="000000"/>
          <w:sz w:val="24"/>
          <w:szCs w:val="24"/>
        </w:rPr>
        <w:t xml:space="preserve">☑</w:t>
      </w:r>
      <w:r>
        <w:rPr>
          <w:rFonts w:hint="eastAsia" w:ascii="宋体" w:hAnsi="宋体"/>
          <w:b/>
          <w:bCs/>
          <w:color w:val="000000"/>
          <w:sz w:val="24"/>
          <w:szCs w:val="24"/>
        </w:rPr>
        <w:t xml:space="preserve"> </w:t>
      </w:r>
      <w:r>
        <w:rPr>
          <w:rFonts w:hint="eastAsia" w:ascii="宋体" w:hAnsi="宋体"/>
          <w:color w:val="000000"/>
          <w:sz w:val="24"/>
          <w:szCs w:val="24"/>
        </w:rPr>
        <w:t xml:space="preserve"> 否</w:t>
      </w:r>
      <w:bookmarkStart w:id="15" w:name="_Toc28359080"/>
      <w:r/>
      <w:bookmarkStart w:id="16" w:name="_Toc35393622"/>
      <w:r/>
      <w:bookmarkStart w:id="17" w:name="_Toc38985264"/>
      <w:r/>
      <w:bookmarkStart w:id="18" w:name="_Toc28359003"/>
      <w:r/>
      <w:bookmarkStart w:id="19" w:name="_Toc35393791"/>
      <w:r>
        <w:rPr>
          <w:rFonts w:hint="eastAsia" w:ascii="宋体" w:hAnsi="宋体"/>
          <w:color w:val="000000"/>
          <w:sz w:val="24"/>
          <w:szCs w:val="24"/>
        </w:rPr>
        <w:t xml:space="preserve">□</w:t>
      </w:r>
      <w:r>
        <w:rPr>
          <w:b/>
          <w:bCs/>
          <w:sz w:val="24"/>
          <w:szCs w:val="24"/>
          <w:highlight w:val="yellow"/>
        </w:rPr>
      </w:r>
      <w:r/>
    </w:p>
    <w:p>
      <w:pPr>
        <w:pStyle w:val="914"/>
        <w:ind w:firstLine="373"/>
        <w:keepLines/>
        <w:keepNext/>
        <w:spacing w:before="145" w:after="145" w:line="440" w:lineRule="exact"/>
        <w:rPr>
          <w:b/>
          <w:bCs/>
          <w:sz w:val="24"/>
          <w:szCs w:val="24"/>
        </w:rPr>
        <w:outlineLvl w:val="2"/>
      </w:pPr>
      <w:r>
        <w:rPr>
          <w:rFonts w:hint="eastAsia"/>
          <w:b/>
          <w:bCs/>
          <w:sz w:val="24"/>
          <w:szCs w:val="24"/>
        </w:rPr>
        <w:t xml:space="preserve">二、申请人的资格要求：</w:t>
      </w:r>
      <w:bookmarkEnd w:id="15"/>
      <w:r/>
      <w:bookmarkEnd w:id="16"/>
      <w:r/>
      <w:bookmarkEnd w:id="17"/>
      <w:r/>
      <w:bookmarkEnd w:id="18"/>
      <w:r/>
      <w:bookmarkEnd w:id="19"/>
      <w:r>
        <w:rPr>
          <w:b/>
          <w:bCs/>
          <w:sz w:val="24"/>
          <w:szCs w:val="24"/>
        </w:rPr>
      </w:r>
      <w:r/>
    </w:p>
    <w:p>
      <w:pPr>
        <w:pStyle w:val="914"/>
        <w:ind w:firstLine="480"/>
        <w:spacing w:line="440" w:lineRule="exact"/>
        <w:rPr>
          <w:rFonts w:ascii="宋体" w:hAnsi="宋体"/>
          <w:sz w:val="24"/>
          <w:szCs w:val="24"/>
        </w:rPr>
      </w:pPr>
      <w:r/>
      <w:bookmarkStart w:id="20" w:name="OLE_LINK15"/>
      <w:r/>
      <w:bookmarkStart w:id="21" w:name="OLE_LINK14"/>
      <w:r/>
      <w:bookmarkStart w:id="22" w:name="_Toc35393623"/>
      <w:r/>
      <w:bookmarkStart w:id="23" w:name="_Toc28359004"/>
      <w:r/>
      <w:bookmarkStart w:id="24" w:name="_Toc35393792"/>
      <w:r/>
      <w:bookmarkStart w:id="25" w:name="_Toc28359081"/>
      <w:r/>
      <w:bookmarkStart w:id="26"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ascii="宋体" w:hAnsi="宋体"/>
          <w:sz w:val="24"/>
          <w:szCs w:val="24"/>
        </w:rPr>
      </w:r>
      <w:r/>
    </w:p>
    <w:p>
      <w:pPr>
        <w:pStyle w:val="914"/>
        <w:ind w:firstLine="480"/>
        <w:spacing w:line="440" w:lineRule="exact"/>
        <w:rPr>
          <w:rFonts w:ascii="宋体" w:hAnsi="宋体"/>
          <w:sz w:val="24"/>
          <w:szCs w:val="24"/>
        </w:rPr>
      </w:pPr>
      <w:r/>
      <w:bookmarkStart w:id="27" w:name="OLE_LINK12"/>
      <w:r/>
      <w:bookmarkStart w:id="28" w:name="OLE_LINK13"/>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14"/>
        <w:ind w:firstLine="480"/>
        <w:spacing w:line="440" w:lineRule="exact"/>
        <w:rPr>
          <w:rFonts w:ascii="宋体" w:hAnsi="宋体"/>
          <w:color w:val="000000"/>
          <w:sz w:val="24"/>
          <w:szCs w:val="24"/>
        </w:rPr>
      </w:pPr>
      <w:r/>
      <w:bookmarkStart w:id="29" w:name="OLE_LINK35"/>
      <w:r/>
      <w:bookmarkStart w:id="30" w:name="OLE_LINK23"/>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rPr>
          <w:rFonts w:ascii="宋体" w:hAnsi="宋体"/>
          <w:color w:val="000000"/>
          <w:sz w:val="24"/>
          <w:szCs w:val="24"/>
        </w:rPr>
      </w:r>
      <w:r/>
    </w:p>
    <w:p>
      <w:pPr>
        <w:pStyle w:val="914"/>
        <w:ind w:firstLine="480"/>
        <w:spacing w:line="440" w:lineRule="exact"/>
        <w:rPr>
          <w:rFonts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4"/>
          <w:highlight w:val="white"/>
        </w:rPr>
        <w:t xml:space="preserve">【提供2025年度财务报告（成立不满一年的提供至少一个月财务报告），或银行出具的资信证明，或财政部门认可的政府采购专业担保机构出具的投标担保函】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 xml:space="preserve">；</w:t>
      </w:r>
      <w:r>
        <w:rPr>
          <w:rFonts w:ascii="宋体" w:hAnsi="宋体"/>
          <w:color w:val="000000"/>
          <w:sz w:val="24"/>
          <w:szCs w:val="24"/>
        </w:rPr>
      </w:r>
      <w:r/>
    </w:p>
    <w:p>
      <w:pPr>
        <w:pStyle w:val="914"/>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C.具有履行合同所必需的设备和专业技术能力(磋商响应单位相关信息一览表（见响应文件格式）；</w:t>
      </w:r>
      <w:r>
        <w:rPr>
          <w:rFonts w:ascii="宋体" w:hAnsi="宋体"/>
          <w:color w:val="000000"/>
          <w:sz w:val="24"/>
          <w:szCs w:val="24"/>
        </w:rPr>
      </w:r>
      <w:r/>
    </w:p>
    <w:p>
      <w:pPr>
        <w:pStyle w:val="914"/>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D.提供参加本次政府采购活动前三年内，在经营活动中没有重大违法记录的承诺函（见磋商响应函第7条）；</w:t>
      </w:r>
      <w:r>
        <w:rPr>
          <w:rFonts w:ascii="宋体" w:hAnsi="宋体"/>
          <w:color w:val="000000"/>
          <w:sz w:val="24"/>
          <w:szCs w:val="24"/>
        </w:rPr>
      </w:r>
      <w:r/>
    </w:p>
    <w:p>
      <w:pPr>
        <w:pStyle w:val="914"/>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rPr>
      </w:r>
      <w:r/>
    </w:p>
    <w:p>
      <w:pPr>
        <w:pStyle w:val="914"/>
        <w:ind w:firstLine="562"/>
        <w:spacing w:line="440" w:lineRule="exact"/>
        <w:rPr>
          <w:rFonts w:ascii="宋体" w:hAnsi="宋体"/>
          <w:color w:val="000000"/>
          <w:sz w:val="24"/>
          <w:szCs w:val="24"/>
        </w:rPr>
      </w:pPr>
      <w:r>
        <w:rPr>
          <w:rFonts w:hint="eastAsia" w:ascii="宋体" w:hAnsi="宋体"/>
          <w:color w:val="000000"/>
          <w:sz w:val="24"/>
          <w:szCs w:val="24"/>
        </w:rPr>
        <w:t xml:space="preserve">注：①本项目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，供应商可选择提供资格承诺函</w:t>
      </w:r>
      <w:r>
        <w:rPr>
          <w:rFonts w:hint="eastAsia" w:ascii="宋体" w:hAnsi="宋体"/>
          <w:color w:val="000000"/>
          <w:sz w:val="24"/>
          <w:szCs w:val="24"/>
        </w:rPr>
        <w:t xml:space="preserve">（见响应文件格式）</w:t>
      </w:r>
      <w:r>
        <w:rPr>
          <w:rFonts w:ascii="宋体" w:hAnsi="宋体"/>
          <w:color w:val="000000"/>
          <w:sz w:val="24"/>
          <w:szCs w:val="24"/>
        </w:rPr>
        <w:t xml:space="preserve">，在响应文件中无需再提供与上述</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相关的证明材料即可参加采购活动。</w:t>
      </w:r>
      <w:r>
        <w:rPr>
          <w:rFonts w:ascii="宋体" w:hAnsi="宋体"/>
          <w:color w:val="000000"/>
          <w:sz w:val="24"/>
          <w:szCs w:val="24"/>
        </w:rPr>
      </w:r>
      <w:r/>
    </w:p>
    <w:p>
      <w:pPr>
        <w:pStyle w:val="914"/>
        <w:ind w:firstLine="562"/>
        <w:spacing w:line="440" w:lineRule="exact"/>
        <w:rPr>
          <w:rFonts w:ascii="宋体" w:hAnsi="宋体"/>
          <w:color w:val="000000"/>
          <w:sz w:val="24"/>
          <w:szCs w:val="24"/>
        </w:rPr>
      </w:pPr>
      <w:r>
        <w:rPr>
          <w:rFonts w:hint="eastAsia" w:ascii="宋体" w:hAnsi="宋体"/>
          <w:color w:val="000000"/>
          <w:sz w:val="24"/>
          <w:szCs w:val="24"/>
        </w:rPr>
        <w:t xml:space="preserve">②供应商可自行选择是否提供承诺函，若不提供承诺函的，应按磋商文件要求提供相应的证明材料。</w:t>
      </w:r>
      <w:r>
        <w:rPr>
          <w:rFonts w:ascii="宋体" w:hAnsi="宋体"/>
          <w:color w:val="000000"/>
          <w:sz w:val="24"/>
          <w:szCs w:val="24"/>
        </w:rPr>
      </w:r>
      <w:r/>
    </w:p>
    <w:p>
      <w:pPr>
        <w:pStyle w:val="914"/>
        <w:ind w:firstLine="562"/>
        <w:spacing w:line="440" w:lineRule="exact"/>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供应商应当</w:t>
      </w:r>
      <w:r>
        <w:rPr>
          <w:rFonts w:hint="eastAsia" w:ascii="宋体" w:hAnsi="宋体"/>
          <w:color w:val="000000"/>
          <w:sz w:val="24"/>
          <w:szCs w:val="24"/>
        </w:rPr>
        <w:t xml:space="preserve">遵循诚实</w:t>
      </w:r>
      <w:r>
        <w:rPr>
          <w:rFonts w:ascii="宋体" w:hAnsi="宋体"/>
          <w:color w:val="000000"/>
          <w:sz w:val="24"/>
          <w:szCs w:val="24"/>
        </w:rPr>
        <w:t xml:space="preserve">信用原则，不得作虚假承诺。供应商承诺不实的，属于提供虚假材料谋取中标、成交，应承担相应的法律责任。</w:t>
      </w:r>
      <w:r>
        <w:rPr>
          <w:rFonts w:ascii="宋体" w:hAnsi="宋体"/>
          <w:color w:val="000000"/>
          <w:sz w:val="24"/>
          <w:szCs w:val="24"/>
        </w:rPr>
      </w:r>
      <w:r/>
    </w:p>
    <w:p>
      <w:pPr>
        <w:pStyle w:val="914"/>
        <w:ind w:firstLine="482"/>
        <w:spacing w:line="44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华文新魏" w:hAnsi="宋体" w:eastAsia="华文新魏"/>
          <w:color w:val="000000"/>
          <w:sz w:val="24"/>
          <w:szCs w:val="24"/>
        </w:rPr>
      </w:r>
      <w:r/>
    </w:p>
    <w:p>
      <w:pPr>
        <w:pStyle w:val="914"/>
        <w:ind w:firstLine="482"/>
        <w:spacing w:line="44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b/>
          <w:bCs/>
          <w:color w:val="000000"/>
          <w:sz w:val="24"/>
          <w:szCs w:val="24"/>
        </w:rPr>
        <w:t xml:space="preserve">本项目为专门面向中小微企业采购的项目</w:t>
      </w:r>
      <w:r>
        <w:rPr>
          <w:rFonts w:hint="eastAsia" w:ascii="宋体" w:hAnsi="宋体"/>
          <w:color w:val="000000"/>
          <w:sz w:val="24"/>
          <w:szCs w:val="24"/>
        </w:rPr>
        <w:t xml:space="preserve">，供应商应为中小微企业、监狱企业、残疾人福利性单位</w:t>
      </w:r>
      <w:r>
        <w:rPr>
          <w:rFonts w:hint="eastAsia" w:ascii="宋体" w:hAnsi="宋体"/>
          <w:b/>
          <w:bCs/>
          <w:color w:val="000000"/>
          <w:sz w:val="24"/>
          <w:szCs w:val="24"/>
        </w:rPr>
        <w:t xml:space="preserve">（须提供中小企业声明函或残疾人福利性单位声明函，或监狱企业证明文件</w:t>
      </w:r>
      <w:r>
        <w:rPr>
          <w:rFonts w:hint="eastAsia" w:ascii="宋体" w:hAnsi="宋体"/>
          <w:b/>
          <w:bCs/>
          <w:color w:val="000000"/>
          <w:sz w:val="24"/>
          <w:szCs w:val="24"/>
          <w:lang w:eastAsia="zh-CN"/>
        </w:rPr>
        <w:t xml:space="preserve">，根据《政府采购促进中小企业发展管理办法》（财库〔2020〕46号）等文件精神，《中小企业声明函》不符合要求或未提供的，响应文件无效</w:t>
      </w:r>
      <w:r>
        <w:rPr>
          <w:rFonts w:hint="eastAsia" w:ascii="宋体" w:hAnsi="宋体"/>
          <w:b/>
          <w:bCs/>
          <w:color w:val="000000"/>
          <w:sz w:val="24"/>
          <w:szCs w:val="24"/>
        </w:rPr>
        <w:t xml:space="preserve">）。</w:t>
      </w:r>
      <w:r>
        <w:rPr>
          <w:rFonts w:hint="eastAsia" w:ascii="宋体" w:hAnsi="宋体"/>
          <w:color w:val="000000"/>
          <w:sz w:val="24"/>
          <w:szCs w:val="24"/>
        </w:rPr>
        <w:t xml:space="preserve">非中小微企业参与本项目磋商，将作无效响应处理。 中小企业划分标准见《关于印发中小企业划型标准规定的通知》（工信部联企业〔2011〕300号），本项目对应的中小企业划分标准所属行业为</w:t>
      </w:r>
      <w:r>
        <w:rPr>
          <w:rFonts w:hint="eastAsia" w:ascii="宋体" w:hAnsi="宋体"/>
          <w:b/>
          <w:bCs/>
          <w:color w:val="000000"/>
          <w:sz w:val="24"/>
          <w:szCs w:val="24"/>
          <w:u w:val="single"/>
        </w:rPr>
        <w:t xml:space="preserve">建筑业 </w:t>
      </w:r>
      <w:r>
        <w:rPr>
          <w:rFonts w:hint="eastAsia" w:ascii="宋体" w:hAnsi="宋体"/>
          <w:color w:val="000000"/>
          <w:sz w:val="24"/>
          <w:szCs w:val="24"/>
        </w:rPr>
        <w:t xml:space="preserve">。</w:t>
      </w:r>
      <w:r>
        <w:rPr>
          <w:rFonts w:ascii="宋体" w:hAnsi="宋体" w:cs="宋体"/>
          <w:color w:val="000000"/>
          <w:sz w:val="24"/>
          <w:szCs w:val="24"/>
        </w:rPr>
      </w:r>
      <w:r/>
    </w:p>
    <w:p>
      <w:pPr>
        <w:pStyle w:val="914"/>
        <w:ind w:firstLine="480"/>
        <w:spacing w:line="44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4.本项目</w:t>
      </w:r>
      <w:r>
        <w:rPr>
          <w:rFonts w:hint="eastAsia" w:ascii="宋体" w:hAnsi="宋体"/>
          <w:b/>
          <w:bCs/>
          <w:color w:val="000000"/>
          <w:sz w:val="24"/>
          <w:szCs w:val="24"/>
          <w:u w:val="single"/>
        </w:rPr>
        <w:t xml:space="preserve">不接受</w:t>
      </w:r>
      <w:r>
        <w:rPr>
          <w:rFonts w:hint="eastAsia" w:ascii="宋体" w:hAnsi="宋体"/>
          <w:color w:val="000000"/>
          <w:sz w:val="24"/>
          <w:szCs w:val="24"/>
        </w:rPr>
        <w:t xml:space="preserve">联合体参与磋商</w:t>
      </w:r>
      <w:r>
        <w:rPr>
          <w:rFonts w:hint="eastAsia" w:ascii="宋体" w:hAnsi="宋体"/>
          <w:color w:val="000000"/>
          <w:sz w:val="24"/>
          <w:szCs w:val="24"/>
          <w:lang w:eastAsia="zh-CN"/>
        </w:rPr>
        <w:t xml:space="preserve">，且不得分包、转包。</w:t>
      </w:r>
      <w:r>
        <w:rPr>
          <w:rFonts w:hint="eastAsia" w:ascii="宋体" w:hAnsi="宋体" w:eastAsia="宋体"/>
          <w:color w:val="000000"/>
          <w:sz w:val="24"/>
          <w:szCs w:val="24"/>
          <w:lang w:eastAsia="zh-CN"/>
        </w:rPr>
      </w:r>
      <w:r/>
    </w:p>
    <w:p>
      <w:pPr>
        <w:pStyle w:val="914"/>
        <w:ind w:firstLine="480"/>
        <w:spacing w:line="440" w:lineRule="exact"/>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4"/>
        <w:ind w:firstLine="482"/>
        <w:spacing w:line="440" w:lineRule="exact"/>
        <w:rPr>
          <w:rFonts w:ascii="宋体" w:hAnsi="宋体" w:cs="宋体"/>
          <w:sz w:val="24"/>
          <w:szCs w:val="24"/>
        </w:rPr>
      </w:pPr>
      <w:r>
        <w:rPr>
          <w:rFonts w:hint="eastAsia" w:ascii="宋体" w:hAnsi="宋体"/>
          <w:bCs/>
          <w:spacing w:val="-4"/>
          <w:sz w:val="24"/>
          <w:szCs w:val="24"/>
        </w:rPr>
        <w:t xml:space="preserve">1.</w:t>
      </w:r>
      <w:r>
        <w:rPr>
          <w:rFonts w:ascii="宋体" w:hAnsi="宋体"/>
          <w:bCs/>
          <w:color w:val="000000"/>
          <w:sz w:val="24"/>
          <w:szCs w:val="24"/>
        </w:rPr>
        <w:t xml:space="preserve">供应商资质类别等级：</w:t>
      </w:r>
      <w:r>
        <w:rPr>
          <w:rFonts w:hint="eastAsia" w:ascii="宋体" w:hAnsi="宋体"/>
          <w:bCs/>
          <w:color w:val="000000"/>
          <w:sz w:val="24"/>
          <w:szCs w:val="24"/>
        </w:rPr>
        <w:t xml:space="preserve">具有</w:t>
      </w:r>
      <w:r>
        <w:rPr>
          <w:rFonts w:ascii="宋体" w:hAnsi="宋体"/>
          <w:bCs/>
          <w:color w:val="000000"/>
          <w:sz w:val="24"/>
          <w:szCs w:val="24"/>
        </w:rPr>
        <w:t xml:space="preserve">有效的</w:t>
      </w:r>
      <w:r>
        <w:rPr>
          <w:rFonts w:hint="eastAsia" w:ascii="宋体" w:hAnsi="宋体"/>
          <w:b/>
          <w:bCs/>
          <w:color w:val="000000"/>
          <w:sz w:val="24"/>
          <w:szCs w:val="24"/>
        </w:rPr>
        <w:t xml:space="preserve">建筑工程施工总承包三级及以上资质，②具有有效的安全生产许可证；（提供有效证书复印件并加盖公章）</w:t>
      </w:r>
      <w:r>
        <w:rPr>
          <w:rFonts w:ascii="宋体" w:hAnsi="宋体"/>
          <w:bCs/>
          <w:color w:val="000000"/>
          <w:sz w:val="24"/>
          <w:szCs w:val="24"/>
        </w:rPr>
        <w:t xml:space="preserve">；</w:t>
      </w:r>
      <w:r>
        <w:rPr>
          <w:rFonts w:ascii="宋体" w:hAnsi="宋体" w:cs="宋体"/>
          <w:sz w:val="24"/>
          <w:szCs w:val="24"/>
        </w:rPr>
      </w:r>
      <w:r/>
    </w:p>
    <w:p>
      <w:pPr>
        <w:pStyle w:val="914"/>
        <w:ind w:firstLine="482"/>
        <w:spacing w:line="440" w:lineRule="exact"/>
        <w:rPr>
          <w:rFonts w:ascii="宋体" w:hAnsi="宋体"/>
          <w:bCs/>
          <w:color w:val="000000"/>
          <w:sz w:val="24"/>
          <w:szCs w:val="24"/>
        </w:rPr>
      </w:pPr>
      <w:r>
        <w:rPr>
          <w:rFonts w:hint="eastAsia" w:ascii="宋体" w:hAnsi="宋体"/>
          <w:bCs/>
          <w:spacing w:val="-4"/>
          <w:sz w:val="24"/>
          <w:szCs w:val="24"/>
        </w:rPr>
        <w:t xml:space="preserve">2.</w:t>
      </w:r>
      <w:r>
        <w:rPr>
          <w:rFonts w:ascii="宋体" w:hAnsi="宋体"/>
          <w:bCs/>
          <w:color w:val="000000"/>
          <w:sz w:val="24"/>
          <w:szCs w:val="24"/>
        </w:rPr>
        <w:t xml:space="preserve">项目负责人资质等级：</w:t>
      </w:r>
      <w:r>
        <w:rPr>
          <w:rFonts w:hint="eastAsia" w:ascii="宋体" w:hAnsi="宋体"/>
          <w:color w:val="000000"/>
          <w:sz w:val="24"/>
          <w:szCs w:val="24"/>
        </w:rPr>
        <w:t xml:space="preserve">①建筑工程专业二级及以上注册建造师资格；②取得住</w:t>
      </w:r>
      <w:r>
        <w:rPr>
          <w:rFonts w:hint="eastAsia" w:ascii="宋体" w:hAnsi="宋体"/>
          <w:color w:val="000000"/>
          <w:sz w:val="24"/>
          <w:szCs w:val="24"/>
          <w:lang w:eastAsia="zh-CN"/>
        </w:rPr>
        <w:t xml:space="preserve">房和</w:t>
      </w:r>
      <w:r>
        <w:rPr>
          <w:rFonts w:hint="eastAsia" w:ascii="宋体" w:hAnsi="宋体"/>
          <w:color w:val="000000"/>
          <w:sz w:val="24"/>
          <w:szCs w:val="24"/>
        </w:rPr>
        <w:t xml:space="preserve">城乡建设主管部门颁发的安全生产考核合格证（B类证书）；③项目经理的身份证复印件；</w:t>
      </w:r>
      <w:r>
        <w:rPr>
          <w:rFonts w:ascii="宋体" w:hAnsi="宋体"/>
          <w:bCs/>
          <w:color w:val="000000"/>
          <w:sz w:val="24"/>
          <w:szCs w:val="24"/>
        </w:rPr>
      </w:r>
      <w:r/>
    </w:p>
    <w:p>
      <w:pPr>
        <w:pStyle w:val="914"/>
        <w:ind w:firstLine="482"/>
        <w:spacing w:line="440" w:lineRule="exact"/>
        <w:rPr>
          <w:rFonts w:ascii="宋体" w:hAnsi="宋体"/>
          <w:color w:val="000000"/>
          <w:sz w:val="24"/>
          <w:szCs w:val="24"/>
        </w:rPr>
      </w:pPr>
      <w:r>
        <w:rPr>
          <w:rFonts w:hint="eastAsia" w:ascii="宋体" w:hAnsi="宋体"/>
          <w:bCs/>
          <w:spacing w:val="-4"/>
          <w:sz w:val="24"/>
          <w:szCs w:val="24"/>
        </w:rPr>
        <w:t xml:space="preserve">3.</w:t>
      </w:r>
      <w:r>
        <w:rPr>
          <w:rFonts w:hint="eastAsia" w:ascii="宋体" w:hAnsi="宋体"/>
          <w:color w:val="000000"/>
          <w:sz w:val="24"/>
          <w:szCs w:val="24"/>
        </w:rPr>
        <w:t xml:space="preserve">供应商承诺项目负责人无在建工程 </w:t>
      </w:r>
      <w:r>
        <w:rPr>
          <w:rFonts w:hint="eastAsia" w:ascii="宋体" w:hAnsi="宋体"/>
          <w:color w:val="000000"/>
          <w:sz w:val="24"/>
          <w:szCs w:val="24"/>
          <w:lang w:eastAsia="zh-CN"/>
        </w:rPr>
        <w:t xml:space="preserve">（</w:t>
      </w:r>
      <w:r>
        <w:rPr>
          <w:rFonts w:hint="eastAsia" w:ascii="宋体" w:hAnsi="宋体"/>
          <w:color w:val="000000"/>
          <w:sz w:val="24"/>
          <w:szCs w:val="24"/>
        </w:rPr>
        <w:t xml:space="preserve">供应商提供承诺书</w:t>
      </w:r>
      <w:r>
        <w:rPr>
          <w:rFonts w:hint="eastAsia" w:ascii="宋体" w:hAnsi="宋体"/>
          <w:color w:val="000000"/>
          <w:sz w:val="24"/>
          <w:szCs w:val="24"/>
          <w:lang w:eastAsia="zh-CN"/>
        </w:rPr>
        <w:t xml:space="preserve">）</w:t>
      </w:r>
      <w:r>
        <w:rPr>
          <w:rFonts w:hint="eastAsia" w:ascii="宋体" w:hAnsi="宋体"/>
          <w:color w:val="000000"/>
          <w:sz w:val="24"/>
          <w:szCs w:val="24"/>
        </w:rPr>
        <w:t xml:space="preserve">。</w:t>
      </w:r>
      <w:r>
        <w:rPr>
          <w:rFonts w:ascii="宋体" w:hAnsi="宋体"/>
          <w:color w:val="000000"/>
          <w:sz w:val="24"/>
          <w:szCs w:val="24"/>
        </w:rPr>
      </w:r>
      <w:r/>
    </w:p>
    <w:p>
      <w:pPr>
        <w:pStyle w:val="914"/>
        <w:ind w:firstLine="482"/>
        <w:spacing w:line="440" w:lineRule="exact"/>
        <w:rPr>
          <w:rFonts w:ascii="宋体" w:hAnsi="宋体"/>
          <w:bCs/>
          <w:color w:val="000000"/>
          <w:sz w:val="24"/>
          <w:szCs w:val="24"/>
        </w:rPr>
      </w:pPr>
      <w:r>
        <w:rPr>
          <w:rFonts w:hint="eastAsia" w:ascii="宋体" w:hAnsi="宋体"/>
          <w:bCs/>
          <w:spacing w:val="-4"/>
          <w:sz w:val="24"/>
          <w:szCs w:val="24"/>
        </w:rPr>
        <w:t xml:space="preserve">4.</w:t>
      </w:r>
      <w:r>
        <w:rPr>
          <w:rFonts w:ascii="宋体" w:hAnsi="宋体"/>
          <w:bCs/>
          <w:color w:val="000000"/>
          <w:sz w:val="24"/>
          <w:szCs w:val="24"/>
        </w:rPr>
        <w:t xml:space="preserve">项目负责人社保：供应商近6个月内任意一个月为项目负责人缴纳社保的证明</w:t>
      </w:r>
      <w:r>
        <w:rPr>
          <w:rFonts w:hint="eastAsia" w:ascii="宋体" w:hAnsi="宋体"/>
          <w:bCs/>
          <w:color w:val="000000"/>
          <w:sz w:val="24"/>
          <w:szCs w:val="24"/>
        </w:rPr>
        <w:t xml:space="preserve">。</w:t>
      </w:r>
      <w:r>
        <w:rPr>
          <w:rFonts w:ascii="宋体" w:hAnsi="宋体"/>
          <w:bCs/>
          <w:color w:val="000000"/>
          <w:sz w:val="24"/>
          <w:szCs w:val="24"/>
        </w:rPr>
      </w:r>
      <w:r/>
    </w:p>
    <w:p>
      <w:pPr>
        <w:pStyle w:val="914"/>
        <w:ind w:firstLine="539"/>
        <w:jc w:val="left"/>
        <w:spacing w:line="440" w:lineRule="exact"/>
        <w:shd w:val="clear" w:color="auto" w:fill="ffffff"/>
        <w:widowControl/>
        <w:rPr>
          <w:rFonts w:hint="eastAsia" w:ascii="宋体" w:hAnsi="宋体"/>
          <w:bCs/>
          <w:spacing w:val="-4"/>
          <w:sz w:val="24"/>
          <w:szCs w:val="24"/>
        </w:rPr>
      </w:pPr>
      <w:r/>
      <w:bookmarkEnd w:id="20"/>
      <w:r/>
      <w:bookmarkEnd w:id="21"/>
      <w:r/>
      <w:bookmarkEnd w:id="27"/>
      <w:r/>
      <w:bookmarkEnd w:id="28"/>
      <w:r/>
      <w:bookmarkEnd w:id="29"/>
      <w:r/>
      <w:bookmarkEnd w:id="30"/>
      <w:r>
        <w:rPr>
          <w:rFonts w:hint="eastAsia" w:ascii="宋体" w:hAnsi="宋体"/>
          <w:bCs/>
          <w:spacing w:val="-4"/>
          <w:sz w:val="24"/>
          <w:szCs w:val="24"/>
        </w:rPr>
        <w:t xml:space="preserve">5</w:t>
      </w:r>
      <w:r>
        <w:rPr>
          <w:rFonts w:hint="eastAsia" w:ascii="宋体" w:hAnsi="宋体"/>
          <w:bCs/>
          <w:spacing w:val="-4"/>
          <w:sz w:val="24"/>
          <w:szCs w:val="24"/>
          <w:lang w:val="en-US" w:eastAsia="zh-CN"/>
        </w:rPr>
        <w:t xml:space="preserve">.</w:t>
      </w:r>
      <w:r>
        <w:rPr>
          <w:rFonts w:hint="eastAsia" w:ascii="宋体" w:hAnsi="宋体"/>
          <w:bCs/>
          <w:spacing w:val="-4"/>
          <w:sz w:val="24"/>
          <w:szCs w:val="24"/>
        </w:rPr>
        <w:t xml:space="preserve">拒绝下述供应商参加本次采购活动的情形：</w:t>
      </w:r>
      <w:r>
        <w:rPr>
          <w:rFonts w:hint="eastAsia" w:ascii="宋体" w:hAnsi="宋体"/>
          <w:bCs/>
          <w:spacing w:val="-4"/>
          <w:sz w:val="24"/>
          <w:szCs w:val="24"/>
        </w:rPr>
      </w:r>
      <w:r/>
    </w:p>
    <w:p>
      <w:pPr>
        <w:pStyle w:val="914"/>
        <w:ind w:firstLine="539"/>
        <w:jc w:val="left"/>
        <w:spacing w:line="440" w:lineRule="exact"/>
        <w:shd w:val="clear" w:color="auto" w:fill="ffffff"/>
        <w:widowControl/>
        <w:rPr>
          <w:rFonts w:hint="eastAsia" w:ascii="宋体" w:hAnsi="宋体"/>
          <w:bCs/>
          <w:spacing w:val="-4"/>
          <w:sz w:val="24"/>
          <w:szCs w:val="24"/>
        </w:rPr>
      </w:pPr>
      <w:r>
        <w:rPr>
          <w:rFonts w:hint="eastAsia" w:ascii="宋体" w:hAnsi="宋体"/>
          <w:bCs/>
          <w:spacing w:val="-4"/>
          <w:sz w:val="24"/>
          <w:szCs w:val="24"/>
        </w:rPr>
        <w:t xml:space="preserve">5.1单位负责人为同一人或者存在直接控股、管理关系的不同供应商</w:t>
      </w:r>
      <w:r>
        <w:rPr>
          <w:rFonts w:hint="eastAsia" w:ascii="宋体" w:hAnsi="宋体"/>
          <w:bCs/>
          <w:spacing w:val="-4"/>
          <w:sz w:val="24"/>
          <w:szCs w:val="24"/>
          <w:lang w:eastAsia="zh-CN"/>
        </w:rPr>
        <w:t xml:space="preserve">（</w:t>
      </w:r>
      <w:r>
        <w:rPr>
          <w:rFonts w:hint="eastAsia" w:ascii="宋体" w:hAnsi="宋体"/>
          <w:bCs/>
          <w:spacing w:val="-4"/>
          <w:sz w:val="24"/>
          <w:szCs w:val="24"/>
        </w:rPr>
        <w:t xml:space="preserve">包含法定代表人为同一个人的两个及两个以上法人，母公司、全资子公司及其控股公司</w:t>
      </w:r>
      <w:r>
        <w:rPr>
          <w:rFonts w:hint="eastAsia" w:ascii="宋体" w:hAnsi="宋体"/>
          <w:bCs/>
          <w:spacing w:val="-4"/>
          <w:sz w:val="24"/>
          <w:szCs w:val="24"/>
          <w:lang w:eastAsia="zh-CN"/>
        </w:rPr>
        <w:t xml:space="preserve">）</w:t>
      </w:r>
      <w:r>
        <w:rPr>
          <w:rFonts w:hint="eastAsia" w:ascii="宋体" w:hAnsi="宋体"/>
          <w:bCs/>
          <w:spacing w:val="-4"/>
          <w:sz w:val="24"/>
          <w:szCs w:val="24"/>
        </w:rPr>
        <w:t xml:space="preserve">，不得参加同一合同项下的政府采购活动（提供承诺函，格式自拟）。</w:t>
      </w:r>
      <w:r>
        <w:rPr>
          <w:rFonts w:hint="eastAsia" w:ascii="宋体" w:hAnsi="宋体"/>
          <w:bCs/>
          <w:spacing w:val="-4"/>
          <w:sz w:val="24"/>
          <w:szCs w:val="24"/>
        </w:rPr>
      </w:r>
      <w:r/>
    </w:p>
    <w:p>
      <w:pPr>
        <w:pStyle w:val="914"/>
        <w:ind w:firstLine="539"/>
        <w:jc w:val="left"/>
        <w:spacing w:line="440" w:lineRule="exact"/>
        <w:shd w:val="clear" w:color="auto" w:fill="ffffff"/>
        <w:widowControl/>
        <w:rPr>
          <w:rFonts w:hint="eastAsia" w:ascii="宋体" w:hAnsi="宋体"/>
          <w:bCs/>
          <w:spacing w:val="-4"/>
          <w:sz w:val="24"/>
          <w:szCs w:val="24"/>
        </w:rPr>
      </w:pPr>
      <w:r>
        <w:rPr>
          <w:rFonts w:hint="eastAsia" w:ascii="宋体" w:hAnsi="宋体"/>
          <w:bCs/>
          <w:spacing w:val="-4"/>
          <w:sz w:val="24"/>
          <w:szCs w:val="24"/>
        </w:rPr>
        <w:t xml:space="preserve">5.2凡为采购项目提供整体设计、规范编制或者项目管理、监理、检测等服务的投标人，不得再参加本项目的采购活动</w:t>
      </w:r>
      <w:r>
        <w:rPr>
          <w:rFonts w:hint="eastAsia" w:ascii="宋体" w:hAnsi="宋体"/>
          <w:bCs/>
          <w:spacing w:val="-4"/>
          <w:sz w:val="24"/>
          <w:szCs w:val="24"/>
        </w:rPr>
        <w:t xml:space="preserve">（提供承诺函，格式自拟）</w:t>
      </w:r>
      <w:r>
        <w:rPr>
          <w:rFonts w:hint="eastAsia" w:ascii="宋体" w:hAnsi="宋体"/>
          <w:bCs/>
          <w:spacing w:val="-4"/>
          <w:sz w:val="24"/>
          <w:szCs w:val="24"/>
        </w:rPr>
        <w:t xml:space="preserve">。</w:t>
      </w:r>
      <w:r>
        <w:rPr>
          <w:rFonts w:hint="eastAsia" w:ascii="宋体" w:hAnsi="宋体"/>
          <w:bCs/>
          <w:spacing w:val="-4"/>
          <w:sz w:val="24"/>
          <w:szCs w:val="24"/>
        </w:rPr>
      </w:r>
      <w:r/>
    </w:p>
    <w:p>
      <w:pPr>
        <w:pStyle w:val="914"/>
        <w:ind w:firstLine="539"/>
        <w:jc w:val="left"/>
        <w:spacing w:line="440" w:lineRule="exact"/>
        <w:shd w:val="clear" w:color="auto" w:fill="ffffff"/>
        <w:widowControl/>
        <w:rPr>
          <w:rFonts w:hint="eastAsia" w:ascii="宋体" w:hAnsi="宋体"/>
          <w:bCs/>
          <w:spacing w:val="-4"/>
          <w:sz w:val="24"/>
          <w:szCs w:val="24"/>
        </w:rPr>
      </w:pPr>
      <w:r>
        <w:rPr>
          <w:rFonts w:hint="eastAsia" w:ascii="宋体" w:hAnsi="宋体"/>
          <w:bCs/>
          <w:spacing w:val="-4"/>
          <w:sz w:val="24"/>
          <w:szCs w:val="24"/>
        </w:rPr>
        <w:t xml:space="preserve">5.3拒绝列入政府采购严重违法失信行为记录名单，在信用中国网站列入失信被执行人、重大税收违法案件当事人名单、企业经营异常名录失信行为记录名单，查询地址：信用中国（http://www.creditchina.gov.cn）及中国政府采购网（http://www.ccgp.gov.cn）（采购人将进行核实，以采购代理机构在信用中国及中国政府采购网网站核实信息为准）</w:t>
      </w:r>
      <w:r>
        <w:rPr>
          <w:rFonts w:hint="eastAsia" w:ascii="宋体" w:hAnsi="宋体"/>
          <w:bCs/>
          <w:spacing w:val="-4"/>
          <w:sz w:val="24"/>
          <w:szCs w:val="24"/>
        </w:rPr>
      </w:r>
      <w:r/>
    </w:p>
    <w:p>
      <w:pPr>
        <w:pStyle w:val="914"/>
        <w:ind w:firstLine="539"/>
        <w:jc w:val="left"/>
        <w:spacing w:line="440" w:lineRule="exact"/>
        <w:shd w:val="clear" w:color="auto" w:fill="ffffff"/>
        <w:widowControl/>
        <w:rPr>
          <w:rFonts w:hint="eastAsia" w:ascii="宋体" w:hAnsi="宋体"/>
          <w:bCs/>
          <w:spacing w:val="-4"/>
          <w:sz w:val="24"/>
          <w:szCs w:val="24"/>
        </w:rPr>
      </w:pPr>
      <w:r>
        <w:rPr>
          <w:rFonts w:hint="eastAsia" w:ascii="宋体" w:hAnsi="宋体"/>
          <w:bCs/>
          <w:spacing w:val="-4"/>
          <w:sz w:val="24"/>
          <w:szCs w:val="24"/>
        </w:rPr>
        <w:t xml:space="preserve">6</w:t>
      </w:r>
      <w:r>
        <w:rPr>
          <w:rFonts w:hint="eastAsia" w:ascii="宋体" w:hAnsi="宋体"/>
          <w:bCs/>
          <w:spacing w:val="-4"/>
          <w:sz w:val="24"/>
          <w:szCs w:val="24"/>
          <w:lang w:val="en-US" w:eastAsia="zh-CN"/>
        </w:rPr>
        <w:t xml:space="preserve">.</w:t>
      </w:r>
      <w:r>
        <w:rPr>
          <w:rFonts w:hint="eastAsia" w:ascii="宋体" w:hAnsi="宋体"/>
          <w:bCs/>
          <w:spacing w:val="-4"/>
          <w:sz w:val="24"/>
          <w:szCs w:val="24"/>
        </w:rPr>
        <w:t xml:space="preserve">动态监管核查</w:t>
      </w:r>
      <w:r>
        <w:rPr>
          <w:rFonts w:hint="eastAsia" w:ascii="宋体" w:hAnsi="宋体"/>
          <w:bCs/>
          <w:spacing w:val="-4"/>
          <w:sz w:val="24"/>
          <w:szCs w:val="24"/>
        </w:rPr>
      </w:r>
      <w:r/>
    </w:p>
    <w:p>
      <w:pPr>
        <w:pStyle w:val="914"/>
        <w:ind w:firstLine="539"/>
        <w:jc w:val="left"/>
        <w:spacing w:line="440" w:lineRule="exact"/>
        <w:shd w:val="clear" w:color="auto" w:fill="ffffff"/>
        <w:widowControl/>
        <w:rPr>
          <w:rFonts w:hint="eastAsia" w:ascii="宋体" w:hAnsi="宋体"/>
          <w:bCs/>
          <w:spacing w:val="-4"/>
          <w:sz w:val="24"/>
          <w:szCs w:val="24"/>
        </w:rPr>
      </w:pPr>
      <w:r>
        <w:rPr>
          <w:rFonts w:hint="eastAsia" w:ascii="宋体" w:hAnsi="宋体"/>
          <w:bCs/>
          <w:spacing w:val="-4"/>
          <w:sz w:val="24"/>
          <w:szCs w:val="24"/>
        </w:rPr>
        <w:t xml:space="preserve">6.1采购人将在资格审查时对供应商建筑业企业资质与项目经理的资质以及在建工程的动态监管状态进行现场核实，以江苏省工程建设数字化监管系统及全国建筑市场监管公共服务平台发布的信息为准。进行截图保存，提供给</w:t>
      </w:r>
      <w:r>
        <w:rPr>
          <w:rFonts w:hint="eastAsia" w:ascii="宋体" w:hAnsi="宋体"/>
          <w:bCs/>
          <w:spacing w:val="-4"/>
          <w:sz w:val="24"/>
          <w:szCs w:val="24"/>
          <w:lang w:val="en-US" w:eastAsia="zh-CN"/>
        </w:rPr>
        <w:t xml:space="preserve">磋商</w:t>
      </w:r>
      <w:r>
        <w:rPr>
          <w:rFonts w:hint="eastAsia" w:ascii="宋体" w:hAnsi="宋体"/>
          <w:bCs/>
          <w:spacing w:val="-4"/>
          <w:sz w:val="24"/>
          <w:szCs w:val="24"/>
        </w:rPr>
        <w:t xml:space="preserve">小组。</w:t>
      </w:r>
      <w:r>
        <w:rPr>
          <w:rFonts w:hint="eastAsia" w:ascii="宋体" w:hAnsi="宋体"/>
          <w:bCs/>
          <w:spacing w:val="-4"/>
          <w:sz w:val="24"/>
          <w:szCs w:val="24"/>
        </w:rPr>
      </w:r>
      <w:r/>
    </w:p>
    <w:p>
      <w:pPr>
        <w:pStyle w:val="914"/>
        <w:ind w:firstLine="539"/>
        <w:jc w:val="left"/>
        <w:spacing w:line="440" w:lineRule="exact"/>
        <w:shd w:val="clear" w:color="auto" w:fill="ffffff"/>
        <w:widowControl/>
        <w:rPr>
          <w:rFonts w:hint="eastAsia" w:ascii="宋体" w:hAnsi="宋体"/>
          <w:bCs/>
          <w:spacing w:val="-4"/>
          <w:sz w:val="24"/>
          <w:szCs w:val="24"/>
        </w:rPr>
      </w:pPr>
      <w:r>
        <w:rPr>
          <w:rFonts w:hint="eastAsia" w:ascii="宋体" w:hAnsi="宋体"/>
          <w:bCs/>
          <w:spacing w:val="-4"/>
          <w:sz w:val="24"/>
          <w:szCs w:val="24"/>
        </w:rPr>
        <w:t xml:space="preserve">6.2根据住房和城乡建设部办公厅关于全面实行一级建造师电子注</w:t>
      </w:r>
      <w:r>
        <w:rPr>
          <w:rFonts w:hint="eastAsia" w:ascii="宋体" w:hAnsi="宋体"/>
          <w:bCs/>
          <w:spacing w:val="-4"/>
          <w:sz w:val="24"/>
          <w:szCs w:val="24"/>
        </w:rPr>
        <w:t xml:space="preserve">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文件无法识别有效信息的，视为无效。供应商将自行承担资格审查不通过或不得分等相应后果。</w:t>
      </w:r>
      <w:r>
        <w:rPr>
          <w:rFonts w:hint="eastAsia" w:ascii="宋体" w:hAnsi="宋体"/>
          <w:bCs/>
          <w:spacing w:val="-4"/>
          <w:sz w:val="24"/>
          <w:szCs w:val="24"/>
        </w:rPr>
      </w:r>
      <w:r/>
    </w:p>
    <w:p>
      <w:pPr>
        <w:pStyle w:val="914"/>
        <w:ind w:firstLine="539"/>
        <w:jc w:val="left"/>
        <w:spacing w:line="440" w:lineRule="exact"/>
        <w:shd w:val="clear" w:color="auto" w:fill="ffffff"/>
        <w:widowControl/>
        <w:rPr>
          <w:rFonts w:ascii="宋体" w:hAnsi="宋体"/>
          <w:bCs/>
          <w:spacing w:val="-4"/>
          <w:sz w:val="24"/>
          <w:szCs w:val="24"/>
        </w:rPr>
      </w:pPr>
      <w:r>
        <w:rPr>
          <w:rFonts w:hint="eastAsia" w:ascii="宋体" w:hAnsi="宋体"/>
          <w:bCs/>
          <w:spacing w:val="-4"/>
          <w:sz w:val="24"/>
          <w:szCs w:val="24"/>
        </w:rPr>
        <w:t xml:space="preserve">6.3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文件无法识别有效信息的，视为无效。供应商将自行承担资格审查不通过或不得分等相应后果。</w:t>
      </w:r>
      <w:r>
        <w:rPr>
          <w:rFonts w:ascii="宋体" w:hAnsi="宋体"/>
          <w:bCs/>
          <w:spacing w:val="-4"/>
          <w:sz w:val="24"/>
          <w:szCs w:val="24"/>
        </w:rPr>
      </w:r>
      <w:r/>
    </w:p>
    <w:p>
      <w:pPr>
        <w:pStyle w:val="914"/>
        <w:ind w:firstLine="373"/>
        <w:keepLines/>
        <w:keepNext/>
        <w:spacing w:before="145" w:after="145" w:line="440" w:lineRule="exact"/>
        <w:rPr>
          <w:rFonts w:ascii="宋体" w:hAnsi="宋体"/>
          <w:b/>
          <w:bCs/>
          <w:sz w:val="24"/>
          <w:szCs w:val="24"/>
        </w:rPr>
        <w:outlineLvl w:val="2"/>
      </w:pPr>
      <w:r>
        <w:rPr>
          <w:rFonts w:hint="eastAsia" w:ascii="宋体" w:hAnsi="宋体"/>
          <w:b/>
          <w:bCs/>
          <w:sz w:val="24"/>
          <w:szCs w:val="24"/>
        </w:rPr>
        <w:t xml:space="preserve">三、获取</w:t>
      </w:r>
      <w:bookmarkEnd w:id="22"/>
      <w:r/>
      <w:bookmarkEnd w:id="23"/>
      <w:r/>
      <w:bookmarkEnd w:id="24"/>
      <w:r/>
      <w:bookmarkEnd w:id="25"/>
      <w:r/>
      <w:bookmarkEnd w:id="26"/>
      <w:r>
        <w:rPr>
          <w:rFonts w:hint="eastAsia" w:ascii="宋体" w:hAnsi="宋体"/>
          <w:b/>
          <w:bCs/>
          <w:sz w:val="24"/>
          <w:szCs w:val="24"/>
        </w:rPr>
        <w:t xml:space="preserve">磋商文件</w:t>
      </w:r>
      <w:r>
        <w:rPr>
          <w:rFonts w:ascii="宋体" w:hAnsi="宋体"/>
          <w:b/>
          <w:bCs/>
          <w:sz w:val="24"/>
          <w:szCs w:val="24"/>
        </w:rPr>
      </w:r>
      <w:r/>
    </w:p>
    <w:p>
      <w:pPr>
        <w:pStyle w:val="914"/>
        <w:ind w:firstLine="540"/>
        <w:spacing w:line="440" w:lineRule="exact"/>
        <w:rPr>
          <w:rFonts w:ascii="宋体" w:hAnsi="宋体" w:cs="宋体"/>
          <w:b/>
          <w:sz w:val="24"/>
          <w:szCs w:val="24"/>
        </w:rPr>
      </w:pPr>
      <w:r/>
      <w:bookmarkStart w:id="31" w:name="_Toc28359082"/>
      <w:r/>
      <w:bookmarkStart w:id="32" w:name="_Toc28359005"/>
      <w:r/>
      <w:bookmarkStart w:id="33" w:name="_Toc35393793"/>
      <w:r/>
      <w:bookmarkStart w:id="34" w:name="_Toc35393624"/>
      <w:r/>
      <w:bookmarkStart w:id="35" w:name="_Toc38985266"/>
      <w:r>
        <w:rPr>
          <w:rFonts w:hint="eastAsia" w:ascii="宋体" w:hAnsi="宋体" w:cs="宋体"/>
          <w:sz w:val="24"/>
          <w:szCs w:val="24"/>
        </w:rPr>
        <w:t xml:space="preserve">1.时间：自磋商文件公告发布之日起至提交响应文件截止之日止。</w:t>
      </w:r>
      <w:r>
        <w:rPr>
          <w:rFonts w:ascii="宋体" w:hAnsi="宋体" w:cs="宋体"/>
          <w:b/>
          <w:sz w:val="24"/>
          <w:szCs w:val="24"/>
        </w:rPr>
      </w:r>
      <w:r/>
    </w:p>
    <w:p>
      <w:pPr>
        <w:pStyle w:val="914"/>
        <w:ind w:firstLine="560"/>
        <w:spacing w:line="440" w:lineRule="exact"/>
        <w:rPr>
          <w:rFonts w:ascii="宋体" w:hAnsi="宋体" w:cs="宋体"/>
          <w:sz w:val="24"/>
          <w:szCs w:val="24"/>
        </w:rPr>
      </w:pPr>
      <w:r>
        <w:rPr>
          <w:rFonts w:hint="eastAsia" w:ascii="宋体" w:hAnsi="宋体" w:cs="宋体"/>
          <w:sz w:val="24"/>
          <w:szCs w:val="24"/>
        </w:rPr>
        <w:t xml:space="preserve">2.方式：在“江苏政府采购网”自行免费下载磋商文件。</w:t>
      </w:r>
      <w:r>
        <w:rPr>
          <w:rFonts w:ascii="宋体" w:hAnsi="宋体" w:cs="宋体"/>
          <w:sz w:val="24"/>
          <w:szCs w:val="24"/>
        </w:rPr>
      </w:r>
      <w:r/>
    </w:p>
    <w:p>
      <w:pPr>
        <w:pStyle w:val="914"/>
        <w:ind w:firstLine="560"/>
        <w:spacing w:line="440" w:lineRule="exact"/>
        <w:rPr>
          <w:rFonts w:ascii="宋体" w:hAnsi="宋体" w:cs="宋体"/>
          <w:sz w:val="24"/>
          <w:szCs w:val="24"/>
        </w:rPr>
      </w:pPr>
      <w:r>
        <w:rPr>
          <w:rFonts w:hint="eastAsia" w:ascii="宋体" w:hAnsi="宋体" w:cs="宋体"/>
          <w:sz w:val="24"/>
          <w:szCs w:val="24"/>
        </w:rPr>
        <w:t xml:space="preserve">（1）登录http://jszfcg.jscz.gov.cn/jszc/login；首页点击“苏采云”进入系统。</w:t>
      </w:r>
      <w:r>
        <w:rPr>
          <w:rFonts w:ascii="宋体" w:hAnsi="宋体" w:cs="宋体"/>
          <w:sz w:val="24"/>
          <w:szCs w:val="24"/>
        </w:rPr>
      </w:r>
      <w:r/>
    </w:p>
    <w:p>
      <w:pPr>
        <w:pStyle w:val="914"/>
        <w:ind w:firstLine="560"/>
        <w:spacing w:line="440" w:lineRule="exact"/>
        <w:rPr>
          <w:rFonts w:ascii="宋体" w:hAnsi="宋体" w:cs="宋体"/>
          <w:sz w:val="24"/>
          <w:szCs w:val="24"/>
        </w:rPr>
      </w:pPr>
      <w:r>
        <w:rPr>
          <w:rFonts w:hint="eastAsia" w:ascii="宋体" w:hAnsi="宋体" w:cs="宋体"/>
          <w:sz w:val="24"/>
          <w:szCs w:val="24"/>
        </w:rPr>
        <w:t xml:space="preserve">（2）“苏采云”系统用户注册</w:t>
      </w:r>
      <w:r>
        <w:rPr>
          <w:rFonts w:hint="eastAsia" w:ascii="宋体" w:hAnsi="宋体" w:cs="宋体"/>
          <w:sz w:val="24"/>
          <w:szCs w:val="24"/>
          <w:lang w:eastAsia="zh-CN"/>
        </w:rPr>
        <w:t xml:space="preserve">－－</w:t>
      </w:r>
      <w:r>
        <w:rPr>
          <w:rFonts w:hint="eastAsia" w:ascii="宋体" w:hAnsi="宋体" w:cs="宋体"/>
          <w:sz w:val="24"/>
          <w:szCs w:val="24"/>
        </w:rPr>
        <w:t xml:space="preserve">获取“CA数字证书”--CA绑定与登录--网上报名</w:t>
      </w:r>
      <w:r>
        <w:rPr>
          <w:rFonts w:hint="eastAsia" w:ascii="宋体" w:hAnsi="宋体" w:cs="宋体"/>
          <w:sz w:val="24"/>
          <w:szCs w:val="24"/>
          <w:lang w:eastAsia="zh-CN"/>
        </w:rPr>
        <w:t xml:space="preserve">－－</w:t>
      </w:r>
      <w:r>
        <w:rPr>
          <w:rFonts w:hint="eastAsia" w:ascii="宋体" w:hAnsi="宋体" w:cs="宋体"/>
          <w:sz w:val="24"/>
          <w:szCs w:val="24"/>
        </w:rPr>
        <w:t xml:space="preserve">下载磋商文件</w:t>
      </w:r>
      <w:r>
        <w:rPr>
          <w:rFonts w:hint="eastAsia" w:ascii="宋体" w:hAnsi="宋体" w:cs="宋体"/>
          <w:sz w:val="24"/>
          <w:szCs w:val="24"/>
          <w:lang w:eastAsia="zh-CN"/>
        </w:rPr>
        <w:t xml:space="preserve">（</w:t>
      </w:r>
      <w:r>
        <w:rPr>
          <w:rFonts w:hint="eastAsia" w:ascii="宋体" w:hAnsi="宋体" w:cs="宋体"/>
          <w:sz w:val="24"/>
          <w:szCs w:val="24"/>
        </w:rPr>
        <w:t xml:space="preserve">后缀名为</w:t>
      </w:r>
      <w:r>
        <w:rPr>
          <w:rFonts w:hint="eastAsia" w:ascii="宋体" w:hAnsi="宋体" w:cs="宋体"/>
          <w:sz w:val="24"/>
          <w:szCs w:val="24"/>
          <w:lang w:eastAsia="zh-CN"/>
        </w:rPr>
        <w:t xml:space="preserve">。</w:t>
      </w:r>
      <w:r>
        <w:rPr>
          <w:rFonts w:hint="eastAsia" w:ascii="宋体" w:hAnsi="宋体" w:cs="宋体"/>
          <w:sz w:val="24"/>
          <w:szCs w:val="24"/>
        </w:rPr>
        <w:t xml:space="preserve">kedt”</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ascii="宋体" w:hAnsi="宋体" w:cs="宋体"/>
          <w:sz w:val="24"/>
          <w:szCs w:val="24"/>
        </w:rPr>
      </w:r>
      <w:r/>
    </w:p>
    <w:p>
      <w:pPr>
        <w:pStyle w:val="914"/>
        <w:ind w:firstLine="560"/>
        <w:spacing w:line="440" w:lineRule="exact"/>
        <w:rPr>
          <w:rFonts w:ascii="宋体" w:hAnsi="宋体" w:cs="宋体"/>
          <w:sz w:val="24"/>
          <w:szCs w:val="24"/>
        </w:rPr>
        <w:outlineLvl w:val="2"/>
      </w:pPr>
      <w:r>
        <w:rPr>
          <w:rFonts w:hint="eastAsia" w:ascii="宋体" w:hAnsi="宋体" w:cs="宋体"/>
          <w:sz w:val="24"/>
          <w:szCs w:val="24"/>
        </w:rPr>
        <w:t xml:space="preserve">3.“CA数字证书”的获取</w:t>
      </w:r>
      <w:r>
        <w:rPr>
          <w:rFonts w:ascii="宋体" w:hAnsi="宋体" w:cs="宋体"/>
          <w:sz w:val="24"/>
          <w:szCs w:val="24"/>
        </w:rPr>
      </w:r>
      <w:r/>
    </w:p>
    <w:p>
      <w:pPr>
        <w:pStyle w:val="914"/>
        <w:ind w:firstLine="560"/>
        <w:spacing w:line="440" w:lineRule="exact"/>
        <w:rPr>
          <w:rFonts w:hint="eastAsia" w:ascii="宋体" w:hAnsi="宋体" w:cs="宋体"/>
          <w:sz w:val="24"/>
          <w:szCs w:val="24"/>
        </w:rPr>
      </w:pPr>
      <w:r>
        <w:rPr>
          <w:rFonts w:hint="eastAsia" w:ascii="宋体" w:hAnsi="宋体" w:cs="宋体"/>
          <w:sz w:val="24"/>
          <w:szCs w:val="24"/>
        </w:rPr>
        <w:t xml:space="preserve">供应商投标需提前办理数字认证证书，办理方式和注意事项详见：指南地址：http://jsxcmm.com/help/help.html。镇江地区意源（方正）办理方式：镇江市润州区冠城路8号工人大厦7楼公共资源交易中心大厅CA窗口，工作日办公时间：9:00-12:00、13:30-17:30联系人：邵娟，联系电话：13655287962。</w:t>
      </w:r>
      <w:r>
        <w:rPr>
          <w:rFonts w:hint="eastAsia" w:ascii="宋体" w:hAnsi="宋体" w:cs="宋体"/>
          <w:sz w:val="24"/>
          <w:szCs w:val="24"/>
        </w:rPr>
      </w:r>
      <w:r/>
    </w:p>
    <w:p>
      <w:pPr>
        <w:pStyle w:val="914"/>
        <w:numPr>
          <w:ilvl w:val="0"/>
          <w:numId w:val="5"/>
        </w:numPr>
        <w:ind w:firstLine="560"/>
        <w:spacing w:line="440" w:lineRule="exact"/>
        <w:tabs>
          <w:tab w:val="left" w:pos="312" w:leader="none"/>
        </w:tabs>
        <w:rPr>
          <w:rFonts w:hint="eastAsia" w:ascii="宋体" w:hAnsi="宋体" w:cs="宋体"/>
          <w:sz w:val="24"/>
          <w:szCs w:val="24"/>
          <w:lang w:val="en-US" w:eastAsia="zh-CN"/>
        </w:rPr>
      </w:pPr>
      <w:r>
        <w:rPr>
          <w:rFonts w:hint="eastAsia" w:ascii="宋体" w:hAnsi="宋体" w:cs="宋体"/>
          <w:sz w:val="24"/>
          <w:szCs w:val="24"/>
        </w:rPr>
        <w:t xml:space="preserve">磋商文件</w:t>
      </w:r>
      <w:r>
        <w:rPr>
          <w:rFonts w:hint="eastAsia" w:ascii="宋体" w:hAnsi="宋体" w:cs="宋体"/>
          <w:sz w:val="24"/>
          <w:szCs w:val="24"/>
          <w:lang w:eastAsia="zh-CN"/>
        </w:rPr>
        <w:t xml:space="preserve">（</w:t>
      </w:r>
      <w:r>
        <w:rPr>
          <w:rFonts w:hint="eastAsia" w:ascii="宋体" w:hAnsi="宋体" w:cs="宋体"/>
          <w:sz w:val="24"/>
          <w:szCs w:val="24"/>
        </w:rPr>
        <w:t xml:space="preserve">后缀名为</w:t>
      </w:r>
      <w:r>
        <w:rPr>
          <w:rFonts w:hint="eastAsia" w:ascii="宋体" w:hAnsi="宋体" w:cs="宋体"/>
          <w:sz w:val="24"/>
          <w:szCs w:val="24"/>
          <w:lang w:eastAsia="zh-CN"/>
        </w:rPr>
        <w:t xml:space="preserve">“</w:t>
      </w:r>
      <w:r>
        <w:rPr>
          <w:rFonts w:hint="eastAsia" w:ascii="宋体" w:hAnsi="宋体" w:cs="宋体"/>
          <w:sz w:val="24"/>
          <w:szCs w:val="24"/>
        </w:rPr>
        <w:t xml:space="preserve"> kedt”</w:t>
      </w:r>
      <w:r>
        <w:rPr>
          <w:rFonts w:hint="eastAsia" w:ascii="宋体" w:hAnsi="宋体" w:cs="宋体"/>
          <w:sz w:val="24"/>
          <w:szCs w:val="24"/>
          <w:lang w:eastAsia="zh-CN"/>
        </w:rPr>
        <w:t xml:space="preserve">）</w:t>
      </w:r>
      <w:r>
        <w:rPr>
          <w:rFonts w:hint="eastAsia" w:ascii="宋体" w:hAnsi="宋体" w:cs="宋体"/>
          <w:sz w:val="24"/>
          <w:szCs w:val="24"/>
        </w:rPr>
        <w:t xml:space="preserve">、供应商操作手册及政府采购客户端工具可通过“苏采云”系统</w:t>
      </w:r>
      <w:r>
        <w:rPr>
          <w:rFonts w:hint="eastAsia" w:ascii="宋体" w:hAnsi="宋体" w:cs="宋体"/>
          <w:sz w:val="24"/>
          <w:szCs w:val="24"/>
          <w:lang w:eastAsia="zh-CN"/>
        </w:rPr>
        <w:t xml:space="preserve">－－</w:t>
      </w:r>
      <w:r>
        <w:rPr>
          <w:rFonts w:hint="eastAsia" w:ascii="宋体" w:hAnsi="宋体" w:cs="宋体"/>
          <w:sz w:val="24"/>
          <w:szCs w:val="24"/>
        </w:rPr>
        <w:t xml:space="preserve">已报名项目</w:t>
      </w:r>
      <w:r>
        <w:rPr>
          <w:rFonts w:hint="eastAsia" w:ascii="宋体" w:hAnsi="宋体" w:cs="宋体"/>
          <w:sz w:val="24"/>
          <w:szCs w:val="24"/>
          <w:lang w:eastAsia="zh-CN"/>
        </w:rPr>
        <w:t xml:space="preserve">－－</w:t>
      </w:r>
      <w:r>
        <w:rPr>
          <w:rFonts w:hint="eastAsia" w:ascii="宋体" w:hAnsi="宋体" w:cs="宋体"/>
          <w:sz w:val="24"/>
          <w:szCs w:val="24"/>
        </w:rPr>
        <w:t xml:space="preserve">报名详情页面内相应链接进行下载</w:t>
      </w:r>
      <w:r>
        <w:rPr>
          <w:rFonts w:hint="eastAsia" w:ascii="宋体" w:hAnsi="宋体" w:cs="宋体"/>
          <w:sz w:val="24"/>
          <w:szCs w:val="24"/>
          <w:lang w:val="en-US" w:eastAsia="zh-CN"/>
        </w:rPr>
        <w:t xml:space="preserve">；</w:t>
      </w:r>
      <w:r>
        <w:rPr>
          <w:rFonts w:hint="eastAsia" w:ascii="宋体" w:hAnsi="宋体" w:cs="宋体"/>
          <w:sz w:val="24"/>
          <w:szCs w:val="24"/>
          <w:lang w:val="en-US" w:eastAsia="zh-CN"/>
        </w:rPr>
      </w:r>
      <w:r/>
    </w:p>
    <w:p>
      <w:pPr>
        <w:pStyle w:val="914"/>
        <w:numPr>
          <w:ilvl w:val="0"/>
          <w:numId w:val="5"/>
        </w:numPr>
        <w:ind w:firstLine="560"/>
        <w:spacing w:line="440" w:lineRule="exact"/>
        <w:tabs>
          <w:tab w:val="left" w:pos="312" w:leader="none"/>
        </w:tabs>
        <w:rPr>
          <w:rFonts w:ascii="宋体" w:hAnsi="宋体" w:cs="宋体"/>
          <w:sz w:val="24"/>
          <w:szCs w:val="24"/>
        </w:rPr>
      </w:pPr>
      <w:r>
        <w:rPr>
          <w:rFonts w:hint="eastAsia" w:ascii="宋体" w:hAnsi="宋体" w:cs="宋体"/>
          <w:sz w:val="24"/>
          <w:szCs w:val="24"/>
        </w:rPr>
        <w:t xml:space="preserve">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sz w:val="24"/>
          <w:szCs w:val="24"/>
        </w:rPr>
      </w:r>
      <w:r/>
    </w:p>
    <w:p>
      <w:pPr>
        <w:pStyle w:val="914"/>
        <w:ind w:firstLine="56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rPr>
          <w:rFonts w:ascii="宋体" w:hAnsi="宋体" w:cs="宋体"/>
          <w:sz w:val="24"/>
          <w:szCs w:val="24"/>
        </w:rPr>
      </w:r>
      <w:r/>
    </w:p>
    <w:p>
      <w:pPr>
        <w:pStyle w:val="914"/>
        <w:ind w:firstLine="373"/>
        <w:keepLines/>
        <w:keepNext/>
        <w:spacing w:before="145" w:after="145" w:line="440" w:lineRule="exact"/>
        <w:rPr>
          <w:b/>
          <w:bCs/>
          <w:sz w:val="24"/>
          <w:szCs w:val="24"/>
        </w:rPr>
        <w:outlineLvl w:val="2"/>
      </w:pPr>
      <w:r>
        <w:rPr>
          <w:rFonts w:hint="eastAsia"/>
          <w:b/>
          <w:bCs/>
          <w:sz w:val="24"/>
          <w:szCs w:val="24"/>
        </w:rPr>
        <w:t xml:space="preserve">四、提交</w:t>
      </w:r>
      <w:bookmarkEnd w:id="31"/>
      <w:r/>
      <w:bookmarkEnd w:id="32"/>
      <w:r>
        <w:rPr>
          <w:rFonts w:hint="eastAsia"/>
          <w:b/>
          <w:bCs/>
          <w:sz w:val="24"/>
          <w:szCs w:val="24"/>
        </w:rPr>
        <w:t xml:space="preserve">响应文件截止时间</w:t>
      </w:r>
      <w:bookmarkEnd w:id="33"/>
      <w:r/>
      <w:bookmarkEnd w:id="34"/>
      <w:r/>
      <w:bookmarkEnd w:id="35"/>
      <w:r>
        <w:rPr>
          <w:b/>
          <w:bCs/>
          <w:sz w:val="24"/>
          <w:szCs w:val="24"/>
        </w:rPr>
      </w:r>
      <w:r/>
    </w:p>
    <w:p>
      <w:pPr>
        <w:pStyle w:val="914"/>
        <w:ind w:firstLine="480"/>
        <w:spacing w:line="440" w:lineRule="exact"/>
        <w:rPr>
          <w:rFonts w:ascii="宋体" w:hAnsi="宋体" w:cs="宋体"/>
          <w:sz w:val="24"/>
          <w:szCs w:val="24"/>
        </w:rPr>
      </w:pPr>
      <w:r>
        <w:rPr>
          <w:rFonts w:hint="eastAsia" w:ascii="宋体" w:hAnsi="宋体"/>
          <w:bCs/>
          <w:sz w:val="24"/>
          <w:szCs w:val="24"/>
        </w:rPr>
        <w:t xml:space="preserve">1、</w:t>
      </w:r>
      <w:r>
        <w:rPr>
          <w:rFonts w:hint="eastAsia" w:ascii="宋体" w:hAnsi="宋体"/>
          <w:b/>
          <w:color w:val="0000ff"/>
          <w:sz w:val="24"/>
          <w:szCs w:val="24"/>
        </w:rPr>
        <w:t xml:space="preserve">2026年</w:t>
      </w:r>
      <w:r>
        <w:rPr>
          <w:rFonts w:hint="eastAsia" w:ascii="宋体" w:hAnsi="宋体"/>
          <w:b/>
          <w:color w:val="0000ff"/>
          <w:sz w:val="24"/>
          <w:szCs w:val="24"/>
          <w:u w:val="single"/>
        </w:rPr>
        <w:t xml:space="preserve"> 11 </w:t>
      </w:r>
      <w:r>
        <w:rPr>
          <w:rFonts w:hint="eastAsia" w:ascii="宋体" w:hAnsi="宋体"/>
          <w:b/>
          <w:color w:val="0000ff"/>
          <w:sz w:val="24"/>
          <w:szCs w:val="24"/>
        </w:rPr>
        <w:t xml:space="preserve">月</w:t>
      </w:r>
      <w:r>
        <w:rPr>
          <w:rFonts w:hint="eastAsia" w:ascii="宋体" w:hAnsi="宋体"/>
          <w:b/>
          <w:color w:val="0000ff"/>
          <w:sz w:val="24"/>
          <w:szCs w:val="24"/>
          <w:u w:val="single"/>
          <w:lang w:val="en-US" w:eastAsia="zh-CN"/>
        </w:rPr>
        <w:t xml:space="preserve">16</w:t>
      </w:r>
      <w:r>
        <w:rPr>
          <w:rFonts w:hint="eastAsia" w:ascii="宋体" w:hAnsi="宋体"/>
          <w:b/>
          <w:color w:val="0000ff"/>
          <w:sz w:val="24"/>
          <w:szCs w:val="24"/>
        </w:rPr>
        <w:t xml:space="preserve">日</w:t>
      </w:r>
      <w:r>
        <w:rPr>
          <w:rFonts w:hint="eastAsia" w:ascii="宋体" w:hAnsi="宋体"/>
          <w:b/>
          <w:color w:val="0000ff"/>
          <w:sz w:val="24"/>
          <w:szCs w:val="24"/>
          <w:lang w:val="en-US" w:eastAsia="zh-CN"/>
        </w:rPr>
        <w:t xml:space="preserve">14</w:t>
      </w:r>
      <w:r>
        <w:rPr>
          <w:rFonts w:hint="eastAsia" w:ascii="宋体" w:hAnsi="宋体"/>
          <w:b/>
          <w:color w:val="0000ff"/>
          <w:sz w:val="24"/>
          <w:szCs w:val="24"/>
        </w:rPr>
        <w:t xml:space="preserve">点30分（北京时间）</w:t>
      </w:r>
      <w:r>
        <w:rPr>
          <w:rFonts w:hint="eastAsia" w:ascii="宋体" w:hAnsi="宋体"/>
          <w:bCs/>
          <w:color w:val="000000"/>
          <w:sz w:val="24"/>
          <w:szCs w:val="24"/>
        </w:rPr>
        <w:t xml:space="preserve">。</w:t>
      </w:r>
      <w:r>
        <w:rPr>
          <w:rFonts w:ascii="宋体" w:hAnsi="宋体" w:cs="宋体"/>
          <w:sz w:val="24"/>
          <w:szCs w:val="24"/>
        </w:rPr>
      </w:r>
      <w:r/>
    </w:p>
    <w:p>
      <w:pPr>
        <w:pStyle w:val="914"/>
        <w:ind w:firstLine="480"/>
        <w:spacing w:line="440" w:lineRule="exact"/>
        <w:rPr>
          <w:rFonts w:ascii="宋体" w:hAnsi="宋体" w:cs="宋体"/>
          <w:sz w:val="24"/>
          <w:szCs w:val="24"/>
        </w:rPr>
      </w:pPr>
      <w:r>
        <w:rPr>
          <w:rFonts w:hint="eastAsia" w:ascii="宋体" w:hAnsi="宋体" w:cs="宋体"/>
          <w:sz w:val="24"/>
          <w:szCs w:val="24"/>
        </w:rPr>
        <w:t xml:space="preserve">2.地点：“苏采云”平台。</w:t>
      </w:r>
      <w:r>
        <w:rPr>
          <w:rFonts w:ascii="宋体" w:hAnsi="宋体" w:cs="宋体"/>
          <w:sz w:val="24"/>
          <w:szCs w:val="24"/>
        </w:rPr>
      </w:r>
      <w:r/>
    </w:p>
    <w:p>
      <w:pPr>
        <w:pStyle w:val="914"/>
        <w:ind w:firstLine="480"/>
        <w:spacing w:line="440" w:lineRule="exact"/>
        <w:rPr>
          <w:rFonts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sz w:val="24"/>
          <w:szCs w:val="24"/>
        </w:rPr>
      </w:r>
      <w:r/>
    </w:p>
    <w:p>
      <w:pPr>
        <w:pStyle w:val="914"/>
        <w:ind w:firstLine="480"/>
        <w:spacing w:line="440" w:lineRule="exact"/>
        <w:rPr>
          <w:rFonts w:ascii="宋体" w:hAnsi="宋体" w:cs="宋体"/>
          <w:sz w:val="24"/>
          <w:szCs w:val="24"/>
        </w:rPr>
        <w:outlineLvl w:val="2"/>
      </w:pPr>
      <w:r>
        <w:rPr>
          <w:rFonts w:hint="eastAsia" w:ascii="宋体" w:hAnsi="宋体" w:cs="宋体"/>
          <w:sz w:val="24"/>
          <w:szCs w:val="24"/>
          <w:lang w:eastAsia="zh-CN"/>
        </w:rPr>
        <w:t xml:space="preserve">4.</w:t>
      </w:r>
      <w:r>
        <w:rPr>
          <w:rFonts w:hint="eastAsia" w:ascii="宋体" w:hAnsi="宋体" w:cs="宋体"/>
          <w:sz w:val="24"/>
          <w:szCs w:val="24"/>
        </w:rPr>
        <w:t xml:space="preserve">不见面交易相关要求和说明如下：</w:t>
      </w:r>
      <w:r>
        <w:rPr>
          <w:rFonts w:ascii="宋体" w:hAnsi="宋体" w:cs="宋体"/>
          <w:sz w:val="24"/>
          <w:szCs w:val="24"/>
        </w:rPr>
      </w:r>
      <w:r/>
    </w:p>
    <w:p>
      <w:pPr>
        <w:pStyle w:val="914"/>
        <w:ind w:firstLine="48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rPr>
          <w:rFonts w:ascii="宋体" w:hAnsi="宋体" w:cs="宋体"/>
          <w:sz w:val="24"/>
          <w:szCs w:val="24"/>
        </w:rPr>
      </w:r>
      <w:r/>
    </w:p>
    <w:p>
      <w:pPr>
        <w:pStyle w:val="914"/>
        <w:ind w:firstLine="48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r>
        <w:fldChar w:fldCharType="begin"/>
      </w:r>
      <w:r>
        <w:instrText xml:space="preserve"> HYPERLINK "http://jszfcg.jsczt.cn/）" \o "http://jszfcg.jsczt.cn/）" </w:instrText>
      </w:r>
      <w:r>
        <w:fldChar w:fldCharType="separate"/>
      </w:r>
      <w:r>
        <w:rPr>
          <w:rFonts w:hint="eastAsia" w:ascii="宋体" w:hAnsi="宋体" w:cs="宋体"/>
          <w:sz w:val="24"/>
          <w:szCs w:val="24"/>
        </w:rPr>
        <w:t xml:space="preserve">http://jszfcg.jsczt.cn/）“开标大厅”首页点击“苏采云”进入系统“开标大厅”参与开标过程；</w:t>
      </w:r>
      <w:r>
        <w:rPr>
          <w:rFonts w:hint="eastAsia" w:ascii="宋体" w:hAnsi="宋体" w:cs="宋体"/>
          <w:sz w:val="24"/>
          <w:szCs w:val="24"/>
        </w:rPr>
        <w:fldChar w:fldCharType="end"/>
      </w:r>
      <w:r>
        <w:rPr>
          <w:rFonts w:ascii="宋体" w:hAnsi="宋体" w:cs="宋体"/>
          <w:sz w:val="24"/>
          <w:szCs w:val="24"/>
        </w:rPr>
      </w:r>
      <w:r/>
    </w:p>
    <w:p>
      <w:pPr>
        <w:pStyle w:val="914"/>
        <w:ind w:firstLine="48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sz w:val="24"/>
          <w:szCs w:val="24"/>
        </w:rPr>
      </w:r>
      <w:r/>
    </w:p>
    <w:p>
      <w:pPr>
        <w:pStyle w:val="914"/>
        <w:ind w:firstLine="48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sz w:val="24"/>
          <w:szCs w:val="24"/>
        </w:rPr>
      </w:r>
      <w:r/>
    </w:p>
    <w:p>
      <w:pPr>
        <w:pStyle w:val="914"/>
        <w:ind w:firstLine="480"/>
        <w:spacing w:line="440" w:lineRule="exact"/>
        <w:rPr>
          <w:rFonts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r>
        <w:rPr>
          <w:rFonts w:ascii="宋体" w:hAnsi="宋体" w:cs="宋体"/>
          <w:sz w:val="24"/>
          <w:szCs w:val="24"/>
        </w:rPr>
      </w:r>
      <w:r/>
    </w:p>
    <w:p>
      <w:pPr>
        <w:pStyle w:val="914"/>
        <w:ind w:firstLine="373"/>
        <w:keepLines/>
        <w:keepNext/>
        <w:spacing w:before="145" w:after="145" w:line="440" w:lineRule="exact"/>
        <w:rPr>
          <w:b/>
          <w:bCs/>
          <w:sz w:val="24"/>
          <w:szCs w:val="24"/>
        </w:rPr>
        <w:outlineLvl w:val="2"/>
      </w:pPr>
      <w:r/>
      <w:bookmarkStart w:id="36" w:name="_Toc35393794"/>
      <w:r/>
      <w:bookmarkStart w:id="37" w:name="_Toc28359007"/>
      <w:r/>
      <w:bookmarkStart w:id="38" w:name="_Toc38985267"/>
      <w:r/>
      <w:bookmarkStart w:id="39" w:name="_Toc28359084"/>
      <w:r/>
      <w:bookmarkStart w:id="40" w:name="_Toc35393625"/>
      <w:r>
        <w:rPr>
          <w:rFonts w:hint="eastAsia"/>
          <w:b/>
          <w:bCs/>
          <w:sz w:val="24"/>
          <w:szCs w:val="24"/>
        </w:rPr>
        <w:t xml:space="preserve">五、公告期限</w:t>
      </w:r>
      <w:bookmarkEnd w:id="36"/>
      <w:r/>
      <w:bookmarkEnd w:id="37"/>
      <w:r/>
      <w:bookmarkEnd w:id="38"/>
      <w:r/>
      <w:bookmarkEnd w:id="39"/>
      <w:r/>
      <w:bookmarkEnd w:id="40"/>
      <w:r>
        <w:rPr>
          <w:b/>
          <w:bCs/>
          <w:sz w:val="24"/>
          <w:szCs w:val="24"/>
        </w:rPr>
      </w:r>
      <w:r/>
    </w:p>
    <w:p>
      <w:pPr>
        <w:pStyle w:val="914"/>
        <w:ind w:firstLine="480"/>
        <w:spacing w:line="440" w:lineRule="exact"/>
        <w:rPr>
          <w:rFonts w:ascii="宋体" w:hAnsi="宋体" w:cs="宋体"/>
          <w:color w:val="ff0000"/>
          <w:sz w:val="24"/>
          <w:szCs w:val="24"/>
        </w:rPr>
      </w:pPr>
      <w:r/>
      <w:bookmarkStart w:id="41" w:name="_Toc38985268"/>
      <w:r/>
      <w:bookmarkStart w:id="42" w:name="_Toc35393795"/>
      <w:r/>
      <w:bookmarkStart w:id="43" w:name="_Toc35393626"/>
      <w:r>
        <w:rPr>
          <w:rFonts w:hint="eastAsia" w:ascii="宋体" w:hAnsi="宋体" w:cs="宋体"/>
          <w:sz w:val="24"/>
          <w:szCs w:val="24"/>
        </w:rPr>
        <w:t xml:space="preserve">磋商公告及磋商文件公告期限为自本公告发布之日起</w:t>
      </w:r>
      <w:r>
        <w:rPr>
          <w:rFonts w:hint="eastAsia" w:ascii="宋体" w:hAnsi="宋体" w:cs="宋体"/>
          <w:sz w:val="24"/>
          <w:szCs w:val="24"/>
          <w:lang w:val="en-US" w:eastAsia="zh-CN"/>
        </w:rPr>
        <w:t xml:space="preserve">3</w:t>
      </w:r>
      <w:r>
        <w:rPr>
          <w:rFonts w:hint="eastAsia" w:ascii="宋体" w:hAnsi="宋体" w:cs="宋体"/>
          <w:sz w:val="24"/>
          <w:szCs w:val="24"/>
        </w:rPr>
        <w:t xml:space="preserve">个工作日。</w:t>
      </w:r>
      <w:r>
        <w:rPr>
          <w:rFonts w:ascii="宋体" w:hAnsi="宋体" w:cs="宋体"/>
          <w:color w:val="ff0000"/>
          <w:sz w:val="24"/>
          <w:szCs w:val="24"/>
        </w:rPr>
      </w:r>
      <w:r/>
    </w:p>
    <w:p>
      <w:pPr>
        <w:pStyle w:val="914"/>
        <w:ind w:firstLine="373"/>
        <w:keepLines/>
        <w:keepNext/>
        <w:spacing w:before="145" w:after="145" w:line="440" w:lineRule="exact"/>
        <w:rPr>
          <w:b/>
          <w:bCs/>
          <w:sz w:val="24"/>
          <w:szCs w:val="24"/>
        </w:rPr>
        <w:outlineLvl w:val="2"/>
      </w:pPr>
      <w:r>
        <w:rPr>
          <w:rFonts w:hint="eastAsia"/>
          <w:b/>
          <w:bCs/>
          <w:sz w:val="24"/>
          <w:szCs w:val="24"/>
        </w:rPr>
        <w:t xml:space="preserve">六、其他补充事宜</w:t>
      </w:r>
      <w:bookmarkEnd w:id="41"/>
      <w:r/>
      <w:bookmarkEnd w:id="42"/>
      <w:r/>
      <w:bookmarkEnd w:id="43"/>
      <w:r>
        <w:rPr>
          <w:b/>
          <w:bCs/>
          <w:sz w:val="24"/>
          <w:szCs w:val="24"/>
        </w:rPr>
      </w:r>
      <w:r/>
    </w:p>
    <w:p>
      <w:pPr>
        <w:pStyle w:val="914"/>
        <w:ind w:firstLine="480"/>
        <w:jc w:val="left"/>
        <w:spacing w:line="440" w:lineRule="exact"/>
        <w:widowControl/>
        <w:rPr>
          <w:rFonts w:ascii="宋体" w:hAnsi="宋体" w:cs="宋体"/>
          <w:sz w:val="24"/>
          <w:szCs w:val="24"/>
        </w:rPr>
      </w:pPr>
      <w:r>
        <w:rPr>
          <w:rFonts w:hint="eastAsia" w:ascii="宋体" w:hAnsi="宋体" w:cs="宋体"/>
          <w:sz w:val="24"/>
          <w:szCs w:val="24"/>
        </w:rPr>
        <w:t xml:space="preserve"> 1、现场勘察：</w:t>
      </w:r>
      <w:r>
        <w:rPr>
          <w:rFonts w:ascii="宋体" w:hAnsi="宋体" w:cs="宋体"/>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（1）采购人不组织现场踏勘，投标人可自行联系采购人进行踏勘，踏勘时建议携带对应工具等，以便记录和测算需求。</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（2）现场踏勘期间，供应商承担自身的费用、责任和风险。如果发生人身伤亡、财物或其他损失，除国家法律法规有规定的之外，采购人均不负责。</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2</w:t>
      </w:r>
      <w:r>
        <w:rPr>
          <w:rFonts w:hint="eastAsia" w:ascii="宋体" w:hAnsi="宋体" w:cs="宋体"/>
          <w:sz w:val="24"/>
          <w:szCs w:val="24"/>
        </w:rPr>
        <w:t xml:space="preserve">.在投标截止前，请关注江苏政府购买服务信息平台http://www.ccgp-jiangsu.gov.cn/jiangsu/cggg_search.html?lmid=cggg&amp;qh=notic_c2&amp;_t=1690254465376网站是否有变更公告。</w:t>
      </w:r>
      <w:r>
        <w:rPr>
          <w:rFonts w:hint="eastAsia" w:ascii="宋体" w:hAnsi="宋体" w:cs="宋体"/>
          <w:sz w:val="24"/>
          <w:szCs w:val="24"/>
        </w:rPr>
      </w:r>
      <w:r/>
    </w:p>
    <w:p>
      <w:pPr>
        <w:pStyle w:val="914"/>
        <w:ind w:firstLine="480"/>
        <w:spacing w:line="440" w:lineRule="exact"/>
        <w:tabs>
          <w:tab w:val="left" w:pos="900" w:leader="none"/>
        </w:tabs>
        <w:rPr>
          <w:rFonts w:ascii="宋体" w:hAnsi="宋体"/>
          <w:bCs/>
          <w:sz w:val="24"/>
          <w:szCs w:val="24"/>
        </w:rPr>
      </w:pPr>
      <w:r>
        <w:rPr>
          <w:rFonts w:hint="eastAsia" w:ascii="宋体" w:hAnsi="宋体" w:cs="宋体"/>
          <w:sz w:val="24"/>
          <w:szCs w:val="24"/>
          <w:lang w:val="en-US" w:eastAsia="zh-CN"/>
        </w:rPr>
        <w:t xml:space="preserve">3.</w:t>
      </w:r>
      <w:r>
        <w:rPr>
          <w:rFonts w:hint="eastAsia" w:ascii="宋体" w:hAnsi="宋体"/>
          <w:bCs/>
          <w:sz w:val="24"/>
          <w:szCs w:val="24"/>
        </w:rPr>
        <w:t xml:space="preserve">本次磋商不收取磋商保证金。</w:t>
      </w:r>
      <w:r>
        <w:rPr>
          <w:rFonts w:ascii="宋体" w:hAnsi="宋体"/>
          <w:bCs/>
          <w:sz w:val="24"/>
          <w:szCs w:val="24"/>
        </w:rPr>
      </w:r>
      <w:r/>
    </w:p>
    <w:p>
      <w:pPr>
        <w:pStyle w:val="914"/>
        <w:ind w:firstLine="373"/>
        <w:keepLines/>
        <w:keepNext/>
        <w:spacing w:before="145" w:after="145" w:line="440" w:lineRule="exact"/>
        <w:rPr>
          <w:b/>
          <w:bCs/>
          <w:sz w:val="24"/>
          <w:szCs w:val="24"/>
        </w:rPr>
        <w:outlineLvl w:val="2"/>
      </w:pPr>
      <w:r/>
      <w:bookmarkStart w:id="44" w:name="_Toc35393796"/>
      <w:r/>
      <w:bookmarkStart w:id="45" w:name="_Toc38985269"/>
      <w:r/>
      <w:bookmarkStart w:id="46" w:name="_Toc28359085"/>
      <w:r/>
      <w:bookmarkStart w:id="47" w:name="_Toc28359008"/>
      <w:r/>
      <w:bookmarkStart w:id="48" w:name="_Toc35393627"/>
      <w:r>
        <w:rPr>
          <w:rFonts w:hint="eastAsia"/>
          <w:b/>
          <w:bCs/>
          <w:sz w:val="24"/>
          <w:szCs w:val="24"/>
        </w:rPr>
        <w:t xml:space="preserve">七、本次磋商联系方式</w:t>
      </w:r>
      <w:bookmarkEnd w:id="44"/>
      <w:r/>
      <w:bookmarkEnd w:id="45"/>
      <w:r/>
      <w:bookmarkEnd w:id="46"/>
      <w:r/>
      <w:bookmarkEnd w:id="47"/>
      <w:r/>
      <w:bookmarkEnd w:id="48"/>
      <w:r>
        <w:rPr>
          <w:b/>
          <w:bCs/>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lang w:eastAsia="zh-CN"/>
        </w:rPr>
      </w:pPr>
      <w:r>
        <w:rPr>
          <w:rFonts w:hint="eastAsia" w:ascii="宋体" w:hAnsi="宋体" w:cs="宋体"/>
          <w:sz w:val="24"/>
          <w:szCs w:val="24"/>
        </w:rPr>
        <w:t xml:space="preserve">采购人：</w:t>
      </w:r>
      <w:r>
        <w:rPr>
          <w:rFonts w:hint="eastAsia" w:ascii="宋体" w:hAnsi="宋体" w:cs="宋体"/>
          <w:sz w:val="24"/>
          <w:szCs w:val="24"/>
          <w:lang w:eastAsia="zh-CN"/>
        </w:rPr>
        <w:t xml:space="preserve">江苏大学附属医院</w:t>
      </w:r>
      <w:r>
        <w:rPr>
          <w:rFonts w:hint="eastAsia" w:ascii="宋体" w:hAnsi="宋体" w:cs="宋体"/>
          <w:sz w:val="24"/>
          <w:szCs w:val="24"/>
          <w:lang w:eastAsia="zh-CN"/>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地  址：江苏省镇江市解放路438号</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项目联系人：</w:t>
      </w:r>
      <w:r>
        <w:rPr>
          <w:rFonts w:hint="eastAsia" w:ascii="宋体" w:hAnsi="宋体" w:cs="宋体"/>
          <w:sz w:val="24"/>
          <w:szCs w:val="24"/>
          <w:highlight w:val="none"/>
          <w:lang w:val="en-US" w:eastAsia="zh-CN"/>
        </w:rPr>
        <w:t xml:space="preserve">汪</w:t>
      </w:r>
      <w:r>
        <w:rPr>
          <w:rFonts w:hint="eastAsia" w:ascii="宋体" w:hAnsi="宋体" w:cs="宋体"/>
          <w:sz w:val="24"/>
          <w:szCs w:val="24"/>
          <w:highlight w:val="none"/>
        </w:rPr>
        <w:t xml:space="preserve">老师</w:t>
      </w:r>
      <w:r>
        <w:rPr>
          <w:rFonts w:hint="eastAsia" w:ascii="宋体" w:hAnsi="宋体" w:cs="宋体"/>
          <w:sz w:val="24"/>
          <w:szCs w:val="24"/>
          <w:highlight w:val="none"/>
        </w:rPr>
      </w:r>
      <w:r/>
    </w:p>
    <w:p>
      <w:pPr>
        <w:pStyle w:val="914"/>
        <w:ind w:firstLine="480"/>
        <w:jc w:val="left"/>
        <w:spacing w:line="440" w:lineRule="exact"/>
        <w:widowControl/>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电  话：0511-8</w:t>
      </w:r>
      <w:r>
        <w:rPr>
          <w:rFonts w:hint="eastAsia" w:ascii="宋体" w:hAnsi="宋体" w:cs="宋体"/>
          <w:sz w:val="24"/>
          <w:szCs w:val="24"/>
          <w:highlight w:val="none"/>
          <w:lang w:val="en-US" w:eastAsia="zh-CN"/>
        </w:rPr>
        <w:t xml:space="preserve">0909845</w:t>
      </w:r>
      <w:r>
        <w:rPr>
          <w:rFonts w:ascii="宋体" w:hAnsi="宋体" w:eastAsia="宋体" w:cs="宋体"/>
          <w:sz w:val="24"/>
          <w:szCs w:val="24"/>
          <w:highlight w:val="none"/>
          <w:lang w:val="en-US" w:eastAsia="zh-CN"/>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2、采购代理机构信息</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名  称：中轩项目管理有限公司</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地　址：镇江市润州区小龙山路万科蓝山146栋三楼</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lang w:eastAsia="zh-CN"/>
        </w:rPr>
        <w:t xml:space="preserve">：</w:t>
      </w:r>
      <w:r>
        <w:rPr>
          <w:rFonts w:hint="eastAsia" w:ascii="宋体" w:hAnsi="宋体" w:cs="宋体"/>
          <w:sz w:val="24"/>
          <w:szCs w:val="24"/>
        </w:rPr>
        <w:t xml:space="preserve">刘同胜</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联系方式：0511-85032899-8008</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项目联系方式</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项目联系人：闫晓颖 刘同胜 魏</w:t>
      </w:r>
      <w:r>
        <w:rPr>
          <w:rFonts w:hint="eastAsia" w:ascii="宋体" w:hAnsi="宋体" w:cs="宋体"/>
          <w:sz w:val="24"/>
          <w:szCs w:val="24"/>
          <w:lang w:val="en-US" w:eastAsia="zh-CN"/>
        </w:rPr>
        <w:t xml:space="preserve"> 进伟 张逸星 吉丽君 许飞</w:t>
      </w:r>
      <w:r>
        <w:rPr>
          <w:rFonts w:hint="eastAsia" w:ascii="宋体" w:hAnsi="宋体" w:cs="宋体"/>
          <w:sz w:val="24"/>
          <w:szCs w:val="24"/>
        </w:rPr>
        <w:t xml:space="preserve"> </w:t>
      </w:r>
      <w:r>
        <w:rPr>
          <w:rFonts w:hint="eastAsia" w:ascii="宋体" w:hAnsi="宋体" w:cs="宋体"/>
          <w:sz w:val="24"/>
          <w:szCs w:val="24"/>
        </w:rPr>
      </w:r>
      <w:r/>
    </w:p>
    <w:p>
      <w:pPr>
        <w:pStyle w:val="914"/>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电 话：0511-85032899-8001</w:t>
      </w:r>
      <w:r>
        <w:rPr>
          <w:rFonts w:hint="eastAsia" w:ascii="宋体" w:hAnsi="宋体" w:cs="宋体"/>
          <w:sz w:val="24"/>
          <w:szCs w:val="24"/>
        </w:rPr>
      </w:r>
      <w:r/>
    </w:p>
    <w:p>
      <w:pPr>
        <w:pStyle w:val="914"/>
        <w:ind w:right="840"/>
        <w:spacing w:line="440" w:lineRule="exact"/>
        <w:rPr>
          <w:rFonts w:ascii="宋体" w:hAnsi="宋体"/>
          <w:sz w:val="24"/>
          <w:szCs w:val="24"/>
        </w:rPr>
      </w:pPr>
      <w:r>
        <w:rPr>
          <w:rFonts w:ascii="宋体" w:hAnsi="宋体"/>
          <w:sz w:val="24"/>
          <w:szCs w:val="24"/>
        </w:rPr>
      </w:r>
      <w:r/>
    </w:p>
    <w:p>
      <w:pPr>
        <w:pStyle w:val="914"/>
        <w:ind w:right="840"/>
        <w:spacing w:line="440" w:lineRule="exact"/>
        <w:rPr>
          <w:rFonts w:ascii="宋体" w:hAnsi="宋体"/>
          <w:sz w:val="24"/>
          <w:szCs w:val="24"/>
        </w:rPr>
      </w:pPr>
      <w:r>
        <w:rPr>
          <w:rFonts w:ascii="宋体" w:hAnsi="宋体"/>
          <w:sz w:val="24"/>
          <w:szCs w:val="24"/>
        </w:rPr>
      </w:r>
      <w:r/>
    </w:p>
    <w:p>
      <w:pPr>
        <w:pStyle w:val="915"/>
        <w:rPr>
          <w:rFonts w:ascii="黑体" w:hAnsi="Arial" w:eastAsia="黑体" w:cs="Arial"/>
          <w:b/>
          <w:bCs/>
          <w:sz w:val="32"/>
          <w:szCs w:val="32"/>
        </w:rPr>
      </w:pPr>
      <w:r/>
      <w:bookmarkStart w:id="49" w:name="_Toc120614211"/>
      <w:r>
        <w:rPr>
          <w:rFonts w:hint="eastAsia" w:ascii="黑体" w:hAnsi="Arial" w:eastAsia="黑体" w:cs="Arial"/>
          <w:b/>
          <w:bCs/>
          <w:sz w:val="32"/>
          <w:szCs w:val="32"/>
        </w:rPr>
        <w:br w:type="page" w:clear="all"/>
      </w:r>
      <w:bookmarkEnd w:id="2"/>
      <w:r/>
      <w:bookmarkEnd w:id="3"/>
      <w:r/>
      <w:bookmarkEnd w:id="4"/>
      <w:r/>
      <w:bookmarkEnd w:id="5"/>
      <w:r/>
      <w:bookmarkEnd w:id="6"/>
      <w:r/>
      <w:bookmarkEnd w:id="49"/>
      <w:r/>
      <w:bookmarkStart w:id="50" w:name="_Toc10954"/>
      <w:r/>
      <w:bookmarkStart w:id="51" w:name="_Toc5498"/>
      <w:r>
        <w:rPr>
          <w:rFonts w:ascii="黑体" w:hAnsi="Arial" w:eastAsia="黑体" w:cs="Arial"/>
          <w:b/>
          <w:bCs/>
          <w:sz w:val="32"/>
          <w:szCs w:val="32"/>
        </w:rPr>
      </w:r>
      <w:r/>
    </w:p>
    <w:p>
      <w:pPr>
        <w:pStyle w:val="914"/>
      </w:pPr>
      <w:r/>
      <w:bookmarkStart w:id="52" w:name="OLE_LINK91"/>
      <w:r/>
      <w:bookmarkEnd w:id="52"/>
      <w:r/>
      <w:r/>
    </w:p>
    <w:p>
      <w:pPr>
        <w:pStyle w:val="915"/>
        <w:rPr>
          <w:rFonts w:ascii="黑体" w:hAnsi="黑体" w:eastAsia="黑体"/>
          <w:b/>
          <w:sz w:val="32"/>
          <w:szCs w:val="32"/>
        </w:rPr>
      </w:pPr>
      <w:r>
        <w:rPr>
          <w:rFonts w:hint="eastAsia" w:ascii="黑体" w:hAnsi="黑体" w:eastAsia="黑体"/>
          <w:b/>
          <w:sz w:val="32"/>
          <w:szCs w:val="32"/>
        </w:rPr>
        <w:t xml:space="preserve">第二章  供应商须知</w:t>
      </w:r>
      <w:bookmarkEnd w:id="50"/>
      <w:r/>
      <w:bookmarkEnd w:id="51"/>
      <w:r>
        <w:rPr>
          <w:rFonts w:ascii="黑体" w:hAnsi="黑体" w:eastAsia="黑体"/>
          <w:b/>
          <w:sz w:val="32"/>
          <w:szCs w:val="32"/>
        </w:rPr>
      </w:r>
      <w:r/>
    </w:p>
    <w:p>
      <w:pPr>
        <w:pStyle w:val="914"/>
        <w:ind w:firstLine="373"/>
        <w:keepLines/>
        <w:keepNext/>
        <w:spacing w:before="145" w:after="145" w:line="440" w:lineRule="exact"/>
        <w:rPr>
          <w:b/>
          <w:bCs/>
          <w:sz w:val="24"/>
          <w:szCs w:val="24"/>
        </w:rPr>
        <w:outlineLvl w:val="2"/>
      </w:pPr>
      <w:r/>
      <w:bookmarkStart w:id="53" w:name="_Toc16938519"/>
      <w:r/>
      <w:bookmarkStart w:id="54" w:name="_Toc20823275"/>
      <w:r/>
      <w:bookmarkStart w:id="55" w:name="_Toc120614214"/>
      <w:r/>
      <w:bookmarkStart w:id="56" w:name="_Toc513029203"/>
      <w:r>
        <w:rPr>
          <w:rFonts w:hint="eastAsia"/>
          <w:b/>
          <w:bCs/>
          <w:sz w:val="24"/>
          <w:szCs w:val="24"/>
        </w:rPr>
        <w:t xml:space="preserve">一、总则</w:t>
      </w:r>
      <w:bookmarkEnd w:id="53"/>
      <w:r/>
      <w:bookmarkEnd w:id="54"/>
      <w:r/>
      <w:bookmarkEnd w:id="55"/>
      <w:r/>
      <w:bookmarkEnd w:id="56"/>
      <w:r>
        <w:rPr>
          <w:b/>
          <w:bCs/>
          <w:sz w:val="24"/>
          <w:szCs w:val="24"/>
        </w:rPr>
      </w:r>
      <w:r/>
    </w:p>
    <w:p>
      <w:pPr>
        <w:pStyle w:val="914"/>
        <w:ind w:firstLine="360"/>
        <w:keepLines/>
        <w:keepNext/>
        <w:spacing w:line="440" w:lineRule="exact"/>
        <w:rPr>
          <w:rFonts w:ascii="Arial" w:hAnsi="Arial" w:eastAsia="黑体" w:cs="Arial"/>
          <w:sz w:val="24"/>
          <w:szCs w:val="24"/>
        </w:rPr>
        <w:outlineLvl w:val="3"/>
      </w:pPr>
      <w:r/>
      <w:bookmarkStart w:id="57" w:name="_Hlt16619475"/>
      <w:r/>
      <w:bookmarkEnd w:id="57"/>
      <w:r/>
      <w:bookmarkStart w:id="58" w:name="_Toc458694821"/>
      <w:r/>
      <w:bookmarkStart w:id="59" w:name="_Toc20823276"/>
      <w:r/>
      <w:bookmarkStart w:id="60" w:name="_Toc513029204"/>
      <w:r/>
      <w:bookmarkStart w:id="61" w:name="_Toc16938520"/>
      <w:r>
        <w:rPr>
          <w:rFonts w:hint="eastAsia" w:ascii="Arial" w:hAnsi="Arial" w:eastAsia="黑体" w:cs="Arial"/>
          <w:sz w:val="24"/>
          <w:szCs w:val="24"/>
        </w:rPr>
        <w:t xml:space="preserve">1</w:t>
      </w:r>
      <w:bookmarkEnd w:id="58"/>
      <w:r>
        <w:rPr>
          <w:rFonts w:hint="eastAsia" w:ascii="Arial" w:hAnsi="Arial" w:eastAsia="黑体" w:cs="Arial"/>
          <w:sz w:val="24"/>
          <w:szCs w:val="24"/>
        </w:rPr>
        <w:t xml:space="preserve">、采购方式</w:t>
      </w:r>
      <w:bookmarkEnd w:id="59"/>
      <w:r/>
      <w:bookmarkEnd w:id="60"/>
      <w:r/>
      <w:bookmarkEnd w:id="61"/>
      <w:r>
        <w:rPr>
          <w:rFonts w:ascii="Arial" w:hAnsi="Arial" w:eastAsia="黑体" w:cs="Arial"/>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1.1 本次政府采购活动采取竞争性磋商</w:t>
      </w:r>
      <w:r>
        <w:rPr>
          <w:rFonts w:hint="eastAsia" w:ascii="宋体" w:hAnsi="宋体"/>
          <w:sz w:val="24"/>
          <w:szCs w:val="24"/>
          <w:lang w:eastAsia="zh-CN"/>
        </w:rPr>
        <w:t xml:space="preserve">（</w:t>
      </w:r>
      <w:r>
        <w:rPr>
          <w:rFonts w:hint="eastAsia" w:ascii="宋体" w:hAnsi="宋体"/>
          <w:sz w:val="24"/>
          <w:szCs w:val="24"/>
        </w:rPr>
        <w:t xml:space="preserve">以下简称磋商</w:t>
      </w:r>
      <w:r>
        <w:rPr>
          <w:rFonts w:hint="eastAsia" w:ascii="宋体" w:hAnsi="宋体"/>
          <w:sz w:val="24"/>
          <w:szCs w:val="24"/>
          <w:lang w:eastAsia="zh-CN"/>
        </w:rPr>
        <w:t xml:space="preserve">）</w:t>
      </w:r>
      <w:r>
        <w:rPr>
          <w:rFonts w:hint="eastAsia" w:ascii="宋体" w:hAnsi="宋体"/>
          <w:sz w:val="24"/>
          <w:szCs w:val="24"/>
        </w:rPr>
        <w:t xml:space="preserve">方式，本磋商文件仅适用于磋商公告中所述项目。</w:t>
      </w:r>
      <w:r>
        <w:rPr>
          <w:rFonts w:ascii="宋体" w:hAnsi="宋体"/>
          <w:sz w:val="24"/>
          <w:szCs w:val="24"/>
        </w:rPr>
      </w:r>
      <w:r/>
    </w:p>
    <w:p>
      <w:pPr>
        <w:pStyle w:val="914"/>
        <w:ind w:firstLine="360"/>
        <w:keepLines/>
        <w:keepNext/>
        <w:spacing w:line="440" w:lineRule="exact"/>
        <w:rPr>
          <w:rFonts w:ascii="Arial" w:hAnsi="Arial" w:eastAsia="黑体" w:cs="Arial"/>
          <w:sz w:val="24"/>
          <w:szCs w:val="24"/>
        </w:rPr>
        <w:outlineLvl w:val="3"/>
      </w:pPr>
      <w:r/>
      <w:bookmarkStart w:id="62" w:name="_Toc513029205"/>
      <w:r/>
      <w:bookmarkStart w:id="63" w:name="_Toc16938521"/>
      <w:r/>
      <w:bookmarkStart w:id="64" w:name="_Toc20823277"/>
      <w:r>
        <w:rPr>
          <w:rFonts w:hint="eastAsia" w:ascii="Arial" w:hAnsi="Arial" w:eastAsia="黑体" w:cs="Arial"/>
          <w:sz w:val="24"/>
          <w:szCs w:val="24"/>
        </w:rPr>
        <w:t xml:space="preserve">2、合格的</w:t>
      </w:r>
      <w:bookmarkEnd w:id="62"/>
      <w:r/>
      <w:bookmarkEnd w:id="63"/>
      <w:r/>
      <w:bookmarkEnd w:id="64"/>
      <w:r>
        <w:rPr>
          <w:rFonts w:hint="eastAsia" w:ascii="Arial" w:hAnsi="Arial" w:eastAsia="黑体" w:cs="Arial"/>
          <w:sz w:val="24"/>
          <w:szCs w:val="24"/>
        </w:rPr>
        <w:t xml:space="preserve">供应商</w:t>
      </w:r>
      <w:r>
        <w:rPr>
          <w:rFonts w:ascii="Arial" w:hAnsi="Arial" w:eastAsia="黑体" w:cs="Arial"/>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2.1满足磋商公告中供应商资格要求的规定。</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2.2 满足本磋商文件实质性要求和条件的规定。</w:t>
      </w:r>
      <w:r>
        <w:rPr>
          <w:rFonts w:ascii="宋体" w:hAnsi="宋体"/>
          <w:sz w:val="24"/>
          <w:szCs w:val="24"/>
        </w:rPr>
      </w:r>
      <w:r/>
    </w:p>
    <w:p>
      <w:pPr>
        <w:pStyle w:val="914"/>
        <w:ind w:firstLine="360"/>
        <w:keepLines/>
        <w:keepNext/>
        <w:spacing w:line="440" w:lineRule="exact"/>
        <w:rPr>
          <w:rFonts w:ascii="Arial" w:hAnsi="Arial" w:eastAsia="黑体" w:cs="Arial"/>
          <w:sz w:val="24"/>
          <w:szCs w:val="24"/>
        </w:rPr>
        <w:outlineLvl w:val="3"/>
      </w:pPr>
      <w:r/>
      <w:bookmarkStart w:id="65" w:name="_Toc20823278"/>
      <w:r/>
      <w:bookmarkStart w:id="66" w:name="_Toc513029206"/>
      <w:r/>
      <w:bookmarkStart w:id="67" w:name="_Toc16938522"/>
      <w:r>
        <w:rPr>
          <w:rFonts w:hint="eastAsia" w:ascii="Arial" w:hAnsi="Arial" w:eastAsia="黑体" w:cs="Arial"/>
          <w:sz w:val="24"/>
          <w:szCs w:val="24"/>
        </w:rPr>
        <w:t xml:space="preserve">3、适用法律</w:t>
      </w:r>
      <w:bookmarkEnd w:id="65"/>
      <w:r/>
      <w:bookmarkEnd w:id="66"/>
      <w:r/>
      <w:bookmarkEnd w:id="67"/>
      <w:r>
        <w:rPr>
          <w:rFonts w:hint="eastAsia" w:ascii="Arial" w:hAnsi="Arial" w:eastAsia="黑体" w:cs="Arial"/>
          <w:sz w:val="24"/>
          <w:szCs w:val="24"/>
        </w:rPr>
        <w:t xml:space="preserve">及政策功能</w:t>
      </w:r>
      <w:r>
        <w:rPr>
          <w:rFonts w:ascii="Arial" w:hAnsi="Arial" w:eastAsia="黑体" w:cs="Arial"/>
          <w:sz w:val="24"/>
          <w:szCs w:val="24"/>
        </w:rPr>
      </w:r>
      <w:r/>
    </w:p>
    <w:p>
      <w:pPr>
        <w:pStyle w:val="914"/>
        <w:ind w:firstLine="420"/>
        <w:spacing w:line="440" w:lineRule="exact"/>
        <w:rPr>
          <w:rFonts w:ascii="宋体" w:hAnsi="宋体"/>
          <w:sz w:val="24"/>
        </w:rPr>
      </w:pPr>
      <w:r/>
      <w:bookmarkStart w:id="68" w:name="_Toc462564067"/>
      <w:r/>
      <w:bookmarkStart w:id="69" w:name="_Toc20823279"/>
      <w:r/>
      <w:bookmarkStart w:id="70" w:name="_Toc513029207"/>
      <w:r/>
      <w:bookmarkStart w:id="71" w:name="_Toc16938523"/>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3.1支持中小企业发展</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符合中小企业划分标准的个体工商户，在政府采购活动中视同中小企业。</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3.1.2在政府采购活动中，投标人提供的货物、工程或者服务符合下列情形的，享受中小企业扶持政策：</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rPr>
          <w:rFonts w:ascii="宋体" w:hAnsi="宋体"/>
          <w:sz w:val="24"/>
        </w:rPr>
      </w:r>
      <w:r/>
    </w:p>
    <w:p>
      <w:pPr>
        <w:pStyle w:val="914"/>
        <w:ind w:firstLine="422"/>
        <w:spacing w:line="440" w:lineRule="exact"/>
        <w:rPr>
          <w:rFonts w:ascii="宋体" w:hAnsi="宋体"/>
          <w:b/>
          <w:bCs/>
          <w:sz w:val="24"/>
        </w:rPr>
      </w:pPr>
      <w:r>
        <w:rPr>
          <w:rFonts w:hint="eastAsia" w:ascii="宋体" w:hAnsi="宋体"/>
          <w:b/>
          <w:bCs/>
          <w:sz w:val="24"/>
        </w:rPr>
        <w:t xml:space="preserve">3.1.2.2在工程采购项目中，工程由中小企业承建，即工程施工单位为中小企业；</w:t>
      </w:r>
      <w:r>
        <w:rPr>
          <w:rFonts w:ascii="宋体" w:hAnsi="宋体"/>
          <w:b/>
          <w:bCs/>
          <w:sz w:val="24"/>
        </w:rPr>
      </w:r>
      <w:r/>
    </w:p>
    <w:p>
      <w:pPr>
        <w:pStyle w:val="914"/>
        <w:ind w:firstLine="420"/>
        <w:spacing w:line="440" w:lineRule="exact"/>
        <w:rPr>
          <w:rFonts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10%-20%的扣除，</w:t>
      </w:r>
      <w:bookmarkStart w:id="72" w:name="_Hlk132637893"/>
      <w:r>
        <w:rPr>
          <w:rFonts w:hint="eastAsia" w:ascii="宋体" w:hAnsi="宋体"/>
          <w:sz w:val="24"/>
        </w:rPr>
        <w:t xml:space="preserve">用扣除后的价格参与评审</w:t>
      </w:r>
      <w:bookmarkEnd w:id="72"/>
      <w:r>
        <w:rPr>
          <w:rFonts w:hint="eastAsia" w:ascii="宋体" w:hAnsi="宋体"/>
          <w:sz w:val="24"/>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sz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3.2强制采购信息安全产品</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3.3支持绿色发展</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3.3.2本项目中涉及商品包装和快递包装的，参考《财政部办公厅关于印发《商品包装政府采购需求标准（试行）》、《快递包装政府采购需求标准（试行）》的通知》</w:t>
      </w:r>
      <w:bookmarkStart w:id="73" w:name="_Hlk132634610"/>
      <w:r>
        <w:rPr>
          <w:rFonts w:hint="eastAsia" w:ascii="宋体" w:hAnsi="宋体"/>
          <w:sz w:val="24"/>
        </w:rPr>
        <w:t xml:space="preserve">（财办库〔2020〕123号）</w:t>
      </w:r>
      <w:bookmarkEnd w:id="73"/>
      <w:r>
        <w:rPr>
          <w:rFonts w:hint="eastAsia" w:ascii="宋体" w:hAnsi="宋体"/>
          <w:sz w:val="24"/>
        </w:rPr>
        <w:t xml:space="preserve">规定的包装需求标准。</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根据国家扶持中小企业的有关政策，采购项目中标人在履约过程中如遇到资金困难，凭政府采购合同在相关金融机构办理授信申请，相关事宜详见江苏政府采购网站“政采贷”栏目。</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3.5支持创新发展</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3.5.1采购人优先采购被认定为重点推广应用、首台（套）重大装备、重点领域首版次软件的自主创新产品。</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3.6平等对待内外资企业和符合条件的破产重整企业</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3.6.1平等对待内外资企业和符合条件的破产重整企业，切实保障企业公平竞争，平等维护企业的合法利益。</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3.7实施本国产品标准及相关政策【本项目不适用】</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3.7.1认定标准</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本国产品应当符合以下条件：</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（一）在中国境内生产</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产品应当在中国境内生产，即在中华人民共和国关境内实现从原材料、组件到产品的属性改变。</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1.为确保产品在运输或者储存期间保持某种状态而进行的操作；</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2.为产品运输或者销售进行的包装或者展示；</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3.在产品或者其包装上粘贴或者印刷品牌、标志、标识以及其他用于区别的标记；</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4.简单的上漆、磨光和分装；</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5.其他不属于属性改变的情形。</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（二）在中国境内生产的组件成本占比达到规定比例</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产品在中国境内生产的组件成本占比应当达到规定比例，计算公式为：</w:t>
      </w:r>
      <w:r>
        <w:rPr>
          <w:rFonts w:ascii="宋体" w:hAnsi="宋体"/>
          <w:sz w:val="24"/>
        </w:rPr>
      </w:r>
      <w:r/>
    </w:p>
    <w:p>
      <w:pPr>
        <w:pStyle w:val="914"/>
        <w:ind w:firstLine="420"/>
        <w:spacing w:line="440" w:lineRule="exact"/>
        <w:rPr>
          <w:rFonts w:ascii="宋体" w:hAnsi="宋体"/>
          <w:sz w:val="24"/>
        </w:rPr>
      </w:pPr>
      <w:r>
        <w:rPr>
          <w:rFonts w:ascii="宋体" w:hAnsi="宋体"/>
          <w:sz w:val="24"/>
        </w:rPr>
      </w:r>
      <w:r/>
    </w:p>
    <w:p>
      <w:pPr>
        <w:pStyle w:val="914"/>
        <w:ind w:firstLine="420"/>
        <w:spacing w:line="440" w:lineRule="exact"/>
        <w:rPr>
          <w:rFonts w:ascii="宋体" w:hAnsi="宋体"/>
          <w:sz w:val="24"/>
        </w:rPr>
      </w:pPr>
      <w:r>
        <w:rPr>
          <w:rFonts w:ascii="宋体" w:hAnsi="宋体"/>
          <w:sz w:val="24"/>
        </w:rPr>
      </w:r>
      <w:r/>
    </w:p>
    <w:p>
      <w:pPr>
        <w:pStyle w:val="914"/>
        <w:ind w:firstLine="420"/>
        <w:spacing w:line="440" w:lineRule="exact"/>
        <w:rPr>
          <w:rFonts w:ascii="宋体" w:hAnsi="宋体"/>
          <w:sz w:val="24"/>
        </w:rPr>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266700</wp:posOffset>
                </wp:positionH>
                <wp:positionV relativeFrom="paragraph">
                  <wp:posOffset>-537844</wp:posOffset>
                </wp:positionV>
                <wp:extent cx="4829175" cy="762000"/>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524288;o:allowoverlap:true;o:allowincell:true;mso-position-horizontal-relative:text;margin-left:21.0pt;mso-position-horizontal:absolute;mso-position-vertical-relative:text;margin-top:-42.3pt;mso-position-vertical:absolute;width:380.2pt;height:60.0pt;mso-wrap-distance-left:0.0pt;mso-wrap-distance-top:0.0pt;mso-wrap-distance-right:0.0pt;mso-wrap-distance-bottom:0.0pt;" stroked="f">
                <v:path textboxrect="0,0,0,0"/>
                <w10:wrap type="square"/>
                <v:imagedata r:id="rId19" o:title=""/>
              </v:shape>
            </w:pict>
          </mc:Fallback>
        </mc:AlternateConten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（三）特定产品的关键组件、关键工序符合相关要求</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对特定产品，在符合第（一）项和第（二）项条件的基础上，应当符合财政部会同有关行业主管部门确定的其关键组件、关键工序在中国境内生产、完成等要求。</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w:t>
      </w:r>
      <w:r>
        <w:rPr>
          <w:rFonts w:hint="eastAsia" w:ascii="宋体" w:hAnsi="宋体"/>
          <w:sz w:val="24"/>
          <w:lang w:eastAsia="zh-CN"/>
        </w:rPr>
        <w:t xml:space="preserve">国</w:t>
      </w:r>
      <w:r>
        <w:rPr>
          <w:rFonts w:hint="eastAsia" w:ascii="宋体" w:hAnsi="宋体"/>
          <w:sz w:val="24"/>
        </w:rPr>
        <w:t xml:space="preserve">产品标准体系和动态调整机制。</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3.7.2适用范围</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 w:val="24"/>
        </w:rPr>
      </w:r>
      <w:r/>
    </w:p>
    <w:p>
      <w:pPr>
        <w:pStyle w:val="914"/>
        <w:ind w:firstLine="420"/>
        <w:spacing w:line="440" w:lineRule="exact"/>
        <w:rPr>
          <w:rFonts w:ascii="宋体" w:hAnsi="宋体"/>
          <w:sz w:val="24"/>
        </w:rPr>
      </w:pPr>
      <w:r>
        <w:rPr>
          <w:rFonts w:hint="eastAsia" w:ascii="宋体" w:hAnsi="宋体" w:cs="宋体"/>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3.7.3对本国产品的支持政策</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sz w:val="24"/>
        </w:rPr>
      </w:r>
      <w:r/>
    </w:p>
    <w:p>
      <w:pPr>
        <w:pStyle w:val="914"/>
        <w:ind w:firstLine="420"/>
        <w:spacing w:line="440" w:lineRule="exact"/>
        <w:rPr>
          <w:rFonts w:ascii="宋体" w:hAnsi="宋体"/>
          <w:sz w:val="24"/>
        </w:rPr>
      </w:pPr>
      <w:r>
        <w:rPr>
          <w:rFonts w:hint="eastAsia" w:ascii="宋体" w:hAnsi="宋体"/>
          <w:sz w:val="24"/>
        </w:rPr>
        <w:t xml:space="preserve">3.7.4书面澄清、说明或者补正</w:t>
      </w:r>
      <w:r>
        <w:rPr>
          <w:rFonts w:ascii="宋体" w:hAnsi="宋体"/>
          <w:sz w:val="24"/>
        </w:rPr>
      </w:r>
      <w:r/>
    </w:p>
    <w:p>
      <w:pPr>
        <w:pStyle w:val="914"/>
        <w:ind w:firstLine="420"/>
        <w:spacing w:line="440" w:lineRule="exact"/>
        <w:rPr>
          <w:rFonts w:ascii="宋体" w:hAnsi="宋体"/>
          <w:color w:val="000000"/>
          <w:sz w:val="24"/>
          <w:szCs w:val="24"/>
        </w:rPr>
      </w:pPr>
      <w:r>
        <w:rPr>
          <w:rFonts w:hint="eastAsia" w:ascii="宋体" w:hAnsi="宋体"/>
          <w:color w:val="000000"/>
          <w:sz w:val="24"/>
          <w:szCs w:val="24"/>
        </w:rPr>
        <w:t xml:space="preserve">如供应商所提供产品为本国产品的，应当对其提供的产品出具《关于符合本国产品标准的声明函》（以下简称《声明函》），不出具《声明函》的，不享受政府采购对本国产品的支持政策。</w:t>
      </w:r>
      <w:r>
        <w:rPr>
          <w:rFonts w:ascii="宋体" w:hAnsi="宋体"/>
          <w:color w:val="000000"/>
          <w:sz w:val="24"/>
          <w:szCs w:val="24"/>
        </w:rPr>
      </w:r>
      <w:r/>
    </w:p>
    <w:p>
      <w:pPr>
        <w:pStyle w:val="914"/>
        <w:ind w:firstLine="420"/>
        <w:spacing w:line="440" w:lineRule="exact"/>
        <w:rPr>
          <w:rFonts w:ascii="Arial" w:hAnsi="Arial" w:eastAsia="黑体" w:cs="Arial"/>
          <w:sz w:val="24"/>
          <w:szCs w:val="24"/>
        </w:rPr>
      </w:pPr>
      <w:r>
        <w:rPr>
          <w:rFonts w:hint="eastAsia" w:ascii="宋体" w:hAnsi="宋体"/>
          <w:sz w:val="24"/>
        </w:rPr>
        <w:t xml:space="preserve">评审中发现《声明函》内容含义不明确、同类事项与投标（响应）文件表述不一致或者有明显文字错误等情况的，</w:t>
      </w:r>
      <w:r>
        <w:rPr>
          <w:rFonts w:hint="eastAsia" w:ascii="宋体" w:hAnsi="宋体" w:cs="宋体"/>
          <w:color w:val="000000"/>
          <w:sz w:val="24"/>
          <w:szCs w:val="24"/>
        </w:rPr>
        <w:t xml:space="preserve">评标委员会</w:t>
      </w:r>
      <w:r>
        <w:rPr>
          <w:rFonts w:hint="eastAsia" w:ascii="宋体" w:hAnsi="宋体"/>
          <w:sz w:val="24"/>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Arial" w:hAnsi="Arial" w:eastAsia="黑体" w:cs="Arial"/>
          <w:sz w:val="24"/>
          <w:szCs w:val="24"/>
        </w:rPr>
      </w:r>
      <w:r/>
    </w:p>
    <w:p>
      <w:pPr>
        <w:pStyle w:val="914"/>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lang w:eastAsia="zh-CN"/>
        </w:rPr>
        <w:t xml:space="preserve">4.</w:t>
      </w:r>
      <w:r>
        <w:rPr>
          <w:rFonts w:hint="eastAsia" w:ascii="Arial" w:hAnsi="Arial" w:eastAsia="黑体" w:cs="Arial"/>
          <w:sz w:val="24"/>
          <w:szCs w:val="24"/>
        </w:rPr>
        <w:t xml:space="preserve">磋商费用</w:t>
      </w:r>
      <w:bookmarkEnd w:id="68"/>
      <w:r/>
      <w:bookmarkEnd w:id="69"/>
      <w:r/>
      <w:bookmarkEnd w:id="70"/>
      <w:r/>
      <w:bookmarkEnd w:id="71"/>
      <w:r>
        <w:rPr>
          <w:rFonts w:ascii="Arial" w:hAnsi="Arial" w:eastAsia="黑体" w:cs="Arial"/>
          <w:sz w:val="24"/>
          <w:szCs w:val="24"/>
        </w:rPr>
      </w:r>
      <w:r/>
    </w:p>
    <w:p>
      <w:pPr>
        <w:pStyle w:val="914"/>
        <w:ind w:firstLine="480"/>
        <w:spacing w:line="44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w:t>
      </w:r>
      <w:r>
        <w:rPr>
          <w:rFonts w:hint="eastAsia" w:ascii="宋体" w:hAnsi="宋体"/>
          <w:color w:val="000000"/>
          <w:sz w:val="24"/>
          <w:szCs w:val="24"/>
          <w:lang w:val="en-US" w:eastAsia="zh-CN"/>
        </w:rPr>
        <w:t xml:space="preserve">采购代理机构</w:t>
      </w:r>
      <w:r>
        <w:rPr>
          <w:rFonts w:hint="eastAsia" w:ascii="宋体" w:hAnsi="宋体"/>
          <w:sz w:val="24"/>
          <w:szCs w:val="24"/>
        </w:rPr>
        <w:t xml:space="preserve">在任何情况下均无义务和责任承担这些费用。</w:t>
      </w:r>
      <w:r>
        <w:rPr>
          <w:rFonts w:ascii="宋体" w:hAnsi="宋体"/>
          <w:sz w:val="24"/>
          <w:szCs w:val="24"/>
        </w:rPr>
      </w:r>
      <w:r/>
    </w:p>
    <w:p>
      <w:pPr>
        <w:pStyle w:val="914"/>
        <w:ind w:left="258" w:firstLine="216"/>
        <w:jc w:val="left"/>
        <w:spacing w:line="440" w:lineRule="exact"/>
        <w:rPr>
          <w:rFonts w:ascii="宋体" w:hAnsi="宋体"/>
          <w:bCs/>
          <w:sz w:val="24"/>
          <w:szCs w:val="24"/>
        </w:rPr>
      </w:pPr>
      <w:r>
        <w:rPr>
          <w:rFonts w:hint="eastAsia" w:ascii="宋体" w:hAnsi="宋体"/>
          <w:color w:val="000000"/>
          <w:sz w:val="24"/>
        </w:rPr>
        <w:t xml:space="preserve">4.2本次招标不收取标书工本费。</w:t>
      </w:r>
      <w:r>
        <w:rPr>
          <w:rFonts w:ascii="宋体" w:hAnsi="宋体"/>
          <w:bCs/>
          <w:sz w:val="24"/>
          <w:szCs w:val="24"/>
        </w:rPr>
      </w:r>
      <w:r/>
    </w:p>
    <w:p>
      <w:pPr>
        <w:pStyle w:val="914"/>
        <w:ind w:left="258" w:firstLine="216"/>
        <w:jc w:val="left"/>
        <w:spacing w:line="440" w:lineRule="exact"/>
        <w:rPr>
          <w:rFonts w:ascii="宋体" w:hAnsi="宋体"/>
          <w:b w:val="0"/>
          <w:bCs/>
          <w:color w:val="000000"/>
          <w:sz w:val="24"/>
          <w:szCs w:val="24"/>
          <w:u w:val="none"/>
        </w:rPr>
      </w:pPr>
      <w:r/>
      <w:bookmarkStart w:id="74" w:name="OLE_LINK5"/>
      <w:r/>
      <w:bookmarkStart w:id="75" w:name="OLE_LINK2"/>
      <w:r>
        <w:rPr>
          <w:rFonts w:hint="eastAsia" w:ascii="宋体" w:hAnsi="宋体"/>
          <w:bCs/>
          <w:sz w:val="24"/>
          <w:szCs w:val="24"/>
        </w:rPr>
        <w:t xml:space="preserve">4.3招标代理费收费标准：按照国家发展改革委“发改价格〔2011〕534号”文件规定的招标代理服务费收费标准的45%（最终按实际中标价）收取，由中标单位支付。单个项目的招标代理服务费最高不超过¥18200元、最低为¥2500元。</w:t>
      </w:r>
      <w:bookmarkEnd w:id="74"/>
      <w:r/>
      <w:bookmarkEnd w:id="75"/>
      <w:r>
        <w:rPr>
          <w:rFonts w:ascii="宋体" w:hAnsi="宋体"/>
          <w:b w:val="0"/>
          <w:bCs/>
          <w:color w:val="000000"/>
          <w:sz w:val="24"/>
          <w:szCs w:val="24"/>
          <w:u w:val="none"/>
        </w:rPr>
      </w:r>
      <w:r/>
    </w:p>
    <w:p>
      <w:pPr>
        <w:pStyle w:val="914"/>
        <w:ind w:firstLine="241"/>
        <w:keepLines/>
        <w:keepNext/>
        <w:spacing w:line="440" w:lineRule="exact"/>
        <w:rPr>
          <w:rFonts w:ascii="黑体" w:hAnsi="宋体" w:eastAsia="黑体" w:cs="Arial"/>
          <w:sz w:val="24"/>
          <w:szCs w:val="24"/>
        </w:rPr>
        <w:outlineLvl w:val="3"/>
      </w:pPr>
      <w:r>
        <w:rPr>
          <w:rFonts w:hint="eastAsia" w:ascii="宋体" w:hAnsi="宋体" w:eastAsia="黑体" w:cs="Arial"/>
          <w:b/>
          <w:bCs/>
          <w:sz w:val="24"/>
          <w:szCs w:val="24"/>
          <w:lang w:eastAsia="zh-CN"/>
        </w:rPr>
        <w:t xml:space="preserve">5.</w:t>
      </w:r>
      <w:r>
        <w:rPr>
          <w:rFonts w:hint="eastAsia" w:ascii="黑体" w:hAnsi="宋体" w:eastAsia="黑体" w:cs="Arial"/>
          <w:sz w:val="24"/>
          <w:szCs w:val="24"/>
        </w:rPr>
        <w:t xml:space="preserve">磋商文件的约束力</w:t>
      </w:r>
      <w:r>
        <w:rPr>
          <w:rFonts w:ascii="黑体" w:hAnsi="宋体" w:eastAsia="黑体" w:cs="Arial"/>
          <w:sz w:val="24"/>
          <w:szCs w:val="24"/>
        </w:rPr>
      </w:r>
      <w:r/>
    </w:p>
    <w:p>
      <w:pPr>
        <w:pStyle w:val="914"/>
        <w:ind w:firstLine="480"/>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ascii="宋体" w:hAnsi="宋体"/>
          <w:sz w:val="24"/>
          <w:szCs w:val="24"/>
        </w:rPr>
      </w:r>
      <w:r/>
    </w:p>
    <w:p>
      <w:pPr>
        <w:pStyle w:val="914"/>
        <w:ind w:firstLine="373"/>
        <w:keepLines/>
        <w:keepNext/>
        <w:spacing w:before="145" w:after="145" w:line="440" w:lineRule="exact"/>
        <w:rPr>
          <w:b/>
          <w:bCs/>
          <w:sz w:val="24"/>
          <w:szCs w:val="24"/>
        </w:rPr>
        <w:outlineLvl w:val="2"/>
      </w:pPr>
      <w:r/>
      <w:bookmarkStart w:id="76" w:name="_Toc120614215"/>
      <w:r/>
      <w:bookmarkStart w:id="77" w:name="_Toc513029209"/>
      <w:r/>
      <w:bookmarkStart w:id="78" w:name="_Toc16938525"/>
      <w:r/>
      <w:bookmarkStart w:id="79" w:name="_Toc20823281"/>
      <w:r>
        <w:rPr>
          <w:rFonts w:hint="eastAsia"/>
          <w:b/>
          <w:bCs/>
          <w:sz w:val="24"/>
          <w:szCs w:val="24"/>
        </w:rPr>
        <w:t xml:space="preserve">二、</w:t>
      </w:r>
      <w:bookmarkEnd w:id="76"/>
      <w:r/>
      <w:bookmarkEnd w:id="77"/>
      <w:r/>
      <w:bookmarkEnd w:id="78"/>
      <w:r/>
      <w:bookmarkEnd w:id="79"/>
      <w:r>
        <w:rPr>
          <w:rFonts w:hint="eastAsia"/>
          <w:b/>
          <w:bCs/>
          <w:sz w:val="24"/>
          <w:szCs w:val="24"/>
        </w:rPr>
        <w:t xml:space="preserve">磋商文件</w:t>
      </w:r>
      <w:r>
        <w:rPr>
          <w:b/>
          <w:bCs/>
          <w:sz w:val="24"/>
          <w:szCs w:val="24"/>
        </w:rPr>
      </w:r>
      <w:r/>
    </w:p>
    <w:p>
      <w:pPr>
        <w:pStyle w:val="914"/>
        <w:ind w:firstLine="360"/>
        <w:keepLines/>
        <w:keepNext/>
        <w:spacing w:line="440" w:lineRule="exact"/>
        <w:rPr>
          <w:rFonts w:ascii="Arial" w:hAnsi="Arial" w:eastAsia="黑体" w:cs="Arial"/>
          <w:sz w:val="24"/>
          <w:szCs w:val="24"/>
        </w:rPr>
        <w:outlineLvl w:val="3"/>
      </w:pPr>
      <w:r/>
      <w:bookmarkStart w:id="80" w:name="_Toc513029210"/>
      <w:r/>
      <w:bookmarkStart w:id="81" w:name="_Toc20823282"/>
      <w:r/>
      <w:bookmarkStart w:id="82" w:name="_Toc16938526"/>
      <w:r>
        <w:rPr>
          <w:rFonts w:hint="eastAsia" w:ascii="Arial" w:hAnsi="Arial" w:eastAsia="黑体" w:cs="Arial"/>
          <w:sz w:val="24"/>
          <w:szCs w:val="24"/>
          <w:lang w:eastAsia="zh-CN"/>
        </w:rPr>
        <w:t xml:space="preserve">6.</w:t>
      </w:r>
      <w:r>
        <w:rPr>
          <w:rFonts w:hint="eastAsia" w:ascii="Arial" w:hAnsi="Arial" w:eastAsia="黑体" w:cs="Arial"/>
          <w:sz w:val="24"/>
          <w:szCs w:val="24"/>
        </w:rPr>
        <w:t xml:space="preserve">磋商文件构成</w:t>
      </w:r>
      <w:bookmarkEnd w:id="80"/>
      <w:r/>
      <w:bookmarkEnd w:id="81"/>
      <w:r/>
      <w:bookmarkEnd w:id="82"/>
      <w:r>
        <w:rPr>
          <w:rFonts w:ascii="Arial" w:hAnsi="Arial" w:eastAsia="黑体" w:cs="Arial"/>
          <w:sz w:val="24"/>
          <w:szCs w:val="24"/>
        </w:rPr>
      </w:r>
      <w:r/>
    </w:p>
    <w:p>
      <w:pPr>
        <w:pStyle w:val="914"/>
        <w:ind w:firstLine="480"/>
        <w:spacing w:line="440" w:lineRule="exact"/>
        <w:rPr>
          <w:rFonts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rPr>
          <w:rFonts w:ascii="宋体" w:hAnsi="宋体"/>
          <w:sz w:val="24"/>
          <w:szCs w:val="24"/>
        </w:rPr>
      </w:r>
      <w:r/>
    </w:p>
    <w:p>
      <w:pPr>
        <w:pStyle w:val="914"/>
        <w:ind w:firstLine="360"/>
        <w:spacing w:line="440" w:lineRule="exact"/>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ascii="宋体" w:hAnsi="宋体"/>
          <w:sz w:val="24"/>
          <w:szCs w:val="24"/>
        </w:rPr>
      </w:r>
      <w:r/>
    </w:p>
    <w:p>
      <w:pPr>
        <w:pStyle w:val="914"/>
        <w:ind w:firstLine="360"/>
        <w:spacing w:line="440" w:lineRule="exact"/>
        <w:rPr>
          <w:rFonts w:ascii="宋体" w:hAnsi="宋体"/>
          <w:sz w:val="24"/>
          <w:szCs w:val="24"/>
        </w:rPr>
      </w:pPr>
      <w:r>
        <w:rPr>
          <w:rFonts w:hint="eastAsia" w:ascii="宋体" w:hAnsi="宋体"/>
          <w:sz w:val="24"/>
          <w:szCs w:val="24"/>
        </w:rPr>
        <w:t xml:space="preserve">（2）供应商须知</w:t>
      </w:r>
      <w:r>
        <w:rPr>
          <w:rFonts w:ascii="宋体" w:hAnsi="宋体"/>
          <w:sz w:val="24"/>
          <w:szCs w:val="24"/>
        </w:rPr>
      </w:r>
      <w:r/>
    </w:p>
    <w:p>
      <w:pPr>
        <w:pStyle w:val="914"/>
        <w:ind w:firstLine="360"/>
        <w:spacing w:line="440" w:lineRule="exact"/>
        <w:rPr>
          <w:rFonts w:ascii="宋体" w:hAnsi="宋体"/>
          <w:sz w:val="24"/>
          <w:szCs w:val="24"/>
        </w:rPr>
      </w:pPr>
      <w:r>
        <w:rPr>
          <w:rFonts w:hint="eastAsia" w:ascii="宋体" w:hAnsi="宋体"/>
          <w:sz w:val="24"/>
          <w:szCs w:val="24"/>
        </w:rPr>
        <w:t xml:space="preserve">（3）合同文本</w:t>
      </w:r>
      <w:r>
        <w:rPr>
          <w:rFonts w:ascii="宋体" w:hAnsi="宋体"/>
          <w:sz w:val="24"/>
          <w:szCs w:val="24"/>
        </w:rPr>
      </w:r>
      <w:r/>
    </w:p>
    <w:p>
      <w:pPr>
        <w:pStyle w:val="914"/>
        <w:ind w:firstLine="360"/>
        <w:spacing w:line="440" w:lineRule="exact"/>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914"/>
        <w:ind w:firstLine="360"/>
        <w:spacing w:line="440" w:lineRule="exact"/>
        <w:rPr>
          <w:sz w:val="24"/>
          <w:szCs w:val="24"/>
        </w:rPr>
      </w:pPr>
      <w:r>
        <w:rPr>
          <w:rFonts w:hint="eastAsia" w:ascii="宋体" w:hAnsi="宋体"/>
          <w:sz w:val="24"/>
          <w:szCs w:val="24"/>
        </w:rPr>
        <w:t xml:space="preserve">（5）</w:t>
      </w:r>
      <w:r>
        <w:rPr>
          <w:rFonts w:hint="eastAsia" w:hAnsi="宋体"/>
          <w:sz w:val="24"/>
          <w:szCs w:val="24"/>
        </w:rPr>
        <w:t xml:space="preserve">评审方法与评审标准</w:t>
      </w:r>
      <w:r>
        <w:rPr>
          <w:sz w:val="24"/>
          <w:szCs w:val="24"/>
        </w:rPr>
      </w:r>
      <w:r/>
    </w:p>
    <w:p>
      <w:pPr>
        <w:pStyle w:val="914"/>
        <w:ind w:firstLine="360"/>
        <w:spacing w:line="440" w:lineRule="exact"/>
        <w:rPr>
          <w:rFonts w:ascii="宋体" w:hAnsi="宋体"/>
          <w:sz w:val="24"/>
          <w:szCs w:val="24"/>
        </w:rPr>
      </w:pPr>
      <w:r>
        <w:rPr>
          <w:rFonts w:hint="eastAsia" w:ascii="宋体" w:hAnsi="宋体"/>
          <w:sz w:val="24"/>
          <w:szCs w:val="24"/>
        </w:rPr>
        <w:t xml:space="preserve">（6）响应文件格式</w:t>
      </w:r>
      <w:r>
        <w:rPr>
          <w:rFonts w:ascii="宋体" w:hAnsi="宋体"/>
          <w:sz w:val="24"/>
          <w:szCs w:val="24"/>
        </w:rPr>
      </w:r>
      <w:r/>
    </w:p>
    <w:p>
      <w:pPr>
        <w:pStyle w:val="914"/>
        <w:ind w:firstLine="360"/>
        <w:spacing w:line="440" w:lineRule="exact"/>
        <w:rPr>
          <w:rFonts w:ascii="宋体" w:hAnsi="宋体"/>
          <w:sz w:val="24"/>
          <w:szCs w:val="24"/>
        </w:rPr>
      </w:pPr>
      <w:r>
        <w:rPr>
          <w:rFonts w:hint="eastAsia" w:ascii="宋体" w:hAnsi="宋体"/>
          <w:sz w:val="24"/>
          <w:szCs w:val="24"/>
        </w:rPr>
        <w:t xml:space="preserve">请仔细检查磋商文件是否齐全，如有缺漏请立即与采购代理机构联系解决。</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sz w:val="24"/>
          <w:szCs w:val="24"/>
        </w:rPr>
      </w:r>
      <w:r/>
    </w:p>
    <w:p>
      <w:pPr>
        <w:pStyle w:val="914"/>
        <w:ind w:firstLine="480"/>
        <w:keepLines/>
        <w:keepNext/>
        <w:spacing w:line="440" w:lineRule="exact"/>
        <w:rPr>
          <w:rFonts w:ascii="Arial" w:hAnsi="Arial" w:eastAsia="黑体" w:cs="Arial"/>
          <w:sz w:val="24"/>
          <w:szCs w:val="24"/>
        </w:rPr>
        <w:outlineLvl w:val="3"/>
      </w:pPr>
      <w:r/>
      <w:bookmarkStart w:id="83" w:name="_Toc513029211"/>
      <w:r/>
      <w:bookmarkStart w:id="84" w:name="_Toc16938527"/>
      <w:r/>
      <w:bookmarkStart w:id="85" w:name="_Toc20823283"/>
      <w:r/>
      <w:bookmarkStart w:id="86" w:name="_Toc462564070"/>
      <w:r>
        <w:rPr>
          <w:rFonts w:hint="eastAsia" w:ascii="Arial" w:hAnsi="Arial" w:eastAsia="黑体" w:cs="Arial"/>
          <w:sz w:val="24"/>
          <w:szCs w:val="24"/>
          <w:lang w:eastAsia="zh-CN"/>
        </w:rPr>
        <w:t xml:space="preserve">7.</w:t>
      </w:r>
      <w:r>
        <w:rPr>
          <w:rFonts w:hint="eastAsia" w:ascii="Arial" w:hAnsi="Arial" w:eastAsia="黑体" w:cs="Arial"/>
          <w:sz w:val="24"/>
          <w:szCs w:val="24"/>
        </w:rPr>
        <w:t xml:space="preserve">磋商文件的澄清</w:t>
      </w:r>
      <w:bookmarkEnd w:id="83"/>
      <w:r/>
      <w:bookmarkEnd w:id="84"/>
      <w:r/>
      <w:bookmarkEnd w:id="85"/>
      <w:r/>
      <w:bookmarkEnd w:id="86"/>
      <w:r>
        <w:rPr>
          <w:rFonts w:ascii="Arial" w:hAnsi="Arial" w:eastAsia="黑体" w:cs="Arial"/>
          <w:sz w:val="24"/>
          <w:szCs w:val="24"/>
        </w:rPr>
      </w:r>
      <w:r/>
    </w:p>
    <w:p>
      <w:pPr>
        <w:pStyle w:val="914"/>
        <w:ind w:firstLine="480"/>
        <w:spacing w:line="440" w:lineRule="exact"/>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rPr>
          <w:rFonts w:ascii="宋体" w:hAnsi="宋体"/>
          <w:sz w:val="24"/>
          <w:szCs w:val="24"/>
        </w:rPr>
      </w:r>
      <w:r/>
    </w:p>
    <w:p>
      <w:pPr>
        <w:pStyle w:val="914"/>
        <w:ind w:firstLine="480"/>
        <w:keepLines/>
        <w:keepNext/>
        <w:spacing w:line="440" w:lineRule="exact"/>
        <w:rPr>
          <w:rFonts w:ascii="Arial" w:hAnsi="Arial" w:eastAsia="黑体" w:cs="Arial"/>
          <w:sz w:val="24"/>
          <w:szCs w:val="24"/>
        </w:rPr>
        <w:outlineLvl w:val="3"/>
      </w:pPr>
      <w:r/>
      <w:bookmarkStart w:id="87" w:name="_Toc513029212"/>
      <w:r/>
      <w:bookmarkStart w:id="88" w:name="_Toc20823284"/>
      <w:r/>
      <w:bookmarkStart w:id="89" w:name="_Toc16938528"/>
      <w:r/>
      <w:bookmarkStart w:id="90" w:name="_Toc462564071"/>
      <w:r>
        <w:rPr>
          <w:rFonts w:hint="eastAsia" w:ascii="Arial" w:hAnsi="Arial" w:eastAsia="黑体" w:cs="Arial"/>
          <w:sz w:val="24"/>
          <w:szCs w:val="24"/>
          <w:lang w:eastAsia="zh-CN"/>
        </w:rPr>
        <w:t xml:space="preserve">8.</w:t>
      </w:r>
      <w:r>
        <w:rPr>
          <w:rFonts w:hint="eastAsia" w:ascii="Arial" w:hAnsi="Arial" w:eastAsia="黑体" w:cs="Arial"/>
          <w:sz w:val="24"/>
          <w:szCs w:val="24"/>
        </w:rPr>
        <w:t xml:space="preserve">磋商文件的澄清和修改</w:t>
      </w:r>
      <w:bookmarkEnd w:id="87"/>
      <w:r/>
      <w:bookmarkEnd w:id="88"/>
      <w:r/>
      <w:bookmarkEnd w:id="89"/>
      <w:r/>
      <w:bookmarkEnd w:id="90"/>
      <w:r>
        <w:rPr>
          <w:rFonts w:ascii="Arial" w:hAnsi="Arial" w:eastAsia="黑体" w:cs="Arial"/>
          <w:sz w:val="24"/>
          <w:szCs w:val="24"/>
        </w:rPr>
      </w:r>
      <w:r/>
    </w:p>
    <w:p>
      <w:pPr>
        <w:pStyle w:val="914"/>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rPr>
          <w:rFonts w:ascii="宋体" w:hAnsi="宋体"/>
          <w:sz w:val="24"/>
          <w:szCs w:val="24"/>
        </w:rPr>
      </w:r>
      <w:r/>
    </w:p>
    <w:p>
      <w:pPr>
        <w:pStyle w:val="914"/>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914"/>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上发布澄清公告，澄清或者修改的内容为磋商文件、磋商邀请书的组成部分。</w:t>
      </w:r>
      <w:r>
        <w:rPr>
          <w:rFonts w:ascii="宋体" w:hAnsi="宋体"/>
          <w:sz w:val="24"/>
          <w:szCs w:val="24"/>
        </w:rPr>
      </w:r>
      <w:r/>
    </w:p>
    <w:p>
      <w:pPr>
        <w:pStyle w:val="914"/>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sz w:val="24"/>
          <w:szCs w:val="24"/>
        </w:rPr>
      </w:r>
      <w:r/>
    </w:p>
    <w:p>
      <w:pPr>
        <w:pStyle w:val="914"/>
        <w:ind w:firstLine="539"/>
        <w:spacing w:line="440" w:lineRule="exact"/>
        <w:rPr>
          <w:rFonts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rPr>
          <w:rFonts w:ascii="宋体" w:hAnsi="宋体"/>
          <w:sz w:val="24"/>
          <w:szCs w:val="24"/>
        </w:rPr>
      </w:r>
      <w:r/>
    </w:p>
    <w:p>
      <w:pPr>
        <w:pStyle w:val="914"/>
        <w:ind w:firstLine="373"/>
        <w:keepLines/>
        <w:keepNext/>
        <w:spacing w:before="145" w:after="145" w:line="440" w:lineRule="exact"/>
        <w:rPr>
          <w:b/>
          <w:bCs/>
          <w:sz w:val="24"/>
          <w:szCs w:val="24"/>
        </w:rPr>
        <w:outlineLvl w:val="2"/>
      </w:pPr>
      <w:r/>
      <w:bookmarkStart w:id="91" w:name="_Toc120614216"/>
      <w:r/>
      <w:bookmarkStart w:id="92" w:name="_Toc20823285"/>
      <w:r/>
      <w:bookmarkStart w:id="93" w:name="_Toc462564072"/>
      <w:r/>
      <w:bookmarkStart w:id="94" w:name="_Toc16938529"/>
      <w:r/>
      <w:bookmarkStart w:id="95" w:name="_Toc513029213"/>
      <w:r>
        <w:rPr>
          <w:rFonts w:hint="eastAsia"/>
          <w:b/>
          <w:bCs/>
          <w:sz w:val="24"/>
          <w:szCs w:val="24"/>
        </w:rPr>
        <w:t xml:space="preserve">三、响应文件的编制</w:t>
      </w:r>
      <w:bookmarkEnd w:id="91"/>
      <w:r/>
      <w:bookmarkEnd w:id="92"/>
      <w:r/>
      <w:bookmarkEnd w:id="93"/>
      <w:r/>
      <w:bookmarkEnd w:id="94"/>
      <w:r/>
      <w:bookmarkEnd w:id="95"/>
      <w:r>
        <w:rPr>
          <w:b/>
          <w:bCs/>
          <w:sz w:val="24"/>
          <w:szCs w:val="24"/>
        </w:rPr>
      </w:r>
      <w:r/>
    </w:p>
    <w:p>
      <w:pPr>
        <w:pStyle w:val="914"/>
        <w:ind w:firstLine="480"/>
        <w:keepLines/>
        <w:keepNext/>
        <w:spacing w:line="440" w:lineRule="exact"/>
        <w:rPr>
          <w:rFonts w:ascii="Arial" w:hAnsi="Arial" w:eastAsia="黑体" w:cs="Arial"/>
          <w:b/>
          <w:sz w:val="24"/>
          <w:szCs w:val="24"/>
        </w:rPr>
        <w:outlineLvl w:val="3"/>
      </w:pPr>
      <w:r/>
      <w:bookmarkStart w:id="96" w:name="_Toc20823286"/>
      <w:r/>
      <w:bookmarkStart w:id="97" w:name="_Toc16938530"/>
      <w:r/>
      <w:bookmarkStart w:id="98" w:name="_Toc462564073"/>
      <w:r/>
      <w:bookmarkStart w:id="99" w:name="_Toc513029214"/>
      <w:r>
        <w:rPr>
          <w:rFonts w:hint="eastAsia" w:ascii="Arial" w:hAnsi="Arial" w:eastAsia="黑体" w:cs="Arial"/>
          <w:sz w:val="24"/>
          <w:szCs w:val="24"/>
          <w:lang w:eastAsia="zh-CN"/>
        </w:rPr>
        <w:t xml:space="preserve">9.</w:t>
      </w:r>
      <w:r>
        <w:rPr>
          <w:rFonts w:hint="eastAsia" w:ascii="Arial" w:hAnsi="Arial" w:eastAsia="黑体" w:cs="Arial"/>
          <w:sz w:val="24"/>
          <w:szCs w:val="24"/>
        </w:rPr>
        <w:t xml:space="preserve">响应文件的语言及度量衡单位</w:t>
      </w:r>
      <w:bookmarkEnd w:id="96"/>
      <w:r/>
      <w:bookmarkEnd w:id="97"/>
      <w:r/>
      <w:bookmarkEnd w:id="98"/>
      <w:r/>
      <w:bookmarkEnd w:id="99"/>
      <w:r>
        <w:rPr>
          <w:rFonts w:ascii="Arial" w:hAnsi="Arial" w:eastAsia="黑体" w:cs="Arial"/>
          <w:b/>
          <w:sz w:val="24"/>
          <w:szCs w:val="24"/>
        </w:rPr>
      </w:r>
      <w:r/>
    </w:p>
    <w:p>
      <w:pPr>
        <w:pStyle w:val="914"/>
        <w:ind w:firstLine="480"/>
        <w:spacing w:line="440" w:lineRule="exact"/>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rPr>
          <w:rFonts w:ascii="宋体" w:hAnsi="宋体"/>
          <w:sz w:val="24"/>
          <w:szCs w:val="24"/>
        </w:rPr>
      </w:r>
      <w:r/>
    </w:p>
    <w:p>
      <w:pPr>
        <w:pStyle w:val="914"/>
        <w:ind w:firstLine="360"/>
        <w:keepLines/>
        <w:keepNext/>
        <w:spacing w:line="440" w:lineRule="exact"/>
        <w:rPr>
          <w:rFonts w:ascii="Arial" w:hAnsi="Arial" w:eastAsia="黑体" w:cs="Arial"/>
          <w:sz w:val="24"/>
          <w:szCs w:val="24"/>
        </w:rPr>
        <w:outlineLvl w:val="3"/>
      </w:pPr>
      <w:r/>
      <w:bookmarkStart w:id="100" w:name="_Toc16938531"/>
      <w:r/>
      <w:bookmarkStart w:id="101" w:name="_Toc20823287"/>
      <w:r/>
      <w:bookmarkStart w:id="102" w:name="_Toc513029215"/>
      <w:r/>
      <w:bookmarkStart w:id="103" w:name="_Toc462564074"/>
      <w:r>
        <w:rPr>
          <w:rFonts w:hint="eastAsia" w:ascii="Arial" w:hAnsi="Arial" w:eastAsia="黑体" w:cs="Arial"/>
          <w:sz w:val="24"/>
          <w:szCs w:val="24"/>
          <w:lang w:eastAsia="zh-CN"/>
        </w:rPr>
        <w:t xml:space="preserve">10.</w:t>
      </w:r>
      <w:r>
        <w:rPr>
          <w:rFonts w:hint="eastAsia" w:ascii="Arial" w:hAnsi="Arial" w:eastAsia="黑体" w:cs="Arial"/>
          <w:sz w:val="24"/>
          <w:szCs w:val="24"/>
        </w:rPr>
        <w:t xml:space="preserve">响应文件构成</w:t>
      </w:r>
      <w:bookmarkEnd w:id="100"/>
      <w:r/>
      <w:bookmarkEnd w:id="101"/>
      <w:r/>
      <w:bookmarkEnd w:id="102"/>
      <w:r/>
      <w:bookmarkEnd w:id="103"/>
      <w:r>
        <w:rPr>
          <w:rFonts w:ascii="Arial" w:hAnsi="Arial" w:eastAsia="黑体" w:cs="Arial"/>
          <w:sz w:val="24"/>
          <w:szCs w:val="24"/>
        </w:rPr>
      </w:r>
      <w:r/>
    </w:p>
    <w:p>
      <w:pPr>
        <w:pStyle w:val="914"/>
        <w:ind w:firstLine="480"/>
        <w:spacing w:line="440" w:lineRule="exact"/>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10.2 如标书制作工具中格式和内容与“江苏政府采购网”发布的磋商文件不一致，请以“江苏政府采购网”发布的磋商文件为准。</w:t>
      </w:r>
      <w:r>
        <w:rPr>
          <w:rFonts w:ascii="宋体" w:hAnsi="宋体"/>
          <w:sz w:val="24"/>
          <w:szCs w:val="24"/>
        </w:rPr>
      </w:r>
      <w:r/>
    </w:p>
    <w:p>
      <w:pPr>
        <w:pStyle w:val="914"/>
        <w:ind w:firstLine="360"/>
        <w:keepLines/>
        <w:keepNext/>
        <w:spacing w:line="440" w:lineRule="exact"/>
        <w:rPr>
          <w:rFonts w:ascii="Arial" w:hAnsi="Arial" w:eastAsia="黑体" w:cs="Arial"/>
          <w:sz w:val="24"/>
          <w:szCs w:val="24"/>
        </w:rPr>
        <w:outlineLvl w:val="3"/>
      </w:pPr>
      <w:r/>
      <w:bookmarkStart w:id="104" w:name="_Hlt26670360"/>
      <w:r/>
      <w:bookmarkEnd w:id="104"/>
      <w:r/>
      <w:bookmarkStart w:id="105" w:name="_Hlt26668975"/>
      <w:r/>
      <w:bookmarkEnd w:id="105"/>
      <w:r/>
      <w:bookmarkStart w:id="106" w:name="_Hlt26954838"/>
      <w:r/>
      <w:bookmarkEnd w:id="106"/>
      <w:r/>
      <w:bookmarkStart w:id="107" w:name="_Toc14577357"/>
      <w:r/>
      <w:bookmarkStart w:id="108" w:name="_Toc49090507"/>
      <w:r/>
      <w:bookmarkStart w:id="109" w:name="_Toc49090509"/>
      <w:r/>
      <w:bookmarkStart w:id="110" w:name="_Toc513029216"/>
      <w:r/>
      <w:bookmarkStart w:id="111" w:name="_Toc14577354"/>
      <w:r/>
      <w:bookmarkStart w:id="112" w:name="_Toc513029219"/>
      <w:r/>
      <w:bookmarkStart w:id="113" w:name="_Toc49090508"/>
      <w:r/>
      <w:bookmarkStart w:id="114" w:name="_Toc14577355"/>
      <w:r>
        <w:rPr>
          <w:rFonts w:hint="eastAsia" w:ascii="Arial" w:hAnsi="Arial" w:eastAsia="黑体" w:cs="Arial"/>
          <w:sz w:val="24"/>
          <w:szCs w:val="24"/>
        </w:rPr>
        <w:t xml:space="preserve">11、证明磋商响应标的符合磋商文件规定的文件</w:t>
      </w:r>
      <w:bookmarkEnd w:id="107"/>
      <w:r/>
      <w:bookmarkEnd w:id="108"/>
      <w:r/>
      <w:bookmarkEnd w:id="109"/>
      <w:r/>
      <w:bookmarkEnd w:id="110"/>
      <w:r/>
      <w:bookmarkEnd w:id="111"/>
      <w:r/>
      <w:bookmarkEnd w:id="112"/>
      <w:r>
        <w:rPr>
          <w:rFonts w:ascii="Arial" w:hAnsi="Arial" w:eastAsia="黑体" w:cs="Arial"/>
          <w:sz w:val="24"/>
          <w:szCs w:val="24"/>
        </w:rPr>
      </w:r>
      <w:r/>
    </w:p>
    <w:p>
      <w:pPr>
        <w:pStyle w:val="914"/>
        <w:spacing w:line="440" w:lineRule="exact"/>
        <w:rPr>
          <w:rFonts w:ascii="宋体" w:hAnsi="宋体"/>
          <w:sz w:val="24"/>
          <w:szCs w:val="24"/>
        </w:rPr>
      </w:pPr>
      <w:r>
        <w:rPr>
          <w:rFonts w:hint="eastAsia" w:ascii="宋体" w:hAnsi="宋体"/>
          <w:sz w:val="24"/>
          <w:szCs w:val="24"/>
        </w:rPr>
        <w:t xml:space="preserve">    11.1供应商应按照磋商文件要求提交证明文件，证明其及磋商响应标的符合磋商文件规定。</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bookmarkEnd w:id="113"/>
      <w:r/>
      <w:bookmarkEnd w:id="114"/>
      <w:r>
        <w:rPr>
          <w:rFonts w:ascii="宋体" w:hAnsi="宋体"/>
          <w:sz w:val="24"/>
          <w:szCs w:val="24"/>
        </w:rPr>
      </w:r>
      <w:r/>
    </w:p>
    <w:p>
      <w:pPr>
        <w:pStyle w:val="914"/>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rPr>
        <w:t xml:space="preserve">12、分项报价表</w:t>
      </w:r>
      <w:r>
        <w:rPr>
          <w:rFonts w:ascii="Arial" w:hAnsi="Arial" w:eastAsia="黑体" w:cs="Arial"/>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供应商应按照磋商文件规定格式填报分项报价表。</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磋商货币。响应文件中的单价和总价无特殊规定的采用人民币报价，以元为单位标注。</w:t>
      </w:r>
      <w:r>
        <w:rPr>
          <w:rFonts w:hint="eastAsia" w:ascii="宋体" w:hAnsi="宋体"/>
          <w:sz w:val="24"/>
          <w:szCs w:val="24"/>
        </w:rPr>
        <w:t xml:space="preserve">磋商文件中另有规定的按规定执行。</w:t>
      </w:r>
      <w:r>
        <w:rPr>
          <w:rFonts w:ascii="宋体" w:hAnsi="宋体"/>
          <w:bCs/>
          <w:sz w:val="24"/>
          <w:szCs w:val="24"/>
        </w:rPr>
      </w:r>
      <w:r/>
    </w:p>
    <w:p>
      <w:pPr>
        <w:pStyle w:val="914"/>
        <w:ind w:firstLine="360"/>
        <w:keepLines/>
        <w:keepNext/>
        <w:spacing w:line="440" w:lineRule="exact"/>
        <w:rPr>
          <w:rFonts w:ascii="Arial" w:hAnsi="Arial" w:eastAsia="黑体" w:cs="Arial"/>
          <w:sz w:val="24"/>
          <w:szCs w:val="24"/>
        </w:rPr>
        <w:outlineLvl w:val="3"/>
      </w:pPr>
      <w:r/>
      <w:bookmarkStart w:id="115" w:name="_Hlt26670486"/>
      <w:r/>
      <w:bookmarkEnd w:id="115"/>
      <w:r/>
      <w:bookmarkStart w:id="116" w:name="_Hlt26954731"/>
      <w:r/>
      <w:bookmarkEnd w:id="116"/>
      <w:r/>
      <w:bookmarkStart w:id="117" w:name="_Hlt26670482"/>
      <w:r/>
      <w:bookmarkEnd w:id="117"/>
      <w:r/>
      <w:bookmarkStart w:id="118" w:name="_Hlt26954846"/>
      <w:r/>
      <w:bookmarkEnd w:id="118"/>
      <w:r/>
      <w:bookmarkStart w:id="119" w:name="_Hlt26954848"/>
      <w:r/>
      <w:bookmarkEnd w:id="119"/>
      <w:r>
        <w:rPr>
          <w:rFonts w:hint="eastAsia" w:ascii="Arial" w:hAnsi="Arial" w:eastAsia="黑体" w:cs="Arial"/>
          <w:sz w:val="24"/>
          <w:szCs w:val="24"/>
          <w:lang w:eastAsia="zh-CN"/>
        </w:rPr>
        <w:t xml:space="preserve">13.</w:t>
      </w:r>
      <w:r>
        <w:rPr>
          <w:rFonts w:hint="eastAsia" w:ascii="Arial" w:hAnsi="Arial" w:eastAsia="黑体" w:cs="Arial"/>
          <w:sz w:val="24"/>
          <w:szCs w:val="24"/>
        </w:rPr>
        <w:t xml:space="preserve">技术要求响应及偏离表、商务要求响应及偏离表</w:t>
      </w:r>
      <w:r>
        <w:rPr>
          <w:rFonts w:ascii="Arial" w:hAnsi="Arial" w:eastAsia="黑体" w:cs="Arial"/>
          <w:sz w:val="24"/>
          <w:szCs w:val="24"/>
        </w:rPr>
      </w:r>
      <w:r/>
    </w:p>
    <w:p>
      <w:pPr>
        <w:pStyle w:val="914"/>
        <w:ind w:firstLine="480"/>
        <w:spacing w:line="440" w:lineRule="exact"/>
        <w:rPr>
          <w:rFonts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rPr>
          <w:rFonts w:ascii="宋体" w:hAnsi="Arial" w:cs="宋体"/>
          <w:sz w:val="24"/>
          <w:szCs w:val="24"/>
          <w:lang w:val="zh-CN"/>
        </w:rPr>
      </w:r>
      <w:r/>
    </w:p>
    <w:p>
      <w:pPr>
        <w:pStyle w:val="914"/>
        <w:ind w:firstLine="480"/>
        <w:spacing w:line="440" w:lineRule="exact"/>
        <w:rPr>
          <w:rFonts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rPr>
          <w:rFonts w:ascii="宋体" w:hAnsi="Arial" w:cs="宋体"/>
          <w:sz w:val="24"/>
          <w:szCs w:val="24"/>
          <w:lang w:val="zh-CN"/>
        </w:rPr>
      </w:r>
      <w:r/>
    </w:p>
    <w:p>
      <w:pPr>
        <w:pStyle w:val="914"/>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lang w:eastAsia="zh-CN"/>
        </w:rPr>
        <w:t xml:space="preserve">14.</w:t>
      </w:r>
      <w:r>
        <w:rPr>
          <w:rFonts w:hint="eastAsia" w:ascii="Arial" w:hAnsi="Arial" w:eastAsia="黑体" w:cs="Arial"/>
          <w:sz w:val="24"/>
          <w:szCs w:val="24"/>
        </w:rPr>
        <w:t xml:space="preserve">服务承诺、施工组织方案大纲</w:t>
      </w:r>
      <w:r>
        <w:rPr>
          <w:rFonts w:ascii="Arial" w:hAnsi="Arial" w:eastAsia="黑体" w:cs="Arial"/>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14.1供应商的服务承诺应按不低于采购文件中的基本服务要求的标准作出实质性响应。</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14.2供应商详细说明本项目方案的内容，要求条理清晰，内容具体。</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14.3供应商需根据磋商文件要求提供</w:t>
      </w:r>
      <w:r>
        <w:rPr>
          <w:rFonts w:hint="eastAsia" w:ascii="宋体" w:hAnsi="宋体"/>
          <w:bCs/>
          <w:sz w:val="24"/>
          <w:szCs w:val="24"/>
          <w:lang w:val="zh-CN"/>
        </w:rPr>
        <w:t xml:space="preserve">磋商响应标的的主要组成部分、功能设计、实现思路及关键技术等。</w:t>
      </w:r>
      <w:r>
        <w:rPr>
          <w:rFonts w:ascii="宋体" w:hAnsi="宋体"/>
          <w:bCs/>
          <w:sz w:val="24"/>
          <w:szCs w:val="24"/>
        </w:rPr>
      </w:r>
      <w:r/>
    </w:p>
    <w:p>
      <w:pPr>
        <w:pStyle w:val="914"/>
        <w:ind w:firstLine="360"/>
        <w:keepLines/>
        <w:keepNext/>
        <w:spacing w:line="440" w:lineRule="exact"/>
        <w:rPr>
          <w:rFonts w:ascii="Arial" w:hAnsi="Arial" w:eastAsia="黑体" w:cs="Arial"/>
          <w:sz w:val="24"/>
          <w:szCs w:val="24"/>
        </w:rPr>
        <w:outlineLvl w:val="3"/>
      </w:pPr>
      <w:r/>
      <w:bookmarkStart w:id="120" w:name="_Toc14577359"/>
      <w:r/>
      <w:bookmarkStart w:id="121" w:name="_Toc49090510"/>
      <w:r>
        <w:rPr>
          <w:rFonts w:hint="eastAsia" w:ascii="Arial" w:hAnsi="Arial" w:eastAsia="黑体" w:cs="Arial"/>
          <w:sz w:val="24"/>
          <w:szCs w:val="24"/>
          <w:lang w:eastAsia="zh-CN"/>
        </w:rPr>
        <w:t xml:space="preserve">15.</w:t>
      </w:r>
      <w:r>
        <w:rPr>
          <w:rFonts w:hint="eastAsia" w:ascii="Arial" w:hAnsi="Arial" w:eastAsia="黑体" w:cs="Arial"/>
          <w:sz w:val="24"/>
          <w:szCs w:val="24"/>
        </w:rPr>
        <w:t xml:space="preserve">磋商响应函</w:t>
      </w:r>
      <w:r>
        <w:rPr>
          <w:rFonts w:ascii="Arial" w:hAnsi="Arial" w:eastAsia="黑体" w:cs="Arial"/>
          <w:sz w:val="24"/>
          <w:szCs w:val="24"/>
        </w:rPr>
      </w:r>
      <w:r/>
    </w:p>
    <w:p>
      <w:pPr>
        <w:pStyle w:val="914"/>
        <w:ind w:firstLine="480"/>
        <w:spacing w:line="440" w:lineRule="exact"/>
        <w:rPr>
          <w:rFonts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rPr>
          <w:rFonts w:ascii="宋体" w:hAnsi="宋体"/>
          <w:sz w:val="24"/>
          <w:szCs w:val="24"/>
        </w:rPr>
      </w:r>
      <w:r/>
    </w:p>
    <w:p>
      <w:pPr>
        <w:pStyle w:val="914"/>
        <w:ind w:firstLine="360"/>
        <w:keepLines/>
        <w:keepNext/>
        <w:spacing w:line="440" w:lineRule="exact"/>
        <w:rPr>
          <w:rFonts w:ascii="Arial" w:hAnsi="Arial" w:eastAsia="黑体" w:cs="Arial"/>
          <w:sz w:val="24"/>
          <w:szCs w:val="24"/>
        </w:rPr>
        <w:outlineLvl w:val="3"/>
      </w:pPr>
      <w:r/>
      <w:bookmarkEnd w:id="120"/>
      <w:r/>
      <w:bookmarkEnd w:id="121"/>
      <w:r/>
      <w:bookmarkStart w:id="122" w:name="_Toc14577360"/>
      <w:r/>
      <w:bookmarkStart w:id="123" w:name="_Toc49090511"/>
      <w:r>
        <w:rPr>
          <w:rFonts w:hint="eastAsia" w:ascii="Arial" w:hAnsi="Arial" w:eastAsia="黑体" w:cs="Arial"/>
          <w:sz w:val="24"/>
          <w:szCs w:val="24"/>
          <w:lang w:eastAsia="zh-CN"/>
        </w:rPr>
        <w:t xml:space="preserve">16.</w:t>
      </w:r>
      <w:r>
        <w:rPr>
          <w:rFonts w:hint="eastAsia" w:ascii="Arial" w:hAnsi="Arial" w:eastAsia="黑体" w:cs="Arial"/>
          <w:sz w:val="24"/>
          <w:szCs w:val="24"/>
        </w:rPr>
        <w:t xml:space="preserve">磋商有效期</w:t>
      </w:r>
      <w:bookmarkEnd w:id="122"/>
      <w:r/>
      <w:bookmarkEnd w:id="123"/>
      <w:r>
        <w:rPr>
          <w:rFonts w:ascii="Arial" w:hAnsi="Arial" w:eastAsia="黑体" w:cs="Arial"/>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六十（60）天</w:t>
      </w:r>
      <w:r>
        <w:rPr>
          <w:rFonts w:hint="eastAsia" w:ascii="宋体" w:hAnsi="宋体"/>
          <w:bCs/>
          <w:sz w:val="24"/>
          <w:szCs w:val="24"/>
        </w:rPr>
        <w:t xml:space="preserve">。磋商有效期比规定短的将被视为非实质性响应磋商文件而予以拒绝。</w:t>
      </w:r>
      <w:r>
        <w:rPr>
          <w:rFonts w:ascii="宋体" w:hAnsi="宋体"/>
          <w:bCs/>
          <w:sz w:val="24"/>
          <w:szCs w:val="24"/>
        </w:rPr>
      </w:r>
      <w:r/>
    </w:p>
    <w:p>
      <w:pPr>
        <w:pStyle w:val="914"/>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lang w:eastAsia="zh-CN"/>
        </w:rPr>
        <w:t xml:space="preserve">17.</w:t>
      </w:r>
      <w:r>
        <w:rPr>
          <w:rFonts w:hint="eastAsia" w:ascii="Arial" w:hAnsi="Arial" w:eastAsia="黑体" w:cs="Arial"/>
          <w:sz w:val="24"/>
          <w:szCs w:val="24"/>
        </w:rPr>
        <w:t xml:space="preserve">磋商有效期的延长</w:t>
      </w:r>
      <w:r>
        <w:rPr>
          <w:rFonts w:ascii="Arial" w:hAnsi="Arial" w:eastAsia="黑体" w:cs="Arial"/>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rPr>
          <w:rFonts w:ascii="宋体" w:hAnsi="宋体"/>
          <w:bCs/>
          <w:sz w:val="24"/>
          <w:szCs w:val="24"/>
        </w:rPr>
      </w:r>
      <w:r/>
    </w:p>
    <w:p>
      <w:pPr>
        <w:pStyle w:val="914"/>
        <w:ind w:firstLine="373"/>
        <w:keepLines/>
        <w:keepNext/>
        <w:spacing w:before="145" w:after="145" w:line="440" w:lineRule="exact"/>
        <w:rPr>
          <w:b/>
          <w:bCs/>
          <w:sz w:val="24"/>
          <w:szCs w:val="24"/>
        </w:rPr>
        <w:outlineLvl w:val="2"/>
      </w:pPr>
      <w:r/>
      <w:bookmarkStart w:id="124" w:name="_Hlt26954852"/>
      <w:r/>
      <w:bookmarkEnd w:id="124"/>
      <w:r/>
      <w:bookmarkStart w:id="125" w:name="_Hlt26954739"/>
      <w:r/>
      <w:bookmarkEnd w:id="125"/>
      <w:r/>
      <w:bookmarkStart w:id="126" w:name="_Toc120614217"/>
      <w:r/>
      <w:bookmarkStart w:id="127" w:name="_Toc16938540"/>
      <w:r/>
      <w:bookmarkStart w:id="128" w:name="_Toc513029224"/>
      <w:r/>
      <w:bookmarkStart w:id="129" w:name="_Toc20823296"/>
      <w:r>
        <w:rPr>
          <w:rFonts w:hint="eastAsia"/>
          <w:b/>
          <w:bCs/>
          <w:sz w:val="24"/>
          <w:szCs w:val="24"/>
        </w:rPr>
        <w:t xml:space="preserve">四、响应文件的递交</w:t>
      </w:r>
      <w:bookmarkEnd w:id="126"/>
      <w:r/>
      <w:bookmarkEnd w:id="127"/>
      <w:r/>
      <w:bookmarkEnd w:id="128"/>
      <w:r/>
      <w:bookmarkEnd w:id="129"/>
      <w:r>
        <w:rPr>
          <w:b/>
          <w:bCs/>
          <w:sz w:val="24"/>
          <w:szCs w:val="24"/>
        </w:rPr>
      </w:r>
      <w:r/>
    </w:p>
    <w:p>
      <w:pPr>
        <w:pStyle w:val="914"/>
        <w:ind w:firstLine="480"/>
        <w:keepLines/>
        <w:keepNext/>
        <w:spacing w:line="440" w:lineRule="exact"/>
        <w:rPr>
          <w:rFonts w:ascii="黑体" w:hAnsi="Arial" w:eastAsia="黑体" w:cs="Arial"/>
          <w:sz w:val="24"/>
          <w:szCs w:val="24"/>
        </w:rPr>
        <w:outlineLvl w:val="3"/>
      </w:pPr>
      <w:r/>
      <w:bookmarkStart w:id="130" w:name="_Toc513029225"/>
      <w:r/>
      <w:bookmarkStart w:id="131" w:name="_Toc462564084"/>
      <w:r/>
      <w:bookmarkStart w:id="132" w:name="_Toc16938541"/>
      <w:r/>
      <w:bookmarkStart w:id="133" w:name="_Toc20823297"/>
      <w:r>
        <w:rPr>
          <w:rFonts w:hint="eastAsia" w:ascii="Arial" w:hAnsi="Arial" w:eastAsia="黑体" w:cs="Arial"/>
          <w:sz w:val="24"/>
          <w:szCs w:val="24"/>
          <w:lang w:eastAsia="zh-CN"/>
        </w:rPr>
        <w:t xml:space="preserve">18.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30"/>
      <w:r/>
      <w:bookmarkEnd w:id="131"/>
      <w:r/>
      <w:bookmarkEnd w:id="132"/>
      <w:r/>
      <w:bookmarkEnd w:id="133"/>
      <w:r>
        <w:rPr>
          <w:rFonts w:hint="eastAsia" w:ascii="黑体" w:hAnsi="Arial" w:eastAsia="黑体" w:cs="Arial"/>
          <w:sz w:val="24"/>
          <w:szCs w:val="24"/>
        </w:rPr>
        <w:t xml:space="preserve">响应文件的递交</w:t>
      </w:r>
      <w:r>
        <w:rPr>
          <w:rFonts w:ascii="黑体" w:hAnsi="Arial" w:eastAsia="黑体" w:cs="Arial"/>
          <w:sz w:val="24"/>
          <w:szCs w:val="24"/>
        </w:rPr>
      </w:r>
      <w:r/>
    </w:p>
    <w:p>
      <w:pPr>
        <w:pStyle w:val="914"/>
        <w:ind w:firstLine="600"/>
        <w:spacing w:line="440" w:lineRule="exact"/>
        <w:rPr>
          <w:rFonts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34" w:name="_Toc16938542"/>
      <w:r/>
      <w:bookmarkStart w:id="135" w:name="_Toc20823298"/>
      <w:r/>
      <w:bookmarkStart w:id="136" w:name="_Toc513029226"/>
      <w:r>
        <w:rPr>
          <w:rFonts w:ascii="宋体" w:hAnsi="宋体"/>
          <w:bCs/>
          <w:color w:val="00b0f0"/>
          <w:sz w:val="24"/>
          <w:szCs w:val="24"/>
        </w:rPr>
      </w:r>
      <w:r/>
    </w:p>
    <w:p>
      <w:pPr>
        <w:pStyle w:val="914"/>
        <w:ind w:firstLine="480"/>
        <w:keepLines/>
        <w:keepNext/>
        <w:spacing w:line="440" w:lineRule="exact"/>
        <w:rPr>
          <w:rFonts w:ascii="宋体" w:hAnsi="宋体" w:eastAsia="黑体" w:cs="Arial"/>
          <w:bCs/>
          <w:sz w:val="24"/>
          <w:szCs w:val="24"/>
        </w:rPr>
        <w:outlineLvl w:val="3"/>
      </w:pPr>
      <w:r>
        <w:rPr>
          <w:rFonts w:hint="eastAsia" w:ascii="Arial" w:hAnsi="Arial" w:eastAsia="黑体" w:cs="Arial"/>
          <w:bCs/>
          <w:sz w:val="24"/>
          <w:szCs w:val="24"/>
          <w:lang w:eastAsia="zh-CN"/>
        </w:rPr>
        <w:t xml:space="preserve">19.</w:t>
      </w:r>
      <w:r>
        <w:rPr>
          <w:rFonts w:hint="eastAsia" w:ascii="Arial" w:hAnsi="Arial" w:eastAsia="黑体" w:cs="Arial"/>
          <w:bCs/>
          <w:sz w:val="24"/>
          <w:szCs w:val="24"/>
        </w:rPr>
        <w:t xml:space="preserve">提交响应文件截止时间</w:t>
      </w:r>
      <w:bookmarkEnd w:id="134"/>
      <w:r/>
      <w:bookmarkEnd w:id="135"/>
      <w:r/>
      <w:bookmarkEnd w:id="136"/>
      <w:r>
        <w:rPr>
          <w:rFonts w:ascii="宋体" w:hAnsi="宋体" w:eastAsia="黑体" w:cs="Arial"/>
          <w:bCs/>
          <w:sz w:val="24"/>
          <w:szCs w:val="24"/>
        </w:rPr>
      </w:r>
      <w:r/>
    </w:p>
    <w:p>
      <w:pPr>
        <w:pStyle w:val="914"/>
        <w:ind w:firstLine="482"/>
        <w:spacing w:line="440" w:lineRule="exact"/>
        <w:rPr>
          <w:rFonts w:ascii="宋体" w:hAnsi="宋体"/>
          <w:b/>
          <w:bCs/>
          <w:i/>
          <w:color w:val="000000"/>
          <w:sz w:val="24"/>
          <w:szCs w:val="24"/>
          <w:u w:val="single"/>
        </w:rPr>
      </w:pPr>
      <w:r>
        <w:rPr>
          <w:rFonts w:ascii="宋体" w:hAnsi="宋体"/>
          <w:b/>
          <w:bCs/>
          <w:i/>
          <w:color w:val="000000"/>
          <w:sz w:val="24"/>
          <w:szCs w:val="24"/>
          <w:u w:val="single"/>
        </w:rPr>
        <w:t xml:space="preserve">19</w:t>
      </w:r>
      <w:r>
        <w:rPr>
          <w:rFonts w:hint="eastAsia" w:ascii="宋体" w:hAnsi="宋体"/>
          <w:b/>
          <w:bCs/>
          <w:i/>
          <w:color w:val="000000"/>
          <w:sz w:val="24"/>
          <w:szCs w:val="24"/>
          <w:u w:val="single"/>
        </w:rPr>
        <w:t xml:space="preserve">.1供应商上传电子响应文件的时间不得迟于磋商公告中规定的提交响应文件截止时间。</w:t>
      </w:r>
      <w:r>
        <w:rPr>
          <w:rFonts w:ascii="宋体" w:hAnsi="宋体"/>
          <w:b/>
          <w:bCs/>
          <w:i/>
          <w:color w:val="000000"/>
          <w:sz w:val="24"/>
          <w:szCs w:val="24"/>
          <w:u w:val="single"/>
        </w:rPr>
      </w:r>
      <w:r/>
    </w:p>
    <w:p>
      <w:pPr>
        <w:pStyle w:val="914"/>
        <w:ind w:firstLine="480"/>
        <w:spacing w:line="440" w:lineRule="exact"/>
        <w:rPr>
          <w:rFonts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w:t>
      </w:r>
      <w:r>
        <w:rPr>
          <w:rFonts w:hint="eastAsia" w:ascii="宋体" w:hAnsi="宋体"/>
          <w:bCs/>
          <w:sz w:val="24"/>
          <w:szCs w:val="24"/>
          <w:lang w:eastAsia="zh-CN"/>
        </w:rPr>
        <w:t xml:space="preserve">作无效响应处理</w:t>
      </w:r>
      <w:r>
        <w:rPr>
          <w:rFonts w:hint="eastAsia" w:ascii="宋体" w:hAnsi="宋体"/>
          <w:bCs/>
          <w:sz w:val="24"/>
          <w:szCs w:val="24"/>
        </w:rPr>
        <w:t xml:space="preserve">。</w:t>
      </w:r>
      <w:r>
        <w:rPr>
          <w:rFonts w:ascii="宋体" w:hAnsi="宋体"/>
          <w:bCs/>
          <w:sz w:val="24"/>
          <w:szCs w:val="24"/>
        </w:rPr>
      </w:r>
      <w:r/>
    </w:p>
    <w:p>
      <w:pPr>
        <w:pStyle w:val="914"/>
        <w:ind w:firstLine="480"/>
        <w:spacing w:line="440" w:lineRule="exact"/>
        <w:rPr>
          <w:rFonts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rPr>
          <w:rFonts w:ascii="宋体" w:hAnsi="宋体"/>
          <w:bCs/>
          <w:sz w:val="24"/>
          <w:szCs w:val="24"/>
        </w:rPr>
      </w:r>
      <w:r/>
    </w:p>
    <w:p>
      <w:pPr>
        <w:pStyle w:val="914"/>
        <w:ind w:firstLine="360"/>
        <w:keepLines/>
        <w:keepNext/>
        <w:spacing w:line="440" w:lineRule="exact"/>
        <w:rPr>
          <w:rFonts w:ascii="Arial" w:hAnsi="Arial" w:eastAsia="黑体" w:cs="Arial"/>
          <w:sz w:val="24"/>
          <w:szCs w:val="24"/>
        </w:rPr>
        <w:outlineLvl w:val="3"/>
      </w:pPr>
      <w:r/>
      <w:bookmarkStart w:id="137" w:name="_Toc20823299"/>
      <w:r/>
      <w:bookmarkStart w:id="138" w:name="_Toc16938543"/>
      <w:r/>
      <w:bookmarkStart w:id="139" w:name="_Toc513029227"/>
      <w:r>
        <w:rPr>
          <w:rFonts w:hint="eastAsia" w:ascii="Arial" w:hAnsi="Arial" w:eastAsia="黑体" w:cs="Arial"/>
          <w:sz w:val="24"/>
          <w:szCs w:val="24"/>
          <w:lang w:eastAsia="zh-CN"/>
        </w:rPr>
        <w:t xml:space="preserve">20.</w:t>
      </w:r>
      <w:r>
        <w:rPr>
          <w:rFonts w:hint="eastAsia" w:ascii="Arial" w:hAnsi="Arial" w:eastAsia="黑体" w:cs="Arial"/>
          <w:sz w:val="24"/>
          <w:szCs w:val="24"/>
        </w:rPr>
        <w:t xml:space="preserve">响应文件</w:t>
      </w:r>
      <w:bookmarkEnd w:id="137"/>
      <w:r/>
      <w:bookmarkEnd w:id="138"/>
      <w:r/>
      <w:bookmarkEnd w:id="139"/>
      <w:r>
        <w:rPr>
          <w:rFonts w:hint="eastAsia" w:ascii="Arial" w:hAnsi="Arial" w:eastAsia="黑体" w:cs="Arial"/>
          <w:sz w:val="24"/>
          <w:szCs w:val="24"/>
        </w:rPr>
        <w:t xml:space="preserve">的拒收</w:t>
      </w:r>
      <w:r>
        <w:rPr>
          <w:rFonts w:ascii="Arial" w:hAnsi="Arial" w:eastAsia="黑体" w:cs="Arial"/>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rPr>
          <w:rFonts w:ascii="宋体" w:hAnsi="宋体"/>
          <w:bCs/>
          <w:sz w:val="24"/>
          <w:szCs w:val="24"/>
        </w:rPr>
      </w:r>
      <w:r/>
    </w:p>
    <w:p>
      <w:pPr>
        <w:pStyle w:val="914"/>
        <w:ind w:firstLine="360"/>
        <w:keepLines/>
        <w:keepNext/>
        <w:spacing w:line="440" w:lineRule="exact"/>
        <w:rPr>
          <w:rFonts w:ascii="Arial" w:hAnsi="Arial" w:eastAsia="黑体" w:cs="Arial"/>
          <w:sz w:val="24"/>
          <w:szCs w:val="24"/>
        </w:rPr>
        <w:outlineLvl w:val="3"/>
      </w:pPr>
      <w:r/>
      <w:bookmarkStart w:id="140" w:name="_Toc20823300"/>
      <w:r/>
      <w:bookmarkStart w:id="141" w:name="_Toc513029228"/>
      <w:r/>
      <w:bookmarkStart w:id="142" w:name="_Toc16938544"/>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40"/>
      <w:r/>
      <w:bookmarkEnd w:id="141"/>
      <w:r/>
      <w:bookmarkEnd w:id="142"/>
      <w:r>
        <w:rPr>
          <w:rFonts w:ascii="Arial" w:hAnsi="Arial" w:eastAsia="黑体" w:cs="Arial"/>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rPr>
          <w:rFonts w:ascii="宋体" w:hAnsi="宋体"/>
          <w:sz w:val="24"/>
          <w:szCs w:val="24"/>
        </w:rPr>
      </w:r>
      <w:r/>
    </w:p>
    <w:p>
      <w:pPr>
        <w:pStyle w:val="914"/>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在提交响应文件截止时间至磋商文件中规定的磋商有效期满之间的这段时间内，供应商不得撤回其响应文件。</w:t>
      </w:r>
      <w:r>
        <w:rPr>
          <w:rFonts w:ascii="宋体" w:hAnsi="宋体"/>
          <w:bCs/>
          <w:sz w:val="24"/>
          <w:szCs w:val="24"/>
        </w:rPr>
      </w:r>
      <w:r/>
    </w:p>
    <w:p>
      <w:pPr>
        <w:pStyle w:val="914"/>
        <w:ind w:firstLine="373"/>
        <w:keepLines/>
        <w:keepNext/>
        <w:spacing w:before="145" w:after="145" w:line="440" w:lineRule="exact"/>
        <w:rPr>
          <w:b/>
          <w:bCs/>
          <w:sz w:val="24"/>
          <w:szCs w:val="24"/>
        </w:rPr>
        <w:outlineLvl w:val="2"/>
      </w:pPr>
      <w:r/>
      <w:bookmarkStart w:id="143" w:name="_Toc20823301"/>
      <w:r/>
      <w:bookmarkStart w:id="144" w:name="_Toc120614218"/>
      <w:r/>
      <w:bookmarkStart w:id="145" w:name="_Toc16938545"/>
      <w:r/>
      <w:bookmarkStart w:id="146" w:name="_Toc513029229"/>
      <w:r>
        <w:rPr>
          <w:rFonts w:hint="eastAsia"/>
          <w:b/>
          <w:bCs/>
          <w:sz w:val="24"/>
          <w:szCs w:val="24"/>
        </w:rPr>
        <w:t xml:space="preserve">五、响应文件的解密与评审</w:t>
      </w:r>
      <w:bookmarkEnd w:id="143"/>
      <w:r/>
      <w:bookmarkEnd w:id="144"/>
      <w:r/>
      <w:bookmarkEnd w:id="145"/>
      <w:r/>
      <w:bookmarkEnd w:id="146"/>
      <w:r>
        <w:rPr>
          <w:b/>
          <w:bCs/>
          <w:sz w:val="24"/>
          <w:szCs w:val="24"/>
        </w:rPr>
      </w:r>
      <w:r/>
    </w:p>
    <w:p>
      <w:pPr>
        <w:pStyle w:val="914"/>
        <w:ind w:firstLine="360"/>
        <w:keepLines/>
        <w:keepNext/>
        <w:spacing w:line="440" w:lineRule="exact"/>
        <w:rPr>
          <w:rFonts w:ascii="Arial" w:hAnsi="Arial" w:eastAsia="黑体" w:cs="Arial"/>
          <w:sz w:val="24"/>
          <w:szCs w:val="24"/>
        </w:rPr>
        <w:outlineLvl w:val="3"/>
      </w:pPr>
      <w:r/>
      <w:bookmarkStart w:id="147" w:name="_Toc20823302"/>
      <w:r/>
      <w:bookmarkStart w:id="148" w:name="_Toc513029230"/>
      <w:r/>
      <w:bookmarkStart w:id="149" w:name="_Toc16938546"/>
      <w:r>
        <w:rPr>
          <w:rFonts w:hint="eastAsia" w:ascii="Arial" w:hAnsi="Arial" w:eastAsia="黑体" w:cs="Arial"/>
          <w:sz w:val="24"/>
          <w:szCs w:val="24"/>
        </w:rPr>
        <w:t xml:space="preserve">22、</w:t>
      </w:r>
      <w:bookmarkEnd w:id="147"/>
      <w:r/>
      <w:bookmarkEnd w:id="148"/>
      <w:r/>
      <w:bookmarkEnd w:id="149"/>
      <w:r>
        <w:rPr>
          <w:rFonts w:hint="eastAsia" w:ascii="Arial" w:hAnsi="Arial" w:eastAsia="黑体" w:cs="Arial"/>
          <w:sz w:val="24"/>
          <w:szCs w:val="24"/>
        </w:rPr>
        <w:t xml:space="preserve">响应文件解密</w:t>
      </w:r>
      <w:r>
        <w:rPr>
          <w:rFonts w:ascii="Arial" w:hAnsi="Arial" w:eastAsia="黑体" w:cs="Arial"/>
          <w:sz w:val="24"/>
          <w:szCs w:val="24"/>
        </w:rPr>
      </w:r>
      <w:r/>
    </w:p>
    <w:p>
      <w:pPr>
        <w:pStyle w:val="914"/>
        <w:ind w:firstLine="360"/>
        <w:spacing w:line="440" w:lineRule="exact"/>
        <w:rPr>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rPr>
          <w:sz w:val="24"/>
          <w:szCs w:val="24"/>
        </w:rPr>
      </w:r>
      <w:r/>
    </w:p>
    <w:p>
      <w:pPr>
        <w:pStyle w:val="914"/>
        <w:ind w:firstLine="360"/>
        <w:keepLines/>
        <w:keepNext/>
        <w:spacing w:line="440" w:lineRule="exact"/>
        <w:rPr>
          <w:rFonts w:ascii="Arial" w:hAnsi="Arial" w:eastAsia="黑体" w:cs="Arial"/>
          <w:sz w:val="24"/>
          <w:szCs w:val="24"/>
        </w:rPr>
        <w:outlineLvl w:val="3"/>
      </w:pPr>
      <w:r/>
      <w:bookmarkStart w:id="150" w:name="_Toc513029231"/>
      <w:r/>
      <w:bookmarkStart w:id="151" w:name="_Toc20823303"/>
      <w:r/>
      <w:bookmarkStart w:id="152" w:name="_Toc16938547"/>
      <w:r>
        <w:rPr>
          <w:rFonts w:hint="eastAsia" w:ascii="Arial" w:hAnsi="Arial" w:eastAsia="黑体" w:cs="Arial"/>
          <w:sz w:val="24"/>
          <w:szCs w:val="24"/>
          <w:lang w:eastAsia="zh-CN"/>
        </w:rPr>
        <w:t xml:space="preserve">23.</w:t>
      </w:r>
      <w:r>
        <w:rPr>
          <w:rFonts w:hint="eastAsia" w:ascii="Arial" w:hAnsi="Arial" w:eastAsia="黑体" w:cs="Arial"/>
          <w:sz w:val="24"/>
          <w:szCs w:val="24"/>
        </w:rPr>
        <w:t xml:space="preserve">磋商小组</w:t>
      </w:r>
      <w:r>
        <w:rPr>
          <w:rFonts w:ascii="Arial" w:hAnsi="Arial" w:eastAsia="黑体" w:cs="Arial"/>
          <w:sz w:val="24"/>
          <w:szCs w:val="24"/>
        </w:rPr>
      </w:r>
      <w:r/>
    </w:p>
    <w:p>
      <w:pPr>
        <w:pStyle w:val="914"/>
        <w:spacing w:line="44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rPr>
          <w:rFonts w:ascii="宋体" w:hAnsi="宋体"/>
          <w:b/>
          <w:sz w:val="24"/>
          <w:szCs w:val="24"/>
        </w:rPr>
      </w:r>
      <w:r/>
    </w:p>
    <w:p>
      <w:pPr>
        <w:pStyle w:val="914"/>
        <w:spacing w:line="44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ascii="宋体" w:hAnsi="宋体"/>
          <w:sz w:val="24"/>
          <w:szCs w:val="24"/>
        </w:rPr>
      </w:r>
      <w:r/>
    </w:p>
    <w:p>
      <w:pPr>
        <w:pStyle w:val="914"/>
        <w:ind w:firstLine="360"/>
        <w:keepLines/>
        <w:keepNext/>
        <w:spacing w:line="440" w:lineRule="exact"/>
        <w:rPr>
          <w:rFonts w:ascii="黑体" w:hAnsi="Arial" w:eastAsia="黑体" w:cs="Arial"/>
          <w:sz w:val="24"/>
          <w:szCs w:val="24"/>
        </w:rPr>
        <w:outlineLvl w:val="3"/>
      </w:pPr>
      <w:r>
        <w:rPr>
          <w:rFonts w:hint="eastAsia" w:ascii="黑体" w:hAnsi="Arial" w:eastAsia="黑体" w:cs="Arial"/>
          <w:sz w:val="24"/>
          <w:szCs w:val="24"/>
          <w:lang w:eastAsia="zh-CN"/>
        </w:rPr>
        <w:t xml:space="preserve">24.</w:t>
      </w:r>
      <w:r>
        <w:rPr>
          <w:rFonts w:hint="eastAsia" w:ascii="黑体" w:hAnsi="Arial" w:eastAsia="黑体" w:cs="Arial"/>
          <w:sz w:val="24"/>
          <w:szCs w:val="24"/>
        </w:rPr>
        <w:t xml:space="preserve">评审过程的保密与公正</w:t>
      </w:r>
      <w:bookmarkEnd w:id="150"/>
      <w:r/>
      <w:bookmarkEnd w:id="151"/>
      <w:r/>
      <w:bookmarkEnd w:id="152"/>
      <w:r>
        <w:rPr>
          <w:rFonts w:ascii="黑体" w:hAnsi="Arial" w:eastAsia="黑体" w:cs="Arial"/>
          <w:sz w:val="24"/>
          <w:szCs w:val="24"/>
        </w:rPr>
      </w:r>
      <w:r/>
    </w:p>
    <w:p>
      <w:pPr>
        <w:pStyle w:val="914"/>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rPr>
          <w:rFonts w:ascii="宋体" w:hAnsi="宋体"/>
          <w:bCs/>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rPr>
          <w:rFonts w:ascii="宋体" w:hAnsi="宋体"/>
          <w:sz w:val="24"/>
          <w:szCs w:val="24"/>
        </w:rPr>
      </w:r>
      <w:r/>
    </w:p>
    <w:p>
      <w:pPr>
        <w:pStyle w:val="914"/>
        <w:ind w:firstLine="360"/>
        <w:keepLines/>
        <w:keepNext/>
        <w:spacing w:line="440" w:lineRule="exact"/>
        <w:rPr>
          <w:rFonts w:ascii="Arial" w:hAnsi="Arial" w:eastAsia="黑体" w:cs="Arial"/>
          <w:sz w:val="24"/>
          <w:szCs w:val="24"/>
        </w:rPr>
        <w:outlineLvl w:val="3"/>
      </w:pPr>
      <w:r/>
      <w:bookmarkStart w:id="153" w:name="_Toc20823304"/>
      <w:r/>
      <w:bookmarkStart w:id="154" w:name="_Toc16938548"/>
      <w:r/>
      <w:bookmarkStart w:id="155" w:name="_Toc513029232"/>
      <w:r>
        <w:rPr>
          <w:rFonts w:hint="eastAsia" w:ascii="Arial" w:hAnsi="Arial" w:eastAsia="黑体" w:cs="Arial"/>
          <w:sz w:val="24"/>
          <w:szCs w:val="24"/>
          <w:lang w:eastAsia="zh-CN"/>
        </w:rPr>
        <w:t xml:space="preserve">25.</w:t>
      </w:r>
      <w:r>
        <w:rPr>
          <w:rFonts w:hint="eastAsia" w:ascii="Arial" w:hAnsi="Arial" w:eastAsia="黑体" w:cs="Arial"/>
          <w:sz w:val="24"/>
          <w:szCs w:val="24"/>
        </w:rPr>
        <w:t xml:space="preserve">评审过程中</w:t>
      </w:r>
      <w:r>
        <w:rPr>
          <w:rFonts w:hint="eastAsia" w:ascii="Arial" w:hAnsi="Arial" w:eastAsia="黑体" w:cs="Arial"/>
          <w:sz w:val="24"/>
          <w:szCs w:val="24"/>
          <w:lang w:eastAsia="zh-CN"/>
        </w:rPr>
        <w:t xml:space="preserve">的</w:t>
      </w:r>
      <w:r>
        <w:rPr>
          <w:rFonts w:hint="eastAsia" w:ascii="Arial" w:hAnsi="Arial" w:eastAsia="黑体" w:cs="Arial"/>
          <w:sz w:val="24"/>
          <w:szCs w:val="24"/>
        </w:rPr>
        <w:t xml:space="preserve">澄清</w:t>
      </w:r>
      <w:bookmarkEnd w:id="153"/>
      <w:r/>
      <w:bookmarkEnd w:id="154"/>
      <w:r/>
      <w:bookmarkEnd w:id="155"/>
      <w:r>
        <w:rPr>
          <w:rFonts w:ascii="Arial" w:hAnsi="Arial" w:eastAsia="黑体" w:cs="Arial"/>
          <w:sz w:val="24"/>
          <w:szCs w:val="24"/>
        </w:rPr>
      </w:r>
      <w:r/>
    </w:p>
    <w:p>
      <w:pPr>
        <w:pStyle w:val="914"/>
        <w:ind w:firstLine="480"/>
        <w:spacing w:line="440" w:lineRule="exact"/>
        <w:rPr>
          <w:rFonts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sz w:val="24"/>
          <w:szCs w:val="24"/>
        </w:rPr>
      </w:r>
      <w:r/>
    </w:p>
    <w:p>
      <w:pPr>
        <w:pStyle w:val="914"/>
        <w:ind w:firstLine="480"/>
        <w:spacing w:line="440" w:lineRule="exact"/>
        <w:rPr>
          <w:rFonts w:ascii="宋体" w:hAnsi="宋体" w:cs="宋体"/>
          <w:sz w:val="24"/>
          <w:szCs w:val="24"/>
        </w:rPr>
      </w:pPr>
      <w:r>
        <w:rPr>
          <w:rFonts w:hint="eastAsia" w:ascii="宋体" w:hAnsi="宋体" w:cs="宋体"/>
          <w:sz w:val="24"/>
          <w:szCs w:val="24"/>
        </w:rPr>
        <w:t xml:space="preserve">磋商小组并非对每个供应商都作澄清要求。</w:t>
      </w:r>
      <w:r>
        <w:rPr>
          <w:rFonts w:ascii="宋体" w:hAnsi="宋体" w:cs="宋体"/>
          <w:sz w:val="24"/>
          <w:szCs w:val="24"/>
        </w:rPr>
      </w:r>
      <w:r/>
    </w:p>
    <w:p>
      <w:pPr>
        <w:pStyle w:val="914"/>
        <w:spacing w:line="440" w:lineRule="exact"/>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ascii="宋体" w:hAnsi="宋体" w:cs="宋体"/>
          <w:sz w:val="24"/>
          <w:szCs w:val="24"/>
        </w:rPr>
      </w:r>
      <w:r/>
    </w:p>
    <w:p>
      <w:pPr>
        <w:pStyle w:val="914"/>
        <w:spacing w:line="440" w:lineRule="exact"/>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ascii="宋体" w:hAnsi="宋体"/>
          <w:sz w:val="24"/>
          <w:szCs w:val="24"/>
        </w:rPr>
      </w:r>
      <w:r/>
    </w:p>
    <w:p>
      <w:pPr>
        <w:pStyle w:val="914"/>
        <w:ind w:firstLine="360"/>
        <w:keepLines/>
        <w:keepNext/>
        <w:spacing w:line="440" w:lineRule="exact"/>
        <w:rPr>
          <w:rFonts w:ascii="Arial" w:hAnsi="Arial" w:eastAsia="黑体" w:cs="Arial"/>
          <w:sz w:val="24"/>
          <w:szCs w:val="24"/>
        </w:rPr>
        <w:outlineLvl w:val="3"/>
      </w:pPr>
      <w:r/>
      <w:bookmarkStart w:id="156" w:name="_Toc16938549"/>
      <w:r/>
      <w:bookmarkStart w:id="157" w:name="_Toc513029233"/>
      <w:r/>
      <w:bookmarkStart w:id="158" w:name="_Toc20823305"/>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、对响应文件的审</w:t>
      </w:r>
      <w:bookmarkEnd w:id="156"/>
      <w:r/>
      <w:bookmarkEnd w:id="157"/>
      <w:r/>
      <w:bookmarkEnd w:id="158"/>
      <w:r>
        <w:rPr>
          <w:rFonts w:hint="eastAsia" w:ascii="Arial" w:hAnsi="Arial" w:eastAsia="黑体" w:cs="Arial"/>
          <w:sz w:val="24"/>
          <w:szCs w:val="24"/>
        </w:rPr>
        <w:t xml:space="preserve">查</w:t>
      </w:r>
      <w:r>
        <w:rPr>
          <w:rFonts w:ascii="Arial" w:hAnsi="Arial" w:eastAsia="黑体" w:cs="Arial"/>
          <w:sz w:val="24"/>
          <w:szCs w:val="24"/>
        </w:rPr>
      </w:r>
      <w:r/>
    </w:p>
    <w:p>
      <w:pPr>
        <w:pStyle w:val="914"/>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rPr>
          <w:rFonts w:ascii="宋体" w:hAnsi="宋体"/>
          <w:bCs/>
          <w:sz w:val="24"/>
          <w:szCs w:val="24"/>
        </w:rPr>
      </w:r>
      <w:r/>
    </w:p>
    <w:p>
      <w:pPr>
        <w:pStyle w:val="914"/>
        <w:ind w:firstLine="480"/>
        <w:jc w:val="left"/>
        <w:spacing w:line="440" w:lineRule="exact"/>
        <w:rPr>
          <w:rFonts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符合性审查：依据磋商文件的规定，由磋商小组从响应文件的有效性、完整性和对磋商文件的响应程度进行审查，以确定是否对磋商文件的实质性要求作出响应。</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中告知未通过资格审查或符合性审查的原因，评审结束后，磋商小组将不再告知未通过资格审查或符合性审查的原因。</w:t>
      </w:r>
      <w:r>
        <w:rPr>
          <w:rFonts w:ascii="宋体" w:hAnsi="宋体"/>
          <w:bCs/>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26.3未实质性响应磋商文件的情形：</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26.3.2供应商未按照磋商文件要求上传电子响应文件的。</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26.3.3同一供应商提交两个（含两个）以上不同的响应文件或者最后报价的。</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26.3.4供应商不具备磋商文件中规定资格要求的。</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26.3.5供应商的报价超过了采购最高限价的。</w:t>
      </w:r>
      <w:r>
        <w:rPr>
          <w:rFonts w:ascii="宋体" w:hAnsi="宋体"/>
          <w:bCs/>
          <w:sz w:val="24"/>
          <w:szCs w:val="24"/>
        </w:rPr>
      </w:r>
      <w:r/>
    </w:p>
    <w:p>
      <w:pPr>
        <w:pStyle w:val="914"/>
        <w:ind w:firstLine="480"/>
        <w:spacing w:line="440" w:lineRule="exact"/>
        <w:rPr>
          <w:rFonts w:hint="eastAsia" w:ascii="宋体" w:hAnsi="宋体" w:eastAsia="宋体"/>
          <w:b/>
          <w:color w:val="000000"/>
          <w:sz w:val="24"/>
          <w:szCs w:val="24"/>
          <w:lang w:eastAsia="zh-CN"/>
        </w:rPr>
      </w:pPr>
      <w:r>
        <w:rPr>
          <w:rFonts w:hint="eastAsia" w:ascii="宋体" w:hAnsi="宋体"/>
          <w:bCs/>
          <w:sz w:val="24"/>
          <w:szCs w:val="24"/>
        </w:rPr>
        <w:t xml:space="preserve">26.3.6不符合磋商文件中规定的实质性要求和条件的</w:t>
      </w:r>
      <w:r>
        <w:rPr>
          <w:rFonts w:hint="eastAsia" w:ascii="宋体" w:hAnsi="宋体"/>
          <w:b/>
          <w:i/>
          <w:color w:val="000000"/>
          <w:sz w:val="24"/>
          <w:szCs w:val="24"/>
          <w:u w:val="none"/>
        </w:rPr>
        <w:t xml:space="preserve">（本磋商文件中斜体且有下划线部分为实质性要求和条件）</w:t>
      </w:r>
      <w:r>
        <w:rPr>
          <w:rFonts w:hint="eastAsia" w:ascii="宋体" w:hAnsi="宋体"/>
          <w:b/>
          <w:i/>
          <w:color w:val="000000"/>
          <w:sz w:val="24"/>
          <w:szCs w:val="24"/>
          <w:u w:val="none"/>
          <w:lang w:eastAsia="zh-CN"/>
        </w:rPr>
        <w:t xml:space="preserve">。</w:t>
      </w:r>
      <w:r>
        <w:rPr>
          <w:rFonts w:hint="eastAsia" w:ascii="宋体" w:hAnsi="宋体" w:eastAsia="宋体"/>
          <w:b/>
          <w:color w:val="000000"/>
          <w:sz w:val="24"/>
          <w:szCs w:val="24"/>
          <w:lang w:eastAsia="zh-CN"/>
        </w:rPr>
      </w:r>
      <w:r/>
    </w:p>
    <w:p>
      <w:pPr>
        <w:pStyle w:val="914"/>
        <w:ind w:firstLine="480"/>
        <w:spacing w:line="440" w:lineRule="exact"/>
        <w:rPr>
          <w:rFonts w:ascii="宋体" w:hAnsi="宋体"/>
          <w:bCs/>
          <w:sz w:val="24"/>
          <w:szCs w:val="24"/>
        </w:rPr>
      </w:pPr>
      <w:r>
        <w:rPr>
          <w:rFonts w:hint="eastAsia" w:ascii="宋体" w:hAnsi="宋体"/>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26.3.8 响应文件含有采购人不能接受的附加条件的。</w:t>
      </w:r>
      <w:r>
        <w:rPr>
          <w:rFonts w:ascii="宋体" w:hAnsi="宋体"/>
          <w:bCs/>
          <w:sz w:val="24"/>
          <w:szCs w:val="24"/>
        </w:rPr>
      </w:r>
      <w:r/>
    </w:p>
    <w:p>
      <w:pPr>
        <w:pStyle w:val="914"/>
        <w:ind w:firstLine="480"/>
        <w:spacing w:line="440" w:lineRule="exact"/>
        <w:rPr>
          <w:rFonts w:ascii="宋体" w:hAnsi="宋体"/>
          <w:bCs/>
          <w:color w:val="0000ff"/>
          <w:sz w:val="24"/>
          <w:szCs w:val="24"/>
        </w:rPr>
      </w:pPr>
      <w:r>
        <w:rPr>
          <w:rFonts w:hint="eastAsia" w:ascii="宋体" w:hAnsi="宋体"/>
          <w:bCs/>
          <w:sz w:val="24"/>
          <w:szCs w:val="24"/>
        </w:rPr>
        <w:t xml:space="preserve">26.3.9 响应文件未按照磋商文件要求加盖CA电子公章的。</w:t>
      </w:r>
      <w:r>
        <w:rPr>
          <w:rFonts w:ascii="宋体" w:hAnsi="宋体"/>
          <w:bCs/>
          <w:color w:val="0000ff"/>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ascii="宋体" w:hAnsi="宋体"/>
          <w:bCs/>
          <w:sz w:val="24"/>
          <w:szCs w:val="24"/>
        </w:rPr>
      </w:r>
      <w:r/>
    </w:p>
    <w:p>
      <w:pPr>
        <w:pStyle w:val="914"/>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评标委员会启动异常低价投标（响应）审查的情形和具体要求</w:t>
      </w:r>
      <w:r>
        <w:rPr>
          <w:rFonts w:hint="eastAsia" w:ascii="宋体" w:hAnsi="宋体"/>
          <w:color w:val="000000"/>
          <w:sz w:val="24"/>
          <w:szCs w:val="24"/>
          <w:u w:val="single"/>
          <w:lang w:eastAsia="zh-CN"/>
        </w:rPr>
        <w:t xml:space="preserve">：</w:t>
      </w:r>
      <w:r>
        <w:rPr>
          <w:rFonts w:ascii="宋体" w:hAnsi="宋体"/>
          <w:color w:val="000000"/>
          <w:sz w:val="24"/>
          <w:szCs w:val="24"/>
          <w:u w:val="single"/>
        </w:rPr>
      </w:r>
      <w:r/>
    </w:p>
    <w:p>
      <w:pPr>
        <w:pStyle w:val="914"/>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lang w:eastAsia="zh-CN"/>
        </w:rPr>
        <w:t xml:space="preserve">（一）</w:t>
      </w:r>
      <w:r>
        <w:rPr>
          <w:rFonts w:hint="eastAsia" w:ascii="宋体" w:hAnsi="宋体"/>
          <w:color w:val="000000"/>
          <w:sz w:val="24"/>
          <w:szCs w:val="24"/>
          <w:u w:val="single"/>
        </w:rPr>
        <w:t xml:space="preserve">评审过程中出现下列情形之一的，评标委员会应当启动异常低价投标（响应）审查程序</w:t>
      </w:r>
      <w:r>
        <w:rPr>
          <w:rFonts w:hint="eastAsia" w:ascii="宋体" w:hAnsi="宋体"/>
          <w:color w:val="000000"/>
          <w:sz w:val="24"/>
          <w:szCs w:val="24"/>
          <w:u w:val="single"/>
          <w:lang w:eastAsia="zh-CN"/>
        </w:rPr>
        <w:t xml:space="preserve">：</w:t>
      </w:r>
      <w:r>
        <w:rPr>
          <w:rFonts w:ascii="宋体" w:hAnsi="宋体"/>
          <w:color w:val="000000"/>
          <w:sz w:val="24"/>
          <w:szCs w:val="24"/>
          <w:u w:val="single"/>
        </w:rPr>
      </w:r>
      <w:r/>
    </w:p>
    <w:p>
      <w:pPr>
        <w:pStyle w:val="914"/>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1.投标（响应）报价低于全部通过符合性审查供应商投标（响应）报价平均值</w:t>
      </w:r>
      <w:r>
        <w:rPr>
          <w:rFonts w:hint="eastAsia" w:ascii="宋体" w:hAnsi="宋体"/>
          <w:color w:val="000000"/>
          <w:sz w:val="24"/>
          <w:szCs w:val="24"/>
          <w:u w:val="single"/>
          <w:lang w:val="en-US" w:eastAsia="zh-CN"/>
        </w:rPr>
        <w:t xml:space="preserve">55</w:t>
      </w:r>
      <w:r>
        <w:rPr>
          <w:rFonts w:hint="eastAsia" w:ascii="宋体" w:hAnsi="宋体"/>
          <w:color w:val="000000"/>
          <w:sz w:val="24"/>
          <w:szCs w:val="24"/>
          <w:u w:val="single"/>
        </w:rPr>
        <w:t xml:space="preserve">%的，即投标（响应）报价</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rPr>
        <w:t xml:space="preserve">全部通过符合性审查供应商投标（响应）报价平均值×</w:t>
      </w:r>
      <w:r>
        <w:rPr>
          <w:rFonts w:hint="eastAsia" w:ascii="宋体" w:hAnsi="宋体"/>
          <w:color w:val="000000"/>
          <w:sz w:val="24"/>
          <w:szCs w:val="24"/>
          <w:u w:val="single"/>
          <w:lang w:val="en-US" w:eastAsia="zh-CN"/>
        </w:rPr>
        <w:t xml:space="preserve">55</w:t>
      </w:r>
      <w:r>
        <w:rPr>
          <w:rFonts w:hint="eastAsia" w:ascii="宋体" w:hAnsi="宋体"/>
          <w:color w:val="000000"/>
          <w:sz w:val="24"/>
          <w:szCs w:val="24"/>
          <w:u w:val="single"/>
        </w:rPr>
        <w:t xml:space="preserve">%；</w:t>
      </w:r>
      <w:r>
        <w:rPr>
          <w:rFonts w:ascii="宋体" w:hAnsi="宋体"/>
          <w:color w:val="000000"/>
          <w:sz w:val="24"/>
          <w:szCs w:val="24"/>
          <w:u w:val="single"/>
        </w:rPr>
      </w:r>
      <w:r/>
    </w:p>
    <w:p>
      <w:pPr>
        <w:pStyle w:val="914"/>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2.投标（响应）报价低于通过符合性审查的次低报价供应商投标（响应）报价</w:t>
      </w:r>
      <w:r>
        <w:rPr>
          <w:rFonts w:hint="eastAsia" w:ascii="宋体" w:hAnsi="宋体"/>
          <w:color w:val="000000"/>
          <w:sz w:val="24"/>
          <w:szCs w:val="24"/>
          <w:u w:val="single"/>
          <w:lang w:val="en-US" w:eastAsia="zh-CN"/>
        </w:rPr>
        <w:t xml:space="preserve">55</w:t>
      </w:r>
      <w:r>
        <w:rPr>
          <w:rFonts w:hint="eastAsia" w:ascii="宋体" w:hAnsi="宋体"/>
          <w:color w:val="000000"/>
          <w:sz w:val="24"/>
          <w:szCs w:val="24"/>
          <w:u w:val="single"/>
        </w:rPr>
        <w:t xml:space="preserve">%的，即投标（响应）报价</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rPr>
        <w:t xml:space="preserve">通过符合性审查的次低报价供应商投标（响应）报价×</w:t>
      </w:r>
      <w:r>
        <w:rPr>
          <w:rFonts w:hint="eastAsia" w:ascii="宋体" w:hAnsi="宋体"/>
          <w:color w:val="000000"/>
          <w:sz w:val="24"/>
          <w:szCs w:val="24"/>
          <w:u w:val="single"/>
          <w:lang w:val="en-US" w:eastAsia="zh-CN"/>
        </w:rPr>
        <w:t xml:space="preserve">55</w:t>
      </w:r>
      <w:r>
        <w:rPr>
          <w:rFonts w:hint="eastAsia" w:ascii="宋体" w:hAnsi="宋体"/>
          <w:color w:val="000000"/>
          <w:sz w:val="24"/>
          <w:szCs w:val="24"/>
          <w:u w:val="single"/>
        </w:rPr>
        <w:t xml:space="preserve">%；</w:t>
      </w:r>
      <w:r>
        <w:rPr>
          <w:rFonts w:ascii="宋体" w:hAnsi="宋体"/>
          <w:color w:val="000000"/>
          <w:sz w:val="24"/>
          <w:szCs w:val="24"/>
          <w:u w:val="single"/>
        </w:rPr>
      </w:r>
      <w:r/>
    </w:p>
    <w:p>
      <w:pPr>
        <w:pStyle w:val="914"/>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3.投标（响应）报价低于采购项目最高限价</w:t>
      </w:r>
      <w:r>
        <w:rPr>
          <w:rFonts w:hint="eastAsia" w:ascii="宋体" w:hAnsi="宋体"/>
          <w:color w:val="000000"/>
          <w:sz w:val="24"/>
          <w:szCs w:val="24"/>
          <w:u w:val="single"/>
          <w:lang w:val="en-US" w:eastAsia="zh-CN"/>
        </w:rPr>
        <w:t xml:space="preserve">55</w:t>
      </w:r>
      <w:r>
        <w:rPr>
          <w:rFonts w:hint="eastAsia" w:ascii="宋体" w:hAnsi="宋体"/>
          <w:color w:val="000000"/>
          <w:sz w:val="24"/>
          <w:szCs w:val="24"/>
          <w:u w:val="single"/>
        </w:rPr>
        <w:t xml:space="preserve">%的，即投标（响应）报价</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rPr>
        <w:t xml:space="preserve">采购项目最高限价×</w:t>
      </w:r>
      <w:r>
        <w:rPr>
          <w:rFonts w:hint="eastAsia" w:ascii="宋体" w:hAnsi="宋体"/>
          <w:color w:val="000000"/>
          <w:sz w:val="24"/>
          <w:szCs w:val="24"/>
          <w:u w:val="single"/>
          <w:lang w:val="en-US" w:eastAsia="zh-CN"/>
        </w:rPr>
        <w:t xml:space="preserve">55</w:t>
      </w:r>
      <w:r>
        <w:rPr>
          <w:rFonts w:hint="eastAsia" w:ascii="宋体" w:hAnsi="宋体"/>
          <w:color w:val="000000"/>
          <w:sz w:val="24"/>
          <w:szCs w:val="24"/>
          <w:u w:val="single"/>
        </w:rPr>
        <w:t xml:space="preserve">%；</w:t>
      </w:r>
      <w:r>
        <w:rPr>
          <w:rFonts w:ascii="宋体" w:hAnsi="宋体"/>
          <w:color w:val="000000"/>
          <w:sz w:val="24"/>
          <w:szCs w:val="24"/>
          <w:u w:val="single"/>
        </w:rPr>
      </w:r>
      <w:r/>
    </w:p>
    <w:p>
      <w:pPr>
        <w:pStyle w:val="914"/>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4.评审委员会基于专业判断，认为供应商报价过低，有可能影响产品质量或者不能诚信履约的其他情形。</w:t>
      </w:r>
      <w:r>
        <w:rPr>
          <w:rFonts w:ascii="宋体" w:hAnsi="宋体"/>
          <w:color w:val="000000"/>
          <w:sz w:val="24"/>
          <w:szCs w:val="24"/>
          <w:u w:val="single"/>
        </w:rPr>
      </w:r>
      <w:r/>
    </w:p>
    <w:p>
      <w:pPr>
        <w:pStyle w:val="914"/>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采购人可以结合具体项目实际情况，提高上述第1项至第3项中启动异常低价投标（响应）审查的数值标准，但是最高不得超过65%。</w:t>
      </w:r>
      <w:r>
        <w:rPr>
          <w:rFonts w:ascii="宋体" w:hAnsi="宋体"/>
          <w:color w:val="000000"/>
          <w:sz w:val="24"/>
          <w:szCs w:val="24"/>
          <w:u w:val="single"/>
        </w:rPr>
      </w:r>
      <w:r/>
    </w:p>
    <w:p>
      <w:pPr>
        <w:pStyle w:val="914"/>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相关法律法规对供应商报价有规定的，从其规定。</w:t>
      </w:r>
      <w:r>
        <w:rPr>
          <w:rFonts w:ascii="宋体" w:hAnsi="宋体"/>
          <w:color w:val="000000"/>
          <w:sz w:val="24"/>
          <w:szCs w:val="24"/>
          <w:u w:val="single"/>
        </w:rPr>
      </w:r>
      <w:r/>
    </w:p>
    <w:p>
      <w:pPr>
        <w:pStyle w:val="914"/>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（二）评审委员会启动异常低价投标（响应）审查后，属于前述第1项至第4项情形的，应当要求相关供应商在评审现场合理的时间内对投标（响应）价格作出解释</w:t>
      </w:r>
      <w:r>
        <w:rPr>
          <w:rFonts w:hint="eastAsia" w:ascii="宋体" w:hAnsi="宋体"/>
          <w:color w:val="000000"/>
          <w:sz w:val="24"/>
          <w:szCs w:val="24"/>
          <w:u w:val="single"/>
          <w:lang w:eastAsia="zh-CN"/>
        </w:rPr>
        <w:t xml:space="preserve">，并</w:t>
      </w:r>
      <w:r>
        <w:rPr>
          <w:rFonts w:hint="eastAsia" w:ascii="宋体" w:hAnsi="宋体"/>
          <w:color w:val="000000"/>
          <w:sz w:val="24"/>
          <w:szCs w:val="24"/>
          <w:u w:val="singl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olor w:val="000000"/>
          <w:sz w:val="24"/>
          <w:szCs w:val="24"/>
          <w:u w:val="single"/>
        </w:rPr>
      </w:r>
      <w:r/>
    </w:p>
    <w:p>
      <w:pPr>
        <w:pStyle w:val="914"/>
        <w:ind w:firstLine="480"/>
        <w:spacing w:line="440" w:lineRule="exact"/>
        <w:rPr>
          <w:rFonts w:ascii="宋体" w:hAnsi="宋体"/>
          <w:bCs/>
          <w:sz w:val="24"/>
          <w:szCs w:val="24"/>
        </w:rPr>
      </w:pPr>
      <w:r>
        <w:rPr>
          <w:rFonts w:hint="eastAsia" w:ascii="宋体" w:hAnsi="宋体"/>
          <w:color w:val="000000"/>
          <w:sz w:val="24"/>
          <w:szCs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bCs/>
          <w:sz w:val="24"/>
          <w:szCs w:val="24"/>
        </w:rPr>
      </w:r>
      <w:r/>
    </w:p>
    <w:p>
      <w:pPr>
        <w:pStyle w:val="914"/>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26.3.11本项目采购产品被财政部、</w:t>
      </w:r>
      <w:r>
        <w:rPr>
          <w:rFonts w:hint="eastAsia" w:ascii="宋体" w:hAnsi="宋体"/>
          <w:bCs/>
          <w:color w:val="000000"/>
          <w:sz w:val="24"/>
          <w:szCs w:val="24"/>
          <w:lang w:eastAsia="zh-CN"/>
        </w:rPr>
        <w:t xml:space="preserve">国家发展改革委</w:t>
      </w:r>
      <w:r>
        <w:rPr>
          <w:rFonts w:hint="eastAsia" w:ascii="宋体" w:hAnsi="宋体"/>
          <w:bCs/>
          <w:color w:val="000000"/>
          <w:sz w:val="24"/>
          <w:szCs w:val="24"/>
        </w:rPr>
        <w:t xml:space="preserve">、生态环境部等列入“节能产品品目清单</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color w:val="000000"/>
          <w:sz w:val="24"/>
          <w:szCs w:val="24"/>
        </w:rPr>
      </w:r>
      <w:r/>
    </w:p>
    <w:p>
      <w:pPr>
        <w:pStyle w:val="914"/>
        <w:ind w:firstLine="482"/>
        <w:spacing w:line="440" w:lineRule="exact"/>
        <w:rPr>
          <w:rFonts w:ascii="宋体" w:hAnsi="宋体"/>
          <w:b/>
          <w:color w:val="0000ff"/>
          <w:sz w:val="24"/>
          <w:szCs w:val="24"/>
        </w:rPr>
      </w:pPr>
      <w:r>
        <w:rPr>
          <w:rFonts w:hint="eastAsia" w:ascii="宋体" w:hAnsi="宋体"/>
          <w:b/>
          <w:color w:val="000000"/>
          <w:sz w:val="24"/>
          <w:szCs w:val="24"/>
        </w:rPr>
        <w:t xml:space="preserve">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ascii="宋体" w:hAnsi="宋体"/>
          <w:b/>
          <w:color w:val="0000ff"/>
          <w:sz w:val="24"/>
          <w:szCs w:val="24"/>
        </w:rPr>
      </w:r>
      <w:r/>
    </w:p>
    <w:p>
      <w:pPr>
        <w:pStyle w:val="914"/>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26.3.13其他</w:t>
      </w:r>
      <w:r>
        <w:rPr>
          <w:rFonts w:hint="eastAsia" w:ascii="宋体" w:hAnsi="宋体"/>
          <w:bCs/>
          <w:color w:val="000000"/>
          <w:sz w:val="24"/>
          <w:szCs w:val="24"/>
          <w:lang w:eastAsia="zh-CN"/>
        </w:rPr>
        <w:t xml:space="preserve">法律法规</w:t>
      </w:r>
      <w:r>
        <w:rPr>
          <w:rFonts w:hint="eastAsia" w:ascii="宋体" w:hAnsi="宋体"/>
          <w:bCs/>
          <w:color w:val="000000"/>
          <w:sz w:val="24"/>
          <w:szCs w:val="24"/>
        </w:rPr>
        <w:t xml:space="preserve">及本磋商文件</w:t>
      </w:r>
      <w:r>
        <w:rPr>
          <w:rFonts w:hint="eastAsia" w:ascii="宋体" w:hAnsi="宋体"/>
          <w:bCs/>
          <w:color w:val="000000"/>
          <w:sz w:val="24"/>
          <w:szCs w:val="24"/>
          <w:lang w:eastAsia="zh-CN"/>
        </w:rPr>
        <w:t xml:space="preserve">规定的属于无效</w:t>
      </w:r>
      <w:r>
        <w:rPr>
          <w:rFonts w:hint="eastAsia" w:ascii="宋体" w:hAnsi="宋体"/>
          <w:bCs/>
          <w:color w:val="000000"/>
          <w:sz w:val="24"/>
          <w:szCs w:val="24"/>
        </w:rPr>
        <w:t xml:space="preserve">响应的情形。</w:t>
      </w:r>
      <w:r>
        <w:rPr>
          <w:rFonts w:ascii="宋体" w:hAnsi="宋体"/>
          <w:bCs/>
          <w:color w:val="000000"/>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26.4未实质性响应磋商文件的响应文件按无效响应处理。</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w:t>
      </w:r>
      <w:r>
        <w:rPr>
          <w:rFonts w:hint="eastAsia" w:ascii="宋体" w:hAnsi="宋体"/>
          <w:bCs/>
          <w:sz w:val="24"/>
          <w:szCs w:val="24"/>
          <w:lang w:eastAsia="zh-CN"/>
        </w:rPr>
        <w:t xml:space="preserve">不符</w:t>
      </w:r>
      <w:r>
        <w:rPr>
          <w:rFonts w:hint="eastAsia" w:ascii="宋体" w:hAnsi="宋体"/>
          <w:bCs/>
          <w:sz w:val="24"/>
          <w:szCs w:val="24"/>
        </w:rPr>
        <w:t xml:space="preserve">合要求的偏离或保留而使其成为实质性响应的文件。</w:t>
      </w:r>
      <w:r>
        <w:rPr>
          <w:rFonts w:ascii="宋体" w:hAnsi="宋体"/>
          <w:bCs/>
          <w:sz w:val="24"/>
          <w:szCs w:val="24"/>
        </w:rPr>
      </w:r>
      <w:r/>
    </w:p>
    <w:p>
      <w:pPr>
        <w:pStyle w:val="914"/>
        <w:ind w:firstLine="561"/>
        <w:spacing w:line="440" w:lineRule="exact"/>
        <w:rPr>
          <w:rFonts w:ascii="宋体" w:hAnsi="宋体"/>
          <w:b/>
          <w:bCs/>
          <w:sz w:val="24"/>
          <w:szCs w:val="24"/>
          <w:highlight w:val="yellow"/>
        </w:rPr>
      </w:pPr>
      <w:r>
        <w:rPr>
          <w:rFonts w:hint="eastAsia" w:ascii="宋体" w:hAnsi="宋体"/>
          <w:b/>
          <w:bCs/>
          <w:sz w:val="24"/>
          <w:szCs w:val="24"/>
        </w:rPr>
        <w:t xml:space="preserve">26.</w:t>
      </w:r>
      <w:bookmarkStart w:id="159" w:name="_Toc20823306"/>
      <w:r/>
      <w:bookmarkStart w:id="160" w:name="_Toc16938550"/>
      <w:r/>
      <w:bookmarkStart w:id="161" w:name="_Toc513029234"/>
      <w:r>
        <w:rPr>
          <w:rFonts w:hint="eastAsia" w:ascii="宋体" w:hAnsi="宋体"/>
          <w:b/>
          <w:bCs/>
          <w:sz w:val="24"/>
          <w:szCs w:val="24"/>
        </w:rPr>
        <w:t xml:space="preserve">6供应商在项目评审全过程中应</w:t>
      </w:r>
      <w:r>
        <w:rPr>
          <w:rFonts w:hint="eastAsia" w:ascii="宋体" w:hAnsi="宋体"/>
          <w:b/>
          <w:bCs/>
          <w:sz w:val="24"/>
          <w:szCs w:val="24"/>
          <w:lang w:eastAsia="zh-CN"/>
        </w:rPr>
        <w:t xml:space="preserve">保持通信畅通</w:t>
      </w:r>
      <w:r>
        <w:rPr>
          <w:rFonts w:hint="eastAsia" w:ascii="宋体" w:hAnsi="宋体"/>
          <w:b/>
          <w:bCs/>
          <w:sz w:val="24"/>
          <w:szCs w:val="24"/>
        </w:rPr>
        <w:t xml:space="preserve">，及时登录苏采云系统查阅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rPr>
          <w:rFonts w:ascii="宋体" w:hAnsi="宋体"/>
          <w:b/>
          <w:bCs/>
          <w:sz w:val="24"/>
          <w:szCs w:val="24"/>
          <w:highlight w:val="yellow"/>
        </w:rPr>
      </w:r>
      <w:r/>
    </w:p>
    <w:p>
      <w:pPr>
        <w:pStyle w:val="914"/>
        <w:ind w:firstLine="360"/>
        <w:keepLines/>
        <w:keepNext/>
        <w:spacing w:line="440" w:lineRule="exact"/>
        <w:rPr>
          <w:rFonts w:ascii="Arial" w:hAnsi="Arial" w:eastAsia="黑体" w:cs="Arial"/>
          <w:sz w:val="24"/>
          <w:szCs w:val="24"/>
        </w:rPr>
        <w:outlineLvl w:val="3"/>
      </w:pPr>
      <w:r>
        <w:rPr>
          <w:rFonts w:hint="eastAsia" w:ascii="Arial" w:hAnsi="Arial" w:eastAsia="黑体" w:cs="Arial"/>
          <w:sz w:val="24"/>
          <w:szCs w:val="24"/>
          <w:lang w:eastAsia="zh-CN"/>
        </w:rPr>
        <w:t xml:space="preserve">27.</w:t>
      </w:r>
      <w:bookmarkEnd w:id="159"/>
      <w:r/>
      <w:bookmarkEnd w:id="160"/>
      <w:r/>
      <w:bookmarkEnd w:id="161"/>
      <w:r>
        <w:rPr>
          <w:rFonts w:hint="eastAsia" w:ascii="Arial" w:hAnsi="Arial" w:eastAsia="黑体" w:cs="Arial"/>
          <w:sz w:val="24"/>
          <w:szCs w:val="24"/>
        </w:rPr>
        <w:t xml:space="preserve">磋商程序及评审方法和评审标准</w:t>
      </w:r>
      <w:r>
        <w:rPr>
          <w:rFonts w:ascii="Arial" w:hAnsi="Arial" w:eastAsia="黑体" w:cs="Arial"/>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宋体" w:hAnsi="宋体"/>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宋体" w:hAnsi="宋体"/>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szCs w:val="24"/>
          <w:lang w:eastAsia="zh-CN"/>
        </w:rPr>
        <w:t xml:space="preserve">，并</w:t>
      </w:r>
      <w:r>
        <w:rPr>
          <w:rFonts w:hint="eastAsia" w:ascii="宋体" w:hAnsi="宋体"/>
          <w:sz w:val="24"/>
          <w:szCs w:val="24"/>
        </w:rPr>
        <w:t xml:space="preserve">在苏采云系统中向其发布“最后报价要求函”及最后报价格式表，要求其在规定时间内提交最后报价。</w:t>
      </w:r>
      <w:r>
        <w:rPr>
          <w:rFonts w:ascii="宋体" w:hAnsi="宋体"/>
          <w:sz w:val="24"/>
          <w:szCs w:val="24"/>
        </w:rPr>
      </w:r>
      <w:r/>
    </w:p>
    <w:p>
      <w:pPr>
        <w:pStyle w:val="914"/>
        <w:ind w:firstLine="480"/>
        <w:spacing w:line="440" w:lineRule="exact"/>
        <w:tabs>
          <w:tab w:val="left" w:pos="900" w:leader="none"/>
        </w:tabs>
        <w:rPr>
          <w:rFonts w:ascii="宋体" w:hAnsi="宋体"/>
          <w:sz w:val="24"/>
          <w:szCs w:val="24"/>
        </w:rPr>
      </w:pPr>
      <w:r>
        <w:rPr>
          <w:rFonts w:hint="eastAsia" w:ascii="宋体" w:hAnsi="宋体"/>
          <w:sz w:val="24"/>
          <w:szCs w:val="24"/>
        </w:rPr>
        <w:t xml:space="preserve">最后报价是供应商响应文件的有效组成部分。符合《政府采购竞争性磋商采购方</w:t>
      </w:r>
      <w:r>
        <w:rPr>
          <w:rFonts w:hint="eastAsia" w:ascii="宋体" w:hAnsi="宋体"/>
          <w:sz w:val="24"/>
          <w:szCs w:val="24"/>
          <w:lang w:eastAsia="zh-CN"/>
        </w:rPr>
        <w:t xml:space="preserve">式管</w:t>
      </w:r>
      <w:r>
        <w:rPr>
          <w:rFonts w:hint="eastAsia" w:ascii="宋体" w:hAnsi="宋体"/>
          <w:sz w:val="24"/>
          <w:szCs w:val="24"/>
        </w:rPr>
        <w:t xml:space="preserve">理暂行办法》第三条第一款第四项及《财政部关于竞争性磋商采购方式管理暂行办法有关问题的补充通知》（财库</w:t>
      </w:r>
      <w:r>
        <w:rPr>
          <w:rFonts w:hint="eastAsia" w:ascii="宋体" w:hAnsi="宋体"/>
          <w:sz w:val="24"/>
          <w:szCs w:val="24"/>
          <w:lang w:eastAsia="zh-CN"/>
        </w:rPr>
        <w:t xml:space="preserve">〔2015〕124号</w:t>
      </w:r>
      <w:r>
        <w:rPr>
          <w:rFonts w:hint="eastAsia" w:ascii="宋体" w:hAnsi="宋体"/>
          <w:sz w:val="24"/>
          <w:szCs w:val="24"/>
        </w:rPr>
        <w:t xml:space="preserve">）规定情形的，提交最后报价的供应商可以为2家。</w:t>
      </w:r>
      <w:r>
        <w:rPr>
          <w:rFonts w:ascii="宋体" w:hAnsi="宋体"/>
          <w:sz w:val="24"/>
          <w:szCs w:val="24"/>
        </w:rPr>
      </w:r>
      <w:r/>
    </w:p>
    <w:p>
      <w:pPr>
        <w:pStyle w:val="914"/>
        <w:ind w:firstLine="479"/>
        <w:spacing w:line="440" w:lineRule="exact"/>
        <w:tabs>
          <w:tab w:val="left" w:pos="900" w:leader="none"/>
        </w:tabs>
        <w:rPr>
          <w:rFonts w:ascii="宋体" w:hAnsi="宋体"/>
          <w:b/>
          <w:bCs/>
          <w:sz w:val="24"/>
          <w:szCs w:val="24"/>
        </w:rPr>
      </w:pPr>
      <w:r>
        <w:rPr>
          <w:rFonts w:hint="eastAsia" w:ascii="宋体" w:hAnsi="宋体"/>
          <w:b/>
          <w:bCs/>
          <w:sz w:val="24"/>
          <w:szCs w:val="24"/>
        </w:rPr>
        <w:t xml:space="preserve">27.1.3供应商未在磋商小组规定的时间内在苏采云系统中提交最后报价的视为放弃磋商，其响应文件按无效响应处理，最后报价格式表须加盖CA电子公章</w:t>
      </w:r>
      <w:r>
        <w:rPr>
          <w:rFonts w:hint="eastAsia" w:ascii="宋体" w:hAnsi="宋体"/>
          <w:b/>
          <w:bCs/>
          <w:sz w:val="24"/>
          <w:szCs w:val="24"/>
          <w:lang w:eastAsia="zh-CN"/>
        </w:rPr>
        <w:t xml:space="preserve">，</w:t>
      </w:r>
      <w:r>
        <w:rPr>
          <w:rFonts w:hint="eastAsia" w:ascii="宋体" w:hAnsi="宋体"/>
          <w:b/>
          <w:bCs/>
          <w:sz w:val="24"/>
          <w:szCs w:val="24"/>
        </w:rPr>
        <w:t xml:space="preserve">否则视为未提交最后报价。</w:t>
      </w:r>
      <w:r>
        <w:rPr>
          <w:rFonts w:ascii="宋体" w:hAnsi="宋体"/>
          <w:b/>
          <w:bCs/>
          <w:sz w:val="24"/>
          <w:szCs w:val="24"/>
        </w:rPr>
        <w:t xml:space="preserve">已提交响应文件的供应商，在提交最后报价之前，可以根据磋商情况退出磋商</w:t>
      </w:r>
      <w:r>
        <w:rPr>
          <w:rFonts w:hint="eastAsia" w:ascii="宋体" w:hAnsi="宋体"/>
          <w:b/>
          <w:bCs/>
          <w:sz w:val="24"/>
          <w:szCs w:val="24"/>
        </w:rPr>
        <w:t xml:space="preserve">，并在苏采云系统中提交“退出磋商函”并加盖CA电子公章</w:t>
      </w:r>
      <w:r>
        <w:rPr>
          <w:rFonts w:ascii="宋体" w:hAnsi="宋体"/>
          <w:b/>
          <w:bCs/>
          <w:sz w:val="24"/>
          <w:szCs w:val="24"/>
        </w:rPr>
        <w:t xml:space="preserve">。</w:t>
      </w:r>
      <w:r>
        <w:rPr>
          <w:rFonts w:ascii="宋体" w:hAnsi="宋体"/>
          <w:b/>
          <w:bCs/>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27.2 评审方法和评审标准</w:t>
      </w:r>
      <w:r>
        <w:rPr>
          <w:rFonts w:ascii="宋体" w:hAnsi="宋体"/>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ascii="宋体" w:hAnsi="宋体"/>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27.2.2评审标准</w:t>
      </w:r>
      <w:r>
        <w:rPr>
          <w:rFonts w:ascii="宋体" w:hAnsi="宋体"/>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见本磋商文件第五章规定。</w:t>
      </w:r>
      <w:r>
        <w:rPr>
          <w:rFonts w:ascii="宋体" w:hAnsi="宋体"/>
          <w:sz w:val="24"/>
          <w:szCs w:val="24"/>
        </w:rPr>
      </w:r>
      <w:r/>
    </w:p>
    <w:p>
      <w:pPr>
        <w:pStyle w:val="914"/>
        <w:ind w:firstLine="477"/>
        <w:spacing w:line="440" w:lineRule="exact"/>
        <w:tabs>
          <w:tab w:val="left" w:pos="900" w:leader="none"/>
        </w:tabs>
        <w:rPr>
          <w:rFonts w:ascii="宋体" w:hAnsi="宋体"/>
          <w:sz w:val="24"/>
          <w:szCs w:val="24"/>
        </w:rPr>
      </w:pPr>
      <w:r>
        <w:rPr>
          <w:rFonts w:hint="eastAsia" w:ascii="宋体" w:hAnsi="宋体"/>
          <w:sz w:val="24"/>
          <w:szCs w:val="24"/>
        </w:rPr>
        <w:t xml:space="preserve">27.3采购活动终止的情况</w:t>
      </w:r>
      <w:r>
        <w:rPr>
          <w:rFonts w:ascii="宋体" w:hAnsi="宋体"/>
          <w:sz w:val="24"/>
          <w:szCs w:val="24"/>
        </w:rPr>
      </w:r>
      <w:r/>
    </w:p>
    <w:p>
      <w:pPr>
        <w:pStyle w:val="914"/>
        <w:ind w:firstLine="480"/>
        <w:spacing w:line="440" w:lineRule="exact"/>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rPr>
          <w:rFonts w:ascii="宋体" w:hAnsi="宋体"/>
          <w:sz w:val="24"/>
          <w:szCs w:val="24"/>
        </w:rPr>
      </w:r>
      <w:r/>
    </w:p>
    <w:p>
      <w:pPr>
        <w:pStyle w:val="914"/>
        <w:ind w:firstLine="480"/>
        <w:spacing w:line="440" w:lineRule="exact"/>
        <w:tabs>
          <w:tab w:val="left" w:pos="900" w:leader="none"/>
        </w:tabs>
        <w:rPr>
          <w:rFonts w:ascii="宋体" w:hAnsi="宋体"/>
          <w:sz w:val="24"/>
          <w:szCs w:val="24"/>
        </w:rPr>
      </w:pPr>
      <w:r>
        <w:rPr>
          <w:rFonts w:hint="eastAsia" w:ascii="宋体" w:hAnsi="宋体"/>
          <w:sz w:val="24"/>
          <w:szCs w:val="24"/>
        </w:rPr>
        <w:t xml:space="preserve">27.3.1因情况变化，不再符合规定的竞争性磋商采购方式适用情形的。</w:t>
      </w:r>
      <w:r>
        <w:rPr>
          <w:rFonts w:ascii="宋体" w:hAnsi="宋体"/>
          <w:sz w:val="24"/>
          <w:szCs w:val="24"/>
        </w:rPr>
      </w:r>
      <w:r/>
    </w:p>
    <w:p>
      <w:pPr>
        <w:pStyle w:val="914"/>
        <w:ind w:firstLine="480"/>
        <w:spacing w:line="440" w:lineRule="exact"/>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rPr>
          <w:rFonts w:ascii="宋体" w:hAnsi="宋体"/>
          <w:sz w:val="24"/>
          <w:szCs w:val="24"/>
        </w:rPr>
      </w:r>
      <w:r/>
    </w:p>
    <w:p>
      <w:pPr>
        <w:pStyle w:val="914"/>
        <w:ind w:firstLine="482"/>
        <w:spacing w:line="440" w:lineRule="exact"/>
        <w:tabs>
          <w:tab w:val="left" w:pos="900" w:leader="none"/>
        </w:tabs>
        <w:rPr>
          <w:rFonts w:ascii="宋体" w:hAnsi="宋体"/>
          <w:b/>
          <w:bCs/>
          <w:sz w:val="24"/>
          <w:szCs w:val="24"/>
        </w:rPr>
      </w:pPr>
      <w:r>
        <w:rPr>
          <w:rFonts w:hint="eastAsia" w:ascii="宋体" w:hAnsi="宋体"/>
          <w:b/>
          <w:bCs/>
          <w:sz w:val="24"/>
          <w:szCs w:val="24"/>
        </w:rPr>
        <w:t xml:space="preserve">27.3.3除本磋商文件第二章第27.1.2条第三款规定的情形外，在采购过程中符合要求的供应商或者最后报价未超过采购预算的供应商不足3家的。</w:t>
      </w:r>
      <w:r>
        <w:rPr>
          <w:rFonts w:ascii="宋体" w:hAnsi="宋体"/>
          <w:b/>
          <w:bCs/>
          <w:sz w:val="24"/>
          <w:szCs w:val="24"/>
        </w:rPr>
      </w:r>
      <w:r/>
    </w:p>
    <w:p>
      <w:pPr>
        <w:pStyle w:val="914"/>
        <w:ind w:firstLine="480"/>
        <w:spacing w:line="440" w:lineRule="exact"/>
        <w:tabs>
          <w:tab w:val="left" w:pos="900" w:leader="none"/>
        </w:tabs>
        <w:rPr>
          <w:rFonts w:ascii="宋体" w:hAnsi="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ascii="宋体" w:hAnsi="宋体" w:cs="宋体"/>
          <w:sz w:val="24"/>
          <w:szCs w:val="24"/>
        </w:rPr>
      </w:r>
      <w:r/>
    </w:p>
    <w:p>
      <w:pPr>
        <w:pStyle w:val="914"/>
        <w:ind w:firstLine="373"/>
        <w:keepLines/>
        <w:keepNext/>
        <w:spacing w:before="145" w:after="145" w:line="440" w:lineRule="exact"/>
        <w:rPr>
          <w:b/>
          <w:bCs/>
          <w:sz w:val="24"/>
          <w:szCs w:val="24"/>
        </w:rPr>
        <w:outlineLvl w:val="2"/>
      </w:pPr>
      <w:r/>
      <w:bookmarkStart w:id="162" w:name="_Toc20823307"/>
      <w:r/>
      <w:bookmarkStart w:id="163" w:name="_Toc16938551"/>
      <w:r/>
      <w:bookmarkStart w:id="164" w:name="_Toc120614219"/>
      <w:r/>
      <w:bookmarkStart w:id="165" w:name="_Toc513029235"/>
      <w:r>
        <w:rPr>
          <w:rFonts w:hint="eastAsia"/>
          <w:b/>
          <w:bCs/>
          <w:sz w:val="24"/>
          <w:szCs w:val="24"/>
        </w:rPr>
        <w:t xml:space="preserve">六、</w:t>
      </w:r>
      <w:bookmarkEnd w:id="162"/>
      <w:r/>
      <w:bookmarkEnd w:id="163"/>
      <w:r/>
      <w:bookmarkEnd w:id="164"/>
      <w:r/>
      <w:bookmarkEnd w:id="165"/>
      <w:r>
        <w:rPr>
          <w:rFonts w:hint="eastAsia"/>
          <w:b/>
          <w:bCs/>
          <w:sz w:val="24"/>
          <w:szCs w:val="24"/>
        </w:rPr>
        <w:t xml:space="preserve">成交</w:t>
      </w:r>
      <w:r>
        <w:rPr>
          <w:b/>
          <w:bCs/>
          <w:sz w:val="24"/>
          <w:szCs w:val="24"/>
        </w:rPr>
      </w:r>
      <w:r/>
    </w:p>
    <w:p>
      <w:pPr>
        <w:pStyle w:val="914"/>
        <w:ind w:firstLine="480"/>
        <w:keepLines/>
        <w:keepNext/>
        <w:spacing w:line="440" w:lineRule="exact"/>
        <w:rPr>
          <w:rFonts w:ascii="黑体" w:hAnsi="宋体" w:eastAsia="黑体"/>
          <w:bCs/>
          <w:sz w:val="24"/>
          <w:szCs w:val="24"/>
        </w:rPr>
        <w:outlineLvl w:val="3"/>
      </w:pPr>
      <w:r/>
      <w:bookmarkStart w:id="166" w:name="_Toc513029238"/>
      <w:r/>
      <w:bookmarkStart w:id="167" w:name="_Toc16938554"/>
      <w:r/>
      <w:bookmarkStart w:id="168" w:name="_Toc20823310"/>
      <w:r>
        <w:rPr>
          <w:rFonts w:hint="eastAsia" w:ascii="黑体" w:hAnsi="宋体" w:eastAsia="黑体"/>
          <w:bCs/>
          <w:sz w:val="24"/>
          <w:szCs w:val="24"/>
          <w:lang w:eastAsia="zh-CN"/>
        </w:rPr>
        <w:t xml:space="preserve">28.</w:t>
      </w:r>
      <w:bookmarkEnd w:id="166"/>
      <w:r>
        <w:rPr>
          <w:rFonts w:hint="eastAsia" w:ascii="黑体" w:hAnsi="宋体" w:eastAsia="黑体"/>
          <w:bCs/>
          <w:sz w:val="24"/>
          <w:szCs w:val="24"/>
        </w:rPr>
        <w:t xml:space="preserve">确定</w:t>
      </w:r>
      <w:bookmarkEnd w:id="167"/>
      <w:r/>
      <w:bookmarkEnd w:id="168"/>
      <w:r>
        <w:rPr>
          <w:rFonts w:hint="eastAsia" w:ascii="黑体" w:hAnsi="宋体" w:eastAsia="黑体"/>
          <w:bCs/>
          <w:sz w:val="24"/>
          <w:szCs w:val="24"/>
        </w:rPr>
        <w:t xml:space="preserve">成交单位</w:t>
      </w:r>
      <w:r>
        <w:rPr>
          <w:rFonts w:ascii="黑体" w:hAnsi="宋体" w:eastAsia="黑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ascii="宋体" w:hAnsi="宋体"/>
          <w:bCs/>
          <w:sz w:val="24"/>
          <w:szCs w:val="24"/>
        </w:rPr>
      </w:r>
      <w:r/>
    </w:p>
    <w:p>
      <w:pPr>
        <w:pStyle w:val="914"/>
        <w:ind w:firstLine="480"/>
        <w:spacing w:line="440" w:lineRule="exact"/>
      </w:pPr>
      <w:r>
        <w:rPr>
          <w:rFonts w:hint="eastAsia" w:ascii="宋体" w:hAnsi="宋体"/>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914"/>
        <w:ind w:firstLine="480"/>
        <w:spacing w:line="44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发布成交结果公告，公告期限为1个工作日。</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28.3.1提供虚假材料谋取成交的。</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28.3.2与评审专家、采购人、其他供应商或者采购代理机构工作人员恶意串通的。</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28.3.4恶意竞争，最后报价明显低于其自身合理成本且又无法提供证明的。</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rPr>
          <w:rFonts w:ascii="宋体" w:hAnsi="宋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28.3.7将政府采购合同转包的。</w:t>
      </w:r>
      <w:r>
        <w:rPr>
          <w:rFonts w:ascii="宋体" w:hAnsi="宋体"/>
          <w:bCs/>
          <w:sz w:val="24"/>
          <w:szCs w:val="24"/>
        </w:rPr>
      </w:r>
      <w:r/>
    </w:p>
    <w:p>
      <w:pPr>
        <w:pStyle w:val="914"/>
        <w:ind w:firstLine="480"/>
        <w:keepLines/>
        <w:keepNext/>
        <w:spacing w:line="440" w:lineRule="exact"/>
        <w:rPr>
          <w:rFonts w:ascii="黑体" w:hAnsi="宋体" w:eastAsia="黑体"/>
          <w:bCs/>
          <w:sz w:val="24"/>
          <w:szCs w:val="24"/>
        </w:rPr>
        <w:outlineLvl w:val="3"/>
      </w:pPr>
      <w:r/>
      <w:bookmarkStart w:id="169" w:name="_Toc200451960"/>
      <w:r>
        <w:rPr>
          <w:rFonts w:hint="eastAsia" w:ascii="黑体" w:hAnsi="宋体" w:eastAsia="黑体"/>
          <w:bCs/>
          <w:sz w:val="24"/>
          <w:szCs w:val="24"/>
          <w:lang w:eastAsia="zh-CN"/>
        </w:rPr>
        <w:t xml:space="preserve">29.</w:t>
      </w:r>
      <w:r>
        <w:rPr>
          <w:rFonts w:hint="eastAsia" w:ascii="黑体" w:hAnsi="宋体" w:eastAsia="黑体"/>
          <w:bCs/>
          <w:sz w:val="24"/>
          <w:szCs w:val="24"/>
        </w:rPr>
        <w:t xml:space="preserve">质疑处理</w:t>
      </w:r>
      <w:bookmarkEnd w:id="169"/>
      <w:r>
        <w:rPr>
          <w:rFonts w:ascii="黑体" w:hAnsi="宋体" w:eastAsia="黑体"/>
          <w:bCs/>
          <w:sz w:val="24"/>
          <w:szCs w:val="24"/>
        </w:rPr>
      </w:r>
      <w:r/>
    </w:p>
    <w:p>
      <w:pPr>
        <w:pStyle w:val="914"/>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ascii="宋体" w:hAnsi="宋体"/>
          <w:sz w:val="24"/>
          <w:szCs w:val="24"/>
        </w:rPr>
      </w:r>
      <w:r/>
    </w:p>
    <w:p>
      <w:pPr>
        <w:pStyle w:val="914"/>
        <w:ind w:firstLine="480"/>
        <w:spacing w:line="44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Ansi="宋体" w:cs="宋体"/>
          <w:sz w:val="24"/>
          <w:szCs w:val="24"/>
        </w:rPr>
      </w:r>
      <w:r/>
    </w:p>
    <w:p>
      <w:pPr>
        <w:pStyle w:val="914"/>
        <w:ind w:firstLine="480"/>
        <w:spacing w:line="44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Ansi="宋体" w:cs="宋体"/>
          <w:sz w:val="24"/>
          <w:szCs w:val="24"/>
        </w:rPr>
      </w:r>
      <w:r/>
    </w:p>
    <w:p>
      <w:pPr>
        <w:pStyle w:val="914"/>
        <w:ind w:firstLine="480"/>
        <w:spacing w:line="440" w:lineRule="exact"/>
        <w:rPr>
          <w:rFonts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Ansi="宋体" w:cs="宋体"/>
          <w:sz w:val="24"/>
          <w:szCs w:val="24"/>
        </w:rPr>
      </w:r>
      <w:r/>
    </w:p>
    <w:p>
      <w:pPr>
        <w:pStyle w:val="914"/>
        <w:ind w:firstLine="480"/>
        <w:spacing w:line="44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rPr>
          <w:rFonts w:hAnsi="宋体" w:cs="宋体"/>
          <w:sz w:val="24"/>
          <w:szCs w:val="24"/>
        </w:rPr>
      </w:r>
      <w:r/>
    </w:p>
    <w:p>
      <w:pPr>
        <w:pStyle w:val="914"/>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ascii="宋体" w:hAnsi="宋体"/>
          <w:sz w:val="24"/>
          <w:szCs w:val="24"/>
        </w:rPr>
      </w:r>
      <w:r/>
    </w:p>
    <w:p>
      <w:pPr>
        <w:pStyle w:val="914"/>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ascii="宋体" w:hAnsi="宋体"/>
          <w:b/>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采购人或采购代理机构只接收以纸质原件形式送达的质疑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建议供应商尽量通过邮寄方式提交质疑（采购人或采购代理机构不接受未填写快递运单的快件）。</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采购人质疑接收人及联系方式见本磋商文件第一章。</w:t>
      </w: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ascii="宋体" w:hAnsi="宋体"/>
          <w:sz w:val="24"/>
          <w:szCs w:val="24"/>
        </w:rPr>
      </w:r>
      <w:r/>
    </w:p>
    <w:p>
      <w:pPr>
        <w:pStyle w:val="914"/>
        <w:ind w:firstLine="468"/>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ascii="宋体" w:hAnsi="宋体"/>
          <w:sz w:val="24"/>
          <w:szCs w:val="24"/>
        </w:rPr>
      </w:r>
      <w:r/>
    </w:p>
    <w:p>
      <w:pPr>
        <w:pStyle w:val="914"/>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lang w:eastAsia="zh-CN"/>
        </w:rPr>
        <w:t xml:space="preserve">30.</w:t>
      </w:r>
      <w:r>
        <w:rPr>
          <w:rFonts w:hint="eastAsia" w:ascii="黑体" w:hAnsi="宋体" w:eastAsia="黑体"/>
          <w:bCs/>
          <w:sz w:val="24"/>
          <w:szCs w:val="24"/>
        </w:rPr>
        <w:t xml:space="preserve">成交通知书</w:t>
      </w:r>
      <w:r>
        <w:rPr>
          <w:rFonts w:ascii="黑体" w:hAnsi="宋体" w:eastAsia="黑体"/>
          <w:bCs/>
          <w:sz w:val="24"/>
          <w:szCs w:val="24"/>
        </w:rPr>
      </w:r>
      <w:r/>
    </w:p>
    <w:p>
      <w:pPr>
        <w:pStyle w:val="914"/>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请成交供应商在成交结果公告届满之日起30日内</w:t>
      </w:r>
      <w:r>
        <w:rPr>
          <w:rFonts w:hint="eastAsia" w:ascii="宋体" w:hAnsi="宋体" w:cs="宋体"/>
          <w:sz w:val="24"/>
          <w:szCs w:val="24"/>
          <w:lang w:eastAsia="zh-CN"/>
        </w:rPr>
        <w:t xml:space="preserve">，</w:t>
      </w:r>
      <w:r>
        <w:rPr>
          <w:rFonts w:hint="eastAsia" w:ascii="宋体" w:hAnsi="宋体" w:cs="宋体"/>
          <w:sz w:val="24"/>
          <w:szCs w:val="24"/>
        </w:rPr>
        <w:t xml:space="preserve">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w:t>
      </w:r>
      <w:r>
        <w:rPr>
          <w:rFonts w:hint="eastAsia" w:ascii="宋体" w:hAnsi="宋体" w:cs="宋体"/>
          <w:sz w:val="24"/>
          <w:szCs w:val="24"/>
          <w:lang w:eastAsia="zh-CN"/>
        </w:rPr>
        <w:t xml:space="preserve">，</w:t>
      </w:r>
      <w:r>
        <w:rPr>
          <w:rFonts w:hint="eastAsia" w:ascii="宋体" w:hAnsi="宋体" w:cs="宋体"/>
          <w:sz w:val="24"/>
          <w:szCs w:val="24"/>
        </w:rPr>
        <w:t xml:space="preserve">因未及时下载而造成的不利后果由成交供应商自行承担。</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宋体" w:hAnsi="宋体"/>
          <w:sz w:val="24"/>
          <w:szCs w:val="24"/>
        </w:rPr>
      </w:r>
      <w:r/>
    </w:p>
    <w:p>
      <w:pPr>
        <w:pStyle w:val="914"/>
        <w:ind w:firstLine="373"/>
        <w:keepLines/>
        <w:keepNext/>
        <w:spacing w:before="145" w:after="145" w:line="440" w:lineRule="exact"/>
        <w:rPr>
          <w:b/>
          <w:bCs/>
          <w:sz w:val="24"/>
          <w:szCs w:val="24"/>
        </w:rPr>
        <w:outlineLvl w:val="2"/>
      </w:pPr>
      <w:r/>
      <w:bookmarkStart w:id="170" w:name="_Toc120614220"/>
      <w:r/>
      <w:bookmarkStart w:id="171" w:name="_Toc20823308"/>
      <w:r/>
      <w:bookmarkStart w:id="172" w:name="_Toc513029236"/>
      <w:r/>
      <w:bookmarkStart w:id="173" w:name="_Toc16938552"/>
      <w:r>
        <w:rPr>
          <w:rFonts w:hint="eastAsia"/>
          <w:b/>
          <w:bCs/>
          <w:sz w:val="24"/>
          <w:szCs w:val="24"/>
        </w:rPr>
        <w:t xml:space="preserve">七、授予合同</w:t>
      </w:r>
      <w:bookmarkEnd w:id="170"/>
      <w:r>
        <w:rPr>
          <w:b/>
          <w:bCs/>
          <w:sz w:val="24"/>
          <w:szCs w:val="24"/>
        </w:rPr>
      </w:r>
      <w:r/>
    </w:p>
    <w:p>
      <w:pPr>
        <w:pStyle w:val="914"/>
        <w:ind w:firstLine="480"/>
        <w:keepLines/>
        <w:keepNext/>
        <w:spacing w:line="440" w:lineRule="exact"/>
        <w:rPr>
          <w:rFonts w:ascii="黑体" w:hAnsi="宋体" w:eastAsia="黑体"/>
          <w:bCs/>
          <w:sz w:val="24"/>
          <w:szCs w:val="24"/>
        </w:rPr>
        <w:outlineLvl w:val="3"/>
      </w:pPr>
      <w:r/>
      <w:bookmarkEnd w:id="171"/>
      <w:r/>
      <w:bookmarkEnd w:id="172"/>
      <w:r/>
      <w:bookmarkEnd w:id="173"/>
      <w:r/>
      <w:bookmarkStart w:id="174" w:name="_Toc513029237"/>
      <w:r/>
      <w:bookmarkStart w:id="175" w:name="_Toc16938553"/>
      <w:r/>
      <w:bookmarkStart w:id="176" w:name="_Toc20823309"/>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rPr>
          <w:rFonts w:ascii="黑体" w:hAnsi="宋体" w:eastAsia="黑体"/>
          <w:bCs/>
          <w:sz w:val="24"/>
          <w:szCs w:val="24"/>
        </w:rPr>
      </w:r>
      <w:r/>
    </w:p>
    <w:p>
      <w:pPr>
        <w:pStyle w:val="914"/>
        <w:ind w:firstLine="480"/>
        <w:spacing w:line="440" w:lineRule="exact"/>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w:t>
      </w:r>
      <w:r>
        <w:rPr>
          <w:rFonts w:hint="eastAsia" w:ascii="宋体" w:hAnsi="宋体"/>
          <w:sz w:val="24"/>
          <w:szCs w:val="24"/>
          <w:lang w:val="en-US" w:eastAsia="zh-CN"/>
        </w:rPr>
        <w:t xml:space="preserve">30</w:t>
      </w:r>
      <w:r>
        <w:rPr>
          <w:rFonts w:hint="eastAsia" w:ascii="宋体" w:hAnsi="宋体"/>
          <w:sz w:val="24"/>
          <w:szCs w:val="24"/>
        </w:rPr>
        <w:t xml:space="preserve">日内，按照磋商文件确定的事项与采购人签订政府采购合同。</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bCs/>
          <w:i/>
          <w:color w:val="000000"/>
          <w:sz w:val="24"/>
          <w:szCs w:val="24"/>
          <w:u w:val="single"/>
        </w:rPr>
        <w:t xml:space="preserve">成交供应商不得将合同标的进行转包</w:t>
      </w:r>
      <w:r>
        <w:rPr>
          <w:rFonts w:hint="eastAsia" w:ascii="宋体" w:hAnsi="宋体"/>
          <w:b/>
          <w:bCs/>
          <w:color w:val="000000"/>
          <w:sz w:val="24"/>
          <w:szCs w:val="24"/>
        </w:rPr>
        <w:t xml:space="preserve">。</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ascii="宋体" w:hAnsi="宋体"/>
          <w:sz w:val="24"/>
          <w:szCs w:val="24"/>
        </w:rPr>
      </w:r>
      <w:r/>
    </w:p>
    <w:p>
      <w:pPr>
        <w:pStyle w:val="914"/>
        <w:ind w:firstLine="480"/>
        <w:keepLines/>
        <w:keepNext/>
        <w:spacing w:line="440" w:lineRule="exact"/>
        <w:rPr>
          <w:rFonts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rPr>
          <w:rFonts w:ascii="黑体" w:hAnsi="宋体" w:eastAsia="黑体"/>
          <w:bCs/>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sz w:val="24"/>
          <w:szCs w:val="24"/>
        </w:rPr>
      </w:r>
      <w:r/>
    </w:p>
    <w:p>
      <w:pPr>
        <w:pStyle w:val="914"/>
        <w:ind w:firstLine="480"/>
        <w:keepLines/>
        <w:keepNext/>
        <w:spacing w:line="440" w:lineRule="exact"/>
        <w:rPr>
          <w:rFonts w:ascii="黑体" w:hAnsi="宋体" w:eastAsia="黑体"/>
          <w:bCs/>
          <w:sz w:val="24"/>
          <w:szCs w:val="24"/>
        </w:rPr>
        <w:outlineLvl w:val="3"/>
      </w:pPr>
      <w:r/>
      <w:bookmarkEnd w:id="174"/>
      <w:r/>
      <w:bookmarkEnd w:id="175"/>
      <w:r/>
      <w:bookmarkEnd w:id="176"/>
      <w:r/>
      <w:bookmarkStart w:id="177" w:name="_Toc120614221"/>
      <w:r/>
      <w:bookmarkStart w:id="178" w:name="_Toc513029242"/>
      <w:r/>
      <w:bookmarkStart w:id="179" w:name="_Toc20823314"/>
      <w:r/>
      <w:bookmarkStart w:id="180" w:name="_Toc479757207"/>
      <w:r/>
      <w:bookmarkStart w:id="181" w:name="_Toc16938558"/>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914"/>
        <w:ind w:firstLine="480"/>
        <w:spacing w:line="440" w:lineRule="exact"/>
        <w:rPr>
          <w:rFonts w:ascii="宋体" w:hAnsi="宋体"/>
          <w:bCs/>
          <w:sz w:val="24"/>
          <w:szCs w:val="24"/>
        </w:rPr>
      </w:pPr>
      <w:r>
        <w:rPr>
          <w:rFonts w:hint="eastAsia" w:ascii="宋体" w:hAnsi="宋体"/>
          <w:bCs/>
          <w:sz w:val="24"/>
          <w:szCs w:val="24"/>
        </w:rPr>
        <w:t xml:space="preserve">成交供应商可凭政府采购合同办理融资贷款，详情请查阅江苏政府采购网站“政采贷”栏目</w:t>
      </w:r>
      <w:r>
        <w:rPr>
          <w:rFonts w:hint="eastAsia" w:ascii="宋体" w:hAnsi="宋体"/>
          <w:sz w:val="24"/>
          <w:szCs w:val="24"/>
        </w:rPr>
        <w:t xml:space="preserve">。</w:t>
      </w:r>
      <w:r>
        <w:rPr>
          <w:rFonts w:ascii="宋体" w:hAnsi="宋体"/>
          <w:bCs/>
          <w:sz w:val="24"/>
          <w:szCs w:val="24"/>
        </w:rPr>
      </w:r>
      <w:r/>
    </w:p>
    <w:p>
      <w:pPr>
        <w:pStyle w:val="914"/>
        <w:ind w:firstLine="420"/>
        <w:spacing w:line="440" w:lineRule="exact"/>
        <w:rPr>
          <w:sz w:val="24"/>
          <w:szCs w:val="24"/>
        </w:rPr>
      </w:pPr>
      <w:r>
        <w:rPr>
          <w:sz w:val="24"/>
          <w:szCs w:val="24"/>
        </w:rPr>
      </w:r>
      <w:r/>
    </w:p>
    <w:p>
      <w:pPr>
        <w:pStyle w:val="968"/>
        <w:tabs>
          <w:tab w:val="right" w:pos="8720" w:leader="dot"/>
        </w:tabs>
        <w:rPr>
          <w:rStyle w:val="927"/>
        </w:rPr>
      </w:pPr>
      <w:r>
        <w:rPr>
          <w:rStyle w:val="927"/>
        </w:rPr>
      </w:r>
      <w:r/>
    </w:p>
    <w:p>
      <w:pPr>
        <w:pStyle w:val="914"/>
      </w:pPr>
      <w:r>
        <w:rPr>
          <w:rStyle w:val="927"/>
        </w:rPr>
        <w:br w:type="page" w:clear="all"/>
      </w:r>
      <w:bookmarkStart w:id="182" w:name="_Toc11428"/>
      <w:r/>
      <w:bookmarkStart w:id="183" w:name="_Toc28440"/>
      <w:r/>
      <w:r/>
    </w:p>
    <w:p>
      <w:pPr>
        <w:pStyle w:val="915"/>
        <w:rPr>
          <w:rFonts w:ascii="黑体" w:hAnsi="黑体" w:eastAsia="黑体"/>
          <w:b/>
          <w:sz w:val="32"/>
          <w:szCs w:val="32"/>
        </w:rPr>
      </w:pPr>
      <w:r>
        <w:rPr>
          <w:rFonts w:hint="eastAsia" w:ascii="黑体" w:hAnsi="黑体" w:eastAsia="黑体"/>
          <w:b/>
          <w:sz w:val="32"/>
          <w:szCs w:val="32"/>
        </w:rPr>
        <w:t xml:space="preserve">第三章  </w:t>
      </w:r>
      <w:bookmarkEnd w:id="177"/>
      <w:r/>
      <w:bookmarkEnd w:id="178"/>
      <w:r/>
      <w:bookmarkEnd w:id="179"/>
      <w:r/>
      <w:bookmarkEnd w:id="180"/>
      <w:r/>
      <w:bookmarkEnd w:id="181"/>
      <w:r/>
      <w:bookmarkEnd w:id="182"/>
      <w:r/>
      <w:bookmarkEnd w:id="183"/>
      <w:r>
        <w:rPr>
          <w:rFonts w:hint="eastAsia" w:ascii="黑体" w:hAnsi="黑体" w:eastAsia="黑体"/>
          <w:b/>
          <w:sz w:val="32"/>
          <w:szCs w:val="32"/>
        </w:rPr>
        <w:t xml:space="preserve">政府采购合同条款及格式</w:t>
      </w:r>
      <w:r>
        <w:rPr>
          <w:rFonts w:ascii="黑体" w:hAnsi="黑体" w:eastAsia="黑体"/>
          <w:b/>
          <w:sz w:val="32"/>
          <w:szCs w:val="32"/>
        </w:rPr>
      </w:r>
      <w:r/>
    </w:p>
    <w:p>
      <w:pPr>
        <w:pStyle w:val="915"/>
      </w:pPr>
      <w:r/>
      <w:bookmarkStart w:id="184" w:name="_Toc120614244"/>
      <w:r/>
      <w:bookmarkStart w:id="185" w:name="_Toc9884"/>
      <w:r/>
      <w:bookmarkStart w:id="186" w:name="_Toc19285"/>
      <w:r/>
      <w:bookmarkStart w:id="187" w:name="_Toc16938590"/>
      <w:r/>
      <w:bookmarkStart w:id="188" w:name="_Toc20823346"/>
      <w:r/>
      <w:bookmarkStart w:id="189" w:name="_Toc462564139"/>
      <w:r/>
      <w:bookmarkStart w:id="190" w:name="_Toc479757211"/>
      <w:r/>
      <w:r/>
    </w:p>
    <w:p>
      <w:pPr>
        <w:pStyle w:val="915"/>
      </w:pPr>
      <w:r/>
      <w:r/>
    </w:p>
    <w:p>
      <w:pPr>
        <w:pStyle w:val="1177"/>
        <w:tabs>
          <w:tab w:val="left" w:pos="9193" w:leader="none"/>
          <w:tab w:val="left" w:pos="9827" w:leader="none"/>
        </w:tabs>
        <w:rPr>
          <w:rFonts w:ascii="宋体" w:hAnsi="宋体" w:cs="Microsoft New Tai Lue"/>
        </w:rPr>
      </w:pPr>
      <w:r>
        <w:rPr>
          <w:rFonts w:hint="eastAsia" w:ascii="宋体" w:hAnsi="宋体" w:cs="Microsoft New Tai Lue"/>
        </w:rPr>
        <w:t xml:space="preserve">详见附件：建设工程施工合同范本</w:t>
      </w:r>
      <w:r>
        <w:rPr>
          <w:rFonts w:ascii="宋体" w:hAnsi="宋体" w:cs="Microsoft New Tai Lue"/>
        </w:rPr>
      </w:r>
      <w:r/>
    </w:p>
    <w:p>
      <w:pPr>
        <w:pStyle w:val="915"/>
        <w:rPr>
          <w:rFonts w:ascii="黑体" w:hAnsi="黑体" w:eastAsia="黑体"/>
          <w:b/>
          <w:sz w:val="32"/>
          <w:szCs w:val="32"/>
        </w:rPr>
      </w:pPr>
      <w:r>
        <w:br w:type="page" w:clear="all"/>
      </w:r>
      <w:r>
        <w:rPr>
          <w:rFonts w:hint="eastAsia" w:ascii="黑体" w:hAnsi="黑体" w:eastAsia="黑体"/>
          <w:b/>
          <w:sz w:val="32"/>
          <w:szCs w:val="32"/>
        </w:rPr>
        <w:t xml:space="preserve">第四章  采购需求</w:t>
      </w:r>
      <w:bookmarkEnd w:id="184"/>
      <w:r/>
      <w:bookmarkEnd w:id="185"/>
      <w:r/>
      <w:bookmarkEnd w:id="186"/>
      <w:r/>
      <w:bookmarkEnd w:id="187"/>
      <w:r/>
      <w:bookmarkEnd w:id="188"/>
      <w:r/>
      <w:bookmarkStart w:id="191" w:name="_Toc49090575"/>
      <w:r/>
      <w:bookmarkStart w:id="192" w:name="_Toc26554093"/>
      <w:r>
        <w:rPr>
          <w:rFonts w:ascii="黑体" w:hAnsi="黑体" w:eastAsia="黑体"/>
          <w:b/>
          <w:sz w:val="32"/>
          <w:szCs w:val="32"/>
        </w:rPr>
      </w:r>
      <w:r/>
    </w:p>
    <w:p>
      <w:pPr>
        <w:pStyle w:val="914"/>
        <w:ind w:firstLine="480"/>
        <w:rPr>
          <w:rFonts w:ascii="宋体" w:hAnsi="Courier New" w:cs="Courier New"/>
          <w:sz w:val="24"/>
          <w:szCs w:val="24"/>
        </w:rPr>
      </w:pPr>
      <w:r>
        <w:rPr>
          <w:rFonts w:ascii="宋体" w:hAnsi="Courier New" w:cs="Courier New"/>
          <w:sz w:val="24"/>
          <w:szCs w:val="24"/>
        </w:rPr>
      </w:r>
      <w:r/>
    </w:p>
    <w:p>
      <w:pPr>
        <w:pStyle w:val="914"/>
        <w:ind w:firstLine="565"/>
        <w:spacing w:line="360" w:lineRule="auto"/>
        <w:rPr>
          <w:rFonts w:hint="eastAsia" w:ascii="宋体" w:hAnsi="宋体" w:eastAsia="宋体" w:cs="宋体"/>
          <w:b/>
          <w:color w:val="ff0000"/>
          <w:sz w:val="32"/>
          <w:szCs w:val="28"/>
          <w:highlight w:val="none"/>
        </w:rPr>
      </w:pPr>
      <w:r>
        <w:rPr>
          <w:rFonts w:hint="eastAsia" w:ascii="宋体" w:hAnsi="宋体" w:eastAsia="宋体" w:cs="宋体"/>
          <w:b/>
          <w:color w:val="ff0000"/>
          <w:sz w:val="32"/>
          <w:szCs w:val="28"/>
          <w:highlight w:val="none"/>
          <w:shd w:val="clear" w:color="auto" w:fill="ffff00"/>
        </w:rPr>
        <w:t xml:space="preserve">为保障本项目顺利实施，采购人特别提醒</w:t>
      </w:r>
      <w:r>
        <w:rPr>
          <w:rFonts w:hint="eastAsia" w:ascii="宋体" w:hAnsi="宋体" w:cs="宋体"/>
          <w:b/>
          <w:color w:val="ff0000"/>
          <w:sz w:val="32"/>
          <w:szCs w:val="28"/>
          <w:highlight w:val="none"/>
          <w:shd w:val="clear" w:color="auto" w:fill="ffff00"/>
          <w:lang w:eastAsia="zh-CN"/>
        </w:rPr>
        <w:t xml:space="preserve">：</w:t>
      </w:r>
      <w:r>
        <w:rPr>
          <w:rFonts w:hint="eastAsia" w:ascii="宋体" w:hAnsi="宋体" w:eastAsia="宋体" w:cs="宋体"/>
          <w:b/>
          <w:color w:val="ff0000"/>
          <w:sz w:val="32"/>
          <w:szCs w:val="28"/>
          <w:highlight w:val="none"/>
          <w:shd w:val="clear" w:color="auto" w:fill="ffff00"/>
        </w:rPr>
        <w:t xml:space="preserve">严禁恶意低价，严格合同履行，严控工程变更，严肃失信追究。</w:t>
      </w:r>
      <w:r>
        <w:rPr>
          <w:rFonts w:hint="eastAsia" w:ascii="宋体" w:hAnsi="宋体" w:eastAsia="宋体" w:cs="宋体"/>
          <w:b/>
          <w:color w:val="ff0000"/>
          <w:sz w:val="32"/>
          <w:szCs w:val="28"/>
          <w:highlight w:val="none"/>
        </w:rPr>
      </w:r>
      <w:r/>
    </w:p>
    <w:p>
      <w:pPr>
        <w:pStyle w:val="914"/>
        <w:ind w:firstLine="482"/>
        <w:keepLines w:val="0"/>
        <w:keepNext w:val="0"/>
        <w:pageBreakBefore w:val="0"/>
        <w:spacing w:line="500" w:lineRule="exact"/>
        <w:rPr>
          <w:rFonts w:hint="eastAsia" w:ascii="宋体" w:hAnsi="宋体"/>
          <w:b/>
          <w:bCs/>
          <w:color w:val="000000"/>
          <w:sz w:val="24"/>
          <w:szCs w:val="24"/>
          <w:lang w:eastAsia="zh-CN"/>
        </w:rPr>
      </w:pPr>
      <w:r/>
      <w:bookmarkStart w:id="193" w:name="_Toc120614281"/>
      <w:r>
        <w:rPr>
          <w:rFonts w:hint="eastAsia" w:ascii="宋体" w:hAnsi="宋体"/>
          <w:b/>
          <w:bCs/>
          <w:color w:val="000000"/>
          <w:sz w:val="24"/>
          <w:szCs w:val="24"/>
          <w:lang w:eastAsia="zh-CN"/>
        </w:rPr>
        <w:t xml:space="preserve">一、项目概述</w:t>
      </w:r>
      <w:r>
        <w:rPr>
          <w:rFonts w:hint="eastAsia" w:ascii="宋体" w:hAnsi="宋体"/>
          <w:b/>
          <w:bCs/>
          <w:color w:val="000000"/>
          <w:sz w:val="24"/>
          <w:szCs w:val="24"/>
          <w:lang w:eastAsia="zh-CN"/>
        </w:rPr>
      </w:r>
      <w:r/>
    </w:p>
    <w:p>
      <w:pPr>
        <w:pStyle w:val="914"/>
        <w:ind w:firstLine="480"/>
        <w:keepLines w:val="0"/>
        <w:keepNext w:val="0"/>
        <w:pageBreakBefore w:val="0"/>
        <w:spacing w:line="5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1.项目名称：介入科机房改造项目</w:t>
      </w:r>
      <w:r>
        <w:rPr>
          <w:rFonts w:hint="eastAsia" w:ascii="宋体" w:hAnsi="宋体"/>
          <w:color w:val="000000"/>
          <w:sz w:val="24"/>
          <w:szCs w:val="24"/>
          <w:lang w:eastAsia="zh-CN"/>
        </w:rPr>
      </w:r>
      <w:r/>
    </w:p>
    <w:p>
      <w:pPr>
        <w:pStyle w:val="914"/>
        <w:ind w:firstLine="480"/>
        <w:keepLines w:val="0"/>
        <w:keepNext w:val="0"/>
        <w:pageBreakBefore w:val="0"/>
        <w:spacing w:line="50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2.施工地点：江苏大学附属医院</w:t>
      </w:r>
      <w:r>
        <w:rPr>
          <w:rFonts w:hint="eastAsia" w:ascii="宋体" w:hAnsi="宋体"/>
          <w:color w:val="000000"/>
          <w:sz w:val="24"/>
          <w:szCs w:val="24"/>
          <w:lang w:eastAsia="zh-CN"/>
        </w:rPr>
      </w:r>
      <w:r/>
    </w:p>
    <w:p>
      <w:pPr>
        <w:pStyle w:val="914"/>
        <w:ind w:firstLine="480"/>
        <w:keepLines w:val="0"/>
        <w:keepNext w:val="0"/>
        <w:pageBreakBefore w:val="0"/>
        <w:spacing w:line="500" w:lineRule="exact"/>
        <w:rPr>
          <w:rFonts w:hint="eastAsia" w:ascii="宋体" w:hAnsi="宋体" w:cs="等线 Light"/>
          <w:color w:val="000000"/>
          <w:sz w:val="24"/>
          <w:szCs w:val="24"/>
          <w:lang w:eastAsia="zh-CN"/>
        </w:rPr>
      </w:pPr>
      <w:r>
        <w:rPr>
          <w:rFonts w:hint="eastAsia" w:ascii="宋体" w:hAnsi="宋体"/>
          <w:color w:val="000000"/>
          <w:sz w:val="24"/>
          <w:szCs w:val="24"/>
          <w:lang w:eastAsia="zh-CN"/>
        </w:rPr>
        <w:t xml:space="preserve">3.施工内容：</w:t>
      </w:r>
      <w:r>
        <w:rPr>
          <w:rFonts w:ascii="宋体" w:hAnsi="宋体"/>
          <w:color w:val="000000"/>
          <w:sz w:val="24"/>
          <w:szCs w:val="24"/>
          <w:lang w:eastAsia="zh-CN"/>
        </w:rPr>
        <w:t xml:space="preserve">详细内容以招标文件、施工图纸及工程量清单为准。承包人应</w:t>
      </w:r>
      <w:r>
        <w:rPr>
          <w:rFonts w:hint="eastAsia" w:ascii="宋体" w:hAnsi="宋体" w:cs="等线 Light"/>
          <w:color w:val="000000"/>
          <w:sz w:val="24"/>
          <w:szCs w:val="24"/>
          <w:lang w:eastAsia="zh-CN"/>
        </w:rPr>
        <w:t xml:space="preserve">完整理解并执行图纸及清单所载明的全部工作内容，包括为完成工程所必需的附属工作及临时工程。</w:t>
      </w:r>
      <w:r>
        <w:rPr>
          <w:rFonts w:hint="eastAsia" w:ascii="宋体" w:hAnsi="宋体" w:cs="等线 Light"/>
          <w:color w:val="000000"/>
          <w:sz w:val="24"/>
          <w:szCs w:val="24"/>
          <w:lang w:eastAsia="zh-CN"/>
        </w:rPr>
      </w:r>
      <w:r/>
    </w:p>
    <w:p>
      <w:pPr>
        <w:pStyle w:val="914"/>
        <w:ind w:firstLine="480"/>
        <w:keepLines w:val="0"/>
        <w:keepNext w:val="0"/>
        <w:pageBreakBefore w:val="0"/>
        <w:spacing w:line="500" w:lineRule="exact"/>
        <w:rPr>
          <w:rFonts w:hint="eastAsia" w:ascii="宋体" w:hAnsi="宋体" w:cs="等线 Light"/>
          <w:color w:val="000000"/>
          <w:sz w:val="24"/>
          <w:szCs w:val="24"/>
          <w:lang w:eastAsia="zh-CN"/>
        </w:rPr>
      </w:pPr>
      <w:r>
        <w:rPr>
          <w:rFonts w:hint="eastAsia" w:ascii="宋体" w:hAnsi="宋体" w:cs="等线 Light"/>
          <w:color w:val="000000"/>
          <w:sz w:val="24"/>
          <w:szCs w:val="24"/>
          <w:lang w:eastAsia="zh-CN"/>
        </w:rPr>
        <w:t xml:space="preserve">4.质量要求：按国家现行施工验收规范施工，达到合格标准；工程所用主要材料须为合格品，并符合国家相关标准、环保要求及设计图纸明确的参数指标。所有材料进场前须报发包人及监理单位核验，未经核验不得使用。</w:t>
      </w:r>
      <w:r>
        <w:rPr>
          <w:rFonts w:hint="eastAsia" w:ascii="宋体" w:hAnsi="宋体" w:cs="等线 Light"/>
          <w:color w:val="000000"/>
          <w:sz w:val="24"/>
          <w:szCs w:val="24"/>
          <w:lang w:eastAsia="zh-CN"/>
        </w:rPr>
      </w:r>
      <w:r/>
    </w:p>
    <w:p>
      <w:pPr>
        <w:pStyle w:val="914"/>
        <w:ind w:firstLine="480"/>
        <w:keepLines w:val="0"/>
        <w:keepNext w:val="0"/>
        <w:pageBreakBefore w:val="0"/>
        <w:spacing w:line="500" w:lineRule="exact"/>
        <w:rPr>
          <w:rFonts w:hint="eastAsia" w:ascii="宋体" w:hAnsi="宋体" w:cs="等线 Light"/>
          <w:color w:val="000000"/>
          <w:sz w:val="24"/>
          <w:szCs w:val="24"/>
          <w:lang w:eastAsia="zh-CN"/>
        </w:rPr>
      </w:pPr>
      <w:r>
        <w:rPr>
          <w:rFonts w:hint="eastAsia" w:ascii="宋体" w:hAnsi="宋体" w:cs="等线 Light"/>
          <w:color w:val="000000"/>
          <w:sz w:val="24"/>
          <w:szCs w:val="24"/>
          <w:lang w:eastAsia="zh-CN"/>
        </w:rPr>
        <w:t xml:space="preserve">5.工期：总工期</w:t>
      </w:r>
      <w:r>
        <w:rPr>
          <w:rFonts w:hint="eastAsia" w:ascii="宋体" w:hAnsi="宋体" w:cs="等线 Light"/>
          <w:color w:val="000000"/>
          <w:sz w:val="24"/>
          <w:szCs w:val="24"/>
          <w:lang w:val="en-US" w:eastAsia="zh-CN"/>
        </w:rPr>
        <w:t xml:space="preserve">90</w:t>
      </w:r>
      <w:r>
        <w:rPr>
          <w:rFonts w:hint="eastAsia" w:ascii="宋体" w:hAnsi="宋体" w:cs="等线 Light"/>
          <w:color w:val="000000"/>
          <w:sz w:val="24"/>
          <w:szCs w:val="24"/>
          <w:lang w:eastAsia="zh-CN"/>
        </w:rPr>
        <w:t xml:space="preserve">日历天，具体开工日期以开工令为准，竣工日期以竣工验收报告载明的日期为准。</w:t>
      </w:r>
      <w:r>
        <w:rPr>
          <w:rFonts w:hint="eastAsia" w:ascii="宋体" w:hAnsi="宋体" w:cs="等线 Light"/>
          <w:color w:val="000000"/>
          <w:sz w:val="24"/>
          <w:szCs w:val="24"/>
          <w:lang w:eastAsia="zh-CN"/>
        </w:rPr>
      </w:r>
      <w:r/>
    </w:p>
    <w:p>
      <w:pPr>
        <w:pStyle w:val="914"/>
        <w:ind w:firstLine="482"/>
        <w:keepLines w:val="0"/>
        <w:keepNext w:val="0"/>
        <w:pageBreakBefore w:val="0"/>
        <w:spacing w:line="500" w:lineRule="exact"/>
        <w:rPr>
          <w:rFonts w:hint="eastAsia" w:ascii="宋体" w:hAnsi="宋体"/>
          <w:b/>
          <w:bCs/>
          <w:color w:val="000000"/>
          <w:sz w:val="24"/>
          <w:szCs w:val="24"/>
          <w:lang w:eastAsia="zh-CN"/>
        </w:rPr>
      </w:pPr>
      <w:r>
        <w:rPr>
          <w:rFonts w:hint="eastAsia" w:ascii="宋体" w:hAnsi="宋体"/>
          <w:b/>
          <w:bCs/>
          <w:color w:val="000000"/>
          <w:sz w:val="24"/>
          <w:szCs w:val="24"/>
          <w:lang w:eastAsia="zh-CN"/>
        </w:rPr>
        <w:t xml:space="preserve">二、工程量清单与图纸</w:t>
      </w:r>
      <w:r>
        <w:rPr>
          <w:rFonts w:hint="eastAsia" w:ascii="宋体" w:hAnsi="宋体"/>
          <w:b/>
          <w:bCs/>
          <w:color w:val="000000"/>
          <w:sz w:val="24"/>
          <w:szCs w:val="24"/>
          <w:lang w:eastAsia="zh-CN"/>
        </w:rPr>
      </w:r>
      <w:r/>
    </w:p>
    <w:p>
      <w:pPr>
        <w:pStyle w:val="914"/>
        <w:ind w:firstLine="480"/>
        <w:keepLines w:val="0"/>
        <w:keepNext w:val="0"/>
        <w:pageBreakBefore w:val="0"/>
        <w:spacing w:line="500" w:lineRule="exact"/>
        <w:rPr>
          <w:rFonts w:hint="eastAsia" w:ascii="宋体" w:hAnsi="宋体" w:cs="等线 Light"/>
          <w:color w:val="000000"/>
          <w:sz w:val="24"/>
          <w:szCs w:val="24"/>
          <w:lang w:eastAsia="zh-CN"/>
        </w:rPr>
      </w:pPr>
      <w:r>
        <w:rPr>
          <w:rFonts w:hint="eastAsia" w:ascii="宋体" w:hAnsi="宋体" w:cs="等线 Light"/>
          <w:color w:val="000000"/>
          <w:sz w:val="24"/>
          <w:szCs w:val="24"/>
          <w:lang w:eastAsia="zh-CN"/>
        </w:rPr>
        <w:t xml:space="preserve">详见附件《工程量清单》、《</w:t>
      </w:r>
      <w:r>
        <w:rPr>
          <w:rFonts w:hint="eastAsia" w:ascii="宋体" w:hAnsi="宋体" w:cs="宋体"/>
          <w:color w:val="000000"/>
          <w:sz w:val="24"/>
          <w:szCs w:val="24"/>
          <w:lang w:eastAsia="zh-CN"/>
        </w:rPr>
        <w:t xml:space="preserve">工程量清单编制说明</w:t>
      </w:r>
      <w:r>
        <w:rPr>
          <w:rFonts w:hint="eastAsia" w:ascii="宋体" w:hAnsi="宋体" w:cs="等线 Light"/>
          <w:color w:val="000000"/>
          <w:sz w:val="24"/>
          <w:szCs w:val="24"/>
          <w:lang w:eastAsia="zh-CN"/>
        </w:rPr>
        <w:t xml:space="preserve">》和《图纸》。</w:t>
      </w:r>
      <w:r>
        <w:rPr>
          <w:rFonts w:ascii="宋体" w:hAnsi="宋体" w:cs="等线 Light"/>
          <w:color w:val="000000"/>
          <w:sz w:val="24"/>
          <w:szCs w:val="24"/>
          <w:lang w:eastAsia="zh-CN"/>
        </w:rPr>
        <w:t xml:space="preserve">投标人应仔细核对清单与图纸，如有疑问应在规定时间内提出答疑。一旦中标，除合同约定可调整事项外，清单与图纸范围内的全部工作均视为已包含在投标报价中。</w:t>
      </w:r>
      <w:r>
        <w:rPr>
          <w:rFonts w:hint="eastAsia" w:ascii="宋体" w:hAnsi="宋体" w:cs="等线 Light"/>
          <w:color w:val="000000"/>
          <w:sz w:val="24"/>
          <w:szCs w:val="24"/>
          <w:lang w:eastAsia="zh-CN"/>
        </w:rPr>
      </w:r>
      <w:r/>
    </w:p>
    <w:p>
      <w:pPr>
        <w:pStyle w:val="914"/>
        <w:ind w:firstLine="482"/>
        <w:keepLines w:val="0"/>
        <w:keepNext w:val="0"/>
        <w:pageBreakBefore w:val="0"/>
        <w:spacing w:line="500" w:lineRule="exact"/>
        <w:rPr>
          <w:rFonts w:hint="eastAsia" w:ascii="宋体" w:hAnsi="宋体"/>
          <w:color w:val="000000"/>
          <w:sz w:val="24"/>
          <w:szCs w:val="24"/>
          <w:lang w:eastAsia="zh-CN"/>
        </w:rPr>
      </w:pPr>
      <w:r>
        <w:rPr>
          <w:rFonts w:hint="eastAsia" w:ascii="宋体" w:hAnsi="宋体"/>
          <w:b/>
          <w:bCs/>
          <w:color w:val="000000"/>
          <w:sz w:val="24"/>
          <w:szCs w:val="24"/>
          <w:lang w:eastAsia="zh-CN"/>
        </w:rPr>
        <w:t xml:space="preserve">三、</w:t>
      </w:r>
      <w:r>
        <w:rPr>
          <w:rFonts w:hint="eastAsia" w:ascii="宋体" w:hAnsi="宋体" w:cs="等线 Light"/>
          <w:b/>
          <w:bCs/>
          <w:color w:val="000000"/>
          <w:sz w:val="24"/>
          <w:szCs w:val="24"/>
          <w:lang w:eastAsia="zh-CN"/>
        </w:rPr>
        <w:t xml:space="preserve">商务要求</w:t>
      </w:r>
      <w:r>
        <w:rPr>
          <w:rFonts w:hint="eastAsia" w:ascii="宋体" w:hAnsi="宋体"/>
          <w:color w:val="000000"/>
          <w:sz w:val="24"/>
          <w:szCs w:val="24"/>
          <w:lang w:eastAsia="zh-CN"/>
        </w:rPr>
      </w:r>
      <w:r/>
    </w:p>
    <w:p>
      <w:pPr>
        <w:pStyle w:val="914"/>
        <w:ind w:firstLine="482"/>
        <w:keepLines w:val="0"/>
        <w:keepNext w:val="0"/>
        <w:pageBreakBefore w:val="0"/>
        <w:spacing w:line="500" w:lineRule="exact"/>
        <w:rPr>
          <w:rFonts w:hint="eastAsia" w:ascii="宋体" w:hAnsi="宋体" w:cs="宋体"/>
          <w:sz w:val="24"/>
          <w:szCs w:val="24"/>
          <w:lang w:eastAsia="zh-CN"/>
        </w:rPr>
      </w:pPr>
      <w:r>
        <w:rPr>
          <w:rFonts w:hint="eastAsia" w:ascii="宋体" w:hAnsi="宋体" w:cs="宋体"/>
          <w:sz w:val="24"/>
          <w:szCs w:val="24"/>
          <w:lang w:eastAsia="zh-CN"/>
        </w:rPr>
        <w:t xml:space="preserve">1.预付款：签订合同且发包人收到承包人提交的履约保证金缴纳凭证及合法有效的预付款等额发票后，发包人于15个工作日内支付合同价（扣除暂列金额及暂估价）的10%作为预付款。承包人须将预付款专项用于本工程材料采购及施工准备，发包人有权监督其使用情况。</w:t>
      </w:r>
      <w:r>
        <w:rPr>
          <w:rFonts w:hint="eastAsia" w:ascii="宋体" w:hAnsi="宋体" w:cs="宋体"/>
          <w:sz w:val="24"/>
          <w:szCs w:val="24"/>
          <w:lang w:eastAsia="zh-CN"/>
        </w:rPr>
      </w:r>
      <w:r/>
    </w:p>
    <w:p>
      <w:pPr>
        <w:pStyle w:val="914"/>
        <w:ind w:firstLine="482"/>
        <w:keepLines w:val="0"/>
        <w:keepNext w:val="0"/>
        <w:pageBreakBefore w:val="0"/>
        <w:spacing w:line="500" w:lineRule="exact"/>
        <w:rPr>
          <w:rFonts w:hint="eastAsia" w:ascii="宋体" w:hAnsi="宋体" w:cs="宋体"/>
          <w:sz w:val="24"/>
          <w:szCs w:val="24"/>
          <w:lang w:eastAsia="zh-CN"/>
        </w:rPr>
      </w:pPr>
      <w:r>
        <w:rPr>
          <w:rFonts w:hint="eastAsia" w:ascii="宋体" w:hAnsi="宋体" w:cs="宋体"/>
          <w:sz w:val="24"/>
          <w:szCs w:val="24"/>
          <w:lang w:eastAsia="zh-CN"/>
        </w:rPr>
        <w:t xml:space="preserve">2.工程款支付：</w:t>
      </w:r>
      <w:r>
        <w:rPr>
          <w:rFonts w:hint="eastAsia" w:ascii="宋体" w:hAnsi="宋体" w:cs="宋体"/>
          <w:sz w:val="24"/>
          <w:szCs w:val="24"/>
          <w:lang w:eastAsia="zh-CN"/>
        </w:rPr>
      </w:r>
      <w:r/>
    </w:p>
    <w:p>
      <w:pPr>
        <w:pStyle w:val="914"/>
        <w:ind w:firstLine="482"/>
        <w:keepLines w:val="0"/>
        <w:keepNext w:val="0"/>
        <w:pageBreakBefore w:val="0"/>
        <w:spacing w:line="500" w:lineRule="exact"/>
        <w:rPr>
          <w:rFonts w:hint="eastAsia" w:ascii="宋体" w:hAnsi="宋体" w:cs="宋体"/>
          <w:sz w:val="24"/>
          <w:szCs w:val="24"/>
          <w:lang w:eastAsia="zh-CN"/>
        </w:rPr>
      </w:pPr>
      <w:r>
        <w:rPr>
          <w:rFonts w:hint="eastAsia" w:ascii="宋体" w:hAnsi="宋体" w:cs="宋体"/>
          <w:sz w:val="24"/>
          <w:szCs w:val="24"/>
          <w:lang w:eastAsia="zh-CN"/>
        </w:rPr>
        <w:t xml:space="preserve">（1）本项目全部工程完工并经发包人、监理人及相关部门验收合格，</w:t>
      </w:r>
      <w:r>
        <w:rPr>
          <w:rFonts w:ascii="宋体" w:hAnsi="宋体" w:cs="宋体"/>
          <w:sz w:val="24"/>
          <w:szCs w:val="24"/>
          <w:lang w:eastAsia="zh-CN"/>
        </w:rPr>
        <w:t xml:space="preserve">施工结束并竣工验收合格后付至合同价的50%</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highlight w:val="none"/>
          <w:lang w:eastAsia="zh-CN"/>
        </w:rPr>
      </w:pPr>
      <w:r>
        <w:rPr>
          <w:rFonts w:hint="eastAsia" w:ascii="宋体" w:hAnsi="宋体" w:cs="宋体"/>
          <w:sz w:val="24"/>
          <w:szCs w:val="24"/>
          <w:lang w:eastAsia="zh-CN"/>
        </w:rPr>
        <w:t xml:space="preserve">（2）待发包人委托的审计机构完成工程结算审核并出具审核报告后，付至审定价（需扣除审计费、水电费、发包人供材费、承包人应承担的违约金及赔偿金等）的</w:t>
      </w:r>
      <w:r>
        <w:rPr>
          <w:rFonts w:hint="eastAsia" w:ascii="宋体" w:hAnsi="宋体" w:cs="宋体"/>
          <w:sz w:val="24"/>
          <w:szCs w:val="24"/>
          <w:highlight w:val="none"/>
          <w:lang w:eastAsia="zh-CN"/>
        </w:rPr>
        <w:t xml:space="preserve">90%，剩余10%作为质量保证金；</w:t>
      </w:r>
      <w:r>
        <w:rPr>
          <w:rFonts w:hint="eastAsia" w:ascii="宋体" w:hAnsi="宋体" w:cs="宋体"/>
          <w:sz w:val="24"/>
          <w:szCs w:val="24"/>
          <w:highlight w:val="none"/>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highlight w:val="none"/>
          <w:lang w:eastAsia="zh-CN"/>
        </w:rPr>
        <w:t xml:space="preserve">（3）承包人自竣工验收合格后三个月内未将完</w:t>
      </w:r>
      <w:r>
        <w:rPr>
          <w:rFonts w:hint="eastAsia" w:ascii="宋体" w:hAnsi="宋体" w:cs="宋体"/>
          <w:sz w:val="24"/>
          <w:szCs w:val="24"/>
          <w:lang w:eastAsia="zh-CN"/>
        </w:rPr>
        <w:t xml:space="preserve">整结算资料报送发包人审计的，每逾期一个月（不足一个月按一个月计），发包人有权在结算价款中扣减工程结算价的5%，且发包人有权单方面委托审计机构进行结算审核，审核费用由承包人承担。</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3.逾期竣工违约金：因承包人原因未按合同工期完成竣工的，每延误1天，承包人向发包人支付签约合同价的万分之五作为违约金。若延误超过十五天，发包人有权单方解除合同，并没收全部履约保证金，同时承包人仍须按上述标准支付截至合同解除之日的全部延误违约金。如发包人实际损失超过违约金总额，承包人应另行赔偿超出部分。</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4.发票要求：每次付款前，承包人须开具合法、足额、符合税务部门规定的发票。承包人未提供或提供的发票不符合要求的，发包人有权顺延付款，且不承担逾期付款责任。</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5.履约保证金：</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（1）履约保证金金额为成交价的10%。成交供应商须在收到中标通知书后3日内</w:t>
      </w:r>
      <w:r>
        <w:rPr>
          <w:rFonts w:hint="eastAsia" w:ascii="宋体" w:hAnsi="宋体" w:cs="宋体"/>
          <w:sz w:val="24"/>
          <w:szCs w:val="24"/>
          <w:highlight w:val="none"/>
          <w:lang w:eastAsia="zh-CN"/>
        </w:rPr>
        <w:t xml:space="preserve">以现金或银行转账形式汇入发包人指</w:t>
      </w:r>
      <w:r>
        <w:rPr>
          <w:rFonts w:hint="eastAsia" w:ascii="宋体" w:hAnsi="宋体" w:cs="宋体"/>
          <w:sz w:val="24"/>
          <w:szCs w:val="24"/>
          <w:lang w:eastAsia="zh-CN"/>
        </w:rPr>
        <w:t xml:space="preserve">定账户，凭缴纳凭证签订合同。逾期未缴纳且未与发包人协商一致的，视为自动放弃成交资格，发包人有权依次确定其他中标候选人或重新招标。</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（2）履约保证金退还：承包人全部履行合同义务，且工程经发包人最终验收合格、无质量及进度违约问题、无农民工工资拖欠情形后，发包人在验收合格后30个工作日内一次性无息退还。</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6.质量保证期及售后服务要求：</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（1）质量保修期：本项目整体保修期为2年，具体分项保修期限按《工程质量保修书》执行，自竣工验收合格之日起计算。</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2）售后服务要求：保修期内，承包人须提供7×24小时响应服务。接到发包人维修通知后，维修人员须在2小时内到达现场，3日内完成维修（需更换定制材料的，经发包人同意后可适当延长，但须提供临时处理方案）。承包人未按约定期限履行维修义务的，发包人可自行或委托第三方维修，所发生的合理费用（含管理费）从质保金中直接扣除，不足部分由承包人补足。因承包人原因导致工程无法正常使用或造成其他损失的，发包人有权根据实际损失情况从质保金中扣除相应赔偿，质保金不足以覆盖的，发包人有权向承包人追偿。</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7.报价说明（投标人须逐条阅读并完全知悉）</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（1）投标报价为含税全费用综合单价报价。投标人应结合招标文件、施工图纸、工程量清单、现场踏勘情况及相关资料，综合考虑为完成本工程所必需的全部费用，包括但不限于：人工费、材料</w:t>
      </w:r>
      <w:r>
        <w:rPr>
          <w:rFonts w:hint="eastAsia" w:ascii="宋体" w:hAnsi="宋体" w:cs="宋体"/>
          <w:sz w:val="24"/>
          <w:szCs w:val="24"/>
          <w:lang w:eastAsia="zh-CN"/>
        </w:rPr>
        <w:t xml:space="preserve">费、机械费、设备费、运输费（含二次搬运）、仓储费、安装调试费、脚手架搭拆费、各工种配合费、缺陷修补费、维护费、培训费、规费、措施费（含安全文明施工、环境保护、临时设施、冬雨季施工、夜间施工、成品保护等）、管理费、利润、税金、工程定位复测费、场地清理费、垃圾清运费（含外运）、物业配合费、水电接驳费、施工围挡及警示设施费、降尘降噪措施费、与周边单位协调费、风险费以及合同履行过程中可能发生的全部费用。一旦中标，除招标文件及合同明确约定的可调整事项（设计变更、国家强制性政策调整）外，综合单价及措施项目费均不予调整。</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2）工程量清单是投标报价的共同基础，但投标人应结合图纸及现场条件全面理解工程内容。除设计变更外，若清单中未列明或项目特征描述不全，但为满足设计图纸、规范及发包人要求所必须完成的工作，投标人应自行计入相应子目，结算时发包人不另行支付。</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3）价格调整方式：人工、材料、机械价格波动风险由承包人综合考虑并计入报价，结算时不因市场价格变化而调整；仅当国家强制性政策导致规费、税金调整，或发生经发包人确认的设计变更时，综合单价可按合同约定方法调整；工程量按实际完成且经确认的合格工程量结算。</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（4）安全生产措施费、规费、税金为不可竞争费，费率须按国家及地方现行规定计取，最终结算以工程量清单发布时确定的费率为准。</w:t>
      </w:r>
      <w:r>
        <w:rPr>
          <w:rFonts w:hint="eastAsia" w:ascii="宋体" w:hAnsi="宋体" w:cs="宋体"/>
          <w:sz w:val="24"/>
          <w:szCs w:val="24"/>
          <w:lang w:eastAsia="zh-CN"/>
        </w:rPr>
      </w:r>
      <w:r/>
    </w:p>
    <w:p>
      <w:pPr>
        <w:pStyle w:val="914"/>
        <w:ind w:firstLine="482"/>
        <w:keepLines w:val="0"/>
        <w:keepNext w:val="0"/>
        <w:pageBreakBefore w:val="0"/>
        <w:spacing w:line="50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（5）本工程施工地点位于江苏大学</w:t>
      </w:r>
      <w:r>
        <w:rPr>
          <w:rFonts w:hint="eastAsia" w:ascii="宋体" w:hAnsi="宋体" w:cs="宋体"/>
          <w:sz w:val="24"/>
          <w:szCs w:val="24"/>
          <w:lang w:val="en-US" w:eastAsia="zh-CN"/>
        </w:rPr>
        <w:t xml:space="preserve">附属医院</w:t>
      </w:r>
      <w:r>
        <w:rPr>
          <w:rFonts w:hint="eastAsia" w:ascii="宋体" w:hAnsi="宋体" w:cs="宋体"/>
          <w:sz w:val="24"/>
          <w:szCs w:val="24"/>
          <w:lang w:eastAsia="zh-CN"/>
        </w:rPr>
        <w:t xml:space="preserve">核心区域，人员车辆密集，施工期间须设置安全、美观、与周边环境协调的全封闭围挡及警示标志，并服从医院统一管理。现场场地极为狭小，材料运输、堆放、保管及二次搬运均由承包人自行解决，费用已包含在报价中，不得以场地条件为由提出增加费用或延长工期。</w:t>
      </w:r>
      <w:r>
        <w:rPr>
          <w:rFonts w:hint="eastAsia" w:ascii="宋体" w:hAnsi="宋体" w:cs="宋体"/>
          <w:sz w:val="24"/>
          <w:szCs w:val="24"/>
          <w:lang w:eastAsia="zh-CN"/>
        </w:rPr>
      </w:r>
      <w:r/>
    </w:p>
    <w:p>
      <w:pPr>
        <w:pStyle w:val="914"/>
        <w:ind w:firstLine="482"/>
        <w:keepLines w:val="0"/>
        <w:keepNext w:val="0"/>
        <w:pageBreakBefore w:val="0"/>
        <w:spacing w:line="50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（6）水、电接驳点由发包人指定，承包人自备管线（电缆）接至作业面，并安装计量表具，水电费用由承包人承担（按实际用量及当地收费标准在结算时扣除）。</w:t>
      </w:r>
      <w:r>
        <w:rPr>
          <w:rFonts w:hint="eastAsia" w:ascii="宋体" w:hAnsi="宋体" w:cs="宋体"/>
          <w:sz w:val="24"/>
          <w:szCs w:val="24"/>
          <w:lang w:eastAsia="zh-CN"/>
        </w:rPr>
      </w:r>
      <w:r/>
    </w:p>
    <w:p>
      <w:pPr>
        <w:pStyle w:val="914"/>
        <w:ind w:firstLine="482"/>
        <w:keepLines w:val="0"/>
        <w:keepNext w:val="0"/>
        <w:pageBreakBefore w:val="0"/>
        <w:spacing w:line="50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7）施工过程中须采取有效措施防尘、降噪，不得干扰医院正常医疗和工作秩序。拆除作业及与原系统对接时，须制定专项保护方案，不得损坏其他既有系统、设施及管线。如因施工造成周边设施损坏，承包人须无偿修复或赔偿，费用自理。</w:t>
      </w:r>
      <w:r>
        <w:rPr>
          <w:rFonts w:hint="eastAsia" w:ascii="宋体" w:hAnsi="宋体" w:cs="宋体"/>
          <w:sz w:val="24"/>
          <w:szCs w:val="24"/>
          <w:lang w:eastAsia="zh-CN"/>
        </w:rPr>
      </w:r>
      <w:r/>
    </w:p>
    <w:p>
      <w:pPr>
        <w:pStyle w:val="914"/>
        <w:ind w:firstLine="482"/>
        <w:keepLines w:val="0"/>
        <w:keepNext w:val="0"/>
        <w:pageBreakBefore w:val="0"/>
        <w:spacing w:line="50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8）文明施工、环境保护、临时设施、冬雨季施工、夜间施工、已完工程及设备保护等所有措施项目费用，由投标人根据自身方案自主报价，该类费用一次性包死，结算时一律不作调整（设计变更引起的新增措施项目除外）。</w:t>
      </w:r>
      <w:r>
        <w:rPr>
          <w:rFonts w:hint="eastAsia" w:ascii="宋体" w:hAnsi="宋体" w:cs="宋体"/>
          <w:sz w:val="24"/>
          <w:szCs w:val="24"/>
          <w:lang w:eastAsia="zh-CN"/>
        </w:rPr>
      </w:r>
      <w:r/>
    </w:p>
    <w:p>
      <w:pPr>
        <w:pStyle w:val="914"/>
        <w:ind w:firstLine="482"/>
        <w:keepLines w:val="0"/>
        <w:keepNext w:val="0"/>
        <w:pageBreakBefore w:val="0"/>
        <w:spacing w:line="50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（9）垂直运输及脚手架费用由投标人根据施工组织设计自行考虑，计入报价，结算时不作调整。</w:t>
      </w:r>
      <w:r>
        <w:rPr>
          <w:rFonts w:hint="eastAsia" w:ascii="宋体" w:hAnsi="宋体" w:cs="宋体"/>
          <w:sz w:val="24"/>
          <w:szCs w:val="24"/>
          <w:lang w:eastAsia="zh-CN"/>
        </w:rPr>
      </w:r>
      <w:r/>
    </w:p>
    <w:p>
      <w:pPr>
        <w:pStyle w:val="914"/>
        <w:ind w:firstLine="482"/>
        <w:keepLines w:val="0"/>
        <w:keepNext w:val="0"/>
        <w:pageBreakBefore w:val="0"/>
        <w:spacing w:line="50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（10）承包人自行协调与工程相关的其他承包商、供应商、物业及市政等单位的关系，承担配合费及成品保护责任，发包人不另行支付任何交叉作业影响费用。</w:t>
      </w:r>
      <w:r>
        <w:rPr>
          <w:rFonts w:hint="eastAsia" w:ascii="宋体" w:hAnsi="宋体" w:cs="宋体"/>
          <w:sz w:val="24"/>
          <w:szCs w:val="24"/>
          <w:lang w:eastAsia="zh-CN"/>
        </w:rPr>
      </w:r>
      <w:r/>
    </w:p>
    <w:p>
      <w:pPr>
        <w:pStyle w:val="914"/>
        <w:ind w:firstLine="482"/>
        <w:keepLines w:val="0"/>
        <w:keepNext w:val="0"/>
        <w:pageBreakBefore w:val="0"/>
        <w:spacing w:line="50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（11）承包人应充分考虑施工可能遇到的周边单位或个人阻挠、临时停水停电、交通管制等不可预见因素，并自行承担相应的人员、机械窝工损失及处理协调费用，该风险费用已包含在报价中，结算不予调整。</w:t>
      </w:r>
      <w:r>
        <w:rPr>
          <w:rFonts w:hint="eastAsia" w:ascii="宋体" w:hAnsi="宋体" w:cs="宋体"/>
          <w:sz w:val="24"/>
          <w:szCs w:val="24"/>
          <w:lang w:eastAsia="zh-CN"/>
        </w:rPr>
      </w:r>
      <w:r/>
    </w:p>
    <w:p>
      <w:pPr>
        <w:pStyle w:val="914"/>
        <w:ind w:firstLine="482"/>
        <w:keepLines w:val="0"/>
        <w:keepNext w:val="0"/>
        <w:pageBreakBefore w:val="0"/>
        <w:spacing w:line="50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12）材料设备要求：所有主要材料、设备在采购前须提供不少于三个品牌及样品，经发包人书面确认后方可采购进场。购进的材料设备与确认样品不一致的，承包人无条件退货更换，由此产生的费用及工期延误由承包人承担。使用不合格材料造成的一切损失，由承包人赔偿，发包人有权从工程款中直接扣除。</w:t>
      </w:r>
      <w:r>
        <w:rPr>
          <w:rFonts w:hint="eastAsia" w:ascii="宋体" w:hAnsi="宋体" w:cs="宋体"/>
          <w:sz w:val="24"/>
          <w:szCs w:val="24"/>
          <w:lang w:eastAsia="zh-CN"/>
        </w:rPr>
      </w:r>
      <w:r/>
    </w:p>
    <w:p>
      <w:pPr>
        <w:pStyle w:val="914"/>
        <w:ind w:firstLine="482"/>
        <w:keepLines w:val="0"/>
        <w:keepNext w:val="0"/>
        <w:pageBreakBefore w:val="0"/>
        <w:spacing w:line="50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13）施工过程中及竣工后，承包人须完整归档全部隐蔽工程影像资料（含照片、视频，须有参照物及尺寸标识），作为结算审计必备依据。签证资料须附彩色影像，未提供影像资料的工作内容，结算时不予认可。</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（14）涉及拆除后恢复原貌、局部修补等工作，费用已包含在相应报价或措施费中，不单独计量支付。</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（15）承包人须每日进行场地清理、垃圾清运及保洁，竣工交付前对全部施工区域进行彻底保洁，相关费用含在报价中。</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s="宋体"/>
          <w:sz w:val="24"/>
          <w:szCs w:val="24"/>
          <w:lang w:eastAsia="zh-CN"/>
        </w:rPr>
      </w:pPr>
      <w:r>
        <w:rPr>
          <w:rFonts w:hint="eastAsia" w:ascii="宋体" w:hAnsi="宋体" w:cs="宋体"/>
          <w:sz w:val="24"/>
          <w:szCs w:val="24"/>
          <w:lang w:eastAsia="zh-CN"/>
        </w:rPr>
        <w:t xml:space="preserve">（16）承包人须无条件服从医院关于安全、消防、作息、通行等方面的管理规定，不得影响医院正常运营。</w:t>
      </w:r>
      <w:r>
        <w:rPr>
          <w:rFonts w:hint="eastAsia" w:ascii="宋体" w:hAnsi="宋体" w:cs="宋体"/>
          <w:sz w:val="24"/>
          <w:szCs w:val="24"/>
          <w:lang w:eastAsia="zh-CN"/>
        </w:rPr>
      </w:r>
      <w:r/>
    </w:p>
    <w:p>
      <w:pPr>
        <w:pStyle w:val="914"/>
        <w:ind w:firstLine="482"/>
        <w:keepLines w:val="0"/>
        <w:keepNext w:val="0"/>
        <w:pageBreakBefore w:val="0"/>
        <w:spacing w:line="48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（17）关于现场踏勘的特别提示：</w:t>
      </w:r>
      <w:r>
        <w:rPr>
          <w:rFonts w:hint="eastAsia" w:ascii="宋体" w:hAnsi="宋体"/>
          <w:color w:val="000000"/>
          <w:sz w:val="24"/>
          <w:szCs w:val="24"/>
          <w:lang w:eastAsia="zh-CN"/>
        </w:rPr>
      </w:r>
      <w:r/>
    </w:p>
    <w:p>
      <w:pPr>
        <w:pStyle w:val="914"/>
        <w:ind w:firstLine="482"/>
        <w:keepLines w:val="0"/>
        <w:keepNext w:val="0"/>
        <w:pageBreakBefore w:val="0"/>
        <w:spacing w:line="480" w:lineRule="exact"/>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本项目招标人不统一组织现场踏勘，投标人可自行或联系项目负责人前往施工现场及周边进行勘察，投标人一旦递交投标文件，即视为已完全了解和接受现场所有条件，并对工程量清单、施工图纸范围内的全部工作内容及合同履行过程中可能发生的各类风险有充分的认识和预估。</w:t>
      </w:r>
      <w:r>
        <w:rPr>
          <w:rFonts w:hint="eastAsia" w:ascii="宋体" w:hAnsi="宋体"/>
          <w:color w:val="000000"/>
          <w:sz w:val="24"/>
          <w:szCs w:val="24"/>
          <w:lang w:eastAsia="zh-CN"/>
        </w:rPr>
      </w:r>
      <w:r/>
    </w:p>
    <w:p>
      <w:pPr>
        <w:pStyle w:val="914"/>
        <w:ind w:firstLine="482"/>
        <w:keepLines w:val="0"/>
        <w:keepNext w:val="0"/>
        <w:pageBreakBefore w:val="0"/>
        <w:spacing w:line="480" w:lineRule="exact"/>
        <w:widowControl/>
        <w:rPr>
          <w:rFonts w:hint="eastAsia" w:ascii="宋体" w:hAnsi="宋体"/>
          <w:color w:val="000000"/>
          <w:sz w:val="24"/>
          <w:szCs w:val="24"/>
          <w:lang w:eastAsia="zh-CN"/>
        </w:rPr>
      </w:pPr>
      <w:r>
        <w:rPr>
          <w:rFonts w:hint="eastAsia" w:ascii="宋体" w:hAnsi="宋体"/>
          <w:color w:val="000000"/>
          <w:sz w:val="24"/>
          <w:szCs w:val="24"/>
          <w:lang w:eastAsia="zh-CN"/>
        </w:rPr>
        <w:t xml:space="preserve">中标后，若承包人因未进行现场踏勘、对现场条件了解不足、工作量核算不完整或对施工难度估计不足等自身原因，导致无法按计划进场施工、要求额外增加费用、要求顺延工期或拒绝履行合同义务的，一律视为承包人根本违约。发包人有权单方解除合同，没收全部履约保证金，并按合同约定追究承包人的逾期竣工违约金及赔偿全部损失（包括但不限于重新招标费用、因工期延误导致发包人无法使用工程造成的实际损失及管理成本等）。</w:t>
      </w:r>
      <w:r>
        <w:rPr>
          <w:rFonts w:hint="eastAsia" w:ascii="宋体" w:hAnsi="宋体"/>
          <w:color w:val="000000"/>
          <w:sz w:val="24"/>
          <w:szCs w:val="24"/>
          <w:lang w:eastAsia="zh-CN"/>
        </w:rPr>
      </w:r>
      <w:r/>
    </w:p>
    <w:p>
      <w:pPr>
        <w:pStyle w:val="914"/>
        <w:ind w:firstLine="482"/>
        <w:keepLines w:val="0"/>
        <w:keepNext w:val="0"/>
        <w:pageBreakBefore w:val="0"/>
        <w:spacing w:line="480" w:lineRule="exact"/>
        <w:rPr>
          <w:rFonts w:hint="eastAsia" w:ascii="宋体" w:hAnsi="宋体"/>
          <w:color w:val="000000"/>
          <w:sz w:val="24"/>
          <w:szCs w:val="24"/>
          <w:lang w:eastAsia="zh-CN"/>
        </w:rPr>
      </w:pPr>
      <w:r>
        <w:rPr>
          <w:rFonts w:hint="eastAsia" w:ascii="宋体" w:hAnsi="宋体"/>
          <w:color w:val="000000"/>
          <w:sz w:val="24"/>
          <w:szCs w:val="24"/>
          <w:lang w:eastAsia="zh-CN"/>
        </w:rPr>
        <w:t xml:space="preserve">（18</w:t>
      </w:r>
      <w:r>
        <w:rPr>
          <w:rFonts w:hint="eastAsia" w:ascii="宋体" w:hAnsi="宋体"/>
          <w:color w:val="000000"/>
          <w:sz w:val="24"/>
          <w:szCs w:val="24"/>
          <w:lang w:eastAsia="zh-CN"/>
        </w:rPr>
        <w:t xml:space="preserve">）</w:t>
      </w:r>
      <w:r>
        <w:rPr>
          <w:rFonts w:ascii="宋体" w:hAnsi="宋体"/>
          <w:color w:val="000000"/>
          <w:sz w:val="24"/>
          <w:szCs w:val="24"/>
          <w:lang w:eastAsia="zh-CN"/>
        </w:rPr>
        <w:t xml:space="preserve">施工时间调度要求：</w:t>
      </w:r>
      <w:r>
        <w:rPr>
          <w:rFonts w:hint="eastAsia" w:ascii="宋体" w:hAnsi="宋体"/>
          <w:color w:val="000000"/>
          <w:sz w:val="24"/>
          <w:szCs w:val="24"/>
          <w:lang w:eastAsia="zh-CN"/>
        </w:rPr>
      </w:r>
      <w:r/>
    </w:p>
    <w:p>
      <w:pPr>
        <w:pStyle w:val="914"/>
        <w:ind w:firstLine="482"/>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发包人有权根据实际情况随时调整施工时间安排，承包人不得以此为由提出工期索赔、费用索赔或任何形式的额外补偿要求。承包人必须无条件服从调度，不得以节假日为由拒绝施工、要求延期或增加费用。承包人应在报价中充分考虑</w:t>
      </w:r>
      <w:r>
        <w:rPr>
          <w:rFonts w:hint="eastAsia" w:ascii="宋体" w:hAnsi="宋体" w:eastAsia="宋体" w:cs="宋体"/>
          <w:color w:val="000000"/>
          <w:sz w:val="24"/>
          <w:szCs w:val="24"/>
          <w:lang w:val="en-US" w:eastAsia="zh-CN"/>
        </w:rPr>
        <w:t xml:space="preserve">节假日</w:t>
      </w:r>
      <w:r>
        <w:rPr>
          <w:rFonts w:hint="eastAsia" w:ascii="宋体" w:hAnsi="宋体" w:eastAsia="宋体" w:cs="宋体"/>
          <w:color w:val="000000"/>
          <w:sz w:val="24"/>
          <w:szCs w:val="24"/>
          <w:lang w:eastAsia="zh-CN"/>
        </w:rPr>
        <w:t xml:space="preserve">期间施工的全部额外成本，结算时一律不作调整。</w:t>
      </w:r>
      <w:r>
        <w:rPr>
          <w:rFonts w:hint="eastAsia" w:ascii="宋体" w:hAnsi="宋体" w:eastAsia="宋体" w:cs="宋体"/>
          <w:color w:val="000000"/>
          <w:sz w:val="24"/>
          <w:szCs w:val="24"/>
          <w:lang w:eastAsia="zh-CN"/>
        </w:rPr>
      </w:r>
      <w:r/>
    </w:p>
    <w:p>
      <w:pPr>
        <w:pStyle w:val="914"/>
        <w:ind w:firstLine="482"/>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承包人应在投标报价中充分考虑因施工时间调整（包括但不限于夜间施工、节假日赶工、分时段作业、临时停工及复工等）所增加的一切费用，包括但不限于人工窝工、机械停置、赶工措施、降效补偿等，发包人不再另行支付。</w:t>
      </w:r>
      <w:r>
        <w:rPr>
          <w:rFonts w:hint="eastAsia" w:ascii="宋体" w:hAnsi="宋体" w:eastAsia="宋体" w:cs="宋体"/>
          <w:color w:val="000000"/>
          <w:sz w:val="24"/>
          <w:szCs w:val="24"/>
          <w:lang w:eastAsia="zh-CN"/>
        </w:rPr>
      </w:r>
      <w:r/>
    </w:p>
    <w:p>
      <w:pPr>
        <w:pStyle w:val="914"/>
        <w:ind w:firstLine="482"/>
        <w:keepLines w:val="0"/>
        <w:keepNext w:val="0"/>
        <w:pageBreakBefore w:val="0"/>
        <w:spacing w:line="480" w:lineRule="exact"/>
        <w:rPr>
          <w:rFonts w:hint="eastAsia" w:ascii="宋体" w:hAnsi="宋体"/>
          <w:b/>
          <w:bCs/>
          <w:color w:val="000000"/>
          <w:sz w:val="24"/>
          <w:szCs w:val="24"/>
          <w:lang w:eastAsia="zh-CN"/>
        </w:rPr>
      </w:pPr>
      <w:r>
        <w:rPr>
          <w:rFonts w:hint="eastAsia" w:ascii="宋体" w:hAnsi="宋体"/>
          <w:b/>
          <w:bCs/>
          <w:color w:val="000000"/>
          <w:sz w:val="24"/>
          <w:szCs w:val="24"/>
          <w:lang w:eastAsia="zh-CN"/>
        </w:rPr>
        <w:t xml:space="preserve">四、其他要求</w:t>
      </w:r>
      <w:r>
        <w:rPr>
          <w:rFonts w:hint="eastAsia" w:ascii="宋体" w:hAnsi="宋体"/>
          <w:b/>
          <w:bCs/>
          <w:color w:val="000000"/>
          <w:sz w:val="24"/>
          <w:szCs w:val="24"/>
          <w:lang w:eastAsia="zh-CN"/>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1.安全责任：承包人应加强施工人员安全教育与管理，按规定购买工伤保险及人身意外伤害保险。施工期间发生的一切安全事故、财产损失及人员伤亡，均由承包人承担全部法律责任及经济赔偿，发包人不承担任何连带责任。</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2.施工组织方案：投标人须在投标文件中提供</w:t>
      </w:r>
      <w:r>
        <w:rPr>
          <w:rFonts w:hint="eastAsia" w:ascii="宋体" w:hAnsi="宋体"/>
          <w:bCs/>
          <w:color w:val="000000"/>
          <w:sz w:val="24"/>
          <w:szCs w:val="24"/>
          <w:lang w:eastAsia="zh-CN"/>
        </w:rPr>
        <w:t xml:space="preserve">翔实</w:t>
      </w:r>
      <w:r>
        <w:rPr>
          <w:rFonts w:hint="eastAsia" w:ascii="宋体" w:hAnsi="宋体"/>
          <w:bCs/>
          <w:color w:val="000000"/>
          <w:sz w:val="24"/>
          <w:szCs w:val="24"/>
        </w:rPr>
        <w:t xml:space="preserve">、科学、可行的施工组织设计，包括但不限于：</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（1）总体概述：施工组织总体设想、方案针对性及施工段划分；</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（2）施工进度计划及保障措施（含网络图或横道图）；</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（3）各分部分项工程的施工方法、技术措施及质量保证措施；</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（4）安全文明施工及环境保护专项方案（含降尘、降噪、扬尘管控及医疗区域特殊防护措施）；</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（5）项目管理人员配备（附资格证书）及劳动力、机械、材料投入计划；</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（6）季节性施工措施及成品、半成品保护措施；</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（7）与医院运营协调的专项措施（如错峰施工、紧急通道保障等）。</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所有方案须符合医院管理要求，确保工期及质量目标实现。</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3.应急预案：投标人须制定针对性应急预案，包括但不限于：</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（1）突发停水、停电、设备故障的快速响应机制；</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（2）意外损坏医疗设施或管线的紧急处置及修复方案；</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（3）人员受伤急救及疏散方案；</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（4）恶劣天气及突发公共卫生事件的应对措施。</w:t>
      </w:r>
      <w:r>
        <w:rPr>
          <w:rFonts w:hint="eastAsia" w:ascii="宋体" w:hAnsi="宋体"/>
          <w:bCs/>
          <w:color w:val="000000"/>
          <w:sz w:val="24"/>
          <w:szCs w:val="24"/>
        </w:rPr>
      </w:r>
      <w:r/>
    </w:p>
    <w:p>
      <w:pPr>
        <w:pStyle w:val="1221"/>
        <w:ind w:firstLine="482"/>
        <w:keepLines w:val="0"/>
        <w:keepNext w:val="0"/>
        <w:pageBreakBefore w:val="0"/>
        <w:spacing w:line="480" w:lineRule="exact"/>
        <w:widowControl w:val="off"/>
        <w:rPr>
          <w:rFonts w:hint="eastAsia" w:ascii="宋体" w:hAnsi="宋体"/>
          <w:bCs/>
          <w:color w:val="000000"/>
          <w:sz w:val="24"/>
          <w:szCs w:val="24"/>
        </w:rPr>
      </w:pPr>
      <w:r>
        <w:rPr>
          <w:rFonts w:hint="eastAsia" w:ascii="宋体" w:hAnsi="宋体"/>
          <w:bCs/>
          <w:color w:val="000000"/>
          <w:sz w:val="24"/>
          <w:szCs w:val="24"/>
        </w:rPr>
        <w:t xml:space="preserve">应急预案须经发包人及监理单位审核备案，确保在突发情况下能迅速恢复现场秩序并保障安全。</w:t>
      </w:r>
      <w:r>
        <w:rPr>
          <w:rFonts w:hint="eastAsia" w:ascii="宋体" w:hAnsi="宋体"/>
          <w:bCs/>
          <w:color w:val="000000"/>
          <w:sz w:val="24"/>
          <w:szCs w:val="24"/>
        </w:rPr>
      </w:r>
      <w:r/>
    </w:p>
    <w:p>
      <w:pPr>
        <w:pStyle w:val="1221"/>
        <w:ind w:firstLine="480"/>
        <w:keepLines w:val="0"/>
        <w:keepNext w:val="0"/>
        <w:pageBreakBefore w:val="0"/>
        <w:spacing w:line="480" w:lineRule="exact"/>
        <w:rPr>
          <w:rFonts w:hint="eastAsia" w:ascii="宋体" w:hAnsi="宋体" w:cs="等线 Light"/>
          <w:b/>
          <w:bCs/>
          <w:color w:val="000000"/>
          <w:sz w:val="24"/>
          <w:szCs w:val="24"/>
        </w:rPr>
      </w:pPr>
      <w:r>
        <w:rPr>
          <w:rFonts w:hint="eastAsia"/>
          <w:b/>
          <w:bCs/>
          <w:color w:val="000000"/>
          <w:sz w:val="24"/>
          <w:szCs w:val="24"/>
        </w:rPr>
        <w:t xml:space="preserve">五、</w:t>
      </w:r>
      <w:r>
        <w:rPr>
          <w:rFonts w:hint="eastAsia" w:ascii="宋体" w:hAnsi="宋体" w:cs="等线 Light"/>
          <w:b/>
          <w:bCs/>
          <w:color w:val="000000"/>
          <w:sz w:val="24"/>
          <w:szCs w:val="24"/>
        </w:rPr>
        <w:t xml:space="preserve">验收要求</w:t>
      </w:r>
      <w:r>
        <w:rPr>
          <w:rFonts w:hint="eastAsia" w:ascii="宋体" w:hAnsi="宋体" w:cs="等线 Light"/>
          <w:b/>
          <w:bCs/>
          <w:color w:val="000000"/>
          <w:sz w:val="24"/>
          <w:szCs w:val="24"/>
        </w:rPr>
      </w:r>
      <w:r/>
    </w:p>
    <w:p>
      <w:pPr>
        <w:pStyle w:val="1221"/>
        <w:ind w:firstLine="480"/>
        <w:keepLines w:val="0"/>
        <w:keepNext w:val="0"/>
        <w:pageBreakBefore w:val="0"/>
        <w:spacing w:line="480" w:lineRule="exact"/>
        <w:rPr>
          <w:rFonts w:hint="eastAsia" w:ascii="宋体" w:hAnsi="宋体" w:cs="等线 Light"/>
          <w:color w:val="000000"/>
          <w:sz w:val="24"/>
          <w:szCs w:val="24"/>
        </w:rPr>
      </w:pPr>
      <w:r>
        <w:rPr>
          <w:rFonts w:hint="eastAsia" w:ascii="宋体" w:hAnsi="宋体" w:cs="等线 Light"/>
          <w:color w:val="000000"/>
          <w:sz w:val="24"/>
          <w:szCs w:val="24"/>
        </w:rPr>
        <w:t xml:space="preserve">1.工程完工后，承包人须先完成自检并向监理及发包人提交竣工验收申请。验收依据为国家现行施工质量验收规范、设计图纸、变更签证及合同约定标准，确保工程达到合格等级。</w:t>
      </w:r>
      <w:r>
        <w:rPr>
          <w:rFonts w:hint="eastAsia" w:ascii="宋体" w:hAnsi="宋体" w:cs="等线 Light"/>
          <w:color w:val="000000"/>
          <w:sz w:val="24"/>
          <w:szCs w:val="24"/>
        </w:rPr>
      </w:r>
      <w:r/>
    </w:p>
    <w:p>
      <w:pPr>
        <w:pStyle w:val="1221"/>
        <w:ind w:firstLine="480"/>
        <w:keepLines w:val="0"/>
        <w:keepNext w:val="0"/>
        <w:pageBreakBefore w:val="0"/>
        <w:spacing w:line="480" w:lineRule="exact"/>
        <w:rPr>
          <w:rFonts w:hint="eastAsia" w:ascii="宋体" w:hAnsi="宋体" w:cs="等线 Light"/>
          <w:color w:val="000000"/>
          <w:sz w:val="24"/>
          <w:szCs w:val="24"/>
        </w:rPr>
      </w:pPr>
      <w:r>
        <w:rPr>
          <w:rFonts w:hint="eastAsia" w:ascii="宋体" w:hAnsi="宋体" w:cs="等线 Light"/>
          <w:color w:val="000000"/>
          <w:sz w:val="24"/>
          <w:szCs w:val="24"/>
        </w:rPr>
        <w:t xml:space="preserve">2.主要材料及设备须提供产品合格证、检测报告及进场复验报告，环保性能须符合《民用建筑工程室内环境污染控制标准》GB 50325等相关要求。</w:t>
      </w:r>
      <w:r>
        <w:rPr>
          <w:rFonts w:hint="eastAsia" w:ascii="宋体" w:hAnsi="宋体" w:cs="等线 Light"/>
          <w:color w:val="000000"/>
          <w:sz w:val="24"/>
          <w:szCs w:val="24"/>
        </w:rPr>
      </w:r>
      <w:r/>
    </w:p>
    <w:p>
      <w:pPr>
        <w:pStyle w:val="1221"/>
        <w:ind w:firstLine="480"/>
        <w:keepLines w:val="0"/>
        <w:keepNext w:val="0"/>
        <w:pageBreakBefore w:val="0"/>
        <w:spacing w:line="480" w:lineRule="exact"/>
        <w:rPr>
          <w:rFonts w:hint="eastAsia" w:ascii="宋体" w:hAnsi="宋体" w:cs="等线 Light"/>
          <w:color w:val="000000"/>
          <w:sz w:val="24"/>
          <w:szCs w:val="24"/>
        </w:rPr>
      </w:pPr>
      <w:r>
        <w:rPr>
          <w:rFonts w:hint="eastAsia" w:ascii="宋体" w:hAnsi="宋体" w:cs="等线 Light"/>
          <w:color w:val="000000"/>
          <w:sz w:val="24"/>
          <w:szCs w:val="24"/>
        </w:rPr>
        <w:t xml:space="preserve">3.竣工资料（含纸质及电子版）应齐全、完整，包括但不限于隐蔽工程影像资料、材料进场记录、检测报告、竣工图等，资料不齐的不予验收。</w:t>
      </w:r>
      <w:r>
        <w:rPr>
          <w:rFonts w:hint="eastAsia" w:ascii="宋体" w:hAnsi="宋体" w:cs="等线 Light"/>
          <w:color w:val="000000"/>
          <w:sz w:val="24"/>
          <w:szCs w:val="24"/>
        </w:rPr>
      </w:r>
      <w:r/>
    </w:p>
    <w:p>
      <w:pPr>
        <w:pStyle w:val="1221"/>
        <w:ind w:firstLine="480"/>
        <w:spacing w:line="480" w:lineRule="exact"/>
        <w:rPr>
          <w:rFonts w:eastAsia="宋体"/>
          <w:lang w:val="en-US" w:eastAsia="zh-CN"/>
        </w:rPr>
      </w:pPr>
      <w:r>
        <w:rPr>
          <w:rFonts w:hint="eastAsia" w:ascii="宋体" w:hAnsi="宋体" w:cs="等线 Light"/>
          <w:color w:val="000000"/>
          <w:sz w:val="24"/>
          <w:szCs w:val="24"/>
        </w:rPr>
        <w:t xml:space="preserve">4.验收过程中发现的缺陷及整改项，承包人须在限定期限内无偿整改完毕，整改费用由承包人承担。整改后仍不合格的，发包人有权扣减或拒付工程款，并追究承包人的违约责任。</w:t>
      </w:r>
      <w:r>
        <w:rPr>
          <w:rFonts w:eastAsia="宋体"/>
          <w:lang w:val="en-US" w:eastAsia="zh-CN"/>
        </w:rPr>
      </w:r>
      <w:r/>
    </w:p>
    <w:p>
      <w:pPr>
        <w:pStyle w:val="914"/>
        <w:rPr>
          <w:rFonts w:eastAsia="宋体"/>
          <w:lang w:val="en-US" w:eastAsia="zh-CN"/>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bookmarkStart w:id="194" w:name="_Toc1971"/>
      <w:r/>
      <w:bookmarkStart w:id="195" w:name="_Toc20330"/>
      <w:r>
        <w:rPr>
          <w:rFonts w:hint="eastAsia"/>
          <w:lang w:val="en-US" w:eastAsia="zh-CN"/>
        </w:rPr>
        <w:t xml:space="preserve">  </w:t>
      </w:r>
      <w:r>
        <w:rPr>
          <w:rFonts w:eastAsia="宋体"/>
          <w:lang w:val="en-US" w:eastAsia="zh-CN"/>
        </w:rPr>
      </w:r>
      <w:r/>
    </w:p>
    <w:p>
      <w:pPr>
        <w:pStyle w:val="914"/>
      </w:pPr>
      <w:r/>
      <w:r/>
    </w:p>
    <w:p>
      <w:pPr>
        <w:pStyle w:val="914"/>
        <w:jc w:val="center"/>
        <w:keepNext/>
        <w:spacing w:line="440" w:lineRule="exact"/>
        <w:rPr>
          <w:rFonts w:ascii="黑体" w:hAnsi="黑体" w:eastAsia="黑体"/>
          <w:b/>
          <w:bCs/>
          <w:sz w:val="30"/>
          <w:szCs w:val="30"/>
        </w:rPr>
        <w:outlineLvl w:val="0"/>
      </w:pPr>
      <w:r>
        <w:rPr>
          <w:rStyle w:val="927"/>
          <w:rFonts w:hint="eastAsia" w:ascii="黑体" w:hAnsi="黑体" w:eastAsia="黑体"/>
          <w:b/>
          <w:bCs/>
          <w:sz w:val="30"/>
          <w:szCs w:val="30"/>
        </w:rPr>
        <w:t xml:space="preserve">第五章  评审方法与评审标准</w:t>
      </w:r>
      <w:bookmarkEnd w:id="194"/>
      <w:r/>
      <w:bookmarkEnd w:id="195"/>
      <w:r>
        <w:rPr>
          <w:rFonts w:ascii="黑体" w:hAnsi="黑体" w:eastAsia="黑体"/>
          <w:b/>
          <w:bCs/>
          <w:sz w:val="30"/>
          <w:szCs w:val="30"/>
        </w:rPr>
      </w:r>
      <w:r/>
    </w:p>
    <w:p>
      <w:pPr>
        <w:pStyle w:val="914"/>
        <w:ind w:firstLine="441"/>
        <w:jc w:val="left"/>
        <w:spacing w:line="440" w:lineRule="exact"/>
        <w:rPr>
          <w:rFonts w:ascii="宋体" w:hAnsi="宋体"/>
          <w:b/>
          <w:sz w:val="24"/>
          <w:szCs w:val="24"/>
        </w:rPr>
      </w:pPr>
      <w:r>
        <w:rPr>
          <w:rFonts w:ascii="宋体" w:hAnsi="宋体"/>
          <w:b/>
          <w:sz w:val="24"/>
          <w:szCs w:val="24"/>
        </w:rPr>
      </w:r>
      <w:r/>
    </w:p>
    <w:p>
      <w:pPr>
        <w:pStyle w:val="1225"/>
        <w:ind w:firstLine="321"/>
        <w:jc w:val="left"/>
        <w:spacing w:line="400" w:lineRule="exact"/>
        <w:rPr>
          <w:rFonts w:ascii="宋体" w:hAnsi="宋体" w:eastAsia="宋体"/>
          <w:color w:val="000000"/>
          <w:sz w:val="32"/>
          <w:highlight w:val="none"/>
          <w:lang w:eastAsia="zh-CN"/>
        </w:rPr>
        <w:outlineLvl w:val="9"/>
      </w:pPr>
      <w:r/>
      <w:bookmarkStart w:id="196" w:name="_Toc73364901"/>
      <w:r/>
      <w:bookmarkStart w:id="197" w:name="_Toc73365514"/>
      <w:r/>
      <w:bookmarkStart w:id="198" w:name="_Toc256000058"/>
      <w:r/>
      <w:bookmarkStart w:id="199" w:name="_Toc20896"/>
      <w:r/>
      <w:bookmarkStart w:id="200" w:name="_Toc14775"/>
      <w:r>
        <w:rPr>
          <w:rFonts w:hint="eastAsia" w:ascii="宋体" w:hAnsi="宋体" w:eastAsia="宋体"/>
          <w:color w:val="000000"/>
          <w:sz w:val="32"/>
          <w:highlight w:val="none"/>
          <w:lang w:eastAsia="zh-CN"/>
        </w:rPr>
        <w:t xml:space="preserve">1.</w:t>
      </w:r>
      <w:r>
        <w:rPr>
          <w:rFonts w:ascii="宋体" w:hAnsi="宋体" w:eastAsia="宋体"/>
          <w:color w:val="000000"/>
          <w:sz w:val="32"/>
          <w:highlight w:val="none"/>
          <w:lang w:eastAsia="zh-CN"/>
        </w:rPr>
        <w:t xml:space="preserve">磋商小组职责</w:t>
      </w:r>
      <w:bookmarkEnd w:id="196"/>
      <w:r/>
      <w:bookmarkEnd w:id="197"/>
      <w:r/>
      <w:bookmarkEnd w:id="198"/>
      <w:r>
        <w:rPr>
          <w:rFonts w:ascii="宋体" w:hAnsi="宋体" w:eastAsia="宋体"/>
          <w:color w:val="000000"/>
          <w:sz w:val="32"/>
          <w:highlight w:val="none"/>
          <w:lang w:eastAsia="zh-CN"/>
        </w:rPr>
      </w:r>
      <w:r/>
    </w:p>
    <w:p>
      <w:pPr>
        <w:pStyle w:val="914"/>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1.1熟悉和理解磋商文件，如磋商文件内容违反国家有关强制性规定的，磋商小组应当停止评审并向采购人或者采购代理机构说明情况。</w:t>
      </w:r>
      <w:r>
        <w:rPr>
          <w:rFonts w:ascii="宋体" w:hAnsi="宋体"/>
          <w:color w:val="000000"/>
          <w:sz w:val="24"/>
          <w:highlight w:val="none"/>
        </w:rPr>
      </w:r>
      <w:r/>
    </w:p>
    <w:p>
      <w:pPr>
        <w:pStyle w:val="914"/>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1.2按照客观、公正、审慎的原则，根据磋商文件规定的评审程序、评审方法和评审标准进行独立评审。</w:t>
      </w:r>
      <w:r>
        <w:rPr>
          <w:rFonts w:ascii="宋体" w:hAnsi="宋体"/>
          <w:color w:val="000000"/>
          <w:sz w:val="24"/>
          <w:highlight w:val="none"/>
        </w:rPr>
      </w:r>
      <w:r/>
    </w:p>
    <w:p>
      <w:pPr>
        <w:pStyle w:val="914"/>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1.3起草评审报告并进行签署。</w:t>
      </w:r>
      <w:r>
        <w:rPr>
          <w:rFonts w:ascii="宋体" w:hAnsi="宋体"/>
          <w:color w:val="000000"/>
          <w:sz w:val="24"/>
          <w:highlight w:val="none"/>
        </w:rPr>
      </w:r>
      <w:r/>
    </w:p>
    <w:p>
      <w:pPr>
        <w:pStyle w:val="914"/>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1.4推荐成交候选供应商。</w:t>
      </w:r>
      <w:r>
        <w:rPr>
          <w:rFonts w:ascii="宋体" w:hAnsi="宋体"/>
          <w:color w:val="000000"/>
          <w:sz w:val="24"/>
          <w:highlight w:val="none"/>
        </w:rPr>
      </w:r>
      <w:r/>
    </w:p>
    <w:p>
      <w:pPr>
        <w:pStyle w:val="914"/>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1.5向采购人、采购代理机构、财政部门或者其他监督部门报告非法干预评审工作的行为。</w:t>
      </w:r>
      <w:r>
        <w:rPr>
          <w:rFonts w:ascii="宋体" w:hAnsi="宋体"/>
          <w:color w:val="000000"/>
          <w:sz w:val="24"/>
          <w:highlight w:val="none"/>
        </w:rPr>
      </w:r>
      <w:r/>
    </w:p>
    <w:p>
      <w:pPr>
        <w:pStyle w:val="914"/>
        <w:ind w:firstLine="420"/>
        <w:spacing w:line="360" w:lineRule="auto"/>
        <w:widowControl/>
        <w:rPr>
          <w:rFonts w:ascii="宋体" w:hAnsi="宋体"/>
          <w:color w:val="000000"/>
          <w:sz w:val="24"/>
          <w:highlight w:val="none"/>
        </w:rPr>
      </w:pPr>
      <w:r>
        <w:rPr>
          <w:rFonts w:hint="eastAsia" w:ascii="宋体" w:hAnsi="宋体"/>
          <w:color w:val="000000"/>
          <w:sz w:val="24"/>
          <w:highlight w:val="none"/>
        </w:rPr>
        <w:t xml:space="preserve">1.6</w:t>
      </w:r>
      <w:r>
        <w:rPr>
          <w:rFonts w:hint="eastAsia" w:ascii="宋体" w:hAnsi="宋体"/>
          <w:color w:val="000000"/>
          <w:sz w:val="24"/>
          <w:highlight w:val="none"/>
          <w:lang w:eastAsia="zh-CN"/>
        </w:rPr>
        <w:t xml:space="preserve">法律法规</w:t>
      </w:r>
      <w:r>
        <w:rPr>
          <w:rFonts w:hint="eastAsia" w:ascii="宋体" w:hAnsi="宋体"/>
          <w:color w:val="000000"/>
          <w:sz w:val="24"/>
          <w:highlight w:val="none"/>
        </w:rPr>
        <w:t xml:space="preserve">和规章规定的其他职责。</w:t>
      </w:r>
      <w:r>
        <w:rPr>
          <w:rFonts w:ascii="宋体" w:hAnsi="宋体"/>
          <w:color w:val="000000"/>
          <w:sz w:val="24"/>
          <w:highlight w:val="none"/>
        </w:rPr>
      </w:r>
      <w:r/>
    </w:p>
    <w:p>
      <w:pPr>
        <w:pStyle w:val="1225"/>
        <w:ind w:firstLine="321"/>
        <w:jc w:val="left"/>
        <w:spacing w:line="400" w:lineRule="exact"/>
        <w:rPr>
          <w:rFonts w:ascii="宋体" w:hAnsi="宋体" w:eastAsia="宋体"/>
          <w:color w:val="000000"/>
          <w:sz w:val="32"/>
          <w:highlight w:val="none"/>
          <w:lang w:eastAsia="zh-CN"/>
        </w:rPr>
        <w:outlineLvl w:val="9"/>
      </w:pPr>
      <w:r/>
      <w:bookmarkStart w:id="201" w:name="_Toc73365515"/>
      <w:r/>
      <w:bookmarkStart w:id="202" w:name="_Toc73364902"/>
      <w:r/>
      <w:bookmarkStart w:id="203" w:name="_Toc256000059"/>
      <w:r>
        <w:rPr>
          <w:rFonts w:hint="eastAsia" w:ascii="宋体" w:hAnsi="宋体" w:eastAsia="宋体"/>
          <w:color w:val="000000"/>
          <w:sz w:val="32"/>
          <w:highlight w:val="none"/>
          <w:lang w:eastAsia="zh-CN"/>
        </w:rPr>
        <w:t xml:space="preserve">2.磋商及评审程序</w:t>
      </w:r>
      <w:bookmarkEnd w:id="201"/>
      <w:r/>
      <w:bookmarkEnd w:id="202"/>
      <w:r/>
      <w:bookmarkEnd w:id="203"/>
      <w:r>
        <w:rPr>
          <w:rFonts w:ascii="宋体" w:hAnsi="宋体" w:eastAsia="宋体"/>
          <w:color w:val="000000"/>
          <w:sz w:val="32"/>
          <w:highlight w:val="none"/>
          <w:lang w:eastAsia="zh-CN"/>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2.1磋商组织方按磋商小组名单核对身份并签到。</w:t>
      </w:r>
      <w:r>
        <w:rPr>
          <w:rFonts w:ascii="宋体" w:hAnsi="宋体"/>
          <w:color w:val="000000"/>
          <w:sz w:val="24"/>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2.2磋商组织方宣布磋商及评审纪律，磋商小组确认有无回避的情形。</w:t>
      </w:r>
      <w:r>
        <w:rPr>
          <w:rFonts w:ascii="宋体" w:hAnsi="宋体"/>
          <w:color w:val="000000"/>
          <w:sz w:val="24"/>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2.3磋商小组推选组长，负责组织磋商及评审活动，采购人代表不得担任组长。</w:t>
      </w:r>
      <w:r>
        <w:rPr>
          <w:rFonts w:ascii="宋体" w:hAnsi="宋体"/>
          <w:color w:val="000000"/>
          <w:sz w:val="24"/>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2.4磋商小组正式评审前，应当对磋商文件进行熟悉和理解，审查磋商文件。</w:t>
      </w:r>
      <w:r>
        <w:rPr>
          <w:rFonts w:ascii="宋体" w:hAnsi="宋体"/>
          <w:color w:val="000000"/>
          <w:sz w:val="24"/>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2.5磋商小组将对供应商进行符合性审查，对首次响应文件进行有效性、完整性和响应程度审查。未通过审查的供应商不得参与磋商，磋商小组应书面告知供应商并说明理由。</w:t>
      </w:r>
      <w:r>
        <w:rPr>
          <w:rFonts w:ascii="宋体" w:hAnsi="宋体"/>
          <w:color w:val="000000"/>
          <w:sz w:val="24"/>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color w:val="000000"/>
          <w:sz w:val="24"/>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2.7磋商小组应集中与符合要求的单一供应商分别进行磋商，并给予所有参加磋商的供应商平等的磋商机会。</w:t>
      </w:r>
      <w:r>
        <w:rPr>
          <w:rFonts w:ascii="宋体" w:hAnsi="宋体"/>
          <w:color w:val="000000"/>
          <w:sz w:val="24"/>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color w:val="000000"/>
          <w:sz w:val="24"/>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color w:val="000000"/>
          <w:sz w:val="24"/>
          <w:highlight w:val="none"/>
        </w:rPr>
      </w:r>
      <w:r/>
    </w:p>
    <w:p>
      <w:pPr>
        <w:pStyle w:val="914"/>
        <w:ind w:firstLine="426"/>
        <w:spacing w:line="360" w:lineRule="auto"/>
        <w:rPr>
          <w:rFonts w:ascii="宋体" w:hAnsi="宋体"/>
          <w:b/>
          <w:bCs/>
          <w:color w:val="000000"/>
          <w:highlight w:val="none"/>
        </w:rPr>
      </w:pPr>
      <w:r>
        <w:rPr>
          <w:rFonts w:hint="eastAsia" w:ascii="宋体" w:hAnsi="宋体"/>
          <w:b/>
          <w:bCs/>
          <w:color w:val="000000"/>
          <w:sz w:val="24"/>
          <w:highlight w:val="none"/>
        </w:rPr>
        <w:t xml:space="preserve">供应商未在磋商小组规定的时间（自发起30分钟）内完成最后报价的视为放弃报价，自动退出此次磋商，其响应按无效响应处理，不参与后续的项目流程。最后报价须加盖电子签章。</w:t>
      </w:r>
      <w:r>
        <w:rPr>
          <w:rFonts w:ascii="宋体" w:hAnsi="宋体"/>
          <w:b/>
          <w:bCs/>
          <w:color w:val="000000"/>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符合磋商</w:t>
      </w:r>
      <w:r>
        <w:rPr>
          <w:rFonts w:ascii="宋体" w:hAnsi="宋体"/>
          <w:color w:val="000000"/>
          <w:sz w:val="24"/>
          <w:highlight w:val="none"/>
        </w:rPr>
        <w:t xml:space="preserve">文件供应商须知</w:t>
      </w:r>
      <w:r>
        <w:rPr>
          <w:rFonts w:hint="eastAsia" w:ascii="宋体" w:hAnsi="宋体"/>
          <w:color w:val="000000"/>
          <w:sz w:val="24"/>
          <w:highlight w:val="none"/>
        </w:rPr>
        <w:t xml:space="preserve">规定情形的，提交最后报价的供应商可以为</w:t>
      </w:r>
      <w:r>
        <w:rPr>
          <w:rFonts w:ascii="宋体" w:hAnsi="宋体"/>
          <w:color w:val="000000"/>
          <w:sz w:val="24"/>
          <w:highlight w:val="none"/>
        </w:rPr>
        <w:t xml:space="preserve">2</w:t>
      </w:r>
      <w:r>
        <w:rPr>
          <w:rFonts w:hint="eastAsia" w:ascii="宋体" w:hAnsi="宋体"/>
          <w:color w:val="000000"/>
          <w:sz w:val="24"/>
          <w:highlight w:val="none"/>
        </w:rPr>
        <w:t xml:space="preserve">家。</w:t>
      </w:r>
      <w:r>
        <w:rPr>
          <w:rFonts w:ascii="宋体" w:hAnsi="宋体"/>
          <w:color w:val="000000"/>
          <w:sz w:val="24"/>
          <w:highlight w:val="none"/>
        </w:rPr>
      </w:r>
      <w:r/>
    </w:p>
    <w:p>
      <w:pPr>
        <w:pStyle w:val="914"/>
        <w:ind w:firstLine="425"/>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2.10经磋商确定最终采购需求和提交最后报价的供应商后，磋商小组应对提交最后报价的供应商的响应文件和最后报价进行评审。</w:t>
      </w:r>
      <w:r>
        <w:rPr>
          <w:rFonts w:ascii="宋体" w:hAnsi="宋体"/>
          <w:color w:val="000000"/>
          <w:sz w:val="24"/>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2.11磋商小组对磋商供应商得分按照从高到低进行排序，得分相同的磋商供应商，报价低者排名在前，评审得分且最后报价相同的，按技术指标优劣顺序排列。</w:t>
      </w:r>
      <w:r>
        <w:rPr>
          <w:rFonts w:ascii="宋体" w:hAnsi="宋体"/>
          <w:color w:val="000000"/>
          <w:sz w:val="24"/>
          <w:highlight w:val="none"/>
        </w:rPr>
      </w:r>
      <w:r/>
    </w:p>
    <w:p>
      <w:pPr>
        <w:pStyle w:val="914"/>
        <w:ind w:firstLine="425"/>
        <w:spacing w:line="360" w:lineRule="auto"/>
        <w:rPr>
          <w:rFonts w:ascii="宋体" w:hAnsi="宋体"/>
          <w:color w:val="000000"/>
          <w:sz w:val="24"/>
          <w:highlight w:val="none"/>
        </w:rPr>
      </w:pPr>
      <w:r>
        <w:rPr>
          <w:rFonts w:hint="eastAsia" w:ascii="宋体" w:hAnsi="宋体"/>
          <w:color w:val="000000"/>
          <w:sz w:val="24"/>
          <w:highlight w:val="none"/>
        </w:rPr>
        <w:t xml:space="preserve">2.12推荐成交候选供应商，并出具书面评审报告。</w:t>
      </w:r>
      <w:r>
        <w:rPr>
          <w:rFonts w:ascii="宋体" w:hAnsi="宋体"/>
          <w:color w:val="000000"/>
          <w:sz w:val="24"/>
          <w:highlight w:val="none"/>
        </w:rPr>
      </w:r>
      <w:r/>
    </w:p>
    <w:p>
      <w:pPr>
        <w:pStyle w:val="1225"/>
        <w:ind w:firstLine="321"/>
        <w:jc w:val="left"/>
        <w:spacing w:before="0" w:after="0" w:line="400" w:lineRule="exact"/>
        <w:rPr>
          <w:rFonts w:ascii="宋体" w:hAnsi="宋体" w:eastAsia="宋体"/>
          <w:color w:val="000000"/>
          <w:sz w:val="32"/>
          <w:highlight w:val="none"/>
          <w:lang w:eastAsia="zh-CN"/>
        </w:rPr>
        <w:outlineLvl w:val="9"/>
      </w:pPr>
      <w:r/>
      <w:bookmarkStart w:id="204" w:name="_Toc256000064"/>
      <w:r/>
      <w:bookmarkStart w:id="205" w:name="_Toc73365520"/>
      <w:r/>
      <w:bookmarkStart w:id="206" w:name="_Toc73364907"/>
      <w:r>
        <w:rPr>
          <w:rFonts w:hint="eastAsia" w:ascii="宋体" w:hAnsi="宋体" w:eastAsia="宋体"/>
          <w:color w:val="000000"/>
          <w:sz w:val="32"/>
          <w:highlight w:val="none"/>
          <w:lang w:eastAsia="zh-CN"/>
        </w:rPr>
        <w:t xml:space="preserve">3.供应商资格审查</w:t>
      </w:r>
      <w:r>
        <w:rPr>
          <w:rFonts w:ascii="宋体" w:hAnsi="宋体" w:eastAsia="宋体"/>
          <w:color w:val="000000"/>
          <w:sz w:val="32"/>
          <w:highlight w:val="none"/>
          <w:lang w:eastAsia="zh-CN"/>
        </w:rPr>
      </w:r>
      <w:r/>
    </w:p>
    <w:p>
      <w:pPr>
        <w:pStyle w:val="1212"/>
        <w:rPr>
          <w:color w:val="000000"/>
          <w:highlight w:val="none"/>
        </w:rPr>
      </w:pPr>
      <w:r>
        <w:rPr>
          <w:color w:val="000000"/>
          <w:highlight w:val="none"/>
        </w:rPr>
      </w:r>
      <w:r/>
    </w:p>
    <w:p>
      <w:pPr>
        <w:pStyle w:val="914"/>
        <w:ind w:firstLine="480"/>
        <w:spacing w:line="360" w:lineRule="auto"/>
        <w:widowControl/>
        <w:rPr>
          <w:rFonts w:ascii="宋体" w:hAnsi="宋体"/>
          <w:color w:val="000000"/>
          <w:sz w:val="24"/>
          <w:highlight w:val="none"/>
        </w:rPr>
      </w:pPr>
      <w:r>
        <w:rPr>
          <w:rFonts w:hint="eastAsia" w:ascii="宋体" w:hAnsi="宋体"/>
          <w:color w:val="000000"/>
          <w:sz w:val="24"/>
          <w:highlight w:val="none"/>
        </w:rPr>
        <w:t xml:space="preserve">开启结束后，采购人将依法对供应商的资格进行审查。资格审查的内容如下：</w:t>
      </w:r>
      <w:r>
        <w:rPr>
          <w:rFonts w:ascii="宋体" w:hAnsi="宋体"/>
          <w:color w:val="000000"/>
          <w:sz w:val="24"/>
          <w:highlight w:val="none"/>
        </w:rPr>
      </w:r>
      <w:r/>
    </w:p>
    <w:p>
      <w:pPr>
        <w:pStyle w:val="914"/>
        <w:rPr>
          <w:color w:val="000000"/>
          <w:sz w:val="20"/>
          <w:highlight w:val="none"/>
        </w:rPr>
      </w:pPr>
      <w:r/>
      <w:bookmarkStart w:id="207" w:name="EB26dcd70bebb54979b7a4b621de125d2f"/>
      <w:r>
        <w:rPr>
          <w:color w:val="000000"/>
          <w:sz w:val="20"/>
          <w:highlight w:val="none"/>
        </w:rPr>
      </w:r>
      <w:r/>
    </w:p>
    <w:tbl>
      <w:tblPr>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57"/>
        <w:gridCol w:w="1395"/>
        <w:gridCol w:w="7730"/>
      </w:tblGrid>
      <w:tr>
        <w:trPr/>
        <w:tc>
          <w:tcPr>
            <w:tcMar>
              <w:top w:w="100" w:type="dxa"/>
              <w:bottom w:w="100" w:type="dxa"/>
            </w:tcMar>
            <w:tcW w:w="457"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具有独立承担民事责任的能力</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法人或者其他组织的营业执照等证明文件；自然人的身份证。</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具有良好的商业信誉和健全的财务会计制度</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226"/>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提供202</w:t>
            </w:r>
            <w:r>
              <w:rPr>
                <w:rFonts w:hint="eastAsia" w:ascii="宋体" w:hAnsi="宋体" w:eastAsia="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年度财务报告，成立不满一年的提供至少一个月财务报告，或银行出具的资信证明，或财政部门认可的政府采购专业担保机构出具的磋商担保函等，或者提供资格承诺函。</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具有履行合同所必需的设备和专业技术能力</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226"/>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提供具有履行合同所必需的设备和专业技术能力的书面声明或者提供资格承诺函。</w:t>
            </w:r>
            <w:r>
              <w:rPr>
                <w:rFonts w:ascii="宋体" w:hAnsi="宋体" w:eastAsia="宋体" w:cs="宋体"/>
                <w:color w:val="000000"/>
                <w:sz w:val="21"/>
                <w:highlight w:val="none"/>
              </w:rPr>
            </w:r>
            <w:r/>
          </w:p>
        </w:tc>
      </w:tr>
      <w:tr>
        <w:trPr>
          <w:trHeight w:val="479"/>
        </w:trPr>
        <w:tc>
          <w:tcPr>
            <w:tcMar>
              <w:top w:w="100" w:type="dxa"/>
              <w:bottom w:w="100" w:type="dxa"/>
            </w:tcMar>
            <w:tcW w:w="457"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4</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有依法缴纳税收和社会保障资金的良好记录</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226"/>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提供参加本次政府采购活动前半年内至少一个月依法缴纳税收和社会保险的凭据，或者提供资格承诺函。</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5</w:t>
            </w:r>
            <w:r>
              <w:rPr>
                <w:rFonts w:ascii="宋体" w:hAnsi="宋体" w:eastAsia="宋体" w:cs="宋体"/>
                <w:color w:val="000000"/>
                <w:sz w:val="21"/>
                <w:highlight w:val="none"/>
              </w:rPr>
            </w:r>
            <w:r/>
          </w:p>
        </w:tc>
        <w:tc>
          <w:tcPr>
            <w:tcMar>
              <w:top w:w="100" w:type="dxa"/>
              <w:bottom w:w="100" w:type="dxa"/>
            </w:tcMar>
            <w:tcW w:w="1395"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参加政府采购活动前三年内，在经营活动中没有重大违法记录</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（1）磋商承诺函</w:t>
            </w:r>
            <w:r>
              <w:rPr>
                <w:rFonts w:hint="eastAsia" w:ascii="宋体" w:hAnsi="宋体" w:eastAsia="宋体" w:cs="宋体"/>
                <w:color w:val="000000"/>
                <w:sz w:val="21"/>
                <w:highlight w:val="none"/>
                <w:lang w:eastAsia="zh-CN"/>
              </w:rPr>
              <w:t xml:space="preserve">或</w:t>
            </w:r>
            <w:r>
              <w:rPr>
                <w:rFonts w:hint="eastAsia" w:ascii="宋体" w:hAnsi="宋体" w:eastAsia="宋体" w:cs="宋体"/>
                <w:color w:val="000000"/>
                <w:sz w:val="21"/>
                <w:highlight w:val="none"/>
              </w:rPr>
              <w:t xml:space="preserve">提供资格承诺函</w:t>
            </w:r>
            <w:r>
              <w:rPr>
                <w:rFonts w:ascii="宋体" w:hAnsi="宋体" w:eastAsia="宋体" w:cs="宋体"/>
                <w:color w:val="000000"/>
                <w:sz w:val="21"/>
                <w:highlight w:val="none"/>
              </w:rPr>
              <w:t xml:space="preserve">。</w:t>
            </w:r>
            <w:r>
              <w:rPr>
                <w:rFonts w:ascii="宋体" w:hAnsi="宋体" w:eastAsia="宋体" w:cs="宋体"/>
                <w:color w:val="000000"/>
                <w:sz w:val="21"/>
                <w:highlight w:val="none"/>
              </w:rPr>
            </w:r>
            <w:r/>
          </w:p>
          <w:p>
            <w:pPr>
              <w:pStyle w:val="1226"/>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（2）“信用中国”网站（www.creditchina.gov.cn）、中国政府采购网（www.ccgp.gov.cn）、“信用江苏”网站（http://credit.jiangsu.gov.cn</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的查询结果未列入失信被执行人名单、重大税收违法案件当事人名单、政府采购严重违法失信行为名单</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以现场查询为准。</w:t>
            </w:r>
            <w:r>
              <w:rPr>
                <w:rFonts w:ascii="宋体" w:hAnsi="宋体" w:eastAsia="宋体" w:cs="宋体"/>
                <w:color w:val="000000"/>
                <w:sz w:val="21"/>
                <w:highlight w:val="none"/>
              </w:rPr>
            </w:r>
            <w:r/>
          </w:p>
        </w:tc>
      </w:tr>
      <w:tr>
        <w:trPr/>
        <w:tc>
          <w:tcPr>
            <w:tcMar>
              <w:top w:w="100" w:type="dxa"/>
              <w:bottom w:w="100" w:type="dxa"/>
            </w:tcMar>
            <w:tcW w:w="457" w:type="dxa"/>
            <w:vAlign w:val="center"/>
            <w:textDirection w:val="lrTb"/>
            <w:noWrap/>
          </w:tcPr>
          <w:p>
            <w:pPr>
              <w:pStyle w:val="1226"/>
              <w:jc w:val="center"/>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6</w:t>
            </w:r>
            <w:r>
              <w:rPr>
                <w:rFonts w:hint="eastAsia" w:ascii="宋体" w:hAnsi="宋体" w:eastAsia="宋体" w:cs="宋体"/>
                <w:color w:val="000000"/>
                <w:sz w:val="21"/>
                <w:highlight w:val="none"/>
                <w:lang w:val="en-US" w:eastAsia="zh-CN"/>
              </w:rPr>
            </w:r>
            <w:r/>
          </w:p>
        </w:tc>
        <w:tc>
          <w:tcPr>
            <w:tcMar>
              <w:top w:w="100" w:type="dxa"/>
              <w:bottom w:w="100" w:type="dxa"/>
            </w:tcMar>
            <w:tcW w:w="1395" w:type="dxa"/>
            <w:vAlign w:val="center"/>
            <w:textDirection w:val="lrTb"/>
            <w:noWrap/>
          </w:tcPr>
          <w:p>
            <w:pPr>
              <w:pStyle w:val="1226"/>
              <w:jc w:val="center"/>
              <w:rPr>
                <w:rFonts w:ascii="宋体" w:hAnsi="宋体" w:eastAsia="宋体" w:cs="宋体"/>
                <w:color w:val="000000"/>
                <w:sz w:val="21"/>
                <w:highlight w:val="none"/>
              </w:rPr>
            </w:pPr>
            <w:r>
              <w:rPr>
                <w:rFonts w:hint="eastAsia" w:ascii="宋体" w:hAnsi="宋体"/>
                <w:color w:val="000000"/>
                <w:sz w:val="24"/>
                <w:szCs w:val="28"/>
                <w:highlight w:val="none"/>
              </w:rPr>
              <w:t xml:space="preserve">法律、行政法规规定的其他条件</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226"/>
              <w:ind w:firstLine="420"/>
              <w:jc w:val="left"/>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无</w:t>
            </w:r>
            <w:r>
              <w:rPr>
                <w:rFonts w:hint="eastAsia" w:ascii="宋体" w:hAnsi="宋体" w:eastAsia="宋体" w:cs="宋体"/>
                <w:color w:val="000000"/>
                <w:sz w:val="21"/>
                <w:highlight w:val="none"/>
                <w:lang w:val="en-US" w:eastAsia="zh-CN"/>
              </w:rPr>
            </w:r>
            <w:r/>
          </w:p>
        </w:tc>
      </w:tr>
      <w:tr>
        <w:trPr>
          <w:trHeight w:val="1238"/>
        </w:trPr>
        <w:tc>
          <w:tcPr>
            <w:tcMar>
              <w:top w:w="100" w:type="dxa"/>
              <w:bottom w:w="100" w:type="dxa"/>
            </w:tcMar>
            <w:tcW w:w="457" w:type="dxa"/>
            <w:vAlign w:val="center"/>
            <w:textDirection w:val="lrTb"/>
            <w:noWrap/>
          </w:tcPr>
          <w:p>
            <w:pPr>
              <w:pStyle w:val="1226"/>
              <w:jc w:val="center"/>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 xml:space="preserve">7</w:t>
            </w:r>
            <w:r>
              <w:rPr>
                <w:rFonts w:hint="eastAsia" w:ascii="宋体" w:hAnsi="宋体" w:eastAsia="宋体" w:cs="宋体"/>
                <w:color w:val="000000"/>
                <w:sz w:val="21"/>
                <w:highlight w:val="none"/>
                <w:lang w:eastAsia="zh-CN"/>
              </w:rPr>
            </w:r>
            <w:r/>
          </w:p>
        </w:tc>
        <w:tc>
          <w:tcPr>
            <w:tcMar>
              <w:top w:w="100" w:type="dxa"/>
              <w:bottom w:w="100" w:type="dxa"/>
            </w:tcMar>
            <w:tcW w:w="1395" w:type="dxa"/>
            <w:vAlign w:val="center"/>
            <w:textDirection w:val="lrTb"/>
            <w:noWrap/>
          </w:tcPr>
          <w:p>
            <w:pPr>
              <w:pStyle w:val="1226"/>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落实政府采购政策需满足的资格要求</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226"/>
              <w:jc w:val="center"/>
              <w:rPr>
                <w:rFonts w:ascii="宋体" w:hAnsi="宋体" w:eastAsia="宋体" w:cs="宋体"/>
                <w:b/>
                <w:color w:val="000000"/>
                <w:sz w:val="21"/>
                <w:szCs w:val="21"/>
                <w:highlight w:val="none"/>
              </w:rPr>
            </w:pPr>
            <w:r>
              <w:rPr>
                <w:rFonts w:hint="eastAsia" w:ascii="宋体" w:hAnsi="宋体" w:eastAsia="宋体" w:cs="宋体"/>
                <w:color w:val="000000"/>
                <w:sz w:val="21"/>
                <w:highlight w:val="none"/>
              </w:rPr>
              <w:t xml:space="preserve">本项目属于专门面向中小微企业采购的项目。</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rPr>
              <w:t xml:space="preserve">提供中小企业声明函）。</w:t>
            </w:r>
            <w:r>
              <w:rPr>
                <w:rFonts w:ascii="宋体" w:hAnsi="宋体" w:eastAsia="宋体" w:cs="宋体"/>
                <w:b/>
                <w:color w:val="000000"/>
                <w:sz w:val="21"/>
                <w:szCs w:val="21"/>
                <w:highlight w:val="none"/>
              </w:rPr>
            </w:r>
            <w:r/>
          </w:p>
        </w:tc>
      </w:tr>
      <w:tr>
        <w:trPr/>
        <w:tc>
          <w:tcPr>
            <w:tcMar>
              <w:top w:w="100" w:type="dxa"/>
              <w:bottom w:w="100" w:type="dxa"/>
            </w:tcMar>
            <w:tcW w:w="457" w:type="dxa"/>
            <w:vAlign w:val="center"/>
            <w:textDirection w:val="lrTb"/>
            <w:noWrap/>
          </w:tcPr>
          <w:p>
            <w:pPr>
              <w:pStyle w:val="1226"/>
              <w:jc w:val="center"/>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val="en-US" w:eastAsia="zh-CN"/>
              </w:rPr>
              <w:t xml:space="preserve">8</w:t>
            </w:r>
            <w:r>
              <w:rPr>
                <w:rFonts w:hint="eastAsia" w:ascii="宋体" w:hAnsi="宋体" w:eastAsia="宋体" w:cs="宋体"/>
                <w:color w:val="000000"/>
                <w:sz w:val="21"/>
                <w:highlight w:val="none"/>
                <w:lang w:eastAsia="zh-CN"/>
              </w:rPr>
            </w:r>
            <w:r/>
          </w:p>
        </w:tc>
        <w:tc>
          <w:tcPr>
            <w:tcMar>
              <w:top w:w="100" w:type="dxa"/>
              <w:bottom w:w="100" w:type="dxa"/>
            </w:tcMar>
            <w:tcW w:w="1395" w:type="dxa"/>
            <w:vAlign w:val="center"/>
            <w:textDirection w:val="lrTb"/>
            <w:noWrap/>
          </w:tcPr>
          <w:p>
            <w:pPr>
              <w:pStyle w:val="1226"/>
              <w:jc w:val="center"/>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本项目特定资格要求</w:t>
            </w:r>
            <w:r>
              <w:rPr>
                <w:rFonts w:ascii="宋体" w:hAnsi="宋体" w:eastAsia="宋体" w:cs="宋体"/>
                <w:color w:val="000000"/>
                <w:sz w:val="21"/>
                <w:highlight w:val="none"/>
              </w:rPr>
            </w:r>
            <w:r/>
          </w:p>
        </w:tc>
        <w:tc>
          <w:tcPr>
            <w:tcMar>
              <w:top w:w="100" w:type="dxa"/>
              <w:bottom w:w="100" w:type="dxa"/>
            </w:tcMar>
            <w:tcW w:w="7730" w:type="dxa"/>
            <w:vAlign w:val="center"/>
            <w:textDirection w:val="lrTb"/>
            <w:noWrap/>
          </w:tcPr>
          <w:p>
            <w:pPr>
              <w:pStyle w:val="1226"/>
              <w:jc w:val="center"/>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1.供应商资质类别等级：具有有效的建筑工程施工总承包三级及以上资质，②具有有效的安全生产许可证；（提供有效证书复印件并加盖公章）；</w:t>
            </w:r>
            <w:r>
              <w:rPr>
                <w:rFonts w:hint="eastAsia" w:ascii="宋体" w:hAnsi="宋体" w:eastAsia="宋体" w:cs="宋体"/>
                <w:color w:val="000000"/>
                <w:sz w:val="21"/>
                <w:highlight w:val="none"/>
                <w:lang w:val="en-US" w:eastAsia="zh-CN"/>
              </w:rPr>
            </w:r>
            <w:r/>
          </w:p>
          <w:p>
            <w:pPr>
              <w:pStyle w:val="1226"/>
              <w:jc w:val="center"/>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2.项目负责人资质等级：①建筑工程专业二级及以上注册建造师资格；②取得住房和城乡建设主管部门颁发的安全生产考核合格证（B类证书）；③项目经理的身份证复印件；</w:t>
            </w:r>
            <w:r>
              <w:rPr>
                <w:rFonts w:hint="eastAsia" w:ascii="宋体" w:hAnsi="宋体" w:eastAsia="宋体" w:cs="宋体"/>
                <w:color w:val="000000"/>
                <w:sz w:val="21"/>
                <w:highlight w:val="none"/>
                <w:lang w:val="en-US" w:eastAsia="zh-CN"/>
              </w:rPr>
            </w:r>
            <w:r/>
          </w:p>
          <w:p>
            <w:pPr>
              <w:pStyle w:val="1226"/>
              <w:jc w:val="center"/>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3.供应商承诺项目负责人无在建工程 （供应商提供承诺书）。</w:t>
            </w:r>
            <w:r>
              <w:rPr>
                <w:rFonts w:hint="eastAsia" w:ascii="宋体" w:hAnsi="宋体" w:eastAsia="宋体" w:cs="宋体"/>
                <w:color w:val="000000"/>
                <w:sz w:val="21"/>
                <w:highlight w:val="none"/>
                <w:lang w:val="en-US" w:eastAsia="zh-CN"/>
              </w:rPr>
            </w:r>
            <w:r/>
          </w:p>
          <w:p>
            <w:pPr>
              <w:pStyle w:val="1226"/>
              <w:jc w:val="center"/>
              <w:rPr>
                <w:rFonts w:ascii="宋体" w:hAnsi="宋体"/>
                <w:color w:val="000000"/>
                <w:sz w:val="24"/>
                <w:szCs w:val="28"/>
                <w:highlight w:val="none"/>
              </w:rPr>
            </w:pPr>
            <w:r>
              <w:rPr>
                <w:rFonts w:hint="eastAsia" w:ascii="宋体" w:hAnsi="宋体" w:eastAsia="宋体" w:cs="宋体"/>
                <w:color w:val="000000"/>
                <w:sz w:val="21"/>
                <w:highlight w:val="none"/>
                <w:lang w:val="en-US" w:eastAsia="zh-CN"/>
              </w:rPr>
              <w:t xml:space="preserve">4.项目负责人社保：供应商近6个月内任意一个月为项目负责人缴纳社保的证明。</w:t>
            </w:r>
            <w:r>
              <w:rPr>
                <w:rFonts w:ascii="宋体" w:hAnsi="宋体"/>
                <w:color w:val="000000"/>
                <w:sz w:val="24"/>
                <w:szCs w:val="28"/>
                <w:highlight w:val="none"/>
              </w:rPr>
            </w:r>
            <w:r/>
          </w:p>
        </w:tc>
      </w:tr>
    </w:tbl>
    <w:p>
      <w:pPr>
        <w:pStyle w:val="914"/>
        <w:rPr>
          <w:color w:val="000000"/>
          <w:highlight w:val="none"/>
        </w:rPr>
      </w:pPr>
      <w:r/>
      <w:bookmarkEnd w:id="207"/>
      <w:r>
        <w:rPr>
          <w:color w:val="000000"/>
          <w:highlight w:val="none"/>
        </w:rPr>
      </w:r>
      <w:r/>
    </w:p>
    <w:p>
      <w:pPr>
        <w:pStyle w:val="1225"/>
        <w:ind w:firstLine="321"/>
        <w:jc w:val="left"/>
        <w:spacing w:before="0" w:after="0" w:line="400" w:lineRule="exact"/>
        <w:rPr>
          <w:rFonts w:ascii="宋体" w:hAnsi="宋体" w:eastAsia="宋体"/>
          <w:color w:val="000000"/>
          <w:sz w:val="32"/>
          <w:highlight w:val="none"/>
          <w:lang w:eastAsia="zh-CN"/>
        </w:rPr>
        <w:outlineLvl w:val="9"/>
      </w:pPr>
      <w:r/>
      <w:bookmarkStart w:id="209" w:name="_Toc73365517"/>
      <w:r/>
      <w:bookmarkStart w:id="210" w:name="_Toc73364904"/>
      <w:r/>
      <w:bookmarkStart w:id="211" w:name="_Toc256000061"/>
      <w:r>
        <w:rPr>
          <w:rFonts w:hint="eastAsia" w:ascii="宋体" w:hAnsi="宋体" w:eastAsia="宋体"/>
          <w:color w:val="000000"/>
          <w:sz w:val="32"/>
          <w:highlight w:val="none"/>
          <w:lang w:eastAsia="zh-CN"/>
        </w:rPr>
        <w:t xml:space="preserve">4.磋商响应文件的有效性、完整性和响应程度审查</w:t>
      </w:r>
      <w:bookmarkEnd w:id="209"/>
      <w:r/>
      <w:bookmarkEnd w:id="210"/>
      <w:r/>
      <w:bookmarkEnd w:id="211"/>
      <w:r>
        <w:rPr>
          <w:rFonts w:ascii="宋体" w:hAnsi="宋体" w:eastAsia="宋体"/>
          <w:color w:val="000000"/>
          <w:sz w:val="32"/>
          <w:highlight w:val="none"/>
          <w:lang w:eastAsia="zh-CN"/>
        </w:rPr>
      </w:r>
      <w:r/>
    </w:p>
    <w:p>
      <w:pPr>
        <w:pStyle w:val="914"/>
        <w:rPr>
          <w:color w:val="000000"/>
          <w:highlight w:val="none"/>
        </w:rPr>
      </w:pPr>
      <w:r/>
      <w:bookmarkStart w:id="212" w:name="EB5ff77f62222b43a48ee845bbfe38b65b"/>
      <w:r>
        <w:rPr>
          <w:color w:val="000000"/>
          <w:highlight w:val="none"/>
        </w:rPr>
      </w:r>
      <w:r/>
    </w:p>
    <w:tbl>
      <w:tblPr>
        <w:tblW w:w="95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47"/>
        <w:gridCol w:w="1392"/>
        <w:gridCol w:w="7643"/>
      </w:tblGrid>
      <w:tr>
        <w:trPr/>
        <w:tc>
          <w:tcPr>
            <w:tcMar>
              <w:top w:w="100" w:type="dxa"/>
              <w:bottom w:w="100" w:type="dxa"/>
            </w:tcMar>
            <w:tcW w:w="547"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序号</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审查要素</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审查内容</w:t>
            </w:r>
            <w:r>
              <w:rPr>
                <w:rFonts w:ascii="宋体" w:hAnsi="宋体" w:eastAsia="宋体" w:cs="宋体"/>
                <w:color w:val="000000"/>
                <w:sz w:val="21"/>
                <w:highlight w:val="none"/>
              </w:rPr>
            </w:r>
            <w:r/>
          </w:p>
        </w:tc>
      </w:tr>
      <w:tr>
        <w:trPr/>
        <w:tc>
          <w:tcPr>
            <w:tcMar>
              <w:top w:w="100" w:type="dxa"/>
              <w:bottom w:w="100" w:type="dxa"/>
            </w:tcMar>
            <w:tcW w:w="547"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1</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响应文件有效性</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电子响应文件的有效电子签章。磋商报价。若有委托代理人，供应商为委托代理人缴纳的社保证明材料。未发现属无效响应的其他情形。</w:t>
            </w:r>
            <w:r>
              <w:rPr>
                <w:rFonts w:ascii="宋体" w:hAnsi="宋体" w:eastAsia="宋体" w:cs="宋体"/>
                <w:color w:val="000000"/>
                <w:sz w:val="21"/>
                <w:highlight w:val="none"/>
              </w:rPr>
            </w:r>
            <w:r/>
          </w:p>
        </w:tc>
      </w:tr>
      <w:tr>
        <w:trPr/>
        <w:tc>
          <w:tcPr>
            <w:tcMar>
              <w:top w:w="100" w:type="dxa"/>
              <w:bottom w:w="100" w:type="dxa"/>
            </w:tcMar>
            <w:tcW w:w="547"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2</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响应文件完整性</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响应文件内容完整性、齐全性。</w:t>
            </w:r>
            <w:r>
              <w:rPr>
                <w:rFonts w:ascii="宋体" w:hAnsi="宋体" w:eastAsia="宋体" w:cs="宋体"/>
                <w:color w:val="000000"/>
                <w:sz w:val="21"/>
                <w:highlight w:val="none"/>
              </w:rPr>
            </w:r>
            <w:r/>
          </w:p>
        </w:tc>
      </w:tr>
      <w:tr>
        <w:trPr/>
        <w:tc>
          <w:tcPr>
            <w:tcMar>
              <w:top w:w="100" w:type="dxa"/>
              <w:bottom w:w="100" w:type="dxa"/>
            </w:tcMar>
            <w:tcW w:w="547"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3</w:t>
            </w:r>
            <w:r>
              <w:rPr>
                <w:rFonts w:ascii="宋体" w:hAnsi="宋体" w:eastAsia="宋体" w:cs="宋体"/>
                <w:color w:val="000000"/>
                <w:sz w:val="21"/>
                <w:highlight w:val="none"/>
              </w:rPr>
            </w:r>
            <w:r/>
          </w:p>
        </w:tc>
        <w:tc>
          <w:tcPr>
            <w:tcMar>
              <w:top w:w="100" w:type="dxa"/>
              <w:bottom w:w="100" w:type="dxa"/>
            </w:tcMar>
            <w:tcW w:w="1392"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对磋商文件响应程度</w:t>
            </w:r>
            <w:r>
              <w:rPr>
                <w:rFonts w:ascii="宋体" w:hAnsi="宋体" w:eastAsia="宋体" w:cs="宋体"/>
                <w:color w:val="000000"/>
                <w:sz w:val="21"/>
                <w:highlight w:val="none"/>
              </w:rPr>
            </w:r>
            <w:r/>
          </w:p>
        </w:tc>
        <w:tc>
          <w:tcPr>
            <w:tcMar>
              <w:top w:w="100" w:type="dxa"/>
              <w:bottom w:w="100" w:type="dxa"/>
            </w:tcMar>
            <w:tcW w:w="7643" w:type="dxa"/>
            <w:vAlign w:val="center"/>
            <w:textDirection w:val="lrTb"/>
            <w:noWrap/>
          </w:tcPr>
          <w:p>
            <w:pPr>
              <w:pStyle w:val="1227"/>
              <w:jc w:val="center"/>
              <w:rPr>
                <w:rFonts w:ascii="宋体" w:hAnsi="宋体" w:eastAsia="宋体" w:cs="宋体"/>
                <w:color w:val="000000"/>
                <w:sz w:val="21"/>
                <w:highlight w:val="none"/>
              </w:rPr>
            </w:pPr>
            <w:r>
              <w:rPr>
                <w:rFonts w:ascii="宋体" w:hAnsi="宋体" w:eastAsia="宋体" w:cs="宋体"/>
                <w:color w:val="000000"/>
                <w:sz w:val="21"/>
                <w:highlight w:val="none"/>
              </w:rPr>
              <w:t xml:space="preserve">审查响应文件与磋商文件要求的主要条款、条件和技术规格是否相符，是否存在重大偏离或保留。</w:t>
            </w:r>
            <w:r>
              <w:rPr>
                <w:rFonts w:ascii="宋体" w:hAnsi="宋体" w:eastAsia="宋体" w:cs="宋体"/>
                <w:color w:val="000000"/>
                <w:sz w:val="21"/>
                <w:highlight w:val="none"/>
              </w:rPr>
            </w:r>
            <w:r/>
          </w:p>
        </w:tc>
      </w:tr>
    </w:tbl>
    <w:p>
      <w:pPr>
        <w:pStyle w:val="914"/>
        <w:rPr>
          <w:color w:val="000000"/>
          <w:sz w:val="20"/>
          <w:highlight w:val="none"/>
        </w:rPr>
      </w:pPr>
      <w:r/>
      <w:bookmarkEnd w:id="212"/>
      <w:r>
        <w:rPr>
          <w:color w:val="000000"/>
          <w:sz w:val="20"/>
          <w:highlight w:val="none"/>
        </w:rPr>
      </w:r>
      <w:r/>
    </w:p>
    <w:p>
      <w:pPr>
        <w:pStyle w:val="91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color w:val="000000"/>
          <w:sz w:val="24"/>
          <w:highlight w:val="none"/>
        </w:rPr>
      </w:r>
      <w:r/>
    </w:p>
    <w:p>
      <w:pPr>
        <w:pStyle w:val="914"/>
        <w:ind w:firstLine="321"/>
        <w:jc w:val="left"/>
        <w:keepLines/>
        <w:keepNext/>
        <w:spacing w:before="260" w:after="260" w:line="400" w:lineRule="exact"/>
        <w:rPr>
          <w:rFonts w:ascii="宋体" w:hAnsi="宋体"/>
          <w:b/>
          <w:color w:val="000000"/>
          <w:sz w:val="32"/>
          <w:szCs w:val="20"/>
          <w:highlight w:val="none"/>
        </w:rPr>
        <w:outlineLvl w:val="1"/>
      </w:pPr>
      <w:r/>
      <w:bookmarkStart w:id="213" w:name="_Toc73365518"/>
      <w:r/>
      <w:bookmarkStart w:id="214" w:name="_Toc73364905"/>
      <w:r/>
      <w:bookmarkStart w:id="215" w:name="_Toc256000062"/>
      <w:r>
        <w:rPr>
          <w:rFonts w:hint="eastAsia" w:ascii="宋体" w:hAnsi="宋体"/>
          <w:b/>
          <w:color w:val="000000"/>
          <w:sz w:val="32"/>
          <w:szCs w:val="20"/>
          <w:highlight w:val="none"/>
        </w:rPr>
        <w:t xml:space="preserve">5.报价前后不一致的处理原则</w:t>
      </w:r>
      <w:r>
        <w:rPr>
          <w:rFonts w:ascii="宋体" w:hAnsi="宋体"/>
          <w:b/>
          <w:color w:val="000000"/>
          <w:sz w:val="32"/>
          <w:szCs w:val="20"/>
          <w:highlight w:val="none"/>
        </w:rPr>
      </w:r>
      <w:r/>
    </w:p>
    <w:p>
      <w:pPr>
        <w:pStyle w:val="91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5.1响应文件报价出现前后不一致的，按照下列规定修正：</w:t>
      </w:r>
      <w:r>
        <w:rPr>
          <w:rFonts w:ascii="宋体" w:hAnsi="宋体"/>
          <w:color w:val="000000"/>
          <w:sz w:val="24"/>
          <w:highlight w:val="none"/>
        </w:rPr>
      </w:r>
      <w:r/>
    </w:p>
    <w:p>
      <w:pPr>
        <w:pStyle w:val="91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（1）响应文件中开标一览表内容与响应文件中</w:t>
      </w:r>
      <w:r>
        <w:rPr>
          <w:rFonts w:hint="eastAsia" w:ascii="宋体" w:hAnsi="宋体"/>
          <w:color w:val="000000"/>
          <w:sz w:val="24"/>
          <w:highlight w:val="none"/>
          <w:lang w:eastAsia="zh-CN"/>
        </w:rPr>
        <w:t xml:space="preserve">响应</w:t>
      </w:r>
      <w:r>
        <w:rPr>
          <w:rFonts w:hint="eastAsia" w:ascii="宋体" w:hAnsi="宋体"/>
          <w:color w:val="000000"/>
          <w:sz w:val="24"/>
          <w:highlight w:val="none"/>
        </w:rPr>
        <w:t xml:space="preserve">内容不一致的，以开标一览表为准；</w:t>
      </w:r>
      <w:r>
        <w:rPr>
          <w:rFonts w:ascii="宋体" w:hAnsi="宋体"/>
          <w:color w:val="000000"/>
          <w:sz w:val="24"/>
          <w:highlight w:val="none"/>
        </w:rPr>
      </w:r>
      <w:r/>
    </w:p>
    <w:p>
      <w:pPr>
        <w:pStyle w:val="91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（2）大写金额和小写金额不一致的，以大写金额为准；</w:t>
      </w:r>
      <w:r>
        <w:rPr>
          <w:rFonts w:ascii="宋体" w:hAnsi="宋体"/>
          <w:color w:val="000000"/>
          <w:sz w:val="24"/>
          <w:highlight w:val="none"/>
        </w:rPr>
      </w:r>
      <w:r/>
    </w:p>
    <w:p>
      <w:pPr>
        <w:pStyle w:val="91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（3）单价金额小数点或者百分比有明显错位的，以开标一览表的总价为准，并修改单价；</w:t>
      </w:r>
      <w:r>
        <w:rPr>
          <w:rFonts w:ascii="宋体" w:hAnsi="宋体"/>
          <w:color w:val="000000"/>
          <w:sz w:val="24"/>
          <w:highlight w:val="none"/>
        </w:rPr>
      </w:r>
      <w:r/>
    </w:p>
    <w:p>
      <w:pPr>
        <w:pStyle w:val="91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（4）总价金额与按单价汇总金额不一致的，以单价金额计算结果为准。</w:t>
      </w:r>
      <w:r>
        <w:rPr>
          <w:rFonts w:ascii="宋体" w:hAnsi="宋体"/>
          <w:color w:val="000000"/>
          <w:sz w:val="24"/>
          <w:highlight w:val="none"/>
        </w:rPr>
      </w:r>
      <w:r/>
    </w:p>
    <w:p>
      <w:pPr>
        <w:pStyle w:val="914"/>
        <w:rPr>
          <w:color w:val="000000"/>
          <w:highlight w:val="none"/>
        </w:rPr>
      </w:pPr>
      <w:r>
        <w:rPr>
          <w:rFonts w:hint="eastAsia" w:ascii="宋体" w:hAnsi="宋体"/>
          <w:color w:val="000000"/>
          <w:sz w:val="24"/>
          <w:highlight w:val="none"/>
        </w:rPr>
        <w:t xml:space="preserve">同时出现两种以上不一致的，按上述规定排序在先的原则进行修正，修正后的报价须经供应商确认后产生约束力，供应商确认应当以书面形式，并加盖公章，或者由法定代表人或其授权代表签字。供应商不确认的，其响应无效。</w:t>
      </w:r>
      <w:r>
        <w:rPr>
          <w:color w:val="000000"/>
          <w:highlight w:val="none"/>
        </w:rPr>
      </w:r>
      <w:r/>
    </w:p>
    <w:p>
      <w:pPr>
        <w:pStyle w:val="914"/>
        <w:spacing w:before="260" w:after="260"/>
        <w:rPr>
          <w:rFonts w:hint="eastAsia" w:ascii="宋体" w:hAnsi="宋体" w:eastAsia="宋体"/>
          <w:b/>
          <w:color w:val="000000"/>
          <w:sz w:val="32"/>
          <w:szCs w:val="20"/>
          <w:highlight w:val="none"/>
          <w:lang w:eastAsia="zh-CN"/>
        </w:rPr>
        <w:outlineLvl w:val="1"/>
      </w:pPr>
      <w:r>
        <w:rPr>
          <w:rFonts w:hint="eastAsia" w:ascii="宋体" w:hAnsi="宋体" w:eastAsia="宋体"/>
          <w:b/>
          <w:color w:val="000000"/>
          <w:sz w:val="32"/>
          <w:szCs w:val="20"/>
          <w:highlight w:val="none"/>
          <w:lang w:eastAsia="zh-CN"/>
        </w:rPr>
        <w:t xml:space="preserve">6.磋商记录</w:t>
      </w:r>
      <w:bookmarkEnd w:id="213"/>
      <w:r/>
      <w:bookmarkEnd w:id="214"/>
      <w:r/>
      <w:bookmarkEnd w:id="215"/>
      <w:r>
        <w:rPr>
          <w:rFonts w:hint="eastAsia" w:ascii="宋体" w:hAnsi="宋体" w:eastAsia="宋体"/>
          <w:b/>
          <w:color w:val="000000"/>
          <w:sz w:val="32"/>
          <w:szCs w:val="20"/>
          <w:highlight w:val="none"/>
          <w:lang w:eastAsia="zh-CN"/>
        </w:rPr>
      </w:r>
      <w:r/>
    </w:p>
    <w:p>
      <w:pPr>
        <w:pStyle w:val="914"/>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6.1《磋商记录》包括供应商答复或承诺的内容、磋商文件的变动情况及最后报价等。</w:t>
      </w:r>
      <w:r>
        <w:rPr>
          <w:rFonts w:ascii="宋体" w:hAnsi="宋体"/>
          <w:color w:val="000000"/>
          <w:sz w:val="24"/>
          <w:highlight w:val="none"/>
        </w:rPr>
      </w:r>
      <w:r/>
    </w:p>
    <w:p>
      <w:pPr>
        <w:pStyle w:val="1225"/>
        <w:ind w:firstLine="321"/>
        <w:jc w:val="left"/>
        <w:spacing w:line="400" w:lineRule="exact"/>
        <w:rPr>
          <w:rFonts w:ascii="宋体" w:hAnsi="宋体" w:eastAsia="宋体"/>
          <w:color w:val="000000"/>
          <w:sz w:val="32"/>
          <w:highlight w:val="none"/>
          <w:lang w:eastAsia="zh-CN"/>
        </w:rPr>
        <w:outlineLvl w:val="9"/>
      </w:pPr>
      <w:r/>
      <w:bookmarkStart w:id="216" w:name="_Toc73364906"/>
      <w:r/>
      <w:bookmarkStart w:id="217" w:name="_Toc256000063"/>
      <w:r/>
      <w:bookmarkStart w:id="218" w:name="_Toc73365519"/>
      <w:r>
        <w:rPr>
          <w:rFonts w:hint="eastAsia" w:ascii="宋体" w:hAnsi="宋体" w:eastAsia="宋体"/>
          <w:color w:val="000000"/>
          <w:sz w:val="32"/>
          <w:highlight w:val="none"/>
          <w:lang w:eastAsia="zh-CN"/>
        </w:rPr>
        <w:t xml:space="preserve">7.综合评分</w:t>
      </w:r>
      <w:bookmarkEnd w:id="204"/>
      <w:r/>
      <w:bookmarkEnd w:id="205"/>
      <w:r/>
      <w:bookmarkEnd w:id="206"/>
      <w:r/>
      <w:bookmarkEnd w:id="216"/>
      <w:r/>
      <w:bookmarkEnd w:id="217"/>
      <w:r/>
      <w:bookmarkEnd w:id="218"/>
      <w:r>
        <w:rPr>
          <w:rFonts w:ascii="宋体" w:hAnsi="宋体" w:eastAsia="宋体"/>
          <w:color w:val="000000"/>
          <w:sz w:val="32"/>
          <w:highlight w:val="none"/>
          <w:lang w:eastAsia="zh-CN"/>
        </w:rPr>
      </w:r>
      <w:r/>
    </w:p>
    <w:p>
      <w:pPr>
        <w:pStyle w:val="914"/>
        <w:ind w:firstLine="482"/>
        <w:spacing w:line="360" w:lineRule="auto"/>
        <w:widowControl/>
        <w:rPr>
          <w:rFonts w:ascii="宋体" w:hAnsi="宋体"/>
          <w:b/>
          <w:color w:val="000000"/>
          <w:sz w:val="24"/>
          <w:highlight w:val="none"/>
        </w:rPr>
      </w:pPr>
      <w:r>
        <w:rPr>
          <w:rFonts w:hint="eastAsia" w:ascii="宋体" w:hAnsi="宋体"/>
          <w:b/>
          <w:color w:val="000000"/>
          <w:sz w:val="24"/>
          <w:highlight w:val="none"/>
        </w:rPr>
        <w:t xml:space="preserve">经磋商确定最终采购需求和提交最后报价的供应商后，磋商小组采用综合评分法对提交最后报价的供应商的磋商响应文件和最后报价进行综合评分，总分100分。</w:t>
      </w:r>
      <w:r>
        <w:rPr>
          <w:rFonts w:ascii="宋体" w:hAnsi="宋体"/>
          <w:b/>
          <w:color w:val="000000"/>
          <w:sz w:val="24"/>
          <w:highlight w:val="none"/>
        </w:rPr>
      </w:r>
      <w:r/>
    </w:p>
    <w:tbl>
      <w:tblPr>
        <w:tblW w:w="86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35"/>
        <w:gridCol w:w="4536"/>
        <w:gridCol w:w="2314"/>
      </w:tblGrid>
      <w:tr>
        <w:trPr>
          <w:trHeight w:val="500"/>
        </w:trPr>
        <w:tc>
          <w:tcPr>
            <w:tcW w:w="1835" w:type="dxa"/>
            <w:vAlign w:val="center"/>
            <w:textDirection w:val="lrTb"/>
            <w:noWrap w:val="false"/>
          </w:tcPr>
          <w:p>
            <w:pPr>
              <w:pStyle w:val="1228"/>
              <w:jc w:val="center"/>
              <w:rPr>
                <w:rFonts w:hint="eastAsia" w:ascii="宋体" w:hAnsi="宋体" w:eastAsia="宋体" w:cs="宋体"/>
                <w:color w:val="000000"/>
                <w:sz w:val="24"/>
                <w:szCs w:val="24"/>
                <w:highlight w:val="none"/>
              </w:rPr>
            </w:pPr>
            <w:r/>
            <w:bookmarkStart w:id="219" w:name="EBeb38bac6236d407ea758a92f796301c6"/>
            <w:r/>
            <w:bookmarkEnd w:id="219"/>
            <w:r>
              <w:rPr>
                <w:rFonts w:hint="eastAsia" w:ascii="宋体" w:hAnsi="宋体" w:eastAsia="宋体" w:cs="宋体"/>
                <w:color w:val="000000"/>
                <w:sz w:val="24"/>
                <w:szCs w:val="24"/>
                <w:highlight w:val="none"/>
              </w:rPr>
              <w:t xml:space="preserve">评分项目</w:t>
            </w:r>
            <w:r>
              <w:rPr>
                <w:rFonts w:hint="eastAsia" w:ascii="宋体" w:hAnsi="宋体" w:eastAsia="宋体" w:cs="宋体"/>
                <w:color w:val="000000"/>
                <w:sz w:val="24"/>
                <w:szCs w:val="24"/>
                <w:highlight w:val="none"/>
              </w:rPr>
            </w:r>
            <w:r/>
          </w:p>
        </w:tc>
        <w:tc>
          <w:tcPr>
            <w:tcW w:w="4536" w:type="dxa"/>
            <w:vAlign w:val="center"/>
            <w:textDirection w:val="lrTb"/>
            <w:noWrap w:val="false"/>
          </w:tcPr>
          <w:p>
            <w:pPr>
              <w:pStyle w:val="91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商务</w:t>
            </w:r>
            <w:r>
              <w:rPr>
                <w:rFonts w:hint="eastAsia" w:ascii="宋体" w:hAnsi="宋体" w:eastAsia="宋体" w:cs="宋体"/>
                <w:color w:val="000000"/>
                <w:sz w:val="24"/>
                <w:highlight w:val="none"/>
                <w:lang w:val="en-US" w:eastAsia="zh-CN"/>
              </w:rPr>
              <w:t xml:space="preserve">及</w:t>
            </w:r>
            <w:r>
              <w:rPr>
                <w:rFonts w:hint="eastAsia" w:ascii="宋体" w:hAnsi="宋体" w:eastAsia="宋体" w:cs="宋体"/>
                <w:color w:val="000000"/>
                <w:sz w:val="24"/>
                <w:highlight w:val="none"/>
              </w:rPr>
              <w:t xml:space="preserve">技术评估</w:t>
            </w:r>
            <w:r>
              <w:rPr>
                <w:rFonts w:hint="eastAsia" w:ascii="宋体" w:hAnsi="宋体" w:eastAsia="宋体" w:cs="宋体"/>
                <w:color w:val="000000"/>
                <w:sz w:val="24"/>
                <w:highlight w:val="none"/>
              </w:rPr>
            </w:r>
            <w:r/>
          </w:p>
        </w:tc>
        <w:tc>
          <w:tcPr>
            <w:tcW w:w="2314" w:type="dxa"/>
            <w:vAlign w:val="center"/>
            <w:textDirection w:val="lrTb"/>
            <w:noWrap w:val="false"/>
          </w:tcPr>
          <w:p>
            <w:pPr>
              <w:pStyle w:val="914"/>
              <w:jc w:val="center"/>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价格评估</w:t>
            </w:r>
            <w:r>
              <w:rPr>
                <w:rFonts w:hint="eastAsia" w:ascii="宋体" w:hAnsi="宋体" w:eastAsia="宋体" w:cs="宋体"/>
                <w:color w:val="000000"/>
                <w:sz w:val="24"/>
                <w:highlight w:val="none"/>
              </w:rPr>
            </w:r>
            <w:r/>
          </w:p>
        </w:tc>
      </w:tr>
      <w:tr>
        <w:trPr>
          <w:trHeight w:val="512"/>
        </w:trPr>
        <w:tc>
          <w:tcPr>
            <w:tcW w:w="1835" w:type="dxa"/>
            <w:vAlign w:val="center"/>
            <w:textDirection w:val="lrTb"/>
            <w:noWrap w:val="false"/>
          </w:tcPr>
          <w:p>
            <w:pPr>
              <w:pStyle w:val="12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c>
          <w:tcPr>
            <w:tcW w:w="4536" w:type="dxa"/>
            <w:vAlign w:val="center"/>
            <w:textDirection w:val="lrTb"/>
            <w:noWrap w:val="false"/>
          </w:tcPr>
          <w:p>
            <w:pPr>
              <w:pStyle w:val="914"/>
              <w:jc w:val="center"/>
              <w:widowControl/>
              <w:rPr>
                <w:rFonts w:ascii="宋体" w:hAnsi="宋体" w:eastAsia="宋体" w:cs="宋体"/>
                <w:color w:val="000000"/>
                <w:sz w:val="24"/>
                <w:highlight w:val="none"/>
                <w:lang w:val="en-US"/>
              </w:rPr>
            </w:pPr>
            <w:r>
              <w:rPr>
                <w:rFonts w:hint="eastAsia" w:ascii="宋体" w:hAnsi="宋体" w:cs="宋体"/>
                <w:color w:val="000000"/>
                <w:sz w:val="24"/>
                <w:highlight w:val="none"/>
                <w:lang w:val="en-US" w:eastAsia="zh-CN"/>
              </w:rPr>
              <w:t xml:space="preserve">50.00</w:t>
            </w:r>
            <w:r>
              <w:rPr>
                <w:rFonts w:ascii="宋体" w:hAnsi="宋体" w:eastAsia="宋体" w:cs="宋体"/>
                <w:color w:val="000000"/>
                <w:sz w:val="24"/>
                <w:highlight w:val="none"/>
                <w:lang w:val="en-US"/>
              </w:rPr>
            </w:r>
            <w:r/>
          </w:p>
        </w:tc>
        <w:tc>
          <w:tcPr>
            <w:tcW w:w="2314" w:type="dxa"/>
            <w:vAlign w:val="center"/>
            <w:textDirection w:val="lrTb"/>
            <w:noWrap w:val="false"/>
          </w:tcPr>
          <w:p>
            <w:pPr>
              <w:pStyle w:val="914"/>
              <w:jc w:val="center"/>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50</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rPr>
            </w:r>
            <w:r/>
          </w:p>
        </w:tc>
      </w:tr>
    </w:tbl>
    <w:p>
      <w:pPr>
        <w:pStyle w:val="914"/>
        <w:jc w:val="left"/>
        <w:spacing w:line="360" w:lineRule="auto"/>
        <w:widowControl/>
        <w:rPr>
          <w:rFonts w:hint="eastAsia" w:ascii="宋体" w:hAnsi="宋体" w:eastAsia="宋体" w:cs="宋体"/>
          <w:b/>
          <w:color w:val="000000"/>
          <w:sz w:val="28"/>
          <w:szCs w:val="28"/>
          <w:highlight w:val="none"/>
        </w:rPr>
        <w:outlineLvl w:val="0"/>
      </w:pPr>
      <w:r/>
      <w:bookmarkStart w:id="220" w:name="_Toc3105"/>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rPr>
        <w:t xml:space="preserve">）商务</w:t>
      </w:r>
      <w:r>
        <w:rPr>
          <w:rFonts w:hint="eastAsia" w:ascii="宋体" w:hAnsi="宋体" w:eastAsia="宋体" w:cs="宋体"/>
          <w:b/>
          <w:color w:val="000000"/>
          <w:sz w:val="28"/>
          <w:szCs w:val="28"/>
          <w:highlight w:val="none"/>
          <w:lang w:val="en-US" w:eastAsia="zh-CN"/>
        </w:rPr>
        <w:t xml:space="preserve">及技术</w:t>
      </w:r>
      <w:r>
        <w:rPr>
          <w:rFonts w:hint="eastAsia" w:ascii="宋体" w:hAnsi="宋体" w:eastAsia="宋体" w:cs="宋体"/>
          <w:b/>
          <w:color w:val="000000"/>
          <w:sz w:val="28"/>
          <w:szCs w:val="28"/>
          <w:highlight w:val="none"/>
        </w:rPr>
        <w:t xml:space="preserve">评估</w:t>
      </w:r>
      <w:bookmarkEnd w:id="220"/>
      <w:r>
        <w:rPr>
          <w:rFonts w:hint="eastAsia" w:ascii="宋体" w:hAnsi="宋体" w:eastAsia="宋体" w:cs="宋体"/>
          <w:b/>
          <w:color w:val="000000"/>
          <w:sz w:val="28"/>
          <w:szCs w:val="28"/>
          <w:highlight w:val="none"/>
        </w:rPr>
      </w:r>
      <w:r/>
    </w:p>
    <w:tbl>
      <w:tblPr>
        <w:tblW w:w="86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271"/>
        <w:gridCol w:w="5895"/>
        <w:gridCol w:w="750"/>
      </w:tblGrid>
      <w:tr>
        <w:trPr>
          <w:trHeight w:val="557"/>
        </w:trPr>
        <w:tc>
          <w:tcPr>
            <w:tcW w:w="776" w:type="dxa"/>
            <w:vAlign w:val="center"/>
            <w:textDirection w:val="lrTb"/>
            <w:noWrap w:val="false"/>
          </w:tcPr>
          <w:p>
            <w:pPr>
              <w:pStyle w:val="122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lang w:eastAsia="zh-CN"/>
              </w:rPr>
            </w:r>
            <w:r/>
          </w:p>
        </w:tc>
        <w:tc>
          <w:tcPr>
            <w:tcW w:w="1271" w:type="dxa"/>
            <w:vAlign w:val="center"/>
            <w:textDirection w:val="lrTb"/>
            <w:noWrap w:val="false"/>
          </w:tcPr>
          <w:p>
            <w:pPr>
              <w:pStyle w:val="12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5895" w:type="dxa"/>
            <w:vAlign w:val="center"/>
            <w:textDirection w:val="lrTb"/>
            <w:noWrap w:val="false"/>
          </w:tcPr>
          <w:p>
            <w:pPr>
              <w:pStyle w:val="12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评审细则</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2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524"/>
        </w:trPr>
        <w:tc>
          <w:tcPr>
            <w:gridSpan w:val="3"/>
            <w:tcW w:w="7942" w:type="dxa"/>
            <w:vAlign w:val="center"/>
            <w:textDirection w:val="lrTb"/>
            <w:noWrap w:val="false"/>
          </w:tcPr>
          <w:p>
            <w:pPr>
              <w:pStyle w:val="91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商务评估</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91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shd w:val="clear" w:color="auto" w:fill="ffffff"/>
            <w:tcW w:w="776" w:type="dxa"/>
            <w:vAlign w:val="center"/>
            <w:textDirection w:val="lrTb"/>
            <w:noWrap w:val="false"/>
          </w:tcPr>
          <w:p>
            <w:pPr>
              <w:pStyle w:val="914"/>
              <w:jc w:val="center"/>
              <w:spacing w:line="360" w:lineRule="auto"/>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en-US"/>
              </w:rPr>
            </w:r>
            <w:r/>
          </w:p>
        </w:tc>
        <w:tc>
          <w:tcPr>
            <w:shd w:val="clear" w:color="auto" w:fill="ffffff"/>
            <w:tcW w:w="1271" w:type="dxa"/>
            <w:vAlign w:val="center"/>
            <w:textDirection w:val="lrTb"/>
            <w:noWrap w:val="false"/>
          </w:tcPr>
          <w:p>
            <w:pPr>
              <w:pStyle w:val="914"/>
              <w:jc w:val="center"/>
              <w:spacing w:line="360" w:lineRule="auto"/>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z w:val="24"/>
                <w:szCs w:val="24"/>
                <w:highlight w:val="none"/>
              </w:rPr>
              <w:t xml:space="preserve">业绩案例</w:t>
            </w:r>
            <w:r>
              <w:rPr>
                <w:rFonts w:hint="eastAsia" w:ascii="宋体" w:hAnsi="宋体" w:eastAsia="宋体" w:cs="宋体"/>
                <w:color w:val="000000"/>
                <w:sz w:val="24"/>
                <w:szCs w:val="24"/>
                <w:highlight w:val="none"/>
                <w:lang w:val="en-US" w:eastAsia="zh-CN"/>
              </w:rPr>
              <w:t xml:space="preserve">评价</w:t>
            </w:r>
            <w:r>
              <w:rPr>
                <w:rFonts w:hint="eastAsia" w:ascii="宋体" w:hAnsi="宋体" w:eastAsia="宋体" w:cs="宋体"/>
                <w:color w:val="000000"/>
                <w:sz w:val="24"/>
                <w:szCs w:val="24"/>
                <w:highlight w:val="none"/>
                <w:lang w:val="en-US" w:eastAsia="en-US" w:bidi="ar-SA"/>
              </w:rPr>
            </w:r>
            <w:r/>
          </w:p>
        </w:tc>
        <w:tc>
          <w:tcPr>
            <w:shd w:val="clear" w:color="auto" w:fill="ffffff"/>
            <w:tcW w:w="5895" w:type="dxa"/>
            <w:vAlign w:val="center"/>
            <w:textDirection w:val="lrTb"/>
            <w:noWrap w:val="false"/>
          </w:tcPr>
          <w:p>
            <w:pPr>
              <w:pStyle w:val="914"/>
              <w:ind w:firstLine="480"/>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2023年8月1日以来，供应商承担过类似工程，每提供一个有效业绩得2分，满分10分。（提供中标通知书、施工合同，竣工验收证明。时间以施工合同签订日期为准。以上材料缺一不可，提供扫描件并加盖CA电子公章。）</w:t>
            </w:r>
            <w:r>
              <w:rPr>
                <w:rFonts w:ascii="宋体" w:hAnsi="宋体" w:eastAsia="宋体" w:cs="宋体"/>
                <w:color w:val="000000"/>
                <w:sz w:val="24"/>
                <w:szCs w:val="24"/>
                <w:highlight w:val="none"/>
                <w:lang w:val="en-US" w:eastAsia="zh-CN" w:bidi="ar-SA"/>
              </w:rPr>
            </w:r>
            <w:r/>
          </w:p>
        </w:tc>
        <w:tc>
          <w:tcPr>
            <w:shd w:val="clear" w:color="auto" w:fill="ffffff"/>
            <w:tcW w:w="750" w:type="dxa"/>
            <w:vAlign w:val="center"/>
            <w:textDirection w:val="lrTb"/>
            <w:noWrap w:val="false"/>
          </w:tcPr>
          <w:p>
            <w:pPr>
              <w:pStyle w:val="914"/>
              <w:jc w:val="center"/>
              <w:spacing w:line="360" w:lineRule="auto"/>
              <w:rPr>
                <w:rFonts w:ascii="宋体" w:hAnsi="宋体" w:eastAsia="宋体" w:cs="宋体"/>
                <w:color w:val="000000"/>
                <w:sz w:val="24"/>
                <w:szCs w:val="24"/>
                <w:highlight w:val="none"/>
                <w:lang w:val="en-US" w:eastAsia="en-US" w:bidi="ar-SA"/>
              </w:rPr>
            </w:pPr>
            <w:r>
              <w:rPr>
                <w:rFonts w:hint="eastAsia" w:ascii="宋体" w:hAnsi="宋体" w:cs="宋体"/>
                <w:color w:val="000000"/>
                <w:sz w:val="24"/>
                <w:szCs w:val="24"/>
                <w:highlight w:val="none"/>
                <w:lang w:val="en-US" w:eastAsia="zh-CN"/>
              </w:rPr>
              <w:t xml:space="preserve">10.0</w:t>
            </w:r>
            <w:r>
              <w:rPr>
                <w:rFonts w:ascii="宋体" w:hAnsi="宋体" w:eastAsia="宋体" w:cs="宋体"/>
                <w:color w:val="000000"/>
                <w:sz w:val="24"/>
                <w:szCs w:val="24"/>
                <w:highlight w:val="none"/>
                <w:lang w:val="en-US" w:eastAsia="en-US" w:bidi="ar-SA"/>
              </w:rPr>
            </w:r>
            <w:r/>
          </w:p>
        </w:tc>
      </w:tr>
      <w:tr>
        <w:trPr>
          <w:trHeight w:val="834"/>
        </w:trPr>
        <w:tc>
          <w:tcPr>
            <w:shd w:val="clear" w:color="auto" w:fill="ffffff"/>
            <w:tcW w:w="776" w:type="dxa"/>
            <w:vAlign w:val="center"/>
            <w:textDirection w:val="lrTb"/>
            <w:noWrap w:val="false"/>
          </w:tcPr>
          <w:p>
            <w:pPr>
              <w:pStyle w:val="91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914"/>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w:t>
            </w:r>
            <w:r>
              <w:rPr>
                <w:rFonts w:hint="eastAsia" w:ascii="宋体" w:hAnsi="宋体" w:cs="宋体"/>
                <w:color w:val="000000"/>
                <w:sz w:val="24"/>
                <w:szCs w:val="24"/>
                <w:highlight w:val="none"/>
                <w:lang w:val="en-US" w:eastAsia="zh-CN"/>
              </w:rPr>
              <w:t xml:space="preserve">组</w:t>
            </w:r>
            <w:r>
              <w:rPr>
                <w:rFonts w:hint="eastAsia" w:ascii="宋体" w:hAnsi="宋体" w:eastAsia="宋体" w:cs="宋体"/>
                <w:color w:val="000000"/>
                <w:sz w:val="24"/>
                <w:szCs w:val="24"/>
                <w:highlight w:val="none"/>
                <w:lang w:val="en-US" w:eastAsia="zh-CN"/>
              </w:rPr>
              <w:t xml:space="preserve">人</w:t>
            </w:r>
            <w:r>
              <w:rPr>
                <w:rFonts w:hint="eastAsia" w:ascii="宋体" w:hAnsi="宋体" w:cs="宋体"/>
                <w:color w:val="000000"/>
                <w:sz w:val="24"/>
                <w:szCs w:val="24"/>
                <w:highlight w:val="none"/>
                <w:lang w:val="en-US" w:eastAsia="zh-CN"/>
              </w:rPr>
              <w:t xml:space="preserve">员评价</w:t>
            </w:r>
            <w:r>
              <w:rPr>
                <w:rFonts w:ascii="宋体" w:hAnsi="宋体" w:eastAsia="宋体" w:cs="宋体"/>
                <w:color w:val="000000"/>
                <w:sz w:val="24"/>
                <w:szCs w:val="24"/>
                <w:highlight w:val="none"/>
                <w:lang w:val="en-US" w:eastAsia="zh-CN"/>
              </w:rPr>
            </w:r>
            <w:r/>
          </w:p>
        </w:tc>
        <w:tc>
          <w:tcPr>
            <w:shd w:val="clear" w:color="auto" w:fill="ffffff"/>
            <w:tcW w:w="5895" w:type="dxa"/>
            <w:vAlign w:val="center"/>
            <w:textDirection w:val="lrTb"/>
            <w:noWrap w:val="false"/>
          </w:tcPr>
          <w:p>
            <w:pPr>
              <w:pStyle w:val="91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1.拟为本项目配备的项目负责人具有一级注册建造师（建筑工程专业）证书得2分，建设工程类中级及以上职称的得1分。本项目最高3分。提供：证书扫描件加盖公章。</w:t>
            </w:r>
            <w:r>
              <w:rPr>
                <w:rFonts w:hint="eastAsia" w:ascii="宋体" w:hAnsi="宋体" w:eastAsia="宋体" w:cs="宋体"/>
                <w:color w:val="000000"/>
                <w:sz w:val="24"/>
                <w:szCs w:val="24"/>
                <w:highlight w:val="none"/>
                <w:lang w:val="en-US" w:eastAsia="zh-CN"/>
              </w:rPr>
            </w:r>
            <w:r/>
          </w:p>
          <w:p>
            <w:pPr>
              <w:pStyle w:val="91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投入本项目的成员（项目负责人除外）：项目组成员中有安全员、施工员、质量员、资料员、二级及以上造价师证书的，每提供一个得1分，满分5分。【提供证书复印件及供应商为其缴纳的近半年内任意一个月的社保缴费记录并加盖CA电子公章，新成立企业距响应文件提交截止日期不足30日的，可不提供缴纳社保的证明（以新办企业营业执照发放日期为准），未提供不得分。】</w:t>
            </w:r>
            <w:r>
              <w:rPr>
                <w:rFonts w:hint="eastAsia" w:ascii="宋体" w:hAnsi="宋体" w:eastAsia="宋体" w:cs="宋体"/>
                <w:color w:val="000000"/>
                <w:sz w:val="24"/>
                <w:szCs w:val="24"/>
                <w:highlight w:val="none"/>
              </w:rPr>
            </w:r>
            <w:r/>
          </w:p>
        </w:tc>
        <w:tc>
          <w:tcPr>
            <w:shd w:val="clear" w:color="auto" w:fill="ffffff"/>
            <w:tcW w:w="750" w:type="dxa"/>
            <w:vAlign w:val="center"/>
            <w:textDirection w:val="lrTb"/>
            <w:noWrap w:val="false"/>
          </w:tcPr>
          <w:p>
            <w:pPr>
              <w:pStyle w:val="91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8.0</w:t>
            </w:r>
            <w:r>
              <w:rPr>
                <w:rFonts w:hint="eastAsia" w:ascii="宋体" w:hAnsi="宋体" w:eastAsia="宋体" w:cs="宋体"/>
                <w:color w:val="000000"/>
                <w:sz w:val="24"/>
                <w:szCs w:val="24"/>
                <w:highlight w:val="none"/>
                <w:lang w:val="en-US" w:eastAsia="zh-CN"/>
              </w:rPr>
            </w:r>
            <w:r/>
          </w:p>
        </w:tc>
      </w:tr>
      <w:tr>
        <w:trPr>
          <w:trHeight w:val="834"/>
        </w:trPr>
        <w:tc>
          <w:tcPr>
            <w:shd w:val="clear" w:color="auto" w:fill="ffffff"/>
            <w:tcW w:w="776" w:type="dxa"/>
            <w:vAlign w:val="center"/>
            <w:vMerge w:val="restart"/>
            <w:textDirection w:val="lrTb"/>
            <w:noWrap w:val="false"/>
          </w:tcPr>
          <w:p>
            <w:pPr>
              <w:pStyle w:val="914"/>
              <w:jc w:val="center"/>
              <w:spacing w:line="360" w:lineRule="auto"/>
              <w:rPr>
                <w:rFonts w:hint="eastAsia" w:ascii="宋体" w:hAnsi="宋体" w:eastAsia="宋体" w:cs="宋体"/>
                <w:color w:val="000000"/>
                <w:sz w:val="24"/>
                <w:szCs w:val="24"/>
                <w:highlight w:val="none"/>
                <w:lang w:val="en-US" w:eastAsia="zh-CN"/>
              </w:rPr>
            </w:pPr>
            <w:r/>
            <w:bookmarkStart w:id="221" w:name="_Toc13438"/>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p>
            <w:pPr>
              <w:pStyle w:val="914"/>
              <w:jc w:val="center"/>
              <w:spacing w:line="360" w:lineRule="auto"/>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914"/>
              <w:jc w:val="center"/>
              <w:spacing w:line="360" w:lineRule="auto"/>
              <w:rPr>
                <w:lang w:val="en-US" w:eastAsia="zh-CN"/>
              </w:rPr>
            </w:pPr>
            <w:r>
              <w:rPr>
                <w:rFonts w:hint="eastAsia" w:ascii="宋体" w:hAnsi="宋体" w:eastAsia="宋体" w:cs="宋体"/>
                <w:color w:val="000000"/>
                <w:sz w:val="24"/>
                <w:szCs w:val="24"/>
                <w:highlight w:val="none"/>
                <w:lang w:val="en-US" w:eastAsia="zh-CN"/>
              </w:rPr>
              <w:t xml:space="preserve">施工组织设计一</w:t>
            </w:r>
            <w:r>
              <w:rPr>
                <w:lang w:val="en-US" w:eastAsia="zh-CN"/>
              </w:rPr>
            </w:r>
            <w:r/>
          </w:p>
        </w:tc>
        <w:tc>
          <w:tcPr>
            <w:shd w:val="clear" w:color="auto" w:fill="ffffff"/>
            <w:tcW w:w="5895" w:type="dxa"/>
            <w:vAlign w:val="center"/>
            <w:textDirection w:val="lrTb"/>
            <w:noWrap w:val="false"/>
          </w:tcPr>
          <w:p>
            <w:pPr>
              <w:pStyle w:val="914"/>
              <w:ind w:firstLine="24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提供针对本项目现场情况的施工组织方案，①总体概述：施工组织总体设想、方案针对性及施工段划分；②施工进度计划和各阶段进度的保证措施；③各分部项工程的施工组织设计及质量保证措施；④安全文明施工及环境保护（降尘、降噪的措施、扬尘管控方案）措施；⑤劳动力、机械设备和材料投入计划及季节性施工措施，成品、半成品保护措施。</w:t>
            </w:r>
            <w:r>
              <w:rPr>
                <w:rFonts w:hint="eastAsia" w:ascii="宋体" w:hAnsi="宋体" w:cs="宋体"/>
                <w:color w:val="000000"/>
                <w:sz w:val="24"/>
                <w:szCs w:val="24"/>
                <w:highlight w:val="none"/>
                <w:lang w:val="en-US" w:eastAsia="zh-CN"/>
              </w:rPr>
            </w:r>
            <w:r/>
          </w:p>
          <w:p>
            <w:pPr>
              <w:pStyle w:val="914"/>
              <w:ind w:firstLine="240"/>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针对以上5点，要点齐全无缺漏项、内容与本项目相符、需求理解完善的，每个要点得4分；每点内容包含的要点齐全、内容与要点相符，但仅有纲要内容简略，未详细、合理展开阐述的得2分；每个要点内容包含的要点有缺陷的得1分；每要点内容不完整或与本项目无关的内容或未提供相关内容的不得分。本项最多得20分。</w:t>
            </w:r>
            <w:r>
              <w:rPr>
                <w:rFonts w:hint="eastAsia" w:ascii="宋体" w:hAnsi="宋体" w:cs="宋体"/>
                <w:color w:val="000000"/>
                <w:sz w:val="24"/>
                <w:szCs w:val="24"/>
                <w:highlight w:val="none"/>
                <w:lang w:val="en-US" w:eastAsia="zh-CN"/>
              </w:rPr>
            </w:r>
            <w:r/>
          </w:p>
          <w:p>
            <w:pPr>
              <w:pStyle w:val="914"/>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详细、合理展开阐述、内容前后矛盾、涉及的规范及标准错误等任意一种情形的。</w:t>
            </w:r>
            <w:r>
              <w:rPr>
                <w:rFonts w:hint="eastAsia" w:ascii="宋体" w:hAnsi="宋体" w:eastAsia="宋体" w:cs="宋体"/>
                <w:color w:val="000000"/>
                <w:sz w:val="24"/>
                <w:szCs w:val="24"/>
                <w:highlight w:val="none"/>
                <w:lang w:val="en-US" w:eastAsia="zh-CN"/>
              </w:rPr>
            </w:r>
            <w:r/>
          </w:p>
        </w:tc>
        <w:tc>
          <w:tcPr>
            <w:shd w:val="clear" w:color="auto" w:fill="ffffff"/>
            <w:tcW w:w="750" w:type="dxa"/>
            <w:vAlign w:val="center"/>
            <w:textDirection w:val="lrTb"/>
            <w:noWrap w:val="false"/>
          </w:tcPr>
          <w:p>
            <w:pPr>
              <w:pStyle w:val="91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20.0</w:t>
            </w:r>
            <w:r>
              <w:rPr>
                <w:rFonts w:hint="eastAsia" w:ascii="宋体" w:hAnsi="宋体" w:eastAsia="宋体" w:cs="宋体"/>
                <w:color w:val="000000"/>
                <w:sz w:val="24"/>
                <w:szCs w:val="24"/>
                <w:highlight w:val="none"/>
                <w:lang w:val="en-US" w:eastAsia="zh-CN"/>
              </w:rPr>
            </w:r>
            <w:r/>
          </w:p>
        </w:tc>
      </w:tr>
      <w:tr>
        <w:trPr>
          <w:trHeight w:val="834"/>
        </w:trPr>
        <w:tc>
          <w:tcPr>
            <w:shd w:val="clear" w:color="auto" w:fill="ffffff"/>
            <w:tcW w:w="776" w:type="dxa"/>
            <w:vAlign w:val="center"/>
            <w:vMerge w:val="continue"/>
            <w:textDirection w:val="lrTb"/>
            <w:noWrap w:val="false"/>
          </w:tcPr>
          <w:p>
            <w:pPr>
              <w:pStyle w:val="914"/>
              <w:jc w:val="center"/>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914"/>
              <w:jc w:val="center"/>
              <w:spacing w:line="360" w:lineRule="auto"/>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施工组织设计二</w:t>
            </w:r>
            <w:r>
              <w:rPr>
                <w:rFonts w:ascii="宋体" w:hAnsi="宋体" w:eastAsia="宋体" w:cs="宋体"/>
                <w:color w:val="000000"/>
                <w:sz w:val="24"/>
                <w:szCs w:val="24"/>
                <w:highlight w:val="none"/>
                <w:lang w:val="en-US"/>
              </w:rPr>
            </w:r>
            <w:r/>
          </w:p>
        </w:tc>
        <w:tc>
          <w:tcPr>
            <w:shd w:val="clear" w:color="auto" w:fill="ffffff"/>
            <w:tcW w:w="5895" w:type="dxa"/>
            <w:vAlign w:val="center"/>
            <w:textDirection w:val="lrTb"/>
            <w:noWrap w:val="false"/>
          </w:tcPr>
          <w:p>
            <w:pPr>
              <w:pStyle w:val="914"/>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提供针对本项目现场情况的施工组织方案，①对本项目的改造内容的重难点分析及解决方案；②减少施工对采购人场所内正常工作、生产的影响的措施。</w:t>
            </w:r>
            <w:r>
              <w:rPr>
                <w:rFonts w:hint="eastAsia" w:ascii="宋体" w:hAnsi="宋体" w:eastAsia="宋体" w:cs="宋体"/>
                <w:color w:val="000000"/>
                <w:sz w:val="24"/>
                <w:szCs w:val="24"/>
                <w:highlight w:val="none"/>
                <w:lang w:val="en-US" w:eastAsia="zh-CN"/>
              </w:rPr>
            </w:r>
            <w:r/>
          </w:p>
          <w:p>
            <w:pPr>
              <w:pStyle w:val="914"/>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以上2点，要点齐全无缺漏项、内容与本项目相符、需求理解完善的，每个要点得4分；每要点内容包含的要点齐全、内容与要点相符，但仅有纲要内容简略，未详细、合理展开阐述的得2分；每要点内容包含的要点有缺陷的得1分；每要点内容不完整或与本项目无关内容或未提供相关内容的不得分。</w:t>
            </w:r>
            <w:r>
              <w:rPr>
                <w:rFonts w:hint="eastAsia" w:ascii="宋体" w:hAnsi="宋体" w:eastAsia="宋体" w:cs="宋体"/>
                <w:color w:val="000000"/>
                <w:sz w:val="24"/>
                <w:szCs w:val="24"/>
                <w:highlight w:val="none"/>
                <w:lang w:val="en-US" w:eastAsia="zh-CN"/>
              </w:rPr>
            </w:r>
            <w:r/>
          </w:p>
          <w:p>
            <w:pPr>
              <w:pStyle w:val="914"/>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详细、合理展开阐述、内容前后矛盾、涉及的规范及标准错误等任意一种情形的。</w:t>
            </w:r>
            <w:r>
              <w:rPr>
                <w:rFonts w:hint="eastAsia" w:ascii="宋体" w:hAnsi="宋体" w:eastAsia="宋体" w:cs="宋体"/>
                <w:color w:val="000000"/>
                <w:sz w:val="24"/>
                <w:szCs w:val="24"/>
                <w:highlight w:val="none"/>
                <w:lang w:val="en-US" w:eastAsia="zh-CN"/>
              </w:rPr>
            </w:r>
            <w:r/>
          </w:p>
        </w:tc>
        <w:tc>
          <w:tcPr>
            <w:shd w:val="clear" w:color="auto" w:fill="ffffff"/>
            <w:tcW w:w="750" w:type="dxa"/>
            <w:vAlign w:val="center"/>
            <w:textDirection w:val="lrTb"/>
            <w:noWrap w:val="false"/>
          </w:tcPr>
          <w:p>
            <w:pPr>
              <w:pStyle w:val="914"/>
              <w:jc w:val="center"/>
              <w:spacing w:line="360" w:lineRule="auto"/>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8.0</w:t>
            </w:r>
            <w:r>
              <w:rPr>
                <w:rFonts w:ascii="宋体" w:hAnsi="宋体" w:cs="宋体"/>
                <w:color w:val="000000"/>
                <w:sz w:val="24"/>
                <w:szCs w:val="24"/>
                <w:highlight w:val="none"/>
                <w:lang w:val="en-US" w:eastAsia="zh-CN"/>
              </w:rPr>
            </w:r>
            <w:r/>
          </w:p>
        </w:tc>
      </w:tr>
      <w:tr>
        <w:trPr>
          <w:trHeight w:val="834"/>
        </w:trPr>
        <w:tc>
          <w:tcPr>
            <w:shd w:val="clear" w:color="auto" w:fill="ffffff"/>
            <w:tcW w:w="776" w:type="dxa"/>
            <w:vAlign w:val="center"/>
            <w:vMerge w:val="continue"/>
            <w:textDirection w:val="lrTb"/>
            <w:noWrap w:val="false"/>
          </w:tcPr>
          <w:p>
            <w:pPr>
              <w:pStyle w:val="914"/>
              <w:jc w:val="center"/>
              <w:spacing w:line="360" w:lineRule="auto"/>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r>
            <w:r/>
          </w:p>
        </w:tc>
        <w:tc>
          <w:tcPr>
            <w:shd w:val="clear" w:color="auto" w:fill="ffffff"/>
            <w:tcW w:w="1271" w:type="dxa"/>
            <w:vAlign w:val="center"/>
            <w:textDirection w:val="lrTb"/>
            <w:noWrap w:val="false"/>
          </w:tcPr>
          <w:p>
            <w:pPr>
              <w:pStyle w:val="914"/>
              <w:ind w:left="0" w:right="0" w:firstLine="0"/>
              <w:jc w:val="center"/>
              <w:spacing w:before="68" w:after="0" w:line="85" w:lineRule="atLeast"/>
              <w:rPr>
                <w:rFonts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施工组织设计三</w:t>
            </w:r>
            <w:r>
              <w:rPr>
                <w:rFonts w:ascii="宋体" w:hAnsi="宋体" w:eastAsia="宋体" w:cs="宋体"/>
                <w:color w:val="000000"/>
                <w:sz w:val="24"/>
                <w:szCs w:val="24"/>
                <w:highlight w:val="none"/>
                <w:lang w:val="en-US"/>
              </w:rPr>
            </w:r>
            <w:r/>
          </w:p>
        </w:tc>
        <w:tc>
          <w:tcPr>
            <w:shd w:val="clear" w:color="auto" w:fill="ffffff"/>
            <w:tcW w:w="5895" w:type="dxa"/>
            <w:vAlign w:val="center"/>
            <w:textDirection w:val="lrTb"/>
            <w:noWrap w:val="false"/>
          </w:tcPr>
          <w:p>
            <w:pPr>
              <w:pStyle w:val="914"/>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eastAsia="zh-CN"/>
              </w:rPr>
              <w:t xml:space="preserve">提供针对本项目现场情况的应急故障解决方案，①快速响应机制；②临时解决方案。</w:t>
            </w:r>
            <w:r>
              <w:rPr>
                <w:rFonts w:hint="eastAsia" w:ascii="宋体" w:hAnsi="宋体" w:eastAsia="宋体" w:cs="宋体"/>
                <w:color w:val="000000"/>
                <w:sz w:val="24"/>
                <w:szCs w:val="24"/>
                <w:highlight w:val="none"/>
                <w:lang w:val="en-US" w:eastAsia="zh-CN"/>
              </w:rPr>
            </w:r>
            <w:r/>
          </w:p>
          <w:p>
            <w:pPr>
              <w:pStyle w:val="914"/>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以上2点，要点齐全无缺漏项、内容与本项目相符、需求理解完善的，每个要点得2分；每要点内容包含的要点齐全、内容与要点相符，但仅有纲要内容简略，未详细、合理展开阐述的得1分；每要点内容不完整或与本项目无关内容或未提供相关内容的不得分。</w:t>
            </w:r>
            <w:r>
              <w:rPr>
                <w:rFonts w:hint="eastAsia" w:ascii="宋体" w:hAnsi="宋体" w:eastAsia="宋体" w:cs="宋体"/>
                <w:color w:val="000000"/>
                <w:sz w:val="24"/>
                <w:szCs w:val="24"/>
                <w:highlight w:val="none"/>
                <w:lang w:val="en-US" w:eastAsia="zh-CN"/>
              </w:rPr>
            </w:r>
            <w:r/>
          </w:p>
          <w:p>
            <w:pPr>
              <w:pStyle w:val="914"/>
              <w:ind w:firstLine="24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详细、合理展开阐述、内容前后矛盾、涉及的规范及标准错误等任意一种情形的。</w:t>
            </w:r>
            <w:r>
              <w:rPr>
                <w:rFonts w:hint="eastAsia" w:ascii="宋体" w:hAnsi="宋体" w:eastAsia="宋体" w:cs="宋体"/>
                <w:color w:val="000000"/>
                <w:sz w:val="24"/>
                <w:szCs w:val="24"/>
                <w:highlight w:val="none"/>
                <w:lang w:val="en-US" w:eastAsia="zh-CN"/>
              </w:rPr>
            </w:r>
            <w:r/>
          </w:p>
        </w:tc>
        <w:tc>
          <w:tcPr>
            <w:shd w:val="clear" w:color="auto" w:fill="ffffff"/>
            <w:tcW w:w="750" w:type="dxa"/>
            <w:vAlign w:val="center"/>
            <w:textDirection w:val="lrTb"/>
            <w:noWrap w:val="false"/>
          </w:tcPr>
          <w:p>
            <w:pPr>
              <w:pStyle w:val="914"/>
              <w:ind w:left="0" w:right="0" w:firstLine="0"/>
              <w:jc w:val="center"/>
              <w:spacing w:before="0" w:after="0" w:line="85" w:lineRule="atLeast"/>
              <w:rPr>
                <w:rFonts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4.0</w:t>
            </w:r>
            <w:r>
              <w:rPr>
                <w:rFonts w:ascii="宋体" w:hAnsi="宋体" w:cs="宋体"/>
                <w:color w:val="000000"/>
                <w:sz w:val="24"/>
                <w:szCs w:val="24"/>
                <w:highlight w:val="none"/>
                <w:lang w:val="en-US" w:eastAsia="zh-CN"/>
              </w:rPr>
            </w:r>
            <w:r/>
          </w:p>
        </w:tc>
      </w:tr>
    </w:tbl>
    <w:p>
      <w:pPr>
        <w:pStyle w:val="914"/>
        <w:jc w:val="left"/>
        <w:spacing w:line="360" w:lineRule="auto"/>
        <w:widowControl/>
        <w:rPr>
          <w:rFonts w:hint="eastAsia" w:ascii="宋体" w:hAnsi="宋体" w:eastAsia="宋体" w:cs="宋体"/>
          <w:b/>
          <w:color w:val="000000"/>
          <w:sz w:val="28"/>
          <w:szCs w:val="28"/>
          <w:highlight w:val="none"/>
        </w:rPr>
        <w:outlineLvl w:val="0"/>
      </w:pPr>
      <w:r/>
      <w:bookmarkEnd w:id="221"/>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en-US" w:eastAsia="zh-CN"/>
        </w:rPr>
        <w:t xml:space="preserve">二</w:t>
      </w:r>
      <w:r>
        <w:rPr>
          <w:rFonts w:hint="eastAsia" w:ascii="宋体" w:hAnsi="宋体" w:eastAsia="宋体" w:cs="宋体"/>
          <w:b/>
          <w:color w:val="000000"/>
          <w:sz w:val="28"/>
          <w:szCs w:val="28"/>
          <w:highlight w:val="none"/>
        </w:rPr>
        <w:t xml:space="preserve">）价格评估</w:t>
      </w:r>
      <w:r>
        <w:rPr>
          <w:rFonts w:hint="eastAsia" w:ascii="宋体" w:hAnsi="宋体" w:eastAsia="宋体" w:cs="宋体"/>
          <w:b/>
          <w:color w:val="000000"/>
          <w:sz w:val="28"/>
          <w:szCs w:val="28"/>
          <w:highlight w:val="none"/>
        </w:rPr>
      </w:r>
      <w:r/>
    </w:p>
    <w:tbl>
      <w:tblPr>
        <w:tblW w:w="86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271"/>
        <w:gridCol w:w="5888"/>
        <w:gridCol w:w="750"/>
      </w:tblGrid>
      <w:tr>
        <w:trPr>
          <w:trHeight w:val="557"/>
        </w:trPr>
        <w:tc>
          <w:tcPr>
            <w:tcW w:w="776" w:type="dxa"/>
            <w:vAlign w:val="center"/>
            <w:textDirection w:val="lrTb"/>
            <w:noWrap w:val="false"/>
          </w:tcPr>
          <w:p>
            <w:pPr>
              <w:pStyle w:val="1228"/>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lang w:eastAsia="zh-CN"/>
              </w:rPr>
            </w:r>
            <w:r/>
          </w:p>
        </w:tc>
        <w:tc>
          <w:tcPr>
            <w:tcW w:w="1271" w:type="dxa"/>
            <w:vAlign w:val="center"/>
            <w:textDirection w:val="lrTb"/>
            <w:noWrap w:val="false"/>
          </w:tcPr>
          <w:p>
            <w:pPr>
              <w:pStyle w:val="12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评审因素</w:t>
            </w:r>
            <w:r>
              <w:rPr>
                <w:rFonts w:hint="eastAsia" w:ascii="宋体" w:hAnsi="宋体" w:eastAsia="宋体" w:cs="宋体"/>
                <w:color w:val="000000"/>
                <w:sz w:val="24"/>
                <w:szCs w:val="24"/>
                <w:highlight w:val="none"/>
              </w:rPr>
            </w:r>
            <w:r/>
          </w:p>
        </w:tc>
        <w:tc>
          <w:tcPr>
            <w:tcW w:w="5888" w:type="dxa"/>
            <w:vAlign w:val="center"/>
            <w:textDirection w:val="lrTb"/>
            <w:noWrap w:val="false"/>
          </w:tcPr>
          <w:p>
            <w:pPr>
              <w:pStyle w:val="12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评审细则</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122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tc>
      </w:tr>
      <w:tr>
        <w:trPr>
          <w:trHeight w:val="524"/>
        </w:trPr>
        <w:tc>
          <w:tcPr>
            <w:gridSpan w:val="3"/>
            <w:tcW w:w="7935" w:type="dxa"/>
            <w:vAlign w:val="center"/>
            <w:textDirection w:val="lrTb"/>
            <w:noWrap w:val="false"/>
          </w:tcPr>
          <w:p>
            <w:pPr>
              <w:pStyle w:val="914"/>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价格评估</w:t>
            </w:r>
            <w:r>
              <w:rPr>
                <w:rFonts w:hint="eastAsia" w:ascii="宋体" w:hAnsi="宋体" w:eastAsia="宋体" w:cs="宋体"/>
                <w:color w:val="000000"/>
                <w:sz w:val="24"/>
                <w:szCs w:val="24"/>
                <w:highlight w:val="none"/>
              </w:rPr>
            </w:r>
            <w:r/>
          </w:p>
        </w:tc>
        <w:tc>
          <w:tcPr>
            <w:tcW w:w="750" w:type="dxa"/>
            <w:vAlign w:val="center"/>
            <w:textDirection w:val="lrTb"/>
            <w:noWrap w:val="false"/>
          </w:tcPr>
          <w:p>
            <w:pPr>
              <w:pStyle w:val="914"/>
              <w:jc w:val="center"/>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r>
        <w:trPr>
          <w:trHeight w:val="834"/>
        </w:trPr>
        <w:tc>
          <w:tcPr>
            <w:tcW w:w="776" w:type="dxa"/>
            <w:vAlign w:val="center"/>
            <w:textDirection w:val="lrTb"/>
            <w:noWrap w:val="false"/>
          </w:tcPr>
          <w:p>
            <w:pPr>
              <w:pStyle w:val="122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71" w:type="dxa"/>
            <w:vAlign w:val="center"/>
            <w:textDirection w:val="lrTb"/>
            <w:noWrap w:val="false"/>
          </w:tcPr>
          <w:p>
            <w:pPr>
              <w:pStyle w:val="1228"/>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响应报价</w:t>
            </w:r>
            <w:r>
              <w:rPr>
                <w:rFonts w:hint="eastAsia" w:ascii="宋体" w:hAnsi="宋体" w:eastAsia="宋体" w:cs="宋体"/>
                <w:color w:val="000000"/>
                <w:sz w:val="24"/>
                <w:szCs w:val="24"/>
                <w:highlight w:val="none"/>
              </w:rPr>
            </w:r>
            <w:r/>
          </w:p>
        </w:tc>
        <w:tc>
          <w:tcPr>
            <w:tcW w:w="5888" w:type="dxa"/>
            <w:vAlign w:val="center"/>
            <w:textDirection w:val="lrTb"/>
            <w:noWrap w:val="false"/>
          </w:tcPr>
          <w:p>
            <w:pPr>
              <w:pStyle w:val="91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综合评分法中的价格分采用低价优先法计算，即满足磋商文件要求且最后报价最低的供应商的价格为磋商基准价，其价格分为满分</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分。其他供应商的价格分统一按照下列公式计算：磋商报价得分= </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磋商基准价／最后磋商报价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tc>
        <w:tc>
          <w:tcPr>
            <w:tcW w:w="750" w:type="dxa"/>
            <w:vAlign w:val="center"/>
            <w:textDirection w:val="lrTb"/>
            <w:noWrap w:val="false"/>
          </w:tcPr>
          <w:p>
            <w:pPr>
              <w:pStyle w:val="1228"/>
              <w:jc w:val="center"/>
              <w:spacing w:line="360" w:lineRule="auto"/>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r>
            <w:r/>
          </w:p>
        </w:tc>
      </w:tr>
    </w:tbl>
    <w:p>
      <w:pPr>
        <w:pStyle w:val="914"/>
        <w:rPr>
          <w:color w:val="000000"/>
          <w:sz w:val="20"/>
          <w:szCs w:val="20"/>
          <w:highlight w:val="none"/>
        </w:rPr>
      </w:pPr>
      <w:r>
        <w:rPr>
          <w:color w:val="000000"/>
          <w:sz w:val="20"/>
          <w:szCs w:val="20"/>
          <w:highlight w:val="none"/>
        </w:rPr>
      </w:r>
      <w:r/>
    </w:p>
    <w:p>
      <w:pPr>
        <w:pStyle w:val="1225"/>
        <w:ind w:firstLine="321"/>
        <w:jc w:val="left"/>
        <w:spacing w:line="400" w:lineRule="exact"/>
        <w:rPr>
          <w:rFonts w:ascii="宋体" w:hAnsi="宋体" w:eastAsia="宋体"/>
          <w:color w:val="000000"/>
          <w:sz w:val="32"/>
          <w:highlight w:val="none"/>
          <w:lang w:eastAsia="zh-CN"/>
        </w:rPr>
        <w:outlineLvl w:val="9"/>
      </w:pPr>
      <w:r>
        <w:rPr>
          <w:rFonts w:hint="eastAsia" w:ascii="宋体" w:hAnsi="宋体" w:eastAsia="宋体"/>
          <w:color w:val="000000"/>
          <w:sz w:val="32"/>
          <w:highlight w:val="none"/>
          <w:lang w:eastAsia="zh-CN"/>
        </w:rPr>
        <w:t xml:space="preserve">8.推荐成交供应商</w:t>
      </w:r>
      <w:r>
        <w:rPr>
          <w:rFonts w:ascii="宋体" w:hAnsi="宋体" w:eastAsia="宋体"/>
          <w:color w:val="000000"/>
          <w:sz w:val="32"/>
          <w:highlight w:val="none"/>
          <w:lang w:eastAsia="zh-CN"/>
        </w:rPr>
      </w:r>
      <w:r/>
    </w:p>
    <w:p>
      <w:pPr>
        <w:pStyle w:val="914"/>
        <w:ind w:firstLine="420"/>
        <w:jc w:val="left"/>
        <w:spacing w:line="360" w:lineRule="auto"/>
        <w:rPr>
          <w:rFonts w:ascii="宋体" w:hAnsi="宋体"/>
          <w:b/>
          <w:sz w:val="24"/>
          <w:szCs w:val="24"/>
        </w:rPr>
      </w:pPr>
      <w:r/>
      <w:bookmarkStart w:id="222" w:name="EBf60c0b78baae4cd4941a83c86b937dfd"/>
      <w:r>
        <w:rPr>
          <w:rFonts w:hint="eastAsia" w:ascii="宋体" w:hAnsi="宋体"/>
          <w:color w:val="000000"/>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22"/>
      <w:r>
        <w:rPr>
          <w:rFonts w:hint="eastAsia"/>
        </w:rPr>
        <w:br w:type="page" w:clear="all"/>
      </w:r>
      <w:r>
        <w:rPr>
          <w:rFonts w:ascii="宋体" w:hAnsi="宋体"/>
          <w:b/>
          <w:sz w:val="24"/>
          <w:szCs w:val="24"/>
        </w:rPr>
      </w:r>
      <w:r/>
    </w:p>
    <w:p>
      <w:pPr>
        <w:pStyle w:val="914"/>
        <w:jc w:val="center"/>
        <w:rPr>
          <w:rFonts w:ascii="宋体" w:hAnsi="宋体"/>
          <w:b/>
          <w:sz w:val="24"/>
          <w:szCs w:val="24"/>
        </w:rPr>
      </w:pPr>
      <w:r>
        <w:rPr>
          <w:rFonts w:ascii="宋体" w:hAnsi="宋体"/>
          <w:b/>
          <w:sz w:val="24"/>
          <w:szCs w:val="24"/>
        </w:rPr>
      </w:r>
      <w:r/>
    </w:p>
    <w:p>
      <w:pPr>
        <w:pStyle w:val="914"/>
        <w:jc w:val="center"/>
        <w:keepNext/>
        <w:spacing w:line="440" w:lineRule="exact"/>
        <w:rPr>
          <w:rStyle w:val="927"/>
          <w:rFonts w:ascii="黑体" w:hAnsi="黑体" w:eastAsia="黑体"/>
          <w:b/>
          <w:bCs/>
          <w:sz w:val="30"/>
          <w:szCs w:val="30"/>
        </w:rPr>
        <w:outlineLvl w:val="0"/>
      </w:pPr>
      <w:r>
        <w:rPr>
          <w:rStyle w:val="927"/>
          <w:rFonts w:hint="eastAsia" w:ascii="黑体" w:hAnsi="黑体" w:eastAsia="黑体"/>
          <w:b/>
          <w:bCs/>
          <w:sz w:val="30"/>
          <w:szCs w:val="30"/>
        </w:rPr>
        <w:t xml:space="preserve">第六章  </w:t>
      </w:r>
      <w:bookmarkEnd w:id="191"/>
      <w:r/>
      <w:bookmarkEnd w:id="192"/>
      <w:r/>
      <w:bookmarkEnd w:id="193"/>
      <w:r>
        <w:rPr>
          <w:rStyle w:val="927"/>
          <w:rFonts w:hint="eastAsia" w:ascii="黑体" w:hAnsi="黑体" w:eastAsia="黑体"/>
          <w:b/>
          <w:bCs/>
          <w:sz w:val="30"/>
          <w:szCs w:val="30"/>
        </w:rPr>
        <w:t xml:space="preserve">响应文件格式</w:t>
      </w:r>
      <w:bookmarkEnd w:id="199"/>
      <w:r/>
      <w:bookmarkEnd w:id="200"/>
      <w:r>
        <w:rPr>
          <w:rStyle w:val="927"/>
          <w:rFonts w:ascii="黑体" w:hAnsi="黑体" w:eastAsia="黑体"/>
          <w:b/>
          <w:bCs/>
          <w:sz w:val="30"/>
          <w:szCs w:val="30"/>
        </w:rPr>
      </w:r>
      <w:r/>
    </w:p>
    <w:p>
      <w:pPr>
        <w:pStyle w:val="914"/>
        <w:jc w:val="center"/>
        <w:rPr>
          <w:rFonts w:ascii="宋体" w:hAnsi="宋体"/>
          <w:b/>
          <w:sz w:val="24"/>
          <w:szCs w:val="24"/>
        </w:rPr>
      </w:pPr>
      <w:r/>
      <w:bookmarkStart w:id="223" w:name="_Hlt26955039"/>
      <w:r/>
      <w:bookmarkEnd w:id="223"/>
      <w:r/>
      <w:bookmarkStart w:id="224" w:name="_Hlt26671244"/>
      <w:r/>
      <w:bookmarkEnd w:id="224"/>
      <w:r/>
      <w:bookmarkStart w:id="225" w:name="_Toc49090576"/>
      <w:r/>
      <w:bookmarkStart w:id="226" w:name="_Toc26554094"/>
      <w:r/>
      <w:bookmarkStart w:id="227" w:name="_Toc120614282"/>
      <w:r>
        <w:rPr>
          <w:rFonts w:ascii="宋体" w:hAnsi="宋体"/>
          <w:b/>
          <w:sz w:val="24"/>
          <w:szCs w:val="24"/>
        </w:rPr>
      </w:r>
      <w:r/>
    </w:p>
    <w:p>
      <w:pPr>
        <w:pStyle w:val="914"/>
        <w:jc w:val="center"/>
        <w:rPr>
          <w:rFonts w:ascii="宋体" w:hAnsi="宋体"/>
          <w:b/>
          <w:sz w:val="24"/>
          <w:szCs w:val="24"/>
        </w:rPr>
      </w:pPr>
      <w:r>
        <w:rPr>
          <w:rFonts w:ascii="宋体" w:hAnsi="宋体"/>
          <w:b/>
          <w:sz w:val="24"/>
          <w:szCs w:val="24"/>
        </w:rPr>
      </w:r>
      <w:r/>
    </w:p>
    <w:p>
      <w:pPr>
        <w:pStyle w:val="914"/>
        <w:jc w:val="center"/>
        <w:rPr>
          <w:rFonts w:ascii="宋体" w:hAnsi="宋体"/>
          <w:b/>
          <w:sz w:val="24"/>
          <w:szCs w:val="24"/>
        </w:rPr>
      </w:pPr>
      <w:r>
        <w:rPr>
          <w:rFonts w:ascii="宋体" w:hAnsi="宋体"/>
          <w:b/>
          <w:sz w:val="24"/>
          <w:szCs w:val="24"/>
        </w:rPr>
      </w:r>
      <w:r/>
    </w:p>
    <w:p>
      <w:pPr>
        <w:pStyle w:val="914"/>
        <w:jc w:val="center"/>
        <w:rPr>
          <w:rFonts w:ascii="宋体" w:hAnsi="宋体"/>
          <w:b/>
          <w:sz w:val="24"/>
          <w:szCs w:val="24"/>
        </w:rPr>
      </w:pPr>
      <w:r>
        <w:rPr>
          <w:rFonts w:ascii="宋体" w:hAnsi="宋体"/>
          <w:b/>
          <w:sz w:val="24"/>
          <w:szCs w:val="24"/>
        </w:rPr>
      </w:r>
      <w:r/>
    </w:p>
    <w:p>
      <w:pPr>
        <w:pStyle w:val="914"/>
        <w:jc w:val="center"/>
        <w:rPr>
          <w:rFonts w:ascii="宋体" w:hAnsi="宋体"/>
          <w:b/>
          <w:sz w:val="72"/>
          <w:szCs w:val="72"/>
        </w:rPr>
      </w:pPr>
      <w:r>
        <w:rPr>
          <w:rFonts w:hint="eastAsia" w:ascii="宋体" w:hAnsi="宋体"/>
          <w:b/>
          <w:sz w:val="72"/>
          <w:szCs w:val="72"/>
        </w:rPr>
        <w:t xml:space="preserve">响  应  文  件</w:t>
      </w:r>
      <w:r>
        <w:rPr>
          <w:rFonts w:ascii="宋体" w:hAnsi="宋体"/>
          <w:b/>
          <w:sz w:val="72"/>
          <w:szCs w:val="72"/>
        </w:rPr>
      </w:r>
      <w:r/>
    </w:p>
    <w:p>
      <w:pPr>
        <w:pStyle w:val="914"/>
        <w:jc w:val="center"/>
        <w:rPr>
          <w:rFonts w:ascii="宋体" w:hAnsi="宋体"/>
          <w:b/>
          <w:sz w:val="32"/>
          <w:szCs w:val="32"/>
        </w:rPr>
      </w:pPr>
      <w:r>
        <w:rPr>
          <w:rFonts w:ascii="宋体" w:hAnsi="宋体"/>
          <w:b/>
          <w:sz w:val="32"/>
          <w:szCs w:val="32"/>
        </w:rPr>
      </w:r>
      <w:r/>
    </w:p>
    <w:p>
      <w:pPr>
        <w:pStyle w:val="914"/>
        <w:jc w:val="center"/>
        <w:rPr>
          <w:rFonts w:ascii="宋体" w:hAnsi="宋体"/>
          <w:b/>
          <w:sz w:val="32"/>
          <w:szCs w:val="32"/>
        </w:rPr>
      </w:pPr>
      <w:r>
        <w:rPr>
          <w:rFonts w:ascii="宋体" w:hAnsi="宋体"/>
          <w:b/>
          <w:sz w:val="32"/>
          <w:szCs w:val="32"/>
        </w:rPr>
      </w:r>
      <w:r/>
    </w:p>
    <w:p>
      <w:pPr>
        <w:pStyle w:val="914"/>
        <w:jc w:val="center"/>
        <w:rPr>
          <w:rFonts w:ascii="宋体" w:hAnsi="宋体"/>
          <w:b/>
          <w:sz w:val="32"/>
          <w:szCs w:val="32"/>
        </w:rPr>
      </w:pPr>
      <w:r>
        <w:rPr>
          <w:rFonts w:ascii="宋体" w:hAnsi="宋体"/>
          <w:b/>
          <w:sz w:val="32"/>
          <w:szCs w:val="32"/>
        </w:rPr>
      </w:r>
      <w:r/>
    </w:p>
    <w:p>
      <w:pPr>
        <w:pStyle w:val="914"/>
        <w:jc w:val="center"/>
        <w:rPr>
          <w:rFonts w:ascii="宋体" w:hAnsi="宋体"/>
          <w:b/>
          <w:sz w:val="32"/>
          <w:szCs w:val="32"/>
        </w:rPr>
      </w:pPr>
      <w:r>
        <w:rPr>
          <w:rFonts w:ascii="宋体" w:hAnsi="宋体"/>
          <w:b/>
          <w:sz w:val="32"/>
          <w:szCs w:val="32"/>
        </w:rPr>
      </w:r>
      <w:r/>
    </w:p>
    <w:p>
      <w:pPr>
        <w:pStyle w:val="914"/>
        <w:jc w:val="center"/>
        <w:rPr>
          <w:rFonts w:ascii="宋体" w:hAnsi="宋体"/>
          <w:b/>
          <w:sz w:val="32"/>
          <w:szCs w:val="32"/>
        </w:rPr>
      </w:pPr>
      <w:r>
        <w:rPr>
          <w:rFonts w:ascii="宋体" w:hAnsi="宋体"/>
          <w:b/>
          <w:sz w:val="32"/>
          <w:szCs w:val="32"/>
        </w:rPr>
      </w:r>
      <w:r/>
    </w:p>
    <w:p>
      <w:pPr>
        <w:pStyle w:val="914"/>
        <w:jc w:val="center"/>
        <w:rPr>
          <w:rFonts w:ascii="宋体" w:hAnsi="宋体"/>
          <w:b/>
          <w:sz w:val="32"/>
          <w:szCs w:val="32"/>
        </w:rPr>
      </w:pPr>
      <w:r>
        <w:rPr>
          <w:rFonts w:ascii="宋体" w:hAnsi="宋体"/>
          <w:b/>
          <w:sz w:val="32"/>
          <w:szCs w:val="32"/>
        </w:rPr>
      </w:r>
      <w:r/>
    </w:p>
    <w:p>
      <w:pPr>
        <w:pStyle w:val="914"/>
        <w:ind w:firstLine="1606"/>
        <w:spacing w:line="480" w:lineRule="auto"/>
        <w:rPr>
          <w:rFonts w:ascii="宋体" w:hAnsi="宋体"/>
          <w:b/>
          <w:sz w:val="32"/>
          <w:szCs w:val="32"/>
        </w:rPr>
      </w:pPr>
      <w:r>
        <w:rPr>
          <w:rFonts w:hint="eastAsia" w:ascii="宋体" w:hAnsi="宋体"/>
          <w:b/>
          <w:sz w:val="32"/>
          <w:szCs w:val="32"/>
        </w:rPr>
        <w:t xml:space="preserve">项 目 名 称：</w:t>
      </w:r>
      <w:r>
        <w:rPr>
          <w:rFonts w:hint="eastAsia" w:ascii="宋体" w:hAnsi="宋体"/>
          <w:b/>
          <w:sz w:val="32"/>
          <w:szCs w:val="32"/>
          <w:u w:val="single"/>
        </w:rPr>
        <w:t xml:space="preserve">                    </w:t>
      </w:r>
      <w:r>
        <w:rPr>
          <w:rFonts w:ascii="宋体" w:hAnsi="宋体"/>
          <w:b/>
          <w:sz w:val="32"/>
          <w:szCs w:val="32"/>
        </w:rPr>
      </w:r>
      <w:r/>
    </w:p>
    <w:p>
      <w:pPr>
        <w:pStyle w:val="914"/>
        <w:ind w:firstLine="1606"/>
        <w:spacing w:line="480" w:lineRule="auto"/>
        <w:rPr>
          <w:rFonts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                    </w:t>
      </w:r>
      <w:r>
        <w:rPr>
          <w:rFonts w:ascii="宋体" w:hAnsi="宋体"/>
          <w:b/>
          <w:sz w:val="32"/>
          <w:szCs w:val="32"/>
          <w:u w:val="single"/>
        </w:rPr>
      </w:r>
      <w:r/>
    </w:p>
    <w:p>
      <w:pPr>
        <w:pStyle w:val="914"/>
        <w:spacing w:line="480" w:lineRule="auto"/>
        <w:rPr>
          <w:rFonts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lang w:val="en-US" w:eastAsia="zh-CN"/>
        </w:rPr>
        <w:t xml:space="preserve">                   </w:t>
      </w:r>
      <w:r>
        <w:rPr>
          <w:rFonts w:hint="eastAsia" w:ascii="宋体" w:hAnsi="宋体"/>
          <w:b/>
          <w:sz w:val="32"/>
          <w:szCs w:val="32"/>
          <w:u w:val="single"/>
        </w:rPr>
        <w:t xml:space="preserve"> </w:t>
      </w:r>
      <w:r>
        <w:rPr>
          <w:rFonts w:ascii="宋体" w:hAnsi="宋体"/>
          <w:b/>
          <w:sz w:val="32"/>
          <w:szCs w:val="32"/>
          <w:u w:val="single"/>
        </w:rPr>
      </w:r>
      <w:r/>
    </w:p>
    <w:p>
      <w:pPr>
        <w:pStyle w:val="914"/>
        <w:spacing w:line="480" w:lineRule="auto"/>
        <w:rPr>
          <w:rFonts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r>
        <w:rPr>
          <w:rFonts w:ascii="宋体" w:hAnsi="宋体"/>
          <w:b/>
          <w:sz w:val="32"/>
          <w:szCs w:val="32"/>
          <w:u w:val="single"/>
        </w:rPr>
      </w:r>
      <w:r/>
    </w:p>
    <w:p>
      <w:pPr>
        <w:pStyle w:val="914"/>
        <w:jc w:val="center"/>
        <w:spacing w:line="440" w:lineRule="exact"/>
        <w:rPr>
          <w:rFonts w:ascii="宋体" w:hAnsi="宋体"/>
          <w:b/>
          <w:bCs/>
          <w:sz w:val="32"/>
          <w:szCs w:val="32"/>
        </w:rPr>
      </w:pPr>
      <w:r>
        <w:rPr>
          <w:rFonts w:ascii="宋体" w:hAnsi="宋体"/>
          <w:b/>
          <w:bCs/>
          <w:sz w:val="32"/>
          <w:szCs w:val="32"/>
        </w:rPr>
      </w:r>
      <w:r/>
    </w:p>
    <w:p>
      <w:pPr>
        <w:pStyle w:val="914"/>
        <w:spacing w:line="440" w:lineRule="exact"/>
        <w:rPr>
          <w:rFonts w:ascii="宋体" w:hAnsi="宋体"/>
          <w:sz w:val="32"/>
          <w:szCs w:val="32"/>
        </w:rPr>
      </w:pPr>
      <w:r>
        <w:rPr>
          <w:rFonts w:ascii="宋体" w:hAnsi="宋体"/>
          <w:sz w:val="32"/>
          <w:szCs w:val="32"/>
        </w:rPr>
      </w:r>
      <w:r/>
    </w:p>
    <w:p>
      <w:pPr>
        <w:pStyle w:val="914"/>
        <w:rPr>
          <w:rFonts w:ascii="宋体" w:hAnsi="宋体"/>
          <w:b/>
          <w:bCs/>
          <w:sz w:val="24"/>
          <w:szCs w:val="24"/>
        </w:rPr>
      </w:pPr>
      <w:r>
        <w:rPr>
          <w:rFonts w:ascii="宋体" w:hAnsi="宋体"/>
          <w:b/>
          <w:bCs/>
          <w:sz w:val="24"/>
          <w:szCs w:val="24"/>
        </w:rPr>
      </w:r>
      <w:r/>
    </w:p>
    <w:p>
      <w:pPr>
        <w:pStyle w:val="914"/>
        <w:jc w:val="center"/>
        <w:spacing w:line="440" w:lineRule="exact"/>
        <w:rPr>
          <w:rFonts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rPr>
          <w:rFonts w:ascii="宋体" w:hAnsi="宋体"/>
          <w:b/>
          <w:bCs/>
          <w:sz w:val="32"/>
          <w:szCs w:val="32"/>
        </w:rPr>
      </w:r>
      <w:r/>
    </w:p>
    <w:p>
      <w:pPr>
        <w:pStyle w:val="914"/>
        <w:jc w:val="center"/>
        <w:spacing w:line="440" w:lineRule="exact"/>
        <w:rPr>
          <w:rFonts w:ascii="宋体" w:hAnsi="宋体"/>
          <w:b/>
          <w:bCs/>
          <w:sz w:val="24"/>
          <w:szCs w:val="24"/>
        </w:rPr>
      </w:pPr>
      <w:r>
        <w:rPr>
          <w:rFonts w:ascii="宋体" w:hAnsi="宋体"/>
          <w:b/>
          <w:bCs/>
          <w:sz w:val="24"/>
          <w:szCs w:val="24"/>
        </w:rPr>
      </w:r>
      <w:r/>
    </w:p>
    <w:p>
      <w:pPr>
        <w:pStyle w:val="914"/>
        <w:ind w:left="480"/>
        <w:spacing w:line="440" w:lineRule="exact"/>
        <w:rPr>
          <w:rFonts w:ascii="宋体" w:hAnsi="宋体"/>
          <w:b/>
          <w:bCs/>
          <w:sz w:val="24"/>
          <w:szCs w:val="24"/>
          <w:u w:val="single"/>
        </w:rPr>
      </w:pPr>
      <w:r>
        <w:rPr>
          <w:rFonts w:hint="eastAsia" w:ascii="宋体" w:hAnsi="宋体"/>
          <w:b/>
          <w:bCs/>
          <w:sz w:val="24"/>
          <w:szCs w:val="24"/>
          <w:u w:val="single"/>
        </w:rPr>
        <w:t xml:space="preserve">一、具有独立承担民事责任的能力</w:t>
      </w:r>
      <w:r>
        <w:rPr>
          <w:rFonts w:ascii="宋体" w:hAnsi="宋体"/>
          <w:b/>
          <w:bCs/>
          <w:sz w:val="24"/>
          <w:szCs w:val="24"/>
          <w:u w:val="single"/>
        </w:rPr>
      </w:r>
      <w:r/>
    </w:p>
    <w:p>
      <w:pPr>
        <w:pStyle w:val="914"/>
        <w:ind w:left="480"/>
        <w:spacing w:line="440" w:lineRule="exact"/>
        <w:rPr>
          <w:rFonts w:ascii="宋体" w:hAnsi="宋体"/>
          <w:b/>
          <w:bCs/>
          <w:sz w:val="24"/>
          <w:szCs w:val="24"/>
          <w:u w:val="single"/>
        </w:rPr>
      </w:pPr>
      <w:r>
        <w:rPr>
          <w:rFonts w:hint="eastAsia" w:ascii="宋体" w:hAnsi="宋体"/>
          <w:b/>
          <w:bCs/>
          <w:sz w:val="24"/>
          <w:szCs w:val="24"/>
          <w:u w:val="single"/>
        </w:rPr>
        <w:t xml:space="preserve">二、具有良好的商业信誉和健全的财务会计制度</w:t>
      </w:r>
      <w:r>
        <w:rPr>
          <w:rFonts w:ascii="宋体" w:hAnsi="宋体"/>
          <w:b/>
          <w:bCs/>
          <w:sz w:val="24"/>
          <w:szCs w:val="24"/>
          <w:u w:val="single"/>
        </w:rPr>
      </w:r>
      <w:r/>
    </w:p>
    <w:p>
      <w:pPr>
        <w:pStyle w:val="914"/>
        <w:ind w:left="480"/>
        <w:spacing w:line="440" w:lineRule="exact"/>
        <w:rPr>
          <w:rFonts w:ascii="宋体" w:hAnsi="宋体"/>
          <w:b/>
          <w:bCs/>
          <w:sz w:val="24"/>
          <w:szCs w:val="24"/>
          <w:u w:val="single"/>
        </w:rPr>
      </w:pPr>
      <w:r>
        <w:rPr>
          <w:rFonts w:hint="eastAsia" w:ascii="宋体" w:hAnsi="宋体"/>
          <w:b/>
          <w:bCs/>
          <w:sz w:val="24"/>
          <w:szCs w:val="24"/>
          <w:u w:val="single"/>
        </w:rPr>
        <w:t xml:space="preserve">三、具有履行合同所必需的设备和专业技术能力</w:t>
      </w:r>
      <w:r>
        <w:rPr>
          <w:rFonts w:ascii="宋体" w:hAnsi="宋体"/>
          <w:b/>
          <w:bCs/>
          <w:sz w:val="24"/>
          <w:szCs w:val="24"/>
          <w:u w:val="single"/>
        </w:rPr>
      </w:r>
      <w:r/>
    </w:p>
    <w:p>
      <w:pPr>
        <w:pStyle w:val="914"/>
        <w:ind w:left="480"/>
        <w:spacing w:line="440" w:lineRule="exact"/>
        <w:rPr>
          <w:rFonts w:ascii="宋体" w:hAnsi="宋体"/>
          <w:b/>
          <w:bCs/>
          <w:sz w:val="24"/>
          <w:szCs w:val="24"/>
          <w:u w:val="single"/>
        </w:rPr>
      </w:pPr>
      <w:r>
        <w:rPr>
          <w:rFonts w:hint="eastAsia" w:ascii="宋体" w:hAnsi="宋体"/>
          <w:b/>
          <w:bCs/>
          <w:sz w:val="24"/>
          <w:szCs w:val="24"/>
          <w:u w:val="single"/>
        </w:rPr>
        <w:t xml:space="preserve">四、提供参加本次政府采购活动前三年内，在经营活动中没有重大违法记录的承诺函</w:t>
      </w:r>
      <w:r>
        <w:rPr>
          <w:rFonts w:ascii="宋体" w:hAnsi="宋体"/>
          <w:b/>
          <w:bCs/>
          <w:sz w:val="24"/>
          <w:szCs w:val="24"/>
          <w:u w:val="single"/>
        </w:rPr>
      </w:r>
      <w:r/>
    </w:p>
    <w:p>
      <w:pPr>
        <w:pStyle w:val="914"/>
        <w:ind w:left="480"/>
        <w:spacing w:line="440" w:lineRule="exact"/>
        <w:rPr>
          <w:rFonts w:ascii="宋体" w:hAnsi="宋体"/>
          <w:b/>
          <w:bCs/>
          <w:sz w:val="24"/>
          <w:szCs w:val="24"/>
          <w:u w:val="single"/>
        </w:rPr>
      </w:pPr>
      <w:r>
        <w:rPr>
          <w:rFonts w:hint="eastAsia" w:ascii="宋体" w:hAnsi="宋体"/>
          <w:b/>
          <w:bCs/>
          <w:sz w:val="24"/>
          <w:szCs w:val="24"/>
          <w:u w:val="single"/>
        </w:rPr>
        <w:t xml:space="preserve">五、依法缴纳税收和社会保障资金的相关材料</w:t>
      </w:r>
      <w:r>
        <w:rPr>
          <w:rFonts w:ascii="宋体" w:hAnsi="宋体"/>
          <w:b/>
          <w:bCs/>
          <w:sz w:val="24"/>
          <w:szCs w:val="24"/>
          <w:u w:val="single"/>
        </w:rPr>
      </w:r>
      <w:r/>
    </w:p>
    <w:p>
      <w:pPr>
        <w:pStyle w:val="914"/>
        <w:ind w:firstLine="482"/>
        <w:spacing w:line="440" w:lineRule="exact"/>
        <w:rPr>
          <w:rFonts w:ascii="宋体" w:hAnsi="宋体"/>
          <w:b/>
          <w:bCs/>
          <w:sz w:val="24"/>
          <w:szCs w:val="24"/>
          <w:u w:val="single"/>
        </w:rPr>
      </w:pPr>
      <w:r>
        <w:rPr>
          <w:rFonts w:hint="eastAsia" w:ascii="宋体" w:hAnsi="宋体"/>
          <w:b/>
          <w:bCs/>
          <w:sz w:val="24"/>
          <w:szCs w:val="24"/>
          <w:u w:val="single"/>
        </w:rPr>
        <w:t xml:space="preserve">六、特定资格要求的证明文件</w:t>
      </w:r>
      <w:r>
        <w:rPr>
          <w:rFonts w:ascii="宋体" w:hAnsi="宋体"/>
          <w:b/>
          <w:bCs/>
          <w:sz w:val="24"/>
          <w:szCs w:val="24"/>
          <w:u w:val="single"/>
        </w:rPr>
      </w:r>
      <w:r/>
    </w:p>
    <w:p>
      <w:pPr>
        <w:pStyle w:val="914"/>
        <w:ind w:firstLine="482"/>
        <w:spacing w:line="440" w:lineRule="exact"/>
        <w:rPr>
          <w:rFonts w:hint="eastAsia" w:ascii="宋体" w:hAnsi="宋体"/>
          <w:b/>
          <w:bCs/>
          <w:sz w:val="24"/>
          <w:szCs w:val="24"/>
          <w:u w:val="single"/>
        </w:rPr>
      </w:pPr>
      <w:r>
        <w:rPr>
          <w:rFonts w:hint="eastAsia" w:ascii="宋体" w:hAnsi="宋体"/>
          <w:b/>
          <w:bCs/>
          <w:sz w:val="24"/>
          <w:szCs w:val="24"/>
          <w:u w:val="single"/>
          <w:lang w:val="en-US" w:eastAsia="zh-CN"/>
        </w:rPr>
        <w:t xml:space="preserve">七</w:t>
      </w:r>
      <w:r>
        <w:rPr>
          <w:rFonts w:hint="eastAsia" w:ascii="宋体" w:hAnsi="宋体"/>
          <w:b/>
          <w:bCs/>
          <w:sz w:val="24"/>
          <w:szCs w:val="24"/>
          <w:u w:val="single"/>
        </w:rPr>
        <w:t xml:space="preserve">、磋商响应函</w:t>
      </w:r>
      <w:r>
        <w:rPr>
          <w:rFonts w:hint="eastAsia" w:ascii="宋体" w:hAnsi="宋体"/>
          <w:b/>
          <w:bCs/>
          <w:sz w:val="24"/>
          <w:szCs w:val="24"/>
          <w:u w:val="single"/>
        </w:rPr>
      </w:r>
      <w:r/>
    </w:p>
    <w:p>
      <w:pPr>
        <w:pStyle w:val="914"/>
        <w:ind w:firstLine="482"/>
        <w:spacing w:line="440" w:lineRule="exact"/>
        <w:rPr>
          <w:rFonts w:ascii="宋体" w:hAnsi="宋体" w:eastAsia="宋体"/>
          <w:b/>
          <w:bCs/>
          <w:sz w:val="24"/>
          <w:szCs w:val="24"/>
          <w:u w:val="single"/>
          <w:lang w:val="en-US" w:eastAsia="zh-CN"/>
        </w:rPr>
      </w:pPr>
      <w:r>
        <w:rPr>
          <w:rFonts w:hint="eastAsia" w:ascii="宋体" w:hAnsi="宋体"/>
          <w:b/>
          <w:bCs/>
          <w:sz w:val="24"/>
          <w:szCs w:val="24"/>
          <w:u w:val="single"/>
          <w:lang w:val="en-US" w:eastAsia="zh-CN"/>
        </w:rPr>
        <w:t xml:space="preserve">八、法定代表人（单位负责人）身份证明</w:t>
      </w:r>
      <w:r>
        <w:rPr>
          <w:rFonts w:ascii="宋体" w:hAnsi="宋体" w:eastAsia="宋体"/>
          <w:b/>
          <w:bCs/>
          <w:sz w:val="24"/>
          <w:szCs w:val="24"/>
          <w:u w:val="single"/>
          <w:lang w:val="en-US" w:eastAsia="zh-CN"/>
        </w:rPr>
      </w:r>
      <w:r/>
    </w:p>
    <w:p>
      <w:pPr>
        <w:pStyle w:val="914"/>
        <w:ind w:firstLine="482"/>
        <w:spacing w:line="440" w:lineRule="exact"/>
        <w:rPr>
          <w:rFonts w:ascii="宋体" w:hAnsi="宋体"/>
          <w:b/>
          <w:bCs/>
          <w:sz w:val="24"/>
          <w:szCs w:val="24"/>
          <w:u w:val="single"/>
        </w:rPr>
      </w:pPr>
      <w:r>
        <w:rPr>
          <w:rFonts w:hint="eastAsia" w:ascii="宋体" w:hAnsi="宋体"/>
          <w:b/>
          <w:bCs/>
          <w:sz w:val="24"/>
          <w:szCs w:val="24"/>
          <w:u w:val="single"/>
          <w:lang w:val="en-US" w:eastAsia="zh-CN"/>
        </w:rPr>
        <w:t xml:space="preserve">九</w:t>
      </w:r>
      <w:r>
        <w:rPr>
          <w:rFonts w:hint="eastAsia" w:ascii="宋体" w:hAnsi="宋体"/>
          <w:b/>
          <w:bCs/>
          <w:sz w:val="24"/>
          <w:szCs w:val="24"/>
          <w:u w:val="single"/>
        </w:rPr>
        <w:t xml:space="preserve">、法定代表人（单位负责人）授权委托书</w:t>
      </w:r>
      <w:r>
        <w:rPr>
          <w:rFonts w:ascii="宋体" w:hAnsi="宋体"/>
          <w:b/>
          <w:bCs/>
          <w:sz w:val="24"/>
          <w:szCs w:val="24"/>
          <w:u w:val="single"/>
        </w:rPr>
      </w:r>
      <w:r/>
    </w:p>
    <w:p>
      <w:pPr>
        <w:pStyle w:val="914"/>
        <w:ind w:firstLine="480"/>
        <w:spacing w:line="440" w:lineRule="exact"/>
        <w:rPr>
          <w:rFonts w:ascii="宋体" w:hAnsi="宋体"/>
          <w:sz w:val="24"/>
          <w:szCs w:val="24"/>
        </w:rPr>
      </w:pPr>
      <w:r>
        <w:rPr>
          <w:rFonts w:hint="eastAsia" w:ascii="宋体" w:hAnsi="宋体"/>
          <w:sz w:val="24"/>
          <w:szCs w:val="24"/>
          <w:lang w:val="en-US" w:eastAsia="zh-CN"/>
        </w:rPr>
        <w:t xml:space="preserve">十</w:t>
      </w:r>
      <w:r>
        <w:rPr>
          <w:rFonts w:hint="eastAsia" w:ascii="宋体" w:hAnsi="宋体"/>
          <w:sz w:val="24"/>
          <w:szCs w:val="24"/>
        </w:rPr>
        <w:t xml:space="preserve">、中小企业声明函</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一</w:t>
      </w:r>
      <w:r>
        <w:rPr>
          <w:rFonts w:hint="eastAsia" w:ascii="宋体" w:hAnsi="宋体"/>
          <w:sz w:val="24"/>
          <w:szCs w:val="24"/>
        </w:rPr>
        <w:t xml:space="preserve">、残疾人福利性单位声明函</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二</w:t>
      </w:r>
      <w:r>
        <w:rPr>
          <w:rFonts w:hint="eastAsia" w:ascii="宋体" w:hAnsi="宋体"/>
          <w:sz w:val="24"/>
          <w:szCs w:val="24"/>
        </w:rPr>
        <w:t xml:space="preserve">、报价一览表</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三</w:t>
      </w:r>
      <w:r>
        <w:rPr>
          <w:rFonts w:hint="eastAsia" w:ascii="宋体" w:hAnsi="宋体"/>
          <w:sz w:val="24"/>
          <w:szCs w:val="24"/>
        </w:rPr>
        <w:t xml:space="preserve">、商务及技术部分</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四</w:t>
      </w:r>
      <w:r>
        <w:rPr>
          <w:rFonts w:hint="eastAsia" w:ascii="宋体" w:hAnsi="宋体"/>
          <w:sz w:val="24"/>
          <w:szCs w:val="24"/>
        </w:rPr>
        <w:t xml:space="preserve">、资格承诺函</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五</w:t>
      </w:r>
      <w:r>
        <w:rPr>
          <w:rFonts w:hint="eastAsia" w:ascii="宋体" w:hAnsi="宋体"/>
          <w:sz w:val="24"/>
          <w:szCs w:val="24"/>
        </w:rPr>
        <w:t xml:space="preserve">、关于符合本国产品标准的声明函</w:t>
      </w: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r>
      <w:r/>
    </w:p>
    <w:p>
      <w:pPr>
        <w:pStyle w:val="914"/>
        <w:spacing w:line="440" w:lineRule="exact"/>
        <w:rPr>
          <w:rFonts w:ascii="宋体" w:hAnsi="宋体"/>
          <w:sz w:val="24"/>
          <w:szCs w:val="24"/>
        </w:rPr>
      </w:pPr>
      <w:r>
        <w:rPr>
          <w:rFonts w:ascii="宋体" w:hAnsi="宋体"/>
          <w:sz w:val="24"/>
          <w:szCs w:val="24"/>
        </w:rPr>
      </w:r>
      <w:r/>
    </w:p>
    <w:p>
      <w:pPr>
        <w:pStyle w:val="968"/>
        <w:tabs>
          <w:tab w:val="right" w:pos="8720" w:leader="dot"/>
        </w:tabs>
      </w:pPr>
      <w:r/>
      <w:r/>
    </w:p>
    <w:p>
      <w:pPr>
        <w:pStyle w:val="914"/>
        <w:rPr>
          <w:rFonts w:ascii="宋体" w:hAnsi="宋体"/>
          <w:sz w:val="24"/>
          <w:szCs w:val="24"/>
        </w:rPr>
      </w:pPr>
      <w:r>
        <w:rPr>
          <w:rFonts w:ascii="宋体" w:hAnsi="宋体"/>
          <w:sz w:val="24"/>
          <w:szCs w:val="24"/>
        </w:rPr>
      </w:r>
      <w:r/>
    </w:p>
    <w:p>
      <w:pPr>
        <w:pStyle w:val="914"/>
        <w:jc w:val="left"/>
        <w:widowControl/>
      </w:pPr>
      <w:r>
        <w:br w:type="page" w:clear="all"/>
      </w:r>
      <w:r/>
    </w:p>
    <w:p>
      <w:pPr>
        <w:pStyle w:val="914"/>
        <w:ind w:firstLine="482"/>
        <w:spacing w:line="520" w:lineRule="exact"/>
        <w:rPr>
          <w:rFonts w:ascii="宋体" w:hAnsi="宋体"/>
          <w:b/>
          <w:bCs/>
          <w:sz w:val="24"/>
          <w:szCs w:val="24"/>
        </w:rPr>
        <w:outlineLvl w:val="1"/>
      </w:pPr>
      <w:r>
        <w:rPr>
          <w:rFonts w:hint="eastAsia" w:ascii="宋体" w:hAnsi="宋体"/>
          <w:b/>
          <w:bCs/>
          <w:sz w:val="24"/>
          <w:szCs w:val="24"/>
        </w:rPr>
        <w:t xml:space="preserve">一、具有独立承担民事责任的能力</w:t>
      </w:r>
      <w:r>
        <w:rPr>
          <w:rFonts w:ascii="宋体" w:hAnsi="宋体"/>
          <w:b/>
          <w:bCs/>
          <w:sz w:val="24"/>
          <w:szCs w:val="24"/>
        </w:rPr>
      </w:r>
      <w:r/>
    </w:p>
    <w:p>
      <w:pPr>
        <w:pStyle w:val="914"/>
        <w:ind w:firstLine="480"/>
        <w:spacing w:line="520" w:lineRule="exact"/>
        <w:rPr>
          <w:rFonts w:ascii="宋体" w:hAnsi="宋体"/>
          <w:sz w:val="24"/>
          <w:szCs w:val="24"/>
        </w:rPr>
      </w:pP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rPr>
          <w:rFonts w:ascii="宋体" w:hAnsi="宋体"/>
          <w:sz w:val="24"/>
          <w:szCs w:val="24"/>
        </w:rPr>
      </w:r>
      <w:r/>
    </w:p>
    <w:p>
      <w:pPr>
        <w:pStyle w:val="914"/>
        <w:ind w:firstLine="482"/>
        <w:spacing w:line="520" w:lineRule="exact"/>
        <w:rPr>
          <w:rFonts w:ascii="宋体" w:hAnsi="宋体"/>
          <w:b/>
          <w:bCs/>
          <w:sz w:val="24"/>
          <w:szCs w:val="24"/>
          <w:highlight w:val="white"/>
        </w:rPr>
        <w:outlineLvl w:val="1"/>
      </w:pPr>
      <w:r>
        <w:rPr>
          <w:rFonts w:hint="eastAsia" w:ascii="宋体" w:hAnsi="宋体"/>
          <w:b/>
          <w:bCs/>
          <w:sz w:val="24"/>
          <w:szCs w:val="24"/>
        </w:rPr>
        <w:t xml:space="preserve">二、具有良好的商业信誉和健全的财务会计制度</w:t>
      </w:r>
      <w:r>
        <w:rPr>
          <w:rFonts w:ascii="宋体" w:hAnsi="宋体"/>
          <w:b/>
          <w:bCs/>
          <w:sz w:val="24"/>
          <w:szCs w:val="24"/>
          <w:highlight w:val="white"/>
        </w:rPr>
      </w:r>
      <w:r/>
    </w:p>
    <w:p>
      <w:pPr>
        <w:pStyle w:val="914"/>
        <w:ind w:firstLine="480"/>
        <w:spacing w:line="520" w:lineRule="exact"/>
        <w:rPr>
          <w:rFonts w:ascii="宋体" w:hAnsi="宋体"/>
          <w:color w:val="000000"/>
          <w:sz w:val="24"/>
          <w:szCs w:val="24"/>
          <w:highlight w:val="white"/>
        </w:rPr>
      </w:pPr>
      <w:r>
        <w:rPr>
          <w:rFonts w:hint="eastAsia" w:ascii="宋体" w:hAnsi="宋体"/>
          <w:color w:val="000000"/>
          <w:sz w:val="24"/>
          <w:szCs w:val="24"/>
          <w:highlight w:val="white"/>
        </w:rPr>
        <w:t xml:space="preserve">提供2025年度财务报告（成立不满一年的提供至少一个月财务报告），或银行出具的资信证明，或财政部门认可的政府采购专业担保机构出具的投标担保函。</w:t>
      </w:r>
      <w:r>
        <w:rPr>
          <w:rFonts w:ascii="宋体" w:hAnsi="宋体"/>
          <w:color w:val="000000"/>
          <w:sz w:val="24"/>
          <w:szCs w:val="24"/>
          <w:highlight w:val="white"/>
        </w:rPr>
      </w:r>
      <w:r/>
    </w:p>
    <w:p>
      <w:pPr>
        <w:pStyle w:val="914"/>
        <w:ind w:firstLine="482"/>
        <w:spacing w:line="520" w:lineRule="exact"/>
        <w:rPr>
          <w:rFonts w:ascii="宋体" w:hAnsi="宋体"/>
          <w:sz w:val="24"/>
          <w:szCs w:val="24"/>
        </w:rPr>
        <w:outlineLvl w:val="1"/>
      </w:pPr>
      <w:r>
        <w:rPr>
          <w:rFonts w:hint="eastAsia" w:ascii="宋体" w:hAnsi="宋体"/>
          <w:b/>
          <w:bCs/>
          <w:sz w:val="24"/>
          <w:szCs w:val="24"/>
        </w:rPr>
        <w:t xml:space="preserve">三、具有履行合同所必需的设备和专业技术能力</w:t>
      </w:r>
      <w:r>
        <w:rPr>
          <w:rFonts w:ascii="宋体" w:hAnsi="宋体"/>
          <w:sz w:val="24"/>
          <w:szCs w:val="24"/>
        </w:rPr>
      </w:r>
      <w:r/>
    </w:p>
    <w:p>
      <w:pPr>
        <w:pStyle w:val="914"/>
        <w:ind w:firstLine="480"/>
        <w:spacing w:line="520" w:lineRule="exact"/>
        <w:rPr>
          <w:rFonts w:ascii="宋体" w:hAnsi="宋体"/>
          <w:sz w:val="24"/>
          <w:szCs w:val="24"/>
        </w:rPr>
      </w:pPr>
      <w:r>
        <w:rPr>
          <w:rFonts w:hint="eastAsia" w:ascii="宋体" w:hAnsi="宋体"/>
          <w:sz w:val="24"/>
          <w:szCs w:val="24"/>
        </w:rPr>
        <w:t xml:space="preserve">磋商响应单位相关信息一览表（见响应文件格式）。</w:t>
      </w:r>
      <w:r>
        <w:rPr>
          <w:rFonts w:ascii="宋体" w:hAnsi="宋体"/>
          <w:sz w:val="24"/>
          <w:szCs w:val="24"/>
        </w:rPr>
      </w:r>
      <w:r/>
    </w:p>
    <w:p>
      <w:pPr>
        <w:pStyle w:val="914"/>
        <w:ind w:firstLine="482"/>
        <w:spacing w:line="520" w:lineRule="exact"/>
        <w:rPr>
          <w:rFonts w:ascii="宋体" w:hAnsi="宋体"/>
          <w:sz w:val="24"/>
          <w:szCs w:val="24"/>
        </w:rPr>
        <w:outlineLvl w:val="1"/>
      </w:pPr>
      <w:r>
        <w:rPr>
          <w:rFonts w:hint="eastAsia" w:ascii="宋体" w:hAnsi="宋体"/>
          <w:b/>
          <w:bCs/>
          <w:sz w:val="24"/>
          <w:szCs w:val="24"/>
        </w:rPr>
        <w:t xml:space="preserve">四、提供参加本次政府采购活动前三年内，在经营活动中没有重大违法记录的承诺函。</w:t>
      </w:r>
      <w:r>
        <w:rPr>
          <w:rFonts w:hint="eastAsia" w:ascii="宋体" w:hAnsi="宋体"/>
          <w:sz w:val="24"/>
          <w:szCs w:val="24"/>
        </w:rPr>
        <w:t xml:space="preserve">见磋商响应函第7条。</w:t>
      </w:r>
      <w:r>
        <w:rPr>
          <w:rFonts w:ascii="宋体" w:hAnsi="宋体"/>
          <w:sz w:val="24"/>
          <w:szCs w:val="24"/>
        </w:rPr>
      </w:r>
      <w:r/>
    </w:p>
    <w:p>
      <w:pPr>
        <w:pStyle w:val="914"/>
        <w:ind w:firstLine="482"/>
        <w:spacing w:line="520" w:lineRule="exact"/>
        <w:rPr>
          <w:rFonts w:ascii="宋体" w:hAnsi="宋体"/>
          <w:b/>
          <w:bCs/>
          <w:sz w:val="24"/>
          <w:szCs w:val="24"/>
        </w:rPr>
        <w:outlineLvl w:val="1"/>
      </w:pPr>
      <w:r>
        <w:rPr>
          <w:rFonts w:hint="eastAsia" w:ascii="宋体" w:hAnsi="宋体"/>
          <w:b/>
          <w:bCs/>
          <w:sz w:val="24"/>
          <w:szCs w:val="24"/>
        </w:rPr>
        <w:t xml:space="preserve">五、依法缴纳税收和社会保障资金的相关材料</w:t>
      </w:r>
      <w:r>
        <w:rPr>
          <w:rFonts w:ascii="宋体" w:hAnsi="宋体"/>
          <w:b/>
          <w:bCs/>
          <w:sz w:val="24"/>
          <w:szCs w:val="24"/>
        </w:rPr>
      </w:r>
      <w:r/>
    </w:p>
    <w:p>
      <w:pPr>
        <w:pStyle w:val="914"/>
        <w:ind w:firstLine="480"/>
        <w:spacing w:line="520" w:lineRule="exact"/>
        <w:rPr>
          <w:rFonts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r>
        <w:rPr>
          <w:rFonts w:ascii="宋体" w:hAnsi="宋体"/>
          <w:sz w:val="24"/>
          <w:szCs w:val="24"/>
        </w:rPr>
      </w:r>
      <w:r/>
    </w:p>
    <w:p>
      <w:pPr>
        <w:pStyle w:val="914"/>
        <w:ind w:firstLine="480"/>
        <w:spacing w:line="520" w:lineRule="exact"/>
        <w:rPr>
          <w:rFonts w:ascii="宋体" w:hAnsi="宋体"/>
          <w:bCs/>
          <w:sz w:val="24"/>
          <w:szCs w:val="24"/>
        </w:rPr>
      </w:pPr>
      <w:r>
        <w:rPr>
          <w:rFonts w:ascii="宋体" w:hAnsi="宋体"/>
          <w:bCs/>
          <w:sz w:val="24"/>
          <w:szCs w:val="24"/>
        </w:rPr>
        <w:t xml:space="preserve">注：①本项目申请人的资格条件采取“信用承诺制”，</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项，供应商可选择提供资格承诺函</w:t>
      </w:r>
      <w:r>
        <w:rPr>
          <w:rFonts w:hint="eastAsia" w:ascii="宋体" w:hAnsi="宋体"/>
          <w:sz w:val="24"/>
          <w:szCs w:val="24"/>
        </w:rPr>
        <w:t xml:space="preserve">（见响应文件格式）</w:t>
      </w:r>
      <w:r>
        <w:rPr>
          <w:rFonts w:ascii="宋体" w:hAnsi="宋体"/>
          <w:bCs/>
          <w:sz w:val="24"/>
          <w:szCs w:val="24"/>
        </w:rPr>
        <w:t xml:space="preserve">，在响应文件中无需再提供与</w:t>
      </w:r>
      <w:r>
        <w:rPr>
          <w:rFonts w:hint="eastAsia" w:ascii="宋体" w:hAnsi="宋体"/>
          <w:bCs/>
          <w:sz w:val="24"/>
          <w:szCs w:val="24"/>
        </w:rPr>
        <w:t xml:space="preserve">上述</w:t>
      </w:r>
      <w:r>
        <w:rPr>
          <w:rFonts w:ascii="宋体" w:hAnsi="宋体"/>
          <w:b/>
          <w:sz w:val="24"/>
          <w:szCs w:val="24"/>
        </w:rPr>
        <w:t xml:space="preserve">第</w:t>
      </w:r>
      <w:r>
        <w:rPr>
          <w:rFonts w:hint="eastAsia" w:ascii="宋体" w:hAnsi="宋体"/>
          <w:b/>
          <w:sz w:val="24"/>
          <w:szCs w:val="24"/>
        </w:rPr>
        <w:t xml:space="preserve">二</w:t>
      </w:r>
      <w:r>
        <w:rPr>
          <w:rFonts w:ascii="宋体" w:hAnsi="宋体"/>
          <w:b/>
          <w:sz w:val="24"/>
          <w:szCs w:val="24"/>
        </w:rPr>
        <w:t xml:space="preserve">至第</w:t>
      </w:r>
      <w:r>
        <w:rPr>
          <w:rFonts w:hint="eastAsia" w:ascii="宋体" w:hAnsi="宋体"/>
          <w:b/>
          <w:sz w:val="24"/>
          <w:szCs w:val="24"/>
        </w:rPr>
        <w:t xml:space="preserve">五</w:t>
      </w:r>
      <w:r>
        <w:rPr>
          <w:rFonts w:ascii="宋体" w:hAnsi="宋体"/>
          <w:b/>
          <w:sz w:val="24"/>
          <w:szCs w:val="24"/>
        </w:rPr>
        <w:t xml:space="preserve">项</w:t>
      </w:r>
      <w:r>
        <w:rPr>
          <w:rFonts w:ascii="宋体" w:hAnsi="宋体"/>
          <w:bCs/>
          <w:sz w:val="24"/>
          <w:szCs w:val="24"/>
        </w:rPr>
        <w:t xml:space="preserve">相关的证明材料即可参加采购活动。</w:t>
      </w:r>
      <w:r>
        <w:rPr>
          <w:rFonts w:ascii="宋体" w:hAnsi="宋体"/>
          <w:bCs/>
          <w:sz w:val="24"/>
          <w:szCs w:val="24"/>
        </w:rPr>
      </w:r>
      <w:r/>
    </w:p>
    <w:p>
      <w:pPr>
        <w:pStyle w:val="914"/>
        <w:ind w:firstLine="480"/>
        <w:spacing w:line="520" w:lineRule="exact"/>
        <w:rPr>
          <w:rFonts w:ascii="宋体" w:hAnsi="宋体"/>
          <w:bCs/>
          <w:sz w:val="24"/>
          <w:szCs w:val="24"/>
        </w:rPr>
      </w:pPr>
      <w:r>
        <w:rPr>
          <w:rFonts w:ascii="宋体" w:hAnsi="宋体"/>
          <w:bCs/>
          <w:sz w:val="24"/>
          <w:szCs w:val="24"/>
        </w:rPr>
        <w:t xml:space="preserve">②供应商可自行选择是否提供承诺函，若不提供承诺函的，应按磋商文件要求提供相应的证明材料。</w:t>
      </w:r>
      <w:r>
        <w:rPr>
          <w:rFonts w:ascii="宋体" w:hAnsi="宋体"/>
          <w:bCs/>
          <w:sz w:val="24"/>
          <w:szCs w:val="24"/>
        </w:rPr>
      </w:r>
      <w:r/>
    </w:p>
    <w:p>
      <w:pPr>
        <w:pStyle w:val="914"/>
        <w:ind w:firstLine="480"/>
        <w:spacing w:line="520" w:lineRule="exact"/>
        <w:rPr>
          <w:rFonts w:ascii="宋体" w:hAnsi="宋体"/>
          <w:bCs/>
          <w:sz w:val="24"/>
          <w:szCs w:val="24"/>
        </w:rPr>
      </w:pPr>
      <w:r>
        <w:rPr>
          <w:rFonts w:ascii="宋体" w:hAnsi="宋体"/>
          <w:bCs/>
          <w:sz w:val="24"/>
          <w:szCs w:val="24"/>
        </w:rPr>
        <w:t xml:space="preserve">③供应商应当遵循诚实信用原则，不得作虚假承诺。供应商承诺不实的，属于提供虚假材料谋取中标、成交，应承担相应的法律责任。</w:t>
      </w:r>
      <w:r>
        <w:rPr>
          <w:rFonts w:ascii="宋体" w:hAnsi="宋体"/>
          <w:bCs/>
          <w:sz w:val="24"/>
          <w:szCs w:val="24"/>
        </w:rPr>
      </w:r>
      <w:r/>
    </w:p>
    <w:p>
      <w:pPr>
        <w:pStyle w:val="914"/>
        <w:ind w:firstLine="482"/>
        <w:spacing w:line="520" w:lineRule="exact"/>
        <w:rPr>
          <w:rFonts w:ascii="宋体" w:hAnsi="宋体"/>
          <w:b/>
          <w:bCs/>
          <w:sz w:val="24"/>
          <w:szCs w:val="24"/>
        </w:rPr>
        <w:outlineLvl w:val="1"/>
      </w:pPr>
      <w:r>
        <w:rPr>
          <w:rFonts w:hint="eastAsia" w:ascii="宋体" w:hAnsi="宋体"/>
          <w:b/>
          <w:bCs/>
          <w:sz w:val="24"/>
          <w:szCs w:val="24"/>
        </w:rPr>
        <w:t xml:space="preserve">六、特定资格要求的证明文件</w:t>
      </w:r>
      <w:r>
        <w:rPr>
          <w:rFonts w:ascii="宋体" w:hAnsi="宋体"/>
          <w:b/>
          <w:bCs/>
          <w:sz w:val="24"/>
          <w:szCs w:val="24"/>
        </w:rPr>
      </w:r>
      <w:r/>
    </w:p>
    <w:p>
      <w:pPr>
        <w:pStyle w:val="914"/>
        <w:ind w:firstLine="482"/>
        <w:spacing w:line="520" w:lineRule="exact"/>
        <w:rPr>
          <w:rFonts w:ascii="宋体" w:hAnsi="宋体" w:cs="宋体"/>
          <w:sz w:val="24"/>
          <w:szCs w:val="24"/>
        </w:rPr>
      </w:pPr>
      <w:r/>
      <w:bookmarkEnd w:id="225"/>
      <w:r/>
      <w:bookmarkEnd w:id="226"/>
      <w:r/>
      <w:bookmarkEnd w:id="227"/>
      <w:r/>
      <w:bookmarkStart w:id="228" w:name="_Toc120614284"/>
      <w:r>
        <w:rPr>
          <w:rFonts w:hint="eastAsia" w:ascii="宋体" w:hAnsi="宋体"/>
          <w:bCs/>
          <w:spacing w:val="-4"/>
          <w:sz w:val="24"/>
          <w:szCs w:val="24"/>
        </w:rPr>
        <w:t xml:space="preserve">1.</w:t>
      </w:r>
      <w:r>
        <w:rPr>
          <w:rFonts w:ascii="宋体" w:hAnsi="宋体"/>
          <w:bCs/>
          <w:color w:val="000000"/>
          <w:sz w:val="24"/>
          <w:szCs w:val="24"/>
        </w:rPr>
        <w:t xml:space="preserve">供应商资质类别等级：</w:t>
      </w:r>
      <w:r>
        <w:rPr>
          <w:rFonts w:hint="eastAsia" w:ascii="宋体" w:hAnsi="宋体"/>
          <w:bCs/>
          <w:color w:val="000000"/>
          <w:sz w:val="24"/>
          <w:szCs w:val="24"/>
        </w:rPr>
        <w:t xml:space="preserve">具有</w:t>
      </w:r>
      <w:r>
        <w:rPr>
          <w:rFonts w:ascii="宋体" w:hAnsi="宋体"/>
          <w:bCs/>
          <w:color w:val="000000"/>
          <w:sz w:val="24"/>
          <w:szCs w:val="24"/>
        </w:rPr>
        <w:t xml:space="preserve">有效的</w:t>
      </w:r>
      <w:r>
        <w:rPr>
          <w:rFonts w:hint="eastAsia" w:ascii="宋体" w:hAnsi="宋体"/>
          <w:b/>
          <w:bCs/>
          <w:color w:val="000000"/>
          <w:sz w:val="24"/>
          <w:szCs w:val="24"/>
        </w:rPr>
        <w:t xml:space="preserve">建筑工程施工总承包三级及以上资质，②具有有效的安全生产许可证；（提供有效证书复印件并加盖公章）</w:t>
      </w:r>
      <w:r>
        <w:rPr>
          <w:rFonts w:ascii="宋体" w:hAnsi="宋体"/>
          <w:bCs/>
          <w:color w:val="000000"/>
          <w:sz w:val="24"/>
          <w:szCs w:val="24"/>
        </w:rPr>
        <w:t xml:space="preserve">；</w:t>
      </w:r>
      <w:r>
        <w:rPr>
          <w:rFonts w:ascii="宋体" w:hAnsi="宋体" w:cs="宋体"/>
          <w:sz w:val="24"/>
          <w:szCs w:val="24"/>
        </w:rPr>
      </w:r>
      <w:r/>
    </w:p>
    <w:p>
      <w:pPr>
        <w:pStyle w:val="914"/>
        <w:ind w:firstLine="482"/>
        <w:spacing w:line="520" w:lineRule="exact"/>
        <w:rPr>
          <w:rFonts w:ascii="宋体" w:hAnsi="宋体"/>
          <w:bCs/>
          <w:color w:val="000000"/>
          <w:sz w:val="24"/>
          <w:szCs w:val="24"/>
        </w:rPr>
      </w:pPr>
      <w:r>
        <w:rPr>
          <w:rFonts w:hint="eastAsia" w:ascii="宋体" w:hAnsi="宋体"/>
          <w:bCs/>
          <w:spacing w:val="-4"/>
          <w:sz w:val="24"/>
          <w:szCs w:val="24"/>
        </w:rPr>
        <w:t xml:space="preserve">2.</w:t>
      </w:r>
      <w:r>
        <w:rPr>
          <w:rFonts w:ascii="宋体" w:hAnsi="宋体"/>
          <w:bCs/>
          <w:color w:val="000000"/>
          <w:sz w:val="24"/>
          <w:szCs w:val="24"/>
        </w:rPr>
        <w:t xml:space="preserve">项目负责人资质等级：</w:t>
      </w:r>
      <w:r>
        <w:rPr>
          <w:rFonts w:hint="eastAsia" w:ascii="宋体" w:hAnsi="宋体"/>
          <w:color w:val="000000"/>
          <w:sz w:val="24"/>
          <w:szCs w:val="24"/>
        </w:rPr>
        <w:t xml:space="preserve">具备</w:t>
      </w:r>
      <w:r>
        <w:rPr>
          <w:rFonts w:hint="eastAsia" w:ascii="宋体" w:hAnsi="宋体"/>
          <w:b/>
          <w:color w:val="000000"/>
          <w:sz w:val="24"/>
          <w:szCs w:val="24"/>
        </w:rPr>
        <w:t xml:space="preserve">①建筑工程专业二级及以上注册建造师资格；②取得住</w:t>
      </w:r>
      <w:r>
        <w:rPr>
          <w:rFonts w:hint="eastAsia" w:ascii="宋体" w:hAnsi="宋体"/>
          <w:b/>
          <w:color w:val="000000"/>
          <w:sz w:val="24"/>
          <w:szCs w:val="24"/>
          <w:lang w:eastAsia="zh-CN"/>
        </w:rPr>
        <w:t xml:space="preserve">房和</w:t>
      </w:r>
      <w:r>
        <w:rPr>
          <w:rFonts w:hint="eastAsia" w:ascii="宋体" w:hAnsi="宋体"/>
          <w:b/>
          <w:color w:val="000000"/>
          <w:sz w:val="24"/>
          <w:szCs w:val="24"/>
        </w:rPr>
        <w:t xml:space="preserve">城乡建设主管部门颁发的安全生产考核合格证（B类证书）；③项目经理的身份证复印件</w:t>
      </w:r>
      <w:r>
        <w:rPr>
          <w:rFonts w:ascii="宋体" w:hAnsi="宋体"/>
          <w:bCs/>
          <w:color w:val="000000"/>
          <w:sz w:val="24"/>
          <w:szCs w:val="24"/>
        </w:rPr>
        <w:t xml:space="preserve">；</w:t>
      </w:r>
      <w:r>
        <w:rPr>
          <w:rFonts w:ascii="宋体" w:hAnsi="宋体"/>
          <w:bCs/>
          <w:color w:val="000000"/>
          <w:sz w:val="24"/>
          <w:szCs w:val="24"/>
        </w:rPr>
      </w:r>
      <w:r/>
    </w:p>
    <w:p>
      <w:pPr>
        <w:pStyle w:val="914"/>
        <w:ind w:firstLine="482"/>
        <w:spacing w:line="520" w:lineRule="exact"/>
        <w:rPr>
          <w:rFonts w:ascii="宋体" w:hAnsi="宋体"/>
          <w:color w:val="000000"/>
          <w:sz w:val="24"/>
          <w:szCs w:val="24"/>
        </w:rPr>
      </w:pPr>
      <w:r>
        <w:rPr>
          <w:rFonts w:hint="eastAsia" w:ascii="宋体" w:hAnsi="宋体"/>
          <w:bCs/>
          <w:spacing w:val="-4"/>
          <w:sz w:val="24"/>
          <w:szCs w:val="24"/>
        </w:rPr>
        <w:t xml:space="preserve">3.</w:t>
      </w:r>
      <w:r>
        <w:rPr>
          <w:rFonts w:hint="eastAsia" w:ascii="宋体" w:hAnsi="宋体"/>
          <w:color w:val="000000"/>
          <w:sz w:val="24"/>
          <w:szCs w:val="24"/>
        </w:rPr>
        <w:t xml:space="preserve">供应商承诺项目负责人无在建工程 </w:t>
      </w:r>
      <w:r>
        <w:rPr>
          <w:rFonts w:hint="eastAsia" w:ascii="宋体" w:hAnsi="宋体"/>
          <w:color w:val="000000"/>
          <w:sz w:val="24"/>
          <w:szCs w:val="24"/>
          <w:lang w:eastAsia="zh-CN"/>
        </w:rPr>
        <w:t xml:space="preserve">（</w:t>
      </w:r>
      <w:r>
        <w:rPr>
          <w:rFonts w:hint="eastAsia" w:ascii="宋体" w:hAnsi="宋体"/>
          <w:color w:val="000000"/>
          <w:sz w:val="24"/>
          <w:szCs w:val="24"/>
        </w:rPr>
        <w:t xml:space="preserve">供应商提供承诺书</w:t>
      </w:r>
      <w:r>
        <w:rPr>
          <w:rFonts w:hint="eastAsia" w:ascii="宋体" w:hAnsi="宋体"/>
          <w:color w:val="000000"/>
          <w:sz w:val="24"/>
          <w:szCs w:val="24"/>
          <w:lang w:eastAsia="zh-CN"/>
        </w:rPr>
        <w:t xml:space="preserve">）</w:t>
      </w:r>
      <w:r>
        <w:rPr>
          <w:rFonts w:hint="eastAsia" w:ascii="宋体" w:hAnsi="宋体"/>
          <w:color w:val="000000"/>
          <w:sz w:val="24"/>
          <w:szCs w:val="24"/>
        </w:rPr>
        <w:t xml:space="preserve">。</w:t>
      </w:r>
      <w:r>
        <w:rPr>
          <w:rFonts w:ascii="宋体" w:hAnsi="宋体"/>
          <w:color w:val="000000"/>
          <w:sz w:val="24"/>
          <w:szCs w:val="24"/>
        </w:rPr>
      </w:r>
      <w:r/>
    </w:p>
    <w:p>
      <w:pPr>
        <w:pStyle w:val="914"/>
        <w:ind w:firstLine="482"/>
        <w:spacing w:line="520" w:lineRule="exact"/>
        <w:rPr>
          <w:rFonts w:ascii="宋体" w:hAnsi="宋体" w:cs="宋体"/>
          <w:sz w:val="24"/>
          <w:szCs w:val="24"/>
        </w:rPr>
      </w:pPr>
      <w:r>
        <w:rPr>
          <w:rFonts w:hint="eastAsia" w:ascii="宋体" w:hAnsi="宋体"/>
          <w:bCs/>
          <w:spacing w:val="-4"/>
          <w:sz w:val="24"/>
          <w:szCs w:val="24"/>
        </w:rPr>
        <w:t xml:space="preserve">4.</w:t>
      </w:r>
      <w:r>
        <w:rPr>
          <w:rFonts w:ascii="宋体" w:hAnsi="宋体"/>
          <w:bCs/>
          <w:color w:val="000000"/>
          <w:sz w:val="24"/>
          <w:szCs w:val="24"/>
        </w:rPr>
        <w:t xml:space="preserve">项目负责人社保：供应商近6个月内任意一个月为项目负责人缴纳社保的证明</w:t>
      </w:r>
      <w:r>
        <w:rPr>
          <w:rFonts w:hint="eastAsia" w:ascii="宋体" w:hAnsi="宋体"/>
          <w:bCs/>
          <w:color w:val="000000"/>
          <w:sz w:val="24"/>
          <w:szCs w:val="24"/>
        </w:rPr>
        <w:t xml:space="preserve">。</w:t>
      </w:r>
      <w:r>
        <w:rPr>
          <w:rFonts w:ascii="宋体" w:hAnsi="宋体" w:cs="宋体"/>
          <w:sz w:val="24"/>
          <w:szCs w:val="24"/>
        </w:rPr>
      </w:r>
      <w:r/>
    </w:p>
    <w:p>
      <w:pPr>
        <w:pStyle w:val="914"/>
        <w:ind w:firstLine="539"/>
        <w:jc w:val="left"/>
        <w:spacing w:line="440" w:lineRule="exact"/>
        <w:shd w:val="clear" w:color="auto" w:fill="ffffff"/>
        <w:widowControl/>
        <w:rPr>
          <w:rFonts w:hint="eastAsia" w:ascii="宋体" w:hAnsi="宋体"/>
          <w:bCs/>
          <w:spacing w:val="-4"/>
          <w:sz w:val="24"/>
          <w:szCs w:val="24"/>
        </w:rPr>
      </w:pPr>
      <w:r>
        <w:rPr>
          <w:rFonts w:hint="eastAsia" w:ascii="宋体" w:hAnsi="宋体"/>
          <w:bCs/>
          <w:spacing w:val="-4"/>
          <w:sz w:val="24"/>
          <w:szCs w:val="24"/>
        </w:rPr>
        <w:t xml:space="preserve">5</w:t>
      </w:r>
      <w:r>
        <w:rPr>
          <w:rFonts w:hint="eastAsia" w:ascii="宋体" w:hAnsi="宋体"/>
          <w:bCs/>
          <w:spacing w:val="-4"/>
          <w:sz w:val="24"/>
          <w:szCs w:val="24"/>
          <w:lang w:val="en-US" w:eastAsia="zh-CN"/>
        </w:rPr>
        <w:t xml:space="preserve">.</w:t>
      </w:r>
      <w:r>
        <w:rPr>
          <w:rFonts w:hint="eastAsia" w:ascii="宋体" w:hAnsi="宋体"/>
          <w:bCs/>
          <w:spacing w:val="-4"/>
          <w:sz w:val="24"/>
          <w:szCs w:val="24"/>
        </w:rPr>
        <w:t xml:space="preserve">单位负责人为同一人或者存在直接控股、管理关系的不同供应商</w:t>
      </w:r>
      <w:r>
        <w:rPr>
          <w:rFonts w:hint="eastAsia" w:ascii="宋体" w:hAnsi="宋体"/>
          <w:bCs/>
          <w:spacing w:val="-4"/>
          <w:sz w:val="24"/>
          <w:szCs w:val="24"/>
          <w:lang w:eastAsia="zh-CN"/>
        </w:rPr>
        <w:t xml:space="preserve">（</w:t>
      </w:r>
      <w:r>
        <w:rPr>
          <w:rFonts w:hint="eastAsia" w:ascii="宋体" w:hAnsi="宋体"/>
          <w:bCs/>
          <w:spacing w:val="-4"/>
          <w:sz w:val="24"/>
          <w:szCs w:val="24"/>
        </w:rPr>
        <w:t xml:space="preserve">包含法定代表人为同一个人的两个及两个以上法人，母公司、全资子公司及其控股公司</w:t>
      </w:r>
      <w:r>
        <w:rPr>
          <w:rFonts w:hint="eastAsia" w:ascii="宋体" w:hAnsi="宋体"/>
          <w:bCs/>
          <w:spacing w:val="-4"/>
          <w:sz w:val="24"/>
          <w:szCs w:val="24"/>
          <w:lang w:eastAsia="zh-CN"/>
        </w:rPr>
        <w:t xml:space="preserve">）</w:t>
      </w:r>
      <w:r>
        <w:rPr>
          <w:rFonts w:hint="eastAsia" w:ascii="宋体" w:hAnsi="宋体"/>
          <w:bCs/>
          <w:spacing w:val="-4"/>
          <w:sz w:val="24"/>
          <w:szCs w:val="24"/>
        </w:rPr>
        <w:t xml:space="preserve">，不得参加同一合同项下的政府采购活动（提供承诺函，格式自拟）。</w:t>
      </w:r>
      <w:r>
        <w:rPr>
          <w:rFonts w:hint="eastAsia" w:ascii="宋体" w:hAnsi="宋体"/>
          <w:bCs/>
          <w:spacing w:val="-4"/>
          <w:sz w:val="24"/>
          <w:szCs w:val="24"/>
        </w:rPr>
      </w:r>
      <w:r/>
    </w:p>
    <w:p>
      <w:pPr>
        <w:pStyle w:val="914"/>
        <w:ind w:firstLine="539"/>
        <w:jc w:val="left"/>
        <w:spacing w:line="440" w:lineRule="exact"/>
        <w:shd w:val="clear" w:color="auto" w:fill="ffffff"/>
        <w:widowControl/>
        <w:rPr>
          <w:rFonts w:hint="eastAsia" w:ascii="宋体" w:hAnsi="宋体"/>
          <w:bCs/>
          <w:spacing w:val="-4"/>
          <w:sz w:val="24"/>
          <w:szCs w:val="24"/>
        </w:rPr>
      </w:pPr>
      <w:r>
        <w:rPr>
          <w:rFonts w:hint="eastAsia" w:ascii="宋体" w:hAnsi="宋体"/>
          <w:bCs/>
          <w:spacing w:val="-4"/>
          <w:sz w:val="24"/>
          <w:szCs w:val="24"/>
          <w:lang w:val="en-US" w:eastAsia="zh-CN"/>
        </w:rPr>
        <w:t xml:space="preserve">6.</w:t>
      </w:r>
      <w:r>
        <w:rPr>
          <w:rFonts w:hint="eastAsia" w:ascii="宋体" w:hAnsi="宋体"/>
          <w:bCs/>
          <w:spacing w:val="-4"/>
          <w:sz w:val="24"/>
          <w:szCs w:val="24"/>
        </w:rPr>
        <w:t xml:space="preserve">凡为采购项目提供整体设计、规范编制或者项目管理、监理、检测等服务的投标人，不得再参加本项目的采购活动（提供承诺函，格式自拟）。</w:t>
      </w:r>
      <w:r>
        <w:rPr>
          <w:rFonts w:hint="eastAsia" w:ascii="宋体" w:hAnsi="宋体"/>
          <w:bCs/>
          <w:spacing w:val="-4"/>
          <w:sz w:val="24"/>
          <w:szCs w:val="24"/>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14"/>
        <w:spacing w:line="440" w:lineRule="exact"/>
        <w:rPr>
          <w:rFonts w:ascii="黑体" w:hAnsi="黑体" w:eastAsia="黑体"/>
          <w:b/>
          <w:bCs/>
          <w:i/>
          <w:sz w:val="32"/>
          <w:szCs w:val="32"/>
          <w:u w:val="single"/>
        </w:rPr>
      </w:pPr>
      <w:r>
        <w:rPr>
          <w:rFonts w:ascii="黑体" w:hAnsi="黑体" w:eastAsia="黑体"/>
          <w:b/>
          <w:bCs/>
          <w:i/>
          <w:sz w:val="32"/>
          <w:szCs w:val="32"/>
          <w:u w:val="single"/>
        </w:rPr>
      </w:r>
      <w:r/>
    </w:p>
    <w:p>
      <w:pPr>
        <w:pStyle w:val="968"/>
        <w:tabs>
          <w:tab w:val="right" w:pos="8720" w:leader="dot"/>
        </w:tabs>
        <w:rPr>
          <w:rFonts w:ascii="黑体" w:hAnsi="黑体" w:eastAsia="黑体"/>
          <w:b/>
          <w:bCs/>
          <w:i/>
          <w:sz w:val="32"/>
          <w:szCs w:val="32"/>
          <w:u w:val="single"/>
        </w:rPr>
      </w:pPr>
      <w:r>
        <w:rPr>
          <w:rFonts w:ascii="黑体" w:hAnsi="黑体" w:eastAsia="黑体"/>
          <w:b/>
          <w:bCs/>
          <w:i/>
          <w:sz w:val="32"/>
          <w:szCs w:val="32"/>
          <w:u w:val="single"/>
        </w:rPr>
      </w:r>
      <w:r/>
    </w:p>
    <w:p>
      <w:pPr>
        <w:pStyle w:val="914"/>
        <w:ind w:firstLine="3391"/>
        <w:keepLines/>
        <w:keepNext/>
        <w:spacing w:before="260" w:after="260" w:line="440" w:lineRule="exact"/>
        <w:rPr>
          <w:rFonts w:ascii="黑体" w:hAnsi="黑体" w:eastAsia="黑体"/>
          <w:b/>
          <w:i w:val="0"/>
          <w:iCs/>
          <w:sz w:val="24"/>
          <w:szCs w:val="24"/>
          <w:u w:val="single"/>
        </w:rPr>
        <w:outlineLvl w:val="1"/>
      </w:pPr>
      <w:r>
        <w:rPr>
          <w:rFonts w:hint="eastAsia" w:ascii="黑体" w:hAnsi="黑体" w:eastAsia="黑体" w:cs="Arial"/>
          <w:b/>
          <w:i w:val="0"/>
          <w:iCs/>
          <w:sz w:val="32"/>
          <w:szCs w:val="32"/>
          <w:u w:val="single"/>
          <w:lang w:val="en-US" w:eastAsia="zh-CN"/>
        </w:rPr>
        <w:t xml:space="preserve">七</w:t>
      </w:r>
      <w:r>
        <w:rPr>
          <w:rFonts w:hint="eastAsia" w:ascii="黑体" w:hAnsi="黑体" w:eastAsia="黑体" w:cs="Arial"/>
          <w:b/>
          <w:i w:val="0"/>
          <w:iCs/>
          <w:sz w:val="32"/>
          <w:szCs w:val="32"/>
          <w:u w:val="single"/>
        </w:rPr>
        <w:t xml:space="preserve">、</w:t>
      </w:r>
      <w:r>
        <w:rPr>
          <w:rFonts w:hint="eastAsia" w:ascii="黑体" w:hAnsi="黑体" w:eastAsia="黑体"/>
          <w:b/>
          <w:i w:val="0"/>
          <w:iCs/>
          <w:sz w:val="32"/>
          <w:szCs w:val="32"/>
          <w:u w:val="single"/>
        </w:rPr>
        <w:t xml:space="preserve">磋商响应函</w:t>
      </w:r>
      <w:r>
        <w:rPr>
          <w:rFonts w:ascii="黑体" w:hAnsi="黑体" w:eastAsia="黑体"/>
          <w:b/>
          <w:i w:val="0"/>
          <w:iCs/>
          <w:sz w:val="24"/>
          <w:szCs w:val="24"/>
          <w:u w:val="single"/>
        </w:rPr>
      </w:r>
      <w:r/>
    </w:p>
    <w:p>
      <w:pPr>
        <w:pStyle w:val="914"/>
        <w:jc w:val="left"/>
        <w:spacing w:line="440" w:lineRule="exact"/>
        <w:rPr>
          <w:rFonts w:ascii="宋体" w:hAnsi="宋体"/>
          <w:sz w:val="24"/>
          <w:szCs w:val="24"/>
        </w:rPr>
      </w:pPr>
      <w:r>
        <w:rPr>
          <w:rFonts w:hint="eastAsia" w:ascii="宋体" w:hAnsi="宋体"/>
          <w:sz w:val="24"/>
          <w:szCs w:val="24"/>
        </w:rPr>
        <w:t xml:space="preserve">致：采购代理机构</w:t>
      </w:r>
      <w:r>
        <w:rPr>
          <w:rFonts w:ascii="宋体" w:hAnsi="宋体"/>
          <w:sz w:val="24"/>
          <w:szCs w:val="24"/>
        </w:rPr>
      </w:r>
      <w:r/>
    </w:p>
    <w:p>
      <w:pPr>
        <w:pStyle w:val="914"/>
        <w:ind w:firstLine="480"/>
        <w:jc w:val="left"/>
        <w:spacing w:line="440" w:lineRule="exact"/>
        <w:rPr>
          <w:rFonts w:ascii="宋体" w:hAnsi="宋体"/>
          <w:sz w:val="24"/>
          <w:szCs w:val="24"/>
        </w:rPr>
      </w:pPr>
      <w:r>
        <w:rPr>
          <w:rFonts w:hint="eastAsia" w:ascii="宋体" w:hAnsi="宋体"/>
          <w:sz w:val="24"/>
          <w:szCs w:val="24"/>
        </w:rPr>
        <w:t xml:space="preserve">根据贵方的</w:t>
      </w:r>
      <w:r>
        <w:rPr>
          <w:rFonts w:hint="eastAsia" w:ascii="宋体" w:hAnsi="宋体"/>
          <w:sz w:val="24"/>
          <w:szCs w:val="24"/>
          <w:u w:val="single"/>
        </w:rPr>
        <w:t xml:space="preserve">          </w:t>
      </w:r>
      <w:r>
        <w:rPr>
          <w:rFonts w:hint="eastAsia" w:ascii="宋体" w:hAnsi="宋体"/>
          <w:sz w:val="24"/>
          <w:szCs w:val="24"/>
        </w:rPr>
        <w:t xml:space="preserve">号磋商文件，正式授权下述签字人______</w:t>
      </w:r>
      <w:r>
        <w:rPr>
          <w:rFonts w:hint="eastAsia" w:ascii="宋体" w:hAnsi="宋体"/>
          <w:sz w:val="24"/>
          <w:szCs w:val="24"/>
          <w:lang w:eastAsia="zh-CN"/>
        </w:rPr>
        <w:t xml:space="preserve">（</w:t>
      </w:r>
      <w:r>
        <w:rPr>
          <w:rFonts w:hint="eastAsia" w:ascii="宋体" w:hAnsi="宋体"/>
          <w:sz w:val="24"/>
          <w:szCs w:val="24"/>
        </w:rPr>
        <w:t xml:space="preserve">姓名</w:t>
      </w:r>
      <w:r>
        <w:rPr>
          <w:rFonts w:hint="eastAsia" w:ascii="宋体" w:hAnsi="宋体"/>
          <w:sz w:val="24"/>
          <w:szCs w:val="24"/>
          <w:lang w:eastAsia="zh-CN"/>
        </w:rPr>
        <w:t xml:space="preserve">）</w:t>
      </w:r>
      <w:r>
        <w:rPr>
          <w:rFonts w:hint="eastAsia" w:ascii="宋体" w:hAnsi="宋体"/>
          <w:sz w:val="24"/>
          <w:szCs w:val="24"/>
        </w:rPr>
        <w:t xml:space="preserve">代表我方____（供应商的名称），全权处理本次项目磋商的有关事宜。</w:t>
      </w:r>
      <w:r>
        <w:rPr>
          <w:rFonts w:ascii="宋体" w:hAnsi="宋体"/>
          <w:sz w:val="24"/>
          <w:szCs w:val="24"/>
        </w:rPr>
      </w:r>
      <w:r/>
    </w:p>
    <w:p>
      <w:pPr>
        <w:pStyle w:val="914"/>
        <w:ind w:firstLine="480"/>
        <w:jc w:val="left"/>
        <w:spacing w:line="440" w:lineRule="exact"/>
        <w:rPr>
          <w:rFonts w:ascii="宋体" w:hAnsi="宋体"/>
          <w:sz w:val="24"/>
          <w:szCs w:val="24"/>
        </w:rPr>
      </w:pPr>
      <w:r>
        <w:rPr>
          <w:rFonts w:hint="eastAsia" w:ascii="宋体" w:hAnsi="宋体"/>
          <w:sz w:val="24"/>
          <w:szCs w:val="24"/>
        </w:rPr>
        <w:t xml:space="preserve">据此函，__________签字人兹宣布同意如下：</w:t>
      </w:r>
      <w:r>
        <w:rPr>
          <w:rFonts w:ascii="宋体" w:hAnsi="宋体"/>
          <w:sz w:val="24"/>
          <w:szCs w:val="24"/>
        </w:rPr>
      </w:r>
      <w:r/>
    </w:p>
    <w:p>
      <w:pPr>
        <w:pStyle w:val="914"/>
        <w:ind w:firstLine="480"/>
        <w:jc w:val="left"/>
        <w:spacing w:line="440" w:lineRule="exact"/>
        <w:rPr>
          <w:rFonts w:ascii="宋体" w:hAnsi="宋体"/>
          <w:sz w:val="24"/>
          <w:szCs w:val="24"/>
        </w:rPr>
      </w:pPr>
      <w:r>
        <w:rPr>
          <w:rFonts w:hint="eastAsia" w:ascii="宋体" w:hAnsi="宋体"/>
          <w:sz w:val="24"/>
          <w:szCs w:val="24"/>
        </w:rPr>
        <w:t xml:space="preserve">1.按磋商文件规定的各项要求，向</w:t>
      </w:r>
      <w:r>
        <w:rPr>
          <w:rFonts w:hint="eastAsia" w:ascii="宋体" w:hAnsi="宋体"/>
          <w:sz w:val="24"/>
          <w:szCs w:val="24"/>
          <w:lang w:val="en-US" w:eastAsia="zh-CN"/>
        </w:rPr>
        <w:t xml:space="preserve">采购</w:t>
      </w:r>
      <w:r>
        <w:rPr>
          <w:rFonts w:hint="eastAsia" w:ascii="宋体" w:hAnsi="宋体"/>
          <w:sz w:val="24"/>
          <w:szCs w:val="24"/>
        </w:rPr>
        <w:t xml:space="preserve">方提供所需</w:t>
      </w:r>
      <w:r>
        <w:rPr>
          <w:rFonts w:hint="eastAsia" w:ascii="宋体" w:hAnsi="宋体"/>
          <w:sz w:val="24"/>
          <w:szCs w:val="24"/>
          <w:lang w:val="en-US" w:eastAsia="zh-CN"/>
        </w:rPr>
        <w:t xml:space="preserve">工程及其附带</w:t>
      </w:r>
      <w:r>
        <w:rPr>
          <w:rFonts w:hint="eastAsia" w:ascii="宋体" w:hAnsi="宋体"/>
          <w:sz w:val="24"/>
          <w:szCs w:val="24"/>
        </w:rPr>
        <w:t xml:space="preserve">服务。</w:t>
      </w:r>
      <w:r>
        <w:rPr>
          <w:rFonts w:ascii="宋体" w:hAnsi="宋体"/>
          <w:sz w:val="24"/>
          <w:szCs w:val="24"/>
        </w:rPr>
      </w:r>
      <w:r/>
    </w:p>
    <w:p>
      <w:pPr>
        <w:pStyle w:val="914"/>
        <w:ind w:firstLine="480"/>
        <w:jc w:val="left"/>
        <w:spacing w:line="440" w:lineRule="exact"/>
        <w:rPr>
          <w:rFonts w:ascii="宋体" w:hAnsi="宋体"/>
          <w:sz w:val="24"/>
          <w:szCs w:val="24"/>
        </w:rPr>
      </w:pPr>
      <w:r>
        <w:rPr>
          <w:rFonts w:hint="eastAsia" w:ascii="宋体" w:hAnsi="宋体"/>
          <w:sz w:val="24"/>
          <w:szCs w:val="24"/>
        </w:rPr>
        <w:t xml:space="preserve">2.我们完全理解贵方不一定将合同授予最低报价的供应商。</w:t>
      </w:r>
      <w:r>
        <w:rPr>
          <w:rFonts w:ascii="宋体" w:hAnsi="宋体"/>
          <w:sz w:val="24"/>
          <w:szCs w:val="24"/>
        </w:rPr>
      </w:r>
      <w:r/>
    </w:p>
    <w:p>
      <w:pPr>
        <w:pStyle w:val="914"/>
        <w:ind w:firstLine="480"/>
        <w:jc w:val="left"/>
        <w:spacing w:line="440" w:lineRule="exact"/>
        <w:rPr>
          <w:rFonts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rPr>
          <w:rFonts w:ascii="宋体" w:hAnsi="宋体"/>
          <w:sz w:val="24"/>
          <w:szCs w:val="24"/>
        </w:rPr>
      </w:r>
      <w:r/>
    </w:p>
    <w:p>
      <w:pPr>
        <w:pStyle w:val="914"/>
        <w:ind w:firstLine="480"/>
        <w:jc w:val="left"/>
        <w:spacing w:line="440" w:lineRule="exact"/>
        <w:rPr>
          <w:rFonts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rPr>
          <w:rFonts w:ascii="宋体" w:hAnsi="宋体"/>
          <w:sz w:val="24"/>
          <w:szCs w:val="24"/>
        </w:rPr>
      </w:r>
      <w:r/>
    </w:p>
    <w:p>
      <w:pPr>
        <w:pStyle w:val="914"/>
        <w:ind w:firstLine="480"/>
        <w:jc w:val="left"/>
        <w:spacing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rPr>
          <w:rFonts w:ascii="宋体" w:hAnsi="宋体"/>
          <w:sz w:val="24"/>
          <w:szCs w:val="24"/>
        </w:rPr>
      </w:r>
      <w:r/>
    </w:p>
    <w:p>
      <w:pPr>
        <w:pStyle w:val="914"/>
        <w:ind w:firstLine="480"/>
        <w:jc w:val="left"/>
        <w:spacing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w:t>
      </w:r>
      <w:r>
        <w:rPr>
          <w:rFonts w:hint="eastAsia" w:ascii="宋体" w:hAnsi="宋体"/>
          <w:sz w:val="24"/>
          <w:szCs w:val="24"/>
          <w:lang w:eastAsia="zh-CN"/>
        </w:rPr>
        <w:t xml:space="preserve">，</w:t>
      </w:r>
      <w:r>
        <w:rPr>
          <w:rFonts w:hint="eastAsia" w:ascii="宋体" w:hAnsi="宋体"/>
          <w:sz w:val="24"/>
          <w:szCs w:val="24"/>
        </w:rPr>
        <w:t xml:space="preserve">我方将根据磋商文件的规定，严格履行合同的责任和义务</w:t>
      </w:r>
      <w:r>
        <w:rPr>
          <w:rFonts w:hint="eastAsia" w:ascii="宋体" w:hAnsi="宋体"/>
          <w:sz w:val="24"/>
          <w:szCs w:val="24"/>
          <w:lang w:eastAsia="zh-CN"/>
        </w:rPr>
        <w:t xml:space="preserve">，</w:t>
      </w:r>
      <w:r>
        <w:rPr>
          <w:rFonts w:hint="eastAsia" w:ascii="宋体" w:hAnsi="宋体"/>
          <w:sz w:val="24"/>
          <w:szCs w:val="24"/>
        </w:rPr>
        <w:t xml:space="preserve">并保证在磋商文件规定的时</w:t>
      </w:r>
      <w:r>
        <w:rPr>
          <w:rFonts w:hint="eastAsia" w:ascii="宋体" w:hAnsi="宋体"/>
          <w:sz w:val="24"/>
          <w:szCs w:val="24"/>
          <w:lang w:eastAsia="zh-CN"/>
        </w:rPr>
        <w:t xml:space="preserve">间内</w:t>
      </w:r>
      <w:r>
        <w:rPr>
          <w:rFonts w:hint="eastAsia" w:ascii="宋体" w:hAnsi="宋体"/>
          <w:sz w:val="24"/>
          <w:szCs w:val="24"/>
        </w:rPr>
        <w:t xml:space="preserve">完成项目，交付买方验收、使用。</w:t>
      </w:r>
      <w:r>
        <w:rPr>
          <w:rFonts w:ascii="宋体" w:hAnsi="宋体"/>
          <w:sz w:val="24"/>
          <w:szCs w:val="24"/>
        </w:rPr>
      </w:r>
      <w:r/>
    </w:p>
    <w:p>
      <w:pPr>
        <w:pStyle w:val="914"/>
        <w:ind w:firstLine="480"/>
        <w:jc w:val="left"/>
        <w:spacing w:line="440" w:lineRule="exact"/>
        <w:rPr>
          <w:rFonts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rPr>
          <w:rFonts w:ascii="宋体" w:hAnsi="宋体"/>
          <w:sz w:val="24"/>
          <w:szCs w:val="24"/>
        </w:rPr>
      </w:r>
      <w:r/>
    </w:p>
    <w:p>
      <w:pPr>
        <w:pStyle w:val="914"/>
        <w:ind w:left="425"/>
        <w:jc w:val="left"/>
        <w:spacing w:line="440" w:lineRule="exact"/>
        <w:rPr>
          <w:rFonts w:ascii="宋体" w:hAnsi="宋体"/>
          <w:sz w:val="24"/>
          <w:szCs w:val="24"/>
        </w:rPr>
      </w:pPr>
      <w:r>
        <w:rPr>
          <w:rFonts w:hint="eastAsia" w:ascii="宋体" w:hAnsi="宋体"/>
          <w:sz w:val="24"/>
          <w:szCs w:val="24"/>
        </w:rPr>
        <w:t xml:space="preserve">8.我方与本磋商有关的正式通讯地址为：</w:t>
      </w:r>
      <w:r>
        <w:rPr>
          <w:rFonts w:ascii="宋体" w:hAnsi="宋体"/>
          <w:sz w:val="24"/>
          <w:szCs w:val="24"/>
        </w:rPr>
      </w:r>
      <w:r/>
    </w:p>
    <w:p>
      <w:pPr>
        <w:pStyle w:val="914"/>
        <w:ind w:left="420" w:firstLine="480"/>
        <w:jc w:val="left"/>
        <w:spacing w:line="440" w:lineRule="exact"/>
        <w:rPr>
          <w:rFonts w:ascii="宋体" w:hAnsi="宋体"/>
          <w:sz w:val="24"/>
          <w:szCs w:val="24"/>
        </w:rPr>
      </w:pPr>
      <w:r>
        <w:rPr>
          <w:rFonts w:hint="eastAsia" w:ascii="宋体" w:hAnsi="宋体"/>
          <w:sz w:val="24"/>
          <w:szCs w:val="24"/>
        </w:rPr>
        <w:t xml:space="preserve">地          址：</w:t>
      </w:r>
      <w:r>
        <w:rPr>
          <w:rFonts w:ascii="宋体" w:hAnsi="宋体"/>
          <w:sz w:val="24"/>
          <w:szCs w:val="24"/>
        </w:rPr>
      </w:r>
      <w:r/>
    </w:p>
    <w:p>
      <w:pPr>
        <w:pStyle w:val="914"/>
        <w:ind w:left="420" w:firstLine="480"/>
        <w:jc w:val="left"/>
        <w:spacing w:line="440" w:lineRule="exact"/>
        <w:rPr>
          <w:rFonts w:ascii="宋体" w:hAnsi="宋体"/>
          <w:sz w:val="24"/>
          <w:szCs w:val="24"/>
        </w:rPr>
      </w:pPr>
      <w:r>
        <w:rPr>
          <w:rFonts w:hint="eastAsia" w:ascii="宋体" w:hAnsi="宋体"/>
          <w:sz w:val="24"/>
          <w:szCs w:val="24"/>
        </w:rPr>
        <w:t xml:space="preserve">邮          编：</w:t>
      </w:r>
      <w:r>
        <w:rPr>
          <w:rFonts w:ascii="宋体" w:hAnsi="宋体"/>
          <w:sz w:val="24"/>
          <w:szCs w:val="24"/>
        </w:rPr>
      </w:r>
      <w:r/>
    </w:p>
    <w:p>
      <w:pPr>
        <w:pStyle w:val="914"/>
        <w:ind w:left="420" w:firstLine="480"/>
        <w:jc w:val="left"/>
        <w:spacing w:line="440" w:lineRule="exact"/>
        <w:rPr>
          <w:rFonts w:ascii="宋体" w:hAnsi="宋体"/>
          <w:sz w:val="24"/>
          <w:szCs w:val="24"/>
        </w:rPr>
      </w:pPr>
      <w:r>
        <w:rPr>
          <w:rFonts w:hint="eastAsia" w:ascii="宋体" w:hAnsi="宋体"/>
          <w:sz w:val="24"/>
          <w:szCs w:val="24"/>
        </w:rPr>
        <w:t xml:space="preserve">电          话：</w:t>
      </w:r>
      <w:r>
        <w:rPr>
          <w:rFonts w:ascii="宋体" w:hAnsi="宋体"/>
          <w:sz w:val="24"/>
          <w:szCs w:val="24"/>
        </w:rPr>
      </w:r>
      <w:r/>
    </w:p>
    <w:p>
      <w:pPr>
        <w:pStyle w:val="914"/>
        <w:ind w:left="420" w:firstLine="480"/>
        <w:jc w:val="left"/>
        <w:spacing w:line="440" w:lineRule="exact"/>
        <w:rPr>
          <w:rFonts w:ascii="宋体" w:hAnsi="宋体"/>
          <w:sz w:val="24"/>
          <w:szCs w:val="24"/>
        </w:rPr>
      </w:pPr>
      <w:r>
        <w:rPr>
          <w:rFonts w:hint="eastAsia" w:ascii="宋体" w:hAnsi="宋体"/>
          <w:sz w:val="24"/>
          <w:szCs w:val="24"/>
        </w:rPr>
        <w:t xml:space="preserve">传          真：</w:t>
      </w:r>
      <w:r>
        <w:rPr>
          <w:rFonts w:ascii="宋体" w:hAnsi="宋体"/>
          <w:sz w:val="24"/>
          <w:szCs w:val="24"/>
        </w:rPr>
      </w:r>
      <w:r/>
    </w:p>
    <w:p>
      <w:pPr>
        <w:pStyle w:val="914"/>
        <w:ind w:left="420" w:firstLine="480"/>
        <w:jc w:val="left"/>
        <w:spacing w:line="440" w:lineRule="exact"/>
        <w:rPr>
          <w:rFonts w:ascii="宋体" w:hAnsi="宋体"/>
          <w:sz w:val="24"/>
          <w:szCs w:val="24"/>
        </w:rPr>
      </w:pPr>
      <w:r>
        <w:rPr>
          <w:rFonts w:hint="eastAsia" w:ascii="宋体" w:hAnsi="宋体"/>
          <w:sz w:val="24"/>
          <w:szCs w:val="24"/>
        </w:rPr>
        <w:t xml:space="preserve">供应商开户行：</w:t>
      </w:r>
      <w:r>
        <w:rPr>
          <w:rFonts w:ascii="宋体" w:hAnsi="宋体"/>
          <w:sz w:val="24"/>
          <w:szCs w:val="24"/>
        </w:rPr>
      </w:r>
      <w:r/>
    </w:p>
    <w:p>
      <w:pPr>
        <w:pStyle w:val="914"/>
        <w:ind w:left="420" w:firstLine="480"/>
        <w:jc w:val="left"/>
        <w:spacing w:line="440" w:lineRule="exact"/>
        <w:rPr>
          <w:rFonts w:ascii="宋体" w:hAnsi="宋体"/>
          <w:sz w:val="24"/>
          <w:szCs w:val="24"/>
        </w:rPr>
      </w:pPr>
      <w:r>
        <w:rPr>
          <w:rFonts w:hint="eastAsia" w:ascii="宋体" w:hAnsi="宋体"/>
          <w:sz w:val="24"/>
          <w:szCs w:val="24"/>
        </w:rPr>
        <w:t xml:space="preserve">账          号： </w:t>
      </w:r>
      <w:r>
        <w:rPr>
          <w:rFonts w:ascii="宋体" w:hAnsi="宋体"/>
          <w:sz w:val="24"/>
          <w:szCs w:val="24"/>
        </w:rPr>
      </w:r>
      <w:r/>
    </w:p>
    <w:p>
      <w:pPr>
        <w:pStyle w:val="914"/>
        <w:ind w:left="420" w:firstLine="480"/>
        <w:jc w:val="left"/>
        <w:spacing w:line="440" w:lineRule="exact"/>
        <w:rPr>
          <w:rFonts w:ascii="宋体" w:hAnsi="宋体"/>
          <w:sz w:val="24"/>
          <w:szCs w:val="24"/>
        </w:rPr>
      </w:pPr>
      <w:r>
        <w:rPr>
          <w:rFonts w:hint="eastAsia" w:ascii="宋体" w:hAnsi="宋体"/>
          <w:sz w:val="24"/>
          <w:szCs w:val="24"/>
        </w:rPr>
        <w:t xml:space="preserve">日          期：________年____月____日</w:t>
      </w:r>
      <w:r>
        <w:rPr>
          <w:rFonts w:ascii="宋体" w:hAnsi="宋体"/>
          <w:sz w:val="24"/>
          <w:szCs w:val="24"/>
        </w:rPr>
      </w:r>
      <w:r/>
    </w:p>
    <w:p>
      <w:pPr>
        <w:pStyle w:val="914"/>
        <w:rPr>
          <w:rFonts w:hint="eastAsia" w:ascii="黑体" w:hAnsi="黑体" w:eastAsia="黑体" w:cs="Times New Roman"/>
          <w:b/>
          <w:i/>
          <w:sz w:val="32"/>
          <w:szCs w:val="32"/>
          <w:u w:val="single"/>
          <w:lang w:val="en-US" w:eastAsia="zh-CN"/>
        </w:rPr>
      </w:pPr>
      <w:r>
        <w:rPr>
          <w:rFonts w:hint="eastAsia" w:ascii="黑体" w:hAnsi="黑体" w:eastAsia="黑体" w:cs="Times New Roman"/>
          <w:b/>
          <w:i/>
          <w:sz w:val="32"/>
          <w:szCs w:val="32"/>
          <w:u w:val="single"/>
          <w:lang w:val="en-US" w:eastAsia="zh-CN"/>
        </w:rPr>
      </w:r>
      <w:r/>
    </w:p>
    <w:p>
      <w:pPr>
        <w:pStyle w:val="914"/>
        <w:rPr>
          <w:rFonts w:hint="eastAsia" w:ascii="黑体" w:hAnsi="黑体" w:eastAsia="黑体" w:cs="Times New Roman"/>
          <w:b/>
          <w:i/>
          <w:sz w:val="32"/>
          <w:szCs w:val="32"/>
          <w:u w:val="single"/>
          <w:lang w:val="en-US" w:eastAsia="zh-CN"/>
        </w:rPr>
      </w:pPr>
      <w:r>
        <w:rPr>
          <w:rFonts w:hint="eastAsia" w:ascii="黑体" w:hAnsi="黑体" w:eastAsia="黑体" w:cs="Times New Roman"/>
          <w:b/>
          <w:i/>
          <w:sz w:val="32"/>
          <w:szCs w:val="32"/>
          <w:u w:val="single"/>
          <w:lang w:val="en-US" w:eastAsia="zh-CN"/>
        </w:rPr>
        <w:br w:type="page" w:clear="all"/>
      </w:r>
      <w:r>
        <w:rPr>
          <w:rFonts w:hint="eastAsia" w:ascii="黑体" w:hAnsi="黑体" w:eastAsia="黑体" w:cs="Times New Roman"/>
          <w:b/>
          <w:i/>
          <w:sz w:val="32"/>
          <w:szCs w:val="32"/>
          <w:u w:val="single"/>
          <w:lang w:val="en-US" w:eastAsia="zh-CN"/>
        </w:rPr>
      </w:r>
      <w:r/>
    </w:p>
    <w:p>
      <w:pPr>
        <w:pStyle w:val="1177"/>
        <w:spacing w:before="0"/>
        <w:tabs>
          <w:tab w:val="left" w:pos="9193" w:leader="none"/>
          <w:tab w:val="left" w:pos="9827" w:leader="none"/>
        </w:tabs>
        <w:rPr>
          <w:rFonts w:ascii="宋体" w:hAnsi="宋体" w:cs="Microsoft New Tai Lue"/>
          <w:bCs w:val="0"/>
          <w:sz w:val="24"/>
          <w:szCs w:val="24"/>
        </w:rPr>
      </w:pPr>
      <w:r>
        <w:rPr>
          <w:rFonts w:hint="eastAsia" w:ascii="黑体" w:hAnsi="黑体" w:eastAsia="黑体" w:cs="Times New Roman"/>
          <w:b/>
          <w:i w:val="0"/>
          <w:iCs/>
          <w:sz w:val="32"/>
          <w:szCs w:val="32"/>
          <w:u w:val="single"/>
          <w:lang w:val="en-US" w:eastAsia="zh-CN"/>
        </w:rPr>
        <w:t xml:space="preserve">八、法定代表人（单位负责人）身份证明</w:t>
      </w:r>
      <w:r>
        <w:rPr>
          <w:rFonts w:ascii="宋体" w:hAnsi="宋体" w:cs="Microsoft New Tai Lue"/>
          <w:bCs w:val="0"/>
          <w:sz w:val="24"/>
          <w:szCs w:val="24"/>
        </w:rPr>
      </w:r>
      <w:r/>
    </w:p>
    <w:p>
      <w:pPr>
        <w:pStyle w:val="1208"/>
        <w:ind w:left="1236" w:hanging="396"/>
        <w:tabs>
          <w:tab w:val="left" w:pos="4228" w:leader="none"/>
        </w:tabs>
        <w:rPr>
          <w:rFonts w:ascii="宋体" w:hAnsi="宋体" w:cs="Microsoft New Tai Lue"/>
          <w:spacing w:val="-1"/>
        </w:rPr>
      </w:pPr>
      <w:r>
        <w:rPr>
          <w:rFonts w:ascii="宋体" w:hAnsi="宋体" w:cs="Microsoft New Tai Lue"/>
          <w:spacing w:val="-1"/>
        </w:rPr>
      </w:r>
      <w:r/>
    </w:p>
    <w:p>
      <w:pPr>
        <w:pStyle w:val="1208"/>
        <w:ind w:left="1236" w:hanging="396"/>
        <w:tabs>
          <w:tab w:val="left" w:pos="4228" w:leader="none"/>
        </w:tabs>
        <w:rPr>
          <w:rFonts w:ascii="宋体" w:hAnsi="宋体" w:cs="Microsoft New Tai Lue"/>
          <w:spacing w:val="-1"/>
        </w:rPr>
      </w:pPr>
      <w:r>
        <w:rPr>
          <w:rFonts w:ascii="宋体" w:hAnsi="宋体" w:cs="Microsoft New Tai Lue"/>
          <w:spacing w:val="-1"/>
        </w:rPr>
      </w:r>
      <w:r/>
    </w:p>
    <w:p>
      <w:pPr>
        <w:pStyle w:val="914"/>
        <w:ind w:firstLine="420"/>
        <w:spacing w:line="360" w:lineRule="auto"/>
        <w:rPr>
          <w:rFonts w:ascii="宋体" w:hAnsi="宋体" w:eastAsia="宋体" w:cs="Times New Roman"/>
          <w:szCs w:val="21"/>
          <w:u w:val="single"/>
        </w:rPr>
      </w:pPr>
      <w:r>
        <w:rPr>
          <w:rFonts w:hint="eastAsia" w:ascii="宋体" w:hAnsi="宋体" w:eastAsia="宋体" w:cs="Times New Roman"/>
          <w:szCs w:val="21"/>
          <w:u w:val="single"/>
        </w:rPr>
        <w:t xml:space="preserve">供应商</w:t>
      </w:r>
      <w:r>
        <w:rPr>
          <w:rFonts w:ascii="宋体" w:hAnsi="宋体" w:eastAsia="宋体" w:cs="Times New Roman"/>
          <w:szCs w:val="21"/>
          <w:u w:val="single"/>
        </w:rPr>
        <w:t xml:space="preserve">名称： </w:t>
      </w:r>
      <w:r>
        <w:rPr>
          <w:rFonts w:ascii="宋体" w:hAnsi="宋体" w:eastAsia="宋体" w:cs="Times New Roman"/>
          <w:szCs w:val="21"/>
          <w:u w:val="single"/>
        </w:rPr>
        <w:tab/>
      </w:r>
      <w:r>
        <w:rPr>
          <w:rFonts w:ascii="宋体" w:hAnsi="宋体" w:eastAsia="宋体" w:cs="Times New Roman"/>
          <w:szCs w:val="21"/>
          <w:u w:val="single"/>
        </w:rPr>
      </w:r>
      <w:r/>
    </w:p>
    <w:p>
      <w:pPr>
        <w:pStyle w:val="914"/>
        <w:ind w:firstLine="420"/>
        <w:spacing w:line="360" w:lineRule="auto"/>
        <w:rPr>
          <w:rFonts w:ascii="宋体" w:hAnsi="宋体" w:eastAsia="宋体" w:cs="Times New Roman"/>
          <w:szCs w:val="21"/>
          <w:u w:val="single"/>
        </w:rPr>
      </w:pPr>
      <w:r>
        <w:rPr>
          <w:rFonts w:ascii="宋体" w:hAnsi="宋体" w:eastAsia="宋体" w:cs="Times New Roman"/>
          <w:szCs w:val="21"/>
          <w:u w:val="single"/>
        </w:rPr>
        <w:t xml:space="preserve">姓名： </w:t>
      </w:r>
      <w:r>
        <w:rPr>
          <w:rFonts w:ascii="宋体" w:hAnsi="宋体" w:eastAsia="宋体" w:cs="Times New Roman"/>
          <w:szCs w:val="21"/>
          <w:u w:val="single"/>
        </w:rPr>
        <w:tab/>
      </w:r>
      <w:r>
        <w:rPr>
          <w:rFonts w:ascii="宋体" w:hAnsi="宋体" w:eastAsia="宋体" w:cs="Times New Roman"/>
          <w:szCs w:val="21"/>
          <w:u w:val="single"/>
        </w:rPr>
        <w:t xml:space="preserve">性别： </w:t>
      </w:r>
      <w:r>
        <w:rPr>
          <w:rFonts w:ascii="宋体" w:hAnsi="宋体" w:eastAsia="宋体" w:cs="Times New Roman"/>
          <w:szCs w:val="21"/>
          <w:u w:val="single"/>
        </w:rPr>
        <w:tab/>
      </w:r>
      <w:r>
        <w:rPr>
          <w:rFonts w:ascii="宋体" w:hAnsi="宋体" w:eastAsia="宋体" w:cs="Times New Roman"/>
          <w:szCs w:val="21"/>
          <w:u w:val="single"/>
        </w:rPr>
        <w:t xml:space="preserve">年龄： </w:t>
      </w:r>
      <w:r>
        <w:rPr>
          <w:rFonts w:ascii="宋体" w:hAnsi="宋体" w:eastAsia="宋体" w:cs="Times New Roman"/>
          <w:szCs w:val="21"/>
          <w:u w:val="single"/>
        </w:rPr>
        <w:tab/>
      </w:r>
      <w:r>
        <w:rPr>
          <w:rFonts w:ascii="宋体" w:hAnsi="宋体" w:eastAsia="宋体" w:cs="Times New Roman"/>
          <w:szCs w:val="21"/>
          <w:u w:val="single"/>
        </w:rPr>
        <w:t xml:space="preserve">职务： </w:t>
      </w:r>
      <w:r>
        <w:rPr>
          <w:rFonts w:ascii="宋体" w:hAnsi="宋体" w:eastAsia="宋体" w:cs="Times New Roman"/>
          <w:szCs w:val="21"/>
          <w:u w:val="single"/>
        </w:rPr>
        <w:tab/>
      </w:r>
      <w:r>
        <w:rPr>
          <w:rFonts w:ascii="宋体" w:hAnsi="宋体" w:eastAsia="宋体" w:cs="Times New Roman"/>
          <w:szCs w:val="21"/>
          <w:u w:val="single"/>
        </w:rPr>
      </w:r>
      <w:r/>
    </w:p>
    <w:p>
      <w:pPr>
        <w:pStyle w:val="914"/>
        <w:ind w:firstLine="42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系 </w:t>
      </w:r>
      <w:r>
        <w:rPr>
          <w:rFonts w:ascii="宋体" w:hAnsi="宋体" w:eastAsia="宋体" w:cs="Times New Roman"/>
          <w:szCs w:val="21"/>
          <w:u w:val="single"/>
        </w:rPr>
        <w:tab/>
      </w:r>
      <w:r>
        <w:rPr>
          <w:rFonts w:ascii="宋体" w:hAnsi="宋体" w:eastAsia="宋体" w:cs="Times New Roman"/>
          <w:szCs w:val="21"/>
          <w:u w:val="single"/>
        </w:rPr>
        <w:t xml:space="preserve">（</w:t>
      </w:r>
      <w:r>
        <w:rPr>
          <w:rFonts w:hint="eastAsia" w:ascii="宋体" w:hAnsi="宋体" w:eastAsia="宋体" w:cs="Times New Roman"/>
          <w:szCs w:val="21"/>
          <w:u w:val="single"/>
        </w:rPr>
        <w:t xml:space="preserve">供应商</w:t>
      </w:r>
      <w:r>
        <w:rPr>
          <w:rFonts w:ascii="宋体" w:hAnsi="宋体" w:eastAsia="宋体" w:cs="Times New Roman"/>
          <w:szCs w:val="21"/>
          <w:u w:val="single"/>
        </w:rPr>
        <w:t xml:space="preserve">名称）的法定代表人（单位负责</w:t>
      </w:r>
      <w:r>
        <w:rPr>
          <w:rFonts w:hint="eastAsia" w:ascii="宋体" w:hAnsi="宋体" w:eastAsia="宋体" w:cs="Times New Roman"/>
          <w:szCs w:val="21"/>
          <w:u w:val="single"/>
        </w:rPr>
        <w:t xml:space="preserve">人</w:t>
      </w:r>
      <w:r>
        <w:rPr>
          <w:rFonts w:ascii="宋体" w:hAnsi="宋体" w:eastAsia="宋体" w:cs="Times New Roman"/>
          <w:szCs w:val="21"/>
          <w:u w:val="single"/>
        </w:rPr>
        <w:t xml:space="preserve">）。</w:t>
      </w:r>
      <w:r>
        <w:rPr>
          <w:rFonts w:hint="eastAsia" w:ascii="宋体" w:hAnsi="宋体" w:eastAsia="宋体" w:cs="Times New Roman"/>
          <w:szCs w:val="21"/>
          <w:u w:val="single"/>
        </w:rPr>
      </w:r>
      <w:r/>
    </w:p>
    <w:p>
      <w:pPr>
        <w:pStyle w:val="914"/>
        <w:ind w:firstLine="420"/>
        <w:spacing w:line="360" w:lineRule="auto"/>
        <w:rPr>
          <w:rFonts w:ascii="宋体" w:hAnsi="宋体" w:eastAsia="宋体" w:cs="Times New Roman"/>
          <w:szCs w:val="21"/>
          <w:u w:val="single"/>
        </w:rPr>
      </w:pPr>
      <w:r>
        <w:rPr>
          <w:rFonts w:ascii="宋体" w:hAnsi="宋体" w:eastAsia="宋体" w:cs="Times New Roman"/>
          <w:szCs w:val="21"/>
          <w:u w:val="single"/>
        </w:rPr>
        <w:t xml:space="preserve">特此证明。</w:t>
      </w:r>
      <w:r>
        <w:rPr>
          <w:rFonts w:ascii="宋体" w:hAnsi="宋体" w:eastAsia="宋体" w:cs="Times New Roman"/>
          <w:szCs w:val="21"/>
          <w:u w:val="single"/>
        </w:rPr>
      </w:r>
      <w:r/>
    </w:p>
    <w:p>
      <w:pPr>
        <w:pStyle w:val="914"/>
        <w:ind w:firstLine="420"/>
        <w:spacing w:line="360" w:lineRule="auto"/>
        <w:rPr>
          <w:rFonts w:ascii="宋体" w:hAnsi="宋体" w:eastAsia="宋体" w:cs="Times New Roman"/>
          <w:szCs w:val="21"/>
          <w:u w:val="single"/>
        </w:rPr>
      </w:pPr>
      <w:r>
        <w:rPr>
          <w:rFonts w:ascii="宋体" w:hAnsi="宋体" w:eastAsia="宋体" w:cs="Times New Roman"/>
          <w:szCs w:val="21"/>
          <w:u w:val="single"/>
        </w:rPr>
      </w:r>
      <w:r/>
    </w:p>
    <w:p>
      <w:pPr>
        <w:pStyle w:val="914"/>
        <w:ind w:firstLine="420"/>
        <w:spacing w:line="360" w:lineRule="auto"/>
        <w:rPr>
          <w:rFonts w:ascii="宋体" w:hAnsi="宋体" w:eastAsia="宋体" w:cs="Times New Roman"/>
          <w:szCs w:val="21"/>
          <w:u w:val="single"/>
        </w:rPr>
      </w:pPr>
      <w:r>
        <w:rPr>
          <w:rFonts w:ascii="宋体" w:hAnsi="宋体" w:eastAsia="宋体" w:cs="Times New Roman"/>
          <w:szCs w:val="21"/>
          <w:u w:val="single"/>
        </w:rPr>
      </w:r>
      <w:r/>
    </w:p>
    <w:p>
      <w:pPr>
        <w:pStyle w:val="914"/>
        <w:ind w:firstLine="420"/>
        <w:spacing w:line="360" w:lineRule="auto"/>
        <w:rPr>
          <w:rFonts w:hint="eastAsia" w:ascii="宋体" w:hAnsi="宋体" w:eastAsia="宋体" w:cs="Times New Roman"/>
          <w:szCs w:val="21"/>
          <w:u w:val="single"/>
        </w:rPr>
      </w:pPr>
      <w:r>
        <w:rPr>
          <w:rFonts w:ascii="宋体" w:hAnsi="宋体" w:eastAsia="宋体" w:cs="Times New Roman"/>
          <w:szCs w:val="21"/>
          <w:u w:val="single"/>
        </w:rPr>
        <w:t xml:space="preserve">附：法定代表人（单位负责人）</w:t>
      </w:r>
      <w:r>
        <w:rPr>
          <w:rFonts w:hint="eastAsia" w:ascii="宋体" w:hAnsi="宋体" w:eastAsia="宋体" w:cs="Times New Roman"/>
          <w:szCs w:val="21"/>
          <w:u w:val="single"/>
        </w:rPr>
        <w:t xml:space="preserve">有效期内的身份证复印件</w:t>
      </w:r>
      <w:r>
        <w:rPr>
          <w:rFonts w:ascii="宋体" w:hAnsi="宋体" w:eastAsia="宋体" w:cs="Times New Roman"/>
          <w:szCs w:val="21"/>
          <w:u w:val="single"/>
        </w:rPr>
        <w:t xml:space="preserve">（正反面）</w:t>
      </w:r>
      <w:r>
        <w:rPr>
          <w:rFonts w:hint="eastAsia" w:ascii="宋体" w:hAnsi="宋体" w:eastAsia="宋体" w:cs="Times New Roman"/>
          <w:szCs w:val="21"/>
          <w:u w:val="single"/>
        </w:rPr>
      </w:r>
      <w:r/>
    </w:p>
    <w:p>
      <w:pPr>
        <w:pStyle w:val="914"/>
        <w:ind w:firstLine="420"/>
        <w:jc w:val="right"/>
        <w:spacing w:line="360" w:lineRule="auto"/>
        <w:rPr>
          <w:rFonts w:hint="eastAsia" w:ascii="宋体" w:hAnsi="宋体" w:eastAsia="宋体" w:cs="Times New Roman"/>
          <w:szCs w:val="21"/>
          <w:u w:val="single"/>
        </w:rPr>
      </w:pPr>
      <w:r>
        <w:rPr>
          <w:rFonts w:hint="eastAsia" w:ascii="宋体" w:hAnsi="宋体" w:eastAsia="宋体" w:cs="Times New Roman"/>
          <w:szCs w:val="21"/>
          <w:u w:val="single"/>
        </w:rPr>
      </w:r>
      <w:r/>
    </w:p>
    <w:p>
      <w:pPr>
        <w:pStyle w:val="914"/>
        <w:ind w:firstLine="420"/>
        <w:jc w:val="right"/>
        <w:spacing w:line="360" w:lineRule="auto"/>
        <w:rPr>
          <w:rFonts w:hint="eastAsia" w:ascii="宋体" w:hAnsi="宋体" w:eastAsia="宋体" w:cs="Times New Roman"/>
          <w:szCs w:val="21"/>
          <w:u w:val="single"/>
        </w:rPr>
      </w:pPr>
      <w:r>
        <w:rPr>
          <w:rFonts w:hint="eastAsia" w:ascii="宋体" w:hAnsi="宋体" w:eastAsia="宋体" w:cs="Times New Roman"/>
          <w:szCs w:val="21"/>
          <w:u w:val="single"/>
        </w:rPr>
        <w:t xml:space="preserve">供应商名称（公章）： </w:t>
      </w:r>
      <w:r>
        <w:rPr>
          <w:rFonts w:hint="eastAsia" w:ascii="宋体" w:hAnsi="宋体" w:eastAsia="宋体" w:cs="Times New Roman"/>
          <w:szCs w:val="21"/>
          <w:u w:val="single"/>
        </w:rPr>
        <w:tab/>
      </w:r>
      <w:r>
        <w:rPr>
          <w:rFonts w:hint="eastAsia" w:ascii="宋体" w:hAnsi="宋体" w:eastAsia="宋体" w:cs="Times New Roman"/>
          <w:szCs w:val="21"/>
          <w:u w:val="single"/>
        </w:rPr>
      </w:r>
      <w:r/>
    </w:p>
    <w:p>
      <w:pPr>
        <w:pStyle w:val="914"/>
        <w:ind w:firstLine="420"/>
        <w:jc w:val="right"/>
        <w:spacing w:line="360" w:lineRule="auto"/>
        <w:rPr>
          <w:rFonts w:hint="eastAsia" w:ascii="宋体" w:hAnsi="宋体" w:eastAsia="宋体" w:cs="Times New Roman"/>
          <w:szCs w:val="21"/>
          <w:u w:val="single"/>
        </w:rPr>
      </w:pPr>
      <w:r>
        <w:rPr>
          <w:rFonts w:hint="eastAsia" w:ascii="宋体" w:hAnsi="宋体" w:eastAsia="宋体" w:cs="Times New Roman"/>
          <w:szCs w:val="21"/>
          <w:u w:val="single"/>
        </w:rPr>
        <w:t xml:space="preserve">日期：</w:t>
      </w:r>
      <w:r>
        <w:rPr>
          <w:rFonts w:hint="eastAsia" w:ascii="宋体" w:hAnsi="宋体" w:eastAsia="宋体" w:cs="Times New Roman"/>
          <w:szCs w:val="21"/>
          <w:u w:val="none"/>
        </w:rPr>
        <w:t xml:space="preserve">______</w:t>
      </w:r>
      <w:r>
        <w:rPr>
          <w:rFonts w:hint="eastAsia" w:ascii="宋体" w:hAnsi="宋体" w:eastAsia="宋体" w:cs="Times New Roman"/>
          <w:szCs w:val="21"/>
          <w:u w:val="single"/>
        </w:rPr>
        <w:t xml:space="preserve">年    月    日</w:t>
      </w:r>
      <w:r>
        <w:rPr>
          <w:rFonts w:hint="eastAsia" w:ascii="宋体" w:hAnsi="宋体" w:eastAsia="宋体" w:cs="Times New Roman"/>
          <w:szCs w:val="21"/>
          <w:u w:val="single"/>
        </w:rPr>
      </w:r>
      <w:r/>
    </w:p>
    <w:p>
      <w:pPr>
        <w:pStyle w:val="914"/>
        <w:spacing w:line="360" w:lineRule="auto"/>
        <w:rPr>
          <w:rFonts w:hint="eastAsia" w:ascii="黑体" w:hAnsi="黑体" w:eastAsia="黑体" w:cs="Times New Roman"/>
          <w:b/>
          <w:i/>
          <w:sz w:val="32"/>
          <w:szCs w:val="32"/>
          <w:u w:val="single"/>
          <w:lang w:val="en-US" w:eastAsia="zh-CN"/>
        </w:rPr>
      </w:pPr>
      <w:r>
        <w:rPr>
          <w:rFonts w:ascii="宋体" w:hAnsi="宋体"/>
          <w:sz w:val="24"/>
          <w:szCs w:val="24"/>
        </w:rPr>
        <w:br w:type="page" w:clear="all"/>
      </w:r>
      <w:r>
        <w:rPr>
          <w:rFonts w:hint="eastAsia" w:ascii="黑体" w:hAnsi="黑体" w:eastAsia="黑体" w:cs="Times New Roman"/>
          <w:b/>
          <w:i/>
          <w:sz w:val="32"/>
          <w:szCs w:val="32"/>
          <w:u w:val="single"/>
          <w:lang w:val="en-US" w:eastAsia="zh-CN"/>
        </w:rPr>
      </w:r>
      <w:r/>
    </w:p>
    <w:p>
      <w:pPr>
        <w:pStyle w:val="914"/>
        <w:jc w:val="center"/>
        <w:rPr>
          <w:rFonts w:hint="eastAsia" w:ascii="黑体" w:hAnsi="黑体" w:eastAsia="黑体" w:cs="Times New Roman"/>
          <w:b/>
          <w:i/>
          <w:sz w:val="32"/>
          <w:szCs w:val="32"/>
          <w:u w:val="single"/>
        </w:rPr>
      </w:pPr>
      <w:r>
        <w:rPr>
          <w:rFonts w:hint="eastAsia" w:ascii="黑体" w:hAnsi="黑体" w:eastAsia="黑体" w:cs="Times New Roman"/>
          <w:b/>
          <w:i w:val="0"/>
          <w:iCs/>
          <w:sz w:val="32"/>
          <w:szCs w:val="32"/>
          <w:u w:val="single"/>
          <w:lang w:val="en-US" w:eastAsia="zh-CN"/>
        </w:rPr>
        <w:t xml:space="preserve">九、</w:t>
      </w:r>
      <w:r>
        <w:rPr>
          <w:rFonts w:hint="eastAsia" w:ascii="黑体" w:hAnsi="黑体" w:eastAsia="黑体" w:cs="Times New Roman"/>
          <w:b/>
          <w:i w:val="0"/>
          <w:iCs/>
          <w:sz w:val="32"/>
          <w:szCs w:val="32"/>
          <w:u w:val="single"/>
        </w:rPr>
        <w:t xml:space="preserve">法定代表人（单位负责人）授权委托书</w:t>
      </w:r>
      <w:r>
        <w:rPr>
          <w:rFonts w:hint="eastAsia" w:ascii="黑体" w:hAnsi="黑体" w:eastAsia="黑体" w:cs="Times New Roman"/>
          <w:b/>
          <w:i/>
          <w:sz w:val="32"/>
          <w:szCs w:val="32"/>
          <w:u w:val="single"/>
        </w:rPr>
      </w:r>
      <w:r/>
    </w:p>
    <w:p>
      <w:pPr>
        <w:pStyle w:val="914"/>
        <w:jc w:val="center"/>
        <w:rPr>
          <w:rFonts w:ascii="宋体" w:hAnsi="宋体"/>
          <w:b/>
          <w:bCs/>
          <w:sz w:val="24"/>
        </w:rPr>
      </w:pPr>
      <w:r>
        <w:rPr>
          <w:rFonts w:ascii="宋体" w:hAnsi="宋体"/>
          <w:b/>
          <w:bCs/>
          <w:sz w:val="24"/>
        </w:rPr>
      </w:r>
      <w:r/>
    </w:p>
    <w:p>
      <w:pPr>
        <w:pStyle w:val="914"/>
        <w:ind w:firstLine="420"/>
        <w:spacing w:line="300" w:lineRule="exact"/>
        <w:rPr>
          <w:rFonts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单位</w:t>
      </w:r>
      <w:r>
        <w:rPr>
          <w:rFonts w:ascii="宋体" w:hAnsi="宋体"/>
          <w:szCs w:val="21"/>
          <w:u w:val="single"/>
        </w:rPr>
        <w:t xml:space="preserve">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w:t>
      </w:r>
      <w:r>
        <w:rPr>
          <w:rFonts w:hint="eastAsia" w:ascii="宋体" w:hAnsi="宋体"/>
          <w:szCs w:val="21"/>
        </w:rPr>
        <w:t xml:space="preserve">单位</w:t>
      </w:r>
      <w:r>
        <w:rPr>
          <w:rFonts w:ascii="宋体" w:hAnsi="宋体"/>
          <w:szCs w:val="21"/>
        </w:rPr>
        <w:t xml:space="preserve">授权 </w:t>
      </w:r>
      <w:r>
        <w:rPr>
          <w:rFonts w:ascii="宋体" w:hAnsi="宋体"/>
          <w:szCs w:val="21"/>
          <w:u w:val="single"/>
        </w:rPr>
        <w:t xml:space="preserve">        （单位名称）      </w:t>
      </w:r>
      <w:r>
        <w:rPr>
          <w:rFonts w:ascii="宋体" w:hAnsi="宋体"/>
          <w:szCs w:val="21"/>
        </w:rPr>
        <w:t xml:space="preserve">的在授权代表（签字）处签字的</w:t>
      </w:r>
      <w:r>
        <w:rPr>
          <w:rFonts w:ascii="宋体" w:hAnsi="宋体"/>
          <w:szCs w:val="21"/>
          <w:u w:val="single"/>
        </w:rPr>
        <w:t xml:space="preserve">（授权代表的姓名、职务）（身份证号码：             ）</w:t>
      </w:r>
      <w:r>
        <w:rPr>
          <w:rFonts w:ascii="宋体" w:hAnsi="宋体"/>
          <w:szCs w:val="21"/>
        </w:rPr>
        <w:t xml:space="preserve">为本</w:t>
      </w:r>
      <w:r>
        <w:rPr>
          <w:rFonts w:hint="eastAsia" w:ascii="宋体" w:hAnsi="宋体"/>
          <w:szCs w:val="21"/>
        </w:rPr>
        <w:t xml:space="preserve">单位</w:t>
      </w:r>
      <w:r>
        <w:rPr>
          <w:rFonts w:ascii="宋体" w:hAnsi="宋体"/>
          <w:szCs w:val="21"/>
        </w:rPr>
        <w:t xml:space="preserve">的合法代理人，就</w:t>
      </w:r>
      <w:r>
        <w:rPr>
          <w:rFonts w:ascii="宋体" w:hAnsi="宋体"/>
          <w:szCs w:val="21"/>
          <w:u w:val="single"/>
        </w:rPr>
        <w:t xml:space="preserve">          （项目名称、项目编号）         </w:t>
      </w:r>
      <w:r>
        <w:rPr>
          <w:rFonts w:ascii="宋体" w:hAnsi="宋体"/>
          <w:szCs w:val="21"/>
        </w:rPr>
        <w:t xml:space="preserve">，以本</w:t>
      </w:r>
      <w:r>
        <w:rPr>
          <w:rFonts w:hint="eastAsia" w:ascii="宋体" w:hAnsi="宋体"/>
          <w:szCs w:val="21"/>
        </w:rPr>
        <w:t xml:space="preserve">单位</w:t>
      </w:r>
      <w:r>
        <w:rPr>
          <w:rFonts w:ascii="宋体" w:hAnsi="宋体"/>
          <w:szCs w:val="21"/>
        </w:rPr>
        <w:t xml:space="preserve">名义处理一切与之相关的事务，其后果由我</w:t>
      </w:r>
      <w:r>
        <w:rPr>
          <w:rFonts w:hint="eastAsia" w:ascii="宋体" w:hAnsi="宋体"/>
          <w:szCs w:val="21"/>
        </w:rPr>
        <w:t xml:space="preserve">单位</w:t>
      </w:r>
      <w:r>
        <w:rPr>
          <w:rFonts w:ascii="宋体" w:hAnsi="宋体"/>
          <w:szCs w:val="21"/>
        </w:rPr>
        <w:t xml:space="preserve">承担。</w:t>
      </w:r>
      <w:r>
        <w:rPr>
          <w:rFonts w:ascii="宋体" w:hAnsi="宋体"/>
          <w:szCs w:val="21"/>
        </w:rPr>
      </w:r>
      <w:r/>
    </w:p>
    <w:p>
      <w:pPr>
        <w:pStyle w:val="914"/>
        <w:ind w:firstLine="420"/>
        <w:spacing w:line="300" w:lineRule="exact"/>
        <w:rPr>
          <w:rFonts w:hint="eastAsia" w:ascii="宋体" w:hAnsi="宋体" w:cs="Microsoft New Tai Lue"/>
        </w:rPr>
      </w:pPr>
      <w:r>
        <w:rPr>
          <w:rFonts w:ascii="宋体" w:hAnsi="宋体" w:cs="Microsoft New Tai Lue"/>
        </w:rPr>
        <w:t xml:space="preserve">代理人无转委托权，特此委托。</w:t>
      </w:r>
      <w:r>
        <w:rPr>
          <w:rFonts w:hint="eastAsia" w:ascii="宋体" w:hAnsi="宋体" w:cs="Microsoft New Tai Lue"/>
        </w:rPr>
      </w:r>
      <w:r/>
    </w:p>
    <w:p>
      <w:pPr>
        <w:pStyle w:val="914"/>
        <w:ind w:firstLine="420"/>
        <w:spacing w:line="300" w:lineRule="exact"/>
        <w:rPr>
          <w:rFonts w:ascii="宋体" w:hAnsi="宋体"/>
          <w:szCs w:val="21"/>
        </w:rPr>
      </w:pPr>
      <w:r>
        <w:rPr>
          <w:rFonts w:hint="eastAsia" w:ascii="宋体" w:hAnsi="宋体"/>
          <w:szCs w:val="21"/>
        </w:rPr>
        <w:t xml:space="preserve">委托期限：自本授权委托书签署之日起至响应有效期届满之日止。</w:t>
      </w:r>
      <w:r>
        <w:rPr>
          <w:rFonts w:ascii="宋体" w:hAnsi="宋体"/>
          <w:szCs w:val="21"/>
        </w:rPr>
      </w:r>
      <w:r/>
    </w:p>
    <w:p>
      <w:pPr>
        <w:pStyle w:val="914"/>
        <w:ind w:firstLine="420"/>
        <w:spacing w:line="300" w:lineRule="exact"/>
        <w:rPr>
          <w:rFonts w:ascii="宋体" w:hAnsi="宋体"/>
          <w:szCs w:val="21"/>
        </w:rPr>
      </w:pPr>
      <w:r>
        <w:rPr>
          <w:rFonts w:hint="eastAsia" w:ascii="宋体" w:hAnsi="宋体"/>
          <w:szCs w:val="21"/>
        </w:rPr>
        <w:t xml:space="preserve">供应商</w:t>
      </w:r>
      <w:r>
        <w:rPr>
          <w:rFonts w:ascii="宋体" w:hAnsi="宋体"/>
          <w:szCs w:val="21"/>
        </w:rPr>
        <w:t xml:space="preserve">名称（公章）：  </w:t>
      </w:r>
      <w:r>
        <w:rPr>
          <w:rFonts w:ascii="宋体" w:hAnsi="宋体"/>
          <w:szCs w:val="21"/>
          <w:u w:val="single"/>
        </w:rPr>
        <w:t xml:space="preserve">                          </w:t>
      </w:r>
      <w:r>
        <w:rPr>
          <w:rFonts w:ascii="宋体" w:hAnsi="宋体"/>
          <w:szCs w:val="21"/>
        </w:rPr>
      </w:r>
      <w:r/>
    </w:p>
    <w:p>
      <w:pPr>
        <w:pStyle w:val="914"/>
        <w:ind w:firstLine="420"/>
        <w:spacing w:line="300" w:lineRule="exact"/>
        <w:rPr>
          <w:rFonts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rPr>
          <w:rFonts w:ascii="宋体" w:hAnsi="宋体"/>
          <w:szCs w:val="21"/>
          <w:u w:val="single"/>
        </w:rPr>
      </w:r>
      <w:r/>
    </w:p>
    <w:p>
      <w:pPr>
        <w:pStyle w:val="1223"/>
        <w:ind w:firstLine="420"/>
        <w:spacing w:after="0" w:line="300" w:lineRule="exact"/>
        <w:rPr>
          <w:rFonts w:ascii="宋体" w:hAnsi="宋体"/>
        </w:rPr>
      </w:pPr>
      <w:r>
        <w:rPr>
          <w:rFonts w:ascii="宋体" w:hAnsi="宋体"/>
          <w:szCs w:val="21"/>
        </w:rPr>
        <w:t xml:space="preserve">身份证号码：  </w:t>
      </w:r>
      <w:r>
        <w:rPr>
          <w:rFonts w:ascii="宋体" w:hAnsi="宋体"/>
          <w:szCs w:val="21"/>
          <w:u w:val="single"/>
        </w:rPr>
        <w:t xml:space="preserve">                                 </w:t>
      </w:r>
      <w:r>
        <w:rPr>
          <w:rFonts w:ascii="宋体" w:hAnsi="宋体"/>
        </w:rPr>
      </w:r>
      <w:r/>
    </w:p>
    <w:p>
      <w:pPr>
        <w:pStyle w:val="914"/>
        <w:ind w:firstLine="420"/>
        <w:spacing w:line="300" w:lineRule="exact"/>
        <w:rPr>
          <w:rFonts w:ascii="宋体" w:hAnsi="宋体"/>
          <w:szCs w:val="21"/>
          <w:u w:val="single"/>
        </w:rPr>
      </w:pPr>
      <w:r>
        <w:rPr>
          <w:rFonts w:ascii="宋体" w:hAnsi="宋体"/>
          <w:szCs w:val="21"/>
        </w:rPr>
        <w:t xml:space="preserve">授权代表（签字）：</w:t>
      </w:r>
      <w:r>
        <w:rPr>
          <w:rFonts w:ascii="宋体" w:hAnsi="宋体"/>
          <w:szCs w:val="21"/>
          <w:u w:val="single"/>
        </w:rPr>
        <w:t xml:space="preserve">                            </w:t>
      </w:r>
      <w:r>
        <w:rPr>
          <w:rFonts w:ascii="宋体" w:hAnsi="宋体"/>
          <w:szCs w:val="21"/>
          <w:u w:val="single"/>
        </w:rPr>
      </w:r>
      <w:r/>
    </w:p>
    <w:p>
      <w:pPr>
        <w:pStyle w:val="1223"/>
        <w:ind w:firstLine="420"/>
        <w:spacing w:after="0" w:line="300" w:lineRule="exact"/>
        <w:rPr>
          <w:rFonts w:ascii="宋体" w:hAnsi="宋体"/>
        </w:rPr>
      </w:pPr>
      <w:r>
        <w:rPr>
          <w:rFonts w:ascii="宋体" w:hAnsi="宋体"/>
          <w:szCs w:val="21"/>
        </w:rPr>
        <w:t xml:space="preserve">身份证号码：</w:t>
      </w:r>
      <w:r>
        <w:rPr>
          <w:rFonts w:ascii="宋体" w:hAnsi="宋体"/>
          <w:szCs w:val="21"/>
          <w:u w:val="single"/>
        </w:rPr>
        <w:t xml:space="preserve">                                   </w:t>
      </w:r>
      <w:r>
        <w:rPr>
          <w:rFonts w:ascii="宋体" w:hAnsi="宋体"/>
        </w:rPr>
      </w:r>
      <w:r/>
    </w:p>
    <w:p>
      <w:pPr>
        <w:pStyle w:val="1223"/>
        <w:ind w:firstLine="420"/>
        <w:spacing w:after="0" w:line="300" w:lineRule="exact"/>
        <w:rPr>
          <w:rFonts w:hint="eastAsia" w:ascii="宋体" w:hAnsi="宋体"/>
        </w:rPr>
      </w:pPr>
      <w:r>
        <w:rPr>
          <w:rFonts w:hint="eastAsia" w:ascii="宋体" w:hAnsi="宋体"/>
        </w:rPr>
      </w:r>
      <w:r/>
    </w:p>
    <w:p>
      <w:pPr>
        <w:pStyle w:val="914"/>
        <w:spacing w:line="480" w:lineRule="auto"/>
        <w:rPr>
          <w:rFonts w:hint="eastAsia" w:ascii="宋体" w:hAnsi="宋体" w:cs="Microsoft New Tai Lue"/>
        </w:rPr>
      </w:pPr>
      <w:r>
        <w:rPr>
          <w:rFonts w:hint="eastAsia" w:ascii="宋体" w:hAnsi="宋体"/>
          <w:szCs w:val="21"/>
        </w:rPr>
        <w:t xml:space="preserve">附：法定代表人（单位负责人）有效期内的</w:t>
      </w:r>
      <w:r>
        <w:rPr>
          <w:rFonts w:ascii="宋体" w:hAnsi="宋体" w:cs="Microsoft New Tai Lue"/>
        </w:rPr>
        <w:t xml:space="preserve">身份证复印件（正反面）</w:t>
      </w:r>
      <w:r>
        <w:rPr>
          <w:rFonts w:hint="eastAsia" w:ascii="宋体" w:hAnsi="宋体" w:cs="Microsoft New Tai Lue"/>
        </w:rPr>
      </w:r>
      <w:r/>
    </w:p>
    <w:tbl>
      <w:tblPr>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208"/>
              <w:jc w:val="center"/>
              <w:spacing w:line="300" w:lineRule="exact"/>
              <w:rPr>
                <w:rFonts w:hint="eastAsia" w:ascii="宋体" w:hAnsi="宋体" w:eastAsia="宋体" w:cs="宋体"/>
                <w:i/>
                <w:sz w:val="20"/>
                <w:lang w:val="en-US" w:eastAsia="zh-CN"/>
              </w:rPr>
            </w:pPr>
            <w:r>
              <w:rPr>
                <w:rFonts w:hint="eastAsia" w:ascii="宋体" w:hAnsi="宋体" w:eastAsia="宋体" w:cs="宋体"/>
                <w:i/>
                <w:sz w:val="24"/>
                <w:lang w:val="en-US" w:eastAsia="zh-CN"/>
              </w:rPr>
              <w:t xml:space="preserve">身份证头像面</w:t>
            </w:r>
            <w:r>
              <w:rPr>
                <w:rFonts w:hint="eastAsia" w:ascii="宋体" w:hAnsi="宋体" w:eastAsia="宋体" w:cs="宋体"/>
                <w:i/>
                <w:sz w:val="20"/>
                <w:lang w:val="en-US" w:eastAsia="zh-CN"/>
              </w:rPr>
            </w:r>
            <w:r/>
          </w:p>
        </w:tc>
        <w:tc>
          <w:tcPr>
            <w:tcW w:w="284" w:type="dxa"/>
            <w:vAlign w:val="top"/>
            <w:textDirection w:val="lrTb"/>
            <w:noWrap w:val="false"/>
          </w:tcPr>
          <w:p>
            <w:pPr>
              <w:pStyle w:val="914"/>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77" w:type="dxa"/>
            <w:vAlign w:val="center"/>
            <w:textDirection w:val="lrTb"/>
            <w:noWrap w:val="false"/>
          </w:tcPr>
          <w:p>
            <w:pPr>
              <w:pStyle w:val="914"/>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w:t>
            </w:r>
            <w:r>
              <w:rPr>
                <w:rFonts w:hint="eastAsia" w:ascii="宋体" w:hAnsi="宋体" w:cs="宋体"/>
                <w:i/>
                <w:sz w:val="24"/>
                <w:lang w:val="en-US" w:eastAsia="zh-CN"/>
              </w:rPr>
              <w:t xml:space="preserve">国徽</w:t>
            </w:r>
            <w:r>
              <w:rPr>
                <w:rFonts w:hint="eastAsia" w:ascii="宋体" w:hAnsi="宋体" w:eastAsia="宋体" w:cs="宋体"/>
                <w:i/>
                <w:sz w:val="24"/>
              </w:rPr>
              <w:t xml:space="preserve">面</w:t>
            </w:r>
            <w:r>
              <w:rPr>
                <w:rFonts w:hint="eastAsia" w:ascii="宋体" w:hAnsi="宋体" w:eastAsia="宋体" w:cs="宋体"/>
                <w:sz w:val="20"/>
              </w:rPr>
            </w:r>
            <w:r/>
          </w:p>
        </w:tc>
      </w:tr>
    </w:tbl>
    <w:p>
      <w:pPr>
        <w:pStyle w:val="914"/>
        <w:spacing w:line="480" w:lineRule="auto"/>
        <w:rPr>
          <w:rFonts w:hint="eastAsia" w:ascii="宋体" w:hAnsi="宋体" w:eastAsia="宋体" w:cs="宋体"/>
        </w:rPr>
      </w:pPr>
      <w:r>
        <w:rPr>
          <w:rFonts w:hint="eastAsia" w:ascii="宋体" w:hAnsi="宋体" w:eastAsia="宋体" w:cs="宋体"/>
          <w:szCs w:val="21"/>
        </w:rPr>
        <w:t xml:space="preserve">授权代表有效期内的身份证复印件</w:t>
      </w:r>
      <w:r>
        <w:rPr>
          <w:rFonts w:hint="eastAsia" w:ascii="宋体" w:hAnsi="宋体" w:eastAsia="宋体" w:cs="宋体"/>
        </w:rPr>
        <w:t xml:space="preserve">（正反面）</w:t>
      </w:r>
      <w:r>
        <w:rPr>
          <w:rFonts w:hint="eastAsia" w:ascii="宋体" w:hAnsi="宋体" w:eastAsia="宋体" w:cs="宋体"/>
        </w:rPr>
      </w:r>
      <w:r/>
    </w:p>
    <w:tbl>
      <w:tblPr>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208"/>
              <w:jc w:val="center"/>
              <w:spacing w:line="300" w:lineRule="exact"/>
              <w:rPr>
                <w:rFonts w:hint="eastAsia" w:ascii="宋体" w:hAnsi="宋体" w:eastAsia="宋体" w:cs="宋体"/>
                <w:i/>
                <w:sz w:val="20"/>
                <w:lang w:val="en-US" w:eastAsia="zh-CN"/>
              </w:rPr>
            </w:pPr>
            <w:r>
              <w:rPr>
                <w:rFonts w:hint="eastAsia" w:ascii="宋体" w:hAnsi="宋体" w:eastAsia="宋体" w:cs="宋体"/>
                <w:i/>
                <w:sz w:val="24"/>
                <w:lang w:val="en-US" w:eastAsia="zh-CN"/>
              </w:rPr>
              <w:t xml:space="preserve">身份证</w:t>
            </w:r>
            <w:r>
              <w:rPr>
                <w:rFonts w:hint="eastAsia" w:ascii="宋体" w:hAnsi="宋体" w:eastAsia="宋体" w:cs="宋体"/>
                <w:i/>
                <w:sz w:val="24"/>
                <w:lang w:val="en-US" w:eastAsia="zh-CN"/>
              </w:rPr>
              <w:t xml:space="preserve">头像</w:t>
            </w:r>
            <w:r>
              <w:rPr>
                <w:rFonts w:hint="eastAsia" w:ascii="宋体" w:hAnsi="宋体" w:eastAsia="宋体" w:cs="宋体"/>
                <w:i/>
                <w:sz w:val="24"/>
                <w:lang w:val="en-US" w:eastAsia="zh-CN"/>
              </w:rPr>
              <w:t xml:space="preserve">面</w:t>
            </w:r>
            <w:r>
              <w:rPr>
                <w:rFonts w:hint="eastAsia" w:ascii="宋体" w:hAnsi="宋体" w:eastAsia="宋体" w:cs="宋体"/>
                <w:i/>
                <w:sz w:val="20"/>
                <w:lang w:val="en-US" w:eastAsia="zh-CN"/>
              </w:rPr>
            </w:r>
            <w:r/>
          </w:p>
        </w:tc>
        <w:tc>
          <w:tcPr>
            <w:tcW w:w="278" w:type="dxa"/>
            <w:vAlign w:val="top"/>
            <w:textDirection w:val="lrTb"/>
            <w:noWrap w:val="false"/>
          </w:tcPr>
          <w:p>
            <w:pPr>
              <w:pStyle w:val="914"/>
              <w:jc w:val="left"/>
              <w:spacing w:line="300" w:lineRule="exact"/>
              <w:widowControl/>
              <w:rPr>
                <w:rFonts w:hint="eastAsia" w:ascii="宋体" w:hAnsi="宋体" w:eastAsia="宋体" w:cs="宋体"/>
                <w:sz w:val="20"/>
              </w:rPr>
            </w:pPr>
            <w:r>
              <w:rPr>
                <w:rFonts w:hint="eastAsia" w:ascii="宋体" w:hAnsi="宋体" w:eastAsia="宋体" w:cs="宋体"/>
                <w:sz w:val="20"/>
              </w:rPr>
            </w:r>
            <w:r/>
          </w:p>
        </w:tc>
        <w:tc>
          <w:tcPr>
            <w:tcW w:w="4695" w:type="dxa"/>
            <w:vAlign w:val="center"/>
            <w:textDirection w:val="lrTb"/>
            <w:noWrap w:val="false"/>
          </w:tcPr>
          <w:p>
            <w:pPr>
              <w:pStyle w:val="914"/>
              <w:jc w:val="center"/>
              <w:spacing w:line="300" w:lineRule="exact"/>
              <w:widowControl/>
              <w:rPr>
                <w:rFonts w:hint="eastAsia" w:ascii="宋体" w:hAnsi="宋体" w:eastAsia="宋体" w:cs="宋体"/>
                <w:sz w:val="20"/>
              </w:rPr>
            </w:pPr>
            <w:r>
              <w:rPr>
                <w:rFonts w:hint="eastAsia" w:ascii="宋体" w:hAnsi="宋体" w:eastAsia="宋体" w:cs="宋体"/>
                <w:i/>
                <w:sz w:val="24"/>
              </w:rPr>
              <w:t xml:space="preserve">身份证</w:t>
            </w:r>
            <w:r>
              <w:rPr>
                <w:rFonts w:hint="eastAsia" w:ascii="宋体" w:hAnsi="宋体" w:cs="宋体"/>
                <w:i/>
                <w:sz w:val="24"/>
                <w:lang w:val="en-US" w:eastAsia="zh-CN"/>
              </w:rPr>
              <w:t xml:space="preserve">国徽</w:t>
            </w:r>
            <w:r>
              <w:rPr>
                <w:rFonts w:hint="eastAsia" w:ascii="宋体" w:hAnsi="宋体" w:eastAsia="宋体" w:cs="宋体"/>
                <w:i/>
                <w:sz w:val="24"/>
              </w:rPr>
              <w:t xml:space="preserve">面</w:t>
            </w:r>
            <w:r>
              <w:rPr>
                <w:rFonts w:hint="eastAsia" w:ascii="宋体" w:hAnsi="宋体" w:eastAsia="宋体" w:cs="宋体"/>
                <w:sz w:val="20"/>
              </w:rPr>
            </w:r>
            <w:r/>
          </w:p>
        </w:tc>
      </w:tr>
    </w:tbl>
    <w:p>
      <w:pPr>
        <w:pStyle w:val="1223"/>
        <w:spacing w:line="300" w:lineRule="exact"/>
        <w:rPr>
          <w:rFonts w:hint="eastAsia" w:ascii="宋体" w:hAnsi="宋体"/>
          <w:b/>
          <w:bCs/>
          <w:szCs w:val="21"/>
        </w:rPr>
      </w:pPr>
      <w:r>
        <w:rPr>
          <w:rFonts w:ascii="宋体" w:hAnsi="宋体"/>
          <w:b/>
          <w:bCs/>
          <w:szCs w:val="21"/>
        </w:rPr>
        <w:t xml:space="preserve">注：</w:t>
      </w:r>
      <w:r>
        <w:rPr>
          <w:rFonts w:hint="eastAsia" w:ascii="宋体" w:hAnsi="宋体"/>
          <w:b/>
          <w:bCs/>
          <w:szCs w:val="21"/>
        </w:rPr>
        <w:t xml:space="preserve"> </w:t>
      </w:r>
      <w:r>
        <w:rPr>
          <w:rFonts w:hint="eastAsia" w:ascii="宋体" w:hAnsi="宋体"/>
          <w:b/>
          <w:bCs/>
          <w:szCs w:val="21"/>
        </w:rPr>
      </w:r>
      <w:r/>
    </w:p>
    <w:p>
      <w:pPr>
        <w:pStyle w:val="1223"/>
        <w:spacing w:line="300" w:lineRule="exact"/>
        <w:rPr>
          <w:rFonts w:ascii="宋体" w:hAnsi="宋体"/>
          <w:b/>
          <w:bCs/>
          <w:szCs w:val="21"/>
          <w:lang w:eastAsia="zh-CN"/>
        </w:rPr>
      </w:pPr>
      <w:r>
        <w:rPr>
          <w:rFonts w:hint="eastAsia" w:ascii="宋体" w:hAnsi="宋体"/>
          <w:b/>
          <w:bCs/>
          <w:szCs w:val="21"/>
        </w:rPr>
        <w:t xml:space="preserve">若响应文件中签字之处均为法定代表人（单位负责人）本人签署，则可不提供本《授权委托书》，但须提供《法定代表人（单位负责人）身份证明》。</w:t>
      </w:r>
      <w:r>
        <w:rPr>
          <w:rFonts w:ascii="宋体" w:hAnsi="宋体"/>
          <w:b/>
          <w:bCs/>
          <w:szCs w:val="21"/>
          <w:lang w:eastAsia="zh-CN"/>
        </w:rPr>
      </w:r>
      <w:r/>
    </w:p>
    <w:p>
      <w:pPr>
        <w:pStyle w:val="914"/>
        <w:ind w:firstLine="480"/>
        <w:tabs>
          <w:tab w:val="left" w:pos="360" w:leader="none"/>
        </w:tabs>
        <w:rPr>
          <w:sz w:val="24"/>
          <w:szCs w:val="24"/>
          <w:u w:val="single"/>
        </w:rPr>
      </w:pPr>
      <w:r>
        <w:rPr>
          <w:rFonts w:hint="eastAsia" w:ascii="楷体" w:hAnsi="楷体" w:eastAsia="楷体"/>
          <w:color w:val="0000ff"/>
          <w:sz w:val="24"/>
          <w:szCs w:val="24"/>
        </w:rPr>
        <w:t xml:space="preserve"> </w:t>
      </w:r>
      <w:r>
        <w:rPr>
          <w:sz w:val="24"/>
          <w:szCs w:val="24"/>
          <w:u w:val="single"/>
        </w:rPr>
      </w:r>
      <w:r/>
    </w:p>
    <w:p>
      <w:pPr>
        <w:pStyle w:val="914"/>
        <w:ind w:firstLine="480"/>
        <w:tabs>
          <w:tab w:val="left" w:pos="360" w:leader="none"/>
        </w:tabs>
        <w:rPr>
          <w:sz w:val="24"/>
          <w:szCs w:val="24"/>
        </w:rPr>
      </w:pPr>
      <w:r>
        <w:rPr>
          <w:sz w:val="24"/>
          <w:szCs w:val="24"/>
        </w:rPr>
      </w:r>
      <w:r/>
    </w:p>
    <w:p>
      <w:pPr>
        <w:pStyle w:val="914"/>
        <w:ind w:firstLine="420"/>
        <w:rPr>
          <w:i/>
          <w:sz w:val="24"/>
          <w:szCs w:val="24"/>
          <w:u w:val="single"/>
        </w:rPr>
      </w:pPr>
      <w:r>
        <w:rPr>
          <w:i/>
          <w:sz w:val="24"/>
          <w:szCs w:val="24"/>
          <w:u w:val="single"/>
        </w:rPr>
      </w:r>
      <w:r/>
    </w:p>
    <w:p>
      <w:pPr>
        <w:pStyle w:val="914"/>
        <w:jc w:val="center"/>
        <w:spacing w:line="440" w:lineRule="exact"/>
        <w:rPr>
          <w:rFonts w:ascii="黑体" w:hAnsi="黑体" w:eastAsia="黑体"/>
          <w:b/>
          <w:sz w:val="32"/>
          <w:szCs w:val="32"/>
        </w:rPr>
        <w:outlineLvl w:val="1"/>
      </w:pPr>
      <w:r>
        <w:rPr>
          <w:rFonts w:hint="eastAsia" w:ascii="黑体" w:hAnsi="黑体" w:eastAsia="黑体"/>
          <w:b/>
          <w:sz w:val="32"/>
          <w:szCs w:val="32"/>
          <w:lang w:val="en-US" w:eastAsia="zh-CN"/>
        </w:rPr>
        <w:t xml:space="preserve">十</w:t>
      </w:r>
      <w:r>
        <w:rPr>
          <w:rFonts w:hint="eastAsia" w:ascii="黑体" w:hAnsi="黑体" w:eastAsia="黑体"/>
          <w:b/>
          <w:sz w:val="32"/>
          <w:szCs w:val="32"/>
        </w:rPr>
        <w:t xml:space="preserve">、中小企业声明函（工程）</w:t>
      </w:r>
      <w:r>
        <w:rPr>
          <w:rFonts w:ascii="黑体" w:hAnsi="黑体" w:eastAsia="黑体"/>
          <w:b/>
          <w:sz w:val="32"/>
          <w:szCs w:val="32"/>
        </w:rPr>
      </w:r>
      <w:r/>
    </w:p>
    <w:p>
      <w:pPr>
        <w:pStyle w:val="914"/>
        <w:ind w:left="560"/>
        <w:spacing w:line="440" w:lineRule="exact"/>
        <w:rPr>
          <w:rFonts w:ascii="黑体" w:hAnsi="黑体" w:eastAsia="黑体"/>
          <w:b/>
          <w:sz w:val="32"/>
          <w:szCs w:val="32"/>
        </w:rPr>
      </w:pPr>
      <w:r>
        <w:rPr>
          <w:rFonts w:ascii="黑体" w:hAnsi="黑体" w:eastAsia="黑体"/>
          <w:b/>
          <w:sz w:val="32"/>
          <w:szCs w:val="32"/>
        </w:rPr>
      </w:r>
      <w:r/>
    </w:p>
    <w:p>
      <w:pPr>
        <w:pStyle w:val="914"/>
        <w:ind w:firstLine="600"/>
        <w:spacing w:line="44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lang w:eastAsia="zh-CN"/>
        </w:rPr>
        <w:t xml:space="preserve">（</w:t>
      </w:r>
      <w:r>
        <w:rPr>
          <w:rFonts w:hint="eastAsia" w:ascii="宋体" w:hAnsi="宋体"/>
          <w:sz w:val="24"/>
          <w:szCs w:val="24"/>
        </w:rPr>
        <w:t xml:space="preserve">财库</w:t>
      </w:r>
      <w:r>
        <w:rPr>
          <w:rFonts w:hint="eastAsia" w:ascii="宋体" w:hAnsi="宋体"/>
          <w:sz w:val="24"/>
          <w:szCs w:val="24"/>
          <w:lang w:eastAsia="zh-CN"/>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    </w:t>
      </w:r>
      <w:r>
        <w:rPr>
          <w:rFonts w:hint="eastAsia" w:ascii="宋体" w:hAnsi="宋体"/>
          <w:color w:val="c00000"/>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    </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sz w:val="24"/>
          <w:szCs w:val="24"/>
          <w:lang w:eastAsia="zh-CN"/>
        </w:rPr>
        <w:t xml:space="preserve">（</w:t>
      </w:r>
      <w:r>
        <w:rPr>
          <w:rFonts w:hint="eastAsia" w:ascii="宋体" w:hAnsi="宋体"/>
          <w:sz w:val="24"/>
          <w:szCs w:val="24"/>
        </w:rPr>
        <w:t xml:space="preserve">工信部联企业</w:t>
      </w:r>
      <w:r>
        <w:rPr>
          <w:rFonts w:hint="eastAsia" w:ascii="宋体" w:hAnsi="宋体"/>
          <w:sz w:val="24"/>
          <w:szCs w:val="24"/>
          <w:lang w:eastAsia="zh-CN"/>
        </w:rPr>
        <w:t xml:space="preserve">〔2011〕300号）</w:t>
      </w:r>
      <w:r>
        <w:rPr>
          <w:rFonts w:hint="eastAsia" w:ascii="宋体" w:hAnsi="宋体"/>
          <w:sz w:val="24"/>
          <w:szCs w:val="24"/>
        </w:rPr>
        <w:t xml:space="preserve">的规定，相关企业（含联合体中的中小企业、签订分包意向协议的中小企业）的具体情况如下：</w:t>
      </w:r>
      <w:r>
        <w:rPr>
          <w:rFonts w:ascii="宋体" w:hAnsi="宋体"/>
          <w:sz w:val="24"/>
          <w:szCs w:val="24"/>
        </w:rPr>
      </w:r>
      <w:r/>
    </w:p>
    <w:p>
      <w:pPr>
        <w:pStyle w:val="914"/>
        <w:ind w:firstLine="360"/>
        <w:spacing w:line="440" w:lineRule="exact"/>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b/>
          <w:bCs/>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bCs/>
          <w:color w:val="000000"/>
          <w:sz w:val="24"/>
          <w:szCs w:val="24"/>
          <w:u w:val="single"/>
          <w:lang w:val="en-US" w:eastAsia="zh-CN"/>
        </w:rPr>
        <w:t xml:space="preserve">    </w:t>
      </w:r>
      <w:r>
        <w:rPr>
          <w:rFonts w:hint="eastAsia" w:ascii="宋体" w:hAnsi="宋体"/>
          <w:b/>
          <w:bCs/>
          <w:color w:val="000000"/>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ascii="宋体" w:hAnsi="宋体"/>
          <w:sz w:val="24"/>
          <w:szCs w:val="24"/>
          <w:u w:val="single"/>
        </w:rPr>
      </w:r>
      <w:r/>
    </w:p>
    <w:p>
      <w:pPr>
        <w:pStyle w:val="914"/>
        <w:ind w:firstLine="360"/>
        <w:spacing w:line="44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rPr>
          <w:rFonts w:ascii="宋体" w:hAnsi="宋体"/>
          <w:i/>
          <w:sz w:val="24"/>
          <w:szCs w:val="24"/>
          <w:u w:val="single"/>
        </w:rPr>
      </w:r>
      <w:r/>
    </w:p>
    <w:p>
      <w:pPr>
        <w:pStyle w:val="914"/>
        <w:ind w:firstLine="360"/>
        <w:spacing w:line="44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914"/>
        <w:ind w:firstLine="360"/>
        <w:spacing w:line="44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914"/>
        <w:ind w:firstLine="360"/>
        <w:spacing w:line="44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914"/>
        <w:ind w:right="720"/>
        <w:spacing w:line="440" w:lineRule="exact"/>
        <w:rPr>
          <w:rFonts w:ascii="宋体" w:hAnsi="宋体"/>
          <w:sz w:val="24"/>
          <w:szCs w:val="24"/>
        </w:rPr>
      </w:pPr>
      <w:r>
        <w:rPr>
          <w:rFonts w:ascii="宋体" w:hAnsi="宋体"/>
          <w:sz w:val="24"/>
          <w:szCs w:val="24"/>
        </w:rPr>
      </w:r>
      <w:r/>
    </w:p>
    <w:p>
      <w:pPr>
        <w:pStyle w:val="914"/>
        <w:ind w:right="180" w:firstLine="360"/>
        <w:jc w:val="right"/>
        <w:spacing w:line="440" w:lineRule="exact"/>
        <w:rPr>
          <w:rFonts w:ascii="宋体" w:hAnsi="宋体"/>
          <w:sz w:val="24"/>
          <w:szCs w:val="24"/>
        </w:rPr>
      </w:pPr>
      <w:r>
        <w:rPr>
          <w:rFonts w:hint="eastAsia" w:ascii="宋体" w:hAnsi="宋体"/>
          <w:sz w:val="24"/>
          <w:szCs w:val="24"/>
        </w:rPr>
        <w:t xml:space="preserve">企业名称（加盖CA电子公章）：</w:t>
      </w:r>
      <w:r>
        <w:rPr>
          <w:rFonts w:ascii="宋体" w:hAnsi="宋体"/>
          <w:sz w:val="24"/>
          <w:szCs w:val="24"/>
        </w:rPr>
      </w:r>
      <w:r/>
    </w:p>
    <w:p>
      <w:pPr>
        <w:pStyle w:val="914"/>
        <w:ind w:right="480" w:firstLine="5400"/>
        <w:spacing w:line="440" w:lineRule="exact"/>
        <w:rPr>
          <w:rFonts w:ascii="宋体" w:hAnsi="宋体"/>
          <w:sz w:val="24"/>
          <w:szCs w:val="24"/>
        </w:rPr>
      </w:pPr>
      <w:r>
        <w:rPr>
          <w:rFonts w:hint="eastAsia" w:ascii="宋体" w:hAnsi="宋体"/>
          <w:sz w:val="24"/>
          <w:szCs w:val="24"/>
        </w:rPr>
        <w:t xml:space="preserve">日  期：</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备注2：供应商如不提供此声明函，价格将不做相应扣除。</w:t>
      </w:r>
      <w:r>
        <w:rPr>
          <w:rFonts w:ascii="宋体" w:hAnsi="宋体"/>
          <w:sz w:val="24"/>
          <w:szCs w:val="24"/>
        </w:rPr>
      </w:r>
      <w:r/>
    </w:p>
    <w:p>
      <w:pPr>
        <w:pStyle w:val="914"/>
      </w:pPr>
      <w:r/>
      <w:r/>
    </w:p>
    <w:p>
      <w:pPr>
        <w:pStyle w:val="914"/>
      </w:pPr>
      <w:r/>
      <w:r/>
    </w:p>
    <w:p>
      <w:pPr>
        <w:pStyle w:val="914"/>
      </w:pPr>
      <w:r/>
      <w:r/>
    </w:p>
    <w:p>
      <w:pPr>
        <w:pStyle w:val="914"/>
        <w:jc w:val="left"/>
        <w:widowControl/>
      </w:pPr>
      <w:r>
        <w:br w:type="page" w:clear="all"/>
      </w:r>
      <w:r/>
    </w:p>
    <w:p>
      <w:pPr>
        <w:pStyle w:val="914"/>
      </w:pPr>
      <w:r/>
      <w:r/>
    </w:p>
    <w:p>
      <w:pPr>
        <w:pStyle w:val="914"/>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一</w:t>
      </w:r>
      <w:r>
        <w:rPr>
          <w:rFonts w:hint="eastAsia" w:ascii="黑体" w:hAnsi="黑体" w:eastAsia="黑体"/>
          <w:b/>
          <w:sz w:val="32"/>
          <w:szCs w:val="32"/>
        </w:rPr>
        <w:t xml:space="preserve">、残疾人福利性单位声明函</w:t>
      </w:r>
      <w:r>
        <w:rPr>
          <w:rFonts w:ascii="黑体" w:hAnsi="黑体" w:eastAsia="黑体"/>
          <w:b/>
          <w:sz w:val="32"/>
          <w:szCs w:val="32"/>
        </w:rPr>
      </w:r>
      <w:r/>
    </w:p>
    <w:p>
      <w:pPr>
        <w:pStyle w:val="914"/>
        <w:ind w:left="560"/>
        <w:spacing w:line="440" w:lineRule="exact"/>
        <w:rPr>
          <w:rFonts w:ascii="黑体" w:hAnsi="黑体" w:eastAsia="黑体"/>
          <w:b/>
          <w:sz w:val="32"/>
          <w:szCs w:val="32"/>
        </w:rPr>
      </w:pPr>
      <w:r>
        <w:rPr>
          <w:rFonts w:ascii="黑体" w:hAnsi="黑体" w:eastAsia="黑体"/>
          <w:b/>
          <w:sz w:val="32"/>
          <w:szCs w:val="32"/>
        </w:rPr>
      </w:r>
      <w:r/>
    </w:p>
    <w:p>
      <w:pPr>
        <w:pStyle w:val="914"/>
        <w:ind w:firstLine="480"/>
        <w:spacing w:line="440" w:lineRule="exac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w:t>
      </w:r>
      <w:r>
        <w:rPr>
          <w:rFonts w:hint="eastAsia" w:ascii="宋体" w:hAnsi="宋体"/>
          <w:sz w:val="24"/>
          <w:szCs w:val="24"/>
          <w:lang w:eastAsia="zh-CN"/>
        </w:rPr>
        <w:t xml:space="preserve">〔2017〕141号</w:t>
      </w:r>
      <w:r>
        <w:rPr>
          <w:rFonts w:hint="eastAsia" w:ascii="宋体" w:hAnsi="宋体"/>
          <w:sz w:val="24"/>
          <w:szCs w:val="24"/>
        </w:rPr>
        <w:t xml:space="preserve">）的规定，本单位为符合条件的残疾人福利性单位，且本单位参加</w:t>
      </w:r>
      <w:r>
        <w:rPr>
          <w:rFonts w:hint="eastAsia" w:ascii="宋体" w:hAnsi="宋体"/>
          <w:color w:val="000000"/>
          <w:sz w:val="24"/>
        </w:rPr>
        <w:t xml:space="preserve">______单位</w:t>
      </w:r>
      <w:r>
        <w:rPr>
          <w:rFonts w:hint="eastAsia" w:ascii="宋体" w:hAnsi="宋体"/>
          <w:sz w:val="24"/>
          <w:szCs w:val="24"/>
        </w:rPr>
        <w:t xml:space="preserve">的采购文件编号为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914"/>
        <w:ind w:firstLine="480"/>
        <w:spacing w:line="440" w:lineRule="exact"/>
        <w:rPr>
          <w:rFonts w:ascii="宋体" w:hAnsi="宋体"/>
          <w:sz w:val="24"/>
          <w:szCs w:val="24"/>
        </w:rPr>
      </w:pPr>
      <w:r>
        <w:rPr>
          <w:rFonts w:ascii="宋体" w:hAnsi="宋体"/>
          <w:sz w:val="24"/>
          <w:szCs w:val="24"/>
        </w:rPr>
      </w:r>
      <w:r/>
    </w:p>
    <w:p>
      <w:pPr>
        <w:pStyle w:val="914"/>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rPr>
          <w:rFonts w:ascii="宋体" w:hAnsi="宋体"/>
          <w:sz w:val="24"/>
          <w:szCs w:val="24"/>
        </w:rPr>
      </w:r>
      <w:r/>
    </w:p>
    <w:p>
      <w:pPr>
        <w:pStyle w:val="914"/>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pStyle w:val="914"/>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供应商全称（加盖CA电子公章）：</w:t>
      </w:r>
      <w:r>
        <w:rPr>
          <w:rFonts w:ascii="宋体" w:hAnsi="宋体"/>
          <w:sz w:val="24"/>
          <w:szCs w:val="24"/>
        </w:rPr>
      </w:r>
      <w:r/>
    </w:p>
    <w:p>
      <w:pPr>
        <w:pStyle w:val="914"/>
        <w:spacing w:line="440" w:lineRule="exact"/>
        <w:rPr>
          <w:rFonts w:ascii="黑体" w:hAnsi="黑体" w:eastAsia="黑体"/>
          <w:b/>
          <w:sz w:val="32"/>
          <w:szCs w:val="32"/>
        </w:rPr>
      </w:pPr>
      <w:r>
        <w:rPr>
          <w:rFonts w:hint="eastAsia" w:ascii="宋体" w:hAnsi="宋体"/>
          <w:sz w:val="24"/>
          <w:szCs w:val="24"/>
        </w:rPr>
        <w:t xml:space="preserve">        日  期：</w:t>
      </w:r>
      <w:r>
        <w:rPr>
          <w:rFonts w:ascii="黑体" w:hAnsi="黑体" w:eastAsia="黑体"/>
          <w:b/>
          <w:sz w:val="24"/>
          <w:szCs w:val="24"/>
        </w:rPr>
        <w:br w:type="page" w:clear="all"/>
      </w:r>
      <w:r>
        <w:rPr>
          <w:rFonts w:ascii="黑体" w:hAnsi="黑体" w:eastAsia="黑体"/>
          <w:b/>
          <w:sz w:val="32"/>
          <w:szCs w:val="32"/>
        </w:rPr>
      </w:r>
      <w:r/>
    </w:p>
    <w:p>
      <w:pPr>
        <w:pStyle w:val="914"/>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二</w:t>
      </w:r>
      <w:r>
        <w:rPr>
          <w:rFonts w:hint="eastAsia" w:ascii="黑体" w:hAnsi="黑体" w:eastAsia="黑体"/>
          <w:b/>
          <w:sz w:val="32"/>
          <w:szCs w:val="32"/>
        </w:rPr>
        <w:t xml:space="preserve">、报价一览表</w:t>
      </w:r>
      <w:r>
        <w:rPr>
          <w:rFonts w:ascii="黑体" w:hAnsi="黑体" w:eastAsia="黑体"/>
          <w:b/>
          <w:sz w:val="32"/>
          <w:szCs w:val="32"/>
        </w:rPr>
      </w:r>
      <w:r/>
    </w:p>
    <w:p>
      <w:pPr>
        <w:pStyle w:val="916"/>
        <w:ind w:firstLine="3092"/>
        <w:jc w:val="both"/>
        <w:keepLines w:val="0"/>
        <w:keepNext w:val="0"/>
        <w:spacing w:before="120" w:after="12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1</w:t>
      </w:r>
      <w:r>
        <w:rPr>
          <w:rFonts w:hint="eastAsia" w:ascii="宋体" w:hAnsi="宋体" w:eastAsia="宋体" w:cs="宋体"/>
          <w:b/>
          <w:bCs/>
          <w:sz w:val="28"/>
          <w:szCs w:val="28"/>
          <w:highlight w:val="none"/>
        </w:rPr>
        <w:t xml:space="preserve">）初始报价一览表</w:t>
      </w:r>
      <w:r>
        <w:rPr>
          <w:rFonts w:hint="eastAsia" w:ascii="宋体" w:hAnsi="宋体" w:eastAsia="宋体" w:cs="宋体"/>
          <w:b/>
          <w:bCs/>
          <w:sz w:val="28"/>
          <w:szCs w:val="28"/>
          <w:highlight w:val="none"/>
        </w:rPr>
      </w:r>
      <w:r/>
    </w:p>
    <w:p>
      <w:pPr>
        <w:pStyle w:val="914"/>
        <w:ind w:left="-120" w:firstLine="210"/>
        <w:spacing w:line="360" w:lineRule="auto"/>
        <w:rPr>
          <w:rFonts w:ascii="宋体" w:hAnsi="宋体" w:cs="Microsoft New Tai Lue"/>
          <w:szCs w:val="21"/>
        </w:rPr>
      </w:pPr>
      <w:r>
        <w:rPr>
          <w:rFonts w:ascii="宋体" w:hAnsi="宋体" w:cs="Microsoft New Tai Lue"/>
          <w:szCs w:val="21"/>
        </w:rPr>
        <w:t xml:space="preserve">项目名称：</w:t>
      </w:r>
      <w:r>
        <w:rPr>
          <w:rFonts w:ascii="宋体" w:hAnsi="宋体" w:cs="Microsoft New Tai Lue"/>
          <w:szCs w:val="21"/>
          <w:u w:val="single"/>
        </w:rPr>
        <w:t xml:space="preserve">                  </w:t>
      </w:r>
      <w:r>
        <w:rPr>
          <w:rFonts w:ascii="宋体" w:hAnsi="宋体" w:cs="Microsoft New Tai Lue"/>
          <w:szCs w:val="21"/>
        </w:rPr>
      </w:r>
      <w:r/>
    </w:p>
    <w:p>
      <w:pPr>
        <w:pStyle w:val="914"/>
        <w:ind w:left="-120" w:firstLine="210"/>
        <w:spacing w:line="360" w:lineRule="auto"/>
        <w:rPr>
          <w:rFonts w:ascii="宋体" w:hAnsi="宋体" w:cs="Microsoft New Tai Lue"/>
          <w:szCs w:val="21"/>
          <w:u w:val="single"/>
        </w:rPr>
      </w:pPr>
      <w:r>
        <w:rPr>
          <w:rFonts w:ascii="宋体" w:hAnsi="宋体" w:cs="Microsoft New Tai Lue"/>
          <w:szCs w:val="21"/>
        </w:rPr>
        <w:t xml:space="preserve">项目编号：</w:t>
      </w:r>
      <w:r>
        <w:rPr>
          <w:rFonts w:ascii="宋体" w:hAnsi="宋体" w:cs="Microsoft New Tai Lue"/>
          <w:szCs w:val="21"/>
          <w:u w:val="single"/>
        </w:rPr>
        <w:t xml:space="preserve">                  </w:t>
      </w:r>
      <w:r>
        <w:rPr>
          <w:rFonts w:ascii="宋体" w:hAnsi="宋体" w:cs="Microsoft New Tai Lue"/>
          <w:szCs w:val="21"/>
          <w:u w:val="single"/>
        </w:rPr>
      </w:r>
      <w:r/>
    </w:p>
    <w:p>
      <w:pPr>
        <w:pStyle w:val="914"/>
        <w:ind w:left="-88" w:right="105" w:firstLine="420"/>
        <w:jc w:val="right"/>
        <w:rPr>
          <w:rFonts w:ascii="宋体" w:hAnsi="宋体"/>
          <w:szCs w:val="21"/>
        </w:rPr>
      </w:pPr>
      <w:r>
        <w:rPr>
          <w:rFonts w:ascii="宋体" w:hAnsi="宋体"/>
          <w:szCs w:val="21"/>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914"/>
              <w:jc w:val="center"/>
              <w:spacing w:line="360" w:lineRule="auto"/>
              <w:rPr>
                <w:rFonts w:hint="eastAsia" w:ascii="宋体" w:hAnsi="宋体"/>
                <w:b/>
                <w:bCs/>
              </w:rPr>
            </w:pPr>
            <w:r>
              <w:rPr>
                <w:rFonts w:hint="eastAsia" w:ascii="宋体" w:hAnsi="宋体"/>
                <w:b/>
                <w:bCs/>
              </w:rPr>
              <w:t xml:space="preserve">项目名称</w:t>
            </w:r>
            <w:r>
              <w:rPr>
                <w:rFonts w:hint="eastAsia" w:ascii="宋体" w:hAnsi="宋体"/>
                <w:b/>
                <w:bCs/>
              </w:rPr>
            </w:r>
            <w:r/>
          </w:p>
        </w:tc>
        <w:tc>
          <w:tcPr>
            <w:tcW w:w="6521" w:type="dxa"/>
            <w:vAlign w:val="center"/>
            <w:textDirection w:val="lrTb"/>
            <w:noWrap w:val="false"/>
          </w:tcPr>
          <w:p>
            <w:pPr>
              <w:pStyle w:val="914"/>
              <w:jc w:val="center"/>
              <w:spacing w:line="360" w:lineRule="auto"/>
              <w:rPr>
                <w:rFonts w:ascii="宋体" w:hAnsi="宋体"/>
                <w:b/>
                <w:bCs/>
              </w:rPr>
            </w:pPr>
            <w:r>
              <w:rPr>
                <w:rFonts w:hint="eastAsia" w:ascii="宋体" w:hAnsi="宋体"/>
                <w:b/>
                <w:bCs/>
              </w:rPr>
              <w:t xml:space="preserve">响应</w:t>
            </w:r>
            <w:r>
              <w:rPr>
                <w:rFonts w:ascii="宋体" w:hAnsi="宋体"/>
                <w:b/>
                <w:bCs/>
              </w:rPr>
              <w:t xml:space="preserve">总价</w:t>
            </w:r>
            <w:r>
              <w:rPr>
                <w:rFonts w:ascii="宋体" w:hAnsi="宋体"/>
                <w:b/>
                <w:bCs/>
              </w:rPr>
            </w:r>
            <w:r/>
          </w:p>
        </w:tc>
      </w:tr>
      <w:tr>
        <w:trPr>
          <w:trHeight w:val="2315"/>
        </w:trPr>
        <w:tc>
          <w:tcPr>
            <w:tcW w:w="2910" w:type="dxa"/>
            <w:vAlign w:val="center"/>
            <w:textDirection w:val="lrTb"/>
            <w:noWrap w:val="false"/>
          </w:tcPr>
          <w:p>
            <w:pPr>
              <w:pStyle w:val="914"/>
              <w:jc w:val="center"/>
              <w:spacing w:line="360" w:lineRule="auto"/>
              <w:rPr>
                <w:rFonts w:ascii="宋体" w:hAnsi="宋体"/>
              </w:rPr>
            </w:pPr>
            <w:r>
              <w:rPr>
                <w:rFonts w:ascii="宋体" w:hAnsi="宋体"/>
                <w:szCs w:val="21"/>
                <w:u w:val="single"/>
              </w:rPr>
              <w:t xml:space="preserve">                  </w:t>
            </w:r>
            <w:r>
              <w:rPr>
                <w:rFonts w:ascii="宋体" w:hAnsi="宋体"/>
              </w:rPr>
              <w:t xml:space="preserve">项目</w:t>
            </w:r>
            <w:r>
              <w:rPr>
                <w:rFonts w:ascii="宋体" w:hAnsi="宋体"/>
              </w:rPr>
            </w:r>
            <w:r/>
          </w:p>
        </w:tc>
        <w:tc>
          <w:tcPr>
            <w:tcW w:w="6521" w:type="dxa"/>
            <w:vAlign w:val="center"/>
            <w:textDirection w:val="lrTb"/>
            <w:noWrap w:val="false"/>
          </w:tcPr>
          <w:p>
            <w:pPr>
              <w:pStyle w:val="914"/>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元人民币（小写）</w:t>
            </w:r>
            <w:r>
              <w:rPr>
                <w:rFonts w:ascii="宋体" w:hAnsi="宋体"/>
                <w:szCs w:val="21"/>
              </w:rPr>
            </w:r>
            <w:r/>
          </w:p>
          <w:p>
            <w:pPr>
              <w:pStyle w:val="1224"/>
              <w:ind w:left="1260"/>
              <w:rPr>
                <w:rFonts w:hint="eastAsia"/>
              </w:rPr>
            </w:pPr>
            <w:r>
              <w:rPr>
                <w:rFonts w:hint="eastAsia"/>
              </w:rPr>
            </w:r>
            <w:r/>
          </w:p>
          <w:p>
            <w:pPr>
              <w:pStyle w:val="914"/>
              <w:spacing w:line="360" w:lineRule="auto"/>
              <w:rPr>
                <w:rFonts w:hint="eastAsia" w:ascii="宋体" w:hAnsi="宋体"/>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元人民币（大写）</w:t>
            </w:r>
            <w:r>
              <w:rPr>
                <w:rFonts w:hint="eastAsia" w:ascii="宋体" w:hAnsi="宋体"/>
              </w:rPr>
            </w:r>
            <w:r/>
          </w:p>
        </w:tc>
      </w:tr>
      <w:tr>
        <w:trPr>
          <w:trHeight w:val="570"/>
        </w:trPr>
        <w:tc>
          <w:tcPr>
            <w:tcW w:w="2910" w:type="dxa"/>
            <w:vAlign w:val="center"/>
            <w:textDirection w:val="lrTb"/>
            <w:noWrap w:val="false"/>
          </w:tcPr>
          <w:p>
            <w:pPr>
              <w:pStyle w:val="914"/>
              <w:jc w:val="center"/>
              <w:spacing w:line="360" w:lineRule="auto"/>
              <w:rPr>
                <w:rFonts w:ascii="宋体" w:hAnsi="宋体"/>
                <w:szCs w:val="21"/>
                <w:u w:val="single"/>
              </w:rPr>
            </w:pPr>
            <w:r>
              <w:rPr>
                <w:rFonts w:hint="eastAsia" w:ascii="宋体" w:hAnsi="宋体"/>
                <w:szCs w:val="21"/>
                <w:u w:val="single"/>
              </w:rPr>
              <w:t xml:space="preserve">项目负责人</w:t>
            </w:r>
            <w:r>
              <w:rPr>
                <w:rFonts w:ascii="宋体" w:hAnsi="宋体"/>
                <w:szCs w:val="21"/>
                <w:u w:val="single"/>
              </w:rPr>
            </w:r>
            <w:r/>
          </w:p>
        </w:tc>
        <w:tc>
          <w:tcPr>
            <w:tcW w:w="6521" w:type="dxa"/>
            <w:vAlign w:val="center"/>
            <w:textDirection w:val="lrTb"/>
            <w:noWrap w:val="false"/>
          </w:tcPr>
          <w:p>
            <w:pPr>
              <w:pStyle w:val="914"/>
              <w:spacing w:line="360" w:lineRule="auto"/>
              <w:rPr>
                <w:rFonts w:ascii="宋体" w:hAnsi="宋体"/>
                <w:szCs w:val="21"/>
                <w:u w:val="single"/>
              </w:rPr>
            </w:pPr>
            <w:r>
              <w:rPr>
                <w:rFonts w:ascii="宋体" w:hAnsi="宋体"/>
                <w:szCs w:val="21"/>
                <w:u w:val="single"/>
              </w:rPr>
            </w:r>
            <w:r/>
          </w:p>
        </w:tc>
      </w:tr>
      <w:tr>
        <w:trPr>
          <w:trHeight w:val="570"/>
        </w:trPr>
        <w:tc>
          <w:tcPr>
            <w:tcW w:w="2910" w:type="dxa"/>
            <w:vAlign w:val="center"/>
            <w:textDirection w:val="lrTb"/>
            <w:noWrap w:val="false"/>
          </w:tcPr>
          <w:p>
            <w:pPr>
              <w:pStyle w:val="914"/>
              <w:jc w:val="center"/>
              <w:spacing w:line="360" w:lineRule="auto"/>
              <w:rPr>
                <w:rFonts w:ascii="宋体" w:hAnsi="宋体" w:eastAsia="宋体"/>
                <w:szCs w:val="21"/>
                <w:u w:val="single"/>
                <w:lang w:val="en-US" w:eastAsia="zh-CN"/>
              </w:rPr>
            </w:pPr>
            <w:r>
              <w:rPr>
                <w:rFonts w:hint="eastAsia" w:ascii="宋体" w:hAnsi="宋体"/>
                <w:szCs w:val="21"/>
                <w:u w:val="single"/>
                <w:lang w:val="en-US" w:eastAsia="zh-CN"/>
              </w:rPr>
              <w:t xml:space="preserve">项目工期</w:t>
            </w:r>
            <w:r>
              <w:rPr>
                <w:rFonts w:ascii="宋体" w:hAnsi="宋体" w:eastAsia="宋体"/>
                <w:szCs w:val="21"/>
                <w:u w:val="single"/>
                <w:lang w:val="en-US" w:eastAsia="zh-CN"/>
              </w:rPr>
            </w:r>
            <w:r/>
          </w:p>
        </w:tc>
        <w:tc>
          <w:tcPr>
            <w:tcW w:w="6521" w:type="dxa"/>
            <w:vAlign w:val="center"/>
            <w:textDirection w:val="lrTb"/>
            <w:noWrap w:val="false"/>
          </w:tcPr>
          <w:p>
            <w:pPr>
              <w:pStyle w:val="914"/>
              <w:spacing w:line="360" w:lineRule="auto"/>
              <w:rPr>
                <w:rFonts w:ascii="宋体" w:hAnsi="宋体"/>
                <w:szCs w:val="21"/>
                <w:u w:val="single"/>
              </w:rPr>
            </w:pPr>
            <w:r>
              <w:rPr>
                <w:rFonts w:ascii="宋体" w:hAnsi="宋体"/>
                <w:szCs w:val="21"/>
                <w:u w:val="single"/>
              </w:rPr>
            </w:r>
            <w:r/>
          </w:p>
        </w:tc>
      </w:tr>
      <w:tr>
        <w:trPr>
          <w:trHeight w:val="570"/>
        </w:trPr>
        <w:tc>
          <w:tcPr>
            <w:tcW w:w="2910" w:type="dxa"/>
            <w:vAlign w:val="center"/>
            <w:textDirection w:val="lrTb"/>
            <w:noWrap w:val="false"/>
          </w:tcPr>
          <w:p>
            <w:pPr>
              <w:pStyle w:val="914"/>
              <w:jc w:val="center"/>
              <w:spacing w:line="360" w:lineRule="auto"/>
              <w:rPr>
                <w:rFonts w:hint="eastAsia" w:ascii="宋体" w:hAnsi="宋体" w:eastAsia="宋体"/>
                <w:szCs w:val="21"/>
                <w:u w:val="single"/>
                <w:lang w:val="en-US" w:eastAsia="zh-CN"/>
              </w:rPr>
            </w:pPr>
            <w:r>
              <w:rPr>
                <w:rFonts w:hint="eastAsia" w:ascii="宋体" w:hAnsi="宋体"/>
                <w:szCs w:val="21"/>
                <w:u w:val="single"/>
                <w:lang w:val="en-US" w:eastAsia="zh-CN"/>
              </w:rPr>
              <w:t xml:space="preserve">质量</w:t>
            </w:r>
            <w:r>
              <w:rPr>
                <w:rFonts w:hint="eastAsia" w:ascii="宋体" w:hAnsi="宋体" w:eastAsia="宋体"/>
                <w:szCs w:val="21"/>
                <w:u w:val="single"/>
                <w:lang w:val="en-US" w:eastAsia="zh-CN"/>
              </w:rPr>
            </w:r>
            <w:r/>
          </w:p>
        </w:tc>
        <w:tc>
          <w:tcPr>
            <w:tcW w:w="6521" w:type="dxa"/>
            <w:vAlign w:val="center"/>
            <w:textDirection w:val="lrTb"/>
            <w:noWrap w:val="false"/>
          </w:tcPr>
          <w:p>
            <w:pPr>
              <w:pStyle w:val="914"/>
              <w:spacing w:line="360" w:lineRule="auto"/>
              <w:rPr>
                <w:rFonts w:ascii="宋体" w:hAnsi="宋体"/>
                <w:szCs w:val="21"/>
                <w:u w:val="single"/>
              </w:rPr>
            </w:pPr>
            <w:r>
              <w:rPr>
                <w:rFonts w:ascii="宋体" w:hAnsi="宋体"/>
                <w:szCs w:val="21"/>
                <w:u w:val="single"/>
              </w:rPr>
            </w:r>
            <w:r/>
          </w:p>
        </w:tc>
      </w:tr>
    </w:tbl>
    <w:p>
      <w:pPr>
        <w:pStyle w:val="914"/>
        <w:ind w:right="420"/>
        <w:spacing w:line="360" w:lineRule="auto"/>
        <w:rPr>
          <w:rFonts w:hint="eastAsia" w:ascii="宋体" w:hAnsi="宋体"/>
          <w:b/>
        </w:rPr>
      </w:pPr>
      <w:r>
        <w:rPr>
          <w:rFonts w:hint="eastAsia" w:ascii="宋体" w:hAnsi="宋体"/>
          <w:b/>
        </w:rPr>
      </w:r>
      <w:r/>
    </w:p>
    <w:p>
      <w:pPr>
        <w:pStyle w:val="914"/>
        <w:ind w:right="420"/>
        <w:spacing w:line="360" w:lineRule="auto"/>
        <w:rPr>
          <w:rFonts w:hint="eastAsia" w:ascii="宋体" w:hAnsi="宋体"/>
          <w:b/>
        </w:rPr>
      </w:pPr>
      <w:r>
        <w:rPr>
          <w:rFonts w:hint="eastAsia" w:ascii="宋体" w:hAnsi="宋体"/>
          <w:b/>
        </w:rPr>
        <w:t xml:space="preserve">注： 1、“总报价”包括工程所涉及的所有费用（应包括施工设备、劳务、管理、材料、安装、维护、清理、利润、税金及政策性文件规定的各项应有费用等）及各种税费等。首轮报价不得超过招标控制价。</w:t>
      </w:r>
      <w:r>
        <w:rPr>
          <w:rFonts w:hint="eastAsia" w:ascii="宋体" w:hAnsi="宋体"/>
          <w:b/>
        </w:rPr>
      </w:r>
      <w:r/>
    </w:p>
    <w:p>
      <w:pPr>
        <w:pStyle w:val="914"/>
        <w:numPr>
          <w:ilvl w:val="0"/>
          <w:numId w:val="0"/>
        </w:numPr>
        <w:ind w:right="420"/>
        <w:spacing w:line="360" w:lineRule="auto"/>
        <w:rPr>
          <w:rFonts w:hint="eastAsia" w:ascii="宋体" w:hAnsi="宋体"/>
          <w:b/>
        </w:rPr>
      </w:pPr>
      <w:r>
        <w:rPr>
          <w:rFonts w:hint="eastAsia" w:ascii="宋体" w:hAnsi="宋体" w:eastAsia="宋体" w:cs="Times New Roman"/>
          <w:b/>
          <w:sz w:val="21"/>
          <w:szCs w:val="24"/>
          <w:lang w:val="en-US" w:eastAsia="zh-CN" w:bidi="ar-SA"/>
        </w:rPr>
        <w:t xml:space="preserve">2、</w:t>
      </w:r>
      <w:r>
        <w:rPr>
          <w:rFonts w:hint="eastAsia" w:ascii="宋体" w:hAnsi="宋体"/>
          <w:b/>
        </w:rPr>
        <w:t xml:space="preserve">供应商必须据实填具此表，应与响应文件的有关内容一致。</w:t>
      </w:r>
      <w:r>
        <w:rPr>
          <w:rFonts w:hint="eastAsia" w:ascii="宋体" w:hAnsi="宋体"/>
          <w:b/>
        </w:rPr>
      </w:r>
      <w:r/>
    </w:p>
    <w:p>
      <w:pPr>
        <w:pStyle w:val="914"/>
        <w:numPr>
          <w:ilvl w:val="0"/>
          <w:numId w:val="0"/>
        </w:numPr>
        <w:ind w:right="420"/>
        <w:spacing w:line="360" w:lineRule="auto"/>
        <w:rPr>
          <w:rFonts w:hint="eastAsia" w:ascii="宋体" w:hAnsi="宋体"/>
        </w:rPr>
      </w:pPr>
      <w:r>
        <w:rPr>
          <w:rFonts w:hint="eastAsia" w:ascii="宋体" w:hAnsi="宋体"/>
        </w:rPr>
      </w:r>
      <w:r/>
    </w:p>
    <w:p>
      <w:pPr>
        <w:pStyle w:val="914"/>
        <w:numPr>
          <w:ilvl w:val="0"/>
          <w:numId w:val="0"/>
        </w:numPr>
        <w:ind w:right="420"/>
        <w:spacing w:line="360" w:lineRule="auto"/>
        <w:rPr>
          <w:rFonts w:hint="eastAsia"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rPr>
          <w:rFonts w:hint="eastAsia" w:ascii="宋体" w:hAnsi="宋体"/>
          <w:u w:val="single"/>
        </w:rPr>
      </w:r>
      <w:r/>
    </w:p>
    <w:p>
      <w:pPr>
        <w:pStyle w:val="914"/>
        <w:numPr>
          <w:ilvl w:val="0"/>
          <w:numId w:val="0"/>
        </w:numPr>
        <w:ind w:right="420"/>
        <w:spacing w:line="360" w:lineRule="auto"/>
        <w:rPr>
          <w:rFonts w:ascii="宋体" w:hAnsi="宋体"/>
          <w:szCs w:val="21"/>
        </w:rPr>
      </w:pPr>
      <w:r>
        <w:rPr>
          <w:rFonts w:ascii="宋体" w:hAnsi="宋体"/>
          <w:szCs w:val="21"/>
        </w:rPr>
        <w:t xml:space="preserve">法定代表人（单位负责人）</w:t>
      </w:r>
      <w:r>
        <w:rPr>
          <w:rFonts w:ascii="宋体" w:hAnsi="宋体"/>
          <w:u w:val="single"/>
        </w:rPr>
        <w:t xml:space="preserve">                 </w:t>
      </w:r>
      <w:r>
        <w:rPr>
          <w:rFonts w:ascii="宋体" w:hAnsi="宋体"/>
          <w:szCs w:val="21"/>
        </w:rPr>
      </w:r>
      <w:r/>
    </w:p>
    <w:p>
      <w:pPr>
        <w:pStyle w:val="914"/>
        <w:numPr>
          <w:ilvl w:val="0"/>
          <w:numId w:val="0"/>
        </w:numPr>
        <w:ind w:right="420"/>
        <w:spacing w:line="360" w:lineRule="auto"/>
        <w:rPr>
          <w:rFonts w:ascii="宋体" w:hAnsi="宋体"/>
          <w:szCs w:val="21"/>
          <w:u w:val="none"/>
        </w:rPr>
      </w:pPr>
      <w:r>
        <w:rPr>
          <w:rFonts w:ascii="宋体" w:hAnsi="宋体"/>
          <w:szCs w:val="21"/>
        </w:rPr>
        <w:t xml:space="preserve">或其授权代表（签字或盖章）：</w:t>
      </w:r>
      <w:r>
        <w:rPr>
          <w:rFonts w:ascii="宋体" w:hAnsi="宋体"/>
          <w:szCs w:val="21"/>
          <w:u w:val="none"/>
        </w:rPr>
        <w:t xml:space="preserve"> </w:t>
      </w:r>
      <w:r>
        <w:rPr>
          <w:rFonts w:ascii="宋体" w:hAnsi="宋体"/>
          <w:u w:val="single"/>
        </w:rPr>
        <w:t xml:space="preserve">                 </w:t>
      </w:r>
      <w:r>
        <w:rPr>
          <w:rFonts w:ascii="宋体" w:hAnsi="宋体"/>
          <w:szCs w:val="21"/>
          <w:u w:val="none"/>
        </w:rPr>
      </w:r>
      <w:r/>
    </w:p>
    <w:p>
      <w:pPr>
        <w:pStyle w:val="914"/>
        <w:jc w:val="both"/>
        <w:spacing w:line="360" w:lineRule="auto"/>
        <w:rPr>
          <w:rFonts w:ascii="宋体" w:hAnsi="宋体"/>
          <w:bCs/>
        </w:rPr>
      </w:pP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rPr>
          <w:rFonts w:ascii="宋体" w:hAnsi="宋体"/>
          <w:bCs/>
        </w:rPr>
      </w:r>
      <w:r/>
    </w:p>
    <w:p>
      <w:pPr>
        <w:pStyle w:val="914"/>
        <w:rPr>
          <w:rFonts w:hint="eastAsia" w:ascii="宋体" w:hAnsi="宋体"/>
        </w:rPr>
        <w:sectPr>
          <w:footerReference w:type="default" r:id="rId15"/>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rPr>
      </w:r>
      <w:r/>
    </w:p>
    <w:p>
      <w:pPr>
        <w:pStyle w:val="916"/>
        <w:ind w:firstLine="1405"/>
        <w:keepLines w:val="0"/>
        <w:keepNext w:val="0"/>
        <w:spacing w:before="120" w:after="12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 xml:space="preserve">（</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首轮报价明细表（工程量清单报价）</w:t>
      </w:r>
      <w:r>
        <w:rPr>
          <w:rFonts w:hint="eastAsia" w:ascii="宋体" w:hAnsi="宋体" w:eastAsia="宋体" w:cs="宋体"/>
          <w:b/>
          <w:bCs/>
          <w:sz w:val="28"/>
          <w:szCs w:val="28"/>
          <w:highlight w:val="none"/>
        </w:rPr>
      </w:r>
      <w:r/>
    </w:p>
    <w:p>
      <w:pPr>
        <w:pStyle w:val="929"/>
        <w:rPr>
          <w:rFonts w:hint="eastAsia" w:ascii="宋体" w:hAnsi="宋体" w:eastAsia="宋体" w:cs="宋体"/>
          <w:highlight w:val="none"/>
        </w:rPr>
      </w:pPr>
      <w:r>
        <w:rPr>
          <w:rFonts w:hint="eastAsia" w:ascii="宋体" w:hAnsi="宋体" w:eastAsia="宋体" w:cs="宋体"/>
          <w:highlight w:val="none"/>
        </w:rPr>
      </w:r>
      <w:r/>
    </w:p>
    <w:p>
      <w:pPr>
        <w:pStyle w:val="914"/>
        <w:spacing w:before="4" w:line="360" w:lineRule="auto"/>
        <w:widowControl/>
        <w:rPr>
          <w:rFonts w:hint="eastAsia" w:ascii="宋体" w:hAnsi="宋体" w:eastAsia="宋体" w:cs="宋体"/>
          <w:bCs/>
          <w:sz w:val="21"/>
          <w:szCs w:val="21"/>
          <w:highlight w:val="none"/>
        </w:rPr>
      </w:pPr>
      <w:r>
        <w:rPr>
          <w:rFonts w:hint="eastAsia" w:ascii="宋体" w:hAnsi="宋体" w:eastAsia="宋体" w:cs="宋体"/>
          <w:b/>
          <w:bCs/>
          <w:sz w:val="21"/>
          <w:szCs w:val="21"/>
          <w:highlight w:val="none"/>
        </w:rPr>
        <w:t xml:space="preserve">1、工程明细报价表（按照工程量清单投标格式填写）</w:t>
      </w:r>
      <w:r>
        <w:rPr>
          <w:rFonts w:hint="eastAsia" w:ascii="宋体" w:hAnsi="宋体" w:eastAsia="宋体" w:cs="宋体"/>
          <w:bCs/>
          <w:sz w:val="21"/>
          <w:szCs w:val="21"/>
          <w:highlight w:val="none"/>
        </w:rPr>
      </w:r>
      <w:r/>
    </w:p>
    <w:p>
      <w:pPr>
        <w:pStyle w:val="914"/>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（1）工程项目总价表 （2）单项工程费汇总表（3）单位工程费汇总表（4）分部分项工程量清单计价表（5）措施项目清单计价表（6）其他项目清单计价表（7）零星项目清单计价表（8）分部分项工程量清单综合单价分析表（9）措施项目费分析表……</w:t>
      </w:r>
      <w:r>
        <w:rPr>
          <w:rFonts w:hint="eastAsia" w:ascii="宋体" w:hAnsi="宋体" w:eastAsia="宋体" w:cs="宋体"/>
          <w:sz w:val="21"/>
          <w:szCs w:val="21"/>
          <w:highlight w:val="none"/>
        </w:rPr>
      </w:r>
      <w:r/>
    </w:p>
    <w:p>
      <w:pPr>
        <w:pStyle w:val="914"/>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2、材料分析表（材料名称、产地、品牌、单价、规格说明）</w:t>
      </w:r>
      <w:r>
        <w:rPr>
          <w:rFonts w:hint="eastAsia" w:ascii="宋体" w:hAnsi="宋体" w:eastAsia="宋体" w:cs="宋体"/>
          <w:b/>
          <w:bCs/>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2299"/>
        <w:gridCol w:w="1918"/>
        <w:gridCol w:w="961"/>
        <w:gridCol w:w="1251"/>
        <w:gridCol w:w="1401"/>
      </w:tblGrid>
      <w:tr>
        <w:trPr/>
        <w:tc>
          <w:tcPr>
            <w:tcW w:w="624"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285"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材料名称</w:t>
            </w:r>
            <w:r>
              <w:rPr>
                <w:rFonts w:hint="eastAsia" w:ascii="宋体" w:hAnsi="宋体" w:eastAsia="宋体" w:cs="宋体"/>
                <w:sz w:val="21"/>
                <w:szCs w:val="21"/>
                <w:highlight w:val="none"/>
              </w:rPr>
            </w:r>
            <w:r/>
          </w:p>
        </w:tc>
        <w:tc>
          <w:tcPr>
            <w:tcW w:w="1072"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规格/型号</w:t>
            </w:r>
            <w:r>
              <w:rPr>
                <w:rFonts w:hint="eastAsia" w:ascii="宋体" w:hAnsi="宋体" w:eastAsia="宋体" w:cs="宋体"/>
                <w:sz w:val="21"/>
                <w:szCs w:val="21"/>
                <w:highlight w:val="none"/>
              </w:rPr>
            </w:r>
            <w:r/>
          </w:p>
        </w:tc>
        <w:tc>
          <w:tcPr>
            <w:tcW w:w="537"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rPr>
            </w:r>
            <w:r/>
          </w:p>
        </w:tc>
        <w:tc>
          <w:tcPr>
            <w:tcW w:w="699"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w:t>
            </w:r>
            <w:r>
              <w:rPr>
                <w:rFonts w:hint="eastAsia" w:ascii="宋体" w:hAnsi="宋体" w:eastAsia="宋体" w:cs="宋体"/>
                <w:sz w:val="21"/>
                <w:szCs w:val="21"/>
                <w:highlight w:val="none"/>
              </w:rPr>
            </w:r>
            <w:r/>
          </w:p>
        </w:tc>
        <w:tc>
          <w:tcPr>
            <w:tcW w:w="784"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rPr>
                <w:rFonts w:hint="eastAsia" w:ascii="宋体" w:hAnsi="宋体" w:eastAsia="宋体" w:cs="宋体"/>
                <w:sz w:val="21"/>
                <w:szCs w:val="21"/>
                <w:highlight w:val="none"/>
              </w:rPr>
            </w:r>
            <w:r/>
          </w:p>
        </w:tc>
      </w:tr>
      <w:tr>
        <w:trPr>
          <w:trHeight w:val="469"/>
        </w:trPr>
        <w:tc>
          <w:tcPr>
            <w:tcW w:w="624"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91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91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91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285" w:type="dxa"/>
            <w:vAlign w:val="center"/>
            <w:textDirection w:val="lrTb"/>
            <w:noWrap w:val="false"/>
          </w:tcPr>
          <w:p>
            <w:pPr>
              <w:pStyle w:val="914"/>
              <w:jc w:val="center"/>
              <w:spacing w:line="3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tc>
        <w:tc>
          <w:tcPr>
            <w:tcW w:w="1072"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37" w:type="dxa"/>
            <w:vAlign w:val="center"/>
            <w:textDirection w:val="lrTb"/>
            <w:noWrap w:val="false"/>
          </w:tcPr>
          <w:p>
            <w:pPr>
              <w:pStyle w:val="914"/>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84"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624"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tcW w:w="1285" w:type="dxa"/>
            <w:vAlign w:val="center"/>
            <w:textDirection w:val="lrTb"/>
            <w:noWrap w:val="false"/>
          </w:tcPr>
          <w:p>
            <w:pPr>
              <w:pStyle w:val="914"/>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72"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537"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699"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84" w:type="dxa"/>
            <w:vAlign w:val="center"/>
            <w:textDirection w:val="lrTb"/>
            <w:noWrap w:val="false"/>
          </w:tcPr>
          <w:p>
            <w:pPr>
              <w:pStyle w:val="914"/>
              <w:jc w:val="center"/>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914"/>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注：本表材料根据主要材料品牌参照表填写，其他材料名称请各供应商根据工程量清单填写。成交后供应商应按上述列表中的材料品牌、规格及型号供货，</w:t>
      </w:r>
      <w:r>
        <w:rPr>
          <w:rFonts w:hint="eastAsia" w:ascii="宋体" w:hAnsi="宋体" w:eastAsia="宋体" w:cs="宋体"/>
          <w:b/>
          <w:sz w:val="21"/>
          <w:szCs w:val="21"/>
          <w:highlight w:val="none"/>
        </w:rPr>
        <w:t xml:space="preserve">未经采购人同意不得随意更改调整。</w:t>
      </w:r>
      <w:r>
        <w:rPr>
          <w:rFonts w:hint="eastAsia" w:ascii="宋体" w:hAnsi="宋体" w:eastAsia="宋体" w:cs="宋体"/>
          <w:b/>
          <w:bCs/>
          <w:sz w:val="21"/>
          <w:szCs w:val="21"/>
          <w:highlight w:val="none"/>
        </w:rPr>
      </w:r>
      <w:r/>
    </w:p>
    <w:p>
      <w:pPr>
        <w:pStyle w:val="914"/>
        <w:spacing w:before="4" w:line="360" w:lineRule="auto"/>
        <w:widowControl/>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3.</w:t>
      </w:r>
      <w:r>
        <w:rPr>
          <w:rFonts w:hint="eastAsia" w:ascii="宋体" w:hAnsi="宋体" w:eastAsia="宋体" w:cs="宋体"/>
          <w:b/>
          <w:bCs/>
          <w:sz w:val="21"/>
          <w:szCs w:val="21"/>
          <w:highlight w:val="none"/>
        </w:rPr>
        <w:t xml:space="preserve">施工范围说明（按照本项目采购需求进行描述）</w:t>
      </w:r>
      <w:r>
        <w:rPr>
          <w:rFonts w:hint="eastAsia" w:ascii="宋体" w:hAnsi="宋体" w:eastAsia="宋体" w:cs="宋体"/>
          <w:b/>
          <w:bCs/>
          <w:sz w:val="21"/>
          <w:szCs w:val="21"/>
          <w:highlight w:val="none"/>
        </w:rPr>
      </w:r>
      <w:r/>
    </w:p>
    <w:p>
      <w:pPr>
        <w:pStyle w:val="946"/>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注：（1）最终</w:t>
      </w:r>
      <w:r>
        <w:rPr>
          <w:rFonts w:hint="eastAsia" w:ascii="宋体" w:hAnsi="宋体" w:eastAsia="宋体" w:cs="宋体"/>
          <w:b/>
          <w:bCs/>
          <w:sz w:val="21"/>
          <w:szCs w:val="21"/>
          <w:highlight w:val="none"/>
          <w:lang w:val="en-US" w:eastAsia="zh-CN"/>
        </w:rPr>
        <w:t xml:space="preserve">磋商</w:t>
      </w:r>
      <w:r>
        <w:rPr>
          <w:rFonts w:hint="eastAsia" w:ascii="宋体" w:hAnsi="宋体" w:eastAsia="宋体" w:cs="宋体"/>
          <w:b/>
          <w:bCs/>
          <w:sz w:val="21"/>
          <w:szCs w:val="21"/>
          <w:highlight w:val="none"/>
        </w:rPr>
        <w:t xml:space="preserve">报价表需在</w:t>
      </w:r>
      <w:r>
        <w:rPr>
          <w:rFonts w:hint="eastAsia" w:ascii="宋体" w:hAnsi="宋体" w:eastAsia="宋体" w:cs="宋体"/>
          <w:b/>
          <w:bCs/>
          <w:sz w:val="21"/>
          <w:szCs w:val="21"/>
          <w:highlight w:val="none"/>
          <w:lang w:val="en-US" w:eastAsia="zh-CN"/>
        </w:rPr>
        <w:t xml:space="preserve">规定时间</w:t>
      </w:r>
      <w:r>
        <w:rPr>
          <w:rFonts w:hint="eastAsia" w:ascii="宋体" w:hAnsi="宋体" w:eastAsia="宋体" w:cs="宋体"/>
          <w:b/>
          <w:bCs/>
          <w:sz w:val="21"/>
          <w:szCs w:val="21"/>
          <w:highlight w:val="none"/>
        </w:rPr>
        <w:t xml:space="preserve">内</w:t>
      </w:r>
      <w:r>
        <w:rPr>
          <w:rFonts w:hint="eastAsia" w:ascii="宋体" w:hAnsi="宋体" w:eastAsia="宋体" w:cs="宋体"/>
          <w:b/>
          <w:bCs/>
          <w:sz w:val="21"/>
          <w:szCs w:val="21"/>
          <w:highlight w:val="none"/>
          <w:lang w:val="en-US" w:eastAsia="zh-CN"/>
        </w:rPr>
        <w:t xml:space="preserve">在系统内</w:t>
      </w:r>
      <w:r>
        <w:rPr>
          <w:rFonts w:hint="eastAsia" w:ascii="宋体" w:hAnsi="宋体" w:eastAsia="宋体" w:cs="宋体"/>
          <w:b/>
          <w:bCs/>
          <w:sz w:val="21"/>
          <w:szCs w:val="21"/>
          <w:highlight w:val="none"/>
        </w:rPr>
        <w:t xml:space="preserve">递</w:t>
      </w:r>
      <w:r>
        <w:rPr>
          <w:rFonts w:hint="eastAsia" w:ascii="宋体" w:hAnsi="宋体" w:eastAsia="宋体" w:cs="宋体"/>
          <w:b/>
          <w:bCs/>
          <w:sz w:val="21"/>
          <w:szCs w:val="21"/>
          <w:highlight w:val="none"/>
          <w:lang w:val="en-US" w:eastAsia="zh-CN"/>
        </w:rPr>
        <w:t xml:space="preserve">交</w:t>
      </w:r>
      <w:r>
        <w:rPr>
          <w:rFonts w:hint="eastAsia" w:ascii="宋体" w:hAnsi="宋体" w:eastAsia="宋体" w:cs="宋体"/>
          <w:b/>
          <w:bCs/>
          <w:sz w:val="21"/>
          <w:szCs w:val="21"/>
          <w:highlight w:val="none"/>
        </w:rPr>
        <w:t xml:space="preserve">PDF版本电子报价文件提交评标委员会最终评审，报价文件均需在封面加盖供应商公章。请各供应商提前做好准备，以便在最短的时</w:t>
      </w:r>
      <w:r>
        <w:rPr>
          <w:rFonts w:hint="eastAsia" w:ascii="宋体" w:hAnsi="宋体" w:eastAsia="宋体" w:cs="宋体"/>
          <w:b/>
          <w:bCs/>
          <w:sz w:val="21"/>
          <w:szCs w:val="21"/>
          <w:highlight w:val="none"/>
          <w:lang w:eastAsia="zh-CN"/>
        </w:rPr>
        <w:t xml:space="preserve">间内</w:t>
      </w:r>
      <w:r>
        <w:rPr>
          <w:rFonts w:hint="eastAsia" w:ascii="宋体" w:hAnsi="宋体" w:eastAsia="宋体" w:cs="宋体"/>
          <w:b/>
          <w:bCs/>
          <w:sz w:val="21"/>
          <w:szCs w:val="21"/>
          <w:highlight w:val="none"/>
        </w:rPr>
        <w:t xml:space="preserve">完成最终报价。成交供应商需在领取成交通知书时提交完整的最终</w:t>
      </w:r>
      <w:r>
        <w:rPr>
          <w:rFonts w:hint="eastAsia" w:ascii="宋体" w:hAnsi="宋体" w:eastAsia="宋体" w:cs="宋体"/>
          <w:b/>
          <w:bCs/>
          <w:sz w:val="21"/>
          <w:szCs w:val="21"/>
          <w:highlight w:val="none"/>
          <w:lang w:val="en-US" w:eastAsia="zh-CN"/>
        </w:rPr>
        <w:t xml:space="preserve">磋商</w:t>
      </w:r>
      <w:r>
        <w:rPr>
          <w:rFonts w:hint="eastAsia" w:ascii="宋体" w:hAnsi="宋体" w:eastAsia="宋体" w:cs="宋体"/>
          <w:b/>
          <w:bCs/>
          <w:sz w:val="21"/>
          <w:szCs w:val="21"/>
          <w:highlight w:val="none"/>
        </w:rPr>
        <w:t xml:space="preserve">报价（含纸质的已标价的工程量清单以及Excel版、PDF版、软件版）。</w:t>
      </w:r>
      <w:r>
        <w:rPr>
          <w:rFonts w:hint="eastAsia" w:ascii="宋体" w:hAnsi="宋体" w:eastAsia="宋体" w:cs="宋体"/>
          <w:b/>
          <w:bCs/>
          <w:sz w:val="21"/>
          <w:szCs w:val="21"/>
          <w:highlight w:val="none"/>
        </w:rPr>
      </w:r>
      <w:r/>
    </w:p>
    <w:p>
      <w:pPr>
        <w:pStyle w:val="946"/>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（2）未在规定时间内完成递交最终</w:t>
      </w:r>
      <w:r>
        <w:rPr>
          <w:rFonts w:hint="eastAsia" w:ascii="宋体" w:hAnsi="宋体" w:eastAsia="宋体" w:cs="宋体"/>
          <w:b/>
          <w:bCs/>
          <w:sz w:val="21"/>
          <w:szCs w:val="21"/>
          <w:highlight w:val="none"/>
          <w:lang w:val="en-US" w:eastAsia="zh-CN"/>
        </w:rPr>
        <w:t xml:space="preserve">磋商</w:t>
      </w:r>
      <w:r>
        <w:rPr>
          <w:rFonts w:hint="eastAsia" w:ascii="宋体" w:hAnsi="宋体" w:eastAsia="宋体" w:cs="宋体"/>
          <w:b/>
          <w:bCs/>
          <w:sz w:val="21"/>
          <w:szCs w:val="21"/>
          <w:highlight w:val="none"/>
        </w:rPr>
        <w:t xml:space="preserve">报价表及最终报价明细表的，视其首轮报价表及报价明细表（工程量清单报价）为最终报价。</w:t>
      </w:r>
      <w:r>
        <w:rPr>
          <w:rFonts w:hint="eastAsia" w:ascii="宋体" w:hAnsi="宋体" w:eastAsia="宋体" w:cs="宋体"/>
          <w:b/>
          <w:bCs/>
          <w:sz w:val="21"/>
          <w:szCs w:val="21"/>
          <w:highlight w:val="none"/>
        </w:rPr>
      </w:r>
      <w:r/>
    </w:p>
    <w:p>
      <w:pPr>
        <w:pStyle w:val="946"/>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pStyle w:val="946"/>
        <w:ind w:left="482"/>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6"/>
        <w:jc w:val="both"/>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法定代表人或其委托代理人签字：</w:t>
      </w:r>
      <w:r>
        <w:rPr>
          <w:rFonts w:hint="eastAsia" w:ascii="宋体" w:hAnsi="宋体" w:eastAsia="宋体" w:cs="宋体"/>
          <w:b/>
          <w:bCs/>
          <w:sz w:val="21"/>
          <w:szCs w:val="21"/>
          <w:highlight w:val="none"/>
        </w:rPr>
      </w:r>
      <w:r/>
    </w:p>
    <w:p>
      <w:pPr>
        <w:pStyle w:val="946"/>
        <w:ind w:left="482"/>
        <w:jc w:val="righ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46"/>
        <w:jc w:val="both"/>
        <w:rPr>
          <w:rFonts w:ascii="宋体" w:hAnsi="宋体"/>
          <w:sz w:val="24"/>
          <w:szCs w:val="24"/>
        </w:rPr>
      </w:pPr>
      <w:r>
        <w:rPr>
          <w:rFonts w:hint="eastAsia" w:ascii="宋体" w:hAnsi="宋体" w:eastAsia="宋体" w:cs="宋体"/>
          <w:b/>
          <w:bCs/>
          <w:sz w:val="21"/>
          <w:szCs w:val="21"/>
          <w:highlight w:val="none"/>
        </w:rPr>
        <w:t xml:space="preserve">日期：      年   月   日</w:t>
      </w:r>
      <w:r>
        <w:rPr>
          <w:rFonts w:hint="eastAsia" w:ascii="宋体" w:hAnsi="宋体" w:eastAsia="宋体" w:cs="宋体"/>
          <w:b/>
          <w:sz w:val="21"/>
          <w:szCs w:val="21"/>
          <w:highlight w:val="none"/>
        </w:rPr>
        <w:br w:type="page" w:clear="all"/>
      </w:r>
      <w:r>
        <w:rPr>
          <w:rFonts w:ascii="宋体" w:hAnsi="宋体"/>
          <w:sz w:val="24"/>
          <w:szCs w:val="24"/>
        </w:rPr>
      </w:r>
      <w:r/>
    </w:p>
    <w:p>
      <w:pPr>
        <w:pStyle w:val="916"/>
        <w:ind w:firstLine="1405"/>
        <w:jc w:val="center"/>
        <w:keepLines w:val="0"/>
        <w:keepNext w:val="0"/>
        <w:spacing w:before="120" w:after="120"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w:t>
      </w:r>
      <w:r>
        <w:rPr>
          <w:rFonts w:hint="eastAsia" w:ascii="宋体" w:hAnsi="宋体" w:eastAsia="宋体" w:cs="宋体"/>
          <w:b/>
          <w:bCs/>
          <w:sz w:val="28"/>
          <w:szCs w:val="28"/>
          <w:highlight w:val="none"/>
          <w:lang w:val="en-US" w:eastAsia="zh-CN"/>
        </w:rPr>
        <w:t xml:space="preserve">最终</w:t>
      </w:r>
      <w:r>
        <w:rPr>
          <w:rFonts w:hint="eastAsia" w:ascii="宋体" w:hAnsi="宋体" w:eastAsia="宋体" w:cs="宋体"/>
          <w:b/>
          <w:bCs/>
          <w:sz w:val="28"/>
          <w:szCs w:val="28"/>
          <w:highlight w:val="none"/>
        </w:rPr>
        <w:t xml:space="preserve">报价一览表</w:t>
      </w:r>
      <w:r>
        <w:rPr>
          <w:rFonts w:hint="eastAsia" w:ascii="宋体" w:hAnsi="宋体" w:eastAsia="宋体" w:cs="宋体"/>
          <w:b/>
          <w:bCs/>
          <w:sz w:val="28"/>
          <w:szCs w:val="28"/>
          <w:highlight w:val="none"/>
        </w:rPr>
      </w:r>
      <w:r/>
    </w:p>
    <w:p>
      <w:pPr>
        <w:pStyle w:val="914"/>
        <w:ind w:left="-120" w:firstLine="210"/>
        <w:spacing w:line="360" w:lineRule="auto"/>
        <w:rPr>
          <w:rFonts w:ascii="宋体" w:hAnsi="宋体" w:cs="Microsoft New Tai Lue"/>
          <w:szCs w:val="21"/>
        </w:rPr>
      </w:pPr>
      <w:r>
        <w:rPr>
          <w:rFonts w:ascii="宋体" w:hAnsi="宋体" w:cs="Microsoft New Tai Lue"/>
          <w:szCs w:val="21"/>
        </w:rPr>
        <w:t xml:space="preserve">项目名称：</w:t>
      </w:r>
      <w:r>
        <w:rPr>
          <w:rFonts w:ascii="宋体" w:hAnsi="宋体" w:cs="Microsoft New Tai Lue"/>
          <w:szCs w:val="21"/>
          <w:u w:val="single"/>
        </w:rPr>
        <w:t xml:space="preserve">                  </w:t>
      </w:r>
      <w:r>
        <w:rPr>
          <w:rFonts w:ascii="宋体" w:hAnsi="宋体" w:cs="Microsoft New Tai Lue"/>
          <w:szCs w:val="21"/>
        </w:rPr>
      </w:r>
      <w:r/>
    </w:p>
    <w:p>
      <w:pPr>
        <w:pStyle w:val="914"/>
        <w:ind w:left="-120" w:firstLine="210"/>
        <w:spacing w:line="360" w:lineRule="auto"/>
        <w:rPr>
          <w:rFonts w:ascii="宋体" w:hAnsi="宋体" w:cs="Microsoft New Tai Lue"/>
          <w:szCs w:val="21"/>
          <w:u w:val="single"/>
        </w:rPr>
      </w:pPr>
      <w:r>
        <w:rPr>
          <w:rFonts w:ascii="宋体" w:hAnsi="宋体" w:cs="Microsoft New Tai Lue"/>
          <w:szCs w:val="21"/>
        </w:rPr>
        <w:t xml:space="preserve">项目编号：</w:t>
      </w:r>
      <w:r>
        <w:rPr>
          <w:rFonts w:ascii="宋体" w:hAnsi="宋体" w:cs="Microsoft New Tai Lue"/>
          <w:szCs w:val="21"/>
          <w:u w:val="single"/>
        </w:rPr>
        <w:t xml:space="preserve">                  </w:t>
      </w:r>
      <w:r>
        <w:rPr>
          <w:rFonts w:ascii="宋体" w:hAnsi="宋体" w:cs="Microsoft New Tai Lue"/>
          <w:szCs w:val="21"/>
          <w:u w:val="single"/>
        </w:rPr>
      </w:r>
      <w:r/>
    </w:p>
    <w:p>
      <w:pPr>
        <w:pStyle w:val="914"/>
        <w:ind w:left="-88" w:right="105" w:firstLine="420"/>
        <w:jc w:val="right"/>
        <w:rPr>
          <w:rFonts w:ascii="宋体" w:hAnsi="宋体"/>
          <w:szCs w:val="21"/>
        </w:rPr>
      </w:pPr>
      <w:r>
        <w:rPr>
          <w:rFonts w:ascii="宋体" w:hAnsi="宋体"/>
          <w:szCs w:val="21"/>
        </w:rPr>
      </w:r>
      <w:r/>
    </w:p>
    <w:tbl>
      <w:tblPr>
        <w:tblW w:w="94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10"/>
        <w:gridCol w:w="6521"/>
      </w:tblGrid>
      <w:tr>
        <w:trPr>
          <w:trHeight w:val="1184"/>
        </w:trPr>
        <w:tc>
          <w:tcPr>
            <w:tcW w:w="2910" w:type="dxa"/>
            <w:vAlign w:val="center"/>
            <w:textDirection w:val="lrTb"/>
            <w:noWrap w:val="false"/>
          </w:tcPr>
          <w:p>
            <w:pPr>
              <w:pStyle w:val="914"/>
              <w:jc w:val="center"/>
              <w:spacing w:line="360" w:lineRule="auto"/>
              <w:rPr>
                <w:rFonts w:hint="eastAsia" w:ascii="宋体" w:hAnsi="宋体"/>
                <w:b/>
                <w:bCs/>
              </w:rPr>
            </w:pPr>
            <w:r>
              <w:rPr>
                <w:rFonts w:hint="eastAsia" w:ascii="宋体" w:hAnsi="宋体"/>
                <w:b/>
                <w:bCs/>
              </w:rPr>
              <w:t xml:space="preserve">项目名称</w:t>
            </w:r>
            <w:r>
              <w:rPr>
                <w:rFonts w:hint="eastAsia" w:ascii="宋体" w:hAnsi="宋体"/>
                <w:b/>
                <w:bCs/>
              </w:rPr>
            </w:r>
            <w:r/>
          </w:p>
        </w:tc>
        <w:tc>
          <w:tcPr>
            <w:tcW w:w="6521" w:type="dxa"/>
            <w:vAlign w:val="center"/>
            <w:textDirection w:val="lrTb"/>
            <w:noWrap w:val="false"/>
          </w:tcPr>
          <w:p>
            <w:pPr>
              <w:pStyle w:val="914"/>
              <w:jc w:val="center"/>
              <w:spacing w:line="360" w:lineRule="auto"/>
              <w:rPr>
                <w:rFonts w:ascii="宋体" w:hAnsi="宋体"/>
                <w:b/>
                <w:bCs/>
              </w:rPr>
            </w:pPr>
            <w:r>
              <w:rPr>
                <w:rFonts w:hint="eastAsia" w:ascii="宋体" w:hAnsi="宋体"/>
                <w:b/>
                <w:bCs/>
              </w:rPr>
              <w:t xml:space="preserve">响应</w:t>
            </w:r>
            <w:r>
              <w:rPr>
                <w:rFonts w:ascii="宋体" w:hAnsi="宋体"/>
                <w:b/>
                <w:bCs/>
              </w:rPr>
              <w:t xml:space="preserve">总价</w:t>
            </w:r>
            <w:r>
              <w:rPr>
                <w:rFonts w:ascii="宋体" w:hAnsi="宋体"/>
                <w:b/>
                <w:bCs/>
              </w:rPr>
            </w:r>
            <w:r/>
          </w:p>
        </w:tc>
      </w:tr>
      <w:tr>
        <w:trPr>
          <w:trHeight w:val="2315"/>
        </w:trPr>
        <w:tc>
          <w:tcPr>
            <w:tcW w:w="2910" w:type="dxa"/>
            <w:vAlign w:val="center"/>
            <w:textDirection w:val="lrTb"/>
            <w:noWrap w:val="false"/>
          </w:tcPr>
          <w:p>
            <w:pPr>
              <w:pStyle w:val="914"/>
              <w:jc w:val="center"/>
              <w:spacing w:line="360" w:lineRule="auto"/>
              <w:rPr>
                <w:rFonts w:ascii="宋体" w:hAnsi="宋体"/>
              </w:rPr>
            </w:pPr>
            <w:r>
              <w:rPr>
                <w:rFonts w:ascii="宋体" w:hAnsi="宋体"/>
                <w:szCs w:val="21"/>
                <w:u w:val="single"/>
              </w:rPr>
              <w:t xml:space="preserve">                  </w:t>
            </w:r>
            <w:r>
              <w:rPr>
                <w:rFonts w:ascii="宋体" w:hAnsi="宋体"/>
              </w:rPr>
              <w:t xml:space="preserve">项目</w:t>
            </w:r>
            <w:r>
              <w:rPr>
                <w:rFonts w:ascii="宋体" w:hAnsi="宋体"/>
              </w:rPr>
            </w:r>
            <w:r/>
          </w:p>
        </w:tc>
        <w:tc>
          <w:tcPr>
            <w:tcW w:w="6521" w:type="dxa"/>
            <w:vAlign w:val="center"/>
            <w:textDirection w:val="lrTb"/>
            <w:noWrap w:val="false"/>
          </w:tcPr>
          <w:p>
            <w:pPr>
              <w:pStyle w:val="914"/>
              <w:spacing w:line="360" w:lineRule="auto"/>
              <w:rPr>
                <w:rFonts w:ascii="宋体" w:hAnsi="宋体"/>
                <w:szCs w:val="21"/>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元人民币（小写）</w:t>
            </w:r>
            <w:r>
              <w:rPr>
                <w:rFonts w:ascii="宋体" w:hAnsi="宋体"/>
                <w:szCs w:val="21"/>
              </w:rPr>
            </w:r>
            <w:r/>
          </w:p>
          <w:p>
            <w:pPr>
              <w:pStyle w:val="1224"/>
              <w:ind w:left="1260"/>
              <w:rPr>
                <w:rFonts w:hint="eastAsia"/>
              </w:rPr>
            </w:pPr>
            <w:r>
              <w:rPr>
                <w:rFonts w:hint="eastAsia"/>
              </w:rPr>
            </w:r>
            <w:r/>
          </w:p>
          <w:p>
            <w:pPr>
              <w:pStyle w:val="914"/>
              <w:spacing w:line="360" w:lineRule="auto"/>
              <w:rPr>
                <w:rFonts w:hint="eastAsia" w:ascii="宋体" w:hAnsi="宋体"/>
              </w:rPr>
            </w:pP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元人民币（大写）</w:t>
            </w:r>
            <w:r>
              <w:rPr>
                <w:rFonts w:hint="eastAsia" w:ascii="宋体" w:hAnsi="宋体"/>
              </w:rPr>
            </w:r>
            <w:r/>
          </w:p>
        </w:tc>
      </w:tr>
      <w:tr>
        <w:trPr>
          <w:trHeight w:val="570"/>
        </w:trPr>
        <w:tc>
          <w:tcPr>
            <w:tcW w:w="2910" w:type="dxa"/>
            <w:vAlign w:val="center"/>
            <w:textDirection w:val="lrTb"/>
            <w:noWrap w:val="false"/>
          </w:tcPr>
          <w:p>
            <w:pPr>
              <w:pStyle w:val="914"/>
              <w:jc w:val="center"/>
              <w:spacing w:line="360" w:lineRule="auto"/>
              <w:rPr>
                <w:rFonts w:ascii="宋体" w:hAnsi="宋体"/>
                <w:szCs w:val="21"/>
                <w:u w:val="single"/>
              </w:rPr>
            </w:pPr>
            <w:r>
              <w:rPr>
                <w:rFonts w:hint="eastAsia" w:ascii="宋体" w:hAnsi="宋体"/>
                <w:szCs w:val="21"/>
                <w:u w:val="single"/>
              </w:rPr>
              <w:t xml:space="preserve">项目负责人</w:t>
            </w:r>
            <w:r>
              <w:rPr>
                <w:rFonts w:ascii="宋体" w:hAnsi="宋体"/>
                <w:szCs w:val="21"/>
                <w:u w:val="single"/>
              </w:rPr>
            </w:r>
            <w:r/>
          </w:p>
        </w:tc>
        <w:tc>
          <w:tcPr>
            <w:tcW w:w="6521" w:type="dxa"/>
            <w:vAlign w:val="center"/>
            <w:textDirection w:val="lrTb"/>
            <w:noWrap w:val="false"/>
          </w:tcPr>
          <w:p>
            <w:pPr>
              <w:pStyle w:val="914"/>
              <w:spacing w:line="360" w:lineRule="auto"/>
              <w:rPr>
                <w:rFonts w:ascii="宋体" w:hAnsi="宋体"/>
                <w:szCs w:val="21"/>
                <w:u w:val="single"/>
              </w:rPr>
            </w:pPr>
            <w:r>
              <w:rPr>
                <w:rFonts w:ascii="宋体" w:hAnsi="宋体"/>
                <w:szCs w:val="21"/>
                <w:u w:val="single"/>
              </w:rPr>
            </w:r>
            <w:r/>
          </w:p>
        </w:tc>
      </w:tr>
      <w:tr>
        <w:trPr>
          <w:trHeight w:val="570"/>
        </w:trPr>
        <w:tc>
          <w:tcPr>
            <w:tcW w:w="2910" w:type="dxa"/>
            <w:vAlign w:val="center"/>
            <w:textDirection w:val="lrTb"/>
            <w:noWrap w:val="false"/>
          </w:tcPr>
          <w:p>
            <w:pPr>
              <w:pStyle w:val="914"/>
              <w:jc w:val="center"/>
              <w:spacing w:line="360" w:lineRule="auto"/>
              <w:rPr>
                <w:rFonts w:ascii="宋体" w:hAnsi="宋体" w:eastAsia="宋体"/>
                <w:szCs w:val="21"/>
                <w:u w:val="single"/>
                <w:lang w:val="en-US" w:eastAsia="zh-CN"/>
              </w:rPr>
            </w:pPr>
            <w:r>
              <w:rPr>
                <w:rFonts w:hint="eastAsia" w:ascii="宋体" w:hAnsi="宋体"/>
                <w:szCs w:val="21"/>
                <w:u w:val="single"/>
                <w:lang w:val="en-US" w:eastAsia="zh-CN"/>
              </w:rPr>
              <w:t xml:space="preserve">项目工期</w:t>
            </w:r>
            <w:r>
              <w:rPr>
                <w:rFonts w:ascii="宋体" w:hAnsi="宋体" w:eastAsia="宋体"/>
                <w:szCs w:val="21"/>
                <w:u w:val="single"/>
                <w:lang w:val="en-US" w:eastAsia="zh-CN"/>
              </w:rPr>
            </w:r>
            <w:r/>
          </w:p>
        </w:tc>
        <w:tc>
          <w:tcPr>
            <w:tcW w:w="6521" w:type="dxa"/>
            <w:vAlign w:val="center"/>
            <w:textDirection w:val="lrTb"/>
            <w:noWrap w:val="false"/>
          </w:tcPr>
          <w:p>
            <w:pPr>
              <w:pStyle w:val="914"/>
              <w:spacing w:line="360" w:lineRule="auto"/>
              <w:rPr>
                <w:rFonts w:ascii="宋体" w:hAnsi="宋体"/>
                <w:szCs w:val="21"/>
                <w:u w:val="single"/>
              </w:rPr>
            </w:pPr>
            <w:r>
              <w:rPr>
                <w:rFonts w:ascii="宋体" w:hAnsi="宋体"/>
                <w:szCs w:val="21"/>
                <w:u w:val="single"/>
              </w:rPr>
            </w:r>
            <w:r/>
          </w:p>
        </w:tc>
      </w:tr>
      <w:tr>
        <w:trPr>
          <w:trHeight w:val="570"/>
        </w:trPr>
        <w:tc>
          <w:tcPr>
            <w:tcW w:w="2910" w:type="dxa"/>
            <w:vAlign w:val="center"/>
            <w:textDirection w:val="lrTb"/>
            <w:noWrap w:val="false"/>
          </w:tcPr>
          <w:p>
            <w:pPr>
              <w:pStyle w:val="914"/>
              <w:jc w:val="center"/>
              <w:spacing w:line="360" w:lineRule="auto"/>
              <w:rPr>
                <w:rFonts w:hint="eastAsia" w:ascii="宋体" w:hAnsi="宋体" w:eastAsia="宋体"/>
                <w:szCs w:val="21"/>
                <w:u w:val="single"/>
                <w:lang w:val="en-US" w:eastAsia="zh-CN"/>
              </w:rPr>
            </w:pPr>
            <w:r>
              <w:rPr>
                <w:rFonts w:hint="eastAsia" w:ascii="宋体" w:hAnsi="宋体"/>
                <w:szCs w:val="21"/>
                <w:u w:val="single"/>
                <w:lang w:val="en-US" w:eastAsia="zh-CN"/>
              </w:rPr>
              <w:t xml:space="preserve">质量</w:t>
            </w:r>
            <w:r>
              <w:rPr>
                <w:rFonts w:hint="eastAsia" w:ascii="宋体" w:hAnsi="宋体" w:eastAsia="宋体"/>
                <w:szCs w:val="21"/>
                <w:u w:val="single"/>
                <w:lang w:val="en-US" w:eastAsia="zh-CN"/>
              </w:rPr>
            </w:r>
            <w:r/>
          </w:p>
        </w:tc>
        <w:tc>
          <w:tcPr>
            <w:tcW w:w="6521" w:type="dxa"/>
            <w:vAlign w:val="center"/>
            <w:textDirection w:val="lrTb"/>
            <w:noWrap w:val="false"/>
          </w:tcPr>
          <w:p>
            <w:pPr>
              <w:pStyle w:val="914"/>
              <w:spacing w:line="360" w:lineRule="auto"/>
              <w:rPr>
                <w:rFonts w:ascii="宋体" w:hAnsi="宋体"/>
                <w:szCs w:val="21"/>
                <w:u w:val="single"/>
              </w:rPr>
            </w:pPr>
            <w:r>
              <w:rPr>
                <w:rFonts w:ascii="宋体" w:hAnsi="宋体"/>
                <w:szCs w:val="21"/>
                <w:u w:val="single"/>
              </w:rPr>
            </w:r>
            <w:r/>
          </w:p>
        </w:tc>
      </w:tr>
    </w:tbl>
    <w:p>
      <w:pPr>
        <w:pStyle w:val="914"/>
        <w:ind w:right="420"/>
        <w:spacing w:line="360" w:lineRule="auto"/>
        <w:rPr>
          <w:rFonts w:hint="eastAsia" w:ascii="宋体" w:hAnsi="宋体"/>
          <w:b/>
        </w:rPr>
      </w:pPr>
      <w:r>
        <w:rPr>
          <w:rFonts w:hint="eastAsia" w:ascii="宋体" w:hAnsi="宋体"/>
          <w:b/>
        </w:rPr>
      </w:r>
      <w:r/>
    </w:p>
    <w:p>
      <w:pPr>
        <w:pStyle w:val="914"/>
        <w:numPr>
          <w:ilvl w:val="0"/>
          <w:numId w:val="0"/>
        </w:numPr>
        <w:ind w:right="420"/>
        <w:spacing w:line="360" w:lineRule="auto"/>
        <w:rPr>
          <w:rFonts w:hint="eastAsia" w:ascii="宋体" w:hAnsi="宋体"/>
          <w:b/>
        </w:rPr>
      </w:pPr>
      <w:r>
        <w:rPr>
          <w:rFonts w:hint="eastAsia" w:ascii="宋体" w:hAnsi="宋体"/>
          <w:b/>
        </w:rPr>
        <w:t xml:space="preserve">注：1、“总报价”包括工程所涉及的所有费用（应包括施工设备、劳务、管理、材料、安装、维护、清理、利润、税金及政策性文件规定的各项应有费用等）及各种税费等。</w:t>
      </w:r>
      <w:r>
        <w:rPr>
          <w:rFonts w:hint="eastAsia" w:ascii="宋体" w:hAnsi="宋体"/>
          <w:b/>
        </w:rPr>
      </w:r>
      <w:r/>
    </w:p>
    <w:p>
      <w:pPr>
        <w:pStyle w:val="914"/>
        <w:numPr>
          <w:ilvl w:val="0"/>
          <w:numId w:val="0"/>
        </w:numPr>
        <w:ind w:right="420"/>
        <w:spacing w:line="360" w:lineRule="auto"/>
        <w:rPr>
          <w:rFonts w:hint="eastAsia" w:ascii="宋体" w:hAnsi="宋体"/>
          <w:b/>
        </w:rPr>
      </w:pPr>
      <w:r>
        <w:rPr>
          <w:rFonts w:hint="eastAsia" w:ascii="宋体" w:hAnsi="宋体"/>
          <w:b/>
        </w:rPr>
        <w:t xml:space="preserve">2、供应商必须据实填具此表，应与</w:t>
      </w:r>
      <w:r>
        <w:rPr>
          <w:rFonts w:hint="eastAsia" w:ascii="宋体" w:hAnsi="宋体"/>
          <w:b/>
          <w:lang w:val="en-US" w:eastAsia="zh-CN"/>
        </w:rPr>
        <w:t xml:space="preserve">磋商</w:t>
      </w:r>
      <w:r>
        <w:rPr>
          <w:rFonts w:hint="eastAsia" w:ascii="宋体" w:hAnsi="宋体"/>
          <w:b/>
        </w:rPr>
        <w:t xml:space="preserve">响应文件的有关内容一致</w:t>
      </w:r>
      <w:r>
        <w:rPr>
          <w:rFonts w:hint="eastAsia" w:ascii="宋体" w:hAnsi="宋体"/>
          <w:b/>
          <w:lang w:eastAsia="zh-CN"/>
        </w:rPr>
        <w:t xml:space="preserve">（</w:t>
      </w:r>
      <w:r>
        <w:rPr>
          <w:rFonts w:hint="eastAsia" w:ascii="宋体" w:hAnsi="宋体"/>
          <w:b/>
        </w:rPr>
        <w:t xml:space="preserve">此表必须上交代理机构）</w:t>
      </w:r>
      <w:r>
        <w:rPr>
          <w:rFonts w:hint="eastAsia" w:ascii="宋体" w:hAnsi="宋体"/>
          <w:b/>
          <w:lang w:eastAsia="zh-CN"/>
        </w:rPr>
        <w:t xml:space="preserve">；</w:t>
      </w:r>
      <w:r>
        <w:rPr>
          <w:rFonts w:hint="eastAsia" w:ascii="宋体" w:hAnsi="宋体"/>
          <w:b/>
        </w:rPr>
      </w:r>
      <w:r/>
    </w:p>
    <w:p>
      <w:pPr>
        <w:pStyle w:val="914"/>
        <w:numPr>
          <w:ilvl w:val="0"/>
          <w:numId w:val="0"/>
        </w:numPr>
        <w:ind w:right="420"/>
        <w:spacing w:line="360" w:lineRule="auto"/>
        <w:rPr>
          <w:rFonts w:hint="eastAsia" w:ascii="宋体" w:hAnsi="宋体"/>
          <w:b/>
        </w:rPr>
      </w:pPr>
      <w:r>
        <w:rPr>
          <w:rFonts w:hint="eastAsia" w:ascii="宋体" w:hAnsi="宋体"/>
          <w:b/>
          <w:lang w:eastAsia="zh-CN"/>
        </w:rPr>
        <w:t xml:space="preserve">3.</w:t>
      </w:r>
      <w:r>
        <w:rPr>
          <w:rFonts w:hint="eastAsia" w:ascii="宋体" w:hAnsi="宋体"/>
          <w:b/>
        </w:rPr>
        <w:t xml:space="preserve">作二次报价的以二次报价为准，最终报价不得超过控制价；</w:t>
      </w:r>
      <w:r>
        <w:rPr>
          <w:rFonts w:hint="eastAsia" w:ascii="宋体" w:hAnsi="宋体"/>
          <w:b/>
        </w:rPr>
      </w:r>
      <w:r/>
    </w:p>
    <w:p>
      <w:pPr>
        <w:pStyle w:val="914"/>
        <w:numPr>
          <w:ilvl w:val="0"/>
          <w:numId w:val="0"/>
        </w:numPr>
        <w:ind w:right="420"/>
        <w:spacing w:line="360" w:lineRule="auto"/>
        <w:rPr>
          <w:rFonts w:hint="eastAsia" w:ascii="宋体" w:hAnsi="宋体"/>
        </w:rPr>
      </w:pPr>
      <w:r>
        <w:rPr>
          <w:rFonts w:hint="eastAsia" w:ascii="宋体" w:hAnsi="宋体"/>
          <w:b/>
          <w:lang w:eastAsia="zh-CN"/>
        </w:rPr>
        <w:t xml:space="preserve">4.</w:t>
      </w:r>
      <w:r>
        <w:rPr>
          <w:rFonts w:hint="eastAsia" w:ascii="宋体" w:hAnsi="宋体"/>
          <w:b/>
          <w:lang w:val="en-US" w:eastAsia="zh-CN"/>
        </w:rPr>
        <w:t xml:space="preserve">磋商</w:t>
      </w:r>
      <w:r>
        <w:rPr>
          <w:rFonts w:hint="eastAsia" w:ascii="宋体" w:hAnsi="宋体"/>
          <w:b/>
        </w:rPr>
        <w:t xml:space="preserve">过程中未对</w:t>
      </w:r>
      <w:r>
        <w:rPr>
          <w:rFonts w:hint="eastAsia" w:ascii="宋体" w:hAnsi="宋体"/>
          <w:b/>
          <w:lang w:val="en-US" w:eastAsia="zh-CN"/>
        </w:rPr>
        <w:t xml:space="preserve">磋商</w:t>
      </w:r>
      <w:r>
        <w:rPr>
          <w:rFonts w:hint="eastAsia" w:ascii="宋体" w:hAnsi="宋体"/>
          <w:b/>
        </w:rPr>
        <w:t xml:space="preserve">内容</w:t>
      </w:r>
      <w:r>
        <w:rPr>
          <w:rFonts w:hint="eastAsia" w:ascii="宋体" w:hAnsi="宋体"/>
          <w:b/>
          <w:lang w:eastAsia="zh-CN"/>
        </w:rPr>
        <w:t xml:space="preserve">做出</w:t>
      </w:r>
      <w:r>
        <w:rPr>
          <w:rFonts w:hint="eastAsia" w:ascii="宋体" w:hAnsi="宋体"/>
          <w:b/>
        </w:rPr>
        <w:t xml:space="preserve">实质性变更、修改的情况下，如二轮报价超过首轮报价，则二轮报价无效，仅以其首轮报价作为最终报价，如被评定为成交供应商，其首轮报价即为成交价格。</w:t>
      </w:r>
      <w:r>
        <w:rPr>
          <w:rFonts w:hint="eastAsia" w:ascii="宋体" w:hAnsi="宋体"/>
        </w:rPr>
      </w:r>
      <w:r/>
    </w:p>
    <w:p>
      <w:pPr>
        <w:pStyle w:val="914"/>
        <w:numPr>
          <w:ilvl w:val="0"/>
          <w:numId w:val="0"/>
        </w:numPr>
        <w:ind w:right="420"/>
        <w:spacing w:line="360" w:lineRule="auto"/>
        <w:rPr>
          <w:rFonts w:hint="eastAsia" w:ascii="宋体" w:hAnsi="宋体"/>
          <w:u w:val="single"/>
        </w:rPr>
      </w:pPr>
      <w:r>
        <w:rPr>
          <w:rFonts w:hint="eastAsia" w:ascii="宋体" w:hAnsi="宋体"/>
        </w:rPr>
        <w:t xml:space="preserve">供应商</w:t>
      </w:r>
      <w:r>
        <w:rPr>
          <w:rFonts w:ascii="宋体" w:hAnsi="宋体"/>
        </w:rPr>
        <w:t xml:space="preserve">名称（公章）：</w:t>
      </w:r>
      <w:r>
        <w:rPr>
          <w:rFonts w:ascii="宋体" w:hAnsi="宋体"/>
          <w:u w:val="single"/>
        </w:rPr>
        <w:t xml:space="preserve">                 </w:t>
      </w:r>
      <w:r>
        <w:rPr>
          <w:rFonts w:hint="eastAsia" w:ascii="宋体" w:hAnsi="宋体"/>
          <w:u w:val="single"/>
        </w:rPr>
      </w:r>
      <w:r/>
    </w:p>
    <w:p>
      <w:pPr>
        <w:pStyle w:val="914"/>
        <w:numPr>
          <w:ilvl w:val="0"/>
          <w:numId w:val="0"/>
        </w:numPr>
        <w:ind w:right="420"/>
        <w:spacing w:line="360" w:lineRule="auto"/>
        <w:rPr>
          <w:rFonts w:ascii="宋体" w:hAnsi="宋体"/>
          <w:szCs w:val="21"/>
        </w:rPr>
      </w:pPr>
      <w:r>
        <w:rPr>
          <w:rFonts w:ascii="宋体" w:hAnsi="宋体"/>
          <w:szCs w:val="21"/>
        </w:rPr>
        <w:t xml:space="preserve">法定代表人（单位负责人）</w:t>
      </w:r>
      <w:r>
        <w:rPr>
          <w:rFonts w:ascii="宋体" w:hAnsi="宋体"/>
          <w:u w:val="single"/>
        </w:rPr>
        <w:t xml:space="preserve">                 </w:t>
      </w:r>
      <w:r>
        <w:rPr>
          <w:rFonts w:ascii="宋体" w:hAnsi="宋体"/>
          <w:szCs w:val="21"/>
        </w:rPr>
      </w:r>
      <w:r/>
    </w:p>
    <w:p>
      <w:pPr>
        <w:pStyle w:val="914"/>
        <w:numPr>
          <w:ilvl w:val="0"/>
          <w:numId w:val="0"/>
        </w:numPr>
        <w:ind w:right="420"/>
        <w:spacing w:line="360" w:lineRule="auto"/>
        <w:rPr>
          <w:rFonts w:ascii="宋体" w:hAnsi="宋体"/>
          <w:szCs w:val="21"/>
          <w:u w:val="none"/>
        </w:rPr>
      </w:pPr>
      <w:r>
        <w:rPr>
          <w:rFonts w:ascii="宋体" w:hAnsi="宋体"/>
          <w:szCs w:val="21"/>
        </w:rPr>
        <w:t xml:space="preserve">或其授权代表（签字或盖章）：</w:t>
      </w:r>
      <w:r>
        <w:rPr>
          <w:rFonts w:ascii="宋体" w:hAnsi="宋体"/>
          <w:szCs w:val="21"/>
          <w:u w:val="none"/>
        </w:rPr>
        <w:t xml:space="preserve"> </w:t>
      </w:r>
      <w:r>
        <w:rPr>
          <w:rFonts w:ascii="宋体" w:hAnsi="宋体"/>
          <w:u w:val="single"/>
        </w:rPr>
        <w:t xml:space="preserve">                 </w:t>
      </w:r>
      <w:r>
        <w:rPr>
          <w:rFonts w:ascii="宋体" w:hAnsi="宋体"/>
          <w:szCs w:val="21"/>
          <w:u w:val="none"/>
        </w:rPr>
      </w:r>
      <w:r/>
    </w:p>
    <w:p>
      <w:pPr>
        <w:pStyle w:val="914"/>
        <w:jc w:val="both"/>
        <w:spacing w:line="360" w:lineRule="auto"/>
        <w:rPr>
          <w:rFonts w:ascii="宋体" w:hAnsi="宋体"/>
          <w:bCs/>
        </w:rPr>
      </w:pPr>
      <w:r>
        <w:rPr>
          <w:rFonts w:ascii="宋体" w:hAnsi="宋体"/>
          <w:bCs/>
        </w:rPr>
        <w:t xml:space="preserve">日期：______年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rPr>
          <w:rFonts w:ascii="宋体" w:hAnsi="宋体"/>
          <w:bCs/>
        </w:rPr>
      </w:r>
      <w:r/>
    </w:p>
    <w:p>
      <w:pPr>
        <w:pStyle w:val="914"/>
        <w:rPr>
          <w:rFonts w:hint="eastAsia" w:ascii="宋体" w:hAnsi="宋体"/>
        </w:rPr>
        <w:sectPr>
          <w:footerReference w:type="default" r:id="rId16"/>
          <w:footnotePr/>
          <w:endnotePr/>
          <w:type w:val="nextPage"/>
          <w:pgSz w:w="11906" w:h="16838" w:orient="portrait"/>
          <w:pgMar w:top="1440" w:right="1588" w:bottom="1440" w:left="1588" w:header="851" w:footer="992" w:gutter="0"/>
          <w:cols w:num="1" w:sep="0" w:space="1701" w:equalWidth="1"/>
          <w:docGrid w:linePitch="360"/>
        </w:sectPr>
      </w:pPr>
      <w:r>
        <w:rPr>
          <w:rFonts w:hint="eastAsia" w:ascii="宋体" w:hAnsi="宋体"/>
        </w:rPr>
      </w:r>
      <w:r/>
    </w:p>
    <w:p>
      <w:pPr>
        <w:pStyle w:val="914"/>
        <w:rPr>
          <w:rFonts w:hint="eastAsia" w:ascii="黑体" w:hAnsi="黑体" w:eastAsia="黑体"/>
          <w:b/>
          <w:sz w:val="32"/>
          <w:szCs w:val="32"/>
        </w:rPr>
      </w:pPr>
      <w:r>
        <w:rPr>
          <w:rFonts w:hint="eastAsia" w:ascii="黑体" w:hAnsi="黑体" w:eastAsia="黑体"/>
          <w:b/>
          <w:sz w:val="32"/>
          <w:szCs w:val="32"/>
        </w:rPr>
      </w:r>
      <w:r/>
    </w:p>
    <w:p>
      <w:pPr>
        <w:pStyle w:val="914"/>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w:t>
      </w:r>
      <w:r>
        <w:rPr>
          <w:rFonts w:hint="eastAsia" w:ascii="黑体" w:hAnsi="黑体" w:eastAsia="黑体"/>
          <w:b/>
          <w:sz w:val="32"/>
          <w:szCs w:val="32"/>
          <w:lang w:val="en-US" w:eastAsia="zh-CN"/>
        </w:rPr>
        <w:t xml:space="preserve">商务及</w:t>
      </w:r>
      <w:r>
        <w:rPr>
          <w:rFonts w:hint="eastAsia" w:ascii="黑体" w:hAnsi="黑体" w:eastAsia="黑体"/>
          <w:b/>
          <w:sz w:val="32"/>
          <w:szCs w:val="32"/>
        </w:rPr>
        <w:t xml:space="preserve">技术部分</w:t>
      </w:r>
      <w:r>
        <w:rPr>
          <w:rFonts w:ascii="黑体" w:hAnsi="黑体" w:eastAsia="黑体"/>
          <w:b/>
          <w:sz w:val="32"/>
          <w:szCs w:val="32"/>
        </w:rPr>
      </w:r>
      <w:r/>
    </w:p>
    <w:p>
      <w:pPr>
        <w:pStyle w:val="914"/>
        <w:jc w:val="center"/>
        <w:spacing w:line="440" w:lineRule="exact"/>
        <w:rPr>
          <w:rFonts w:ascii="黑体" w:hAnsi="黑体" w:eastAsia="黑体"/>
          <w:b/>
          <w:sz w:val="32"/>
          <w:szCs w:val="32"/>
        </w:rPr>
      </w:pPr>
      <w:r>
        <w:rPr>
          <w:rFonts w:ascii="黑体" w:hAnsi="黑体" w:eastAsia="黑体"/>
          <w:b/>
          <w:sz w:val="32"/>
          <w:szCs w:val="32"/>
        </w:rPr>
      </w:r>
      <w:r/>
    </w:p>
    <w:p>
      <w:pPr>
        <w:pStyle w:val="914"/>
        <w:ind w:left="560"/>
        <w:spacing w:line="440" w:lineRule="exact"/>
        <w:rPr>
          <w:rFonts w:ascii="黑体" w:hAnsi="黑体" w:eastAsia="黑体"/>
          <w:b/>
          <w:sz w:val="32"/>
          <w:szCs w:val="32"/>
        </w:rPr>
      </w:pPr>
      <w:r>
        <w:rPr>
          <w:rFonts w:ascii="黑体" w:hAnsi="黑体" w:eastAsia="黑体"/>
          <w:b/>
          <w:sz w:val="32"/>
          <w:szCs w:val="32"/>
        </w:rPr>
      </w:r>
      <w:r/>
    </w:p>
    <w:p>
      <w:pPr>
        <w:pStyle w:val="914"/>
        <w:jc w:val="left"/>
        <w:spacing w:line="440" w:lineRule="exact"/>
        <w:rPr>
          <w:rFonts w:ascii="黑体" w:hAnsi="黑体" w:eastAsia="黑体"/>
          <w:b/>
          <w:sz w:val="24"/>
          <w:szCs w:val="24"/>
        </w:rPr>
      </w:pPr>
      <w:r>
        <w:rPr>
          <w:rFonts w:ascii="黑体" w:hAnsi="黑体" w:eastAsia="黑体"/>
          <w:b/>
          <w:sz w:val="24"/>
          <w:szCs w:val="24"/>
        </w:rPr>
      </w:r>
      <w:r/>
    </w:p>
    <w:p>
      <w:pPr>
        <w:pStyle w:val="914"/>
        <w:jc w:val="left"/>
        <w:spacing w:line="440" w:lineRule="exact"/>
        <w:rPr>
          <w:rFonts w:ascii="宋体" w:hAnsi="宋体"/>
          <w:sz w:val="28"/>
          <w:szCs w:val="28"/>
        </w:rPr>
      </w:pPr>
      <w:r>
        <w:rPr>
          <w:rFonts w:hint="eastAsia" w:ascii="黑体" w:hAnsi="黑体" w:eastAsia="黑体"/>
          <w:b/>
          <w:sz w:val="24"/>
          <w:szCs w:val="24"/>
        </w:rPr>
        <w:br w:type="page" w:clear="all"/>
      </w:r>
      <w:bookmarkEnd w:id="189"/>
      <w:r/>
      <w:bookmarkEnd w:id="190"/>
      <w:r/>
      <w:bookmarkEnd w:id="228"/>
      <w:r/>
      <w:bookmarkStart w:id="229" w:name="_Hlt26955054"/>
      <w:r/>
      <w:bookmarkEnd w:id="229"/>
      <w:r>
        <w:rPr>
          <w:rFonts w:ascii="宋体" w:hAnsi="宋体"/>
          <w:sz w:val="28"/>
          <w:szCs w:val="28"/>
        </w:rPr>
      </w:r>
      <w:r/>
    </w:p>
    <w:p>
      <w:pPr>
        <w:pStyle w:val="914"/>
        <w:jc w:val="center"/>
        <w:spacing w:line="440" w:lineRule="exact"/>
        <w:rPr>
          <w:rFonts w:ascii="黑体" w:hAnsi="黑体" w:eastAsia="黑体"/>
          <w:b/>
          <w:sz w:val="32"/>
          <w:szCs w:val="32"/>
        </w:rPr>
        <w:outlineLvl w:val="1"/>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四</w:t>
      </w:r>
      <w:r>
        <w:rPr>
          <w:rFonts w:hint="eastAsia" w:ascii="黑体" w:hAnsi="黑体" w:eastAsia="黑体"/>
          <w:b/>
          <w:sz w:val="32"/>
          <w:szCs w:val="32"/>
        </w:rPr>
        <w:t xml:space="preserve">、资格承诺函</w:t>
      </w:r>
      <w:r>
        <w:rPr>
          <w:rFonts w:ascii="黑体" w:hAnsi="黑体" w:eastAsia="黑体"/>
          <w:b/>
          <w:sz w:val="32"/>
          <w:szCs w:val="32"/>
        </w:rPr>
      </w:r>
      <w:r/>
    </w:p>
    <w:p>
      <w:pPr>
        <w:pStyle w:val="914"/>
        <w:ind w:left="560"/>
        <w:spacing w:line="440" w:lineRule="exact"/>
        <w:rPr>
          <w:rFonts w:ascii="黑体" w:hAnsi="黑体" w:eastAsia="黑体"/>
          <w:b/>
          <w:sz w:val="32"/>
          <w:szCs w:val="32"/>
        </w:rPr>
      </w:pPr>
      <w:r>
        <w:rPr>
          <w:rFonts w:ascii="黑体" w:hAnsi="黑体" w:eastAsia="黑体"/>
          <w:b/>
          <w:sz w:val="32"/>
          <w:szCs w:val="32"/>
        </w:rPr>
      </w:r>
      <w:r/>
    </w:p>
    <w:p>
      <w:pPr>
        <w:pStyle w:val="914"/>
        <w:ind w:left="560" w:hanging="560"/>
        <w:jc w:val="left"/>
        <w:spacing w:line="440" w:lineRule="exact"/>
        <w:rPr>
          <w:rFonts w:ascii="宋体" w:hAnsi="宋体"/>
          <w:sz w:val="24"/>
          <w:szCs w:val="24"/>
        </w:rPr>
      </w:pPr>
      <w:r>
        <w:rPr>
          <w:rFonts w:ascii="宋体" w:hAnsi="宋体"/>
          <w:sz w:val="24"/>
          <w:szCs w:val="24"/>
        </w:rPr>
        <w:t xml:space="preserve">致：（采购人、采购代理机构）   </w:t>
      </w:r>
      <w:r>
        <w:rPr>
          <w:rFonts w:ascii="宋体" w:hAnsi="宋体"/>
          <w:sz w:val="24"/>
          <w:szCs w:val="24"/>
        </w:rPr>
      </w:r>
      <w:r/>
    </w:p>
    <w:p>
      <w:pPr>
        <w:pStyle w:val="914"/>
        <w:ind w:left="105" w:firstLine="480"/>
        <w:jc w:val="left"/>
        <w:spacing w:line="440" w:lineRule="exact"/>
        <w:rPr>
          <w:rFonts w:ascii="宋体" w:hAnsi="宋体"/>
          <w:sz w:val="24"/>
          <w:szCs w:val="24"/>
        </w:rPr>
      </w:pPr>
      <w:r>
        <w:rPr>
          <w:rFonts w:ascii="宋体" w:hAnsi="宋体"/>
          <w:sz w:val="24"/>
          <w:szCs w:val="24"/>
        </w:rPr>
        <w:t xml:space="preserve">我单位参与</w:t>
      </w:r>
      <w:r>
        <w:rPr>
          <w:rFonts w:ascii="宋体" w:hAnsi="宋体"/>
          <w:sz w:val="24"/>
          <w:szCs w:val="24"/>
          <w:u w:val="single"/>
        </w:rPr>
        <w:t xml:space="preserve"> （项目名称）  （项目编号：）   项目</w:t>
      </w:r>
      <w:r>
        <w:rPr>
          <w:rFonts w:ascii="宋体" w:hAnsi="宋体"/>
          <w:sz w:val="24"/>
          <w:szCs w:val="24"/>
        </w:rPr>
        <w:t xml:space="preserve">的政府采购活动，现承诺如下：</w:t>
      </w:r>
      <w:r>
        <w:rPr>
          <w:rFonts w:ascii="宋体" w:hAnsi="宋体"/>
          <w:sz w:val="24"/>
          <w:szCs w:val="24"/>
        </w:rPr>
      </w:r>
      <w:r/>
    </w:p>
    <w:p>
      <w:pPr>
        <w:pStyle w:val="914"/>
        <w:ind w:left="105" w:firstLine="480"/>
        <w:jc w:val="left"/>
        <w:spacing w:line="440" w:lineRule="exact"/>
        <w:rPr>
          <w:rFonts w:ascii="宋体" w:hAnsi="宋体"/>
          <w:sz w:val="24"/>
          <w:szCs w:val="24"/>
        </w:rPr>
      </w:pPr>
      <w:r>
        <w:rPr>
          <w:rFonts w:ascii="宋体" w:hAnsi="宋体"/>
          <w:sz w:val="24"/>
          <w:szCs w:val="24"/>
        </w:rPr>
        <w:t xml:space="preserve">1.我方具有良好的商业信誉和健全的财务会计制度。</w:t>
      </w:r>
      <w:r>
        <w:rPr>
          <w:rFonts w:ascii="宋体" w:hAnsi="宋体"/>
          <w:sz w:val="24"/>
          <w:szCs w:val="24"/>
        </w:rPr>
      </w:r>
      <w:r/>
    </w:p>
    <w:p>
      <w:pPr>
        <w:pStyle w:val="914"/>
        <w:ind w:left="105" w:firstLine="480"/>
        <w:jc w:val="left"/>
        <w:spacing w:line="440" w:lineRule="exact"/>
        <w:rPr>
          <w:rFonts w:ascii="宋体" w:hAnsi="宋体"/>
          <w:sz w:val="24"/>
          <w:szCs w:val="24"/>
        </w:rPr>
      </w:pPr>
      <w:r>
        <w:rPr>
          <w:rFonts w:ascii="宋体" w:hAnsi="宋体"/>
          <w:sz w:val="24"/>
          <w:szCs w:val="24"/>
        </w:rPr>
        <w:t xml:space="preserve">2.我方具有履行合同所必需的设备和专业技术能力。</w:t>
      </w:r>
      <w:r>
        <w:rPr>
          <w:rFonts w:ascii="宋体" w:hAnsi="宋体"/>
          <w:sz w:val="24"/>
          <w:szCs w:val="24"/>
        </w:rPr>
      </w:r>
      <w:r/>
    </w:p>
    <w:p>
      <w:pPr>
        <w:pStyle w:val="914"/>
        <w:ind w:left="105" w:firstLine="480"/>
        <w:jc w:val="left"/>
        <w:spacing w:line="440" w:lineRule="exact"/>
        <w:rPr>
          <w:rFonts w:ascii="宋体" w:hAnsi="宋体"/>
          <w:sz w:val="24"/>
          <w:szCs w:val="24"/>
        </w:rPr>
      </w:pPr>
      <w:r>
        <w:rPr>
          <w:rFonts w:ascii="宋体" w:hAnsi="宋体"/>
          <w:sz w:val="24"/>
          <w:szCs w:val="24"/>
        </w:rPr>
        <w:t xml:space="preserve">3.我方具有依法缴纳税收和社会保障资金的良好记录。</w:t>
      </w:r>
      <w:r>
        <w:rPr>
          <w:rFonts w:ascii="宋体" w:hAnsi="宋体"/>
          <w:sz w:val="24"/>
          <w:szCs w:val="24"/>
        </w:rPr>
      </w:r>
      <w:r/>
    </w:p>
    <w:p>
      <w:pPr>
        <w:pStyle w:val="914"/>
        <w:ind w:left="105" w:firstLine="480"/>
        <w:jc w:val="left"/>
        <w:spacing w:line="440" w:lineRule="exact"/>
        <w:rPr>
          <w:rFonts w:ascii="宋体" w:hAnsi="宋体"/>
          <w:sz w:val="24"/>
          <w:szCs w:val="24"/>
        </w:rPr>
      </w:pPr>
      <w:r>
        <w:rPr>
          <w:rFonts w:ascii="宋体" w:hAnsi="宋体"/>
          <w:sz w:val="24"/>
          <w:szCs w:val="24"/>
        </w:rPr>
        <w:t xml:space="preserve">4.我方参加本项目采购活动前三年内，在经营活动中没有重大违法记录。</w:t>
      </w:r>
      <w:r>
        <w:rPr>
          <w:rFonts w:ascii="宋体" w:hAnsi="宋体"/>
          <w:sz w:val="24"/>
          <w:szCs w:val="24"/>
        </w:rPr>
      </w:r>
      <w:r/>
    </w:p>
    <w:p>
      <w:pPr>
        <w:pStyle w:val="914"/>
        <w:ind w:left="105" w:firstLine="480"/>
        <w:jc w:val="left"/>
        <w:spacing w:line="440" w:lineRule="exact"/>
        <w:rPr>
          <w:rFonts w:ascii="宋体" w:hAnsi="宋体"/>
          <w:sz w:val="24"/>
          <w:szCs w:val="24"/>
        </w:rPr>
      </w:pPr>
      <w:r>
        <w:rPr>
          <w:rFonts w:ascii="宋体" w:hAnsi="宋体"/>
          <w:sz w:val="24"/>
          <w:szCs w:val="24"/>
        </w:rPr>
        <w:t xml:space="preserve">若我单位承诺不实，自愿承担提供虚假材料谋取中标、成交的法律责任。</w:t>
      </w:r>
      <w:r>
        <w:rPr>
          <w:rFonts w:ascii="宋体" w:hAnsi="宋体"/>
          <w:sz w:val="24"/>
          <w:szCs w:val="24"/>
        </w:rPr>
      </w:r>
      <w:r/>
    </w:p>
    <w:p>
      <w:pPr>
        <w:pStyle w:val="914"/>
        <w:ind w:left="560" w:hanging="560"/>
        <w:jc w:val="left"/>
        <w:spacing w:line="440" w:lineRule="exact"/>
        <w:rPr>
          <w:rFonts w:ascii="宋体" w:hAnsi="宋体"/>
          <w:sz w:val="24"/>
          <w:szCs w:val="24"/>
        </w:rPr>
      </w:pPr>
      <w:r>
        <w:rPr>
          <w:rFonts w:ascii="宋体" w:hAnsi="宋体"/>
          <w:sz w:val="24"/>
          <w:szCs w:val="24"/>
        </w:rPr>
      </w:r>
      <w:r/>
    </w:p>
    <w:p>
      <w:pPr>
        <w:pStyle w:val="914"/>
        <w:ind w:left="105" w:firstLine="480"/>
        <w:jc w:val="left"/>
        <w:spacing w:line="440" w:lineRule="exact"/>
        <w:rPr>
          <w:rFonts w:ascii="宋体" w:hAnsi="宋体"/>
          <w:sz w:val="24"/>
          <w:szCs w:val="24"/>
        </w:rPr>
      </w:pPr>
      <w:r>
        <w:rPr>
          <w:rFonts w:ascii="宋体" w:hAnsi="宋体"/>
          <w:sz w:val="24"/>
          <w:szCs w:val="24"/>
        </w:rPr>
        <w:t xml:space="preserve">磋商（响应）供应商（全称并盖章）：</w:t>
      </w:r>
      <w:r>
        <w:rPr>
          <w:rFonts w:ascii="宋体" w:hAnsi="宋体"/>
          <w:sz w:val="24"/>
          <w:szCs w:val="24"/>
        </w:rPr>
      </w:r>
      <w:r/>
    </w:p>
    <w:p>
      <w:pPr>
        <w:pStyle w:val="914"/>
        <w:ind w:firstLine="480"/>
        <w:jc w:val="left"/>
        <w:spacing w:line="440" w:lineRule="exact"/>
        <w:rPr>
          <w:rFonts w:ascii="宋体" w:hAnsi="宋体"/>
          <w:sz w:val="24"/>
          <w:szCs w:val="24"/>
        </w:rPr>
      </w:pPr>
      <w:r>
        <w:rPr>
          <w:rFonts w:ascii="宋体" w:hAnsi="宋体"/>
          <w:sz w:val="24"/>
          <w:szCs w:val="24"/>
        </w:rPr>
        <w:t xml:space="preserve">供应商法定代表人或授权代表（签字或签章）：</w:t>
      </w:r>
      <w:r>
        <w:rPr>
          <w:rFonts w:ascii="宋体" w:hAnsi="宋体"/>
          <w:sz w:val="24"/>
          <w:szCs w:val="24"/>
        </w:rPr>
      </w:r>
      <w:r/>
    </w:p>
    <w:p>
      <w:pPr>
        <w:pStyle w:val="914"/>
        <w:ind w:firstLine="480"/>
        <w:jc w:val="left"/>
        <w:spacing w:line="440" w:lineRule="exact"/>
        <w:rPr>
          <w:rFonts w:ascii="宋体" w:hAnsi="宋体"/>
          <w:sz w:val="24"/>
          <w:szCs w:val="24"/>
        </w:rPr>
      </w:pPr>
      <w:r>
        <w:rPr>
          <w:rFonts w:ascii="宋体" w:hAnsi="宋体"/>
          <w:sz w:val="24"/>
          <w:szCs w:val="24"/>
        </w:rPr>
        <w:t xml:space="preserve">日期：</w:t>
      </w:r>
      <w:r>
        <w:rPr>
          <w:rFonts w:ascii="宋体" w:hAnsi="宋体"/>
          <w:sz w:val="24"/>
          <w:szCs w:val="24"/>
        </w:rPr>
      </w:r>
      <w:r/>
    </w:p>
    <w:p>
      <w:pPr>
        <w:pStyle w:val="914"/>
        <w:jc w:val="left"/>
        <w:spacing w:line="440" w:lineRule="exact"/>
        <w:rPr>
          <w:rFonts w:ascii="宋体" w:hAnsi="宋体"/>
          <w:sz w:val="24"/>
          <w:szCs w:val="24"/>
        </w:rPr>
      </w:pPr>
      <w:r>
        <w:rPr>
          <w:rFonts w:ascii="宋体" w:hAnsi="宋体"/>
          <w:sz w:val="24"/>
          <w:szCs w:val="24"/>
        </w:rPr>
      </w:r>
      <w:r/>
    </w:p>
    <w:p>
      <w:pPr>
        <w:pStyle w:val="914"/>
        <w:jc w:val="left"/>
        <w:spacing w:line="440" w:lineRule="exact"/>
        <w:rPr>
          <w:rFonts w:ascii="宋体" w:hAnsi="宋体"/>
          <w:sz w:val="24"/>
          <w:szCs w:val="24"/>
        </w:rPr>
      </w:pPr>
      <w:r>
        <w:rPr>
          <w:rFonts w:ascii="宋体" w:hAnsi="宋体"/>
          <w:sz w:val="24"/>
          <w:szCs w:val="24"/>
        </w:rPr>
      </w:r>
      <w:r/>
    </w:p>
    <w:p>
      <w:pPr>
        <w:pStyle w:val="914"/>
        <w:ind w:firstLine="482"/>
        <w:jc w:val="left"/>
        <w:spacing w:line="440" w:lineRule="exact"/>
        <w:rPr>
          <w:rFonts w:ascii="宋体" w:hAnsi="宋体"/>
          <w:sz w:val="24"/>
          <w:szCs w:val="24"/>
        </w:rPr>
      </w:pPr>
      <w:r>
        <w:rPr>
          <w:rFonts w:ascii="宋体" w:hAnsi="宋体"/>
          <w:sz w:val="24"/>
          <w:szCs w:val="24"/>
        </w:rPr>
        <w:t xml:space="preserve">说明：1.供应商可自行选择是否提供本承诺函，若不提供本承诺函的，应按采购文件要求提供相应的证明材料。</w:t>
      </w:r>
      <w:r>
        <w:rPr>
          <w:rFonts w:ascii="宋体" w:hAnsi="宋体"/>
          <w:sz w:val="24"/>
          <w:szCs w:val="24"/>
        </w:rPr>
      </w:r>
      <w:r/>
    </w:p>
    <w:p>
      <w:pPr>
        <w:pStyle w:val="914"/>
        <w:ind w:firstLine="482"/>
        <w:jc w:val="left"/>
        <w:spacing w:line="440" w:lineRule="exact"/>
        <w:rPr>
          <w:rFonts w:ascii="宋体" w:hAnsi="宋体"/>
          <w:sz w:val="24"/>
          <w:szCs w:val="24"/>
        </w:rPr>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rPr>
          <w:rFonts w:ascii="宋体" w:hAnsi="宋体"/>
          <w:sz w:val="24"/>
          <w:szCs w:val="24"/>
        </w:rPr>
      </w:r>
      <w:r/>
    </w:p>
    <w:p>
      <w:pPr>
        <w:pStyle w:val="914"/>
        <w:jc w:val="center"/>
        <w:spacing w:line="440" w:lineRule="exact"/>
        <w:rPr>
          <w:rFonts w:ascii="Times New Roman" w:hAnsi="Times New Roman" w:eastAsia="黑体"/>
          <w:b/>
          <w:sz w:val="24"/>
          <w:szCs w:val="24"/>
        </w:rPr>
      </w:pPr>
      <w:r>
        <w:rPr>
          <w:rFonts w:ascii="Times New Roman" w:hAnsi="Times New Roman" w:eastAsia="黑体"/>
          <w:b/>
          <w:sz w:val="24"/>
          <w:szCs w:val="24"/>
        </w:rPr>
      </w:r>
      <w:r/>
    </w:p>
    <w:p>
      <w:pPr>
        <w:pStyle w:val="914"/>
        <w:jc w:val="center"/>
        <w:spacing w:line="440" w:lineRule="exact"/>
        <w:rPr>
          <w:rFonts w:ascii="黑体" w:hAnsi="黑体" w:eastAsia="黑体"/>
          <w:b/>
          <w:sz w:val="24"/>
          <w:szCs w:val="24"/>
        </w:rPr>
      </w:pPr>
      <w:r>
        <w:rPr>
          <w:rFonts w:ascii="黑体" w:hAnsi="黑体" w:eastAsia="黑体"/>
          <w:b/>
          <w:sz w:val="24"/>
          <w:szCs w:val="24"/>
        </w:rPr>
      </w:r>
      <w:r/>
    </w:p>
    <w:p>
      <w:pPr>
        <w:pStyle w:val="914"/>
        <w:jc w:val="center"/>
        <w:spacing w:line="440" w:lineRule="exact"/>
        <w:rPr>
          <w:rFonts w:ascii="黑体" w:hAnsi="黑体" w:eastAsia="黑体"/>
          <w:b/>
          <w:sz w:val="32"/>
          <w:szCs w:val="32"/>
        </w:rPr>
      </w:pPr>
      <w:r>
        <w:rPr>
          <w:rFonts w:hint="eastAsia" w:ascii="宋体" w:hAnsi="宋体" w:cs="仿宋"/>
          <w:b/>
          <w:bCs/>
          <w:sz w:val="24"/>
          <w:szCs w:val="24"/>
        </w:rPr>
        <w:br w:type="page" w:clear="all"/>
      </w:r>
      <w:bookmarkStart w:id="230" w:name="OLE_LINK50"/>
      <w:r/>
      <w:bookmarkStart w:id="231" w:name="OLE_LINK51"/>
      <w:r>
        <w:rPr>
          <w:rFonts w:ascii="黑体" w:hAnsi="黑体" w:eastAsia="黑体"/>
          <w:b/>
          <w:sz w:val="32"/>
          <w:szCs w:val="32"/>
        </w:rPr>
      </w:r>
      <w:r/>
    </w:p>
    <w:p>
      <w:pPr>
        <w:pStyle w:val="914"/>
        <w:jc w:val="center"/>
        <w:spacing w:line="440" w:lineRule="exact"/>
        <w:rPr>
          <w:rFonts w:ascii="黑体" w:hAnsi="黑体" w:eastAsia="黑体"/>
          <w:b/>
          <w:sz w:val="32"/>
          <w:szCs w:val="32"/>
        </w:rPr>
        <w:outlineLvl w:val="1"/>
      </w:pPr>
      <w:r>
        <w:rPr>
          <w:rFonts w:ascii="Times New Roman" w:hAnsi="Times New Roman" w:eastAsia="黑体"/>
          <w:b/>
          <w:sz w:val="32"/>
          <w:szCs w:val="32"/>
        </w:rPr>
        <w:t xml:space="preserve">十</w:t>
      </w:r>
      <w:r>
        <w:rPr>
          <w:rFonts w:hint="eastAsia" w:ascii="Times New Roman" w:hAnsi="Times New Roman" w:eastAsia="黑体"/>
          <w:b/>
          <w:sz w:val="32"/>
          <w:szCs w:val="32"/>
          <w:lang w:val="en-US" w:eastAsia="zh-CN"/>
        </w:rPr>
        <w:t xml:space="preserve">五</w:t>
      </w:r>
      <w:r>
        <w:rPr>
          <w:rFonts w:ascii="Times New Roman" w:hAnsi="Times New Roman" w:eastAsia="黑体"/>
          <w:b/>
          <w:sz w:val="32"/>
          <w:szCs w:val="32"/>
        </w:rPr>
        <w:t xml:space="preserve">、</w:t>
      </w:r>
      <w:bookmarkStart w:id="232" w:name="OLE_LINK96"/>
      <w:r/>
      <w:bookmarkStart w:id="233" w:name="OLE_LINK97"/>
      <w:r>
        <w:rPr>
          <w:rFonts w:hint="eastAsia" w:ascii="黑体" w:hAnsi="黑体" w:eastAsia="黑体"/>
          <w:b/>
          <w:sz w:val="32"/>
          <w:szCs w:val="32"/>
        </w:rPr>
        <w:t xml:space="preserve">关于符合本国产品标准</w:t>
      </w:r>
      <w:bookmarkEnd w:id="232"/>
      <w:r/>
      <w:bookmarkEnd w:id="233"/>
      <w:r>
        <w:rPr>
          <w:rFonts w:hint="eastAsia" w:ascii="黑体" w:hAnsi="黑体" w:eastAsia="黑体"/>
          <w:b/>
          <w:sz w:val="32"/>
          <w:szCs w:val="32"/>
        </w:rPr>
        <w:t xml:space="preserve">的声明函</w:t>
      </w:r>
      <w:r>
        <w:rPr>
          <w:rFonts w:ascii="黑体" w:hAnsi="黑体" w:eastAsia="黑体"/>
          <w:b/>
          <w:sz w:val="32"/>
          <w:szCs w:val="32"/>
        </w:rPr>
      </w:r>
      <w:r/>
    </w:p>
    <w:p>
      <w:pPr>
        <w:pStyle w:val="914"/>
        <w:ind w:firstLine="420"/>
        <w:jc w:val="left"/>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rPr>
      </w:r>
      <w:r/>
    </w:p>
    <w:p>
      <w:pPr>
        <w:pStyle w:val="914"/>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olor w:val="000000"/>
          <w:sz w:val="24"/>
          <w:szCs w:val="24"/>
        </w:rPr>
      </w:r>
      <w:r/>
    </w:p>
    <w:p>
      <w:pPr>
        <w:pStyle w:val="914"/>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olor w:val="000000"/>
          <w:sz w:val="24"/>
          <w:szCs w:val="24"/>
        </w:rPr>
      </w:r>
      <w:r/>
    </w:p>
    <w:p>
      <w:pPr>
        <w:pStyle w:val="914"/>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1.</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，生产厂为</w:t>
      </w:r>
      <w:r>
        <w:rPr>
          <w:rFonts w:hint="eastAsia" w:ascii="宋体" w:hAnsi="宋体"/>
          <w:color w:val="000000"/>
          <w:sz w:val="24"/>
          <w:szCs w:val="24"/>
          <w:u w:val="single"/>
        </w:rPr>
        <w:t xml:space="preserve">          （供应商名称）</w:t>
      </w:r>
      <w:r>
        <w:rPr>
          <w:rFonts w:hint="eastAsia" w:ascii="宋体" w:hAnsi="宋体"/>
          <w:color w:val="000000"/>
          <w:sz w:val="24"/>
          <w:szCs w:val="24"/>
        </w:rPr>
        <w:t xml:space="preserve">，厂址为</w:t>
      </w:r>
      <w:r>
        <w:rPr>
          <w:rFonts w:hint="eastAsia" w:ascii="宋体" w:hAnsi="宋体"/>
          <w:color w:val="000000"/>
          <w:sz w:val="24"/>
          <w:szCs w:val="24"/>
          <w:u w:val="single"/>
        </w:rPr>
        <w:t xml:space="preserve">    （供应商地址）</w:t>
      </w:r>
      <w:r>
        <w:rPr>
          <w:rFonts w:hint="eastAsia" w:ascii="宋体" w:hAnsi="宋体"/>
          <w:color w:val="000000"/>
          <w:sz w:val="24"/>
          <w:szCs w:val="24"/>
        </w:rPr>
        <w:t xml:space="preserve">。</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的中国境内生产的组件成本占比≥</w:t>
      </w:r>
      <w:r>
        <w:rPr>
          <w:rFonts w:hint="eastAsia" w:ascii="宋体" w:hAnsi="宋体"/>
          <w:color w:val="000000"/>
          <w:sz w:val="24"/>
          <w:szCs w:val="24"/>
          <w:u w:val="single"/>
        </w:rPr>
        <w:t xml:space="preserve"> 规定比例 </w:t>
      </w:r>
      <w:r>
        <w:rPr>
          <w:rFonts w:hint="eastAsia" w:ascii="宋体" w:hAnsi="宋体"/>
          <w:color w:val="000000"/>
          <w:sz w:val="24"/>
          <w:szCs w:val="24"/>
        </w:rPr>
        <w:t xml:space="preserve">。</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的</w:t>
      </w:r>
      <w:r>
        <w:rPr>
          <w:rFonts w:hint="eastAsia" w:ascii="宋体" w:hAnsi="宋体"/>
          <w:color w:val="000000"/>
          <w:sz w:val="24"/>
          <w:szCs w:val="24"/>
          <w:u w:val="single"/>
        </w:rPr>
        <w:t xml:space="preserve"> </w:t>
      </w:r>
      <w:r>
        <w:rPr>
          <w:rFonts w:hint="eastAsia" w:ascii="宋体" w:hAnsi="宋体" w:cs="宋体"/>
          <w:sz w:val="24"/>
          <w:szCs w:val="24"/>
          <w:u w:val="single"/>
          <w:shd w:val="clear" w:color="auto" w:fill="ffffff"/>
        </w:rPr>
        <w:t xml:space="preserve">关键组件 </w:t>
      </w:r>
      <w:r>
        <w:rPr>
          <w:rFonts w:hint="eastAsia" w:ascii="宋体" w:hAnsi="宋体"/>
          <w:color w:val="000000"/>
          <w:sz w:val="24"/>
          <w:szCs w:val="24"/>
        </w:rPr>
        <w:t xml:space="preserve">在中国境内生产。</w:t>
      </w:r>
      <w:r>
        <w:rPr>
          <w:rFonts w:hint="eastAsia" w:ascii="宋体" w:hAnsi="宋体"/>
          <w:color w:val="000000"/>
          <w:sz w:val="24"/>
          <w:szCs w:val="24"/>
          <w:u w:val="single"/>
        </w:rPr>
        <w:t xml:space="preserve"> 产品名称   </w:t>
      </w:r>
      <w:r>
        <w:rPr>
          <w:rFonts w:hint="eastAsia" w:ascii="宋体" w:hAnsi="宋体"/>
          <w:color w:val="000000"/>
          <w:sz w:val="24"/>
          <w:szCs w:val="24"/>
        </w:rPr>
        <w:t xml:space="preserve">的</w:t>
      </w:r>
      <w:r>
        <w:rPr>
          <w:rFonts w:hint="eastAsia" w:ascii="宋体" w:hAnsi="宋体"/>
          <w:color w:val="000000"/>
          <w:sz w:val="24"/>
          <w:szCs w:val="24"/>
          <w:u w:val="single"/>
        </w:rPr>
        <w:t xml:space="preserve"> </w:t>
      </w:r>
      <w:r>
        <w:rPr>
          <w:rFonts w:hint="eastAsia" w:ascii="宋体" w:hAnsi="宋体" w:cs="宋体"/>
          <w:sz w:val="24"/>
          <w:szCs w:val="24"/>
          <w:u w:val="single"/>
          <w:shd w:val="clear" w:color="auto" w:fill="ffffff"/>
        </w:rPr>
        <w:t xml:space="preserve">关键组件 </w:t>
      </w:r>
      <w:r>
        <w:rPr>
          <w:rFonts w:hint="eastAsia" w:ascii="宋体" w:hAnsi="宋体"/>
          <w:color w:val="000000"/>
          <w:sz w:val="24"/>
          <w:szCs w:val="24"/>
        </w:rPr>
        <w:t xml:space="preserve">在中国境内完成。</w:t>
      </w:r>
      <w:r>
        <w:rPr>
          <w:rFonts w:ascii="宋体" w:hAnsi="宋体"/>
          <w:color w:val="000000"/>
          <w:sz w:val="24"/>
          <w:szCs w:val="24"/>
        </w:rPr>
      </w:r>
      <w:r/>
    </w:p>
    <w:p>
      <w:pPr>
        <w:pStyle w:val="914"/>
        <w:ind w:firstLine="420"/>
        <w:jc w:val="left"/>
        <w:spacing w:line="360" w:lineRule="auto"/>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本公司（单位）对上述声明内容的真实性负责。如有虚假，愿承担相应法律责任。</w:t>
      </w:r>
      <w:r>
        <w:rPr>
          <w:rFonts w:ascii="宋体" w:hAnsi="宋体"/>
          <w:color w:val="000000"/>
          <w:sz w:val="24"/>
          <w:szCs w:val="24"/>
        </w:rPr>
      </w:r>
      <w:r/>
    </w:p>
    <w:p>
      <w:pPr>
        <w:pStyle w:val="914"/>
        <w:jc w:val="left"/>
        <w:spacing w:before="30" w:after="30" w:line="360" w:lineRule="auto"/>
        <w:shd w:val="clear" w:color="auto" w:fill="ffffff"/>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 </w:t>
      </w:r>
      <w:r>
        <w:rPr>
          <w:rFonts w:ascii="宋体" w:hAnsi="宋体"/>
          <w:color w:val="000000"/>
          <w:sz w:val="24"/>
          <w:szCs w:val="24"/>
        </w:rPr>
      </w:r>
      <w:r/>
    </w:p>
    <w:p>
      <w:pPr>
        <w:pStyle w:val="914"/>
        <w:jc w:val="right"/>
        <w:spacing w:before="30" w:after="30" w:line="360" w:lineRule="auto"/>
        <w:shd w:val="clear" w:color="auto" w:fill="ffffff"/>
        <w:widowControl/>
        <w:rPr>
          <w:rFonts w:ascii="宋体" w:hAnsi="宋体"/>
          <w:color w:val="000000"/>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   公司（单位）名称（加盖CA电子公章）：         </w:t>
      </w:r>
      <w:r>
        <w:rPr>
          <w:rFonts w:ascii="宋体" w:hAnsi="宋体"/>
          <w:color w:val="000000"/>
          <w:sz w:val="24"/>
          <w:szCs w:val="24"/>
        </w:rPr>
      </w:r>
      <w:r/>
    </w:p>
    <w:p>
      <w:pPr>
        <w:pStyle w:val="914"/>
        <w:jc w:val="center"/>
        <w:spacing w:before="30" w:after="30" w:line="360" w:lineRule="auto"/>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olor w:val="000000"/>
          <w:sz w:val="24"/>
          <w:szCs w:val="24"/>
        </w:rPr>
        <w:t xml:space="preserve">          日期：      年   月   日</w:t>
      </w:r>
      <w:r>
        <w:rPr>
          <w:rFonts w:hint="eastAsia" w:ascii="宋体" w:hAnsi="宋体" w:cs="宋体"/>
          <w:sz w:val="24"/>
          <w:szCs w:val="24"/>
          <w:shd w:val="clear" w:color="auto" w:fill="ffffff"/>
        </w:rPr>
        <w:t xml:space="preserve">         </w:t>
      </w:r>
      <w:r>
        <w:rPr>
          <w:rFonts w:ascii="宋体" w:hAnsi="宋体" w:cs="宋体"/>
          <w:sz w:val="24"/>
          <w:szCs w:val="24"/>
        </w:rPr>
      </w:r>
      <w:r/>
    </w:p>
    <w:p>
      <w:pPr>
        <w:pStyle w:val="914"/>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shd w:val="clear" w:color="auto" w:fill="ffffff"/>
        </w:rPr>
        <w:t xml:space="preserve"> </w:t>
      </w:r>
      <w:r>
        <w:rPr>
          <w:rFonts w:ascii="宋体" w:hAnsi="宋体" w:cs="宋体"/>
          <w:sz w:val="24"/>
          <w:szCs w:val="24"/>
        </w:rPr>
      </w:r>
      <w:r/>
    </w:p>
    <w:p>
      <w:pPr>
        <w:pStyle w:val="914"/>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sz w:val="24"/>
          <w:szCs w:val="24"/>
          <w:shd w:val="clear" w:color="auto" w:fill="ffffff"/>
        </w:rPr>
        <w:t xml:space="preserve"> </w:t>
      </w:r>
      <w:r>
        <w:rPr>
          <w:rFonts w:ascii="宋体" w:hAnsi="宋体" w:cs="宋体"/>
          <w:sz w:val="24"/>
          <w:szCs w:val="24"/>
        </w:rPr>
      </w:r>
      <w:r/>
    </w:p>
    <w:p>
      <w:pPr>
        <w:pStyle w:val="914"/>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_________________</w:t>
      </w:r>
      <w:r>
        <w:rPr>
          <w:rFonts w:ascii="宋体" w:hAnsi="宋体" w:cs="宋体"/>
          <w:sz w:val="24"/>
          <w:szCs w:val="24"/>
        </w:rPr>
      </w:r>
      <w:r/>
    </w:p>
    <w:p>
      <w:pPr>
        <w:pStyle w:val="914"/>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1.产品如有型号，请在“产品名称”栏一并填写。</w:t>
      </w:r>
      <w:r>
        <w:rPr>
          <w:rFonts w:ascii="宋体" w:hAnsi="宋体" w:cs="宋体"/>
          <w:sz w:val="24"/>
          <w:szCs w:val="24"/>
        </w:rPr>
      </w:r>
      <w:r/>
    </w:p>
    <w:p>
      <w:pPr>
        <w:pStyle w:val="914"/>
        <w:jc w:val="left"/>
        <w:spacing w:before="30" w:after="30"/>
        <w:shd w:val="clear" w:color="auto" w:fill="ffffff"/>
        <w:widowControl/>
        <w:rPr>
          <w:rFonts w:ascii="宋体" w:hAnsi="宋体" w:cs="宋体"/>
          <w:sz w:val="24"/>
          <w:szCs w:val="24"/>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2.生产厂名与厂址应与生产厂营业执照载明的相关信息保持一致。</w:t>
      </w:r>
      <w:r>
        <w:rPr>
          <w:rFonts w:ascii="宋体" w:hAnsi="宋体" w:cs="宋体"/>
          <w:sz w:val="24"/>
          <w:szCs w:val="24"/>
        </w:rPr>
      </w:r>
      <w:r/>
    </w:p>
    <w:p>
      <w:pPr>
        <w:pStyle w:val="914"/>
        <w:jc w:val="left"/>
        <w:spacing w:before="30" w:after="30"/>
        <w:shd w:val="clear" w:color="auto" w:fill="ffffff"/>
        <w:widowControl/>
        <w:rPr>
          <w:rFonts w:ascii="宋体" w:hAnsi="宋体" w:cs="宋体"/>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3.该产品的中国境内生产的组件成本占比相关要求实施前，“规定比例”栏可不填，下同。</w:t>
      </w:r>
      <w:r>
        <w:rPr>
          <w:rFonts w:ascii="宋体" w:hAnsi="宋体" w:cs="宋体"/>
          <w:sz w:val="24"/>
          <w:szCs w:val="24"/>
          <w:shd w:val="clear" w:color="auto" w:fill="ffffff"/>
        </w:rPr>
      </w:r>
      <w:r/>
    </w:p>
    <w:p>
      <w:pPr>
        <w:pStyle w:val="914"/>
        <w:jc w:val="left"/>
        <w:spacing w:before="30" w:after="30"/>
        <w:shd w:val="clear" w:color="auto" w:fill="ffffff"/>
        <w:widowControl/>
        <w:rPr>
          <w:rFonts w:ascii="宋体" w:hAnsi="宋体" w:cs="宋体"/>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4"/>
          <w:szCs w:val="24"/>
          <w:shd w:val="clear" w:color="auto" w:fill="ffffff"/>
        </w:rPr>
        <w:t xml:space="preserve">4.该产品的关键组件要求实施前，“关键组件”栏可不填，下同。</w:t>
      </w:r>
      <w:r>
        <w:rPr>
          <w:rFonts w:ascii="宋体" w:hAnsi="宋体" w:cs="宋体"/>
          <w:sz w:val="24"/>
          <w:szCs w:val="24"/>
          <w:shd w:val="clear" w:color="auto" w:fill="ffffff"/>
        </w:rPr>
      </w:r>
      <w:r/>
    </w:p>
    <w:p>
      <w:pPr>
        <w:pStyle w:val="914"/>
        <w:jc w:val="left"/>
        <w:spacing w:before="30" w:after="30"/>
        <w:shd w:val="clear" w:color="auto" w:fill="ffffff"/>
        <w:widowControl/>
        <w:rPr>
          <w:rFonts w:ascii="宋体" w:hAnsi="宋体"/>
          <w:sz w:val="24"/>
          <w:szCs w:val="24"/>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sz w:val="24"/>
          <w:szCs w:val="24"/>
          <w:shd w:val="clear" w:color="auto" w:fill="ffffff"/>
        </w:rPr>
        <w:t xml:space="preserve">5.该产品的关键工序要求实施前，“关键工序”栏可不填，下同。</w:t>
      </w:r>
      <w:r>
        <w:rPr>
          <w:rFonts w:ascii="宋体" w:hAnsi="宋体"/>
          <w:sz w:val="24"/>
          <w:szCs w:val="24"/>
          <w:shd w:val="clear" w:color="auto" w:fill="ffffff"/>
        </w:rPr>
      </w:r>
      <w:r/>
    </w:p>
    <w:p>
      <w:pPr>
        <w:pStyle w:val="914"/>
        <w:jc w:val="left"/>
        <w:spacing w:before="30" w:after="30"/>
        <w:shd w:val="clear" w:color="auto" w:fill="ffffff"/>
        <w:widowControl/>
        <w:rPr>
          <w:rFonts w:ascii="宋体" w:hAnsi="宋体"/>
          <w:shd w:val="clear" w:color="auto" w:fill="ffffff"/>
        </w:rPr>
        <w:pBdr>
          <w:top w:val="none" w:color="000000" w:sz="0" w:space="0"/>
          <w:left w:val="none" w:color="000000" w:sz="0" w:space="0"/>
          <w:bottom w:val="none" w:color="000000" w:sz="0" w:space="0"/>
          <w:right w:val="none" w:color="000000" w:sz="0" w:space="0"/>
          <w:between w:val="none" w:color="000000" w:sz="0" w:space="0"/>
        </w:pBdr>
      </w:pPr>
      <w:r/>
      <w:bookmarkEnd w:id="230"/>
      <w:r/>
      <w:bookmarkEnd w:id="231"/>
      <w:r>
        <w:rPr>
          <w:rFonts w:ascii="宋体" w:hAnsi="宋体"/>
          <w:shd w:val="clear" w:color="auto" w:fill="ffffff"/>
        </w:rPr>
      </w:r>
      <w:r/>
    </w:p>
    <w:p>
      <w:pPr>
        <w:pStyle w:val="914"/>
        <w:jc w:val="left"/>
        <w:widowControl/>
        <w:rPr>
          <w:rFonts w:ascii="宋体" w:hAnsi="宋体"/>
          <w:shd w:val="clear" w:color="auto" w:fill="ffffff"/>
        </w:rPr>
      </w:pPr>
      <w:r>
        <w:rPr>
          <w:rFonts w:ascii="宋体" w:hAnsi="宋体"/>
          <w:shd w:val="clear" w:color="auto" w:fill="ffffff"/>
        </w:rPr>
        <w:br w:type="page" w:clear="all"/>
      </w:r>
      <w:r>
        <w:rPr>
          <w:rFonts w:ascii="宋体" w:hAnsi="宋体"/>
          <w:shd w:val="clear" w:color="auto" w:fill="ffffff"/>
        </w:rPr>
      </w:r>
      <w:r/>
    </w:p>
    <w:p>
      <w:pPr>
        <w:pStyle w:val="914"/>
        <w:jc w:val="left"/>
        <w:spacing w:before="30" w:after="30"/>
        <w:shd w:val="clear" w:color="auto" w:fill="ffffff"/>
        <w:widowControl/>
        <w:rPr>
          <w:rFonts w:ascii="宋体" w:hAnsi="宋体"/>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shd w:val="clear" w:color="auto" w:fill="ffffff"/>
        </w:rPr>
      </w:r>
      <w:r/>
    </w:p>
    <w:p>
      <w:pPr>
        <w:pStyle w:val="914"/>
        <w:jc w:val="center"/>
        <w:spacing w:line="440" w:lineRule="exact"/>
        <w:rPr>
          <w:rFonts w:ascii="宋体" w:hAnsi="宋体" w:cs="仿宋"/>
          <w:b/>
          <w:bCs/>
          <w:sz w:val="24"/>
          <w:szCs w:val="24"/>
        </w:rPr>
      </w:pPr>
      <w:r>
        <w:rPr>
          <w:rFonts w:hint="eastAsia" w:ascii="宋体" w:hAnsi="宋体"/>
          <w:b/>
          <w:bCs/>
          <w:sz w:val="32"/>
          <w:szCs w:val="32"/>
          <w:lang w:val="en-US" w:eastAsia="zh-CN"/>
        </w:rPr>
        <w:t xml:space="preserve">附件1：</w:t>
      </w:r>
      <w:r>
        <w:rPr>
          <w:rFonts w:hint="eastAsia" w:ascii="宋体" w:hAnsi="宋体"/>
          <w:b/>
          <w:bCs/>
          <w:sz w:val="32"/>
          <w:szCs w:val="32"/>
        </w:rPr>
        <w:t xml:space="preserve">磋商响应单位相关信息一览表</w:t>
      </w:r>
      <w:r>
        <w:rPr>
          <w:rFonts w:ascii="宋体" w:hAnsi="宋体" w:cs="仿宋"/>
          <w:b/>
          <w:bCs/>
          <w:sz w:val="24"/>
          <w:szCs w:val="24"/>
        </w:rPr>
      </w:r>
      <w:r/>
    </w:p>
    <w:tbl>
      <w:tblPr>
        <w:tblW w:w="932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504"/>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val="false"/>
          </w:tcPr>
          <w:p>
            <w:pPr>
              <w:pStyle w:val="1178"/>
              <w:jc w:val="center"/>
              <w:spacing w:line="440" w:lineRule="exact"/>
              <w:rPr>
                <w:rFonts w:ascii="宋体" w:hAnsi="宋体"/>
                <w:b/>
                <w:color w:val="000000"/>
                <w:sz w:val="24"/>
                <w:szCs w:val="24"/>
              </w:rPr>
            </w:pPr>
            <w:r/>
            <w:bookmarkStart w:id="234" w:name="OLE_LINK152"/>
            <w:r/>
            <w:bookmarkStart w:id="235" w:name="OLE_LINK151"/>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8201"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506"/>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504" w:type="dxa"/>
            <w:vAlign w:val="center"/>
            <w:textDirection w:val="lrTb"/>
            <w:noWrap w:val="false"/>
          </w:tcPr>
          <w:p>
            <w:pPr>
              <w:pStyle w:val="1178"/>
              <w:spacing w:line="440" w:lineRule="exact"/>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697"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504"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149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211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31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504"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149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211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31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1504"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149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211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31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1504"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149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211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31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1122"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8201"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467"/>
        </w:trPr>
        <w:tc>
          <w:tcPr>
            <w:tcW w:w="1122"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8201"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u w:val="single"/>
              </w:rPr>
              <w:t xml:space="preserve">2025</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682"/>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504"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149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211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31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504"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149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211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31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1504"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149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211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31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1504"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149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211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315"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1122"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8201"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rPr>
                <w:rFonts w:ascii="宋体" w:hAnsi="宋体"/>
                <w:b/>
                <w:color w:val="000000"/>
                <w:sz w:val="24"/>
                <w:szCs w:val="24"/>
              </w:rPr>
            </w:r>
            <w:r/>
          </w:p>
        </w:tc>
      </w:tr>
      <w:tr>
        <w:trPr>
          <w:trHeight w:val="1015"/>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1504"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697"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1122"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1504" w:type="dxa"/>
            <w:vAlign w:val="center"/>
            <w:textDirection w:val="lrTb"/>
            <w:noWrap w:val="false"/>
          </w:tcPr>
          <w:p>
            <w:pPr>
              <w:pStyle w:val="1178"/>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rPr>
                <w:rFonts w:ascii="宋体" w:hAnsi="宋体"/>
                <w:color w:val="000000"/>
                <w:sz w:val="24"/>
                <w:szCs w:val="24"/>
              </w:rPr>
            </w:r>
            <w:r/>
          </w:p>
        </w:tc>
        <w:tc>
          <w:tcPr>
            <w:gridSpan w:val="8"/>
            <w:tcW w:w="6697" w:type="dxa"/>
            <w:vAlign w:val="center"/>
            <w:textDirection w:val="lrTb"/>
            <w:noWrap w:val="false"/>
          </w:tcPr>
          <w:p>
            <w:pPr>
              <w:pStyle w:val="1178"/>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1122"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8201"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rPr>
                <w:rFonts w:ascii="宋体" w:hAnsi="宋体"/>
                <w:b/>
                <w:color w:val="000000"/>
                <w:sz w:val="24"/>
                <w:szCs w:val="24"/>
              </w:rPr>
            </w:r>
            <w:r/>
          </w:p>
        </w:tc>
      </w:tr>
      <w:tr>
        <w:trPr>
          <w:trHeight w:val="459"/>
        </w:trPr>
        <w:tc>
          <w:tcPr>
            <w:shd w:val="clear" w:color="auto" w:fill="ffffff"/>
            <w:tcW w:w="1122"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3"/>
            <w:shd w:val="clear" w:color="auto" w:fill="ffffff"/>
            <w:tcW w:w="3398"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1070"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1393"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483"/>
        </w:trPr>
        <w:tc>
          <w:tcPr>
            <w:shd w:val="clear" w:color="auto" w:fill="ffffff"/>
            <w:tcW w:w="1122"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3"/>
            <w:shd w:val="clear" w:color="auto" w:fill="ffffff"/>
            <w:tcW w:w="3398"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1122"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3"/>
            <w:shd w:val="clear" w:color="auto" w:fill="ffffff"/>
            <w:tcW w:w="3398"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1122"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3"/>
            <w:shd w:val="clear" w:color="auto" w:fill="ffffff"/>
            <w:tcW w:w="3398"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W w:w="1122"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3"/>
            <w:shd w:val="clear" w:color="auto" w:fill="ffffff"/>
            <w:tcW w:w="3398"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1178"/>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1122"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8201" w:type="dxa"/>
            <w:vAlign w:val="center"/>
            <w:textDirection w:val="lrTb"/>
            <w:noWrap w:val="false"/>
          </w:tcPr>
          <w:p>
            <w:pPr>
              <w:pStyle w:val="1178"/>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w:t>
            </w:r>
            <w:r>
              <w:rPr>
                <w:rFonts w:hint="eastAsia" w:ascii="宋体" w:hAnsi="宋体"/>
                <w:b/>
                <w:color w:val="000000"/>
                <w:sz w:val="24"/>
                <w:szCs w:val="24"/>
                <w:lang w:eastAsia="zh-CN"/>
              </w:rPr>
              <w:t xml:space="preserve">需要</w:t>
            </w:r>
            <w:r>
              <w:rPr>
                <w:rFonts w:hint="eastAsia" w:ascii="宋体" w:hAnsi="宋体"/>
                <w:b/>
                <w:color w:val="000000"/>
                <w:sz w:val="24"/>
                <w:szCs w:val="24"/>
              </w:rPr>
              <w:t xml:space="preserve">的专业技术能力</w:t>
            </w:r>
            <w:r>
              <w:rPr>
                <w:rFonts w:ascii="宋体" w:hAnsi="宋体"/>
                <w:b/>
                <w:color w:val="000000"/>
                <w:sz w:val="24"/>
                <w:szCs w:val="24"/>
              </w:rPr>
            </w:r>
            <w:r/>
          </w:p>
        </w:tc>
      </w:tr>
      <w:tr>
        <w:trPr>
          <w:trHeight w:val="1630"/>
        </w:trPr>
        <w:tc>
          <w:tcPr>
            <w:gridSpan w:val="10"/>
            <w:shd w:val="clear" w:color="auto" w:fill="ffffff"/>
            <w:tcW w:w="9323" w:type="dxa"/>
            <w:vAlign w:val="center"/>
            <w:textDirection w:val="lrTb"/>
            <w:noWrap w:val="false"/>
          </w:tcPr>
          <w:p>
            <w:pPr>
              <w:pStyle w:val="1178"/>
              <w:jc w:val="center"/>
              <w:spacing w:line="440" w:lineRule="exact"/>
              <w:rPr>
                <w:rFonts w:ascii="宋体" w:hAnsi="宋体"/>
                <w:b/>
                <w:color w:val="000000"/>
                <w:sz w:val="24"/>
                <w:szCs w:val="24"/>
              </w:rPr>
            </w:pPr>
            <w:r/>
            <w:bookmarkEnd w:id="234"/>
            <w:r/>
            <w:bookmarkEnd w:id="235"/>
            <w:r>
              <w:rPr>
                <w:rFonts w:ascii="宋体" w:hAnsi="宋体"/>
                <w:b/>
                <w:color w:val="000000"/>
                <w:sz w:val="24"/>
                <w:szCs w:val="24"/>
              </w:rPr>
            </w:r>
            <w:r/>
          </w:p>
        </w:tc>
      </w:tr>
    </w:tbl>
    <w:p>
      <w:pPr>
        <w:pStyle w:val="1178"/>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1178"/>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rPr>
          <w:rFonts w:ascii="宋体" w:hAnsi="宋体"/>
          <w:color w:val="000000"/>
          <w:sz w:val="24"/>
          <w:szCs w:val="24"/>
          <w:u w:val="single"/>
        </w:rPr>
      </w:r>
      <w:r/>
    </w:p>
    <w:p>
      <w:pPr>
        <w:pStyle w:val="914"/>
        <w:rPr>
          <w:szCs w:val="21"/>
        </w:rPr>
      </w:pPr>
      <w:r>
        <w:rPr>
          <w:szCs w:val="21"/>
        </w:rPr>
        <w:br w:type="page" w:clear="all"/>
      </w:r>
      <w:r>
        <w:rPr>
          <w:szCs w:val="21"/>
        </w:rPr>
      </w:r>
      <w:r/>
    </w:p>
    <w:p>
      <w:pPr>
        <w:pStyle w:val="914"/>
        <w:jc w:val="center"/>
        <w:spacing w:line="440" w:lineRule="exact"/>
        <w:rPr>
          <w:rFonts w:hint="eastAsia" w:ascii="宋体" w:hAnsi="宋体" w:eastAsia="宋体" w:cs="Times New Roman"/>
          <w:sz w:val="32"/>
          <w:szCs w:val="32"/>
        </w:rPr>
      </w:pPr>
      <w:r>
        <w:rPr>
          <w:rFonts w:hint="eastAsia" w:ascii="宋体" w:hAnsi="宋体" w:eastAsia="宋体" w:cs="Times New Roman"/>
          <w:b/>
          <w:bCs/>
          <w:sz w:val="32"/>
          <w:szCs w:val="32"/>
          <w:lang w:val="en-US" w:eastAsia="zh-CN"/>
        </w:rPr>
        <w:t xml:space="preserve">附件2：</w:t>
      </w:r>
      <w:r>
        <w:rPr>
          <w:rFonts w:hint="eastAsia" w:ascii="宋体" w:hAnsi="宋体" w:eastAsia="宋体" w:cs="Times New Roman"/>
          <w:b/>
          <w:bCs/>
          <w:sz w:val="32"/>
          <w:szCs w:val="32"/>
        </w:rPr>
        <w:t xml:space="preserve">诚信承诺书</w:t>
      </w:r>
      <w:r>
        <w:rPr>
          <w:rFonts w:hint="eastAsia" w:ascii="宋体" w:hAnsi="宋体" w:eastAsia="宋体" w:cs="Times New Roman"/>
          <w:sz w:val="32"/>
          <w:szCs w:val="32"/>
        </w:rPr>
      </w:r>
      <w:r/>
    </w:p>
    <w:p>
      <w:pPr>
        <w:pStyle w:val="914"/>
        <w:ind w:right="123"/>
        <w:jc w:val="center"/>
        <w:rPr>
          <w:rFonts w:hint="eastAsia" w:ascii="宋体" w:hAnsi="宋体" w:eastAsia="宋体" w:cs="宋体"/>
          <w:sz w:val="42"/>
          <w:szCs w:val="42"/>
          <w:highlight w:val="none"/>
        </w:rPr>
        <w:outlineLvl w:val="1"/>
      </w:pPr>
      <w:r>
        <w:rPr>
          <w:rFonts w:hint="eastAsia" w:ascii="宋体" w:hAnsi="宋体" w:eastAsia="宋体" w:cs="宋体"/>
          <w:sz w:val="42"/>
          <w:szCs w:val="42"/>
          <w:highlight w:val="none"/>
        </w:rPr>
      </w:r>
      <w:r/>
    </w:p>
    <w:p>
      <w:pPr>
        <w:pStyle w:val="929"/>
        <w:ind w:firstLine="105"/>
        <w:spacing w:line="360" w:lineRule="auto"/>
        <w:rPr>
          <w:rFonts w:hint="eastAsia" w:ascii="宋体" w:hAnsi="宋体" w:eastAsia="宋体" w:cs="宋体"/>
          <w:sz w:val="21"/>
          <w:szCs w:val="21"/>
          <w:highlight w:val="none"/>
        </w:rPr>
      </w:pP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采购人名称</w:t>
      </w:r>
      <w:r>
        <w:rPr>
          <w:rFonts w:hint="eastAsia" w:ascii="宋体" w:hAnsi="宋体" w:cs="宋体"/>
          <w:sz w:val="21"/>
          <w:szCs w:val="21"/>
          <w:highlight w:val="none"/>
          <w:u w:val="single"/>
          <w:lang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我公司参加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采购项目名称</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 的政府采购活动，现郑重承诺如下</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一、我单位在参加本标段投标选择拟委派的项目负责人时，已核实委派的项目负责人无在建工程并充分确保该信息的准确性。</w:t>
      </w: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二、如未在</w:t>
      </w:r>
      <w:r>
        <w:rPr>
          <w:rFonts w:hint="eastAsia" w:ascii="宋体" w:hAnsi="宋体" w:cs="宋体"/>
          <w:sz w:val="21"/>
          <w:szCs w:val="21"/>
          <w:highlight w:val="none"/>
          <w:lang w:eastAsia="zh-CN"/>
        </w:rPr>
        <w:t xml:space="preserve">已</w:t>
      </w:r>
      <w:r>
        <w:rPr>
          <w:rFonts w:hint="eastAsia" w:ascii="宋体" w:hAnsi="宋体" w:eastAsia="宋体" w:cs="宋体"/>
          <w:sz w:val="21"/>
          <w:szCs w:val="21"/>
          <w:highlight w:val="none"/>
        </w:rPr>
        <w:t xml:space="preserve">标价工程量清单中填报采购人明确要求的主要厂家品牌产品的，我单位承诺使用采购人提供的品牌，在合同履行过程中进行选择。</w:t>
      </w: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三、我单位承诺不出借资质</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被挂靠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上述承诺事项均为我公司真实意思表达，如有与本承诺内容不符的事实，自愿按有关规定，接受监管部门给予的失信行为公示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如涉及弄虚作假、串通投标、出借资质等违法行为，自愿接受监管部门依法依规给予的处罚。</w:t>
      </w: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本诚信承诺书经我单位加盖单位公章和法定代表人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或企业法定代表人委托代理人</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印章</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或签字</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后生效。</w:t>
      </w: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投标人：（盖章）</w:t>
      </w: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29"/>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法定代表人或其委托代理人： （签字或盖章）</w:t>
      </w:r>
      <w:r>
        <w:rPr>
          <w:rFonts w:hint="eastAsia" w:ascii="宋体" w:hAnsi="宋体" w:eastAsia="宋体" w:cs="宋体"/>
          <w:sz w:val="21"/>
          <w:szCs w:val="21"/>
          <w:highlight w:val="none"/>
        </w:rPr>
      </w:r>
      <w:r/>
    </w:p>
    <w:p>
      <w:pPr>
        <w:pStyle w:val="914"/>
        <w:rPr>
          <w:rFonts w:hint="eastAsia" w:ascii="宋体" w:hAnsi="宋体" w:eastAsia="宋体" w:cs="宋体"/>
          <w:highlight w:val="none"/>
        </w:rPr>
      </w:pPr>
      <w:r>
        <w:rPr>
          <w:rFonts w:hint="eastAsia" w:ascii="宋体" w:hAnsi="宋体" w:eastAsia="宋体" w:cs="宋体"/>
          <w:highlight w:val="none"/>
        </w:rPr>
      </w:r>
      <w:r/>
    </w:p>
    <w:p>
      <w:pPr>
        <w:pStyle w:val="914"/>
        <w:rPr>
          <w:rFonts w:hint="eastAsia" w:ascii="宋体" w:hAnsi="宋体" w:eastAsia="宋体" w:cs="宋体"/>
          <w:highlight w:val="none"/>
        </w:rPr>
      </w:pPr>
      <w:r>
        <w:rPr>
          <w:rFonts w:hint="eastAsia" w:ascii="宋体" w:hAnsi="宋体" w:eastAsia="宋体" w:cs="宋体"/>
          <w:highlight w:val="none"/>
        </w:rPr>
      </w:r>
      <w:r/>
    </w:p>
    <w:p>
      <w:pPr>
        <w:pStyle w:val="914"/>
        <w:rPr>
          <w:rFonts w:hint="eastAsia" w:ascii="宋体" w:hAnsi="宋体" w:eastAsia="宋体" w:cs="宋体"/>
          <w:highlight w:val="none"/>
        </w:rPr>
      </w:pPr>
      <w:r>
        <w:rPr>
          <w:rFonts w:hint="eastAsia" w:ascii="宋体" w:hAnsi="宋体" w:eastAsia="宋体" w:cs="宋体"/>
          <w:highlight w:val="none"/>
        </w:rPr>
      </w:r>
      <w:r/>
    </w:p>
    <w:p>
      <w:pPr>
        <w:pStyle w:val="914"/>
        <w:tabs>
          <w:tab w:val="left" w:pos="8108" w:leader="none"/>
        </w:tabs>
        <w:rPr>
          <w:rFonts w:hint="eastAsia" w:ascii="宋体" w:hAnsi="宋体" w:eastAsia="宋体" w:cs="宋体"/>
          <w:highlight w:val="none"/>
        </w:rPr>
      </w:pPr>
      <w:r>
        <w:rPr>
          <w:rFonts w:hint="eastAsia" w:ascii="宋体" w:hAnsi="宋体" w:eastAsia="宋体" w:cs="宋体"/>
          <w:highlight w:val="none"/>
        </w:rPr>
        <w:tab/>
      </w:r>
      <w:r>
        <w:rPr>
          <w:rFonts w:hint="eastAsia" w:ascii="宋体" w:hAnsi="宋体" w:eastAsia="宋体" w:cs="宋体"/>
          <w:highlight w:val="none"/>
        </w:rPr>
      </w:r>
      <w:r/>
    </w:p>
    <w:p>
      <w:pPr>
        <w:pStyle w:val="946"/>
        <w:rPr>
          <w:rFonts w:hint="eastAsia" w:ascii="宋体" w:hAnsi="宋体" w:eastAsia="宋体" w:cs="宋体"/>
          <w:highlight w:val="none"/>
        </w:rPr>
      </w:pPr>
      <w:r>
        <w:rPr>
          <w:rFonts w:hint="eastAsia" w:ascii="宋体" w:hAnsi="宋体" w:eastAsia="宋体" w:cs="宋体"/>
          <w:highlight w:val="none"/>
        </w:rPr>
      </w:r>
      <w:r/>
    </w:p>
    <w:p>
      <w:pPr>
        <w:pStyle w:val="946"/>
        <w:rPr>
          <w:rFonts w:hint="eastAsia" w:ascii="宋体" w:hAnsi="宋体" w:eastAsia="宋体" w:cs="宋体"/>
          <w:highlight w:val="none"/>
        </w:rPr>
      </w:pPr>
      <w:r>
        <w:rPr>
          <w:rFonts w:hint="eastAsia" w:ascii="宋体" w:hAnsi="宋体" w:eastAsia="宋体" w:cs="宋体"/>
          <w:highlight w:val="none"/>
        </w:rPr>
      </w:r>
      <w:r/>
    </w:p>
    <w:p>
      <w:pPr>
        <w:pStyle w:val="946"/>
        <w:rPr>
          <w:rFonts w:hint="eastAsia" w:ascii="宋体" w:hAnsi="宋体" w:eastAsia="宋体" w:cs="宋体"/>
          <w:highlight w:val="none"/>
        </w:rPr>
      </w:pPr>
      <w:r>
        <w:rPr>
          <w:rFonts w:hint="eastAsia" w:ascii="宋体" w:hAnsi="宋体" w:eastAsia="宋体" w:cs="宋体"/>
          <w:highlight w:val="none"/>
        </w:rPr>
      </w:r>
      <w:r/>
    </w:p>
    <w:p>
      <w:pPr>
        <w:pStyle w:val="914"/>
        <w:rPr>
          <w:rFonts w:hint="eastAsia" w:ascii="宋体" w:hAnsi="宋体" w:eastAsia="宋体" w:cs="宋体"/>
          <w:sz w:val="42"/>
          <w:szCs w:val="42"/>
          <w:highlight w:val="none"/>
        </w:rPr>
      </w:pPr>
      <w:r>
        <w:rPr>
          <w:rFonts w:hint="eastAsia" w:ascii="宋体" w:hAnsi="宋体" w:eastAsia="宋体" w:cs="宋体"/>
          <w:sz w:val="42"/>
          <w:szCs w:val="42"/>
          <w:highlight w:val="none"/>
        </w:rPr>
        <w:br w:type="page" w:clear="all"/>
      </w:r>
      <w:r>
        <w:rPr>
          <w:rFonts w:hint="eastAsia" w:ascii="宋体" w:hAnsi="宋体" w:eastAsia="宋体" w:cs="宋体"/>
          <w:sz w:val="42"/>
          <w:szCs w:val="42"/>
          <w:highlight w:val="none"/>
        </w:rPr>
      </w:r>
      <w:r/>
    </w:p>
    <w:p>
      <w:pPr>
        <w:pStyle w:val="914"/>
        <w:jc w:val="center"/>
        <w:spacing w:line="440" w:lineRule="exact"/>
        <w:rPr>
          <w:rFonts w:hint="eastAsia" w:ascii="宋体" w:hAnsi="宋体" w:eastAsia="宋体" w:cs="Times New Roman"/>
          <w:sz w:val="32"/>
          <w:szCs w:val="32"/>
        </w:rPr>
      </w:pPr>
      <w:r>
        <w:rPr>
          <w:rFonts w:hint="eastAsia" w:ascii="宋体" w:hAnsi="宋体" w:eastAsia="宋体" w:cs="Times New Roman"/>
          <w:b/>
          <w:bCs/>
          <w:sz w:val="32"/>
          <w:szCs w:val="32"/>
          <w:lang w:val="en-US" w:eastAsia="zh-CN"/>
        </w:rPr>
        <w:t xml:space="preserve">附件3：</w:t>
      </w:r>
      <w:r>
        <w:rPr>
          <w:rFonts w:hint="eastAsia" w:ascii="宋体" w:hAnsi="宋体" w:eastAsia="宋体" w:cs="Times New Roman"/>
          <w:b/>
          <w:bCs/>
          <w:sz w:val="32"/>
          <w:szCs w:val="32"/>
        </w:rPr>
        <w:t xml:space="preserve">项目经理无在建工程承诺函</w:t>
      </w:r>
      <w:r>
        <w:rPr>
          <w:rFonts w:hint="eastAsia" w:ascii="宋体" w:hAnsi="宋体" w:eastAsia="宋体" w:cs="Times New Roman"/>
          <w:sz w:val="32"/>
          <w:szCs w:val="32"/>
        </w:rPr>
      </w:r>
      <w:r/>
    </w:p>
    <w:p>
      <w:pPr>
        <w:pStyle w:val="914"/>
        <w:spacing w:line="36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r>
      <w:r/>
    </w:p>
    <w:p>
      <w:pPr>
        <w:pStyle w:val="914"/>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（采购人名称）：</w:t>
      </w:r>
      <w:r>
        <w:rPr>
          <w:rFonts w:hint="eastAsia" w:ascii="宋体" w:hAnsi="宋体" w:eastAsia="宋体" w:cs="宋体"/>
          <w:sz w:val="24"/>
          <w:highlight w:val="none"/>
        </w:rPr>
      </w:r>
      <w:r/>
    </w:p>
    <w:p>
      <w:pPr>
        <w:pStyle w:val="91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我公司参加</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w:t>
      </w: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响应</w:t>
      </w:r>
      <w:r>
        <w:rPr>
          <w:rFonts w:hint="eastAsia" w:ascii="宋体" w:hAnsi="宋体" w:eastAsia="宋体" w:cs="宋体"/>
          <w:sz w:val="24"/>
          <w:highlight w:val="none"/>
        </w:rPr>
        <w:t xml:space="preserve">活动，现郑重承诺如下：</w:t>
      </w:r>
      <w:r>
        <w:rPr>
          <w:rFonts w:hint="eastAsia" w:ascii="宋体" w:hAnsi="宋体" w:eastAsia="宋体" w:cs="宋体"/>
          <w:sz w:val="24"/>
          <w:highlight w:val="none"/>
        </w:rPr>
      </w:r>
      <w:r/>
    </w:p>
    <w:p>
      <w:pPr>
        <w:pStyle w:val="91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cs="宋体"/>
          <w:sz w:val="24"/>
          <w:highlight w:val="none"/>
          <w:lang w:val="en-US" w:eastAsia="zh-CN"/>
        </w:rPr>
        <w:t xml:space="preserve">本项目磋商</w:t>
      </w:r>
      <w:r>
        <w:rPr>
          <w:rFonts w:hint="eastAsia" w:ascii="宋体" w:hAnsi="宋体" w:eastAsia="宋体" w:cs="宋体"/>
          <w:sz w:val="24"/>
          <w:highlight w:val="none"/>
        </w:rPr>
        <w:t xml:space="preserve">选择拟委派的项目经理时，已核实委派的项目经理无在建工程并充分确保该信息的准确性。</w:t>
      </w:r>
      <w:r>
        <w:rPr>
          <w:rFonts w:hint="eastAsia" w:ascii="宋体" w:hAnsi="宋体" w:eastAsia="宋体" w:cs="宋体"/>
          <w:sz w:val="24"/>
          <w:highlight w:val="none"/>
        </w:rPr>
      </w:r>
      <w:r/>
    </w:p>
    <w:p>
      <w:pPr>
        <w:pStyle w:val="91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14"/>
        <w:ind w:firstLine="64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（响应）供应商（全称并盖章）：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14"/>
        <w:ind w:firstLine="64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供应商法定代表人或授权代表（签字或签章）：        </w:t>
      </w:r>
      <w:r>
        <w:rPr>
          <w:rFonts w:hint="eastAsia" w:ascii="宋体" w:hAnsi="宋体" w:eastAsia="宋体" w:cs="宋体"/>
          <w:color w:val="000000"/>
          <w:sz w:val="24"/>
          <w:highlight w:val="none"/>
        </w:rPr>
      </w:r>
      <w:r/>
    </w:p>
    <w:p>
      <w:pPr>
        <w:pStyle w:val="914"/>
        <w:ind w:firstLine="56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sz w:val="24"/>
          <w:highlight w:val="none"/>
        </w:rPr>
      </w:r>
      <w:r/>
    </w:p>
    <w:sectPr>
      <w:footerReference w:type="default" r:id="rId17"/>
      <w:footerReference w:type="first" r:id="rId18"/>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Microsoft New Tai Lue">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center"/>
    </w:pPr>
    <w:r>
      <w:rPr>
        <w:szCs w:val="21"/>
      </w:rPr>
      <w:fldChar w:fldCharType="begin"/>
    </w:r>
    <w:r>
      <w:rPr>
        <w:szCs w:val="21"/>
      </w:rPr>
      <w:instrText xml:space="preserve"> PAGE  \* MERGEFORMAT </w:instrText>
    </w:r>
    <w:r>
      <w:rPr>
        <w:szCs w:val="21"/>
      </w:rPr>
      <w:fldChar w:fldCharType="separate"/>
    </w:r>
    <w:r>
      <w:rPr>
        <w:szCs w:val="21"/>
      </w:rPr>
      <w:t xml:space="preserve">2</w:t>
    </w:r>
    <w:r>
      <w:rPr>
        <w:szCs w:val="21"/>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tabs>
        <w:tab w:val="center" w:pos="4153" w:leader="none"/>
        <w:tab w:val="right" w:pos="8306" w:leader="none"/>
      </w:tabs>
    </w:pPr>
    <w:r>
      <w:rPr>
        <w:rFonts w:hint="eastAsia"/>
      </w:rPr>
      <w:t xml:space="preserve">33</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92100" cy="3022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92100" cy="30226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914"/>
                          </w:pPr>
                          <w:r/>
                          <w:r/>
                        </w:p>
                        <w:p>
                          <w:pPr>
                            <w:pStyle w:val="914"/>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23.0pt;height:23.8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914"/>
                    </w:pPr>
                    <w:r/>
                    <w:r/>
                  </w:p>
                  <w:p>
                    <w:pPr>
                      <w:pStyle w:val="914"/>
                    </w:pPr>
                    <w:r/>
                    <w:r/>
                  </w:p>
                </w:txbxContent>
              </v:textbox>
            </v:shape>
          </w:pict>
        </mc:Fallback>
      </mc:AlternateContent>
    </w: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00355" cy="3022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00355" cy="30226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14"/>
                          </w:pPr>
                          <w:r/>
                          <w:r/>
                        </w:p>
                      </w:txbxContent>
                    </wps:txbx>
                    <wps:bodyPr wrap="squar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23.6pt;height:23.8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91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eastAsia="zh-CN"/>
      </w:rPr>
      <w:t xml:space="preserve">2</w:t>
    </w:r>
    <w:r>
      <w:fldChar w:fldCharType="end"/>
    </w:r>
    <w:r>
      <w:rPr>
        <w:rFonts w:hint="eastAsia"/>
      </w:rPr>
    </w:r>
    <w:r/>
  </w:p>
  <w:p>
    <w:pPr>
      <w:pStyle w:val="1217"/>
      <w:ind w:right="360"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eastAsia="zh-CN"/>
      </w:rPr>
      <w:t xml:space="preserve">2</w:t>
    </w:r>
    <w:r>
      <w:fldChar w:fldCharType="end"/>
    </w:r>
    <w:r>
      <w:rPr>
        <w:rFonts w:hint="eastAsia"/>
      </w:rPr>
    </w:r>
    <w:r/>
  </w:p>
  <w:p>
    <w:pPr>
      <w:pStyle w:val="1217"/>
      <w:ind w:right="360" w:firstLine="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center"/>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80035" cy="3022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80035" cy="302260"/>
                      </a:xfrm>
                      <a:prstGeom prst="rect">
                        <a:avLst/>
                      </a:prstGeom>
                      <a:noFill/>
                      <a:ln>
                        <a:noFill/>
                      </a:ln>
                    </wps:spPr>
                    <wps:txbx>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14"/>
                          </w:pPr>
                          <w:r/>
                          <w:r/>
                        </w:p>
                        <w:p>
                          <w:pPr>
                            <w:pStyle w:val="914"/>
                          </w:pPr>
                          <w:r/>
                          <w:r/>
                        </w:p>
                      </w:txbxContent>
                    </wps:txbx>
                    <wps:bodyPr wrap="square" lIns="0" tIns="0" rIns="0" bIns="0" upright="1"/>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22.1pt;height:23.8pt;mso-wrap-distance-left:9.0pt;mso-wrap-distance-top:0.0pt;mso-wrap-distance-right:9.0pt;mso-wrap-distance-bottom:0.0pt;visibility:visible;" filled="f" stroked="f">
              <v:textbox inset="0,0,0,0">
                <w:txbxContent>
                  <w:p>
                    <w:pPr>
                      <w:pStyle w:val="964"/>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914"/>
                    </w:pPr>
                    <w:r/>
                    <w:r/>
                  </w:p>
                  <w:p>
                    <w:pPr>
                      <w:pStyle w:val="914"/>
                    </w:pPr>
                    <w:r/>
                    <w:r/>
                  </w:p>
                </w:txbxContent>
              </v:textbox>
            </v:shape>
          </w:pict>
        </mc:Fallback>
      </mc:AlternateContent>
    </w:r>
    <w:r>
      <w:rPr>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7"/>
      <w:jc w:val="center"/>
      <w:tabs>
        <w:tab w:val="center" w:pos="4153" w:leader="none"/>
        <w:tab w:val="right" w:pos="8306" w:leader="none"/>
      </w:tabs>
    </w:pPr>
    <w:r>
      <w:rPr>
        <w:rFonts w:hint="eastAsia"/>
      </w:rPr>
      <w:t xml:space="preserve">33</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tabs>
        <w:tab w:val="center" w:pos="4153" w:leader="none"/>
        <w:tab w:val="right" w:pos="8306" w:leader="none"/>
      </w:tabs>
      <w:pBdr>
        <w:bottom w:val="none" w:color="000000" w:sz="0" w:space="1"/>
      </w:pBdr>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both"/>
      <w:tabs>
        <w:tab w:val="center" w:pos="4153" w:leader="none"/>
        <w:tab w:val="right" w:pos="8306" w:leader="none"/>
      </w:tabs>
      <w:pBdr>
        <w:bottom w:val="none" w:color="000000" w:sz="0" w:space="1"/>
      </w:pBdr>
    </w:pPr>
    <w:r>
      <w:rPr>
        <w:rFonts w:hint="eastAsia" w:ascii="宋体" w:hAnsi="宋体" w:eastAsia="宋体" w:cs="宋体"/>
        <w:b/>
        <w:sz w:val="24"/>
        <w:szCs w:val="24"/>
      </w:rPr>
      <mc:AlternateContent>
        <mc:Choice Requires="wpg">
          <w:drawing>
            <wp:inline xmlns:wp="http://schemas.openxmlformats.org/drawingml/2006/wordprocessingDrawing" distT="0" distB="0" distL="0" distR="0">
              <wp:extent cx="380919" cy="349946"/>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80919" cy="349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0pt;height:27.6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4"/>
        <w:szCs w:val="24"/>
      </w:rPr>
      <w:t xml:space="preserve">中轩项目管理有限公司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914"/>
      </w:pPr>
      <w:rPr>
        <w:rFonts w:hint="eastAsia"/>
      </w:rPr>
    </w:lvl>
    <w:lvl w:ilvl="1">
      <w:start w:val="1"/>
      <w:numFmt w:val="bullet"/>
      <w:isLgl w:val="false"/>
      <w:suff w:val="tab"/>
      <w:lvlText w:val="o"/>
      <w:lvlJc w:val="left"/>
      <w:pPr>
        <w:pStyle w:val="914"/>
        <w:ind w:left="1440" w:hanging="360"/>
      </w:pPr>
      <w:rPr>
        <w:rFonts w:ascii="Courier New" w:hAnsi="Courier New" w:eastAsia="Courier New" w:cs="Courier New"/>
      </w:rPr>
    </w:lvl>
    <w:lvl w:ilvl="2">
      <w:start w:val="1"/>
      <w:numFmt w:val="bullet"/>
      <w:isLgl w:val="false"/>
      <w:suff w:val="tab"/>
      <w:lvlText w:val="§"/>
      <w:lvlJc w:val="left"/>
      <w:pPr>
        <w:pStyle w:val="914"/>
        <w:ind w:left="2160" w:hanging="360"/>
      </w:pPr>
      <w:rPr>
        <w:rFonts w:ascii="Wingdings" w:hAnsi="Wingdings" w:eastAsia="Wingdings" w:cs="Wingdings"/>
      </w:rPr>
    </w:lvl>
    <w:lvl w:ilvl="3">
      <w:start w:val="1"/>
      <w:numFmt w:val="bullet"/>
      <w:isLgl w:val="false"/>
      <w:suff w:val="tab"/>
      <w:lvlText w:val="·"/>
      <w:lvlJc w:val="left"/>
      <w:pPr>
        <w:pStyle w:val="914"/>
        <w:ind w:left="2880" w:hanging="360"/>
      </w:pPr>
      <w:rPr>
        <w:rFonts w:ascii="Symbol" w:hAnsi="Symbol" w:eastAsia="Symbol" w:cs="Symbol"/>
      </w:rPr>
    </w:lvl>
    <w:lvl w:ilvl="4">
      <w:start w:val="1"/>
      <w:numFmt w:val="bullet"/>
      <w:isLgl w:val="false"/>
      <w:suff w:val="tab"/>
      <w:lvlText w:val="o"/>
      <w:lvlJc w:val="left"/>
      <w:pPr>
        <w:pStyle w:val="914"/>
        <w:ind w:left="3600" w:hanging="360"/>
      </w:pPr>
      <w:rPr>
        <w:rFonts w:ascii="Courier New" w:hAnsi="Courier New" w:eastAsia="Courier New" w:cs="Courier New"/>
      </w:rPr>
    </w:lvl>
    <w:lvl w:ilvl="5">
      <w:start w:val="1"/>
      <w:numFmt w:val="bullet"/>
      <w:isLgl w:val="false"/>
      <w:suff w:val="tab"/>
      <w:lvlText w:val="§"/>
      <w:lvlJc w:val="left"/>
      <w:pPr>
        <w:pStyle w:val="914"/>
        <w:ind w:left="4320" w:hanging="360"/>
      </w:pPr>
      <w:rPr>
        <w:rFonts w:ascii="Wingdings" w:hAnsi="Wingdings" w:eastAsia="Wingdings" w:cs="Wingdings"/>
      </w:rPr>
    </w:lvl>
    <w:lvl w:ilvl="6">
      <w:start w:val="1"/>
      <w:numFmt w:val="bullet"/>
      <w:isLgl w:val="false"/>
      <w:suff w:val="tab"/>
      <w:lvlText w:val="·"/>
      <w:lvlJc w:val="left"/>
      <w:pPr>
        <w:pStyle w:val="914"/>
        <w:ind w:left="5040" w:hanging="360"/>
      </w:pPr>
      <w:rPr>
        <w:rFonts w:ascii="Symbol" w:hAnsi="Symbol" w:eastAsia="Symbol" w:cs="Symbol"/>
      </w:rPr>
    </w:lvl>
    <w:lvl w:ilvl="7">
      <w:start w:val="1"/>
      <w:numFmt w:val="bullet"/>
      <w:isLgl w:val="false"/>
      <w:suff w:val="tab"/>
      <w:lvlText w:val="o"/>
      <w:lvlJc w:val="left"/>
      <w:pPr>
        <w:pStyle w:val="914"/>
        <w:ind w:left="5760" w:hanging="360"/>
      </w:pPr>
      <w:rPr>
        <w:rFonts w:ascii="Courier New" w:hAnsi="Courier New" w:eastAsia="Courier New" w:cs="Courier New"/>
      </w:rPr>
    </w:lvl>
    <w:lvl w:ilvl="8">
      <w:start w:val="1"/>
      <w:numFmt w:val="bullet"/>
      <w:isLgl w:val="false"/>
      <w:suff w:val="tab"/>
      <w:lvlText w:val="§"/>
      <w:lvlJc w:val="left"/>
      <w:pPr>
        <w:pStyle w:val="914"/>
        <w:ind w:left="6480" w:hanging="360"/>
      </w:pPr>
      <w:rPr>
        <w:rFonts w:ascii="Wingdings" w:hAnsi="Wingdings" w:eastAsia="Wingdings" w:cs="Wingdings"/>
      </w:rPr>
    </w:lvl>
  </w:abstractNum>
  <w:abstractNum w:abstractNumId="1">
    <w:multiLevelType w:val="hybridMultilevel"/>
    <w:lvl w:ilvl="0">
      <w:start w:val="1"/>
      <w:numFmt w:val="upperLetter"/>
      <w:pStyle w:val="1171"/>
      <w:isLgl w:val="false"/>
      <w:suff w:val="tab"/>
      <w:lvlText w:val="附录%1."/>
      <w:lvlJc w:val="left"/>
      <w:pPr>
        <w:pStyle w:val="914"/>
        <w:ind w:left="907" w:hanging="907"/>
        <w:tabs>
          <w:tab w:val="num" w:pos="907" w:leader="none"/>
        </w:tabs>
      </w:pPr>
      <w:rPr>
        <w:rFonts w:hint="eastAsia"/>
      </w:rPr>
    </w:lvl>
    <w:lvl w:ilvl="1">
      <w:start w:val="1"/>
      <w:numFmt w:val="bullet"/>
      <w:isLgl w:val="false"/>
      <w:suff w:val="tab"/>
      <w:lvlText w:val="o"/>
      <w:lvlJc w:val="left"/>
      <w:pPr>
        <w:pStyle w:val="914"/>
        <w:ind w:left="1440" w:hanging="360"/>
      </w:pPr>
      <w:rPr>
        <w:rFonts w:ascii="Courier New" w:hAnsi="Courier New" w:eastAsia="Courier New" w:cs="Courier New"/>
      </w:rPr>
    </w:lvl>
    <w:lvl w:ilvl="2">
      <w:start w:val="1"/>
      <w:numFmt w:val="bullet"/>
      <w:isLgl w:val="false"/>
      <w:suff w:val="tab"/>
      <w:lvlText w:val="§"/>
      <w:lvlJc w:val="left"/>
      <w:pPr>
        <w:pStyle w:val="914"/>
        <w:ind w:left="2160" w:hanging="360"/>
      </w:pPr>
      <w:rPr>
        <w:rFonts w:ascii="Wingdings" w:hAnsi="Wingdings" w:eastAsia="Wingdings" w:cs="Wingdings"/>
      </w:rPr>
    </w:lvl>
    <w:lvl w:ilvl="3">
      <w:start w:val="1"/>
      <w:numFmt w:val="bullet"/>
      <w:isLgl w:val="false"/>
      <w:suff w:val="tab"/>
      <w:lvlText w:val="·"/>
      <w:lvlJc w:val="left"/>
      <w:pPr>
        <w:pStyle w:val="914"/>
        <w:ind w:left="2880" w:hanging="360"/>
      </w:pPr>
      <w:rPr>
        <w:rFonts w:ascii="Symbol" w:hAnsi="Symbol" w:eastAsia="Symbol" w:cs="Symbol"/>
      </w:rPr>
    </w:lvl>
    <w:lvl w:ilvl="4">
      <w:start w:val="1"/>
      <w:numFmt w:val="bullet"/>
      <w:isLgl w:val="false"/>
      <w:suff w:val="tab"/>
      <w:lvlText w:val="o"/>
      <w:lvlJc w:val="left"/>
      <w:pPr>
        <w:pStyle w:val="914"/>
        <w:ind w:left="3600" w:hanging="360"/>
      </w:pPr>
      <w:rPr>
        <w:rFonts w:ascii="Courier New" w:hAnsi="Courier New" w:eastAsia="Courier New" w:cs="Courier New"/>
      </w:rPr>
    </w:lvl>
    <w:lvl w:ilvl="5">
      <w:start w:val="1"/>
      <w:numFmt w:val="bullet"/>
      <w:isLgl w:val="false"/>
      <w:suff w:val="tab"/>
      <w:lvlText w:val="§"/>
      <w:lvlJc w:val="left"/>
      <w:pPr>
        <w:pStyle w:val="914"/>
        <w:ind w:left="4320" w:hanging="360"/>
      </w:pPr>
      <w:rPr>
        <w:rFonts w:ascii="Wingdings" w:hAnsi="Wingdings" w:eastAsia="Wingdings" w:cs="Wingdings"/>
      </w:rPr>
    </w:lvl>
    <w:lvl w:ilvl="6">
      <w:start w:val="1"/>
      <w:numFmt w:val="bullet"/>
      <w:isLgl w:val="false"/>
      <w:suff w:val="tab"/>
      <w:lvlText w:val="·"/>
      <w:lvlJc w:val="left"/>
      <w:pPr>
        <w:pStyle w:val="914"/>
        <w:ind w:left="5040" w:hanging="360"/>
      </w:pPr>
      <w:rPr>
        <w:rFonts w:ascii="Symbol" w:hAnsi="Symbol" w:eastAsia="Symbol" w:cs="Symbol"/>
      </w:rPr>
    </w:lvl>
    <w:lvl w:ilvl="7">
      <w:start w:val="1"/>
      <w:numFmt w:val="bullet"/>
      <w:isLgl w:val="false"/>
      <w:suff w:val="tab"/>
      <w:lvlText w:val="o"/>
      <w:lvlJc w:val="left"/>
      <w:pPr>
        <w:pStyle w:val="914"/>
        <w:ind w:left="5760" w:hanging="360"/>
      </w:pPr>
      <w:rPr>
        <w:rFonts w:ascii="Courier New" w:hAnsi="Courier New" w:eastAsia="Courier New" w:cs="Courier New"/>
      </w:rPr>
    </w:lvl>
    <w:lvl w:ilvl="8">
      <w:start w:val="1"/>
      <w:numFmt w:val="bullet"/>
      <w:isLgl w:val="false"/>
      <w:suff w:val="tab"/>
      <w:lvlText w:val="§"/>
      <w:lvlJc w:val="left"/>
      <w:pPr>
        <w:pStyle w:val="91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914"/>
        <w:ind w:left="0" w:firstLine="0"/>
      </w:pPr>
      <w:rPr>
        <w:rFonts w:hint="eastAsia"/>
      </w:rPr>
    </w:lvl>
    <w:lvl w:ilvl="1">
      <w:start w:val="1"/>
      <w:numFmt w:val="decimal"/>
      <w:isLgl w:val="false"/>
      <w:suff w:val="nothing"/>
      <w:lvlText w:val="%2、"/>
      <w:lvlJc w:val="left"/>
      <w:pPr>
        <w:pStyle w:val="914"/>
        <w:ind w:left="0" w:firstLine="0"/>
      </w:pPr>
      <w:rPr>
        <w:rFonts w:hint="eastAsia"/>
      </w:rPr>
    </w:lvl>
    <w:lvl w:ilvl="2">
      <w:start w:val="1"/>
      <w:numFmt w:val="decimal"/>
      <w:isLgl w:val="false"/>
      <w:suff w:val="nothing"/>
      <w:lvlText w:val="%2.%3 "/>
      <w:lvlJc w:val="left"/>
      <w:pPr>
        <w:pStyle w:val="914"/>
        <w:ind w:left="0" w:firstLine="0"/>
      </w:pPr>
      <w:rPr>
        <w:rFonts w:hint="eastAsia"/>
      </w:rPr>
    </w:lvl>
    <w:lvl w:ilvl="3">
      <w:start w:val="1"/>
      <w:numFmt w:val="decimal"/>
      <w:isLgl w:val="false"/>
      <w:suff w:val="nothing"/>
      <w:lvlText w:val="%2.%3.%4 "/>
      <w:lvlJc w:val="left"/>
      <w:pPr>
        <w:pStyle w:val="914"/>
        <w:ind w:left="0" w:firstLine="0"/>
      </w:pPr>
      <w:rPr>
        <w:rFonts w:hint="eastAsia"/>
      </w:rPr>
    </w:lvl>
    <w:lvl w:ilvl="4">
      <w:start w:val="1"/>
      <w:numFmt w:val="decimal"/>
      <w:isLgl w:val="false"/>
      <w:suff w:val="nothing"/>
      <w:lvlText w:val="%2.%3.%4.%5 "/>
      <w:lvlJc w:val="left"/>
      <w:pPr>
        <w:pStyle w:val="914"/>
        <w:ind w:left="0" w:firstLine="0"/>
      </w:pPr>
      <w:rPr>
        <w:rFonts w:hint="eastAsia"/>
      </w:rPr>
    </w:lvl>
    <w:lvl w:ilvl="5">
      <w:start w:val="1"/>
      <w:numFmt w:val="decimal"/>
      <w:pStyle w:val="920"/>
      <w:isLgl w:val="false"/>
      <w:suff w:val="nothing"/>
      <w:lvlText w:val=""/>
      <w:lvlJc w:val="left"/>
      <w:pPr>
        <w:pStyle w:val="914"/>
        <w:ind w:left="0" w:firstLine="0"/>
      </w:pPr>
      <w:rPr>
        <w:rFonts w:hint="eastAsia"/>
      </w:rPr>
    </w:lvl>
    <w:lvl w:ilvl="6">
      <w:start w:val="1"/>
      <w:numFmt w:val="decimal"/>
      <w:pStyle w:val="921"/>
      <w:isLgl w:val="false"/>
      <w:suff w:val="nothing"/>
      <w:lvlText w:val=""/>
      <w:lvlJc w:val="left"/>
      <w:pPr>
        <w:pStyle w:val="914"/>
        <w:ind w:left="0" w:firstLine="0"/>
      </w:pPr>
      <w:rPr>
        <w:rFonts w:hint="eastAsia"/>
      </w:rPr>
    </w:lvl>
    <w:lvl w:ilvl="7">
      <w:start w:val="1"/>
      <w:numFmt w:val="decimal"/>
      <w:pStyle w:val="922"/>
      <w:isLgl w:val="false"/>
      <w:suff w:val="nothing"/>
      <w:lvlText w:val=""/>
      <w:lvlJc w:val="left"/>
      <w:pPr>
        <w:pStyle w:val="914"/>
        <w:ind w:left="0" w:firstLine="0"/>
      </w:pPr>
      <w:rPr>
        <w:rFonts w:hint="eastAsia"/>
      </w:rPr>
    </w:lvl>
    <w:lvl w:ilvl="8">
      <w:start w:val="1"/>
      <w:numFmt w:val="decimal"/>
      <w:pStyle w:val="923"/>
      <w:isLgl w:val="false"/>
      <w:suff w:val="nothing"/>
      <w:lvlText w:val=""/>
      <w:lvlJc w:val="left"/>
      <w:pPr>
        <w:pStyle w:val="914"/>
        <w:ind w:left="0" w:firstLine="0"/>
      </w:pPr>
      <w:rPr>
        <w:rFonts w:hint="eastAsia"/>
      </w:rPr>
    </w:lvl>
  </w:abstractNum>
  <w:abstractNum w:abstractNumId="3">
    <w:multiLevelType w:val="hybridMultilevel"/>
    <w:lvl w:ilvl="0">
      <w:start w:val="4"/>
      <w:numFmt w:val="decimal"/>
      <w:isLgl w:val="false"/>
      <w:suff w:val="tab"/>
      <w:lvlText w:val="%1."/>
      <w:lvlJc w:val="left"/>
      <w:pPr>
        <w:pStyle w:val="9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6"/>
      <w:isLgl w:val="false"/>
      <w:suff w:val="tab"/>
      <w:lvlText w:val="%1."/>
      <w:lvlJc w:val="left"/>
      <w:pPr>
        <w:pStyle w:val="914"/>
        <w:ind w:left="709" w:hanging="709"/>
        <w:tabs>
          <w:tab w:val="num" w:pos="709" w:leader="none"/>
        </w:tabs>
      </w:pPr>
      <w:rPr>
        <w:rFonts w:hint="eastAsia"/>
      </w:rPr>
    </w:lvl>
    <w:lvl w:ilvl="1">
      <w:start w:val="1"/>
      <w:numFmt w:val="decimal"/>
      <w:isLgl w:val="false"/>
      <w:suff w:val="tab"/>
      <w:lvlText w:val="%1.%2"/>
      <w:lvlJc w:val="left"/>
      <w:pPr>
        <w:pStyle w:val="914"/>
        <w:ind w:left="709" w:hanging="709"/>
        <w:tabs>
          <w:tab w:val="num" w:pos="709" w:leader="none"/>
        </w:tabs>
      </w:pPr>
      <w:rPr>
        <w:rFonts w:hint="eastAsia"/>
      </w:rPr>
    </w:lvl>
    <w:lvl w:ilvl="2">
      <w:start w:val="1"/>
      <w:numFmt w:val="decimal"/>
      <w:isLgl w:val="false"/>
      <w:suff w:val="tab"/>
      <w:lvlText w:val="%1.%2.%3."/>
      <w:lvlJc w:val="left"/>
      <w:pPr>
        <w:pStyle w:val="914"/>
        <w:ind w:left="425" w:hanging="425"/>
        <w:tabs>
          <w:tab w:val="num" w:pos="425" w:leader="none"/>
        </w:tabs>
      </w:pPr>
      <w:rPr>
        <w:rFonts w:hint="eastAsia"/>
      </w:rPr>
    </w:lvl>
    <w:lvl w:ilvl="3">
      <w:start w:val="1"/>
      <w:numFmt w:val="decimal"/>
      <w:isLgl w:val="false"/>
      <w:suff w:val="tab"/>
      <w:lvlText w:val="%1.%2.%3.%4."/>
      <w:lvlJc w:val="left"/>
      <w:pPr>
        <w:pStyle w:val="914"/>
        <w:ind w:left="851" w:hanging="851"/>
        <w:tabs>
          <w:tab w:val="num" w:pos="851" w:leader="none"/>
        </w:tabs>
      </w:pPr>
      <w:rPr>
        <w:rFonts w:hint="eastAsia"/>
      </w:rPr>
    </w:lvl>
    <w:lvl w:ilvl="4">
      <w:start w:val="1"/>
      <w:numFmt w:val="decimal"/>
      <w:isLgl w:val="false"/>
      <w:suff w:val="tab"/>
      <w:lvlText w:val="%1.%2.%3.%4.%5."/>
      <w:lvlJc w:val="left"/>
      <w:pPr>
        <w:pStyle w:val="914"/>
        <w:ind w:left="992" w:hanging="992"/>
        <w:tabs>
          <w:tab w:val="num" w:pos="992" w:leader="none"/>
        </w:tabs>
      </w:pPr>
      <w:rPr>
        <w:rFonts w:hint="eastAsia"/>
      </w:rPr>
    </w:lvl>
    <w:lvl w:ilvl="5">
      <w:start w:val="1"/>
      <w:numFmt w:val="decimal"/>
      <w:isLgl w:val="false"/>
      <w:suff w:val="tab"/>
      <w:lvlText w:val="%1.%2.%3.%4.%5.%6."/>
      <w:lvlJc w:val="left"/>
      <w:pPr>
        <w:pStyle w:val="914"/>
        <w:ind w:left="1134" w:hanging="1134"/>
        <w:tabs>
          <w:tab w:val="num" w:pos="1134" w:leader="none"/>
        </w:tabs>
      </w:pPr>
      <w:rPr>
        <w:rFonts w:hint="eastAsia"/>
      </w:rPr>
    </w:lvl>
    <w:lvl w:ilvl="6">
      <w:start w:val="1"/>
      <w:numFmt w:val="decimal"/>
      <w:isLgl w:val="false"/>
      <w:suff w:val="tab"/>
      <w:lvlText w:val="%1.%2.%3.%4.%5.%6.%7."/>
      <w:lvlJc w:val="left"/>
      <w:pPr>
        <w:pStyle w:val="914"/>
        <w:ind w:left="1276" w:hanging="1276"/>
        <w:tabs>
          <w:tab w:val="num" w:pos="1276" w:leader="none"/>
        </w:tabs>
      </w:pPr>
      <w:rPr>
        <w:rFonts w:hint="eastAsia"/>
      </w:rPr>
    </w:lvl>
    <w:lvl w:ilvl="7">
      <w:start w:val="1"/>
      <w:numFmt w:val="decimal"/>
      <w:isLgl w:val="false"/>
      <w:suff w:val="tab"/>
      <w:lvlText w:val="%1.%2.%3.%4.%5.%6.%7.%8."/>
      <w:lvlJc w:val="left"/>
      <w:pPr>
        <w:pStyle w:val="914"/>
        <w:ind w:left="1418" w:hanging="1418"/>
        <w:tabs>
          <w:tab w:val="num" w:pos="1418" w:leader="none"/>
        </w:tabs>
      </w:pPr>
      <w:rPr>
        <w:rFonts w:hint="eastAsia"/>
      </w:rPr>
    </w:lvl>
    <w:lvl w:ilvl="8">
      <w:start w:val="1"/>
      <w:numFmt w:val="decimal"/>
      <w:isLgl w:val="false"/>
      <w:suff w:val="tab"/>
      <w:lvlText w:val="%1.%2.%3.%4.%5.%6.%7.%8.%9."/>
      <w:lvlJc w:val="left"/>
      <w:pPr>
        <w:pStyle w:val="914"/>
        <w:ind w:left="1559" w:hanging="1559"/>
        <w:tabs>
          <w:tab w:val="num"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name w:val="Heading 1"/>
    <w:basedOn w:val="914"/>
    <w:next w:val="914"/>
    <w:link w:val="1025"/>
    <w:uiPriority w:val="9"/>
    <w:qFormat/>
    <w:pPr>
      <w:keepLines/>
      <w:keepNext/>
      <w:spacing w:before="480" w:after="200"/>
      <w:outlineLvl w:val="0"/>
    </w:pPr>
    <w:rPr>
      <w:rFonts w:ascii="Arial" w:hAnsi="Arial" w:eastAsia="Arial" w:cs="Arial"/>
      <w:sz w:val="40"/>
      <w:szCs w:val="40"/>
    </w:rPr>
  </w:style>
  <w:style w:type="paragraph" w:styleId="885">
    <w:name w:val="Heading 2"/>
    <w:basedOn w:val="914"/>
    <w:next w:val="914"/>
    <w:link w:val="1026"/>
    <w:uiPriority w:val="9"/>
    <w:unhideWhenUsed/>
    <w:qFormat/>
    <w:pPr>
      <w:keepLines/>
      <w:keepNext/>
      <w:spacing w:before="360" w:after="200"/>
      <w:outlineLvl w:val="1"/>
    </w:pPr>
    <w:rPr>
      <w:rFonts w:ascii="Arial" w:hAnsi="Arial" w:eastAsia="Arial" w:cs="Arial"/>
      <w:sz w:val="34"/>
    </w:rPr>
  </w:style>
  <w:style w:type="paragraph" w:styleId="886">
    <w:name w:val="Heading 3"/>
    <w:basedOn w:val="914"/>
    <w:next w:val="914"/>
    <w:link w:val="1027"/>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914"/>
    <w:next w:val="914"/>
    <w:link w:val="1028"/>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914"/>
    <w:next w:val="914"/>
    <w:link w:val="1029"/>
    <w:uiPriority w:val="9"/>
    <w:unhideWhenUsed/>
    <w:qFormat/>
    <w:pPr>
      <w:keepLines/>
      <w:keepNext/>
      <w:spacing w:before="320" w:after="200"/>
      <w:outlineLvl w:val="4"/>
    </w:pPr>
    <w:rPr>
      <w:rFonts w:ascii="Arial" w:hAnsi="Arial" w:eastAsia="Arial" w:cs="Arial"/>
      <w:b/>
      <w:bCs/>
      <w:sz w:val="24"/>
      <w:szCs w:val="24"/>
    </w:rPr>
  </w:style>
  <w:style w:type="paragraph" w:styleId="889">
    <w:name w:val="Heading 6"/>
    <w:basedOn w:val="914"/>
    <w:next w:val="914"/>
    <w:link w:val="1030"/>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914"/>
    <w:next w:val="914"/>
    <w:link w:val="1031"/>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914"/>
    <w:next w:val="914"/>
    <w:link w:val="1032"/>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914"/>
    <w:next w:val="914"/>
    <w:link w:val="1033"/>
    <w:uiPriority w:val="9"/>
    <w:unhideWhenUsed/>
    <w:qFormat/>
    <w:pPr>
      <w:keepLines/>
      <w:keepNext/>
      <w:spacing w:before="320" w:after="200"/>
      <w:outlineLvl w:val="8"/>
    </w:pPr>
    <w:rPr>
      <w:rFonts w:ascii="Arial" w:hAnsi="Arial" w:eastAsia="Arial" w:cs="Arial"/>
      <w:i/>
      <w:iCs/>
      <w:sz w:val="21"/>
      <w:szCs w:val="21"/>
    </w:rPr>
  </w:style>
  <w:style w:type="paragraph" w:styleId="893">
    <w:name w:val="Title"/>
    <w:basedOn w:val="914"/>
    <w:next w:val="914"/>
    <w:link w:val="1000"/>
    <w:uiPriority w:val="10"/>
    <w:qFormat/>
    <w:pPr>
      <w:contextualSpacing/>
      <w:spacing w:before="300" w:after="200"/>
    </w:pPr>
    <w:rPr>
      <w:sz w:val="48"/>
      <w:szCs w:val="48"/>
    </w:rPr>
  </w:style>
  <w:style w:type="paragraph" w:styleId="894">
    <w:name w:val="Subtitle"/>
    <w:basedOn w:val="914"/>
    <w:next w:val="914"/>
    <w:link w:val="1001"/>
    <w:uiPriority w:val="11"/>
    <w:qFormat/>
    <w:pPr>
      <w:spacing w:before="200" w:after="200"/>
    </w:pPr>
    <w:rPr>
      <w:sz w:val="24"/>
      <w:szCs w:val="24"/>
    </w:rPr>
  </w:style>
  <w:style w:type="paragraph" w:styleId="895">
    <w:name w:val="Header"/>
    <w:basedOn w:val="914"/>
    <w:link w:val="1040"/>
    <w:uiPriority w:val="99"/>
    <w:unhideWhenUsed/>
    <w:pPr>
      <w:spacing w:after="0" w:line="240" w:lineRule="auto"/>
      <w:tabs>
        <w:tab w:val="center" w:pos="7143" w:leader="none"/>
        <w:tab w:val="right" w:pos="14287" w:leader="none"/>
      </w:tabs>
    </w:pPr>
  </w:style>
  <w:style w:type="paragraph" w:styleId="896">
    <w:name w:val="Footer"/>
    <w:basedOn w:val="914"/>
    <w:link w:val="1042"/>
    <w:uiPriority w:val="99"/>
    <w:unhideWhenUsed/>
    <w:pPr>
      <w:spacing w:after="0" w:line="240" w:lineRule="auto"/>
      <w:tabs>
        <w:tab w:val="center" w:pos="7143" w:leader="none"/>
        <w:tab w:val="right" w:pos="14287" w:leader="none"/>
      </w:tabs>
    </w:pPr>
  </w:style>
  <w:style w:type="paragraph" w:styleId="897">
    <w:name w:val="Caption"/>
    <w:basedOn w:val="914"/>
    <w:next w:val="914"/>
    <w:uiPriority w:val="35"/>
    <w:semiHidden/>
    <w:unhideWhenUsed/>
    <w:qFormat/>
    <w:pPr>
      <w:spacing w:line="276" w:lineRule="auto"/>
    </w:pPr>
    <w:rPr>
      <w:b/>
      <w:bCs/>
      <w:color w:val="4f81bd" w:themeColor="accent1"/>
      <w:sz w:val="18"/>
      <w:szCs w:val="18"/>
    </w:rPr>
  </w:style>
  <w:style w:type="table" w:styleId="8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Hyperlink"/>
    <w:uiPriority w:val="99"/>
    <w:unhideWhenUsed/>
    <w:rPr>
      <w:color w:val="0000ff" w:themeColor="hyperlink"/>
      <w:u w:val="single"/>
    </w:rPr>
  </w:style>
  <w:style w:type="paragraph" w:styleId="900">
    <w:name w:val="footnote text"/>
    <w:basedOn w:val="914"/>
    <w:link w:val="1023"/>
    <w:uiPriority w:val="99"/>
    <w:semiHidden/>
    <w:unhideWhenUsed/>
    <w:pPr>
      <w:spacing w:after="40" w:line="240" w:lineRule="auto"/>
    </w:pPr>
    <w:rPr>
      <w:sz w:val="18"/>
    </w:rPr>
  </w:style>
  <w:style w:type="character" w:styleId="901">
    <w:name w:val="footnote reference"/>
    <w:uiPriority w:val="99"/>
    <w:unhideWhenUsed/>
    <w:rPr>
      <w:vertAlign w:val="superscript"/>
    </w:rPr>
  </w:style>
  <w:style w:type="paragraph" w:styleId="902">
    <w:name w:val="endnote text"/>
    <w:basedOn w:val="914"/>
    <w:link w:val="1024"/>
    <w:uiPriority w:val="99"/>
    <w:semiHidden/>
    <w:unhideWhenUsed/>
    <w:pPr>
      <w:spacing w:after="0" w:line="240" w:lineRule="auto"/>
    </w:pPr>
    <w:rPr>
      <w:sz w:val="20"/>
    </w:rPr>
  </w:style>
  <w:style w:type="character" w:styleId="903">
    <w:name w:val="endnote reference"/>
    <w:uiPriority w:val="99"/>
    <w:semiHidden/>
    <w:unhideWhenUsed/>
    <w:rPr>
      <w:vertAlign w:val="superscript"/>
    </w:rPr>
  </w:style>
  <w:style w:type="paragraph" w:styleId="904">
    <w:name w:val="toc 1"/>
    <w:basedOn w:val="914"/>
    <w:next w:val="914"/>
    <w:uiPriority w:val="39"/>
    <w:unhideWhenUsed/>
    <w:pPr>
      <w:ind w:left="0" w:right="0" w:firstLine="0"/>
      <w:spacing w:after="57"/>
    </w:pPr>
  </w:style>
  <w:style w:type="paragraph" w:styleId="905">
    <w:name w:val="toc 2"/>
    <w:basedOn w:val="914"/>
    <w:next w:val="914"/>
    <w:uiPriority w:val="39"/>
    <w:unhideWhenUsed/>
    <w:pPr>
      <w:ind w:left="283" w:right="0" w:firstLine="0"/>
      <w:spacing w:after="57"/>
    </w:pPr>
  </w:style>
  <w:style w:type="paragraph" w:styleId="906">
    <w:name w:val="toc 3"/>
    <w:basedOn w:val="914"/>
    <w:next w:val="914"/>
    <w:uiPriority w:val="39"/>
    <w:unhideWhenUsed/>
    <w:pPr>
      <w:ind w:left="567" w:right="0" w:firstLine="0"/>
      <w:spacing w:after="57"/>
    </w:pPr>
  </w:style>
  <w:style w:type="paragraph" w:styleId="907">
    <w:name w:val="toc 4"/>
    <w:basedOn w:val="914"/>
    <w:next w:val="914"/>
    <w:uiPriority w:val="39"/>
    <w:unhideWhenUsed/>
    <w:pPr>
      <w:ind w:left="850" w:right="0" w:firstLine="0"/>
      <w:spacing w:after="57"/>
    </w:pPr>
  </w:style>
  <w:style w:type="paragraph" w:styleId="908">
    <w:name w:val="toc 5"/>
    <w:basedOn w:val="914"/>
    <w:next w:val="914"/>
    <w:uiPriority w:val="39"/>
    <w:unhideWhenUsed/>
    <w:pPr>
      <w:ind w:left="1134" w:right="0" w:firstLine="0"/>
      <w:spacing w:after="57"/>
    </w:pPr>
  </w:style>
  <w:style w:type="paragraph" w:styleId="909">
    <w:name w:val="toc 6"/>
    <w:basedOn w:val="914"/>
    <w:next w:val="914"/>
    <w:uiPriority w:val="39"/>
    <w:unhideWhenUsed/>
    <w:pPr>
      <w:ind w:left="1417" w:right="0" w:firstLine="0"/>
      <w:spacing w:after="57"/>
    </w:pPr>
  </w:style>
  <w:style w:type="paragraph" w:styleId="910">
    <w:name w:val="toc 7"/>
    <w:basedOn w:val="914"/>
    <w:next w:val="914"/>
    <w:uiPriority w:val="39"/>
    <w:unhideWhenUsed/>
    <w:pPr>
      <w:ind w:left="1701" w:right="0" w:firstLine="0"/>
      <w:spacing w:after="57"/>
    </w:pPr>
  </w:style>
  <w:style w:type="paragraph" w:styleId="911">
    <w:name w:val="toc 8"/>
    <w:basedOn w:val="914"/>
    <w:next w:val="914"/>
    <w:uiPriority w:val="39"/>
    <w:unhideWhenUsed/>
    <w:pPr>
      <w:ind w:left="1984" w:right="0" w:firstLine="0"/>
      <w:spacing w:after="57"/>
    </w:pPr>
  </w:style>
  <w:style w:type="paragraph" w:styleId="912">
    <w:name w:val="toc 9"/>
    <w:basedOn w:val="914"/>
    <w:next w:val="914"/>
    <w:uiPriority w:val="39"/>
    <w:unhideWhenUsed/>
    <w:pPr>
      <w:ind w:left="2268" w:right="0" w:firstLine="0"/>
      <w:spacing w:after="57"/>
    </w:pPr>
  </w:style>
  <w:style w:type="paragraph" w:styleId="913">
    <w:name w:val="table of figures"/>
    <w:basedOn w:val="914"/>
    <w:next w:val="914"/>
    <w:uiPriority w:val="99"/>
    <w:unhideWhenUsed/>
    <w:pPr>
      <w:spacing w:after="0" w:afterAutospacing="0"/>
    </w:pPr>
  </w:style>
  <w:style w:type="paragraph" w:styleId="914" w:default="1">
    <w:name w:val="Normal"/>
    <w:next w:val="918"/>
    <w:link w:val="914"/>
    <w:qFormat/>
    <w:pPr>
      <w:jc w:val="both"/>
      <w:widowControl w:val="off"/>
    </w:pPr>
    <w:rPr>
      <w:rFonts w:ascii="Calibri" w:hAnsi="Calibri" w:eastAsia="宋体" w:cs="Times New Roman"/>
      <w:sz w:val="21"/>
      <w:szCs w:val="22"/>
    </w:rPr>
  </w:style>
  <w:style w:type="paragraph" w:styleId="915">
    <w:name w:val="标题 1"/>
    <w:basedOn w:val="914"/>
    <w:next w:val="914"/>
    <w:link w:val="927"/>
    <w:qFormat/>
    <w:pPr>
      <w:jc w:val="center"/>
      <w:keepNext/>
      <w:outlineLvl w:val="0"/>
    </w:pPr>
    <w:rPr>
      <w:rFonts w:ascii="楷体_GB2312" w:eastAsia="楷体_GB2312"/>
      <w:sz w:val="28"/>
      <w:szCs w:val="28"/>
    </w:rPr>
  </w:style>
  <w:style w:type="paragraph" w:styleId="916">
    <w:name w:val="标题 2"/>
    <w:basedOn w:val="914"/>
    <w:next w:val="929"/>
    <w:link w:val="928"/>
    <w:qFormat/>
    <w:pPr>
      <w:jc w:val="center"/>
      <w:keepLines/>
      <w:keepNext/>
      <w:spacing w:before="260" w:after="260" w:line="416" w:lineRule="auto"/>
      <w:outlineLvl w:val="1"/>
    </w:pPr>
    <w:rPr>
      <w:rFonts w:ascii="Arial" w:hAnsi="Arial" w:eastAsia="幼圆"/>
      <w:b/>
      <w:bCs/>
      <w:sz w:val="44"/>
      <w:szCs w:val="44"/>
    </w:rPr>
  </w:style>
  <w:style w:type="paragraph" w:styleId="917">
    <w:name w:val="标题 3"/>
    <w:basedOn w:val="914"/>
    <w:next w:val="914"/>
    <w:link w:val="931"/>
    <w:qFormat/>
    <w:pPr>
      <w:keepLines/>
      <w:keepNext/>
      <w:spacing w:before="260" w:after="260" w:line="416" w:lineRule="auto"/>
      <w:outlineLvl w:val="2"/>
    </w:pPr>
    <w:rPr>
      <w:b/>
      <w:bCs/>
      <w:sz w:val="32"/>
      <w:szCs w:val="32"/>
    </w:rPr>
  </w:style>
  <w:style w:type="paragraph" w:styleId="918">
    <w:name w:val="标题 4"/>
    <w:basedOn w:val="914"/>
    <w:next w:val="914"/>
    <w:link w:val="926"/>
    <w:qFormat/>
    <w:pPr>
      <w:keepLines/>
      <w:keepNext/>
      <w:spacing w:before="280" w:after="290" w:line="376" w:lineRule="auto"/>
      <w:outlineLvl w:val="3"/>
    </w:pPr>
    <w:rPr>
      <w:rFonts w:ascii="Arial" w:hAnsi="Arial" w:eastAsia="黑体"/>
      <w:b/>
      <w:bCs/>
      <w:sz w:val="28"/>
      <w:szCs w:val="28"/>
    </w:rPr>
  </w:style>
  <w:style w:type="paragraph" w:styleId="919">
    <w:name w:val="标题 5"/>
    <w:basedOn w:val="914"/>
    <w:next w:val="929"/>
    <w:link w:val="932"/>
    <w:qFormat/>
    <w:pPr>
      <w:keepNext/>
      <w:outlineLvl w:val="4"/>
    </w:pPr>
    <w:rPr>
      <w:rFonts w:ascii="宋体"/>
      <w:color w:val="000000"/>
      <w:sz w:val="28"/>
      <w:szCs w:val="28"/>
    </w:rPr>
  </w:style>
  <w:style w:type="paragraph" w:styleId="920">
    <w:name w:val="标题 6"/>
    <w:basedOn w:val="914"/>
    <w:next w:val="914"/>
    <w:link w:val="933"/>
    <w:qFormat/>
    <w:pPr>
      <w:numPr>
        <w:ilvl w:val="5"/>
        <w:numId w:val="1"/>
      </w:numPr>
      <w:keepLines/>
      <w:keepNext/>
      <w:spacing w:before="240" w:after="64" w:line="320" w:lineRule="auto"/>
      <w:outlineLvl w:val="5"/>
    </w:pPr>
    <w:rPr>
      <w:rFonts w:ascii="Arial" w:hAnsi="Arial" w:eastAsia="黑体"/>
      <w:b/>
      <w:bCs/>
      <w:sz w:val="24"/>
      <w:szCs w:val="24"/>
    </w:rPr>
  </w:style>
  <w:style w:type="paragraph" w:styleId="921">
    <w:name w:val="标题 7"/>
    <w:basedOn w:val="914"/>
    <w:next w:val="914"/>
    <w:link w:val="934"/>
    <w:qFormat/>
    <w:pPr>
      <w:numPr>
        <w:ilvl w:val="6"/>
        <w:numId w:val="1"/>
      </w:numPr>
      <w:keepLines/>
      <w:keepNext/>
      <w:spacing w:before="240" w:after="64" w:line="320" w:lineRule="auto"/>
      <w:outlineLvl w:val="6"/>
    </w:pPr>
    <w:rPr>
      <w:b/>
      <w:bCs/>
      <w:sz w:val="24"/>
      <w:szCs w:val="24"/>
    </w:rPr>
  </w:style>
  <w:style w:type="paragraph" w:styleId="922">
    <w:name w:val="标题 8"/>
    <w:basedOn w:val="914"/>
    <w:next w:val="914"/>
    <w:link w:val="935"/>
    <w:qFormat/>
    <w:pPr>
      <w:numPr>
        <w:ilvl w:val="7"/>
        <w:numId w:val="1"/>
      </w:numPr>
      <w:keepLines/>
      <w:keepNext/>
      <w:spacing w:before="240" w:after="64" w:line="320" w:lineRule="auto"/>
      <w:outlineLvl w:val="7"/>
    </w:pPr>
    <w:rPr>
      <w:rFonts w:ascii="Arial" w:hAnsi="Arial" w:eastAsia="黑体"/>
      <w:sz w:val="24"/>
      <w:szCs w:val="24"/>
    </w:rPr>
  </w:style>
  <w:style w:type="paragraph" w:styleId="923">
    <w:name w:val="标题 9"/>
    <w:basedOn w:val="914"/>
    <w:next w:val="914"/>
    <w:link w:val="936"/>
    <w:qFormat/>
    <w:pPr>
      <w:numPr>
        <w:ilvl w:val="8"/>
        <w:numId w:val="1"/>
      </w:numPr>
      <w:keepLines/>
      <w:keepNext/>
      <w:spacing w:before="240" w:after="64" w:line="320" w:lineRule="auto"/>
      <w:outlineLvl w:val="8"/>
    </w:pPr>
    <w:rPr>
      <w:rFonts w:ascii="Arial" w:hAnsi="Arial" w:eastAsia="黑体"/>
      <w:sz w:val="20"/>
      <w:szCs w:val="21"/>
    </w:rPr>
  </w:style>
  <w:style w:type="character" w:styleId="924">
    <w:name w:val="默认段落字体"/>
    <w:next w:val="924"/>
    <w:link w:val="914"/>
    <w:uiPriority w:val="1"/>
    <w:unhideWhenUsed/>
  </w:style>
  <w:style w:type="table" w:styleId="925">
    <w:name w:val="普通表格"/>
    <w:next w:val="925"/>
    <w:link w:val="914"/>
    <w:uiPriority w:val="99"/>
    <w:unhideWhenUsed/>
    <w:tblPr/>
  </w:style>
  <w:style w:type="character" w:styleId="926">
    <w:name w:val="标题 4 Char"/>
    <w:next w:val="926"/>
    <w:link w:val="918"/>
    <w:rPr>
      <w:rFonts w:ascii="Arial" w:hAnsi="Arial" w:eastAsia="黑体" w:cs="Arial"/>
      <w:b/>
      <w:bCs/>
      <w:sz w:val="28"/>
      <w:szCs w:val="28"/>
    </w:rPr>
  </w:style>
  <w:style w:type="character" w:styleId="927">
    <w:name w:val="标题 1 Char"/>
    <w:next w:val="927"/>
    <w:link w:val="915"/>
    <w:rPr>
      <w:rFonts w:ascii="楷体_GB2312" w:hAnsi="Times New Roman" w:eastAsia="楷体_GB2312" w:cs="Times New Roman"/>
      <w:sz w:val="28"/>
      <w:szCs w:val="28"/>
    </w:rPr>
  </w:style>
  <w:style w:type="character" w:styleId="928">
    <w:name w:val="标题 2 Char"/>
    <w:next w:val="928"/>
    <w:link w:val="916"/>
    <w:rPr>
      <w:rFonts w:ascii="Arial" w:hAnsi="Arial" w:eastAsia="幼圆" w:cs="Arial"/>
      <w:b/>
      <w:bCs/>
      <w:sz w:val="44"/>
      <w:szCs w:val="44"/>
    </w:rPr>
  </w:style>
  <w:style w:type="paragraph" w:styleId="929">
    <w:name w:val="正文缩进"/>
    <w:basedOn w:val="914"/>
    <w:next w:val="929"/>
    <w:link w:val="930"/>
    <w:pPr>
      <w:ind w:firstLine="420"/>
    </w:pPr>
    <w:rPr>
      <w:sz w:val="20"/>
      <w:szCs w:val="21"/>
    </w:rPr>
  </w:style>
  <w:style w:type="character" w:styleId="930">
    <w:name w:val="正文缩进 Char"/>
    <w:next w:val="930"/>
    <w:link w:val="929"/>
    <w:rPr>
      <w:szCs w:val="21"/>
    </w:rPr>
  </w:style>
  <w:style w:type="character" w:styleId="931">
    <w:name w:val="标题 3 Char"/>
    <w:next w:val="931"/>
    <w:link w:val="917"/>
    <w:rPr>
      <w:rFonts w:ascii="Times New Roman" w:hAnsi="Times New Roman" w:eastAsia="宋体" w:cs="Times New Roman"/>
      <w:b/>
      <w:bCs/>
      <w:sz w:val="32"/>
      <w:szCs w:val="32"/>
    </w:rPr>
  </w:style>
  <w:style w:type="character" w:styleId="932">
    <w:name w:val="标题 5 Char"/>
    <w:next w:val="932"/>
    <w:link w:val="919"/>
    <w:rPr>
      <w:rFonts w:ascii="宋体" w:hAnsi="Times New Roman" w:eastAsia="宋体" w:cs="Times New Roman"/>
      <w:color w:val="000000"/>
      <w:sz w:val="28"/>
      <w:szCs w:val="28"/>
    </w:rPr>
  </w:style>
  <w:style w:type="character" w:styleId="933">
    <w:name w:val="标题 6 Char"/>
    <w:next w:val="933"/>
    <w:link w:val="920"/>
    <w:rPr>
      <w:rFonts w:ascii="Arial" w:hAnsi="Arial" w:eastAsia="黑体" w:cs="Times New Roman"/>
      <w:b/>
      <w:bCs/>
      <w:sz w:val="24"/>
      <w:szCs w:val="24"/>
    </w:rPr>
  </w:style>
  <w:style w:type="character" w:styleId="934">
    <w:name w:val="标题 7 Char"/>
    <w:next w:val="934"/>
    <w:link w:val="921"/>
    <w:rPr>
      <w:rFonts w:ascii="Times New Roman" w:hAnsi="Times New Roman" w:eastAsia="宋体" w:cs="Times New Roman"/>
      <w:b/>
      <w:bCs/>
      <w:sz w:val="24"/>
      <w:szCs w:val="24"/>
    </w:rPr>
  </w:style>
  <w:style w:type="character" w:styleId="935">
    <w:name w:val="标题 8 Char"/>
    <w:next w:val="935"/>
    <w:link w:val="922"/>
    <w:rPr>
      <w:rFonts w:ascii="Arial" w:hAnsi="Arial" w:eastAsia="黑体" w:cs="Times New Roman"/>
      <w:sz w:val="24"/>
      <w:szCs w:val="24"/>
    </w:rPr>
  </w:style>
  <w:style w:type="character" w:styleId="936">
    <w:name w:val="标题 9 Char"/>
    <w:next w:val="936"/>
    <w:link w:val="923"/>
    <w:rPr>
      <w:rFonts w:ascii="Arial" w:hAnsi="Arial" w:eastAsia="黑体" w:cs="Times New Roman"/>
      <w:szCs w:val="21"/>
    </w:rPr>
  </w:style>
  <w:style w:type="paragraph" w:styleId="937">
    <w:name w:val="列表 3"/>
    <w:basedOn w:val="914"/>
    <w:next w:val="937"/>
    <w:link w:val="914"/>
    <w:pPr>
      <w:ind w:left="100" w:hanging="200"/>
    </w:pPr>
    <w:rPr>
      <w:rFonts w:ascii="Times New Roman" w:hAnsi="Times New Roman"/>
      <w:szCs w:val="21"/>
    </w:rPr>
  </w:style>
  <w:style w:type="paragraph" w:styleId="938">
    <w:name w:val="目录 7"/>
    <w:basedOn w:val="914"/>
    <w:next w:val="914"/>
    <w:link w:val="914"/>
    <w:semiHidden/>
    <w:pPr>
      <w:ind w:left="1260"/>
      <w:jc w:val="left"/>
    </w:pPr>
    <w:rPr>
      <w:rFonts w:ascii="Times New Roman" w:hAnsi="Times New Roman"/>
      <w:szCs w:val="21"/>
    </w:rPr>
  </w:style>
  <w:style w:type="paragraph" w:styleId="939">
    <w:name w:val="题注"/>
    <w:basedOn w:val="914"/>
    <w:next w:val="914"/>
    <w:link w:val="914"/>
    <w:uiPriority w:val="35"/>
    <w:unhideWhenUsed/>
    <w:qFormat/>
    <w:pPr>
      <w:spacing w:line="276" w:lineRule="auto"/>
    </w:pPr>
    <w:rPr>
      <w:b/>
      <w:bCs/>
      <w:color w:val="4f81bd"/>
      <w:sz w:val="18"/>
      <w:szCs w:val="18"/>
    </w:rPr>
  </w:style>
  <w:style w:type="paragraph" w:styleId="940">
    <w:name w:val="文档结构图"/>
    <w:basedOn w:val="914"/>
    <w:next w:val="940"/>
    <w:link w:val="941"/>
    <w:semiHidden/>
    <w:pPr>
      <w:shd w:val="clear" w:color="auto" w:fill="000080"/>
    </w:pPr>
    <w:rPr>
      <w:sz w:val="20"/>
      <w:szCs w:val="21"/>
    </w:rPr>
  </w:style>
  <w:style w:type="character" w:styleId="941">
    <w:name w:val="文档结构图 Char"/>
    <w:next w:val="941"/>
    <w:link w:val="940"/>
    <w:semiHidden/>
    <w:rPr>
      <w:rFonts w:ascii="Times New Roman" w:hAnsi="Times New Roman" w:eastAsia="宋体" w:cs="Times New Roman"/>
      <w:szCs w:val="21"/>
      <w:shd w:val="clear" w:color="auto" w:fill="000080"/>
    </w:rPr>
  </w:style>
  <w:style w:type="paragraph" w:styleId="942">
    <w:name w:val="批注文字"/>
    <w:basedOn w:val="914"/>
    <w:next w:val="942"/>
    <w:link w:val="943"/>
    <w:uiPriority w:val="99"/>
    <w:unhideWhenUsed/>
    <w:pPr>
      <w:jc w:val="left"/>
    </w:pPr>
  </w:style>
  <w:style w:type="character" w:styleId="943">
    <w:name w:val="批注文字 Char"/>
    <w:next w:val="943"/>
    <w:link w:val="942"/>
    <w:uiPriority w:val="99"/>
    <w:semiHidden/>
  </w:style>
  <w:style w:type="paragraph" w:styleId="944">
    <w:name w:val="正文文本 3"/>
    <w:basedOn w:val="914"/>
    <w:next w:val="944"/>
    <w:link w:val="945"/>
    <w:rPr>
      <w:rFonts w:ascii="仿宋_GB2312" w:hAnsi="Arial" w:eastAsia="仿宋_GB2312"/>
      <w:sz w:val="32"/>
      <w:szCs w:val="32"/>
    </w:rPr>
  </w:style>
  <w:style w:type="character" w:styleId="945">
    <w:name w:val="正文文本 3 Char"/>
    <w:next w:val="945"/>
    <w:link w:val="944"/>
    <w:rPr>
      <w:rFonts w:ascii="仿宋_GB2312" w:hAnsi="Arial" w:eastAsia="仿宋_GB2312" w:cs="Times New Roman"/>
      <w:sz w:val="32"/>
      <w:szCs w:val="32"/>
    </w:rPr>
  </w:style>
  <w:style w:type="paragraph" w:styleId="946">
    <w:name w:val="正文文本"/>
    <w:basedOn w:val="914"/>
    <w:next w:val="946"/>
    <w:link w:val="947"/>
    <w:rPr>
      <w:rFonts w:ascii="楷体_GB2312" w:hAnsi="Arial" w:eastAsia="楷体_GB2312"/>
      <w:sz w:val="28"/>
      <w:szCs w:val="28"/>
    </w:rPr>
  </w:style>
  <w:style w:type="character" w:styleId="947">
    <w:name w:val="正文文本 Char"/>
    <w:next w:val="947"/>
    <w:link w:val="946"/>
    <w:qFormat/>
    <w:rPr>
      <w:rFonts w:ascii="楷体_GB2312" w:hAnsi="Arial" w:eastAsia="楷体_GB2312" w:cs="Times New Roman"/>
      <w:sz w:val="28"/>
      <w:szCs w:val="28"/>
    </w:rPr>
  </w:style>
  <w:style w:type="paragraph" w:styleId="948">
    <w:name w:val="正文文本缩进"/>
    <w:basedOn w:val="914"/>
    <w:next w:val="914"/>
    <w:link w:val="949"/>
    <w:uiPriority w:val="99"/>
    <w:unhideWhenUsed/>
    <w:pPr>
      <w:ind w:left="420"/>
      <w:spacing w:after="120"/>
    </w:pPr>
  </w:style>
  <w:style w:type="character" w:styleId="949">
    <w:name w:val="正文文本缩进 Char"/>
    <w:next w:val="949"/>
    <w:link w:val="948"/>
    <w:uiPriority w:val="99"/>
    <w:semiHidden/>
  </w:style>
  <w:style w:type="paragraph" w:styleId="950">
    <w:name w:val="列表 2"/>
    <w:basedOn w:val="914"/>
    <w:next w:val="950"/>
    <w:link w:val="914"/>
    <w:pPr>
      <w:ind w:left="100" w:hanging="200"/>
    </w:pPr>
    <w:rPr>
      <w:rFonts w:ascii="Times New Roman" w:hAnsi="Times New Roman"/>
      <w:szCs w:val="21"/>
    </w:rPr>
  </w:style>
  <w:style w:type="paragraph" w:styleId="951">
    <w:name w:val="目录 5"/>
    <w:basedOn w:val="914"/>
    <w:next w:val="914"/>
    <w:link w:val="914"/>
    <w:semiHidden/>
    <w:pPr>
      <w:ind w:left="840"/>
      <w:jc w:val="left"/>
    </w:pPr>
    <w:rPr>
      <w:rFonts w:ascii="Times New Roman" w:hAnsi="Times New Roman"/>
      <w:szCs w:val="21"/>
    </w:rPr>
  </w:style>
  <w:style w:type="paragraph" w:styleId="952">
    <w:name w:val="目录 3"/>
    <w:basedOn w:val="914"/>
    <w:next w:val="914"/>
    <w:link w:val="914"/>
    <w:semiHidden/>
    <w:pPr>
      <w:ind w:left="420"/>
      <w:jc w:val="left"/>
    </w:pPr>
    <w:rPr>
      <w:rFonts w:ascii="Times New Roman" w:hAnsi="Times New Roman"/>
      <w:i/>
      <w:iCs/>
      <w:szCs w:val="24"/>
    </w:rPr>
  </w:style>
  <w:style w:type="paragraph" w:styleId="953">
    <w:name w:val="纯文本"/>
    <w:basedOn w:val="914"/>
    <w:next w:val="953"/>
    <w:link w:val="954"/>
    <w:rPr>
      <w:rFonts w:ascii="宋体" w:hAnsi="Courier New"/>
      <w:sz w:val="20"/>
      <w:szCs w:val="21"/>
    </w:rPr>
  </w:style>
  <w:style w:type="character" w:styleId="954">
    <w:name w:val="纯文本 Char"/>
    <w:next w:val="954"/>
    <w:link w:val="953"/>
    <w:rPr>
      <w:rFonts w:ascii="宋体" w:hAnsi="Courier New" w:eastAsia="宋体" w:cs="Courier New"/>
      <w:szCs w:val="21"/>
    </w:rPr>
  </w:style>
  <w:style w:type="paragraph" w:styleId="955">
    <w:name w:val="目录 8"/>
    <w:basedOn w:val="914"/>
    <w:next w:val="914"/>
    <w:link w:val="914"/>
    <w:semiHidden/>
    <w:pPr>
      <w:ind w:left="1470"/>
      <w:jc w:val="left"/>
    </w:pPr>
    <w:rPr>
      <w:rFonts w:ascii="Times New Roman" w:hAnsi="Times New Roman"/>
      <w:szCs w:val="21"/>
    </w:rPr>
  </w:style>
  <w:style w:type="paragraph" w:styleId="956">
    <w:name w:val="日期"/>
    <w:basedOn w:val="914"/>
    <w:next w:val="914"/>
    <w:link w:val="957"/>
    <w:rPr>
      <w:sz w:val="24"/>
      <w:szCs w:val="24"/>
    </w:rPr>
  </w:style>
  <w:style w:type="character" w:styleId="957">
    <w:name w:val="日期 Char"/>
    <w:next w:val="957"/>
    <w:link w:val="956"/>
    <w:rPr>
      <w:rFonts w:ascii="Times New Roman" w:hAnsi="Times New Roman" w:eastAsia="宋体" w:cs="Times New Roman"/>
      <w:sz w:val="24"/>
      <w:szCs w:val="24"/>
    </w:rPr>
  </w:style>
  <w:style w:type="paragraph" w:styleId="958">
    <w:name w:val="正文文本缩进 2"/>
    <w:basedOn w:val="914"/>
    <w:next w:val="958"/>
    <w:link w:val="959"/>
    <w:pPr>
      <w:ind w:left="630" w:firstLine="645"/>
    </w:pPr>
    <w:rPr>
      <w:rFonts w:ascii="Arial" w:hAnsi="Arial" w:eastAsia="仿宋_GB2312"/>
      <w:sz w:val="32"/>
      <w:szCs w:val="32"/>
    </w:rPr>
  </w:style>
  <w:style w:type="character" w:styleId="959">
    <w:name w:val="正文文本缩进 2 Char"/>
    <w:next w:val="959"/>
    <w:link w:val="958"/>
    <w:rPr>
      <w:rFonts w:ascii="Arial" w:hAnsi="Arial" w:eastAsia="仿宋_GB2312" w:cs="Arial"/>
      <w:sz w:val="32"/>
      <w:szCs w:val="32"/>
    </w:rPr>
  </w:style>
  <w:style w:type="paragraph" w:styleId="960">
    <w:name w:val="尾注文本"/>
    <w:basedOn w:val="914"/>
    <w:next w:val="960"/>
    <w:link w:val="961"/>
    <w:uiPriority w:val="99"/>
    <w:unhideWhenUsed/>
    <w:rPr>
      <w:sz w:val="20"/>
    </w:rPr>
  </w:style>
  <w:style w:type="character" w:styleId="961">
    <w:name w:val="尾注文本 Char"/>
    <w:next w:val="961"/>
    <w:link w:val="960"/>
    <w:uiPriority w:val="99"/>
    <w:rPr>
      <w:sz w:val="20"/>
    </w:rPr>
  </w:style>
  <w:style w:type="paragraph" w:styleId="962">
    <w:name w:val="批注框文本"/>
    <w:basedOn w:val="914"/>
    <w:next w:val="962"/>
    <w:link w:val="963"/>
    <w:semiHidden/>
    <w:rPr>
      <w:sz w:val="18"/>
      <w:szCs w:val="18"/>
    </w:rPr>
  </w:style>
  <w:style w:type="character" w:styleId="963">
    <w:name w:val="批注框文本 Char"/>
    <w:next w:val="963"/>
    <w:link w:val="962"/>
    <w:semiHidden/>
    <w:rPr>
      <w:rFonts w:ascii="Times New Roman" w:hAnsi="Times New Roman" w:eastAsia="宋体" w:cs="Times New Roman"/>
      <w:sz w:val="18"/>
      <w:szCs w:val="18"/>
    </w:rPr>
  </w:style>
  <w:style w:type="paragraph" w:styleId="964">
    <w:name w:val="页脚"/>
    <w:basedOn w:val="914"/>
    <w:next w:val="964"/>
    <w:link w:val="965"/>
    <w:qFormat/>
    <w:pPr>
      <w:jc w:val="left"/>
      <w:tabs>
        <w:tab w:val="center" w:pos="4153" w:leader="none"/>
        <w:tab w:val="right" w:pos="8306" w:leader="none"/>
      </w:tabs>
    </w:pPr>
    <w:rPr>
      <w:sz w:val="18"/>
      <w:szCs w:val="18"/>
    </w:rPr>
  </w:style>
  <w:style w:type="character" w:styleId="965">
    <w:name w:val="页脚 Char"/>
    <w:next w:val="965"/>
    <w:link w:val="964"/>
    <w:rPr>
      <w:rFonts w:ascii="Times New Roman" w:hAnsi="Times New Roman" w:eastAsia="宋体" w:cs="Times New Roman"/>
      <w:sz w:val="18"/>
      <w:szCs w:val="18"/>
    </w:rPr>
  </w:style>
  <w:style w:type="paragraph" w:styleId="966">
    <w:name w:val="页眉"/>
    <w:basedOn w:val="914"/>
    <w:next w:val="966"/>
    <w:link w:val="967"/>
    <w:pPr>
      <w:jc w:val="center"/>
      <w:tabs>
        <w:tab w:val="center" w:pos="4153" w:leader="none"/>
        <w:tab w:val="right" w:pos="8306" w:leader="none"/>
      </w:tabs>
      <w:pBdr>
        <w:bottom w:val="single" w:color="000000" w:sz="6" w:space="1"/>
      </w:pBdr>
    </w:pPr>
    <w:rPr>
      <w:sz w:val="18"/>
      <w:szCs w:val="18"/>
    </w:rPr>
  </w:style>
  <w:style w:type="character" w:styleId="967">
    <w:name w:val="页眉 Char"/>
    <w:next w:val="967"/>
    <w:link w:val="966"/>
    <w:rPr>
      <w:rFonts w:ascii="Times New Roman" w:hAnsi="Times New Roman" w:eastAsia="宋体" w:cs="Times New Roman"/>
      <w:sz w:val="18"/>
      <w:szCs w:val="18"/>
    </w:rPr>
  </w:style>
  <w:style w:type="paragraph" w:styleId="968">
    <w:name w:val="目录 1"/>
    <w:basedOn w:val="914"/>
    <w:next w:val="914"/>
    <w:link w:val="914"/>
    <w:semiHidden/>
    <w:pPr>
      <w:jc w:val="left"/>
      <w:spacing w:before="120" w:after="120" w:line="400" w:lineRule="exact"/>
      <w:tabs>
        <w:tab w:val="right" w:pos="8720" w:leader="dot"/>
      </w:tabs>
    </w:pPr>
    <w:rPr>
      <w:rFonts w:ascii="宋体" w:hAnsi="宋体"/>
      <w:caps/>
      <w:sz w:val="24"/>
      <w:szCs w:val="24"/>
    </w:rPr>
  </w:style>
  <w:style w:type="paragraph" w:styleId="969">
    <w:name w:val="目录 4"/>
    <w:basedOn w:val="914"/>
    <w:next w:val="914"/>
    <w:link w:val="914"/>
    <w:semiHidden/>
    <w:pPr>
      <w:ind w:left="630"/>
      <w:jc w:val="left"/>
    </w:pPr>
    <w:rPr>
      <w:rFonts w:ascii="Times New Roman" w:hAnsi="Times New Roman"/>
      <w:szCs w:val="21"/>
    </w:rPr>
  </w:style>
  <w:style w:type="paragraph" w:styleId="970">
    <w:name w:val="副标题"/>
    <w:basedOn w:val="914"/>
    <w:next w:val="914"/>
    <w:link w:val="971"/>
    <w:uiPriority w:val="11"/>
    <w:qFormat/>
    <w:pPr>
      <w:spacing w:before="200" w:after="200"/>
    </w:pPr>
    <w:rPr>
      <w:sz w:val="24"/>
      <w:szCs w:val="24"/>
    </w:rPr>
  </w:style>
  <w:style w:type="character" w:styleId="971">
    <w:name w:val="副标题 Char"/>
    <w:next w:val="971"/>
    <w:link w:val="970"/>
    <w:uiPriority w:val="11"/>
    <w:rPr>
      <w:sz w:val="24"/>
      <w:szCs w:val="24"/>
    </w:rPr>
  </w:style>
  <w:style w:type="paragraph" w:styleId="972">
    <w:name w:val="列表"/>
    <w:basedOn w:val="914"/>
    <w:next w:val="972"/>
    <w:link w:val="914"/>
    <w:pPr>
      <w:ind w:left="200" w:hanging="200"/>
    </w:pPr>
    <w:rPr>
      <w:rFonts w:ascii="Times New Roman" w:hAnsi="Times New Roman"/>
      <w:szCs w:val="21"/>
    </w:rPr>
  </w:style>
  <w:style w:type="paragraph" w:styleId="973">
    <w:name w:val="脚注文本"/>
    <w:basedOn w:val="914"/>
    <w:next w:val="973"/>
    <w:link w:val="974"/>
    <w:uiPriority w:val="99"/>
    <w:unhideWhenUsed/>
    <w:pPr>
      <w:spacing w:after="40"/>
    </w:pPr>
    <w:rPr>
      <w:sz w:val="18"/>
    </w:rPr>
  </w:style>
  <w:style w:type="character" w:styleId="974">
    <w:name w:val="脚注文本 Char"/>
    <w:next w:val="974"/>
    <w:link w:val="973"/>
    <w:uiPriority w:val="99"/>
    <w:rPr>
      <w:sz w:val="18"/>
    </w:rPr>
  </w:style>
  <w:style w:type="paragraph" w:styleId="975">
    <w:name w:val="目录 6"/>
    <w:basedOn w:val="914"/>
    <w:next w:val="914"/>
    <w:link w:val="914"/>
    <w:semiHidden/>
    <w:pPr>
      <w:ind w:left="1050"/>
      <w:jc w:val="left"/>
    </w:pPr>
    <w:rPr>
      <w:rFonts w:ascii="Times New Roman" w:hAnsi="Times New Roman"/>
      <w:szCs w:val="21"/>
    </w:rPr>
  </w:style>
  <w:style w:type="paragraph" w:styleId="976">
    <w:name w:val="正文文本缩进 3"/>
    <w:basedOn w:val="914"/>
    <w:next w:val="976"/>
    <w:link w:val="977"/>
    <w:pPr>
      <w:ind w:left="645" w:firstLine="645"/>
    </w:pPr>
    <w:rPr>
      <w:rFonts w:ascii="Arial" w:hAnsi="Arial" w:eastAsia="仿宋_GB2312"/>
      <w:color w:val="ffff00"/>
      <w:sz w:val="32"/>
      <w:szCs w:val="32"/>
    </w:rPr>
  </w:style>
  <w:style w:type="character" w:styleId="977">
    <w:name w:val="正文文本缩进 3 Char"/>
    <w:next w:val="977"/>
    <w:link w:val="976"/>
    <w:rPr>
      <w:rFonts w:ascii="Arial" w:hAnsi="Arial" w:eastAsia="仿宋_GB2312" w:cs="Arial"/>
      <w:color w:val="ffff00"/>
      <w:sz w:val="32"/>
      <w:szCs w:val="32"/>
    </w:rPr>
  </w:style>
  <w:style w:type="paragraph" w:styleId="978">
    <w:name w:val="图表目录"/>
    <w:basedOn w:val="914"/>
    <w:next w:val="914"/>
    <w:link w:val="914"/>
    <w:semiHidden/>
    <w:pPr>
      <w:ind w:left="840" w:hanging="420"/>
    </w:pPr>
    <w:rPr>
      <w:rFonts w:ascii="Times New Roman" w:hAnsi="Times New Roman"/>
      <w:szCs w:val="21"/>
    </w:rPr>
  </w:style>
  <w:style w:type="paragraph" w:styleId="979">
    <w:name w:val="目录 2"/>
    <w:basedOn w:val="914"/>
    <w:next w:val="914"/>
    <w:link w:val="914"/>
    <w:semiHidden/>
    <w:pPr>
      <w:ind w:left="210"/>
      <w:jc w:val="left"/>
    </w:pPr>
    <w:rPr>
      <w:rFonts w:ascii="Times New Roman" w:hAnsi="Times New Roman"/>
      <w:smallCaps/>
      <w:szCs w:val="24"/>
    </w:rPr>
  </w:style>
  <w:style w:type="paragraph" w:styleId="980">
    <w:name w:val="目录 9"/>
    <w:basedOn w:val="914"/>
    <w:next w:val="914"/>
    <w:link w:val="914"/>
    <w:semiHidden/>
    <w:pPr>
      <w:ind w:left="1680"/>
      <w:jc w:val="left"/>
    </w:pPr>
    <w:rPr>
      <w:rFonts w:ascii="Times New Roman" w:hAnsi="Times New Roman"/>
      <w:szCs w:val="21"/>
    </w:rPr>
  </w:style>
  <w:style w:type="paragraph" w:styleId="981">
    <w:name w:val="正文文本 2"/>
    <w:basedOn w:val="914"/>
    <w:next w:val="981"/>
    <w:link w:val="982"/>
    <w:pPr>
      <w:jc w:val="center"/>
      <w:widowControl/>
    </w:pPr>
    <w:rPr>
      <w:rFonts w:ascii="楷体_GB2312" w:eastAsia="楷体_GB2312"/>
      <w:sz w:val="28"/>
      <w:szCs w:val="28"/>
    </w:rPr>
  </w:style>
  <w:style w:type="character" w:styleId="982">
    <w:name w:val="正文文本 2 Char"/>
    <w:next w:val="982"/>
    <w:link w:val="981"/>
    <w:rPr>
      <w:rFonts w:ascii="楷体_GB2312" w:hAnsi="Times New Roman" w:eastAsia="楷体_GB2312" w:cs="Times New Roman"/>
      <w:sz w:val="28"/>
      <w:szCs w:val="28"/>
    </w:rPr>
  </w:style>
  <w:style w:type="paragraph" w:styleId="983">
    <w:name w:val="普通(网站)"/>
    <w:basedOn w:val="914"/>
    <w:next w:val="983"/>
    <w:link w:val="914"/>
    <w:uiPriority w:val="99"/>
    <w:pPr>
      <w:jc w:val="left"/>
      <w:spacing w:before="100" w:beforeAutospacing="1" w:after="100" w:afterAutospacing="1"/>
      <w:widowControl/>
    </w:pPr>
    <w:rPr>
      <w:rFonts w:ascii="宋体" w:hAnsi="宋体" w:cs="宋体"/>
      <w:sz w:val="24"/>
      <w:szCs w:val="24"/>
    </w:rPr>
  </w:style>
  <w:style w:type="paragraph" w:styleId="984">
    <w:name w:val="索引 1"/>
    <w:basedOn w:val="914"/>
    <w:next w:val="914"/>
    <w:link w:val="914"/>
    <w:semiHidden/>
    <w:pPr>
      <w:spacing w:line="240" w:lineRule="atLeast"/>
    </w:pPr>
    <w:rPr>
      <w:rFonts w:ascii="Times New Roman" w:hAnsi="Times New Roman"/>
      <w:b/>
      <w:bCs/>
      <w:szCs w:val="21"/>
    </w:rPr>
  </w:style>
  <w:style w:type="paragraph" w:styleId="985">
    <w:name w:val="标题"/>
    <w:basedOn w:val="914"/>
    <w:next w:val="914"/>
    <w:link w:val="986"/>
    <w:uiPriority w:val="10"/>
    <w:qFormat/>
    <w:pPr>
      <w:contextualSpacing/>
      <w:spacing w:before="300" w:after="200"/>
    </w:pPr>
    <w:rPr>
      <w:sz w:val="48"/>
      <w:szCs w:val="48"/>
    </w:rPr>
  </w:style>
  <w:style w:type="character" w:styleId="986">
    <w:name w:val="标题 Char"/>
    <w:next w:val="986"/>
    <w:link w:val="985"/>
    <w:uiPriority w:val="10"/>
    <w:rPr>
      <w:sz w:val="48"/>
      <w:szCs w:val="48"/>
    </w:rPr>
  </w:style>
  <w:style w:type="paragraph" w:styleId="987">
    <w:name w:val="批注主题"/>
    <w:basedOn w:val="942"/>
    <w:next w:val="942"/>
    <w:link w:val="988"/>
    <w:semiHidden/>
    <w:rPr>
      <w:b/>
      <w:bCs/>
      <w:sz w:val="20"/>
      <w:szCs w:val="21"/>
    </w:rPr>
  </w:style>
  <w:style w:type="character" w:styleId="988">
    <w:name w:val="批注主题 Char"/>
    <w:next w:val="988"/>
    <w:link w:val="987"/>
    <w:semiHidden/>
    <w:rPr>
      <w:rFonts w:ascii="Times New Roman" w:hAnsi="Times New Roman" w:eastAsia="宋体" w:cs="Times New Roman"/>
      <w:b/>
      <w:bCs/>
      <w:szCs w:val="21"/>
    </w:rPr>
  </w:style>
  <w:style w:type="paragraph" w:styleId="989">
    <w:name w:val="正文首行缩进"/>
    <w:basedOn w:val="946"/>
    <w:next w:val="989"/>
    <w:link w:val="990"/>
    <w:pPr>
      <w:ind w:firstLine="200"/>
      <w:spacing w:line="360" w:lineRule="auto"/>
    </w:pPr>
    <w:rPr>
      <w:rFonts w:ascii="仿宋_GB2312" w:hAnsi="Times New Roman" w:eastAsia="仿宋_GB2312"/>
      <w:sz w:val="30"/>
      <w:szCs w:val="30"/>
    </w:rPr>
  </w:style>
  <w:style w:type="character" w:styleId="990">
    <w:name w:val="正文首行缩进 Char"/>
    <w:next w:val="990"/>
    <w:link w:val="989"/>
    <w:rPr>
      <w:rFonts w:ascii="仿宋_GB2312" w:hAnsi="Times New Roman" w:eastAsia="仿宋_GB2312" w:cs="Times New Roman"/>
      <w:sz w:val="30"/>
      <w:szCs w:val="30"/>
    </w:rPr>
  </w:style>
  <w:style w:type="paragraph" w:styleId="991">
    <w:name w:val="正文首行缩进 2"/>
    <w:basedOn w:val="948"/>
    <w:next w:val="914"/>
    <w:link w:val="992"/>
    <w:pPr>
      <w:ind w:left="0" w:firstLine="420"/>
      <w:spacing w:after="0" w:line="360" w:lineRule="auto"/>
    </w:pPr>
    <w:rPr>
      <w:rFonts w:ascii="宋体" w:hAnsi="宋体"/>
      <w:sz w:val="20"/>
      <w:szCs w:val="20"/>
    </w:rPr>
  </w:style>
  <w:style w:type="character" w:styleId="992">
    <w:name w:val="正文首行缩进 2 Char"/>
    <w:next w:val="992"/>
    <w:link w:val="991"/>
    <w:rPr>
      <w:rFonts w:ascii="宋体" w:hAnsi="宋体" w:eastAsia="宋体" w:cs="Times New Roman"/>
      <w:szCs w:val="20"/>
    </w:rPr>
  </w:style>
  <w:style w:type="table" w:styleId="993">
    <w:name w:val="网格型"/>
    <w:basedOn w:val="925"/>
    <w:next w:val="993"/>
    <w:link w:val="914"/>
    <w:pPr>
      <w:jc w:val="both"/>
      <w:widowControl w:val="off"/>
    </w:pPr>
    <w:rPr>
      <w:rFonts w:ascii="Times New Roman" w:hAnsi="Times New Roman"/>
    </w:rPr>
    <w:tblPr/>
  </w:style>
  <w:style w:type="character" w:styleId="994">
    <w:name w:val="要点"/>
    <w:next w:val="994"/>
    <w:link w:val="914"/>
    <w:qFormat/>
    <w:rPr>
      <w:b/>
      <w:bCs/>
    </w:rPr>
  </w:style>
  <w:style w:type="character" w:styleId="995">
    <w:name w:val="尾注引用"/>
    <w:next w:val="995"/>
    <w:link w:val="914"/>
    <w:uiPriority w:val="99"/>
    <w:unhideWhenUsed/>
    <w:rPr>
      <w:vertAlign w:val="superscript"/>
    </w:rPr>
  </w:style>
  <w:style w:type="character" w:styleId="996">
    <w:name w:val="页码"/>
    <w:next w:val="996"/>
    <w:link w:val="914"/>
  </w:style>
  <w:style w:type="character" w:styleId="997">
    <w:name w:val="超链接"/>
    <w:next w:val="997"/>
    <w:link w:val="914"/>
    <w:rPr>
      <w:color w:val="0000ff"/>
      <w:u w:val="single"/>
    </w:rPr>
  </w:style>
  <w:style w:type="character" w:styleId="998">
    <w:name w:val="批注引用"/>
    <w:next w:val="998"/>
    <w:link w:val="914"/>
    <w:semiHidden/>
    <w:rPr>
      <w:sz w:val="21"/>
      <w:szCs w:val="21"/>
    </w:rPr>
  </w:style>
  <w:style w:type="character" w:styleId="999">
    <w:name w:val="脚注引用"/>
    <w:next w:val="999"/>
    <w:link w:val="914"/>
    <w:uiPriority w:val="99"/>
    <w:unhideWhenUsed/>
    <w:rPr>
      <w:vertAlign w:val="superscript"/>
    </w:rPr>
  </w:style>
  <w:style w:type="character" w:styleId="1000">
    <w:name w:val="Title Char"/>
    <w:basedOn w:val="924"/>
    <w:next w:val="1000"/>
    <w:link w:val="914"/>
    <w:uiPriority w:val="10"/>
    <w:rPr>
      <w:sz w:val="48"/>
      <w:szCs w:val="48"/>
    </w:rPr>
  </w:style>
  <w:style w:type="character" w:styleId="1001">
    <w:name w:val="Subtitle Char"/>
    <w:basedOn w:val="924"/>
    <w:next w:val="1001"/>
    <w:link w:val="914"/>
    <w:uiPriority w:val="11"/>
    <w:rPr>
      <w:sz w:val="24"/>
      <w:szCs w:val="24"/>
    </w:rPr>
  </w:style>
  <w:style w:type="character" w:styleId="1002">
    <w:name w:val="Quote Char"/>
    <w:next w:val="1002"/>
    <w:link w:val="914"/>
    <w:uiPriority w:val="29"/>
    <w:rPr>
      <w:i/>
    </w:rPr>
  </w:style>
  <w:style w:type="character" w:styleId="1003">
    <w:name w:val="Intense Quote Char"/>
    <w:next w:val="1003"/>
    <w:link w:val="914"/>
    <w:uiPriority w:val="30"/>
    <w:rPr>
      <w:i/>
    </w:rPr>
  </w:style>
  <w:style w:type="table" w:styleId="1004">
    <w:name w:val="Plain Table 1"/>
    <w:basedOn w:val="925"/>
    <w:next w:val="1004"/>
    <w:link w:val="914"/>
    <w:uiPriority w:val="59"/>
    <w:pPr>
      <w:spacing w:after="0" w:line="240" w:lineRule="auto"/>
    </w:pPr>
    <w:tblPr/>
  </w:style>
  <w:style w:type="table" w:styleId="1005">
    <w:name w:val="Plain Table 2"/>
    <w:basedOn w:val="925"/>
    <w:next w:val="1005"/>
    <w:link w:val="914"/>
    <w:uiPriority w:val="59"/>
    <w:pPr>
      <w:spacing w:after="0" w:line="240" w:lineRule="auto"/>
    </w:pPr>
    <w:tblPr/>
  </w:style>
  <w:style w:type="table" w:styleId="1006">
    <w:name w:val="Plain Table 3"/>
    <w:basedOn w:val="925"/>
    <w:next w:val="1006"/>
    <w:link w:val="914"/>
    <w:uiPriority w:val="99"/>
    <w:pPr>
      <w:spacing w:after="0" w:line="240" w:lineRule="auto"/>
    </w:pPr>
    <w:tblPr/>
  </w:style>
  <w:style w:type="table" w:styleId="1007">
    <w:name w:val="Plain Table 4"/>
    <w:basedOn w:val="925"/>
    <w:next w:val="1007"/>
    <w:link w:val="914"/>
    <w:uiPriority w:val="99"/>
    <w:pPr>
      <w:spacing w:after="0" w:line="240" w:lineRule="auto"/>
    </w:pPr>
    <w:tblPr/>
  </w:style>
  <w:style w:type="table" w:styleId="1008">
    <w:name w:val="Plain Table 5"/>
    <w:basedOn w:val="925"/>
    <w:next w:val="1008"/>
    <w:link w:val="914"/>
    <w:uiPriority w:val="99"/>
    <w:pPr>
      <w:spacing w:after="0" w:line="240" w:lineRule="auto"/>
    </w:pPr>
    <w:tblPr/>
  </w:style>
  <w:style w:type="table" w:styleId="1009">
    <w:name w:val="Grid Table 1 Light"/>
    <w:basedOn w:val="925"/>
    <w:next w:val="1009"/>
    <w:link w:val="914"/>
    <w:uiPriority w:val="99"/>
    <w:pPr>
      <w:spacing w:after="0" w:line="240" w:lineRule="auto"/>
    </w:pPr>
    <w:tblPr/>
  </w:style>
  <w:style w:type="table" w:styleId="1010">
    <w:name w:val="Grid Table 2"/>
    <w:basedOn w:val="925"/>
    <w:next w:val="1010"/>
    <w:link w:val="914"/>
    <w:uiPriority w:val="99"/>
    <w:pPr>
      <w:spacing w:after="0" w:line="240" w:lineRule="auto"/>
    </w:pPr>
    <w:tblPr/>
  </w:style>
  <w:style w:type="table" w:styleId="1011">
    <w:name w:val="Grid Table 3"/>
    <w:basedOn w:val="925"/>
    <w:next w:val="1011"/>
    <w:link w:val="914"/>
    <w:uiPriority w:val="99"/>
    <w:pPr>
      <w:spacing w:after="0" w:line="240" w:lineRule="auto"/>
    </w:pPr>
    <w:tblPr/>
  </w:style>
  <w:style w:type="table" w:styleId="1012">
    <w:name w:val="Grid Table 4"/>
    <w:basedOn w:val="925"/>
    <w:next w:val="1012"/>
    <w:link w:val="914"/>
    <w:uiPriority w:val="59"/>
    <w:pPr>
      <w:spacing w:after="0" w:line="240" w:lineRule="auto"/>
    </w:pPr>
    <w:tblPr/>
  </w:style>
  <w:style w:type="table" w:styleId="1013">
    <w:name w:val="Grid Table 5 Dark"/>
    <w:basedOn w:val="925"/>
    <w:next w:val="1013"/>
    <w:link w:val="914"/>
    <w:uiPriority w:val="99"/>
    <w:pPr>
      <w:spacing w:after="0" w:line="240" w:lineRule="auto"/>
    </w:pPr>
    <w:tblPr/>
  </w:style>
  <w:style w:type="table" w:styleId="1014">
    <w:name w:val="Grid Table 6 Colorful"/>
    <w:basedOn w:val="925"/>
    <w:next w:val="1014"/>
    <w:link w:val="914"/>
    <w:uiPriority w:val="99"/>
    <w:pPr>
      <w:spacing w:after="0" w:line="240" w:lineRule="auto"/>
    </w:pPr>
    <w:tblPr/>
  </w:style>
  <w:style w:type="table" w:styleId="1015">
    <w:name w:val="Grid Table 7 Colorful"/>
    <w:basedOn w:val="925"/>
    <w:next w:val="1015"/>
    <w:link w:val="914"/>
    <w:uiPriority w:val="99"/>
    <w:pPr>
      <w:spacing w:after="0" w:line="240" w:lineRule="auto"/>
    </w:pPr>
    <w:tblPr/>
  </w:style>
  <w:style w:type="table" w:styleId="1016">
    <w:name w:val="List Table 1 Light"/>
    <w:basedOn w:val="925"/>
    <w:next w:val="1016"/>
    <w:link w:val="914"/>
    <w:uiPriority w:val="99"/>
    <w:pPr>
      <w:spacing w:after="0" w:line="240" w:lineRule="auto"/>
    </w:pPr>
    <w:tblPr/>
  </w:style>
  <w:style w:type="table" w:styleId="1017">
    <w:name w:val="List Table 2"/>
    <w:basedOn w:val="925"/>
    <w:next w:val="1017"/>
    <w:link w:val="914"/>
    <w:uiPriority w:val="99"/>
    <w:pPr>
      <w:spacing w:after="0" w:line="240" w:lineRule="auto"/>
    </w:pPr>
    <w:tblPr/>
  </w:style>
  <w:style w:type="table" w:styleId="1018">
    <w:name w:val="List Table 3"/>
    <w:basedOn w:val="925"/>
    <w:next w:val="1018"/>
    <w:link w:val="914"/>
    <w:uiPriority w:val="99"/>
    <w:pPr>
      <w:spacing w:after="0" w:line="240" w:lineRule="auto"/>
    </w:pPr>
    <w:tblPr/>
  </w:style>
  <w:style w:type="table" w:styleId="1019">
    <w:name w:val="List Table 4"/>
    <w:basedOn w:val="925"/>
    <w:next w:val="1019"/>
    <w:link w:val="914"/>
    <w:uiPriority w:val="99"/>
    <w:pPr>
      <w:spacing w:after="0" w:line="240" w:lineRule="auto"/>
    </w:pPr>
    <w:tblPr/>
  </w:style>
  <w:style w:type="table" w:styleId="1020">
    <w:name w:val="List Table 5 Dark"/>
    <w:basedOn w:val="925"/>
    <w:next w:val="1020"/>
    <w:link w:val="914"/>
    <w:uiPriority w:val="99"/>
    <w:pPr>
      <w:spacing w:after="0" w:line="240" w:lineRule="auto"/>
    </w:pPr>
    <w:tblPr/>
  </w:style>
  <w:style w:type="table" w:styleId="1021">
    <w:name w:val="List Table 6 Colorful"/>
    <w:basedOn w:val="925"/>
    <w:next w:val="1021"/>
    <w:link w:val="914"/>
    <w:uiPriority w:val="99"/>
    <w:pPr>
      <w:spacing w:after="0" w:line="240" w:lineRule="auto"/>
    </w:pPr>
    <w:tblPr/>
  </w:style>
  <w:style w:type="table" w:styleId="1022">
    <w:name w:val="List Table 7 Colorful"/>
    <w:basedOn w:val="925"/>
    <w:next w:val="1022"/>
    <w:link w:val="914"/>
    <w:uiPriority w:val="99"/>
    <w:pPr>
      <w:spacing w:after="0" w:line="240" w:lineRule="auto"/>
    </w:pPr>
    <w:tblPr/>
  </w:style>
  <w:style w:type="character" w:styleId="1023">
    <w:name w:val="Footnote Text Char"/>
    <w:next w:val="1023"/>
    <w:link w:val="914"/>
    <w:uiPriority w:val="99"/>
    <w:rPr>
      <w:sz w:val="18"/>
    </w:rPr>
  </w:style>
  <w:style w:type="character" w:styleId="1024">
    <w:name w:val="Endnote Text Char"/>
    <w:next w:val="1024"/>
    <w:link w:val="914"/>
    <w:uiPriority w:val="99"/>
    <w:rPr>
      <w:sz w:val="20"/>
    </w:rPr>
  </w:style>
  <w:style w:type="character" w:styleId="1025">
    <w:name w:val="Heading 1 Char"/>
    <w:next w:val="1025"/>
    <w:link w:val="914"/>
    <w:uiPriority w:val="9"/>
    <w:rPr>
      <w:rFonts w:ascii="Arial" w:hAnsi="Arial" w:eastAsia="Arial" w:cs="Arial"/>
      <w:sz w:val="40"/>
      <w:szCs w:val="40"/>
    </w:rPr>
  </w:style>
  <w:style w:type="character" w:styleId="1026">
    <w:name w:val="Heading 2 Char"/>
    <w:next w:val="1026"/>
    <w:link w:val="914"/>
    <w:uiPriority w:val="9"/>
    <w:rPr>
      <w:rFonts w:ascii="Arial" w:hAnsi="Arial" w:eastAsia="Arial" w:cs="Arial"/>
      <w:sz w:val="34"/>
    </w:rPr>
  </w:style>
  <w:style w:type="character" w:styleId="1027">
    <w:name w:val="Heading 3 Char"/>
    <w:next w:val="1027"/>
    <w:link w:val="914"/>
    <w:uiPriority w:val="9"/>
    <w:rPr>
      <w:rFonts w:ascii="Arial" w:hAnsi="Arial" w:eastAsia="Arial" w:cs="Arial"/>
      <w:sz w:val="30"/>
      <w:szCs w:val="30"/>
    </w:rPr>
  </w:style>
  <w:style w:type="character" w:styleId="1028">
    <w:name w:val="Heading 4 Char"/>
    <w:next w:val="1028"/>
    <w:link w:val="914"/>
    <w:uiPriority w:val="9"/>
    <w:rPr>
      <w:rFonts w:ascii="Arial" w:hAnsi="Arial" w:eastAsia="Arial" w:cs="Arial"/>
      <w:b/>
      <w:bCs/>
      <w:sz w:val="26"/>
      <w:szCs w:val="26"/>
    </w:rPr>
  </w:style>
  <w:style w:type="character" w:styleId="1029">
    <w:name w:val="Heading 5 Char"/>
    <w:next w:val="1029"/>
    <w:link w:val="914"/>
    <w:uiPriority w:val="9"/>
    <w:rPr>
      <w:rFonts w:ascii="Arial" w:hAnsi="Arial" w:eastAsia="Arial" w:cs="Arial"/>
      <w:b/>
      <w:bCs/>
      <w:sz w:val="24"/>
      <w:szCs w:val="24"/>
    </w:rPr>
  </w:style>
  <w:style w:type="character" w:styleId="1030">
    <w:name w:val="Heading 6 Char"/>
    <w:next w:val="1030"/>
    <w:link w:val="914"/>
    <w:uiPriority w:val="9"/>
    <w:rPr>
      <w:rFonts w:ascii="Arial" w:hAnsi="Arial" w:eastAsia="Arial" w:cs="Arial"/>
      <w:b/>
      <w:bCs/>
      <w:sz w:val="22"/>
      <w:szCs w:val="22"/>
    </w:rPr>
  </w:style>
  <w:style w:type="character" w:styleId="1031">
    <w:name w:val="Heading 7 Char"/>
    <w:next w:val="1031"/>
    <w:link w:val="914"/>
    <w:uiPriority w:val="9"/>
    <w:rPr>
      <w:rFonts w:ascii="Arial" w:hAnsi="Arial" w:eastAsia="Arial" w:cs="Arial"/>
      <w:b/>
      <w:bCs/>
      <w:i/>
      <w:iCs/>
      <w:sz w:val="22"/>
      <w:szCs w:val="22"/>
    </w:rPr>
  </w:style>
  <w:style w:type="character" w:styleId="1032">
    <w:name w:val="Heading 8 Char"/>
    <w:next w:val="1032"/>
    <w:link w:val="914"/>
    <w:uiPriority w:val="9"/>
    <w:rPr>
      <w:rFonts w:ascii="Arial" w:hAnsi="Arial" w:eastAsia="Arial" w:cs="Arial"/>
      <w:i/>
      <w:iCs/>
      <w:sz w:val="22"/>
      <w:szCs w:val="22"/>
    </w:rPr>
  </w:style>
  <w:style w:type="character" w:styleId="1033">
    <w:name w:val="Heading 9 Char"/>
    <w:next w:val="1033"/>
    <w:link w:val="914"/>
    <w:uiPriority w:val="9"/>
    <w:rPr>
      <w:rFonts w:ascii="Arial" w:hAnsi="Arial" w:eastAsia="Arial" w:cs="Arial"/>
      <w:i/>
      <w:iCs/>
      <w:sz w:val="21"/>
      <w:szCs w:val="21"/>
    </w:rPr>
  </w:style>
  <w:style w:type="paragraph" w:styleId="1034">
    <w:name w:val="List Paragraph"/>
    <w:basedOn w:val="914"/>
    <w:next w:val="1034"/>
    <w:link w:val="914"/>
    <w:qFormat/>
    <w:pPr>
      <w:contextualSpacing/>
      <w:ind w:left="720"/>
      <w:jc w:val="left"/>
      <w:widowControl/>
    </w:pPr>
    <w:rPr>
      <w:sz w:val="24"/>
      <w:szCs w:val="24"/>
      <w:lang w:eastAsia="en-US" w:bidi="en-US"/>
    </w:rPr>
  </w:style>
  <w:style w:type="paragraph" w:styleId="1035">
    <w:name w:val="No Spacing"/>
    <w:next w:val="1035"/>
    <w:link w:val="914"/>
    <w:uiPriority w:val="99"/>
    <w:qFormat/>
    <w:pPr>
      <w:jc w:val="both"/>
      <w:widowControl w:val="off"/>
    </w:pPr>
    <w:rPr>
      <w:rFonts w:ascii="Calibri" w:hAnsi="Calibri" w:eastAsia="宋体" w:cs="Times New Roman"/>
      <w:sz w:val="21"/>
      <w:szCs w:val="21"/>
    </w:rPr>
  </w:style>
  <w:style w:type="paragraph" w:styleId="1036">
    <w:name w:val="Quote"/>
    <w:basedOn w:val="914"/>
    <w:next w:val="914"/>
    <w:link w:val="1037"/>
    <w:uiPriority w:val="29"/>
    <w:qFormat/>
    <w:pPr>
      <w:ind w:left="720" w:right="720"/>
    </w:pPr>
    <w:rPr>
      <w:i/>
    </w:rPr>
  </w:style>
  <w:style w:type="character" w:styleId="1037">
    <w:name w:val="引用 Char"/>
    <w:next w:val="1037"/>
    <w:link w:val="1036"/>
    <w:uiPriority w:val="29"/>
    <w:rPr>
      <w:i/>
    </w:rPr>
  </w:style>
  <w:style w:type="paragraph" w:styleId="1038">
    <w:name w:val="Intense Quote"/>
    <w:basedOn w:val="914"/>
    <w:next w:val="914"/>
    <w:link w:val="10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9">
    <w:name w:val="明显引用 Char"/>
    <w:next w:val="1039"/>
    <w:link w:val="1038"/>
    <w:uiPriority w:val="30"/>
    <w:rPr>
      <w:i/>
    </w:rPr>
  </w:style>
  <w:style w:type="character" w:styleId="1040">
    <w:name w:val="Header Char"/>
    <w:next w:val="1040"/>
    <w:link w:val="914"/>
    <w:uiPriority w:val="99"/>
  </w:style>
  <w:style w:type="character" w:styleId="1041">
    <w:name w:val="Footer Char"/>
    <w:next w:val="1041"/>
    <w:link w:val="914"/>
    <w:uiPriority w:val="99"/>
  </w:style>
  <w:style w:type="character" w:styleId="1042">
    <w:name w:val="Caption Char"/>
    <w:next w:val="1042"/>
    <w:link w:val="914"/>
    <w:uiPriority w:val="99"/>
  </w:style>
  <w:style w:type="table" w:styleId="1043">
    <w:name w:val="Table Grid Light"/>
    <w:next w:val="1043"/>
    <w:link w:val="914"/>
    <w:uiPriority w:val="59"/>
    <w:tblPr/>
  </w:style>
  <w:style w:type="table" w:styleId="1044">
    <w:name w:val="无格式表格 11"/>
    <w:next w:val="1044"/>
    <w:link w:val="914"/>
    <w:uiPriority w:val="59"/>
    <w:tblPr/>
  </w:style>
  <w:style w:type="table" w:styleId="1045">
    <w:name w:val="无格式表格 21"/>
    <w:next w:val="1045"/>
    <w:link w:val="914"/>
    <w:uiPriority w:val="59"/>
    <w:tblPr/>
  </w:style>
  <w:style w:type="table" w:styleId="1046">
    <w:name w:val="无格式表格 31"/>
    <w:next w:val="1046"/>
    <w:link w:val="914"/>
    <w:uiPriority w:val="99"/>
    <w:tblPr/>
  </w:style>
  <w:style w:type="table" w:styleId="1047">
    <w:name w:val="无格式表格 41"/>
    <w:next w:val="1047"/>
    <w:link w:val="914"/>
    <w:uiPriority w:val="99"/>
    <w:tblPr/>
  </w:style>
  <w:style w:type="table" w:styleId="1048">
    <w:name w:val="无格式表格 51"/>
    <w:next w:val="1048"/>
    <w:link w:val="914"/>
    <w:uiPriority w:val="99"/>
    <w:tblPr/>
  </w:style>
  <w:style w:type="table" w:styleId="1049">
    <w:name w:val="网格表 1 浅色1"/>
    <w:next w:val="1049"/>
    <w:link w:val="914"/>
    <w:uiPriority w:val="99"/>
    <w:tblPr/>
  </w:style>
  <w:style w:type="table" w:styleId="1050">
    <w:name w:val="Grid Table 1 Light - Accent 1"/>
    <w:next w:val="1050"/>
    <w:link w:val="914"/>
    <w:uiPriority w:val="99"/>
    <w:tblPr/>
  </w:style>
  <w:style w:type="table" w:styleId="1051">
    <w:name w:val="Grid Table 1 Light - Accent 2"/>
    <w:next w:val="1051"/>
    <w:link w:val="914"/>
    <w:uiPriority w:val="99"/>
    <w:tblPr/>
  </w:style>
  <w:style w:type="table" w:styleId="1052">
    <w:name w:val="Grid Table 1 Light - Accent 3"/>
    <w:next w:val="1052"/>
    <w:link w:val="914"/>
    <w:uiPriority w:val="99"/>
    <w:tblPr/>
  </w:style>
  <w:style w:type="table" w:styleId="1053">
    <w:name w:val="Grid Table 1 Light - Accent 4"/>
    <w:next w:val="1053"/>
    <w:link w:val="914"/>
    <w:uiPriority w:val="99"/>
    <w:tblPr/>
  </w:style>
  <w:style w:type="table" w:styleId="1054">
    <w:name w:val="Grid Table 1 Light - Accent 5"/>
    <w:next w:val="1054"/>
    <w:link w:val="914"/>
    <w:uiPriority w:val="99"/>
    <w:tblPr/>
  </w:style>
  <w:style w:type="table" w:styleId="1055">
    <w:name w:val="Grid Table 1 Light - Accent 6"/>
    <w:next w:val="1055"/>
    <w:link w:val="914"/>
    <w:uiPriority w:val="99"/>
    <w:tblPr/>
  </w:style>
  <w:style w:type="table" w:styleId="1056">
    <w:name w:val="网格表 21"/>
    <w:next w:val="1056"/>
    <w:link w:val="914"/>
    <w:uiPriority w:val="99"/>
    <w:tblPr/>
  </w:style>
  <w:style w:type="table" w:styleId="1057">
    <w:name w:val="Grid Table 2 - Accent 1"/>
    <w:next w:val="1057"/>
    <w:link w:val="914"/>
    <w:uiPriority w:val="99"/>
    <w:tblPr/>
  </w:style>
  <w:style w:type="table" w:styleId="1058">
    <w:name w:val="Grid Table 2 - Accent 2"/>
    <w:next w:val="1058"/>
    <w:link w:val="914"/>
    <w:uiPriority w:val="99"/>
    <w:tblPr/>
  </w:style>
  <w:style w:type="table" w:styleId="1059">
    <w:name w:val="Grid Table 2 - Accent 3"/>
    <w:next w:val="1059"/>
    <w:link w:val="914"/>
    <w:uiPriority w:val="99"/>
    <w:tblPr/>
  </w:style>
  <w:style w:type="table" w:styleId="1060">
    <w:name w:val="Grid Table 2 - Accent 4"/>
    <w:next w:val="1060"/>
    <w:link w:val="914"/>
    <w:uiPriority w:val="99"/>
    <w:tblPr/>
  </w:style>
  <w:style w:type="table" w:styleId="1061">
    <w:name w:val="Grid Table 2 - Accent 5"/>
    <w:next w:val="1061"/>
    <w:link w:val="914"/>
    <w:uiPriority w:val="99"/>
    <w:tblPr/>
  </w:style>
  <w:style w:type="table" w:styleId="1062">
    <w:name w:val="Grid Table 2 - Accent 6"/>
    <w:next w:val="1062"/>
    <w:link w:val="914"/>
    <w:uiPriority w:val="99"/>
    <w:tblPr/>
  </w:style>
  <w:style w:type="table" w:styleId="1063">
    <w:name w:val="网格表 31"/>
    <w:next w:val="1063"/>
    <w:link w:val="914"/>
    <w:uiPriority w:val="99"/>
    <w:tblPr/>
  </w:style>
  <w:style w:type="table" w:styleId="1064">
    <w:name w:val="Grid Table 3 - Accent 1"/>
    <w:next w:val="1064"/>
    <w:link w:val="914"/>
    <w:uiPriority w:val="99"/>
    <w:tblPr/>
  </w:style>
  <w:style w:type="table" w:styleId="1065">
    <w:name w:val="Grid Table 3 - Accent 2"/>
    <w:next w:val="1065"/>
    <w:link w:val="914"/>
    <w:uiPriority w:val="99"/>
    <w:tblPr/>
  </w:style>
  <w:style w:type="table" w:styleId="1066">
    <w:name w:val="Grid Table 3 - Accent 3"/>
    <w:next w:val="1066"/>
    <w:link w:val="914"/>
    <w:uiPriority w:val="99"/>
    <w:tblPr/>
  </w:style>
  <w:style w:type="table" w:styleId="1067">
    <w:name w:val="Grid Table 3 - Accent 4"/>
    <w:next w:val="1067"/>
    <w:link w:val="914"/>
    <w:uiPriority w:val="99"/>
    <w:tblPr/>
  </w:style>
  <w:style w:type="table" w:styleId="1068">
    <w:name w:val="Grid Table 3 - Accent 5"/>
    <w:next w:val="1068"/>
    <w:link w:val="914"/>
    <w:uiPriority w:val="99"/>
    <w:tblPr/>
  </w:style>
  <w:style w:type="table" w:styleId="1069">
    <w:name w:val="Grid Table 3 - Accent 6"/>
    <w:next w:val="1069"/>
    <w:link w:val="914"/>
    <w:uiPriority w:val="99"/>
    <w:tblPr/>
  </w:style>
  <w:style w:type="table" w:styleId="1070">
    <w:name w:val="网格表 41"/>
    <w:next w:val="1070"/>
    <w:link w:val="914"/>
    <w:uiPriority w:val="59"/>
    <w:tblPr/>
  </w:style>
  <w:style w:type="table" w:styleId="1071">
    <w:name w:val="Grid Table 4 - Accent 1"/>
    <w:next w:val="1071"/>
    <w:link w:val="914"/>
    <w:uiPriority w:val="59"/>
    <w:tblPr/>
  </w:style>
  <w:style w:type="table" w:styleId="1072">
    <w:name w:val="Grid Table 4 - Accent 2"/>
    <w:next w:val="1072"/>
    <w:link w:val="914"/>
    <w:uiPriority w:val="59"/>
    <w:tblPr/>
  </w:style>
  <w:style w:type="table" w:styleId="1073">
    <w:name w:val="Grid Table 4 - Accent 3"/>
    <w:next w:val="1073"/>
    <w:link w:val="914"/>
    <w:uiPriority w:val="59"/>
    <w:tblPr/>
  </w:style>
  <w:style w:type="table" w:styleId="1074">
    <w:name w:val="Grid Table 4 - Accent 4"/>
    <w:next w:val="1074"/>
    <w:link w:val="914"/>
    <w:uiPriority w:val="59"/>
    <w:tblPr/>
  </w:style>
  <w:style w:type="table" w:styleId="1075">
    <w:name w:val="Grid Table 4 - Accent 5"/>
    <w:next w:val="1075"/>
    <w:link w:val="914"/>
    <w:uiPriority w:val="59"/>
    <w:tblPr/>
  </w:style>
  <w:style w:type="table" w:styleId="1076">
    <w:name w:val="Grid Table 4 - Accent 6"/>
    <w:next w:val="1076"/>
    <w:link w:val="914"/>
    <w:uiPriority w:val="59"/>
    <w:tblPr/>
  </w:style>
  <w:style w:type="table" w:styleId="1077">
    <w:name w:val="网格表 5 深色1"/>
    <w:next w:val="1077"/>
    <w:link w:val="914"/>
    <w:uiPriority w:val="99"/>
    <w:tblPr/>
  </w:style>
  <w:style w:type="table" w:styleId="1078">
    <w:name w:val="Grid Table 5 Dark- Accent 1"/>
    <w:next w:val="1078"/>
    <w:link w:val="914"/>
    <w:uiPriority w:val="99"/>
    <w:tblPr/>
  </w:style>
  <w:style w:type="table" w:styleId="1079">
    <w:name w:val="Grid Table 5 Dark - Accent 2"/>
    <w:next w:val="1079"/>
    <w:link w:val="914"/>
    <w:uiPriority w:val="99"/>
    <w:tblPr/>
  </w:style>
  <w:style w:type="table" w:styleId="1080">
    <w:name w:val="Grid Table 5 Dark - Accent 3"/>
    <w:next w:val="1080"/>
    <w:link w:val="914"/>
    <w:uiPriority w:val="99"/>
    <w:tblPr/>
  </w:style>
  <w:style w:type="table" w:styleId="1081">
    <w:name w:val="Grid Table 5 Dark- Accent 4"/>
    <w:next w:val="1081"/>
    <w:link w:val="914"/>
    <w:uiPriority w:val="99"/>
    <w:tblPr/>
  </w:style>
  <w:style w:type="table" w:styleId="1082">
    <w:name w:val="Grid Table 5 Dark - Accent 5"/>
    <w:next w:val="1082"/>
    <w:link w:val="914"/>
    <w:uiPriority w:val="99"/>
    <w:tblPr/>
  </w:style>
  <w:style w:type="table" w:styleId="1083">
    <w:name w:val="Grid Table 5 Dark - Accent 6"/>
    <w:next w:val="1083"/>
    <w:link w:val="914"/>
    <w:uiPriority w:val="99"/>
    <w:tblPr/>
  </w:style>
  <w:style w:type="table" w:styleId="1084">
    <w:name w:val="网格表 6 彩色1"/>
    <w:next w:val="1084"/>
    <w:link w:val="914"/>
    <w:uiPriority w:val="99"/>
    <w:tblPr/>
  </w:style>
  <w:style w:type="table" w:styleId="1085">
    <w:name w:val="Grid Table 6 Colorful - Accent 1"/>
    <w:next w:val="1085"/>
    <w:link w:val="914"/>
    <w:uiPriority w:val="99"/>
    <w:tblPr/>
  </w:style>
  <w:style w:type="table" w:styleId="1086">
    <w:name w:val="Grid Table 6 Colorful - Accent 2"/>
    <w:next w:val="1086"/>
    <w:link w:val="914"/>
    <w:uiPriority w:val="99"/>
    <w:tblPr/>
  </w:style>
  <w:style w:type="table" w:styleId="1087">
    <w:name w:val="Grid Table 6 Colorful - Accent 3"/>
    <w:next w:val="1087"/>
    <w:link w:val="914"/>
    <w:uiPriority w:val="99"/>
    <w:tblPr/>
  </w:style>
  <w:style w:type="table" w:styleId="1088">
    <w:name w:val="Grid Table 6 Colorful - Accent 4"/>
    <w:next w:val="1088"/>
    <w:link w:val="914"/>
    <w:uiPriority w:val="99"/>
    <w:tblPr/>
  </w:style>
  <w:style w:type="table" w:styleId="1089">
    <w:name w:val="Grid Table 6 Colorful - Accent 5"/>
    <w:next w:val="1089"/>
    <w:link w:val="914"/>
    <w:uiPriority w:val="99"/>
    <w:tblPr/>
  </w:style>
  <w:style w:type="table" w:styleId="1090">
    <w:name w:val="Grid Table 6 Colorful - Accent 6"/>
    <w:next w:val="1090"/>
    <w:link w:val="914"/>
    <w:uiPriority w:val="99"/>
    <w:tblPr/>
  </w:style>
  <w:style w:type="table" w:styleId="1091">
    <w:name w:val="网格表 7 彩色1"/>
    <w:next w:val="1091"/>
    <w:link w:val="914"/>
    <w:uiPriority w:val="99"/>
    <w:tblPr/>
  </w:style>
  <w:style w:type="table" w:styleId="1092">
    <w:name w:val="Grid Table 7 Colorful - Accent 1"/>
    <w:next w:val="1092"/>
    <w:link w:val="914"/>
    <w:uiPriority w:val="99"/>
    <w:tblPr/>
  </w:style>
  <w:style w:type="table" w:styleId="1093">
    <w:name w:val="Grid Table 7 Colorful - Accent 2"/>
    <w:next w:val="1093"/>
    <w:link w:val="914"/>
    <w:uiPriority w:val="99"/>
    <w:tblPr/>
  </w:style>
  <w:style w:type="table" w:styleId="1094">
    <w:name w:val="Grid Table 7 Colorful - Accent 3"/>
    <w:next w:val="1094"/>
    <w:link w:val="914"/>
    <w:uiPriority w:val="99"/>
    <w:tblPr/>
  </w:style>
  <w:style w:type="table" w:styleId="1095">
    <w:name w:val="Grid Table 7 Colorful - Accent 4"/>
    <w:next w:val="1095"/>
    <w:link w:val="914"/>
    <w:uiPriority w:val="99"/>
    <w:tblPr/>
  </w:style>
  <w:style w:type="table" w:styleId="1096">
    <w:name w:val="Grid Table 7 Colorful - Accent 5"/>
    <w:next w:val="1096"/>
    <w:link w:val="914"/>
    <w:uiPriority w:val="99"/>
    <w:tblPr/>
  </w:style>
  <w:style w:type="table" w:styleId="1097">
    <w:name w:val="Grid Table 7 Colorful - Accent 6"/>
    <w:next w:val="1097"/>
    <w:link w:val="914"/>
    <w:uiPriority w:val="99"/>
    <w:tblPr/>
  </w:style>
  <w:style w:type="table" w:styleId="1098">
    <w:name w:val="清单表 1 浅色1"/>
    <w:next w:val="1098"/>
    <w:link w:val="914"/>
    <w:uiPriority w:val="99"/>
    <w:tblPr/>
  </w:style>
  <w:style w:type="table" w:styleId="1099">
    <w:name w:val="List Table 1 Light - Accent 1"/>
    <w:next w:val="1099"/>
    <w:link w:val="914"/>
    <w:uiPriority w:val="99"/>
    <w:tblPr/>
  </w:style>
  <w:style w:type="table" w:styleId="1100">
    <w:name w:val="List Table 1 Light - Accent 2"/>
    <w:next w:val="1100"/>
    <w:link w:val="914"/>
    <w:uiPriority w:val="99"/>
    <w:tblPr/>
  </w:style>
  <w:style w:type="table" w:styleId="1101">
    <w:name w:val="List Table 1 Light - Accent 3"/>
    <w:next w:val="1101"/>
    <w:link w:val="914"/>
    <w:uiPriority w:val="99"/>
    <w:tblPr/>
  </w:style>
  <w:style w:type="table" w:styleId="1102">
    <w:name w:val="List Table 1 Light - Accent 4"/>
    <w:next w:val="1102"/>
    <w:link w:val="914"/>
    <w:uiPriority w:val="99"/>
    <w:tblPr/>
  </w:style>
  <w:style w:type="table" w:styleId="1103">
    <w:name w:val="List Table 1 Light - Accent 5"/>
    <w:next w:val="1103"/>
    <w:link w:val="914"/>
    <w:uiPriority w:val="99"/>
    <w:tblPr/>
  </w:style>
  <w:style w:type="table" w:styleId="1104">
    <w:name w:val="List Table 1 Light - Accent 6"/>
    <w:next w:val="1104"/>
    <w:link w:val="914"/>
    <w:uiPriority w:val="99"/>
    <w:tblPr/>
  </w:style>
  <w:style w:type="table" w:styleId="1105">
    <w:name w:val="清单表 21"/>
    <w:next w:val="1105"/>
    <w:link w:val="914"/>
    <w:uiPriority w:val="99"/>
    <w:tblPr/>
  </w:style>
  <w:style w:type="table" w:styleId="1106">
    <w:name w:val="List Table 2 - Accent 1"/>
    <w:next w:val="1106"/>
    <w:link w:val="914"/>
    <w:uiPriority w:val="99"/>
    <w:tblPr/>
  </w:style>
  <w:style w:type="table" w:styleId="1107">
    <w:name w:val="List Table 2 - Accent 2"/>
    <w:next w:val="1107"/>
    <w:link w:val="914"/>
    <w:uiPriority w:val="99"/>
    <w:tblPr/>
  </w:style>
  <w:style w:type="table" w:styleId="1108">
    <w:name w:val="List Table 2 - Accent 3"/>
    <w:next w:val="1108"/>
    <w:link w:val="914"/>
    <w:uiPriority w:val="99"/>
    <w:tblPr/>
  </w:style>
  <w:style w:type="table" w:styleId="1109">
    <w:name w:val="List Table 2 - Accent 4"/>
    <w:next w:val="1109"/>
    <w:link w:val="914"/>
    <w:uiPriority w:val="99"/>
    <w:tblPr/>
  </w:style>
  <w:style w:type="table" w:styleId="1110">
    <w:name w:val="List Table 2 - Accent 5"/>
    <w:next w:val="1110"/>
    <w:link w:val="914"/>
    <w:uiPriority w:val="99"/>
    <w:tblPr/>
  </w:style>
  <w:style w:type="table" w:styleId="1111">
    <w:name w:val="List Table 2 - Accent 6"/>
    <w:next w:val="1111"/>
    <w:link w:val="914"/>
    <w:uiPriority w:val="99"/>
    <w:tblPr/>
  </w:style>
  <w:style w:type="table" w:styleId="1112">
    <w:name w:val="清单表 31"/>
    <w:next w:val="1112"/>
    <w:link w:val="914"/>
    <w:uiPriority w:val="99"/>
    <w:tblPr/>
  </w:style>
  <w:style w:type="table" w:styleId="1113">
    <w:name w:val="List Table 3 - Accent 1"/>
    <w:next w:val="1113"/>
    <w:link w:val="914"/>
    <w:uiPriority w:val="99"/>
    <w:tblPr/>
  </w:style>
  <w:style w:type="table" w:styleId="1114">
    <w:name w:val="List Table 3 - Accent 2"/>
    <w:next w:val="1114"/>
    <w:link w:val="914"/>
    <w:uiPriority w:val="99"/>
    <w:tblPr/>
  </w:style>
  <w:style w:type="table" w:styleId="1115">
    <w:name w:val="List Table 3 - Accent 3"/>
    <w:next w:val="1115"/>
    <w:link w:val="914"/>
    <w:uiPriority w:val="99"/>
    <w:tblPr/>
  </w:style>
  <w:style w:type="table" w:styleId="1116">
    <w:name w:val="List Table 3 - Accent 4"/>
    <w:next w:val="1116"/>
    <w:link w:val="914"/>
    <w:uiPriority w:val="99"/>
    <w:tblPr/>
  </w:style>
  <w:style w:type="table" w:styleId="1117">
    <w:name w:val="List Table 3 - Accent 5"/>
    <w:next w:val="1117"/>
    <w:link w:val="914"/>
    <w:uiPriority w:val="99"/>
    <w:tblPr/>
  </w:style>
  <w:style w:type="table" w:styleId="1118">
    <w:name w:val="List Table 3 - Accent 6"/>
    <w:next w:val="1118"/>
    <w:link w:val="914"/>
    <w:uiPriority w:val="99"/>
    <w:tblPr/>
  </w:style>
  <w:style w:type="table" w:styleId="1119">
    <w:name w:val="清单表 41"/>
    <w:next w:val="1119"/>
    <w:link w:val="914"/>
    <w:uiPriority w:val="99"/>
    <w:tblPr/>
  </w:style>
  <w:style w:type="table" w:styleId="1120">
    <w:name w:val="List Table 4 - Accent 1"/>
    <w:next w:val="1120"/>
    <w:link w:val="914"/>
    <w:uiPriority w:val="99"/>
    <w:tblPr/>
  </w:style>
  <w:style w:type="table" w:styleId="1121">
    <w:name w:val="List Table 4 - Accent 2"/>
    <w:next w:val="1121"/>
    <w:link w:val="914"/>
    <w:uiPriority w:val="99"/>
    <w:tblPr/>
  </w:style>
  <w:style w:type="table" w:styleId="1122">
    <w:name w:val="List Table 4 - Accent 3"/>
    <w:next w:val="1122"/>
    <w:link w:val="914"/>
    <w:uiPriority w:val="99"/>
    <w:tblPr/>
  </w:style>
  <w:style w:type="table" w:styleId="1123">
    <w:name w:val="List Table 4 - Accent 4"/>
    <w:next w:val="1123"/>
    <w:link w:val="914"/>
    <w:uiPriority w:val="99"/>
    <w:tblPr/>
  </w:style>
  <w:style w:type="table" w:styleId="1124">
    <w:name w:val="List Table 4 - Accent 5"/>
    <w:next w:val="1124"/>
    <w:link w:val="914"/>
    <w:uiPriority w:val="99"/>
    <w:tblPr/>
  </w:style>
  <w:style w:type="table" w:styleId="1125">
    <w:name w:val="List Table 4 - Accent 6"/>
    <w:next w:val="1125"/>
    <w:link w:val="914"/>
    <w:uiPriority w:val="99"/>
    <w:tblPr/>
  </w:style>
  <w:style w:type="table" w:styleId="1126">
    <w:name w:val="清单表 5 深色1"/>
    <w:next w:val="1126"/>
    <w:link w:val="914"/>
    <w:uiPriority w:val="99"/>
    <w:tblPr/>
  </w:style>
  <w:style w:type="table" w:styleId="1127">
    <w:name w:val="List Table 5 Dark - Accent 1"/>
    <w:next w:val="1127"/>
    <w:link w:val="914"/>
    <w:uiPriority w:val="99"/>
    <w:tblPr/>
  </w:style>
  <w:style w:type="table" w:styleId="1128">
    <w:name w:val="List Table 5 Dark - Accent 2"/>
    <w:next w:val="1128"/>
    <w:link w:val="914"/>
    <w:uiPriority w:val="99"/>
    <w:tblPr/>
  </w:style>
  <w:style w:type="table" w:styleId="1129">
    <w:name w:val="List Table 5 Dark - Accent 3"/>
    <w:next w:val="1129"/>
    <w:link w:val="914"/>
    <w:uiPriority w:val="99"/>
    <w:tblPr/>
  </w:style>
  <w:style w:type="table" w:styleId="1130">
    <w:name w:val="List Table 5 Dark - Accent 4"/>
    <w:next w:val="1130"/>
    <w:link w:val="914"/>
    <w:uiPriority w:val="99"/>
    <w:tblPr/>
  </w:style>
  <w:style w:type="table" w:styleId="1131">
    <w:name w:val="List Table 5 Dark - Accent 5"/>
    <w:next w:val="1131"/>
    <w:link w:val="914"/>
    <w:uiPriority w:val="99"/>
    <w:tblPr/>
  </w:style>
  <w:style w:type="table" w:styleId="1132">
    <w:name w:val="List Table 5 Dark - Accent 6"/>
    <w:next w:val="1132"/>
    <w:link w:val="914"/>
    <w:uiPriority w:val="99"/>
    <w:tblPr/>
  </w:style>
  <w:style w:type="table" w:styleId="1133">
    <w:name w:val="清单表 6 彩色1"/>
    <w:next w:val="1133"/>
    <w:link w:val="914"/>
    <w:uiPriority w:val="99"/>
    <w:tblPr/>
  </w:style>
  <w:style w:type="table" w:styleId="1134">
    <w:name w:val="List Table 6 Colorful - Accent 1"/>
    <w:next w:val="1134"/>
    <w:link w:val="914"/>
    <w:uiPriority w:val="99"/>
    <w:tblPr/>
  </w:style>
  <w:style w:type="table" w:styleId="1135">
    <w:name w:val="List Table 6 Colorful - Accent 2"/>
    <w:next w:val="1135"/>
    <w:link w:val="914"/>
    <w:uiPriority w:val="99"/>
    <w:tblPr/>
  </w:style>
  <w:style w:type="table" w:styleId="1136">
    <w:name w:val="List Table 6 Colorful - Accent 3"/>
    <w:next w:val="1136"/>
    <w:link w:val="914"/>
    <w:uiPriority w:val="99"/>
    <w:tblPr/>
  </w:style>
  <w:style w:type="table" w:styleId="1137">
    <w:name w:val="List Table 6 Colorful - Accent 4"/>
    <w:next w:val="1137"/>
    <w:link w:val="914"/>
    <w:uiPriority w:val="99"/>
    <w:tblPr/>
  </w:style>
  <w:style w:type="table" w:styleId="1138">
    <w:name w:val="List Table 6 Colorful - Accent 5"/>
    <w:next w:val="1138"/>
    <w:link w:val="914"/>
    <w:uiPriority w:val="99"/>
    <w:tblPr/>
  </w:style>
  <w:style w:type="table" w:styleId="1139">
    <w:name w:val="List Table 6 Colorful - Accent 6"/>
    <w:next w:val="1139"/>
    <w:link w:val="914"/>
    <w:uiPriority w:val="99"/>
    <w:tblPr/>
  </w:style>
  <w:style w:type="table" w:styleId="1140">
    <w:name w:val="清单表 7 彩色1"/>
    <w:next w:val="1140"/>
    <w:link w:val="914"/>
    <w:uiPriority w:val="99"/>
    <w:tblPr/>
  </w:style>
  <w:style w:type="table" w:styleId="1141">
    <w:name w:val="List Table 7 Colorful - Accent 1"/>
    <w:next w:val="1141"/>
    <w:link w:val="914"/>
    <w:uiPriority w:val="99"/>
    <w:tblPr/>
  </w:style>
  <w:style w:type="table" w:styleId="1142">
    <w:name w:val="List Table 7 Colorful - Accent 2"/>
    <w:next w:val="1142"/>
    <w:link w:val="914"/>
    <w:uiPriority w:val="99"/>
    <w:tblPr/>
  </w:style>
  <w:style w:type="table" w:styleId="1143">
    <w:name w:val="List Table 7 Colorful - Accent 3"/>
    <w:next w:val="1143"/>
    <w:link w:val="914"/>
    <w:uiPriority w:val="99"/>
    <w:tblPr/>
  </w:style>
  <w:style w:type="table" w:styleId="1144">
    <w:name w:val="List Table 7 Colorful - Accent 4"/>
    <w:next w:val="1144"/>
    <w:link w:val="914"/>
    <w:uiPriority w:val="99"/>
    <w:tblPr/>
  </w:style>
  <w:style w:type="table" w:styleId="1145">
    <w:name w:val="List Table 7 Colorful - Accent 5"/>
    <w:next w:val="1145"/>
    <w:link w:val="914"/>
    <w:uiPriority w:val="99"/>
    <w:tblPr/>
  </w:style>
  <w:style w:type="table" w:styleId="1146">
    <w:name w:val="List Table 7 Colorful - Accent 6"/>
    <w:next w:val="1146"/>
    <w:link w:val="914"/>
    <w:uiPriority w:val="99"/>
    <w:tblPr/>
  </w:style>
  <w:style w:type="table" w:styleId="1147">
    <w:name w:val="Lined - Accent"/>
    <w:next w:val="1147"/>
    <w:link w:val="914"/>
    <w:uiPriority w:val="99"/>
    <w:rPr>
      <w:color w:val="404040"/>
    </w:rPr>
    <w:tblPr/>
  </w:style>
  <w:style w:type="table" w:styleId="1148">
    <w:name w:val="Lined - Accent 1"/>
    <w:next w:val="1148"/>
    <w:link w:val="914"/>
    <w:uiPriority w:val="99"/>
    <w:rPr>
      <w:color w:val="404040"/>
    </w:rPr>
    <w:tblPr/>
  </w:style>
  <w:style w:type="table" w:styleId="1149">
    <w:name w:val="Lined - Accent 2"/>
    <w:next w:val="1149"/>
    <w:link w:val="914"/>
    <w:uiPriority w:val="99"/>
    <w:rPr>
      <w:color w:val="404040"/>
    </w:rPr>
    <w:tblPr/>
  </w:style>
  <w:style w:type="table" w:styleId="1150">
    <w:name w:val="Lined - Accent 3"/>
    <w:next w:val="1150"/>
    <w:link w:val="914"/>
    <w:uiPriority w:val="99"/>
    <w:rPr>
      <w:color w:val="404040"/>
    </w:rPr>
    <w:tblPr/>
  </w:style>
  <w:style w:type="table" w:styleId="1151">
    <w:name w:val="Lined - Accent 4"/>
    <w:next w:val="1151"/>
    <w:link w:val="914"/>
    <w:uiPriority w:val="99"/>
    <w:rPr>
      <w:color w:val="404040"/>
    </w:rPr>
    <w:tblPr/>
  </w:style>
  <w:style w:type="table" w:styleId="1152">
    <w:name w:val="Lined - Accent 5"/>
    <w:next w:val="1152"/>
    <w:link w:val="914"/>
    <w:uiPriority w:val="99"/>
    <w:rPr>
      <w:color w:val="404040"/>
    </w:rPr>
    <w:tblPr/>
  </w:style>
  <w:style w:type="table" w:styleId="1153">
    <w:name w:val="Lined - Accent 6"/>
    <w:next w:val="1153"/>
    <w:link w:val="914"/>
    <w:uiPriority w:val="99"/>
    <w:rPr>
      <w:color w:val="404040"/>
    </w:rPr>
    <w:tblPr/>
  </w:style>
  <w:style w:type="table" w:styleId="1154">
    <w:name w:val="Bordered &amp; Lined - Accent"/>
    <w:next w:val="1154"/>
    <w:link w:val="914"/>
    <w:uiPriority w:val="99"/>
    <w:rPr>
      <w:color w:val="404040"/>
    </w:rPr>
    <w:tblPr/>
  </w:style>
  <w:style w:type="table" w:styleId="1155">
    <w:name w:val="Bordered &amp; Lined - Accent 1"/>
    <w:next w:val="1155"/>
    <w:link w:val="914"/>
    <w:uiPriority w:val="99"/>
    <w:rPr>
      <w:color w:val="404040"/>
    </w:rPr>
    <w:tblPr/>
  </w:style>
  <w:style w:type="table" w:styleId="1156">
    <w:name w:val="Bordered &amp; Lined - Accent 2"/>
    <w:next w:val="1156"/>
    <w:link w:val="914"/>
    <w:uiPriority w:val="99"/>
    <w:rPr>
      <w:color w:val="404040"/>
    </w:rPr>
    <w:tblPr/>
  </w:style>
  <w:style w:type="table" w:styleId="1157">
    <w:name w:val="Bordered &amp; Lined - Accent 3"/>
    <w:next w:val="1157"/>
    <w:link w:val="914"/>
    <w:uiPriority w:val="99"/>
    <w:rPr>
      <w:color w:val="404040"/>
    </w:rPr>
    <w:tblPr/>
  </w:style>
  <w:style w:type="table" w:styleId="1158">
    <w:name w:val="Bordered &amp; Lined - Accent 4"/>
    <w:next w:val="1158"/>
    <w:link w:val="914"/>
    <w:uiPriority w:val="99"/>
    <w:rPr>
      <w:color w:val="404040"/>
    </w:rPr>
    <w:tblPr/>
  </w:style>
  <w:style w:type="table" w:styleId="1159">
    <w:name w:val="Bordered &amp; Lined - Accent 5"/>
    <w:next w:val="1159"/>
    <w:link w:val="914"/>
    <w:uiPriority w:val="99"/>
    <w:rPr>
      <w:color w:val="404040"/>
    </w:rPr>
    <w:tblPr/>
  </w:style>
  <w:style w:type="table" w:styleId="1160">
    <w:name w:val="Bordered &amp; Lined - Accent 6"/>
    <w:next w:val="1160"/>
    <w:link w:val="914"/>
    <w:uiPriority w:val="99"/>
    <w:rPr>
      <w:color w:val="404040"/>
    </w:rPr>
    <w:tblPr/>
  </w:style>
  <w:style w:type="table" w:styleId="1161">
    <w:name w:val="Bordered"/>
    <w:next w:val="1161"/>
    <w:link w:val="914"/>
    <w:uiPriority w:val="99"/>
    <w:tblPr/>
  </w:style>
  <w:style w:type="table" w:styleId="1162">
    <w:name w:val="Bordered - Accent 1"/>
    <w:next w:val="1162"/>
    <w:link w:val="914"/>
    <w:uiPriority w:val="99"/>
    <w:tblPr/>
  </w:style>
  <w:style w:type="table" w:styleId="1163">
    <w:name w:val="Bordered - Accent 2"/>
    <w:next w:val="1163"/>
    <w:link w:val="914"/>
    <w:uiPriority w:val="99"/>
    <w:tblPr/>
  </w:style>
  <w:style w:type="table" w:styleId="1164">
    <w:name w:val="Bordered - Accent 3"/>
    <w:next w:val="1164"/>
    <w:link w:val="914"/>
    <w:uiPriority w:val="99"/>
    <w:tblPr/>
  </w:style>
  <w:style w:type="table" w:styleId="1165">
    <w:name w:val="Bordered - Accent 4"/>
    <w:next w:val="1165"/>
    <w:link w:val="914"/>
    <w:uiPriority w:val="99"/>
    <w:tblPr/>
  </w:style>
  <w:style w:type="table" w:styleId="1166">
    <w:name w:val="Bordered - Accent 5"/>
    <w:next w:val="1166"/>
    <w:link w:val="914"/>
    <w:uiPriority w:val="99"/>
    <w:tblPr/>
  </w:style>
  <w:style w:type="table" w:styleId="1167">
    <w:name w:val="Bordered - Accent 6"/>
    <w:next w:val="1167"/>
    <w:link w:val="914"/>
    <w:uiPriority w:val="99"/>
    <w:tblPr/>
  </w:style>
  <w:style w:type="paragraph" w:styleId="1168">
    <w:name w:val="TOC Heading"/>
    <w:next w:val="1168"/>
    <w:link w:val="914"/>
    <w:uiPriority w:val="39"/>
    <w:unhideWhenUsed/>
    <w:rPr>
      <w:rFonts w:ascii="Calibri" w:hAnsi="Calibri" w:eastAsia="宋体" w:cs="Times New Roman"/>
    </w:rPr>
  </w:style>
  <w:style w:type="character" w:styleId="1169">
    <w:name w:val="已访问的超链接1"/>
    <w:next w:val="1169"/>
    <w:link w:val="914"/>
    <w:rPr>
      <w:color w:val="800080"/>
      <w:u w:val="single"/>
    </w:rPr>
  </w:style>
  <w:style w:type="character" w:styleId="1170">
    <w:name w:val="二级目录 Char"/>
    <w:next w:val="1170"/>
    <w:link w:val="1171"/>
    <w:rPr>
      <w:b/>
      <w:sz w:val="30"/>
      <w:szCs w:val="28"/>
      <w:lang w:val="en-US" w:eastAsia="zh-CN" w:bidi="ar-SA"/>
    </w:rPr>
  </w:style>
  <w:style w:type="paragraph" w:styleId="1171">
    <w:name w:val="二级目录"/>
    <w:next w:val="914"/>
    <w:link w:val="1170"/>
    <w:pPr>
      <w:numPr>
        <w:ilvl w:val="0"/>
        <w:numId w:val="2"/>
      </w:numPr>
      <w:tabs>
        <w:tab w:val="left" w:pos="907" w:leader="none"/>
        <w:tab w:val="left" w:pos="1145" w:leader="none"/>
      </w:tabs>
      <w:outlineLvl w:val="1"/>
    </w:pPr>
    <w:rPr>
      <w:rFonts w:ascii="Calibri" w:hAnsi="Calibri" w:eastAsia="宋体" w:cs="Times New Roman"/>
      <w:b/>
      <w:sz w:val="30"/>
      <w:szCs w:val="28"/>
    </w:rPr>
  </w:style>
  <w:style w:type="character" w:styleId="1172">
    <w:name w:val="font5 Char"/>
    <w:next w:val="1172"/>
    <w:link w:val="914"/>
    <w:rPr>
      <w:rFonts w:ascii="宋体" w:hAnsi="宋体" w:eastAsia="宋体"/>
      <w:sz w:val="28"/>
      <w:szCs w:val="28"/>
      <w:lang w:val="en-US" w:eastAsia="zh-CN" w:bidi="ar-SA"/>
    </w:rPr>
  </w:style>
  <w:style w:type="character" w:styleId="1173">
    <w:name w:val="列出段落 Char"/>
    <w:next w:val="1173"/>
    <w:link w:val="1174"/>
    <w:rPr>
      <w:rFonts w:ascii="Calibri" w:hAnsi="Calibri"/>
      <w:sz w:val="24"/>
      <w:szCs w:val="24"/>
      <w:lang w:eastAsia="en-US" w:bidi="en-US"/>
    </w:rPr>
  </w:style>
  <w:style w:type="paragraph" w:styleId="1174">
    <w:name w:val="列出段落1"/>
    <w:basedOn w:val="914"/>
    <w:next w:val="1174"/>
    <w:link w:val="1173"/>
    <w:qFormat/>
    <w:pPr>
      <w:contextualSpacing/>
      <w:ind w:left="720"/>
      <w:jc w:val="left"/>
      <w:widowControl/>
    </w:pPr>
    <w:rPr>
      <w:sz w:val="24"/>
      <w:szCs w:val="24"/>
      <w:lang w:eastAsia="en-US" w:bidi="en-US"/>
    </w:rPr>
  </w:style>
  <w:style w:type="paragraph" w:styleId="1175">
    <w:name w:val="普通正文"/>
    <w:basedOn w:val="914"/>
    <w:next w:val="1175"/>
    <w:link w:val="914"/>
    <w:pPr>
      <w:ind w:firstLine="480"/>
      <w:jc w:val="left"/>
      <w:spacing w:before="120" w:after="120" w:line="360" w:lineRule="auto"/>
    </w:pPr>
    <w:rPr>
      <w:rFonts w:ascii="Arial" w:hAnsi="Arial"/>
      <w:sz w:val="24"/>
      <w:szCs w:val="24"/>
    </w:rPr>
  </w:style>
  <w:style w:type="paragraph" w:styleId="1176">
    <w:name w:val="font7"/>
    <w:basedOn w:val="914"/>
    <w:next w:val="1176"/>
    <w:link w:val="914"/>
    <w:pPr>
      <w:jc w:val="left"/>
      <w:spacing w:before="100" w:beforeAutospacing="1" w:after="100" w:afterAutospacing="1"/>
      <w:widowControl/>
    </w:pPr>
    <w:rPr>
      <w:rFonts w:hint="eastAsia" w:ascii="宋体" w:hAnsi="宋体"/>
      <w:sz w:val="18"/>
      <w:szCs w:val="18"/>
    </w:rPr>
  </w:style>
  <w:style w:type="paragraph" w:styleId="1177">
    <w:name w:val="标题1"/>
    <w:basedOn w:val="914"/>
    <w:next w:val="914"/>
    <w:link w:val="914"/>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78">
    <w:name w:val="正文_1_0"/>
    <w:next w:val="1178"/>
    <w:link w:val="914"/>
    <w:qFormat/>
    <w:pPr>
      <w:jc w:val="both"/>
      <w:widowControl w:val="off"/>
    </w:pPr>
    <w:rPr>
      <w:rFonts w:ascii="Calibri" w:hAnsi="Calibri" w:eastAsia="宋体" w:cs="Times New Roman"/>
      <w:sz w:val="21"/>
      <w:szCs w:val="22"/>
    </w:rPr>
  </w:style>
  <w:style w:type="paragraph" w:styleId="1179">
    <w:name w:val="标题 2_0"/>
    <w:basedOn w:val="1180"/>
    <w:next w:val="1180"/>
    <w:link w:val="914"/>
    <w:qFormat/>
    <w:pPr>
      <w:jc w:val="center"/>
      <w:keepLines/>
      <w:keepNext/>
      <w:spacing w:before="260" w:after="260" w:line="416" w:lineRule="auto"/>
      <w:outlineLvl w:val="1"/>
    </w:pPr>
    <w:rPr>
      <w:rFonts w:ascii="幼圆" w:hAnsi="Arial" w:eastAsia="楷体_GB2312"/>
      <w:b/>
      <w:sz w:val="44"/>
      <w:szCs w:val="20"/>
    </w:rPr>
  </w:style>
  <w:style w:type="paragraph" w:styleId="1180">
    <w:name w:val="正文_0"/>
    <w:next w:val="1179"/>
    <w:link w:val="914"/>
    <w:qFormat/>
    <w:pPr>
      <w:jc w:val="both"/>
      <w:widowControl w:val="off"/>
    </w:pPr>
    <w:rPr>
      <w:rFonts w:ascii="Calibri" w:hAnsi="Calibri" w:eastAsia="宋体" w:cs="Times New Roman"/>
      <w:sz w:val="21"/>
      <w:szCs w:val="24"/>
    </w:rPr>
  </w:style>
  <w:style w:type="paragraph" w:styleId="1181">
    <w:name w:val="Char"/>
    <w:basedOn w:val="914"/>
    <w:next w:val="1181"/>
    <w:link w:val="914"/>
    <w:pPr>
      <w:ind w:firstLine="200"/>
      <w:tabs>
        <w:tab w:val="left" w:pos="360" w:leader="none"/>
      </w:tabs>
    </w:pPr>
    <w:rPr>
      <w:rFonts w:ascii="Times New Roman" w:hAnsi="Times New Roman"/>
      <w:sz w:val="28"/>
      <w:szCs w:val="30"/>
    </w:rPr>
  </w:style>
  <w:style w:type="paragraph" w:styleId="1182">
    <w:name w:val="Char Char Char Char Char Char Char Char"/>
    <w:basedOn w:val="914"/>
    <w:next w:val="1182"/>
    <w:link w:val="914"/>
    <w:pPr>
      <w:jc w:val="left"/>
      <w:spacing w:after="160" w:line="240" w:lineRule="exact"/>
      <w:widowControl/>
    </w:pPr>
    <w:rPr>
      <w:rFonts w:ascii="Verdana" w:hAnsi="Verdana"/>
      <w:sz w:val="20"/>
      <w:szCs w:val="20"/>
      <w:lang w:eastAsia="en-US"/>
    </w:rPr>
  </w:style>
  <w:style w:type="paragraph" w:styleId="1183">
    <w:name w:val="Body Text(ch)"/>
    <w:basedOn w:val="914"/>
    <w:next w:val="946"/>
    <w:link w:val="914"/>
    <w:pPr>
      <w:spacing w:after="120"/>
    </w:pPr>
    <w:rPr>
      <w:rFonts w:ascii="宋体" w:hAnsi="Arial"/>
      <w:bCs/>
      <w:iCs/>
      <w:szCs w:val="24"/>
    </w:rPr>
  </w:style>
  <w:style w:type="paragraph" w:styleId="1184">
    <w:name w:val="Char Char Char Char Char Char Char Char Char Char"/>
    <w:basedOn w:val="914"/>
    <w:next w:val="1184"/>
    <w:link w:val="914"/>
    <w:pPr>
      <w:spacing w:line="360" w:lineRule="auto"/>
    </w:pPr>
    <w:rPr>
      <w:rFonts w:ascii="Times New Roman" w:hAnsi="Times New Roman"/>
      <w:sz w:val="24"/>
      <w:szCs w:val="20"/>
    </w:rPr>
  </w:style>
  <w:style w:type="paragraph" w:styleId="1185">
    <w:name w:val="Char Char Char Char"/>
    <w:basedOn w:val="940"/>
    <w:next w:val="1185"/>
    <w:link w:val="914"/>
    <w:pPr>
      <w:spacing w:line="360" w:lineRule="auto"/>
    </w:pPr>
    <w:rPr>
      <w:rFonts w:ascii="Tahoma" w:hAnsi="Tahoma"/>
      <w:sz w:val="24"/>
      <w:szCs w:val="24"/>
    </w:rPr>
  </w:style>
  <w:style w:type="paragraph" w:styleId="1186">
    <w:name w:val="样式1"/>
    <w:basedOn w:val="914"/>
    <w:next w:val="1186"/>
    <w:link w:val="914"/>
    <w:pPr>
      <w:numPr>
        <w:ilvl w:val="0"/>
        <w:numId w:val="3"/>
      </w:numPr>
      <w:tabs>
        <w:tab w:val="left" w:pos="709" w:leader="none"/>
      </w:tabs>
    </w:pPr>
    <w:rPr>
      <w:rFonts w:ascii="宋体" w:hAnsi="宋体"/>
      <w:szCs w:val="21"/>
    </w:rPr>
  </w:style>
  <w:style w:type="paragraph" w:styleId="1187">
    <w:name w:val="Char Char Char Char Char Char Char Char1"/>
    <w:basedOn w:val="914"/>
    <w:next w:val="1187"/>
    <w:link w:val="914"/>
    <w:pPr>
      <w:jc w:val="left"/>
      <w:spacing w:after="160" w:line="240" w:lineRule="exact"/>
      <w:widowControl/>
    </w:pPr>
    <w:rPr>
      <w:rFonts w:ascii="Verdana" w:hAnsi="Verdana"/>
      <w:sz w:val="20"/>
      <w:szCs w:val="20"/>
      <w:lang w:eastAsia="en-US"/>
    </w:rPr>
  </w:style>
  <w:style w:type="paragraph" w:styleId="1188">
    <w:name w:val="xl26"/>
    <w:basedOn w:val="914"/>
    <w:next w:val="1188"/>
    <w:link w:val="91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9">
    <w:name w:val="xl28"/>
    <w:basedOn w:val="914"/>
    <w:next w:val="1189"/>
    <w:link w:val="91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0">
    <w:name w:val="4"/>
    <w:basedOn w:val="914"/>
    <w:next w:val="976"/>
    <w:link w:val="914"/>
    <w:pPr>
      <w:ind w:firstLine="420"/>
      <w:spacing w:line="360" w:lineRule="auto"/>
    </w:pPr>
    <w:rPr>
      <w:rFonts w:ascii="Times New Roman" w:hAnsi="Times New Roman"/>
      <w:color w:val="ff0000"/>
      <w:sz w:val="24"/>
      <w:szCs w:val="24"/>
    </w:rPr>
  </w:style>
  <w:style w:type="paragraph" w:styleId="1191">
    <w:name w:val="font5"/>
    <w:basedOn w:val="914"/>
    <w:next w:val="1191"/>
    <w:link w:val="914"/>
    <w:pPr>
      <w:jc w:val="left"/>
      <w:spacing w:before="100" w:beforeAutospacing="1" w:after="100" w:afterAutospacing="1"/>
      <w:widowControl/>
    </w:pPr>
    <w:rPr>
      <w:rFonts w:hint="eastAsia" w:ascii="宋体" w:hAnsi="宋体"/>
      <w:sz w:val="28"/>
      <w:szCs w:val="28"/>
    </w:rPr>
  </w:style>
  <w:style w:type="paragraph" w:styleId="1192">
    <w:name w:val="图标"/>
    <w:basedOn w:val="914"/>
    <w:next w:val="914"/>
    <w:link w:val="91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3">
    <w:name w:val="font6"/>
    <w:basedOn w:val="914"/>
    <w:next w:val="1193"/>
    <w:link w:val="914"/>
    <w:pPr>
      <w:jc w:val="left"/>
      <w:spacing w:before="100" w:beforeAutospacing="1" w:after="100" w:afterAutospacing="1"/>
      <w:widowControl/>
    </w:pPr>
    <w:rPr>
      <w:rFonts w:hint="eastAsia" w:ascii="宋体" w:hAnsi="宋体"/>
      <w:sz w:val="28"/>
      <w:szCs w:val="28"/>
      <w:u w:val="single"/>
    </w:rPr>
  </w:style>
  <w:style w:type="paragraph" w:styleId="1194">
    <w:name w:val="table_1stline"/>
    <w:basedOn w:val="914"/>
    <w:next w:val="1194"/>
    <w:link w:val="914"/>
    <w:pPr>
      <w:jc w:val="left"/>
      <w:spacing w:before="120"/>
      <w:widowControl/>
    </w:pPr>
    <w:rPr>
      <w:rFonts w:ascii="Times New Roman" w:hAnsi="Times New Roman"/>
      <w:bCs/>
      <w:sz w:val="20"/>
      <w:szCs w:val="20"/>
      <w:lang w:val="de-DE" w:eastAsia="de-DE"/>
    </w:rPr>
  </w:style>
  <w:style w:type="paragraph" w:styleId="1195">
    <w:name w:val="标题3"/>
    <w:basedOn w:val="914"/>
    <w:next w:val="914"/>
    <w:link w:val="914"/>
    <w:pPr>
      <w:ind w:firstLine="624"/>
      <w:spacing w:line="590" w:lineRule="atLeast"/>
    </w:pPr>
    <w:rPr>
      <w:rFonts w:ascii="方正黑体_GBK" w:hAnsi="Times New Roman" w:eastAsia="方正黑体_GBK"/>
      <w:sz w:val="32"/>
      <w:szCs w:val="32"/>
    </w:rPr>
  </w:style>
  <w:style w:type="paragraph" w:styleId="1196">
    <w:name w:val="xl27"/>
    <w:basedOn w:val="914"/>
    <w:next w:val="1196"/>
    <w:link w:val="91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name w:val="xl30"/>
    <w:basedOn w:val="914"/>
    <w:next w:val="1197"/>
    <w:link w:val="914"/>
    <w:pPr>
      <w:jc w:val="center"/>
      <w:spacing w:before="100" w:beforeAutospacing="1" w:after="100" w:afterAutospacing="1"/>
      <w:widowControl/>
    </w:pPr>
    <w:rPr>
      <w:rFonts w:ascii="宋体" w:hAnsi="宋体"/>
      <w:b/>
      <w:bCs/>
      <w:sz w:val="36"/>
      <w:szCs w:val="36"/>
    </w:rPr>
  </w:style>
  <w:style w:type="paragraph" w:styleId="1198">
    <w:name w:val="Char Char Char Char1"/>
    <w:basedOn w:val="940"/>
    <w:next w:val="1198"/>
    <w:link w:val="914"/>
    <w:pPr>
      <w:spacing w:line="360" w:lineRule="auto"/>
    </w:pPr>
    <w:rPr>
      <w:rFonts w:ascii="Tahoma" w:hAnsi="Tahoma"/>
      <w:sz w:val="24"/>
      <w:szCs w:val="24"/>
    </w:rPr>
  </w:style>
  <w:style w:type="paragraph" w:styleId="1199">
    <w:name w:val="Char1"/>
    <w:basedOn w:val="940"/>
    <w:next w:val="1199"/>
    <w:link w:val="914"/>
    <w:rPr>
      <w:rFonts w:ascii="Tahoma" w:hAnsi="Tahoma"/>
      <w:sz w:val="24"/>
      <w:szCs w:val="24"/>
    </w:rPr>
  </w:style>
  <w:style w:type="paragraph" w:styleId="1200">
    <w:name w:val="xl25"/>
    <w:basedOn w:val="914"/>
    <w:next w:val="1200"/>
    <w:link w:val="91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1">
    <w:name w:val="xl24"/>
    <w:basedOn w:val="914"/>
    <w:next w:val="1201"/>
    <w:link w:val="91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02">
    <w:name w:val="Revision"/>
    <w:next w:val="1202"/>
    <w:link w:val="914"/>
    <w:uiPriority w:val="99"/>
    <w:semiHidden/>
    <w:rPr>
      <w:rFonts w:ascii="Calibri" w:hAnsi="Calibri" w:eastAsia="宋体" w:cs="Times New Roman"/>
      <w:sz w:val="21"/>
      <w:szCs w:val="21"/>
    </w:rPr>
  </w:style>
  <w:style w:type="paragraph" w:styleId="1203">
    <w:name w:val="普通 (Web)"/>
    <w:basedOn w:val="914"/>
    <w:next w:val="1203"/>
    <w:link w:val="914"/>
    <w:pPr>
      <w:jc w:val="left"/>
      <w:spacing w:before="100" w:beforeAutospacing="1" w:after="100" w:afterAutospacing="1"/>
      <w:widowControl/>
    </w:pPr>
    <w:rPr>
      <w:rFonts w:ascii="宋体" w:hAnsi="宋体"/>
      <w:sz w:val="24"/>
      <w:szCs w:val="24"/>
    </w:rPr>
  </w:style>
  <w:style w:type="paragraph" w:styleId="1204">
    <w:name w:val="附录1"/>
    <w:next w:val="1204"/>
    <w:link w:val="914"/>
    <w:pPr>
      <w:ind w:left="907" w:hanging="907"/>
      <w:spacing w:before="240" w:line="600" w:lineRule="atLeast"/>
      <w:tabs>
        <w:tab w:val="left" w:pos="907" w:leader="none"/>
      </w:tabs>
    </w:pPr>
    <w:rPr>
      <w:rFonts w:ascii="Calibri" w:hAnsi="Calibri" w:eastAsia="宋体" w:cs="Times New Roman"/>
      <w:b/>
      <w:i/>
      <w:sz w:val="28"/>
    </w:rPr>
  </w:style>
  <w:style w:type="paragraph" w:styleId="1205">
    <w:name w:val="xl29"/>
    <w:basedOn w:val="914"/>
    <w:next w:val="1205"/>
    <w:link w:val="91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06">
    <w:name w:val="普通(网站)_0"/>
    <w:basedOn w:val="1180"/>
    <w:next w:val="1206"/>
    <w:link w:val="914"/>
    <w:qFormat/>
    <w:pPr>
      <w:jc w:val="left"/>
      <w:spacing w:before="100" w:beforeAutospacing="1" w:after="100" w:afterAutospacing="1"/>
      <w:widowControl/>
    </w:pPr>
    <w:rPr>
      <w:rFonts w:ascii="宋体" w:hAnsi="宋体" w:eastAsia="等线" w:cs="宋体"/>
      <w:color w:val="000000"/>
      <w:sz w:val="24"/>
    </w:rPr>
  </w:style>
  <w:style w:type="paragraph" w:styleId="1207">
    <w:name w:val="table_lines"/>
    <w:basedOn w:val="914"/>
    <w:next w:val="1207"/>
    <w:link w:val="914"/>
    <w:pPr>
      <w:jc w:val="left"/>
      <w:widowControl/>
    </w:pPr>
    <w:rPr>
      <w:rFonts w:ascii="Times New Roman" w:hAnsi="Times New Roman"/>
      <w:sz w:val="20"/>
      <w:szCs w:val="20"/>
      <w:lang w:val="de-DE" w:eastAsia="de-DE"/>
    </w:rPr>
  </w:style>
  <w:style w:type="paragraph" w:styleId="1208">
    <w:name w:val="正文文本1"/>
    <w:basedOn w:val="914"/>
    <w:next w:val="1209"/>
    <w:link w:val="914"/>
    <w:qFormat/>
    <w:rPr>
      <w:rFonts w:ascii="楷体_GB2312" w:hAnsi="Arial" w:eastAsia="楷体_GB2312"/>
      <w:sz w:val="28"/>
      <w:szCs w:val="28"/>
    </w:rPr>
  </w:style>
  <w:style w:type="paragraph" w:styleId="1209">
    <w:name w:val="一级条标题"/>
    <w:basedOn w:val="1210"/>
    <w:next w:val="1211"/>
    <w:link w:val="91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10">
    <w:name w:val="章标题"/>
    <w:next w:val="914"/>
    <w:link w:val="914"/>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11">
    <w:name w:val="段"/>
    <w:basedOn w:val="1212"/>
    <w:next w:val="914"/>
    <w:link w:val="914"/>
    <w:qFormat/>
    <w:pPr>
      <w:ind w:firstLine="200"/>
      <w:widowControl/>
    </w:pPr>
    <w:rPr>
      <w:sz w:val="20"/>
    </w:rPr>
  </w:style>
  <w:style w:type="paragraph" w:styleId="1212">
    <w:name w:val="正文1"/>
    <w:basedOn w:val="914"/>
    <w:next w:val="1208"/>
    <w:link w:val="914"/>
    <w:qFormat/>
    <w:pPr>
      <w:jc w:val="left"/>
      <w:spacing w:line="360" w:lineRule="atLeast"/>
    </w:pPr>
    <w:rPr>
      <w:rFonts w:ascii="宋体" w:hAnsi="Calibri"/>
      <w:sz w:val="24"/>
      <w:szCs w:val="20"/>
    </w:rPr>
  </w:style>
  <w:style w:type="paragraph" w:styleId="1213">
    <w:name w:val="footer1"/>
    <w:basedOn w:val="1214"/>
    <w:next w:val="1213"/>
    <w:link w:val="914"/>
    <w:qFormat/>
    <w:pPr>
      <w:jc w:val="left"/>
      <w:tabs>
        <w:tab w:val="center" w:pos="4153" w:leader="none"/>
        <w:tab w:val="right" w:pos="8306" w:leader="none"/>
      </w:tabs>
    </w:pPr>
    <w:rPr>
      <w:sz w:val="18"/>
    </w:rPr>
  </w:style>
  <w:style w:type="paragraph" w:styleId="1214">
    <w:name w:val="正文111"/>
    <w:next w:val="1215"/>
    <w:link w:val="914"/>
    <w:qFormat/>
    <w:pPr>
      <w:jc w:val="both"/>
      <w:widowControl w:val="off"/>
    </w:pPr>
    <w:rPr>
      <w:rFonts w:ascii="Times New Roman" w:hAnsi="Times New Roman" w:eastAsia="宋体" w:cs="Times New Roman"/>
      <w:sz w:val="21"/>
      <w:szCs w:val="22"/>
    </w:rPr>
  </w:style>
  <w:style w:type="paragraph" w:styleId="1215">
    <w:name w:val="标题 41"/>
    <w:basedOn w:val="1216"/>
    <w:next w:val="1214"/>
    <w:link w:val="914"/>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216">
    <w:name w:val="正文11"/>
    <w:next w:val="1213"/>
    <w:link w:val="914"/>
    <w:qFormat/>
    <w:pPr>
      <w:jc w:val="both"/>
      <w:spacing w:line="856" w:lineRule="atLeast"/>
    </w:pPr>
    <w:rPr>
      <w:rFonts w:ascii="Times New Roman" w:hAnsi="Times New Roman" w:eastAsia="宋体" w:cs="Times New Roman"/>
      <w:color w:val="000000"/>
      <w:sz w:val="21"/>
    </w:rPr>
  </w:style>
  <w:style w:type="paragraph" w:styleId="1217">
    <w:name w:val="页脚1"/>
    <w:basedOn w:val="914"/>
    <w:next w:val="1217"/>
    <w:link w:val="914"/>
    <w:qFormat/>
    <w:pPr>
      <w:jc w:val="left"/>
      <w:tabs>
        <w:tab w:val="center" w:pos="4153" w:leader="none"/>
        <w:tab w:val="right" w:pos="8306" w:leader="none"/>
      </w:tabs>
    </w:pPr>
    <w:rPr>
      <w:rFonts w:ascii="Times New Roman" w:hAnsi="Times New Roman"/>
      <w:sz w:val="18"/>
      <w:szCs w:val="18"/>
    </w:rPr>
  </w:style>
  <w:style w:type="paragraph" w:styleId="1218">
    <w:name w:val="正文首行缩进 21"/>
    <w:basedOn w:val="1219"/>
    <w:next w:val="914"/>
    <w:link w:val="914"/>
    <w:qFormat/>
    <w:pPr>
      <w:ind w:left="0" w:firstLine="420"/>
      <w:spacing w:after="0" w:line="360" w:lineRule="auto"/>
    </w:pPr>
    <w:rPr>
      <w:rFonts w:ascii="宋体" w:hAnsi="宋体"/>
      <w:sz w:val="20"/>
      <w:szCs w:val="20"/>
    </w:rPr>
  </w:style>
  <w:style w:type="paragraph" w:styleId="1219">
    <w:name w:val="正文文本缩进1"/>
    <w:basedOn w:val="914"/>
    <w:next w:val="914"/>
    <w:link w:val="914"/>
    <w:unhideWhenUsed/>
    <w:qFormat/>
    <w:pPr>
      <w:ind w:left="420"/>
      <w:spacing w:after="120"/>
    </w:pPr>
  </w:style>
  <w:style w:type="paragraph" w:styleId="1220">
    <w:name w:val="标题 31"/>
    <w:basedOn w:val="914"/>
    <w:next w:val="914"/>
    <w:link w:val="914"/>
    <w:qFormat/>
    <w:pPr>
      <w:keepLines/>
      <w:keepNext/>
      <w:spacing w:before="260" w:after="260" w:line="416" w:lineRule="auto"/>
      <w:outlineLvl w:val="2"/>
    </w:pPr>
    <w:rPr>
      <w:rFonts w:ascii="Times New Roman" w:hAnsi="Times New Roman"/>
      <w:b/>
      <w:bCs/>
      <w:sz w:val="32"/>
      <w:szCs w:val="32"/>
    </w:rPr>
  </w:style>
  <w:style w:type="paragraph" w:styleId="1221">
    <w:name w:val="列表段落1"/>
    <w:basedOn w:val="914"/>
    <w:next w:val="1221"/>
    <w:link w:val="914"/>
    <w:uiPriority w:val="1"/>
    <w:qFormat/>
    <w:pPr>
      <w:ind w:firstLine="420"/>
      <w:jc w:val="both"/>
      <w:widowControl w:val="off"/>
    </w:pPr>
    <w:rPr>
      <w:sz w:val="21"/>
      <w:lang w:eastAsia="zh-CN"/>
    </w:rPr>
  </w:style>
  <w:style w:type="paragraph" w:styleId="1222">
    <w:name w:val="纯文本11"/>
    <w:basedOn w:val="914"/>
    <w:next w:val="1222"/>
    <w:link w:val="914"/>
    <w:qFormat/>
    <w:rPr>
      <w:rFonts w:ascii="宋体" w:hAnsi="Courier New"/>
      <w:szCs w:val="21"/>
      <w:lang w:val="en-US" w:eastAsia="en-US"/>
    </w:rPr>
  </w:style>
  <w:style w:type="paragraph" w:styleId="1223">
    <w:name w:val="正文文本 21"/>
    <w:basedOn w:val="914"/>
    <w:next w:val="1223"/>
    <w:link w:val="914"/>
    <w:qFormat/>
    <w:pPr>
      <w:spacing w:after="120" w:line="480" w:lineRule="auto"/>
    </w:pPr>
    <w:rPr>
      <w:rFonts w:ascii="Calibri" w:hAnsi="Calibri"/>
      <w:lang w:val="en-US" w:eastAsia="en-US"/>
    </w:rPr>
  </w:style>
  <w:style w:type="paragraph" w:styleId="1224">
    <w:name w:val="索引 41"/>
    <w:basedOn w:val="914"/>
    <w:next w:val="914"/>
    <w:link w:val="914"/>
    <w:uiPriority w:val="99"/>
    <w:unhideWhenUsed/>
    <w:qFormat/>
    <w:pPr>
      <w:ind w:left="600"/>
    </w:pPr>
    <w:rPr>
      <w:rFonts w:ascii="宋体"/>
      <w:b/>
      <w:position w:val="-10"/>
      <w:sz w:val="24"/>
      <w:szCs w:val="20"/>
    </w:rPr>
  </w:style>
  <w:style w:type="paragraph" w:styleId="1225">
    <w:name w:val="标题 21"/>
    <w:basedOn w:val="914"/>
    <w:next w:val="914"/>
    <w:link w:val="914"/>
    <w:uiPriority w:val="9"/>
    <w:qFormat/>
    <w:pPr>
      <w:jc w:val="center"/>
      <w:keepLines/>
      <w:keepNext/>
      <w:spacing w:before="260" w:after="260" w:line="416" w:lineRule="auto"/>
      <w:outlineLvl w:val="1"/>
    </w:pPr>
    <w:rPr>
      <w:rFonts w:ascii="幼圆" w:hAnsi="Arial" w:eastAsia="楷体_GB2312"/>
      <w:b/>
      <w:sz w:val="24"/>
      <w:szCs w:val="20"/>
      <w:lang w:eastAsia="en-US"/>
    </w:rPr>
  </w:style>
  <w:style w:type="paragraph" w:styleId="1226">
    <w:name w:val="Normal_4"/>
    <w:next w:val="1226"/>
    <w:link w:val="914"/>
    <w:qFormat/>
    <w:rPr>
      <w:rFonts w:ascii="Times New Roman" w:hAnsi="Times New Roman" w:eastAsia="Times New Roman" w:cs="Times New Roman"/>
      <w:sz w:val="24"/>
      <w:szCs w:val="24"/>
      <w:lang w:val="en-US" w:eastAsia="zh-CN" w:bidi="ar-SA"/>
    </w:rPr>
  </w:style>
  <w:style w:type="paragraph" w:styleId="1227">
    <w:name w:val="Normal_5"/>
    <w:next w:val="1227"/>
    <w:link w:val="914"/>
    <w:qFormat/>
    <w:rPr>
      <w:rFonts w:ascii="Times New Roman" w:hAnsi="Times New Roman" w:eastAsia="Times New Roman" w:cs="Times New Roman"/>
      <w:sz w:val="24"/>
      <w:szCs w:val="24"/>
      <w:lang w:val="en-US" w:eastAsia="zh-CN" w:bidi="ar-SA"/>
    </w:rPr>
  </w:style>
  <w:style w:type="paragraph" w:styleId="1228">
    <w:name w:val="Table Paragraph"/>
    <w:basedOn w:val="914"/>
    <w:next w:val="1228"/>
    <w:link w:val="914"/>
    <w:uiPriority w:val="1"/>
    <w:qFormat/>
    <w:rPr>
      <w:rFonts w:ascii="宋体" w:hAnsi="宋体" w:cs="宋体"/>
      <w:lang w:val="zh-CN" w:bidi="zh-CN"/>
    </w:rPr>
  </w:style>
  <w:style w:type="character" w:styleId="1229" w:default="1">
    <w:name w:val="Default Paragraph Font"/>
    <w:uiPriority w:val="1"/>
    <w:semiHidden/>
    <w:unhideWhenUsed/>
  </w:style>
  <w:style w:type="numbering" w:styleId="1230" w:default="1">
    <w:name w:val="No List"/>
    <w:uiPriority w:val="99"/>
    <w:semiHidden/>
    <w:unhideWhenUsed/>
  </w:style>
  <w:style w:type="table" w:styleId="12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魏进伟</cp:lastModifiedBy>
  <cp:revision>11</cp:revision>
  <dcterms:created xsi:type="dcterms:W3CDTF">2023-03-27T07:28:00Z</dcterms:created>
  <dcterms:modified xsi:type="dcterms:W3CDTF">2026-11-04T09:17:52Z</dcterms:modified>
</cp:coreProperties>
</file>