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cs="宋体"/>
          <w:b/>
          <w:bCs/>
          <w:sz w:val="44"/>
          <w:szCs w:val="44"/>
        </w:rPr>
      </w:pPr>
      <w:r>
        <w:rPr>
          <w:rFonts w:ascii="宋体" w:hAnsi="宋体" w:cs="宋体"/>
          <w:b/>
          <w:bCs/>
          <w:sz w:val="44"/>
          <w:szCs w:val="44"/>
        </w:rPr>
      </w:r>
      <w:r/>
    </w:p>
    <w:p>
      <w:pPr>
        <w:jc w:val="center"/>
        <w:rPr>
          <w:rFonts w:ascii="宋体" w:hAnsi="宋体" w:cs="宋体"/>
          <w:b/>
          <w:bCs/>
          <w:sz w:val="44"/>
          <w:szCs w:val="44"/>
        </w:rPr>
      </w:pPr>
      <w:r>
        <w:rPr>
          <w:rFonts w:hint="eastAsia" w:ascii="宋体" w:hAnsi="宋体" w:cs="宋体"/>
          <w:b/>
          <w:bCs/>
          <w:sz w:val="44"/>
          <w:szCs w:val="44"/>
        </w:rPr>
        <w:t xml:space="preserve">江苏省人民医院内窥镜摄像系统（支气管镜）维保服务项目</w:t>
      </w:r>
      <w:r/>
    </w:p>
    <w:p>
      <w:pPr>
        <w:pStyle w:val="843"/>
      </w:pPr>
      <w:r/>
      <w:r/>
    </w:p>
    <w:p>
      <w:pPr>
        <w:ind w:firstLine="2168"/>
        <w:spacing w:line="360" w:lineRule="auto"/>
        <w:rPr>
          <w:rFonts w:ascii="宋体" w:hAnsi="宋体" w:cs="宋体"/>
          <w:b/>
          <w:bCs/>
          <w:sz w:val="32"/>
          <w:szCs w:val="32"/>
        </w:rPr>
      </w:pPr>
      <w:r>
        <w:rPr>
          <w:rFonts w:ascii="宋体" w:hAnsi="宋体" w:cs="宋体"/>
          <w:b/>
          <w:bCs/>
          <w:sz w:val="32"/>
          <w:szCs w:val="32"/>
        </w:rPr>
      </w:r>
      <w:r/>
    </w:p>
    <w:p>
      <w:pPr>
        <w:ind w:firstLine="2168"/>
        <w:spacing w:line="360" w:lineRule="auto"/>
        <w:rPr>
          <w:rFonts w:ascii="宋体" w:hAnsi="宋体" w:cs="宋体"/>
          <w:b/>
          <w:bCs/>
          <w:sz w:val="32"/>
          <w:szCs w:val="32"/>
        </w:rPr>
      </w:pPr>
      <w:r>
        <w:rPr>
          <w:rFonts w:ascii="宋体" w:hAnsi="宋体" w:cs="宋体"/>
          <w:b/>
          <w:bCs/>
          <w:sz w:val="32"/>
          <w:szCs w:val="32"/>
        </w:rPr>
      </w:r>
      <w:r/>
    </w:p>
    <w:p>
      <w:pPr>
        <w:ind w:firstLine="2168"/>
        <w:spacing w:line="360" w:lineRule="auto"/>
        <w:rPr>
          <w:rFonts w:ascii="宋体" w:hAnsi="宋体" w:cs="宋体"/>
          <w:b/>
          <w:bCs/>
          <w:sz w:val="32"/>
          <w:szCs w:val="32"/>
        </w:rPr>
      </w:pPr>
      <w:r>
        <w:rPr>
          <w:rFonts w:hint="eastAsia" w:ascii="宋体" w:hAnsi="宋体" w:cs="宋体"/>
          <w:b/>
          <w:bCs/>
          <w:sz w:val="32"/>
          <w:szCs w:val="32"/>
        </w:rPr>
        <w:t xml:space="preserve">项目编号：JSZC-320000-JSHY-G2026-0267</w:t>
      </w:r>
      <w:r/>
    </w:p>
    <w:p>
      <w:pPr>
        <w:ind w:firstLine="2168"/>
        <w:spacing w:line="360" w:lineRule="auto"/>
        <w:rPr>
          <w:rFonts w:ascii="宋体" w:hAnsi="宋体" w:cs="宋体"/>
          <w:b/>
          <w:bCs/>
          <w:sz w:val="32"/>
          <w:szCs w:val="32"/>
        </w:rPr>
      </w:pPr>
      <w:r>
        <w:rPr>
          <w:rFonts w:hint="eastAsia" w:ascii="宋体" w:hAnsi="宋体" w:cs="宋体"/>
          <w:b/>
          <w:bCs/>
          <w:sz w:val="32"/>
          <w:szCs w:val="32"/>
        </w:rPr>
        <w:t xml:space="preserve">代理机构识别号：1009-2641HOLLYD78</w:t>
      </w:r>
      <w:r/>
    </w:p>
    <w:p>
      <w:pPr>
        <w:pStyle w:val="843"/>
        <w:rPr>
          <w:rFonts w:ascii="宋体" w:hAnsi="宋体" w:eastAsia="宋体" w:cs="宋体"/>
        </w:rPr>
      </w:pPr>
      <w:r>
        <w:rPr>
          <w:rFonts w:ascii="宋体" w:hAnsi="宋体" w:eastAsia="宋体" w:cs="宋体"/>
        </w:rPr>
      </w:r>
      <w:r/>
    </w:p>
    <w:p>
      <w:pPr>
        <w:pStyle w:val="843"/>
        <w:rPr>
          <w:rFonts w:ascii="宋体" w:hAnsi="宋体" w:eastAsia="宋体" w:cs="宋体"/>
        </w:rPr>
      </w:pPr>
      <w:r>
        <w:rPr>
          <w:rFonts w:ascii="宋体" w:hAnsi="宋体" w:eastAsia="宋体" w:cs="宋体"/>
        </w:rPr>
      </w:r>
      <w:r/>
    </w:p>
    <w:p>
      <w:pPr>
        <w:jc w:val="center"/>
        <w:rPr>
          <w:rFonts w:ascii="宋体" w:hAnsi="宋体" w:cs="宋体"/>
          <w:b/>
          <w:sz w:val="18"/>
          <w:szCs w:val="18"/>
        </w:rPr>
      </w:pPr>
      <w:r>
        <w:rPr>
          <w:rFonts w:ascii="宋体" w:hAnsi="宋体" w:cs="宋体"/>
          <w:b/>
          <w:sz w:val="18"/>
          <w:szCs w:val="18"/>
        </w:rPr>
      </w:r>
      <w:r/>
    </w:p>
    <w:p>
      <w:pPr>
        <w:jc w:val="center"/>
        <w:rPr>
          <w:rFonts w:ascii="宋体" w:hAnsi="宋体" w:cs="宋体"/>
          <w:b/>
          <w:sz w:val="18"/>
          <w:szCs w:val="18"/>
        </w:rPr>
      </w:pPr>
      <w:r>
        <w:rPr>
          <w:rFonts w:ascii="宋体" w:hAnsi="宋体" w:cs="宋体"/>
          <w:b/>
          <w:sz w:val="18"/>
          <w:szCs w:val="18"/>
        </w:rPr>
      </w:r>
      <w:r/>
    </w:p>
    <w:p>
      <w:pPr>
        <w:jc w:val="center"/>
        <w:rPr>
          <w:rFonts w:ascii="宋体" w:hAnsi="宋体" w:cs="宋体"/>
          <w:b/>
          <w:sz w:val="18"/>
          <w:szCs w:val="18"/>
        </w:rPr>
      </w:pPr>
      <w:r>
        <w:rPr>
          <w:rFonts w:ascii="宋体" w:hAnsi="宋体" w:cs="宋体"/>
          <w:b/>
          <w:sz w:val="18"/>
          <w:szCs w:val="18"/>
        </w:rPr>
      </w:r>
      <w:r/>
    </w:p>
    <w:p>
      <w:pPr>
        <w:jc w:val="center"/>
        <w:rPr>
          <w:rFonts w:ascii="宋体" w:hAnsi="宋体" w:cs="宋体"/>
          <w:b/>
          <w:sz w:val="18"/>
          <w:szCs w:val="18"/>
        </w:rPr>
      </w:pPr>
      <w:r>
        <w:rPr>
          <w:rFonts w:ascii="宋体" w:hAnsi="宋体" w:cs="宋体"/>
          <w:b/>
          <w:sz w:val="18"/>
          <w:szCs w:val="18"/>
        </w:rPr>
      </w:r>
      <w:r/>
    </w:p>
    <w:p>
      <w:pPr>
        <w:jc w:val="center"/>
        <w:rPr>
          <w:rFonts w:ascii="宋体" w:hAnsi="宋体" w:cs="宋体"/>
          <w:b/>
          <w:sz w:val="18"/>
          <w:szCs w:val="18"/>
        </w:rPr>
      </w:pPr>
      <w:r>
        <w:rPr>
          <w:rFonts w:ascii="宋体" w:hAnsi="宋体" w:cs="宋体"/>
          <w:b/>
          <w:sz w:val="18"/>
          <w:szCs w:val="18"/>
        </w:rPr>
      </w:r>
      <w:r/>
    </w:p>
    <w:p>
      <w:pPr>
        <w:jc w:val="center"/>
        <w:rPr>
          <w:rFonts w:ascii="宋体" w:hAnsi="宋体" w:cs="宋体"/>
          <w:sz w:val="82"/>
          <w:szCs w:val="72"/>
        </w:rPr>
      </w:pPr>
      <w:r>
        <w:rPr>
          <w:rFonts w:hint="eastAsia" w:ascii="宋体" w:hAnsi="宋体" w:cs="宋体"/>
          <w:sz w:val="82"/>
          <w:szCs w:val="72"/>
        </w:rPr>
        <w:t xml:space="preserve">招标文件</w:t>
      </w:r>
      <w:r/>
    </w:p>
    <w:p>
      <w:pPr>
        <w:ind w:firstLine="1980"/>
        <w:jc w:val="left"/>
        <w:spacing w:line="500" w:lineRule="exact"/>
        <w:rPr>
          <w:rFonts w:ascii="宋体" w:hAnsi="宋体" w:cs="宋体"/>
          <w:sz w:val="36"/>
          <w:szCs w:val="36"/>
        </w:rPr>
      </w:pPr>
      <w:r>
        <w:rPr>
          <w:rFonts w:ascii="宋体" w:hAnsi="宋体" w:cs="宋体"/>
          <w:sz w:val="36"/>
          <w:szCs w:val="36"/>
        </w:rPr>
      </w:r>
      <w:r/>
    </w:p>
    <w:p>
      <w:pPr>
        <w:ind w:firstLine="1980"/>
        <w:jc w:val="left"/>
        <w:spacing w:line="500" w:lineRule="exact"/>
        <w:rPr>
          <w:rFonts w:ascii="宋体" w:hAnsi="宋体" w:cs="宋体"/>
          <w:sz w:val="36"/>
          <w:szCs w:val="36"/>
        </w:rPr>
      </w:pPr>
      <w:r>
        <w:rPr>
          <w:rFonts w:ascii="宋体" w:hAnsi="宋体" w:cs="宋体"/>
          <w:sz w:val="36"/>
          <w:szCs w:val="36"/>
        </w:rPr>
      </w:r>
      <w:r/>
    </w:p>
    <w:p>
      <w:pPr>
        <w:jc w:val="left"/>
        <w:spacing w:line="500" w:lineRule="exact"/>
        <w:rPr>
          <w:rFonts w:ascii="宋体" w:hAnsi="宋体" w:cs="宋体"/>
          <w:sz w:val="36"/>
          <w:szCs w:val="36"/>
        </w:rPr>
      </w:pPr>
      <w:r>
        <w:rPr>
          <w:rFonts w:ascii="宋体" w:hAnsi="宋体" w:cs="宋体"/>
          <w:sz w:val="36"/>
          <w:szCs w:val="36"/>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tbl>
      <w:tblPr>
        <w:tblStyle w:val="752"/>
        <w:tblW w:w="0" w:type="auto"/>
        <w:jc w:val="center"/>
        <w:tblLayout w:type="fixed"/>
        <w:tblCellMar>
          <w:left w:w="108" w:type="dxa"/>
          <w:top w:w="0" w:type="dxa"/>
          <w:right w:w="108" w:type="dxa"/>
          <w:bottom w:w="0" w:type="dxa"/>
        </w:tblCellMar>
        <w:tblLook w:val="04A0" w:firstRow="1" w:lastRow="0" w:firstColumn="1" w:lastColumn="0" w:noHBand="0" w:noVBand="1"/>
      </w:tblPr>
      <w:tblGrid>
        <w:gridCol w:w="2796"/>
        <w:gridCol w:w="5003"/>
      </w:tblGrid>
      <w:tr>
        <w:trPr>
          <w:jc w:val="center"/>
          <w:trHeight w:val="685"/>
        </w:trPr>
        <w:tc>
          <w:tcPr>
            <w:tcBorders>
              <w:top w:val="none" w:color="000000" w:sz="4" w:space="0"/>
              <w:left w:val="none" w:color="000000" w:sz="4" w:space="0"/>
              <w:bottom w:val="none" w:color="000000" w:sz="4" w:space="0"/>
              <w:right w:val="none" w:color="000000" w:sz="4" w:space="0"/>
            </w:tcBorders>
            <w:tcW w:w="2796" w:type="dxa"/>
            <w:vAlign w:val="center"/>
            <w:textDirection w:val="lrTb"/>
            <w:noWrap w:val="false"/>
          </w:tcPr>
          <w:p>
            <w:pPr>
              <w:rPr>
                <w:rFonts w:ascii="宋体" w:hAnsi="宋体" w:cs="宋体"/>
                <w:b/>
                <w:bCs/>
                <w:sz w:val="32"/>
                <w:szCs w:val="32"/>
              </w:rPr>
            </w:pPr>
            <w:r>
              <w:rPr>
                <w:rFonts w:hint="eastAsia" w:ascii="宋体" w:hAnsi="宋体" w:cs="宋体"/>
                <w:b/>
                <w:bCs/>
                <w:sz w:val="32"/>
                <w:szCs w:val="32"/>
              </w:rPr>
              <w:t xml:space="preserve">采购人：</w:t>
            </w:r>
            <w:r/>
          </w:p>
        </w:tc>
        <w:tc>
          <w:tcPr>
            <w:tcBorders>
              <w:top w:val="none" w:color="000000" w:sz="4" w:space="0"/>
              <w:left w:val="none" w:color="000000" w:sz="4" w:space="0"/>
              <w:bottom w:val="none" w:color="000000" w:sz="4" w:space="0"/>
              <w:right w:val="none" w:color="000000" w:sz="4" w:space="0"/>
            </w:tcBorders>
            <w:tcW w:w="5003" w:type="dxa"/>
            <w:vAlign w:val="center"/>
            <w:textDirection w:val="lrTb"/>
            <w:noWrap w:val="false"/>
          </w:tcPr>
          <w:p>
            <w:pPr>
              <w:rPr>
                <w:rFonts w:ascii="宋体" w:hAnsi="宋体" w:cs="宋体"/>
                <w:b/>
                <w:bCs/>
                <w:sz w:val="32"/>
                <w:szCs w:val="32"/>
              </w:rPr>
            </w:pPr>
            <w:r>
              <w:rPr>
                <w:rFonts w:hint="eastAsia" w:ascii="宋体" w:hAnsi="宋体" w:cs="宋体"/>
                <w:b/>
                <w:bCs/>
                <w:sz w:val="32"/>
                <w:szCs w:val="32"/>
              </w:rPr>
              <w:t xml:space="preserve">江苏省人民医院</w:t>
            </w:r>
            <w:r/>
          </w:p>
        </w:tc>
      </w:tr>
      <w:tr>
        <w:trPr>
          <w:jc w:val="center"/>
          <w:trHeight w:val="593"/>
        </w:trPr>
        <w:tc>
          <w:tcPr>
            <w:tcBorders>
              <w:top w:val="none" w:color="000000" w:sz="4" w:space="0"/>
              <w:left w:val="none" w:color="000000" w:sz="4" w:space="0"/>
              <w:bottom w:val="none" w:color="000000" w:sz="4" w:space="0"/>
              <w:right w:val="none" w:color="000000" w:sz="4" w:space="0"/>
            </w:tcBorders>
            <w:tcW w:w="2796" w:type="dxa"/>
            <w:vAlign w:val="center"/>
            <w:textDirection w:val="lrTb"/>
            <w:noWrap w:val="false"/>
          </w:tcPr>
          <w:p>
            <w:pPr>
              <w:rPr>
                <w:rFonts w:ascii="宋体" w:hAnsi="宋体" w:cs="宋体"/>
                <w:b/>
                <w:bCs/>
                <w:sz w:val="32"/>
                <w:szCs w:val="32"/>
              </w:rPr>
            </w:pPr>
            <w:r>
              <w:rPr>
                <w:rFonts w:hint="eastAsia" w:ascii="宋体" w:hAnsi="宋体" w:cs="宋体"/>
                <w:b/>
                <w:bCs/>
                <w:sz w:val="32"/>
                <w:szCs w:val="32"/>
              </w:rPr>
              <w:t xml:space="preserve">采购代理机构：</w:t>
            </w:r>
            <w:r/>
          </w:p>
        </w:tc>
        <w:tc>
          <w:tcPr>
            <w:tcBorders>
              <w:top w:val="none" w:color="000000" w:sz="4" w:space="0"/>
              <w:left w:val="none" w:color="000000" w:sz="4" w:space="0"/>
              <w:bottom w:val="none" w:color="000000" w:sz="4" w:space="0"/>
              <w:right w:val="none" w:color="000000" w:sz="4" w:space="0"/>
            </w:tcBorders>
            <w:tcW w:w="5003" w:type="dxa"/>
            <w:vAlign w:val="center"/>
            <w:textDirection w:val="lrTb"/>
            <w:noWrap w:val="false"/>
          </w:tcPr>
          <w:p>
            <w:pPr>
              <w:rPr>
                <w:rFonts w:ascii="宋体" w:hAnsi="宋体" w:cs="宋体"/>
                <w:b/>
                <w:bCs/>
                <w:sz w:val="32"/>
                <w:szCs w:val="32"/>
              </w:rPr>
            </w:pPr>
            <w:r>
              <w:rPr>
                <w:rFonts w:hint="eastAsia" w:ascii="宋体" w:hAnsi="宋体" w:cs="宋体"/>
                <w:b/>
                <w:bCs/>
                <w:sz w:val="32"/>
                <w:szCs w:val="32"/>
              </w:rPr>
              <w:t xml:space="preserve">江苏弘业国际技术工程有限公司</w:t>
            </w:r>
            <w:r/>
          </w:p>
        </w:tc>
      </w:tr>
      <w:tr>
        <w:trPr>
          <w:jc w:val="center"/>
          <w:trHeight w:val="573"/>
        </w:trPr>
        <w:tc>
          <w:tcPr>
            <w:tcBorders>
              <w:top w:val="none" w:color="000000" w:sz="4" w:space="0"/>
              <w:left w:val="none" w:color="000000" w:sz="4" w:space="0"/>
              <w:bottom w:val="none" w:color="000000" w:sz="4" w:space="0"/>
              <w:right w:val="none" w:color="000000" w:sz="4" w:space="0"/>
            </w:tcBorders>
            <w:tcW w:w="2796" w:type="dxa"/>
            <w:vAlign w:val="center"/>
            <w:textDirection w:val="lrTb"/>
            <w:noWrap w:val="false"/>
          </w:tcPr>
          <w:p>
            <w:pPr>
              <w:rPr>
                <w:rFonts w:ascii="宋体" w:hAnsi="宋体" w:cs="宋体"/>
                <w:b/>
                <w:bCs/>
                <w:sz w:val="32"/>
                <w:szCs w:val="32"/>
              </w:rPr>
            </w:pPr>
            <w:r>
              <w:rPr>
                <w:rFonts w:hint="eastAsia" w:ascii="宋体" w:hAnsi="宋体" w:cs="宋体"/>
                <w:b/>
                <w:bCs/>
                <w:sz w:val="32"/>
                <w:szCs w:val="32"/>
              </w:rPr>
              <w:t xml:space="preserve">日期：</w:t>
            </w:r>
            <w:r/>
          </w:p>
        </w:tc>
        <w:tc>
          <w:tcPr>
            <w:tcBorders>
              <w:top w:val="none" w:color="000000" w:sz="4" w:space="0"/>
              <w:left w:val="none" w:color="000000" w:sz="4" w:space="0"/>
              <w:bottom w:val="none" w:color="000000" w:sz="4" w:space="0"/>
              <w:right w:val="none" w:color="000000" w:sz="4" w:space="0"/>
            </w:tcBorders>
            <w:tcW w:w="5003" w:type="dxa"/>
            <w:vAlign w:val="center"/>
            <w:textDirection w:val="lrTb"/>
            <w:noWrap w:val="false"/>
          </w:tcPr>
          <w:p>
            <w:pPr>
              <w:rPr>
                <w:rFonts w:ascii="宋体" w:hAnsi="宋体" w:cs="宋体"/>
                <w:b/>
                <w:bCs/>
                <w:sz w:val="32"/>
                <w:szCs w:val="32"/>
              </w:rPr>
            </w:pPr>
            <w:r/>
            <w:bookmarkStart w:id="0" w:name="EB011e21966a4746ceac4488705cfdd813"/>
            <w:r>
              <w:rPr>
                <w:rFonts w:hint="eastAsia" w:ascii="宋体" w:hAnsi="宋体" w:cs="宋体"/>
                <w:b/>
                <w:bCs/>
                <w:sz w:val="32"/>
                <w:szCs w:val="32"/>
              </w:rPr>
              <w:t xml:space="preserve">2026年</w:t>
            </w:r>
            <w:r>
              <w:rPr>
                <w:rFonts w:hint="eastAsia" w:ascii="宋体" w:hAnsi="宋体" w:cs="宋体"/>
                <w:b/>
                <w:bCs/>
                <w:sz w:val="32"/>
                <w:szCs w:val="32"/>
                <w:lang w:val="en-US" w:eastAsia="zh-CN"/>
              </w:rPr>
              <w:t xml:space="preserve">11</w:t>
            </w:r>
            <w:r>
              <w:rPr>
                <w:rFonts w:hint="eastAsia" w:ascii="宋体" w:hAnsi="宋体" w:cs="宋体"/>
                <w:b/>
                <w:bCs/>
                <w:sz w:val="32"/>
                <w:szCs w:val="32"/>
              </w:rPr>
              <w:t xml:space="preserve">月</w:t>
            </w:r>
            <w:bookmarkEnd w:id="0"/>
            <w:r/>
            <w:r/>
          </w:p>
        </w:tc>
      </w:tr>
    </w:tbl>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843"/>
        <w:tabs>
          <w:tab w:val="left" w:pos="6527" w:leader="none"/>
        </w:tabs>
        <w:rPr>
          <w:rFonts w:ascii="宋体" w:hAnsi="宋体" w:eastAsia="宋体" w:cs="宋体"/>
        </w:rPr>
      </w:pPr>
      <w:r>
        <w:rPr>
          <w:rFonts w:hint="eastAsia" w:ascii="宋体" w:hAnsi="宋体" w:eastAsia="宋体" w:cs="宋体"/>
        </w:rPr>
        <w:tab/>
      </w:r>
      <w:r/>
    </w:p>
    <w:p>
      <w:pPr>
        <w:jc w:val="center"/>
        <w:rPr>
          <w:rFonts w:ascii="宋体" w:hAnsi="宋体" w:cs="宋体"/>
          <w:b/>
          <w:bCs/>
          <w:sz w:val="32"/>
          <w:szCs w:val="36"/>
        </w:rPr>
      </w:pPr>
      <w:r>
        <w:rPr>
          <w:rFonts w:ascii="宋体" w:hAnsi="宋体" w:cs="宋体"/>
          <w:b/>
          <w:bCs/>
          <w:sz w:val="32"/>
          <w:szCs w:val="36"/>
        </w:rPr>
      </w:r>
      <w:r/>
    </w:p>
    <w:p>
      <w:pPr>
        <w:jc w:val="center"/>
        <w:rPr>
          <w:rFonts w:ascii="宋体" w:hAnsi="宋体" w:cs="宋体"/>
          <w:b/>
          <w:bCs/>
          <w:sz w:val="32"/>
          <w:szCs w:val="36"/>
        </w:rPr>
      </w:pPr>
      <w:r>
        <w:rPr>
          <w:rFonts w:ascii="宋体" w:hAnsi="宋体" w:cs="宋体"/>
          <w:b/>
          <w:bCs/>
          <w:sz w:val="32"/>
          <w:szCs w:val="36"/>
        </w:rPr>
      </w:r>
      <w:r/>
    </w:p>
    <w:p>
      <w:pPr>
        <w:jc w:val="center"/>
        <w:rPr>
          <w:rFonts w:ascii="宋体" w:hAnsi="宋体" w:cs="宋体"/>
          <w:b/>
          <w:bCs/>
          <w:sz w:val="32"/>
          <w:szCs w:val="36"/>
        </w:rPr>
      </w:pPr>
      <w:r>
        <w:rPr>
          <w:rFonts w:ascii="宋体" w:hAnsi="宋体" w:cs="宋体"/>
          <w:b/>
          <w:bCs/>
          <w:sz w:val="32"/>
          <w:szCs w:val="36"/>
        </w:rPr>
      </w:r>
      <w:r/>
    </w:p>
    <w:p>
      <w:pPr>
        <w:jc w:val="center"/>
        <w:rPr>
          <w:rFonts w:ascii="宋体" w:hAnsi="宋体" w:cs="宋体"/>
          <w:b/>
          <w:bCs/>
          <w:sz w:val="32"/>
          <w:szCs w:val="36"/>
        </w:rPr>
      </w:pPr>
      <w:r>
        <w:rPr>
          <w:rFonts w:hint="eastAsia" w:ascii="宋体" w:hAnsi="宋体" w:cs="宋体"/>
          <w:b/>
          <w:bCs/>
          <w:sz w:val="32"/>
          <w:szCs w:val="36"/>
        </w:rPr>
        <w:t xml:space="preserve">目   录</w:t>
      </w:r>
      <w:r/>
    </w:p>
    <w:p>
      <w:pPr>
        <w:jc w:val="center"/>
        <w:rPr>
          <w:rFonts w:ascii="宋体" w:hAnsi="宋体" w:cs="宋体"/>
          <w:b/>
          <w:bCs/>
          <w:sz w:val="24"/>
          <w:szCs w:val="28"/>
        </w:rPr>
      </w:pPr>
      <w:r>
        <w:rPr>
          <w:rFonts w:ascii="宋体" w:hAnsi="宋体" w:cs="宋体"/>
          <w:b/>
          <w:bCs/>
          <w:sz w:val="24"/>
          <w:szCs w:val="28"/>
        </w:rPr>
      </w:r>
      <w:r/>
    </w:p>
    <w:sdt>
      <w:sdtPr>
        <w15:appearance w15:val="boundingBox"/>
        <w15:color w:val="dbdbdb"/>
        <w:id w:val="147468235"/>
        <w:docPartObj>
          <w:docPartGallery w:val="Table of Contents"/>
          <w:docPartUnique w:val="true"/>
        </w:docPartObj>
        <w:rPr>
          <w:rFonts w:ascii="宋体" w:hAnsi="宋体"/>
        </w:rPr>
      </w:sdtPr>
      <w:sdtContent>
        <w:p>
          <w:pPr>
            <w:jc w:val="center"/>
          </w:pPr>
          <w:r/>
          <w:r/>
        </w:p>
        <w:p>
          <w:pPr>
            <w:pStyle w:val="769"/>
            <w:ind w:firstLine="883"/>
            <w:spacing w:line="480" w:lineRule="auto"/>
            <w:tabs>
              <w:tab w:val="right" w:pos="9740" w:leader="dot"/>
            </w:tabs>
            <w:rPr>
              <w:rFonts w:ascii="宋体" w:hAnsi="宋体" w:cs="宋体"/>
              <w:b/>
              <w:bCs/>
              <w:sz w:val="24"/>
              <w:szCs w:val="36"/>
            </w:rPr>
          </w:pPr>
          <w:r>
            <w:rPr>
              <w:rFonts w:hint="eastAsia" w:ascii="宋体" w:hAnsi="宋体" w:cs="宋体"/>
              <w:b/>
              <w:bCs/>
              <w:sz w:val="22"/>
              <w:szCs w:val="32"/>
            </w:rPr>
            <w:fldChar w:fldCharType="begin"/>
          </w:r>
          <w:r>
            <w:rPr>
              <w:rFonts w:hint="eastAsia" w:ascii="宋体" w:hAnsi="宋体" w:cs="宋体"/>
              <w:b/>
              <w:bCs/>
              <w:sz w:val="22"/>
              <w:szCs w:val="32"/>
            </w:rPr>
            <w:instrText xml:space="preserve">TOC \o "1-1" \h \u </w:instrText>
          </w:r>
          <w:r>
            <w:rPr>
              <w:rFonts w:hint="eastAsia" w:ascii="宋体" w:hAnsi="宋体" w:cs="宋体"/>
              <w:b/>
              <w:bCs/>
              <w:sz w:val="22"/>
              <w:szCs w:val="32"/>
            </w:rPr>
            <w:fldChar w:fldCharType="separate"/>
          </w:r>
          <w:r>
            <w:fldChar w:fldCharType="begin"/>
          </w:r>
          <w:r>
            <w:instrText xml:space="preserve"> HYPERLINK \l "_Toc32256" </w:instrText>
          </w:r>
          <w:r>
            <w:fldChar w:fldCharType="separate"/>
          </w:r>
          <w:r>
            <w:rPr>
              <w:rFonts w:hint="eastAsia" w:ascii="宋体" w:hAnsi="宋体" w:cs="宋体"/>
              <w:b/>
              <w:bCs/>
              <w:sz w:val="24"/>
              <w:szCs w:val="36"/>
            </w:rPr>
            <w:t xml:space="preserve">第一部分招标公告</w:t>
          </w:r>
          <w:r>
            <w:rPr>
              <w:rFonts w:hint="eastAsia" w:ascii="宋体" w:hAnsi="宋体" w:cs="宋体"/>
              <w:b/>
              <w:bCs/>
              <w:sz w:val="24"/>
              <w:szCs w:val="36"/>
            </w:rPr>
            <w:fldChar w:fldCharType="end"/>
          </w:r>
          <w:r/>
        </w:p>
        <w:p>
          <w:pPr>
            <w:pStyle w:val="769"/>
            <w:ind w:firstLine="840"/>
            <w:spacing w:line="480" w:lineRule="auto"/>
            <w:tabs>
              <w:tab w:val="right" w:pos="9740" w:leader="dot"/>
            </w:tabs>
            <w:rPr>
              <w:rFonts w:ascii="宋体" w:hAnsi="宋体" w:cs="宋体"/>
              <w:b/>
              <w:bCs/>
              <w:sz w:val="24"/>
              <w:szCs w:val="36"/>
            </w:rPr>
          </w:pPr>
          <w:r>
            <w:fldChar w:fldCharType="begin"/>
          </w:r>
          <w:r>
            <w:instrText xml:space="preserve"> HYPERLINK \l "_Toc10498" </w:instrText>
          </w:r>
          <w:r>
            <w:fldChar w:fldCharType="separate"/>
          </w:r>
          <w:r>
            <w:rPr>
              <w:rFonts w:hint="eastAsia" w:ascii="宋体" w:hAnsi="宋体" w:cs="宋体"/>
              <w:b/>
              <w:bCs/>
              <w:sz w:val="24"/>
              <w:szCs w:val="36"/>
            </w:rPr>
            <w:t xml:space="preserve">第二部分投标人须知</w:t>
          </w:r>
          <w:r>
            <w:rPr>
              <w:rFonts w:hint="eastAsia" w:ascii="宋体" w:hAnsi="宋体" w:cs="宋体"/>
              <w:b/>
              <w:bCs/>
              <w:sz w:val="24"/>
              <w:szCs w:val="36"/>
            </w:rPr>
            <w:fldChar w:fldCharType="end"/>
          </w:r>
          <w:r/>
        </w:p>
        <w:p>
          <w:pPr>
            <w:pStyle w:val="769"/>
            <w:ind w:firstLine="840"/>
            <w:spacing w:line="480" w:lineRule="auto"/>
            <w:tabs>
              <w:tab w:val="right" w:pos="9740" w:leader="dot"/>
            </w:tabs>
            <w:rPr>
              <w:rFonts w:ascii="宋体" w:hAnsi="宋体" w:cs="宋体"/>
              <w:b/>
              <w:bCs/>
              <w:sz w:val="24"/>
              <w:szCs w:val="36"/>
            </w:rPr>
          </w:pPr>
          <w:r>
            <w:fldChar w:fldCharType="begin"/>
          </w:r>
          <w:r>
            <w:instrText xml:space="preserve"> HYPERLINK \l "_Toc28399" </w:instrText>
          </w:r>
          <w:r>
            <w:fldChar w:fldCharType="separate"/>
          </w:r>
          <w:r>
            <w:rPr>
              <w:rFonts w:hint="eastAsia" w:ascii="宋体" w:hAnsi="宋体" w:cs="宋体"/>
              <w:b/>
              <w:bCs/>
              <w:sz w:val="24"/>
              <w:szCs w:val="36"/>
            </w:rPr>
            <w:t xml:space="preserve">第三部分评标方法和标准</w:t>
          </w:r>
          <w:r>
            <w:rPr>
              <w:rFonts w:hint="eastAsia" w:ascii="宋体" w:hAnsi="宋体" w:cs="宋体"/>
              <w:b/>
              <w:bCs/>
              <w:sz w:val="24"/>
              <w:szCs w:val="36"/>
            </w:rPr>
            <w:fldChar w:fldCharType="end"/>
          </w:r>
          <w:r/>
        </w:p>
        <w:p>
          <w:pPr>
            <w:pStyle w:val="769"/>
            <w:ind w:firstLine="840"/>
            <w:spacing w:line="480" w:lineRule="auto"/>
            <w:tabs>
              <w:tab w:val="right" w:pos="9740" w:leader="dot"/>
            </w:tabs>
            <w:rPr>
              <w:rFonts w:ascii="宋体" w:hAnsi="宋体" w:cs="宋体"/>
              <w:b/>
              <w:bCs/>
              <w:sz w:val="24"/>
              <w:szCs w:val="36"/>
            </w:rPr>
          </w:pPr>
          <w:r>
            <w:fldChar w:fldCharType="begin"/>
          </w:r>
          <w:r>
            <w:instrText xml:space="preserve"> HYPERLINK \l "_Toc8891" </w:instrText>
          </w:r>
          <w:r>
            <w:fldChar w:fldCharType="separate"/>
          </w:r>
          <w:r>
            <w:rPr>
              <w:rFonts w:hint="eastAsia" w:ascii="宋体" w:hAnsi="宋体" w:cs="宋体"/>
              <w:b/>
              <w:bCs/>
              <w:sz w:val="24"/>
              <w:szCs w:val="36"/>
            </w:rPr>
            <w:t xml:space="preserve">第四部分项目需求</w:t>
          </w:r>
          <w:r>
            <w:rPr>
              <w:rFonts w:hint="eastAsia" w:ascii="宋体" w:hAnsi="宋体" w:cs="宋体"/>
              <w:b/>
              <w:bCs/>
              <w:sz w:val="24"/>
              <w:szCs w:val="36"/>
            </w:rPr>
            <w:fldChar w:fldCharType="end"/>
          </w:r>
          <w:r/>
        </w:p>
        <w:p>
          <w:pPr>
            <w:pStyle w:val="769"/>
            <w:ind w:firstLine="840"/>
            <w:spacing w:line="480" w:lineRule="auto"/>
            <w:tabs>
              <w:tab w:val="right" w:pos="9740" w:leader="dot"/>
            </w:tabs>
            <w:rPr>
              <w:rFonts w:ascii="宋体" w:hAnsi="宋体" w:cs="宋体"/>
              <w:b/>
              <w:bCs/>
              <w:sz w:val="24"/>
              <w:szCs w:val="36"/>
            </w:rPr>
          </w:pPr>
          <w:r>
            <w:fldChar w:fldCharType="begin"/>
          </w:r>
          <w:r>
            <w:instrText xml:space="preserve"> HYPERLINK \l "_Toc10059" </w:instrText>
          </w:r>
          <w:r>
            <w:fldChar w:fldCharType="separate"/>
          </w:r>
          <w:r>
            <w:rPr>
              <w:rFonts w:hint="eastAsia" w:ascii="宋体" w:hAnsi="宋体" w:cs="宋体"/>
              <w:b/>
              <w:bCs/>
              <w:sz w:val="24"/>
              <w:szCs w:val="36"/>
            </w:rPr>
            <w:t xml:space="preserve">第五部分合同格式及条款</w:t>
          </w:r>
          <w:r>
            <w:rPr>
              <w:rFonts w:hint="eastAsia" w:ascii="宋体" w:hAnsi="宋体" w:cs="宋体"/>
              <w:b/>
              <w:bCs/>
              <w:sz w:val="24"/>
              <w:szCs w:val="36"/>
            </w:rPr>
            <w:fldChar w:fldCharType="end"/>
          </w:r>
          <w:r/>
        </w:p>
        <w:p>
          <w:pPr>
            <w:pStyle w:val="769"/>
            <w:ind w:firstLine="840"/>
            <w:spacing w:line="480" w:lineRule="auto"/>
            <w:tabs>
              <w:tab w:val="right" w:pos="9740" w:leader="dot"/>
            </w:tabs>
            <w:rPr>
              <w:rFonts w:ascii="宋体" w:hAnsi="宋体" w:cs="宋体"/>
              <w:b/>
              <w:bCs/>
              <w:sz w:val="24"/>
              <w:szCs w:val="36"/>
            </w:rPr>
          </w:pPr>
          <w:r>
            <w:fldChar w:fldCharType="begin"/>
          </w:r>
          <w:r>
            <w:instrText xml:space="preserve"> HYPERLINK \l "_Toc26546" </w:instrText>
          </w:r>
          <w:r>
            <w:fldChar w:fldCharType="separate"/>
          </w:r>
          <w:r>
            <w:rPr>
              <w:rFonts w:hint="eastAsia" w:ascii="宋体" w:hAnsi="宋体" w:cs="宋体"/>
              <w:b/>
              <w:bCs/>
              <w:sz w:val="24"/>
              <w:szCs w:val="36"/>
            </w:rPr>
            <w:t xml:space="preserve">第六部分投标文件格式</w:t>
          </w:r>
          <w:r>
            <w:rPr>
              <w:rFonts w:hint="eastAsia" w:ascii="宋体" w:hAnsi="宋体" w:cs="宋体"/>
              <w:b/>
              <w:bCs/>
              <w:sz w:val="24"/>
              <w:szCs w:val="36"/>
            </w:rPr>
            <w:fldChar w:fldCharType="end"/>
          </w:r>
          <w:r/>
        </w:p>
        <w:p>
          <w:pPr>
            <w:pStyle w:val="769"/>
            <w:ind w:firstLine="840"/>
            <w:spacing w:line="480" w:lineRule="auto"/>
            <w:tabs>
              <w:tab w:val="right" w:pos="9740" w:leader="dot"/>
            </w:tabs>
            <w:rPr>
              <w:rFonts w:ascii="宋体" w:hAnsi="宋体" w:cs="宋体"/>
              <w:b/>
              <w:bCs/>
              <w:sz w:val="22"/>
              <w:szCs w:val="32"/>
            </w:rPr>
          </w:pPr>
          <w:r>
            <w:fldChar w:fldCharType="begin"/>
          </w:r>
          <w:r>
            <w:instrText xml:space="preserve"> HYPERLINK \l "_Toc3075" </w:instrText>
          </w:r>
          <w:r>
            <w:fldChar w:fldCharType="separate"/>
          </w:r>
          <w:r>
            <w:rPr>
              <w:rFonts w:hint="eastAsia" w:ascii="宋体" w:hAnsi="宋体" w:cs="宋体"/>
              <w:b/>
              <w:bCs/>
              <w:sz w:val="24"/>
              <w:szCs w:val="36"/>
            </w:rPr>
            <w:t xml:space="preserve">第七部分特别提醒</w:t>
          </w:r>
          <w:r>
            <w:rPr>
              <w:rFonts w:hint="eastAsia" w:ascii="宋体" w:hAnsi="宋体" w:cs="宋体"/>
              <w:b/>
              <w:bCs/>
              <w:sz w:val="24"/>
              <w:szCs w:val="36"/>
            </w:rPr>
            <w:fldChar w:fldCharType="end"/>
          </w:r>
          <w:r/>
        </w:p>
        <w:p>
          <w:pPr>
            <w:pStyle w:val="769"/>
            <w:jc w:val="center"/>
            <w:spacing w:line="480" w:lineRule="auto"/>
            <w:tabs>
              <w:tab w:val="right" w:pos="9740" w:leader="dot"/>
            </w:tabs>
            <w:rPr>
              <w:rFonts w:ascii="宋体" w:hAnsi="宋体" w:cs="宋体"/>
              <w:bCs/>
              <w:szCs w:val="28"/>
            </w:rPr>
          </w:pPr>
          <w:r>
            <w:rPr>
              <w:rFonts w:hint="eastAsia" w:ascii="宋体" w:hAnsi="宋体" w:cs="宋体"/>
              <w:b/>
              <w:bCs/>
              <w:sz w:val="22"/>
              <w:szCs w:val="32"/>
            </w:rPr>
            <w:fldChar w:fldCharType="end"/>
          </w:r>
          <w:r/>
        </w:p>
      </w:sdtContent>
    </w:sdt>
    <w:p>
      <w:pPr>
        <w:jc w:val="center"/>
        <w:rPr>
          <w:rFonts w:ascii="宋体" w:hAnsi="宋体" w:cs="宋体"/>
          <w:bCs/>
          <w:szCs w:val="28"/>
        </w:rPr>
      </w:pPr>
      <w:r>
        <w:rPr>
          <w:rFonts w:ascii="宋体" w:hAnsi="宋体" w:cs="宋体"/>
          <w:bCs/>
          <w:szCs w:val="28"/>
        </w:rPr>
      </w:r>
      <w:r/>
    </w:p>
    <w:p>
      <w:pPr>
        <w:jc w:val="left"/>
        <w:tabs>
          <w:tab w:val="left" w:pos="1445" w:leader="none"/>
        </w:tabs>
        <w:rPr>
          <w:rFonts w:ascii="宋体" w:hAnsi="宋体" w:cs="宋体"/>
          <w:b/>
          <w:bCs/>
          <w:sz w:val="24"/>
          <w:szCs w:val="28"/>
        </w:rPr>
      </w:pPr>
      <w:r>
        <w:rPr>
          <w:rFonts w:hint="eastAsia" w:ascii="宋体" w:hAnsi="宋体" w:cs="宋体"/>
          <w:b/>
          <w:bCs/>
          <w:sz w:val="24"/>
          <w:szCs w:val="28"/>
        </w:rPr>
        <w:tab/>
      </w:r>
      <w:r/>
    </w:p>
    <w:p>
      <w:pPr>
        <w:jc w:val="center"/>
        <w:rPr>
          <w:rFonts w:ascii="宋体" w:hAnsi="宋体" w:cs="宋体"/>
          <w:b/>
          <w:bCs/>
          <w:sz w:val="24"/>
          <w:szCs w:val="28"/>
        </w:rPr>
      </w:pPr>
      <w:r>
        <w:rPr>
          <w:rFonts w:ascii="宋体" w:hAnsi="宋体" w:cs="宋体"/>
          <w:b/>
          <w:bCs/>
          <w:sz w:val="24"/>
          <w:szCs w:val="28"/>
        </w:rPr>
      </w:r>
      <w:r/>
    </w:p>
    <w:p>
      <w:pPr>
        <w:jc w:val="center"/>
        <w:rPr>
          <w:rFonts w:ascii="宋体" w:hAnsi="宋体" w:cs="宋体"/>
          <w:b/>
          <w:bCs/>
          <w:sz w:val="24"/>
          <w:szCs w:val="28"/>
        </w:rPr>
      </w:pPr>
      <w:r>
        <w:rPr>
          <w:rFonts w:ascii="宋体" w:hAnsi="宋体" w:cs="宋体"/>
          <w:b/>
          <w:bCs/>
          <w:sz w:val="24"/>
          <w:szCs w:val="28"/>
        </w:rPr>
      </w:r>
      <w:r/>
    </w:p>
    <w:p>
      <w:pPr>
        <w:jc w:val="center"/>
        <w:rPr>
          <w:rFonts w:ascii="宋体" w:hAnsi="宋体" w:cs="宋体"/>
          <w:b/>
          <w:bCs/>
          <w:sz w:val="24"/>
          <w:szCs w:val="28"/>
        </w:rPr>
      </w:pPr>
      <w:r>
        <w:rPr>
          <w:rFonts w:ascii="宋体" w:hAnsi="宋体" w:cs="宋体"/>
          <w:b/>
          <w:bCs/>
          <w:sz w:val="24"/>
          <w:szCs w:val="28"/>
        </w:rPr>
      </w:r>
      <w:r/>
    </w:p>
    <w:p>
      <w:pPr>
        <w:jc w:val="center"/>
        <w:rPr>
          <w:rFonts w:ascii="宋体" w:hAnsi="宋体" w:cs="宋体"/>
          <w:b/>
          <w:bCs/>
          <w:sz w:val="24"/>
          <w:szCs w:val="28"/>
        </w:rPr>
      </w:pPr>
      <w:r>
        <w:rPr>
          <w:rFonts w:ascii="宋体" w:hAnsi="宋体" w:cs="宋体"/>
          <w:b/>
          <w:bCs/>
          <w:sz w:val="24"/>
          <w:szCs w:val="28"/>
        </w:rPr>
      </w:r>
      <w:r/>
    </w:p>
    <w:p>
      <w:pPr>
        <w:jc w:val="center"/>
        <w:rPr>
          <w:rFonts w:ascii="宋体" w:hAnsi="宋体" w:cs="宋体"/>
          <w:b/>
          <w:bCs/>
          <w:sz w:val="24"/>
          <w:szCs w:val="28"/>
        </w:rPr>
      </w:pPr>
      <w:r>
        <w:rPr>
          <w:rFonts w:ascii="宋体" w:hAnsi="宋体" w:cs="宋体"/>
          <w:b/>
          <w:bCs/>
          <w:sz w:val="24"/>
          <w:szCs w:val="28"/>
        </w:rPr>
      </w:r>
      <w:r/>
    </w:p>
    <w:p>
      <w:pPr>
        <w:jc w:val="center"/>
        <w:rPr>
          <w:rFonts w:ascii="宋体" w:hAnsi="宋体" w:cs="宋体"/>
          <w:b/>
          <w:bCs/>
          <w:sz w:val="24"/>
          <w:szCs w:val="28"/>
        </w:rPr>
      </w:pPr>
      <w:r>
        <w:rPr>
          <w:rFonts w:ascii="宋体" w:hAnsi="宋体" w:cs="宋体"/>
          <w:b/>
          <w:bCs/>
          <w:sz w:val="24"/>
          <w:szCs w:val="28"/>
        </w:rPr>
      </w:r>
      <w:r/>
    </w:p>
    <w:p>
      <w:pPr>
        <w:jc w:val="center"/>
        <w:rPr>
          <w:rFonts w:ascii="宋体" w:hAnsi="宋体" w:cs="宋体"/>
          <w:b/>
          <w:bCs/>
          <w:sz w:val="24"/>
          <w:szCs w:val="28"/>
        </w:rPr>
      </w:pPr>
      <w:r>
        <w:rPr>
          <w:rFonts w:ascii="宋体" w:hAnsi="宋体" w:cs="宋体"/>
          <w:b/>
          <w:bCs/>
          <w:sz w:val="24"/>
          <w:szCs w:val="28"/>
        </w:rPr>
      </w:r>
      <w:r/>
    </w:p>
    <w:p>
      <w:pPr>
        <w:jc w:val="center"/>
        <w:rPr>
          <w:rFonts w:ascii="宋体" w:hAnsi="宋体" w:cs="宋体"/>
          <w:b/>
          <w:bCs/>
          <w:sz w:val="24"/>
          <w:szCs w:val="28"/>
        </w:rPr>
      </w:pPr>
      <w:r>
        <w:rPr>
          <w:rFonts w:ascii="宋体" w:hAnsi="宋体" w:cs="宋体"/>
          <w:b/>
          <w:bCs/>
          <w:sz w:val="24"/>
          <w:szCs w:val="28"/>
        </w:rPr>
      </w:r>
      <w:r/>
    </w:p>
    <w:p>
      <w:pPr>
        <w:jc w:val="center"/>
        <w:rPr>
          <w:rFonts w:ascii="宋体" w:hAnsi="宋体" w:cs="宋体"/>
          <w:b/>
          <w:bCs/>
          <w:sz w:val="24"/>
          <w:szCs w:val="28"/>
        </w:rPr>
      </w:pPr>
      <w:r>
        <w:rPr>
          <w:rFonts w:ascii="宋体" w:hAnsi="宋体" w:cs="宋体"/>
          <w:b/>
          <w:bCs/>
          <w:sz w:val="24"/>
          <w:szCs w:val="28"/>
        </w:rPr>
      </w:r>
      <w:r/>
    </w:p>
    <w:p>
      <w:pPr>
        <w:jc w:val="center"/>
        <w:rPr>
          <w:rFonts w:ascii="宋体" w:hAnsi="宋体" w:cs="宋体"/>
          <w:b/>
          <w:bCs/>
          <w:sz w:val="24"/>
          <w:szCs w:val="28"/>
        </w:rPr>
      </w:pPr>
      <w:r>
        <w:rPr>
          <w:rFonts w:ascii="宋体" w:hAnsi="宋体" w:cs="宋体"/>
          <w:b/>
          <w:bCs/>
          <w:sz w:val="24"/>
          <w:szCs w:val="28"/>
        </w:rPr>
      </w:r>
      <w:r/>
    </w:p>
    <w:p>
      <w:pPr>
        <w:jc w:val="center"/>
        <w:rPr>
          <w:rFonts w:ascii="宋体" w:hAnsi="宋体" w:cs="宋体"/>
          <w:b/>
          <w:bCs/>
          <w:sz w:val="24"/>
          <w:szCs w:val="28"/>
        </w:rPr>
      </w:pPr>
      <w:r>
        <w:rPr>
          <w:rFonts w:ascii="宋体" w:hAnsi="宋体" w:cs="宋体"/>
          <w:b/>
          <w:bCs/>
          <w:sz w:val="24"/>
          <w:szCs w:val="28"/>
        </w:rPr>
      </w:r>
      <w:r/>
    </w:p>
    <w:p>
      <w:pPr>
        <w:jc w:val="center"/>
        <w:rPr>
          <w:rFonts w:ascii="宋体" w:hAnsi="宋体" w:cs="宋体"/>
          <w:b/>
          <w:bCs/>
          <w:sz w:val="24"/>
          <w:szCs w:val="28"/>
        </w:rPr>
      </w:pPr>
      <w:r>
        <w:rPr>
          <w:rFonts w:ascii="宋体" w:hAnsi="宋体" w:cs="宋体"/>
          <w:b/>
          <w:bCs/>
          <w:sz w:val="24"/>
          <w:szCs w:val="28"/>
        </w:rPr>
      </w:r>
      <w:r/>
    </w:p>
    <w:p>
      <w:pPr>
        <w:jc w:val="center"/>
        <w:rPr>
          <w:rFonts w:ascii="宋体" w:hAnsi="宋体" w:cs="宋体"/>
          <w:b/>
          <w:bCs/>
          <w:sz w:val="24"/>
          <w:szCs w:val="28"/>
        </w:rPr>
      </w:pPr>
      <w:r>
        <w:rPr>
          <w:rFonts w:ascii="宋体" w:hAnsi="宋体" w:cs="宋体"/>
          <w:b/>
          <w:bCs/>
          <w:sz w:val="24"/>
          <w:szCs w:val="28"/>
        </w:rPr>
      </w:r>
      <w:r/>
    </w:p>
    <w:p>
      <w:pPr>
        <w:jc w:val="center"/>
        <w:rPr>
          <w:rFonts w:ascii="宋体" w:hAnsi="宋体" w:cs="宋体"/>
          <w:b/>
          <w:bCs/>
          <w:sz w:val="24"/>
          <w:szCs w:val="28"/>
        </w:rPr>
      </w:pPr>
      <w:r>
        <w:rPr>
          <w:rFonts w:ascii="宋体" w:hAnsi="宋体" w:cs="宋体"/>
          <w:b/>
          <w:bCs/>
          <w:sz w:val="24"/>
          <w:szCs w:val="28"/>
        </w:rPr>
      </w:r>
      <w:r/>
    </w:p>
    <w:p>
      <w:pPr>
        <w:rPr>
          <w:rFonts w:ascii="宋体" w:hAnsi="宋体" w:cs="宋体"/>
          <w:b/>
          <w:bCs/>
          <w:sz w:val="24"/>
          <w:szCs w:val="28"/>
        </w:rPr>
      </w:pPr>
      <w:r>
        <w:rPr>
          <w:rFonts w:ascii="宋体" w:hAnsi="宋体" w:cs="宋体"/>
          <w:b/>
          <w:bCs/>
          <w:sz w:val="24"/>
          <w:szCs w:val="28"/>
        </w:rPr>
      </w:r>
      <w:r/>
    </w:p>
    <w:p>
      <w:pPr>
        <w:rPr>
          <w:rFonts w:ascii="宋体" w:hAnsi="宋体" w:cs="宋体"/>
          <w:b/>
          <w:bCs/>
          <w:sz w:val="24"/>
          <w:szCs w:val="28"/>
        </w:rPr>
      </w:pPr>
      <w:r>
        <w:rPr>
          <w:rFonts w:ascii="宋体" w:hAnsi="宋体" w:cs="宋体"/>
          <w:b/>
          <w:bCs/>
          <w:sz w:val="24"/>
          <w:szCs w:val="28"/>
        </w:rPr>
      </w:r>
      <w:r/>
    </w:p>
    <w:p>
      <w:pPr>
        <w:jc w:val="center"/>
        <w:keepLines/>
        <w:keepNext/>
        <w:pageBreakBefore/>
        <w:rPr>
          <w:rStyle w:val="844"/>
          <w:color w:val="auto"/>
          <w:sz w:val="32"/>
        </w:rPr>
        <w:outlineLvl w:val="0"/>
      </w:pPr>
      <w:r/>
      <w:bookmarkStart w:id="1" w:name="_Toc32256"/>
      <w:r/>
      <w:bookmarkStart w:id="2" w:name="_Toc514054470"/>
      <w:r/>
      <w:bookmarkStart w:id="3" w:name="_Toc27317"/>
      <w:r>
        <w:rPr>
          <w:rStyle w:val="844"/>
          <w:rFonts w:hint="eastAsia"/>
          <w:color w:val="auto"/>
        </w:rPr>
        <w:t xml:space="preserve">第一部分招标公告</w:t>
      </w:r>
      <w:bookmarkEnd w:id="1"/>
      <w:r/>
      <w:bookmarkEnd w:id="2"/>
      <w:r/>
      <w:bookmarkEnd w:id="3"/>
      <w:r/>
      <w:r/>
    </w:p>
    <w:tbl>
      <w:tblPr>
        <w:tblStyle w:val="752"/>
        <w:tblW w:w="9241" w:type="dxa"/>
        <w:tblInd w:w="3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41"/>
      </w:tblGrid>
      <w:tr>
        <w:trPr>
          <w:trHeight w:val="1137"/>
        </w:trPr>
        <w:tc>
          <w:tcPr>
            <w:tcW w:w="9241" w:type="dxa"/>
            <w:textDirection w:val="lrTb"/>
            <w:noWrap w:val="false"/>
          </w:tcPr>
          <w:p>
            <w:pPr>
              <w:spacing w:line="480" w:lineRule="auto"/>
              <w:rPr>
                <w:rFonts w:ascii="宋体" w:hAnsi="宋体" w:cs="宋体"/>
                <w:sz w:val="24"/>
                <w:szCs w:val="24"/>
              </w:rPr>
            </w:pPr>
            <w:r>
              <w:rPr>
                <w:rFonts w:hint="eastAsia" w:ascii="宋体" w:hAnsi="宋体" w:cs="宋体"/>
                <w:sz w:val="24"/>
                <w:szCs w:val="24"/>
              </w:rPr>
              <w:t xml:space="preserve">项目概况</w:t>
            </w:r>
            <w:r/>
          </w:p>
          <w:p>
            <w:pPr>
              <w:ind w:firstLine="480"/>
              <w:spacing w:line="360" w:lineRule="auto"/>
              <w:rPr>
                <w:rFonts w:ascii="宋体" w:hAnsi="宋体" w:cs="宋体"/>
                <w:sz w:val="24"/>
                <w:szCs w:val="24"/>
              </w:rPr>
            </w:pPr>
            <w:r>
              <w:rPr>
                <w:rFonts w:hint="eastAsia" w:ascii="宋体" w:hAnsi="宋体" w:cs="宋体"/>
                <w:sz w:val="24"/>
                <w:szCs w:val="24"/>
              </w:rPr>
              <w:t xml:space="preserve">江苏省人民医院内窥镜摄像系统（支气管镜）维保服务项目的潜在投标人应在</w:t>
            </w:r>
            <w:r>
              <w:rPr>
                <w:rFonts w:hint="eastAsia" w:ascii="宋体" w:hAnsi="宋体" w:cs="宋体"/>
                <w:sz w:val="24"/>
                <w:u w:val="single"/>
              </w:rPr>
              <w:t xml:space="preserve">“江苏政府采购网苏采云系统”</w:t>
            </w:r>
            <w:r>
              <w:rPr>
                <w:rFonts w:hint="eastAsia" w:ascii="宋体" w:hAnsi="宋体" w:cs="宋体"/>
                <w:sz w:val="24"/>
                <w:szCs w:val="24"/>
              </w:rPr>
              <w:t xml:space="preserve">获取招标文件，并于2026年</w:t>
            </w:r>
            <w:r>
              <w:rPr>
                <w:rFonts w:hint="eastAsia" w:ascii="宋体" w:hAnsi="宋体" w:cs="宋体"/>
                <w:sz w:val="24"/>
                <w:szCs w:val="24"/>
                <w:lang w:val="en-US" w:eastAsia="zh-CN"/>
              </w:rPr>
              <w:t xml:space="preserve">11</w:t>
            </w:r>
            <w:r>
              <w:rPr>
                <w:rFonts w:hint="eastAsia" w:ascii="宋体" w:hAnsi="宋体" w:cs="宋体"/>
                <w:sz w:val="24"/>
                <w:szCs w:val="24"/>
              </w:rPr>
              <w:t xml:space="preserve">月</w:t>
            </w:r>
            <w:r>
              <w:rPr>
                <w:rFonts w:hint="eastAsia" w:ascii="宋体" w:hAnsi="宋体" w:cs="宋体"/>
                <w:sz w:val="24"/>
                <w:szCs w:val="24"/>
                <w:lang w:val="en-US" w:eastAsia="zh-CN"/>
              </w:rPr>
              <w:t xml:space="preserve">26</w:t>
            </w:r>
            <w:r>
              <w:rPr>
                <w:rFonts w:hint="eastAsia" w:ascii="宋体" w:hAnsi="宋体" w:cs="宋体"/>
                <w:sz w:val="24"/>
                <w:szCs w:val="24"/>
              </w:rPr>
              <w:t xml:space="preserve">日</w:t>
            </w:r>
            <w:r>
              <w:rPr>
                <w:rFonts w:hint="eastAsia" w:ascii="宋体" w:hAnsi="宋体" w:cs="宋体"/>
                <w:sz w:val="24"/>
                <w:szCs w:val="24"/>
                <w:lang w:val="en-US" w:eastAsia="zh-CN"/>
              </w:rPr>
              <w:t xml:space="preserve">9</w:t>
            </w:r>
            <w:r>
              <w:rPr>
                <w:rFonts w:hint="eastAsia" w:ascii="宋体" w:hAnsi="宋体" w:cs="宋体"/>
                <w:sz w:val="24"/>
                <w:szCs w:val="24"/>
              </w:rPr>
              <w:t xml:space="preserve">点</w:t>
            </w:r>
            <w:r>
              <w:rPr>
                <w:rFonts w:hint="eastAsia" w:ascii="宋体" w:hAnsi="宋体" w:cs="宋体"/>
                <w:sz w:val="24"/>
                <w:szCs w:val="24"/>
                <w:lang w:val="en-US" w:eastAsia="zh-CN"/>
              </w:rPr>
              <w:t xml:space="preserve">30</w:t>
            </w:r>
            <w:r>
              <w:rPr>
                <w:rFonts w:hint="eastAsia" w:ascii="宋体" w:hAnsi="宋体" w:cs="宋体"/>
                <w:sz w:val="24"/>
                <w:szCs w:val="24"/>
              </w:rPr>
              <w:t xml:space="preserve">分（北京时间）前递交投标文件。</w:t>
            </w:r>
            <w:r/>
          </w:p>
        </w:tc>
      </w:tr>
    </w:tbl>
    <w:p>
      <w:pPr>
        <w:pStyle w:val="1213"/>
        <w:ind w:firstLine="480"/>
        <w:spacing w:line="360" w:lineRule="auto"/>
        <w:tabs>
          <w:tab w:val="left" w:pos="1134" w:leader="none"/>
          <w:tab w:val="left" w:pos="5612" w:leader="none"/>
        </w:tabs>
        <w:rPr>
          <w:rFonts w:ascii="宋体" w:hAnsi="宋体" w:cs="宋体"/>
          <w:sz w:val="24"/>
          <w:szCs w:val="24"/>
        </w:rPr>
        <w:outlineLvl w:val="1"/>
      </w:pPr>
      <w:r/>
      <w:bookmarkStart w:id="4" w:name="_Toc29050"/>
      <w:r/>
      <w:bookmarkStart w:id="5" w:name="_Toc7588"/>
      <w:r/>
      <w:bookmarkStart w:id="6" w:name="_Toc2298"/>
      <w:r>
        <w:rPr>
          <w:rFonts w:hint="eastAsia" w:ascii="宋体" w:hAnsi="宋体" w:cs="宋体"/>
          <w:b/>
          <w:bCs/>
          <w:sz w:val="24"/>
          <w:szCs w:val="24"/>
        </w:rPr>
        <w:t xml:space="preserve">一、项目基本情况</w:t>
      </w:r>
      <w:bookmarkEnd w:id="4"/>
      <w:r/>
      <w:bookmarkEnd w:id="5"/>
      <w:r/>
      <w:bookmarkEnd w:id="6"/>
      <w:r>
        <w:rPr>
          <w:rFonts w:hint="eastAsia" w:ascii="宋体" w:hAnsi="宋体" w:cs="宋体"/>
          <w:sz w:val="24"/>
          <w:szCs w:val="24"/>
        </w:rPr>
        <w:tab/>
      </w:r>
      <w:r/>
    </w:p>
    <w:p>
      <w:pPr>
        <w:pStyle w:val="1213"/>
        <w:ind w:firstLine="960"/>
        <w:spacing w:line="360" w:lineRule="auto"/>
        <w:tabs>
          <w:tab w:val="left" w:pos="1134" w:leader="none"/>
        </w:tabs>
        <w:rPr>
          <w:rFonts w:ascii="宋体" w:hAnsi="宋体" w:cs="宋体"/>
          <w:sz w:val="24"/>
          <w:szCs w:val="24"/>
          <w:highlight w:val="none"/>
        </w:rPr>
      </w:pPr>
      <w:r>
        <w:rPr>
          <w:rFonts w:hint="eastAsia" w:ascii="宋体" w:hAnsi="宋体" w:cs="宋体"/>
          <w:sz w:val="24"/>
          <w:szCs w:val="24"/>
          <w:highlight w:val="none"/>
        </w:rPr>
        <w:t xml:space="preserve">1.项目编号：JSZC-320000-JSHY-G2026-0267</w:t>
      </w:r>
      <w:r/>
    </w:p>
    <w:p>
      <w:pPr>
        <w:pStyle w:val="1213"/>
        <w:ind w:firstLine="960"/>
        <w:spacing w:line="360" w:lineRule="auto"/>
        <w:tabs>
          <w:tab w:val="left" w:pos="1134" w:leader="none"/>
        </w:tabs>
        <w:rPr>
          <w:rFonts w:ascii="宋体" w:hAnsi="宋体" w:cs="宋体"/>
          <w:sz w:val="24"/>
          <w:szCs w:val="24"/>
        </w:rPr>
      </w:pPr>
      <w:r>
        <w:rPr>
          <w:rFonts w:hint="eastAsia" w:ascii="宋体" w:hAnsi="宋体" w:cs="宋体"/>
          <w:sz w:val="24"/>
          <w:szCs w:val="24"/>
        </w:rPr>
        <w:t xml:space="preserve">2.项目名称：江苏省人民医院内窥镜摄像系统（支气管镜）维保服务项目</w:t>
      </w:r>
      <w:r/>
    </w:p>
    <w:p>
      <w:pPr>
        <w:pStyle w:val="1213"/>
        <w:ind w:firstLine="960"/>
        <w:spacing w:line="360" w:lineRule="auto"/>
        <w:tabs>
          <w:tab w:val="left" w:pos="1134" w:leader="none"/>
        </w:tabs>
        <w:rPr>
          <w:rFonts w:ascii="宋体" w:hAnsi="宋体" w:cs="宋体"/>
          <w:sz w:val="24"/>
          <w:szCs w:val="24"/>
        </w:rPr>
      </w:pPr>
      <w:r>
        <w:rPr>
          <w:rFonts w:hint="eastAsia" w:ascii="宋体" w:hAnsi="宋体" w:cs="宋体"/>
          <w:sz w:val="24"/>
          <w:szCs w:val="24"/>
        </w:rPr>
        <w:t xml:space="preserve">3.预算金额：255万元人民币</w:t>
      </w:r>
      <w:r/>
    </w:p>
    <w:p>
      <w:pPr>
        <w:pStyle w:val="1213"/>
        <w:ind w:firstLine="960"/>
        <w:spacing w:line="360" w:lineRule="auto"/>
        <w:tabs>
          <w:tab w:val="left" w:pos="1134" w:leader="none"/>
        </w:tabs>
        <w:rPr>
          <w:rFonts w:ascii="宋体" w:hAnsi="宋体" w:cs="宋体"/>
          <w:sz w:val="24"/>
          <w:szCs w:val="24"/>
        </w:rPr>
      </w:pPr>
      <w:r>
        <w:rPr>
          <w:rFonts w:hint="eastAsia" w:ascii="宋体" w:hAnsi="宋体" w:cs="宋体"/>
          <w:sz w:val="24"/>
          <w:szCs w:val="24"/>
        </w:rPr>
        <w:t xml:space="preserve">4.最高限价：255万元/三年，超过最高限价的投标文件按无效标处理</w:t>
      </w:r>
      <w:r/>
    </w:p>
    <w:p>
      <w:pPr>
        <w:pStyle w:val="1213"/>
        <w:ind w:firstLine="960"/>
        <w:spacing w:line="360" w:lineRule="auto"/>
        <w:tabs>
          <w:tab w:val="left" w:pos="1134" w:leader="none"/>
        </w:tabs>
        <w:rPr>
          <w:rFonts w:ascii="宋体" w:hAnsi="宋体" w:cs="宋体"/>
          <w:sz w:val="24"/>
          <w:szCs w:val="24"/>
        </w:rPr>
      </w:pPr>
      <w:r>
        <w:rPr>
          <w:rFonts w:hint="eastAsia" w:ascii="宋体" w:hAnsi="宋体" w:cs="宋体"/>
          <w:sz w:val="24"/>
          <w:szCs w:val="24"/>
        </w:rPr>
        <w:t xml:space="preserve">5.采购需求:详见招标文件第四章“项目需求”</w:t>
      </w:r>
      <w:r/>
    </w:p>
    <w:tbl>
      <w:tblPr>
        <w:tblStyle w:val="752"/>
        <w:tblW w:w="0" w:type="auto"/>
        <w:jc w:val="center"/>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2"/>
        <w:gridCol w:w="2662"/>
        <w:gridCol w:w="2368"/>
        <w:gridCol w:w="2187"/>
      </w:tblGrid>
      <w:tr>
        <w:trPr>
          <w:jc w:val="center"/>
          <w:trHeight w:val="683"/>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116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序号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266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设备名称</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236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品牌型号</w:t>
            </w:r>
            <w:r/>
          </w:p>
        </w:tc>
        <w:tc>
          <w:tcPr>
            <w:tcBorders>
              <w:top w:val="single" w:color="000000" w:sz="8" w:space="0"/>
              <w:left w:val="none" w:color="000000" w:sz="4" w:space="0"/>
              <w:bottom w:val="single" w:color="auto" w:sz="4" w:space="0"/>
              <w:right w:val="single" w:color="000000" w:sz="8" w:space="0"/>
            </w:tcBorders>
            <w:tcMar>
              <w:left w:w="108" w:type="dxa"/>
              <w:top w:w="0" w:type="dxa"/>
              <w:right w:w="108" w:type="dxa"/>
              <w:bottom w:w="0" w:type="dxa"/>
            </w:tcMar>
            <w:tcW w:w="218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采购预算</w:t>
            </w:r>
            <w:r/>
          </w:p>
        </w:tc>
      </w:tr>
      <w:tr>
        <w:trPr>
          <w:jc w:val="center"/>
          <w:trHeight w:val="816"/>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116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01</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66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内窥镜摄像系统（支气管镜）</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36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奥林巴斯</w:t>
            </w:r>
            <w:r/>
          </w:p>
          <w:p>
            <w:pPr>
              <w:jc w:val="center"/>
              <w:spacing w:line="360" w:lineRule="auto"/>
              <w:rPr>
                <w:rFonts w:ascii="宋体" w:hAnsi="宋体" w:cs="宋体"/>
                <w:sz w:val="24"/>
                <w:szCs w:val="24"/>
              </w:rPr>
            </w:pPr>
            <w:r>
              <w:rPr>
                <w:rFonts w:hint="eastAsia"/>
                <w:sz w:val="24"/>
                <w:szCs w:val="24"/>
              </w:rPr>
              <w:t xml:space="preserve">BF 1T260等</w:t>
            </w:r>
            <w:r/>
          </w:p>
        </w:tc>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218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人民币255万元</w:t>
            </w:r>
            <w:r/>
          </w:p>
        </w:tc>
      </w:tr>
    </w:tbl>
    <w:p>
      <w:pPr>
        <w:pStyle w:val="1213"/>
        <w:ind w:firstLine="960"/>
        <w:spacing w:line="360" w:lineRule="auto"/>
        <w:tabs>
          <w:tab w:val="left" w:pos="1134" w:leader="none"/>
        </w:tabs>
        <w:rPr>
          <w:rFonts w:ascii="宋体" w:hAnsi="宋体" w:cs="宋体"/>
          <w:sz w:val="24"/>
          <w:szCs w:val="24"/>
        </w:rPr>
      </w:pPr>
      <w:r>
        <w:rPr>
          <w:rFonts w:hint="eastAsia" w:ascii="宋体" w:hAnsi="宋体" w:cs="宋体"/>
          <w:sz w:val="24"/>
          <w:szCs w:val="24"/>
        </w:rPr>
        <w:t xml:space="preserve">6.合同履行期限：</w:t>
      </w:r>
      <w:bookmarkStart w:id="7" w:name="_Toc3038"/>
      <w:r>
        <w:rPr>
          <w:rFonts w:hint="eastAsia" w:ascii="宋体" w:hAnsi="宋体" w:cs="宋体"/>
          <w:sz w:val="24"/>
          <w:szCs w:val="24"/>
        </w:rPr>
        <w:t xml:space="preserve">自合同签订之日起，服务期三年，合同一年一签。合同服务期满根据招标人对中标人的当年考评结果决定下一年度是否续签。</w:t>
      </w:r>
      <w:r/>
    </w:p>
    <w:p>
      <w:pPr>
        <w:pStyle w:val="1213"/>
        <w:ind w:firstLine="960"/>
        <w:spacing w:line="360" w:lineRule="auto"/>
        <w:tabs>
          <w:tab w:val="left" w:pos="1134" w:leader="none"/>
        </w:tabs>
        <w:rPr>
          <w:rFonts w:ascii="宋体" w:hAnsi="宋体" w:cs="宋体"/>
          <w:sz w:val="24"/>
          <w:szCs w:val="24"/>
        </w:rPr>
      </w:pPr>
      <w:r>
        <w:rPr>
          <w:rFonts w:hint="eastAsia" w:ascii="宋体" w:hAnsi="宋体" w:cs="宋体"/>
          <w:sz w:val="24"/>
          <w:szCs w:val="24"/>
        </w:rPr>
        <w:t xml:space="preserve">7.本项目（是/否）接受联合体投标：否</w:t>
      </w:r>
      <w:r/>
    </w:p>
    <w:p>
      <w:pPr>
        <w:pStyle w:val="1213"/>
        <w:ind w:left="567" w:firstLine="0"/>
        <w:spacing w:line="360" w:lineRule="auto"/>
        <w:tabs>
          <w:tab w:val="left" w:pos="1134" w:leader="none"/>
        </w:tabs>
        <w:rPr>
          <w:rFonts w:ascii="宋体" w:hAnsi="宋体" w:cs="宋体"/>
          <w:b/>
          <w:bCs/>
          <w:sz w:val="24"/>
          <w:szCs w:val="24"/>
        </w:rPr>
        <w:outlineLvl w:val="1"/>
      </w:pPr>
      <w:r/>
      <w:bookmarkStart w:id="8" w:name="_Toc8033"/>
      <w:r/>
      <w:bookmarkStart w:id="9" w:name="_Toc16192"/>
      <w:r>
        <w:rPr>
          <w:rFonts w:hint="eastAsia" w:ascii="宋体" w:hAnsi="宋体" w:cs="宋体"/>
          <w:b/>
          <w:bCs/>
          <w:sz w:val="24"/>
          <w:szCs w:val="24"/>
        </w:rPr>
        <w:t xml:space="preserve">二、申请人的资格要求：</w:t>
      </w:r>
      <w:bookmarkEnd w:id="7"/>
      <w:r/>
      <w:bookmarkEnd w:id="8"/>
      <w:r/>
      <w:bookmarkEnd w:id="9"/>
      <w:r/>
      <w:r/>
    </w:p>
    <w:p>
      <w:pPr>
        <w:ind w:firstLine="480"/>
        <w:spacing w:line="360" w:lineRule="auto"/>
        <w:rPr>
          <w:rFonts w:hAnsi="宋体" w:cs="Arial"/>
          <w:sz w:val="24"/>
          <w:szCs w:val="24"/>
        </w:rPr>
        <w:outlineLvl w:val="2"/>
      </w:pPr>
      <w:r>
        <w:rPr>
          <w:rFonts w:hint="eastAsia" w:hAnsi="宋体" w:cs="Arial"/>
          <w:sz w:val="24"/>
          <w:szCs w:val="24"/>
        </w:rPr>
        <w:t xml:space="preserve">（一）满足《中华人民共和国政府采购法》第二十二条规定；</w:t>
      </w:r>
      <w:r/>
    </w:p>
    <w:p>
      <w:pPr>
        <w:ind w:left="1134"/>
        <w:spacing w:line="360" w:lineRule="auto"/>
        <w:rPr>
          <w:rFonts w:ascii="宋体" w:hAnsi="宋体"/>
          <w:sz w:val="24"/>
          <w:szCs w:val="24"/>
        </w:rPr>
      </w:pPr>
      <w:r>
        <w:rPr>
          <w:rFonts w:hint="eastAsia" w:ascii="宋体" w:hAnsi="宋体"/>
          <w:sz w:val="24"/>
          <w:szCs w:val="24"/>
        </w:rPr>
        <w:t xml:space="preserve">1.</w:t>
      </w:r>
      <w:bookmarkStart w:id="10" w:name="OLE_LINK17"/>
      <w:r>
        <w:rPr>
          <w:rFonts w:hint="eastAsia" w:ascii="宋体" w:hAnsi="宋体"/>
          <w:sz w:val="24"/>
          <w:szCs w:val="24"/>
        </w:rPr>
        <w:t xml:space="preserve">具有独立承担民事责任的能力（法人或者其他组织的营业执照等证明文件，自然人的身份证明）。</w:t>
      </w:r>
      <w:bookmarkEnd w:id="10"/>
      <w:r/>
      <w:r/>
    </w:p>
    <w:p>
      <w:pPr>
        <w:ind w:left="1134"/>
        <w:spacing w:line="360" w:lineRule="auto"/>
        <w:rPr>
          <w:rFonts w:ascii="宋体" w:hAnsi="宋体"/>
          <w:sz w:val="24"/>
          <w:szCs w:val="24"/>
        </w:rPr>
      </w:pPr>
      <w:r>
        <w:rPr>
          <w:rFonts w:hint="eastAsia" w:ascii="宋体" w:hAnsi="宋体"/>
          <w:sz w:val="24"/>
          <w:szCs w:val="24"/>
        </w:rPr>
        <w:t xml:space="preserve">2.</w:t>
      </w:r>
      <w:bookmarkStart w:id="11" w:name="OLE_LINK6"/>
      <w:r/>
      <w:bookmarkStart w:id="12" w:name="OLE_LINK18"/>
      <w:r>
        <w:rPr>
          <w:rFonts w:hint="eastAsia" w:ascii="宋体" w:hAnsi="宋体"/>
          <w:sz w:val="24"/>
          <w:szCs w:val="24"/>
        </w:rPr>
        <w:t xml:space="preserve">具有良好的商业信誉和健全的财务会计制度（提供2025年度财务报告，至少包含资产负债表、利润表；或投标截止时间前六个月内银行出具的资信证明；成立不满一年无须提供）</w:t>
      </w:r>
      <w:bookmarkEnd w:id="11"/>
      <w:r>
        <w:rPr>
          <w:rFonts w:hint="eastAsia" w:ascii="宋体" w:hAnsi="宋体"/>
          <w:sz w:val="24"/>
          <w:szCs w:val="24"/>
        </w:rPr>
        <w:t xml:space="preserve">。</w:t>
      </w:r>
      <w:bookmarkEnd w:id="12"/>
      <w:r/>
      <w:r/>
    </w:p>
    <w:p>
      <w:pPr>
        <w:ind w:left="1134"/>
        <w:spacing w:line="360" w:lineRule="auto"/>
        <w:rPr>
          <w:rFonts w:ascii="宋体" w:hAnsi="宋体"/>
          <w:sz w:val="24"/>
          <w:szCs w:val="24"/>
        </w:rPr>
      </w:pPr>
      <w:r>
        <w:rPr>
          <w:rFonts w:hint="eastAsia" w:ascii="宋体" w:hAnsi="宋体"/>
          <w:sz w:val="24"/>
          <w:szCs w:val="24"/>
        </w:rPr>
        <w:t xml:space="preserve">3.</w:t>
      </w:r>
      <w:bookmarkStart w:id="13" w:name="OLE_LINK7"/>
      <w:r/>
      <w:bookmarkStart w:id="14" w:name="OLE_LINK19"/>
      <w:r>
        <w:rPr>
          <w:rFonts w:hint="eastAsia" w:ascii="宋体" w:hAnsi="宋体"/>
          <w:sz w:val="24"/>
          <w:szCs w:val="24"/>
        </w:rPr>
        <w:t xml:space="preserve">具有履行合同所必需的设备和专业技术能力（提供书面声明）</w:t>
      </w:r>
      <w:bookmarkEnd w:id="13"/>
      <w:r>
        <w:rPr>
          <w:rFonts w:hint="eastAsia" w:ascii="宋体" w:hAnsi="宋体"/>
          <w:sz w:val="24"/>
          <w:szCs w:val="24"/>
        </w:rPr>
        <w:t xml:space="preserve">。</w:t>
      </w:r>
      <w:bookmarkEnd w:id="14"/>
      <w:r/>
      <w:r/>
    </w:p>
    <w:p>
      <w:pPr>
        <w:ind w:left="1134"/>
        <w:spacing w:line="360" w:lineRule="auto"/>
        <w:rPr>
          <w:rFonts w:ascii="宋体" w:hAnsi="宋体"/>
          <w:sz w:val="24"/>
          <w:szCs w:val="24"/>
        </w:rPr>
      </w:pPr>
      <w:r>
        <w:rPr>
          <w:rFonts w:hint="eastAsia" w:ascii="宋体" w:hAnsi="宋体"/>
          <w:sz w:val="24"/>
          <w:szCs w:val="24"/>
        </w:rPr>
        <w:t xml:space="preserve">4.</w:t>
      </w:r>
      <w:bookmarkStart w:id="15" w:name="OLE_LINK8"/>
      <w:r/>
      <w:bookmarkStart w:id="16" w:name="OLE_LINK20"/>
      <w:r>
        <w:rPr>
          <w:rFonts w:hint="eastAsia" w:ascii="宋体" w:hAnsi="宋体"/>
          <w:sz w:val="24"/>
          <w:szCs w:val="24"/>
        </w:rPr>
        <w:t xml:space="preserve">有依法缴纳税收和社会保障资金的良好记录（参加本次政府采购活动前6个月内至少一个月缴纳税收及缴纳社会保障资金的证明材料，投标人依法享受缓缴、免缴税收、社会保障资金的，需提供证明材料）</w:t>
      </w:r>
      <w:bookmarkEnd w:id="15"/>
      <w:r>
        <w:rPr>
          <w:rFonts w:hint="eastAsia" w:ascii="宋体" w:hAnsi="宋体"/>
          <w:sz w:val="24"/>
          <w:szCs w:val="24"/>
        </w:rPr>
        <w:t xml:space="preserve">。</w:t>
      </w:r>
      <w:bookmarkEnd w:id="16"/>
      <w:r/>
      <w:r/>
    </w:p>
    <w:p>
      <w:pPr>
        <w:ind w:left="1134"/>
        <w:spacing w:line="360" w:lineRule="auto"/>
        <w:rPr>
          <w:rFonts w:ascii="宋体" w:hAnsi="宋体"/>
          <w:sz w:val="24"/>
          <w:szCs w:val="24"/>
        </w:rPr>
      </w:pPr>
      <w:r>
        <w:rPr>
          <w:rFonts w:hint="eastAsia" w:ascii="宋体" w:hAnsi="宋体"/>
          <w:sz w:val="24"/>
          <w:szCs w:val="24"/>
        </w:rPr>
        <w:t xml:space="preserve">5.</w:t>
      </w:r>
      <w:bookmarkStart w:id="17" w:name="OLE_LINK11"/>
      <w:r/>
      <w:bookmarkStart w:id="18" w:name="OLE_LINK21"/>
      <w:r>
        <w:rPr>
          <w:rFonts w:hint="eastAsia" w:ascii="宋体" w:hAnsi="宋体"/>
          <w:sz w:val="24"/>
          <w:szCs w:val="24"/>
        </w:rPr>
        <w:t xml:space="preserve">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bookmarkEnd w:id="17"/>
      <w:r>
        <w:rPr>
          <w:rFonts w:hint="eastAsia" w:ascii="宋体" w:hAnsi="宋体"/>
          <w:sz w:val="24"/>
          <w:szCs w:val="24"/>
        </w:rPr>
        <w:t xml:space="preserve">。</w:t>
      </w:r>
      <w:bookmarkEnd w:id="18"/>
      <w:r/>
      <w:r/>
    </w:p>
    <w:p>
      <w:pPr>
        <w:ind w:left="1134"/>
        <w:spacing w:line="360" w:lineRule="auto"/>
        <w:rPr>
          <w:rFonts w:ascii="宋体" w:hAnsi="宋体"/>
          <w:sz w:val="24"/>
          <w:szCs w:val="24"/>
        </w:rPr>
      </w:pPr>
      <w:r>
        <w:rPr>
          <w:rFonts w:hint="eastAsia" w:ascii="宋体" w:hAnsi="宋体"/>
          <w:sz w:val="24"/>
          <w:szCs w:val="24"/>
        </w:rPr>
        <w:t xml:space="preserve">6.</w:t>
      </w:r>
      <w:bookmarkStart w:id="19" w:name="OLE_LINK22"/>
      <w:r>
        <w:rPr>
          <w:rFonts w:hint="eastAsia" w:ascii="宋体" w:hAnsi="宋体"/>
          <w:sz w:val="24"/>
          <w:szCs w:val="24"/>
        </w:rPr>
        <w:t xml:space="preserve">法律、行政法规规定的其他条件。</w:t>
      </w:r>
      <w:bookmarkEnd w:id="19"/>
      <w:r/>
      <w:r/>
    </w:p>
    <w:p>
      <w:pPr>
        <w:pStyle w:val="843"/>
        <w:ind w:right="476" w:firstLine="720"/>
        <w:spacing w:before="1" w:line="360" w:lineRule="auto"/>
        <w:rPr>
          <w:rFonts w:ascii="宋体" w:hAnsi="宋体" w:eastAsia="宋体" w:cs="宋体"/>
          <w:sz w:val="24"/>
          <w:szCs w:val="24"/>
        </w:rPr>
        <w:outlineLvl w:val="2"/>
      </w:pPr>
      <w:r>
        <w:rPr>
          <w:rFonts w:hint="eastAsia" w:ascii="宋体" w:hAnsi="宋体" w:eastAsia="宋体" w:cs="宋体"/>
          <w:sz w:val="24"/>
          <w:szCs w:val="24"/>
        </w:rPr>
        <w:t xml:space="preserve">（二）落实政府采购政策满足的资格要求：</w:t>
      </w:r>
      <w:r/>
    </w:p>
    <w:p>
      <w:pPr>
        <w:pStyle w:val="1249"/>
        <w:ind w:left="709" w:firstLine="480"/>
        <w:spacing w:line="360" w:lineRule="auto"/>
        <w:rPr>
          <w:rFonts w:ascii="宋体" w:hAnsi="宋体" w:cs="宋体"/>
          <w:sz w:val="24"/>
          <w:szCs w:val="24"/>
        </w:rPr>
        <w:outlineLvl w:val="2"/>
      </w:pPr>
      <w:r>
        <w:rPr>
          <w:rFonts w:hint="eastAsia" w:ascii="宋体" w:hAnsi="宋体" w:cs="宋体"/>
          <w:sz w:val="24"/>
          <w:szCs w:val="24"/>
        </w:rPr>
        <w:t xml:space="preserve">本项目属于服务类采购。本项目为非预留份额的采购项目，执行价格扣除优惠政策，给予小微型企业、监狱企业或残疾人福利性单位报价10%的扣除，用扣除后的价格参加评审。价格扣除比例对小型企业和微型企业同等对待，不作区分。监狱企业、残疾人福利单位属于小型、微型企业的，不重复享受政策。</w:t>
      </w:r>
      <w:r/>
    </w:p>
    <w:p>
      <w:pPr>
        <w:pStyle w:val="1249"/>
        <w:ind w:left="709" w:firstLine="0"/>
        <w:spacing w:line="360" w:lineRule="auto"/>
        <w:rPr>
          <w:rFonts w:ascii="宋体" w:hAnsi="宋体" w:cs="宋体"/>
          <w:sz w:val="24"/>
          <w:szCs w:val="24"/>
        </w:rPr>
        <w:outlineLvl w:val="2"/>
      </w:pPr>
      <w:r>
        <w:rPr>
          <w:rFonts w:hint="eastAsia" w:ascii="宋体" w:hAnsi="宋体" w:cs="宋体"/>
          <w:sz w:val="24"/>
          <w:szCs w:val="24"/>
        </w:rPr>
        <w:t xml:space="preserve">（三）本项目的特定资格要求：</w:t>
      </w:r>
      <w:r/>
    </w:p>
    <w:p>
      <w:pPr>
        <w:pStyle w:val="758"/>
        <w:ind w:left="1134"/>
        <w:spacing w:line="360" w:lineRule="auto"/>
        <w:rPr>
          <w:rFonts w:ascii="宋体" w:hAnsi="宋体"/>
          <w:sz w:val="24"/>
          <w:szCs w:val="24"/>
        </w:rPr>
      </w:pPr>
      <w:r/>
      <w:bookmarkStart w:id="20" w:name="OLE_LINK28"/>
      <w:r>
        <w:rPr>
          <w:rFonts w:hint="eastAsia" w:ascii="宋体" w:hAnsi="宋体"/>
          <w:sz w:val="24"/>
          <w:szCs w:val="24"/>
        </w:rPr>
        <w:t xml:space="preserve">1.本项目</w:t>
      </w:r>
      <w:r>
        <w:rPr>
          <w:rFonts w:hint="eastAsia"/>
          <w:sz w:val="24"/>
        </w:rPr>
        <w:t xml:space="preserve">投标人须具有医疗器械经营许可证或医疗器械经营备案凭证或医疗器械生产许可证；</w:t>
      </w:r>
      <w:r>
        <w:rPr>
          <w:rFonts w:hint="eastAsia" w:ascii="宋体" w:hAnsi="宋体"/>
          <w:sz w:val="24"/>
          <w:szCs w:val="24"/>
        </w:rPr>
        <w:t xml:space="preserve">投标时需提供扫描件并加盖电子公章；</w:t>
      </w:r>
      <w:r/>
    </w:p>
    <w:p>
      <w:pPr>
        <w:ind w:left="1134"/>
        <w:spacing w:line="360" w:lineRule="auto"/>
        <w:rPr>
          <w:rFonts w:ascii="宋体" w:hAnsi="宋体"/>
          <w:sz w:val="24"/>
          <w:szCs w:val="24"/>
        </w:rPr>
      </w:pPr>
      <w:r>
        <w:rPr>
          <w:rFonts w:hint="eastAsia" w:ascii="宋体" w:hAnsi="宋体"/>
          <w:sz w:val="24"/>
          <w:szCs w:val="24"/>
        </w:rPr>
        <w:t xml:space="preserve">2.拒绝下述供应商参加本次采购活动的情形：</w:t>
      </w:r>
      <w:r/>
    </w:p>
    <w:p>
      <w:pPr>
        <w:ind w:left="1134"/>
        <w:spacing w:line="360" w:lineRule="auto"/>
        <w:rPr>
          <w:rFonts w:ascii="宋体" w:hAnsi="宋体"/>
          <w:sz w:val="24"/>
          <w:szCs w:val="24"/>
        </w:rPr>
      </w:pPr>
      <w:r>
        <w:rPr>
          <w:rFonts w:hint="eastAsia" w:ascii="宋体" w:hAnsi="宋体"/>
          <w:sz w:val="24"/>
          <w:szCs w:val="24"/>
        </w:rPr>
        <w:t xml:space="preserve">2.1.供应商单位负责人为同一人或者存在直接控股、管理关系的不同供应商，不得参加同一合同项下的政府采购活动。</w:t>
      </w:r>
      <w:r/>
    </w:p>
    <w:p>
      <w:pPr>
        <w:ind w:left="1134"/>
        <w:spacing w:line="360" w:lineRule="auto"/>
        <w:rPr>
          <w:rFonts w:ascii="宋体" w:hAnsi="宋体"/>
          <w:sz w:val="24"/>
          <w:szCs w:val="24"/>
        </w:rPr>
      </w:pPr>
      <w:r>
        <w:rPr>
          <w:rFonts w:hint="eastAsia" w:ascii="宋体" w:hAnsi="宋体"/>
          <w:sz w:val="24"/>
          <w:szCs w:val="24"/>
        </w:rPr>
        <w:t xml:space="preserve">2.2.凡为采购项目提供整体设计、规范编制或者项目管理、监理、检测等服务的供应商，不得再参加本项目的采购活动。</w:t>
      </w:r>
      <w:r/>
    </w:p>
    <w:p>
      <w:pPr>
        <w:ind w:left="1134"/>
        <w:spacing w:line="360" w:lineRule="auto"/>
        <w:rPr>
          <w:rFonts w:ascii="宋体" w:hAnsi="宋体"/>
          <w:sz w:val="24"/>
          <w:szCs w:val="24"/>
        </w:rPr>
      </w:pPr>
      <w:r>
        <w:rPr>
          <w:rFonts w:hint="eastAsia" w:ascii="宋体" w:hAnsi="宋体"/>
          <w:sz w:val="24"/>
          <w:szCs w:val="24"/>
        </w:rPr>
        <w:t xml:space="preserve">2.3.拒绝列入失信被执行人、重大税收违法案件当事人名单、政府采购严重违法失信行为记录名单的供应商参与政府采购活动。</w:t>
      </w:r>
      <w:bookmarkEnd w:id="20"/>
      <w:r/>
      <w:r/>
    </w:p>
    <w:p>
      <w:pPr>
        <w:pStyle w:val="1249"/>
        <w:spacing w:line="360" w:lineRule="auto"/>
        <w:rPr>
          <w:rFonts w:ascii="宋体" w:hAnsi="宋体" w:cs="宋体"/>
          <w:b/>
          <w:bCs/>
          <w:sz w:val="24"/>
          <w:szCs w:val="24"/>
        </w:rPr>
        <w:outlineLvl w:val="1"/>
      </w:pPr>
      <w:r/>
      <w:bookmarkStart w:id="21" w:name="_Toc13339"/>
      <w:r/>
      <w:bookmarkStart w:id="22" w:name="_Toc1979"/>
      <w:r/>
      <w:bookmarkStart w:id="23" w:name="_Toc26697"/>
      <w:r>
        <w:rPr>
          <w:rFonts w:hint="eastAsia" w:ascii="宋体" w:hAnsi="宋体" w:cs="宋体"/>
          <w:b/>
          <w:bCs/>
          <w:sz w:val="24"/>
          <w:szCs w:val="24"/>
        </w:rPr>
        <w:t xml:space="preserve">三、获取招标文件</w:t>
      </w:r>
      <w:bookmarkEnd w:id="21"/>
      <w:r/>
      <w:bookmarkEnd w:id="22"/>
      <w:r/>
      <w:bookmarkEnd w:id="23"/>
      <w:r/>
      <w:r/>
    </w:p>
    <w:p>
      <w:pPr>
        <w:pStyle w:val="1249"/>
        <w:ind w:left="840"/>
        <w:jc w:val="left"/>
        <w:spacing w:line="360" w:lineRule="auto"/>
        <w:rPr>
          <w:rFonts w:ascii="宋体" w:hAnsi="宋体" w:cs="宋体"/>
          <w:sz w:val="24"/>
          <w:szCs w:val="24"/>
        </w:rPr>
      </w:pPr>
      <w:r>
        <w:rPr>
          <w:rFonts w:hint="eastAsia" w:ascii="宋体" w:hAnsi="宋体" w:cs="宋体"/>
          <w:sz w:val="24"/>
          <w:szCs w:val="24"/>
        </w:rPr>
        <w:t xml:space="preserve">1、时间：自公告发布之日起5个工作日。</w:t>
      </w:r>
      <w:r/>
    </w:p>
    <w:p>
      <w:pPr>
        <w:ind w:firstLine="1262"/>
        <w:spacing w:line="360" w:lineRule="auto"/>
        <w:rPr>
          <w:rFonts w:ascii="宋体" w:hAnsi="宋体" w:cs="宋体"/>
          <w:sz w:val="24"/>
        </w:rPr>
      </w:pPr>
      <w:r>
        <w:rPr>
          <w:rFonts w:hint="eastAsia" w:ascii="宋体" w:hAnsi="宋体" w:cs="宋体"/>
          <w:sz w:val="24"/>
          <w:szCs w:val="24"/>
        </w:rPr>
        <w:t xml:space="preserve">2、地点：</w:t>
      </w:r>
      <w:r>
        <w:rPr>
          <w:rFonts w:hint="eastAsia" w:ascii="宋体" w:hAnsi="宋体" w:cs="宋体"/>
          <w:sz w:val="24"/>
        </w:rPr>
        <w:t xml:space="preserve">“江苏政府采购网苏采云系统”</w:t>
      </w:r>
      <w:r/>
    </w:p>
    <w:p>
      <w:pPr>
        <w:ind w:firstLine="1262"/>
        <w:spacing w:line="360" w:lineRule="auto"/>
        <w:rPr>
          <w:rFonts w:ascii="宋体" w:hAnsi="宋体" w:cs="宋体"/>
          <w:sz w:val="24"/>
          <w:szCs w:val="24"/>
        </w:rPr>
      </w:pPr>
      <w:r>
        <w:rPr>
          <w:rFonts w:hint="eastAsia" w:ascii="宋体" w:hAnsi="宋体" w:cs="宋体"/>
          <w:sz w:val="24"/>
          <w:szCs w:val="24"/>
        </w:rPr>
        <w:t xml:space="preserve">3、方式：本项目采用网上注册登记方式免费获取。</w:t>
      </w:r>
      <w:r/>
    </w:p>
    <w:p>
      <w:pPr>
        <w:pStyle w:val="1213"/>
        <w:ind w:left="709" w:firstLine="0"/>
        <w:spacing w:line="360" w:lineRule="auto"/>
        <w:tabs>
          <w:tab w:val="left" w:pos="1134" w:leader="none"/>
        </w:tabs>
        <w:rPr>
          <w:rFonts w:ascii="宋体" w:hAnsi="宋体" w:cs="宋体"/>
          <w:b/>
          <w:bCs/>
          <w:sz w:val="24"/>
          <w:szCs w:val="24"/>
        </w:rPr>
        <w:outlineLvl w:val="1"/>
      </w:pPr>
      <w:r/>
      <w:bookmarkStart w:id="24" w:name="_Toc12587"/>
      <w:r/>
      <w:bookmarkStart w:id="25" w:name="_Toc2291"/>
      <w:r/>
      <w:bookmarkStart w:id="26" w:name="_Toc28083"/>
      <w:r>
        <w:rPr>
          <w:rFonts w:hint="eastAsia" w:ascii="宋体" w:hAnsi="宋体" w:cs="宋体"/>
          <w:b/>
          <w:bCs/>
          <w:sz w:val="24"/>
          <w:szCs w:val="24"/>
        </w:rPr>
        <w:t xml:space="preserve">四、提交投标文件截止时间、开标时间和地点</w:t>
      </w:r>
      <w:bookmarkEnd w:id="24"/>
      <w:r/>
      <w:bookmarkEnd w:id="25"/>
      <w:r/>
      <w:bookmarkEnd w:id="26"/>
      <w:r/>
      <w:r/>
    </w:p>
    <w:p>
      <w:pPr>
        <w:pStyle w:val="1213"/>
        <w:ind w:left="1134" w:firstLine="0"/>
        <w:spacing w:line="360" w:lineRule="auto"/>
        <w:tabs>
          <w:tab w:val="left" w:pos="1134" w:leader="none"/>
        </w:tabs>
        <w:rPr>
          <w:rFonts w:ascii="宋体" w:hAnsi="宋体" w:cs="宋体"/>
          <w:sz w:val="24"/>
          <w:szCs w:val="24"/>
        </w:rPr>
      </w:pPr>
      <w:r>
        <w:rPr>
          <w:rFonts w:hint="eastAsia" w:ascii="宋体" w:hAnsi="宋体" w:cs="宋体"/>
          <w:bCs/>
          <w:sz w:val="24"/>
          <w:szCs w:val="20"/>
        </w:rPr>
        <w:t xml:space="preserve">投标文件截止时间及开标时间：</w:t>
      </w:r>
      <w:r>
        <w:rPr>
          <w:rFonts w:hint="eastAsia" w:ascii="宋体" w:hAnsi="宋体" w:cs="宋体"/>
          <w:sz w:val="24"/>
          <w:szCs w:val="24"/>
        </w:rPr>
        <w:t xml:space="preserve">2026年 </w:t>
      </w:r>
      <w:r>
        <w:rPr>
          <w:rFonts w:hint="eastAsia" w:ascii="宋体" w:hAnsi="宋体" w:cs="宋体"/>
          <w:sz w:val="24"/>
          <w:szCs w:val="24"/>
          <w:lang w:val="en-US" w:eastAsia="zh-CN"/>
        </w:rPr>
        <w:t xml:space="preserve">11</w:t>
      </w:r>
      <w:r>
        <w:rPr>
          <w:rFonts w:hint="eastAsia" w:ascii="宋体" w:hAnsi="宋体" w:cs="宋体"/>
          <w:sz w:val="24"/>
          <w:szCs w:val="24"/>
        </w:rPr>
        <w:t xml:space="preserve">月</w:t>
      </w:r>
      <w:r>
        <w:rPr>
          <w:rFonts w:hint="eastAsia" w:ascii="宋体" w:hAnsi="宋体" w:cs="宋体"/>
          <w:sz w:val="24"/>
          <w:szCs w:val="24"/>
          <w:lang w:val="en-US" w:eastAsia="zh-CN"/>
        </w:rPr>
        <w:t xml:space="preserve">26</w:t>
      </w:r>
      <w:r>
        <w:rPr>
          <w:rFonts w:hint="eastAsia" w:ascii="宋体" w:hAnsi="宋体" w:cs="宋体"/>
          <w:sz w:val="24"/>
          <w:szCs w:val="24"/>
        </w:rPr>
        <w:t xml:space="preserve">日</w:t>
      </w:r>
      <w:r>
        <w:rPr>
          <w:rFonts w:hint="eastAsia" w:ascii="宋体" w:hAnsi="宋体" w:cs="宋体"/>
          <w:sz w:val="24"/>
          <w:szCs w:val="24"/>
          <w:lang w:val="en-US" w:eastAsia="zh-CN"/>
        </w:rPr>
        <w:t xml:space="preserve">9</w:t>
      </w:r>
      <w:r>
        <w:rPr>
          <w:rFonts w:hint="eastAsia" w:ascii="宋体" w:hAnsi="宋体" w:cs="宋体"/>
          <w:sz w:val="24"/>
          <w:szCs w:val="24"/>
        </w:rPr>
        <w:t xml:space="preserve">点</w:t>
      </w:r>
      <w:r>
        <w:rPr>
          <w:rFonts w:hint="eastAsia" w:ascii="宋体" w:hAnsi="宋体" w:cs="宋体"/>
          <w:sz w:val="24"/>
          <w:szCs w:val="24"/>
          <w:lang w:val="en-US" w:eastAsia="zh-CN"/>
        </w:rPr>
        <w:t xml:space="preserve">30</w:t>
      </w:r>
      <w:r>
        <w:rPr>
          <w:rFonts w:hint="eastAsia" w:ascii="宋体" w:hAnsi="宋体" w:cs="宋体"/>
          <w:sz w:val="24"/>
          <w:szCs w:val="24"/>
        </w:rPr>
        <w:t xml:space="preserve">分（北京时间）</w:t>
      </w:r>
      <w:r/>
    </w:p>
    <w:p>
      <w:pPr>
        <w:pStyle w:val="1213"/>
        <w:ind w:left="1134" w:firstLine="0"/>
        <w:spacing w:line="360" w:lineRule="auto"/>
        <w:tabs>
          <w:tab w:val="left" w:pos="1134" w:leader="none"/>
        </w:tabs>
        <w:rPr>
          <w:rFonts w:ascii="宋体" w:hAnsi="宋体" w:cs="宋体"/>
          <w:sz w:val="24"/>
          <w:szCs w:val="24"/>
        </w:rPr>
      </w:pPr>
      <w:r>
        <w:rPr>
          <w:rFonts w:hint="eastAsia" w:ascii="宋体" w:hAnsi="宋体" w:cs="宋体"/>
          <w:sz w:val="24"/>
          <w:szCs w:val="24"/>
        </w:rPr>
        <w:t xml:space="preserve">地点：</w:t>
      </w:r>
      <w:r>
        <w:rPr>
          <w:rFonts w:hint="eastAsia" w:ascii="宋体" w:hAnsi="宋体" w:cs="宋体"/>
          <w:sz w:val="24"/>
        </w:rPr>
        <w:t xml:space="preserve">“苏采云”政府采购交易系统网上开标大厅。</w:t>
      </w:r>
      <w:r/>
    </w:p>
    <w:p>
      <w:pPr>
        <w:pStyle w:val="1213"/>
        <w:ind w:left="708" w:firstLine="0"/>
        <w:spacing w:line="360" w:lineRule="auto"/>
        <w:tabs>
          <w:tab w:val="left" w:pos="1134" w:leader="none"/>
        </w:tabs>
        <w:rPr>
          <w:rFonts w:ascii="宋体" w:hAnsi="宋体" w:cs="宋体"/>
          <w:b/>
          <w:bCs/>
          <w:sz w:val="24"/>
          <w:szCs w:val="24"/>
        </w:rPr>
        <w:outlineLvl w:val="1"/>
      </w:pPr>
      <w:r/>
      <w:bookmarkStart w:id="27" w:name="_Toc19411"/>
      <w:r/>
      <w:bookmarkStart w:id="28" w:name="_Toc8288"/>
      <w:r/>
      <w:bookmarkStart w:id="29" w:name="_Toc5544"/>
      <w:r>
        <w:rPr>
          <w:rFonts w:hint="eastAsia" w:ascii="宋体" w:hAnsi="宋体" w:cs="宋体"/>
          <w:b/>
          <w:bCs/>
          <w:sz w:val="24"/>
          <w:szCs w:val="24"/>
        </w:rPr>
        <w:t xml:space="preserve">五、公告期限</w:t>
      </w:r>
      <w:bookmarkEnd w:id="27"/>
      <w:r/>
      <w:bookmarkEnd w:id="28"/>
      <w:r/>
      <w:bookmarkEnd w:id="29"/>
      <w:r/>
      <w:r/>
    </w:p>
    <w:p>
      <w:pPr>
        <w:pStyle w:val="1213"/>
        <w:ind w:firstLine="1200"/>
        <w:spacing w:line="360" w:lineRule="auto"/>
        <w:tabs>
          <w:tab w:val="left" w:pos="1276" w:leader="none"/>
        </w:tabs>
        <w:rPr>
          <w:rFonts w:ascii="宋体" w:hAnsi="宋体" w:cs="宋体"/>
          <w:sz w:val="24"/>
          <w:szCs w:val="24"/>
        </w:rPr>
      </w:pPr>
      <w:r>
        <w:rPr>
          <w:rFonts w:hint="eastAsia" w:ascii="宋体" w:hAnsi="宋体" w:cs="宋体"/>
          <w:sz w:val="24"/>
          <w:szCs w:val="24"/>
        </w:rPr>
        <w:t xml:space="preserve">自本公告发布之日起5个工作日。</w:t>
      </w:r>
      <w:r/>
    </w:p>
    <w:p>
      <w:pPr>
        <w:pStyle w:val="1213"/>
        <w:numPr>
          <w:ilvl w:val="0"/>
          <w:numId w:val="5"/>
        </w:numPr>
        <w:ind w:left="709" w:firstLine="0"/>
        <w:spacing w:line="360" w:lineRule="auto"/>
        <w:tabs>
          <w:tab w:val="left" w:pos="1134" w:leader="none"/>
        </w:tabs>
        <w:rPr>
          <w:rFonts w:ascii="宋体" w:hAnsi="宋体" w:cs="宋体"/>
          <w:b/>
          <w:bCs/>
          <w:sz w:val="24"/>
          <w:szCs w:val="24"/>
        </w:rPr>
        <w:outlineLvl w:val="1"/>
      </w:pPr>
      <w:r/>
      <w:bookmarkStart w:id="30" w:name="_Toc15265"/>
      <w:r/>
      <w:bookmarkStart w:id="31" w:name="_Toc12845"/>
      <w:r/>
      <w:bookmarkStart w:id="32" w:name="_Toc12830"/>
      <w:r>
        <w:rPr>
          <w:rFonts w:hint="eastAsia" w:ascii="宋体" w:hAnsi="宋体" w:cs="宋体"/>
          <w:b/>
          <w:bCs/>
          <w:sz w:val="24"/>
          <w:szCs w:val="24"/>
        </w:rPr>
        <w:t xml:space="preserve">其他补充事宜</w:t>
      </w:r>
      <w:bookmarkEnd w:id="30"/>
      <w:r/>
      <w:bookmarkEnd w:id="31"/>
      <w:r/>
      <w:bookmarkEnd w:id="32"/>
      <w:r/>
      <w:r/>
    </w:p>
    <w:p>
      <w:pPr>
        <w:ind w:firstLine="723"/>
        <w:spacing w:line="360" w:lineRule="auto"/>
        <w:rPr>
          <w:rFonts w:ascii="宋体" w:hAnsi="宋体" w:cs="宋体"/>
          <w:b/>
          <w:sz w:val="24"/>
          <w:szCs w:val="24"/>
        </w:rPr>
      </w:pPr>
      <w:r/>
      <w:bookmarkStart w:id="33" w:name="_Toc10479"/>
      <w:r>
        <w:rPr>
          <w:rFonts w:hint="eastAsia" w:ascii="宋体" w:hAnsi="宋体" w:cs="宋体"/>
          <w:b/>
          <w:sz w:val="24"/>
          <w:szCs w:val="24"/>
        </w:rPr>
        <w:t xml:space="preserve">1、潜在供应商访问政府采购管理交易系统（苏采云）的网络地址和方法：</w:t>
      </w:r>
      <w:r/>
    </w:p>
    <w:p>
      <w:pPr>
        <w:ind w:left="218" w:firstLine="480"/>
        <w:jc w:val="left"/>
        <w:spacing w:line="360" w:lineRule="auto"/>
        <w:rPr>
          <w:rFonts w:ascii="宋体" w:hAnsi="宋体" w:cs="宋体"/>
          <w:bCs/>
          <w:sz w:val="24"/>
          <w:szCs w:val="24"/>
        </w:rPr>
      </w:pPr>
      <w:r>
        <w:rPr>
          <w:rFonts w:hint="eastAsia" w:ascii="宋体" w:hAnsi="宋体" w:cs="宋体"/>
          <w:bCs/>
          <w:sz w:val="24"/>
          <w:szCs w:val="24"/>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left="218" w:firstLine="480"/>
        <w:jc w:val="left"/>
        <w:spacing w:line="360" w:lineRule="auto"/>
        <w:rPr>
          <w:rFonts w:ascii="宋体" w:hAnsi="宋体" w:cs="宋体"/>
          <w:bCs/>
          <w:sz w:val="24"/>
          <w:szCs w:val="24"/>
        </w:rPr>
      </w:pPr>
      <w:r>
        <w:rPr>
          <w:rFonts w:hint="eastAsia" w:ascii="宋体" w:hAnsi="宋体" w:cs="宋体"/>
          <w:bCs/>
          <w:sz w:val="24"/>
          <w:szCs w:val="24"/>
        </w:rPr>
        <w:t xml:space="preserve">（2）“CA数字证书”的获取：供应商需办理CA锁，“苏采云”系统目前仅支持“苏采云”系统下的政务CA，省内各地区办理的“苏采云”系统下的政务CA全省通用。</w:t>
      </w:r>
      <w:r/>
    </w:p>
    <w:p>
      <w:pPr>
        <w:ind w:left="218" w:firstLine="480"/>
        <w:jc w:val="left"/>
        <w:spacing w:line="360" w:lineRule="auto"/>
        <w:rPr>
          <w:rFonts w:ascii="宋体" w:hAnsi="宋体" w:cs="宋体"/>
          <w:bCs/>
          <w:sz w:val="24"/>
          <w:szCs w:val="24"/>
        </w:rPr>
      </w:pPr>
      <w:r>
        <w:rPr>
          <w:rFonts w:hint="eastAsia" w:ascii="宋体" w:hAnsi="宋体" w:cs="宋体"/>
          <w:bCs/>
          <w:sz w:val="24"/>
          <w:szCs w:val="24"/>
        </w:rPr>
        <w:t xml:space="preserve">（3）“CA数字证书”的办理材料以及供应商操作手册详见：http://jsxcmm.com/help/gys.html。</w:t>
      </w:r>
      <w:r/>
    </w:p>
    <w:p>
      <w:pPr>
        <w:ind w:left="218" w:firstLine="480"/>
        <w:jc w:val="left"/>
        <w:spacing w:line="360" w:lineRule="auto"/>
        <w:rPr>
          <w:rFonts w:ascii="宋体" w:hAnsi="宋体" w:cs="宋体"/>
          <w:bCs/>
          <w:sz w:val="24"/>
          <w:szCs w:val="24"/>
        </w:rPr>
      </w:pPr>
      <w:r>
        <w:rPr>
          <w:rFonts w:hint="eastAsia" w:ascii="宋体" w:hAnsi="宋体" w:cs="宋体"/>
          <w:bCs/>
          <w:sz w:val="24"/>
          <w:szCs w:val="24"/>
        </w:rPr>
        <w:t xml:space="preserve">（4）潜在供应商访问“苏采云”系统的网络地址和方法：“苏采云”系统的网址：http://jszfcg.jsczt.cn/jszc/login。</w:t>
      </w:r>
      <w:r/>
    </w:p>
    <w:p>
      <w:pPr>
        <w:ind w:left="218" w:firstLine="480"/>
        <w:jc w:val="left"/>
        <w:spacing w:line="360" w:lineRule="auto"/>
        <w:rPr>
          <w:rFonts w:ascii="宋体" w:hAnsi="宋体" w:cs="宋体"/>
          <w:bCs/>
          <w:sz w:val="24"/>
          <w:szCs w:val="24"/>
        </w:rPr>
      </w:pPr>
      <w:r>
        <w:rPr>
          <w:rFonts w:hint="eastAsia" w:ascii="宋体" w:hAnsi="宋体" w:cs="宋体"/>
          <w:bCs/>
          <w:sz w:val="24"/>
          <w:szCs w:val="24"/>
        </w:rPr>
        <w:t xml:space="preserve">（5）采购文件（后缀名为“.kedt”）、供应商操作手册及政府采购客户端工具也可通过“苏采云”系统--已报名项目--报名详情页面内相应链接进行下载。</w:t>
      </w:r>
      <w:r/>
    </w:p>
    <w:p>
      <w:pPr>
        <w:ind w:left="218" w:firstLine="480"/>
        <w:jc w:val="left"/>
        <w:spacing w:line="360" w:lineRule="auto"/>
        <w:rPr>
          <w:rFonts w:ascii="宋体" w:hAnsi="宋体" w:cs="宋体"/>
          <w:bCs/>
          <w:sz w:val="24"/>
          <w:szCs w:val="24"/>
        </w:rPr>
      </w:pPr>
      <w:r>
        <w:rPr>
          <w:rFonts w:hint="eastAsia" w:ascii="宋体" w:hAnsi="宋体" w:cs="宋体"/>
          <w:bCs/>
          <w:sz w:val="24"/>
          <w:szCs w:val="24"/>
        </w:rPr>
        <w:t xml:space="preserve">（6）招标代理机构（采购代理机构）将数据电文形式的采购文件加载至“苏采云”系统，供潜在供应商下载或者查阅。    </w:t>
      </w:r>
      <w:r/>
    </w:p>
    <w:p>
      <w:pPr>
        <w:ind w:firstLine="720"/>
        <w:spacing w:line="360" w:lineRule="auto"/>
        <w:rPr>
          <w:rFonts w:ascii="宋体" w:hAnsi="宋体" w:cs="宋体"/>
          <w:bCs/>
          <w:sz w:val="24"/>
          <w:szCs w:val="24"/>
        </w:rPr>
      </w:pPr>
      <w:r>
        <w:rPr>
          <w:rFonts w:hint="eastAsia" w:ascii="宋体" w:hAnsi="宋体" w:cs="宋体"/>
          <w:bCs/>
          <w:sz w:val="24"/>
          <w:szCs w:val="24"/>
        </w:rPr>
        <w:t xml:space="preserve">（7）苏采云系统使用谷歌浏览器参与不见面开标。</w:t>
      </w:r>
      <w:r/>
    </w:p>
    <w:p>
      <w:pPr>
        <w:ind w:firstLine="723"/>
        <w:spacing w:line="360" w:lineRule="auto"/>
        <w:rPr>
          <w:rFonts w:ascii="宋体" w:hAnsi="宋体" w:cs="宋体"/>
          <w:b/>
          <w:bCs/>
          <w:sz w:val="24"/>
          <w:szCs w:val="24"/>
        </w:rPr>
      </w:pPr>
      <w:r>
        <w:rPr>
          <w:rFonts w:hint="eastAsia" w:ascii="宋体" w:hAnsi="宋体" w:cs="宋体"/>
          <w:b/>
          <w:sz w:val="24"/>
          <w:szCs w:val="24"/>
        </w:rPr>
        <w:t xml:space="preserve">2、有关本次采购的事项若存在变动或修改，敬请及时关注“江苏政府采购网”发布的信息。</w:t>
      </w:r>
      <w:r/>
    </w:p>
    <w:p>
      <w:pPr>
        <w:pStyle w:val="1213"/>
        <w:ind w:left="709" w:firstLine="0"/>
        <w:spacing w:line="360" w:lineRule="auto"/>
        <w:tabs>
          <w:tab w:val="left" w:pos="1134" w:leader="none"/>
        </w:tabs>
        <w:rPr>
          <w:rFonts w:ascii="宋体" w:hAnsi="宋体" w:cs="宋体"/>
          <w:b/>
          <w:bCs/>
          <w:sz w:val="24"/>
          <w:szCs w:val="24"/>
        </w:rPr>
        <w:outlineLvl w:val="1"/>
      </w:pPr>
      <w:r/>
      <w:bookmarkStart w:id="34" w:name="_Toc26301"/>
      <w:r/>
      <w:bookmarkStart w:id="35" w:name="_Toc24284"/>
      <w:r>
        <w:rPr>
          <w:rFonts w:hint="eastAsia" w:ascii="宋体" w:hAnsi="宋体" w:cs="宋体"/>
          <w:b/>
          <w:bCs/>
          <w:sz w:val="24"/>
          <w:szCs w:val="24"/>
        </w:rPr>
        <w:t xml:space="preserve">七、对本次招标提出询问，请按以下方式联系。</w:t>
      </w:r>
      <w:bookmarkEnd w:id="33"/>
      <w:r/>
      <w:bookmarkEnd w:id="34"/>
      <w:r/>
      <w:bookmarkEnd w:id="35"/>
      <w:r/>
      <w:r/>
    </w:p>
    <w:p>
      <w:pPr>
        <w:pStyle w:val="1032"/>
        <w:ind w:firstLine="720"/>
        <w:spacing w:before="0" w:beforeAutospacing="0" w:after="0" w:afterAutospacing="0" w:line="360" w:lineRule="auto"/>
        <w:rPr>
          <w:rFonts w:hAnsi="宋体" w:cs="宋体"/>
          <w:szCs w:val="24"/>
        </w:rPr>
        <w:outlineLvl w:val="1"/>
      </w:pPr>
      <w:r/>
      <w:bookmarkStart w:id="36" w:name="_Toc5336"/>
      <w:r/>
      <w:bookmarkStart w:id="37" w:name="_Toc11624"/>
      <w:r/>
      <w:bookmarkStart w:id="38" w:name="_Toc25617"/>
      <w:r>
        <w:rPr>
          <w:rFonts w:hint="eastAsia" w:hAnsi="宋体" w:cs="宋体"/>
          <w:szCs w:val="24"/>
        </w:rPr>
        <w:t xml:space="preserve">1.采购人信息</w:t>
      </w:r>
      <w:bookmarkEnd w:id="36"/>
      <w:r/>
      <w:r/>
    </w:p>
    <w:p>
      <w:pPr>
        <w:pStyle w:val="1032"/>
        <w:ind w:firstLine="720"/>
        <w:spacing w:before="0" w:beforeAutospacing="0" w:after="0" w:afterAutospacing="0" w:line="360" w:lineRule="auto"/>
        <w:rPr>
          <w:rFonts w:hAnsi="宋体" w:cs="宋体"/>
          <w:szCs w:val="24"/>
        </w:rPr>
        <w:outlineLvl w:val="1"/>
      </w:pPr>
      <w:r/>
      <w:bookmarkStart w:id="39" w:name="_Toc29917"/>
      <w:r>
        <w:rPr>
          <w:rFonts w:hint="eastAsia" w:hAnsi="宋体" w:cs="宋体"/>
          <w:szCs w:val="24"/>
        </w:rPr>
        <w:t xml:space="preserve">名称：江苏省人民医院 </w:t>
      </w:r>
      <w:r/>
    </w:p>
    <w:p>
      <w:pPr>
        <w:pStyle w:val="1032"/>
        <w:ind w:firstLine="720"/>
        <w:spacing w:before="0" w:beforeAutospacing="0" w:after="0" w:afterAutospacing="0" w:line="360" w:lineRule="auto"/>
        <w:rPr>
          <w:rFonts w:hAnsi="宋体" w:cs="宋体"/>
          <w:szCs w:val="24"/>
        </w:rPr>
        <w:outlineLvl w:val="1"/>
      </w:pPr>
      <w:r>
        <w:rPr>
          <w:rFonts w:hint="eastAsia" w:hAnsi="宋体" w:cs="宋体"/>
          <w:szCs w:val="24"/>
        </w:rPr>
        <w:t xml:space="preserve">地址：南京市鼓楼区广州路300号 </w:t>
      </w:r>
      <w:r/>
    </w:p>
    <w:p>
      <w:pPr>
        <w:pStyle w:val="1032"/>
        <w:ind w:firstLine="720"/>
        <w:spacing w:before="0" w:beforeAutospacing="0" w:after="0" w:afterAutospacing="0" w:line="360" w:lineRule="auto"/>
        <w:rPr>
          <w:rFonts w:hAnsi="宋体" w:cs="宋体"/>
          <w:color w:val="000000" w:themeColor="text1"/>
          <w:szCs w:val="24"/>
          <w14:textFill>
            <w14:solidFill>
              <w14:schemeClr w14:val="tx1"/>
            </w14:solidFill>
          </w14:textFill>
        </w:rPr>
        <w:outlineLvl w:val="1"/>
      </w:pPr>
      <w:r>
        <w:rPr>
          <w:rFonts w:hint="eastAsia" w:hAnsi="宋体" w:cs="宋体"/>
          <w:color w:val="000000" w:themeColor="text1"/>
          <w:szCs w:val="24"/>
          <w14:textFill>
            <w14:solidFill>
              <w14:schemeClr w14:val="tx1"/>
            </w14:solidFill>
          </w14:textFill>
        </w:rPr>
        <w:t xml:space="preserve">联系人：刘老师</w:t>
      </w:r>
      <w:r/>
    </w:p>
    <w:p>
      <w:pPr>
        <w:pStyle w:val="1032"/>
        <w:ind w:firstLine="720"/>
        <w:spacing w:before="0" w:beforeAutospacing="0" w:after="0" w:afterAutospacing="0" w:line="360" w:lineRule="auto"/>
        <w:rPr>
          <w:rFonts w:hAnsi="宋体" w:cs="宋体"/>
          <w:color w:val="000000" w:themeColor="text1"/>
          <w:szCs w:val="24"/>
          <w14:textFill>
            <w14:solidFill>
              <w14:schemeClr w14:val="tx1"/>
            </w14:solidFill>
          </w14:textFill>
        </w:rPr>
        <w:outlineLvl w:val="1"/>
      </w:pPr>
      <w:r>
        <w:rPr>
          <w:rFonts w:hint="eastAsia" w:hAnsi="宋体" w:cs="宋体"/>
          <w:color w:val="000000" w:themeColor="text1"/>
          <w:szCs w:val="24"/>
          <w14:textFill>
            <w14:solidFill>
              <w14:schemeClr w14:val="tx1"/>
            </w14:solidFill>
          </w14:textFill>
        </w:rPr>
        <w:t xml:space="preserve">联系方式：025-68305309</w:t>
      </w:r>
      <w:r/>
    </w:p>
    <w:p>
      <w:pPr>
        <w:pStyle w:val="1032"/>
        <w:ind w:firstLine="720"/>
        <w:spacing w:before="0" w:beforeAutospacing="0" w:after="0" w:afterAutospacing="0" w:line="360" w:lineRule="auto"/>
        <w:rPr>
          <w:rFonts w:hAnsi="宋体" w:cs="宋体"/>
          <w:szCs w:val="24"/>
        </w:rPr>
        <w:outlineLvl w:val="1"/>
      </w:pPr>
      <w:r>
        <w:rPr>
          <w:rFonts w:hint="eastAsia" w:hAnsi="宋体" w:cs="宋体"/>
          <w:szCs w:val="24"/>
        </w:rPr>
        <w:t xml:space="preserve">2.采购代理机构信息</w:t>
      </w:r>
      <w:bookmarkEnd w:id="37"/>
      <w:r/>
      <w:bookmarkEnd w:id="39"/>
      <w:r/>
      <w:r/>
    </w:p>
    <w:p>
      <w:pPr>
        <w:pStyle w:val="1032"/>
        <w:ind w:firstLine="720"/>
        <w:spacing w:before="0" w:beforeAutospacing="0" w:after="0" w:afterAutospacing="0" w:line="360" w:lineRule="auto"/>
        <w:rPr>
          <w:rFonts w:hAnsi="宋体" w:cs="宋体"/>
          <w:szCs w:val="24"/>
        </w:rPr>
        <w:outlineLvl w:val="1"/>
      </w:pPr>
      <w:r/>
      <w:bookmarkStart w:id="40" w:name="_Toc6514"/>
      <w:r/>
      <w:bookmarkStart w:id="41" w:name="_Toc17590"/>
      <w:r>
        <w:rPr>
          <w:rFonts w:hint="eastAsia" w:hAnsi="宋体" w:cs="宋体"/>
          <w:szCs w:val="24"/>
        </w:rPr>
        <w:t xml:space="preserve">名称：江苏弘业国际技术工程有限公司</w:t>
      </w:r>
      <w:bookmarkEnd w:id="40"/>
      <w:r/>
      <w:bookmarkEnd w:id="41"/>
      <w:r/>
      <w:r/>
    </w:p>
    <w:p>
      <w:pPr>
        <w:pStyle w:val="1032"/>
        <w:ind w:firstLine="720"/>
        <w:spacing w:before="0" w:beforeAutospacing="0" w:after="0" w:afterAutospacing="0" w:line="360" w:lineRule="auto"/>
        <w:rPr>
          <w:rFonts w:hAnsi="宋体" w:cs="宋体"/>
          <w:szCs w:val="24"/>
        </w:rPr>
        <w:outlineLvl w:val="1"/>
      </w:pPr>
      <w:r/>
      <w:bookmarkStart w:id="42" w:name="_Toc8777"/>
      <w:r/>
      <w:bookmarkStart w:id="43" w:name="_Toc29228"/>
      <w:r>
        <w:rPr>
          <w:rFonts w:hint="eastAsia" w:hAnsi="宋体" w:cs="宋体"/>
          <w:szCs w:val="24"/>
        </w:rPr>
        <w:t xml:space="preserve">地址：南京市中华路50号弘业大厦10楼</w:t>
      </w:r>
      <w:bookmarkEnd w:id="42"/>
      <w:r/>
      <w:bookmarkEnd w:id="43"/>
      <w:r/>
      <w:r/>
    </w:p>
    <w:p>
      <w:pPr>
        <w:pStyle w:val="1032"/>
        <w:ind w:firstLine="720"/>
        <w:spacing w:before="0" w:beforeAutospacing="0" w:after="0" w:afterAutospacing="0" w:line="360" w:lineRule="auto"/>
        <w:rPr>
          <w:rFonts w:hAnsi="宋体" w:cs="宋体"/>
          <w:szCs w:val="24"/>
        </w:rPr>
        <w:outlineLvl w:val="1"/>
      </w:pPr>
      <w:r/>
      <w:bookmarkStart w:id="44" w:name="_Toc4151"/>
      <w:r/>
      <w:bookmarkStart w:id="45" w:name="_Toc30931"/>
      <w:r/>
      <w:bookmarkStart w:id="46" w:name="_Toc21139"/>
      <w:r/>
      <w:bookmarkStart w:id="47" w:name="_Toc4597"/>
      <w:r>
        <w:rPr>
          <w:rFonts w:hint="eastAsia" w:hAnsi="宋体" w:cs="宋体"/>
          <w:szCs w:val="24"/>
        </w:rPr>
        <w:t xml:space="preserve">联系方式：</w:t>
      </w:r>
      <w:bookmarkEnd w:id="44"/>
      <w:r/>
      <w:bookmarkEnd w:id="45"/>
      <w:r>
        <w:rPr>
          <w:rFonts w:hint="eastAsia" w:hAnsi="宋体" w:cs="宋体"/>
          <w:szCs w:val="24"/>
        </w:rPr>
        <w:t xml:space="preserve"> 025-52278674</w:t>
      </w:r>
      <w:r/>
    </w:p>
    <w:p>
      <w:pPr>
        <w:pStyle w:val="1032"/>
        <w:ind w:firstLine="720"/>
        <w:spacing w:before="0" w:beforeAutospacing="0" w:after="0" w:afterAutospacing="0" w:line="360" w:lineRule="auto"/>
        <w:rPr>
          <w:rFonts w:hAnsi="宋体" w:cs="宋体"/>
          <w:szCs w:val="24"/>
        </w:rPr>
        <w:outlineLvl w:val="1"/>
      </w:pPr>
      <w:r/>
      <w:bookmarkStart w:id="48" w:name="_Toc2685"/>
      <w:r/>
      <w:bookmarkStart w:id="49" w:name="_Toc23093"/>
      <w:r>
        <w:rPr>
          <w:rFonts w:hint="eastAsia" w:hAnsi="宋体" w:cs="宋体"/>
          <w:szCs w:val="24"/>
        </w:rPr>
        <w:t xml:space="preserve">传  真：025-5227876</w:t>
      </w:r>
      <w:bookmarkEnd w:id="48"/>
      <w:r/>
      <w:bookmarkEnd w:id="49"/>
      <w:r>
        <w:rPr>
          <w:rFonts w:hint="eastAsia" w:hAnsi="宋体" w:cs="宋体"/>
          <w:szCs w:val="24"/>
        </w:rPr>
        <w:t xml:space="preserve">1</w:t>
      </w:r>
      <w:r/>
    </w:p>
    <w:p>
      <w:pPr>
        <w:pStyle w:val="1032"/>
        <w:ind w:firstLine="720"/>
        <w:spacing w:before="0" w:beforeAutospacing="0" w:after="0" w:afterAutospacing="0" w:line="360" w:lineRule="auto"/>
        <w:rPr>
          <w:rFonts w:hAnsi="宋体" w:cs="宋体"/>
          <w:szCs w:val="24"/>
        </w:rPr>
        <w:outlineLvl w:val="1"/>
      </w:pPr>
      <w:r>
        <w:rPr>
          <w:rFonts w:hint="eastAsia" w:hAnsi="宋体" w:cs="宋体"/>
          <w:szCs w:val="24"/>
        </w:rPr>
        <w:t xml:space="preserve">3.项目联系方式</w:t>
      </w:r>
      <w:bookmarkEnd w:id="46"/>
      <w:r/>
      <w:bookmarkEnd w:id="47"/>
      <w:r/>
      <w:bookmarkEnd w:id="38"/>
      <w:r/>
      <w:r/>
    </w:p>
    <w:p>
      <w:pPr>
        <w:pStyle w:val="1032"/>
        <w:ind w:firstLine="720"/>
        <w:spacing w:before="0" w:beforeAutospacing="0" w:after="0" w:afterAutospacing="0" w:line="312" w:lineRule="auto"/>
        <w:rPr>
          <w:rFonts w:hAnsi="宋体" w:cs="宋体"/>
          <w:szCs w:val="24"/>
        </w:rPr>
        <w:outlineLvl w:val="1"/>
      </w:pPr>
      <w:r/>
      <w:bookmarkStart w:id="50" w:name="_Toc18816"/>
      <w:r/>
      <w:bookmarkStart w:id="51" w:name="_Toc23478"/>
      <w:r>
        <w:rPr>
          <w:rFonts w:hint="eastAsia" w:hAnsi="宋体" w:cs="宋体"/>
          <w:szCs w:val="24"/>
        </w:rPr>
        <w:t xml:space="preserve">项目联系人：</w:t>
      </w:r>
      <w:bookmarkEnd w:id="50"/>
      <w:r/>
      <w:bookmarkEnd w:id="51"/>
      <w:r>
        <w:rPr>
          <w:rFonts w:hint="eastAsia" w:hAnsi="宋体"/>
          <w:szCs w:val="24"/>
          <w:shd w:val="clear" w:color="auto" w:fill="ffffff"/>
        </w:rPr>
        <w:t xml:space="preserve">王杰</w:t>
      </w:r>
      <w:r/>
    </w:p>
    <w:p>
      <w:pPr>
        <w:pStyle w:val="1032"/>
        <w:ind w:firstLine="720"/>
        <w:spacing w:before="0" w:beforeAutospacing="0" w:after="0" w:afterAutospacing="0" w:line="312" w:lineRule="auto"/>
        <w:rPr>
          <w:rFonts w:hAnsi="宋体" w:cs="宋体"/>
          <w:szCs w:val="24"/>
        </w:rPr>
        <w:outlineLvl w:val="1"/>
      </w:pPr>
      <w:r/>
      <w:bookmarkStart w:id="52" w:name="_Toc12073"/>
      <w:r/>
      <w:bookmarkStart w:id="53" w:name="_Toc13399"/>
      <w:r>
        <w:rPr>
          <w:rFonts w:hint="eastAsia" w:hAnsi="宋体" w:cs="宋体"/>
          <w:szCs w:val="24"/>
        </w:rPr>
        <w:t xml:space="preserve">电话：</w:t>
      </w:r>
      <w:bookmarkEnd w:id="52"/>
      <w:r/>
      <w:bookmarkEnd w:id="53"/>
      <w:r>
        <w:rPr>
          <w:rFonts w:hint="eastAsia" w:hAnsi="宋体"/>
          <w:szCs w:val="24"/>
          <w:shd w:val="clear" w:color="auto" w:fill="ffffff"/>
        </w:rPr>
        <w:t xml:space="preserve">025-52278</w:t>
      </w:r>
      <w:r>
        <w:rPr>
          <w:rFonts w:hAnsi="宋体"/>
          <w:szCs w:val="24"/>
          <w:shd w:val="clear" w:color="auto" w:fill="ffffff"/>
        </w:rPr>
        <w:t xml:space="preserve">674</w:t>
      </w:r>
      <w:r/>
    </w:p>
    <w:p>
      <w:pPr>
        <w:pStyle w:val="843"/>
        <w:rPr>
          <w:rFonts w:ascii="宋体" w:hAnsi="宋体" w:eastAsia="宋体" w:cs="宋体"/>
          <w:sz w:val="24"/>
          <w:szCs w:val="24"/>
        </w:rPr>
      </w:pPr>
      <w:r>
        <w:rPr>
          <w:rFonts w:ascii="宋体" w:hAnsi="宋体" w:eastAsia="宋体" w:cs="宋体"/>
          <w:sz w:val="24"/>
          <w:szCs w:val="24"/>
        </w:rPr>
      </w:r>
      <w:r/>
    </w:p>
    <w:p>
      <w:pPr>
        <w:pStyle w:val="742"/>
        <w:rPr>
          <w:color w:val="auto"/>
        </w:rPr>
      </w:pPr>
      <w:r/>
      <w:bookmarkStart w:id="54" w:name="_Toc7212"/>
      <w:r/>
      <w:bookmarkStart w:id="55" w:name="_Toc10498"/>
      <w:r/>
      <w:r/>
    </w:p>
    <w:p>
      <w:pPr>
        <w:pStyle w:val="742"/>
        <w:rPr>
          <w:color w:val="auto"/>
        </w:rPr>
      </w:pPr>
      <w:r>
        <w:rPr>
          <w:color w:val="auto"/>
        </w:rPr>
      </w:r>
      <w:r/>
    </w:p>
    <w:p>
      <w:pPr>
        <w:pStyle w:val="742"/>
        <w:rPr>
          <w:color w:val="auto"/>
        </w:rPr>
      </w:pPr>
      <w:r>
        <w:rPr>
          <w:color w:val="auto"/>
        </w:rPr>
      </w:r>
      <w:r/>
    </w:p>
    <w:p>
      <w:pPr>
        <w:pStyle w:val="742"/>
        <w:rPr>
          <w:color w:val="auto"/>
        </w:rPr>
      </w:pPr>
      <w:r>
        <w:rPr>
          <w:color w:val="auto"/>
        </w:rPr>
      </w:r>
      <w:r/>
    </w:p>
    <w:p>
      <w:pPr>
        <w:pStyle w:val="742"/>
        <w:rPr>
          <w:color w:val="auto"/>
        </w:rPr>
      </w:pPr>
      <w:r>
        <w:rPr>
          <w:color w:val="auto"/>
        </w:rPr>
      </w:r>
      <w:r/>
    </w:p>
    <w:p>
      <w:pPr>
        <w:pStyle w:val="742"/>
        <w:jc w:val="both"/>
        <w:rPr>
          <w:color w:val="auto"/>
        </w:rPr>
      </w:pPr>
      <w:r>
        <w:rPr>
          <w:color w:val="auto"/>
        </w:rPr>
      </w:r>
      <w:r/>
    </w:p>
    <w:p>
      <w:pPr>
        <w:pStyle w:val="742"/>
        <w:jc w:val="both"/>
        <w:spacing w:before="0" w:after="0"/>
        <w:rPr>
          <w:color w:val="auto"/>
        </w:rPr>
      </w:pPr>
      <w:r>
        <w:rPr>
          <w:color w:val="auto"/>
        </w:rPr>
      </w:r>
      <w:r/>
    </w:p>
    <w:p>
      <w:pPr>
        <w:rPr>
          <w:rFonts w:ascii="宋体" w:hAnsi="宋体" w:cs="宋体"/>
          <w:b/>
          <w:sz w:val="44"/>
          <w:szCs w:val="44"/>
        </w:rPr>
      </w:pPr>
      <w:r>
        <w:rPr>
          <w:rFonts w:ascii="宋体" w:hAnsi="宋体" w:cs="宋体"/>
          <w:b/>
          <w:sz w:val="44"/>
          <w:szCs w:val="44"/>
        </w:rPr>
      </w:r>
      <w:r/>
    </w:p>
    <w:p>
      <w:pPr>
        <w:rPr>
          <w:rFonts w:ascii="宋体" w:hAnsi="宋体" w:cs="宋体"/>
          <w:b/>
          <w:sz w:val="44"/>
          <w:szCs w:val="44"/>
        </w:rPr>
      </w:pPr>
      <w:r>
        <w:rPr>
          <w:rFonts w:ascii="宋体" w:hAnsi="宋体" w:cs="宋体"/>
          <w:b/>
          <w:sz w:val="44"/>
          <w:szCs w:val="44"/>
        </w:rPr>
      </w:r>
      <w:r/>
    </w:p>
    <w:p>
      <w:pPr>
        <w:pStyle w:val="753"/>
        <w:rPr>
          <w:rFonts w:ascii="宋体" w:hAnsi="宋体" w:cs="宋体"/>
          <w:b/>
          <w:sz w:val="44"/>
          <w:szCs w:val="44"/>
        </w:rPr>
      </w:pPr>
      <w:r>
        <w:rPr>
          <w:rFonts w:ascii="宋体" w:hAnsi="宋体" w:cs="宋体"/>
          <w:b/>
          <w:sz w:val="44"/>
          <w:szCs w:val="44"/>
        </w:rPr>
      </w:r>
      <w:r/>
    </w:p>
    <w:p>
      <w:pPr>
        <w:rPr>
          <w:rFonts w:ascii="宋体" w:hAnsi="宋体" w:cs="宋体"/>
          <w:b/>
          <w:sz w:val="44"/>
          <w:szCs w:val="44"/>
        </w:rPr>
      </w:pPr>
      <w:r>
        <w:rPr>
          <w:rFonts w:ascii="宋体" w:hAnsi="宋体" w:cs="宋体"/>
          <w:b/>
          <w:sz w:val="44"/>
          <w:szCs w:val="44"/>
        </w:rPr>
      </w:r>
      <w:r/>
    </w:p>
    <w:p>
      <w:pPr>
        <w:pStyle w:val="753"/>
      </w:pPr>
      <w:r/>
      <w:r/>
    </w:p>
    <w:p>
      <w:r/>
      <w:r/>
    </w:p>
    <w:p>
      <w:pPr>
        <w:pStyle w:val="753"/>
      </w:pPr>
      <w:r/>
      <w:r/>
    </w:p>
    <w:p>
      <w:r/>
      <w:r/>
    </w:p>
    <w:p>
      <w:pPr>
        <w:pStyle w:val="742"/>
        <w:rPr>
          <w:color w:val="auto"/>
        </w:rPr>
      </w:pPr>
      <w:r>
        <w:rPr>
          <w:rFonts w:hint="eastAsia"/>
          <w:color w:val="auto"/>
        </w:rPr>
        <w:t xml:space="preserve">第二部分投标人须知</w:t>
      </w:r>
      <w:bookmarkEnd w:id="54"/>
      <w:r/>
      <w:bookmarkEnd w:id="55"/>
      <w:r/>
      <w:r/>
    </w:p>
    <w:p>
      <w:pPr>
        <w:pStyle w:val="968"/>
        <w:jc w:val="center"/>
        <w:keepLines w:val="0"/>
        <w:keepNext w:val="0"/>
        <w:spacing w:before="0" w:after="0" w:line="240" w:lineRule="auto"/>
        <w:rPr>
          <w:rFonts w:ascii="宋体" w:hAnsi="宋体" w:eastAsia="宋体" w:cs="宋体"/>
        </w:rPr>
      </w:pPr>
      <w:r/>
      <w:bookmarkStart w:id="56" w:name="_Toc10216"/>
      <w:r/>
      <w:bookmarkStart w:id="57" w:name="_Toc17705"/>
      <w:r/>
      <w:bookmarkStart w:id="58" w:name="_Toc17216"/>
      <w:r/>
      <w:bookmarkStart w:id="59" w:name="_Toc514054471"/>
      <w:r>
        <w:rPr>
          <w:rFonts w:hint="eastAsia" w:ascii="宋体" w:hAnsi="宋体" w:eastAsia="宋体" w:cs="宋体"/>
        </w:rPr>
        <w:t xml:space="preserve">投标人须知前附表</w:t>
      </w:r>
      <w:bookmarkEnd w:id="56"/>
      <w:r/>
      <w:bookmarkEnd w:id="57"/>
      <w:r/>
      <w:bookmarkEnd w:id="58"/>
      <w:r/>
      <w:bookmarkEnd w:id="59"/>
      <w:r/>
      <w:r/>
    </w:p>
    <w:tbl>
      <w:tblPr>
        <w:tblStyle w:val="752"/>
        <w:tblW w:w="985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3"/>
        <w:gridCol w:w="2398"/>
        <w:gridCol w:w="6418"/>
      </w:tblGrid>
      <w:tr>
        <w:trPr>
          <w:trHeight w:val="630"/>
        </w:trPr>
        <w:tc>
          <w:tcPr>
            <w:tcW w:w="1043"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序号</w:t>
            </w:r>
            <w:r/>
          </w:p>
        </w:tc>
        <w:tc>
          <w:tcPr>
            <w:tcW w:w="2398" w:type="dxa"/>
            <w:vAlign w:val="center"/>
            <w:textDirection w:val="lrTb"/>
            <w:noWrap w:val="false"/>
          </w:tcPr>
          <w:p>
            <w:pPr>
              <w:jc w:val="center"/>
              <w:rPr>
                <w:rFonts w:ascii="宋体" w:hAnsi="宋体" w:cs="宋体"/>
                <w:b/>
                <w:sz w:val="24"/>
                <w:szCs w:val="24"/>
              </w:rPr>
            </w:pPr>
            <w:r>
              <w:rPr>
                <w:rFonts w:hint="eastAsia" w:ascii="宋体" w:hAnsi="宋体" w:cs="宋体"/>
                <w:b/>
                <w:sz w:val="24"/>
                <w:szCs w:val="24"/>
              </w:rPr>
              <w:t xml:space="preserve">内容</w:t>
            </w:r>
            <w:r/>
          </w:p>
        </w:tc>
        <w:tc>
          <w:tcPr>
            <w:tcW w:w="6418" w:type="dxa"/>
            <w:vAlign w:val="center"/>
            <w:textDirection w:val="lrTb"/>
            <w:noWrap w:val="false"/>
          </w:tcPr>
          <w:p>
            <w:pPr>
              <w:jc w:val="center"/>
              <w:rPr>
                <w:rFonts w:ascii="宋体" w:hAnsi="宋体" w:cs="宋体"/>
                <w:b/>
                <w:bCs/>
                <w:sz w:val="24"/>
                <w:szCs w:val="24"/>
              </w:rPr>
            </w:pPr>
            <w:r>
              <w:rPr>
                <w:rFonts w:hint="eastAsia" w:ascii="宋体" w:hAnsi="宋体" w:cs="宋体"/>
                <w:b/>
                <w:bCs/>
                <w:sz w:val="24"/>
                <w:szCs w:val="24"/>
              </w:rPr>
              <w:t xml:space="preserve">说明及要求</w:t>
            </w:r>
            <w:r/>
          </w:p>
        </w:tc>
      </w:tr>
      <w:tr>
        <w:trPr>
          <w:trHeight w:val="638"/>
        </w:trPr>
        <w:tc>
          <w:tcPr>
            <w:tcW w:w="10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239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特别说明</w:t>
            </w:r>
            <w:r/>
          </w:p>
        </w:tc>
        <w:tc>
          <w:tcPr>
            <w:tcW w:w="6418" w:type="dxa"/>
            <w:vAlign w:val="center"/>
            <w:textDirection w:val="lrTb"/>
            <w:noWrap w:val="false"/>
          </w:tcPr>
          <w:p>
            <w:pPr>
              <w:rPr>
                <w:rFonts w:ascii="宋体" w:hAnsi="宋体" w:cs="宋体"/>
                <w:sz w:val="24"/>
                <w:szCs w:val="24"/>
              </w:rPr>
            </w:pPr>
            <w:r>
              <w:rPr>
                <w:rFonts w:hint="eastAsia" w:ascii="宋体" w:hAnsi="宋体" w:cs="宋体"/>
                <w:b/>
                <w:bCs/>
                <w:sz w:val="24"/>
                <w:szCs w:val="24"/>
              </w:rPr>
              <w:t xml:space="preserve">若有内容与投标人须知前附表内容不一致时，以投标人须知前附表为准。</w:t>
            </w:r>
            <w:r/>
          </w:p>
        </w:tc>
      </w:tr>
      <w:tr>
        <w:trPr>
          <w:trHeight w:val="557"/>
        </w:trPr>
        <w:tc>
          <w:tcPr>
            <w:tcW w:w="10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W w:w="239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投标保证金</w:t>
            </w:r>
            <w:r/>
          </w:p>
        </w:tc>
        <w:tc>
          <w:tcPr>
            <w:tcW w:w="641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本项目不收取投标保证金</w:t>
            </w:r>
            <w:r/>
          </w:p>
        </w:tc>
      </w:tr>
      <w:tr>
        <w:trPr>
          <w:trHeight w:val="569"/>
        </w:trPr>
        <w:tc>
          <w:tcPr>
            <w:tcW w:w="10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W w:w="239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投标有效期</w:t>
            </w:r>
            <w:r/>
          </w:p>
        </w:tc>
        <w:tc>
          <w:tcPr>
            <w:tcW w:w="6418" w:type="dxa"/>
            <w:vAlign w:val="center"/>
            <w:textDirection w:val="lrTb"/>
            <w:noWrap w:val="false"/>
          </w:tcPr>
          <w:p>
            <w:pPr>
              <w:widowControl/>
              <w:rPr>
                <w:rFonts w:ascii="宋体" w:hAnsi="宋体" w:cs="宋体"/>
                <w:sz w:val="24"/>
                <w:szCs w:val="24"/>
              </w:rPr>
            </w:pPr>
            <w:r/>
            <w:bookmarkStart w:id="60" w:name="EBd40b5fb42f2944a3b45e579ce3941f02"/>
            <w:r>
              <w:rPr>
                <w:rFonts w:hint="eastAsia" w:ascii="宋体" w:hAnsi="宋体" w:cs="宋体"/>
                <w:sz w:val="24"/>
                <w:szCs w:val="24"/>
              </w:rPr>
              <w:t xml:space="preserve">90</w:t>
            </w:r>
            <w:bookmarkEnd w:id="60"/>
            <w:r>
              <w:rPr>
                <w:rFonts w:hint="eastAsia" w:ascii="宋体" w:hAnsi="宋体" w:cs="宋体"/>
                <w:sz w:val="24"/>
                <w:szCs w:val="24"/>
              </w:rPr>
              <w:t xml:space="preserve">日（从提交投标文件截止之日起算）</w:t>
            </w:r>
            <w:r/>
          </w:p>
        </w:tc>
      </w:tr>
      <w:tr>
        <w:trPr>
          <w:trHeight w:val="90"/>
        </w:trPr>
        <w:tc>
          <w:tcPr>
            <w:tcW w:w="10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c>
          <w:tcPr>
            <w:tcW w:w="239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评标办法</w:t>
            </w:r>
            <w:r/>
          </w:p>
        </w:tc>
        <w:tc>
          <w:tcPr>
            <w:tcW w:w="6418"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综合评分法</w:t>
            </w:r>
            <w:r/>
          </w:p>
          <w:p>
            <w:pPr>
              <w:widowControl/>
              <w:rPr>
                <w:rFonts w:ascii="宋体" w:hAnsi="宋体" w:cs="宋体"/>
                <w:sz w:val="24"/>
                <w:szCs w:val="24"/>
              </w:rPr>
            </w:pPr>
            <w:r>
              <w:rPr>
                <w:rFonts w:hint="eastAsia" w:ascii="宋体" w:hAnsi="宋体" w:cs="宋体"/>
                <w:sz w:val="24"/>
                <w:szCs w:val="24"/>
              </w:rPr>
              <w:t xml:space="preserve">具体评标办法详见招标文件第三部分。</w:t>
            </w:r>
            <w:r/>
          </w:p>
          <w:p>
            <w:pPr>
              <w:widowControl/>
              <w:rPr>
                <w:rFonts w:ascii="宋体" w:hAnsi="宋体" w:cs="宋体"/>
                <w:sz w:val="24"/>
                <w:szCs w:val="24"/>
              </w:rPr>
            </w:pPr>
            <w:r>
              <w:rPr>
                <w:rFonts w:hint="eastAsia" w:ascii="宋体" w:hAnsi="宋体" w:cs="宋体"/>
                <w:sz w:val="24"/>
                <w:szCs w:val="24"/>
              </w:rPr>
              <w:t xml:space="preserve">评标委员会按照招标文件规定的评标办法和标准，确定各投标人经评审后的得分，并按得分由高到低进行排序。</w:t>
            </w:r>
            <w:r/>
          </w:p>
        </w:tc>
      </w:tr>
      <w:tr>
        <w:trPr>
          <w:trHeight w:val="990"/>
        </w:trPr>
        <w:tc>
          <w:tcPr>
            <w:tcW w:w="10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W w:w="239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中标通知书领取</w:t>
            </w:r>
            <w:r/>
          </w:p>
        </w:tc>
        <w:tc>
          <w:tcPr>
            <w:tcW w:w="6418"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领取地址：南京市中华路50号弘业大厦10楼</w:t>
            </w:r>
            <w:r/>
          </w:p>
          <w:p>
            <w:pPr>
              <w:widowControl/>
              <w:rPr>
                <w:rFonts w:ascii="宋体" w:hAnsi="宋体" w:cs="宋体"/>
                <w:sz w:val="24"/>
                <w:szCs w:val="24"/>
              </w:rPr>
            </w:pPr>
            <w:r>
              <w:rPr>
                <w:rFonts w:hint="eastAsia" w:ascii="宋体" w:hAnsi="宋体" w:cs="宋体"/>
                <w:sz w:val="24"/>
                <w:szCs w:val="24"/>
              </w:rPr>
              <w:t xml:space="preserve">需提供材料：中标服务费缴纳截图</w:t>
            </w:r>
            <w:r/>
          </w:p>
        </w:tc>
      </w:tr>
      <w:tr>
        <w:trPr>
          <w:trHeight w:val="90"/>
        </w:trPr>
        <w:tc>
          <w:tcPr>
            <w:tcW w:w="10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tcW w:w="239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中标服务费的收取</w:t>
            </w:r>
            <w:r/>
          </w:p>
        </w:tc>
        <w:tc>
          <w:tcPr>
            <w:tcW w:w="6418"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根据采购人与采购代理机构的委托代理协议约定，中标供应商应在中标后向采购代理机构交纳代理服务费。代理服务费以中标通知书的中标金额作为收取的计算基数，本项目中标服务费参照发改价格[2011]534号文35%收取，应在领取中标通知书前缴纳。</w:t>
            </w:r>
            <w:r/>
          </w:p>
          <w:p>
            <w:pPr>
              <w:widowControl/>
              <w:rPr>
                <w:rFonts w:ascii="宋体" w:hAnsi="宋体" w:cs="宋体"/>
                <w:sz w:val="24"/>
                <w:szCs w:val="24"/>
              </w:rPr>
            </w:pPr>
            <w:r>
              <w:rPr>
                <w:rFonts w:hint="eastAsia" w:ascii="宋体" w:hAnsi="宋体" w:cs="宋体"/>
                <w:sz w:val="24"/>
                <w:szCs w:val="24"/>
              </w:rPr>
              <w:t xml:space="preserve">收款信息：</w:t>
            </w:r>
            <w:r/>
          </w:p>
          <w:p>
            <w:pPr>
              <w:widowControl/>
              <w:rPr>
                <w:rFonts w:ascii="宋体" w:hAnsi="宋体" w:cs="宋体"/>
                <w:sz w:val="24"/>
                <w:szCs w:val="24"/>
              </w:rPr>
            </w:pPr>
            <w:r>
              <w:rPr>
                <w:rFonts w:hint="eastAsia" w:ascii="宋体" w:hAnsi="宋体" w:cs="宋体"/>
                <w:sz w:val="24"/>
                <w:szCs w:val="24"/>
              </w:rPr>
              <w:t xml:space="preserve">户名：江苏弘业国际技术工程有限公司</w:t>
            </w:r>
            <w:r/>
          </w:p>
          <w:p>
            <w:pPr>
              <w:widowControl/>
              <w:rPr>
                <w:rFonts w:ascii="宋体" w:hAnsi="宋体" w:cs="宋体"/>
                <w:sz w:val="24"/>
                <w:szCs w:val="24"/>
              </w:rPr>
            </w:pPr>
            <w:r>
              <w:rPr>
                <w:rFonts w:hint="eastAsia" w:ascii="宋体" w:hAnsi="宋体" w:cs="宋体"/>
                <w:sz w:val="24"/>
                <w:szCs w:val="24"/>
              </w:rPr>
              <w:t xml:space="preserve">开户银行：中国银行南京市中华路支行</w:t>
            </w:r>
            <w:r/>
          </w:p>
          <w:p>
            <w:pPr>
              <w:widowControl/>
              <w:rPr>
                <w:rFonts w:ascii="宋体" w:hAnsi="宋体" w:cs="宋体"/>
                <w:sz w:val="24"/>
                <w:szCs w:val="24"/>
              </w:rPr>
            </w:pPr>
            <w:r>
              <w:rPr>
                <w:rFonts w:hint="eastAsia" w:ascii="宋体" w:hAnsi="宋体" w:cs="宋体"/>
                <w:sz w:val="24"/>
                <w:szCs w:val="24"/>
              </w:rPr>
              <w:t xml:space="preserve">账户：527460884999</w:t>
            </w:r>
            <w:r/>
          </w:p>
          <w:p>
            <w:pPr>
              <w:widowControl/>
              <w:rPr>
                <w:rFonts w:ascii="宋体" w:hAnsi="宋体" w:cs="宋体"/>
                <w:sz w:val="24"/>
                <w:szCs w:val="24"/>
              </w:rPr>
            </w:pPr>
            <w:r>
              <w:rPr>
                <w:rFonts w:hint="eastAsia" w:ascii="宋体" w:hAnsi="宋体" w:cs="宋体"/>
                <w:b/>
                <w:bCs/>
                <w:sz w:val="24"/>
                <w:szCs w:val="24"/>
              </w:rPr>
              <w:t xml:space="preserve">投标人在汇款时，须在汇款单上注明项目编号</w:t>
            </w:r>
            <w:r/>
          </w:p>
        </w:tc>
      </w:tr>
      <w:tr>
        <w:trPr>
          <w:trHeight w:val="405"/>
        </w:trPr>
        <w:tc>
          <w:tcPr>
            <w:tcW w:w="104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7</w:t>
            </w:r>
            <w:r/>
          </w:p>
        </w:tc>
        <w:tc>
          <w:tcPr>
            <w:tcW w:w="239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履约保证金</w:t>
            </w:r>
            <w:r/>
          </w:p>
        </w:tc>
        <w:tc>
          <w:tcPr>
            <w:tcW w:w="6418" w:type="dxa"/>
            <w:vAlign w:val="center"/>
            <w:textDirection w:val="lrTb"/>
            <w:noWrap w:val="false"/>
          </w:tcPr>
          <w:p>
            <w:pPr>
              <w:widowControl/>
              <w:rPr>
                <w:rFonts w:ascii="宋体" w:hAnsi="宋体" w:cs="宋体"/>
                <w:sz w:val="24"/>
                <w:szCs w:val="24"/>
              </w:rPr>
            </w:pPr>
            <w:r>
              <w:rPr>
                <w:rFonts w:hint="eastAsia" w:ascii="宋体" w:hAnsi="宋体" w:cs="宋体"/>
                <w:sz w:val="24"/>
                <w:szCs w:val="24"/>
              </w:rPr>
              <w:t xml:space="preserve">本项目不适用。</w:t>
            </w:r>
            <w:r/>
          </w:p>
        </w:tc>
      </w:tr>
      <w:tr>
        <w:trPr>
          <w:trHeight w:val="725"/>
        </w:trPr>
        <w:tc>
          <w:tcPr>
            <w:tcW w:w="1043" w:type="dxa"/>
            <w:vAlign w:val="center"/>
            <w:textDirection w:val="lrTb"/>
            <w:noWrap w:val="false"/>
          </w:tcPr>
          <w:p>
            <w:pPr>
              <w:jc w:val="center"/>
              <w:rPr>
                <w:rFonts w:ascii="宋体" w:hAnsi="宋体" w:cs="宋体"/>
                <w:sz w:val="24"/>
                <w:szCs w:val="24"/>
              </w:rPr>
            </w:pPr>
            <w:r/>
            <w:bookmarkStart w:id="61" w:name="_Toc25522"/>
            <w:r/>
            <w:bookmarkStart w:id="62" w:name="_Toc514054472"/>
            <w:r>
              <w:rPr>
                <w:rFonts w:hint="eastAsia" w:ascii="宋体" w:hAnsi="宋体" w:cs="宋体"/>
                <w:sz w:val="24"/>
                <w:szCs w:val="24"/>
              </w:rPr>
              <w:t xml:space="preserve">8</w:t>
            </w:r>
            <w:r/>
          </w:p>
        </w:tc>
        <w:tc>
          <w:tcPr>
            <w:tcW w:w="239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采购标的所属行业</w:t>
            </w:r>
            <w:r/>
          </w:p>
        </w:tc>
        <w:tc>
          <w:tcPr>
            <w:tcW w:w="6418" w:type="dxa"/>
            <w:vAlign w:val="center"/>
            <w:textDirection w:val="lrTb"/>
            <w:noWrap w:val="false"/>
          </w:tcPr>
          <w:p>
            <w:pPr>
              <w:rPr>
                <w:rFonts w:ascii="宋体" w:hAnsi="宋体" w:cs="宋体"/>
                <w:sz w:val="24"/>
                <w:szCs w:val="24"/>
              </w:rPr>
            </w:pPr>
            <w:r>
              <w:rPr>
                <w:rFonts w:hint="eastAsia" w:ascii="宋体" w:hAnsi="宋体" w:cs="宋体"/>
                <w:sz w:val="24"/>
                <w:szCs w:val="24"/>
              </w:rPr>
              <w:t xml:space="preserve">本项目采购标的对应的行业主要为</w:t>
            </w:r>
            <w:r>
              <w:rPr>
                <w:rFonts w:hint="eastAsia" w:ascii="宋体" w:hAnsi="宋体" w:cs="宋体"/>
                <w:sz w:val="24"/>
                <w:szCs w:val="24"/>
                <w:u w:val="single"/>
              </w:rPr>
              <w:t xml:space="preserve">其他未列明行业</w:t>
            </w:r>
            <w:r>
              <w:rPr>
                <w:rFonts w:hint="eastAsia" w:ascii="宋体" w:hAnsi="宋体" w:cs="宋体"/>
                <w:sz w:val="24"/>
                <w:szCs w:val="24"/>
              </w:rPr>
              <w:t xml:space="preserve">。</w:t>
            </w:r>
            <w:r/>
          </w:p>
        </w:tc>
      </w:tr>
    </w:tbl>
    <w:p>
      <w:pPr>
        <w:pStyle w:val="1369"/>
        <w:rPr>
          <w:rFonts w:ascii="宋体" w:hAnsi="宋体" w:eastAsia="宋体" w:cs="宋体"/>
        </w:rPr>
        <w:outlineLvl w:val="1"/>
      </w:pPr>
      <w:r/>
      <w:bookmarkStart w:id="63" w:name="_Toc22298"/>
      <w:r/>
      <w:bookmarkStart w:id="64" w:name="_Toc20458"/>
      <w:r/>
      <w:r/>
    </w:p>
    <w:p>
      <w:pPr>
        <w:pStyle w:val="1369"/>
        <w:rPr>
          <w:rFonts w:ascii="宋体" w:hAnsi="宋体" w:eastAsia="宋体" w:cs="宋体"/>
        </w:rPr>
        <w:outlineLvl w:val="1"/>
      </w:pPr>
      <w:r>
        <w:rPr>
          <w:rFonts w:ascii="宋体" w:hAnsi="宋体" w:eastAsia="宋体" w:cs="宋体"/>
        </w:rPr>
      </w:r>
      <w:r/>
    </w:p>
    <w:p>
      <w:pPr>
        <w:pStyle w:val="1369"/>
        <w:rPr>
          <w:rFonts w:ascii="宋体" w:hAnsi="宋体" w:eastAsia="宋体" w:cs="宋体"/>
        </w:rPr>
        <w:outlineLvl w:val="1"/>
      </w:pPr>
      <w:r>
        <w:rPr>
          <w:rFonts w:ascii="宋体" w:hAnsi="宋体" w:eastAsia="宋体" w:cs="宋体"/>
        </w:rPr>
      </w:r>
      <w:r/>
    </w:p>
    <w:p>
      <w:pPr>
        <w:pStyle w:val="1369"/>
        <w:rPr>
          <w:rFonts w:ascii="宋体" w:hAnsi="宋体" w:eastAsia="宋体" w:cs="宋体"/>
        </w:rPr>
        <w:outlineLvl w:val="1"/>
      </w:pPr>
      <w:r>
        <w:rPr>
          <w:rFonts w:ascii="宋体" w:hAnsi="宋体" w:eastAsia="宋体" w:cs="宋体"/>
        </w:rPr>
      </w:r>
      <w:r/>
    </w:p>
    <w:p>
      <w:pPr>
        <w:pStyle w:val="1369"/>
        <w:rPr>
          <w:rFonts w:ascii="宋体" w:hAnsi="宋体" w:eastAsia="宋体" w:cs="宋体"/>
        </w:rPr>
        <w:outlineLvl w:val="1"/>
      </w:pPr>
      <w:r>
        <w:rPr>
          <w:rFonts w:ascii="宋体" w:hAnsi="宋体" w:eastAsia="宋体" w:cs="宋体"/>
        </w:rPr>
      </w:r>
      <w:r/>
    </w:p>
    <w:p>
      <w:pPr>
        <w:pStyle w:val="1369"/>
        <w:rPr>
          <w:rFonts w:ascii="宋体" w:hAnsi="宋体" w:eastAsia="宋体" w:cs="宋体"/>
        </w:rPr>
        <w:outlineLvl w:val="1"/>
      </w:pPr>
      <w:r>
        <w:rPr>
          <w:rFonts w:ascii="宋体" w:hAnsi="宋体" w:eastAsia="宋体" w:cs="宋体"/>
        </w:rPr>
      </w:r>
      <w:r/>
    </w:p>
    <w:p>
      <w:pPr>
        <w:pStyle w:val="1369"/>
        <w:rPr>
          <w:rFonts w:ascii="宋体" w:hAnsi="宋体" w:eastAsia="宋体" w:cs="宋体"/>
        </w:rPr>
        <w:outlineLvl w:val="1"/>
      </w:pPr>
      <w:r>
        <w:rPr>
          <w:rFonts w:ascii="宋体" w:hAnsi="宋体" w:eastAsia="宋体" w:cs="宋体"/>
        </w:rPr>
      </w:r>
      <w:r/>
    </w:p>
    <w:p>
      <w:pPr>
        <w:pStyle w:val="1369"/>
        <w:rPr>
          <w:rFonts w:ascii="宋体" w:hAnsi="宋体" w:eastAsia="宋体" w:cs="宋体"/>
        </w:rPr>
        <w:outlineLvl w:val="1"/>
      </w:pPr>
      <w:r>
        <w:rPr>
          <w:rFonts w:ascii="宋体" w:hAnsi="宋体" w:eastAsia="宋体" w:cs="宋体"/>
        </w:rPr>
      </w:r>
      <w:r/>
    </w:p>
    <w:p>
      <w:pPr>
        <w:pStyle w:val="1369"/>
        <w:rPr>
          <w:rFonts w:ascii="宋体" w:hAnsi="宋体" w:eastAsia="宋体" w:cs="宋体"/>
        </w:rPr>
        <w:outlineLvl w:val="1"/>
      </w:pPr>
      <w:r>
        <w:rPr>
          <w:rFonts w:hint="eastAsia" w:ascii="宋体" w:hAnsi="宋体" w:eastAsia="宋体" w:cs="宋体"/>
        </w:rPr>
        <w:t xml:space="preserve">一、总则</w:t>
      </w:r>
      <w:bookmarkEnd w:id="61"/>
      <w:r/>
      <w:bookmarkEnd w:id="62"/>
      <w:r/>
      <w:bookmarkEnd w:id="63"/>
      <w:r/>
      <w:bookmarkEnd w:id="64"/>
      <w:r/>
      <w:r/>
    </w:p>
    <w:p>
      <w:pPr>
        <w:ind w:firstLine="482"/>
        <w:spacing w:line="500" w:lineRule="exact"/>
        <w:rPr>
          <w:rFonts w:ascii="宋体" w:hAnsi="宋体" w:cs="宋体"/>
          <w:b/>
          <w:sz w:val="24"/>
        </w:rPr>
        <w:outlineLvl w:val="2"/>
      </w:pPr>
      <w:r>
        <w:rPr>
          <w:rFonts w:hint="eastAsia" w:ascii="宋体" w:hAnsi="宋体" w:cs="宋体"/>
          <w:b/>
          <w:sz w:val="24"/>
        </w:rPr>
        <w:t xml:space="preserve">1、招标方式</w:t>
      </w:r>
      <w:r/>
    </w:p>
    <w:p>
      <w:pPr>
        <w:pStyle w:val="997"/>
        <w:ind w:firstLine="480"/>
        <w:spacing w:line="500" w:lineRule="exact"/>
        <w:rPr>
          <w:rFonts w:ascii="宋体" w:hAnsi="宋体" w:eastAsia="宋体" w:cs="宋体"/>
          <w:sz w:val="24"/>
        </w:rPr>
      </w:pPr>
      <w:r>
        <w:rPr>
          <w:rFonts w:hint="eastAsia" w:ascii="宋体" w:hAnsi="宋体" w:eastAsia="宋体" w:cs="宋体"/>
          <w:sz w:val="24"/>
        </w:rPr>
        <w:t xml:space="preserve">本次招标采取公开招标方式。</w:t>
      </w:r>
      <w:r/>
    </w:p>
    <w:p>
      <w:pPr>
        <w:ind w:firstLine="482"/>
        <w:spacing w:line="500" w:lineRule="exact"/>
        <w:rPr>
          <w:rFonts w:ascii="宋体" w:hAnsi="宋体" w:cs="宋体"/>
          <w:b/>
          <w:sz w:val="24"/>
        </w:rPr>
        <w:outlineLvl w:val="2"/>
      </w:pPr>
      <w:r>
        <w:rPr>
          <w:rFonts w:hint="eastAsia" w:ascii="宋体" w:hAnsi="宋体" w:cs="宋体"/>
          <w:b/>
          <w:sz w:val="24"/>
        </w:rPr>
        <w:t xml:space="preserve">2、合格的投标人</w:t>
      </w:r>
      <w:r/>
    </w:p>
    <w:p>
      <w:pPr>
        <w:ind w:firstLine="480"/>
        <w:spacing w:line="500" w:lineRule="exact"/>
        <w:rPr>
          <w:rFonts w:ascii="宋体" w:hAnsi="宋体" w:cs="宋体"/>
          <w:sz w:val="24"/>
          <w:shd w:val="clear" w:color="auto" w:fill="ffc000"/>
        </w:rPr>
      </w:pPr>
      <w:r>
        <w:rPr>
          <w:rFonts w:hint="eastAsia" w:ascii="宋体" w:hAnsi="宋体" w:cs="宋体"/>
          <w:sz w:val="24"/>
        </w:rPr>
        <w:t xml:space="preserve">2.1合格的投标人必须是有能力按照本招标文件规定的要求提供货物和相关服务，且具有独立承担民事等法律责任的法人或其它经济组织等。</w:t>
      </w:r>
      <w:r/>
    </w:p>
    <w:p>
      <w:pPr>
        <w:ind w:firstLine="480"/>
        <w:spacing w:line="500" w:lineRule="exact"/>
        <w:rPr>
          <w:rFonts w:ascii="宋体" w:hAnsi="宋体" w:cs="宋体"/>
          <w:sz w:val="24"/>
        </w:rPr>
      </w:pPr>
      <w:r>
        <w:rPr>
          <w:rFonts w:hint="eastAsia" w:ascii="宋体" w:hAnsi="宋体" w:cs="宋体"/>
          <w:sz w:val="24"/>
        </w:rPr>
        <w:t xml:space="preserve">2.2合格的投标人必须符合招标文件第一部分《招标公告》第二条及须知前附表相关规定，且具备独立完成本项目的能力，中标后不允许分包、转包。</w:t>
      </w:r>
      <w:r/>
    </w:p>
    <w:p>
      <w:pPr>
        <w:ind w:firstLine="480"/>
        <w:spacing w:line="500" w:lineRule="exact"/>
        <w:rPr>
          <w:rFonts w:ascii="宋体" w:hAnsi="宋体" w:cs="宋体"/>
          <w:sz w:val="24"/>
        </w:rPr>
      </w:pPr>
      <w:r>
        <w:rPr>
          <w:rFonts w:hint="eastAsia" w:ascii="宋体" w:hAnsi="宋体" w:cs="宋体"/>
          <w:sz w:val="24"/>
        </w:rPr>
        <w:t xml:space="preserve">2.3合格的投标人应遵守《中华人民共和国政府采购法》、《中华人民共和国政府采购法实施条例》、《政府采购货物和服务招标投标管理办法》等法律、行政法规、部门规章和规范性文件。</w:t>
      </w:r>
      <w:r/>
    </w:p>
    <w:p>
      <w:pPr>
        <w:ind w:firstLine="482"/>
        <w:spacing w:line="500" w:lineRule="exact"/>
        <w:rPr>
          <w:rFonts w:ascii="宋体" w:hAnsi="宋体" w:cs="宋体"/>
          <w:b/>
          <w:sz w:val="24"/>
        </w:rPr>
        <w:outlineLvl w:val="2"/>
      </w:pPr>
      <w:r>
        <w:rPr>
          <w:rFonts w:hint="eastAsia" w:ascii="宋体" w:hAnsi="宋体" w:cs="宋体"/>
          <w:b/>
          <w:sz w:val="24"/>
        </w:rPr>
        <w:t xml:space="preserve">3、适用法律</w:t>
      </w:r>
      <w:r/>
    </w:p>
    <w:p>
      <w:pPr>
        <w:ind w:firstLine="480"/>
        <w:spacing w:line="500" w:lineRule="exact"/>
        <w:rPr>
          <w:rFonts w:ascii="宋体" w:hAnsi="宋体" w:cs="宋体"/>
          <w:sz w:val="24"/>
        </w:rPr>
      </w:pPr>
      <w:r>
        <w:rPr>
          <w:rFonts w:hint="eastAsia" w:ascii="宋体" w:hAnsi="宋体" w:cs="宋体"/>
          <w:sz w:val="24"/>
        </w:rPr>
        <w:t xml:space="preserve">本次招标及由本次招标产生的合同受中华人民共和国的相关法律、法规制约和保护。</w:t>
      </w:r>
      <w:r/>
    </w:p>
    <w:p>
      <w:pPr>
        <w:ind w:firstLine="482"/>
        <w:spacing w:line="500" w:lineRule="exact"/>
        <w:rPr>
          <w:rFonts w:ascii="宋体" w:hAnsi="宋体" w:cs="宋体"/>
          <w:b/>
          <w:sz w:val="24"/>
        </w:rPr>
        <w:outlineLvl w:val="2"/>
      </w:pPr>
      <w:r>
        <w:rPr>
          <w:rFonts w:hint="eastAsia" w:ascii="宋体" w:hAnsi="宋体" w:cs="宋体"/>
          <w:b/>
          <w:sz w:val="24"/>
        </w:rPr>
        <w:t xml:space="preserve">4、投标费用</w:t>
      </w:r>
      <w:r/>
    </w:p>
    <w:p>
      <w:pPr>
        <w:ind w:firstLine="480"/>
        <w:spacing w:line="500" w:lineRule="exact"/>
        <w:rPr>
          <w:rFonts w:ascii="宋体" w:hAnsi="宋体" w:cs="宋体"/>
          <w:sz w:val="24"/>
        </w:rPr>
      </w:pPr>
      <w:r>
        <w:rPr>
          <w:rFonts w:hint="eastAsia" w:ascii="宋体" w:hAnsi="宋体" w:cs="宋体"/>
          <w:sz w:val="24"/>
        </w:rPr>
        <w:t xml:space="preserve">投标人应自行承担所有参加投标有关的费用。</w:t>
      </w:r>
      <w:r/>
    </w:p>
    <w:p>
      <w:pPr>
        <w:ind w:firstLine="482"/>
        <w:spacing w:line="500" w:lineRule="exact"/>
        <w:rPr>
          <w:rFonts w:ascii="宋体" w:hAnsi="宋体" w:cs="宋体"/>
          <w:b/>
          <w:sz w:val="24"/>
        </w:rPr>
        <w:outlineLvl w:val="2"/>
      </w:pPr>
      <w:r>
        <w:rPr>
          <w:rFonts w:hint="eastAsia" w:ascii="宋体" w:hAnsi="宋体" w:cs="宋体"/>
          <w:b/>
          <w:sz w:val="24"/>
        </w:rPr>
        <w:t xml:space="preserve">5、招标文件的约束力</w:t>
      </w:r>
      <w:r/>
    </w:p>
    <w:p>
      <w:pPr>
        <w:ind w:firstLine="480"/>
        <w:spacing w:line="500" w:lineRule="exact"/>
        <w:rPr>
          <w:rFonts w:ascii="宋体" w:hAnsi="宋体" w:cs="宋体"/>
          <w:sz w:val="24"/>
        </w:rPr>
      </w:pPr>
      <w:r>
        <w:rPr>
          <w:rFonts w:hint="eastAsia" w:ascii="宋体" w:hAnsi="宋体" w:cs="宋体"/>
          <w:sz w:val="24"/>
        </w:rPr>
        <w:t xml:space="preserve">投标人一旦参加本项目投标，即被认为接受了本招标文件的所有条件和规定。</w:t>
      </w:r>
      <w:r/>
    </w:p>
    <w:p>
      <w:pPr>
        <w:pStyle w:val="1369"/>
        <w:rPr>
          <w:rFonts w:ascii="宋体" w:hAnsi="宋体" w:eastAsia="宋体" w:cs="宋体"/>
        </w:rPr>
        <w:outlineLvl w:val="1"/>
      </w:pPr>
      <w:r/>
      <w:bookmarkStart w:id="65" w:name="_Toc21335"/>
      <w:r/>
      <w:bookmarkStart w:id="66" w:name="_Toc514054473"/>
      <w:r/>
      <w:bookmarkStart w:id="67" w:name="_Toc17916"/>
      <w:r/>
      <w:bookmarkStart w:id="68" w:name="_Toc30610"/>
      <w:r>
        <w:rPr>
          <w:rFonts w:hint="eastAsia" w:ascii="宋体" w:hAnsi="宋体" w:eastAsia="宋体" w:cs="宋体"/>
        </w:rPr>
        <w:t xml:space="preserve">二、招标文件</w:t>
      </w:r>
      <w:bookmarkEnd w:id="65"/>
      <w:r/>
      <w:bookmarkEnd w:id="66"/>
      <w:r/>
      <w:bookmarkEnd w:id="67"/>
      <w:r/>
      <w:bookmarkEnd w:id="68"/>
      <w:r/>
      <w:r/>
    </w:p>
    <w:p>
      <w:pPr>
        <w:ind w:firstLine="482"/>
        <w:spacing w:line="500" w:lineRule="exact"/>
        <w:rPr>
          <w:rFonts w:ascii="宋体" w:hAnsi="宋体" w:cs="宋体"/>
          <w:b/>
          <w:sz w:val="24"/>
        </w:rPr>
      </w:pPr>
      <w:r>
        <w:rPr>
          <w:rFonts w:hint="eastAsia" w:ascii="宋体" w:hAnsi="宋体" w:cs="宋体"/>
          <w:b/>
          <w:sz w:val="24"/>
        </w:rPr>
        <w:t xml:space="preserve">6、招标文件构成</w:t>
      </w:r>
      <w:r/>
    </w:p>
    <w:p>
      <w:pPr>
        <w:ind w:firstLine="480"/>
        <w:spacing w:line="500" w:lineRule="exact"/>
        <w:rPr>
          <w:rFonts w:ascii="宋体" w:hAnsi="宋体" w:cs="宋体"/>
          <w:sz w:val="24"/>
        </w:rPr>
      </w:pPr>
      <w:r>
        <w:rPr>
          <w:rFonts w:hint="eastAsia" w:ascii="宋体" w:hAnsi="宋体" w:cs="宋体"/>
          <w:sz w:val="24"/>
        </w:rPr>
        <w:t xml:space="preserve">第一部分：招标公告；</w:t>
      </w:r>
      <w:r/>
    </w:p>
    <w:p>
      <w:pPr>
        <w:ind w:firstLine="480"/>
        <w:spacing w:line="500" w:lineRule="exact"/>
        <w:rPr>
          <w:rFonts w:ascii="宋体" w:hAnsi="宋体" w:cs="宋体"/>
          <w:sz w:val="24"/>
        </w:rPr>
      </w:pPr>
      <w:r>
        <w:rPr>
          <w:rFonts w:hint="eastAsia" w:ascii="宋体" w:hAnsi="宋体" w:cs="宋体"/>
          <w:sz w:val="24"/>
        </w:rPr>
        <w:t xml:space="preserve">第二部分：投标人须知；</w:t>
      </w:r>
      <w:r/>
    </w:p>
    <w:p>
      <w:pPr>
        <w:ind w:firstLine="480"/>
        <w:spacing w:line="500" w:lineRule="exact"/>
        <w:rPr>
          <w:rFonts w:ascii="宋体" w:hAnsi="宋体" w:cs="宋体"/>
          <w:sz w:val="24"/>
        </w:rPr>
      </w:pPr>
      <w:r>
        <w:rPr>
          <w:rFonts w:hint="eastAsia" w:ascii="宋体" w:hAnsi="宋体" w:cs="宋体"/>
          <w:sz w:val="24"/>
        </w:rPr>
        <w:t xml:space="preserve">第三部分：评标方法和标准；</w:t>
      </w:r>
      <w:r/>
    </w:p>
    <w:p>
      <w:pPr>
        <w:ind w:firstLine="480"/>
        <w:spacing w:line="500" w:lineRule="exact"/>
        <w:rPr>
          <w:rFonts w:ascii="宋体" w:hAnsi="宋体" w:cs="宋体"/>
          <w:sz w:val="24"/>
        </w:rPr>
      </w:pPr>
      <w:r>
        <w:rPr>
          <w:rFonts w:hint="eastAsia" w:ascii="宋体" w:hAnsi="宋体" w:cs="宋体"/>
          <w:sz w:val="24"/>
        </w:rPr>
        <w:t xml:space="preserve">第四部分：项目需求；</w:t>
      </w:r>
      <w:r/>
    </w:p>
    <w:p>
      <w:pPr>
        <w:ind w:firstLine="480"/>
        <w:spacing w:line="500" w:lineRule="exact"/>
        <w:rPr>
          <w:rFonts w:ascii="宋体" w:hAnsi="宋体" w:cs="宋体"/>
          <w:sz w:val="24"/>
        </w:rPr>
      </w:pPr>
      <w:r>
        <w:rPr>
          <w:rFonts w:hint="eastAsia" w:ascii="宋体" w:hAnsi="宋体" w:cs="宋体"/>
          <w:sz w:val="24"/>
        </w:rPr>
        <w:t xml:space="preserve">第五部分：合同格式及条款；</w:t>
      </w:r>
      <w:r/>
    </w:p>
    <w:p>
      <w:pPr>
        <w:ind w:firstLine="480"/>
        <w:spacing w:line="500" w:lineRule="exact"/>
        <w:rPr>
          <w:rFonts w:ascii="宋体" w:hAnsi="宋体" w:cs="宋体"/>
          <w:sz w:val="24"/>
        </w:rPr>
      </w:pPr>
      <w:r>
        <w:rPr>
          <w:rFonts w:hint="eastAsia" w:ascii="宋体" w:hAnsi="宋体" w:cs="宋体"/>
          <w:sz w:val="24"/>
        </w:rPr>
        <w:t xml:space="preserve">第六部分：投标文件格式。</w:t>
      </w:r>
      <w:r/>
    </w:p>
    <w:p>
      <w:pPr>
        <w:ind w:firstLine="482"/>
        <w:spacing w:line="500" w:lineRule="exact"/>
        <w:rPr>
          <w:rFonts w:ascii="宋体" w:hAnsi="宋体" w:cs="宋体"/>
          <w:b/>
          <w:sz w:val="24"/>
        </w:rPr>
      </w:pPr>
      <w:r>
        <w:rPr>
          <w:rFonts w:hint="eastAsia" w:ascii="宋体" w:hAnsi="宋体" w:cs="宋体"/>
          <w:b/>
          <w:sz w:val="24"/>
        </w:rPr>
        <w:t xml:space="preserve">7、招标文件的澄清</w:t>
      </w:r>
      <w:r/>
    </w:p>
    <w:p>
      <w:pPr>
        <w:ind w:firstLine="480"/>
        <w:spacing w:line="500" w:lineRule="exact"/>
        <w:rPr>
          <w:rFonts w:ascii="宋体" w:hAnsi="宋体" w:cs="宋体"/>
          <w:sz w:val="24"/>
        </w:rPr>
      </w:pPr>
      <w:r>
        <w:rPr>
          <w:rFonts w:hint="eastAsia" w:ascii="宋体" w:hAnsi="宋体" w:cs="宋体"/>
          <w:sz w:val="24"/>
        </w:rPr>
        <w:t xml:space="preserve">任何要求对招标文件澄清的投标人，均应在法律法规规定的时间内提出，采购代理机构对规定时间内收到的澄清要求予以答复，答复不包括问题的来源。</w:t>
      </w:r>
      <w:r/>
    </w:p>
    <w:p>
      <w:pPr>
        <w:ind w:firstLine="482"/>
        <w:spacing w:line="500" w:lineRule="exact"/>
        <w:rPr>
          <w:rFonts w:ascii="宋体" w:hAnsi="宋体" w:cs="宋体"/>
          <w:b/>
          <w:sz w:val="24"/>
        </w:rPr>
      </w:pPr>
      <w:r>
        <w:rPr>
          <w:rFonts w:hint="eastAsia" w:ascii="宋体" w:hAnsi="宋体" w:cs="宋体"/>
          <w:b/>
          <w:sz w:val="24"/>
        </w:rPr>
        <w:t xml:space="preserve">8、招标文件的修改</w:t>
      </w:r>
      <w:r/>
    </w:p>
    <w:p>
      <w:pPr>
        <w:ind w:firstLine="480"/>
        <w:spacing w:line="500" w:lineRule="exact"/>
        <w:rPr>
          <w:rFonts w:ascii="宋体" w:hAnsi="宋体" w:cs="宋体"/>
          <w:sz w:val="24"/>
        </w:rPr>
      </w:pPr>
      <w:r>
        <w:rPr>
          <w:rFonts w:hint="eastAsia" w:ascii="宋体" w:hAnsi="宋体" w:cs="宋体"/>
          <w:sz w:val="24"/>
        </w:rPr>
        <w:t xml:space="preserve">8.1在投标文件接收截止日期15日前，采购代理机构可以更正公告或补充文件的形式对招标文件进行修改。</w:t>
      </w:r>
      <w:r/>
    </w:p>
    <w:p>
      <w:pPr>
        <w:ind w:firstLine="480"/>
        <w:spacing w:line="500" w:lineRule="exact"/>
        <w:rPr>
          <w:rFonts w:ascii="宋体" w:hAnsi="宋体" w:cs="宋体"/>
          <w:sz w:val="24"/>
        </w:rPr>
      </w:pPr>
      <w:r>
        <w:rPr>
          <w:rFonts w:hint="eastAsia" w:ascii="宋体" w:hAnsi="宋体" w:cs="宋体"/>
          <w:sz w:val="24"/>
        </w:rPr>
        <w:t xml:space="preserve">8.2招标文件的修改将在“江苏政府采购网”公布，补充文件将作为招标文件的组成部分，并对投标人具有约束力。修改内容可能影响投标文件编制的，采购人或者采购代理机构将顺延提交投标文件的截止时间，并将在“江苏政府采购网”公布。</w:t>
      </w:r>
      <w:r/>
    </w:p>
    <w:p>
      <w:pPr>
        <w:ind w:firstLine="480"/>
        <w:spacing w:line="500" w:lineRule="exact"/>
        <w:rPr>
          <w:rFonts w:ascii="宋体" w:hAnsi="宋体" w:cs="宋体"/>
          <w:sz w:val="24"/>
        </w:rPr>
      </w:pPr>
      <w:r>
        <w:rPr>
          <w:rFonts w:hint="eastAsia" w:ascii="宋体" w:hAnsi="宋体" w:cs="宋体"/>
          <w:sz w:val="24"/>
        </w:rPr>
        <w:t xml:space="preserve">8.3为使投标人有充分的时间对招标文件的修改部分进行分析、研究，采购代理机构有权推迟投标文件接收截止日期和开标日期，并将此变更通知所有已获取招标文件的投标人。</w:t>
      </w:r>
      <w:r/>
    </w:p>
    <w:p>
      <w:pPr>
        <w:ind w:firstLine="480"/>
        <w:spacing w:line="500" w:lineRule="exact"/>
        <w:rPr>
          <w:rFonts w:ascii="宋体" w:hAnsi="宋体" w:cs="宋体"/>
        </w:rPr>
      </w:pPr>
      <w:r>
        <w:rPr>
          <w:rFonts w:hint="eastAsia" w:ascii="宋体" w:hAnsi="宋体" w:cs="宋体"/>
          <w:sz w:val="24"/>
        </w:rPr>
        <w:t xml:space="preserve">9采购代理机构发出的所有补充、修改和变更文件均作为招标文件的组成部分，与招标文件具有同等法律效力。</w:t>
      </w:r>
      <w:r/>
    </w:p>
    <w:p>
      <w:pPr>
        <w:pStyle w:val="1369"/>
        <w:rPr>
          <w:rFonts w:ascii="宋体" w:hAnsi="宋体" w:eastAsia="宋体" w:cs="宋体"/>
        </w:rPr>
        <w:outlineLvl w:val="1"/>
      </w:pPr>
      <w:r/>
      <w:bookmarkStart w:id="69" w:name="_Toc26908"/>
      <w:r/>
      <w:bookmarkStart w:id="70" w:name="_Toc20227"/>
      <w:r/>
      <w:bookmarkStart w:id="71" w:name="_Toc514054474"/>
      <w:r/>
      <w:bookmarkStart w:id="72" w:name="_Toc26871"/>
      <w:r>
        <w:rPr>
          <w:rFonts w:hint="eastAsia" w:ascii="宋体" w:hAnsi="宋体" w:eastAsia="宋体" w:cs="宋体"/>
        </w:rPr>
        <w:t xml:space="preserve">三、投标文件的编制</w:t>
      </w:r>
      <w:bookmarkEnd w:id="69"/>
      <w:r/>
      <w:bookmarkEnd w:id="70"/>
      <w:r/>
      <w:bookmarkEnd w:id="71"/>
      <w:r/>
      <w:bookmarkEnd w:id="72"/>
      <w:r/>
      <w:r/>
    </w:p>
    <w:p>
      <w:pPr>
        <w:ind w:firstLine="482"/>
        <w:spacing w:line="500" w:lineRule="exact"/>
        <w:rPr>
          <w:rFonts w:ascii="宋体" w:hAnsi="宋体" w:cs="宋体"/>
          <w:b/>
          <w:sz w:val="24"/>
        </w:rPr>
      </w:pPr>
      <w:r>
        <w:rPr>
          <w:rFonts w:hint="eastAsia" w:ascii="宋体" w:hAnsi="宋体" w:cs="宋体"/>
          <w:b/>
          <w:sz w:val="24"/>
        </w:rPr>
        <w:t xml:space="preserve">10、投标文件的编制要求</w:t>
      </w:r>
      <w:r/>
    </w:p>
    <w:p>
      <w:pPr>
        <w:ind w:firstLine="480"/>
        <w:spacing w:line="500" w:lineRule="exact"/>
        <w:rPr>
          <w:rFonts w:ascii="宋体" w:hAnsi="宋体" w:cs="宋体"/>
          <w:sz w:val="24"/>
        </w:rPr>
      </w:pPr>
      <w:r>
        <w:rPr>
          <w:rFonts w:hint="eastAsia" w:ascii="宋体" w:hAnsi="宋体" w:cs="宋体"/>
          <w:sz w:val="24"/>
        </w:rPr>
        <w:t xml:space="preserve">10.1投标人应仔细阅读“招标文件”的所有内容，按“招标文件”第六部分“投标文件格式”编制投标文件，如有必要，可以增加附页，作为投标文件的组成部分。投标人须保证所提供的全部资料的真实性、完整性及有效性，以使其投标对“招标文件”作出实质性响应。否则，可能被拒绝。</w:t>
      </w:r>
      <w:r/>
    </w:p>
    <w:p>
      <w:pPr>
        <w:ind w:firstLine="480"/>
        <w:spacing w:line="500" w:lineRule="exact"/>
        <w:rPr>
          <w:rFonts w:ascii="宋体" w:hAnsi="宋体" w:cs="宋体"/>
          <w:sz w:val="24"/>
        </w:rPr>
      </w:pPr>
      <w:r>
        <w:rPr>
          <w:rFonts w:hint="eastAsia" w:ascii="宋体" w:hAnsi="宋体" w:cs="宋体"/>
          <w:sz w:val="24"/>
        </w:rPr>
        <w:t xml:space="preserve">10.2投标文件应当对招标文件有关交货期、投标有效期、质量要求、技术标准和要求、招标范围、付款方式等实质性内容作出响应。</w:t>
      </w:r>
      <w:r/>
    </w:p>
    <w:p>
      <w:pPr>
        <w:ind w:firstLine="482"/>
        <w:spacing w:line="500" w:lineRule="exact"/>
        <w:rPr>
          <w:rFonts w:ascii="宋体" w:hAnsi="宋体" w:cs="宋体"/>
          <w:b/>
          <w:sz w:val="24"/>
        </w:rPr>
      </w:pPr>
      <w:r>
        <w:rPr>
          <w:rFonts w:hint="eastAsia" w:ascii="宋体" w:hAnsi="宋体" w:cs="宋体"/>
          <w:b/>
          <w:sz w:val="24"/>
        </w:rPr>
        <w:t xml:space="preserve">11、投标文件构成</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11.1资格证明文件；</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11.1.1具有独立承担民事责任的能力（法人或者其他组织的营业执照等证明文件，自然人的身份证明）；</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11.1.2具有良好的商业信誉和健全的财务会计制度（提供2025年度财务报告，至少包含资产负债表、利润表；或投标截止时间前六个月内银行出具的资信证明；成立不满一年无须提供）；</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11.1.3具有履行合同所必需的设备和专业技术能力（提供书面声明）；</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11.1.4有依法缴纳税收和社会保障资金的良好记录（参加本次政府采购活动前6个月内至少一个月缴纳税收及缴纳社会保障资金的证明材料，投标人依法享受缓缴、免缴税收、社会保障资金的，需提供证明材料）；</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11.1.5参加政府采购活动前三年内（成立时间不足三年的、自成立时间起），在经营活动中没有重大违法记录（提供书面声明，格式自拟，重大违法记录是指供应商因违法经营受到刑事处罚或责令停产停业、吊销许可证或者执照、较大数额罚款等行政处罚）；</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11.1.6法律、行政法规规定的其他条件；</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11.1.7本项目投标人须具有医疗器械经营许可证或医疗器械经营备案凭证或医疗器械生产许可证；</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11.1.8拒绝下述供应商参加本次采购活动的情形：</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11.1.8.1供应商单位负责人为同一人或者存在直接控股、管理关系的不同供应商，不得参加同一合同项下的政府采购活动。</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11.1.8.2凡为采购项目提供整体设计、规范编制或者项目管理、监理、检测等服务的供应商，不得再参加本项目的采购活动。</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11.1.8.3拒绝列入失信被执行人、重大税收违法案件当事人名单、政府采购严重违法失信行为记录名单的供应商参与政府采购活动。</w:t>
      </w:r>
      <w:r/>
    </w:p>
    <w:p>
      <w:pPr>
        <w:ind w:firstLine="480"/>
        <w:spacing w:line="500" w:lineRule="exact"/>
        <w:rPr>
          <w:rFonts w:ascii="宋体" w:hAnsi="宋体" w:cs="宋体"/>
          <w:bCs/>
          <w:sz w:val="24"/>
          <w:szCs w:val="24"/>
        </w:rPr>
      </w:pPr>
      <w:r>
        <w:rPr>
          <w:rFonts w:hint="eastAsia" w:ascii="宋体" w:hAnsi="宋体" w:cs="宋体"/>
          <w:bCs/>
          <w:sz w:val="24"/>
          <w:szCs w:val="24"/>
        </w:rPr>
        <w:t xml:space="preserve">11.2投标函；</w:t>
      </w:r>
      <w:r/>
    </w:p>
    <w:p>
      <w:pPr>
        <w:ind w:firstLine="480"/>
        <w:spacing w:line="500" w:lineRule="exact"/>
        <w:rPr>
          <w:rFonts w:ascii="宋体" w:hAnsi="宋体" w:cs="宋体"/>
          <w:sz w:val="24"/>
        </w:rPr>
      </w:pPr>
      <w:r>
        <w:rPr>
          <w:rFonts w:hint="eastAsia" w:ascii="宋体" w:hAnsi="宋体" w:cs="宋体"/>
          <w:bCs/>
          <w:sz w:val="24"/>
          <w:szCs w:val="24"/>
        </w:rPr>
        <w:t xml:space="preserve">11.3</w:t>
      </w:r>
      <w:r>
        <w:rPr>
          <w:rFonts w:hint="eastAsia" w:ascii="宋体" w:hAnsi="宋体" w:cs="宋体"/>
          <w:sz w:val="24"/>
        </w:rPr>
        <w:t xml:space="preserve">报价文件</w:t>
      </w:r>
      <w:r/>
    </w:p>
    <w:p>
      <w:pPr>
        <w:ind w:firstLine="480"/>
        <w:spacing w:line="500" w:lineRule="exact"/>
        <w:rPr>
          <w:rFonts w:ascii="宋体" w:hAnsi="宋体" w:cs="宋体"/>
          <w:sz w:val="24"/>
        </w:rPr>
      </w:pPr>
      <w:r>
        <w:rPr>
          <w:rFonts w:hint="eastAsia" w:ascii="宋体" w:hAnsi="宋体" w:cs="宋体"/>
          <w:sz w:val="24"/>
        </w:rPr>
        <w:t xml:space="preserve">11.3.1开标一览表；</w:t>
      </w:r>
      <w:r/>
    </w:p>
    <w:p>
      <w:pPr>
        <w:ind w:firstLine="480"/>
        <w:spacing w:line="500" w:lineRule="exact"/>
        <w:rPr>
          <w:rFonts w:ascii="宋体" w:hAnsi="宋体" w:cs="宋体"/>
          <w:sz w:val="24"/>
        </w:rPr>
      </w:pPr>
      <w:r>
        <w:rPr>
          <w:rFonts w:hint="eastAsia" w:ascii="宋体" w:hAnsi="宋体" w:cs="宋体"/>
          <w:sz w:val="24"/>
        </w:rPr>
        <w:t xml:space="preserve">11.3.2明细报价表。</w:t>
      </w:r>
      <w:r/>
    </w:p>
    <w:p>
      <w:pPr>
        <w:ind w:firstLine="480"/>
        <w:spacing w:line="500" w:lineRule="exact"/>
        <w:rPr>
          <w:rFonts w:ascii="宋体" w:hAnsi="宋体" w:cs="宋体"/>
          <w:sz w:val="24"/>
        </w:rPr>
      </w:pPr>
      <w:r>
        <w:rPr>
          <w:rFonts w:hint="eastAsia" w:ascii="宋体" w:hAnsi="宋体" w:cs="宋体"/>
          <w:sz w:val="24"/>
        </w:rPr>
        <w:t xml:space="preserve">11.4技术文件</w:t>
      </w:r>
      <w:r/>
    </w:p>
    <w:p>
      <w:pPr>
        <w:ind w:firstLine="480"/>
        <w:spacing w:line="500" w:lineRule="exact"/>
        <w:rPr>
          <w:rFonts w:ascii="宋体" w:hAnsi="宋体" w:cs="宋体"/>
          <w:sz w:val="24"/>
        </w:rPr>
      </w:pPr>
      <w:r/>
      <w:bookmarkStart w:id="73" w:name="EB7f6b24a996964930b08d6b290b36e3fd"/>
      <w:r>
        <w:rPr>
          <w:rFonts w:hint="eastAsia" w:ascii="宋体" w:hAnsi="宋体" w:cs="宋体"/>
          <w:sz w:val="24"/>
        </w:rPr>
        <w:t xml:space="preserve">11.4.1技术响应偏差表</w:t>
      </w:r>
      <w:bookmarkEnd w:id="73"/>
      <w:r>
        <w:rPr>
          <w:rFonts w:hint="eastAsia" w:ascii="宋体" w:hAnsi="宋体" w:cs="宋体"/>
          <w:sz w:val="24"/>
        </w:rPr>
        <w:t xml:space="preserve">。</w:t>
      </w:r>
      <w:r/>
    </w:p>
    <w:p>
      <w:pPr>
        <w:ind w:firstLine="480"/>
        <w:spacing w:line="500" w:lineRule="exact"/>
        <w:rPr>
          <w:rFonts w:ascii="宋体" w:hAnsi="宋体" w:cs="宋体"/>
          <w:bCs/>
          <w:sz w:val="24"/>
          <w:szCs w:val="24"/>
        </w:rPr>
      </w:pPr>
      <w:r>
        <w:rPr>
          <w:rFonts w:hint="eastAsia" w:ascii="宋体" w:hAnsi="宋体" w:cs="宋体"/>
          <w:sz w:val="24"/>
        </w:rPr>
        <w:t xml:space="preserve">11.4.2</w:t>
      </w:r>
      <w:r>
        <w:rPr>
          <w:rFonts w:hint="eastAsia" w:ascii="宋体" w:hAnsi="宋体" w:cs="宋体"/>
          <w:bCs/>
          <w:sz w:val="24"/>
          <w:szCs w:val="24"/>
        </w:rPr>
        <w:t xml:space="preserve">其他技术文件（根据评分点自行提供）</w:t>
      </w:r>
      <w:r/>
    </w:p>
    <w:p>
      <w:pPr>
        <w:ind w:firstLine="480"/>
        <w:spacing w:line="500" w:lineRule="exact"/>
        <w:rPr>
          <w:rFonts w:ascii="宋体" w:hAnsi="宋体" w:cs="宋体"/>
          <w:sz w:val="24"/>
        </w:rPr>
      </w:pPr>
      <w:r>
        <w:rPr>
          <w:rFonts w:hint="eastAsia" w:ascii="宋体" w:hAnsi="宋体" w:cs="宋体"/>
          <w:sz w:val="24"/>
        </w:rPr>
        <w:t xml:space="preserve">11.5商务文件</w:t>
      </w:r>
      <w:r/>
    </w:p>
    <w:p>
      <w:pPr>
        <w:ind w:firstLine="480"/>
        <w:spacing w:line="500" w:lineRule="exact"/>
        <w:rPr>
          <w:rFonts w:ascii="宋体" w:hAnsi="宋体" w:cs="宋体"/>
          <w:sz w:val="24"/>
        </w:rPr>
      </w:pPr>
      <w:r/>
      <w:bookmarkStart w:id="74" w:name="EBdc2c24f6358343e896cd43bd6621a619"/>
      <w:r>
        <w:rPr>
          <w:rFonts w:hint="eastAsia" w:ascii="宋体" w:hAnsi="宋体" w:cs="宋体"/>
          <w:sz w:val="24"/>
        </w:rPr>
        <w:t xml:space="preserve">11.5.1商务响应偏差表；</w:t>
      </w:r>
      <w:r/>
    </w:p>
    <w:p>
      <w:pPr>
        <w:ind w:firstLine="480"/>
        <w:spacing w:line="500" w:lineRule="exact"/>
        <w:rPr>
          <w:rFonts w:ascii="宋体" w:hAnsi="宋体" w:cs="宋体"/>
          <w:sz w:val="24"/>
        </w:rPr>
      </w:pPr>
      <w:r>
        <w:rPr>
          <w:rFonts w:hint="eastAsia" w:ascii="宋体" w:hAnsi="宋体" w:cs="宋体"/>
          <w:sz w:val="24"/>
        </w:rPr>
        <w:t xml:space="preserve">11.5.2投标人承担类似项目业绩一览表</w:t>
      </w:r>
      <w:r/>
    </w:p>
    <w:p>
      <w:pPr>
        <w:ind w:firstLine="480"/>
        <w:spacing w:line="500" w:lineRule="exact"/>
        <w:rPr>
          <w:rFonts w:ascii="宋体" w:hAnsi="宋体" w:cs="宋体"/>
          <w:sz w:val="24"/>
        </w:rPr>
      </w:pPr>
      <w:r>
        <w:rPr>
          <w:rFonts w:hint="eastAsia" w:ascii="宋体" w:hAnsi="宋体" w:cs="宋体"/>
          <w:sz w:val="24"/>
        </w:rPr>
        <w:t xml:space="preserve">11.5.3其他商务文件</w:t>
      </w:r>
      <w:r>
        <w:rPr>
          <w:rFonts w:hint="eastAsia" w:ascii="宋体" w:hAnsi="宋体" w:cs="宋体"/>
          <w:bCs/>
          <w:sz w:val="24"/>
          <w:szCs w:val="24"/>
        </w:rPr>
        <w:t xml:space="preserve">（根据评分点自行提供）</w:t>
      </w:r>
      <w:r>
        <w:rPr>
          <w:rFonts w:hint="eastAsia" w:ascii="宋体" w:hAnsi="宋体" w:cs="宋体"/>
          <w:sz w:val="24"/>
        </w:rPr>
        <w:t xml:space="preserve">。</w:t>
      </w:r>
      <w:bookmarkEnd w:id="74"/>
      <w:r/>
      <w:r/>
    </w:p>
    <w:p>
      <w:pPr>
        <w:numPr>
          <w:ilvl w:val="0"/>
          <w:numId w:val="6"/>
        </w:numPr>
        <w:ind w:firstLine="482"/>
        <w:spacing w:line="500" w:lineRule="exact"/>
        <w:rPr>
          <w:rFonts w:ascii="宋体" w:hAnsi="宋体" w:cs="宋体"/>
          <w:b/>
          <w:sz w:val="24"/>
        </w:rPr>
      </w:pPr>
      <w:r>
        <w:rPr>
          <w:rFonts w:hint="eastAsia" w:ascii="宋体" w:hAnsi="宋体" w:cs="宋体"/>
          <w:b/>
          <w:sz w:val="24"/>
        </w:rPr>
        <w:t xml:space="preserve">投标文件构成资料为非中文时应提供中文译版，并以中文为准，否则可视为未提供；</w:t>
      </w:r>
      <w:r/>
    </w:p>
    <w:p>
      <w:pPr>
        <w:ind w:firstLine="482"/>
        <w:spacing w:line="500" w:lineRule="exact"/>
        <w:rPr>
          <w:rFonts w:ascii="宋体" w:hAnsi="宋体" w:cs="宋体"/>
          <w:b/>
          <w:sz w:val="24"/>
        </w:rPr>
      </w:pPr>
      <w:r>
        <w:rPr>
          <w:rFonts w:hint="eastAsia" w:ascii="宋体" w:hAnsi="宋体" w:cs="宋体"/>
          <w:b/>
          <w:sz w:val="24"/>
        </w:rPr>
        <w:t xml:space="preserve">13、投标报价</w:t>
      </w:r>
      <w:r/>
    </w:p>
    <w:p>
      <w:pPr>
        <w:ind w:firstLine="480"/>
        <w:spacing w:line="500" w:lineRule="exact"/>
        <w:rPr>
          <w:rFonts w:ascii="宋体" w:hAnsi="宋体" w:cs="宋体"/>
          <w:sz w:val="24"/>
          <w:shd w:val="clear" w:color="auto" w:fill="ffc000"/>
        </w:rPr>
      </w:pPr>
      <w:r>
        <w:rPr>
          <w:rFonts w:hint="eastAsia" w:ascii="宋体" w:hAnsi="宋体" w:cs="宋体"/>
          <w:sz w:val="24"/>
        </w:rPr>
        <w:t xml:space="preserve">13.1本项目不接受备选的投标方案或有选择的报价，只允许有一个报价。投标报价内容包括：</w:t>
      </w:r>
      <w:bookmarkStart w:id="75" w:name="EB54dd097a55df4796bd5f9b6bdf2ddc40"/>
      <w:r>
        <w:rPr>
          <w:rFonts w:hint="eastAsia" w:ascii="宋体" w:hAnsi="宋体" w:cs="宋体"/>
          <w:sz w:val="24"/>
        </w:rPr>
        <w:t xml:space="preserve">人工费（工资、社保、公积金、制服、福利费、高温费）、管理服务费、税金以及交付使用过程中涉及到的其他一切费用（加班费在服务过程中根据实际产生的另行结算）。</w:t>
      </w:r>
      <w:bookmarkEnd w:id="75"/>
      <w:r/>
      <w:r/>
    </w:p>
    <w:p>
      <w:pPr>
        <w:ind w:firstLine="480"/>
        <w:spacing w:line="500" w:lineRule="exact"/>
        <w:rPr>
          <w:rFonts w:ascii="宋体" w:hAnsi="宋体" w:cs="宋体"/>
          <w:sz w:val="24"/>
        </w:rPr>
      </w:pPr>
      <w:r>
        <w:rPr>
          <w:rFonts w:hint="eastAsia" w:ascii="宋体" w:hAnsi="宋体" w:cs="宋体"/>
          <w:sz w:val="24"/>
        </w:rPr>
        <w:t xml:space="preserve">13.3报价注意事项：</w:t>
      </w:r>
      <w:r/>
    </w:p>
    <w:p>
      <w:pPr>
        <w:ind w:firstLine="480"/>
        <w:spacing w:line="500" w:lineRule="exact"/>
        <w:rPr>
          <w:rFonts w:ascii="宋体" w:hAnsi="宋体" w:cs="宋体"/>
          <w:sz w:val="24"/>
        </w:rPr>
      </w:pPr>
      <w:r>
        <w:rPr>
          <w:rFonts w:hint="eastAsia" w:ascii="宋体" w:hAnsi="宋体" w:cs="宋体"/>
          <w:sz w:val="24"/>
        </w:rPr>
        <w:t xml:space="preserve">13.3.1价格一律以人民币计算；</w:t>
      </w:r>
      <w:r/>
    </w:p>
    <w:p>
      <w:pPr>
        <w:ind w:firstLine="480"/>
        <w:spacing w:line="500" w:lineRule="exact"/>
        <w:rPr>
          <w:rFonts w:ascii="宋体" w:hAnsi="宋体" w:cs="宋体"/>
          <w:sz w:val="24"/>
        </w:rPr>
      </w:pPr>
      <w:r>
        <w:rPr>
          <w:rFonts w:hint="eastAsia" w:ascii="宋体" w:hAnsi="宋体" w:cs="宋体"/>
          <w:sz w:val="24"/>
        </w:rPr>
        <w:t xml:space="preserve">13.3.2投标人报价时应充分考虑所有可能影响到报价的因素，一旦评标结束最终中标，如发生漏、缺、少项，都将被认为是中标人的报价让利行为，损失自负。</w:t>
      </w:r>
      <w:r/>
    </w:p>
    <w:p>
      <w:pPr>
        <w:ind w:firstLine="482"/>
        <w:spacing w:line="500" w:lineRule="exact"/>
        <w:rPr>
          <w:rFonts w:ascii="宋体" w:hAnsi="宋体" w:cs="宋体"/>
          <w:b/>
          <w:sz w:val="24"/>
        </w:rPr>
      </w:pPr>
      <w:r>
        <w:rPr>
          <w:rFonts w:hint="eastAsia" w:ascii="宋体" w:hAnsi="宋体" w:cs="宋体"/>
          <w:b/>
          <w:sz w:val="24"/>
        </w:rPr>
        <w:t xml:space="preserve">14、投标保证金</w:t>
      </w:r>
      <w:r/>
    </w:p>
    <w:p>
      <w:pPr>
        <w:ind w:firstLine="480"/>
        <w:spacing w:line="500" w:lineRule="exact"/>
        <w:rPr>
          <w:rFonts w:ascii="宋体" w:hAnsi="宋体" w:cs="宋体"/>
          <w:bCs/>
          <w:sz w:val="24"/>
        </w:rPr>
      </w:pPr>
      <w:r>
        <w:rPr>
          <w:rFonts w:hint="eastAsia" w:ascii="宋体" w:hAnsi="宋体" w:cs="宋体"/>
          <w:bCs/>
          <w:sz w:val="24"/>
        </w:rPr>
        <w:t xml:space="preserve">本项目不收取投标保证金。</w:t>
      </w:r>
      <w:r/>
    </w:p>
    <w:p>
      <w:pPr>
        <w:ind w:firstLine="482"/>
        <w:spacing w:line="500" w:lineRule="exact"/>
        <w:rPr>
          <w:rFonts w:ascii="宋体" w:hAnsi="宋体" w:cs="宋体"/>
          <w:b/>
          <w:sz w:val="24"/>
        </w:rPr>
      </w:pPr>
      <w:r>
        <w:rPr>
          <w:rFonts w:hint="eastAsia" w:ascii="宋体" w:hAnsi="宋体" w:cs="宋体"/>
          <w:b/>
          <w:sz w:val="24"/>
        </w:rPr>
        <w:t xml:space="preserve">15、中标服务费</w:t>
      </w:r>
      <w:r/>
    </w:p>
    <w:p>
      <w:pPr>
        <w:ind w:firstLine="482"/>
        <w:spacing w:line="500" w:lineRule="exact"/>
        <w:rPr>
          <w:rFonts w:ascii="宋体" w:hAnsi="宋体" w:cs="宋体"/>
          <w:b/>
          <w:sz w:val="24"/>
        </w:rPr>
      </w:pPr>
      <w:r>
        <w:rPr>
          <w:rFonts w:hint="eastAsia" w:ascii="宋体" w:hAnsi="宋体" w:cs="宋体"/>
          <w:b/>
          <w:sz w:val="24"/>
        </w:rPr>
        <w:t xml:space="preserve">15.1详见投标人须知前附表</w:t>
      </w:r>
      <w:r/>
    </w:p>
    <w:p>
      <w:pPr>
        <w:ind w:firstLine="482"/>
        <w:spacing w:line="360" w:lineRule="auto"/>
        <w:rPr>
          <w:rFonts w:ascii="宋体" w:hAnsi="宋体" w:cs="宋体"/>
          <w:b/>
          <w:sz w:val="24"/>
          <w:szCs w:val="24"/>
        </w:rPr>
      </w:pPr>
      <w:r>
        <w:rPr>
          <w:rFonts w:hint="eastAsia" w:ascii="宋体" w:hAnsi="宋体" w:cs="宋体"/>
          <w:b/>
          <w:sz w:val="24"/>
          <w:szCs w:val="24"/>
        </w:rPr>
        <w:t xml:space="preserve">16、投标有效期</w:t>
      </w:r>
      <w:r/>
    </w:p>
    <w:p>
      <w:pPr>
        <w:ind w:firstLine="480"/>
        <w:spacing w:line="360" w:lineRule="auto"/>
        <w:rPr>
          <w:rFonts w:ascii="宋体" w:hAnsi="宋体" w:cs="宋体"/>
          <w:sz w:val="24"/>
        </w:rPr>
      </w:pPr>
      <w:r>
        <w:rPr>
          <w:rFonts w:hint="eastAsia" w:ascii="宋体" w:hAnsi="宋体" w:cs="宋体"/>
          <w:sz w:val="24"/>
          <w:szCs w:val="24"/>
        </w:rPr>
        <w:t xml:space="preserve">16.1在投标人须知</w:t>
      </w:r>
      <w:r>
        <w:rPr>
          <w:rFonts w:hint="eastAsia" w:ascii="宋体" w:hAnsi="宋体" w:cs="宋体"/>
          <w:sz w:val="24"/>
        </w:rPr>
        <w:t xml:space="preserve">前附表规定的投标有效期内，投标人不得要求撤销或者修改其投标文件。</w:t>
      </w:r>
      <w:r/>
    </w:p>
    <w:p>
      <w:pPr>
        <w:ind w:firstLine="480"/>
        <w:spacing w:line="500" w:lineRule="exact"/>
        <w:rPr>
          <w:rFonts w:ascii="宋体" w:hAnsi="宋体" w:cs="宋体"/>
        </w:rPr>
      </w:pPr>
      <w:r>
        <w:rPr>
          <w:rFonts w:hint="eastAsia" w:ascii="宋体" w:hAnsi="宋体" w:cs="宋体"/>
          <w:sz w:val="24"/>
        </w:rPr>
        <w:t xml:space="preserve">16.2在特殊情况下，采购人于原投标有效期满之前，可向投标人提出延长投标有效期的要求，这种要求与答复均应采用书面形式，投标人可拒绝采购人的这一要求而放弃投标，同意延长的投标人既不能要求也不允许修改其投标文件。</w:t>
      </w:r>
      <w:r/>
    </w:p>
    <w:p>
      <w:pPr>
        <w:pStyle w:val="1369"/>
        <w:rPr>
          <w:rFonts w:ascii="宋体" w:hAnsi="宋体" w:eastAsia="宋体" w:cs="宋体"/>
        </w:rPr>
        <w:outlineLvl w:val="1"/>
      </w:pPr>
      <w:r/>
      <w:bookmarkStart w:id="76" w:name="_Toc9292"/>
      <w:r/>
      <w:bookmarkStart w:id="77" w:name="_Toc5409"/>
      <w:r/>
      <w:bookmarkStart w:id="78" w:name="_Toc26211"/>
      <w:r/>
      <w:bookmarkStart w:id="79" w:name="_Toc514054475"/>
      <w:r>
        <w:rPr>
          <w:rFonts w:hint="eastAsia" w:ascii="宋体" w:hAnsi="宋体" w:eastAsia="宋体" w:cs="宋体"/>
        </w:rPr>
        <w:t xml:space="preserve">四、投标文件的提交</w:t>
      </w:r>
      <w:bookmarkEnd w:id="76"/>
      <w:r/>
      <w:bookmarkEnd w:id="77"/>
      <w:r/>
      <w:bookmarkEnd w:id="78"/>
      <w:r/>
      <w:bookmarkEnd w:id="79"/>
      <w:r/>
      <w:r/>
    </w:p>
    <w:p>
      <w:pPr>
        <w:ind w:firstLine="482"/>
        <w:spacing w:line="500" w:lineRule="exact"/>
        <w:rPr>
          <w:rFonts w:ascii="宋体" w:hAnsi="宋体" w:cs="宋体"/>
          <w:b/>
          <w:sz w:val="24"/>
        </w:rPr>
        <w:outlineLvl w:val="2"/>
      </w:pPr>
      <w:r/>
      <w:bookmarkStart w:id="80" w:name="_Toc514054476"/>
      <w:r/>
      <w:bookmarkStart w:id="81" w:name="_Toc11452"/>
      <w:r>
        <w:rPr>
          <w:rFonts w:hint="eastAsia" w:ascii="宋体" w:hAnsi="宋体" w:cs="宋体"/>
          <w:b/>
          <w:sz w:val="24"/>
        </w:rPr>
        <w:t xml:space="preserve">17.1、投标文件的提交</w:t>
      </w:r>
      <w:r/>
    </w:p>
    <w:p>
      <w:pPr>
        <w:ind w:firstLine="480"/>
        <w:spacing w:line="520" w:lineRule="exact"/>
        <w:rPr>
          <w:rFonts w:ascii="宋体" w:hAnsi="宋体" w:cs="宋体"/>
          <w:sz w:val="24"/>
        </w:rPr>
      </w:pPr>
      <w:r>
        <w:rPr>
          <w:rFonts w:hint="eastAsia" w:ascii="宋体" w:hAnsi="宋体" w:cs="宋体"/>
          <w:sz w:val="24"/>
        </w:rPr>
        <w:t xml:space="preserve">17.1.1电子投标文件的递交</w:t>
      </w:r>
      <w:r/>
    </w:p>
    <w:p>
      <w:pPr>
        <w:ind w:firstLine="480"/>
        <w:spacing w:line="520" w:lineRule="exact"/>
        <w:rPr>
          <w:rFonts w:ascii="宋体" w:hAnsi="宋体" w:cs="宋体"/>
          <w:sz w:val="24"/>
        </w:rPr>
      </w:pPr>
      <w:r>
        <w:rPr>
          <w:rFonts w:hint="eastAsia" w:ascii="宋体" w:hAnsi="宋体" w:cs="宋体"/>
          <w:sz w:val="24"/>
        </w:rPr>
        <w:t xml:space="preserve">投标人应当按照《操作手册》规定，在投标截止时间前制作并上传电子投标文件。</w:t>
      </w:r>
      <w:bookmarkStart w:id="82" w:name="_Toc16938542"/>
      <w:r/>
      <w:bookmarkEnd w:id="82"/>
      <w:r/>
      <w:bookmarkStart w:id="83" w:name="_Toc20823298"/>
      <w:r/>
      <w:bookmarkEnd w:id="83"/>
      <w:r/>
      <w:r/>
    </w:p>
    <w:p>
      <w:pPr>
        <w:ind w:firstLine="482"/>
        <w:spacing w:line="500" w:lineRule="exact"/>
        <w:rPr>
          <w:rFonts w:ascii="宋体" w:hAnsi="宋体" w:cs="宋体"/>
          <w:b/>
          <w:sz w:val="24"/>
        </w:rPr>
        <w:outlineLvl w:val="2"/>
      </w:pPr>
      <w:r>
        <w:rPr>
          <w:rFonts w:hint="eastAsia" w:ascii="宋体" w:hAnsi="宋体" w:cs="宋体"/>
          <w:b/>
          <w:sz w:val="24"/>
        </w:rPr>
        <w:t xml:space="preserve">17.2、投标截止时间</w:t>
      </w:r>
      <w:r/>
    </w:p>
    <w:p>
      <w:pPr>
        <w:ind w:firstLine="480"/>
        <w:spacing w:line="520" w:lineRule="exact"/>
        <w:rPr>
          <w:rFonts w:ascii="宋体" w:hAnsi="宋体" w:cs="宋体"/>
          <w:sz w:val="24"/>
        </w:rPr>
      </w:pPr>
      <w:r>
        <w:rPr>
          <w:rFonts w:hint="eastAsia" w:ascii="宋体" w:hAnsi="宋体" w:cs="宋体"/>
          <w:sz w:val="24"/>
        </w:rPr>
        <w:t xml:space="preserve">17.2.1投标人上传电子投标文件的时间不得迟于招标公告中规定的投标截止时间。</w:t>
      </w:r>
      <w:r/>
    </w:p>
    <w:p>
      <w:pPr>
        <w:ind w:firstLine="480"/>
        <w:spacing w:line="520" w:lineRule="exact"/>
        <w:rPr>
          <w:rFonts w:ascii="宋体" w:hAnsi="宋体" w:cs="宋体"/>
          <w:sz w:val="24"/>
        </w:rPr>
      </w:pPr>
      <w:r>
        <w:rPr>
          <w:rFonts w:hint="eastAsia" w:ascii="宋体" w:hAnsi="宋体" w:cs="宋体"/>
          <w:sz w:val="24"/>
        </w:rPr>
        <w:t xml:space="preserve">投标人应充分考虑到网络环境、网络带宽等风险因素，如因投标人自身原因造成的电子投标文件上传不成功的按照本招标文件第二部分第18.1.2条规定做无效投标处理。</w:t>
      </w:r>
      <w:r/>
    </w:p>
    <w:p>
      <w:pPr>
        <w:ind w:firstLine="480"/>
        <w:spacing w:line="520" w:lineRule="exact"/>
        <w:rPr>
          <w:rFonts w:ascii="宋体" w:hAnsi="宋体" w:cs="宋体"/>
        </w:rPr>
      </w:pPr>
      <w:r>
        <w:rPr>
          <w:rFonts w:hint="eastAsia" w:ascii="宋体" w:hAnsi="宋体" w:cs="宋体"/>
          <w:sz w:val="24"/>
        </w:rPr>
        <w:t xml:space="preserve">17.2.2采购代理机构可以按照规定，通过修改招标文件酌情延长投标截止时间，在此情况下，投标人的所有权利和义务以及投标人受制的截止时间均应以延长后新的截止时间为准。</w:t>
      </w:r>
      <w:r/>
    </w:p>
    <w:p>
      <w:pPr>
        <w:ind w:firstLine="482"/>
        <w:spacing w:line="500" w:lineRule="exact"/>
        <w:rPr>
          <w:rFonts w:ascii="宋体" w:hAnsi="宋体" w:cs="宋体"/>
          <w:b/>
          <w:sz w:val="24"/>
        </w:rPr>
        <w:outlineLvl w:val="2"/>
      </w:pPr>
      <w:r>
        <w:rPr>
          <w:rFonts w:hint="eastAsia" w:ascii="宋体" w:hAnsi="宋体" w:cs="宋体"/>
          <w:b/>
          <w:sz w:val="24"/>
        </w:rPr>
        <w:t xml:space="preserve">17.3、投标文件被拒绝接收的情形</w:t>
      </w:r>
      <w:r/>
    </w:p>
    <w:p>
      <w:pPr>
        <w:ind w:firstLine="480"/>
        <w:spacing w:line="520" w:lineRule="exact"/>
        <w:rPr>
          <w:rFonts w:ascii="宋体" w:hAnsi="宋体" w:cs="宋体"/>
          <w:sz w:val="20"/>
        </w:rPr>
      </w:pPr>
      <w:r>
        <w:rPr>
          <w:rFonts w:hint="eastAsia" w:ascii="宋体" w:hAnsi="宋体" w:cs="宋体"/>
          <w:sz w:val="24"/>
        </w:rPr>
        <w:t xml:space="preserve">17.3.1</w:t>
      </w:r>
      <w:bookmarkStart w:id="84" w:name="EB200c38d7a1c345f29b604b38d510a951"/>
      <w:r>
        <w:rPr>
          <w:rFonts w:hint="eastAsia" w:ascii="宋体" w:hAnsi="宋体" w:cs="宋体"/>
          <w:sz w:val="24"/>
        </w:rPr>
        <w:t xml:space="preserve">采购代理机构拒绝接收在其规定的投标截止时间后上传的任何投标文件。</w:t>
      </w:r>
      <w:bookmarkEnd w:id="84"/>
      <w:r/>
      <w:r/>
    </w:p>
    <w:p>
      <w:pPr>
        <w:ind w:firstLine="480"/>
        <w:spacing w:line="520" w:lineRule="exact"/>
        <w:rPr>
          <w:rFonts w:ascii="宋体" w:hAnsi="宋体" w:cs="宋体"/>
          <w:b/>
          <w:bCs/>
          <w:sz w:val="24"/>
        </w:rPr>
        <w:outlineLvl w:val="2"/>
      </w:pPr>
      <w:r/>
      <w:bookmarkStart w:id="85" w:name="_Toc513029228"/>
      <w:r/>
      <w:bookmarkStart w:id="86" w:name="_Toc20823300"/>
      <w:r/>
      <w:bookmarkStart w:id="87" w:name="_Toc16938544"/>
      <w:r>
        <w:rPr>
          <w:rFonts w:hint="eastAsia" w:ascii="宋体" w:hAnsi="宋体" w:cs="宋体"/>
          <w:b/>
          <w:bCs/>
          <w:sz w:val="24"/>
        </w:rPr>
        <w:t xml:space="preserve">17.4、投标文件的撤回和修改</w:t>
      </w:r>
      <w:bookmarkEnd w:id="85"/>
      <w:r/>
      <w:bookmarkEnd w:id="86"/>
      <w:r/>
      <w:bookmarkEnd w:id="87"/>
      <w:r/>
      <w:r/>
    </w:p>
    <w:p>
      <w:pPr>
        <w:ind w:firstLine="480"/>
        <w:spacing w:line="520" w:lineRule="exact"/>
        <w:rPr>
          <w:rFonts w:ascii="宋体" w:hAnsi="宋体" w:cs="宋体"/>
          <w:sz w:val="24"/>
        </w:rPr>
      </w:pPr>
      <w:r>
        <w:rPr>
          <w:rFonts w:hint="eastAsia" w:ascii="宋体" w:hAnsi="宋体" w:cs="宋体"/>
          <w:sz w:val="24"/>
        </w:rPr>
        <w:t xml:space="preserve">17.4.1投标文件的撤回</w:t>
      </w:r>
      <w:r/>
    </w:p>
    <w:p>
      <w:pPr>
        <w:ind w:firstLine="480"/>
        <w:spacing w:line="520" w:lineRule="exact"/>
        <w:rPr>
          <w:rFonts w:ascii="宋体" w:hAnsi="宋体" w:cs="宋体"/>
          <w:sz w:val="24"/>
        </w:rPr>
      </w:pPr>
      <w:r>
        <w:rPr>
          <w:rFonts w:hint="eastAsia" w:ascii="宋体" w:hAnsi="宋体" w:cs="宋体"/>
          <w:sz w:val="24"/>
        </w:rPr>
        <w:t xml:space="preserve">17.4.1.1电子投标文件的撤回</w:t>
      </w:r>
      <w:r/>
    </w:p>
    <w:p>
      <w:pPr>
        <w:ind w:firstLine="480"/>
        <w:spacing w:line="520" w:lineRule="exact"/>
        <w:rPr>
          <w:rFonts w:ascii="宋体" w:hAnsi="宋体" w:cs="宋体"/>
          <w:sz w:val="24"/>
        </w:rPr>
      </w:pPr>
      <w:r>
        <w:rPr>
          <w:rFonts w:hint="eastAsia" w:ascii="宋体" w:hAnsi="宋体" w:cs="宋体"/>
          <w:sz w:val="24"/>
        </w:rPr>
        <w:t xml:space="preserve">投标人可在投标截止时间前，撤回其电子投标文件，具体操作方法见《操作手册》。</w:t>
      </w:r>
      <w:r/>
    </w:p>
    <w:p>
      <w:pPr>
        <w:ind w:firstLine="480"/>
        <w:spacing w:line="520" w:lineRule="exact"/>
        <w:rPr>
          <w:rFonts w:ascii="宋体" w:hAnsi="宋体" w:cs="宋体"/>
          <w:sz w:val="24"/>
        </w:rPr>
      </w:pPr>
      <w:r>
        <w:rPr>
          <w:rFonts w:hint="eastAsia" w:ascii="宋体" w:hAnsi="宋体" w:cs="宋体"/>
          <w:sz w:val="24"/>
        </w:rPr>
        <w:t xml:space="preserve">17.4.1.2投标人撤回电子投标文件，则认为其不再参与本项目投标活动。</w:t>
      </w:r>
      <w:r/>
    </w:p>
    <w:p>
      <w:pPr>
        <w:ind w:firstLine="480"/>
        <w:spacing w:line="520" w:lineRule="exact"/>
        <w:rPr>
          <w:rFonts w:ascii="宋体" w:hAnsi="宋体" w:cs="宋体"/>
          <w:sz w:val="24"/>
        </w:rPr>
      </w:pPr>
      <w:r>
        <w:rPr>
          <w:rFonts w:hint="eastAsia" w:ascii="宋体" w:hAnsi="宋体" w:cs="宋体"/>
          <w:sz w:val="24"/>
        </w:rPr>
        <w:t xml:space="preserve">17.4.2投标文件的修改</w:t>
      </w:r>
      <w:r/>
    </w:p>
    <w:p>
      <w:pPr>
        <w:ind w:firstLine="480"/>
        <w:spacing w:line="520" w:lineRule="exact"/>
        <w:rPr>
          <w:rFonts w:ascii="宋体" w:hAnsi="宋体" w:cs="宋体"/>
          <w:sz w:val="24"/>
        </w:rPr>
      </w:pPr>
      <w:r>
        <w:rPr>
          <w:rFonts w:hint="eastAsia" w:ascii="宋体" w:hAnsi="宋体" w:cs="宋体"/>
          <w:sz w:val="24"/>
        </w:rPr>
        <w:t xml:space="preserve">17.4.2.1投标人可在投标截止时间前，对其电子投标文件进行修改，具体操作方法见《操作手册》。</w:t>
      </w:r>
      <w:r/>
    </w:p>
    <w:p>
      <w:pPr>
        <w:ind w:firstLine="480"/>
        <w:spacing w:line="520" w:lineRule="exact"/>
        <w:rPr>
          <w:rFonts w:ascii="宋体" w:hAnsi="宋体" w:cs="宋体"/>
          <w:sz w:val="24"/>
        </w:rPr>
      </w:pPr>
      <w:r>
        <w:rPr>
          <w:rFonts w:hint="eastAsia" w:ascii="宋体" w:hAnsi="宋体" w:cs="宋体"/>
          <w:sz w:val="24"/>
        </w:rPr>
        <w:t xml:space="preserve">17.4.2.2在投标截止时间之后，投标人不得对其电子投标文件作任何修改。</w:t>
      </w:r>
      <w:r/>
    </w:p>
    <w:p>
      <w:pPr>
        <w:ind w:firstLine="480"/>
        <w:spacing w:line="520" w:lineRule="exact"/>
        <w:rPr>
          <w:rFonts w:ascii="宋体" w:hAnsi="宋体" w:cs="宋体"/>
          <w:sz w:val="24"/>
        </w:rPr>
      </w:pPr>
      <w:r>
        <w:rPr>
          <w:rFonts w:hint="eastAsia" w:ascii="宋体" w:hAnsi="宋体" w:cs="宋体"/>
          <w:sz w:val="24"/>
        </w:rPr>
        <w:t xml:space="preserve">17.4.3在投标截止时间至招标文件中规定的投标有效期满之间的这段时间内，投标人不得撤回其投标。</w:t>
      </w:r>
      <w:r/>
    </w:p>
    <w:p>
      <w:pPr>
        <w:pStyle w:val="1369"/>
        <w:rPr>
          <w:rFonts w:ascii="宋体" w:hAnsi="宋体" w:eastAsia="宋体" w:cs="宋体"/>
        </w:rPr>
        <w:outlineLvl w:val="1"/>
      </w:pPr>
      <w:r/>
      <w:bookmarkStart w:id="88" w:name="_Toc27625"/>
      <w:r/>
      <w:bookmarkStart w:id="89" w:name="_Toc30306"/>
      <w:r>
        <w:rPr>
          <w:rFonts w:hint="eastAsia" w:ascii="宋体" w:hAnsi="宋体" w:eastAsia="宋体" w:cs="宋体"/>
        </w:rPr>
        <w:t xml:space="preserve">五、无效标、投标被拒绝、串通投标认定条款</w:t>
      </w:r>
      <w:bookmarkEnd w:id="80"/>
      <w:r/>
      <w:bookmarkEnd w:id="81"/>
      <w:r/>
      <w:bookmarkEnd w:id="88"/>
      <w:r/>
      <w:bookmarkEnd w:id="89"/>
      <w:r/>
      <w:r/>
    </w:p>
    <w:p>
      <w:pPr>
        <w:ind w:firstLine="482"/>
        <w:spacing w:line="500" w:lineRule="exact"/>
        <w:rPr>
          <w:rFonts w:ascii="宋体" w:hAnsi="宋体" w:cs="宋体"/>
          <w:b/>
          <w:sz w:val="24"/>
        </w:rPr>
      </w:pPr>
      <w:r>
        <w:rPr>
          <w:rFonts w:hint="eastAsia" w:ascii="宋体" w:hAnsi="宋体" w:cs="宋体"/>
          <w:b/>
          <w:sz w:val="24"/>
        </w:rPr>
        <w:t xml:space="preserve">18、以下情形将视为无效投标</w:t>
      </w:r>
      <w:bookmarkStart w:id="90" w:name="EB94942e5430df4fb8a077f3cf7667f212"/>
      <w:r/>
      <w:r/>
    </w:p>
    <w:p>
      <w:pPr>
        <w:ind w:firstLine="480"/>
        <w:spacing w:line="520" w:lineRule="exact"/>
        <w:rPr>
          <w:rFonts w:ascii="宋体" w:hAnsi="宋体" w:cs="宋体"/>
          <w:sz w:val="24"/>
        </w:rPr>
      </w:pPr>
      <w:r>
        <w:rPr>
          <w:rFonts w:hint="eastAsia" w:ascii="宋体" w:hAnsi="宋体" w:cs="宋体"/>
          <w:sz w:val="24"/>
        </w:rPr>
        <w:t xml:space="preserve">18.1.1投标人在苏采云系统规定的时间内未成功解密电子投标文件的。</w:t>
      </w:r>
      <w:r/>
    </w:p>
    <w:p>
      <w:pPr>
        <w:ind w:firstLine="480"/>
        <w:spacing w:line="520" w:lineRule="exact"/>
        <w:rPr>
          <w:rFonts w:ascii="宋体" w:hAnsi="宋体" w:cs="宋体"/>
          <w:sz w:val="24"/>
        </w:rPr>
      </w:pPr>
      <w:r>
        <w:rPr>
          <w:rFonts w:hint="eastAsia" w:ascii="宋体" w:hAnsi="宋体" w:cs="宋体"/>
          <w:sz w:val="24"/>
        </w:rPr>
        <w:t xml:space="preserve">18.1.2投标人未按照招标文件要求上传电子投标文件的。</w:t>
      </w:r>
      <w:r/>
    </w:p>
    <w:p>
      <w:pPr>
        <w:ind w:firstLine="480"/>
        <w:spacing w:line="520" w:lineRule="exact"/>
        <w:rPr>
          <w:rFonts w:ascii="宋体" w:hAnsi="宋体" w:cs="宋体"/>
          <w:sz w:val="24"/>
        </w:rPr>
      </w:pPr>
      <w:r>
        <w:rPr>
          <w:rFonts w:hint="eastAsia" w:ascii="宋体" w:hAnsi="宋体" w:cs="宋体"/>
          <w:sz w:val="24"/>
        </w:rPr>
        <w:t xml:space="preserve">18.1.3同一投标人提交两个（含两个）以上不同的投标报价的。</w:t>
      </w:r>
      <w:r/>
    </w:p>
    <w:p>
      <w:pPr>
        <w:ind w:firstLine="480"/>
        <w:spacing w:line="520" w:lineRule="exact"/>
        <w:rPr>
          <w:rFonts w:ascii="宋体" w:hAnsi="宋体" w:cs="宋体"/>
          <w:sz w:val="24"/>
        </w:rPr>
      </w:pPr>
      <w:r>
        <w:rPr>
          <w:rFonts w:hint="eastAsia" w:ascii="宋体" w:hAnsi="宋体" w:cs="宋体"/>
          <w:sz w:val="24"/>
        </w:rPr>
        <w:t xml:space="preserve">18.1.4投标人不具备招标文件中规定资格要求的（以文字表明的实质性要求和标注“★”的内容均为实质性要求）。</w:t>
      </w:r>
      <w:r/>
    </w:p>
    <w:p>
      <w:pPr>
        <w:ind w:firstLine="480"/>
        <w:spacing w:line="520" w:lineRule="exact"/>
        <w:rPr>
          <w:rFonts w:ascii="宋体" w:hAnsi="宋体" w:cs="宋体"/>
          <w:sz w:val="24"/>
        </w:rPr>
      </w:pPr>
      <w:r>
        <w:rPr>
          <w:rFonts w:hint="eastAsia" w:ascii="宋体" w:hAnsi="宋体" w:cs="宋体"/>
          <w:sz w:val="24"/>
        </w:rPr>
        <w:t xml:space="preserve">18.1.5投标人的报价超过了采购预算或最高限价的。</w:t>
      </w:r>
      <w:r/>
    </w:p>
    <w:p>
      <w:pPr>
        <w:ind w:firstLine="480"/>
        <w:spacing w:line="520" w:lineRule="exact"/>
        <w:rPr>
          <w:rFonts w:ascii="宋体" w:hAnsi="宋体" w:cs="宋体"/>
          <w:sz w:val="24"/>
        </w:rPr>
      </w:pPr>
      <w:r>
        <w:rPr>
          <w:rFonts w:hint="eastAsia" w:ascii="宋体" w:hAnsi="宋体" w:cs="宋体"/>
          <w:sz w:val="24"/>
        </w:rPr>
        <w:t xml:space="preserve">18.1.6未通过符合性审查的。</w:t>
      </w:r>
      <w:r/>
    </w:p>
    <w:p>
      <w:pPr>
        <w:ind w:firstLine="480"/>
        <w:spacing w:line="520" w:lineRule="exact"/>
        <w:rPr>
          <w:rFonts w:ascii="宋体" w:hAnsi="宋体" w:cs="宋体"/>
          <w:sz w:val="24"/>
        </w:rPr>
      </w:pPr>
      <w:r>
        <w:rPr>
          <w:rFonts w:hint="eastAsia" w:ascii="宋体" w:hAnsi="宋体" w:cs="宋体"/>
          <w:sz w:val="24"/>
        </w:rPr>
        <w:t xml:space="preserve">18.1.7不符合招标文件中规定的实质性要求和条件的。</w:t>
      </w:r>
      <w:r/>
    </w:p>
    <w:p>
      <w:pPr>
        <w:ind w:firstLine="480"/>
        <w:spacing w:line="520" w:lineRule="exact"/>
        <w:rPr>
          <w:rFonts w:ascii="宋体" w:hAnsi="宋体" w:cs="宋体"/>
          <w:sz w:val="24"/>
        </w:rPr>
      </w:pPr>
      <w:r>
        <w:rPr>
          <w:rFonts w:hint="eastAsia" w:ascii="宋体" w:hAnsi="宋体" w:cs="宋体"/>
          <w:sz w:val="24"/>
        </w:rPr>
        <w:t xml:space="preserve">18.1.8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宋体" w:hAnsi="宋体" w:cs="宋体"/>
          <w:sz w:val="24"/>
        </w:rPr>
      </w:pPr>
      <w:r>
        <w:rPr>
          <w:rFonts w:hint="eastAsia" w:ascii="宋体" w:hAnsi="宋体" w:cs="宋体"/>
          <w:sz w:val="24"/>
        </w:rPr>
        <w:t xml:space="preserve">18.1.9投标文件含有采购人不能接受的附加条件的。</w:t>
      </w:r>
      <w:r/>
    </w:p>
    <w:p>
      <w:pPr>
        <w:ind w:firstLine="480"/>
        <w:spacing w:line="520" w:lineRule="exact"/>
        <w:rPr>
          <w:rFonts w:ascii="宋体" w:hAnsi="宋体" w:cs="宋体"/>
          <w:sz w:val="24"/>
        </w:rPr>
      </w:pPr>
      <w:r>
        <w:rPr>
          <w:rFonts w:hint="eastAsia" w:ascii="宋体" w:hAnsi="宋体" w:cs="宋体"/>
          <w:sz w:val="24"/>
        </w:rPr>
        <w:t xml:space="preserve">18.1.10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firstLine="480"/>
        <w:spacing w:line="520" w:lineRule="exact"/>
        <w:rPr>
          <w:rFonts w:ascii="宋体" w:hAnsi="宋体" w:cs="宋体"/>
          <w:sz w:val="24"/>
        </w:rPr>
      </w:pPr>
      <w:r>
        <w:rPr>
          <w:rFonts w:hint="eastAsia" w:ascii="宋体" w:hAnsi="宋体" w:cs="宋体"/>
          <w:sz w:val="24"/>
        </w:rPr>
        <w:t xml:space="preserve">18.1.11本项目采购产品如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520" w:lineRule="exact"/>
        <w:rPr>
          <w:rFonts w:ascii="宋体" w:hAnsi="宋体" w:cs="宋体"/>
          <w:sz w:val="24"/>
        </w:rPr>
      </w:pPr>
      <w:r>
        <w:rPr>
          <w:rFonts w:hint="eastAsia" w:ascii="宋体" w:hAnsi="宋体" w:cs="宋体"/>
          <w:sz w:val="24"/>
        </w:rPr>
        <w:t xml:space="preserve">18.1.12投标人所投标产品不符合招标文件中所列国家强制性标准的；</w:t>
      </w:r>
      <w:r/>
    </w:p>
    <w:p>
      <w:pPr>
        <w:ind w:firstLine="480"/>
        <w:spacing w:line="520" w:lineRule="exact"/>
        <w:rPr>
          <w:rFonts w:ascii="宋体" w:hAnsi="宋体" w:cs="宋体"/>
          <w:sz w:val="24"/>
        </w:rPr>
      </w:pPr>
      <w:r>
        <w:rPr>
          <w:rFonts w:hint="eastAsia" w:ascii="宋体" w:hAnsi="宋体" w:cs="宋体"/>
          <w:sz w:val="24"/>
        </w:rPr>
        <w:t xml:space="preserve">18.1.13投标文件未按照招标文件要求加盖公章的。</w:t>
      </w:r>
      <w:r/>
    </w:p>
    <w:p>
      <w:pPr>
        <w:ind w:firstLine="480"/>
        <w:spacing w:line="500" w:lineRule="exact"/>
        <w:rPr>
          <w:rFonts w:ascii="宋体" w:hAnsi="宋体" w:cs="宋体"/>
          <w:sz w:val="24"/>
        </w:rPr>
      </w:pPr>
      <w:r>
        <w:rPr>
          <w:rFonts w:hint="eastAsia" w:ascii="宋体" w:hAnsi="宋体" w:cs="宋体"/>
          <w:sz w:val="24"/>
        </w:rPr>
        <w:t xml:space="preserve">18.1.14投标文件含有采购人不能接受的附加条件的；</w:t>
      </w:r>
      <w:r/>
    </w:p>
    <w:p>
      <w:pPr>
        <w:ind w:firstLine="480"/>
        <w:spacing w:line="500" w:lineRule="exact"/>
        <w:rPr>
          <w:rFonts w:ascii="宋体" w:hAnsi="宋体" w:cs="宋体"/>
          <w:sz w:val="24"/>
        </w:rPr>
      </w:pPr>
      <w:r>
        <w:rPr>
          <w:rFonts w:hint="eastAsia" w:ascii="宋体" w:hAnsi="宋体" w:cs="宋体"/>
          <w:sz w:val="24"/>
        </w:rPr>
        <w:t xml:space="preserve">18.1.15投标人有本招标文件规定的恶意串通投标情形的；</w:t>
      </w:r>
      <w:r/>
    </w:p>
    <w:p>
      <w:pPr>
        <w:ind w:firstLine="480"/>
        <w:spacing w:line="500" w:lineRule="exact"/>
        <w:rPr>
          <w:rFonts w:ascii="宋体" w:hAnsi="宋体" w:cs="宋体"/>
          <w:sz w:val="24"/>
        </w:rPr>
      </w:pPr>
      <w:r>
        <w:rPr>
          <w:rFonts w:hint="eastAsia" w:ascii="宋体" w:hAnsi="宋体" w:cs="宋体"/>
          <w:sz w:val="24"/>
        </w:rPr>
        <w:t xml:space="preserve">18.1.16其它评标委员会认为有必要取消的投标；</w:t>
      </w:r>
      <w:r/>
    </w:p>
    <w:p>
      <w:pPr>
        <w:ind w:firstLine="480"/>
        <w:spacing w:line="500" w:lineRule="exact"/>
        <w:rPr>
          <w:rFonts w:ascii="宋体" w:hAnsi="宋体" w:cs="宋体"/>
          <w:sz w:val="24"/>
        </w:rPr>
      </w:pPr>
      <w:r>
        <w:rPr>
          <w:rFonts w:hint="eastAsia" w:ascii="宋体" w:hAnsi="宋体" w:cs="宋体"/>
          <w:sz w:val="24"/>
        </w:rPr>
        <w:t xml:space="preserve">18.1.17其他法律、法规及本招标文件规定的属无效投标的情形。</w:t>
      </w:r>
      <w:bookmarkEnd w:id="90"/>
      <w:r/>
      <w:r/>
    </w:p>
    <w:p>
      <w:pPr>
        <w:ind w:firstLine="482"/>
        <w:spacing w:line="500" w:lineRule="exact"/>
        <w:rPr>
          <w:rFonts w:ascii="宋体" w:hAnsi="宋体" w:cs="宋体"/>
          <w:b/>
          <w:sz w:val="24"/>
        </w:rPr>
      </w:pPr>
      <w:r>
        <w:rPr>
          <w:rFonts w:hint="eastAsia" w:ascii="宋体" w:hAnsi="宋体" w:cs="宋体"/>
          <w:b/>
          <w:sz w:val="24"/>
        </w:rPr>
        <w:t xml:space="preserve">19、以下情形投标将被拒绝</w:t>
      </w:r>
      <w:r/>
    </w:p>
    <w:p>
      <w:pPr>
        <w:ind w:firstLine="480"/>
        <w:spacing w:line="500" w:lineRule="exact"/>
        <w:rPr>
          <w:rFonts w:ascii="宋体" w:hAnsi="宋体" w:cs="宋体"/>
          <w:sz w:val="24"/>
        </w:rPr>
      </w:pPr>
      <w:r>
        <w:rPr>
          <w:rFonts w:hint="eastAsia" w:ascii="宋体" w:hAnsi="宋体" w:cs="宋体"/>
          <w:sz w:val="24"/>
        </w:rPr>
        <w:t xml:space="preserve">19.1符合专业条件的供应商或者对招标文件作实质响应的供应商不足三家的（20条规定情形除外）；</w:t>
      </w:r>
      <w:r/>
    </w:p>
    <w:p>
      <w:pPr>
        <w:ind w:firstLine="480"/>
        <w:spacing w:line="500" w:lineRule="exact"/>
        <w:rPr>
          <w:rFonts w:ascii="宋体" w:hAnsi="宋体" w:cs="宋体"/>
          <w:sz w:val="24"/>
        </w:rPr>
      </w:pPr>
      <w:r>
        <w:rPr>
          <w:rFonts w:hint="eastAsia" w:ascii="宋体" w:hAnsi="宋体" w:cs="宋体"/>
          <w:sz w:val="24"/>
        </w:rPr>
        <w:t xml:space="preserve">19.2出现影响采购公正的违法、违规行为的；</w:t>
      </w:r>
      <w:r/>
    </w:p>
    <w:p>
      <w:pPr>
        <w:ind w:firstLine="480"/>
        <w:spacing w:line="500" w:lineRule="exact"/>
        <w:rPr>
          <w:rFonts w:ascii="宋体" w:hAnsi="宋体" w:cs="宋体"/>
          <w:sz w:val="24"/>
        </w:rPr>
      </w:pPr>
      <w:r>
        <w:rPr>
          <w:rFonts w:hint="eastAsia" w:ascii="宋体" w:hAnsi="宋体" w:cs="宋体"/>
          <w:sz w:val="24"/>
        </w:rPr>
        <w:t xml:space="preserve">19.3因重大变故，采购任务取消的。</w:t>
      </w:r>
      <w:r/>
    </w:p>
    <w:p>
      <w:pPr>
        <w:ind w:firstLine="480"/>
        <w:spacing w:line="520" w:lineRule="exact"/>
        <w:rPr>
          <w:rFonts w:ascii="宋体" w:hAnsi="宋体" w:cs="宋体"/>
          <w:sz w:val="24"/>
        </w:rPr>
      </w:pPr>
      <w:r>
        <w:rPr>
          <w:rFonts w:hint="eastAsia" w:ascii="宋体" w:hAnsi="宋体" w:cs="宋体"/>
          <w:sz w:val="24"/>
        </w:rPr>
        <w:t xml:space="preserve">19.4评标委员会认定招标文件存在歧义、重大缺陷导致评审工作无法进行。</w:t>
      </w:r>
      <w:r/>
    </w:p>
    <w:p>
      <w:pPr>
        <w:ind w:firstLine="480"/>
        <w:spacing w:line="520" w:lineRule="exact"/>
        <w:rPr>
          <w:rFonts w:ascii="宋体" w:hAnsi="宋体" w:cs="宋体"/>
          <w:sz w:val="24"/>
        </w:rPr>
      </w:pPr>
      <w:r>
        <w:rPr>
          <w:rFonts w:hint="eastAsia" w:ascii="宋体" w:hAnsi="宋体" w:cs="宋体"/>
          <w:sz w:val="24"/>
        </w:rPr>
        <w:t xml:space="preserve">19.5因苏采云系统故障原因造成开标不成功的。</w:t>
      </w:r>
      <w:r/>
    </w:p>
    <w:p>
      <w:pPr>
        <w:ind w:firstLine="480"/>
        <w:spacing w:line="520" w:lineRule="exact"/>
        <w:rPr>
          <w:rFonts w:ascii="宋体" w:hAnsi="宋体" w:cs="宋体"/>
          <w:sz w:val="24"/>
        </w:rPr>
      </w:pPr>
      <w:r>
        <w:rPr>
          <w:rFonts w:hint="eastAsia" w:ascii="宋体" w:hAnsi="宋体" w:cs="宋体"/>
          <w:sz w:val="24"/>
        </w:rPr>
        <w:t xml:space="preserve">19.6投标截止时间结束后参加投标的供应商不足三家的处理：</w:t>
      </w:r>
      <w:r/>
    </w:p>
    <w:p>
      <w:pPr>
        <w:ind w:firstLine="480"/>
        <w:spacing w:line="520" w:lineRule="exact"/>
        <w:rPr>
          <w:rFonts w:ascii="宋体" w:hAnsi="宋体" w:cs="宋体"/>
          <w:sz w:val="24"/>
        </w:rPr>
      </w:pPr>
      <w:r>
        <w:rPr>
          <w:rFonts w:hint="eastAsia" w:ascii="宋体" w:hAnsi="宋体" w:cs="宋体"/>
          <w:sz w:val="24"/>
        </w:rPr>
        <w:t xml:space="preserve">19.7如出现投标截止时间结束后参加投标的供应商或者在评标期间对招标文件做出实质响应的供应商不足三家情况，按政府采购相关规定执行。</w:t>
      </w:r>
      <w:r/>
    </w:p>
    <w:p>
      <w:pPr>
        <w:ind w:firstLine="482"/>
        <w:spacing w:line="500" w:lineRule="exact"/>
        <w:rPr>
          <w:rFonts w:ascii="宋体" w:hAnsi="宋体" w:cs="宋体"/>
          <w:b/>
          <w:sz w:val="24"/>
        </w:rPr>
      </w:pPr>
      <w:r>
        <w:rPr>
          <w:rFonts w:hint="eastAsia" w:ascii="宋体" w:hAnsi="宋体" w:cs="宋体"/>
          <w:b/>
          <w:sz w:val="24"/>
        </w:rPr>
        <w:t xml:space="preserve">20、投标人不足三家情形处理</w:t>
      </w:r>
      <w:r/>
    </w:p>
    <w:p>
      <w:pPr>
        <w:ind w:firstLine="480"/>
        <w:spacing w:line="500" w:lineRule="exact"/>
        <w:rPr>
          <w:rFonts w:ascii="宋体" w:hAnsi="宋体" w:cs="宋体"/>
          <w:sz w:val="24"/>
        </w:rPr>
      </w:pPr>
      <w:r>
        <w:rPr>
          <w:rFonts w:hint="eastAsia" w:ascii="宋体" w:hAnsi="宋体" w:cs="宋体"/>
          <w:sz w:val="24"/>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ascii="宋体" w:hAnsi="宋体" w:cs="宋体"/>
          <w:b/>
          <w:sz w:val="24"/>
        </w:rPr>
      </w:pPr>
      <w:r>
        <w:rPr>
          <w:rFonts w:hint="eastAsia" w:ascii="宋体" w:hAnsi="宋体" w:cs="宋体"/>
          <w:b/>
          <w:sz w:val="24"/>
        </w:rPr>
        <w:t xml:space="preserve">21、凡有以下情形者，一经查实，取消中标候选人资格条款</w:t>
      </w:r>
      <w:r/>
    </w:p>
    <w:p>
      <w:pPr>
        <w:ind w:firstLine="480"/>
        <w:spacing w:line="500" w:lineRule="exact"/>
        <w:rPr>
          <w:rFonts w:ascii="宋体" w:hAnsi="宋体" w:cs="宋体"/>
          <w:sz w:val="24"/>
        </w:rPr>
      </w:pPr>
      <w:r>
        <w:rPr>
          <w:rFonts w:hint="eastAsia" w:ascii="宋体" w:hAnsi="宋体" w:cs="宋体"/>
          <w:sz w:val="24"/>
        </w:rPr>
        <w:t xml:space="preserve">21.1提供虚假材料谋取中标的；</w:t>
      </w:r>
      <w:r/>
    </w:p>
    <w:p>
      <w:pPr>
        <w:ind w:firstLine="480"/>
        <w:spacing w:line="500" w:lineRule="exact"/>
        <w:rPr>
          <w:rFonts w:ascii="宋体" w:hAnsi="宋体" w:cs="宋体"/>
          <w:sz w:val="24"/>
        </w:rPr>
      </w:pPr>
      <w:r>
        <w:rPr>
          <w:rFonts w:hint="eastAsia" w:ascii="宋体" w:hAnsi="宋体" w:cs="宋体"/>
          <w:sz w:val="24"/>
        </w:rPr>
        <w:t xml:space="preserve">21.2采取不正当手段诋毁、排挤其他投标人的；</w:t>
      </w:r>
      <w:r/>
    </w:p>
    <w:p>
      <w:pPr>
        <w:ind w:firstLine="480"/>
        <w:spacing w:line="500" w:lineRule="exact"/>
        <w:rPr>
          <w:rFonts w:ascii="宋体" w:hAnsi="宋体" w:cs="宋体"/>
          <w:sz w:val="24"/>
        </w:rPr>
      </w:pPr>
      <w:r>
        <w:rPr>
          <w:rFonts w:hint="eastAsia" w:ascii="宋体" w:hAnsi="宋体" w:cs="宋体"/>
          <w:sz w:val="24"/>
        </w:rPr>
        <w:t xml:space="preserve">21.3与采购人、其他投标人或者采购代理机构恶意串通的；</w:t>
      </w:r>
      <w:r/>
    </w:p>
    <w:p>
      <w:pPr>
        <w:ind w:firstLine="480"/>
        <w:spacing w:line="500" w:lineRule="exact"/>
        <w:rPr>
          <w:rFonts w:ascii="宋体" w:hAnsi="宋体" w:cs="宋体"/>
          <w:sz w:val="24"/>
        </w:rPr>
      </w:pPr>
      <w:r>
        <w:rPr>
          <w:rFonts w:hint="eastAsia" w:ascii="宋体" w:hAnsi="宋体" w:cs="宋体"/>
          <w:sz w:val="24"/>
        </w:rPr>
        <w:t xml:space="preserve">21.4向采购人、采购代理机构行贿或者提供其他不正当利益的；</w:t>
      </w:r>
      <w:r/>
    </w:p>
    <w:p>
      <w:pPr>
        <w:ind w:firstLine="480"/>
        <w:spacing w:line="500" w:lineRule="exact"/>
        <w:rPr>
          <w:rFonts w:ascii="宋体" w:hAnsi="宋体" w:cs="宋体"/>
          <w:sz w:val="24"/>
        </w:rPr>
      </w:pPr>
      <w:r>
        <w:rPr>
          <w:rFonts w:hint="eastAsia" w:ascii="宋体" w:hAnsi="宋体" w:cs="宋体"/>
          <w:sz w:val="24"/>
        </w:rPr>
        <w:t xml:space="preserve">21.5未在规定时间内与采购人签订采购合同的；</w:t>
      </w:r>
      <w:r/>
    </w:p>
    <w:p>
      <w:pPr>
        <w:ind w:firstLine="480"/>
        <w:spacing w:line="500" w:lineRule="exact"/>
        <w:rPr>
          <w:rFonts w:ascii="宋体" w:hAnsi="宋体" w:cs="宋体"/>
          <w:sz w:val="24"/>
        </w:rPr>
      </w:pPr>
      <w:r>
        <w:rPr>
          <w:rFonts w:hint="eastAsia" w:ascii="宋体" w:hAnsi="宋体" w:cs="宋体"/>
          <w:sz w:val="24"/>
        </w:rPr>
        <w:t xml:space="preserve">21.6法律、法规规定的其它情况。</w:t>
      </w:r>
      <w:r/>
    </w:p>
    <w:p>
      <w:pPr>
        <w:ind w:firstLine="482"/>
        <w:spacing w:line="500" w:lineRule="exact"/>
        <w:rPr>
          <w:rFonts w:ascii="宋体" w:hAnsi="宋体" w:cs="宋体"/>
          <w:b/>
          <w:sz w:val="24"/>
        </w:rPr>
      </w:pPr>
      <w:r>
        <w:rPr>
          <w:rFonts w:hint="eastAsia" w:ascii="宋体" w:hAnsi="宋体" w:cs="宋体"/>
          <w:b/>
          <w:sz w:val="24"/>
        </w:rPr>
        <w:t xml:space="preserve">22、恶意串通投标的情形</w:t>
      </w:r>
      <w:r/>
    </w:p>
    <w:p>
      <w:pPr>
        <w:ind w:firstLine="480"/>
        <w:spacing w:line="500" w:lineRule="exact"/>
        <w:rPr>
          <w:rFonts w:ascii="宋体" w:hAnsi="宋体" w:cs="宋体"/>
          <w:sz w:val="24"/>
        </w:rPr>
      </w:pPr>
      <w:r>
        <w:rPr>
          <w:rFonts w:hint="eastAsia" w:ascii="宋体" w:hAnsi="宋体" w:cs="宋体"/>
          <w:sz w:val="24"/>
        </w:rPr>
        <w:t xml:space="preserve">22.1供应商直接或间接从采购人或采购代理机构处获得其他供应商的投标情况，并修改其投标文件；</w:t>
      </w:r>
      <w:r/>
    </w:p>
    <w:p>
      <w:pPr>
        <w:ind w:firstLine="480"/>
        <w:spacing w:line="500" w:lineRule="exact"/>
        <w:rPr>
          <w:rFonts w:ascii="宋体" w:hAnsi="宋体" w:cs="宋体"/>
          <w:sz w:val="24"/>
        </w:rPr>
      </w:pPr>
      <w:r>
        <w:rPr>
          <w:rFonts w:hint="eastAsia" w:ascii="宋体" w:hAnsi="宋体" w:cs="宋体"/>
          <w:sz w:val="24"/>
        </w:rPr>
        <w:t xml:space="preserve">22.2评审活动开始前供应商直接或间接从采购人或采购代理机构处获得评标委员会组成人员情况；</w:t>
      </w:r>
      <w:r/>
    </w:p>
    <w:p>
      <w:pPr>
        <w:ind w:firstLine="480"/>
        <w:spacing w:line="500" w:lineRule="exact"/>
        <w:rPr>
          <w:rFonts w:ascii="宋体" w:hAnsi="宋体" w:cs="宋体"/>
          <w:sz w:val="24"/>
        </w:rPr>
      </w:pPr>
      <w:r>
        <w:rPr>
          <w:rFonts w:hint="eastAsia" w:ascii="宋体" w:hAnsi="宋体" w:cs="宋体"/>
          <w:sz w:val="24"/>
        </w:rPr>
        <w:t xml:space="preserve">22.3供应商接受采购人或采购代理机构授意撤换、修改投标文件；</w:t>
      </w:r>
      <w:r/>
    </w:p>
    <w:p>
      <w:pPr>
        <w:ind w:firstLine="480"/>
        <w:spacing w:line="500" w:lineRule="exact"/>
        <w:rPr>
          <w:rFonts w:ascii="宋体" w:hAnsi="宋体" w:cs="宋体"/>
          <w:sz w:val="24"/>
        </w:rPr>
      </w:pPr>
      <w:r>
        <w:rPr>
          <w:rFonts w:hint="eastAsia" w:ascii="宋体" w:hAnsi="宋体" w:cs="宋体"/>
          <w:sz w:val="24"/>
        </w:rPr>
        <w:t xml:space="preserve">22.4供应商之间协商投标报价、技术方案等投标文件实质性内容；</w:t>
      </w:r>
      <w:r/>
    </w:p>
    <w:p>
      <w:pPr>
        <w:ind w:firstLine="480"/>
        <w:spacing w:line="500" w:lineRule="exact"/>
        <w:rPr>
          <w:rFonts w:ascii="宋体" w:hAnsi="宋体" w:cs="宋体"/>
          <w:sz w:val="24"/>
        </w:rPr>
      </w:pPr>
      <w:r>
        <w:rPr>
          <w:rFonts w:hint="eastAsia" w:ascii="宋体" w:hAnsi="宋体" w:cs="宋体"/>
          <w:sz w:val="24"/>
        </w:rPr>
        <w:t xml:space="preserve">22.5属于同一集团、协会、商会等组织成员的供应商按照该组织要求协同投标；</w:t>
      </w:r>
      <w:r/>
    </w:p>
    <w:p>
      <w:pPr>
        <w:ind w:firstLine="480"/>
        <w:spacing w:line="500" w:lineRule="exact"/>
        <w:rPr>
          <w:rFonts w:ascii="宋体" w:hAnsi="宋体" w:cs="宋体"/>
          <w:sz w:val="24"/>
        </w:rPr>
      </w:pPr>
      <w:r>
        <w:rPr>
          <w:rFonts w:hint="eastAsia" w:ascii="宋体" w:hAnsi="宋体" w:cs="宋体"/>
          <w:sz w:val="24"/>
        </w:rPr>
        <w:t xml:space="preserve">22.6供应商之间事先约定由某一特定供应商中标、成交；</w:t>
      </w:r>
      <w:r/>
    </w:p>
    <w:p>
      <w:pPr>
        <w:ind w:firstLine="480"/>
        <w:spacing w:line="500" w:lineRule="exact"/>
        <w:rPr>
          <w:rFonts w:ascii="宋体" w:hAnsi="宋体" w:cs="宋体"/>
          <w:sz w:val="24"/>
        </w:rPr>
      </w:pPr>
      <w:r>
        <w:rPr>
          <w:rFonts w:hint="eastAsia" w:ascii="宋体" w:hAnsi="宋体" w:cs="宋体"/>
          <w:sz w:val="24"/>
        </w:rPr>
        <w:t xml:space="preserve">22.7供应商之间商定部分供应商放弃投标或者放弃中标、成交；</w:t>
      </w:r>
      <w:r/>
    </w:p>
    <w:p>
      <w:pPr>
        <w:ind w:firstLine="480"/>
        <w:spacing w:line="500" w:lineRule="exact"/>
        <w:rPr>
          <w:rFonts w:ascii="宋体" w:hAnsi="宋体" w:cs="宋体"/>
          <w:sz w:val="24"/>
        </w:rPr>
      </w:pPr>
      <w:r>
        <w:rPr>
          <w:rFonts w:hint="eastAsia" w:ascii="宋体" w:hAnsi="宋体" w:cs="宋体"/>
          <w:sz w:val="24"/>
        </w:rPr>
        <w:t xml:space="preserve">22.8供应商与采购人或采购代理机构之间、供应商相互之间为谋求特定供应商中标成交或者排斥其他供应商的其他串通行为；</w:t>
      </w:r>
      <w:r/>
    </w:p>
    <w:p>
      <w:pPr>
        <w:ind w:firstLine="480"/>
        <w:spacing w:line="500" w:lineRule="exact"/>
        <w:rPr>
          <w:rFonts w:ascii="宋体" w:hAnsi="宋体" w:cs="宋体"/>
          <w:sz w:val="24"/>
        </w:rPr>
      </w:pPr>
      <w:r>
        <w:rPr>
          <w:rFonts w:hint="eastAsia" w:ascii="宋体" w:hAnsi="宋体" w:cs="宋体"/>
          <w:sz w:val="24"/>
        </w:rPr>
        <w:t xml:space="preserve">22.9不同投标人的投标文件由同一单位或者个人编制；</w:t>
      </w:r>
      <w:r/>
    </w:p>
    <w:p>
      <w:pPr>
        <w:ind w:firstLine="480"/>
        <w:spacing w:line="500" w:lineRule="exact"/>
        <w:rPr>
          <w:rFonts w:ascii="宋体" w:hAnsi="宋体" w:cs="宋体"/>
          <w:sz w:val="24"/>
        </w:rPr>
      </w:pPr>
      <w:r>
        <w:rPr>
          <w:rFonts w:hint="eastAsia" w:ascii="宋体" w:hAnsi="宋体" w:cs="宋体"/>
          <w:sz w:val="24"/>
        </w:rPr>
        <w:t xml:space="preserve">22.10不同投标人委托同一单位或者个人办理投标事宜；</w:t>
      </w:r>
      <w:r/>
    </w:p>
    <w:p>
      <w:pPr>
        <w:ind w:firstLine="480"/>
        <w:spacing w:line="500" w:lineRule="exact"/>
        <w:rPr>
          <w:rFonts w:ascii="宋体" w:hAnsi="宋体" w:cs="宋体"/>
          <w:sz w:val="24"/>
        </w:rPr>
      </w:pPr>
      <w:r>
        <w:rPr>
          <w:rFonts w:hint="eastAsia" w:ascii="宋体" w:hAnsi="宋体" w:cs="宋体"/>
          <w:sz w:val="24"/>
        </w:rPr>
        <w:t xml:space="preserve">22.11不同投标人的投标文件载明的项目管理成员或者联系人员为同一人；</w:t>
      </w:r>
      <w:r/>
    </w:p>
    <w:p>
      <w:pPr>
        <w:ind w:firstLine="480"/>
        <w:spacing w:line="500" w:lineRule="exact"/>
        <w:rPr>
          <w:rFonts w:ascii="宋体" w:hAnsi="宋体" w:cs="宋体"/>
          <w:sz w:val="24"/>
        </w:rPr>
      </w:pPr>
      <w:r>
        <w:rPr>
          <w:rFonts w:hint="eastAsia" w:ascii="宋体" w:hAnsi="宋体" w:cs="宋体"/>
          <w:sz w:val="24"/>
        </w:rPr>
        <w:t xml:space="preserve">22.12不同投标人的投标文件异常一致或者投标报价呈规律性差异；</w:t>
      </w:r>
      <w:r/>
    </w:p>
    <w:p>
      <w:pPr>
        <w:ind w:firstLine="480"/>
        <w:spacing w:line="500" w:lineRule="exact"/>
        <w:rPr>
          <w:rFonts w:ascii="宋体" w:hAnsi="宋体" w:cs="宋体"/>
          <w:sz w:val="24"/>
        </w:rPr>
      </w:pPr>
      <w:r>
        <w:rPr>
          <w:rFonts w:hint="eastAsia" w:ascii="宋体" w:hAnsi="宋体" w:cs="宋体"/>
          <w:sz w:val="24"/>
        </w:rPr>
        <w:t xml:space="preserve">22.13不同投标人的投标文件相互混装；</w:t>
      </w:r>
      <w:r/>
    </w:p>
    <w:p>
      <w:pPr>
        <w:pStyle w:val="1369"/>
        <w:rPr>
          <w:rFonts w:ascii="宋体" w:hAnsi="宋体" w:eastAsia="宋体" w:cs="宋体"/>
        </w:rPr>
        <w:outlineLvl w:val="1"/>
      </w:pPr>
      <w:r/>
      <w:bookmarkStart w:id="91" w:name="_Toc514054477"/>
      <w:r/>
      <w:bookmarkStart w:id="92" w:name="_Toc13553"/>
      <w:r/>
      <w:bookmarkStart w:id="93" w:name="_Toc11517"/>
      <w:r/>
      <w:bookmarkStart w:id="94" w:name="_Toc29013"/>
      <w:r>
        <w:rPr>
          <w:rFonts w:hint="eastAsia" w:ascii="宋体" w:hAnsi="宋体" w:eastAsia="宋体" w:cs="宋体"/>
        </w:rPr>
        <w:t xml:space="preserve">六、开标、资格审查、评标程序</w:t>
      </w:r>
      <w:bookmarkEnd w:id="91"/>
      <w:r/>
      <w:bookmarkEnd w:id="92"/>
      <w:r/>
      <w:bookmarkEnd w:id="93"/>
      <w:r/>
      <w:bookmarkEnd w:id="94"/>
      <w:r/>
      <w:r/>
    </w:p>
    <w:p>
      <w:pPr>
        <w:ind w:firstLine="482"/>
        <w:spacing w:line="500" w:lineRule="exact"/>
        <w:rPr>
          <w:rFonts w:ascii="宋体" w:hAnsi="宋体" w:cs="宋体"/>
          <w:b/>
          <w:sz w:val="24"/>
        </w:rPr>
      </w:pPr>
      <w:r>
        <w:rPr>
          <w:rFonts w:hint="eastAsia" w:ascii="宋体" w:hAnsi="宋体" w:cs="宋体"/>
          <w:b/>
          <w:sz w:val="24"/>
        </w:rPr>
        <w:t xml:space="preserve">23、开标会议</w:t>
      </w:r>
      <w:r/>
    </w:p>
    <w:p>
      <w:pPr>
        <w:ind w:firstLine="480"/>
        <w:spacing w:line="520" w:lineRule="exact"/>
        <w:rPr>
          <w:rFonts w:ascii="宋体" w:hAnsi="宋体" w:cs="宋体"/>
          <w:sz w:val="24"/>
        </w:rPr>
      </w:pPr>
      <w:r>
        <w:rPr>
          <w:rFonts w:hint="eastAsia" w:ascii="宋体" w:hAnsi="宋体" w:cs="宋体"/>
          <w:sz w:val="24"/>
        </w:rPr>
        <w:t xml:space="preserve">23.1采购代理机构将在招标公告中规定的时间和地点组织公开开标。投标人应当按照《操作手册》规定，参加开标活动和在苏采云系统规定的时间内对投标文件进行解密。</w:t>
      </w:r>
      <w:r/>
    </w:p>
    <w:p>
      <w:pPr>
        <w:ind w:firstLine="480"/>
        <w:spacing w:line="520" w:lineRule="exact"/>
        <w:rPr>
          <w:rFonts w:ascii="宋体" w:hAnsi="宋体" w:cs="宋体"/>
          <w:sz w:val="24"/>
        </w:rPr>
      </w:pPr>
      <w:r>
        <w:rPr>
          <w:rFonts w:hint="eastAsia" w:ascii="宋体" w:hAnsi="宋体" w:cs="宋体"/>
          <w:sz w:val="24"/>
        </w:rPr>
        <w:t xml:space="preserve">23.2开标仪式由采购代理机构组织。苏采云系统将自动对项目进行开标，并宣布各投标人名称和投标价格。</w:t>
      </w:r>
      <w:r/>
    </w:p>
    <w:p>
      <w:pPr>
        <w:ind w:firstLine="480"/>
        <w:spacing w:line="520" w:lineRule="exact"/>
        <w:rPr>
          <w:rFonts w:ascii="宋体" w:hAnsi="宋体" w:cs="宋体"/>
          <w:sz w:val="24"/>
        </w:rPr>
      </w:pPr>
      <w:r>
        <w:rPr>
          <w:rFonts w:hint="eastAsia" w:ascii="宋体" w:hAnsi="宋体" w:cs="宋体"/>
          <w:sz w:val="24"/>
        </w:rPr>
        <w:t xml:space="preserve">23.3投标人在开标过程中涉及到的投标文件解密、开标结果确认等工作，应按照《操作手册》规定执行。</w:t>
      </w:r>
      <w:r/>
    </w:p>
    <w:p>
      <w:pPr>
        <w:ind w:firstLine="480"/>
        <w:spacing w:line="520" w:lineRule="exact"/>
        <w:rPr>
          <w:rFonts w:ascii="宋体" w:hAnsi="宋体" w:cs="宋体"/>
          <w:sz w:val="24"/>
        </w:rPr>
      </w:pPr>
      <w:r>
        <w:rPr>
          <w:rFonts w:hint="eastAsia" w:ascii="宋体" w:hAnsi="宋体" w:cs="宋体"/>
          <w:sz w:val="24"/>
        </w:rPr>
        <w:t xml:space="preserve">23.4投标人如果对开标过程和开标记录有疑义，应当根据《操作手册》规定提出，如苏采云系统中《开标记录表》宣布后规定时间内未提出的，视同认可开标结果。</w:t>
      </w:r>
      <w:r/>
    </w:p>
    <w:p>
      <w:pPr>
        <w:ind w:firstLine="482"/>
        <w:spacing w:line="500" w:lineRule="exact"/>
        <w:rPr>
          <w:rFonts w:ascii="宋体" w:hAnsi="宋体" w:cs="宋体"/>
          <w:b/>
          <w:sz w:val="24"/>
        </w:rPr>
      </w:pPr>
      <w:r>
        <w:rPr>
          <w:rFonts w:hint="eastAsia" w:ascii="宋体" w:hAnsi="宋体" w:cs="宋体"/>
          <w:b/>
          <w:sz w:val="24"/>
        </w:rPr>
        <w:t xml:space="preserve">24、资格审查</w:t>
      </w:r>
      <w:r/>
    </w:p>
    <w:p>
      <w:pPr>
        <w:ind w:firstLine="480"/>
        <w:spacing w:line="500" w:lineRule="exact"/>
        <w:rPr>
          <w:rFonts w:ascii="宋体" w:hAnsi="宋体" w:cs="宋体"/>
          <w:sz w:val="24"/>
        </w:rPr>
      </w:pPr>
      <w:r/>
      <w:bookmarkStart w:id="95" w:name="EBa9c0a2c9e523494487594c65b2a92370"/>
      <w:r>
        <w:rPr>
          <w:rFonts w:hint="eastAsia" w:ascii="宋体" w:hAnsi="宋体" w:cs="宋体"/>
          <w:sz w:val="24"/>
        </w:rPr>
        <w:t xml:space="preserve">开标结束后，采购人或经采购人委托的采购代理机构依法据招标文件规定对投标人的资格证明文件等进行审查。</w:t>
      </w:r>
      <w:bookmarkEnd w:id="95"/>
      <w:r/>
      <w:r/>
    </w:p>
    <w:p>
      <w:pPr>
        <w:ind w:firstLine="482"/>
        <w:spacing w:line="500" w:lineRule="exact"/>
        <w:rPr>
          <w:rFonts w:ascii="宋体" w:hAnsi="宋体" w:cs="宋体"/>
          <w:b/>
          <w:sz w:val="24"/>
        </w:rPr>
      </w:pPr>
      <w:r>
        <w:rPr>
          <w:rFonts w:hint="eastAsia" w:ascii="宋体" w:hAnsi="宋体" w:cs="宋体"/>
          <w:b/>
          <w:sz w:val="24"/>
        </w:rPr>
        <w:t xml:space="preserve">25、评标委员会</w:t>
      </w:r>
      <w:r/>
    </w:p>
    <w:p>
      <w:pPr>
        <w:ind w:firstLine="480"/>
        <w:spacing w:line="500" w:lineRule="exact"/>
        <w:rPr>
          <w:rFonts w:ascii="宋体" w:hAnsi="宋体" w:cs="宋体"/>
          <w:sz w:val="24"/>
        </w:rPr>
      </w:pPr>
      <w:r>
        <w:rPr>
          <w:rFonts w:hint="eastAsia" w:ascii="宋体" w:hAnsi="宋体" w:cs="宋体"/>
          <w:sz w:val="24"/>
        </w:rPr>
        <w:t xml:space="preserve">采购人应根据本项目的特点依法组建评标委员会。评标委员会负责具体评标事务，对资格审查合格的投标人进行评标，并独立履行相关职责。</w:t>
      </w:r>
      <w:r/>
    </w:p>
    <w:p>
      <w:pPr>
        <w:ind w:firstLine="482"/>
        <w:spacing w:line="500" w:lineRule="exact"/>
        <w:rPr>
          <w:rFonts w:ascii="宋体" w:hAnsi="宋体" w:cs="宋体"/>
          <w:b/>
          <w:sz w:val="24"/>
        </w:rPr>
      </w:pPr>
      <w:r>
        <w:rPr>
          <w:rFonts w:hint="eastAsia" w:ascii="宋体" w:hAnsi="宋体" w:cs="宋体"/>
          <w:b/>
          <w:sz w:val="24"/>
        </w:rPr>
        <w:t xml:space="preserve">26、评标原则</w:t>
      </w:r>
      <w:r/>
    </w:p>
    <w:p>
      <w:pPr>
        <w:ind w:firstLine="480"/>
        <w:spacing w:line="500" w:lineRule="exact"/>
        <w:rPr>
          <w:rFonts w:ascii="宋体" w:hAnsi="宋体" w:cs="宋体"/>
          <w:sz w:val="24"/>
        </w:rPr>
      </w:pPr>
      <w:r>
        <w:rPr>
          <w:rFonts w:hint="eastAsia" w:ascii="宋体" w:hAnsi="宋体" w:cs="宋体"/>
          <w:sz w:val="24"/>
        </w:rPr>
        <w:t xml:space="preserve">“公平、公正、客观、择优”为评标的基本原则，评标委员会将根据这一原则，公正、平等地对待各投标人。</w:t>
      </w:r>
      <w:r/>
    </w:p>
    <w:p>
      <w:pPr>
        <w:ind w:firstLine="482"/>
        <w:spacing w:line="500" w:lineRule="exact"/>
        <w:rPr>
          <w:rFonts w:ascii="宋体" w:hAnsi="宋体" w:cs="宋体"/>
          <w:b/>
          <w:sz w:val="24"/>
        </w:rPr>
      </w:pPr>
      <w:r>
        <w:rPr>
          <w:rFonts w:hint="eastAsia" w:ascii="宋体" w:hAnsi="宋体" w:cs="宋体"/>
          <w:b/>
          <w:sz w:val="24"/>
        </w:rPr>
        <w:t xml:space="preserve">27、评标过程的保密与公正</w:t>
      </w:r>
      <w:r/>
    </w:p>
    <w:p>
      <w:pPr>
        <w:ind w:firstLine="480"/>
        <w:spacing w:line="500" w:lineRule="exact"/>
        <w:rPr>
          <w:rFonts w:ascii="宋体" w:hAnsi="宋体" w:cs="宋体"/>
          <w:sz w:val="24"/>
        </w:rPr>
      </w:pPr>
      <w:r>
        <w:rPr>
          <w:rFonts w:hint="eastAsia" w:ascii="宋体" w:hAnsi="宋体" w:cs="宋体"/>
          <w:sz w:val="24"/>
        </w:rPr>
        <w:t xml:space="preserve">27.1凡是与审查、澄清、评价和比较投标的有关资料以及授标建议等，采购人、评委、采购代理机构均不得向投标人或与评标无关的其他人员透露。</w:t>
      </w:r>
      <w:r/>
    </w:p>
    <w:p>
      <w:pPr>
        <w:ind w:firstLine="480"/>
        <w:spacing w:line="520" w:lineRule="exact"/>
        <w:rPr>
          <w:rFonts w:ascii="宋体" w:hAnsi="宋体" w:cs="宋体"/>
          <w:sz w:val="24"/>
        </w:rPr>
      </w:pPr>
      <w:r>
        <w:rPr>
          <w:rFonts w:hint="eastAsia" w:ascii="宋体" w:hAnsi="宋体" w:cs="宋体"/>
          <w:sz w:val="24"/>
        </w:rPr>
        <w:t xml:space="preserve">27.2在评标过程中，投标人不得以任何行为影响评标过程，否则其投标文件将被作为无效投标文件。</w:t>
      </w:r>
      <w:r/>
    </w:p>
    <w:p>
      <w:pPr>
        <w:ind w:firstLine="480"/>
        <w:spacing w:line="520" w:lineRule="exact"/>
        <w:rPr>
          <w:rFonts w:ascii="宋体" w:hAnsi="宋体" w:cs="宋体"/>
          <w:sz w:val="24"/>
        </w:rPr>
      </w:pPr>
      <w:r>
        <w:rPr>
          <w:rFonts w:hint="eastAsia" w:ascii="宋体" w:hAnsi="宋体" w:cs="宋体"/>
          <w:sz w:val="24"/>
        </w:rPr>
        <w:t xml:space="preserve">27.3采购代理机构和评标委员会不向未中标的投标人解释未中标原因，也不公布评标过程中的相关细节。</w:t>
      </w:r>
      <w:r/>
    </w:p>
    <w:p>
      <w:pPr>
        <w:ind w:firstLine="480"/>
        <w:spacing w:line="520" w:lineRule="exact"/>
        <w:rPr>
          <w:rFonts w:ascii="宋体" w:hAnsi="宋体" w:cs="宋体"/>
        </w:rPr>
      </w:pPr>
      <w:r>
        <w:rPr>
          <w:rFonts w:hint="eastAsia" w:ascii="宋体" w:hAnsi="宋体" w:cs="宋体"/>
          <w:sz w:val="24"/>
        </w:rPr>
        <w:t xml:space="preserve">27.4采用综合评分法的项目，未中标的投标人可于中标结果公告期限届满之日起通过苏采云系统查看自己的评审得分及排序情况。</w:t>
      </w:r>
      <w:r/>
    </w:p>
    <w:p>
      <w:pPr>
        <w:ind w:firstLine="482"/>
        <w:spacing w:line="500" w:lineRule="exact"/>
        <w:rPr>
          <w:rFonts w:ascii="宋体" w:hAnsi="宋体" w:cs="宋体"/>
          <w:b/>
          <w:sz w:val="24"/>
        </w:rPr>
      </w:pPr>
      <w:r>
        <w:rPr>
          <w:rFonts w:hint="eastAsia" w:ascii="宋体" w:hAnsi="宋体" w:cs="宋体"/>
          <w:b/>
          <w:sz w:val="24"/>
        </w:rPr>
        <w:t xml:space="preserve">28、评标程序</w:t>
      </w:r>
      <w:r/>
    </w:p>
    <w:p>
      <w:pPr>
        <w:ind w:firstLine="480"/>
        <w:spacing w:line="500" w:lineRule="exact"/>
        <w:rPr>
          <w:rFonts w:ascii="宋体" w:hAnsi="宋体" w:cs="宋体"/>
          <w:sz w:val="24"/>
        </w:rPr>
      </w:pPr>
      <w:r>
        <w:rPr>
          <w:rFonts w:hint="eastAsia" w:ascii="宋体" w:hAnsi="宋体" w:cs="宋体"/>
          <w:sz w:val="24"/>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96" w:name="EB48e5ba2667fe4390bf237677a47020dd"/>
      <w:r>
        <w:rPr>
          <w:rFonts w:hint="eastAsia" w:ascii="宋体" w:hAnsi="宋体" w:cs="宋体"/>
          <w:sz w:val="24"/>
        </w:rPr>
        <w:t xml:space="preserve">所谓重大偏离是指投标人投标文件中所述设备质量、技术规格、数量、交货期和服务等明显不能满足招标文件要求。</w:t>
      </w:r>
      <w:bookmarkEnd w:id="96"/>
      <w:r>
        <w:rPr>
          <w:rFonts w:hint="eastAsia" w:ascii="宋体" w:hAnsi="宋体" w:cs="宋体"/>
          <w:sz w:val="24"/>
        </w:rPr>
        <w:t xml:space="preserve">重大偏离的认定须经评标委员会三分之二以上同意。</w:t>
      </w:r>
      <w:r/>
    </w:p>
    <w:p>
      <w:pPr>
        <w:ind w:firstLine="480"/>
        <w:spacing w:line="500" w:lineRule="exact"/>
        <w:rPr>
          <w:rFonts w:ascii="宋体" w:hAnsi="宋体" w:cs="宋体"/>
          <w:sz w:val="24"/>
        </w:rPr>
      </w:pPr>
      <w:r>
        <w:rPr>
          <w:rFonts w:hint="eastAsia" w:ascii="宋体" w:hAnsi="宋体" w:cs="宋体"/>
          <w:sz w:val="24"/>
        </w:rPr>
        <w:t xml:space="preserve">评标委员会判断“投标文件”的响应性，基于“投标文件”本身和招标文件要求提供的技术支持而不靠外部证据。对非实质性响应的投标文件，投标人不能通过修正或撤销不符之处，而使其成为实质性响应。</w:t>
      </w:r>
      <w:r/>
    </w:p>
    <w:p>
      <w:pPr>
        <w:ind w:firstLine="480"/>
        <w:spacing w:line="500" w:lineRule="exact"/>
        <w:rPr>
          <w:rFonts w:ascii="宋体" w:hAnsi="宋体" w:cs="宋体"/>
          <w:sz w:val="24"/>
        </w:rPr>
      </w:pPr>
      <w:r>
        <w:rPr>
          <w:rFonts w:hint="eastAsia" w:ascii="宋体" w:hAnsi="宋体" w:cs="宋体"/>
          <w:sz w:val="24"/>
        </w:rPr>
        <w:t xml:space="preserve">28.2澄清有关问题。</w:t>
      </w:r>
      <w:r/>
    </w:p>
    <w:p>
      <w:pPr>
        <w:ind w:firstLine="480"/>
        <w:spacing w:line="500" w:lineRule="exact"/>
        <w:rPr>
          <w:rFonts w:ascii="宋体" w:hAnsi="宋体" w:cs="宋体"/>
          <w:sz w:val="24"/>
        </w:rPr>
      </w:pPr>
      <w:r>
        <w:rPr>
          <w:rFonts w:hint="eastAsia" w:ascii="宋体" w:hAnsi="宋体" w:cs="宋体"/>
          <w:sz w:val="24"/>
        </w:rPr>
        <w:t xml:space="preserve">28.2.1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w:t>
      </w:r>
      <w:r/>
    </w:p>
    <w:p>
      <w:pPr>
        <w:ind w:firstLine="480"/>
        <w:spacing w:line="500" w:lineRule="exact"/>
        <w:rPr>
          <w:rFonts w:ascii="宋体" w:hAnsi="宋体" w:cs="宋体"/>
          <w:sz w:val="24"/>
        </w:rPr>
      </w:pPr>
      <w:r>
        <w:rPr>
          <w:rFonts w:hint="eastAsia" w:ascii="宋体" w:hAnsi="宋体" w:cs="宋体"/>
          <w:sz w:val="24"/>
        </w:rPr>
        <w:t xml:space="preserve">评标委员会并非对每个投标人都做澄清要求。</w:t>
      </w:r>
      <w:r/>
    </w:p>
    <w:p>
      <w:pPr>
        <w:ind w:firstLine="480"/>
        <w:spacing w:line="500" w:lineRule="exact"/>
        <w:rPr>
          <w:rFonts w:ascii="宋体" w:hAnsi="宋体" w:cs="宋体"/>
          <w:sz w:val="24"/>
        </w:rPr>
      </w:pPr>
      <w:r>
        <w:rPr>
          <w:rFonts w:hint="eastAsia" w:ascii="宋体" w:hAnsi="宋体" w:cs="宋体"/>
          <w:sz w:val="24"/>
        </w:rPr>
        <w:t xml:space="preserve">28.2.2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500" w:lineRule="exact"/>
        <w:rPr>
          <w:rFonts w:ascii="宋体" w:hAnsi="宋体" w:cs="宋体"/>
          <w:sz w:val="24"/>
        </w:rPr>
      </w:pPr>
      <w:r>
        <w:rPr>
          <w:rFonts w:hint="eastAsia" w:ascii="宋体" w:hAnsi="宋体" w:cs="宋体"/>
          <w:sz w:val="24"/>
        </w:rPr>
        <w:t xml:space="preserve">28.2.3接到评委会澄清、说明和补正要求的投标人如未按规定做出澄清、说明和补正，其风险由投标人自行承担。</w:t>
      </w:r>
      <w:r/>
    </w:p>
    <w:p>
      <w:pPr>
        <w:ind w:firstLine="600"/>
        <w:spacing w:line="500" w:lineRule="exact"/>
        <w:rPr>
          <w:rFonts w:ascii="宋体" w:hAnsi="宋体" w:cs="宋体"/>
          <w:sz w:val="24"/>
        </w:rPr>
      </w:pPr>
      <w:r>
        <w:rPr>
          <w:rFonts w:hint="eastAsia" w:ascii="宋体" w:hAnsi="宋体" w:cs="宋体"/>
          <w:sz w:val="24"/>
        </w:rPr>
        <w:t xml:space="preserve">28.2.4投标文件报价出现前后不一致的，除招标文件另有规定外，按照下列规定修正：</w:t>
      </w:r>
      <w:r/>
    </w:p>
    <w:p>
      <w:pPr>
        <w:ind w:firstLine="480"/>
        <w:spacing w:line="500" w:lineRule="exact"/>
        <w:rPr>
          <w:rFonts w:ascii="宋体" w:hAnsi="宋体" w:cs="宋体"/>
          <w:sz w:val="24"/>
        </w:rPr>
      </w:pPr>
      <w:r>
        <w:rPr>
          <w:rFonts w:hint="eastAsia" w:ascii="宋体" w:hAnsi="宋体" w:cs="宋体"/>
          <w:sz w:val="24"/>
        </w:rPr>
        <w:t xml:space="preserve">①投标文件中开标一览表（报价表）内容与投标文件中相应内容不一致的，以开标一览表（报价表）为准；</w:t>
      </w:r>
      <w:r/>
    </w:p>
    <w:p>
      <w:pPr>
        <w:ind w:firstLine="480"/>
        <w:spacing w:line="500" w:lineRule="exact"/>
        <w:rPr>
          <w:rFonts w:ascii="宋体" w:hAnsi="宋体" w:cs="宋体"/>
          <w:sz w:val="24"/>
        </w:rPr>
      </w:pPr>
      <w:r>
        <w:rPr>
          <w:rFonts w:hint="eastAsia" w:ascii="宋体" w:hAnsi="宋体" w:cs="宋体"/>
          <w:sz w:val="24"/>
        </w:rPr>
        <w:t xml:space="preserve">②大写金额和小写金额不一致的，以大写金额为准；</w:t>
      </w:r>
      <w:r/>
    </w:p>
    <w:p>
      <w:pPr>
        <w:ind w:firstLine="480"/>
        <w:spacing w:line="500" w:lineRule="exact"/>
        <w:rPr>
          <w:rFonts w:ascii="宋体" w:hAnsi="宋体" w:cs="宋体"/>
          <w:sz w:val="24"/>
        </w:rPr>
      </w:pPr>
      <w:r>
        <w:rPr>
          <w:rFonts w:hint="eastAsia" w:ascii="宋体" w:hAnsi="宋体" w:cs="宋体"/>
          <w:sz w:val="24"/>
        </w:rPr>
        <w:t xml:space="preserve">③单价金额小数点或者百分比有明显错位的，以开标一览表的总价为准，并修改单价；</w:t>
      </w:r>
      <w:r/>
    </w:p>
    <w:p>
      <w:pPr>
        <w:ind w:firstLine="480"/>
        <w:spacing w:line="500" w:lineRule="exact"/>
        <w:rPr>
          <w:rFonts w:ascii="宋体" w:hAnsi="宋体" w:cs="宋体"/>
          <w:sz w:val="24"/>
        </w:rPr>
      </w:pPr>
      <w:r>
        <w:rPr>
          <w:rFonts w:hint="eastAsia" w:ascii="宋体" w:hAnsi="宋体" w:cs="宋体"/>
          <w:sz w:val="24"/>
        </w:rPr>
        <w:t xml:space="preserve">④总价金额与按单价汇总金额不一致的，以单价金额计算结果为准。</w:t>
      </w:r>
      <w:r/>
    </w:p>
    <w:p>
      <w:pPr>
        <w:ind w:firstLine="480"/>
        <w:spacing w:line="500" w:lineRule="exact"/>
        <w:rPr>
          <w:rFonts w:ascii="宋体" w:hAnsi="宋体" w:cs="宋体"/>
          <w:sz w:val="24"/>
        </w:rPr>
      </w:pPr>
      <w:r>
        <w:rPr>
          <w:rFonts w:hint="eastAsia" w:ascii="宋体" w:hAnsi="宋体" w:cs="宋体"/>
          <w:sz w:val="24"/>
        </w:rPr>
        <w:t xml:space="preserve">同时出现两种以上不一致的，按照前款规定的顺序修正。修正后的报价，经投标人确认后产生约束力，投标人不确认的，其投标无效。</w:t>
      </w:r>
      <w:r/>
    </w:p>
    <w:p>
      <w:pPr>
        <w:ind w:firstLine="480"/>
        <w:spacing w:line="500" w:lineRule="exact"/>
        <w:rPr>
          <w:rFonts w:ascii="宋体" w:hAnsi="宋体" w:cs="宋体"/>
          <w:sz w:val="24"/>
        </w:rPr>
      </w:pPr>
      <w:r>
        <w:rPr>
          <w:rFonts w:hint="eastAsia" w:ascii="宋体" w:hAnsi="宋体" w:cs="宋体"/>
          <w:sz w:val="24"/>
        </w:rPr>
        <w:t xml:space="preserve">28.3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spacing w:line="500" w:lineRule="exact"/>
        <w:rPr>
          <w:rFonts w:ascii="宋体" w:hAnsi="宋体" w:cs="宋体"/>
          <w:sz w:val="24"/>
        </w:rPr>
      </w:pPr>
      <w:r>
        <w:rPr>
          <w:rFonts w:hint="eastAsia" w:ascii="宋体" w:hAnsi="宋体" w:cs="宋体"/>
          <w:sz w:val="24"/>
        </w:rPr>
        <w:t xml:space="preserve">28.4比较。评标委员会将按招标文件中规定的评标方法和标准，对符合性检查合格的投标文件进行商务和技术评比。</w:t>
      </w:r>
      <w:r/>
    </w:p>
    <w:p>
      <w:pPr>
        <w:ind w:firstLine="480"/>
        <w:spacing w:line="500" w:lineRule="exact"/>
        <w:rPr>
          <w:rFonts w:ascii="宋体" w:hAnsi="宋体" w:cs="宋体"/>
          <w:sz w:val="24"/>
        </w:rPr>
      </w:pPr>
      <w:r>
        <w:rPr>
          <w:rFonts w:hint="eastAsia" w:ascii="宋体" w:hAnsi="宋体" w:cs="宋体"/>
          <w:sz w:val="24"/>
        </w:rPr>
        <w:t xml:space="preserve">28.5推荐中标候选人。评标委员会按照招标文件中规定的评标方法和标准推荐中标候选人。</w:t>
      </w:r>
      <w:r/>
    </w:p>
    <w:p>
      <w:pPr>
        <w:numPr>
          <w:ilvl w:val="0"/>
          <w:numId w:val="7"/>
        </w:numPr>
        <w:ind w:firstLine="482"/>
        <w:spacing w:line="500" w:lineRule="exact"/>
        <w:rPr>
          <w:rFonts w:ascii="宋体" w:hAnsi="宋体" w:cs="宋体"/>
          <w:b/>
          <w:bCs/>
          <w:sz w:val="24"/>
        </w:rPr>
      </w:pPr>
      <w:r/>
      <w:bookmarkStart w:id="97" w:name="EBf6bd108017b14bde8ec3ea4804c87c27"/>
      <w:r>
        <w:rPr>
          <w:rFonts w:hint="eastAsia" w:ascii="宋体" w:hAnsi="宋体" w:cs="宋体"/>
          <w:b/>
          <w:bCs/>
          <w:sz w:val="24"/>
        </w:rPr>
        <w:t xml:space="preserve">政府采购政策功能落实</w:t>
      </w:r>
      <w:r/>
    </w:p>
    <w:p>
      <w:pPr>
        <w:ind w:firstLine="480"/>
        <w:spacing w:line="500" w:lineRule="exact"/>
        <w:rPr>
          <w:rFonts w:ascii="宋体" w:hAnsi="宋体" w:cs="宋体"/>
          <w:sz w:val="24"/>
          <w:szCs w:val="24"/>
        </w:rPr>
      </w:pPr>
      <w:r/>
      <w:bookmarkStart w:id="98" w:name="EBd9bc59d5f2ed4fb8a64ee2e373d8cc72"/>
      <w:r/>
      <w:bookmarkStart w:id="99" w:name="_Toc514054478"/>
      <w:r/>
      <w:bookmarkStart w:id="100" w:name="_Toc23173"/>
      <w:r/>
      <w:bookmarkStart w:id="101" w:name="_Toc81493168"/>
      <w:r/>
      <w:bookmarkStart w:id="102" w:name="_Toc5167"/>
      <w:r/>
      <w:bookmarkStart w:id="103" w:name="_Toc9744"/>
      <w:r>
        <w:rPr>
          <w:rFonts w:hint="eastAsia" w:ascii="宋体" w:hAnsi="宋体" w:cs="宋体"/>
          <w:sz w:val="24"/>
          <w:szCs w:val="24"/>
        </w:rPr>
        <w:t xml:space="preserve">29.1政府采购促进中小企业发展，在政府采购活动中，供应商提供的货物、工程或者服务符合下列情形的，享受中小企业扶持政策：</w:t>
      </w:r>
      <w:r/>
    </w:p>
    <w:p>
      <w:pPr>
        <w:ind w:firstLine="480"/>
        <w:spacing w:line="500" w:lineRule="exact"/>
        <w:rPr>
          <w:rFonts w:ascii="宋体" w:hAnsi="宋体" w:cs="宋体"/>
          <w:sz w:val="24"/>
          <w:szCs w:val="24"/>
        </w:rPr>
      </w:pPr>
      <w:r>
        <w:rPr>
          <w:rFonts w:hint="eastAsia" w:ascii="宋体" w:hAnsi="宋体" w:cs="宋体"/>
          <w:sz w:val="24"/>
          <w:szCs w:val="24"/>
        </w:rPr>
        <w:t xml:space="preserve">（1）在货物采购项目中，货物由中小企业制造，即货物由中小企业生产且使用该中小企业商号或者注册商标；</w:t>
      </w:r>
      <w:r/>
    </w:p>
    <w:p>
      <w:pPr>
        <w:ind w:firstLine="480"/>
        <w:spacing w:line="500" w:lineRule="exact"/>
        <w:rPr>
          <w:rFonts w:ascii="宋体" w:hAnsi="宋体" w:cs="宋体"/>
          <w:sz w:val="24"/>
          <w:szCs w:val="24"/>
        </w:rPr>
      </w:pPr>
      <w:r>
        <w:rPr>
          <w:rFonts w:hint="eastAsia" w:ascii="宋体" w:hAnsi="宋体" w:cs="宋体"/>
          <w:sz w:val="24"/>
          <w:szCs w:val="24"/>
        </w:rPr>
        <w:t xml:space="preserve">（2）在工程采购项目中，工程由中小企业承建，即工程施工单位为中小企业；</w:t>
      </w:r>
      <w:r/>
    </w:p>
    <w:p>
      <w:pPr>
        <w:ind w:firstLine="480"/>
        <w:spacing w:line="500" w:lineRule="exact"/>
        <w:rPr>
          <w:rFonts w:ascii="宋体" w:hAnsi="宋体" w:cs="宋体"/>
          <w:sz w:val="24"/>
          <w:szCs w:val="24"/>
        </w:rPr>
      </w:pPr>
      <w:r>
        <w:rPr>
          <w:rFonts w:hint="eastAsia" w:ascii="宋体" w:hAnsi="宋体" w:cs="宋体"/>
          <w:sz w:val="24"/>
          <w:szCs w:val="24"/>
        </w:rPr>
        <w:t xml:space="preserve">（3）在服务采购项目中，服务由中小企业承接，即提供服务的人员为中小企业依照《中华人民共和国劳动合同法》订立劳动合同的从业人员。</w:t>
      </w:r>
      <w:r/>
    </w:p>
    <w:p>
      <w:pPr>
        <w:ind w:firstLine="480"/>
        <w:spacing w:line="500" w:lineRule="exact"/>
        <w:rPr>
          <w:rFonts w:ascii="宋体" w:hAnsi="宋体" w:cs="宋体"/>
          <w:sz w:val="24"/>
          <w:szCs w:val="24"/>
        </w:rPr>
      </w:pPr>
      <w:r>
        <w:rPr>
          <w:rFonts w:hint="eastAsia" w:ascii="宋体" w:hAnsi="宋体" w:cs="宋体"/>
          <w:sz w:val="24"/>
          <w:szCs w:val="24"/>
        </w:rPr>
        <w:t xml:space="preserve">在货物采购项目中，供应商提供的货物既有中小企业制造货物，也有大型企业制造货物的，不享受中小企业扶持政策。</w:t>
      </w:r>
      <w:r/>
    </w:p>
    <w:p>
      <w:pPr>
        <w:ind w:firstLine="480"/>
        <w:spacing w:line="500" w:lineRule="exact"/>
        <w:rPr>
          <w:rFonts w:ascii="宋体" w:hAnsi="宋体" w:cs="宋体"/>
          <w:sz w:val="24"/>
          <w:szCs w:val="24"/>
        </w:rPr>
      </w:pPr>
      <w:r>
        <w:rPr>
          <w:rFonts w:hint="eastAsia" w:ascii="宋体" w:hAnsi="宋体" w:cs="宋体"/>
          <w:sz w:val="24"/>
          <w:szCs w:val="24"/>
        </w:rPr>
        <w:t xml:space="preserve">以联合体形式参加政府采购活动，联合体各方均为中小企业的，联合体视同中小企业。其中，联合体各方均为小微企业的，联合体视同小微企业。</w:t>
      </w:r>
      <w:r/>
    </w:p>
    <w:p>
      <w:pPr>
        <w:ind w:firstLine="480"/>
        <w:spacing w:line="500" w:lineRule="exact"/>
        <w:rPr>
          <w:rFonts w:ascii="宋体" w:hAnsi="宋体" w:cs="宋体"/>
          <w:sz w:val="24"/>
          <w:szCs w:val="24"/>
        </w:rPr>
      </w:pPr>
      <w:r>
        <w:rPr>
          <w:rFonts w:hint="eastAsia" w:ascii="宋体" w:hAnsi="宋体" w:cs="宋体"/>
          <w:sz w:val="24"/>
          <w:szCs w:val="24"/>
        </w:rPr>
        <w:t xml:space="preserve">中小企业供应商参加政府采购活动，应当出具《中小企业声明函》（格式见后附件），否则不得享受相关中小企业扶持政策。</w:t>
      </w:r>
      <w:r/>
    </w:p>
    <w:p>
      <w:pPr>
        <w:ind w:firstLine="480"/>
        <w:spacing w:line="500" w:lineRule="exact"/>
        <w:rPr>
          <w:rFonts w:ascii="宋体" w:hAnsi="宋体" w:cs="宋体"/>
          <w:sz w:val="24"/>
          <w:szCs w:val="24"/>
        </w:rPr>
      </w:pPr>
      <w:r>
        <w:rPr>
          <w:rFonts w:hint="eastAsia" w:ascii="宋体" w:hAnsi="宋体" w:cs="宋体"/>
          <w:sz w:val="24"/>
          <w:szCs w:val="24"/>
        </w:rPr>
        <w:t xml:space="preserve">中小企业，是指在中华人民共和国境内依法设立，依据国务院批准的中小企业划分标准（详见《关于印发中小企业划型标准规定的通知》</w:t>
      </w:r>
      <w:r/>
    </w:p>
    <w:p>
      <w:pPr>
        <w:ind w:firstLine="480"/>
        <w:spacing w:line="500" w:lineRule="exact"/>
        <w:rPr>
          <w:rFonts w:ascii="宋体" w:hAnsi="宋体" w:cs="宋体"/>
          <w:sz w:val="24"/>
          <w:szCs w:val="24"/>
        </w:rPr>
      </w:pPr>
      <w:r>
        <w:rPr>
          <w:rFonts w:hint="eastAsia" w:ascii="宋体" w:hAnsi="宋体" w:cs="宋体"/>
          <w:sz w:val="24"/>
          <w:szCs w:val="24"/>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00" w:lineRule="exact"/>
        <w:rPr>
          <w:rFonts w:ascii="宋体" w:hAnsi="宋体" w:cs="宋体"/>
          <w:sz w:val="24"/>
          <w:szCs w:val="24"/>
        </w:rPr>
      </w:pPr>
      <w:r>
        <w:rPr>
          <w:rFonts w:hint="eastAsia" w:ascii="宋体" w:hAnsi="宋体" w:cs="宋体"/>
          <w:sz w:val="24"/>
          <w:szCs w:val="24"/>
        </w:rPr>
        <w:t xml:space="preserve">29.2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00" w:lineRule="exact"/>
        <w:rPr>
          <w:rFonts w:ascii="宋体" w:hAnsi="宋体" w:cs="宋体"/>
          <w:sz w:val="24"/>
          <w:szCs w:val="24"/>
        </w:rPr>
      </w:pPr>
      <w:r>
        <w:rPr>
          <w:rFonts w:hint="eastAsia" w:ascii="宋体" w:hAnsi="宋体" w:cs="宋体"/>
          <w:sz w:val="24"/>
          <w:szCs w:val="24"/>
        </w:rPr>
        <w:t xml:space="preserve">29.3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00" w:lineRule="exact"/>
        <w:rPr>
          <w:rFonts w:ascii="宋体" w:hAnsi="宋体" w:cs="宋体"/>
          <w:sz w:val="24"/>
          <w:szCs w:val="24"/>
        </w:rPr>
      </w:pPr>
      <w:r>
        <w:rPr>
          <w:rFonts w:hint="eastAsia" w:ascii="宋体" w:hAnsi="宋体" w:cs="宋体"/>
          <w:sz w:val="24"/>
          <w:szCs w:val="24"/>
        </w:rPr>
        <w:t xml:space="preserve">29.4强制采购节能产品、信息安全产品，优先采购环境标志产品。节能产品是指列入财政部、国家发展和改革委员会制定的《节能产品政府采购品目清单》，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p>
    <w:p>
      <w:pPr>
        <w:ind w:firstLine="480"/>
        <w:spacing w:line="500" w:lineRule="exact"/>
        <w:rPr>
          <w:rFonts w:ascii="宋体" w:hAnsi="宋体" w:cs="宋体"/>
          <w:sz w:val="24"/>
          <w:szCs w:val="24"/>
        </w:rPr>
      </w:pPr>
      <w:r>
        <w:rPr>
          <w:rFonts w:hint="eastAsia" w:ascii="宋体" w:hAnsi="宋体" w:cs="宋体"/>
          <w:sz w:val="24"/>
          <w:szCs w:val="24"/>
        </w:rPr>
        <w:t xml:space="preserve">29.5提供的产品属于信息安全产品的，供应商应当选择经国家认证的信息安全产品投标，并提供由中国信息安全认证中心按国家标准认证颁发的有效认证证书复印件。</w:t>
      </w:r>
      <w:r/>
    </w:p>
    <w:p>
      <w:pPr>
        <w:ind w:firstLine="480"/>
        <w:spacing w:line="500" w:lineRule="exact"/>
        <w:rPr>
          <w:rFonts w:ascii="宋体" w:hAnsi="宋体" w:cs="宋体"/>
          <w:sz w:val="24"/>
          <w:szCs w:val="24"/>
        </w:rPr>
      </w:pPr>
      <w:r>
        <w:rPr>
          <w:rFonts w:hint="eastAsia" w:ascii="宋体" w:hAnsi="宋体" w:cs="宋体"/>
          <w:sz w:val="24"/>
          <w:szCs w:val="24"/>
        </w:rPr>
        <w:t xml:space="preserve">29.6提供的产品属于政府强制采购节能产品的，供应商应当选择依据国家标准中二级能效（水效）指标认证的节能产品投标，并提供有效的节能产品认证证书复印件。</w:t>
      </w:r>
      <w:bookmarkEnd w:id="98"/>
      <w:r/>
      <w:r/>
    </w:p>
    <w:p>
      <w:pPr>
        <w:ind w:firstLine="480"/>
        <w:spacing w:line="500" w:lineRule="exact"/>
        <w:rPr>
          <w:rFonts w:ascii="宋体" w:hAnsi="宋体" w:cs="宋体"/>
          <w:sz w:val="24"/>
          <w:szCs w:val="24"/>
        </w:rPr>
      </w:pPr>
      <w:r>
        <w:rPr>
          <w:rFonts w:hint="eastAsia" w:ascii="宋体" w:hAnsi="宋体" w:cs="宋体"/>
          <w:sz w:val="24"/>
          <w:szCs w:val="24"/>
        </w:rPr>
        <w:t xml:space="preserve">29.7提供的产品属于环境标志产品的,供应商应当选择依据相关标准的最新版本认证的环境标志产品投标,并提供有效的环境标志产品认证证书复印件。</w:t>
      </w:r>
      <w:r/>
    </w:p>
    <w:p>
      <w:pPr>
        <w:ind w:firstLine="480"/>
        <w:spacing w:line="500" w:lineRule="exact"/>
        <w:rPr>
          <w:rFonts w:ascii="宋体" w:hAnsi="宋体" w:cs="宋体"/>
          <w:sz w:val="24"/>
          <w:szCs w:val="24"/>
        </w:rPr>
      </w:pPr>
      <w:r>
        <w:rPr>
          <w:rFonts w:hint="eastAsia" w:ascii="宋体" w:hAnsi="宋体" w:cs="宋体"/>
          <w:sz w:val="24"/>
          <w:szCs w:val="24"/>
        </w:rPr>
        <w:t xml:space="preserve">29.8进口产品政策</w:t>
      </w:r>
      <w:r/>
    </w:p>
    <w:p>
      <w:pPr>
        <w:ind w:firstLine="240"/>
        <w:spacing w:line="500" w:lineRule="exact"/>
        <w:rPr>
          <w:rFonts w:ascii="宋体" w:hAnsi="宋体" w:cs="宋体"/>
          <w:sz w:val="24"/>
          <w:szCs w:val="24"/>
        </w:rPr>
      </w:pPr>
      <w:r>
        <w:rPr>
          <w:rFonts w:hint="eastAsia" w:ascii="宋体" w:hAnsi="宋体" w:cs="宋体"/>
          <w:sz w:val="24"/>
          <w:szCs w:val="24"/>
        </w:rPr>
        <w:t xml:space="preserve">（1）除招标公告载明接受进口产品参加外，不允许进口产品参加。进口产品认定依照《财政部关于政府采购进口产品管理有关问题的通知》（财办库〔2008〕248号）的规定。</w:t>
      </w:r>
      <w:r/>
    </w:p>
    <w:p>
      <w:pPr>
        <w:ind w:firstLine="240"/>
        <w:spacing w:line="500" w:lineRule="exact"/>
        <w:rPr>
          <w:rFonts w:ascii="宋体" w:hAnsi="宋体" w:cs="宋体"/>
          <w:sz w:val="24"/>
          <w:szCs w:val="24"/>
        </w:rPr>
      </w:pPr>
      <w:r>
        <w:rPr>
          <w:rFonts w:hint="eastAsia" w:ascii="宋体" w:hAnsi="宋体" w:cs="宋体"/>
          <w:sz w:val="24"/>
          <w:szCs w:val="24"/>
        </w:rPr>
        <w:t xml:space="preserve">（2）允许进口产品参加的，满足需求的国内产品可以参加。</w:t>
      </w:r>
      <w:r/>
    </w:p>
    <w:p>
      <w:pPr>
        <w:ind w:firstLine="240"/>
        <w:spacing w:line="500" w:lineRule="exact"/>
        <w:rPr>
          <w:rFonts w:ascii="宋体" w:hAnsi="宋体" w:cs="宋体"/>
          <w:sz w:val="24"/>
          <w:szCs w:val="24"/>
        </w:rPr>
      </w:pPr>
      <w:r>
        <w:rPr>
          <w:rFonts w:hint="eastAsia" w:ascii="宋体" w:hAnsi="宋体" w:cs="宋体"/>
          <w:sz w:val="24"/>
          <w:szCs w:val="24"/>
        </w:rPr>
        <w:t xml:space="preserve">（3）允许进口产品参加的，优先采购向我国企业转让技术、与我国企业签订消化吸收再创新方案的供应商的进口产品。</w:t>
      </w:r>
      <w:r/>
    </w:p>
    <w:p>
      <w:pPr>
        <w:ind w:firstLine="480"/>
        <w:spacing w:line="500" w:lineRule="exact"/>
        <w:rPr>
          <w:rFonts w:ascii="宋体" w:hAnsi="宋体" w:cs="宋体"/>
          <w:sz w:val="24"/>
          <w:szCs w:val="24"/>
        </w:rPr>
      </w:pPr>
      <w:r>
        <w:rPr>
          <w:rFonts w:hint="eastAsia" w:ascii="宋体" w:hAnsi="宋体" w:cs="宋体"/>
          <w:sz w:val="24"/>
          <w:szCs w:val="24"/>
        </w:rPr>
        <w:t xml:space="preserve">29.9落实政府采购《商品包装政府采购需求标准(试行)》、《快递包装政府采购需求标准（试行）》（财办库〔2020〕123号〕、《绿色数据中心政府采购需求标准（试行）》（财库〔2023]7号）等需求标准。</w:t>
      </w:r>
      <w:r/>
    </w:p>
    <w:p>
      <w:pPr>
        <w:ind w:firstLine="240"/>
        <w:spacing w:line="500" w:lineRule="exact"/>
        <w:rPr>
          <w:rFonts w:ascii="宋体" w:hAnsi="宋体" w:cs="宋体"/>
          <w:sz w:val="24"/>
          <w:szCs w:val="24"/>
        </w:rPr>
      </w:pPr>
      <w:r>
        <w:rPr>
          <w:rFonts w:hint="eastAsia" w:ascii="宋体" w:hAnsi="宋体" w:cs="宋体"/>
          <w:sz w:val="24"/>
          <w:szCs w:val="24"/>
        </w:rPr>
        <w:t xml:space="preserve">29.10落实政府采购《绿色建筑和绿色建材政府采购需求标准》（财库〔2022〕35号文）和《政府采购支持绿色建材促进建筑品质提升政策项目实施指南》（财办库〔2023〕52号）文件标准。</w:t>
      </w:r>
      <w:r/>
    </w:p>
    <w:p>
      <w:pPr>
        <w:ind w:firstLine="240"/>
        <w:spacing w:line="500" w:lineRule="exact"/>
        <w:rPr>
          <w:rFonts w:ascii="宋体" w:hAnsi="宋体" w:cs="宋体"/>
          <w:sz w:val="24"/>
          <w:szCs w:val="24"/>
        </w:rPr>
      </w:pPr>
      <w:r>
        <w:rPr>
          <w:rFonts w:hint="eastAsia" w:ascii="宋体" w:hAnsi="宋体" w:cs="宋体"/>
          <w:sz w:val="24"/>
          <w:szCs w:val="24"/>
        </w:rPr>
        <w:t xml:space="preserve">29.11支持乡村产业振兴管理：落实《关于运用政府采购政策支持乡村产业振兴的通知》（财库〔2021〕19号）有关要求。</w:t>
      </w:r>
      <w:r/>
    </w:p>
    <w:p>
      <w:pPr>
        <w:ind w:firstLine="240"/>
        <w:spacing w:line="500" w:lineRule="exact"/>
        <w:rPr>
          <w:rFonts w:ascii="宋体" w:hAnsi="宋体" w:cs="宋体"/>
          <w:sz w:val="24"/>
          <w:szCs w:val="24"/>
        </w:rPr>
      </w:pPr>
      <w:r>
        <w:rPr>
          <w:rFonts w:hint="eastAsia" w:ascii="宋体" w:hAnsi="宋体" w:cs="宋体"/>
          <w:sz w:val="24"/>
          <w:szCs w:val="24"/>
        </w:rPr>
        <w:t xml:space="preserve">29.12涉及</w:t>
      </w:r>
      <w:r>
        <w:rPr>
          <w:rFonts w:hint="eastAsia" w:ascii="宋体" w:hAnsi="宋体" w:cs="宋体"/>
          <w:sz w:val="24"/>
          <w:szCs w:val="24"/>
        </w:rPr>
        <w:t xml:space="preserve">数据中心相关设备、运维服务的，应按照《关于印发〈绿色数据中心政府采购需求标准（试行）的通知》（财办库〔2023〕7号）、《江苏省财政厅关于加强政府绿色采购有关事项的通知》（苏财购〔2023〕65号）等文件执行。中标/成交供应商应提高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240"/>
        <w:spacing w:line="500" w:lineRule="exact"/>
        <w:rPr>
          <w:rFonts w:ascii="宋体" w:hAnsi="宋体" w:cs="宋体"/>
          <w:sz w:val="24"/>
          <w:szCs w:val="24"/>
        </w:rPr>
      </w:pPr>
      <w:r>
        <w:rPr>
          <w:rFonts w:hint="eastAsia" w:ascii="宋体" w:hAnsi="宋体" w:cs="宋体"/>
          <w:sz w:val="24"/>
          <w:szCs w:val="24"/>
        </w:rPr>
        <w:t xml:space="preserve">29.13采购产品中涉及涂料、胶黏剂、油墨、清洗剂等挥发性有机物产品的，属于强制性标准的，供应商应当提供符合国家和江苏省相关VOCs含量限制标准的产品。采购产品中涉及通用类货物、家具的，供应商应当优先使用低挥发性原辅材料，采购人将使用低VOCs含量的涂料、胶黏剂等纳入政府采购合同条款的，供应商必须严格执行。</w:t>
      </w:r>
      <w:r/>
    </w:p>
    <w:p>
      <w:pPr>
        <w:ind w:firstLine="240"/>
        <w:spacing w:line="500" w:lineRule="exact"/>
        <w:rPr>
          <w:rFonts w:ascii="宋体" w:hAnsi="宋体" w:cs="宋体"/>
          <w:sz w:val="24"/>
          <w:szCs w:val="24"/>
        </w:rPr>
      </w:pPr>
      <w:r>
        <w:rPr>
          <w:rFonts w:hint="eastAsia" w:ascii="宋体" w:hAnsi="宋体" w:cs="宋体"/>
          <w:sz w:val="24"/>
          <w:szCs w:val="24"/>
        </w:rPr>
        <w:t xml:space="preserve">29.14创新产品采购</w:t>
      </w:r>
      <w:r/>
    </w:p>
    <w:p>
      <w:pPr>
        <w:ind w:firstLine="240"/>
        <w:spacing w:line="500" w:lineRule="exact"/>
        <w:rPr>
          <w:rFonts w:ascii="宋体" w:hAnsi="宋体" w:cs="宋体"/>
          <w:sz w:val="24"/>
          <w:szCs w:val="24"/>
        </w:rPr>
      </w:pPr>
      <w:r>
        <w:rPr>
          <w:rFonts w:hint="eastAsia" w:ascii="宋体" w:hAnsi="宋体" w:cs="宋体"/>
          <w:sz w:val="24"/>
          <w:szCs w:val="24"/>
        </w:rPr>
        <w:t xml:space="preserve">优先采购各级政府部门公开发布的有效期内的创新产品、首台套等《目录》内的创新产品。创新产品自进入《目录》起2年内视同具备相应销售业绩。</w:t>
      </w:r>
      <w:r/>
    </w:p>
    <w:p>
      <w:pPr>
        <w:ind w:firstLine="240"/>
        <w:spacing w:line="500" w:lineRule="exact"/>
        <w:rPr>
          <w:rFonts w:ascii="宋体" w:hAnsi="宋体" w:cs="宋体"/>
          <w:sz w:val="24"/>
          <w:szCs w:val="24"/>
        </w:rPr>
      </w:pPr>
      <w:r>
        <w:rPr>
          <w:rFonts w:hint="eastAsia" w:ascii="宋体" w:hAnsi="宋体" w:cs="宋体"/>
          <w:sz w:val="24"/>
          <w:szCs w:val="24"/>
        </w:rPr>
        <w:t xml:space="preserve">29.15网络产品、市场准入类产品采购</w:t>
      </w:r>
      <w:r/>
    </w:p>
    <w:p>
      <w:pPr>
        <w:ind w:firstLine="240"/>
        <w:spacing w:line="500" w:lineRule="exact"/>
        <w:rPr>
          <w:rFonts w:ascii="宋体" w:hAnsi="宋体" w:cs="宋体"/>
          <w:sz w:val="24"/>
          <w:szCs w:val="24"/>
        </w:rPr>
      </w:pPr>
      <w:r>
        <w:rPr>
          <w:rFonts w:hint="eastAsia" w:ascii="宋体" w:hAnsi="宋体" w:cs="宋体"/>
          <w:sz w:val="24"/>
          <w:szCs w:val="24"/>
        </w:rPr>
        <w:t xml:space="preserve">29.15.1本项目</w:t>
      </w:r>
      <w:r>
        <w:rPr>
          <w:rFonts w:hint="eastAsia" w:ascii="宋体" w:hAnsi="宋体" w:cs="宋体"/>
          <w:sz w:val="24"/>
          <w:szCs w:val="24"/>
        </w:rPr>
        <w:t xml:space="preserve">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网络关键设备和网络安全专用产品目录〉的公告》要求，所投设备或产品至少符合以下条件之一：一是已由具备资格的机构安全认证合格或安全检测符合要求；二是已获得《计算机信息系统安全专用产品销售许可证》，且在有效期内。采购人、中标/成交供应商双方签订合同及验收环节，应包含上述网络安全要求的条款。</w:t>
      </w:r>
      <w:r/>
    </w:p>
    <w:p>
      <w:pPr>
        <w:ind w:firstLine="240"/>
        <w:spacing w:line="500" w:lineRule="exact"/>
        <w:rPr>
          <w:rFonts w:ascii="宋体" w:hAnsi="宋体" w:cs="宋体"/>
          <w:sz w:val="24"/>
          <w:szCs w:val="24"/>
        </w:rPr>
      </w:pPr>
      <w:r>
        <w:rPr>
          <w:rFonts w:hint="eastAsia" w:ascii="宋体" w:hAnsi="宋体" w:cs="宋体"/>
          <w:sz w:val="24"/>
          <w:szCs w:val="24"/>
        </w:rPr>
        <w:t xml:space="preserve">29.15.2本项目中如涉及国家强制性产品认证证书（CCC认证证书）、电信设备进网许可证、无线电发射设备核准证等市场准入类资质的，应严格执行国家相关法律法规的要求。采购人、中标/成交供应商双方签订合同及验收环节，应包含上述市场准入类资质要求的条款。</w:t>
      </w:r>
      <w:r/>
    </w:p>
    <w:p>
      <w:pPr>
        <w:ind w:firstLine="240"/>
        <w:spacing w:line="500" w:lineRule="exact"/>
        <w:rPr>
          <w:rFonts w:ascii="宋体" w:hAnsi="宋体" w:cs="宋体"/>
          <w:sz w:val="24"/>
          <w:szCs w:val="24"/>
        </w:rPr>
      </w:pPr>
      <w:r>
        <w:rPr>
          <w:rFonts w:hint="eastAsia" w:ascii="宋体" w:hAnsi="宋体" w:cs="宋体"/>
          <w:sz w:val="24"/>
          <w:szCs w:val="24"/>
        </w:rPr>
        <w:t xml:space="preserve">29.16落实《关于在全省政府采购领域推行电子履约保函（保险）的通知》（苏财购〔2023〕150号）。</w:t>
      </w:r>
      <w:r/>
    </w:p>
    <w:p>
      <w:pPr>
        <w:ind w:firstLine="240"/>
        <w:spacing w:line="500" w:lineRule="exact"/>
        <w:rPr>
          <w:rFonts w:ascii="宋体" w:hAnsi="宋体" w:cs="宋体"/>
          <w:sz w:val="24"/>
          <w:szCs w:val="24"/>
        </w:rPr>
      </w:pPr>
      <w:r>
        <w:rPr>
          <w:rFonts w:hint="eastAsia" w:ascii="宋体" w:hAnsi="宋体" w:cs="宋体"/>
          <w:sz w:val="24"/>
          <w:szCs w:val="24"/>
        </w:rPr>
        <w:t xml:space="preserve">29.17根据财库〔2026〕2号文件，评审委员会启动异常低价投标审查的情形和具体要求，包括：</w:t>
      </w:r>
      <w:r/>
    </w:p>
    <w:p>
      <w:pPr>
        <w:ind w:firstLine="240"/>
        <w:spacing w:line="500" w:lineRule="exact"/>
        <w:rPr>
          <w:rFonts w:ascii="宋体" w:hAnsi="宋体" w:cs="宋体"/>
          <w:sz w:val="24"/>
          <w:szCs w:val="24"/>
        </w:rPr>
      </w:pPr>
      <w:r>
        <w:rPr>
          <w:rFonts w:hint="eastAsia" w:ascii="宋体" w:hAnsi="宋体" w:cs="宋体"/>
          <w:sz w:val="24"/>
          <w:szCs w:val="24"/>
        </w:rPr>
        <w:t xml:space="preserve">（一）1.投标报价低于全部通过符合性审查供应商投标报价平均值50%的，即投标报价&lt;全部通过符合性审查供应商投标报价平均值×50%；</w:t>
      </w:r>
      <w:r/>
    </w:p>
    <w:p>
      <w:pPr>
        <w:ind w:firstLine="240"/>
        <w:spacing w:line="500" w:lineRule="exact"/>
        <w:rPr>
          <w:rFonts w:ascii="宋体" w:hAnsi="宋体" w:cs="宋体"/>
          <w:sz w:val="24"/>
          <w:szCs w:val="24"/>
        </w:rPr>
      </w:pPr>
      <w:r>
        <w:rPr>
          <w:rFonts w:hint="eastAsia" w:ascii="宋体" w:hAnsi="宋体" w:cs="宋体"/>
          <w:sz w:val="24"/>
          <w:szCs w:val="24"/>
        </w:rPr>
        <w:t xml:space="preserve">2.投标报价低于通过符合性审查的次低报价供应商投标报价50%的，即投标报价&lt;通过符合性审查的次低报价供应商投标报价×50%；</w:t>
      </w:r>
      <w:r/>
    </w:p>
    <w:p>
      <w:pPr>
        <w:ind w:firstLine="240"/>
        <w:spacing w:line="500" w:lineRule="exact"/>
        <w:rPr>
          <w:rFonts w:ascii="宋体" w:hAnsi="宋体" w:cs="宋体"/>
          <w:sz w:val="24"/>
          <w:szCs w:val="24"/>
        </w:rPr>
      </w:pPr>
      <w:r>
        <w:rPr>
          <w:rFonts w:hint="eastAsia" w:ascii="宋体" w:hAnsi="宋体" w:cs="宋体"/>
          <w:sz w:val="24"/>
          <w:szCs w:val="24"/>
        </w:rPr>
        <w:t xml:space="preserve">3.投标报价低于采购项目最高限价45%的，即投标报价&lt;采购项目最高限价×45%；</w:t>
      </w:r>
      <w:r/>
    </w:p>
    <w:p>
      <w:pPr>
        <w:ind w:firstLine="240"/>
        <w:spacing w:line="500" w:lineRule="exact"/>
        <w:rPr>
          <w:rFonts w:ascii="宋体" w:hAnsi="宋体" w:cs="宋体"/>
          <w:sz w:val="24"/>
          <w:szCs w:val="24"/>
        </w:rPr>
      </w:pPr>
      <w:r>
        <w:rPr>
          <w:rFonts w:hint="eastAsia" w:ascii="宋体" w:hAnsi="宋体" w:cs="宋体"/>
          <w:sz w:val="24"/>
          <w:szCs w:val="24"/>
        </w:rPr>
        <w:t xml:space="preserve">4.评审委员会基于专业判断，认为供应商报价过低，有可能影响产品质量或者不能诚信履约的其他情形。</w:t>
      </w:r>
      <w:r/>
    </w:p>
    <w:p>
      <w:pPr>
        <w:ind w:firstLine="241"/>
        <w:spacing w:line="500" w:lineRule="exact"/>
        <w:rPr>
          <w:rFonts w:ascii="宋体" w:hAnsi="宋体" w:cs="宋体"/>
          <w:sz w:val="24"/>
          <w:szCs w:val="24"/>
        </w:rPr>
      </w:pPr>
      <w:r>
        <w:rPr>
          <w:rFonts w:hint="eastAsia" w:ascii="宋体" w:hAnsi="宋体" w:cs="宋体"/>
          <w:b/>
          <w:bCs/>
          <w:i/>
          <w:iCs/>
          <w:sz w:val="24"/>
          <w:szCs w:val="24"/>
        </w:rPr>
        <w:t xml:space="preserve">提醒：采购人可以结合具体项目实际情况，提高上述第1项至第3项中启动异常低价投标（响应）审查的数值标准，但是最高不得超过65%。相关法律法规对供应商报价有规定的，从其规定。</w:t>
      </w:r>
      <w:r/>
    </w:p>
    <w:p>
      <w:pPr>
        <w:ind w:firstLine="240"/>
        <w:spacing w:line="500" w:lineRule="exact"/>
        <w:rPr>
          <w:rFonts w:ascii="宋体" w:hAnsi="宋体" w:cs="宋体"/>
          <w:sz w:val="24"/>
          <w:szCs w:val="24"/>
        </w:rPr>
      </w:pPr>
      <w:r>
        <w:rPr>
          <w:rFonts w:hint="eastAsia" w:ascii="宋体" w:hAnsi="宋体" w:cs="宋体"/>
          <w:sz w:val="24"/>
          <w:szCs w:val="24"/>
        </w:rPr>
        <w:t xml:space="preserve">（二）评审委员会启动异常低价投标审查后，属于前述第1项至第4项情形的，相关供应商应在30分钟内对投标价格作出解释，提供项目具体成本测算等与报价合理性相关的书面说明及必要的证明材料，包括但不限于原材料成本、人工成本、制造费用等。其中，属于第3项情形，供应商已随投标文件一并提交相关书面说明及必要的证明材料的，在评审现场可不再重复提交。</w:t>
      </w:r>
      <w:r/>
    </w:p>
    <w:p>
      <w:pPr>
        <w:ind w:firstLine="240"/>
        <w:spacing w:line="500" w:lineRule="exact"/>
        <w:rPr>
          <w:rFonts w:ascii="宋体" w:hAnsi="宋体" w:cs="宋体"/>
          <w:sz w:val="24"/>
          <w:szCs w:val="24"/>
        </w:rPr>
      </w:pPr>
      <w:r>
        <w:rPr>
          <w:rFonts w:hint="eastAsia" w:ascii="宋体" w:hAnsi="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240"/>
        <w:spacing w:line="500" w:lineRule="exact"/>
        <w:rPr>
          <w:rFonts w:ascii="宋体" w:hAnsi="宋体" w:cs="宋体"/>
          <w:sz w:val="24"/>
          <w:szCs w:val="24"/>
        </w:rPr>
      </w:pPr>
      <w:r>
        <w:rPr>
          <w:rFonts w:hint="eastAsia" w:ascii="宋体" w:hAnsi="宋体" w:cs="宋体"/>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240"/>
        <w:spacing w:line="500" w:lineRule="exact"/>
        <w:rPr>
          <w:rFonts w:ascii="宋体" w:hAnsi="宋体" w:cs="宋体"/>
          <w:sz w:val="24"/>
          <w:szCs w:val="24"/>
        </w:rPr>
      </w:pPr>
      <w:r>
        <w:rPr>
          <w:rFonts w:hint="eastAsia" w:ascii="宋体" w:hAnsi="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w:t>
      </w:r>
      <w:r/>
    </w:p>
    <w:p>
      <w:pPr>
        <w:ind w:firstLine="240"/>
        <w:spacing w:line="500" w:lineRule="exact"/>
        <w:rPr>
          <w:rFonts w:ascii="宋体" w:hAnsi="宋体" w:cs="宋体"/>
          <w:sz w:val="24"/>
          <w:szCs w:val="24"/>
        </w:rPr>
      </w:pPr>
      <w:r>
        <w:rPr>
          <w:rFonts w:hint="eastAsia" w:ascii="宋体" w:hAnsi="宋体" w:cs="宋体"/>
          <w:sz w:val="24"/>
          <w:szCs w:val="24"/>
        </w:rPr>
        <w:t xml:space="preserve">29.18未按要求提供相关材料的，不享受相关政策。</w:t>
      </w:r>
      <w:r/>
    </w:p>
    <w:p>
      <w:pPr>
        <w:ind w:firstLine="240"/>
        <w:spacing w:line="500" w:lineRule="exact"/>
        <w:rPr>
          <w:rFonts w:ascii="宋体" w:hAnsi="宋体" w:cs="宋体"/>
          <w:sz w:val="24"/>
          <w:szCs w:val="24"/>
        </w:rPr>
      </w:pPr>
      <w:r>
        <w:rPr>
          <w:rFonts w:hint="eastAsia" w:ascii="宋体" w:hAnsi="宋体" w:cs="宋体"/>
          <w:sz w:val="24"/>
          <w:szCs w:val="24"/>
        </w:rPr>
        <w:t xml:space="preserve">29.19在本项目政府采购活动过程中，如果所执行的标准有更新的，按照最新标准执行。</w:t>
      </w:r>
      <w:r/>
    </w:p>
    <w:p>
      <w:pPr>
        <w:pStyle w:val="1369"/>
        <w:rPr>
          <w:rFonts w:ascii="宋体" w:hAnsi="宋体" w:eastAsia="宋体" w:cs="宋体"/>
        </w:rPr>
        <w:outlineLvl w:val="1"/>
      </w:pPr>
      <w:r>
        <w:rPr>
          <w:rFonts w:hint="eastAsia" w:ascii="宋体" w:hAnsi="宋体" w:eastAsia="宋体" w:cs="宋体"/>
        </w:rPr>
        <w:t xml:space="preserve">七、中标及合同签订</w:t>
      </w:r>
      <w:bookmarkEnd w:id="99"/>
      <w:r/>
      <w:bookmarkEnd w:id="100"/>
      <w:r/>
      <w:bookmarkEnd w:id="101"/>
      <w:r/>
      <w:bookmarkEnd w:id="102"/>
      <w:r/>
      <w:bookmarkEnd w:id="103"/>
      <w:r/>
      <w:r/>
    </w:p>
    <w:p>
      <w:pPr>
        <w:ind w:firstLine="482"/>
        <w:spacing w:line="500" w:lineRule="exact"/>
        <w:rPr>
          <w:rFonts w:ascii="宋体" w:hAnsi="宋体" w:cs="宋体"/>
          <w:b/>
          <w:sz w:val="24"/>
        </w:rPr>
      </w:pPr>
      <w:r>
        <w:rPr>
          <w:rFonts w:hint="eastAsia" w:ascii="宋体" w:hAnsi="宋体" w:cs="宋体"/>
          <w:b/>
          <w:sz w:val="24"/>
        </w:rPr>
        <w:t xml:space="preserve">30、标后审查</w:t>
      </w:r>
      <w:r/>
    </w:p>
    <w:p>
      <w:pPr>
        <w:ind w:firstLine="480"/>
        <w:spacing w:line="500" w:lineRule="exact"/>
        <w:rPr>
          <w:rFonts w:ascii="宋体" w:hAnsi="宋体" w:cs="宋体"/>
          <w:sz w:val="24"/>
        </w:rPr>
      </w:pPr>
      <w:r/>
      <w:bookmarkStart w:id="104" w:name="EB17cdacdfdd1244abbb73389fe0bfffe7"/>
      <w:r>
        <w:rPr>
          <w:rFonts w:hint="eastAsia" w:ascii="宋体" w:hAnsi="宋体" w:cs="宋体"/>
          <w:sz w:val="24"/>
        </w:rPr>
        <w:t xml:space="preserve">30.1采购人将在签订合同前对中标候选人是否能圆满地履行合同进行审查。审查包括中标候选人投标文件中提供的所有资格证明材料原件，中标候选人投标文件及补充承诺中涉及的其他相关资料原件，以及对本项目实施可能存在风险的其他因素。</w:t>
      </w:r>
      <w:r/>
    </w:p>
    <w:p>
      <w:pPr>
        <w:ind w:firstLine="480"/>
        <w:spacing w:line="500" w:lineRule="exact"/>
        <w:rPr>
          <w:rFonts w:ascii="宋体" w:hAnsi="宋体" w:cs="宋体"/>
          <w:sz w:val="24"/>
        </w:rPr>
      </w:pPr>
      <w:r>
        <w:rPr>
          <w:rFonts w:hint="eastAsia" w:ascii="宋体" w:hAnsi="宋体" w:cs="宋体"/>
          <w:sz w:val="24"/>
        </w:rPr>
        <w:t xml:space="preserve">30.2采购人若发现中标候选人在投标过程中提供虚假证明文件，故意隐瞒公司不良信誉和财务状况，以及存在可能对合同圆满履行造成风险的其他因素等，则报经监管部门按规定取消其中标资格，监管部门依法处理。如果确定第一中标候选人无法履行合同，采购人可以按排名依次对其余中标候选人进行类似的审查。</w:t>
      </w:r>
      <w:bookmarkEnd w:id="104"/>
      <w:r/>
      <w:r/>
    </w:p>
    <w:p>
      <w:pPr>
        <w:ind w:firstLine="482"/>
        <w:spacing w:line="500" w:lineRule="exact"/>
        <w:rPr>
          <w:rFonts w:ascii="宋体" w:hAnsi="宋体" w:cs="宋体"/>
          <w:b/>
          <w:sz w:val="24"/>
        </w:rPr>
      </w:pPr>
      <w:r>
        <w:rPr>
          <w:rFonts w:hint="eastAsia" w:ascii="宋体" w:hAnsi="宋体" w:cs="宋体"/>
          <w:b/>
          <w:sz w:val="24"/>
        </w:rPr>
        <w:t xml:space="preserve">31、确定中标人</w:t>
      </w:r>
      <w:r/>
    </w:p>
    <w:p>
      <w:pPr>
        <w:ind w:firstLine="480"/>
        <w:spacing w:line="500" w:lineRule="exact"/>
        <w:rPr>
          <w:rFonts w:ascii="宋体" w:hAnsi="宋体" w:cs="宋体"/>
          <w:sz w:val="24"/>
        </w:rPr>
      </w:pPr>
      <w:r>
        <w:rPr>
          <w:rFonts w:hint="eastAsia" w:ascii="宋体" w:hAnsi="宋体" w:cs="宋体"/>
          <w:sz w:val="24"/>
        </w:rPr>
        <w:t xml:space="preserve">31.1采购人应当自收到评标报告之日起5个工作日内，在评标报告确定的中标候选人名单中按顺序确定中标人。中标候选人并列的，由采购人在相关部门监督下通过随机抽取的方式确定。</w:t>
      </w:r>
      <w:r/>
    </w:p>
    <w:p>
      <w:pPr>
        <w:ind w:firstLine="480"/>
        <w:spacing w:line="500" w:lineRule="exact"/>
        <w:rPr>
          <w:rFonts w:ascii="宋体" w:hAnsi="宋体" w:cs="宋体"/>
          <w:sz w:val="24"/>
        </w:rPr>
      </w:pPr>
      <w:r>
        <w:rPr>
          <w:rFonts w:hint="eastAsia" w:ascii="宋体" w:hAnsi="宋体" w:cs="宋体"/>
          <w:sz w:val="24"/>
        </w:rPr>
        <w:t xml:space="preserve">31.2在中标结果公告届满之前，中标人被列为失信被执行人的，取消其中标资格，并重新确定中标人。</w:t>
      </w:r>
      <w:r/>
    </w:p>
    <w:p>
      <w:pPr>
        <w:ind w:firstLine="480"/>
        <w:spacing w:line="500" w:lineRule="exact"/>
        <w:rPr>
          <w:rFonts w:ascii="宋体" w:hAnsi="宋体" w:cs="宋体"/>
          <w:sz w:val="24"/>
        </w:rPr>
      </w:pPr>
      <w:r>
        <w:rPr>
          <w:rFonts w:hint="eastAsia" w:ascii="宋体" w:hAnsi="宋体" w:cs="宋体"/>
          <w:sz w:val="24"/>
        </w:rPr>
        <w:t xml:space="preserve">31.3采购人不得通过对样品进行检测、对供应商进行考察等方式改变评审结果。</w:t>
      </w:r>
      <w:r/>
    </w:p>
    <w:p>
      <w:pPr>
        <w:ind w:firstLine="480"/>
        <w:spacing w:line="500" w:lineRule="exact"/>
        <w:rPr>
          <w:rFonts w:ascii="宋体" w:hAnsi="宋体" w:cs="宋体"/>
          <w:sz w:val="24"/>
        </w:rPr>
      </w:pPr>
      <w:r>
        <w:rPr>
          <w:rFonts w:hint="eastAsia" w:ascii="宋体" w:hAnsi="宋体" w:cs="宋体"/>
          <w:sz w:val="24"/>
        </w:rPr>
        <w:t xml:space="preserve">31.4中标人（或中标候选人）放弃中标、因不可抗力不能履行合同，或者被查实存在影响中标结果的违法行为等情形，不符合中标条件的，招标人可以按照评标委员会确定的中标候选人名单排序依次确定其他中标候选人为中标人，也可以重新招标。</w:t>
      </w:r>
      <w:r/>
    </w:p>
    <w:p>
      <w:pPr>
        <w:ind w:firstLine="482"/>
        <w:spacing w:line="500" w:lineRule="exact"/>
        <w:rPr>
          <w:rFonts w:ascii="宋体" w:hAnsi="宋体" w:cs="宋体"/>
          <w:b/>
          <w:sz w:val="24"/>
        </w:rPr>
      </w:pPr>
      <w:r>
        <w:rPr>
          <w:rFonts w:hint="eastAsia" w:ascii="宋体" w:hAnsi="宋体" w:cs="宋体"/>
          <w:b/>
          <w:sz w:val="24"/>
        </w:rPr>
        <w:t xml:space="preserve">32、中标通知书</w:t>
      </w:r>
      <w:r/>
    </w:p>
    <w:p>
      <w:pPr>
        <w:ind w:firstLine="480"/>
        <w:spacing w:line="500" w:lineRule="exact"/>
        <w:rPr>
          <w:rFonts w:ascii="宋体" w:hAnsi="宋体" w:cs="宋体"/>
          <w:sz w:val="24"/>
        </w:rPr>
      </w:pPr>
      <w:r>
        <w:rPr>
          <w:rFonts w:hint="eastAsia" w:ascii="宋体" w:hAnsi="宋体" w:cs="宋体"/>
          <w:sz w:val="24"/>
        </w:rPr>
        <w:t xml:space="preserve">32.1中标结果在财政部门指定信息媒体上发布公告，招标代理机构将向中标人发出中标通知书。</w:t>
      </w:r>
      <w:r/>
    </w:p>
    <w:p>
      <w:pPr>
        <w:ind w:firstLine="480"/>
        <w:spacing w:line="500" w:lineRule="exact"/>
        <w:rPr>
          <w:rFonts w:ascii="宋体" w:hAnsi="宋体" w:cs="宋体"/>
          <w:sz w:val="24"/>
        </w:rPr>
      </w:pPr>
      <w:r>
        <w:rPr>
          <w:rFonts w:hint="eastAsia" w:ascii="宋体" w:hAnsi="宋体" w:cs="宋体"/>
          <w:sz w:val="24"/>
        </w:rPr>
        <w:t xml:space="preserve">32.2中标人应及时到招标代理机构领取中标通知书，中标通知书是签订合同的依据和组成部分。</w:t>
      </w:r>
      <w:r/>
    </w:p>
    <w:p>
      <w:pPr>
        <w:ind w:firstLine="482"/>
        <w:spacing w:line="500" w:lineRule="exact"/>
        <w:rPr>
          <w:rFonts w:ascii="宋体" w:hAnsi="宋体" w:cs="宋体"/>
          <w:b/>
          <w:sz w:val="24"/>
        </w:rPr>
      </w:pPr>
      <w:r>
        <w:rPr>
          <w:rFonts w:hint="eastAsia" w:ascii="宋体" w:hAnsi="宋体" w:cs="宋体"/>
          <w:b/>
          <w:sz w:val="24"/>
        </w:rPr>
        <w:t xml:space="preserve">33、签订合同</w:t>
      </w:r>
      <w:r/>
    </w:p>
    <w:p>
      <w:pPr>
        <w:ind w:firstLine="480"/>
        <w:spacing w:line="500" w:lineRule="exact"/>
        <w:rPr>
          <w:rFonts w:ascii="宋体" w:hAnsi="宋体" w:cs="宋体"/>
          <w:sz w:val="24"/>
        </w:rPr>
      </w:pPr>
      <w:r>
        <w:rPr>
          <w:rFonts w:hint="eastAsia" w:ascii="宋体" w:hAnsi="宋体" w:cs="宋体"/>
          <w:sz w:val="24"/>
        </w:rPr>
        <w:t xml:space="preserve">33.1中标人与采购人应当在中标通知书发出之日起30日内签订采购合同，并将合同送采购代理机构登记。招标文件、中标人的投标文件以及评标过程中有关澄清文件均作为合同附件。</w:t>
      </w:r>
      <w:r/>
    </w:p>
    <w:p>
      <w:pPr>
        <w:ind w:firstLine="480"/>
        <w:spacing w:line="500" w:lineRule="exact"/>
        <w:rPr>
          <w:rFonts w:ascii="宋体" w:hAnsi="宋体" w:cs="宋体"/>
          <w:sz w:val="24"/>
        </w:rPr>
      </w:pPr>
      <w:r>
        <w:rPr>
          <w:rFonts w:hint="eastAsia" w:ascii="宋体" w:hAnsi="宋体" w:cs="宋体"/>
          <w:sz w:val="24"/>
        </w:rPr>
        <w:t xml:space="preserve">33.2中标人无正当理由未在规定时间内与采购人签订合同的，采购人有权建议取消其中标资格，监管部门将对其依法处理。</w:t>
      </w:r>
      <w:r/>
    </w:p>
    <w:p>
      <w:pPr>
        <w:ind w:firstLine="482"/>
        <w:spacing w:line="500" w:lineRule="exact"/>
        <w:rPr>
          <w:rFonts w:ascii="宋体" w:hAnsi="宋体" w:cs="宋体"/>
          <w:b/>
          <w:sz w:val="24"/>
        </w:rPr>
      </w:pPr>
      <w:r>
        <w:rPr>
          <w:rFonts w:hint="eastAsia" w:ascii="宋体" w:hAnsi="宋体" w:cs="宋体"/>
          <w:b/>
          <w:sz w:val="24"/>
        </w:rPr>
        <w:t xml:space="preserve">34、履约保证金</w:t>
      </w:r>
      <w:r/>
    </w:p>
    <w:p>
      <w:pPr>
        <w:ind w:firstLine="480"/>
        <w:rPr>
          <w:rFonts w:ascii="宋体" w:hAnsi="宋体" w:cs="宋体"/>
          <w:sz w:val="24"/>
          <w:szCs w:val="24"/>
        </w:rPr>
      </w:pPr>
      <w:r/>
      <w:bookmarkStart w:id="105" w:name="EB3094b551b51c42ca93e0255d679fb06f"/>
      <w:r>
        <w:rPr>
          <w:rFonts w:hint="eastAsia" w:ascii="宋体" w:hAnsi="宋体" w:cs="宋体"/>
          <w:sz w:val="24"/>
          <w:szCs w:val="24"/>
        </w:rPr>
        <w:t xml:space="preserve">见前附表。</w:t>
      </w:r>
      <w:bookmarkEnd w:id="105"/>
      <w:r/>
      <w:r/>
    </w:p>
    <w:p>
      <w:pPr>
        <w:pStyle w:val="1369"/>
        <w:rPr>
          <w:rFonts w:ascii="宋体" w:hAnsi="宋体" w:eastAsia="宋体" w:cs="宋体"/>
        </w:rPr>
        <w:outlineLvl w:val="1"/>
      </w:pPr>
      <w:r/>
      <w:bookmarkStart w:id="106" w:name="_Toc14752"/>
      <w:r/>
      <w:bookmarkStart w:id="107" w:name="_Toc81493169"/>
      <w:r/>
      <w:bookmarkStart w:id="108" w:name="_Toc25599"/>
      <w:r/>
      <w:bookmarkStart w:id="109" w:name="_Toc31894"/>
      <w:r/>
      <w:bookmarkStart w:id="110" w:name="_Toc514054479"/>
      <w:r>
        <w:rPr>
          <w:rFonts w:hint="eastAsia" w:ascii="宋体" w:hAnsi="宋体" w:eastAsia="宋体" w:cs="宋体"/>
        </w:rPr>
        <w:t xml:space="preserve">八、验收及付款</w:t>
      </w:r>
      <w:bookmarkEnd w:id="106"/>
      <w:r/>
      <w:bookmarkEnd w:id="107"/>
      <w:r/>
      <w:bookmarkEnd w:id="108"/>
      <w:r/>
      <w:bookmarkEnd w:id="109"/>
      <w:r/>
      <w:bookmarkEnd w:id="110"/>
      <w:r/>
      <w:r/>
    </w:p>
    <w:p>
      <w:pPr>
        <w:ind w:firstLine="482"/>
        <w:spacing w:line="500" w:lineRule="exact"/>
        <w:rPr>
          <w:rFonts w:ascii="宋体" w:hAnsi="宋体" w:cs="宋体"/>
          <w:b/>
          <w:sz w:val="24"/>
        </w:rPr>
      </w:pPr>
      <w:r>
        <w:rPr>
          <w:rFonts w:hint="eastAsia" w:ascii="宋体" w:hAnsi="宋体" w:cs="宋体"/>
          <w:b/>
          <w:sz w:val="24"/>
        </w:rPr>
        <w:t xml:space="preserve">35、验收</w:t>
      </w:r>
      <w:r/>
    </w:p>
    <w:p>
      <w:pPr>
        <w:ind w:firstLine="480"/>
        <w:spacing w:line="500" w:lineRule="exact"/>
        <w:rPr>
          <w:rFonts w:ascii="宋体" w:hAnsi="宋体" w:cs="宋体"/>
          <w:sz w:val="24"/>
        </w:rPr>
      </w:pPr>
      <w:r/>
      <w:bookmarkStart w:id="111" w:name="EBbbb2492ed6b84c9193a6bb6f72a512f3"/>
      <w:r>
        <w:rPr>
          <w:rFonts w:hint="eastAsia" w:ascii="宋体" w:hAnsi="宋体" w:cs="宋体"/>
          <w:sz w:val="24"/>
        </w:rPr>
        <w:t xml:space="preserve">35.1由采购人组织验收，中标人配合。</w:t>
      </w:r>
      <w:bookmarkEnd w:id="111"/>
      <w:r/>
      <w:r/>
    </w:p>
    <w:p>
      <w:pPr>
        <w:ind w:firstLine="482"/>
        <w:spacing w:line="500" w:lineRule="exact"/>
        <w:rPr>
          <w:rFonts w:ascii="宋体" w:hAnsi="宋体" w:cs="宋体"/>
          <w:b/>
          <w:sz w:val="24"/>
        </w:rPr>
      </w:pPr>
      <w:r>
        <w:rPr>
          <w:rFonts w:hint="eastAsia" w:ascii="宋体" w:hAnsi="宋体" w:cs="宋体"/>
          <w:b/>
          <w:sz w:val="24"/>
        </w:rPr>
        <w:t xml:space="preserve">36、付款</w:t>
      </w:r>
      <w:r/>
    </w:p>
    <w:p>
      <w:pPr>
        <w:ind w:firstLine="480"/>
        <w:spacing w:line="500" w:lineRule="exact"/>
        <w:rPr>
          <w:rFonts w:ascii="宋体" w:hAnsi="宋体" w:cs="宋体"/>
          <w:sz w:val="24"/>
        </w:rPr>
      </w:pPr>
      <w:r/>
      <w:bookmarkStart w:id="112" w:name="EBf0da31fab3a04ad0893de83144a87b34"/>
      <w:r>
        <w:rPr>
          <w:rFonts w:hint="eastAsia" w:ascii="宋体" w:hAnsi="宋体" w:cs="宋体"/>
          <w:sz w:val="24"/>
        </w:rPr>
        <w:t xml:space="preserve">36.1</w:t>
      </w:r>
      <w:bookmarkEnd w:id="112"/>
      <w:r>
        <w:rPr>
          <w:rFonts w:hint="eastAsia" w:ascii="宋体" w:hAnsi="宋体" w:cs="宋体"/>
          <w:sz w:val="24"/>
        </w:rPr>
        <w:t xml:space="preserve">采购人按招标文件要求办理采购款支付手续。</w:t>
      </w:r>
      <w:r/>
    </w:p>
    <w:p>
      <w:pPr>
        <w:pStyle w:val="1369"/>
        <w:rPr>
          <w:rFonts w:ascii="宋体" w:hAnsi="宋体" w:eastAsia="宋体" w:cs="宋体"/>
        </w:rPr>
        <w:outlineLvl w:val="1"/>
      </w:pPr>
      <w:r/>
      <w:bookmarkStart w:id="113" w:name="_Toc26939"/>
      <w:r/>
      <w:bookmarkStart w:id="114" w:name="_Toc31322"/>
      <w:r/>
      <w:bookmarkStart w:id="115" w:name="_Toc514054480"/>
      <w:r/>
      <w:bookmarkStart w:id="116" w:name="_Toc10945"/>
      <w:r/>
      <w:bookmarkStart w:id="117" w:name="_Toc81493170"/>
      <w:r>
        <w:rPr>
          <w:rFonts w:hint="eastAsia" w:ascii="宋体" w:hAnsi="宋体" w:eastAsia="宋体" w:cs="宋体"/>
        </w:rPr>
        <w:t xml:space="preserve">九、质疑与投诉</w:t>
      </w:r>
      <w:bookmarkEnd w:id="113"/>
      <w:r/>
      <w:bookmarkEnd w:id="114"/>
      <w:r/>
      <w:bookmarkEnd w:id="115"/>
      <w:r/>
      <w:bookmarkEnd w:id="116"/>
      <w:r/>
      <w:bookmarkEnd w:id="117"/>
      <w:r/>
      <w:r/>
    </w:p>
    <w:p>
      <w:pPr>
        <w:ind w:firstLine="422"/>
        <w:spacing w:line="500" w:lineRule="exact"/>
        <w:rPr>
          <w:rFonts w:ascii="宋体" w:hAnsi="宋体" w:cs="宋体"/>
          <w:b/>
        </w:rPr>
      </w:pPr>
      <w:r>
        <w:rPr>
          <w:rFonts w:hint="eastAsia" w:ascii="宋体" w:hAnsi="宋体" w:cs="宋体"/>
          <w:b/>
        </w:rPr>
        <w:t xml:space="preserve">37、质疑与投诉</w:t>
      </w:r>
      <w:r/>
    </w:p>
    <w:p>
      <w:pPr>
        <w:ind w:firstLine="480"/>
        <w:spacing w:line="500" w:lineRule="exact"/>
        <w:rPr>
          <w:rFonts w:ascii="宋体" w:hAnsi="宋体" w:cs="宋体"/>
          <w:sz w:val="24"/>
          <w:szCs w:val="24"/>
        </w:rPr>
      </w:pPr>
      <w:r>
        <w:rPr>
          <w:rFonts w:hint="eastAsia" w:ascii="宋体" w:hAnsi="宋体" w:cs="宋体"/>
          <w:sz w:val="24"/>
          <w:szCs w:val="24"/>
        </w:rPr>
        <w:t xml:space="preserve">37.1供应商认为采购文件、采购过程和成交结果使自己的权益受到损害的，可以在知道或者应知其权益受到损害之日起七个工作日内（具体起算时间见37.2），以书面形式向采购人、采购代理机构提出质疑。质疑超出采购机构代理范围的，供应商应当向采购人提出。</w:t>
      </w:r>
      <w:r/>
    </w:p>
    <w:p>
      <w:pPr>
        <w:ind w:firstLine="480"/>
        <w:spacing w:line="500" w:lineRule="exact"/>
        <w:rPr>
          <w:rFonts w:ascii="宋体" w:hAnsi="宋体" w:cs="宋体"/>
          <w:sz w:val="24"/>
          <w:szCs w:val="24"/>
        </w:rPr>
      </w:pPr>
      <w:r>
        <w:rPr>
          <w:rFonts w:hint="eastAsia" w:ascii="宋体" w:hAnsi="宋体" w:cs="宋体"/>
          <w:sz w:val="24"/>
          <w:szCs w:val="24"/>
        </w:rPr>
        <w:t xml:space="preserve">37.2供应商应知其权益受到损害之日，是指：</w:t>
      </w:r>
      <w:r/>
    </w:p>
    <w:p>
      <w:pPr>
        <w:ind w:firstLine="480"/>
        <w:spacing w:line="500" w:lineRule="exact"/>
        <w:rPr>
          <w:rFonts w:ascii="宋体" w:hAnsi="宋体" w:cs="宋体"/>
          <w:sz w:val="24"/>
          <w:szCs w:val="24"/>
        </w:rPr>
      </w:pPr>
      <w:r>
        <w:rPr>
          <w:rFonts w:hint="eastAsia" w:ascii="宋体" w:hAnsi="宋体" w:cs="宋体"/>
          <w:sz w:val="24"/>
          <w:szCs w:val="24"/>
        </w:rPr>
        <w:t xml:space="preserve">（1）对本项目采购文件提出质疑的，采购文件公告期限届满之日；</w:t>
      </w:r>
      <w:r/>
    </w:p>
    <w:p>
      <w:pPr>
        <w:ind w:firstLine="480"/>
        <w:spacing w:line="500" w:lineRule="exact"/>
        <w:rPr>
          <w:rFonts w:ascii="宋体" w:hAnsi="宋体" w:cs="宋体"/>
          <w:sz w:val="24"/>
          <w:szCs w:val="24"/>
        </w:rPr>
      </w:pPr>
      <w:r>
        <w:rPr>
          <w:rFonts w:hint="eastAsia" w:ascii="宋体" w:hAnsi="宋体" w:cs="宋体"/>
          <w:sz w:val="24"/>
          <w:szCs w:val="24"/>
        </w:rPr>
        <w:t xml:space="preserve">（2）对本项目采购过程提出质疑的，为各采购程序环节结束之日；</w:t>
      </w:r>
      <w:r/>
    </w:p>
    <w:p>
      <w:pPr>
        <w:ind w:firstLine="480"/>
        <w:spacing w:line="500" w:lineRule="exact"/>
        <w:rPr>
          <w:rFonts w:ascii="宋体" w:hAnsi="宋体" w:cs="宋体"/>
          <w:sz w:val="24"/>
          <w:szCs w:val="24"/>
        </w:rPr>
      </w:pPr>
      <w:r>
        <w:rPr>
          <w:rFonts w:hint="eastAsia" w:ascii="宋体" w:hAnsi="宋体" w:cs="宋体"/>
          <w:sz w:val="24"/>
          <w:szCs w:val="24"/>
        </w:rPr>
        <w:t xml:space="preserve">（3）对本项目中标或者成交结果提出质疑的，为中标或者成交结果公告期限届满之日。</w:t>
      </w:r>
      <w:r/>
    </w:p>
    <w:p>
      <w:pPr>
        <w:ind w:firstLine="480"/>
        <w:spacing w:line="500" w:lineRule="exact"/>
        <w:rPr>
          <w:rFonts w:ascii="宋体" w:hAnsi="宋体" w:cs="宋体"/>
          <w:sz w:val="24"/>
          <w:szCs w:val="24"/>
        </w:rPr>
      </w:pPr>
      <w:r>
        <w:rPr>
          <w:rFonts w:hint="eastAsia" w:ascii="宋体" w:hAnsi="宋体" w:cs="宋体"/>
          <w:sz w:val="24"/>
          <w:szCs w:val="24"/>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500" w:lineRule="exact"/>
        <w:rPr>
          <w:rFonts w:ascii="宋体" w:hAnsi="宋体" w:cs="宋体"/>
          <w:sz w:val="24"/>
          <w:szCs w:val="24"/>
        </w:rPr>
      </w:pPr>
      <w:r>
        <w:rPr>
          <w:rFonts w:hint="eastAsia" w:ascii="宋体" w:hAnsi="宋体" w:cs="宋体"/>
          <w:sz w:val="24"/>
          <w:szCs w:val="24"/>
        </w:rPr>
        <w:t xml:space="preserve">37.4供应商提出质疑应当提交质疑函和必要的证明材料。质疑函的必备内容：</w:t>
      </w:r>
      <w:r/>
    </w:p>
    <w:p>
      <w:pPr>
        <w:ind w:firstLine="480"/>
        <w:spacing w:line="500" w:lineRule="exact"/>
        <w:rPr>
          <w:rFonts w:ascii="宋体" w:hAnsi="宋体" w:cs="宋体"/>
          <w:sz w:val="24"/>
          <w:szCs w:val="24"/>
        </w:rPr>
      </w:pPr>
      <w:r>
        <w:rPr>
          <w:rFonts w:hint="eastAsia" w:ascii="宋体" w:hAnsi="宋体" w:cs="宋体"/>
          <w:sz w:val="24"/>
          <w:szCs w:val="24"/>
        </w:rPr>
        <w:t xml:space="preserve">（1）供应商的姓名或者名称、地址、邮编、联系人及联系电话；</w:t>
      </w:r>
      <w:r/>
    </w:p>
    <w:p>
      <w:pPr>
        <w:ind w:firstLine="480"/>
        <w:spacing w:line="500" w:lineRule="exact"/>
        <w:rPr>
          <w:rFonts w:ascii="宋体" w:hAnsi="宋体" w:cs="宋体"/>
          <w:sz w:val="24"/>
          <w:szCs w:val="24"/>
        </w:rPr>
      </w:pPr>
      <w:r>
        <w:rPr>
          <w:rFonts w:hint="eastAsia" w:ascii="宋体" w:hAnsi="宋体" w:cs="宋体"/>
          <w:sz w:val="24"/>
          <w:szCs w:val="24"/>
        </w:rPr>
        <w:t xml:space="preserve">（2）质疑项目的名称、编号；</w:t>
      </w:r>
      <w:r/>
    </w:p>
    <w:p>
      <w:pPr>
        <w:ind w:firstLine="480"/>
        <w:spacing w:line="500" w:lineRule="exact"/>
        <w:rPr>
          <w:rFonts w:ascii="宋体" w:hAnsi="宋体" w:cs="宋体"/>
          <w:sz w:val="24"/>
          <w:szCs w:val="24"/>
        </w:rPr>
      </w:pPr>
      <w:r>
        <w:rPr>
          <w:rFonts w:hint="eastAsia" w:ascii="宋体" w:hAnsi="宋体" w:cs="宋体"/>
          <w:sz w:val="24"/>
          <w:szCs w:val="24"/>
        </w:rPr>
        <w:t xml:space="preserve">（3）具体、明确的质疑事项和质疑事项相关的请求；</w:t>
      </w:r>
      <w:r/>
    </w:p>
    <w:p>
      <w:pPr>
        <w:ind w:firstLine="480"/>
        <w:spacing w:line="500" w:lineRule="exact"/>
        <w:rPr>
          <w:rFonts w:ascii="宋体" w:hAnsi="宋体" w:cs="宋体"/>
          <w:sz w:val="24"/>
          <w:szCs w:val="24"/>
        </w:rPr>
      </w:pPr>
      <w:r>
        <w:rPr>
          <w:rFonts w:hint="eastAsia" w:ascii="宋体" w:hAnsi="宋体" w:cs="宋体"/>
          <w:sz w:val="24"/>
          <w:szCs w:val="24"/>
        </w:rPr>
        <w:t xml:space="preserve">（4）事实依据；</w:t>
      </w:r>
      <w:r/>
    </w:p>
    <w:p>
      <w:pPr>
        <w:ind w:firstLine="480"/>
        <w:spacing w:line="500" w:lineRule="exact"/>
        <w:rPr>
          <w:rFonts w:ascii="宋体" w:hAnsi="宋体" w:cs="宋体"/>
          <w:sz w:val="24"/>
          <w:szCs w:val="24"/>
        </w:rPr>
      </w:pPr>
      <w:r>
        <w:rPr>
          <w:rFonts w:hint="eastAsia" w:ascii="宋体" w:hAnsi="宋体" w:cs="宋体"/>
          <w:sz w:val="24"/>
          <w:szCs w:val="24"/>
        </w:rPr>
        <w:t xml:space="preserve">（5）必要的法律依据；</w:t>
      </w:r>
      <w:r/>
    </w:p>
    <w:p>
      <w:pPr>
        <w:ind w:firstLine="480"/>
        <w:spacing w:line="500" w:lineRule="exact"/>
        <w:rPr>
          <w:rFonts w:ascii="宋体" w:hAnsi="宋体" w:cs="宋体"/>
          <w:sz w:val="24"/>
          <w:szCs w:val="24"/>
        </w:rPr>
      </w:pPr>
      <w:r>
        <w:rPr>
          <w:rFonts w:hint="eastAsia" w:ascii="宋体" w:hAnsi="宋体" w:cs="宋体"/>
          <w:sz w:val="24"/>
          <w:szCs w:val="24"/>
        </w:rPr>
        <w:t xml:space="preserve">（6）提出质疑的日期；</w:t>
      </w:r>
      <w:r/>
    </w:p>
    <w:p>
      <w:pPr>
        <w:ind w:firstLine="480"/>
        <w:spacing w:line="500" w:lineRule="exact"/>
        <w:rPr>
          <w:rFonts w:ascii="宋体" w:hAnsi="宋体" w:cs="宋体"/>
          <w:sz w:val="24"/>
          <w:szCs w:val="24"/>
        </w:rPr>
      </w:pPr>
      <w:r>
        <w:rPr>
          <w:rFonts w:hint="eastAsia" w:ascii="宋体" w:hAnsi="宋体" w:cs="宋体"/>
          <w:sz w:val="24"/>
          <w:szCs w:val="24"/>
        </w:rPr>
        <w:t xml:space="preserve">（7）供应商为自然人的，由本人签字；供应商为法人或者其他组织的，应当由法定代表人、主要负责人，或者其授权代表签字或者盖章，并加盖公章。</w:t>
      </w:r>
      <w:r/>
    </w:p>
    <w:p>
      <w:pPr>
        <w:ind w:firstLine="480"/>
        <w:spacing w:line="500" w:lineRule="exact"/>
        <w:rPr>
          <w:rFonts w:ascii="宋体" w:hAnsi="宋体" w:cs="宋体"/>
          <w:sz w:val="24"/>
          <w:szCs w:val="24"/>
        </w:rPr>
      </w:pPr>
      <w:r>
        <w:rPr>
          <w:rFonts w:hint="eastAsia" w:ascii="宋体" w:hAnsi="宋体" w:cs="宋体"/>
          <w:sz w:val="24"/>
          <w:szCs w:val="24"/>
        </w:rPr>
        <w:t xml:space="preserve">（8）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500" w:lineRule="exact"/>
        <w:rPr>
          <w:rFonts w:ascii="宋体" w:hAnsi="宋体" w:cs="宋体"/>
          <w:sz w:val="24"/>
          <w:szCs w:val="24"/>
        </w:rPr>
      </w:pPr>
      <w:r>
        <w:rPr>
          <w:rFonts w:hint="eastAsia" w:ascii="宋体" w:hAnsi="宋体" w:cs="宋体"/>
          <w:sz w:val="24"/>
          <w:szCs w:val="24"/>
        </w:rPr>
        <w:t xml:space="preserve">37.5以联合体形式参加政府采购活动的，其质疑应当由组成联合体的所有供应商共同提出。</w:t>
      </w:r>
      <w:r/>
    </w:p>
    <w:p>
      <w:pPr>
        <w:ind w:firstLine="480"/>
        <w:spacing w:line="500" w:lineRule="exact"/>
        <w:rPr>
          <w:rFonts w:ascii="宋体" w:hAnsi="宋体" w:cs="宋体"/>
          <w:sz w:val="24"/>
          <w:szCs w:val="24"/>
        </w:rPr>
      </w:pPr>
      <w:r>
        <w:rPr>
          <w:rFonts w:hint="eastAsia" w:ascii="宋体" w:hAnsi="宋体" w:cs="宋体"/>
          <w:sz w:val="24"/>
          <w:szCs w:val="24"/>
        </w:rPr>
        <w:t xml:space="preserve">37.6采购人、采购代理机构在收到质疑函后，认为质疑函不符合本规定的，一次性书面告知质疑人进行补正。质疑人应当在法定质疑期限内进行补正并重新提交质疑函，未按照补正期限进行补正或者补正后仍不符合规定的，质疑不成立。</w:t>
      </w:r>
      <w:r/>
    </w:p>
    <w:p>
      <w:pPr>
        <w:ind w:firstLine="480"/>
        <w:spacing w:line="500" w:lineRule="exact"/>
        <w:rPr>
          <w:rFonts w:ascii="宋体" w:hAnsi="宋体" w:cs="宋体"/>
          <w:sz w:val="24"/>
          <w:szCs w:val="24"/>
        </w:rPr>
      </w:pPr>
      <w:r>
        <w:rPr>
          <w:rFonts w:hint="eastAsia" w:ascii="宋体" w:hAnsi="宋体" w:cs="宋体"/>
          <w:sz w:val="24"/>
          <w:szCs w:val="24"/>
        </w:rPr>
        <w:t xml:space="preserve">37.7采购人、采购代理机构在收到质疑函后7个工作日内作出答复，并以书面形式通知质疑供应商和其他有关供应商，但质疑答复的内容不涉及商业秘密。</w:t>
      </w:r>
      <w:r/>
    </w:p>
    <w:p>
      <w:pPr>
        <w:ind w:firstLine="480"/>
        <w:spacing w:line="500" w:lineRule="exact"/>
        <w:rPr>
          <w:rFonts w:ascii="宋体" w:hAnsi="宋体" w:cs="宋体"/>
          <w:sz w:val="24"/>
          <w:szCs w:val="24"/>
        </w:rPr>
      </w:pPr>
      <w:r>
        <w:rPr>
          <w:rFonts w:hint="eastAsia" w:ascii="宋体" w:hAnsi="宋体" w:cs="宋体"/>
          <w:sz w:val="24"/>
          <w:szCs w:val="24"/>
        </w:rPr>
        <w:t xml:space="preserve">37.8质疑供应商对采购人、采购代理机构的答复不满意，或者采购人、采购代理机构未在规定时间内作出答复的，可以在答复期满后15个工作日内向同级财政部门提起投诉。</w:t>
      </w:r>
      <w:r/>
    </w:p>
    <w:p>
      <w:pPr>
        <w:ind w:firstLine="480"/>
        <w:spacing w:line="360" w:lineRule="auto"/>
        <w:rPr>
          <w:rFonts w:ascii="宋体" w:hAnsi="宋体" w:cs="宋体"/>
          <w:sz w:val="24"/>
          <w:szCs w:val="24"/>
        </w:rPr>
      </w:pPr>
      <w:r>
        <w:rPr>
          <w:rFonts w:hint="eastAsia" w:ascii="宋体" w:hAnsi="宋体" w:cs="宋体"/>
          <w:sz w:val="24"/>
          <w:szCs w:val="24"/>
        </w:rPr>
        <w:t xml:space="preserve">37.9供应商捏造事实、提供虚假材料或者以非法手段取得证明材料进行投诉的，由财政部门列入不良行为记录名单，禁止其1至3年内参加政府采购活动。</w:t>
      </w:r>
      <w:bookmarkEnd w:id="97"/>
      <w:r/>
      <w:r/>
    </w:p>
    <w:p>
      <w:pPr>
        <w:pStyle w:val="1369"/>
        <w:spacing w:line="360" w:lineRule="auto"/>
        <w:rPr>
          <w:rFonts w:ascii="宋体" w:hAnsi="宋体" w:eastAsia="宋体" w:cs="宋体"/>
        </w:rPr>
        <w:outlineLvl w:val="1"/>
      </w:pPr>
      <w:r/>
      <w:bookmarkStart w:id="118" w:name="_Toc32340"/>
      <w:r/>
      <w:bookmarkStart w:id="119" w:name="_Toc26968"/>
      <w:r/>
      <w:bookmarkStart w:id="120" w:name="_Toc16938558"/>
      <w:r/>
      <w:bookmarkStart w:id="121" w:name="_Toc20823314"/>
      <w:r/>
      <w:bookmarkStart w:id="122" w:name="_Toc479757207"/>
      <w:r/>
      <w:bookmarkStart w:id="123" w:name="_Toc513029242"/>
      <w:r/>
      <w:bookmarkStart w:id="124" w:name="_Toc120614221"/>
      <w:r>
        <w:rPr>
          <w:rFonts w:hint="eastAsia" w:ascii="宋体" w:hAnsi="宋体" w:eastAsia="宋体" w:cs="宋体"/>
        </w:rPr>
        <w:t xml:space="preserve">十、政府采购履约资金扶持政策</w:t>
      </w:r>
      <w:bookmarkEnd w:id="118"/>
      <w:r/>
      <w:bookmarkEnd w:id="119"/>
      <w:r/>
      <w:bookmarkEnd w:id="120"/>
      <w:r/>
      <w:bookmarkEnd w:id="121"/>
      <w:r/>
      <w:bookmarkEnd w:id="122"/>
      <w:r/>
      <w:bookmarkEnd w:id="123"/>
      <w:r/>
      <w:bookmarkEnd w:id="124"/>
      <w:r/>
      <w:r/>
    </w:p>
    <w:p>
      <w:pPr>
        <w:ind w:firstLine="480"/>
        <w:spacing w:line="360" w:lineRule="auto"/>
        <w:rPr>
          <w:rFonts w:ascii="宋体" w:hAnsi="宋体" w:cs="宋体"/>
          <w:sz w:val="24"/>
          <w:szCs w:val="24"/>
        </w:rPr>
      </w:pPr>
      <w:r>
        <w:rPr>
          <w:rFonts w:hint="eastAsia" w:ascii="宋体" w:hAnsi="宋体" w:cs="宋体"/>
          <w:sz w:val="24"/>
          <w:szCs w:val="24"/>
        </w:rPr>
        <w:t xml:space="preserve">中标人可凭政府采购合同办理融资贷款，详情请见江苏政府采购网“政采贷”专栏。</w:t>
      </w:r>
      <w:r/>
    </w:p>
    <w:p>
      <w:pPr>
        <w:ind w:firstLine="480"/>
        <w:spacing w:line="520" w:lineRule="exact"/>
        <w:rPr>
          <w:rFonts w:ascii="宋体" w:hAnsi="宋体" w:cs="宋体"/>
          <w:sz w:val="24"/>
        </w:rPr>
      </w:pPr>
      <w:r>
        <w:rPr>
          <w:rFonts w:hint="eastAsia" w:ascii="宋体" w:hAnsi="宋体" w:cs="宋体"/>
          <w:sz w:val="24"/>
        </w:rPr>
        <w:t xml:space="preserve"> </w:t>
      </w:r>
      <w:r/>
    </w:p>
    <w:p>
      <w:pPr>
        <w:pStyle w:val="742"/>
        <w:spacing w:before="0" w:after="0"/>
        <w:rPr>
          <w:color w:val="auto"/>
        </w:rPr>
      </w:pPr>
      <w:r>
        <w:rPr>
          <w:rFonts w:hint="eastAsia"/>
          <w:color w:val="auto"/>
        </w:rPr>
        <w:br w:type="page" w:clear="all"/>
      </w:r>
      <w:bookmarkStart w:id="125" w:name="_Toc28399"/>
      <w:r/>
      <w:bookmarkStart w:id="126" w:name="_Toc2112"/>
      <w:r/>
      <w:r/>
    </w:p>
    <w:p>
      <w:pPr>
        <w:pStyle w:val="742"/>
        <w:spacing w:before="0" w:after="0"/>
        <w:rPr>
          <w:color w:val="auto"/>
        </w:rPr>
      </w:pPr>
      <w:r>
        <w:rPr>
          <w:color w:val="auto"/>
        </w:rPr>
      </w:r>
      <w:r/>
    </w:p>
    <w:p>
      <w:pPr>
        <w:pStyle w:val="742"/>
        <w:spacing w:before="0" w:after="0"/>
        <w:rPr>
          <w:color w:val="auto"/>
        </w:rPr>
      </w:pPr>
      <w:r>
        <w:rPr>
          <w:rFonts w:hint="eastAsia"/>
          <w:color w:val="auto"/>
        </w:rPr>
        <w:t xml:space="preserve">第三部分评标方法和标准</w:t>
      </w:r>
      <w:bookmarkEnd w:id="125"/>
      <w:r/>
      <w:bookmarkEnd w:id="126"/>
      <w:r/>
      <w:r/>
    </w:p>
    <w:p>
      <w:pPr>
        <w:spacing w:before="156" w:after="156" w:line="360" w:lineRule="auto"/>
        <w:rPr>
          <w:rFonts w:ascii="宋体" w:hAnsi="宋体" w:cs="宋体"/>
          <w:b/>
          <w:sz w:val="32"/>
          <w:szCs w:val="32"/>
        </w:rPr>
        <w:outlineLvl w:val="1"/>
      </w:pPr>
      <w:r/>
      <w:bookmarkStart w:id="127" w:name="_Toc24217_WPSOffice_Level2"/>
      <w:r/>
      <w:bookmarkStart w:id="128" w:name="_Toc17445"/>
      <w:r/>
      <w:bookmarkStart w:id="129" w:name="_Toc4647"/>
      <w:r/>
      <w:bookmarkStart w:id="130" w:name="_Toc12296"/>
      <w:r>
        <w:rPr>
          <w:rFonts w:hint="eastAsia" w:ascii="宋体" w:hAnsi="宋体" w:cs="宋体"/>
          <w:b/>
          <w:sz w:val="32"/>
          <w:szCs w:val="32"/>
        </w:rPr>
        <w:t xml:space="preserve">一、资格审查</w:t>
      </w:r>
      <w:bookmarkEnd w:id="127"/>
      <w:r/>
      <w:bookmarkEnd w:id="128"/>
      <w:r/>
      <w:bookmarkEnd w:id="129"/>
      <w:r/>
      <w:bookmarkEnd w:id="130"/>
      <w:r/>
      <w:r/>
    </w:p>
    <w:p>
      <w:pPr>
        <w:ind w:firstLine="420"/>
        <w:spacing w:line="360" w:lineRule="auto"/>
        <w:rPr>
          <w:rFonts w:ascii="宋体" w:hAnsi="宋体" w:cs="宋体"/>
          <w:sz w:val="24"/>
        </w:rPr>
      </w:pPr>
      <w:r>
        <w:rPr>
          <w:rFonts w:hint="eastAsia" w:ascii="宋体" w:hAnsi="宋体" w:cs="宋体"/>
          <w:sz w:val="24"/>
        </w:rPr>
        <w:t xml:space="preserve">采购人按照下列指标对各投标人的资格进行审查，未通过审查的为无效标，不参与评标。</w:t>
      </w:r>
      <w:r/>
    </w:p>
    <w:tbl>
      <w:tblPr>
        <w:tblStyle w:val="752"/>
        <w:tblW w:w="0" w:type="auto"/>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28"/>
        <w:gridCol w:w="4335"/>
      </w:tblGrid>
      <w:tr>
        <w:trPr/>
        <w:tc>
          <w:tcPr>
            <w:tcW w:w="4828"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资格审查因素</w:t>
            </w:r>
            <w:r/>
          </w:p>
        </w:tc>
        <w:tc>
          <w:tcPr>
            <w:tcW w:w="4335"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审查标准</w:t>
            </w:r>
            <w:r/>
          </w:p>
        </w:tc>
      </w:tr>
      <w:tr>
        <w:trPr>
          <w:trHeight w:val="288"/>
        </w:trPr>
        <w:tc>
          <w:tcPr>
            <w:tcW w:w="4828" w:type="dxa"/>
            <w:vAlign w:val="center"/>
            <w:textDirection w:val="lrTb"/>
            <w:noWrap w:val="false"/>
          </w:tcPr>
          <w:p>
            <w:pPr>
              <w:jc w:val="left"/>
              <w:spacing w:line="360" w:lineRule="auto"/>
              <w:rPr>
                <w:rFonts w:ascii="宋体" w:hAnsi="宋体" w:cs="宋体"/>
              </w:rPr>
            </w:pPr>
            <w:r>
              <w:rPr>
                <w:rFonts w:hint="eastAsia" w:ascii="宋体" w:hAnsi="宋体" w:cs="宋体"/>
                <w:bCs/>
              </w:rPr>
              <w:t xml:space="preserve">具有独立承担民事责任的能力</w:t>
            </w:r>
            <w:r/>
          </w:p>
        </w:tc>
        <w:tc>
          <w:tcPr>
            <w:tcW w:w="4335" w:type="dxa"/>
            <w:vAlign w:val="center"/>
            <w:vMerge w:val="restart"/>
            <w:textDirection w:val="lrTb"/>
            <w:noWrap w:val="false"/>
          </w:tcPr>
          <w:p>
            <w:pPr>
              <w:jc w:val="left"/>
              <w:spacing w:line="360" w:lineRule="auto"/>
              <w:rPr>
                <w:rFonts w:ascii="宋体" w:hAnsi="宋体" w:cs="宋体"/>
              </w:rPr>
            </w:pPr>
            <w:r>
              <w:rPr>
                <w:rFonts w:hint="eastAsia" w:ascii="宋体" w:hAnsi="宋体" w:cs="宋体"/>
              </w:rPr>
              <w:t xml:space="preserve">符合招标文件第11条“投标文件构成”的要求</w:t>
            </w:r>
            <w:r/>
          </w:p>
        </w:tc>
      </w:tr>
      <w:tr>
        <w:trPr/>
        <w:tc>
          <w:tcPr>
            <w:tcW w:w="4828" w:type="dxa"/>
            <w:vAlign w:val="center"/>
            <w:textDirection w:val="lrTb"/>
            <w:noWrap w:val="false"/>
          </w:tcPr>
          <w:p>
            <w:pPr>
              <w:jc w:val="left"/>
              <w:spacing w:line="360" w:lineRule="auto"/>
              <w:rPr>
                <w:rFonts w:ascii="宋体" w:hAnsi="宋体" w:cs="宋体"/>
              </w:rPr>
            </w:pPr>
            <w:r>
              <w:rPr>
                <w:rFonts w:hint="eastAsia" w:ascii="宋体" w:hAnsi="宋体" w:cs="宋体"/>
                <w:bCs/>
              </w:rPr>
              <w:t xml:space="preserve">具有良好的商业信誉和健全的财务会计制度</w:t>
            </w:r>
            <w:r/>
          </w:p>
        </w:tc>
        <w:tc>
          <w:tcPr>
            <w:tcW w:w="4335" w:type="dxa"/>
            <w:vAlign w:val="center"/>
            <w:vMerge w:val="continue"/>
            <w:textDirection w:val="lrTb"/>
            <w:noWrap w:val="false"/>
          </w:tcPr>
          <w:p>
            <w:pPr>
              <w:jc w:val="left"/>
              <w:spacing w:line="360" w:lineRule="auto"/>
              <w:rPr>
                <w:rFonts w:ascii="宋体" w:hAnsi="宋体" w:cs="宋体"/>
              </w:rPr>
            </w:pPr>
            <w:r>
              <w:rPr>
                <w:rFonts w:ascii="宋体" w:hAnsi="宋体" w:cs="宋体"/>
              </w:rPr>
            </w:r>
            <w:r/>
          </w:p>
        </w:tc>
      </w:tr>
      <w:tr>
        <w:trPr/>
        <w:tc>
          <w:tcPr>
            <w:tcW w:w="4828" w:type="dxa"/>
            <w:vAlign w:val="center"/>
            <w:textDirection w:val="lrTb"/>
            <w:noWrap w:val="false"/>
          </w:tcPr>
          <w:p>
            <w:pPr>
              <w:jc w:val="left"/>
              <w:spacing w:line="360" w:lineRule="auto"/>
              <w:rPr>
                <w:rFonts w:ascii="宋体" w:hAnsi="宋体" w:cs="宋体"/>
              </w:rPr>
            </w:pPr>
            <w:r>
              <w:rPr>
                <w:rFonts w:hint="eastAsia" w:ascii="宋体" w:hAnsi="宋体" w:cs="宋体"/>
                <w:bCs/>
              </w:rPr>
              <w:t xml:space="preserve">具有履行合同所必需的设备和专业技术能力</w:t>
            </w:r>
            <w:r/>
          </w:p>
        </w:tc>
        <w:tc>
          <w:tcPr>
            <w:tcW w:w="4335" w:type="dxa"/>
            <w:vAlign w:val="center"/>
            <w:vMerge w:val="continue"/>
            <w:textDirection w:val="lrTb"/>
            <w:noWrap w:val="false"/>
          </w:tcPr>
          <w:p>
            <w:pPr>
              <w:jc w:val="left"/>
              <w:spacing w:line="360" w:lineRule="auto"/>
              <w:rPr>
                <w:rFonts w:ascii="宋体" w:hAnsi="宋体" w:cs="宋体"/>
              </w:rPr>
            </w:pPr>
            <w:r>
              <w:rPr>
                <w:rFonts w:ascii="宋体" w:hAnsi="宋体" w:cs="宋体"/>
              </w:rPr>
            </w:r>
            <w:r/>
          </w:p>
        </w:tc>
      </w:tr>
      <w:tr>
        <w:trPr/>
        <w:tc>
          <w:tcPr>
            <w:tcW w:w="4828" w:type="dxa"/>
            <w:vAlign w:val="center"/>
            <w:textDirection w:val="lrTb"/>
            <w:noWrap w:val="false"/>
          </w:tcPr>
          <w:p>
            <w:pPr>
              <w:jc w:val="left"/>
              <w:spacing w:line="360" w:lineRule="auto"/>
              <w:rPr>
                <w:rFonts w:ascii="宋体" w:hAnsi="宋体" w:cs="宋体"/>
              </w:rPr>
            </w:pPr>
            <w:r>
              <w:rPr>
                <w:rFonts w:hint="eastAsia" w:ascii="宋体" w:hAnsi="宋体" w:cs="宋体"/>
                <w:bCs/>
              </w:rPr>
              <w:t xml:space="preserve">有依法缴纳税收和社会保障资金的良好记录</w:t>
            </w:r>
            <w:r/>
          </w:p>
        </w:tc>
        <w:tc>
          <w:tcPr>
            <w:tcW w:w="4335" w:type="dxa"/>
            <w:vAlign w:val="center"/>
            <w:vMerge w:val="continue"/>
            <w:textDirection w:val="lrTb"/>
            <w:noWrap w:val="false"/>
          </w:tcPr>
          <w:p>
            <w:pPr>
              <w:jc w:val="left"/>
              <w:spacing w:line="360" w:lineRule="auto"/>
              <w:rPr>
                <w:rFonts w:ascii="宋体" w:hAnsi="宋体" w:cs="宋体"/>
              </w:rPr>
            </w:pPr>
            <w:r>
              <w:rPr>
                <w:rFonts w:ascii="宋体" w:hAnsi="宋体" w:cs="宋体"/>
              </w:rPr>
            </w:r>
            <w:r/>
          </w:p>
        </w:tc>
      </w:tr>
      <w:tr>
        <w:trPr>
          <w:trHeight w:val="90"/>
        </w:trPr>
        <w:tc>
          <w:tcPr>
            <w:tcW w:w="4828"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无重大违法行为声明</w:t>
            </w:r>
            <w:r/>
          </w:p>
        </w:tc>
        <w:tc>
          <w:tcPr>
            <w:tcW w:w="4335" w:type="dxa"/>
            <w:vAlign w:val="center"/>
            <w:vMerge w:val="continue"/>
            <w:textDirection w:val="lrTb"/>
            <w:noWrap w:val="false"/>
          </w:tcPr>
          <w:p>
            <w:pPr>
              <w:jc w:val="left"/>
              <w:spacing w:line="360" w:lineRule="auto"/>
              <w:rPr>
                <w:rFonts w:ascii="宋体" w:hAnsi="宋体" w:cs="宋体"/>
              </w:rPr>
            </w:pPr>
            <w:r>
              <w:rPr>
                <w:rFonts w:ascii="宋体" w:hAnsi="宋体" w:cs="宋体"/>
              </w:rPr>
            </w:r>
            <w:r/>
          </w:p>
        </w:tc>
      </w:tr>
      <w:tr>
        <w:trPr>
          <w:trHeight w:val="287"/>
        </w:trPr>
        <w:tc>
          <w:tcPr>
            <w:tcW w:w="4828"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法律、行政法规规定的其他条件</w:t>
            </w:r>
            <w:r/>
          </w:p>
        </w:tc>
        <w:tc>
          <w:tcPr>
            <w:tcW w:w="4335" w:type="dxa"/>
            <w:vAlign w:val="center"/>
            <w:vMerge w:val="continue"/>
            <w:textDirection w:val="lrTb"/>
            <w:noWrap w:val="false"/>
          </w:tcPr>
          <w:p>
            <w:pPr>
              <w:jc w:val="left"/>
              <w:spacing w:line="360" w:lineRule="auto"/>
              <w:rPr>
                <w:rFonts w:ascii="宋体" w:hAnsi="宋体" w:cs="宋体"/>
              </w:rPr>
            </w:pPr>
            <w:r>
              <w:rPr>
                <w:rFonts w:ascii="宋体" w:hAnsi="宋体" w:cs="宋体"/>
              </w:rPr>
            </w:r>
            <w:r/>
          </w:p>
        </w:tc>
      </w:tr>
      <w:tr>
        <w:trPr/>
        <w:tc>
          <w:tcPr>
            <w:tcW w:w="4828" w:type="dxa"/>
            <w:vAlign w:val="center"/>
            <w:textDirection w:val="lrTb"/>
            <w:noWrap w:val="false"/>
          </w:tcPr>
          <w:p>
            <w:pPr>
              <w:jc w:val="left"/>
              <w:spacing w:line="360" w:lineRule="auto"/>
              <w:rPr>
                <w:rFonts w:ascii="宋体" w:hAnsi="宋体" w:cs="宋体"/>
              </w:rPr>
            </w:pPr>
            <w:r>
              <w:rPr>
                <w:rFonts w:hint="eastAsia" w:ascii="宋体" w:hAnsi="宋体" w:cs="宋体"/>
              </w:rPr>
              <w:t xml:space="preserve">符合联合体规定</w:t>
            </w:r>
            <w:r/>
          </w:p>
        </w:tc>
        <w:tc>
          <w:tcPr>
            <w:tcW w:w="4335" w:type="dxa"/>
            <w:vAlign w:val="center"/>
            <w:textDirection w:val="lrTb"/>
            <w:noWrap w:val="false"/>
          </w:tcPr>
          <w:p>
            <w:pPr>
              <w:jc w:val="left"/>
              <w:spacing w:line="360" w:lineRule="auto"/>
              <w:rPr>
                <w:rFonts w:ascii="宋体" w:hAnsi="宋体" w:cs="宋体"/>
              </w:rPr>
            </w:pPr>
            <w:r>
              <w:rPr>
                <w:rFonts w:hint="eastAsia" w:ascii="宋体" w:hAnsi="宋体" w:cs="宋体"/>
              </w:rPr>
              <w:t xml:space="preserve">符合招标文件规定</w:t>
            </w:r>
            <w:r/>
          </w:p>
        </w:tc>
      </w:tr>
      <w:tr>
        <w:trPr/>
        <w:tc>
          <w:tcPr>
            <w:tcW w:w="4828" w:type="dxa"/>
            <w:vAlign w:val="center"/>
            <w:textDirection w:val="lrTb"/>
            <w:noWrap w:val="false"/>
          </w:tcPr>
          <w:p>
            <w:pPr>
              <w:jc w:val="left"/>
              <w:spacing w:line="360" w:lineRule="auto"/>
              <w:rPr>
                <w:rFonts w:ascii="宋体" w:hAnsi="宋体" w:cs="宋体"/>
              </w:rPr>
            </w:pPr>
            <w:r>
              <w:rPr>
                <w:rFonts w:hint="eastAsia" w:ascii="宋体" w:hAnsi="宋体" w:cs="宋体"/>
              </w:rPr>
              <w:t xml:space="preserve">特定资格要求（如有）</w:t>
            </w:r>
            <w:r/>
          </w:p>
        </w:tc>
        <w:tc>
          <w:tcPr>
            <w:tcW w:w="4335" w:type="dxa"/>
            <w:vAlign w:val="center"/>
            <w:textDirection w:val="lrTb"/>
            <w:noWrap w:val="false"/>
          </w:tcPr>
          <w:p>
            <w:pPr>
              <w:jc w:val="left"/>
              <w:spacing w:line="360" w:lineRule="auto"/>
              <w:rPr>
                <w:rFonts w:ascii="宋体" w:hAnsi="宋体" w:cs="宋体"/>
              </w:rPr>
            </w:pPr>
            <w:r>
              <w:rPr>
                <w:rFonts w:hint="eastAsia" w:ascii="宋体" w:hAnsi="宋体" w:cs="宋体"/>
              </w:rPr>
              <w:t xml:space="preserve">符合招标文件规定</w:t>
            </w:r>
            <w:r/>
          </w:p>
        </w:tc>
      </w:tr>
    </w:tbl>
    <w:p>
      <w:pPr>
        <w:spacing w:before="156" w:after="156" w:line="360" w:lineRule="auto"/>
        <w:rPr>
          <w:rFonts w:ascii="宋体" w:hAnsi="宋体" w:cs="宋体"/>
          <w:b/>
          <w:sz w:val="32"/>
          <w:szCs w:val="32"/>
        </w:rPr>
        <w:outlineLvl w:val="1"/>
      </w:pPr>
      <w:r/>
      <w:bookmarkStart w:id="131" w:name="_Toc18818"/>
      <w:r/>
      <w:bookmarkStart w:id="132" w:name="_Toc17529"/>
      <w:r>
        <w:rPr>
          <w:rFonts w:hint="eastAsia" w:ascii="宋体" w:hAnsi="宋体" w:cs="宋体"/>
          <w:b/>
          <w:sz w:val="32"/>
          <w:szCs w:val="32"/>
        </w:rPr>
        <w:t xml:space="preserve">二、符合性审查</w:t>
      </w:r>
      <w:bookmarkEnd w:id="131"/>
      <w:r/>
      <w:bookmarkEnd w:id="132"/>
      <w:r/>
      <w:r/>
    </w:p>
    <w:p>
      <w:pPr>
        <w:ind w:firstLine="420"/>
        <w:spacing w:line="360" w:lineRule="auto"/>
        <w:rPr>
          <w:rFonts w:ascii="宋体" w:hAnsi="宋体" w:cs="宋体"/>
          <w:sz w:val="24"/>
        </w:rPr>
      </w:pPr>
      <w:r>
        <w:rPr>
          <w:rFonts w:hint="eastAsia" w:ascii="宋体" w:hAnsi="宋体" w:cs="宋体"/>
          <w:sz w:val="24"/>
        </w:rPr>
        <w:t xml:space="preserve">符合性审查是指依据招标文件的规定，从商务和技术角度对投标文件的有效性和完整性进行审查，以确定是否对招标文件的实质性要求做出响应。</w:t>
      </w:r>
      <w:r/>
    </w:p>
    <w:p>
      <w:pPr>
        <w:ind w:firstLine="420"/>
        <w:spacing w:line="360" w:lineRule="auto"/>
        <w:rPr>
          <w:rFonts w:ascii="宋体" w:hAnsi="宋体" w:cs="宋体"/>
          <w:sz w:val="24"/>
        </w:rPr>
      </w:pPr>
      <w:r>
        <w:rPr>
          <w:rFonts w:hint="eastAsia" w:ascii="宋体" w:hAnsi="宋体" w:cs="宋体"/>
          <w:sz w:val="24"/>
        </w:rPr>
        <w:t xml:space="preserve">未通过审查的为无效标，不再参与评审。</w:t>
      </w:r>
      <w:r/>
    </w:p>
    <w:tbl>
      <w:tblPr>
        <w:tblStyle w:val="752"/>
        <w:tblW w:w="9172" w:type="dxa"/>
        <w:tblInd w:w="-8"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851"/>
        <w:gridCol w:w="4321"/>
      </w:tblGrid>
      <w:tr>
        <w:trPr/>
        <w:tc>
          <w:tcPr>
            <w:tcW w:w="485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符合性审查因素</w:t>
            </w:r>
            <w:r/>
          </w:p>
        </w:tc>
        <w:tc>
          <w:tcPr>
            <w:tcW w:w="4321"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审查标准</w:t>
            </w:r>
            <w:r/>
          </w:p>
        </w:tc>
      </w:tr>
      <w:tr>
        <w:trPr>
          <w:trHeight w:val="90"/>
        </w:trPr>
        <w:tc>
          <w:tcPr>
            <w:tcW w:w="4851"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投标函</w:t>
            </w:r>
            <w:r/>
          </w:p>
        </w:tc>
        <w:tc>
          <w:tcPr>
            <w:tcW w:w="4321" w:type="dxa"/>
            <w:vAlign w:val="center"/>
            <w:textDirection w:val="lrTb"/>
            <w:noWrap w:val="false"/>
          </w:tcPr>
          <w:p>
            <w:pPr>
              <w:jc w:val="left"/>
              <w:spacing w:line="360" w:lineRule="auto"/>
              <w:rPr>
                <w:rFonts w:ascii="宋体" w:hAnsi="宋体" w:cs="宋体"/>
              </w:rPr>
            </w:pPr>
            <w:r>
              <w:rPr>
                <w:rFonts w:hint="eastAsia" w:ascii="宋体" w:hAnsi="宋体" w:cs="宋体"/>
              </w:rPr>
              <w:t xml:space="preserve">符合招标文件的要求</w:t>
            </w:r>
            <w:r/>
          </w:p>
        </w:tc>
      </w:tr>
      <w:tr>
        <w:trPr>
          <w:trHeight w:val="287"/>
        </w:trPr>
        <w:tc>
          <w:tcPr>
            <w:tcW w:w="4851"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法定代表人身份证明或授权委托书</w:t>
            </w:r>
            <w:r/>
          </w:p>
          <w:p>
            <w:pPr>
              <w:jc w:val="left"/>
              <w:spacing w:line="360" w:lineRule="auto"/>
              <w:rPr>
                <w:rFonts w:ascii="宋体" w:hAnsi="宋体" w:cs="宋体"/>
              </w:rPr>
            </w:pPr>
            <w:r>
              <w:rPr>
                <w:rFonts w:hint="eastAsia" w:ascii="宋体" w:hAnsi="宋体" w:cs="宋体"/>
              </w:rPr>
              <w:t xml:space="preserve">【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tc>
        <w:tc>
          <w:tcPr>
            <w:tcW w:w="4321" w:type="dxa"/>
            <w:vAlign w:val="center"/>
            <w:textDirection w:val="lrTb"/>
            <w:noWrap w:val="false"/>
          </w:tcPr>
          <w:p>
            <w:pPr>
              <w:jc w:val="left"/>
              <w:spacing w:line="360" w:lineRule="auto"/>
              <w:rPr>
                <w:rFonts w:ascii="宋体" w:hAnsi="宋体" w:cs="宋体"/>
              </w:rPr>
            </w:pPr>
            <w:r>
              <w:rPr>
                <w:rFonts w:hint="eastAsia" w:ascii="宋体" w:hAnsi="宋体" w:cs="宋体"/>
              </w:rPr>
              <w:t xml:space="preserve">符合招标文件的要求</w:t>
            </w:r>
            <w:r/>
          </w:p>
        </w:tc>
      </w:tr>
      <w:tr>
        <w:trPr>
          <w:trHeight w:val="287"/>
        </w:trPr>
        <w:tc>
          <w:tcPr>
            <w:tcW w:w="4851" w:type="dxa"/>
            <w:vAlign w:val="center"/>
            <w:textDirection w:val="lrTb"/>
            <w:noWrap w:val="false"/>
          </w:tcPr>
          <w:p>
            <w:pPr>
              <w:jc w:val="left"/>
              <w:spacing w:line="360" w:lineRule="auto"/>
              <w:rPr>
                <w:rFonts w:ascii="宋体" w:hAnsi="宋体" w:cs="宋体"/>
              </w:rPr>
            </w:pPr>
            <w:r>
              <w:rPr>
                <w:rFonts w:hint="eastAsia" w:ascii="宋体" w:hAnsi="宋体" w:cs="宋体"/>
              </w:rPr>
              <w:t xml:space="preserve">签署和盖章符合要求</w:t>
            </w:r>
            <w:r/>
          </w:p>
        </w:tc>
        <w:tc>
          <w:tcPr>
            <w:tcW w:w="4321" w:type="dxa"/>
            <w:vAlign w:val="center"/>
            <w:textDirection w:val="lrTb"/>
            <w:noWrap w:val="false"/>
          </w:tcPr>
          <w:p>
            <w:pPr>
              <w:jc w:val="left"/>
              <w:spacing w:line="360" w:lineRule="auto"/>
              <w:rPr>
                <w:rFonts w:ascii="宋体" w:hAnsi="宋体" w:cs="宋体"/>
              </w:rPr>
            </w:pPr>
            <w:r>
              <w:rPr>
                <w:rFonts w:hint="eastAsia" w:ascii="宋体" w:hAnsi="宋体" w:cs="宋体"/>
              </w:rPr>
              <w:t xml:space="preserve">符合招标文件规定</w:t>
            </w:r>
            <w:r/>
          </w:p>
        </w:tc>
      </w:tr>
      <w:tr>
        <w:trPr/>
        <w:tc>
          <w:tcPr>
            <w:tcW w:w="4851" w:type="dxa"/>
            <w:vAlign w:val="center"/>
            <w:textDirection w:val="lrTb"/>
            <w:noWrap w:val="false"/>
          </w:tcPr>
          <w:p>
            <w:pPr>
              <w:jc w:val="left"/>
              <w:spacing w:line="360" w:lineRule="auto"/>
              <w:rPr>
                <w:rFonts w:ascii="宋体" w:hAnsi="宋体" w:cs="宋体"/>
              </w:rPr>
            </w:pPr>
            <w:r>
              <w:rPr>
                <w:rFonts w:hint="eastAsia" w:ascii="宋体" w:hAnsi="宋体" w:cs="宋体"/>
              </w:rPr>
              <w:t xml:space="preserve">开标一览表及投标报价</w:t>
            </w:r>
            <w:r/>
          </w:p>
        </w:tc>
        <w:tc>
          <w:tcPr>
            <w:tcW w:w="4321"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格式、填写要求符合招标文件规定（报价未超过预算或最高限价）</w:t>
            </w:r>
            <w:r/>
          </w:p>
        </w:tc>
      </w:tr>
      <w:tr>
        <w:trPr/>
        <w:tc>
          <w:tcPr>
            <w:tcW w:w="4851" w:type="dxa"/>
            <w:vAlign w:val="center"/>
            <w:textDirection w:val="lrTb"/>
            <w:noWrap w:val="false"/>
          </w:tcPr>
          <w:p>
            <w:pPr>
              <w:jc w:val="left"/>
              <w:spacing w:line="360" w:lineRule="auto"/>
              <w:rPr>
                <w:rFonts w:ascii="宋体" w:hAnsi="宋体" w:cs="宋体"/>
              </w:rPr>
            </w:pPr>
            <w:r>
              <w:rPr>
                <w:rFonts w:hint="eastAsia" w:ascii="宋体" w:hAnsi="宋体" w:cs="宋体"/>
              </w:rPr>
              <w:t xml:space="preserve">投标文件对招标文件的实质性条款的响应性</w:t>
            </w:r>
            <w:r/>
          </w:p>
        </w:tc>
        <w:tc>
          <w:tcPr>
            <w:tcW w:w="4321" w:type="dxa"/>
            <w:vAlign w:val="center"/>
            <w:textDirection w:val="lrTb"/>
            <w:noWrap w:val="false"/>
          </w:tcPr>
          <w:p>
            <w:pPr>
              <w:jc w:val="left"/>
              <w:spacing w:line="360" w:lineRule="auto"/>
              <w:rPr>
                <w:rFonts w:ascii="宋体" w:hAnsi="宋体" w:cs="宋体"/>
              </w:rPr>
            </w:pPr>
            <w:r>
              <w:rPr>
                <w:rFonts w:hint="eastAsia" w:ascii="宋体" w:hAnsi="宋体" w:cs="宋体"/>
              </w:rPr>
              <w:t xml:space="preserve">符合招标文件规定</w:t>
            </w:r>
            <w:r/>
          </w:p>
        </w:tc>
      </w:tr>
    </w:tbl>
    <w:p>
      <w:pPr>
        <w:spacing w:line="360" w:lineRule="auto"/>
        <w:rPr>
          <w:rFonts w:ascii="宋体" w:hAnsi="宋体" w:cs="宋体"/>
          <w:b/>
          <w:sz w:val="20"/>
          <w:szCs w:val="20"/>
        </w:rPr>
        <w:outlineLvl w:val="1"/>
      </w:pPr>
      <w:r/>
      <w:bookmarkStart w:id="133" w:name="_Toc17823"/>
      <w:r/>
      <w:bookmarkStart w:id="134" w:name="_Toc3702"/>
      <w:r/>
      <w:bookmarkStart w:id="135" w:name="_Toc11959"/>
      <w:r/>
      <w:r/>
    </w:p>
    <w:p>
      <w:pPr>
        <w:spacing w:line="360" w:lineRule="auto"/>
        <w:rPr>
          <w:rFonts w:ascii="宋体" w:hAnsi="宋体" w:cs="宋体"/>
          <w:b/>
          <w:sz w:val="32"/>
          <w:szCs w:val="32"/>
        </w:rPr>
        <w:outlineLvl w:val="1"/>
      </w:pPr>
      <w:r>
        <w:rPr>
          <w:rFonts w:hint="eastAsia" w:ascii="宋体" w:hAnsi="宋体" w:cs="宋体"/>
          <w:b/>
          <w:sz w:val="32"/>
          <w:szCs w:val="32"/>
        </w:rPr>
        <w:t xml:space="preserve">三、评分办法—综合评分法</w:t>
      </w:r>
      <w:bookmarkEnd w:id="133"/>
      <w:r/>
      <w:bookmarkEnd w:id="134"/>
      <w:r/>
      <w:bookmarkEnd w:id="135"/>
      <w:r/>
      <w:r/>
    </w:p>
    <w:p>
      <w:pPr>
        <w:ind w:firstLine="420"/>
        <w:spacing w:line="360" w:lineRule="auto"/>
        <w:rPr>
          <w:rFonts w:ascii="宋体" w:hAnsi="宋体" w:cs="宋体"/>
          <w:sz w:val="24"/>
        </w:rPr>
      </w:pPr>
      <w:r>
        <w:rPr>
          <w:rFonts w:hint="eastAsia" w:ascii="宋体" w:hAnsi="宋体" w:cs="宋体"/>
          <w:sz w:val="24"/>
        </w:rPr>
        <w:t xml:space="preserve">1、评标办法：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得分、投标报价均相同时，服务方案得分高优先；评分、报价、方案得分均相同时，由评标委员会通过抽签方式排序。</w:t>
      </w:r>
      <w:r/>
    </w:p>
    <w:p>
      <w:pPr>
        <w:ind w:firstLine="420"/>
        <w:spacing w:line="360" w:lineRule="auto"/>
        <w:rPr>
          <w:rFonts w:ascii="宋体" w:hAnsi="宋体" w:cs="宋体"/>
          <w:sz w:val="24"/>
        </w:rPr>
      </w:pPr>
      <w:r>
        <w:rPr>
          <w:rFonts w:hint="eastAsia" w:ascii="宋体" w:hAnsi="宋体" w:cs="宋体"/>
          <w:sz w:val="24"/>
        </w:rPr>
        <w:t xml:space="preserve">评标委员会根据评审后投标人排序推荐中标候选人。投标文件满足招标文件全部实质性要求，且评审后排序第一的投标人为第一中标候选人，依次类推。</w:t>
      </w:r>
      <w:r/>
    </w:p>
    <w:p>
      <w:pPr>
        <w:ind w:firstLine="420"/>
        <w:spacing w:line="360" w:lineRule="auto"/>
        <w:rPr>
          <w:rFonts w:ascii="宋体" w:hAnsi="宋体" w:cs="宋体"/>
          <w:sz w:val="24"/>
        </w:rPr>
      </w:pPr>
      <w:r>
        <w:rPr>
          <w:rFonts w:hint="eastAsia" w:ascii="宋体" w:hAnsi="宋体" w:cs="宋体"/>
          <w:sz w:val="24"/>
        </w:rPr>
        <w:t xml:space="preserve">综合评分保留至小数点后两位。</w:t>
      </w:r>
      <w:r/>
    </w:p>
    <w:tbl>
      <w:tblPr>
        <w:tblStyle w:val="752"/>
        <w:tblW w:w="981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1232"/>
        <w:gridCol w:w="797"/>
        <w:gridCol w:w="7036"/>
      </w:tblGrid>
      <w:tr>
        <w:trPr/>
        <w:tc>
          <w:tcPr>
            <w:tcW w:w="754" w:type="dxa"/>
            <w:vAlign w:val="center"/>
            <w:textDirection w:val="lrTb"/>
            <w:noWrap w:val="false"/>
          </w:tcPr>
          <w:p>
            <w:pPr>
              <w:ind w:firstLine="28"/>
              <w:jc w:val="center"/>
              <w:spacing w:line="360" w:lineRule="exact"/>
              <w:rPr>
                <w:rFonts w:ascii="宋体" w:hAnsi="宋体" w:cs="宋体"/>
                <w:b/>
                <w:color w:val="000000"/>
                <w:sz w:val="24"/>
                <w:szCs w:val="24"/>
              </w:rPr>
            </w:pPr>
            <w:r>
              <w:rPr>
                <w:rFonts w:hint="eastAsia" w:ascii="宋体" w:hAnsi="宋体" w:cs="宋体"/>
                <w:b/>
                <w:color w:val="000000"/>
                <w:sz w:val="24"/>
                <w:szCs w:val="24"/>
              </w:rPr>
              <w:t xml:space="preserve">序号</w:t>
            </w:r>
            <w:r/>
          </w:p>
        </w:tc>
        <w:tc>
          <w:tcPr>
            <w:tcW w:w="1232" w:type="dxa"/>
            <w:vAlign w:val="center"/>
            <w:textDirection w:val="lrTb"/>
            <w:noWrap w:val="false"/>
          </w:tcPr>
          <w:p>
            <w:pPr>
              <w:ind w:firstLine="28"/>
              <w:jc w:val="center"/>
              <w:spacing w:line="360" w:lineRule="exact"/>
              <w:rPr>
                <w:rFonts w:ascii="宋体" w:hAnsi="宋体" w:cs="宋体"/>
                <w:b/>
                <w:color w:val="000000"/>
                <w:sz w:val="24"/>
                <w:szCs w:val="24"/>
              </w:rPr>
            </w:pPr>
            <w:r>
              <w:rPr>
                <w:rFonts w:hint="eastAsia" w:ascii="宋体" w:hAnsi="宋体" w:cs="宋体"/>
                <w:b/>
                <w:color w:val="000000"/>
                <w:sz w:val="24"/>
                <w:szCs w:val="24"/>
              </w:rPr>
              <w:t xml:space="preserve">评分因素</w:t>
            </w:r>
            <w:r/>
          </w:p>
        </w:tc>
        <w:tc>
          <w:tcPr>
            <w:tcW w:w="797" w:type="dxa"/>
            <w:vAlign w:val="center"/>
            <w:textDirection w:val="lrTb"/>
            <w:noWrap w:val="false"/>
          </w:tcPr>
          <w:p>
            <w:pPr>
              <w:ind w:firstLine="28"/>
              <w:jc w:val="center"/>
              <w:spacing w:line="360" w:lineRule="exact"/>
              <w:rPr>
                <w:rFonts w:ascii="宋体" w:hAnsi="宋体" w:cs="宋体"/>
                <w:b/>
                <w:color w:val="000000"/>
                <w:sz w:val="24"/>
                <w:szCs w:val="24"/>
              </w:rPr>
            </w:pPr>
            <w:r>
              <w:rPr>
                <w:rFonts w:hint="eastAsia" w:ascii="宋体" w:hAnsi="宋体" w:cs="宋体"/>
                <w:b/>
                <w:color w:val="000000"/>
                <w:sz w:val="24"/>
                <w:szCs w:val="24"/>
              </w:rPr>
              <w:t xml:space="preserve">分值</w:t>
            </w:r>
            <w:r/>
          </w:p>
        </w:tc>
        <w:tc>
          <w:tcPr>
            <w:tcW w:w="7036" w:type="dxa"/>
            <w:vAlign w:val="center"/>
            <w:textDirection w:val="lrTb"/>
            <w:noWrap w:val="false"/>
          </w:tcPr>
          <w:p>
            <w:pPr>
              <w:ind w:firstLine="28"/>
              <w:jc w:val="center"/>
              <w:spacing w:line="360" w:lineRule="exact"/>
              <w:rPr>
                <w:rFonts w:ascii="宋体" w:hAnsi="宋体" w:cs="宋体"/>
                <w:b/>
                <w:color w:val="000000"/>
                <w:sz w:val="24"/>
                <w:szCs w:val="24"/>
              </w:rPr>
            </w:pPr>
            <w:r>
              <w:rPr>
                <w:rFonts w:hint="eastAsia" w:ascii="宋体" w:hAnsi="宋体" w:cs="宋体"/>
                <w:b/>
                <w:color w:val="000000"/>
                <w:sz w:val="24"/>
                <w:szCs w:val="24"/>
              </w:rPr>
              <w:t xml:space="preserve">评分标准</w:t>
            </w:r>
            <w:r/>
          </w:p>
        </w:tc>
      </w:tr>
      <w:tr>
        <w:trPr>
          <w:trHeight w:val="631"/>
        </w:trPr>
        <w:tc>
          <w:tcPr>
            <w:tcW w:w="754" w:type="dxa"/>
            <w:vAlign w:val="center"/>
            <w:textDirection w:val="lrTb"/>
            <w:noWrap w:val="false"/>
          </w:tcPr>
          <w:p>
            <w:pPr>
              <w:ind w:firstLine="28"/>
              <w:jc w:val="center"/>
              <w:spacing w:line="360" w:lineRule="exact"/>
              <w:rPr>
                <w:rFonts w:ascii="宋体" w:hAnsi="宋体" w:cs="宋体"/>
                <w:b/>
                <w:color w:val="000000"/>
                <w:sz w:val="24"/>
                <w:szCs w:val="24"/>
              </w:rPr>
            </w:pPr>
            <w:r>
              <w:rPr>
                <w:rFonts w:hint="eastAsia" w:ascii="宋体" w:hAnsi="宋体" w:cs="宋体"/>
                <w:b/>
                <w:color w:val="000000"/>
                <w:sz w:val="24"/>
                <w:szCs w:val="24"/>
              </w:rPr>
              <w:t xml:space="preserve">1</w:t>
            </w:r>
            <w:r/>
          </w:p>
        </w:tc>
        <w:tc>
          <w:tcPr>
            <w:tcW w:w="1232" w:type="dxa"/>
            <w:vAlign w:val="center"/>
            <w:textDirection w:val="lrTb"/>
            <w:noWrap w:val="false"/>
          </w:tcPr>
          <w:p>
            <w:pPr>
              <w:ind w:firstLine="28"/>
              <w:jc w:val="center"/>
              <w:spacing w:line="360" w:lineRule="exact"/>
              <w:rPr>
                <w:rFonts w:ascii="宋体" w:hAnsi="宋体" w:cs="宋体"/>
                <w:b/>
                <w:color w:val="000000"/>
                <w:sz w:val="24"/>
                <w:szCs w:val="24"/>
              </w:rPr>
            </w:pPr>
            <w:r>
              <w:rPr>
                <w:rFonts w:hint="eastAsia" w:ascii="宋体" w:hAnsi="宋体" w:cs="宋体"/>
                <w:b/>
                <w:color w:val="000000"/>
                <w:sz w:val="24"/>
                <w:szCs w:val="24"/>
              </w:rPr>
              <w:t xml:space="preserve">价格分</w:t>
            </w:r>
            <w:r/>
          </w:p>
        </w:tc>
        <w:tc>
          <w:tcPr>
            <w:tcW w:w="797" w:type="dxa"/>
            <w:vAlign w:val="center"/>
            <w:textDirection w:val="lrTb"/>
            <w:noWrap w:val="false"/>
          </w:tcPr>
          <w:p>
            <w:pPr>
              <w:ind w:firstLine="28"/>
              <w:jc w:val="center"/>
              <w:spacing w:line="360" w:lineRule="exact"/>
              <w:rPr>
                <w:rFonts w:ascii="宋体" w:hAnsi="宋体" w:cs="宋体"/>
                <w:color w:val="000000"/>
                <w:sz w:val="24"/>
                <w:szCs w:val="24"/>
              </w:rPr>
            </w:pPr>
            <w:r>
              <w:rPr>
                <w:rFonts w:hint="eastAsia" w:ascii="宋体" w:hAnsi="宋体" w:cs="宋体"/>
                <w:b/>
                <w:bCs/>
                <w:color w:val="000000"/>
                <w:sz w:val="24"/>
                <w:szCs w:val="24"/>
              </w:rPr>
              <w:t xml:space="preserve">15</w:t>
            </w:r>
            <w:r/>
          </w:p>
        </w:tc>
        <w:tc>
          <w:tcPr>
            <w:tcW w:w="7036" w:type="dxa"/>
            <w:vAlign w:val="center"/>
            <w:textDirection w:val="lrTb"/>
            <w:noWrap w:val="false"/>
          </w:tcPr>
          <w:p>
            <w:pPr>
              <w:spacing w:line="360" w:lineRule="exact"/>
              <w:rPr>
                <w:rFonts w:ascii="宋体" w:hAnsi="宋体" w:cs="宋体"/>
                <w:color w:val="000000"/>
                <w:sz w:val="24"/>
                <w:szCs w:val="24"/>
              </w:rPr>
            </w:pPr>
            <w:r>
              <w:rPr>
                <w:rFonts w:hint="eastAsia" w:ascii="宋体" w:hAnsi="宋体" w:cs="宋体"/>
                <w:color w:val="000000"/>
                <w:sz w:val="24"/>
                <w:szCs w:val="24"/>
              </w:rPr>
              <w:t xml:space="preserve">满足招标文件要求且最终报价最低的报价为评标基准价，其价格分为满分15分。其他投标人的价格分统一按照下列公式计算：</w:t>
            </w:r>
            <w:r/>
          </w:p>
          <w:p>
            <w:pPr>
              <w:spacing w:line="360" w:lineRule="exact"/>
              <w:rPr>
                <w:rFonts w:ascii="宋体" w:hAnsi="宋体" w:cs="宋体"/>
                <w:color w:val="000000"/>
                <w:sz w:val="24"/>
                <w:szCs w:val="24"/>
              </w:rPr>
            </w:pPr>
            <w:r>
              <w:rPr>
                <w:rFonts w:hint="eastAsia" w:ascii="宋体" w:hAnsi="宋体" w:cs="宋体"/>
                <w:color w:val="000000"/>
                <w:sz w:val="24"/>
                <w:szCs w:val="24"/>
              </w:rPr>
              <w:t xml:space="preserve">价格分得分＝（评标基准价/投标报价）×15%×100。</w:t>
            </w:r>
            <w:r/>
          </w:p>
        </w:tc>
      </w:tr>
      <w:tr>
        <w:trPr/>
        <w:tc>
          <w:tcPr>
            <w:tcW w:w="754" w:type="dxa"/>
            <w:vAlign w:val="center"/>
            <w:textDirection w:val="lrTb"/>
            <w:noWrap w:val="false"/>
          </w:tcPr>
          <w:p>
            <w:pPr>
              <w:ind w:firstLine="28"/>
              <w:jc w:val="center"/>
              <w:spacing w:line="360" w:lineRule="exact"/>
              <w:rPr>
                <w:rFonts w:ascii="宋体" w:hAnsi="宋体" w:cs="宋体"/>
                <w:b/>
                <w:bCs/>
                <w:color w:val="000000"/>
                <w:sz w:val="24"/>
                <w:szCs w:val="24"/>
              </w:rPr>
            </w:pPr>
            <w:r>
              <w:rPr>
                <w:rFonts w:hint="eastAsia" w:ascii="宋体" w:hAnsi="宋体" w:cs="宋体"/>
                <w:b/>
                <w:bCs/>
                <w:color w:val="000000"/>
                <w:sz w:val="24"/>
                <w:szCs w:val="24"/>
              </w:rPr>
              <w:t xml:space="preserve">2</w:t>
            </w:r>
            <w:r/>
          </w:p>
        </w:tc>
        <w:tc>
          <w:tcPr>
            <w:tcW w:w="1232" w:type="dxa"/>
            <w:vAlign w:val="center"/>
            <w:textDirection w:val="lrTb"/>
            <w:noWrap w:val="false"/>
          </w:tcPr>
          <w:p>
            <w:pPr>
              <w:ind w:firstLine="28"/>
              <w:jc w:val="center"/>
              <w:spacing w:line="360" w:lineRule="exact"/>
              <w:rPr>
                <w:rFonts w:ascii="宋体" w:hAnsi="宋体" w:cs="宋体"/>
                <w:b/>
                <w:bCs/>
                <w:color w:val="000000"/>
                <w:sz w:val="24"/>
                <w:szCs w:val="24"/>
              </w:rPr>
            </w:pPr>
            <w:r>
              <w:rPr>
                <w:rFonts w:hint="eastAsia" w:ascii="宋体" w:hAnsi="宋体" w:cs="宋体"/>
                <w:b/>
                <w:bCs/>
                <w:color w:val="000000"/>
                <w:sz w:val="24"/>
                <w:szCs w:val="24"/>
              </w:rPr>
              <w:t xml:space="preserve">主观分</w:t>
            </w:r>
            <w:r/>
          </w:p>
        </w:tc>
        <w:tc>
          <w:tcPr>
            <w:tcW w:w="797" w:type="dxa"/>
            <w:vAlign w:val="center"/>
            <w:textDirection w:val="lrTb"/>
            <w:noWrap w:val="false"/>
          </w:tcPr>
          <w:p>
            <w:pPr>
              <w:ind w:firstLine="28"/>
              <w:jc w:val="center"/>
              <w:spacing w:line="360" w:lineRule="exact"/>
              <w:rPr>
                <w:rFonts w:ascii="宋体" w:hAnsi="宋体" w:cs="宋体"/>
                <w:b/>
                <w:bCs/>
                <w:color w:val="000000"/>
                <w:sz w:val="24"/>
                <w:szCs w:val="24"/>
              </w:rPr>
            </w:pPr>
            <w:r>
              <w:rPr>
                <w:rFonts w:hint="eastAsia" w:ascii="宋体" w:hAnsi="宋体" w:cs="宋体"/>
                <w:b/>
                <w:bCs/>
                <w:color w:val="000000"/>
                <w:sz w:val="24"/>
                <w:szCs w:val="24"/>
              </w:rPr>
              <w:t xml:space="preserve">40</w:t>
            </w:r>
            <w:r/>
          </w:p>
        </w:tc>
        <w:tc>
          <w:tcPr>
            <w:tcW w:w="7036" w:type="dxa"/>
            <w:vAlign w:val="center"/>
            <w:textDirection w:val="lrTb"/>
            <w:noWrap w:val="false"/>
          </w:tcPr>
          <w:p>
            <w:pPr>
              <w:spacing w:line="360" w:lineRule="exact"/>
              <w:rPr>
                <w:rFonts w:ascii="宋体" w:hAnsi="宋体" w:cs="宋体"/>
                <w:b/>
                <w:bCs/>
                <w:color w:val="000000"/>
                <w:sz w:val="24"/>
                <w:szCs w:val="24"/>
              </w:rPr>
            </w:pPr>
            <w:r>
              <w:rPr>
                <w:rFonts w:ascii="宋体" w:hAnsi="宋体" w:cs="宋体"/>
                <w:b/>
                <w:bCs/>
                <w:color w:val="000000"/>
                <w:sz w:val="24"/>
                <w:szCs w:val="24"/>
              </w:rPr>
            </w:r>
            <w:r/>
          </w:p>
        </w:tc>
      </w:tr>
      <w:tr>
        <w:trPr>
          <w:trHeight w:val="625"/>
        </w:trPr>
        <w:tc>
          <w:tcPr>
            <w:tcW w:w="754" w:type="dxa"/>
            <w:vAlign w:val="center"/>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2.1</w:t>
            </w:r>
            <w:r/>
          </w:p>
        </w:tc>
        <w:tc>
          <w:tcPr>
            <w:tcW w:w="1232" w:type="dxa"/>
            <w:vAlign w:val="center"/>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lang w:val="zh-CN"/>
              </w:rPr>
              <w:t xml:space="preserve">维保</w:t>
            </w:r>
            <w:r>
              <w:rPr>
                <w:rFonts w:hint="eastAsia" w:ascii="宋体" w:hAnsi="宋体" w:cs="宋体"/>
                <w:color w:val="000000"/>
                <w:sz w:val="24"/>
                <w:szCs w:val="24"/>
              </w:rPr>
              <w:t xml:space="preserve">实施</w:t>
            </w:r>
            <w:r>
              <w:rPr>
                <w:rFonts w:hint="eastAsia" w:ascii="宋体" w:hAnsi="宋体" w:cs="宋体"/>
                <w:color w:val="000000"/>
                <w:sz w:val="24"/>
                <w:szCs w:val="24"/>
                <w:lang w:val="zh-CN"/>
              </w:rPr>
              <w:t xml:space="preserve">方案</w:t>
            </w:r>
            <w:r/>
          </w:p>
        </w:tc>
        <w:tc>
          <w:tcPr>
            <w:tcW w:w="797" w:type="dxa"/>
            <w:vAlign w:val="center"/>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8</w:t>
            </w:r>
            <w:r/>
          </w:p>
        </w:tc>
        <w:tc>
          <w:tcPr>
            <w:tcW w:w="7036" w:type="dxa"/>
            <w:vAlign w:val="center"/>
            <w:textDirection w:val="lrTb"/>
            <w:noWrap w:val="false"/>
          </w:tcPr>
          <w:p>
            <w:pPr>
              <w:pStyle w:val="1091"/>
              <w:spacing w:line="360" w:lineRule="exact"/>
              <w:rPr>
                <w:rFonts w:ascii="宋体" w:hAnsi="宋体" w:cs="宋体"/>
                <w:b/>
                <w:sz w:val="24"/>
                <w:szCs w:val="24"/>
              </w:rPr>
            </w:pPr>
            <w:r>
              <w:rPr>
                <w:rFonts w:hint="eastAsia" w:ascii="宋体" w:hAnsi="宋体" w:cs="宋体"/>
                <w:b/>
                <w:sz w:val="24"/>
                <w:szCs w:val="24"/>
              </w:rPr>
              <w:t xml:space="preserve">根据投标人提供的维修维护实施方案</w:t>
            </w:r>
            <w:r/>
          </w:p>
          <w:p>
            <w:pPr>
              <w:pStyle w:val="1091"/>
              <w:spacing w:line="360" w:lineRule="exact"/>
              <w:rPr>
                <w:rFonts w:ascii="宋体" w:hAnsi="宋体" w:cs="宋体"/>
                <w:bCs/>
                <w:sz w:val="24"/>
                <w:szCs w:val="24"/>
                <w:lang w:bidi="en-US"/>
              </w:rPr>
            </w:pPr>
            <w:r>
              <w:rPr>
                <w:rFonts w:hint="eastAsia" w:ascii="宋体" w:hAnsi="宋体" w:cs="宋体"/>
                <w:bCs/>
                <w:sz w:val="24"/>
                <w:szCs w:val="24"/>
                <w:lang w:bidi="en-US"/>
              </w:rPr>
              <w:t xml:space="preserve">根据投标人对项目需求的准确理解程度、具体维护方案、服务实施方案的完整性、符合性、合理性、可实施性，根据应答情况评审：</w:t>
            </w:r>
            <w:r/>
          </w:p>
          <w:p>
            <w:pPr>
              <w:spacing w:line="360" w:lineRule="exact"/>
              <w:rPr>
                <w:rFonts w:ascii="宋体" w:hAnsi="宋体" w:cs="宋体"/>
                <w:bCs/>
                <w:sz w:val="24"/>
                <w:szCs w:val="24"/>
              </w:rPr>
            </w:pPr>
            <w:r>
              <w:rPr>
                <w:rFonts w:hint="eastAsia" w:ascii="宋体" w:hAnsi="宋体" w:cs="宋体"/>
                <w:bCs/>
                <w:sz w:val="24"/>
                <w:szCs w:val="24"/>
              </w:rPr>
              <w:t xml:space="preserve">对项目理解透彻、需求分析完整、可执行性强，完全符合本项目实际需求，得8分；</w:t>
            </w:r>
            <w:r/>
          </w:p>
          <w:p>
            <w:pPr>
              <w:spacing w:line="360" w:lineRule="exact"/>
              <w:rPr>
                <w:rFonts w:ascii="宋体" w:hAnsi="宋体" w:cs="宋体"/>
                <w:bCs/>
                <w:sz w:val="24"/>
                <w:szCs w:val="24"/>
              </w:rPr>
            </w:pPr>
            <w:r>
              <w:rPr>
                <w:rFonts w:hint="eastAsia" w:ascii="宋体" w:hAnsi="宋体" w:cs="宋体"/>
                <w:bCs/>
                <w:sz w:val="24"/>
                <w:szCs w:val="24"/>
              </w:rPr>
              <w:t xml:space="preserve">对项目理解基本准确、具备一定的执行性，基本符合本项目实际需求，得5分；</w:t>
            </w:r>
            <w:r/>
          </w:p>
          <w:p>
            <w:pPr>
              <w:spacing w:line="360" w:lineRule="exact"/>
              <w:rPr>
                <w:rFonts w:ascii="宋体" w:hAnsi="宋体" w:cs="宋体"/>
                <w:bCs/>
                <w:sz w:val="24"/>
                <w:szCs w:val="24"/>
              </w:rPr>
            </w:pPr>
            <w:r>
              <w:rPr>
                <w:rFonts w:hint="eastAsia" w:ascii="宋体" w:hAnsi="宋体" w:cs="宋体"/>
                <w:bCs/>
                <w:sz w:val="24"/>
                <w:szCs w:val="24"/>
              </w:rPr>
              <w:t xml:space="preserve">对项目理解较片面，可执行性一般，得2分；</w:t>
            </w:r>
            <w:r/>
          </w:p>
          <w:p>
            <w:pPr>
              <w:spacing w:line="360" w:lineRule="exact"/>
              <w:rPr>
                <w:rFonts w:ascii="宋体" w:hAnsi="宋体" w:cs="宋体"/>
                <w:color w:val="000000"/>
                <w:sz w:val="24"/>
                <w:szCs w:val="24"/>
              </w:rPr>
            </w:pPr>
            <w:r>
              <w:rPr>
                <w:rFonts w:hint="eastAsia" w:ascii="宋体" w:hAnsi="宋体" w:cs="宋体"/>
                <w:bCs/>
                <w:sz w:val="24"/>
                <w:szCs w:val="24"/>
              </w:rPr>
              <w:t xml:space="preserve">未描述或不能满足项目实际需求不得分。</w:t>
            </w:r>
            <w:r/>
          </w:p>
        </w:tc>
      </w:tr>
      <w:tr>
        <w:trPr/>
        <w:tc>
          <w:tcPr>
            <w:tcW w:w="754" w:type="dxa"/>
            <w:vAlign w:val="center"/>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2.2</w:t>
            </w:r>
            <w:r/>
          </w:p>
        </w:tc>
        <w:tc>
          <w:tcPr>
            <w:tcW w:w="1232" w:type="dxa"/>
            <w:vAlign w:val="center"/>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lang w:val="zh-CN"/>
              </w:rPr>
              <w:t xml:space="preserve">人员培训</w:t>
            </w:r>
            <w:r/>
          </w:p>
        </w:tc>
        <w:tc>
          <w:tcPr>
            <w:tcW w:w="797" w:type="dxa"/>
            <w:vAlign w:val="center"/>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8</w:t>
            </w:r>
            <w:r/>
          </w:p>
        </w:tc>
        <w:tc>
          <w:tcPr>
            <w:tcW w:w="7036" w:type="dxa"/>
            <w:vAlign w:val="center"/>
            <w:textDirection w:val="lrTb"/>
            <w:noWrap w:val="false"/>
          </w:tcPr>
          <w:p>
            <w:pPr>
              <w:spacing w:line="360" w:lineRule="exact"/>
              <w:rPr>
                <w:rFonts w:ascii="宋体" w:hAnsi="宋体" w:cs="宋体"/>
                <w:b/>
                <w:bCs/>
                <w:color w:val="000000"/>
                <w:sz w:val="24"/>
                <w:szCs w:val="24"/>
                <w:lang w:val="zh-CN"/>
              </w:rPr>
            </w:pPr>
            <w:r>
              <w:rPr>
                <w:rFonts w:hint="eastAsia" w:ascii="宋体" w:hAnsi="宋体" w:cs="宋体"/>
                <w:b/>
                <w:bCs/>
                <w:color w:val="000000"/>
                <w:sz w:val="24"/>
                <w:szCs w:val="24"/>
                <w:lang w:val="zh-CN"/>
              </w:rPr>
              <w:t xml:space="preserve">评委根据投标人针对本项目需求提供的培训方案</w:t>
            </w:r>
            <w:r/>
          </w:p>
          <w:p>
            <w:pPr>
              <w:spacing w:line="360" w:lineRule="exact"/>
              <w:rPr>
                <w:rFonts w:ascii="宋体" w:hAnsi="宋体" w:cs="宋体"/>
                <w:color w:val="000000"/>
                <w:sz w:val="24"/>
                <w:szCs w:val="24"/>
              </w:rPr>
            </w:pPr>
            <w:r>
              <w:rPr>
                <w:rFonts w:hint="eastAsia" w:ascii="宋体" w:hAnsi="宋体" w:cs="宋体"/>
                <w:color w:val="000000"/>
                <w:sz w:val="24"/>
                <w:szCs w:val="24"/>
              </w:rPr>
              <w:t xml:space="preserve">根据投标人培训内容、时间、地点、人次、设备维护、调试、配置及使用技能、业务人员培训、应用操作及使用等，</w:t>
            </w:r>
            <w:r>
              <w:rPr>
                <w:rFonts w:hint="eastAsia" w:ascii="宋体" w:hAnsi="宋体" w:cs="宋体"/>
                <w:color w:val="000000"/>
                <w:sz w:val="24"/>
                <w:szCs w:val="24"/>
                <w:lang w:val="zh-CN"/>
              </w:rPr>
              <w:t xml:space="preserve">以便及时处理简单故障保证设备正常使用，</w:t>
            </w:r>
            <w:r>
              <w:rPr>
                <w:rFonts w:hint="eastAsia" w:ascii="宋体" w:hAnsi="宋体" w:cs="宋体"/>
                <w:sz w:val="24"/>
                <w:szCs w:val="24"/>
              </w:rPr>
              <w:t xml:space="preserve">根据应答情况评审</w:t>
            </w:r>
            <w:r>
              <w:rPr>
                <w:rFonts w:hint="eastAsia" w:ascii="宋体" w:hAnsi="宋体" w:cs="宋体"/>
                <w:color w:val="000000"/>
                <w:sz w:val="24"/>
                <w:szCs w:val="24"/>
              </w:rPr>
              <w:t xml:space="preserve">：</w:t>
            </w:r>
            <w:r/>
          </w:p>
          <w:p>
            <w:pPr>
              <w:spacing w:line="360" w:lineRule="exact"/>
              <w:rPr>
                <w:rFonts w:ascii="宋体" w:hAnsi="宋体" w:cs="宋体"/>
                <w:color w:val="000000"/>
                <w:sz w:val="24"/>
                <w:szCs w:val="24"/>
              </w:rPr>
            </w:pPr>
            <w:r>
              <w:rPr>
                <w:rFonts w:hint="eastAsia" w:ascii="宋体" w:hAnsi="宋体" w:cs="宋体"/>
                <w:color w:val="000000"/>
                <w:sz w:val="24"/>
                <w:szCs w:val="24"/>
              </w:rPr>
              <w:t xml:space="preserve">方案全部涉及上述内容，且内容详细、具体、可行的得8分；</w:t>
            </w:r>
            <w:r/>
          </w:p>
          <w:p>
            <w:pPr>
              <w:spacing w:line="360" w:lineRule="exact"/>
              <w:rPr>
                <w:rFonts w:ascii="宋体" w:hAnsi="宋体" w:cs="宋体"/>
                <w:color w:val="000000"/>
                <w:sz w:val="24"/>
                <w:szCs w:val="24"/>
              </w:rPr>
            </w:pPr>
            <w:r>
              <w:rPr>
                <w:rFonts w:hint="eastAsia" w:ascii="宋体" w:hAnsi="宋体" w:cs="宋体"/>
                <w:color w:val="000000"/>
                <w:sz w:val="24"/>
                <w:szCs w:val="24"/>
              </w:rPr>
              <w:t xml:space="preserve">方案全部涉及上述内容，但内容详细程度和具体程度不足，基本可行的得5分；</w:t>
            </w:r>
            <w:r/>
          </w:p>
          <w:p>
            <w:pPr>
              <w:spacing w:line="360" w:lineRule="exact"/>
              <w:rPr>
                <w:rFonts w:ascii="宋体" w:hAnsi="宋体" w:cs="宋体"/>
                <w:color w:val="000000"/>
                <w:sz w:val="24"/>
                <w:szCs w:val="24"/>
              </w:rPr>
            </w:pPr>
            <w:r>
              <w:rPr>
                <w:rFonts w:hint="eastAsia" w:ascii="宋体" w:hAnsi="宋体" w:cs="宋体"/>
                <w:color w:val="000000"/>
                <w:sz w:val="24"/>
                <w:szCs w:val="24"/>
              </w:rPr>
              <w:t xml:space="preserve">方案内容有少量缺失，详细程度、具体程度一般，可行性一般的得2分；</w:t>
            </w:r>
            <w:r>
              <w:rPr>
                <w:rFonts w:hint="eastAsia" w:ascii="宋体" w:hAnsi="宋体" w:cs="宋体"/>
                <w:bCs/>
                <w:sz w:val="24"/>
                <w:szCs w:val="24"/>
              </w:rPr>
              <w:t xml:space="preserve">未描述或不能满足项目实际需求不得分</w:t>
            </w:r>
            <w:r>
              <w:rPr>
                <w:rFonts w:hint="eastAsia" w:ascii="宋体" w:hAnsi="宋体" w:cs="宋体"/>
                <w:color w:val="000000"/>
                <w:sz w:val="24"/>
                <w:szCs w:val="24"/>
              </w:rPr>
              <w:t xml:space="preserve">。</w:t>
            </w:r>
            <w:r/>
          </w:p>
        </w:tc>
      </w:tr>
      <w:tr>
        <w:trPr>
          <w:trHeight w:val="458"/>
        </w:trPr>
        <w:tc>
          <w:tcPr>
            <w:tcW w:w="754" w:type="dxa"/>
            <w:vAlign w:val="center"/>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2.3</w:t>
            </w:r>
            <w:r/>
          </w:p>
        </w:tc>
        <w:tc>
          <w:tcPr>
            <w:tcW w:w="1232" w:type="dxa"/>
            <w:vAlign w:val="center"/>
            <w:textDirection w:val="lrTb"/>
            <w:noWrap w:val="false"/>
          </w:tcPr>
          <w:p>
            <w:pPr>
              <w:jc w:val="center"/>
              <w:spacing w:line="360" w:lineRule="exact"/>
              <w:rPr>
                <w:rFonts w:ascii="宋体" w:hAnsi="宋体" w:cs="宋体"/>
                <w:color w:val="000000"/>
                <w:sz w:val="24"/>
                <w:szCs w:val="24"/>
                <w:lang w:eastAsia="en-US"/>
              </w:rPr>
            </w:pPr>
            <w:r>
              <w:rPr>
                <w:rFonts w:hint="eastAsia" w:ascii="宋体" w:hAnsi="宋体" w:cs="宋体"/>
                <w:color w:val="000000"/>
                <w:sz w:val="24"/>
                <w:szCs w:val="24"/>
                <w:lang w:val="zh-CN"/>
              </w:rPr>
              <w:t xml:space="preserve">应急措施</w:t>
            </w:r>
            <w:r/>
          </w:p>
        </w:tc>
        <w:tc>
          <w:tcPr>
            <w:tcW w:w="797" w:type="dxa"/>
            <w:vAlign w:val="center"/>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8</w:t>
            </w:r>
            <w:r/>
          </w:p>
        </w:tc>
        <w:tc>
          <w:tcPr>
            <w:tcW w:w="7036" w:type="dxa"/>
            <w:vAlign w:val="center"/>
            <w:textDirection w:val="lrTb"/>
            <w:noWrap w:val="false"/>
          </w:tcPr>
          <w:p>
            <w:pPr>
              <w:spacing w:line="360" w:lineRule="exact"/>
              <w:rPr>
                <w:rFonts w:ascii="宋体" w:hAnsi="宋体" w:cs="宋体"/>
                <w:b/>
                <w:sz w:val="24"/>
                <w:szCs w:val="24"/>
                <w:highlight w:val="none"/>
              </w:rPr>
            </w:pPr>
            <w:r>
              <w:rPr>
                <w:rFonts w:hint="eastAsia" w:ascii="宋体" w:hAnsi="宋体" w:cs="宋体"/>
                <w:b/>
                <w:sz w:val="24"/>
                <w:szCs w:val="24"/>
                <w:highlight w:val="none"/>
              </w:rPr>
              <w:t xml:space="preserve">应急预案：供应商须有能力应对突发事件应急预案</w:t>
            </w:r>
            <w:r/>
          </w:p>
          <w:p>
            <w:pPr>
              <w:spacing w:line="360" w:lineRule="exact"/>
              <w:rPr>
                <w:rFonts w:ascii="宋体" w:hAnsi="宋体" w:cs="宋体"/>
                <w:b/>
                <w:sz w:val="24"/>
                <w:szCs w:val="24"/>
                <w:highlight w:val="none"/>
              </w:rPr>
            </w:pPr>
            <w:r>
              <w:rPr>
                <w:rFonts w:hint="eastAsia" w:ascii="宋体" w:hAnsi="宋体" w:cs="宋体"/>
                <w:bCs/>
                <w:sz w:val="24"/>
                <w:szCs w:val="24"/>
                <w:highlight w:val="none"/>
              </w:rPr>
              <w:t xml:space="preserve">包括但不仅限于对项目备用镜的及时替代、紧急故障的预测、遭遇恶劣天气，医院临时要求等突发事件，根据应答情况评审。</w:t>
            </w:r>
            <w:r/>
          </w:p>
          <w:p>
            <w:pPr>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方案全部涉及上述内容，且内容详细、具体、可行的得8分；</w:t>
            </w:r>
            <w:r/>
          </w:p>
          <w:p>
            <w:pPr>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方案全部涉及上述内容，但内容详细程度和具体程度不足，基本可行的得5分；</w:t>
            </w:r>
            <w:r/>
          </w:p>
          <w:p>
            <w:pPr>
              <w:spacing w:line="3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rPr>
              <w:t xml:space="preserve">方案内容有少量缺失，详细程度、具体程度一般，可行性一般的得2分；</w:t>
            </w:r>
            <w:r>
              <w:rPr>
                <w:rFonts w:hint="eastAsia" w:ascii="宋体" w:hAnsi="宋体" w:cs="宋体"/>
                <w:bCs/>
                <w:sz w:val="24"/>
                <w:szCs w:val="24"/>
                <w:highlight w:val="none"/>
              </w:rPr>
              <w:t xml:space="preserve">未描述或不能满足项目实际需求不得分</w:t>
            </w:r>
            <w:r>
              <w:rPr>
                <w:rFonts w:hint="eastAsia" w:ascii="宋体" w:hAnsi="宋体" w:cs="宋体"/>
                <w:color w:val="000000"/>
                <w:sz w:val="24"/>
                <w:szCs w:val="24"/>
                <w:highlight w:val="none"/>
              </w:rPr>
              <w:t xml:space="preserve">。</w:t>
            </w:r>
            <w:r/>
          </w:p>
        </w:tc>
      </w:tr>
      <w:tr>
        <w:trPr>
          <w:trHeight w:val="589"/>
        </w:trPr>
        <w:tc>
          <w:tcPr>
            <w:tcW w:w="754" w:type="dxa"/>
            <w:vAlign w:val="center"/>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2.4</w:t>
            </w:r>
            <w:r/>
          </w:p>
        </w:tc>
        <w:tc>
          <w:tcPr>
            <w:tcW w:w="1232" w:type="dxa"/>
            <w:vAlign w:val="center"/>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质量管控</w:t>
            </w:r>
            <w:r/>
          </w:p>
        </w:tc>
        <w:tc>
          <w:tcPr>
            <w:tcW w:w="797" w:type="dxa"/>
            <w:vAlign w:val="center"/>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8</w:t>
            </w:r>
            <w:r/>
          </w:p>
        </w:tc>
        <w:tc>
          <w:tcPr>
            <w:tcW w:w="7036" w:type="dxa"/>
            <w:vAlign w:val="center"/>
            <w:textDirection w:val="lrTb"/>
            <w:noWrap w:val="false"/>
          </w:tcPr>
          <w:p>
            <w:pPr>
              <w:pStyle w:val="1091"/>
              <w:spacing w:line="360" w:lineRule="exact"/>
              <w:rPr>
                <w:rFonts w:ascii="宋体" w:hAnsi="宋体" w:cs="宋体"/>
                <w:b/>
                <w:sz w:val="24"/>
                <w:szCs w:val="24"/>
              </w:rPr>
            </w:pPr>
            <w:r>
              <w:rPr>
                <w:rFonts w:hint="eastAsia" w:ascii="宋体" w:hAnsi="宋体" w:cs="宋体"/>
                <w:b/>
                <w:sz w:val="24"/>
                <w:szCs w:val="24"/>
              </w:rPr>
              <w:t xml:space="preserve">质量管控，根据应答情况评审：</w:t>
            </w:r>
            <w:r/>
          </w:p>
          <w:p>
            <w:pPr>
              <w:pStyle w:val="1091"/>
              <w:spacing w:line="360" w:lineRule="exact"/>
              <w:rPr>
                <w:rFonts w:ascii="宋体" w:hAnsi="宋体" w:cs="宋体"/>
                <w:b/>
                <w:sz w:val="24"/>
                <w:szCs w:val="24"/>
              </w:rPr>
            </w:pPr>
            <w:r>
              <w:rPr>
                <w:rFonts w:hint="eastAsia" w:ascii="宋体" w:hAnsi="宋体" w:cs="宋体"/>
                <w:bCs/>
                <w:sz w:val="24"/>
                <w:szCs w:val="24"/>
              </w:rPr>
              <w:t xml:space="preserve">包括但不仅限于技术性能与质量指标管理、维保服务流程管理、备件与供应链管理、服务质量的制度、实施方案和考核办法等。</w:t>
            </w:r>
            <w:r/>
          </w:p>
          <w:p>
            <w:pPr>
              <w:spacing w:line="360" w:lineRule="exact"/>
              <w:rPr>
                <w:rFonts w:ascii="宋体" w:hAnsi="宋体" w:cs="宋体"/>
                <w:color w:val="000000"/>
                <w:sz w:val="24"/>
                <w:szCs w:val="24"/>
              </w:rPr>
            </w:pPr>
            <w:r>
              <w:rPr>
                <w:rFonts w:hint="eastAsia" w:ascii="宋体" w:hAnsi="宋体" w:cs="宋体"/>
                <w:color w:val="000000"/>
                <w:sz w:val="24"/>
                <w:szCs w:val="24"/>
              </w:rPr>
              <w:t xml:space="preserve">提供的措施质量目标明确、质量控制制度健全、质量保障措施完善的得8分；</w:t>
            </w:r>
            <w:r/>
          </w:p>
          <w:p>
            <w:pPr>
              <w:spacing w:line="360" w:lineRule="exact"/>
              <w:rPr>
                <w:rFonts w:ascii="宋体" w:hAnsi="宋体" w:cs="宋体"/>
                <w:color w:val="000000"/>
                <w:sz w:val="24"/>
                <w:szCs w:val="24"/>
              </w:rPr>
            </w:pPr>
            <w:r>
              <w:rPr>
                <w:rFonts w:hint="eastAsia" w:ascii="宋体" w:hAnsi="宋体" w:cs="宋体"/>
                <w:color w:val="000000"/>
                <w:sz w:val="24"/>
                <w:szCs w:val="24"/>
              </w:rPr>
              <w:t xml:space="preserve">提供的措施质量目标较为明确，质量控制制度较全面、质量保障措施较完善的得5分；</w:t>
            </w:r>
            <w:r/>
          </w:p>
          <w:p>
            <w:pPr>
              <w:spacing w:line="360" w:lineRule="exact"/>
              <w:rPr>
                <w:rFonts w:ascii="宋体" w:hAnsi="宋体" w:cs="宋体"/>
                <w:color w:val="000000"/>
                <w:sz w:val="24"/>
                <w:szCs w:val="24"/>
              </w:rPr>
            </w:pPr>
            <w:r>
              <w:rPr>
                <w:rFonts w:hint="eastAsia" w:ascii="宋体" w:hAnsi="宋体" w:cs="宋体"/>
                <w:color w:val="000000"/>
                <w:sz w:val="24"/>
                <w:szCs w:val="24"/>
              </w:rPr>
              <w:t xml:space="preserve">提供的措施质量目标模糊，质量控制制度一般、质量保障措施简单的得2分；</w:t>
            </w:r>
            <w:r/>
          </w:p>
          <w:p>
            <w:pPr>
              <w:spacing w:line="360" w:lineRule="exact"/>
              <w:rPr>
                <w:rFonts w:ascii="宋体" w:hAnsi="宋体" w:cs="宋体"/>
                <w:color w:val="000000"/>
                <w:sz w:val="24"/>
                <w:szCs w:val="24"/>
              </w:rPr>
            </w:pPr>
            <w:r>
              <w:rPr>
                <w:rFonts w:hint="eastAsia" w:ascii="宋体" w:hAnsi="宋体" w:cs="宋体"/>
                <w:bCs/>
                <w:sz w:val="24"/>
                <w:szCs w:val="24"/>
              </w:rPr>
              <w:t xml:space="preserve">不全面、不具备可执行性、未提供服务方案的不得分。 </w:t>
            </w:r>
            <w:r/>
          </w:p>
        </w:tc>
      </w:tr>
      <w:tr>
        <w:trPr>
          <w:trHeight w:val="90"/>
        </w:trPr>
        <w:tc>
          <w:tcPr>
            <w:tcW w:w="754" w:type="dxa"/>
            <w:vAlign w:val="center"/>
            <w:textDirection w:val="lrTb"/>
            <w:noWrap w:val="false"/>
          </w:tcPr>
          <w:p>
            <w:pPr>
              <w:ind w:firstLine="28"/>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2.5</w:t>
            </w:r>
            <w:r/>
          </w:p>
        </w:tc>
        <w:tc>
          <w:tcPr>
            <w:tcW w:w="1232" w:type="dxa"/>
            <w:vAlign w:val="center"/>
            <w:textDirection w:val="lrTb"/>
            <w:noWrap w:val="false"/>
          </w:tcPr>
          <w:p>
            <w:pPr>
              <w:ind w:firstLine="28"/>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增值服务</w:t>
            </w:r>
            <w:r/>
          </w:p>
        </w:tc>
        <w:tc>
          <w:tcPr>
            <w:tcW w:w="797" w:type="dxa"/>
            <w:vAlign w:val="center"/>
            <w:textDirection w:val="lrTb"/>
            <w:noWrap w:val="false"/>
          </w:tcPr>
          <w:p>
            <w:pPr>
              <w:ind w:firstLine="28"/>
              <w:jc w:val="center"/>
              <w:spacing w:line="360" w:lineRule="exact"/>
              <w:rPr>
                <w:rFonts w:ascii="宋体" w:hAnsi="宋体" w:cs="宋体"/>
                <w:bCs/>
                <w:color w:val="000000"/>
                <w:spacing w:val="-6"/>
                <w:sz w:val="24"/>
                <w:szCs w:val="24"/>
              </w:rPr>
            </w:pPr>
            <w:r>
              <w:rPr>
                <w:rFonts w:hint="eastAsia" w:ascii="宋体" w:hAnsi="宋体" w:cs="宋体"/>
                <w:bCs/>
                <w:color w:val="000000"/>
                <w:spacing w:val="-6"/>
                <w:sz w:val="24"/>
                <w:szCs w:val="24"/>
              </w:rPr>
              <w:t xml:space="preserve">8</w:t>
            </w:r>
            <w:r/>
          </w:p>
        </w:tc>
        <w:tc>
          <w:tcPr>
            <w:tcW w:w="7036" w:type="dxa"/>
            <w:vAlign w:val="center"/>
            <w:textDirection w:val="lrTb"/>
            <w:noWrap w:val="false"/>
          </w:tcPr>
          <w:p>
            <w:pPr>
              <w:pStyle w:val="1091"/>
              <w:spacing w:line="360" w:lineRule="exact"/>
              <w:rPr>
                <w:rFonts w:ascii="宋体" w:hAnsi="宋体" w:cs="宋体"/>
                <w:b/>
                <w:sz w:val="24"/>
                <w:szCs w:val="24"/>
              </w:rPr>
            </w:pPr>
            <w:r>
              <w:rPr>
                <w:rFonts w:hint="eastAsia" w:ascii="宋体" w:hAnsi="宋体" w:cs="宋体"/>
                <w:b/>
                <w:sz w:val="24"/>
                <w:szCs w:val="24"/>
              </w:rPr>
              <w:t xml:space="preserve">增值服务，根据应答情况评审：</w:t>
            </w:r>
            <w:r/>
          </w:p>
          <w:p>
            <w:pPr>
              <w:pStyle w:val="1091"/>
              <w:spacing w:line="360" w:lineRule="exact"/>
              <w:rPr>
                <w:rFonts w:ascii="宋体" w:hAnsi="宋体" w:cs="宋体"/>
                <w:bCs/>
                <w:sz w:val="24"/>
                <w:szCs w:val="24"/>
              </w:rPr>
            </w:pPr>
            <w:r>
              <w:rPr>
                <w:rFonts w:hint="eastAsia" w:ascii="宋体" w:hAnsi="宋体" w:cs="宋体"/>
                <w:bCs/>
                <w:sz w:val="24"/>
                <w:szCs w:val="24"/>
              </w:rPr>
              <w:t xml:space="preserve">考虑到医院未来发展，投标人可提供相关的数据深挖、现场保养、</w:t>
            </w:r>
            <w:r>
              <w:rPr>
                <w:rFonts w:hint="eastAsia" w:ascii="宋体" w:hAnsi="宋体" w:cs="宋体"/>
                <w:bCs/>
                <w:sz w:val="24"/>
                <w:szCs w:val="24"/>
                <w:shd w:val="clear" w:color="auto" w:fill="ffffff"/>
              </w:rPr>
              <w:t xml:space="preserve">人员能力和预防性维护</w:t>
            </w:r>
            <w:r>
              <w:rPr>
                <w:rFonts w:hint="eastAsia" w:ascii="宋体" w:hAnsi="宋体" w:cs="宋体"/>
                <w:bCs/>
                <w:sz w:val="24"/>
                <w:szCs w:val="24"/>
              </w:rPr>
              <w:t xml:space="preserve">等增值服务</w:t>
            </w:r>
            <w:r>
              <w:rPr>
                <w:rFonts w:hint="eastAsia" w:ascii="宋体" w:hAnsi="宋体" w:cs="宋体"/>
                <w:bCs/>
                <w:sz w:val="24"/>
                <w:szCs w:val="24"/>
                <w:shd w:val="clear" w:color="auto" w:fill="ffffff"/>
              </w:rPr>
              <w:t xml:space="preserve">软件升级、设备覆盖范围、备件保障、服务响应等</w:t>
            </w:r>
            <w:r>
              <w:rPr>
                <w:rFonts w:hint="eastAsia" w:ascii="宋体" w:hAnsi="宋体" w:cs="宋体"/>
                <w:bCs/>
                <w:sz w:val="24"/>
                <w:szCs w:val="24"/>
              </w:rPr>
              <w:t xml:space="preserve">。</w:t>
            </w:r>
            <w:r/>
          </w:p>
          <w:p>
            <w:pPr>
              <w:pStyle w:val="1091"/>
              <w:spacing w:line="360" w:lineRule="exact"/>
              <w:rPr>
                <w:rFonts w:ascii="宋体" w:hAnsi="宋体" w:cs="宋体"/>
                <w:bCs/>
                <w:sz w:val="24"/>
                <w:szCs w:val="24"/>
              </w:rPr>
            </w:pPr>
            <w:r>
              <w:rPr>
                <w:rFonts w:hint="eastAsia" w:ascii="宋体" w:hAnsi="宋体" w:cs="宋体"/>
                <w:bCs/>
                <w:sz w:val="24"/>
                <w:szCs w:val="24"/>
              </w:rPr>
              <w:t xml:space="preserve">方案全面、合理，具有针对性，科学合理具备可执行性的，能提供基于设备日志的数据挖掘，合理设置预防性维护周期和方案，及时安排更换隐患部件，有效减少意外停机时间的得8分；</w:t>
            </w:r>
            <w:r/>
          </w:p>
          <w:p>
            <w:pPr>
              <w:pStyle w:val="1091"/>
              <w:spacing w:line="360" w:lineRule="exact"/>
              <w:rPr>
                <w:rFonts w:ascii="宋体" w:hAnsi="宋体" w:cs="宋体"/>
                <w:bCs/>
                <w:sz w:val="24"/>
                <w:szCs w:val="24"/>
              </w:rPr>
            </w:pPr>
            <w:r>
              <w:rPr>
                <w:rFonts w:hint="eastAsia" w:ascii="宋体" w:hAnsi="宋体" w:cs="宋体"/>
                <w:bCs/>
                <w:sz w:val="24"/>
                <w:szCs w:val="24"/>
              </w:rPr>
              <w:t xml:space="preserve">方案考虑的相对不够全面，可行性欠缺合理的，无法提供基于设备日志的数据挖掘，但能提供完整维修日志并具备基于维修日志的数据分析，合理安排预防性维护，维护中发现隐患能及时提供配件的得5分。</w:t>
            </w:r>
            <w:r/>
          </w:p>
          <w:p>
            <w:pPr>
              <w:pStyle w:val="1091"/>
              <w:spacing w:line="360" w:lineRule="exact"/>
              <w:rPr>
                <w:rFonts w:ascii="宋体" w:hAnsi="宋体" w:cs="宋体"/>
                <w:bCs/>
                <w:sz w:val="24"/>
                <w:szCs w:val="24"/>
              </w:rPr>
            </w:pPr>
            <w:r>
              <w:rPr>
                <w:rFonts w:hint="eastAsia" w:ascii="宋体" w:hAnsi="宋体" w:cs="宋体"/>
                <w:bCs/>
                <w:sz w:val="24"/>
                <w:szCs w:val="24"/>
              </w:rPr>
              <w:t xml:space="preserve">方案不全面，且可行性差的，无法进行数据分析，仅按时间安排预防性维护的得2分。</w:t>
            </w:r>
            <w:r/>
          </w:p>
          <w:p>
            <w:pPr>
              <w:spacing w:line="360" w:lineRule="exact"/>
              <w:rPr>
                <w:rFonts w:ascii="宋体" w:hAnsi="宋体" w:cs="宋体"/>
                <w:bCs/>
                <w:color w:val="000000"/>
                <w:sz w:val="24"/>
                <w:szCs w:val="24"/>
                <w:lang w:bidi="zh-CN"/>
              </w:rPr>
            </w:pPr>
            <w:r>
              <w:rPr>
                <w:rFonts w:hint="eastAsia" w:ascii="宋体" w:hAnsi="宋体" w:cs="宋体"/>
                <w:bCs/>
                <w:sz w:val="24"/>
                <w:szCs w:val="24"/>
              </w:rPr>
              <w:t xml:space="preserve">方案不全面、不具备可执行性、未提供服务方案的不得分。 </w:t>
            </w:r>
            <w:r/>
          </w:p>
        </w:tc>
      </w:tr>
      <w:tr>
        <w:trPr/>
        <w:tc>
          <w:tcPr>
            <w:tcW w:w="754" w:type="dxa"/>
            <w:vAlign w:val="center"/>
            <w:textDirection w:val="lrTb"/>
            <w:noWrap w:val="false"/>
          </w:tcPr>
          <w:p>
            <w:pPr>
              <w:jc w:val="center"/>
              <w:spacing w:line="360" w:lineRule="exact"/>
              <w:rPr>
                <w:rFonts w:ascii="宋体" w:hAnsi="宋体" w:cs="宋体"/>
                <w:b/>
                <w:bCs/>
                <w:color w:val="000000"/>
                <w:sz w:val="24"/>
                <w:szCs w:val="24"/>
              </w:rPr>
            </w:pPr>
            <w:r>
              <w:rPr>
                <w:rFonts w:hint="eastAsia" w:ascii="宋体" w:hAnsi="宋体" w:cs="宋体"/>
                <w:b/>
                <w:bCs/>
                <w:color w:val="000000"/>
                <w:sz w:val="24"/>
                <w:szCs w:val="24"/>
              </w:rPr>
              <w:t xml:space="preserve">3</w:t>
            </w:r>
            <w:r/>
          </w:p>
        </w:tc>
        <w:tc>
          <w:tcPr>
            <w:tcW w:w="1232" w:type="dxa"/>
            <w:vAlign w:val="center"/>
            <w:textDirection w:val="lrTb"/>
            <w:noWrap w:val="false"/>
          </w:tcPr>
          <w:p>
            <w:pPr>
              <w:jc w:val="center"/>
              <w:spacing w:line="360" w:lineRule="exact"/>
              <w:rPr>
                <w:rFonts w:ascii="宋体" w:hAnsi="宋体" w:cs="宋体"/>
                <w:b/>
                <w:bCs/>
                <w:color w:val="000000"/>
                <w:sz w:val="24"/>
                <w:szCs w:val="24"/>
              </w:rPr>
            </w:pPr>
            <w:r>
              <w:rPr>
                <w:rFonts w:hint="eastAsia" w:ascii="宋体" w:hAnsi="宋体" w:cs="宋体"/>
                <w:b/>
                <w:bCs/>
                <w:color w:val="000000"/>
                <w:sz w:val="24"/>
                <w:szCs w:val="24"/>
              </w:rPr>
              <w:t xml:space="preserve">客观分</w:t>
            </w:r>
            <w:r/>
          </w:p>
        </w:tc>
        <w:tc>
          <w:tcPr>
            <w:tcW w:w="797" w:type="dxa"/>
            <w:vAlign w:val="center"/>
            <w:textDirection w:val="lrTb"/>
            <w:noWrap w:val="false"/>
          </w:tcPr>
          <w:p>
            <w:pPr>
              <w:jc w:val="center"/>
              <w:spacing w:line="360" w:lineRule="exact"/>
              <w:rPr>
                <w:rFonts w:ascii="宋体" w:hAnsi="宋体" w:cs="宋体"/>
                <w:b/>
                <w:bCs/>
                <w:color w:val="000000"/>
                <w:sz w:val="24"/>
                <w:szCs w:val="24"/>
              </w:rPr>
            </w:pPr>
            <w:r>
              <w:rPr>
                <w:rFonts w:hint="eastAsia" w:ascii="宋体" w:hAnsi="宋体" w:cs="宋体"/>
                <w:b/>
                <w:bCs/>
                <w:color w:val="000000"/>
                <w:sz w:val="24"/>
                <w:szCs w:val="24"/>
              </w:rPr>
              <w:t xml:space="preserve">45</w:t>
            </w:r>
            <w:r/>
          </w:p>
        </w:tc>
        <w:tc>
          <w:tcPr>
            <w:tcW w:w="7036" w:type="dxa"/>
            <w:vAlign w:val="center"/>
            <w:textDirection w:val="lrTb"/>
            <w:noWrap w:val="false"/>
          </w:tcPr>
          <w:p>
            <w:pPr>
              <w:spacing w:line="360" w:lineRule="exact"/>
              <w:rPr>
                <w:rFonts w:ascii="宋体" w:hAnsi="宋体" w:cs="宋体"/>
                <w:b/>
                <w:bCs/>
                <w:color w:val="000000"/>
                <w:sz w:val="24"/>
                <w:szCs w:val="24"/>
              </w:rPr>
            </w:pPr>
            <w:r>
              <w:rPr>
                <w:rFonts w:ascii="宋体" w:hAnsi="宋体" w:cs="宋体"/>
                <w:b/>
                <w:bCs/>
                <w:color w:val="000000"/>
                <w:sz w:val="24"/>
                <w:szCs w:val="24"/>
              </w:rPr>
            </w:r>
            <w:r/>
          </w:p>
        </w:tc>
      </w:tr>
      <w:tr>
        <w:trPr>
          <w:trHeight w:val="1569"/>
        </w:trPr>
        <w:tc>
          <w:tcPr>
            <w:tcW w:w="754" w:type="dxa"/>
            <w:vAlign w:val="center"/>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3.1</w:t>
            </w:r>
            <w:r/>
          </w:p>
        </w:tc>
        <w:tc>
          <w:tcPr>
            <w:tcW w:w="1232" w:type="dxa"/>
            <w:vAlign w:val="center"/>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技术响应</w:t>
            </w:r>
            <w:r/>
          </w:p>
        </w:tc>
        <w:tc>
          <w:tcPr>
            <w:tcW w:w="797" w:type="dxa"/>
            <w:vAlign w:val="center"/>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35</w:t>
            </w:r>
            <w:r/>
          </w:p>
        </w:tc>
        <w:tc>
          <w:tcPr>
            <w:tcW w:w="7036" w:type="dxa"/>
            <w:vAlign w:val="center"/>
            <w:textDirection w:val="lrTb"/>
            <w:noWrap w:val="false"/>
          </w:tcPr>
          <w:p>
            <w:pPr>
              <w:jc w:val="left"/>
              <w:spacing w:line="360" w:lineRule="exact"/>
              <w:rPr>
                <w:rFonts w:ascii="宋体" w:hAnsi="宋体" w:cs="宋体"/>
                <w:bCs/>
                <w:sz w:val="24"/>
                <w:szCs w:val="24"/>
              </w:rPr>
            </w:pPr>
            <w:r>
              <w:rPr>
                <w:rFonts w:hint="eastAsia" w:ascii="宋体" w:hAnsi="宋体" w:cs="宋体"/>
                <w:bCs/>
                <w:sz w:val="24"/>
                <w:szCs w:val="24"/>
              </w:rPr>
              <w:t xml:space="preserve">基本上满足招标文件第四章“技术要求”的，得35分。其中标注“▲”的内容为重要商务及技术条款，有一项负偏离的，每项扣5分；其他非重要商务及技术条款负偏离的，每项扣3分，扣完为止。缺项漏项视为负偏离。</w:t>
            </w:r>
            <w:r/>
          </w:p>
          <w:p>
            <w:pPr>
              <w:spacing w:line="360" w:lineRule="exact"/>
              <w:rPr>
                <w:rFonts w:ascii="宋体" w:hAnsi="宋体" w:cs="宋体"/>
                <w:color w:val="000000"/>
                <w:sz w:val="24"/>
                <w:szCs w:val="24"/>
                <w:lang w:val="zh-CN"/>
              </w:rPr>
            </w:pPr>
            <w:r>
              <w:rPr>
                <w:rFonts w:hint="eastAsia" w:ascii="宋体" w:hAnsi="宋体" w:cs="宋体"/>
                <w:bCs/>
                <w:sz w:val="24"/>
                <w:szCs w:val="24"/>
              </w:rPr>
              <w:t xml:space="preserve">注：如果投标人提供虚假材料，一经查实，视为放弃中标资格。</w:t>
            </w:r>
            <w:r/>
          </w:p>
        </w:tc>
      </w:tr>
      <w:tr>
        <w:trPr>
          <w:trHeight w:val="2021"/>
        </w:trPr>
        <w:tc>
          <w:tcPr>
            <w:tcW w:w="754" w:type="dxa"/>
            <w:vAlign w:val="center"/>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3.2</w:t>
            </w:r>
            <w:r/>
          </w:p>
        </w:tc>
        <w:tc>
          <w:tcPr>
            <w:tcW w:w="1232" w:type="dxa"/>
            <w:vAlign w:val="center"/>
            <w:textDirection w:val="lrTb"/>
            <w:noWrap w:val="false"/>
          </w:tcPr>
          <w:p>
            <w:pPr>
              <w:jc w:val="center"/>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业绩</w:t>
            </w:r>
            <w:r/>
          </w:p>
        </w:tc>
        <w:tc>
          <w:tcPr>
            <w:tcW w:w="797" w:type="dxa"/>
            <w:vAlign w:val="center"/>
            <w:textDirection w:val="lrTb"/>
            <w:noWrap w:val="false"/>
          </w:tcPr>
          <w:p>
            <w:pPr>
              <w:jc w:val="center"/>
              <w:spacing w:line="36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w:t>
            </w:r>
            <w:r/>
          </w:p>
        </w:tc>
        <w:tc>
          <w:tcPr>
            <w:tcW w:w="7036" w:type="dxa"/>
            <w:vAlign w:val="center"/>
            <w:textDirection w:val="lrTb"/>
            <w:noWrap w:val="false"/>
          </w:tcPr>
          <w:p>
            <w:pPr>
              <w:spacing w:line="360" w:lineRule="exact"/>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投标人提供自</w:t>
            </w:r>
            <w:r>
              <w:rPr>
                <w:rFonts w:hint="eastAsia" w:ascii="宋体" w:hAnsi="宋体" w:cs="宋体"/>
                <w:color w:val="000000"/>
                <w:sz w:val="24"/>
                <w:szCs w:val="24"/>
                <w:highlight w:val="none"/>
              </w:rPr>
              <w:t xml:space="preserve">2023年6月1日至本项目投标截止时间</w:t>
            </w:r>
            <w:r>
              <w:rPr>
                <w:rFonts w:hint="eastAsia" w:ascii="宋体" w:hAnsi="宋体" w:cs="宋体"/>
                <w:color w:val="000000"/>
                <w:sz w:val="24"/>
                <w:szCs w:val="24"/>
                <w:highlight w:val="none"/>
                <w:lang w:val="zh-CN"/>
              </w:rPr>
              <w:t xml:space="preserve">（以合同签订时间为准）</w:t>
            </w:r>
            <w:r>
              <w:rPr>
                <w:rFonts w:hint="eastAsia" w:ascii="宋体" w:hAnsi="宋体" w:cs="宋体"/>
                <w:color w:val="000000"/>
                <w:sz w:val="24"/>
                <w:szCs w:val="24"/>
                <w:highlight w:val="none"/>
              </w:rPr>
              <w:t xml:space="preserve">完成的类似设备保修业绩合同，</w:t>
            </w:r>
            <w:r>
              <w:rPr>
                <w:rFonts w:hint="eastAsia" w:ascii="宋体" w:hAnsi="宋体" w:cs="宋体"/>
                <w:color w:val="000000"/>
                <w:sz w:val="24"/>
                <w:szCs w:val="24"/>
                <w:highlight w:val="none"/>
                <w:lang w:val="zh-CN"/>
              </w:rPr>
              <w:t xml:space="preserve">每提供一份有效业绩合同得</w:t>
            </w: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lang w:val="zh-CN"/>
              </w:rPr>
              <w:t xml:space="preserve">分，本项最多得</w:t>
            </w:r>
            <w:r>
              <w:rPr>
                <w:rFonts w:hint="eastAsia" w:ascii="宋体" w:hAnsi="宋体" w:cs="宋体"/>
                <w:color w:val="000000"/>
                <w:sz w:val="24"/>
                <w:szCs w:val="24"/>
                <w:highlight w:val="none"/>
              </w:rPr>
              <w:t xml:space="preserve">6</w:t>
            </w:r>
            <w:r>
              <w:rPr>
                <w:rFonts w:hint="eastAsia" w:ascii="宋体" w:hAnsi="宋体" w:cs="宋体"/>
                <w:color w:val="000000"/>
                <w:sz w:val="24"/>
                <w:szCs w:val="24"/>
                <w:highlight w:val="none"/>
                <w:lang w:val="zh-CN"/>
              </w:rPr>
              <w:t xml:space="preserve">分。</w:t>
            </w:r>
            <w:r>
              <w:rPr>
                <w:rFonts w:hint="eastAsia" w:ascii="宋体" w:hAnsi="宋体" w:cs="宋体"/>
                <w:color w:val="000000"/>
                <w:sz w:val="24"/>
                <w:szCs w:val="24"/>
                <w:highlight w:val="none"/>
              </w:rPr>
              <w:t xml:space="preserve">同一业主单位的多份业绩，不重复计分。</w:t>
            </w:r>
            <w:r/>
          </w:p>
          <w:p>
            <w:pPr>
              <w:spacing w:line="360" w:lineRule="exact"/>
              <w:rPr>
                <w:rFonts w:ascii="宋体" w:hAnsi="宋体" w:cs="宋体"/>
                <w:color w:val="000000"/>
                <w:sz w:val="24"/>
                <w:szCs w:val="24"/>
                <w:highlight w:val="none"/>
                <w:lang w:val="zh-CN"/>
              </w:rPr>
            </w:pPr>
            <w:r>
              <w:rPr>
                <w:rFonts w:hint="eastAsia" w:ascii="宋体" w:hAnsi="宋体" w:cs="宋体"/>
                <w:b/>
                <w:bCs/>
                <w:color w:val="000000"/>
                <w:sz w:val="24"/>
                <w:szCs w:val="24"/>
                <w:highlight w:val="none"/>
              </w:rPr>
              <w:t xml:space="preserve">电子投标文件中提供完整的有效业绩合同扫描件并加盖</w:t>
            </w:r>
            <w:r>
              <w:rPr>
                <w:rFonts w:hint="eastAsia" w:ascii="宋体" w:hAnsi="宋体" w:cs="宋体"/>
                <w:b/>
                <w:bCs/>
                <w:color w:val="000000"/>
                <w:sz w:val="24"/>
                <w:szCs w:val="24"/>
                <w:highlight w:val="none"/>
                <w:lang w:val="zh-CN"/>
              </w:rPr>
              <w:t xml:space="preserve">投标人</w:t>
            </w:r>
            <w:r>
              <w:rPr>
                <w:rFonts w:hint="eastAsia" w:ascii="宋体" w:hAnsi="宋体" w:cs="宋体"/>
                <w:b/>
                <w:bCs/>
                <w:color w:val="000000"/>
                <w:sz w:val="24"/>
                <w:szCs w:val="24"/>
                <w:highlight w:val="none"/>
              </w:rPr>
              <w:t xml:space="preserve">电子公章，未按规定要求提供不得分。</w:t>
            </w:r>
            <w:r/>
          </w:p>
        </w:tc>
      </w:tr>
      <w:tr>
        <w:trPr>
          <w:trHeight w:val="1645"/>
        </w:trPr>
        <w:tc>
          <w:tcPr>
            <w:tcW w:w="754" w:type="dxa"/>
            <w:vAlign w:val="center"/>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3.3</w:t>
            </w:r>
            <w:r/>
          </w:p>
        </w:tc>
        <w:tc>
          <w:tcPr>
            <w:tcW w:w="1232" w:type="dxa"/>
            <w:vAlign w:val="center"/>
            <w:textDirection w:val="lrTb"/>
            <w:noWrap w:val="false"/>
          </w:tcPr>
          <w:p>
            <w:pPr>
              <w:jc w:val="center"/>
              <w:spacing w:line="360" w:lineRule="exact"/>
              <w:rPr>
                <w:rFonts w:ascii="宋体" w:hAnsi="宋体" w:cs="宋体"/>
                <w:color w:val="000000"/>
                <w:sz w:val="24"/>
                <w:szCs w:val="24"/>
                <w:lang w:val="zh-CN"/>
              </w:rPr>
            </w:pPr>
            <w:r>
              <w:rPr>
                <w:rFonts w:hint="eastAsia" w:ascii="宋体" w:hAnsi="宋体" w:cs="宋体"/>
                <w:color w:val="000000"/>
                <w:sz w:val="24"/>
                <w:szCs w:val="24"/>
              </w:rPr>
              <w:t xml:space="preserve">设备零备件仓库</w:t>
            </w:r>
            <w:r/>
          </w:p>
        </w:tc>
        <w:tc>
          <w:tcPr>
            <w:tcW w:w="797" w:type="dxa"/>
            <w:vAlign w:val="center"/>
            <w:textDirection w:val="lrTb"/>
            <w:noWrap w:val="false"/>
          </w:tcPr>
          <w:p>
            <w:pPr>
              <w:jc w:val="center"/>
              <w:spacing w:line="360" w:lineRule="exact"/>
              <w:rPr>
                <w:rFonts w:ascii="宋体" w:hAnsi="宋体" w:cs="宋体"/>
                <w:color w:val="000000"/>
                <w:sz w:val="24"/>
                <w:szCs w:val="24"/>
              </w:rPr>
            </w:pPr>
            <w:r>
              <w:rPr>
                <w:rFonts w:hint="eastAsia" w:ascii="宋体" w:hAnsi="宋体" w:cs="宋体"/>
                <w:color w:val="000000"/>
                <w:sz w:val="24"/>
                <w:szCs w:val="24"/>
              </w:rPr>
              <w:t xml:space="preserve">4</w:t>
            </w:r>
            <w:r/>
          </w:p>
        </w:tc>
        <w:tc>
          <w:tcPr>
            <w:tcW w:w="7036" w:type="dxa"/>
            <w:vAlign w:val="center"/>
            <w:textDirection w:val="lrTb"/>
            <w:noWrap w:val="false"/>
          </w:tcPr>
          <w:p>
            <w:pPr>
              <w:spacing w:line="360" w:lineRule="exact"/>
              <w:rPr>
                <w:rFonts w:ascii="宋体" w:hAnsi="宋体" w:cs="宋体"/>
                <w:color w:val="000000"/>
                <w:sz w:val="24"/>
                <w:szCs w:val="24"/>
              </w:rPr>
            </w:pPr>
            <w:r>
              <w:rPr>
                <w:rFonts w:hint="eastAsia" w:ascii="宋体" w:hAnsi="宋体" w:cs="宋体"/>
                <w:color w:val="000000"/>
                <w:sz w:val="24"/>
                <w:szCs w:val="24"/>
              </w:rPr>
              <w:t xml:space="preserve">投标人在国内设有专业、充足的设备零备件仓库的得4分。</w:t>
            </w:r>
            <w:r/>
          </w:p>
          <w:p>
            <w:pPr>
              <w:spacing w:line="360" w:lineRule="exact"/>
              <w:rPr>
                <w:rFonts w:ascii="宋体" w:hAnsi="宋体" w:cs="宋体"/>
                <w:color w:val="000000"/>
                <w:sz w:val="24"/>
                <w:szCs w:val="24"/>
              </w:rPr>
            </w:pPr>
            <w:r>
              <w:rPr>
                <w:rFonts w:hint="eastAsia" w:ascii="宋体" w:hAnsi="宋体" w:cs="宋体"/>
                <w:b/>
                <w:color w:val="000000"/>
                <w:sz w:val="24"/>
                <w:szCs w:val="24"/>
              </w:rPr>
              <w:t xml:space="preserve">电子投标文件中同时</w:t>
            </w:r>
            <w:r>
              <w:rPr>
                <w:rFonts w:hint="eastAsia" w:ascii="宋体" w:hAnsi="宋体" w:cs="宋体"/>
                <w:b/>
                <w:color w:val="000000"/>
                <w:sz w:val="24"/>
                <w:szCs w:val="24"/>
                <w:lang w:bidi="ar"/>
              </w:rPr>
              <w:t xml:space="preserve">提供</w:t>
            </w:r>
            <w:r>
              <w:rPr>
                <w:rFonts w:hint="eastAsia" w:ascii="宋体" w:hAnsi="宋体" w:cs="宋体"/>
                <w:b/>
                <w:bCs/>
                <w:color w:val="000000"/>
                <w:sz w:val="24"/>
                <w:szCs w:val="24"/>
              </w:rPr>
              <w:t xml:space="preserve">设备零备件仓库</w:t>
            </w:r>
            <w:r>
              <w:rPr>
                <w:rFonts w:hint="eastAsia" w:ascii="宋体" w:hAnsi="宋体" w:cs="宋体"/>
                <w:b/>
                <w:color w:val="000000"/>
                <w:sz w:val="24"/>
                <w:szCs w:val="24"/>
                <w:lang w:bidi="ar"/>
              </w:rPr>
              <w:t xml:space="preserve">的地址、联系人、联系方式、照片或租赁合同扫描件并加盖投标人电子公章，资料不全或不提供不得分</w:t>
            </w:r>
            <w:r>
              <w:rPr>
                <w:rFonts w:hint="eastAsia" w:ascii="宋体" w:hAnsi="宋体" w:cs="宋体"/>
                <w:b/>
                <w:bCs/>
                <w:color w:val="000000"/>
                <w:sz w:val="24"/>
                <w:szCs w:val="24"/>
              </w:rPr>
              <w:t xml:space="preserve">。</w:t>
            </w:r>
            <w:r/>
          </w:p>
        </w:tc>
      </w:tr>
    </w:tbl>
    <w:p>
      <w:r/>
      <w:r/>
    </w:p>
    <w:p>
      <w:pPr>
        <w:ind w:firstLine="480"/>
        <w:spacing w:line="360" w:lineRule="auto"/>
      </w:pPr>
      <w:r>
        <w:rPr>
          <w:rFonts w:hint="eastAsia" w:ascii="宋体" w:hAnsi="宋体" w:cs="宋体"/>
          <w:sz w:val="24"/>
        </w:rPr>
        <w:t xml:space="preserve">2、详细评审。评标委员会按照招标文件规定的评分标准，对各投标文件进行详细评审打分。评标委员会组长对各评审专家的打分情况进行复核无误后汇总，形成评审报告。</w:t>
      </w:r>
      <w:r/>
    </w:p>
    <w:p>
      <w:pPr>
        <w:rPr>
          <w:rFonts w:ascii="宋体" w:hAnsi="宋体"/>
          <w:sz w:val="4"/>
          <w:szCs w:val="2"/>
        </w:rPr>
      </w:pPr>
      <w:r/>
      <w:bookmarkStart w:id="136" w:name="_Toc514054481"/>
      <w:r/>
      <w:r/>
    </w:p>
    <w:p>
      <w:pPr>
        <w:ind w:right="-10"/>
        <w:spacing w:line="360" w:lineRule="auto"/>
        <w:rPr>
          <w:rFonts w:ascii="宋体" w:hAnsi="宋体"/>
          <w:sz w:val="4"/>
          <w:szCs w:val="2"/>
        </w:rPr>
      </w:pPr>
      <w:r>
        <w:rPr>
          <w:rFonts w:ascii="宋体" w:hAnsi="宋体"/>
          <w:sz w:val="4"/>
          <w:szCs w:val="2"/>
        </w:rPr>
      </w:r>
      <w:r/>
    </w:p>
    <w:p>
      <w:pPr>
        <w:ind w:right="-10"/>
        <w:spacing w:line="360" w:lineRule="auto"/>
        <w:rPr>
          <w:rFonts w:ascii="宋体" w:hAnsi="宋体"/>
          <w:sz w:val="4"/>
          <w:szCs w:val="2"/>
        </w:rPr>
      </w:pPr>
      <w:r>
        <w:rPr>
          <w:rFonts w:ascii="宋体" w:hAnsi="宋体"/>
          <w:sz w:val="4"/>
          <w:szCs w:val="2"/>
        </w:rPr>
      </w:r>
      <w:r/>
    </w:p>
    <w:p>
      <w:pPr>
        <w:ind w:right="-10"/>
        <w:spacing w:line="360" w:lineRule="auto"/>
        <w:rPr>
          <w:rFonts w:ascii="宋体" w:hAnsi="宋体"/>
          <w:sz w:val="4"/>
          <w:szCs w:val="2"/>
        </w:rPr>
      </w:pPr>
      <w:r>
        <w:rPr>
          <w:rFonts w:ascii="宋体" w:hAnsi="宋体"/>
          <w:sz w:val="4"/>
          <w:szCs w:val="2"/>
        </w:rPr>
      </w:r>
      <w:r/>
    </w:p>
    <w:p>
      <w:pPr>
        <w:ind w:right="-10" w:firstLine="80"/>
        <w:spacing w:line="360" w:lineRule="auto"/>
        <w:rPr>
          <w:rFonts w:ascii="宋体" w:hAnsi="宋体"/>
          <w:sz w:val="4"/>
          <w:szCs w:val="2"/>
        </w:rPr>
      </w:pPr>
      <w:r>
        <w:rPr>
          <w:rFonts w:ascii="宋体" w:hAnsi="宋体"/>
          <w:sz w:val="4"/>
          <w:szCs w:val="2"/>
        </w:rPr>
      </w:r>
      <w:r/>
    </w:p>
    <w:p>
      <w:pPr>
        <w:ind w:right="-10" w:firstLine="480"/>
        <w:spacing w:line="360" w:lineRule="auto"/>
        <w:rPr>
          <w:rFonts w:ascii="宋体" w:hAnsi="宋体"/>
          <w:sz w:val="24"/>
          <w:szCs w:val="24"/>
        </w:rPr>
      </w:pPr>
      <w:r>
        <w:rPr>
          <w:rFonts w:hint="eastAsia" w:ascii="宋体" w:hAnsi="宋体"/>
          <w:sz w:val="24"/>
          <w:szCs w:val="24"/>
        </w:rPr>
        <w:t xml:space="preserve">说明：</w:t>
      </w:r>
      <w:r/>
    </w:p>
    <w:p>
      <w:pPr>
        <w:ind w:right="-10" w:firstLine="480"/>
        <w:spacing w:line="360" w:lineRule="auto"/>
        <w:rPr>
          <w:rFonts w:ascii="宋体" w:hAnsi="宋体"/>
          <w:sz w:val="24"/>
          <w:szCs w:val="24"/>
        </w:rPr>
      </w:pPr>
      <w:r>
        <w:rPr>
          <w:rFonts w:hint="eastAsia" w:ascii="宋体" w:hAnsi="宋体"/>
          <w:sz w:val="24"/>
          <w:szCs w:val="24"/>
        </w:rPr>
        <w:t xml:space="preserve">（1）小微企业的价格扣除</w:t>
      </w:r>
      <w:r/>
    </w:p>
    <w:p>
      <w:pPr>
        <w:ind w:right="-10" w:firstLine="480"/>
        <w:spacing w:line="360" w:lineRule="auto"/>
        <w:rPr>
          <w:rFonts w:ascii="宋体" w:hAnsi="宋体"/>
          <w:sz w:val="24"/>
          <w:szCs w:val="24"/>
        </w:rPr>
      </w:pPr>
      <w:r>
        <w:rPr>
          <w:rFonts w:hint="eastAsia" w:ascii="宋体" w:hAnsi="宋体"/>
          <w:sz w:val="24"/>
          <w:szCs w:val="24"/>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right="-10" w:firstLine="480"/>
        <w:spacing w:line="360" w:lineRule="auto"/>
        <w:rPr>
          <w:rFonts w:ascii="宋体" w:hAnsi="宋体"/>
          <w:sz w:val="24"/>
          <w:szCs w:val="24"/>
        </w:rPr>
      </w:pPr>
      <w:r>
        <w:rPr>
          <w:rFonts w:hint="eastAsia" w:ascii="宋体" w:hAnsi="宋体"/>
          <w:sz w:val="24"/>
          <w:szCs w:val="24"/>
        </w:rPr>
        <w:t xml:space="preserve">（1.2）价格扣除比例或者价格分加分比例对小型企业和微型企业同等对待，不作区分。</w:t>
      </w:r>
      <w:r/>
    </w:p>
    <w:p>
      <w:pPr>
        <w:ind w:right="-10" w:firstLine="480"/>
        <w:spacing w:line="360" w:lineRule="auto"/>
        <w:rPr>
          <w:rFonts w:ascii="宋体" w:hAnsi="宋体"/>
          <w:sz w:val="24"/>
          <w:szCs w:val="24"/>
        </w:rPr>
      </w:pPr>
      <w:r>
        <w:rPr>
          <w:rFonts w:hint="eastAsia" w:ascii="宋体" w:hAnsi="宋体"/>
          <w:sz w:val="24"/>
          <w:szCs w:val="24"/>
        </w:rPr>
        <w:t xml:space="preserve">（2）监狱和戒毒企业的价格扣除</w:t>
      </w:r>
      <w:r/>
    </w:p>
    <w:p>
      <w:pPr>
        <w:ind w:right="-10" w:firstLine="480"/>
        <w:spacing w:line="360" w:lineRule="auto"/>
        <w:rPr>
          <w:rFonts w:ascii="宋体" w:hAnsi="宋体"/>
          <w:sz w:val="24"/>
          <w:szCs w:val="24"/>
        </w:rPr>
      </w:pPr>
      <w:r>
        <w:rPr>
          <w:rFonts w:hint="eastAsia" w:ascii="宋体" w:hAnsi="宋体"/>
          <w:sz w:val="24"/>
          <w:szCs w:val="24"/>
        </w:rPr>
        <w:t xml:space="preserve">（2.1）本项目对监狱和戒毒企业（简称监狱企业），给予10%的价格扣除，用扣除后的价格参与评审。</w:t>
      </w:r>
      <w:r/>
    </w:p>
    <w:p>
      <w:pPr>
        <w:ind w:right="-10" w:firstLine="480"/>
        <w:spacing w:line="360" w:lineRule="auto"/>
        <w:rPr>
          <w:rFonts w:ascii="宋体" w:hAnsi="宋体"/>
          <w:sz w:val="24"/>
          <w:szCs w:val="24"/>
        </w:rPr>
      </w:pPr>
      <w:r>
        <w:rPr>
          <w:rFonts w:hint="eastAsia" w:ascii="宋体" w:hAnsi="宋体"/>
          <w:sz w:val="24"/>
          <w:szCs w:val="24"/>
        </w:rPr>
        <w:t xml:space="preserve">（2.2）监狱企业需提供由省级以上监狱管理局、戒毒管理局（含新疆生产建设兵团）出具的属于监狱企业的证明文件。</w:t>
      </w:r>
      <w:r/>
    </w:p>
    <w:p>
      <w:pPr>
        <w:ind w:right="-10" w:firstLine="480"/>
        <w:spacing w:line="360" w:lineRule="auto"/>
        <w:rPr>
          <w:rFonts w:ascii="宋体" w:hAnsi="宋体"/>
          <w:sz w:val="24"/>
          <w:szCs w:val="24"/>
        </w:rPr>
      </w:pPr>
      <w:r>
        <w:rPr>
          <w:rFonts w:hint="eastAsia" w:ascii="宋体" w:hAnsi="宋体"/>
          <w:sz w:val="24"/>
          <w:szCs w:val="24"/>
        </w:rPr>
        <w:t xml:space="preserve">（2.3）监狱企业标准请参照《关于政府采购支持监狱企业发展有关问题的通知》（财库[2014]68号）。</w:t>
      </w:r>
      <w:r/>
    </w:p>
    <w:p>
      <w:pPr>
        <w:ind w:right="-10" w:firstLine="480"/>
        <w:spacing w:line="360" w:lineRule="auto"/>
        <w:rPr>
          <w:rFonts w:ascii="宋体" w:hAnsi="宋体"/>
          <w:sz w:val="24"/>
          <w:szCs w:val="24"/>
        </w:rPr>
      </w:pPr>
      <w:r>
        <w:rPr>
          <w:rFonts w:hint="eastAsia" w:ascii="宋体" w:hAnsi="宋体"/>
          <w:sz w:val="24"/>
          <w:szCs w:val="24"/>
        </w:rPr>
        <w:t xml:space="preserve">（3）残疾人福利性单位的价格扣除</w:t>
      </w:r>
      <w:r/>
    </w:p>
    <w:p>
      <w:pPr>
        <w:ind w:right="-10" w:firstLine="480"/>
        <w:spacing w:line="360" w:lineRule="auto"/>
        <w:rPr>
          <w:rFonts w:ascii="宋体" w:hAnsi="宋体"/>
          <w:sz w:val="24"/>
          <w:szCs w:val="24"/>
        </w:rPr>
      </w:pPr>
      <w:r>
        <w:rPr>
          <w:rFonts w:hint="eastAsia" w:ascii="宋体" w:hAnsi="宋体"/>
          <w:sz w:val="24"/>
          <w:szCs w:val="24"/>
        </w:rPr>
        <w:t xml:space="preserve">（3.1）本项目对残疾人福利性单位，给予10%的价格扣除，用扣除后的价格参与评审。</w:t>
      </w:r>
      <w:r/>
    </w:p>
    <w:p>
      <w:pPr>
        <w:ind w:right="-10" w:firstLine="480"/>
        <w:spacing w:line="360" w:lineRule="auto"/>
        <w:rPr>
          <w:rFonts w:ascii="宋体" w:hAnsi="宋体"/>
          <w:sz w:val="24"/>
          <w:szCs w:val="24"/>
        </w:rPr>
      </w:pPr>
      <w:r>
        <w:rPr>
          <w:rFonts w:hint="eastAsia" w:ascii="宋体" w:hAnsi="宋体"/>
          <w:sz w:val="24"/>
          <w:szCs w:val="24"/>
        </w:rPr>
        <w:t xml:space="preserve">（3.2）残疾人福利单位需按照招标文件的要求提供《残疾人福利性单位声明函》。</w:t>
      </w:r>
      <w:r/>
    </w:p>
    <w:p>
      <w:pPr>
        <w:ind w:right="-10" w:firstLine="480"/>
        <w:spacing w:line="360" w:lineRule="auto"/>
        <w:rPr>
          <w:rFonts w:ascii="宋体" w:hAnsi="宋体"/>
          <w:sz w:val="24"/>
          <w:szCs w:val="24"/>
        </w:rPr>
      </w:pPr>
      <w:r>
        <w:rPr>
          <w:rFonts w:hint="eastAsia" w:ascii="宋体" w:hAnsi="宋体"/>
          <w:sz w:val="24"/>
          <w:szCs w:val="24"/>
        </w:rPr>
        <w:t xml:space="preserve">（3.3）残疾人福利单位标准请参照《关于促进残疾人就业政府采购政策的通知》（财库〔2017〕141号）。</w:t>
      </w:r>
      <w:r/>
    </w:p>
    <w:p>
      <w:pPr>
        <w:ind w:right="-10" w:firstLine="480"/>
        <w:spacing w:line="360" w:lineRule="auto"/>
        <w:rPr>
          <w:rFonts w:ascii="宋体" w:hAnsi="宋体"/>
          <w:sz w:val="24"/>
          <w:szCs w:val="24"/>
        </w:rPr>
      </w:pPr>
      <w:r>
        <w:rPr>
          <w:rFonts w:hint="eastAsia" w:ascii="宋体" w:hAnsi="宋体"/>
          <w:sz w:val="24"/>
          <w:szCs w:val="24"/>
        </w:rPr>
        <w:t xml:space="preserve">（4）监狱企业、残疾人福利单位属于小型、微型企业的，不重复享受政策。</w:t>
      </w:r>
      <w:r/>
    </w:p>
    <w:p>
      <w:pPr>
        <w:ind w:left="719" w:right="-10" w:hanging="240"/>
        <w:spacing w:line="360" w:lineRule="auto"/>
        <w:rPr>
          <w:rFonts w:ascii="宋体" w:hAnsi="宋体"/>
          <w:sz w:val="24"/>
          <w:szCs w:val="24"/>
        </w:rPr>
      </w:pPr>
      <w:r>
        <w:rPr>
          <w:rFonts w:hint="eastAsia" w:ascii="宋体" w:hAnsi="宋体"/>
          <w:sz w:val="24"/>
          <w:szCs w:val="24"/>
        </w:rPr>
        <w:t xml:space="preserve">（5）</w:t>
      </w:r>
      <w:r>
        <w:rPr>
          <w:rFonts w:hint="eastAsia" w:ascii="宋体" w:hAnsi="宋体"/>
          <w:b/>
          <w:bCs/>
          <w:sz w:val="24"/>
          <w:szCs w:val="24"/>
        </w:rPr>
        <w:t xml:space="preserve">所有认证、证明和业绩均以复印件加盖公章作为依据（文件中明确要求原件的除外），原件标后备查</w:t>
      </w:r>
      <w:r>
        <w:rPr>
          <w:rFonts w:hint="eastAsia" w:ascii="宋体" w:hAnsi="宋体"/>
          <w:sz w:val="24"/>
          <w:szCs w:val="24"/>
        </w:rPr>
        <w:t xml:space="preserve">。</w:t>
      </w:r>
      <w:r/>
    </w:p>
    <w:p>
      <w:pPr>
        <w:ind w:right="-10" w:firstLine="482"/>
        <w:spacing w:line="360" w:lineRule="auto"/>
        <w:rPr>
          <w:rFonts w:ascii="宋体" w:hAnsi="宋体"/>
          <w:b/>
          <w:sz w:val="24"/>
          <w:szCs w:val="24"/>
        </w:rPr>
      </w:pPr>
      <w:r>
        <w:rPr>
          <w:rFonts w:hint="eastAsia" w:ascii="宋体" w:hAnsi="宋体"/>
          <w:b/>
          <w:sz w:val="24"/>
          <w:szCs w:val="24"/>
        </w:rPr>
        <w:t xml:space="preserve">3、评标结果。</w:t>
      </w:r>
      <w:r>
        <w:rPr>
          <w:rFonts w:hint="eastAsia" w:ascii="宋体" w:hAnsi="宋体"/>
          <w:sz w:val="24"/>
          <w:szCs w:val="24"/>
        </w:rPr>
        <w:t xml:space="preserve">评标委员会按照本办法规定推荐中标候选人，并形成评标报告。</w:t>
      </w:r>
      <w:r/>
    </w:p>
    <w:p>
      <w:pPr>
        <w:rPr>
          <w:rStyle w:val="844"/>
          <w:b w:val="0"/>
          <w:color w:val="auto"/>
        </w:rPr>
        <w:outlineLvl w:val="0"/>
      </w:pPr>
      <w:r>
        <w:rPr>
          <w:b w:val="0"/>
          <w:color w:val="auto"/>
        </w:rPr>
      </w:r>
      <w:r/>
    </w:p>
    <w:p>
      <w:pPr>
        <w:rPr>
          <w:rStyle w:val="844"/>
          <w:b w:val="0"/>
          <w:color w:val="auto"/>
        </w:rPr>
        <w:outlineLvl w:val="0"/>
      </w:pPr>
      <w:r>
        <w:rPr>
          <w:b w:val="0"/>
          <w:color w:val="auto"/>
        </w:rPr>
      </w:r>
      <w:r/>
    </w:p>
    <w:p>
      <w:pPr>
        <w:pStyle w:val="753"/>
        <w:rPr>
          <w:rStyle w:val="844"/>
          <w:b w:val="0"/>
          <w:color w:val="auto"/>
        </w:rPr>
      </w:pPr>
      <w:r>
        <w:rPr>
          <w:b w:val="0"/>
          <w:color w:val="auto"/>
        </w:rPr>
      </w:r>
      <w:r/>
    </w:p>
    <w:p>
      <w:r/>
      <w:r/>
    </w:p>
    <w:p>
      <w:pPr>
        <w:pStyle w:val="742"/>
        <w:rPr>
          <w:color w:val="auto"/>
        </w:rPr>
      </w:pPr>
      <w:r/>
      <w:bookmarkStart w:id="137" w:name="_Toc23169"/>
      <w:r/>
      <w:bookmarkStart w:id="138" w:name="_Toc8891"/>
      <w:r/>
      <w:r/>
    </w:p>
    <w:p>
      <w:pPr>
        <w:pStyle w:val="742"/>
        <w:rPr>
          <w:color w:val="auto"/>
        </w:rPr>
      </w:pPr>
      <w:r>
        <w:rPr>
          <w:color w:val="auto"/>
        </w:rPr>
      </w:r>
      <w:r/>
    </w:p>
    <w:p>
      <w:r/>
      <w:r/>
    </w:p>
    <w:p>
      <w:pPr>
        <w:pStyle w:val="753"/>
      </w:pPr>
      <w:r/>
      <w:r/>
    </w:p>
    <w:p>
      <w:r/>
      <w:r/>
    </w:p>
    <w:p>
      <w:pPr>
        <w:pStyle w:val="753"/>
      </w:pPr>
      <w:r/>
      <w:r/>
    </w:p>
    <w:p>
      <w:r/>
      <w:r/>
    </w:p>
    <w:p>
      <w:pPr>
        <w:pStyle w:val="753"/>
      </w:pPr>
      <w:r/>
      <w:r/>
    </w:p>
    <w:p>
      <w:r/>
      <w:r/>
    </w:p>
    <w:p>
      <w:pPr>
        <w:pStyle w:val="753"/>
      </w:pPr>
      <w:r/>
      <w:r/>
    </w:p>
    <w:p>
      <w:r/>
      <w:r/>
    </w:p>
    <w:p>
      <w:r/>
      <w:r/>
    </w:p>
    <w:p>
      <w:r/>
      <w:r/>
    </w:p>
    <w:p>
      <w:pPr>
        <w:pStyle w:val="753"/>
        <w:ind w:left="0"/>
      </w:pPr>
      <w:r/>
      <w:r/>
    </w:p>
    <w:p>
      <w:pPr>
        <w:pStyle w:val="742"/>
        <w:rPr>
          <w:color w:val="auto"/>
        </w:rPr>
      </w:pPr>
      <w:r>
        <w:rPr>
          <w:rFonts w:hint="eastAsia"/>
          <w:color w:val="auto"/>
        </w:rPr>
        <w:t xml:space="preserve">第四部分项目需求</w:t>
      </w:r>
      <w:bookmarkEnd w:id="136"/>
      <w:r/>
      <w:bookmarkEnd w:id="137"/>
      <w:r/>
      <w:bookmarkEnd w:id="138"/>
      <w:r/>
      <w:bookmarkStart w:id="139" w:name="_Toc514054482"/>
      <w:r/>
      <w:r/>
    </w:p>
    <w:tbl>
      <w:tblPr>
        <w:tblStyle w:val="752"/>
        <w:tblpPr w:horzAnchor="page" w:tblpX="1141" w:vertAnchor="text" w:tblpY="466" w:leftFromText="180" w:topFromText="0" w:rightFromText="180" w:bottomFromText="0"/>
        <w:tblW w:w="956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35"/>
        <w:gridCol w:w="1982"/>
        <w:gridCol w:w="2170"/>
        <w:gridCol w:w="3292"/>
        <w:gridCol w:w="1383"/>
      </w:tblGrid>
      <w:tr>
        <w:trPr>
          <w:jc w:val="center"/>
          <w:trHeight w:val="780"/>
        </w:trPr>
        <w:tc>
          <w:tcPr>
            <w:tcW w:w="735" w:type="dxa"/>
            <w:vAlign w:val="center"/>
            <w:textDirection w:val="lrTb"/>
            <w:noWrap w:val="false"/>
          </w:tcPr>
          <w:p>
            <w:pPr>
              <w:jc w:val="center"/>
              <w:rPr>
                <w:rFonts w:ascii="宋体" w:hAnsi="宋体" w:cs="宋体"/>
                <w:sz w:val="24"/>
                <w:szCs w:val="24"/>
              </w:rPr>
            </w:pPr>
            <w:r/>
            <w:bookmarkStart w:id="140" w:name="_Toc26554093"/>
            <w:r/>
            <w:bookmarkStart w:id="141" w:name="_Toc49090575"/>
            <w:r/>
            <w:bookmarkStart w:id="142" w:name="_Toc5953"/>
            <w:r/>
            <w:bookmarkStart w:id="143" w:name="_Toc311"/>
            <w:r/>
            <w:bookmarkStart w:id="144" w:name="_Toc32119"/>
            <w:r>
              <w:rPr>
                <w:rFonts w:hint="eastAsia" w:ascii="宋体" w:hAnsi="宋体" w:cs="宋体"/>
                <w:sz w:val="24"/>
                <w:szCs w:val="24"/>
              </w:rPr>
              <w:t xml:space="preserve">序号</w:t>
            </w:r>
            <w:r/>
          </w:p>
        </w:tc>
        <w:tc>
          <w:tcPr>
            <w:tcW w:w="1982"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设备名称</w:t>
            </w:r>
            <w:r/>
          </w:p>
        </w:tc>
        <w:tc>
          <w:tcPr>
            <w:tcW w:w="217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品牌型号</w:t>
            </w:r>
            <w:r/>
          </w:p>
        </w:tc>
        <w:tc>
          <w:tcPr>
            <w:tcW w:w="329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服务期限</w:t>
            </w:r>
            <w:r/>
          </w:p>
        </w:tc>
        <w:tc>
          <w:tcPr>
            <w:tcW w:w="138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服务地点</w:t>
            </w:r>
            <w:r/>
          </w:p>
        </w:tc>
      </w:tr>
      <w:tr>
        <w:trPr>
          <w:jc w:val="center"/>
          <w:trHeight w:val="698"/>
        </w:trPr>
        <w:tc>
          <w:tcPr>
            <w:tcW w:w="73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1982" w:type="dxa"/>
            <w:vAlign w:val="center"/>
            <w:textDirection w:val="lrTb"/>
            <w:noWrap w:val="false"/>
          </w:tcPr>
          <w:p>
            <w:pPr>
              <w:jc w:val="center"/>
              <w:rPr>
                <w:rFonts w:ascii="宋体" w:hAnsi="宋体" w:cs="宋体"/>
                <w:sz w:val="24"/>
                <w:szCs w:val="24"/>
              </w:rPr>
            </w:pPr>
            <w:r>
              <w:rPr>
                <w:rFonts w:hint="eastAsia"/>
                <w:sz w:val="24"/>
                <w:szCs w:val="24"/>
              </w:rPr>
              <w:t xml:space="preserve">内窥镜摄像系统（支气管镜）</w:t>
            </w:r>
            <w:r/>
          </w:p>
        </w:tc>
        <w:tc>
          <w:tcPr>
            <w:tcW w:w="2170" w:type="dxa"/>
            <w:vAlign w:val="center"/>
            <w:textDirection w:val="lrTb"/>
            <w:noWrap w:val="false"/>
          </w:tcPr>
          <w:p>
            <w:pPr>
              <w:jc w:val="center"/>
              <w:rPr>
                <w:sz w:val="24"/>
                <w:szCs w:val="24"/>
              </w:rPr>
            </w:pPr>
            <w:r>
              <w:rPr>
                <w:rFonts w:hint="eastAsia"/>
                <w:sz w:val="24"/>
                <w:szCs w:val="24"/>
              </w:rPr>
              <w:t xml:space="preserve">奥林巴斯</w:t>
            </w:r>
            <w:r/>
          </w:p>
          <w:p>
            <w:pPr>
              <w:jc w:val="center"/>
              <w:rPr>
                <w:rFonts w:ascii="宋体" w:hAnsi="宋体" w:cs="宋体"/>
                <w:sz w:val="24"/>
                <w:szCs w:val="24"/>
              </w:rPr>
            </w:pPr>
            <w:r>
              <w:rPr>
                <w:rFonts w:hint="eastAsia"/>
                <w:sz w:val="24"/>
                <w:szCs w:val="24"/>
              </w:rPr>
              <w:t xml:space="preserve">BF 1T260等</w:t>
            </w:r>
            <w:r/>
          </w:p>
        </w:tc>
        <w:tc>
          <w:tcPr>
            <w:tcW w:w="3292"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自合同签订之日起，服务期三年，合同一年一签。合同服务期满根据招标人对中标人的当年考评结果决定下一年度是否续签。</w:t>
            </w:r>
            <w:r/>
          </w:p>
        </w:tc>
        <w:tc>
          <w:tcPr>
            <w:tcW w:w="1383"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江苏省人民医院</w:t>
            </w:r>
            <w:r/>
          </w:p>
          <w:p>
            <w:pPr>
              <w:jc w:val="center"/>
              <w:rPr>
                <w:rFonts w:ascii="宋体" w:hAnsi="宋体" w:cs="宋体"/>
                <w:sz w:val="24"/>
                <w:szCs w:val="24"/>
              </w:rPr>
            </w:pPr>
            <w:r>
              <w:rPr>
                <w:rFonts w:ascii="宋体" w:hAnsi="宋体" w:cs="宋体"/>
                <w:sz w:val="24"/>
                <w:szCs w:val="24"/>
              </w:rPr>
            </w:r>
            <w:r/>
          </w:p>
        </w:tc>
      </w:tr>
    </w:tbl>
    <w:p>
      <w:pPr>
        <w:jc w:val="left"/>
        <w:spacing w:line="360" w:lineRule="auto"/>
        <w:rPr>
          <w:rFonts w:hint="default" w:ascii="宋体" w:hAnsi="宋体" w:eastAsia="宋体" w:cs="宋体"/>
          <w:b/>
          <w:bCs/>
          <w:sz w:val="28"/>
          <w:szCs w:val="28"/>
          <w:lang w:val="en-US" w:eastAsia="zh-CN"/>
        </w:rPr>
      </w:pPr>
      <w:r>
        <w:rPr>
          <w:rFonts w:hint="eastAsia" w:ascii="宋体" w:hAnsi="宋体" w:cs="宋体"/>
          <w:b/>
          <w:bCs/>
          <w:sz w:val="28"/>
          <w:szCs w:val="28"/>
        </w:rPr>
        <w:t xml:space="preserve">一、货物需求一览表</w:t>
      </w:r>
      <w:r>
        <w:rPr>
          <w:rFonts w:hint="eastAsia" w:ascii="宋体" w:hAnsi="宋体" w:cs="宋体"/>
          <w:b/>
          <w:bCs/>
          <w:sz w:val="28"/>
          <w:szCs w:val="28"/>
          <w:lang w:val="en-US" w:eastAsia="zh-CN"/>
        </w:rPr>
        <w:t xml:space="preserve">及保修清单</w:t>
      </w:r>
      <w:r/>
    </w:p>
    <w:p>
      <w:pPr>
        <w:pStyle w:val="753"/>
        <w:ind w:left="0"/>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r>
      <w:r/>
    </w:p>
    <w:p>
      <w:pPr>
        <w:rPr>
          <w:rFonts w:hint="eastAsia" w:ascii="宋体" w:hAnsi="宋体" w:eastAsia="宋体" w:cs="宋体"/>
          <w:b/>
          <w:bCs/>
          <w:sz w:val="28"/>
          <w:szCs w:val="28"/>
          <w:lang w:val="en-US" w:eastAsia="zh-CN" w:bidi="ar-SA"/>
        </w:rPr>
      </w:pPr>
      <w:r>
        <w:rPr>
          <w:rFonts w:hint="eastAsia" w:ascii="宋体" w:hAnsi="宋体" w:eastAsia="宋体" w:cs="宋体"/>
          <w:b/>
          <w:bCs/>
          <w:sz w:val="28"/>
          <w:szCs w:val="28"/>
          <w:lang w:val="en-US" w:eastAsia="zh-CN" w:bidi="ar-SA"/>
        </w:rPr>
        <w:t xml:space="preserve">保修清单</w:t>
      </w:r>
      <w:r/>
    </w:p>
    <w:p>
      <w:pPr>
        <w:pStyle w:val="753"/>
        <w:ind w:left="0"/>
        <w:rPr>
          <w:rFonts w:hint="eastAsia" w:ascii="宋体" w:hAnsi="宋体" w:cs="宋体"/>
          <w:sz w:val="24"/>
          <w:szCs w:val="24"/>
          <w:lang w:val="en-US" w:eastAsia="zh-CN"/>
        </w:rPr>
      </w:pPr>
      <w:r>
        <w:rPr>
          <w:rFonts w:hint="eastAsia" w:ascii="宋体" w:hAnsi="宋体" w:cs="宋体"/>
          <w:sz w:val="24"/>
          <w:szCs w:val="24"/>
          <w:lang w:val="en-US" w:eastAsia="zh-CN"/>
        </w:rPr>
        <w:t xml:space="preserve">第一年保修清单：</w:t>
      </w:r>
      <w:r/>
    </w:p>
    <w:tbl>
      <w:tblPr>
        <w:tblStyle w:val="752"/>
        <w:tblW w:w="885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636"/>
        <w:gridCol w:w="6290"/>
        <w:gridCol w:w="932"/>
      </w:tblGrid>
      <w:tr>
        <w:trPr>
          <w:trHeight w:val="594"/>
        </w:trPr>
        <w:tc>
          <w:tcPr>
            <w:shd w:val="clear" w:color="auto" w:fill="auto"/>
            <w:tcBorders>
              <w:top w:val="single" w:color="000000" w:sz="4" w:space="0"/>
              <w:left w:val="single" w:color="000000" w:sz="4" w:space="0"/>
              <w:bottom w:val="single" w:color="000000" w:sz="4" w:space="0"/>
              <w:right w:val="single" w:color="000000" w:sz="4" w:space="0"/>
            </w:tcBorders>
            <w:tcW w:w="163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290"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93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计数</w:t>
            </w:r>
            <w:r/>
          </w:p>
        </w:tc>
      </w:tr>
      <w:tr>
        <w:trPr>
          <w:trHeight w:val="30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BF-P290: 电子支气管内窥镜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30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BF-P60：支气管镜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30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BF-Q290:电子支气管内窥镜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30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BF-UC260FW:超声光纤电子支气管镜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30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BF-UC290FW: 超声光纤电子支气管镜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30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CV-190：主机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30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CV-290：主机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30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LTF-240:电子胸腔镜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30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BF 260:支气管内窥镜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30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BF 1T260:电子支气管内窥镜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trHeight w:val="31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ENF-VH：电子鼻咽喉镜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r>
    </w:tbl>
    <w:p>
      <w:pPr>
        <w:rPr>
          <w:rFonts w:hint="default"/>
          <w:lang w:val="en-US" w:eastAsia="zh-CN"/>
        </w:rPr>
      </w:pPr>
      <w:r>
        <w:rPr>
          <w:rFonts w:hint="default"/>
          <w:lang w:val="en-US" w:eastAsia="zh-CN"/>
        </w:rPr>
      </w:r>
      <w:r/>
    </w:p>
    <w:p>
      <w:pPr>
        <w:pStyle w:val="753"/>
        <w:ind w:left="0"/>
        <w:rPr>
          <w:rFonts w:hint="eastAsia" w:ascii="宋体" w:hAnsi="宋体" w:cs="宋体"/>
          <w:sz w:val="24"/>
          <w:szCs w:val="24"/>
          <w:lang w:val="en-US" w:eastAsia="zh-CN"/>
        </w:rPr>
      </w:pPr>
      <w:r>
        <w:rPr>
          <w:rFonts w:hint="eastAsia" w:ascii="宋体" w:hAnsi="宋体" w:cs="宋体"/>
          <w:sz w:val="24"/>
          <w:szCs w:val="24"/>
          <w:lang w:val="en-US" w:eastAsia="zh-CN"/>
        </w:rPr>
        <w:t xml:space="preserve">第二年保修清单：</w:t>
      </w:r>
      <w:r/>
    </w:p>
    <w:tbl>
      <w:tblPr>
        <w:tblStyle w:val="752"/>
        <w:tblW w:w="893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56"/>
        <w:gridCol w:w="6495"/>
        <w:gridCol w:w="887"/>
      </w:tblGrid>
      <w:tr>
        <w:trPr>
          <w:trHeight w:val="624"/>
        </w:trPr>
        <w:tc>
          <w:tcPr>
            <w:shd w:val="clear" w:color="auto" w:fill="auto"/>
            <w:tcBorders>
              <w:top w:val="single" w:color="000000" w:sz="4" w:space="0"/>
              <w:left w:val="single" w:color="000000" w:sz="4" w:space="0"/>
              <w:bottom w:val="single" w:color="000000" w:sz="4" w:space="0"/>
              <w:right w:val="single" w:color="000000" w:sz="4" w:space="0"/>
            </w:tcBorders>
            <w:tcW w:w="155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495"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计数</w:t>
            </w:r>
            <w:r/>
          </w:p>
        </w:tc>
      </w:tr>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BF-P290: 电子支气管内窥镜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BF-Q290: 电子支气管内窥镜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BF-UC260FW:超声光纤电子支气管镜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BF-UC290FW: 超声光纤电子支气管镜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CV-190：主机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CV-290：主机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LTF-240:电子胸腔镜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31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BF 1T260:电子支气管内窥镜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327"/>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BF 260:支气管内窥镜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bl>
    <w:p>
      <w:pPr>
        <w:rPr>
          <w:rFonts w:hint="default"/>
          <w:lang w:val="en-US" w:eastAsia="zh-CN"/>
        </w:rPr>
      </w:pPr>
      <w:r>
        <w:rPr>
          <w:rFonts w:hint="default"/>
          <w:lang w:val="en-US" w:eastAsia="zh-CN"/>
        </w:rPr>
      </w:r>
      <w:r/>
    </w:p>
    <w:p>
      <w:pPr>
        <w:pStyle w:val="753"/>
        <w:ind w:left="0"/>
        <w:rPr>
          <w:rFonts w:hint="eastAsia" w:ascii="宋体" w:hAnsi="宋体" w:cs="宋体"/>
          <w:sz w:val="24"/>
          <w:szCs w:val="24"/>
          <w:lang w:val="en-US" w:eastAsia="zh-CN"/>
        </w:rPr>
      </w:pPr>
      <w:r>
        <w:rPr>
          <w:rFonts w:hint="eastAsia" w:ascii="宋体" w:hAnsi="宋体" w:cs="宋体"/>
          <w:sz w:val="24"/>
          <w:szCs w:val="24"/>
          <w:lang w:val="en-US" w:eastAsia="zh-CN"/>
        </w:rPr>
        <w:t xml:space="preserve">第三年保修清单：</w:t>
      </w:r>
      <w:r/>
    </w:p>
    <w:tbl>
      <w:tblPr>
        <w:tblStyle w:val="752"/>
        <w:tblW w:w="8879"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46"/>
        <w:gridCol w:w="6452"/>
        <w:gridCol w:w="881"/>
      </w:tblGrid>
      <w:tr>
        <w:trPr>
          <w:trHeight w:val="628"/>
        </w:trPr>
        <w:tc>
          <w:tcPr>
            <w:shd w:val="clear" w:color="auto" w:fill="auto"/>
            <w:tcBorders>
              <w:top w:val="single" w:color="000000" w:sz="4" w:space="0"/>
              <w:left w:val="single" w:color="000000" w:sz="4" w:space="0"/>
              <w:bottom w:val="single" w:color="000000" w:sz="4" w:space="0"/>
              <w:right w:val="single" w:color="000000" w:sz="4" w:space="0"/>
            </w:tcBorders>
            <w:tcW w:w="1546"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6452"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型号</w:t>
            </w:r>
            <w:r/>
          </w:p>
        </w:tc>
        <w:tc>
          <w:tcPr>
            <w:shd w:val="clear" w:color="auto" w:fill="auto"/>
            <w:tcBorders>
              <w:top w:val="single" w:color="000000" w:sz="4" w:space="0"/>
              <w:left w:val="single" w:color="000000" w:sz="4" w:space="0"/>
              <w:bottom w:val="single" w:color="000000" w:sz="4" w:space="0"/>
              <w:right w:val="single" w:color="000000" w:sz="4" w:space="0"/>
            </w:tcBorders>
            <w:tcW w:w="881" w:type="dxa"/>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计数</w:t>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BF-P290: 电子支气管内窥镜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BF-Q290:电子支气管内窥镜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BF-UC260FW:超声光纤电子支气管镜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BF-UC290FW: 超声光纤电子支气管镜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CV-190：主机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CV-290：主机</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LTF-240:电子胸腔镜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trHeight w:val="31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BF 1T260:电子支气管内窥镜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trHeight w:val="329"/>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left"/>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BF 260：支气管内窥镜</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bottom"/>
            <w:textDirection w:val="lrTb"/>
            <w:noWrap/>
          </w:tcPr>
          <w:p>
            <w:pPr>
              <w:jc w:val="center"/>
              <w:keepLines w:val="0"/>
              <w:keepNext w:val="0"/>
              <w:widowControl/>
              <w:rPr>
                <w:rFonts w:hint="eastAsia" w:ascii="宋体" w:hAnsi="宋体" w:eastAsia="宋体" w:cs="宋体"/>
                <w:i w:val="0"/>
                <w:iCs w:val="0"/>
                <w:color w:val="000000"/>
                <w:sz w:val="24"/>
                <w:szCs w:val="24"/>
                <w:u w:val="none"/>
              </w:rPr>
              <w:suppressLineNumbers w:val="0"/>
            </w:pPr>
            <w:r>
              <w:rPr>
                <w:rFonts w:hint="eastAsia" w:ascii="宋体" w:hAnsi="宋体" w:eastAsia="宋体" w:cs="宋体"/>
                <w:i w:val="0"/>
                <w:iCs w:val="0"/>
                <w:color w:val="000000"/>
                <w:sz w:val="24"/>
                <w:szCs w:val="24"/>
                <w:u w:val="none"/>
                <w:lang w:val="en-US" w:eastAsia="zh-CN" w:bidi="ar"/>
              </w:rPr>
              <w:t xml:space="preserve">2</w:t>
            </w:r>
            <w:r/>
          </w:p>
        </w:tc>
      </w:tr>
    </w:tbl>
    <w:p>
      <w:pPr>
        <w:rPr>
          <w:rFonts w:hint="default"/>
          <w:lang w:val="en-US" w:eastAsia="zh-CN"/>
        </w:rPr>
      </w:pPr>
      <w:r>
        <w:rPr>
          <w:rFonts w:hint="default"/>
          <w:lang w:val="en-US" w:eastAsia="zh-CN"/>
        </w:rPr>
      </w:r>
      <w:r/>
    </w:p>
    <w:p>
      <w:pPr>
        <w:jc w:val="left"/>
        <w:spacing w:line="360" w:lineRule="auto"/>
        <w:rPr>
          <w:rFonts w:ascii="宋体" w:hAnsi="宋体" w:cs="宋体"/>
          <w:b/>
          <w:bCs/>
          <w:sz w:val="28"/>
          <w:szCs w:val="28"/>
        </w:rPr>
      </w:pPr>
      <w:r>
        <w:rPr>
          <w:rFonts w:hint="eastAsia" w:ascii="宋体" w:hAnsi="宋体" w:cs="宋体"/>
          <w:b/>
          <w:bCs/>
          <w:sz w:val="28"/>
          <w:szCs w:val="28"/>
        </w:rPr>
        <w:t xml:space="preserve">二、技术、商务要求</w:t>
      </w:r>
      <w:bookmarkEnd w:id="140"/>
      <w:r/>
      <w:bookmarkEnd w:id="141"/>
      <w:r/>
      <w:bookmarkEnd w:id="142"/>
      <w:r/>
      <w:r/>
    </w:p>
    <w:p>
      <w:pPr>
        <w:jc w:val="left"/>
        <w:spacing w:line="360" w:lineRule="auto"/>
        <w:rPr>
          <w:rFonts w:ascii="宋体" w:hAnsi="宋体" w:cs="宋体"/>
          <w:b/>
          <w:bCs/>
          <w:sz w:val="24"/>
          <w:szCs w:val="24"/>
          <w:lang w:val="zh-CN"/>
        </w:rPr>
      </w:pPr>
      <w:r/>
      <w:bookmarkStart w:id="145" w:name="_Hlk179981170"/>
      <w:r>
        <w:rPr>
          <w:rFonts w:hint="eastAsia" w:ascii="宋体" w:hAnsi="宋体" w:cs="宋体"/>
          <w:b/>
          <w:bCs/>
          <w:sz w:val="24"/>
          <w:szCs w:val="24"/>
          <w:lang w:val="zh-CN"/>
        </w:rPr>
        <w:t xml:space="preserve">（</w:t>
      </w:r>
      <w:r>
        <w:rPr>
          <w:rFonts w:hint="eastAsia" w:ascii="宋体" w:hAnsi="宋体" w:cs="宋体"/>
          <w:b/>
          <w:bCs/>
          <w:sz w:val="24"/>
          <w:szCs w:val="24"/>
        </w:rPr>
        <w:t xml:space="preserve">一</w:t>
      </w:r>
      <w:r>
        <w:rPr>
          <w:rFonts w:hint="eastAsia" w:ascii="宋体" w:hAnsi="宋体" w:cs="宋体"/>
          <w:b/>
          <w:bCs/>
          <w:sz w:val="24"/>
          <w:szCs w:val="24"/>
          <w:lang w:val="zh-CN"/>
        </w:rPr>
        <w:t xml:space="preserve">）</w:t>
      </w:r>
      <w:r>
        <w:rPr>
          <w:rFonts w:hint="eastAsia" w:ascii="宋体" w:hAnsi="宋体" w:cs="宋体"/>
          <w:b/>
          <w:bCs/>
          <w:sz w:val="24"/>
          <w:szCs w:val="24"/>
        </w:rPr>
        <w:t xml:space="preserve">技术要求：</w:t>
      </w:r>
      <w:r/>
    </w:p>
    <w:p>
      <w:pPr>
        <w:pStyle w:val="742"/>
        <w:jc w:val="both"/>
        <w:spacing w:before="120" w:after="0" w:line="440" w:lineRule="exact"/>
        <w:rPr>
          <w:sz w:val="24"/>
        </w:rPr>
      </w:pPr>
      <w:r>
        <w:rPr>
          <w:rFonts w:hint="eastAsia" w:eastAsia="宋体"/>
          <w:sz w:val="24"/>
        </w:rPr>
        <w:t xml:space="preserve">（1）</w:t>
      </w:r>
      <w:r>
        <w:rPr>
          <w:rFonts w:hint="eastAsia"/>
          <w:sz w:val="24"/>
        </w:rPr>
        <w:t xml:space="preserve">项目概况</w:t>
      </w:r>
      <w:r/>
    </w:p>
    <w:p>
      <w:pPr>
        <w:ind w:firstLine="480"/>
        <w:spacing w:line="440" w:lineRule="exact"/>
        <w:rPr>
          <w:sz w:val="24"/>
          <w:szCs w:val="24"/>
        </w:rPr>
      </w:pPr>
      <w:r>
        <w:rPr>
          <w:rFonts w:hint="eastAsia"/>
          <w:sz w:val="24"/>
          <w:szCs w:val="24"/>
        </w:rPr>
        <w:t xml:space="preserve">项目名称：江苏省人民医院内窥镜摄像系统（支气管镜）维保服务项目</w:t>
      </w:r>
      <w:r/>
    </w:p>
    <w:p>
      <w:pPr>
        <w:ind w:firstLine="480"/>
        <w:spacing w:line="440" w:lineRule="exact"/>
        <w:rPr>
          <w:sz w:val="24"/>
          <w:szCs w:val="24"/>
        </w:rPr>
      </w:pPr>
      <w:r>
        <w:rPr>
          <w:rFonts w:hint="eastAsia"/>
          <w:sz w:val="24"/>
          <w:szCs w:val="24"/>
        </w:rPr>
        <w:t xml:space="preserve">项目简介：为满足呼吸内镜室等工作需要，我院拟为内窥镜摄像系统（支气管镜）采购维保服务。</w:t>
      </w:r>
      <w:r/>
    </w:p>
    <w:p>
      <w:pPr>
        <w:ind w:firstLine="480"/>
        <w:spacing w:line="440" w:lineRule="exact"/>
        <w:rPr>
          <w:sz w:val="24"/>
          <w:szCs w:val="24"/>
        </w:rPr>
      </w:pPr>
      <w:r>
        <w:rPr>
          <w:rFonts w:hint="eastAsia"/>
          <w:sz w:val="24"/>
          <w:szCs w:val="24"/>
        </w:rPr>
        <w:t xml:space="preserve">采购内容：</w:t>
      </w:r>
      <w:r/>
    </w:p>
    <w:tbl>
      <w:tblPr>
        <w:tblStyle w:val="752"/>
        <w:tblW w:w="88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97"/>
        <w:gridCol w:w="3243"/>
        <w:gridCol w:w="1985"/>
        <w:gridCol w:w="1003"/>
        <w:gridCol w:w="1469"/>
      </w:tblGrid>
      <w:tr>
        <w:trPr>
          <w:jc w:val="center"/>
          <w:trHeight w:val="605" w:hRule="exact"/>
        </w:trPr>
        <w:tc>
          <w:tcPr>
            <w:tcW w:w="1197" w:type="dxa"/>
            <w:vAlign w:val="center"/>
            <w:textDirection w:val="lrTb"/>
            <w:noWrap w:val="false"/>
          </w:tcPr>
          <w:p>
            <w:pPr>
              <w:jc w:val="center"/>
              <w:rPr>
                <w:b/>
                <w:szCs w:val="24"/>
              </w:rPr>
            </w:pPr>
            <w:r>
              <w:rPr>
                <w:b/>
                <w:szCs w:val="24"/>
              </w:rPr>
              <w:t xml:space="preserve">序号</w:t>
            </w:r>
            <w:r/>
          </w:p>
        </w:tc>
        <w:tc>
          <w:tcPr>
            <w:tcW w:w="3243" w:type="dxa"/>
            <w:vAlign w:val="center"/>
            <w:textDirection w:val="lrTb"/>
            <w:noWrap w:val="false"/>
          </w:tcPr>
          <w:p>
            <w:pPr>
              <w:jc w:val="center"/>
              <w:rPr>
                <w:b/>
                <w:szCs w:val="24"/>
              </w:rPr>
            </w:pPr>
            <w:r>
              <w:rPr>
                <w:rFonts w:hint="eastAsia"/>
                <w:b/>
                <w:szCs w:val="24"/>
              </w:rPr>
              <w:t xml:space="preserve">设备</w:t>
            </w:r>
            <w:r>
              <w:rPr>
                <w:b/>
                <w:szCs w:val="24"/>
              </w:rPr>
              <w:t xml:space="preserve">名称</w:t>
            </w:r>
            <w:r/>
          </w:p>
        </w:tc>
        <w:tc>
          <w:tcPr>
            <w:tcW w:w="1985" w:type="dxa"/>
            <w:vAlign w:val="center"/>
            <w:textDirection w:val="lrTb"/>
            <w:noWrap w:val="false"/>
          </w:tcPr>
          <w:p>
            <w:pPr>
              <w:jc w:val="center"/>
              <w:rPr>
                <w:b/>
                <w:szCs w:val="24"/>
              </w:rPr>
            </w:pPr>
            <w:r>
              <w:rPr>
                <w:rFonts w:hint="eastAsia"/>
                <w:b/>
                <w:szCs w:val="24"/>
              </w:rPr>
              <w:t xml:space="preserve">品牌型号</w:t>
            </w:r>
            <w:r/>
          </w:p>
        </w:tc>
        <w:tc>
          <w:tcPr>
            <w:tcW w:w="1003" w:type="dxa"/>
            <w:vAlign w:val="center"/>
            <w:textDirection w:val="lrTb"/>
            <w:noWrap w:val="false"/>
          </w:tcPr>
          <w:p>
            <w:pPr>
              <w:jc w:val="center"/>
              <w:rPr>
                <w:b/>
                <w:szCs w:val="24"/>
              </w:rPr>
            </w:pPr>
            <w:r>
              <w:rPr>
                <w:b/>
                <w:szCs w:val="24"/>
              </w:rPr>
              <w:t xml:space="preserve">数量</w:t>
            </w:r>
            <w:r/>
          </w:p>
        </w:tc>
        <w:tc>
          <w:tcPr>
            <w:tcW w:w="1469" w:type="dxa"/>
            <w:vAlign w:val="center"/>
            <w:textDirection w:val="lrTb"/>
            <w:noWrap w:val="false"/>
          </w:tcPr>
          <w:p>
            <w:pPr>
              <w:jc w:val="center"/>
              <w:rPr>
                <w:b/>
                <w:szCs w:val="24"/>
              </w:rPr>
            </w:pPr>
            <w:r>
              <w:rPr>
                <w:rFonts w:hint="eastAsia"/>
                <w:b/>
                <w:szCs w:val="24"/>
              </w:rPr>
              <w:t xml:space="preserve">维保期限</w:t>
            </w:r>
            <w:r/>
          </w:p>
        </w:tc>
      </w:tr>
      <w:tr>
        <w:trPr>
          <w:jc w:val="center"/>
          <w:trHeight w:val="866" w:hRule="exact"/>
        </w:trPr>
        <w:tc>
          <w:tcPr>
            <w:tcW w:w="1197" w:type="dxa"/>
            <w:vAlign w:val="center"/>
            <w:textDirection w:val="lrTb"/>
            <w:noWrap w:val="false"/>
          </w:tcPr>
          <w:p>
            <w:pPr>
              <w:jc w:val="center"/>
              <w:rPr>
                <w:rFonts w:cs="宋体"/>
                <w:sz w:val="24"/>
                <w:szCs w:val="24"/>
              </w:rPr>
            </w:pPr>
            <w:r>
              <w:rPr>
                <w:rFonts w:hint="eastAsia" w:cs="宋体"/>
                <w:sz w:val="24"/>
                <w:szCs w:val="24"/>
              </w:rPr>
              <w:t xml:space="preserve">1</w:t>
            </w:r>
            <w:r/>
          </w:p>
        </w:tc>
        <w:tc>
          <w:tcPr>
            <w:tcW w:w="3243" w:type="dxa"/>
            <w:vAlign w:val="center"/>
            <w:textDirection w:val="lrTb"/>
            <w:noWrap w:val="false"/>
          </w:tcPr>
          <w:p>
            <w:pPr>
              <w:jc w:val="center"/>
              <w:rPr>
                <w:rFonts w:cs="宋体"/>
                <w:sz w:val="24"/>
                <w:szCs w:val="24"/>
              </w:rPr>
            </w:pPr>
            <w:r>
              <w:rPr>
                <w:rFonts w:hint="eastAsia"/>
                <w:sz w:val="24"/>
                <w:szCs w:val="24"/>
              </w:rPr>
              <w:t xml:space="preserve">内窥镜摄像系统（支气管镜）</w:t>
            </w:r>
            <w:r/>
          </w:p>
        </w:tc>
        <w:tc>
          <w:tcPr>
            <w:tcW w:w="1985" w:type="dxa"/>
            <w:vAlign w:val="center"/>
            <w:textDirection w:val="lrTb"/>
            <w:noWrap w:val="false"/>
          </w:tcPr>
          <w:p>
            <w:pPr>
              <w:jc w:val="center"/>
              <w:rPr>
                <w:sz w:val="24"/>
                <w:szCs w:val="24"/>
              </w:rPr>
            </w:pPr>
            <w:r>
              <w:rPr>
                <w:rFonts w:hint="eastAsia"/>
                <w:sz w:val="24"/>
                <w:szCs w:val="24"/>
              </w:rPr>
              <w:t xml:space="preserve">奥林巴斯</w:t>
            </w:r>
            <w:r/>
          </w:p>
          <w:p>
            <w:pPr>
              <w:jc w:val="center"/>
              <w:rPr>
                <w:rFonts w:cs="宋体"/>
                <w:sz w:val="24"/>
                <w:szCs w:val="24"/>
              </w:rPr>
            </w:pPr>
            <w:r>
              <w:rPr>
                <w:rFonts w:hint="eastAsia"/>
                <w:sz w:val="24"/>
                <w:szCs w:val="24"/>
              </w:rPr>
              <w:t xml:space="preserve">BF 1T260等</w:t>
            </w:r>
            <w:r/>
          </w:p>
        </w:tc>
        <w:tc>
          <w:tcPr>
            <w:tcW w:w="1003" w:type="dxa"/>
            <w:vAlign w:val="center"/>
            <w:textDirection w:val="lrTb"/>
            <w:noWrap w:val="false"/>
          </w:tcPr>
          <w:p>
            <w:pPr>
              <w:jc w:val="center"/>
              <w:rPr>
                <w:rFonts w:hint="eastAsia" w:eastAsia="宋体" w:cs="宋体"/>
                <w:sz w:val="24"/>
                <w:szCs w:val="24"/>
                <w:lang w:eastAsia="zh-CN"/>
              </w:rPr>
            </w:pPr>
            <w:r>
              <w:rPr>
                <w:rFonts w:hint="eastAsia" w:cs="宋体"/>
                <w:sz w:val="24"/>
                <w:szCs w:val="24"/>
              </w:rPr>
              <w:t xml:space="preserve">1</w:t>
            </w:r>
            <w:r>
              <w:rPr>
                <w:rFonts w:hint="eastAsia" w:cs="宋体"/>
                <w:sz w:val="24"/>
                <w:szCs w:val="24"/>
                <w:lang w:val="en-US" w:eastAsia="zh-CN"/>
              </w:rPr>
              <w:t xml:space="preserve">批</w:t>
            </w:r>
            <w:r/>
          </w:p>
        </w:tc>
        <w:tc>
          <w:tcPr>
            <w:tcW w:w="1469" w:type="dxa"/>
            <w:vAlign w:val="center"/>
            <w:textDirection w:val="lrTb"/>
            <w:noWrap w:val="false"/>
          </w:tcPr>
          <w:p>
            <w:pPr>
              <w:jc w:val="center"/>
              <w:rPr>
                <w:rFonts w:cs="宋体"/>
                <w:sz w:val="24"/>
                <w:szCs w:val="24"/>
              </w:rPr>
            </w:pPr>
            <w:r>
              <w:rPr>
                <w:rFonts w:hint="eastAsia" w:cs="宋体"/>
                <w:sz w:val="24"/>
                <w:szCs w:val="24"/>
              </w:rPr>
              <w:t xml:space="preserve">3年</w:t>
            </w:r>
            <w:r/>
          </w:p>
        </w:tc>
      </w:tr>
    </w:tbl>
    <w:p>
      <w:pPr>
        <w:pStyle w:val="742"/>
        <w:jc w:val="both"/>
        <w:spacing w:before="120" w:after="0" w:line="440" w:lineRule="exact"/>
        <w:rPr>
          <w:sz w:val="24"/>
        </w:rPr>
      </w:pPr>
      <w:r>
        <w:rPr>
          <w:rFonts w:hint="eastAsia" w:eastAsia="宋体"/>
          <w:sz w:val="24"/>
        </w:rPr>
        <w:t xml:space="preserve">（2）</w:t>
      </w:r>
      <w:r>
        <w:rPr>
          <w:rFonts w:hint="eastAsia"/>
          <w:sz w:val="24"/>
        </w:rPr>
        <w:t xml:space="preserve"> 项目技术要求</w:t>
      </w:r>
      <w:r/>
    </w:p>
    <w:tbl>
      <w:tblPr>
        <w:tblStyle w:val="752"/>
        <w:tblW w:w="90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60"/>
        <w:gridCol w:w="2804"/>
        <w:gridCol w:w="2772"/>
        <w:gridCol w:w="1082"/>
        <w:gridCol w:w="950"/>
      </w:tblGrid>
      <w:tr>
        <w:trPr>
          <w:jc w:val="center"/>
        </w:trPr>
        <w:tc>
          <w:tcPr>
            <w:tcW w:w="1460" w:type="dxa"/>
            <w:vAlign w:val="center"/>
            <w:textDirection w:val="lrTb"/>
            <w:noWrap w:val="false"/>
          </w:tcPr>
          <w:p>
            <w:pPr>
              <w:jc w:val="center"/>
              <w:spacing w:line="500" w:lineRule="exact"/>
              <w:widowControl/>
              <w:rPr>
                <w:sz w:val="24"/>
              </w:rPr>
            </w:pPr>
            <w:r/>
            <w:bookmarkStart w:id="146" w:name="_Hlk227136005"/>
            <w:r>
              <w:rPr>
                <w:rFonts w:hint="eastAsia"/>
                <w:sz w:val="24"/>
              </w:rPr>
              <w:t xml:space="preserve">序号</w:t>
            </w:r>
            <w:r/>
          </w:p>
        </w:tc>
        <w:tc>
          <w:tcPr>
            <w:gridSpan w:val="2"/>
            <w:tcW w:w="5576" w:type="dxa"/>
            <w:vAlign w:val="center"/>
            <w:textDirection w:val="lrTb"/>
            <w:noWrap w:val="false"/>
          </w:tcPr>
          <w:p>
            <w:pPr>
              <w:jc w:val="center"/>
              <w:spacing w:line="500" w:lineRule="exact"/>
              <w:widowControl/>
              <w:rPr>
                <w:sz w:val="24"/>
              </w:rPr>
            </w:pPr>
            <w:r>
              <w:rPr>
                <w:rFonts w:hint="eastAsia"/>
                <w:sz w:val="24"/>
              </w:rPr>
              <w:t xml:space="preserve">招标要求</w:t>
            </w:r>
            <w:r/>
          </w:p>
        </w:tc>
        <w:tc>
          <w:tcPr>
            <w:tcW w:w="1082" w:type="dxa"/>
            <w:vAlign w:val="center"/>
            <w:textDirection w:val="lrTb"/>
            <w:noWrap w:val="false"/>
          </w:tcPr>
          <w:p>
            <w:pPr>
              <w:jc w:val="center"/>
              <w:spacing w:line="500" w:lineRule="exact"/>
              <w:widowControl/>
              <w:rPr>
                <w:sz w:val="24"/>
              </w:rPr>
            </w:pPr>
            <w:r>
              <w:rPr>
                <w:rFonts w:hint="eastAsia"/>
                <w:sz w:val="24"/>
              </w:rPr>
              <w:t xml:space="preserve">投标方参数</w:t>
            </w:r>
            <w:r/>
          </w:p>
        </w:tc>
        <w:tc>
          <w:tcPr>
            <w:tcW w:w="950" w:type="dxa"/>
            <w:vAlign w:val="center"/>
            <w:textDirection w:val="lrTb"/>
            <w:noWrap w:val="false"/>
          </w:tcPr>
          <w:p>
            <w:pPr>
              <w:jc w:val="center"/>
              <w:spacing w:line="500" w:lineRule="exact"/>
              <w:widowControl/>
              <w:rPr>
                <w:sz w:val="24"/>
              </w:rPr>
            </w:pPr>
            <w:r>
              <w:rPr>
                <w:rFonts w:hint="eastAsia"/>
                <w:sz w:val="24"/>
              </w:rPr>
              <w:t xml:space="preserve">偏离及说明</w:t>
            </w:r>
            <w:r/>
          </w:p>
        </w:tc>
      </w:tr>
      <w:tr>
        <w:trPr>
          <w:jc w:val="center"/>
        </w:trPr>
        <w:tc>
          <w:tcPr>
            <w:tcW w:w="1460" w:type="dxa"/>
            <w:vAlign w:val="center"/>
            <w:textDirection w:val="lrTb"/>
            <w:noWrap w:val="false"/>
          </w:tcPr>
          <w:p>
            <w:pPr>
              <w:jc w:val="center"/>
              <w:spacing w:line="500" w:lineRule="exact"/>
              <w:widowControl/>
              <w:rPr>
                <w:sz w:val="24"/>
              </w:rPr>
            </w:pPr>
            <w:r>
              <w:rPr>
                <w:rFonts w:hint="eastAsia"/>
                <w:sz w:val="24"/>
              </w:rPr>
              <w:t xml:space="preserve">1</w:t>
            </w:r>
            <w:r/>
          </w:p>
        </w:tc>
        <w:tc>
          <w:tcPr>
            <w:tcW w:w="2804" w:type="dxa"/>
            <w:vAlign w:val="center"/>
            <w:textDirection w:val="lrTb"/>
            <w:noWrap w:val="false"/>
          </w:tcPr>
          <w:p>
            <w:pPr>
              <w:jc w:val="center"/>
              <w:spacing w:line="500" w:lineRule="exact"/>
              <w:widowControl/>
              <w:rPr>
                <w:sz w:val="24"/>
              </w:rPr>
            </w:pPr>
            <w:r>
              <w:rPr>
                <w:rFonts w:hint="eastAsia"/>
                <w:sz w:val="24"/>
              </w:rPr>
              <w:t xml:space="preserve">保修范围</w:t>
            </w:r>
            <w:r/>
          </w:p>
        </w:tc>
        <w:tc>
          <w:tcPr>
            <w:tcW w:w="2772" w:type="dxa"/>
            <w:vAlign w:val="center"/>
            <w:textDirection w:val="lrTb"/>
            <w:noWrap w:val="false"/>
          </w:tcPr>
          <w:p>
            <w:pPr>
              <w:jc w:val="center"/>
              <w:spacing w:line="500" w:lineRule="exact"/>
              <w:widowControl/>
              <w:rPr>
                <w:sz w:val="24"/>
              </w:rPr>
            </w:pPr>
            <w:r>
              <w:rPr>
                <w:rFonts w:hint="eastAsia"/>
                <w:sz w:val="24"/>
                <w:szCs w:val="24"/>
              </w:rPr>
              <w:t xml:space="preserve">支气管镜</w:t>
            </w:r>
            <w:r>
              <w:rPr>
                <w:rFonts w:hint="eastAsia"/>
                <w:sz w:val="24"/>
              </w:rPr>
              <w:t xml:space="preserve">和设备保修一批，含设</w:t>
            </w:r>
            <w:r>
              <w:rPr>
                <w:rFonts w:hint="eastAsia"/>
                <w:sz w:val="24"/>
                <w:highlight w:val="none"/>
              </w:rPr>
              <w:t xml:space="preserve">备维护、设备检测等，维保期内的其他相关服务，详见保修清单</w:t>
            </w:r>
            <w:r/>
          </w:p>
        </w:tc>
        <w:tc>
          <w:tcPr>
            <w:tcW w:w="1082" w:type="dxa"/>
            <w:vAlign w:val="center"/>
            <w:textDirection w:val="lrTb"/>
            <w:noWrap w:val="false"/>
          </w:tcPr>
          <w:p>
            <w:pPr>
              <w:jc w:val="center"/>
              <w:spacing w:line="500" w:lineRule="exact"/>
              <w:widowControl/>
              <w:rPr>
                <w:sz w:val="24"/>
              </w:rPr>
            </w:pPr>
            <w:r>
              <w:rPr>
                <w:sz w:val="24"/>
              </w:rPr>
            </w:r>
            <w:r/>
          </w:p>
        </w:tc>
        <w:tc>
          <w:tcPr>
            <w:tcW w:w="950" w:type="dxa"/>
            <w:vAlign w:val="center"/>
            <w:textDirection w:val="lrTb"/>
            <w:noWrap w:val="false"/>
          </w:tcPr>
          <w:p>
            <w:pPr>
              <w:jc w:val="center"/>
              <w:spacing w:line="500" w:lineRule="exact"/>
              <w:widowControl/>
              <w:rPr>
                <w:sz w:val="24"/>
              </w:rPr>
            </w:pPr>
            <w:r>
              <w:rPr>
                <w:sz w:val="24"/>
              </w:rPr>
            </w:r>
            <w:r/>
          </w:p>
        </w:tc>
      </w:tr>
      <w:tr>
        <w:trPr>
          <w:jc w:val="center"/>
        </w:trPr>
        <w:tc>
          <w:tcPr>
            <w:tcW w:w="1460" w:type="dxa"/>
            <w:vAlign w:val="center"/>
            <w:textDirection w:val="lrTb"/>
            <w:noWrap w:val="false"/>
          </w:tcPr>
          <w:p>
            <w:pPr>
              <w:jc w:val="center"/>
              <w:spacing w:line="500" w:lineRule="exact"/>
              <w:widowControl/>
              <w:rPr>
                <w:sz w:val="24"/>
              </w:rPr>
            </w:pPr>
            <w:r>
              <w:rPr>
                <w:rFonts w:hint="eastAsia"/>
                <w:sz w:val="24"/>
              </w:rPr>
              <w:t xml:space="preserve">2</w:t>
            </w:r>
            <w:r/>
          </w:p>
        </w:tc>
        <w:tc>
          <w:tcPr>
            <w:tcW w:w="2804" w:type="dxa"/>
            <w:vAlign w:val="center"/>
            <w:textDirection w:val="lrTb"/>
            <w:noWrap w:val="false"/>
          </w:tcPr>
          <w:p>
            <w:pPr>
              <w:jc w:val="center"/>
              <w:rPr>
                <w:rFonts w:cs="宋体"/>
                <w:sz w:val="24"/>
                <w:szCs w:val="21"/>
              </w:rPr>
            </w:pPr>
            <w:r>
              <w:rPr>
                <w:rFonts w:hint="eastAsia" w:cs="宋体"/>
                <w:sz w:val="24"/>
                <w:szCs w:val="21"/>
              </w:rPr>
              <w:t xml:space="preserve">投标人需具备客户服务专线电话</w:t>
            </w:r>
            <w:r/>
          </w:p>
        </w:tc>
        <w:tc>
          <w:tcPr>
            <w:tcW w:w="2772" w:type="dxa"/>
            <w:vAlign w:val="center"/>
            <w:textDirection w:val="lrTb"/>
            <w:noWrap w:val="false"/>
          </w:tcPr>
          <w:p>
            <w:pPr>
              <w:jc w:val="center"/>
              <w:rPr>
                <w:rFonts w:cs="宋体"/>
                <w:sz w:val="24"/>
                <w:szCs w:val="21"/>
              </w:rPr>
            </w:pPr>
            <w:r>
              <w:rPr>
                <w:rFonts w:hint="eastAsia" w:cs="宋体"/>
                <w:sz w:val="24"/>
                <w:szCs w:val="21"/>
              </w:rPr>
              <w:t xml:space="preserve">每年365天开通，全天24小时服务</w:t>
            </w:r>
            <w:r/>
          </w:p>
        </w:tc>
        <w:tc>
          <w:tcPr>
            <w:tcW w:w="1082" w:type="dxa"/>
            <w:vAlign w:val="center"/>
            <w:textDirection w:val="lrTb"/>
            <w:noWrap w:val="false"/>
          </w:tcPr>
          <w:p>
            <w:pPr>
              <w:jc w:val="center"/>
              <w:spacing w:line="500" w:lineRule="exact"/>
              <w:widowControl/>
              <w:rPr>
                <w:sz w:val="24"/>
              </w:rPr>
            </w:pPr>
            <w:r>
              <w:rPr>
                <w:sz w:val="24"/>
              </w:rPr>
            </w:r>
            <w:r/>
          </w:p>
        </w:tc>
        <w:tc>
          <w:tcPr>
            <w:tcW w:w="950" w:type="dxa"/>
            <w:vAlign w:val="center"/>
            <w:textDirection w:val="lrTb"/>
            <w:noWrap w:val="false"/>
          </w:tcPr>
          <w:p>
            <w:pPr>
              <w:jc w:val="center"/>
              <w:spacing w:line="500" w:lineRule="exact"/>
              <w:widowControl/>
              <w:rPr>
                <w:sz w:val="24"/>
              </w:rPr>
            </w:pPr>
            <w:r>
              <w:rPr>
                <w:sz w:val="24"/>
              </w:rPr>
            </w:r>
            <w:r/>
          </w:p>
        </w:tc>
      </w:tr>
      <w:tr>
        <w:trPr>
          <w:jc w:val="center"/>
        </w:trPr>
        <w:tc>
          <w:tcPr>
            <w:tcW w:w="1460" w:type="dxa"/>
            <w:vAlign w:val="center"/>
            <w:textDirection w:val="lrTb"/>
            <w:noWrap w:val="false"/>
          </w:tcPr>
          <w:p>
            <w:pPr>
              <w:jc w:val="center"/>
              <w:spacing w:line="500" w:lineRule="exact"/>
              <w:widowControl/>
              <w:rPr>
                <w:sz w:val="24"/>
              </w:rPr>
            </w:pPr>
            <w:r>
              <w:rPr>
                <w:rFonts w:hint="eastAsia"/>
                <w:sz w:val="24"/>
              </w:rPr>
              <w:t xml:space="preserve">▲3</w:t>
            </w:r>
            <w:r/>
          </w:p>
          <w:p>
            <w:pPr>
              <w:pStyle w:val="753"/>
              <w:jc w:val="center"/>
              <w:rPr>
                <w:rFonts w:ascii="Times New Roman" w:hAnsi="Times New Roman"/>
                <w:sz w:val="24"/>
              </w:rPr>
            </w:pPr>
            <w:r>
              <w:rPr>
                <w:rFonts w:ascii="Times New Roman" w:hAnsi="Times New Roman"/>
                <w:sz w:val="24"/>
              </w:rPr>
            </w:r>
            <w:r/>
          </w:p>
          <w:p>
            <w:pPr>
              <w:jc w:val="center"/>
              <w:rPr>
                <w:sz w:val="24"/>
              </w:rPr>
            </w:pPr>
            <w:r>
              <w:rPr>
                <w:sz w:val="24"/>
              </w:rPr>
            </w:r>
            <w:r/>
          </w:p>
        </w:tc>
        <w:tc>
          <w:tcPr>
            <w:tcW w:w="2804" w:type="dxa"/>
            <w:vAlign w:val="center"/>
            <w:textDirection w:val="lrTb"/>
            <w:noWrap w:val="false"/>
          </w:tcPr>
          <w:p>
            <w:pPr>
              <w:jc w:val="center"/>
              <w:spacing w:line="500" w:lineRule="exact"/>
              <w:widowControl/>
              <w:rPr>
                <w:sz w:val="24"/>
              </w:rPr>
            </w:pPr>
            <w:r>
              <w:rPr>
                <w:rFonts w:hint="eastAsia"/>
                <w:sz w:val="24"/>
              </w:rPr>
              <w:t xml:space="preserve">为满足设备运行要求，投标人所更换的零备件需为原厂全新配件。</w:t>
            </w:r>
            <w:r/>
          </w:p>
        </w:tc>
        <w:tc>
          <w:tcPr>
            <w:tcW w:w="2772" w:type="dxa"/>
            <w:vAlign w:val="center"/>
            <w:textDirection w:val="lrTb"/>
            <w:noWrap w:val="false"/>
          </w:tcPr>
          <w:p>
            <w:pPr>
              <w:jc w:val="center"/>
              <w:spacing w:line="500" w:lineRule="exact"/>
              <w:widowControl/>
              <w:rPr>
                <w:sz w:val="24"/>
              </w:rPr>
            </w:pPr>
            <w:r>
              <w:rPr>
                <w:rFonts w:hint="eastAsia"/>
                <w:sz w:val="24"/>
              </w:rPr>
              <w:t xml:space="preserve">提供设备生产商的有效售后授权</w:t>
            </w:r>
            <w:r/>
          </w:p>
        </w:tc>
        <w:tc>
          <w:tcPr>
            <w:tcW w:w="1082" w:type="dxa"/>
            <w:vAlign w:val="center"/>
            <w:textDirection w:val="lrTb"/>
            <w:noWrap w:val="false"/>
          </w:tcPr>
          <w:p>
            <w:pPr>
              <w:jc w:val="center"/>
              <w:spacing w:line="500" w:lineRule="exact"/>
              <w:widowControl/>
              <w:rPr>
                <w:sz w:val="24"/>
              </w:rPr>
            </w:pPr>
            <w:r>
              <w:rPr>
                <w:sz w:val="24"/>
              </w:rPr>
            </w:r>
            <w:r/>
          </w:p>
        </w:tc>
        <w:tc>
          <w:tcPr>
            <w:tcW w:w="950" w:type="dxa"/>
            <w:vAlign w:val="center"/>
            <w:textDirection w:val="lrTb"/>
            <w:noWrap w:val="false"/>
          </w:tcPr>
          <w:p>
            <w:pPr>
              <w:jc w:val="center"/>
              <w:spacing w:line="500" w:lineRule="exact"/>
              <w:widowControl/>
              <w:rPr>
                <w:sz w:val="24"/>
              </w:rPr>
            </w:pPr>
            <w:r>
              <w:rPr>
                <w:sz w:val="24"/>
              </w:rPr>
            </w:r>
            <w:r/>
          </w:p>
        </w:tc>
      </w:tr>
      <w:tr>
        <w:trPr>
          <w:jc w:val="center"/>
        </w:trPr>
        <w:tc>
          <w:tcPr>
            <w:tcW w:w="1460" w:type="dxa"/>
            <w:vAlign w:val="center"/>
            <w:textDirection w:val="lrTb"/>
            <w:noWrap w:val="false"/>
          </w:tcPr>
          <w:p>
            <w:pPr>
              <w:jc w:val="center"/>
              <w:spacing w:line="500" w:lineRule="exact"/>
              <w:widowControl/>
              <w:rPr>
                <w:sz w:val="24"/>
              </w:rPr>
            </w:pPr>
            <w:r>
              <w:rPr>
                <w:rFonts w:hint="eastAsia"/>
                <w:sz w:val="24"/>
              </w:rPr>
              <w:t xml:space="preserve">▲4</w:t>
            </w:r>
            <w:r/>
          </w:p>
        </w:tc>
        <w:tc>
          <w:tcPr>
            <w:tcW w:w="2804" w:type="dxa"/>
            <w:vAlign w:val="center"/>
            <w:textDirection w:val="lrTb"/>
            <w:noWrap w:val="false"/>
          </w:tcPr>
          <w:p>
            <w:pPr>
              <w:jc w:val="center"/>
              <w:spacing w:line="500" w:lineRule="exact"/>
              <w:widowControl/>
              <w:rPr>
                <w:sz w:val="24"/>
              </w:rPr>
            </w:pPr>
            <w:r>
              <w:rPr>
                <w:rFonts w:hint="eastAsia"/>
                <w:sz w:val="24"/>
              </w:rPr>
              <w:t xml:space="preserve">预防性保养：提供一年不少于4次的预防性保养，并提交维护保养报告；使保修设备保持原厂标准或国家质量技监部门的标准，包含但不限于如下项目：设备清洁、性能测试、校准等</w:t>
            </w:r>
            <w:r/>
          </w:p>
        </w:tc>
        <w:tc>
          <w:tcPr>
            <w:tcW w:w="2772" w:type="dxa"/>
            <w:vAlign w:val="center"/>
            <w:textDirection w:val="lrTb"/>
            <w:noWrap w:val="false"/>
          </w:tcPr>
          <w:p>
            <w:pPr>
              <w:jc w:val="center"/>
              <w:spacing w:line="500" w:lineRule="exact"/>
              <w:widowControl/>
              <w:rPr>
                <w:sz w:val="24"/>
              </w:rPr>
            </w:pPr>
            <w:r>
              <w:rPr>
                <w:rFonts w:hint="eastAsia"/>
                <w:sz w:val="24"/>
              </w:rPr>
              <w:t xml:space="preserve">响应</w:t>
            </w:r>
            <w:r/>
          </w:p>
        </w:tc>
        <w:tc>
          <w:tcPr>
            <w:tcW w:w="1082" w:type="dxa"/>
            <w:vAlign w:val="center"/>
            <w:textDirection w:val="lrTb"/>
            <w:noWrap w:val="false"/>
          </w:tcPr>
          <w:p>
            <w:pPr>
              <w:jc w:val="center"/>
              <w:spacing w:line="500" w:lineRule="exact"/>
              <w:widowControl/>
              <w:rPr>
                <w:sz w:val="24"/>
              </w:rPr>
            </w:pPr>
            <w:r>
              <w:rPr>
                <w:sz w:val="24"/>
              </w:rPr>
            </w:r>
            <w:r/>
          </w:p>
        </w:tc>
        <w:tc>
          <w:tcPr>
            <w:tcW w:w="950" w:type="dxa"/>
            <w:vAlign w:val="center"/>
            <w:textDirection w:val="lrTb"/>
            <w:noWrap w:val="false"/>
          </w:tcPr>
          <w:p>
            <w:pPr>
              <w:jc w:val="center"/>
              <w:spacing w:line="500" w:lineRule="exact"/>
              <w:widowControl/>
              <w:rPr>
                <w:sz w:val="24"/>
              </w:rPr>
            </w:pPr>
            <w:r>
              <w:rPr>
                <w:sz w:val="24"/>
              </w:rPr>
            </w:r>
            <w:r/>
          </w:p>
        </w:tc>
      </w:tr>
      <w:tr>
        <w:trPr>
          <w:jc w:val="center"/>
        </w:trPr>
        <w:tc>
          <w:tcPr>
            <w:tcW w:w="1460" w:type="dxa"/>
            <w:vAlign w:val="center"/>
            <w:textDirection w:val="lrTb"/>
            <w:noWrap w:val="false"/>
          </w:tcPr>
          <w:p>
            <w:pPr>
              <w:jc w:val="center"/>
              <w:spacing w:line="500" w:lineRule="exact"/>
              <w:widowControl/>
              <w:rPr>
                <w:sz w:val="24"/>
              </w:rPr>
            </w:pPr>
            <w:r>
              <w:rPr>
                <w:rFonts w:hint="eastAsia"/>
                <w:sz w:val="24"/>
              </w:rPr>
              <w:t xml:space="preserve">▲5</w:t>
            </w:r>
            <w:r/>
          </w:p>
        </w:tc>
        <w:tc>
          <w:tcPr>
            <w:tcW w:w="2804" w:type="dxa"/>
            <w:vAlign w:val="center"/>
            <w:textDirection w:val="lrTb"/>
            <w:noWrap w:val="false"/>
          </w:tcPr>
          <w:p>
            <w:pPr>
              <w:jc w:val="center"/>
              <w:spacing w:line="500" w:lineRule="exact"/>
              <w:widowControl/>
              <w:rPr>
                <w:sz w:val="24"/>
                <w:highlight w:val="none"/>
              </w:rPr>
            </w:pPr>
            <w:r>
              <w:rPr>
                <w:rFonts w:hint="eastAsia"/>
                <w:sz w:val="24"/>
                <w:szCs w:val="21"/>
                <w:highlight w:val="none"/>
              </w:rPr>
              <w:t xml:space="preserve">供应商配备原厂认证</w:t>
            </w:r>
            <w:r>
              <w:rPr>
                <w:rFonts w:hint="eastAsia"/>
                <w:sz w:val="24"/>
                <w:szCs w:val="21"/>
                <w:highlight w:val="none"/>
                <w:lang w:val="en-US" w:eastAsia="zh-CN"/>
              </w:rPr>
              <w:t xml:space="preserve">的人员</w:t>
            </w:r>
            <w:r>
              <w:rPr>
                <w:rFonts w:hint="eastAsia"/>
                <w:sz w:val="24"/>
                <w:szCs w:val="21"/>
                <w:highlight w:val="none"/>
              </w:rPr>
              <w:t xml:space="preserve">，提供工程师名单以及工程师资格证，以及提供供应商为该工程师缴纳近六个月任意一个月及以上的社保缴纳证明</w:t>
            </w:r>
            <w:r/>
          </w:p>
        </w:tc>
        <w:tc>
          <w:tcPr>
            <w:tcW w:w="2772" w:type="dxa"/>
            <w:vAlign w:val="center"/>
            <w:textDirection w:val="lrTb"/>
            <w:noWrap w:val="false"/>
          </w:tcPr>
          <w:p>
            <w:pPr>
              <w:jc w:val="center"/>
              <w:spacing w:line="500" w:lineRule="exact"/>
              <w:widowControl/>
              <w:rPr>
                <w:sz w:val="24"/>
                <w:highlight w:val="none"/>
              </w:rPr>
            </w:pPr>
            <w:r>
              <w:rPr>
                <w:rFonts w:hint="eastAsia"/>
                <w:sz w:val="24"/>
                <w:highlight w:val="none"/>
              </w:rPr>
              <w:t xml:space="preserve">≥3名</w:t>
            </w:r>
            <w:r/>
          </w:p>
        </w:tc>
        <w:tc>
          <w:tcPr>
            <w:tcW w:w="1082" w:type="dxa"/>
            <w:vAlign w:val="center"/>
            <w:textDirection w:val="lrTb"/>
            <w:noWrap w:val="false"/>
          </w:tcPr>
          <w:p>
            <w:pPr>
              <w:jc w:val="center"/>
              <w:spacing w:line="500" w:lineRule="exact"/>
              <w:widowControl/>
              <w:rPr>
                <w:sz w:val="24"/>
              </w:rPr>
            </w:pPr>
            <w:r>
              <w:rPr>
                <w:sz w:val="24"/>
              </w:rPr>
            </w:r>
            <w:r/>
          </w:p>
        </w:tc>
        <w:tc>
          <w:tcPr>
            <w:tcW w:w="950" w:type="dxa"/>
            <w:vAlign w:val="center"/>
            <w:textDirection w:val="lrTb"/>
            <w:noWrap w:val="false"/>
          </w:tcPr>
          <w:p>
            <w:pPr>
              <w:jc w:val="center"/>
              <w:spacing w:line="500" w:lineRule="exact"/>
              <w:widowControl/>
              <w:rPr>
                <w:sz w:val="24"/>
              </w:rPr>
            </w:pPr>
            <w:r>
              <w:rPr>
                <w:sz w:val="24"/>
              </w:rPr>
            </w:r>
            <w:r/>
          </w:p>
        </w:tc>
      </w:tr>
      <w:tr>
        <w:trPr>
          <w:jc w:val="center"/>
        </w:trPr>
        <w:tc>
          <w:tcPr>
            <w:tcW w:w="1460" w:type="dxa"/>
            <w:vAlign w:val="center"/>
            <w:textDirection w:val="lrTb"/>
            <w:noWrap w:val="false"/>
          </w:tcPr>
          <w:p>
            <w:pPr>
              <w:jc w:val="center"/>
              <w:spacing w:line="500" w:lineRule="exact"/>
              <w:widowControl/>
              <w:rPr>
                <w:sz w:val="24"/>
              </w:rPr>
            </w:pPr>
            <w:r>
              <w:rPr>
                <w:rFonts w:hint="eastAsia"/>
                <w:sz w:val="24"/>
              </w:rPr>
              <w:t xml:space="preserve">▲6</w:t>
            </w:r>
            <w:r/>
          </w:p>
        </w:tc>
        <w:tc>
          <w:tcPr>
            <w:tcW w:w="2804" w:type="dxa"/>
            <w:vAlign w:val="center"/>
            <w:textDirection w:val="lrTb"/>
            <w:noWrap w:val="false"/>
          </w:tcPr>
          <w:p>
            <w:pPr>
              <w:jc w:val="center"/>
              <w:spacing w:line="500" w:lineRule="exact"/>
              <w:widowControl/>
              <w:rPr>
                <w:sz w:val="24"/>
                <w:szCs w:val="21"/>
                <w:highlight w:val="none"/>
              </w:rPr>
            </w:pPr>
            <w:r>
              <w:rPr>
                <w:rFonts w:hint="eastAsia" w:cs="宋体"/>
                <w:sz w:val="24"/>
                <w:szCs w:val="21"/>
                <w:highlight w:val="none"/>
              </w:rPr>
              <w:t xml:space="preserve">所有配件、材料提供合格证明文件。如为国外生产的配件，则须有合法的进货渠道证明，如海关报关单等</w:t>
            </w:r>
            <w:r/>
          </w:p>
        </w:tc>
        <w:tc>
          <w:tcPr>
            <w:tcW w:w="2772" w:type="dxa"/>
            <w:vAlign w:val="center"/>
            <w:textDirection w:val="lrTb"/>
            <w:noWrap w:val="false"/>
          </w:tcPr>
          <w:p>
            <w:pPr>
              <w:jc w:val="center"/>
              <w:spacing w:line="500" w:lineRule="exact"/>
              <w:widowControl/>
              <w:rPr>
                <w:sz w:val="24"/>
                <w:highlight w:val="none"/>
              </w:rPr>
            </w:pPr>
            <w:r>
              <w:rPr>
                <w:rFonts w:hint="eastAsia"/>
                <w:sz w:val="24"/>
                <w:highlight w:val="none"/>
              </w:rPr>
              <w:t xml:space="preserve">如国外生产的配件，提供2024年1月以来的进口报关单</w:t>
            </w:r>
            <w:r/>
          </w:p>
        </w:tc>
        <w:tc>
          <w:tcPr>
            <w:tcW w:w="1082" w:type="dxa"/>
            <w:vAlign w:val="center"/>
            <w:textDirection w:val="lrTb"/>
            <w:noWrap w:val="false"/>
          </w:tcPr>
          <w:p>
            <w:pPr>
              <w:jc w:val="center"/>
              <w:spacing w:line="500" w:lineRule="exact"/>
              <w:widowControl/>
              <w:rPr>
                <w:sz w:val="24"/>
              </w:rPr>
            </w:pPr>
            <w:r>
              <w:rPr>
                <w:sz w:val="24"/>
              </w:rPr>
            </w:r>
            <w:r/>
          </w:p>
        </w:tc>
        <w:tc>
          <w:tcPr>
            <w:tcW w:w="950" w:type="dxa"/>
            <w:vAlign w:val="center"/>
            <w:textDirection w:val="lrTb"/>
            <w:noWrap w:val="false"/>
          </w:tcPr>
          <w:p>
            <w:pPr>
              <w:jc w:val="center"/>
              <w:spacing w:line="500" w:lineRule="exact"/>
              <w:widowControl/>
              <w:rPr>
                <w:sz w:val="24"/>
              </w:rPr>
            </w:pPr>
            <w:r>
              <w:rPr>
                <w:sz w:val="24"/>
              </w:rPr>
            </w:r>
            <w:r/>
          </w:p>
        </w:tc>
      </w:tr>
      <w:tr>
        <w:trPr>
          <w:jc w:val="center"/>
        </w:trPr>
        <w:tc>
          <w:tcPr>
            <w:tcW w:w="1460" w:type="dxa"/>
            <w:vAlign w:val="center"/>
            <w:textDirection w:val="lrTb"/>
            <w:noWrap w:val="false"/>
          </w:tcPr>
          <w:p>
            <w:pPr>
              <w:jc w:val="center"/>
              <w:spacing w:line="500" w:lineRule="exact"/>
              <w:widowControl/>
              <w:rPr>
                <w:sz w:val="24"/>
              </w:rPr>
            </w:pPr>
            <w:r>
              <w:rPr>
                <w:rFonts w:hint="eastAsia"/>
                <w:sz w:val="24"/>
              </w:rPr>
              <w:t xml:space="preserve">7</w:t>
            </w:r>
            <w:r/>
          </w:p>
        </w:tc>
        <w:tc>
          <w:tcPr>
            <w:tcW w:w="2804" w:type="dxa"/>
            <w:vAlign w:val="center"/>
            <w:textDirection w:val="lrTb"/>
            <w:noWrap w:val="false"/>
          </w:tcPr>
          <w:p>
            <w:pPr>
              <w:jc w:val="center"/>
              <w:spacing w:line="500" w:lineRule="exact"/>
              <w:widowControl/>
              <w:rPr>
                <w:sz w:val="24"/>
              </w:rPr>
            </w:pPr>
            <w:r>
              <w:rPr>
                <w:rFonts w:hint="eastAsia"/>
                <w:sz w:val="24"/>
              </w:rPr>
              <w:t xml:space="preserve">设备维保期间如涉及软件升级或网络相关维护，投标人应能保障设备网络安全、数据安全符合医疗机构网络安全数据安全相关管理规定</w:t>
            </w:r>
            <w:r/>
          </w:p>
        </w:tc>
        <w:tc>
          <w:tcPr>
            <w:tcW w:w="2772" w:type="dxa"/>
            <w:vAlign w:val="center"/>
            <w:textDirection w:val="lrTb"/>
            <w:noWrap w:val="false"/>
          </w:tcPr>
          <w:p>
            <w:pPr>
              <w:jc w:val="center"/>
              <w:spacing w:line="500" w:lineRule="exact"/>
              <w:widowControl/>
              <w:rPr>
                <w:sz w:val="24"/>
              </w:rPr>
            </w:pPr>
            <w:r>
              <w:rPr>
                <w:rFonts w:hint="eastAsia"/>
                <w:sz w:val="24"/>
              </w:rPr>
              <w:t xml:space="preserve">响应</w:t>
            </w:r>
            <w:r/>
          </w:p>
        </w:tc>
        <w:tc>
          <w:tcPr>
            <w:tcW w:w="1082" w:type="dxa"/>
            <w:vAlign w:val="center"/>
            <w:textDirection w:val="lrTb"/>
            <w:noWrap w:val="false"/>
          </w:tcPr>
          <w:p>
            <w:pPr>
              <w:jc w:val="center"/>
              <w:spacing w:line="500" w:lineRule="exact"/>
              <w:widowControl/>
              <w:rPr>
                <w:sz w:val="24"/>
              </w:rPr>
            </w:pPr>
            <w:r>
              <w:rPr>
                <w:sz w:val="24"/>
              </w:rPr>
            </w:r>
            <w:r/>
          </w:p>
        </w:tc>
        <w:tc>
          <w:tcPr>
            <w:tcW w:w="950" w:type="dxa"/>
            <w:vAlign w:val="center"/>
            <w:textDirection w:val="lrTb"/>
            <w:noWrap w:val="false"/>
          </w:tcPr>
          <w:p>
            <w:pPr>
              <w:jc w:val="center"/>
              <w:spacing w:line="500" w:lineRule="exact"/>
              <w:widowControl/>
              <w:rPr>
                <w:sz w:val="24"/>
              </w:rPr>
            </w:pPr>
            <w:r>
              <w:rPr>
                <w:sz w:val="24"/>
              </w:rPr>
            </w:r>
            <w:r/>
          </w:p>
        </w:tc>
      </w:tr>
      <w:tr>
        <w:trPr>
          <w:jc w:val="center"/>
        </w:trPr>
        <w:tc>
          <w:tcPr>
            <w:tcW w:w="1460" w:type="dxa"/>
            <w:vAlign w:val="center"/>
            <w:textDirection w:val="lrTb"/>
            <w:noWrap w:val="false"/>
          </w:tcPr>
          <w:p>
            <w:pPr>
              <w:jc w:val="center"/>
              <w:spacing w:line="500" w:lineRule="exact"/>
              <w:widowControl/>
              <w:rPr>
                <w:sz w:val="24"/>
              </w:rPr>
            </w:pPr>
            <w:r>
              <w:rPr>
                <w:rFonts w:hint="eastAsia"/>
                <w:sz w:val="24"/>
              </w:rPr>
              <w:t xml:space="preserve">8</w:t>
            </w:r>
            <w:r/>
          </w:p>
        </w:tc>
        <w:tc>
          <w:tcPr>
            <w:tcW w:w="2804" w:type="dxa"/>
            <w:vAlign w:val="center"/>
            <w:textDirection w:val="lrTb"/>
            <w:noWrap w:val="false"/>
          </w:tcPr>
          <w:p>
            <w:pPr>
              <w:jc w:val="center"/>
              <w:spacing w:line="500" w:lineRule="exact"/>
              <w:widowControl/>
              <w:rPr>
                <w:sz w:val="24"/>
              </w:rPr>
            </w:pPr>
            <w:r>
              <w:rPr>
                <w:rFonts w:hint="eastAsia"/>
                <w:sz w:val="24"/>
              </w:rPr>
              <w:t xml:space="preserve">保证保修期内设备开机率≥95%；（按全年365天计算，不分节假日），如开机率达不到要求，每超过一天保修期相应延长2天保修期</w:t>
            </w:r>
            <w:r/>
          </w:p>
        </w:tc>
        <w:tc>
          <w:tcPr>
            <w:tcW w:w="2772" w:type="dxa"/>
            <w:vAlign w:val="center"/>
            <w:textDirection w:val="lrTb"/>
            <w:noWrap w:val="false"/>
          </w:tcPr>
          <w:p>
            <w:pPr>
              <w:jc w:val="center"/>
              <w:spacing w:line="500" w:lineRule="exact"/>
              <w:widowControl/>
              <w:rPr>
                <w:sz w:val="24"/>
              </w:rPr>
            </w:pPr>
            <w:r>
              <w:rPr>
                <w:rFonts w:hint="eastAsia"/>
                <w:sz w:val="24"/>
              </w:rPr>
              <w:t xml:space="preserve">提供承诺书</w:t>
            </w:r>
            <w:r/>
          </w:p>
        </w:tc>
        <w:tc>
          <w:tcPr>
            <w:tcW w:w="1082" w:type="dxa"/>
            <w:vAlign w:val="center"/>
            <w:textDirection w:val="lrTb"/>
            <w:noWrap w:val="false"/>
          </w:tcPr>
          <w:p>
            <w:pPr>
              <w:jc w:val="center"/>
              <w:spacing w:line="500" w:lineRule="exact"/>
              <w:widowControl/>
              <w:rPr>
                <w:sz w:val="24"/>
              </w:rPr>
            </w:pPr>
            <w:r>
              <w:rPr>
                <w:sz w:val="24"/>
              </w:rPr>
            </w:r>
            <w:r/>
          </w:p>
        </w:tc>
        <w:tc>
          <w:tcPr>
            <w:tcW w:w="950" w:type="dxa"/>
            <w:vAlign w:val="center"/>
            <w:textDirection w:val="lrTb"/>
            <w:noWrap w:val="false"/>
          </w:tcPr>
          <w:p>
            <w:pPr>
              <w:jc w:val="center"/>
              <w:spacing w:line="500" w:lineRule="exact"/>
              <w:widowControl/>
              <w:rPr>
                <w:sz w:val="24"/>
              </w:rPr>
            </w:pPr>
            <w:r>
              <w:rPr>
                <w:sz w:val="24"/>
              </w:rPr>
            </w:r>
            <w:r/>
          </w:p>
        </w:tc>
      </w:tr>
      <w:tr>
        <w:trPr>
          <w:jc w:val="center"/>
        </w:trPr>
        <w:tc>
          <w:tcPr>
            <w:tcW w:w="1460" w:type="dxa"/>
            <w:vAlign w:val="center"/>
            <w:textDirection w:val="lrTb"/>
            <w:noWrap w:val="false"/>
          </w:tcPr>
          <w:p>
            <w:pPr>
              <w:jc w:val="center"/>
              <w:spacing w:line="500" w:lineRule="exact"/>
              <w:widowControl/>
              <w:rPr>
                <w:sz w:val="24"/>
              </w:rPr>
            </w:pPr>
            <w:r>
              <w:rPr>
                <w:rFonts w:hint="eastAsia"/>
                <w:sz w:val="24"/>
              </w:rPr>
              <w:t xml:space="preserve">9</w:t>
            </w:r>
            <w:r/>
          </w:p>
        </w:tc>
        <w:tc>
          <w:tcPr>
            <w:tcW w:w="2804" w:type="dxa"/>
            <w:vAlign w:val="center"/>
            <w:textDirection w:val="lrTb"/>
            <w:noWrap w:val="false"/>
          </w:tcPr>
          <w:p>
            <w:pPr>
              <w:jc w:val="center"/>
              <w:spacing w:line="500" w:lineRule="exact"/>
              <w:widowControl/>
              <w:rPr>
                <w:sz w:val="24"/>
              </w:rPr>
            </w:pPr>
            <w:r>
              <w:rPr>
                <w:rFonts w:hint="eastAsia"/>
                <w:sz w:val="24"/>
              </w:rPr>
              <w:t xml:space="preserve">提供季度、年度服务总结报告、保养报告、维修维护报告，内有开机率分析、更换配件明细、保养情况、维修情况等，对当年设备运行情况进行分析，提供合理化建议</w:t>
            </w:r>
            <w:r/>
          </w:p>
        </w:tc>
        <w:tc>
          <w:tcPr>
            <w:tcW w:w="2772" w:type="dxa"/>
            <w:vAlign w:val="center"/>
            <w:textDirection w:val="lrTb"/>
            <w:noWrap w:val="false"/>
          </w:tcPr>
          <w:p>
            <w:pPr>
              <w:jc w:val="center"/>
              <w:spacing w:line="500" w:lineRule="exact"/>
              <w:widowControl/>
              <w:rPr>
                <w:sz w:val="24"/>
              </w:rPr>
            </w:pPr>
            <w:r>
              <w:rPr>
                <w:rFonts w:hint="eastAsia"/>
                <w:sz w:val="24"/>
              </w:rPr>
              <w:t xml:space="preserve">响应</w:t>
            </w:r>
            <w:r/>
          </w:p>
        </w:tc>
        <w:tc>
          <w:tcPr>
            <w:tcW w:w="1082" w:type="dxa"/>
            <w:vAlign w:val="center"/>
            <w:textDirection w:val="lrTb"/>
            <w:noWrap w:val="false"/>
          </w:tcPr>
          <w:p>
            <w:pPr>
              <w:jc w:val="center"/>
              <w:spacing w:line="500" w:lineRule="exact"/>
              <w:widowControl/>
              <w:rPr>
                <w:sz w:val="24"/>
              </w:rPr>
            </w:pPr>
            <w:r>
              <w:rPr>
                <w:sz w:val="24"/>
              </w:rPr>
            </w:r>
            <w:r/>
          </w:p>
        </w:tc>
        <w:tc>
          <w:tcPr>
            <w:tcW w:w="950" w:type="dxa"/>
            <w:vAlign w:val="center"/>
            <w:textDirection w:val="lrTb"/>
            <w:noWrap w:val="false"/>
          </w:tcPr>
          <w:p>
            <w:pPr>
              <w:jc w:val="center"/>
              <w:spacing w:line="500" w:lineRule="exact"/>
              <w:widowControl/>
              <w:rPr>
                <w:sz w:val="24"/>
              </w:rPr>
            </w:pPr>
            <w:r>
              <w:rPr>
                <w:sz w:val="24"/>
              </w:rPr>
            </w:r>
            <w:bookmarkEnd w:id="146"/>
            <w:r/>
            <w:r/>
          </w:p>
        </w:tc>
      </w:tr>
    </w:tbl>
    <w:p>
      <w:pPr>
        <w:jc w:val="left"/>
        <w:spacing w:line="360" w:lineRule="auto"/>
        <w:rPr>
          <w:rFonts w:ascii="宋体" w:hAnsi="宋体" w:cs="宋体"/>
          <w:b/>
          <w:bCs/>
          <w:sz w:val="24"/>
          <w:szCs w:val="24"/>
          <w:lang w:val="zh-CN"/>
        </w:rPr>
      </w:pPr>
      <w:r>
        <w:rPr>
          <w:rFonts w:ascii="宋体" w:hAnsi="宋体" w:cs="宋体"/>
          <w:b/>
          <w:bCs/>
          <w:sz w:val="24"/>
          <w:szCs w:val="24"/>
          <w:lang w:val="zh-CN"/>
        </w:rPr>
      </w:r>
      <w:r/>
    </w:p>
    <w:p>
      <w:pPr>
        <w:jc w:val="left"/>
        <w:spacing w:line="360" w:lineRule="auto"/>
        <w:rPr>
          <w:rFonts w:ascii="宋体" w:hAnsi="宋体" w:cs="宋体"/>
          <w:b/>
          <w:bCs/>
          <w:sz w:val="28"/>
          <w:szCs w:val="28"/>
          <w:lang w:val="zh-CN"/>
        </w:rPr>
      </w:pPr>
      <w:r>
        <w:rPr>
          <w:rFonts w:hint="eastAsia" w:ascii="宋体" w:hAnsi="宋体" w:cs="宋体"/>
          <w:b/>
          <w:bCs/>
          <w:sz w:val="24"/>
          <w:szCs w:val="24"/>
          <w:lang w:val="zh-CN"/>
        </w:rPr>
        <w:t xml:space="preserve">（二）商务要求：</w:t>
      </w:r>
      <w:r>
        <w:rPr>
          <w:rFonts w:hint="eastAsia" w:ascii="宋体" w:hAnsi="宋体" w:cs="宋体"/>
          <w:b/>
          <w:bCs/>
          <w:sz w:val="28"/>
          <w:szCs w:val="28"/>
          <w:lang w:val="zh-CN"/>
        </w:rPr>
        <w:t xml:space="preserve"> </w:t>
      </w:r>
      <w:r/>
    </w:p>
    <w:p>
      <w:pPr>
        <w:spacing w:line="360" w:lineRule="auto"/>
        <w:rPr>
          <w:rFonts w:ascii="宋体" w:hAnsi="宋体" w:cs="宋体"/>
          <w:b/>
          <w:bCs/>
          <w:sz w:val="24"/>
          <w:szCs w:val="24"/>
        </w:rPr>
      </w:pPr>
      <w:r>
        <w:rPr>
          <w:rFonts w:hint="eastAsia" w:ascii="宋体" w:hAnsi="宋体" w:cs="宋体"/>
          <w:bCs/>
          <w:sz w:val="24"/>
          <w:szCs w:val="24"/>
        </w:rPr>
        <w:t xml:space="preserve">（甲方：江苏省人民医院   乙方：</w:t>
      </w:r>
      <w:r>
        <w:rPr>
          <w:rFonts w:hint="eastAsia" w:ascii="宋体" w:hAnsi="宋体" w:cs="宋体"/>
          <w:bCs/>
          <w:sz w:val="24"/>
          <w:szCs w:val="24"/>
          <w:lang w:val="en-US" w:eastAsia="zh-CN"/>
        </w:rPr>
        <w:t xml:space="preserve">服务</w:t>
      </w:r>
      <w:r>
        <w:rPr>
          <w:rFonts w:hint="eastAsia" w:ascii="宋体" w:hAnsi="宋体" w:cs="宋体"/>
          <w:bCs/>
          <w:sz w:val="24"/>
          <w:szCs w:val="24"/>
        </w:rPr>
        <w:t xml:space="preserve">供应商）</w:t>
      </w:r>
      <w:r/>
    </w:p>
    <w:p>
      <w:pPr>
        <w:numPr>
          <w:ilvl w:val="0"/>
          <w:numId w:val="0"/>
        </w:numPr>
        <w:ind w:firstLine="480"/>
        <w:spacing w:line="360" w:lineRule="auto"/>
        <w:rPr>
          <w:rFonts w:ascii="宋体" w:hAnsi="宋体" w:cs="宋体"/>
          <w:bCs/>
          <w:color w:val="ff0000"/>
          <w:sz w:val="24"/>
          <w:szCs w:val="24"/>
        </w:rPr>
      </w:pPr>
      <w:r>
        <w:rPr>
          <w:rFonts w:hint="eastAsia" w:ascii="宋体" w:hAnsi="宋体" w:cs="宋体"/>
          <w:bCs/>
          <w:sz w:val="24"/>
          <w:szCs w:val="24"/>
        </w:rPr>
        <w:t xml:space="preserve">1、付款方式：</w:t>
      </w:r>
      <w:r>
        <w:rPr>
          <w:rFonts w:ascii="宋体" w:hAnsi="宋体" w:cs="宋体"/>
          <w:bCs/>
          <w:sz w:val="24"/>
          <w:szCs w:val="24"/>
        </w:rPr>
        <w:t xml:space="preserve">维保服务</w:t>
      </w:r>
      <w:r>
        <w:rPr>
          <w:rFonts w:hint="eastAsia" w:ascii="宋体" w:hAnsi="宋体" w:cs="宋体"/>
          <w:bCs/>
          <w:sz w:val="24"/>
          <w:szCs w:val="24"/>
        </w:rPr>
        <w:t xml:space="preserve">启动</w:t>
      </w:r>
      <w:r>
        <w:rPr>
          <w:rFonts w:ascii="宋体" w:hAnsi="宋体" w:cs="宋体"/>
          <w:bCs/>
          <w:sz w:val="24"/>
          <w:szCs w:val="24"/>
        </w:rPr>
        <w:t xml:space="preserve">满6个月，且收到乙方开具的合规发票后</w:t>
      </w:r>
      <w:r>
        <w:rPr>
          <w:rFonts w:hint="eastAsia" w:ascii="宋体" w:hAnsi="宋体" w:cs="宋体"/>
          <w:bCs/>
          <w:sz w:val="24"/>
          <w:szCs w:val="24"/>
          <w:lang w:val="en-US" w:eastAsia="zh-CN"/>
        </w:rPr>
        <w:t xml:space="preserve">60日内</w:t>
      </w:r>
      <w:r>
        <w:rPr>
          <w:rFonts w:ascii="宋体" w:hAnsi="宋体" w:cs="宋体"/>
          <w:bCs/>
          <w:sz w:val="24"/>
          <w:szCs w:val="24"/>
        </w:rPr>
        <w:t xml:space="preserve">，支付合同金额的50%；合同约定维保服务期限届满</w:t>
      </w:r>
      <w:r>
        <w:rPr>
          <w:rFonts w:hint="eastAsia" w:ascii="宋体" w:hAnsi="宋体" w:cs="宋体"/>
          <w:bCs/>
          <w:sz w:val="24"/>
          <w:szCs w:val="24"/>
        </w:rPr>
        <w:t xml:space="preserve">且当年考核合格后，在收到</w:t>
      </w:r>
      <w:r>
        <w:rPr>
          <w:rFonts w:ascii="宋体" w:hAnsi="宋体" w:cs="宋体"/>
          <w:bCs/>
          <w:sz w:val="24"/>
          <w:szCs w:val="24"/>
        </w:rPr>
        <w:t xml:space="preserve">乙方开具的合规发票后</w:t>
      </w:r>
      <w:r>
        <w:rPr>
          <w:rFonts w:hint="eastAsia" w:ascii="宋体" w:hAnsi="宋体" w:cs="宋体"/>
          <w:bCs/>
          <w:sz w:val="24"/>
          <w:szCs w:val="24"/>
          <w:lang w:val="en-US" w:eastAsia="zh-CN"/>
        </w:rPr>
        <w:t xml:space="preserve">60日内</w:t>
      </w:r>
      <w:r>
        <w:rPr>
          <w:rFonts w:ascii="宋体" w:hAnsi="宋体" w:cs="宋体"/>
          <w:bCs/>
          <w:sz w:val="24"/>
          <w:szCs w:val="24"/>
        </w:rPr>
        <w:t xml:space="preserve">，支付剩余款项</w:t>
      </w:r>
      <w:r>
        <w:rPr>
          <w:rFonts w:hint="eastAsia" w:ascii="宋体" w:hAnsi="宋体" w:cs="宋体"/>
          <w:bCs/>
          <w:sz w:val="24"/>
          <w:szCs w:val="24"/>
        </w:rPr>
        <w:t xml:space="preserve">。由于所投保修设备退役，则按照实际保修的时间（按月）计算保修费用，保修费用为年保修费/12。</w:t>
      </w:r>
      <w:r/>
    </w:p>
    <w:p>
      <w:pPr>
        <w:ind w:firstLine="480"/>
        <w:spacing w:line="360" w:lineRule="auto"/>
        <w:rPr>
          <w:rFonts w:ascii="宋体" w:hAnsi="宋体" w:cs="宋体"/>
          <w:b/>
          <w:bCs/>
          <w:sz w:val="24"/>
          <w:szCs w:val="24"/>
        </w:rPr>
      </w:pPr>
      <w:r>
        <w:rPr>
          <w:rFonts w:hint="eastAsia" w:ascii="宋体" w:hAnsi="宋体" w:cs="宋体"/>
          <w:bCs/>
          <w:sz w:val="24"/>
          <w:szCs w:val="24"/>
        </w:rPr>
        <w:t xml:space="preserve">2、税：本项目执行中相关的一切税费均由乙方负担。</w:t>
      </w:r>
      <w:r/>
    </w:p>
    <w:p>
      <w:pPr>
        <w:ind w:firstLine="480"/>
        <w:spacing w:line="360" w:lineRule="auto"/>
        <w:rPr>
          <w:rFonts w:hint="eastAsia" w:ascii="宋体" w:hAnsi="宋体" w:cs="宋体"/>
          <w:bCs/>
          <w:sz w:val="24"/>
          <w:szCs w:val="24"/>
        </w:rPr>
      </w:pPr>
      <w:r>
        <w:rPr>
          <w:rFonts w:hint="eastAsia" w:ascii="宋体" w:hAnsi="宋体" w:cs="宋体"/>
          <w:bCs/>
          <w:sz w:val="24"/>
          <w:szCs w:val="24"/>
        </w:rPr>
        <w:t xml:space="preserve">3、项目报价要求：所有投标价格均为人民币报价。</w:t>
      </w:r>
      <w:r/>
    </w:p>
    <w:p>
      <w:pPr>
        <w:pStyle w:val="753"/>
        <w:rPr>
          <w:highlight w:val="none"/>
        </w:rPr>
      </w:pPr>
      <w:r>
        <w:rPr>
          <w:rFonts w:hint="eastAsia" w:ascii="宋体" w:hAnsi="宋体" w:eastAsia="宋体" w:cs="宋体"/>
          <w:bCs/>
          <w:sz w:val="24"/>
          <w:szCs w:val="24"/>
          <w:highlight w:val="none"/>
          <w:lang w:val="en-US" w:eastAsia="zh-CN" w:bidi="ar-SA"/>
        </w:rPr>
        <w:t xml:space="preserve">4、</w:t>
      </w:r>
      <w:r>
        <w:rPr>
          <w:rFonts w:hint="eastAsia" w:ascii="宋体" w:hAnsi="宋体" w:cs="宋体"/>
          <w:bCs/>
          <w:sz w:val="24"/>
          <w:szCs w:val="24"/>
          <w:highlight w:val="none"/>
          <w:lang w:val="en-US" w:eastAsia="zh-CN" w:bidi="ar-SA"/>
        </w:rPr>
        <w:t xml:space="preserve">实际</w:t>
      </w:r>
      <w:r>
        <w:rPr>
          <w:rFonts w:hint="eastAsia" w:ascii="宋体" w:hAnsi="宋体" w:eastAsia="宋体" w:cs="宋体"/>
          <w:bCs/>
          <w:sz w:val="24"/>
          <w:szCs w:val="24"/>
          <w:highlight w:val="none"/>
          <w:lang w:val="en-US" w:eastAsia="zh-CN" w:bidi="ar-SA"/>
        </w:rPr>
        <w:t xml:space="preserve">保修内容包含但不限于保修清单所列品目，</w:t>
      </w:r>
      <w:r>
        <w:rPr>
          <w:rFonts w:hint="eastAsia" w:ascii="宋体" w:hAnsi="宋体" w:cs="宋体"/>
          <w:bCs/>
          <w:sz w:val="24"/>
          <w:szCs w:val="24"/>
          <w:highlight w:val="none"/>
          <w:lang w:val="en-US" w:eastAsia="zh-CN" w:bidi="ar-SA"/>
        </w:rPr>
        <w:t xml:space="preserve">采购人</w:t>
      </w:r>
      <w:r>
        <w:rPr>
          <w:rFonts w:hint="eastAsia" w:ascii="宋体" w:hAnsi="宋体" w:eastAsia="宋体" w:cs="宋体"/>
          <w:bCs/>
          <w:sz w:val="24"/>
          <w:szCs w:val="24"/>
          <w:highlight w:val="none"/>
          <w:lang w:val="en-US" w:eastAsia="zh-CN" w:bidi="ar-SA"/>
        </w:rPr>
        <w:t xml:space="preserve">可根据实际情况调整。</w:t>
      </w:r>
      <w:r/>
    </w:p>
    <w:p>
      <w:pPr>
        <w:ind w:firstLine="480"/>
        <w:spacing w:line="360" w:lineRule="auto"/>
        <w:rPr>
          <w:rFonts w:ascii="宋体" w:hAnsi="宋体" w:cs="宋体"/>
          <w:bCs/>
          <w:sz w:val="24"/>
          <w:szCs w:val="24"/>
        </w:rPr>
      </w:pPr>
      <w:r>
        <w:rPr>
          <w:rFonts w:hint="eastAsia" w:ascii="宋体" w:hAnsi="宋体" w:cs="宋体"/>
          <w:bCs/>
          <w:sz w:val="24"/>
          <w:szCs w:val="24"/>
          <w:lang w:val="en-US" w:eastAsia="zh-CN"/>
        </w:rPr>
        <w:t xml:space="preserve">5</w:t>
      </w:r>
      <w:r>
        <w:rPr>
          <w:rFonts w:hint="eastAsia" w:ascii="宋体" w:hAnsi="宋体" w:cs="宋体"/>
          <w:bCs/>
          <w:sz w:val="24"/>
          <w:szCs w:val="24"/>
        </w:rPr>
        <w:t xml:space="preserve">、服务考核方案：</w:t>
      </w:r>
      <w:r/>
    </w:p>
    <w:p>
      <w:pPr>
        <w:pStyle w:val="1421"/>
        <w:ind w:firstLine="480"/>
        <w:spacing w:line="360" w:lineRule="auto"/>
        <w:rPr>
          <w:rFonts w:ascii="宋体" w:hAnsi="宋体" w:eastAsia="宋体" w:cs="宋体"/>
        </w:rPr>
      </w:pPr>
      <w:r>
        <w:rPr>
          <w:rFonts w:hint="eastAsia" w:ascii="宋体" w:hAnsi="宋体" w:eastAsia="宋体" w:cs="宋体"/>
          <w:lang w:val="en-US" w:eastAsia="zh-CN"/>
        </w:rPr>
        <w:t xml:space="preserve">5</w:t>
      </w:r>
      <w:r>
        <w:rPr>
          <w:rFonts w:hint="eastAsia" w:ascii="宋体" w:hAnsi="宋体" w:eastAsia="宋体" w:cs="宋体"/>
        </w:rPr>
        <w:t xml:space="preserve">.1  维保打分表</w:t>
      </w:r>
      <w:r/>
    </w:p>
    <w:p>
      <w:pPr>
        <w:pStyle w:val="1421"/>
        <w:ind w:firstLine="480"/>
        <w:spacing w:line="360" w:lineRule="auto"/>
        <w:rPr>
          <w:rFonts w:ascii="宋体" w:hAnsi="宋体" w:eastAsia="宋体" w:cs="宋体"/>
        </w:rPr>
      </w:pPr>
      <w:r>
        <w:rPr>
          <w:rFonts w:hint="eastAsia" w:ascii="宋体" w:hAnsi="宋体" w:eastAsia="宋体" w:cs="宋体"/>
          <w:lang w:val="en-US" w:eastAsia="zh-CN"/>
        </w:rPr>
        <w:t xml:space="preserve">5</w:t>
      </w:r>
      <w:r>
        <w:rPr>
          <w:rFonts w:hint="eastAsia" w:ascii="宋体" w:hAnsi="宋体" w:eastAsia="宋体" w:cs="宋体"/>
        </w:rPr>
        <w:t xml:space="preserve">.2  考核不合格的惩罚措施</w:t>
      </w:r>
      <w:r/>
    </w:p>
    <w:tbl>
      <w:tblPr>
        <w:tblStyle w:val="7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8"/>
        <w:gridCol w:w="1807"/>
        <w:gridCol w:w="2614"/>
        <w:gridCol w:w="1185"/>
        <w:gridCol w:w="796"/>
      </w:tblGrid>
      <w:tr>
        <w:trPr>
          <w:jc w:val="center"/>
          <w:trHeight w:val="531"/>
        </w:trPr>
        <w:tc>
          <w:tcPr>
            <w:tcW w:w="1838"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名称</w:t>
            </w:r>
            <w:r/>
          </w:p>
        </w:tc>
        <w:tc>
          <w:tcPr>
            <w:gridSpan w:val="2"/>
            <w:tcW w:w="4421" w:type="dxa"/>
            <w:vAlign w:val="center"/>
            <w:textDirection w:val="lrTb"/>
            <w:noWrap/>
          </w:tcPr>
          <w:p>
            <w:pPr>
              <w:pStyle w:val="1421"/>
              <w:ind w:firstLine="720"/>
              <w:jc w:val="both"/>
              <w:spacing w:line="360" w:lineRule="auto"/>
              <w:rPr>
                <w:rFonts w:ascii="宋体" w:hAnsi="宋体" w:eastAsia="宋体" w:cs="宋体"/>
              </w:rPr>
            </w:pPr>
            <w:r>
              <w:rPr>
                <w:rFonts w:ascii="宋体" w:hAnsi="宋体" w:eastAsia="宋体" w:cs="宋体"/>
              </w:rPr>
            </w:r>
            <w:r/>
          </w:p>
        </w:tc>
        <w:tc>
          <w:tcPr>
            <w:tcW w:w="1185"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地点</w:t>
            </w:r>
            <w:r/>
          </w:p>
        </w:tc>
        <w:tc>
          <w:tcPr>
            <w:tcW w:w="796" w:type="dxa"/>
            <w:vAlign w:val="center"/>
            <w:textDirection w:val="lrTb"/>
            <w:noWrap/>
          </w:tcPr>
          <w:p>
            <w:pPr>
              <w:pStyle w:val="1421"/>
              <w:ind w:firstLine="720"/>
              <w:jc w:val="both"/>
              <w:spacing w:line="360" w:lineRule="auto"/>
              <w:rPr>
                <w:rFonts w:ascii="宋体" w:hAnsi="宋体" w:eastAsia="宋体" w:cs="宋体"/>
              </w:rPr>
            </w:pPr>
            <w:r>
              <w:rPr>
                <w:rFonts w:ascii="宋体" w:hAnsi="宋体" w:eastAsia="宋体" w:cs="宋体"/>
              </w:rPr>
            </w:r>
            <w:r/>
          </w:p>
        </w:tc>
      </w:tr>
      <w:tr>
        <w:trPr>
          <w:jc w:val="center"/>
          <w:trHeight w:val="567"/>
        </w:trPr>
        <w:tc>
          <w:tcPr>
            <w:tcW w:w="1838"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考核日期</w:t>
            </w:r>
            <w:r/>
          </w:p>
        </w:tc>
        <w:tc>
          <w:tcPr>
            <w:gridSpan w:val="2"/>
            <w:tcW w:w="4421" w:type="dxa"/>
            <w:vAlign w:val="center"/>
            <w:textDirection w:val="lrTb"/>
            <w:noWrap/>
          </w:tcPr>
          <w:p>
            <w:pPr>
              <w:pStyle w:val="1421"/>
              <w:ind w:firstLine="720"/>
              <w:jc w:val="both"/>
              <w:spacing w:line="360" w:lineRule="auto"/>
              <w:rPr>
                <w:rFonts w:ascii="宋体" w:hAnsi="宋体" w:eastAsia="宋体" w:cs="宋体"/>
              </w:rPr>
            </w:pPr>
            <w:r>
              <w:rPr>
                <w:rFonts w:ascii="宋体" w:hAnsi="宋体" w:eastAsia="宋体" w:cs="宋体"/>
              </w:rPr>
            </w:r>
            <w:r/>
          </w:p>
        </w:tc>
        <w:tc>
          <w:tcPr>
            <w:tcW w:w="1185"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考核部门</w:t>
            </w:r>
            <w:r/>
          </w:p>
        </w:tc>
        <w:tc>
          <w:tcPr>
            <w:tcW w:w="796" w:type="dxa"/>
            <w:vAlign w:val="center"/>
            <w:textDirection w:val="lrTb"/>
            <w:noWrap/>
          </w:tcPr>
          <w:p>
            <w:pPr>
              <w:pStyle w:val="1421"/>
              <w:ind w:firstLine="720"/>
              <w:jc w:val="both"/>
              <w:spacing w:line="360" w:lineRule="auto"/>
              <w:rPr>
                <w:rFonts w:ascii="宋体" w:hAnsi="宋体" w:eastAsia="宋体" w:cs="宋体"/>
              </w:rPr>
            </w:pPr>
            <w:r>
              <w:rPr>
                <w:rFonts w:ascii="宋体" w:hAnsi="宋体" w:eastAsia="宋体" w:cs="宋体"/>
              </w:rPr>
            </w:r>
            <w:r/>
          </w:p>
        </w:tc>
      </w:tr>
      <w:tr>
        <w:trPr>
          <w:jc w:val="center"/>
          <w:trHeight w:val="570"/>
        </w:trPr>
        <w:tc>
          <w:tcPr>
            <w:tcW w:w="1838"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序号</w:t>
            </w:r>
            <w:r/>
          </w:p>
        </w:tc>
        <w:tc>
          <w:tcPr>
            <w:tcW w:w="1807"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评分项目</w:t>
            </w:r>
            <w:r/>
          </w:p>
        </w:tc>
        <w:tc>
          <w:tcPr>
            <w:tcW w:w="2614"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评分要求</w:t>
            </w:r>
            <w:r/>
          </w:p>
        </w:tc>
        <w:tc>
          <w:tcPr>
            <w:tcW w:w="1185"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得分</w:t>
            </w:r>
            <w:r/>
          </w:p>
        </w:tc>
        <w:tc>
          <w:tcPr>
            <w:tcW w:w="796"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满分</w:t>
            </w:r>
            <w:r/>
          </w:p>
        </w:tc>
      </w:tr>
      <w:tr>
        <w:trPr>
          <w:jc w:val="center"/>
          <w:trHeight w:val="555"/>
        </w:trPr>
        <w:tc>
          <w:tcPr>
            <w:tcW w:w="1838" w:type="dxa"/>
            <w:vAlign w:val="center"/>
            <w:textDirection w:val="lrTb"/>
            <w:noWrap/>
          </w:tcPr>
          <w:p>
            <w:pPr>
              <w:pStyle w:val="1421"/>
              <w:ind w:firstLine="720"/>
              <w:jc w:val="both"/>
              <w:spacing w:line="360" w:lineRule="auto"/>
              <w:rPr>
                <w:rFonts w:ascii="宋体" w:hAnsi="宋体" w:eastAsia="宋体" w:cs="宋体"/>
              </w:rPr>
            </w:pPr>
            <w:r>
              <w:rPr>
                <w:rFonts w:hint="eastAsia" w:ascii="宋体" w:hAnsi="宋体" w:eastAsia="宋体" w:cs="宋体"/>
              </w:rPr>
              <w:t xml:space="preserve">1</w:t>
            </w:r>
            <w:r/>
          </w:p>
        </w:tc>
        <w:tc>
          <w:tcPr>
            <w:tcW w:w="1807"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响应时间</w:t>
            </w:r>
            <w:r/>
          </w:p>
        </w:tc>
        <w:tc>
          <w:tcPr>
            <w:tcW w:w="2614" w:type="dxa"/>
            <w:vAlign w:val="center"/>
            <w:textDirection w:val="lrTb"/>
            <w:noWrap/>
          </w:tcPr>
          <w:p>
            <w:pPr>
              <w:pStyle w:val="1421"/>
              <w:rPr>
                <w:rFonts w:ascii="宋体" w:hAnsi="宋体" w:eastAsia="宋体" w:cs="宋体"/>
              </w:rPr>
            </w:pPr>
            <w:r>
              <w:rPr>
                <w:rFonts w:ascii="宋体" w:hAnsi="宋体" w:eastAsia="宋体" w:cs="宋体"/>
              </w:rPr>
              <w:t xml:space="preserve">每延迟1次扣</w:t>
            </w:r>
            <w:r>
              <w:rPr>
                <w:rFonts w:hint="eastAsia" w:ascii="宋体" w:hAnsi="宋体" w:eastAsia="宋体" w:cs="宋体"/>
              </w:rPr>
              <w:t xml:space="preserve">2</w:t>
            </w:r>
            <w:r>
              <w:rPr>
                <w:rFonts w:ascii="宋体" w:hAnsi="宋体" w:eastAsia="宋体" w:cs="宋体"/>
              </w:rPr>
              <w:t xml:space="preserve">分</w:t>
            </w:r>
            <w:r>
              <w:rPr>
                <w:rFonts w:hint="eastAsia" w:ascii="宋体" w:hAnsi="宋体" w:eastAsia="宋体" w:cs="宋体"/>
              </w:rPr>
              <w:t xml:space="preserve">；3次</w:t>
            </w:r>
            <w:r>
              <w:rPr>
                <w:rFonts w:ascii="宋体" w:hAnsi="宋体" w:eastAsia="宋体" w:cs="宋体"/>
              </w:rPr>
              <w:t xml:space="preserve">未响应本</w:t>
            </w:r>
            <w:r>
              <w:rPr>
                <w:rFonts w:hint="eastAsia" w:ascii="宋体" w:hAnsi="宋体" w:eastAsia="宋体" w:cs="宋体"/>
              </w:rPr>
              <w:t xml:space="preserve">项</w:t>
            </w:r>
            <w:r>
              <w:rPr>
                <w:rFonts w:ascii="宋体" w:hAnsi="宋体" w:eastAsia="宋体" w:cs="宋体"/>
              </w:rPr>
              <w:t xml:space="preserve">不得分</w:t>
            </w:r>
            <w:r/>
          </w:p>
        </w:tc>
        <w:tc>
          <w:tcPr>
            <w:tcW w:w="1185" w:type="dxa"/>
            <w:vAlign w:val="center"/>
            <w:textDirection w:val="lrTb"/>
            <w:noWrap/>
          </w:tcPr>
          <w:p>
            <w:pPr>
              <w:pStyle w:val="1421"/>
              <w:ind w:firstLine="720"/>
              <w:jc w:val="both"/>
              <w:spacing w:line="360" w:lineRule="auto"/>
              <w:rPr>
                <w:rFonts w:ascii="宋体" w:hAnsi="宋体" w:eastAsia="宋体" w:cs="宋体"/>
              </w:rPr>
            </w:pPr>
            <w:r>
              <w:rPr>
                <w:rFonts w:ascii="宋体" w:hAnsi="宋体" w:eastAsia="宋体" w:cs="宋体"/>
              </w:rPr>
            </w:r>
            <w:r/>
          </w:p>
        </w:tc>
        <w:tc>
          <w:tcPr>
            <w:tcW w:w="796"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10</w:t>
            </w:r>
            <w:r/>
          </w:p>
        </w:tc>
      </w:tr>
      <w:tr>
        <w:trPr>
          <w:jc w:val="center"/>
          <w:trHeight w:val="555"/>
        </w:trPr>
        <w:tc>
          <w:tcPr>
            <w:tcW w:w="1838" w:type="dxa"/>
            <w:vAlign w:val="center"/>
            <w:textDirection w:val="lrTb"/>
            <w:noWrap/>
          </w:tcPr>
          <w:p>
            <w:pPr>
              <w:pStyle w:val="1421"/>
              <w:ind w:firstLine="720"/>
              <w:jc w:val="both"/>
              <w:spacing w:line="360" w:lineRule="auto"/>
              <w:rPr>
                <w:rFonts w:ascii="宋体" w:hAnsi="宋体" w:eastAsia="宋体" w:cs="宋体"/>
              </w:rPr>
            </w:pPr>
            <w:r>
              <w:rPr>
                <w:rFonts w:hint="eastAsia" w:ascii="宋体" w:hAnsi="宋体" w:eastAsia="宋体" w:cs="宋体"/>
              </w:rPr>
              <w:t xml:space="preserve">2</w:t>
            </w:r>
            <w:r/>
          </w:p>
        </w:tc>
        <w:tc>
          <w:tcPr>
            <w:tcW w:w="1807"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到达现场时间</w:t>
            </w:r>
            <w:r/>
          </w:p>
        </w:tc>
        <w:tc>
          <w:tcPr>
            <w:tcW w:w="2614" w:type="dxa"/>
            <w:vAlign w:val="center"/>
            <w:textDirection w:val="lrTb"/>
            <w:noWrap/>
          </w:tcPr>
          <w:p>
            <w:pPr>
              <w:pStyle w:val="1421"/>
              <w:rPr>
                <w:rFonts w:ascii="宋体" w:hAnsi="宋体" w:eastAsia="宋体" w:cs="宋体"/>
              </w:rPr>
            </w:pPr>
            <w:r>
              <w:rPr>
                <w:rFonts w:ascii="宋体" w:hAnsi="宋体" w:eastAsia="宋体" w:cs="宋体"/>
              </w:rPr>
              <w:t xml:space="preserve">单次超时30分钟扣</w:t>
            </w:r>
            <w:r>
              <w:rPr>
                <w:rFonts w:hint="eastAsia" w:ascii="宋体" w:hAnsi="宋体" w:eastAsia="宋体" w:cs="宋体"/>
              </w:rPr>
              <w:t xml:space="preserve">1</w:t>
            </w:r>
            <w:r>
              <w:rPr>
                <w:rFonts w:ascii="宋体" w:hAnsi="宋体" w:eastAsia="宋体" w:cs="宋体"/>
              </w:rPr>
              <w:t xml:space="preserve">分；超时</w:t>
            </w:r>
            <w:r>
              <w:rPr>
                <w:rFonts w:hint="eastAsia" w:ascii="宋体" w:hAnsi="宋体" w:eastAsia="宋体" w:cs="宋体"/>
              </w:rPr>
              <w:t xml:space="preserve">1小时</w:t>
            </w:r>
            <w:r>
              <w:rPr>
                <w:rFonts w:ascii="宋体" w:hAnsi="宋体" w:eastAsia="宋体" w:cs="宋体"/>
              </w:rPr>
              <w:t xml:space="preserve">以上扣</w:t>
            </w:r>
            <w:r>
              <w:rPr>
                <w:rFonts w:hint="eastAsia" w:ascii="宋体" w:hAnsi="宋体" w:eastAsia="宋体" w:cs="宋体"/>
              </w:rPr>
              <w:t xml:space="preserve">2</w:t>
            </w:r>
            <w:r>
              <w:rPr>
                <w:rFonts w:ascii="宋体" w:hAnsi="宋体" w:eastAsia="宋体" w:cs="宋体"/>
              </w:rPr>
              <w:t xml:space="preserve">分；</w:t>
            </w:r>
            <w:r>
              <w:rPr>
                <w:rFonts w:hint="eastAsia" w:ascii="宋体" w:hAnsi="宋体" w:eastAsia="宋体" w:cs="宋体"/>
              </w:rPr>
              <w:t xml:space="preserve">3次</w:t>
            </w:r>
            <w:r>
              <w:rPr>
                <w:rFonts w:ascii="宋体" w:hAnsi="宋体" w:eastAsia="宋体" w:cs="宋体"/>
              </w:rPr>
              <w:t xml:space="preserve">未到场不得分</w:t>
            </w:r>
            <w:r/>
          </w:p>
        </w:tc>
        <w:tc>
          <w:tcPr>
            <w:tcW w:w="1185" w:type="dxa"/>
            <w:vAlign w:val="center"/>
            <w:textDirection w:val="lrTb"/>
            <w:noWrap/>
          </w:tcPr>
          <w:p>
            <w:pPr>
              <w:pStyle w:val="1421"/>
              <w:ind w:firstLine="720"/>
              <w:jc w:val="both"/>
              <w:spacing w:line="360" w:lineRule="auto"/>
              <w:rPr>
                <w:rFonts w:ascii="宋体" w:hAnsi="宋体" w:eastAsia="宋体" w:cs="宋体"/>
              </w:rPr>
            </w:pPr>
            <w:r>
              <w:rPr>
                <w:rFonts w:ascii="宋体" w:hAnsi="宋体" w:eastAsia="宋体" w:cs="宋体"/>
              </w:rPr>
            </w:r>
            <w:r/>
          </w:p>
        </w:tc>
        <w:tc>
          <w:tcPr>
            <w:tcW w:w="796"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10</w:t>
            </w:r>
            <w:r/>
          </w:p>
        </w:tc>
      </w:tr>
      <w:tr>
        <w:trPr>
          <w:jc w:val="center"/>
          <w:trHeight w:val="585"/>
        </w:trPr>
        <w:tc>
          <w:tcPr>
            <w:tcW w:w="1838" w:type="dxa"/>
            <w:vAlign w:val="center"/>
            <w:textDirection w:val="lrTb"/>
            <w:noWrap/>
          </w:tcPr>
          <w:p>
            <w:pPr>
              <w:pStyle w:val="1421"/>
              <w:ind w:firstLine="720"/>
              <w:jc w:val="both"/>
              <w:spacing w:line="360" w:lineRule="auto"/>
              <w:rPr>
                <w:rFonts w:ascii="宋体" w:hAnsi="宋体" w:eastAsia="宋体" w:cs="宋体"/>
              </w:rPr>
            </w:pPr>
            <w:r>
              <w:rPr>
                <w:rFonts w:hint="eastAsia" w:ascii="宋体" w:hAnsi="宋体" w:eastAsia="宋体" w:cs="宋体"/>
              </w:rPr>
              <w:t xml:space="preserve">3</w:t>
            </w:r>
            <w:r/>
          </w:p>
        </w:tc>
        <w:tc>
          <w:tcPr>
            <w:tcW w:w="1807"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维保服务质量</w:t>
            </w:r>
            <w:r/>
          </w:p>
        </w:tc>
        <w:tc>
          <w:tcPr>
            <w:tcW w:w="2614" w:type="dxa"/>
            <w:vAlign w:val="center"/>
            <w:textDirection w:val="lrTb"/>
            <w:noWrap/>
          </w:tcPr>
          <w:p>
            <w:pPr>
              <w:pStyle w:val="1421"/>
              <w:rPr>
                <w:rFonts w:ascii="宋体" w:hAnsi="宋体" w:eastAsia="宋体" w:cs="宋体"/>
              </w:rPr>
            </w:pPr>
            <w:r>
              <w:rPr>
                <w:rFonts w:ascii="宋体" w:hAnsi="宋体" w:eastAsia="宋体" w:cs="宋体"/>
              </w:rPr>
              <w:t xml:space="preserve">维保作业</w:t>
            </w:r>
            <w:r>
              <w:rPr>
                <w:rFonts w:hint="eastAsia" w:ascii="宋体" w:hAnsi="宋体" w:eastAsia="宋体" w:cs="宋体"/>
              </w:rPr>
              <w:t xml:space="preserve">规范</w:t>
            </w:r>
            <w:r>
              <w:rPr>
                <w:rFonts w:ascii="宋体" w:hAnsi="宋体" w:eastAsia="宋体" w:cs="宋体"/>
              </w:rPr>
              <w:t xml:space="preserve">、故障一次性修复，符合技术标准得15分；维保质量存在瑕疵，需二次上门维修扣5分；维修后短期内重复发生同类故障，每次扣8分；维保造成设备损坏不得分</w:t>
            </w:r>
            <w:r/>
          </w:p>
        </w:tc>
        <w:tc>
          <w:tcPr>
            <w:tcW w:w="1185" w:type="dxa"/>
            <w:vAlign w:val="center"/>
            <w:textDirection w:val="lrTb"/>
            <w:noWrap/>
          </w:tcPr>
          <w:p>
            <w:pPr>
              <w:pStyle w:val="1421"/>
              <w:ind w:firstLine="720"/>
              <w:jc w:val="both"/>
              <w:spacing w:line="360" w:lineRule="auto"/>
              <w:rPr>
                <w:rFonts w:ascii="宋体" w:hAnsi="宋体" w:eastAsia="宋体" w:cs="宋体"/>
              </w:rPr>
            </w:pPr>
            <w:r>
              <w:rPr>
                <w:rFonts w:ascii="宋体" w:hAnsi="宋体" w:eastAsia="宋体" w:cs="宋体"/>
              </w:rPr>
            </w:r>
            <w:r/>
          </w:p>
        </w:tc>
        <w:tc>
          <w:tcPr>
            <w:tcW w:w="796"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15</w:t>
            </w:r>
            <w:r/>
          </w:p>
        </w:tc>
      </w:tr>
      <w:tr>
        <w:trPr>
          <w:jc w:val="center"/>
          <w:trHeight w:val="570"/>
        </w:trPr>
        <w:tc>
          <w:tcPr>
            <w:tcW w:w="1838" w:type="dxa"/>
            <w:vAlign w:val="center"/>
            <w:textDirection w:val="lrTb"/>
            <w:noWrap/>
          </w:tcPr>
          <w:p>
            <w:pPr>
              <w:pStyle w:val="1421"/>
              <w:ind w:firstLine="720"/>
              <w:jc w:val="both"/>
              <w:spacing w:line="360" w:lineRule="auto"/>
              <w:rPr>
                <w:rFonts w:ascii="宋体" w:hAnsi="宋体" w:eastAsia="宋体" w:cs="宋体"/>
              </w:rPr>
            </w:pPr>
            <w:r>
              <w:rPr>
                <w:rFonts w:hint="eastAsia" w:ascii="宋体" w:hAnsi="宋体" w:eastAsia="宋体" w:cs="宋体"/>
              </w:rPr>
              <w:t xml:space="preserve">4</w:t>
            </w:r>
            <w:r/>
          </w:p>
        </w:tc>
        <w:tc>
          <w:tcPr>
            <w:tcW w:w="1807"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维保安全情况</w:t>
            </w:r>
            <w:r/>
          </w:p>
        </w:tc>
        <w:tc>
          <w:tcPr>
            <w:tcW w:w="2614" w:type="dxa"/>
            <w:vAlign w:val="center"/>
            <w:textDirection w:val="lrTb"/>
            <w:noWrap/>
          </w:tcPr>
          <w:p>
            <w:pPr>
              <w:pStyle w:val="1421"/>
              <w:rPr>
                <w:rFonts w:ascii="宋体" w:hAnsi="宋体" w:eastAsia="宋体" w:cs="宋体"/>
              </w:rPr>
            </w:pPr>
            <w:r>
              <w:rPr>
                <w:rFonts w:ascii="宋体" w:hAnsi="宋体" w:eastAsia="宋体" w:cs="宋体"/>
              </w:rPr>
              <w:t xml:space="preserve">维保全过程遵守安全规范，无安全隐患、无违规操作得10分；发现安全违规行为单次扣4分；发生安全事故本项不得分</w:t>
            </w:r>
            <w:r/>
          </w:p>
        </w:tc>
        <w:tc>
          <w:tcPr>
            <w:tcW w:w="1185" w:type="dxa"/>
            <w:vAlign w:val="center"/>
            <w:textDirection w:val="lrTb"/>
            <w:noWrap/>
          </w:tcPr>
          <w:p>
            <w:pPr>
              <w:pStyle w:val="1421"/>
              <w:ind w:firstLine="720"/>
              <w:jc w:val="both"/>
              <w:spacing w:line="360" w:lineRule="auto"/>
              <w:rPr>
                <w:rFonts w:ascii="宋体" w:hAnsi="宋体" w:eastAsia="宋体" w:cs="宋体"/>
              </w:rPr>
            </w:pPr>
            <w:r>
              <w:rPr>
                <w:rFonts w:ascii="宋体" w:hAnsi="宋体" w:eastAsia="宋体" w:cs="宋体"/>
              </w:rPr>
            </w:r>
            <w:r/>
          </w:p>
        </w:tc>
        <w:tc>
          <w:tcPr>
            <w:tcW w:w="796"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10</w:t>
            </w:r>
            <w:r/>
          </w:p>
        </w:tc>
      </w:tr>
      <w:tr>
        <w:trPr>
          <w:jc w:val="center"/>
          <w:trHeight w:val="570"/>
        </w:trPr>
        <w:tc>
          <w:tcPr>
            <w:tcW w:w="1838" w:type="dxa"/>
            <w:vAlign w:val="center"/>
            <w:textDirection w:val="lrTb"/>
            <w:noWrap/>
          </w:tcPr>
          <w:p>
            <w:pPr>
              <w:pStyle w:val="1421"/>
              <w:ind w:firstLine="720"/>
              <w:jc w:val="both"/>
              <w:spacing w:line="360" w:lineRule="auto"/>
              <w:rPr>
                <w:rFonts w:ascii="宋体" w:hAnsi="宋体" w:eastAsia="宋体" w:cs="宋体"/>
              </w:rPr>
            </w:pPr>
            <w:r>
              <w:rPr>
                <w:rFonts w:hint="eastAsia" w:ascii="宋体" w:hAnsi="宋体" w:eastAsia="宋体" w:cs="宋体"/>
              </w:rPr>
              <w:t xml:space="preserve">5</w:t>
            </w:r>
            <w:r/>
          </w:p>
        </w:tc>
        <w:tc>
          <w:tcPr>
            <w:tcW w:w="1807"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维保人员</w:t>
            </w:r>
            <w:r/>
          </w:p>
          <w:p>
            <w:pPr>
              <w:pStyle w:val="1421"/>
              <w:jc w:val="both"/>
              <w:spacing w:line="360" w:lineRule="auto"/>
              <w:rPr>
                <w:rFonts w:ascii="宋体" w:hAnsi="宋体" w:eastAsia="宋体" w:cs="宋体"/>
              </w:rPr>
            </w:pPr>
            <w:r>
              <w:rPr>
                <w:rFonts w:hint="eastAsia" w:ascii="宋体" w:hAnsi="宋体" w:eastAsia="宋体" w:cs="宋体"/>
              </w:rPr>
              <w:t xml:space="preserve">工作态度</w:t>
            </w:r>
            <w:r/>
          </w:p>
        </w:tc>
        <w:tc>
          <w:tcPr>
            <w:tcW w:w="2614" w:type="dxa"/>
            <w:vAlign w:val="center"/>
            <w:textDirection w:val="lrTb"/>
            <w:noWrap/>
          </w:tcPr>
          <w:p>
            <w:pPr>
              <w:pStyle w:val="1421"/>
              <w:rPr>
                <w:rFonts w:ascii="宋体" w:hAnsi="宋体" w:eastAsia="宋体" w:cs="宋体"/>
              </w:rPr>
            </w:pPr>
            <w:r>
              <w:rPr>
                <w:rFonts w:ascii="宋体" w:hAnsi="宋体" w:eastAsia="宋体" w:cs="宋体"/>
              </w:rPr>
              <w:t xml:space="preserve">服务主动、文明礼貌，服从现场管理得10分；出现服务推诿、态度消极、与我方人员争执等情况，单次扣5分</w:t>
            </w:r>
            <w:r/>
          </w:p>
        </w:tc>
        <w:tc>
          <w:tcPr>
            <w:tcW w:w="1185" w:type="dxa"/>
            <w:vAlign w:val="center"/>
            <w:textDirection w:val="lrTb"/>
            <w:noWrap/>
          </w:tcPr>
          <w:p>
            <w:pPr>
              <w:pStyle w:val="1421"/>
              <w:ind w:firstLine="720"/>
              <w:jc w:val="both"/>
              <w:spacing w:line="360" w:lineRule="auto"/>
              <w:rPr>
                <w:rFonts w:ascii="宋体" w:hAnsi="宋体" w:eastAsia="宋体" w:cs="宋体"/>
              </w:rPr>
            </w:pPr>
            <w:r>
              <w:rPr>
                <w:rFonts w:ascii="宋体" w:hAnsi="宋体" w:eastAsia="宋体" w:cs="宋体"/>
              </w:rPr>
            </w:r>
            <w:r/>
          </w:p>
        </w:tc>
        <w:tc>
          <w:tcPr>
            <w:tcW w:w="796"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10</w:t>
            </w:r>
            <w:r/>
          </w:p>
        </w:tc>
      </w:tr>
      <w:tr>
        <w:trPr>
          <w:jc w:val="center"/>
          <w:trHeight w:val="570"/>
        </w:trPr>
        <w:tc>
          <w:tcPr>
            <w:tcW w:w="1838" w:type="dxa"/>
            <w:vAlign w:val="center"/>
            <w:textDirection w:val="lrTb"/>
            <w:noWrap/>
          </w:tcPr>
          <w:p>
            <w:pPr>
              <w:pStyle w:val="1421"/>
              <w:ind w:firstLine="720"/>
              <w:jc w:val="both"/>
              <w:spacing w:line="360" w:lineRule="auto"/>
              <w:rPr>
                <w:rFonts w:ascii="宋体" w:hAnsi="宋体" w:eastAsia="宋体" w:cs="宋体"/>
              </w:rPr>
            </w:pPr>
            <w:r>
              <w:rPr>
                <w:rFonts w:hint="eastAsia" w:ascii="宋体" w:hAnsi="宋体" w:eastAsia="宋体" w:cs="宋体"/>
              </w:rPr>
              <w:t xml:space="preserve">6</w:t>
            </w:r>
            <w:r/>
          </w:p>
        </w:tc>
        <w:tc>
          <w:tcPr>
            <w:tcW w:w="1807"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维保人员</w:t>
            </w:r>
            <w:r/>
          </w:p>
          <w:p>
            <w:pPr>
              <w:pStyle w:val="1421"/>
              <w:jc w:val="both"/>
              <w:spacing w:line="360" w:lineRule="auto"/>
              <w:rPr>
                <w:rFonts w:ascii="宋体" w:hAnsi="宋体" w:eastAsia="宋体" w:cs="宋体"/>
              </w:rPr>
            </w:pPr>
            <w:r>
              <w:rPr>
                <w:rFonts w:hint="eastAsia" w:ascii="宋体" w:hAnsi="宋体" w:eastAsia="宋体" w:cs="宋体"/>
              </w:rPr>
              <w:t xml:space="preserve">业务水平</w:t>
            </w:r>
            <w:r/>
          </w:p>
        </w:tc>
        <w:tc>
          <w:tcPr>
            <w:tcW w:w="2614" w:type="dxa"/>
            <w:vAlign w:val="center"/>
            <w:textDirection w:val="lrTb"/>
            <w:noWrap/>
          </w:tcPr>
          <w:p>
            <w:pPr>
              <w:jc w:val="left"/>
              <w:widowControl/>
              <w:rPr>
                <w:rFonts w:ascii="宋体" w:hAnsi="宋体" w:cs="宋体"/>
              </w:rPr>
            </w:pPr>
            <w:r>
              <w:rPr>
                <w:rFonts w:ascii="宋体" w:hAnsi="宋体" w:cs="宋体"/>
                <w:sz w:val="24"/>
                <w:szCs w:val="24"/>
                <w:lang w:bidi="ar"/>
              </w:rPr>
              <w:t xml:space="preserve">人员专业能力达标，可独立排查处理故障得10分；人员不熟悉设备、无法独立排查问题单次扣4分；因操作不专业导致故障扩大本项不得分</w:t>
            </w:r>
            <w:r/>
          </w:p>
        </w:tc>
        <w:tc>
          <w:tcPr>
            <w:tcW w:w="1185" w:type="dxa"/>
            <w:vAlign w:val="center"/>
            <w:textDirection w:val="lrTb"/>
            <w:noWrap/>
          </w:tcPr>
          <w:p>
            <w:pPr>
              <w:pStyle w:val="1421"/>
              <w:ind w:firstLine="720"/>
              <w:jc w:val="both"/>
              <w:spacing w:line="360" w:lineRule="auto"/>
              <w:rPr>
                <w:rFonts w:ascii="宋体" w:hAnsi="宋体" w:eastAsia="宋体" w:cs="宋体"/>
              </w:rPr>
            </w:pPr>
            <w:r>
              <w:rPr>
                <w:rFonts w:ascii="宋体" w:hAnsi="宋体" w:eastAsia="宋体" w:cs="宋体"/>
              </w:rPr>
            </w:r>
            <w:r/>
          </w:p>
        </w:tc>
        <w:tc>
          <w:tcPr>
            <w:tcW w:w="796"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10</w:t>
            </w:r>
            <w:r/>
          </w:p>
        </w:tc>
      </w:tr>
      <w:tr>
        <w:trPr>
          <w:jc w:val="center"/>
          <w:trHeight w:val="555"/>
        </w:trPr>
        <w:tc>
          <w:tcPr>
            <w:tcW w:w="1838" w:type="dxa"/>
            <w:vAlign w:val="center"/>
            <w:textDirection w:val="lrTb"/>
            <w:noWrap/>
          </w:tcPr>
          <w:p>
            <w:pPr>
              <w:pStyle w:val="1421"/>
              <w:ind w:firstLine="720"/>
              <w:jc w:val="both"/>
              <w:spacing w:line="360" w:lineRule="auto"/>
              <w:rPr>
                <w:rFonts w:ascii="宋体" w:hAnsi="宋体" w:eastAsia="宋体" w:cs="宋体"/>
              </w:rPr>
            </w:pPr>
            <w:r>
              <w:rPr>
                <w:rFonts w:hint="eastAsia" w:ascii="宋体" w:hAnsi="宋体" w:eastAsia="宋体" w:cs="宋体"/>
              </w:rPr>
              <w:t xml:space="preserve">7</w:t>
            </w:r>
            <w:r/>
          </w:p>
        </w:tc>
        <w:tc>
          <w:tcPr>
            <w:tcW w:w="1807"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问题解决</w:t>
            </w:r>
            <w:r/>
          </w:p>
          <w:p>
            <w:pPr>
              <w:pStyle w:val="1421"/>
              <w:jc w:val="both"/>
              <w:spacing w:line="360" w:lineRule="auto"/>
              <w:rPr>
                <w:rFonts w:ascii="宋体" w:hAnsi="宋体" w:eastAsia="宋体" w:cs="宋体"/>
              </w:rPr>
            </w:pPr>
            <w:r>
              <w:rPr>
                <w:rFonts w:hint="eastAsia" w:ascii="宋体" w:hAnsi="宋体" w:eastAsia="宋体" w:cs="宋体"/>
              </w:rPr>
              <w:t xml:space="preserve">是否及时</w:t>
            </w:r>
            <w:r/>
          </w:p>
        </w:tc>
        <w:tc>
          <w:tcPr>
            <w:tcW w:w="2614" w:type="dxa"/>
            <w:vAlign w:val="center"/>
            <w:textDirection w:val="lrTb"/>
            <w:noWrap/>
          </w:tcPr>
          <w:p>
            <w:pPr>
              <w:jc w:val="left"/>
              <w:widowControl/>
              <w:rPr>
                <w:rFonts w:ascii="宋体" w:hAnsi="宋体" w:cs="宋体"/>
              </w:rPr>
            </w:pPr>
            <w:r>
              <w:rPr>
                <w:rFonts w:ascii="宋体" w:hAnsi="宋体" w:cs="宋体"/>
                <w:sz w:val="24"/>
                <w:szCs w:val="24"/>
                <w:lang w:bidi="ar"/>
              </w:rPr>
              <w:t xml:space="preserve">故障按约定时限彻底解决得15分；一般故障超时解决扣6分；重大故障长时间无法解决，严重影响使用扣10分；问题未解决本项不得分</w:t>
            </w:r>
            <w:r/>
          </w:p>
        </w:tc>
        <w:tc>
          <w:tcPr>
            <w:tcW w:w="1185" w:type="dxa"/>
            <w:vAlign w:val="center"/>
            <w:textDirection w:val="lrTb"/>
            <w:noWrap/>
          </w:tcPr>
          <w:p>
            <w:pPr>
              <w:pStyle w:val="1421"/>
              <w:ind w:firstLine="720"/>
              <w:jc w:val="both"/>
              <w:spacing w:line="360" w:lineRule="auto"/>
              <w:rPr>
                <w:rFonts w:ascii="宋体" w:hAnsi="宋体" w:eastAsia="宋体" w:cs="宋体"/>
              </w:rPr>
            </w:pPr>
            <w:r>
              <w:rPr>
                <w:rFonts w:ascii="宋体" w:hAnsi="宋体" w:eastAsia="宋体" w:cs="宋体"/>
              </w:rPr>
            </w:r>
            <w:r/>
          </w:p>
        </w:tc>
        <w:tc>
          <w:tcPr>
            <w:tcW w:w="796"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15</w:t>
            </w:r>
            <w:r/>
          </w:p>
        </w:tc>
      </w:tr>
      <w:tr>
        <w:trPr>
          <w:jc w:val="center"/>
          <w:trHeight w:val="555"/>
        </w:trPr>
        <w:tc>
          <w:tcPr>
            <w:tcW w:w="1838" w:type="dxa"/>
            <w:vAlign w:val="center"/>
            <w:textDirection w:val="lrTb"/>
            <w:noWrap/>
          </w:tcPr>
          <w:p>
            <w:pPr>
              <w:pStyle w:val="1421"/>
              <w:ind w:firstLine="720"/>
              <w:jc w:val="both"/>
              <w:spacing w:line="360" w:lineRule="auto"/>
              <w:rPr>
                <w:rFonts w:ascii="宋体" w:hAnsi="宋体" w:eastAsia="宋体" w:cs="宋体"/>
              </w:rPr>
            </w:pPr>
            <w:r>
              <w:rPr>
                <w:rFonts w:hint="eastAsia" w:ascii="宋体" w:hAnsi="宋体" w:eastAsia="宋体" w:cs="宋体"/>
              </w:rPr>
              <w:t xml:space="preserve">8</w:t>
            </w:r>
            <w:r/>
          </w:p>
        </w:tc>
        <w:tc>
          <w:tcPr>
            <w:tcW w:w="1807"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维保资料</w:t>
            </w:r>
            <w:r/>
          </w:p>
          <w:p>
            <w:pPr>
              <w:pStyle w:val="1421"/>
              <w:jc w:val="both"/>
              <w:spacing w:line="360" w:lineRule="auto"/>
              <w:rPr>
                <w:rFonts w:ascii="宋体" w:hAnsi="宋体" w:eastAsia="宋体" w:cs="宋体"/>
              </w:rPr>
            </w:pPr>
            <w:r>
              <w:rPr>
                <w:rFonts w:hint="eastAsia" w:ascii="宋体" w:hAnsi="宋体" w:eastAsia="宋体" w:cs="宋体"/>
              </w:rPr>
              <w:t xml:space="preserve">完整性</w:t>
            </w:r>
            <w:r/>
          </w:p>
        </w:tc>
        <w:tc>
          <w:tcPr>
            <w:tcW w:w="2614" w:type="dxa"/>
            <w:vAlign w:val="center"/>
            <w:textDirection w:val="lrTb"/>
            <w:noWrap/>
          </w:tcPr>
          <w:p>
            <w:pPr>
              <w:pStyle w:val="1421"/>
              <w:rPr>
                <w:rFonts w:ascii="宋体" w:hAnsi="宋体" w:eastAsia="宋体" w:cs="宋体"/>
              </w:rPr>
            </w:pPr>
            <w:r>
              <w:rPr>
                <w:rFonts w:ascii="宋体" w:hAnsi="宋体" w:eastAsia="宋体" w:cs="宋体"/>
              </w:rPr>
              <w:t xml:space="preserve">按时提交完整维保记录、检修报告等资料，内容真实规范得10分；资料提交延迟</w:t>
            </w:r>
            <w:r>
              <w:rPr>
                <w:rFonts w:hint="eastAsia" w:ascii="宋体" w:hAnsi="宋体" w:eastAsia="宋体" w:cs="宋体"/>
              </w:rPr>
              <w:t xml:space="preserve">、</w:t>
            </w:r>
            <w:r>
              <w:rPr>
                <w:rFonts w:ascii="宋体" w:hAnsi="宋体" w:eastAsia="宋体" w:cs="宋体"/>
              </w:rPr>
              <w:t xml:space="preserve">资料缺项、内容虚假扣3分；</w:t>
            </w:r>
            <w:r>
              <w:rPr>
                <w:rFonts w:hint="eastAsia" w:ascii="宋体" w:hAnsi="宋体" w:eastAsia="宋体" w:cs="宋体"/>
              </w:rPr>
              <w:t xml:space="preserve">不提供维保资料本项不得分</w:t>
            </w:r>
            <w:r/>
          </w:p>
        </w:tc>
        <w:tc>
          <w:tcPr>
            <w:tcW w:w="1185" w:type="dxa"/>
            <w:vAlign w:val="center"/>
            <w:textDirection w:val="lrTb"/>
            <w:noWrap/>
          </w:tcPr>
          <w:p>
            <w:pPr>
              <w:pStyle w:val="1421"/>
              <w:ind w:firstLine="720"/>
              <w:jc w:val="both"/>
              <w:spacing w:line="360" w:lineRule="auto"/>
              <w:rPr>
                <w:rFonts w:ascii="宋体" w:hAnsi="宋体" w:eastAsia="宋体" w:cs="宋体"/>
              </w:rPr>
            </w:pPr>
            <w:r>
              <w:rPr>
                <w:rFonts w:ascii="宋体" w:hAnsi="宋体" w:eastAsia="宋体" w:cs="宋体"/>
              </w:rPr>
            </w:r>
            <w:r/>
          </w:p>
        </w:tc>
        <w:tc>
          <w:tcPr>
            <w:tcW w:w="796"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10</w:t>
            </w:r>
            <w:r/>
          </w:p>
        </w:tc>
      </w:tr>
      <w:tr>
        <w:trPr>
          <w:jc w:val="center"/>
          <w:trHeight w:val="540"/>
        </w:trPr>
        <w:tc>
          <w:tcPr>
            <w:tcW w:w="1838" w:type="dxa"/>
            <w:vAlign w:val="center"/>
            <w:textDirection w:val="lrTb"/>
            <w:noWrap/>
          </w:tcPr>
          <w:p>
            <w:pPr>
              <w:pStyle w:val="1421"/>
              <w:ind w:firstLine="720"/>
              <w:jc w:val="both"/>
              <w:spacing w:line="360" w:lineRule="auto"/>
              <w:rPr>
                <w:rFonts w:ascii="宋体" w:hAnsi="宋体" w:eastAsia="宋体" w:cs="宋体"/>
              </w:rPr>
            </w:pPr>
            <w:r>
              <w:rPr>
                <w:rFonts w:hint="eastAsia" w:ascii="宋体" w:hAnsi="宋体" w:eastAsia="宋体" w:cs="宋体"/>
              </w:rPr>
              <w:t xml:space="preserve">9</w:t>
            </w:r>
            <w:r/>
          </w:p>
        </w:tc>
        <w:tc>
          <w:tcPr>
            <w:tcW w:w="1807"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保密协议</w:t>
            </w:r>
            <w:r/>
          </w:p>
          <w:p>
            <w:pPr>
              <w:pStyle w:val="1421"/>
              <w:jc w:val="both"/>
              <w:spacing w:line="360" w:lineRule="auto"/>
              <w:rPr>
                <w:rFonts w:ascii="宋体" w:hAnsi="宋体" w:eastAsia="宋体" w:cs="宋体"/>
              </w:rPr>
            </w:pPr>
            <w:r>
              <w:rPr>
                <w:rFonts w:hint="eastAsia" w:ascii="宋体" w:hAnsi="宋体" w:eastAsia="宋体" w:cs="宋体"/>
              </w:rPr>
              <w:t xml:space="preserve">遵守情况</w:t>
            </w:r>
            <w:r/>
          </w:p>
        </w:tc>
        <w:tc>
          <w:tcPr>
            <w:tcW w:w="2614" w:type="dxa"/>
            <w:vAlign w:val="center"/>
            <w:textDirection w:val="lrTb"/>
            <w:noWrap/>
          </w:tcPr>
          <w:p>
            <w:pPr>
              <w:pStyle w:val="1421"/>
              <w:rPr>
                <w:rFonts w:ascii="宋体" w:hAnsi="宋体" w:eastAsia="宋体" w:cs="宋体"/>
              </w:rPr>
            </w:pPr>
            <w:r>
              <w:rPr>
                <w:rFonts w:ascii="宋体" w:hAnsi="宋体" w:eastAsia="宋体" w:cs="宋体"/>
              </w:rPr>
              <w:t xml:space="preserve">严格遵守保密约定，未泄露我方信息得10分；违规拍照拷贝资料扣5分；发生泄密事件本项不得分</w:t>
            </w:r>
            <w:r/>
          </w:p>
        </w:tc>
        <w:tc>
          <w:tcPr>
            <w:tcW w:w="1185" w:type="dxa"/>
            <w:vAlign w:val="center"/>
            <w:textDirection w:val="lrTb"/>
            <w:noWrap/>
          </w:tcPr>
          <w:p>
            <w:pPr>
              <w:pStyle w:val="1421"/>
              <w:ind w:firstLine="720"/>
              <w:jc w:val="both"/>
              <w:spacing w:line="360" w:lineRule="auto"/>
              <w:rPr>
                <w:rFonts w:ascii="宋体" w:hAnsi="宋体" w:eastAsia="宋体" w:cs="宋体"/>
              </w:rPr>
            </w:pPr>
            <w:r>
              <w:rPr>
                <w:rFonts w:ascii="宋体" w:hAnsi="宋体" w:eastAsia="宋体" w:cs="宋体"/>
              </w:rPr>
            </w:r>
            <w:r/>
          </w:p>
        </w:tc>
        <w:tc>
          <w:tcPr>
            <w:tcW w:w="796"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10</w:t>
            </w:r>
            <w:r/>
          </w:p>
        </w:tc>
      </w:tr>
      <w:tr>
        <w:trPr>
          <w:jc w:val="center"/>
          <w:trHeight w:val="540"/>
        </w:trPr>
        <w:tc>
          <w:tcPr>
            <w:gridSpan w:val="3"/>
            <w:tcW w:w="6259" w:type="dxa"/>
            <w:vAlign w:val="center"/>
            <w:textDirection w:val="lrTb"/>
            <w:noWrap/>
          </w:tcPr>
          <w:p>
            <w:pPr>
              <w:pStyle w:val="1421"/>
              <w:ind w:firstLine="720"/>
              <w:jc w:val="both"/>
              <w:spacing w:line="360" w:lineRule="auto"/>
              <w:rPr>
                <w:rFonts w:ascii="宋体" w:hAnsi="宋体" w:eastAsia="宋体" w:cs="宋体"/>
              </w:rPr>
            </w:pPr>
            <w:r>
              <w:rPr>
                <w:rFonts w:hint="eastAsia" w:ascii="宋体" w:hAnsi="宋体" w:eastAsia="宋体" w:cs="宋体"/>
              </w:rPr>
              <w:t xml:space="preserve">总分</w:t>
            </w:r>
            <w:r/>
          </w:p>
        </w:tc>
        <w:tc>
          <w:tcPr>
            <w:tcW w:w="1185" w:type="dxa"/>
            <w:vAlign w:val="center"/>
            <w:textDirection w:val="lrTb"/>
            <w:noWrap/>
          </w:tcPr>
          <w:p>
            <w:pPr>
              <w:pStyle w:val="1421"/>
              <w:ind w:firstLine="720"/>
              <w:jc w:val="both"/>
              <w:spacing w:line="360" w:lineRule="auto"/>
              <w:rPr>
                <w:rFonts w:ascii="宋体" w:hAnsi="宋体" w:eastAsia="宋体" w:cs="宋体"/>
              </w:rPr>
            </w:pPr>
            <w:r>
              <w:rPr>
                <w:rFonts w:ascii="宋体" w:hAnsi="宋体" w:eastAsia="宋体" w:cs="宋体"/>
              </w:rPr>
            </w:r>
            <w:r/>
          </w:p>
        </w:tc>
        <w:tc>
          <w:tcPr>
            <w:tcW w:w="796"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100</w:t>
            </w:r>
            <w:r/>
          </w:p>
        </w:tc>
      </w:tr>
    </w:tbl>
    <w:p>
      <w:pPr>
        <w:pStyle w:val="1421"/>
        <w:spacing w:line="360" w:lineRule="auto"/>
        <w:rPr>
          <w:rFonts w:hint="eastAsia" w:ascii="宋体" w:hAnsi="宋体" w:eastAsia="宋体" w:cs="宋体"/>
        </w:rPr>
      </w:pPr>
      <w:r>
        <w:rPr>
          <w:rFonts w:hint="eastAsia" w:ascii="宋体" w:hAnsi="宋体" w:eastAsia="宋体" w:cs="宋体"/>
        </w:rPr>
      </w:r>
      <w:r/>
    </w:p>
    <w:p>
      <w:pPr>
        <w:pStyle w:val="1421"/>
        <w:ind w:firstLine="480"/>
        <w:spacing w:line="360" w:lineRule="auto"/>
        <w:rPr>
          <w:rFonts w:ascii="宋体" w:hAnsi="宋体" w:eastAsia="宋体" w:cs="宋体"/>
          <w:b/>
          <w:bCs/>
        </w:rPr>
      </w:pPr>
      <w:r>
        <w:rPr>
          <w:rFonts w:hint="eastAsia" w:ascii="宋体" w:hAnsi="宋体" w:eastAsia="宋体" w:cs="宋体"/>
        </w:rPr>
        <w:t xml:space="preserve">维保期满后根据维保考核打分表进行考核打分，按实际分值确定尾款支付比例，分数大于等于90分的全额支付尾款。得分小于90分的尾款支付比例为</w:t>
      </w:r>
      <w:r>
        <w:rPr>
          <w:rFonts w:hint="eastAsia" w:ascii="宋体" w:hAnsi="宋体" w:eastAsia="宋体" w:cs="宋体"/>
          <w:bCs/>
        </w:rPr>
        <w:t xml:space="preserve">：（考核分值/考核总分）*100%。</w:t>
      </w:r>
      <w:r/>
    </w:p>
    <w:p>
      <w:pPr>
        <w:pStyle w:val="1421"/>
        <w:ind w:firstLine="480"/>
        <w:spacing w:line="360" w:lineRule="auto"/>
        <w:rPr>
          <w:rFonts w:ascii="宋体" w:hAnsi="宋体" w:eastAsia="宋体" w:cs="宋体"/>
        </w:rPr>
      </w:pPr>
      <w:r>
        <w:rPr>
          <w:rFonts w:hint="eastAsia" w:ascii="宋体" w:hAnsi="宋体" w:eastAsia="宋体" w:cs="宋体"/>
          <w:bCs/>
          <w:lang w:val="en-US" w:eastAsia="zh-CN"/>
        </w:rPr>
        <w:t xml:space="preserve">6</w:t>
      </w:r>
      <w:r>
        <w:rPr>
          <w:rFonts w:hint="eastAsia" w:ascii="宋体" w:hAnsi="宋体" w:cs="宋体"/>
          <w:bCs/>
        </w:rPr>
        <w:t xml:space="preserve">、</w:t>
      </w:r>
      <w:r>
        <w:rPr>
          <w:rFonts w:hint="eastAsia" w:ascii="宋体" w:hAnsi="宋体" w:eastAsia="宋体" w:cs="宋体"/>
        </w:rPr>
        <w:t xml:space="preserve">实施方案：</w:t>
      </w:r>
      <w:r/>
    </w:p>
    <w:p>
      <w:pPr>
        <w:pStyle w:val="1421"/>
        <w:ind w:firstLine="480"/>
        <w:spacing w:line="360" w:lineRule="auto"/>
        <w:rPr>
          <w:rFonts w:ascii="宋体" w:hAnsi="宋体" w:eastAsia="宋体" w:cs="宋体"/>
        </w:rPr>
      </w:pPr>
      <w:r>
        <w:rPr>
          <w:rFonts w:hint="eastAsia" w:ascii="宋体" w:hAnsi="宋体" w:eastAsia="宋体" w:cs="宋体"/>
        </w:rPr>
        <w:t xml:space="preserve">投标人须提供合理的维保计划表、维保人员安排并承诺中标后按此执行，投标人须每次维修保养时需通知相应科室和临床医学工程处，在此过程中发现的问题，不论大小，一律彻底修复。每次维修、保养都要做好记录，并留存影像资料，设备的性能指标需满足临床诊断治疗要求和设备使用的安全性要求。负责维修设备的人员要求严格遵守甲方的规章制度、工作程序及标准。</w:t>
      </w:r>
      <w:r/>
    </w:p>
    <w:p>
      <w:pPr>
        <w:pStyle w:val="1421"/>
        <w:ind w:firstLine="480"/>
        <w:spacing w:line="360" w:lineRule="auto"/>
        <w:rPr>
          <w:rFonts w:ascii="宋体" w:hAnsi="宋体" w:eastAsia="宋体" w:cs="宋体"/>
        </w:rPr>
      </w:pPr>
      <w:r>
        <w:rPr>
          <w:rFonts w:hint="eastAsia" w:ascii="宋体" w:hAnsi="宋体" w:eastAsia="宋体" w:cs="宋体"/>
          <w:lang w:val="en-US" w:eastAsia="zh-CN"/>
        </w:rPr>
        <w:t xml:space="preserve">7</w:t>
      </w:r>
      <w:r>
        <w:rPr>
          <w:rFonts w:hint="eastAsia" w:ascii="宋体" w:hAnsi="宋体" w:eastAsia="宋体" w:cs="宋体"/>
        </w:rPr>
        <w:t xml:space="preserve">、质量管控：</w:t>
      </w:r>
      <w:r/>
    </w:p>
    <w:p>
      <w:pPr>
        <w:pStyle w:val="1421"/>
        <w:ind w:firstLine="480"/>
        <w:spacing w:line="360" w:lineRule="auto"/>
        <w:rPr>
          <w:rFonts w:ascii="宋体" w:hAnsi="宋体" w:eastAsia="宋体" w:cs="宋体"/>
        </w:rPr>
      </w:pPr>
      <w:r>
        <w:rPr>
          <w:rFonts w:hint="eastAsia" w:ascii="宋体" w:hAnsi="宋体" w:eastAsia="宋体" w:cs="宋体"/>
        </w:rPr>
        <w:t xml:space="preserve">（1）设备进入维保后，乙方应配合甲方按厂方技术参数、国家标准等进行质量验收。若有歧义，甲方有权委托国内有资质的单位对该设备进行质量检测，费用由乙方承担。</w:t>
      </w:r>
      <w:r/>
    </w:p>
    <w:p>
      <w:pPr>
        <w:pStyle w:val="1421"/>
        <w:ind w:firstLine="480"/>
        <w:spacing w:line="360" w:lineRule="auto"/>
        <w:rPr>
          <w:rFonts w:ascii="宋体" w:hAnsi="宋体" w:eastAsia="宋体" w:cs="宋体"/>
        </w:rPr>
      </w:pPr>
      <w:r>
        <w:rPr>
          <w:rFonts w:hint="eastAsia" w:ascii="宋体" w:hAnsi="宋体" w:eastAsia="宋体" w:cs="宋体"/>
        </w:rPr>
        <w:t xml:space="preserve">（2）维保结束后，甲方对设备使用后进行验收（时间由双方商定），乙方免费派工程师到达现场协助验收工作。</w:t>
      </w:r>
      <w:r/>
    </w:p>
    <w:p>
      <w:pPr>
        <w:pStyle w:val="1421"/>
        <w:ind w:firstLine="480"/>
        <w:spacing w:line="360" w:lineRule="auto"/>
        <w:rPr>
          <w:rFonts w:ascii="宋体" w:hAnsi="宋体" w:eastAsia="宋体" w:cs="宋体"/>
        </w:rPr>
      </w:pPr>
      <w:r>
        <w:rPr>
          <w:rFonts w:hint="eastAsia" w:ascii="宋体" w:hAnsi="宋体" w:eastAsia="宋体" w:cs="宋体"/>
        </w:rPr>
        <w:t xml:space="preserve">（3）乙方所提供服务如验收不合格，根据甲方的要求，乙方必须无条件进行维修和配件更换，由此引起的一切损失由乙方承担。</w:t>
      </w:r>
      <w:r/>
    </w:p>
    <w:p>
      <w:pPr>
        <w:pStyle w:val="1421"/>
        <w:ind w:firstLine="480"/>
        <w:spacing w:line="360" w:lineRule="auto"/>
        <w:rPr>
          <w:rFonts w:ascii="宋体" w:hAnsi="宋体" w:eastAsia="宋体" w:cs="宋体"/>
        </w:rPr>
      </w:pPr>
      <w:r>
        <w:rPr>
          <w:rFonts w:hint="eastAsia" w:ascii="宋体" w:hAnsi="宋体" w:eastAsia="宋体" w:cs="宋体"/>
        </w:rPr>
        <w:t xml:space="preserve">（4）验收项目列表</w:t>
      </w:r>
      <w:r/>
    </w:p>
    <w:tbl>
      <w:tblPr>
        <w:tblStyle w:val="782"/>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5"/>
        <w:gridCol w:w="1668"/>
        <w:gridCol w:w="2308"/>
        <w:gridCol w:w="3389"/>
      </w:tblGrid>
      <w:tr>
        <w:trPr>
          <w:jc w:val="center"/>
        </w:trPr>
        <w:tc>
          <w:tcPr>
            <w:tcW w:w="925" w:type="dxa"/>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1668" w:type="dxa"/>
            <w:textDirection w:val="lrTb"/>
            <w:noWrap w:val="false"/>
          </w:tcPr>
          <w:p>
            <w:pPr>
              <w:jc w:val="center"/>
              <w:rPr>
                <w:rFonts w:ascii="宋体" w:hAnsi="宋体" w:cs="宋体"/>
                <w:sz w:val="24"/>
                <w:szCs w:val="24"/>
              </w:rPr>
            </w:pPr>
            <w:r>
              <w:rPr>
                <w:rFonts w:hint="eastAsia" w:ascii="宋体" w:hAnsi="宋体" w:cs="宋体"/>
                <w:sz w:val="24"/>
                <w:szCs w:val="24"/>
              </w:rPr>
              <w:t xml:space="preserve">服务类型</w:t>
            </w:r>
            <w:r/>
          </w:p>
        </w:tc>
        <w:tc>
          <w:tcPr>
            <w:tcW w:w="2308" w:type="dxa"/>
            <w:textDirection w:val="lrTb"/>
            <w:noWrap w:val="false"/>
          </w:tcPr>
          <w:p>
            <w:pPr>
              <w:jc w:val="center"/>
              <w:rPr>
                <w:rFonts w:ascii="宋体" w:hAnsi="宋体" w:cs="宋体"/>
                <w:sz w:val="24"/>
                <w:szCs w:val="24"/>
              </w:rPr>
            </w:pPr>
            <w:r>
              <w:rPr>
                <w:rFonts w:hint="eastAsia" w:ascii="宋体" w:hAnsi="宋体" w:cs="宋体"/>
                <w:sz w:val="24"/>
                <w:szCs w:val="24"/>
              </w:rPr>
              <w:t xml:space="preserve">具体要求</w:t>
            </w:r>
            <w:r/>
          </w:p>
        </w:tc>
        <w:tc>
          <w:tcPr>
            <w:tcW w:w="3389" w:type="dxa"/>
            <w:textDirection w:val="lrTb"/>
            <w:noWrap w:val="false"/>
          </w:tcPr>
          <w:p>
            <w:pPr>
              <w:jc w:val="center"/>
              <w:rPr>
                <w:rFonts w:ascii="宋体" w:hAnsi="宋体" w:cs="宋体"/>
                <w:sz w:val="24"/>
                <w:szCs w:val="24"/>
              </w:rPr>
            </w:pPr>
            <w:r>
              <w:rPr>
                <w:rFonts w:hint="eastAsia" w:ascii="宋体" w:hAnsi="宋体" w:cs="宋体"/>
                <w:sz w:val="24"/>
                <w:szCs w:val="24"/>
              </w:rPr>
              <w:t xml:space="preserve">评价指标</w:t>
            </w:r>
            <w:r/>
          </w:p>
        </w:tc>
      </w:tr>
      <w:tr>
        <w:trPr>
          <w:jc w:val="center"/>
        </w:trPr>
        <w:tc>
          <w:tcPr>
            <w:tcW w:w="92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1</w:t>
            </w:r>
            <w:r/>
          </w:p>
        </w:tc>
        <w:tc>
          <w:tcPr>
            <w:tcW w:w="166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核心指标验收</w:t>
            </w:r>
            <w:r/>
          </w:p>
        </w:tc>
        <w:tc>
          <w:tcPr>
            <w:tcW w:w="2308" w:type="dxa"/>
            <w:textDirection w:val="lrTb"/>
            <w:noWrap w:val="false"/>
          </w:tcPr>
          <w:p>
            <w:pPr>
              <w:rPr>
                <w:rFonts w:ascii="宋体" w:hAnsi="宋体" w:cs="宋体"/>
                <w:sz w:val="24"/>
                <w:szCs w:val="24"/>
              </w:rPr>
            </w:pPr>
            <w:r>
              <w:rPr>
                <w:rFonts w:hint="eastAsia" w:ascii="宋体" w:hAnsi="宋体" w:cs="宋体"/>
                <w:sz w:val="24"/>
                <w:szCs w:val="24"/>
              </w:rPr>
              <w:t xml:space="preserve">开机率</w:t>
            </w:r>
            <w:r/>
          </w:p>
        </w:tc>
        <w:tc>
          <w:tcPr>
            <w:tcW w:w="3389" w:type="dxa"/>
            <w:textDirection w:val="lrTb"/>
            <w:noWrap w:val="false"/>
          </w:tcPr>
          <w:p>
            <w:pPr>
              <w:rPr>
                <w:rFonts w:ascii="宋体" w:hAnsi="宋体" w:cs="宋体"/>
                <w:sz w:val="24"/>
                <w:szCs w:val="24"/>
              </w:rPr>
            </w:pPr>
            <w:r>
              <w:rPr>
                <w:rFonts w:hint="eastAsia" w:ascii="宋体" w:hAnsi="宋体" w:cs="宋体"/>
                <w:sz w:val="24"/>
                <w:szCs w:val="24"/>
              </w:rPr>
              <w:t xml:space="preserve">全年开机率≥95%（按一年365天计算）</w:t>
            </w:r>
            <w:r/>
          </w:p>
        </w:tc>
      </w:tr>
      <w:tr>
        <w:trPr>
          <w:jc w:val="center"/>
        </w:trPr>
        <w:tc>
          <w:tcPr>
            <w:tcW w:w="925"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2</w:t>
            </w:r>
            <w:r/>
          </w:p>
        </w:tc>
        <w:tc>
          <w:tcPr>
            <w:tcW w:w="1668"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服务过程验收</w:t>
            </w:r>
            <w:r/>
          </w:p>
        </w:tc>
        <w:tc>
          <w:tcPr>
            <w:tcW w:w="2308" w:type="dxa"/>
            <w:textDirection w:val="lrTb"/>
            <w:noWrap w:val="false"/>
          </w:tcPr>
          <w:p>
            <w:pPr>
              <w:rPr>
                <w:rFonts w:ascii="宋体" w:hAnsi="宋体" w:cs="宋体"/>
                <w:sz w:val="24"/>
                <w:szCs w:val="24"/>
              </w:rPr>
            </w:pPr>
            <w:r>
              <w:rPr>
                <w:rFonts w:hint="eastAsia" w:ascii="宋体" w:hAnsi="宋体" w:cs="宋体"/>
                <w:sz w:val="24"/>
                <w:szCs w:val="24"/>
              </w:rPr>
              <w:t xml:space="preserve">电话响应效率</w:t>
            </w:r>
            <w:r/>
          </w:p>
        </w:tc>
        <w:tc>
          <w:tcPr>
            <w:tcW w:w="3389" w:type="dxa"/>
            <w:textDirection w:val="lrTb"/>
            <w:noWrap w:val="false"/>
          </w:tcPr>
          <w:p>
            <w:pPr>
              <w:rPr>
                <w:rFonts w:ascii="宋体" w:hAnsi="宋体" w:cs="宋体"/>
                <w:sz w:val="24"/>
                <w:szCs w:val="24"/>
              </w:rPr>
            </w:pPr>
            <w:r>
              <w:rPr>
                <w:rFonts w:hint="eastAsia" w:ascii="宋体" w:hAnsi="宋体" w:cs="宋体"/>
                <w:sz w:val="24"/>
                <w:szCs w:val="24"/>
              </w:rPr>
              <w:t xml:space="preserve">≤0.5小时</w:t>
            </w:r>
            <w:r/>
          </w:p>
        </w:tc>
      </w:tr>
      <w:tr>
        <w:trPr>
          <w:jc w:val="center"/>
        </w:trPr>
        <w:tc>
          <w:tcPr>
            <w:tcW w:w="925"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66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2308" w:type="dxa"/>
            <w:textDirection w:val="lrTb"/>
            <w:noWrap w:val="false"/>
          </w:tcPr>
          <w:p>
            <w:pPr>
              <w:rPr>
                <w:rFonts w:ascii="宋体" w:hAnsi="宋体" w:cs="宋体"/>
                <w:sz w:val="24"/>
                <w:szCs w:val="24"/>
              </w:rPr>
            </w:pPr>
            <w:r>
              <w:rPr>
                <w:rFonts w:hint="eastAsia" w:ascii="宋体" w:hAnsi="宋体" w:cs="宋体"/>
                <w:sz w:val="24"/>
                <w:szCs w:val="24"/>
              </w:rPr>
              <w:t xml:space="preserve">工程师到场效率</w:t>
            </w:r>
            <w:r/>
          </w:p>
        </w:tc>
        <w:tc>
          <w:tcPr>
            <w:tcW w:w="3389" w:type="dxa"/>
            <w:textDirection w:val="lrTb"/>
            <w:noWrap w:val="false"/>
          </w:tcPr>
          <w:p>
            <w:pPr>
              <w:rPr>
                <w:rFonts w:ascii="宋体" w:hAnsi="宋体" w:cs="宋体"/>
                <w:sz w:val="24"/>
                <w:szCs w:val="24"/>
              </w:rPr>
            </w:pPr>
            <w:r>
              <w:rPr>
                <w:rFonts w:hint="eastAsia" w:ascii="宋体" w:hAnsi="宋体" w:cs="宋体"/>
                <w:sz w:val="24"/>
                <w:szCs w:val="24"/>
              </w:rPr>
              <w:t xml:space="preserve">≤24小时</w:t>
            </w:r>
            <w:r/>
          </w:p>
        </w:tc>
      </w:tr>
      <w:tr>
        <w:trPr>
          <w:jc w:val="center"/>
        </w:trPr>
        <w:tc>
          <w:tcPr>
            <w:tcW w:w="925"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66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2308" w:type="dxa"/>
            <w:textDirection w:val="lrTb"/>
            <w:noWrap w:val="false"/>
          </w:tcPr>
          <w:p>
            <w:pPr>
              <w:rPr>
                <w:rFonts w:ascii="宋体" w:hAnsi="宋体" w:cs="宋体"/>
                <w:sz w:val="24"/>
                <w:szCs w:val="24"/>
              </w:rPr>
            </w:pPr>
            <w:r>
              <w:rPr>
                <w:rFonts w:hint="eastAsia" w:ascii="宋体" w:hAnsi="宋体" w:cs="宋体"/>
                <w:sz w:val="24"/>
                <w:szCs w:val="24"/>
              </w:rPr>
              <w:t xml:space="preserve">故障修复效率</w:t>
            </w:r>
            <w:r/>
          </w:p>
        </w:tc>
        <w:tc>
          <w:tcPr>
            <w:tcW w:w="3389" w:type="dxa"/>
            <w:textDirection w:val="lrTb"/>
            <w:noWrap w:val="false"/>
          </w:tcPr>
          <w:p>
            <w:pPr>
              <w:rPr>
                <w:rFonts w:ascii="宋体" w:hAnsi="宋体" w:cs="宋体"/>
                <w:sz w:val="24"/>
                <w:szCs w:val="24"/>
              </w:rPr>
            </w:pPr>
            <w:r>
              <w:rPr>
                <w:rFonts w:hint="eastAsia" w:ascii="宋体" w:hAnsi="宋体" w:cs="宋体"/>
                <w:sz w:val="24"/>
                <w:szCs w:val="24"/>
              </w:rPr>
              <w:t xml:space="preserve">到场后8-24小时内完成</w:t>
            </w:r>
            <w:r/>
          </w:p>
        </w:tc>
      </w:tr>
      <w:tr>
        <w:trPr>
          <w:jc w:val="center"/>
        </w:trPr>
        <w:tc>
          <w:tcPr>
            <w:tcW w:w="925"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66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2308" w:type="dxa"/>
            <w:textDirection w:val="lrTb"/>
            <w:noWrap w:val="false"/>
          </w:tcPr>
          <w:p>
            <w:pPr>
              <w:rPr>
                <w:rFonts w:ascii="宋体" w:hAnsi="宋体" w:cs="宋体"/>
                <w:sz w:val="24"/>
                <w:szCs w:val="24"/>
              </w:rPr>
            </w:pPr>
            <w:r>
              <w:rPr>
                <w:rFonts w:hint="eastAsia" w:ascii="宋体" w:hAnsi="宋体" w:cs="宋体"/>
                <w:sz w:val="24"/>
                <w:szCs w:val="24"/>
              </w:rPr>
              <w:t xml:space="preserve">配件送达效率</w:t>
            </w:r>
            <w:r/>
          </w:p>
        </w:tc>
        <w:tc>
          <w:tcPr>
            <w:tcW w:w="3389" w:type="dxa"/>
            <w:textDirection w:val="lrTb"/>
            <w:noWrap w:val="false"/>
          </w:tcPr>
          <w:p>
            <w:pPr>
              <w:rPr>
                <w:rFonts w:ascii="宋体" w:hAnsi="宋体" w:cs="宋体"/>
                <w:sz w:val="24"/>
                <w:szCs w:val="24"/>
              </w:rPr>
            </w:pPr>
            <w:r>
              <w:rPr>
                <w:rFonts w:hint="eastAsia" w:ascii="宋体" w:hAnsi="宋体" w:cs="宋体"/>
                <w:sz w:val="24"/>
                <w:szCs w:val="24"/>
                <w:shd w:val="clear" w:color="auto" w:fill="ffffff"/>
              </w:rPr>
              <w:t xml:space="preserve">故障确认后24-72小时内</w:t>
            </w:r>
            <w:r/>
          </w:p>
        </w:tc>
      </w:tr>
      <w:tr>
        <w:trPr>
          <w:jc w:val="center"/>
        </w:trPr>
        <w:tc>
          <w:tcPr>
            <w:tcW w:w="925"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3</w:t>
            </w:r>
            <w:r/>
          </w:p>
        </w:tc>
        <w:tc>
          <w:tcPr>
            <w:tcW w:w="1668"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保养验收</w:t>
            </w:r>
            <w:r/>
          </w:p>
        </w:tc>
        <w:tc>
          <w:tcPr>
            <w:tcW w:w="2308" w:type="dxa"/>
            <w:textDirection w:val="lrTb"/>
            <w:noWrap w:val="false"/>
          </w:tcPr>
          <w:p>
            <w:pPr>
              <w:rPr>
                <w:rFonts w:ascii="宋体" w:hAnsi="宋体" w:cs="宋体"/>
                <w:sz w:val="24"/>
                <w:szCs w:val="24"/>
              </w:rPr>
            </w:pPr>
            <w:r>
              <w:rPr>
                <w:rFonts w:hint="eastAsia" w:ascii="宋体" w:hAnsi="宋体" w:cs="宋体"/>
                <w:sz w:val="24"/>
                <w:szCs w:val="24"/>
                <w:shd w:val="clear" w:color="auto" w:fill="ffffff"/>
              </w:rPr>
              <w:t xml:space="preserve">保养频次</w:t>
            </w:r>
            <w:r/>
          </w:p>
        </w:tc>
        <w:tc>
          <w:tcPr>
            <w:tcW w:w="3389" w:type="dxa"/>
            <w:textDirection w:val="lrTb"/>
            <w:noWrap w:val="false"/>
          </w:tcPr>
          <w:p>
            <w:pPr>
              <w:rPr>
                <w:rFonts w:ascii="宋体" w:hAnsi="宋体" w:cs="宋体"/>
                <w:sz w:val="24"/>
                <w:szCs w:val="24"/>
              </w:rPr>
            </w:pPr>
            <w:r>
              <w:rPr>
                <w:rFonts w:hint="eastAsia" w:ascii="宋体" w:hAnsi="宋体" w:cs="宋体"/>
                <w:sz w:val="24"/>
                <w:szCs w:val="24"/>
              </w:rPr>
              <w:t xml:space="preserve">≥4次/年</w:t>
            </w:r>
            <w:r/>
          </w:p>
        </w:tc>
      </w:tr>
      <w:tr>
        <w:trPr>
          <w:jc w:val="center"/>
        </w:trPr>
        <w:tc>
          <w:tcPr>
            <w:tcW w:w="925"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66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2308" w:type="dxa"/>
            <w:textDirection w:val="lrTb"/>
            <w:noWrap w:val="false"/>
          </w:tcPr>
          <w:p>
            <w:pPr>
              <w:rPr>
                <w:rFonts w:ascii="宋体" w:hAnsi="宋体" w:cs="宋体"/>
                <w:sz w:val="24"/>
                <w:szCs w:val="24"/>
              </w:rPr>
            </w:pPr>
            <w:r>
              <w:rPr>
                <w:rFonts w:hint="eastAsia" w:ascii="宋体" w:hAnsi="宋体" w:cs="宋体"/>
                <w:sz w:val="24"/>
                <w:szCs w:val="24"/>
              </w:rPr>
              <w:t xml:space="preserve">保养内容</w:t>
            </w:r>
            <w:r/>
          </w:p>
        </w:tc>
        <w:tc>
          <w:tcPr>
            <w:tcW w:w="3389" w:type="dxa"/>
            <w:textDirection w:val="lrTb"/>
            <w:noWrap w:val="false"/>
          </w:tcPr>
          <w:p>
            <w:pPr>
              <w:rPr>
                <w:rFonts w:ascii="宋体" w:hAnsi="宋体" w:cs="宋体"/>
                <w:sz w:val="24"/>
                <w:szCs w:val="24"/>
              </w:rPr>
            </w:pPr>
            <w:r>
              <w:rPr>
                <w:rFonts w:hint="eastAsia" w:ascii="宋体" w:hAnsi="宋体" w:cs="宋体"/>
                <w:sz w:val="24"/>
                <w:szCs w:val="24"/>
              </w:rPr>
              <w:t xml:space="preserve">按照设备保养要求执行</w:t>
            </w:r>
            <w:r/>
          </w:p>
        </w:tc>
      </w:tr>
      <w:tr>
        <w:trPr>
          <w:jc w:val="center"/>
        </w:trPr>
        <w:tc>
          <w:tcPr>
            <w:tcW w:w="925"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66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2308" w:type="dxa"/>
            <w:textDirection w:val="lrTb"/>
            <w:noWrap w:val="false"/>
          </w:tcPr>
          <w:p>
            <w:pPr>
              <w:rPr>
                <w:rFonts w:ascii="宋体" w:hAnsi="宋体" w:cs="宋体"/>
                <w:sz w:val="24"/>
                <w:szCs w:val="24"/>
              </w:rPr>
            </w:pPr>
            <w:r>
              <w:rPr>
                <w:rFonts w:hint="eastAsia" w:ascii="宋体" w:hAnsi="宋体" w:cs="宋体"/>
                <w:sz w:val="24"/>
                <w:szCs w:val="24"/>
              </w:rPr>
              <w:t xml:space="preserve">保养交付物</w:t>
            </w:r>
            <w:r/>
          </w:p>
        </w:tc>
        <w:tc>
          <w:tcPr>
            <w:tcW w:w="3389" w:type="dxa"/>
            <w:textDirection w:val="lrTb"/>
            <w:noWrap w:val="false"/>
          </w:tcPr>
          <w:p>
            <w:pPr>
              <w:rPr>
                <w:rFonts w:ascii="宋体" w:hAnsi="宋体" w:cs="宋体"/>
                <w:sz w:val="24"/>
                <w:szCs w:val="24"/>
              </w:rPr>
            </w:pPr>
            <w:r>
              <w:rPr>
                <w:rFonts w:hint="eastAsia" w:ascii="宋体" w:hAnsi="宋体" w:cs="宋体"/>
                <w:sz w:val="24"/>
                <w:szCs w:val="24"/>
              </w:rPr>
              <w:t xml:space="preserve">按照设备保养要求执行</w:t>
            </w:r>
            <w:r/>
          </w:p>
        </w:tc>
      </w:tr>
      <w:tr>
        <w:trPr>
          <w:jc w:val="center"/>
        </w:trPr>
        <w:tc>
          <w:tcPr>
            <w:tcW w:w="925"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4</w:t>
            </w:r>
            <w:r/>
          </w:p>
        </w:tc>
        <w:tc>
          <w:tcPr>
            <w:tcW w:w="1668"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维修工作验收</w:t>
            </w:r>
            <w:r/>
          </w:p>
        </w:tc>
        <w:tc>
          <w:tcPr>
            <w:tcW w:w="2308" w:type="dxa"/>
            <w:textDirection w:val="lrTb"/>
            <w:noWrap w:val="false"/>
          </w:tcPr>
          <w:p>
            <w:pPr>
              <w:rPr>
                <w:rFonts w:ascii="宋体" w:hAnsi="宋体" w:cs="宋体"/>
                <w:sz w:val="24"/>
                <w:szCs w:val="24"/>
              </w:rPr>
            </w:pPr>
            <w:r>
              <w:rPr>
                <w:rFonts w:hint="eastAsia" w:ascii="宋体" w:hAnsi="宋体" w:cs="宋体"/>
                <w:sz w:val="24"/>
                <w:szCs w:val="24"/>
              </w:rPr>
              <w:t xml:space="preserve">测试验证</w:t>
            </w:r>
            <w:r/>
          </w:p>
        </w:tc>
        <w:tc>
          <w:tcPr>
            <w:tcW w:w="3389" w:type="dxa"/>
            <w:textDirection w:val="lrTb"/>
            <w:noWrap w:val="false"/>
          </w:tcPr>
          <w:p>
            <w:pPr>
              <w:rPr>
                <w:rFonts w:ascii="宋体" w:hAnsi="宋体" w:cs="宋体"/>
                <w:sz w:val="24"/>
                <w:szCs w:val="24"/>
              </w:rPr>
            </w:pPr>
            <w:r>
              <w:rPr>
                <w:rFonts w:hint="eastAsia" w:ascii="宋体" w:hAnsi="宋体" w:cs="宋体"/>
                <w:sz w:val="24"/>
                <w:szCs w:val="24"/>
              </w:rPr>
              <w:t xml:space="preserve">维修完成按照设备测试要求执行</w:t>
            </w:r>
            <w:r/>
          </w:p>
        </w:tc>
      </w:tr>
      <w:tr>
        <w:trPr>
          <w:jc w:val="center"/>
        </w:trPr>
        <w:tc>
          <w:tcPr>
            <w:tcW w:w="925"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66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2308" w:type="dxa"/>
            <w:textDirection w:val="lrTb"/>
            <w:noWrap w:val="false"/>
          </w:tcPr>
          <w:p>
            <w:pPr>
              <w:rPr>
                <w:rFonts w:ascii="宋体" w:hAnsi="宋体" w:cs="宋体"/>
                <w:sz w:val="24"/>
                <w:szCs w:val="24"/>
              </w:rPr>
            </w:pPr>
            <w:r>
              <w:rPr>
                <w:rFonts w:hint="eastAsia" w:ascii="宋体" w:hAnsi="宋体" w:cs="宋体"/>
                <w:sz w:val="24"/>
                <w:szCs w:val="24"/>
              </w:rPr>
              <w:t xml:space="preserve">性能达标</w:t>
            </w:r>
            <w:r/>
          </w:p>
        </w:tc>
        <w:tc>
          <w:tcPr>
            <w:tcW w:w="3389" w:type="dxa"/>
            <w:textDirection w:val="lrTb"/>
            <w:noWrap w:val="false"/>
          </w:tcPr>
          <w:p>
            <w:pPr>
              <w:rPr>
                <w:rFonts w:ascii="宋体" w:hAnsi="宋体" w:cs="宋体"/>
                <w:sz w:val="24"/>
                <w:szCs w:val="24"/>
              </w:rPr>
            </w:pPr>
            <w:r>
              <w:rPr>
                <w:rFonts w:hint="eastAsia" w:ascii="宋体" w:hAnsi="宋体" w:cs="宋体"/>
                <w:sz w:val="24"/>
                <w:szCs w:val="24"/>
              </w:rPr>
              <w:t xml:space="preserve">维修完成符合性能指标</w:t>
            </w:r>
            <w:r/>
          </w:p>
        </w:tc>
      </w:tr>
      <w:tr>
        <w:trPr>
          <w:jc w:val="center"/>
        </w:trPr>
        <w:tc>
          <w:tcPr>
            <w:tcW w:w="925"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66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2308" w:type="dxa"/>
            <w:textDirection w:val="lrTb"/>
            <w:noWrap w:val="false"/>
          </w:tcPr>
          <w:p>
            <w:pPr>
              <w:rPr>
                <w:rFonts w:ascii="宋体" w:hAnsi="宋体" w:cs="宋体"/>
                <w:sz w:val="24"/>
                <w:szCs w:val="24"/>
              </w:rPr>
            </w:pPr>
            <w:r>
              <w:rPr>
                <w:rFonts w:hint="eastAsia" w:ascii="宋体" w:hAnsi="宋体" w:cs="宋体"/>
                <w:sz w:val="24"/>
                <w:szCs w:val="24"/>
              </w:rPr>
              <w:t xml:space="preserve">书面确认</w:t>
            </w:r>
            <w:r/>
          </w:p>
        </w:tc>
        <w:tc>
          <w:tcPr>
            <w:tcW w:w="3389" w:type="dxa"/>
            <w:textDirection w:val="lrTb"/>
            <w:noWrap w:val="false"/>
          </w:tcPr>
          <w:p>
            <w:pPr>
              <w:rPr>
                <w:rFonts w:ascii="宋体" w:hAnsi="宋体" w:cs="宋体"/>
                <w:sz w:val="24"/>
                <w:szCs w:val="24"/>
              </w:rPr>
            </w:pPr>
            <w:r>
              <w:rPr>
                <w:rFonts w:hint="eastAsia" w:ascii="宋体" w:hAnsi="宋体" w:cs="宋体"/>
                <w:sz w:val="24"/>
                <w:szCs w:val="24"/>
              </w:rPr>
              <w:t xml:space="preserve">提供书面或电子维修工单、检测报告</w:t>
            </w:r>
            <w:r/>
          </w:p>
        </w:tc>
      </w:tr>
      <w:tr>
        <w:trPr>
          <w:jc w:val="center"/>
        </w:trPr>
        <w:tc>
          <w:tcPr>
            <w:tcW w:w="925"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1668" w:type="dxa"/>
            <w:vAlign w:val="center"/>
            <w:vMerge w:val="continue"/>
            <w:textDirection w:val="lrTb"/>
            <w:noWrap w:val="false"/>
          </w:tcPr>
          <w:p>
            <w:pPr>
              <w:jc w:val="center"/>
              <w:rPr>
                <w:rFonts w:ascii="宋体" w:hAnsi="宋体" w:cs="宋体"/>
                <w:sz w:val="24"/>
                <w:szCs w:val="24"/>
              </w:rPr>
            </w:pPr>
            <w:r>
              <w:rPr>
                <w:rFonts w:ascii="宋体" w:hAnsi="宋体" w:cs="宋体"/>
                <w:sz w:val="24"/>
                <w:szCs w:val="24"/>
              </w:rPr>
            </w:r>
            <w:r/>
          </w:p>
        </w:tc>
        <w:tc>
          <w:tcPr>
            <w:tcW w:w="2308" w:type="dxa"/>
            <w:textDirection w:val="lrTb"/>
            <w:noWrap w:val="false"/>
          </w:tcPr>
          <w:p>
            <w:pPr>
              <w:rPr>
                <w:rFonts w:ascii="宋体" w:hAnsi="宋体" w:cs="宋体"/>
                <w:sz w:val="24"/>
                <w:szCs w:val="24"/>
              </w:rPr>
            </w:pPr>
            <w:r>
              <w:rPr>
                <w:rFonts w:hint="eastAsia" w:ascii="宋体" w:hAnsi="宋体" w:cs="宋体"/>
                <w:sz w:val="24"/>
                <w:szCs w:val="24"/>
              </w:rPr>
              <w:t xml:space="preserve">年度汇总</w:t>
            </w:r>
            <w:r/>
          </w:p>
        </w:tc>
        <w:tc>
          <w:tcPr>
            <w:tcW w:w="3389" w:type="dxa"/>
            <w:textDirection w:val="lrTb"/>
            <w:noWrap w:val="false"/>
          </w:tcPr>
          <w:p>
            <w:pPr>
              <w:rPr>
                <w:rFonts w:ascii="宋体" w:hAnsi="宋体" w:cs="宋体"/>
                <w:sz w:val="24"/>
                <w:szCs w:val="24"/>
              </w:rPr>
            </w:pPr>
            <w:r>
              <w:rPr>
                <w:rFonts w:hint="eastAsia" w:ascii="宋体" w:hAnsi="宋体" w:cs="宋体"/>
                <w:sz w:val="24"/>
                <w:szCs w:val="24"/>
              </w:rPr>
              <w:t xml:space="preserve">提供书面或电子维修年度汇总</w:t>
            </w:r>
            <w:r/>
          </w:p>
        </w:tc>
      </w:tr>
      <w:tr>
        <w:trPr>
          <w:jc w:val="center"/>
        </w:trPr>
        <w:tc>
          <w:tcPr>
            <w:tcW w:w="925"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5</w:t>
            </w:r>
            <w:r/>
          </w:p>
        </w:tc>
        <w:tc>
          <w:tcPr>
            <w:tcW w:w="1668"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性能质量验收</w:t>
            </w:r>
            <w:r/>
          </w:p>
        </w:tc>
        <w:tc>
          <w:tcPr>
            <w:tcW w:w="2308" w:type="dxa"/>
            <w:textDirection w:val="lrTb"/>
            <w:noWrap w:val="false"/>
          </w:tcPr>
          <w:p>
            <w:pPr>
              <w:rPr>
                <w:rFonts w:ascii="宋体" w:hAnsi="宋体" w:cs="宋体"/>
                <w:sz w:val="24"/>
                <w:szCs w:val="24"/>
              </w:rPr>
            </w:pPr>
            <w:r>
              <w:rPr>
                <w:rFonts w:hint="eastAsia" w:ascii="宋体" w:hAnsi="宋体" w:cs="宋体"/>
                <w:sz w:val="24"/>
                <w:szCs w:val="24"/>
              </w:rPr>
              <w:t xml:space="preserve">性能质量</w:t>
            </w:r>
            <w:r/>
          </w:p>
        </w:tc>
        <w:tc>
          <w:tcPr>
            <w:tcW w:w="3389" w:type="dxa"/>
            <w:textDirection w:val="lrTb"/>
            <w:noWrap w:val="false"/>
          </w:tcPr>
          <w:p>
            <w:pPr>
              <w:rPr>
                <w:rFonts w:ascii="宋体" w:hAnsi="宋体" w:cs="宋体"/>
                <w:sz w:val="24"/>
                <w:szCs w:val="24"/>
              </w:rPr>
            </w:pPr>
            <w:r>
              <w:rPr>
                <w:rFonts w:hint="eastAsia" w:ascii="宋体" w:hAnsi="宋体" w:cs="宋体"/>
                <w:sz w:val="24"/>
                <w:szCs w:val="24"/>
              </w:rPr>
              <w:t xml:space="preserve">保修期内的性能达标</w:t>
            </w:r>
            <w:r/>
          </w:p>
        </w:tc>
      </w:tr>
      <w:tr>
        <w:trPr>
          <w:jc w:val="center"/>
        </w:trPr>
        <w:tc>
          <w:tcPr>
            <w:tcW w:w="925"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6</w:t>
            </w:r>
            <w:r/>
          </w:p>
        </w:tc>
        <w:tc>
          <w:tcPr>
            <w:tcW w:w="1668" w:type="dxa"/>
            <w:vAlign w:val="center"/>
            <w:vMerge w:val="restart"/>
            <w:textDirection w:val="lrTb"/>
            <w:noWrap w:val="false"/>
          </w:tcPr>
          <w:p>
            <w:pPr>
              <w:jc w:val="center"/>
              <w:rPr>
                <w:rFonts w:ascii="宋体" w:hAnsi="宋体" w:cs="宋体"/>
                <w:sz w:val="24"/>
                <w:szCs w:val="24"/>
              </w:rPr>
            </w:pPr>
            <w:r>
              <w:rPr>
                <w:rFonts w:hint="eastAsia" w:ascii="宋体" w:hAnsi="宋体" w:cs="宋体"/>
                <w:sz w:val="24"/>
                <w:szCs w:val="24"/>
              </w:rPr>
              <w:t xml:space="preserve">验收文件验收</w:t>
            </w:r>
            <w:r/>
          </w:p>
        </w:tc>
        <w:tc>
          <w:tcPr>
            <w:tcW w:w="2308" w:type="dxa"/>
            <w:textDirection w:val="lrTb"/>
            <w:noWrap w:val="false"/>
          </w:tcPr>
          <w:p>
            <w:pPr>
              <w:rPr>
                <w:rFonts w:ascii="宋体" w:hAnsi="宋体" w:cs="宋体"/>
                <w:sz w:val="24"/>
                <w:szCs w:val="24"/>
              </w:rPr>
            </w:pPr>
            <w:r>
              <w:rPr>
                <w:rFonts w:hint="eastAsia" w:ascii="宋体" w:hAnsi="宋体" w:cs="宋体"/>
                <w:sz w:val="24"/>
                <w:szCs w:val="24"/>
              </w:rPr>
              <w:t xml:space="preserve">维修验收单质量</w:t>
            </w:r>
            <w:r/>
          </w:p>
        </w:tc>
        <w:tc>
          <w:tcPr>
            <w:tcW w:w="3389" w:type="dxa"/>
            <w:textDirection w:val="lrTb"/>
            <w:noWrap w:val="false"/>
          </w:tcPr>
          <w:p>
            <w:pPr>
              <w:rPr>
                <w:rFonts w:ascii="宋体" w:hAnsi="宋体" w:cs="宋体"/>
                <w:sz w:val="24"/>
                <w:szCs w:val="24"/>
              </w:rPr>
            </w:pPr>
            <w:r>
              <w:rPr>
                <w:rFonts w:hint="eastAsia" w:ascii="宋体" w:hAnsi="宋体" w:cs="宋体"/>
                <w:sz w:val="24"/>
                <w:szCs w:val="24"/>
              </w:rPr>
              <w:t xml:space="preserve">内容完整、时效性强</w:t>
            </w:r>
            <w:r/>
          </w:p>
        </w:tc>
      </w:tr>
      <w:tr>
        <w:trPr>
          <w:jc w:val="center"/>
        </w:trPr>
        <w:tc>
          <w:tcPr>
            <w:tcW w:w="925"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668"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2308" w:type="dxa"/>
            <w:textDirection w:val="lrTb"/>
            <w:noWrap w:val="false"/>
          </w:tcPr>
          <w:p>
            <w:pPr>
              <w:rPr>
                <w:rFonts w:ascii="宋体" w:hAnsi="宋体" w:cs="宋体"/>
                <w:sz w:val="24"/>
                <w:szCs w:val="24"/>
              </w:rPr>
            </w:pPr>
            <w:r>
              <w:rPr>
                <w:rFonts w:hint="eastAsia" w:ascii="宋体" w:hAnsi="宋体" w:cs="宋体"/>
                <w:sz w:val="24"/>
                <w:szCs w:val="24"/>
              </w:rPr>
              <w:t xml:space="preserve">保养报告单质量</w:t>
            </w:r>
            <w:r/>
          </w:p>
        </w:tc>
        <w:tc>
          <w:tcPr>
            <w:tcW w:w="3389" w:type="dxa"/>
            <w:textDirection w:val="lrTb"/>
            <w:noWrap w:val="false"/>
          </w:tcPr>
          <w:p>
            <w:pPr>
              <w:rPr>
                <w:rFonts w:ascii="宋体" w:hAnsi="宋体" w:cs="宋体"/>
                <w:sz w:val="24"/>
                <w:szCs w:val="24"/>
              </w:rPr>
            </w:pPr>
            <w:r>
              <w:rPr>
                <w:rFonts w:hint="eastAsia" w:ascii="宋体" w:hAnsi="宋体" w:cs="宋体"/>
                <w:sz w:val="24"/>
                <w:szCs w:val="24"/>
              </w:rPr>
              <w:t xml:space="preserve">内容完整、时效性强</w:t>
            </w:r>
            <w:r/>
          </w:p>
        </w:tc>
      </w:tr>
      <w:tr>
        <w:trPr>
          <w:jc w:val="center"/>
        </w:trPr>
        <w:tc>
          <w:tcPr>
            <w:tcW w:w="925"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668"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2308" w:type="dxa"/>
            <w:textDirection w:val="lrTb"/>
            <w:noWrap w:val="false"/>
          </w:tcPr>
          <w:p>
            <w:pPr>
              <w:rPr>
                <w:rFonts w:ascii="宋体" w:hAnsi="宋体" w:cs="宋体"/>
                <w:sz w:val="24"/>
                <w:szCs w:val="24"/>
              </w:rPr>
            </w:pPr>
            <w:r>
              <w:rPr>
                <w:rFonts w:hint="eastAsia" w:ascii="宋体" w:hAnsi="宋体" w:cs="宋体"/>
                <w:sz w:val="24"/>
                <w:szCs w:val="24"/>
              </w:rPr>
              <w:t xml:space="preserve">配件更换记录质量</w:t>
            </w:r>
            <w:r/>
          </w:p>
        </w:tc>
        <w:tc>
          <w:tcPr>
            <w:tcW w:w="3389" w:type="dxa"/>
            <w:textDirection w:val="lrTb"/>
            <w:noWrap w:val="false"/>
          </w:tcPr>
          <w:p>
            <w:pPr>
              <w:rPr>
                <w:rFonts w:ascii="宋体" w:hAnsi="宋体" w:cs="宋体"/>
                <w:sz w:val="24"/>
                <w:szCs w:val="24"/>
              </w:rPr>
            </w:pPr>
            <w:r>
              <w:rPr>
                <w:rFonts w:hint="eastAsia" w:ascii="宋体" w:hAnsi="宋体" w:cs="宋体"/>
                <w:sz w:val="24"/>
                <w:szCs w:val="24"/>
              </w:rPr>
              <w:t xml:space="preserve">内容完整、时效性强</w:t>
            </w:r>
            <w:r/>
          </w:p>
        </w:tc>
      </w:tr>
      <w:tr>
        <w:trPr>
          <w:jc w:val="center"/>
        </w:trPr>
        <w:tc>
          <w:tcPr>
            <w:tcW w:w="925"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1668" w:type="dxa"/>
            <w:vMerge w:val="continue"/>
            <w:textDirection w:val="lrTb"/>
            <w:noWrap w:val="false"/>
          </w:tcPr>
          <w:p>
            <w:pPr>
              <w:rPr>
                <w:rFonts w:ascii="宋体" w:hAnsi="宋体" w:cs="宋体"/>
                <w:sz w:val="24"/>
                <w:szCs w:val="24"/>
              </w:rPr>
            </w:pPr>
            <w:r>
              <w:rPr>
                <w:rFonts w:ascii="宋体" w:hAnsi="宋体" w:cs="宋体"/>
                <w:sz w:val="24"/>
                <w:szCs w:val="24"/>
              </w:rPr>
            </w:r>
            <w:r/>
          </w:p>
        </w:tc>
        <w:tc>
          <w:tcPr>
            <w:tcW w:w="2308" w:type="dxa"/>
            <w:textDirection w:val="lrTb"/>
            <w:noWrap w:val="false"/>
          </w:tcPr>
          <w:p>
            <w:pPr>
              <w:rPr>
                <w:rFonts w:ascii="宋体" w:hAnsi="宋体" w:cs="宋体"/>
                <w:sz w:val="24"/>
                <w:szCs w:val="24"/>
              </w:rPr>
            </w:pPr>
            <w:r>
              <w:rPr>
                <w:rFonts w:hint="eastAsia" w:ascii="宋体" w:hAnsi="宋体" w:cs="宋体"/>
                <w:sz w:val="24"/>
                <w:szCs w:val="24"/>
              </w:rPr>
              <w:t xml:space="preserve">年度维保总结质量</w:t>
            </w:r>
            <w:r/>
          </w:p>
        </w:tc>
        <w:tc>
          <w:tcPr>
            <w:tcW w:w="3389" w:type="dxa"/>
            <w:textDirection w:val="lrTb"/>
            <w:noWrap w:val="false"/>
          </w:tcPr>
          <w:p>
            <w:pPr>
              <w:rPr>
                <w:rFonts w:ascii="宋体" w:hAnsi="宋体" w:cs="宋体"/>
                <w:sz w:val="24"/>
                <w:szCs w:val="24"/>
              </w:rPr>
            </w:pPr>
            <w:r>
              <w:rPr>
                <w:rFonts w:hint="eastAsia" w:ascii="宋体" w:hAnsi="宋体" w:cs="宋体"/>
                <w:sz w:val="24"/>
                <w:szCs w:val="24"/>
              </w:rPr>
              <w:t xml:space="preserve">内容完整、时效性强</w:t>
            </w:r>
            <w:r/>
          </w:p>
        </w:tc>
      </w:tr>
    </w:tbl>
    <w:p>
      <w:pPr>
        <w:rPr>
          <w:rFonts w:ascii="宋体" w:hAnsi="宋体" w:cs="宋体"/>
          <w:sz w:val="24"/>
          <w:szCs w:val="24"/>
        </w:rPr>
      </w:pPr>
      <w:r>
        <w:rPr>
          <w:rFonts w:ascii="宋体" w:hAnsi="宋体" w:cs="宋体"/>
          <w:sz w:val="24"/>
          <w:szCs w:val="24"/>
        </w:rPr>
      </w:r>
      <w:r/>
    </w:p>
    <w:p>
      <w:pPr>
        <w:ind w:firstLine="480"/>
        <w:spacing w:line="360" w:lineRule="auto"/>
        <w:rPr>
          <w:rFonts w:ascii="宋体" w:hAnsi="宋体" w:cs="宋体"/>
          <w:bCs/>
          <w:sz w:val="24"/>
          <w:szCs w:val="24"/>
        </w:rPr>
      </w:pPr>
      <w:r>
        <w:rPr>
          <w:rFonts w:hint="eastAsia" w:ascii="宋体" w:hAnsi="宋体" w:cs="宋体"/>
          <w:bCs/>
          <w:sz w:val="24"/>
          <w:szCs w:val="24"/>
          <w:lang w:val="en-US" w:eastAsia="zh-CN"/>
        </w:rPr>
        <w:t xml:space="preserve">8</w:t>
      </w:r>
      <w:r>
        <w:rPr>
          <w:rFonts w:hint="eastAsia" w:ascii="宋体" w:hAnsi="宋体" w:cs="宋体"/>
          <w:bCs/>
          <w:sz w:val="24"/>
          <w:szCs w:val="24"/>
        </w:rPr>
        <w:t xml:space="preserve">、应急预案：</w:t>
      </w:r>
      <w:r/>
    </w:p>
    <w:p>
      <w:pPr>
        <w:ind w:firstLine="480"/>
        <w:spacing w:line="360" w:lineRule="auto"/>
        <w:rPr>
          <w:rFonts w:ascii="宋体" w:hAnsi="宋体" w:cs="宋体"/>
          <w:bCs/>
          <w:sz w:val="24"/>
          <w:szCs w:val="24"/>
        </w:rPr>
      </w:pPr>
      <w:r>
        <w:rPr>
          <w:rFonts w:hint="eastAsia" w:ascii="宋体" w:hAnsi="宋体" w:cs="宋体"/>
          <w:bCs/>
          <w:sz w:val="24"/>
          <w:szCs w:val="24"/>
        </w:rPr>
        <w:t xml:space="preserve">（1）投标方需提供驻地服务方案，至少包括：设有维修站和维修工程师，提供7*24小时维修服务客服电话。</w:t>
      </w:r>
      <w:r/>
    </w:p>
    <w:p>
      <w:pPr>
        <w:ind w:firstLine="480"/>
        <w:spacing w:line="360" w:lineRule="auto"/>
        <w:rPr>
          <w:rFonts w:ascii="宋体" w:hAnsi="宋体" w:cs="宋体"/>
          <w:bCs/>
          <w:sz w:val="24"/>
          <w:szCs w:val="24"/>
        </w:rPr>
      </w:pPr>
      <w:r>
        <w:rPr>
          <w:rFonts w:hint="eastAsia" w:ascii="宋体" w:hAnsi="宋体" w:cs="宋体"/>
          <w:bCs/>
          <w:sz w:val="24"/>
          <w:szCs w:val="24"/>
        </w:rPr>
        <w:t xml:space="preserve">（2）请提供详细的方案。</w:t>
      </w:r>
      <w:r/>
    </w:p>
    <w:p>
      <w:pPr>
        <w:pStyle w:val="753"/>
        <w:ind w:left="0" w:firstLine="480"/>
        <w:rPr>
          <w:rFonts w:ascii="宋体" w:hAnsi="宋体" w:cs="宋体"/>
          <w:bCs/>
          <w:sz w:val="24"/>
          <w:szCs w:val="24"/>
        </w:rPr>
      </w:pPr>
      <w:r>
        <w:rPr>
          <w:rFonts w:hint="eastAsia" w:ascii="宋体" w:hAnsi="宋体" w:cs="宋体"/>
          <w:bCs/>
          <w:sz w:val="24"/>
          <w:szCs w:val="24"/>
          <w:lang w:val="en-US" w:eastAsia="zh-CN"/>
        </w:rPr>
        <w:t xml:space="preserve">9</w:t>
      </w:r>
      <w:r>
        <w:rPr>
          <w:rFonts w:hint="eastAsia" w:ascii="宋体" w:hAnsi="宋体" w:cs="宋体"/>
          <w:bCs/>
          <w:sz w:val="24"/>
          <w:szCs w:val="24"/>
        </w:rPr>
        <w:t xml:space="preserve">、增值服务</w:t>
      </w:r>
      <w:r/>
    </w:p>
    <w:p>
      <w:pPr>
        <w:pStyle w:val="1091"/>
        <w:ind w:firstLine="480"/>
        <w:rPr>
          <w:rFonts w:ascii="宋体" w:hAnsi="宋体" w:cs="宋体"/>
          <w:bCs/>
          <w:sz w:val="24"/>
          <w:szCs w:val="24"/>
        </w:rPr>
      </w:pPr>
      <w:r>
        <w:rPr>
          <w:rFonts w:hint="eastAsia" w:ascii="宋体" w:hAnsi="宋体"/>
          <w:bCs/>
          <w:sz w:val="24"/>
        </w:rPr>
        <w:t xml:space="preserve">考虑到医院未来发展，投标人可提供相关的数据深挖、现场保养、</w:t>
      </w:r>
      <w:r>
        <w:rPr>
          <w:rFonts w:ascii="Segoe UI" w:hAnsi="Segoe UI" w:eastAsia="Segoe UI" w:cs="Segoe UI"/>
          <w:bCs/>
          <w:sz w:val="24"/>
          <w:szCs w:val="24"/>
          <w:shd w:val="clear" w:color="auto" w:fill="ffffff"/>
        </w:rPr>
        <w:t xml:space="preserve">人员能力和预防性维护</w:t>
      </w:r>
      <w:r>
        <w:rPr>
          <w:rFonts w:hint="eastAsia" w:ascii="宋体" w:hAnsi="宋体"/>
          <w:bCs/>
          <w:sz w:val="24"/>
        </w:rPr>
        <w:t xml:space="preserve">等增值服务与</w:t>
      </w:r>
      <w:r>
        <w:rPr>
          <w:rFonts w:ascii="Segoe UI" w:hAnsi="Segoe UI" w:eastAsia="Segoe UI" w:cs="Segoe UI"/>
          <w:bCs/>
          <w:sz w:val="24"/>
          <w:szCs w:val="24"/>
          <w:shd w:val="clear" w:color="auto" w:fill="ffffff"/>
        </w:rPr>
        <w:t xml:space="preserve">软件升级、</w:t>
      </w:r>
      <w:r>
        <w:rPr>
          <w:rFonts w:hint="eastAsia" w:ascii="Segoe UI" w:hAnsi="Segoe UI" w:cs="Segoe UI"/>
          <w:bCs/>
          <w:sz w:val="24"/>
          <w:szCs w:val="24"/>
          <w:shd w:val="clear" w:color="auto" w:fill="ffffff"/>
        </w:rPr>
        <w:t xml:space="preserve">服务</w:t>
      </w:r>
      <w:r>
        <w:rPr>
          <w:rFonts w:ascii="Segoe UI" w:hAnsi="Segoe UI" w:eastAsia="Segoe UI" w:cs="Segoe UI"/>
          <w:bCs/>
          <w:sz w:val="24"/>
          <w:szCs w:val="24"/>
          <w:shd w:val="clear" w:color="auto" w:fill="ffffff"/>
        </w:rPr>
        <w:t xml:space="preserve">覆盖</w:t>
      </w:r>
      <w:r>
        <w:rPr>
          <w:rFonts w:hint="eastAsia" w:ascii="Segoe UI" w:hAnsi="Segoe UI" w:cs="Segoe UI"/>
          <w:bCs/>
          <w:sz w:val="24"/>
          <w:szCs w:val="24"/>
          <w:shd w:val="clear" w:color="auto" w:fill="ffffff"/>
        </w:rPr>
        <w:t xml:space="preserve">合理安排预防性维护减少意外停机</w:t>
      </w:r>
      <w:r>
        <w:rPr>
          <w:rFonts w:ascii="Segoe UI" w:hAnsi="Segoe UI" w:eastAsia="Segoe UI" w:cs="Segoe UI"/>
          <w:bCs/>
          <w:sz w:val="24"/>
          <w:szCs w:val="24"/>
          <w:shd w:val="clear" w:color="auto" w:fill="ffffff"/>
        </w:rPr>
        <w:t xml:space="preserve">、备件保障、服务响应</w:t>
      </w:r>
      <w:r>
        <w:rPr>
          <w:rFonts w:hint="eastAsia" w:ascii="Segoe UI" w:hAnsi="Segoe UI" w:cs="Segoe UI"/>
          <w:bCs/>
          <w:sz w:val="24"/>
          <w:szCs w:val="24"/>
          <w:shd w:val="clear" w:color="auto" w:fill="ffffff"/>
        </w:rPr>
        <w:t xml:space="preserve">等</w:t>
      </w:r>
      <w:r>
        <w:rPr>
          <w:rFonts w:hint="eastAsia" w:ascii="宋体" w:hAnsi="宋体"/>
          <w:bCs/>
          <w:sz w:val="24"/>
        </w:rPr>
        <w:t xml:space="preserve">。</w:t>
      </w:r>
      <w:r/>
    </w:p>
    <w:p>
      <w:pPr>
        <w:ind w:firstLine="480"/>
        <w:spacing w:line="360" w:lineRule="auto"/>
        <w:rPr>
          <w:rFonts w:ascii="宋体" w:hAnsi="宋体" w:cs="宋体"/>
          <w:bCs/>
          <w:sz w:val="24"/>
          <w:szCs w:val="24"/>
        </w:rPr>
      </w:pPr>
      <w:r>
        <w:rPr>
          <w:rFonts w:hint="eastAsia" w:ascii="宋体" w:hAnsi="宋体" w:cs="宋体"/>
          <w:bCs/>
          <w:sz w:val="24"/>
          <w:szCs w:val="24"/>
          <w:lang w:val="en-US" w:eastAsia="zh-CN"/>
        </w:rPr>
        <w:t xml:space="preserve">10</w:t>
      </w:r>
      <w:r>
        <w:rPr>
          <w:rFonts w:hint="eastAsia" w:ascii="宋体" w:hAnsi="宋体" w:cs="宋体"/>
          <w:bCs/>
          <w:sz w:val="24"/>
          <w:szCs w:val="24"/>
        </w:rPr>
        <w:t xml:space="preserve">、项目其他要求</w:t>
      </w:r>
      <w:r/>
    </w:p>
    <w:p>
      <w:pPr>
        <w:ind w:firstLine="480"/>
        <w:spacing w:line="360" w:lineRule="auto"/>
        <w:rPr>
          <w:rFonts w:ascii="宋体" w:hAnsi="宋体" w:cs="宋体"/>
          <w:b/>
          <w:bCs/>
          <w:sz w:val="24"/>
          <w:szCs w:val="24"/>
        </w:rPr>
      </w:pPr>
      <w:r>
        <w:rPr>
          <w:rFonts w:hint="eastAsia" w:ascii="宋体" w:hAnsi="宋体" w:cs="宋体"/>
          <w:bCs/>
          <w:sz w:val="24"/>
          <w:szCs w:val="24"/>
        </w:rPr>
        <w:t xml:space="preserve">（1）乙方在偏离的条款中也应列明该条款里乙方所能提供的最优配置。</w:t>
      </w:r>
      <w:r/>
    </w:p>
    <w:p>
      <w:pPr>
        <w:ind w:firstLine="480"/>
        <w:spacing w:line="360" w:lineRule="auto"/>
        <w:rPr>
          <w:rFonts w:ascii="宋体" w:hAnsi="宋体" w:cs="宋体"/>
          <w:b/>
          <w:bCs/>
          <w:sz w:val="24"/>
          <w:szCs w:val="24"/>
        </w:rPr>
      </w:pPr>
      <w:r>
        <w:rPr>
          <w:rFonts w:hint="eastAsia" w:ascii="宋体" w:hAnsi="宋体" w:cs="宋体"/>
          <w:bCs/>
          <w:sz w:val="24"/>
          <w:szCs w:val="24"/>
        </w:rPr>
        <w:t xml:space="preserve">（2）乙方必须保证甲方在使用、接受本项目服务或其任何一部分时不涉及任何第三方提出侵犯其专利权、版权、商标权和工业设计权等知识产权的纠纷。一旦出现，由乙方负全部责任。</w:t>
      </w:r>
      <w:r/>
    </w:p>
    <w:p>
      <w:pPr>
        <w:ind w:firstLine="480"/>
        <w:spacing w:line="360" w:lineRule="auto"/>
        <w:rPr>
          <w:rFonts w:ascii="宋体" w:hAnsi="宋体" w:cs="宋体"/>
          <w:b/>
          <w:bCs/>
          <w:sz w:val="24"/>
          <w:szCs w:val="24"/>
        </w:rPr>
      </w:pPr>
      <w:r>
        <w:rPr>
          <w:rFonts w:hint="eastAsia" w:ascii="宋体" w:hAnsi="宋体" w:cs="宋体"/>
          <w:bCs/>
          <w:sz w:val="24"/>
          <w:szCs w:val="24"/>
        </w:rPr>
        <w:t xml:space="preserve">（3）其他未提及事项必须符合法律法规及相关政策文件等规定。</w:t>
      </w:r>
      <w:r/>
    </w:p>
    <w:p>
      <w:pPr>
        <w:pStyle w:val="759"/>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注：上述“商务要求”需在商务要求偏离表中逐条响应。</w:t>
      </w:r>
      <w:r/>
    </w:p>
    <w:p>
      <w:pPr>
        <w:spacing w:line="360" w:lineRule="auto"/>
        <w:rPr>
          <w:rFonts w:ascii="宋体" w:hAnsi="宋体" w:cs="宋体"/>
          <w:sz w:val="24"/>
          <w:szCs w:val="24"/>
          <w:lang w:val="zh-CN"/>
        </w:rPr>
      </w:pPr>
      <w:r>
        <w:rPr>
          <w:rFonts w:ascii="宋体" w:hAnsi="宋体" w:cs="宋体"/>
          <w:sz w:val="24"/>
          <w:szCs w:val="24"/>
          <w:lang w:val="zh-CN"/>
        </w:rPr>
      </w:r>
      <w:r/>
    </w:p>
    <w:p>
      <w:pPr>
        <w:rPr>
          <w:rFonts w:ascii="宋体" w:hAnsi="宋体" w:cs="宋体"/>
          <w:sz w:val="24"/>
          <w:szCs w:val="24"/>
          <w:lang w:val="zh-CN"/>
        </w:rPr>
      </w:pPr>
      <w:r>
        <w:rPr>
          <w:rFonts w:ascii="宋体" w:hAnsi="宋体" w:cs="宋体"/>
          <w:sz w:val="24"/>
          <w:szCs w:val="24"/>
          <w:lang w:val="zh-CN"/>
        </w:rPr>
      </w:r>
      <w:r/>
    </w:p>
    <w:p>
      <w:pPr>
        <w:pStyle w:val="753"/>
        <w:rPr>
          <w:lang w:val="zh-CN"/>
        </w:rPr>
      </w:pPr>
      <w:r>
        <w:rPr>
          <w:lang w:val="zh-CN"/>
        </w:rPr>
      </w:r>
      <w:bookmarkEnd w:id="145"/>
      <w:r/>
      <w:r/>
    </w:p>
    <w:p>
      <w:pPr>
        <w:pStyle w:val="823"/>
        <w:spacing w:line="360" w:lineRule="auto"/>
        <w:rPr>
          <w:rFonts w:hAnsi="宋体"/>
          <w:color w:val="auto"/>
        </w:rPr>
      </w:pPr>
      <w:r>
        <w:rPr>
          <w:rFonts w:hAnsi="宋体"/>
          <w:color w:val="auto"/>
        </w:rPr>
      </w:r>
      <w:r/>
    </w:p>
    <w:p>
      <w:pPr>
        <w:jc w:val="left"/>
        <w:spacing w:line="276" w:lineRule="auto"/>
        <w:widowControl/>
        <w:tabs>
          <w:tab w:val="left" w:pos="720" w:leader="none"/>
        </w:tabs>
        <w:rPr>
          <w:rFonts w:ascii="宋体" w:hAnsi="宋体" w:cs="宋体"/>
          <w:b/>
          <w:bCs/>
          <w:sz w:val="24"/>
          <w:szCs w:val="24"/>
        </w:rPr>
        <w:outlineLvl w:val="1"/>
      </w:pPr>
      <w:r>
        <w:rPr>
          <w:rFonts w:ascii="宋体" w:hAnsi="宋体" w:cs="宋体"/>
          <w:b/>
          <w:bCs/>
          <w:sz w:val="24"/>
          <w:szCs w:val="24"/>
        </w:rPr>
      </w:r>
      <w:r/>
    </w:p>
    <w:p>
      <w:pPr>
        <w:jc w:val="left"/>
        <w:spacing w:line="276" w:lineRule="auto"/>
        <w:widowControl/>
        <w:tabs>
          <w:tab w:val="left" w:pos="720" w:leader="none"/>
        </w:tabs>
        <w:rPr>
          <w:rFonts w:ascii="宋体" w:hAnsi="宋体" w:cs="宋体"/>
          <w:b/>
          <w:bCs/>
          <w:sz w:val="24"/>
          <w:szCs w:val="24"/>
        </w:rPr>
        <w:outlineLvl w:val="1"/>
      </w:pPr>
      <w:r>
        <w:rPr>
          <w:rFonts w:ascii="宋体" w:hAnsi="宋体" w:cs="宋体"/>
          <w:b/>
          <w:bCs/>
          <w:sz w:val="24"/>
          <w:szCs w:val="24"/>
        </w:rPr>
      </w:r>
      <w:r/>
    </w:p>
    <w:p>
      <w:pPr>
        <w:jc w:val="left"/>
        <w:spacing w:line="276" w:lineRule="auto"/>
        <w:widowControl/>
        <w:tabs>
          <w:tab w:val="left" w:pos="720" w:leader="none"/>
        </w:tabs>
        <w:rPr>
          <w:rFonts w:ascii="宋体" w:hAnsi="宋体" w:cs="宋体"/>
          <w:b/>
          <w:bCs/>
          <w:sz w:val="24"/>
          <w:szCs w:val="24"/>
        </w:rPr>
        <w:outlineLvl w:val="1"/>
      </w:pPr>
      <w:r>
        <w:rPr>
          <w:rFonts w:ascii="宋体" w:hAnsi="宋体" w:cs="宋体"/>
          <w:b/>
          <w:bCs/>
          <w:sz w:val="24"/>
          <w:szCs w:val="24"/>
        </w:rPr>
      </w:r>
      <w:r/>
    </w:p>
    <w:p>
      <w:pPr>
        <w:jc w:val="left"/>
        <w:spacing w:line="276" w:lineRule="auto"/>
        <w:widowControl/>
        <w:tabs>
          <w:tab w:val="left" w:pos="720" w:leader="none"/>
        </w:tabs>
        <w:rPr>
          <w:rFonts w:ascii="宋体" w:hAnsi="宋体" w:cs="宋体"/>
          <w:b/>
          <w:bCs/>
          <w:sz w:val="24"/>
          <w:szCs w:val="24"/>
        </w:rPr>
        <w:outlineLvl w:val="1"/>
      </w:pPr>
      <w:r>
        <w:rPr>
          <w:rFonts w:ascii="宋体" w:hAnsi="宋体" w:cs="宋体"/>
          <w:b/>
          <w:bCs/>
          <w:sz w:val="24"/>
          <w:szCs w:val="24"/>
        </w:rPr>
      </w:r>
      <w:r/>
    </w:p>
    <w:p>
      <w:pPr>
        <w:jc w:val="left"/>
        <w:spacing w:line="276" w:lineRule="auto"/>
        <w:widowControl/>
        <w:tabs>
          <w:tab w:val="left" w:pos="720" w:leader="none"/>
        </w:tabs>
        <w:rPr>
          <w:rFonts w:ascii="宋体" w:hAnsi="宋体" w:cs="宋体"/>
          <w:b/>
          <w:bCs/>
          <w:sz w:val="24"/>
          <w:szCs w:val="24"/>
        </w:rPr>
        <w:outlineLvl w:val="1"/>
      </w:pPr>
      <w:r>
        <w:rPr>
          <w:rFonts w:ascii="宋体" w:hAnsi="宋体" w:cs="宋体"/>
          <w:b/>
          <w:bCs/>
          <w:sz w:val="24"/>
          <w:szCs w:val="24"/>
        </w:rPr>
      </w:r>
      <w:r/>
    </w:p>
    <w:p>
      <w:pPr>
        <w:jc w:val="left"/>
        <w:spacing w:line="276" w:lineRule="auto"/>
        <w:widowControl/>
        <w:tabs>
          <w:tab w:val="left" w:pos="720" w:leader="none"/>
        </w:tabs>
        <w:rPr>
          <w:rFonts w:ascii="宋体" w:hAnsi="宋体" w:cs="宋体"/>
          <w:b/>
          <w:bCs/>
          <w:sz w:val="24"/>
          <w:szCs w:val="24"/>
        </w:rPr>
        <w:outlineLvl w:val="1"/>
      </w:pPr>
      <w:r>
        <w:rPr>
          <w:rFonts w:ascii="宋体" w:hAnsi="宋体" w:cs="宋体"/>
          <w:b/>
          <w:bCs/>
          <w:sz w:val="24"/>
          <w:szCs w:val="24"/>
        </w:rPr>
      </w:r>
      <w:r/>
    </w:p>
    <w:p>
      <w:pPr>
        <w:jc w:val="left"/>
        <w:spacing w:line="276" w:lineRule="auto"/>
        <w:widowControl/>
        <w:tabs>
          <w:tab w:val="left" w:pos="720" w:leader="none"/>
        </w:tabs>
        <w:rPr>
          <w:rFonts w:ascii="宋体" w:hAnsi="宋体" w:cs="宋体"/>
          <w:b/>
          <w:bCs/>
          <w:sz w:val="24"/>
          <w:szCs w:val="24"/>
        </w:rPr>
        <w:outlineLvl w:val="1"/>
      </w:pPr>
      <w:r>
        <w:rPr>
          <w:rFonts w:ascii="宋体" w:hAnsi="宋体" w:cs="宋体"/>
          <w:b/>
          <w:bCs/>
          <w:sz w:val="24"/>
          <w:szCs w:val="24"/>
        </w:rPr>
      </w:r>
      <w:r/>
    </w:p>
    <w:p>
      <w:pPr>
        <w:jc w:val="left"/>
        <w:spacing w:line="276" w:lineRule="auto"/>
        <w:widowControl/>
        <w:tabs>
          <w:tab w:val="left" w:pos="720" w:leader="none"/>
        </w:tabs>
        <w:rPr>
          <w:rFonts w:ascii="宋体" w:hAnsi="宋体" w:cs="宋体"/>
          <w:b/>
          <w:bCs/>
          <w:sz w:val="24"/>
          <w:szCs w:val="24"/>
        </w:rPr>
        <w:outlineLvl w:val="1"/>
      </w:pPr>
      <w:r>
        <w:rPr>
          <w:rFonts w:ascii="宋体" w:hAnsi="宋体" w:cs="宋体"/>
          <w:b/>
          <w:bCs/>
          <w:sz w:val="24"/>
          <w:szCs w:val="24"/>
        </w:rPr>
      </w:r>
      <w:r/>
    </w:p>
    <w:p>
      <w:pPr>
        <w:jc w:val="left"/>
        <w:spacing w:line="276" w:lineRule="auto"/>
        <w:widowControl/>
        <w:tabs>
          <w:tab w:val="left" w:pos="720" w:leader="none"/>
        </w:tabs>
        <w:rPr>
          <w:rFonts w:ascii="宋体" w:hAnsi="宋体" w:cs="宋体"/>
          <w:b/>
          <w:bCs/>
          <w:sz w:val="24"/>
          <w:szCs w:val="24"/>
        </w:rPr>
        <w:outlineLvl w:val="1"/>
      </w:pPr>
      <w:r>
        <w:rPr>
          <w:rFonts w:ascii="宋体" w:hAnsi="宋体" w:cs="宋体"/>
          <w:b/>
          <w:bCs/>
          <w:sz w:val="24"/>
          <w:szCs w:val="24"/>
        </w:rPr>
      </w:r>
      <w:r/>
    </w:p>
    <w:p>
      <w:pPr>
        <w:jc w:val="left"/>
        <w:spacing w:line="276" w:lineRule="auto"/>
        <w:widowControl/>
        <w:tabs>
          <w:tab w:val="left" w:pos="720" w:leader="none"/>
        </w:tabs>
        <w:rPr>
          <w:rFonts w:ascii="宋体" w:hAnsi="宋体" w:cs="宋体"/>
          <w:b/>
          <w:bCs/>
          <w:sz w:val="24"/>
          <w:szCs w:val="24"/>
        </w:rPr>
        <w:outlineLvl w:val="1"/>
      </w:pPr>
      <w:r>
        <w:rPr>
          <w:rFonts w:ascii="宋体" w:hAnsi="宋体" w:cs="宋体"/>
          <w:b/>
          <w:bCs/>
          <w:sz w:val="24"/>
          <w:szCs w:val="24"/>
        </w:rPr>
      </w:r>
      <w:r/>
    </w:p>
    <w:p>
      <w:pPr>
        <w:jc w:val="left"/>
        <w:spacing w:line="276" w:lineRule="auto"/>
        <w:widowControl/>
        <w:tabs>
          <w:tab w:val="left" w:pos="720" w:leader="none"/>
        </w:tabs>
        <w:rPr>
          <w:rFonts w:ascii="宋体" w:hAnsi="宋体" w:cs="宋体"/>
          <w:b/>
          <w:bCs/>
          <w:sz w:val="24"/>
          <w:szCs w:val="24"/>
        </w:rPr>
        <w:outlineLvl w:val="1"/>
      </w:pPr>
      <w:r>
        <w:rPr>
          <w:rFonts w:ascii="宋体" w:hAnsi="宋体" w:cs="宋体"/>
          <w:b/>
          <w:bCs/>
          <w:sz w:val="24"/>
          <w:szCs w:val="24"/>
        </w:rPr>
      </w:r>
      <w:r/>
    </w:p>
    <w:p>
      <w:pPr>
        <w:jc w:val="left"/>
        <w:spacing w:line="276" w:lineRule="auto"/>
        <w:widowControl/>
        <w:tabs>
          <w:tab w:val="left" w:pos="720" w:leader="none"/>
        </w:tabs>
        <w:rPr>
          <w:rFonts w:ascii="宋体" w:hAnsi="宋体" w:cs="宋体"/>
          <w:b/>
          <w:bCs/>
          <w:sz w:val="24"/>
          <w:szCs w:val="24"/>
        </w:rPr>
        <w:outlineLvl w:val="1"/>
      </w:pPr>
      <w:r>
        <w:rPr>
          <w:rFonts w:ascii="宋体" w:hAnsi="宋体" w:cs="宋体"/>
          <w:b/>
          <w:bCs/>
          <w:sz w:val="24"/>
          <w:szCs w:val="24"/>
        </w:rPr>
      </w:r>
      <w:r/>
    </w:p>
    <w:p>
      <w:pPr>
        <w:jc w:val="left"/>
        <w:spacing w:line="276" w:lineRule="auto"/>
        <w:widowControl/>
        <w:tabs>
          <w:tab w:val="left" w:pos="720" w:leader="none"/>
        </w:tabs>
        <w:rPr>
          <w:rFonts w:ascii="宋体" w:hAnsi="宋体" w:cs="宋体"/>
          <w:b/>
          <w:bCs/>
          <w:sz w:val="24"/>
          <w:szCs w:val="24"/>
        </w:rPr>
        <w:outlineLvl w:val="1"/>
      </w:pPr>
      <w:r>
        <w:rPr>
          <w:rFonts w:ascii="宋体" w:hAnsi="宋体" w:cs="宋体"/>
          <w:b/>
          <w:bCs/>
          <w:sz w:val="24"/>
          <w:szCs w:val="24"/>
        </w:rPr>
      </w:r>
      <w:r/>
    </w:p>
    <w:p>
      <w:pPr>
        <w:jc w:val="left"/>
        <w:spacing w:line="276" w:lineRule="auto"/>
        <w:widowControl/>
        <w:tabs>
          <w:tab w:val="left" w:pos="720" w:leader="none"/>
        </w:tabs>
        <w:rPr>
          <w:rFonts w:ascii="宋体" w:hAnsi="宋体" w:cs="宋体"/>
          <w:b/>
          <w:bCs/>
          <w:sz w:val="24"/>
          <w:szCs w:val="24"/>
        </w:rPr>
        <w:outlineLvl w:val="1"/>
      </w:pPr>
      <w:r>
        <w:rPr>
          <w:rFonts w:ascii="宋体" w:hAnsi="宋体" w:cs="宋体"/>
          <w:b/>
          <w:bCs/>
          <w:sz w:val="24"/>
          <w:szCs w:val="24"/>
        </w:rPr>
      </w:r>
      <w:r/>
    </w:p>
    <w:p>
      <w:pPr>
        <w:pStyle w:val="753"/>
        <w:rPr>
          <w:rFonts w:ascii="宋体" w:hAnsi="宋体" w:cs="宋体"/>
          <w:b/>
          <w:bCs/>
          <w:sz w:val="24"/>
          <w:szCs w:val="24"/>
        </w:rPr>
      </w:pPr>
      <w:r>
        <w:rPr>
          <w:rFonts w:ascii="宋体" w:hAnsi="宋体" w:cs="宋体"/>
          <w:b/>
          <w:bCs/>
          <w:sz w:val="24"/>
          <w:szCs w:val="24"/>
        </w:rPr>
      </w:r>
      <w:r/>
    </w:p>
    <w:p>
      <w:pPr>
        <w:rPr>
          <w:rFonts w:ascii="宋体" w:hAnsi="宋体" w:cs="宋体"/>
          <w:b/>
          <w:bCs/>
          <w:sz w:val="24"/>
          <w:szCs w:val="24"/>
        </w:rPr>
      </w:pPr>
      <w:r>
        <w:rPr>
          <w:rFonts w:ascii="宋体" w:hAnsi="宋体" w:cs="宋体"/>
          <w:b/>
          <w:bCs/>
          <w:sz w:val="24"/>
          <w:szCs w:val="24"/>
        </w:rPr>
      </w:r>
      <w:r/>
    </w:p>
    <w:p>
      <w:pPr>
        <w:pStyle w:val="753"/>
        <w:rPr>
          <w:rFonts w:ascii="宋体" w:hAnsi="宋体" w:cs="宋体"/>
          <w:b/>
          <w:bCs/>
          <w:sz w:val="24"/>
          <w:szCs w:val="24"/>
        </w:rPr>
      </w:pPr>
      <w:r>
        <w:rPr>
          <w:rFonts w:ascii="宋体" w:hAnsi="宋体" w:cs="宋体"/>
          <w:b/>
          <w:bCs/>
          <w:sz w:val="24"/>
          <w:szCs w:val="24"/>
        </w:rPr>
      </w:r>
      <w:r/>
    </w:p>
    <w:p>
      <w:pPr>
        <w:rPr>
          <w:rFonts w:ascii="宋体" w:hAnsi="宋体" w:cs="宋体"/>
          <w:b/>
          <w:bCs/>
          <w:sz w:val="24"/>
          <w:szCs w:val="24"/>
        </w:rPr>
      </w:pPr>
      <w:r>
        <w:rPr>
          <w:rFonts w:ascii="宋体" w:hAnsi="宋体" w:cs="宋体"/>
          <w:b/>
          <w:bCs/>
          <w:sz w:val="24"/>
          <w:szCs w:val="24"/>
        </w:rPr>
      </w:r>
      <w:r/>
    </w:p>
    <w:p>
      <w:pPr>
        <w:pStyle w:val="753"/>
        <w:rPr>
          <w:rFonts w:ascii="宋体" w:hAnsi="宋体" w:cs="宋体"/>
          <w:b/>
          <w:bCs/>
          <w:sz w:val="24"/>
          <w:szCs w:val="24"/>
        </w:rPr>
      </w:pPr>
      <w:r>
        <w:rPr>
          <w:rFonts w:ascii="宋体" w:hAnsi="宋体" w:cs="宋体"/>
          <w:b/>
          <w:bCs/>
          <w:sz w:val="24"/>
          <w:szCs w:val="24"/>
        </w:rPr>
      </w:r>
      <w:r/>
    </w:p>
    <w:p>
      <w:r/>
      <w:bookmarkStart w:id="258" w:name="_GoBack"/>
      <w:r/>
      <w:bookmarkEnd w:id="258"/>
      <w:r/>
      <w:r/>
    </w:p>
    <w:p>
      <w:pPr>
        <w:pStyle w:val="753"/>
        <w:ind w:left="0"/>
      </w:pPr>
      <w:r/>
      <w:r/>
    </w:p>
    <w:p>
      <w:pPr>
        <w:pStyle w:val="753"/>
        <w:ind w:left="0"/>
      </w:pPr>
      <w:r/>
      <w:r/>
    </w:p>
    <w:p>
      <w:r/>
      <w:r/>
    </w:p>
    <w:p>
      <w:pPr>
        <w:pStyle w:val="753"/>
      </w:pPr>
      <w:r/>
      <w:bookmarkEnd w:id="143"/>
      <w:r/>
      <w:bookmarkEnd w:id="144"/>
      <w:r/>
      <w:r/>
    </w:p>
    <w:p>
      <w:pPr>
        <w:pStyle w:val="742"/>
        <w:rPr>
          <w:color w:val="auto"/>
        </w:rPr>
      </w:pPr>
      <w:r/>
      <w:bookmarkStart w:id="147" w:name="_Toc10059"/>
      <w:r>
        <w:rPr>
          <w:rFonts w:hint="eastAsia"/>
          <w:color w:val="auto"/>
        </w:rPr>
        <w:t xml:space="preserve">第五部分合同格式及条款</w:t>
      </w:r>
      <w:bookmarkEnd w:id="139"/>
      <w:r/>
      <w:bookmarkEnd w:id="147"/>
      <w:r/>
      <w:r/>
    </w:p>
    <w:p>
      <w:r/>
      <w:r/>
    </w:p>
    <w:p>
      <w:r/>
      <w:r/>
    </w:p>
    <w:p>
      <w:pPr>
        <w:jc w:val="center"/>
        <w:keepNext/>
        <w:spacing w:line="360" w:lineRule="auto"/>
        <w:rPr>
          <w:rFonts w:ascii="宋体" w:hAnsi="宋体" w:cs="宋体"/>
          <w:b/>
          <w:bCs/>
          <w:spacing w:val="-20"/>
          <w:sz w:val="48"/>
          <w:szCs w:val="48"/>
        </w:rPr>
        <w:outlineLvl w:val="0"/>
      </w:pPr>
      <w:r>
        <w:rPr>
          <w:rFonts w:hint="eastAsia" w:ascii="黑体" w:eastAsia="黑体"/>
          <w:bCs/>
          <w:sz w:val="44"/>
          <w:szCs w:val="28"/>
        </w:rPr>
        <w:t xml:space="preserve">合同文本</w:t>
      </w:r>
      <w:bookmarkStart w:id="148" w:name="_Hlt16619369"/>
      <w:r/>
      <w:bookmarkEnd w:id="148"/>
      <w:r/>
      <w:bookmarkStart w:id="149" w:name="_Toc3995"/>
      <w:r/>
      <w:bookmarkEnd w:id="149"/>
      <w:r/>
      <w:r/>
    </w:p>
    <w:p>
      <w:pPr>
        <w:ind w:firstLine="480"/>
        <w:spacing w:line="360" w:lineRule="auto"/>
        <w:rPr>
          <w:rFonts w:hAnsi="宋体"/>
          <w:bCs/>
          <w:szCs w:val="24"/>
        </w:rPr>
      </w:pPr>
      <w:r>
        <w:rPr>
          <w:rFonts w:hint="eastAsia" w:hAnsi="宋体"/>
          <w:bCs/>
          <w:szCs w:val="24"/>
        </w:rPr>
        <w:t xml:space="preserve">注：本合同仅为合同的参考文本，合同签订双方可根据项目的具体要求进行修订，但不得更改实质性要求。</w:t>
      </w:r>
      <w:r/>
    </w:p>
    <w:p>
      <w:pPr>
        <w:pStyle w:val="1421"/>
        <w:rPr>
          <w:rFonts w:ascii="仿宋" w:hAnsi="仿宋" w:eastAsia="仿宋" w:cs="仿宋"/>
          <w:shd w:val="clear" w:color="auto" w:fill="ffffff"/>
          <w:lang w:bidi="ar"/>
        </w:rPr>
      </w:pPr>
      <w:r/>
      <w:bookmarkStart w:id="150" w:name="_Toc26546"/>
      <w:r/>
      <w:bookmarkStart w:id="151" w:name="_Toc514054483"/>
      <w:r/>
      <w:bookmarkStart w:id="152" w:name="_Toc29724"/>
      <w:r/>
      <w:r/>
    </w:p>
    <w:p>
      <w:pPr>
        <w:pStyle w:val="1421"/>
      </w:pPr>
      <w:r>
        <w:rPr>
          <w:rFonts w:ascii="仿宋" w:hAnsi="仿宋" w:eastAsia="仿宋" w:cs="仿宋"/>
          <w:shd w:val="clear" w:color="auto" w:fill="ffffff"/>
          <w:lang w:bidi="ar"/>
        </w:rPr>
        <w:t xml:space="preserve">合同编号：</w:t>
      </w:r>
      <w:r>
        <w:rPr>
          <w:rFonts w:hint="eastAsia" w:ascii="微软雅黑" w:hAnsi="微软雅黑" w:eastAsia="微软雅黑" w:cs="微软雅黑"/>
          <w:shd w:val="clear" w:color="auto" w:fill="ffffff"/>
          <w:lang w:bidi="ar"/>
        </w:rPr>
        <w:t xml:space="preserve">                                        </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pPr>
      <w:r>
        <w:rPr>
          <w:rFonts w:hint="eastAsia" w:ascii="仿宋" w:hAnsi="仿宋" w:eastAsia="仿宋" w:cs="仿宋"/>
          <w:shd w:val="clear" w:color="auto" w:fill="ffffff"/>
          <w:lang w:bidi="ar"/>
        </w:rPr>
        <w:t xml:space="preserve">签订地点：</w:t>
      </w:r>
      <w:r>
        <w:rPr>
          <w:rFonts w:hint="eastAsia" w:ascii="微软雅黑" w:hAnsi="微软雅黑" w:eastAsia="微软雅黑" w:cs="微软雅黑"/>
          <w:shd w:val="clear" w:color="auto" w:fill="ffffff"/>
          <w:lang w:bidi="ar"/>
        </w:rPr>
        <w:t xml:space="preserve">                                       </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pPr>
      <w:r>
        <w:rPr>
          <w:rFonts w:hint="eastAsia" w:ascii="仿宋" w:hAnsi="仿宋" w:eastAsia="仿宋" w:cs="仿宋"/>
          <w:shd w:val="clear" w:color="auto" w:fill="ffffff"/>
          <w:lang w:bidi="ar"/>
        </w:rPr>
        <w:t xml:space="preserve">签订时间：</w:t>
      </w:r>
      <w:r>
        <w:rPr>
          <w:rFonts w:hint="eastAsia" w:ascii="微软雅黑" w:hAnsi="微软雅黑" w:eastAsia="微软雅黑" w:cs="微软雅黑"/>
          <w:shd w:val="clear" w:color="auto" w:fill="ffffff"/>
          <w:lang w:bidi="ar"/>
        </w:rPr>
        <w:t xml:space="preserve">                                       </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pPr>
      <w:r>
        <w:rPr>
          <w:rFonts w:hint="eastAsia" w:ascii="仿宋" w:hAnsi="仿宋" w:eastAsia="仿宋" w:cs="仿宋"/>
          <w:shd w:val="clear" w:color="auto" w:fill="ffffff"/>
          <w:lang w:bidi="ar"/>
        </w:rPr>
        <w:t xml:space="preserve">采购人（甲方）：</w:t>
      </w:r>
      <w:r>
        <w:rPr>
          <w:rFonts w:hint="eastAsia" w:ascii="微软雅黑" w:hAnsi="微软雅黑" w:eastAsia="微软雅黑" w:cs="微软雅黑"/>
          <w:shd w:val="clear" w:color="auto" w:fill="ffffff"/>
          <w:lang w:bidi="ar"/>
        </w:rPr>
        <w:t xml:space="preserve">                                 </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pPr>
      <w:r>
        <w:rPr>
          <w:rFonts w:hint="eastAsia" w:ascii="仿宋" w:hAnsi="仿宋" w:eastAsia="仿宋" w:cs="仿宋"/>
          <w:shd w:val="clear" w:color="auto" w:fill="ffffff"/>
          <w:lang w:bidi="ar"/>
        </w:rPr>
        <w:t xml:space="preserve">供应商（乙方）：</w:t>
      </w:r>
      <w:r>
        <w:rPr>
          <w:rFonts w:hint="eastAsia" w:ascii="微软雅黑" w:hAnsi="微软雅黑" w:eastAsia="微软雅黑" w:cs="微软雅黑"/>
          <w:shd w:val="clear" w:color="auto" w:fill="ffffff"/>
          <w:lang w:bidi="ar"/>
        </w:rPr>
        <w:t xml:space="preserve">                                 </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pPr>
      <w:r>
        <w:rPr>
          <w:rFonts w:hint="eastAsia" w:ascii="仿宋" w:hAnsi="仿宋" w:eastAsia="仿宋" w:cs="仿宋"/>
          <w:shd w:val="clear" w:color="auto" w:fill="ffffff"/>
          <w:lang w:bidi="ar"/>
        </w:rPr>
        <w:t xml:space="preserve">依据《中华人民共和国政府采购法》、《中华人民共和国民法典》等相关法律法规，以及</w:t>
      </w:r>
      <w:r>
        <w:rPr>
          <w:rFonts w:hint="eastAsia" w:ascii="微软雅黑" w:hAnsi="微软雅黑" w:eastAsia="微软雅黑" w:cs="微软雅黑"/>
          <w:shd w:val="clear" w:color="auto" w:fill="ffffff"/>
          <w:lang w:bidi="ar"/>
        </w:rPr>
        <w:t xml:space="preserve">        </w:t>
      </w:r>
      <w:r>
        <w:rPr>
          <w:rFonts w:hint="eastAsia" w:ascii="仿宋" w:hAnsi="仿宋" w:eastAsia="仿宋" w:cs="仿宋"/>
          <w:shd w:val="clear" w:color="auto" w:fill="ffffff"/>
          <w:lang w:bidi="ar"/>
        </w:rPr>
        <w:t xml:space="preserve">项目（项目编号：</w:t>
      </w:r>
      <w:r>
        <w:rPr>
          <w:rFonts w:hint="eastAsia" w:ascii="微软雅黑" w:hAnsi="微软雅黑" w:eastAsia="微软雅黑" w:cs="微软雅黑"/>
          <w:shd w:val="clear" w:color="auto" w:fill="ffffff"/>
          <w:lang w:bidi="ar"/>
        </w:rPr>
        <w:t xml:space="preserve">       </w:t>
      </w:r>
      <w:r>
        <w:rPr>
          <w:rFonts w:hint="eastAsia" w:ascii="仿宋" w:hAnsi="仿宋" w:eastAsia="仿宋" w:cs="仿宋"/>
          <w:shd w:val="clear" w:color="auto" w:fill="ffffff"/>
          <w:lang w:bidi="ar"/>
        </w:rPr>
        <w:t xml:space="preserve">）的《招标文件》，乙方的《投标文件》及《中标通知书》，甲、乙双方同意签订本合同。详细技术说明及其他有关合同项目的特定信息由合同附件予以说明，合同附件及本项目的《招标文件》、《投标文件》、《中标通知书》等均为本合同的组成部分。</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outlineLvl w:val="1"/>
      </w:pPr>
      <w:r>
        <w:rPr>
          <w:rFonts w:ascii="黑体" w:eastAsia="黑体" w:cs="黑体"/>
          <w:shd w:val="clear" w:color="auto" w:fill="ffffff"/>
          <w:lang w:bidi="ar"/>
        </w:rPr>
        <w:t xml:space="preserve">一、项目基本情况：</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pPr>
      <w:r>
        <w:rPr>
          <w:rFonts w:ascii="Calibri" w:hAnsi="Calibri" w:eastAsia="微软雅黑" w:cs="Calibri"/>
          <w:shd w:val="clear" w:color="auto" w:fill="ffffff"/>
          <w:lang w:bidi="ar"/>
        </w:rPr>
        <w:t xml:space="preserve"> </w:t>
      </w:r>
      <w:r/>
    </w:p>
    <w:p>
      <w:pPr>
        <w:pStyle w:val="778"/>
        <w:ind w:left="420" w:firstLine="320"/>
        <w:jc w:val="both"/>
        <w:spacing w:before="0" w:beforeAutospacing="0" w:after="0" w:afterAutospacing="0" w:line="580" w:lineRule="atLeast"/>
        <w:shd w:val="clear" w:color="auto" w:fill="ffffff"/>
        <w:rPr>
          <w:rFonts w:ascii="微软雅黑" w:hAnsi="微软雅黑" w:eastAsia="微软雅黑" w:cs="微软雅黑"/>
        </w:rPr>
        <w:outlineLvl w:val="1"/>
      </w:pPr>
      <w:r>
        <w:rPr>
          <w:rFonts w:hint="eastAsia" w:ascii="黑体" w:eastAsia="黑体" w:cs="黑体"/>
          <w:shd w:val="clear" w:color="auto" w:fill="ffffff"/>
          <w:lang w:bidi="ar"/>
        </w:rPr>
        <w:t xml:space="preserve">二、合同期限：</w:t>
      </w:r>
      <w:r>
        <w:rPr>
          <w:rFonts w:hint="eastAsia" w:ascii="仿宋" w:hAnsi="仿宋" w:eastAsia="仿宋" w:cs="仿宋"/>
          <w:shd w:val="clear" w:color="auto" w:fill="ffffff"/>
          <w:lang w:bidi="ar"/>
        </w:rPr>
        <w:t xml:space="preserve">服务期限为</w:t>
      </w:r>
      <w:r>
        <w:rPr>
          <w:rFonts w:hint="eastAsia" w:ascii="仿宋" w:hAnsi="仿宋" w:eastAsia="仿宋" w:cs="仿宋"/>
          <w:u w:val="single"/>
          <w:shd w:val="clear" w:color="auto" w:fill="ffffff"/>
          <w:lang w:bidi="ar"/>
        </w:rPr>
        <w:t xml:space="preserve">    </w:t>
      </w:r>
      <w:r>
        <w:rPr>
          <w:rFonts w:hint="eastAsia" w:ascii="仿宋" w:hAnsi="仿宋" w:eastAsia="仿宋" w:cs="仿宋"/>
          <w:shd w:val="clear" w:color="auto" w:fill="ffffff"/>
          <w:lang w:bidi="ar"/>
        </w:rPr>
        <w:t xml:space="preserve">个月。自</w:t>
      </w:r>
      <w:r>
        <w:rPr>
          <w:rFonts w:hint="eastAsia" w:ascii="仿宋" w:hAnsi="仿宋" w:eastAsia="仿宋" w:cs="仿宋"/>
          <w:u w:val="single"/>
          <w:shd w:val="clear" w:color="auto" w:fill="ffffff"/>
          <w:lang w:bidi="ar"/>
        </w:rPr>
        <w:t xml:space="preserve">  </w:t>
      </w:r>
      <w:r>
        <w:rPr>
          <w:rFonts w:hint="eastAsia" w:ascii="仿宋" w:hAnsi="仿宋" w:eastAsia="仿宋" w:cs="仿宋"/>
          <w:shd w:val="clear" w:color="auto" w:fill="ffffff"/>
          <w:lang w:bidi="ar"/>
        </w:rPr>
        <w:t xml:space="preserve">年</w:t>
      </w:r>
      <w:r>
        <w:rPr>
          <w:rFonts w:hint="eastAsia" w:ascii="仿宋" w:hAnsi="仿宋" w:eastAsia="仿宋" w:cs="仿宋"/>
          <w:u w:val="single"/>
          <w:shd w:val="clear" w:color="auto" w:fill="ffffff"/>
          <w:lang w:bidi="ar"/>
        </w:rPr>
        <w:t xml:space="preserve">  </w:t>
      </w:r>
      <w:r>
        <w:rPr>
          <w:rFonts w:hint="eastAsia" w:ascii="仿宋" w:hAnsi="仿宋" w:eastAsia="仿宋" w:cs="仿宋"/>
          <w:shd w:val="clear" w:color="auto" w:fill="ffffff"/>
          <w:lang w:bidi="ar"/>
        </w:rPr>
        <w:t xml:space="preserve">月</w:t>
      </w:r>
      <w:r>
        <w:rPr>
          <w:rFonts w:hint="eastAsia" w:ascii="仿宋" w:hAnsi="仿宋" w:eastAsia="仿宋" w:cs="仿宋"/>
          <w:u w:val="single"/>
          <w:shd w:val="clear" w:color="auto" w:fill="ffffff"/>
          <w:lang w:bidi="ar"/>
        </w:rPr>
        <w:t xml:space="preserve">  </w:t>
      </w:r>
      <w:r>
        <w:rPr>
          <w:rFonts w:hint="eastAsia" w:ascii="仿宋" w:hAnsi="仿宋" w:eastAsia="仿宋" w:cs="仿宋"/>
          <w:shd w:val="clear" w:color="auto" w:fill="ffffff"/>
          <w:lang w:bidi="ar"/>
        </w:rPr>
        <w:t xml:space="preserve">日至</w:t>
      </w:r>
      <w:r>
        <w:rPr>
          <w:rFonts w:hint="eastAsia" w:ascii="仿宋" w:hAnsi="仿宋" w:eastAsia="仿宋" w:cs="仿宋"/>
          <w:u w:val="single"/>
          <w:shd w:val="clear" w:color="auto" w:fill="ffffff"/>
          <w:lang w:bidi="ar"/>
        </w:rPr>
        <w:t xml:space="preserve">  </w:t>
      </w:r>
      <w:r>
        <w:rPr>
          <w:rFonts w:hint="eastAsia" w:ascii="仿宋" w:hAnsi="仿宋" w:eastAsia="仿宋" w:cs="仿宋"/>
          <w:shd w:val="clear" w:color="auto" w:fill="ffffff"/>
          <w:lang w:bidi="ar"/>
        </w:rPr>
        <w:t xml:space="preserve">年</w:t>
      </w:r>
      <w:r>
        <w:rPr>
          <w:rFonts w:hint="eastAsia" w:ascii="仿宋" w:hAnsi="仿宋" w:eastAsia="仿宋" w:cs="仿宋"/>
          <w:u w:val="single"/>
          <w:shd w:val="clear" w:color="auto" w:fill="ffffff"/>
          <w:lang w:bidi="ar"/>
        </w:rPr>
        <w:t xml:space="preserve">  </w:t>
      </w:r>
      <w:r>
        <w:rPr>
          <w:rFonts w:hint="eastAsia" w:ascii="仿宋" w:hAnsi="仿宋" w:eastAsia="仿宋" w:cs="仿宋"/>
          <w:shd w:val="clear" w:color="auto" w:fill="ffffff"/>
          <w:lang w:bidi="ar"/>
        </w:rPr>
        <w:t xml:space="preserve">月</w:t>
      </w:r>
      <w:r>
        <w:rPr>
          <w:rFonts w:hint="eastAsia" w:ascii="仿宋" w:hAnsi="仿宋" w:eastAsia="仿宋" w:cs="仿宋"/>
          <w:u w:val="single"/>
          <w:shd w:val="clear" w:color="auto" w:fill="ffffff"/>
          <w:lang w:bidi="ar"/>
        </w:rPr>
        <w:t xml:space="preserve">  </w:t>
      </w:r>
      <w:r>
        <w:rPr>
          <w:rFonts w:hint="eastAsia" w:ascii="仿宋" w:hAnsi="仿宋" w:eastAsia="仿宋" w:cs="仿宋"/>
          <w:shd w:val="clear" w:color="auto" w:fill="ffffff"/>
          <w:lang w:bidi="ar"/>
        </w:rPr>
        <w:t xml:space="preserve">日止。</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outlineLvl w:val="1"/>
      </w:pPr>
      <w:r>
        <w:rPr>
          <w:rFonts w:hint="eastAsia" w:ascii="黑体" w:eastAsia="黑体" w:cs="黑体"/>
          <w:shd w:val="clear" w:color="auto" w:fill="ffffff"/>
          <w:lang w:bidi="ar"/>
        </w:rPr>
        <w:t xml:space="preserve">三、服务内容与质量标</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pPr>
      <w:r>
        <w:rPr>
          <w:rFonts w:hint="eastAsia" w:ascii="微软雅黑" w:hAnsi="微软雅黑" w:eastAsia="微软雅黑" w:cs="微软雅黑"/>
          <w:shd w:val="clear" w:color="auto" w:fill="ffffff"/>
          <w:lang w:bidi="ar"/>
        </w:rPr>
        <w:t xml:space="preserve">1．</w:t>
      </w:r>
      <w:r>
        <w:rPr>
          <w:rFonts w:hint="eastAsia" w:ascii="微软雅黑" w:hAnsi="微软雅黑" w:eastAsia="微软雅黑" w:cs="微软雅黑"/>
          <w:u w:val="single"/>
          <w:shd w:val="clear" w:color="auto" w:fill="ffffff"/>
          <w:lang w:bidi="ar"/>
        </w:rPr>
        <w:t xml:space="preserve">                                                                                      </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pPr>
      <w:r>
        <w:rPr>
          <w:rFonts w:hint="eastAsia" w:ascii="微软雅黑" w:hAnsi="微软雅黑" w:eastAsia="微软雅黑" w:cs="微软雅黑"/>
          <w:shd w:val="clear" w:color="auto" w:fill="ffffff"/>
          <w:lang w:bidi="ar"/>
        </w:rPr>
        <w:t xml:space="preserve">2．</w:t>
      </w:r>
      <w:r>
        <w:rPr>
          <w:rFonts w:hint="eastAsia" w:ascii="微软雅黑" w:hAnsi="微软雅黑" w:eastAsia="微软雅黑" w:cs="微软雅黑"/>
          <w:u w:val="single"/>
          <w:shd w:val="clear" w:color="auto" w:fill="ffffff"/>
          <w:lang w:bidi="ar"/>
        </w:rPr>
        <w:t xml:space="preserve">                                                                                      </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pPr>
      <w:r>
        <w:rPr>
          <w:rFonts w:hint="eastAsia" w:ascii="微软雅黑" w:hAnsi="微软雅黑" w:eastAsia="微软雅黑" w:cs="微软雅黑"/>
          <w:shd w:val="clear" w:color="auto" w:fill="ffffff"/>
          <w:lang w:bidi="ar"/>
        </w:rPr>
        <w:t xml:space="preserve">3．</w:t>
      </w:r>
      <w:r>
        <w:rPr>
          <w:rFonts w:ascii="Calibri" w:hAnsi="Calibri" w:eastAsia="微软雅黑" w:cs="Calibri"/>
          <w:shd w:val="clear" w:color="auto" w:fill="ffffff"/>
          <w:lang w:bidi="ar"/>
        </w:rPr>
        <w:t xml:space="preserve"> </w:t>
      </w:r>
      <w:r>
        <w:rPr>
          <w:rFonts w:hint="eastAsia" w:ascii="微软雅黑" w:hAnsi="微软雅黑" w:eastAsia="微软雅黑" w:cs="微软雅黑"/>
          <w:u w:val="single"/>
          <w:shd w:val="clear" w:color="auto" w:fill="ffffff"/>
          <w:lang w:bidi="ar"/>
        </w:rPr>
        <w:t xml:space="preserve">                                                                                      </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outlineLvl w:val="1"/>
      </w:pPr>
      <w:r>
        <w:rPr>
          <w:rFonts w:hint="eastAsia" w:ascii="黑体" w:eastAsia="黑体" w:cs="黑体"/>
          <w:shd w:val="clear" w:color="auto" w:fill="ffffff"/>
          <w:lang w:bidi="ar"/>
        </w:rPr>
        <w:t xml:space="preserve">四、服务费用及支付方式</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pPr>
      <w:r>
        <w:rPr>
          <w:rFonts w:hint="eastAsia" w:ascii="仿宋" w:hAnsi="仿宋" w:eastAsia="仿宋" w:cs="仿宋"/>
          <w:shd w:val="clear" w:color="auto" w:fill="ffffff"/>
          <w:lang w:bidi="ar"/>
        </w:rPr>
        <w:t xml:space="preserve">本项目服务费用由以下</w:t>
      </w:r>
      <w:r>
        <w:rPr>
          <w:rFonts w:hint="eastAsia" w:ascii="仿宋" w:hAnsi="仿宋" w:eastAsia="仿宋" w:cs="仿宋"/>
          <w:u w:val="single"/>
          <w:shd w:val="clear" w:color="auto" w:fill="ffffff"/>
          <w:lang w:bidi="ar"/>
        </w:rPr>
        <w:t xml:space="preserve">    </w:t>
      </w:r>
      <w:r>
        <w:rPr>
          <w:rFonts w:hint="eastAsia" w:ascii="仿宋" w:hAnsi="仿宋" w:eastAsia="仿宋" w:cs="仿宋"/>
          <w:shd w:val="clear" w:color="auto" w:fill="ffffff"/>
          <w:lang w:bidi="ar"/>
        </w:rPr>
        <w:t xml:space="preserve">项组成：</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pPr>
      <w:r>
        <w:rPr>
          <w:rFonts w:hint="eastAsia" w:ascii="微软雅黑" w:hAnsi="微软雅黑" w:eastAsia="微软雅黑" w:cs="微软雅黑"/>
          <w:shd w:val="clear" w:color="auto" w:fill="ffffff"/>
          <w:lang w:bidi="ar"/>
        </w:rPr>
        <w:t xml:space="preserve">1．</w:t>
      </w:r>
      <w:r>
        <w:rPr>
          <w:rFonts w:hint="eastAsia" w:ascii="微软雅黑" w:hAnsi="微软雅黑" w:eastAsia="微软雅黑" w:cs="微软雅黑"/>
          <w:u w:val="single"/>
          <w:shd w:val="clear" w:color="auto" w:fill="ffffff"/>
          <w:lang w:bidi="ar"/>
        </w:rPr>
        <w:t xml:space="preserve">                        </w:t>
      </w:r>
      <w:r>
        <w:rPr>
          <w:rFonts w:hint="eastAsia" w:ascii="仿宋" w:hAnsi="仿宋" w:eastAsia="仿宋" w:cs="仿宋"/>
          <w:shd w:val="clear" w:color="auto" w:fill="ffffff"/>
          <w:lang w:bidi="ar"/>
        </w:rPr>
        <w:t xml:space="preserve">万元；</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pPr>
      <w:r>
        <w:rPr>
          <w:rFonts w:hint="eastAsia" w:ascii="微软雅黑" w:hAnsi="微软雅黑" w:eastAsia="微软雅黑" w:cs="微软雅黑"/>
          <w:shd w:val="clear" w:color="auto" w:fill="ffffff"/>
          <w:lang w:bidi="ar"/>
        </w:rPr>
        <w:t xml:space="preserve">2． </w:t>
      </w:r>
      <w:r>
        <w:rPr>
          <w:rFonts w:hint="eastAsia" w:ascii="微软雅黑" w:hAnsi="微软雅黑" w:eastAsia="微软雅黑" w:cs="微软雅黑"/>
          <w:u w:val="single"/>
          <w:shd w:val="clear" w:color="auto" w:fill="ffffff"/>
          <w:lang w:bidi="ar"/>
        </w:rPr>
        <w:t xml:space="preserve">                       </w:t>
      </w:r>
      <w:r>
        <w:rPr>
          <w:rFonts w:hint="eastAsia" w:ascii="仿宋" w:hAnsi="仿宋" w:eastAsia="仿宋" w:cs="仿宋"/>
          <w:shd w:val="clear" w:color="auto" w:fill="ffffff"/>
          <w:lang w:bidi="ar"/>
        </w:rPr>
        <w:t xml:space="preserve">万元；</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pPr>
      <w:r>
        <w:rPr>
          <w:rFonts w:hint="eastAsia" w:ascii="微软雅黑" w:hAnsi="微软雅黑" w:eastAsia="微软雅黑" w:cs="微软雅黑"/>
          <w:shd w:val="clear" w:color="auto" w:fill="ffffff"/>
          <w:lang w:bidi="ar"/>
        </w:rPr>
        <w:t xml:space="preserve">3．</w:t>
      </w:r>
      <w:r>
        <w:rPr>
          <w:rFonts w:hint="eastAsia" w:ascii="微软雅黑" w:hAnsi="微软雅黑" w:eastAsia="微软雅黑" w:cs="微软雅黑"/>
          <w:u w:val="single"/>
          <w:shd w:val="clear" w:color="auto" w:fill="ffffff"/>
          <w:lang w:bidi="ar"/>
        </w:rPr>
        <w:t xml:space="preserve">                       </w:t>
      </w:r>
      <w:r>
        <w:rPr>
          <w:rFonts w:hint="eastAsia" w:ascii="仿宋" w:hAnsi="仿宋" w:eastAsia="仿宋" w:cs="仿宋"/>
          <w:shd w:val="clear" w:color="auto" w:fill="ffffff"/>
          <w:lang w:bidi="ar"/>
        </w:rPr>
        <w:t xml:space="preserve">万元。</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outlineLvl w:val="1"/>
      </w:pPr>
      <w:r>
        <w:rPr>
          <w:rFonts w:hint="eastAsia" w:ascii="黑体" w:eastAsia="黑体" w:cs="黑体"/>
          <w:shd w:val="clear" w:color="auto" w:fill="ffffff"/>
          <w:lang w:bidi="ar"/>
        </w:rPr>
        <w:t xml:space="preserve">五、服务费支付方式：</w:t>
      </w:r>
      <w:r/>
    </w:p>
    <w:p>
      <w:pPr>
        <w:pStyle w:val="778"/>
        <w:ind w:firstLine="640"/>
        <w:jc w:val="both"/>
        <w:spacing w:before="0" w:beforeAutospacing="0" w:after="0" w:afterAutospacing="0" w:line="580" w:lineRule="atLeast"/>
        <w:shd w:val="clear" w:color="auto" w:fill="ffffff"/>
        <w:rPr>
          <w:rFonts w:ascii="仿宋" w:hAnsi="仿宋" w:eastAsia="仿宋" w:cs="仿宋"/>
          <w:shd w:val="clear" w:color="auto" w:fill="ffffff"/>
          <w:lang w:bidi="ar"/>
        </w:rPr>
      </w:pPr>
      <w:r>
        <w:rPr>
          <w:rFonts w:hint="eastAsia" w:ascii="仿宋" w:hAnsi="仿宋" w:eastAsia="仿宋" w:cs="仿宋"/>
          <w:shd w:val="clear" w:color="auto" w:fill="ffffff"/>
          <w:lang w:bidi="ar"/>
        </w:rPr>
        <w:t xml:space="preserve">1. 本合同签订生效后，乙方在规定时间内按要求完成项目所有内容。</w:t>
      </w:r>
      <w:r/>
    </w:p>
    <w:p>
      <w:pPr>
        <w:pStyle w:val="778"/>
        <w:ind w:firstLine="640"/>
        <w:jc w:val="both"/>
        <w:spacing w:before="0" w:beforeAutospacing="0" w:after="0" w:afterAutospacing="0" w:line="580" w:lineRule="atLeast"/>
        <w:shd w:val="clear" w:color="auto" w:fill="ffffff"/>
        <w:rPr>
          <w:rFonts w:hint="eastAsia" w:ascii="仿宋" w:hAnsi="仿宋" w:eastAsia="仿宋" w:cs="仿宋"/>
          <w:shd w:val="clear" w:color="auto" w:fill="ffffff"/>
          <w:lang w:bidi="ar"/>
        </w:rPr>
      </w:pPr>
      <w:r>
        <w:rPr>
          <w:rFonts w:hint="eastAsia" w:ascii="仿宋" w:hAnsi="仿宋" w:eastAsia="仿宋" w:cs="仿宋"/>
          <w:shd w:val="clear" w:color="auto" w:fill="ffffff"/>
          <w:lang w:bidi="ar"/>
        </w:rPr>
        <w:t xml:space="preserve">2.付款方式：</w:t>
      </w:r>
      <w:r/>
    </w:p>
    <w:p>
      <w:pPr>
        <w:pStyle w:val="778"/>
        <w:ind w:firstLine="640"/>
        <w:jc w:val="both"/>
        <w:spacing w:before="0" w:beforeAutospacing="0" w:after="0" w:afterAutospacing="0" w:line="580" w:lineRule="atLeast"/>
        <w:shd w:val="clear" w:color="auto" w:fill="ffffff"/>
        <w:rPr>
          <w:rFonts w:hint="eastAsia" w:ascii="仿宋" w:hAnsi="仿宋" w:eastAsia="仿宋" w:cs="仿宋"/>
          <w:shd w:val="clear" w:color="auto" w:fill="ffffff"/>
          <w:lang w:bidi="ar"/>
        </w:rPr>
      </w:pPr>
      <w:r>
        <w:rPr>
          <w:rFonts w:hint="eastAsia" w:ascii="仿宋" w:hAnsi="仿宋" w:eastAsia="仿宋" w:cs="仿宋"/>
          <w:shd w:val="clear" w:color="auto" w:fill="ffffff"/>
          <w:lang w:bidi="ar"/>
        </w:rPr>
        <w:t xml:space="preserve">维保服务启动满6个月，且收到乙方开具的合规发票后</w:t>
      </w:r>
      <w:r>
        <w:rPr>
          <w:rFonts w:hint="eastAsia" w:ascii="仿宋" w:hAnsi="仿宋" w:eastAsia="仿宋" w:cs="仿宋"/>
          <w:shd w:val="clear" w:color="auto" w:fill="ffffff"/>
          <w:lang w:val="en-US" w:eastAsia="zh-CN" w:bidi="ar"/>
        </w:rPr>
        <w:t xml:space="preserve">60日内</w:t>
      </w:r>
      <w:r>
        <w:rPr>
          <w:rFonts w:hint="eastAsia" w:ascii="仿宋" w:hAnsi="仿宋" w:eastAsia="仿宋" w:cs="仿宋"/>
          <w:shd w:val="clear" w:color="auto" w:fill="ffffff"/>
          <w:lang w:bidi="ar"/>
        </w:rPr>
        <w:t xml:space="preserve">，支付合同金额的50%；合同约定维保服务期限届满且当年考核合格后，在收到乙方开具的合规发票后</w:t>
      </w:r>
      <w:r>
        <w:rPr>
          <w:rFonts w:hint="eastAsia" w:ascii="仿宋" w:hAnsi="仿宋" w:eastAsia="仿宋" w:cs="仿宋"/>
          <w:shd w:val="clear" w:color="auto" w:fill="ffffff"/>
          <w:lang w:val="en-US" w:eastAsia="zh-CN" w:bidi="ar"/>
        </w:rPr>
        <w:t xml:space="preserve">60日内</w:t>
      </w:r>
      <w:r>
        <w:rPr>
          <w:rFonts w:hint="eastAsia" w:ascii="仿宋" w:hAnsi="仿宋" w:eastAsia="仿宋" w:cs="仿宋"/>
          <w:shd w:val="clear" w:color="auto" w:fill="ffffff"/>
          <w:lang w:bidi="ar"/>
        </w:rPr>
        <w:t xml:space="preserve">，支付剩余款项。由于所投保修设备退役，则按照实际保修的时间（按月）计算保修费用，保修费用为年保修费/12。</w:t>
      </w:r>
      <w:r/>
    </w:p>
    <w:p>
      <w:pPr>
        <w:pStyle w:val="778"/>
        <w:ind w:firstLine="640"/>
        <w:jc w:val="both"/>
        <w:spacing w:before="0" w:beforeAutospacing="0" w:after="0" w:afterAutospacing="0" w:line="580" w:lineRule="atLeast"/>
        <w:shd w:val="clear" w:color="auto" w:fill="ffffff"/>
        <w:rPr>
          <w:rFonts w:hint="eastAsia" w:ascii="仿宋" w:hAnsi="仿宋" w:eastAsia="仿宋" w:cs="仿宋"/>
          <w:shd w:val="clear" w:color="auto" w:fill="ffffff"/>
          <w:lang w:bidi="ar"/>
        </w:rPr>
      </w:pPr>
      <w:r>
        <w:rPr>
          <w:rFonts w:hint="eastAsia" w:ascii="仿宋" w:hAnsi="仿宋" w:eastAsia="仿宋" w:cs="仿宋"/>
          <w:shd w:val="clear" w:color="auto" w:fill="ffffff"/>
          <w:lang w:bidi="ar"/>
        </w:rPr>
        <w:t xml:space="preserve">维保期满后根据维保考核打分表进行考核打分，按实际分值确定尾款支付比例，分数大于等于90分的全额支付尾款。得分小于90分的尾款支付比例为：（考核分值/考核总分）*100%。</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outlineLvl w:val="1"/>
      </w:pPr>
      <w:r>
        <w:rPr>
          <w:rFonts w:hint="eastAsia" w:ascii="黑体" w:eastAsia="黑体" w:cs="黑体"/>
          <w:shd w:val="clear" w:color="auto" w:fill="ffffff"/>
          <w:lang w:bidi="ar"/>
        </w:rPr>
        <w:t xml:space="preserve">六、知识产权</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pPr>
      <w:r>
        <w:rPr>
          <w:rFonts w:hint="eastAsia" w:ascii="仿宋" w:hAnsi="仿宋" w:eastAsia="仿宋" w:cs="仿宋"/>
          <w:shd w:val="clear" w:color="auto" w:fill="ffffff"/>
          <w:lang w:bidi="ar"/>
        </w:rPr>
        <w:t xml:space="preserve">乙方应保证所提供的服务或其任何一部分均不会侵犯任何第三方的知识产权。</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outlineLvl w:val="1"/>
      </w:pPr>
      <w:r>
        <w:rPr>
          <w:rFonts w:hint="eastAsia" w:ascii="黑体" w:eastAsia="黑体" w:cs="黑体"/>
          <w:shd w:val="clear" w:color="auto" w:fill="ffffff"/>
          <w:lang w:bidi="ar"/>
        </w:rPr>
        <w:t xml:space="preserve">七、无权利瑕疵担保条款</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pPr>
      <w:r>
        <w:rPr>
          <w:rFonts w:hint="eastAsia" w:ascii="仿宋" w:hAnsi="仿宋" w:eastAsia="仿宋" w:cs="仿宋"/>
          <w:shd w:val="clear" w:color="auto" w:fill="ffffff"/>
          <w:lang w:bidi="ar"/>
        </w:rPr>
        <w:t xml:space="preserve">乙方保证所提供的服务的所有权完全属于乙方且无任何抵押、查封等权利瑕疵。如有权利瑕疵的，视为乙方违约。乙方应负担由此而产生的一切损失。</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outlineLvl w:val="1"/>
      </w:pPr>
      <w:r>
        <w:rPr>
          <w:rFonts w:hint="eastAsia" w:ascii="黑体" w:eastAsia="黑体" w:cs="黑体"/>
          <w:shd w:val="clear" w:color="auto" w:fill="ffffff"/>
          <w:lang w:bidi="ar"/>
        </w:rPr>
        <w:t xml:space="preserve">八、履约保证金：无</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outlineLvl w:val="1"/>
      </w:pPr>
      <w:r>
        <w:rPr>
          <w:rFonts w:hint="eastAsia" w:ascii="黑体" w:eastAsia="黑体" w:cs="黑体"/>
          <w:shd w:val="clear" w:color="auto" w:fill="ffffff"/>
          <w:lang w:bidi="ar"/>
        </w:rPr>
        <w:t xml:space="preserve">九、甲方的权利和义务</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pPr>
      <w:r>
        <w:rPr>
          <w:rFonts w:hint="eastAsia" w:ascii="微软雅黑" w:hAnsi="微软雅黑" w:eastAsia="微软雅黑" w:cs="微软雅黑"/>
          <w:shd w:val="clear" w:color="auto" w:fill="ffffff"/>
          <w:lang w:bidi="ar"/>
        </w:rPr>
        <w:t xml:space="preserve">1. </w:t>
      </w:r>
      <w:r>
        <w:rPr>
          <w:rFonts w:hint="eastAsia" w:ascii="仿宋" w:hAnsi="仿宋" w:eastAsia="仿宋" w:cs="仿宋"/>
          <w:shd w:val="clear" w:color="auto" w:fill="ffffff"/>
          <w:lang w:bidi="ar"/>
        </w:rPr>
        <w:t xml:space="preserve">甲方有权对合同规定范围内乙方的服务行为进行监督和检查，拥有监管权。有权定期核对乙方提供服务所配备的人员数量等。对甲方认为不合理的部分有权下达整改通知书，并要求乙方限期整改。</w:t>
      </w:r>
      <w:r/>
    </w:p>
    <w:p>
      <w:pPr>
        <w:pStyle w:val="778"/>
        <w:ind w:firstLine="640"/>
        <w:jc w:val="both"/>
        <w:spacing w:before="0" w:beforeAutospacing="0" w:after="0" w:afterAutospacing="0" w:line="580" w:lineRule="atLeast"/>
        <w:shd w:val="clear" w:color="auto" w:fill="ffffff"/>
        <w:rPr>
          <w:rFonts w:ascii="仿宋" w:hAnsi="仿宋" w:eastAsia="仿宋" w:cs="仿宋"/>
          <w:shd w:val="clear" w:color="auto" w:fill="ffffff"/>
          <w:lang w:bidi="ar"/>
        </w:rPr>
      </w:pPr>
      <w:r>
        <w:rPr>
          <w:rFonts w:hint="eastAsia" w:ascii="微软雅黑" w:hAnsi="微软雅黑" w:eastAsia="微软雅黑" w:cs="微软雅黑"/>
          <w:shd w:val="clear" w:color="auto" w:fill="ffffff"/>
          <w:lang w:bidi="ar"/>
        </w:rPr>
        <w:t xml:space="preserve">2. </w:t>
      </w:r>
      <w:r>
        <w:rPr>
          <w:rFonts w:hint="eastAsia" w:ascii="仿宋" w:hAnsi="仿宋" w:eastAsia="仿宋" w:cs="仿宋"/>
          <w:shd w:val="clear" w:color="auto" w:fill="ffffff"/>
          <w:lang w:bidi="ar"/>
        </w:rPr>
        <w:t xml:space="preserve">甲方有权依据双方签订的考评办法对乙方提供的服务进行定期考评。</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pPr>
      <w:r>
        <w:rPr>
          <w:rFonts w:hint="eastAsia" w:ascii="微软雅黑" w:hAnsi="微软雅黑" w:eastAsia="微软雅黑" w:cs="微软雅黑"/>
          <w:shd w:val="clear" w:color="auto" w:fill="ffffff"/>
          <w:lang w:bidi="ar"/>
        </w:rPr>
        <w:t xml:space="preserve">3. </w:t>
      </w:r>
      <w:r>
        <w:rPr>
          <w:rFonts w:hint="eastAsia" w:ascii="仿宋" w:hAnsi="仿宋" w:eastAsia="仿宋" w:cs="仿宋"/>
          <w:shd w:val="clear" w:color="auto" w:fill="ffffff"/>
          <w:lang w:bidi="ar"/>
        </w:rPr>
        <w:t xml:space="preserve">负责检查监督乙方管理工作的实施及制度的执行情况。</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pPr>
      <w:r>
        <w:rPr>
          <w:rFonts w:hint="eastAsia" w:ascii="微软雅黑" w:hAnsi="微软雅黑" w:eastAsia="微软雅黑" w:cs="微软雅黑"/>
          <w:shd w:val="clear" w:color="auto" w:fill="ffffff"/>
          <w:lang w:bidi="ar"/>
        </w:rPr>
        <w:t xml:space="preserve">4. </w:t>
      </w:r>
      <w:r>
        <w:rPr>
          <w:rFonts w:hint="eastAsia" w:ascii="仿宋" w:hAnsi="仿宋" w:eastAsia="仿宋" w:cs="仿宋"/>
          <w:shd w:val="clear" w:color="auto" w:fill="ffffff"/>
          <w:lang w:bidi="ar"/>
        </w:rPr>
        <w:t xml:space="preserve">根据本合同规定，按时向乙方支付应付服务费用。</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pPr>
      <w:r>
        <w:rPr>
          <w:rFonts w:hint="eastAsia" w:ascii="微软雅黑" w:hAnsi="微软雅黑" w:eastAsia="微软雅黑" w:cs="微软雅黑"/>
          <w:shd w:val="clear" w:color="auto" w:fill="ffffff"/>
          <w:lang w:bidi="ar"/>
        </w:rPr>
        <w:t xml:space="preserve">5. </w:t>
      </w:r>
      <w:r>
        <w:rPr>
          <w:rFonts w:hint="eastAsia" w:ascii="仿宋" w:hAnsi="仿宋" w:eastAsia="仿宋" w:cs="仿宋"/>
          <w:shd w:val="clear" w:color="auto" w:fill="ffffff"/>
          <w:lang w:bidi="ar"/>
        </w:rPr>
        <w:t xml:space="preserve">国家法律、法规所规定由甲方承担的其它责任。</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outlineLvl w:val="1"/>
      </w:pPr>
      <w:r>
        <w:rPr>
          <w:rFonts w:hint="eastAsia" w:ascii="黑体" w:eastAsia="黑体" w:cs="黑体"/>
          <w:shd w:val="clear" w:color="auto" w:fill="ffffff"/>
          <w:lang w:bidi="ar"/>
        </w:rPr>
        <w:t xml:space="preserve">十、乙方的权利和义务</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pPr>
      <w:r>
        <w:rPr>
          <w:rFonts w:hint="eastAsia" w:ascii="微软雅黑" w:hAnsi="微软雅黑" w:eastAsia="微软雅黑" w:cs="微软雅黑"/>
          <w:shd w:val="clear" w:color="auto" w:fill="ffffff"/>
          <w:lang w:bidi="ar"/>
        </w:rPr>
        <w:t xml:space="preserve">1. </w:t>
      </w:r>
      <w:r>
        <w:rPr>
          <w:rFonts w:hint="eastAsia" w:ascii="仿宋" w:hAnsi="仿宋" w:eastAsia="仿宋" w:cs="仿宋"/>
          <w:shd w:val="clear" w:color="auto" w:fill="ffffff"/>
          <w:lang w:bidi="ar"/>
        </w:rPr>
        <w:t xml:space="preserve">对本合同规定的委托服务范围内的项目享有管理权及服务义务。</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pPr>
      <w:r>
        <w:rPr>
          <w:rFonts w:hint="eastAsia" w:ascii="微软雅黑" w:hAnsi="微软雅黑" w:eastAsia="微软雅黑" w:cs="微软雅黑"/>
          <w:shd w:val="clear" w:color="auto" w:fill="ffffff"/>
          <w:lang w:bidi="ar"/>
        </w:rPr>
        <w:t xml:space="preserve">2. </w:t>
      </w:r>
      <w:r>
        <w:rPr>
          <w:rFonts w:hint="eastAsia" w:ascii="仿宋" w:hAnsi="仿宋" w:eastAsia="仿宋" w:cs="仿宋"/>
          <w:shd w:val="clear" w:color="auto" w:fill="ffffff"/>
          <w:lang w:bidi="ar"/>
        </w:rPr>
        <w:t xml:space="preserve">根据本合同的规定向甲方收取相关服务费用，并有权在本项目管理范围内管理及合理使用。</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pPr>
      <w:r>
        <w:rPr>
          <w:rFonts w:hint="eastAsia" w:ascii="微软雅黑" w:hAnsi="微软雅黑" w:eastAsia="微软雅黑" w:cs="微软雅黑"/>
          <w:shd w:val="clear" w:color="auto" w:fill="ffffff"/>
          <w:lang w:bidi="ar"/>
        </w:rPr>
        <w:t xml:space="preserve">3. </w:t>
      </w:r>
      <w:r>
        <w:rPr>
          <w:rFonts w:hint="eastAsia" w:ascii="仿宋" w:hAnsi="仿宋" w:eastAsia="仿宋" w:cs="仿宋"/>
          <w:shd w:val="clear" w:color="auto" w:fill="ffffff"/>
          <w:lang w:bidi="ar"/>
        </w:rPr>
        <w:t xml:space="preserve">及时向甲方通告本项目服务范围内有关服务的重大事项，及时配合处理投诉。</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pPr>
      <w:r>
        <w:rPr>
          <w:rFonts w:hint="eastAsia" w:ascii="微软雅黑" w:hAnsi="微软雅黑" w:eastAsia="微软雅黑" w:cs="微软雅黑"/>
          <w:shd w:val="clear" w:color="auto" w:fill="ffffff"/>
          <w:lang w:bidi="ar"/>
        </w:rPr>
        <w:t xml:space="preserve">4. </w:t>
      </w:r>
      <w:r>
        <w:rPr>
          <w:rFonts w:hint="eastAsia" w:ascii="仿宋" w:hAnsi="仿宋" w:eastAsia="仿宋" w:cs="仿宋"/>
          <w:shd w:val="clear" w:color="auto" w:fill="ffffff"/>
          <w:lang w:bidi="ar"/>
        </w:rPr>
        <w:t xml:space="preserve">接受项目行业管理部门及政府有关部门的指导，接受甲方的监督。</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pPr>
      <w:r>
        <w:rPr>
          <w:rFonts w:hint="eastAsia" w:ascii="微软雅黑" w:hAnsi="微软雅黑" w:eastAsia="微软雅黑" w:cs="微软雅黑"/>
          <w:shd w:val="clear" w:color="auto" w:fill="ffffff"/>
          <w:lang w:bidi="ar"/>
        </w:rPr>
        <w:t xml:space="preserve">5. </w:t>
      </w:r>
      <w:r>
        <w:rPr>
          <w:rFonts w:hint="eastAsia" w:ascii="仿宋" w:hAnsi="仿宋" w:eastAsia="仿宋" w:cs="仿宋"/>
          <w:shd w:val="clear" w:color="auto" w:fill="ffffff"/>
          <w:lang w:bidi="ar"/>
        </w:rPr>
        <w:t xml:space="preserve">国家法律、法规所规定由乙方承担的其它责任。</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outlineLvl w:val="1"/>
      </w:pPr>
      <w:r>
        <w:rPr>
          <w:rFonts w:hint="eastAsia" w:ascii="黑体" w:eastAsia="黑体" w:cs="黑体"/>
          <w:shd w:val="clear" w:color="auto" w:fill="ffffff"/>
          <w:lang w:bidi="ar"/>
        </w:rPr>
        <w:t xml:space="preserve">十一、违约责任</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pPr>
      <w:r>
        <w:rPr>
          <w:rFonts w:hint="eastAsia" w:ascii="微软雅黑" w:hAnsi="微软雅黑" w:eastAsia="微软雅黑" w:cs="微软雅黑"/>
          <w:shd w:val="clear" w:color="auto" w:fill="ffffff"/>
          <w:lang w:bidi="ar"/>
        </w:rPr>
        <w:t xml:space="preserve">1. </w:t>
      </w:r>
      <w:r>
        <w:rPr>
          <w:rFonts w:hint="eastAsia" w:ascii="仿宋" w:hAnsi="仿宋" w:eastAsia="仿宋" w:cs="仿宋"/>
          <w:shd w:val="clear" w:color="auto" w:fill="ffffff"/>
          <w:lang w:bidi="ar"/>
        </w:rPr>
        <w:t xml:space="preserve">甲乙双方必须遵守本合同并执行合同中的各项规定，保证本合同的正常履行。</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pPr>
      <w:r>
        <w:rPr>
          <w:rFonts w:hint="eastAsia" w:ascii="微软雅黑" w:hAnsi="微软雅黑" w:eastAsia="微软雅黑" w:cs="微软雅黑"/>
          <w:shd w:val="clear" w:color="auto" w:fill="ffffff"/>
          <w:lang w:bidi="ar"/>
        </w:rPr>
        <w:t xml:space="preserve">2. </w:t>
      </w:r>
      <w:r>
        <w:rPr>
          <w:rFonts w:hint="eastAsia" w:ascii="仿宋" w:hAnsi="仿宋" w:eastAsia="仿宋" w:cs="仿宋"/>
          <w:shd w:val="clear" w:color="auto" w:fill="ffffff"/>
          <w:lang w:bidi="ar"/>
        </w:rPr>
        <w:t xml:space="preserve">如因乙方工作人员在履行职务过程中的疏忽、失职、过错等故意或者过失原因给甲方造成损失或侵害，包括但不限于甲方本身的财产损失、由此而导致的甲方对任何第三方的法律责任等，乙方对此均应承担全部的赔偿责任。</w:t>
      </w:r>
      <w:r/>
    </w:p>
    <w:p>
      <w:pPr>
        <w:pStyle w:val="778"/>
        <w:ind w:firstLine="640"/>
        <w:jc w:val="both"/>
        <w:spacing w:before="0" w:beforeAutospacing="0" w:after="0" w:afterAutospacing="0" w:line="580" w:lineRule="atLeast"/>
        <w:shd w:val="clear" w:color="auto" w:fill="ffffff"/>
        <w:rPr>
          <w:rFonts w:ascii="仿宋" w:hAnsi="仿宋" w:eastAsia="仿宋" w:cs="仿宋"/>
          <w:shd w:val="clear" w:color="auto" w:fill="ffffff"/>
          <w:lang w:bidi="ar"/>
        </w:rPr>
      </w:pPr>
      <w:r>
        <w:rPr>
          <w:rFonts w:hint="eastAsia" w:ascii="仿宋" w:hAnsi="仿宋" w:eastAsia="仿宋" w:cs="仿宋"/>
          <w:shd w:val="clear" w:color="auto" w:fill="ffffff"/>
          <w:lang w:bidi="ar"/>
        </w:rPr>
        <w:t xml:space="preserve">3．因一方违约导致纠纷的，违约方除承担赔偿损失的违约责任外，还需负担守约方为维护合同权益所支出的包括但不限于诉讼费、律师费、交通费、鉴定费等维权费用。</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outlineLvl w:val="1"/>
      </w:pPr>
      <w:r>
        <w:rPr>
          <w:rFonts w:hint="eastAsia" w:ascii="黑体" w:eastAsia="黑体" w:cs="黑体"/>
          <w:shd w:val="clear" w:color="auto" w:fill="ffffff"/>
          <w:lang w:bidi="ar"/>
        </w:rPr>
        <w:t xml:space="preserve">十二、不可抗力事件处理</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pPr>
      <w:r>
        <w:rPr>
          <w:rFonts w:hint="eastAsia" w:ascii="微软雅黑" w:hAnsi="微软雅黑" w:eastAsia="微软雅黑" w:cs="微软雅黑"/>
          <w:shd w:val="clear" w:color="auto" w:fill="ffffff"/>
          <w:lang w:bidi="ar"/>
        </w:rPr>
        <w:t xml:space="preserve">1. </w:t>
      </w:r>
      <w:r>
        <w:rPr>
          <w:rFonts w:hint="eastAsia" w:ascii="仿宋" w:hAnsi="仿宋" w:eastAsia="仿宋" w:cs="仿宋"/>
          <w:shd w:val="clear" w:color="auto" w:fill="ffffff"/>
          <w:lang w:bidi="ar"/>
        </w:rPr>
        <w:t xml:space="preserve">在合同有效期内，任何一方因不可抗力事件导致不能履行合同，则合同履行期可延长，其延长期与不可抗力影响期相同。</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pPr>
      <w:r>
        <w:rPr>
          <w:rFonts w:hint="eastAsia" w:ascii="微软雅黑" w:hAnsi="微软雅黑" w:eastAsia="微软雅黑" w:cs="微软雅黑"/>
          <w:shd w:val="clear" w:color="auto" w:fill="ffffff"/>
          <w:lang w:bidi="ar"/>
        </w:rPr>
        <w:t xml:space="preserve">2. </w:t>
      </w:r>
      <w:r>
        <w:rPr>
          <w:rFonts w:hint="eastAsia" w:ascii="仿宋" w:hAnsi="仿宋" w:eastAsia="仿宋" w:cs="仿宋"/>
          <w:shd w:val="clear" w:color="auto" w:fill="ffffff"/>
          <w:lang w:bidi="ar"/>
        </w:rPr>
        <w:t xml:space="preserve">不可抗力事件发生后，应立即通知对方，并寄送有关权威机构出具的证明。</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pPr>
      <w:r>
        <w:rPr>
          <w:rFonts w:hint="eastAsia" w:ascii="微软雅黑" w:hAnsi="微软雅黑" w:eastAsia="微软雅黑" w:cs="微软雅黑"/>
          <w:shd w:val="clear" w:color="auto" w:fill="ffffff"/>
          <w:lang w:bidi="ar"/>
        </w:rPr>
        <w:t xml:space="preserve">3. </w:t>
      </w:r>
      <w:r>
        <w:rPr>
          <w:rFonts w:hint="eastAsia" w:ascii="仿宋" w:hAnsi="仿宋" w:eastAsia="仿宋" w:cs="仿宋"/>
          <w:shd w:val="clear" w:color="auto" w:fill="ffffff"/>
          <w:lang w:bidi="ar"/>
        </w:rPr>
        <w:t xml:space="preserve">不可抗力事件延续</w:t>
      </w:r>
      <w:r>
        <w:rPr>
          <w:rFonts w:hint="eastAsia" w:ascii="微软雅黑" w:hAnsi="微软雅黑" w:eastAsia="微软雅黑" w:cs="微软雅黑"/>
          <w:u w:val="single"/>
          <w:shd w:val="clear" w:color="auto" w:fill="ffffff"/>
          <w:lang w:bidi="ar"/>
        </w:rPr>
        <w:t xml:space="preserve">        </w:t>
      </w:r>
      <w:r>
        <w:rPr>
          <w:rFonts w:hint="eastAsia" w:ascii="仿宋" w:hAnsi="仿宋" w:eastAsia="仿宋" w:cs="仿宋"/>
          <w:shd w:val="clear" w:color="auto" w:fill="ffffff"/>
          <w:lang w:bidi="ar"/>
        </w:rPr>
        <w:t xml:space="preserve">天以上，双方应通过友好协商，确定是否继续履行合同。</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outlineLvl w:val="1"/>
      </w:pPr>
      <w:r>
        <w:rPr>
          <w:rFonts w:hint="eastAsia" w:ascii="黑体" w:eastAsia="黑体" w:cs="黑体"/>
          <w:shd w:val="clear" w:color="auto" w:fill="ffffff"/>
          <w:lang w:bidi="ar"/>
        </w:rPr>
        <w:t xml:space="preserve">十三、合同纠纷的解决方式</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pPr>
      <w:r>
        <w:rPr>
          <w:rFonts w:hint="eastAsia" w:ascii="微软雅黑" w:hAnsi="微软雅黑" w:eastAsia="微软雅黑" w:cs="微软雅黑"/>
          <w:shd w:val="clear" w:color="auto" w:fill="ffffff"/>
          <w:lang w:bidi="ar"/>
        </w:rPr>
        <w:t xml:space="preserve">1. </w:t>
      </w:r>
      <w:r>
        <w:rPr>
          <w:rFonts w:hint="eastAsia" w:ascii="仿宋" w:hAnsi="仿宋" w:eastAsia="仿宋" w:cs="仿宋"/>
          <w:shd w:val="clear" w:color="auto" w:fill="ffffff"/>
          <w:lang w:bidi="ar"/>
        </w:rPr>
        <w:t xml:space="preserve">在执行本合同中发生的或与本合同有关的争端，双方应通过友好协商解决，协商不成的，任何一方均可以向南京市鼓楼区人民法院提起诉讼。</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pPr>
      <w:r>
        <w:rPr>
          <w:rFonts w:hint="eastAsia" w:ascii="微软雅黑" w:hAnsi="微软雅黑" w:eastAsia="微软雅黑" w:cs="微软雅黑"/>
          <w:shd w:val="clear" w:color="auto" w:fill="ffffff"/>
          <w:lang w:bidi="ar"/>
        </w:rPr>
        <w:t xml:space="preserve">2. </w:t>
      </w:r>
      <w:r>
        <w:rPr>
          <w:rFonts w:hint="eastAsia" w:ascii="仿宋" w:hAnsi="仿宋" w:eastAsia="仿宋" w:cs="仿宋"/>
          <w:shd w:val="clear" w:color="auto" w:fill="ffffff"/>
          <w:lang w:bidi="ar"/>
        </w:rPr>
        <w:t xml:space="preserve">在诉讼期间，除争议部分外，本合同其他部分继续执行。</w:t>
      </w:r>
      <w:r>
        <w:rPr>
          <w:rFonts w:hint="eastAsia" w:ascii="微软雅黑" w:hAnsi="微软雅黑" w:eastAsia="微软雅黑" w:cs="微软雅黑"/>
          <w:shd w:val="clear" w:color="auto" w:fill="ffffff"/>
          <w:lang w:bidi="ar"/>
        </w:rPr>
        <w:t xml:space="preserve"> </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outlineLvl w:val="1"/>
      </w:pPr>
      <w:r>
        <w:rPr>
          <w:rFonts w:hint="eastAsia" w:ascii="黑体" w:eastAsia="黑体" w:cs="黑体"/>
          <w:shd w:val="clear" w:color="auto" w:fill="ffffff"/>
          <w:lang w:bidi="ar"/>
        </w:rPr>
        <w:t xml:space="preserve">十四、合同生效及其他</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pPr>
      <w:r>
        <w:rPr>
          <w:rFonts w:hint="eastAsia" w:ascii="微软雅黑" w:hAnsi="微软雅黑" w:eastAsia="微软雅黑" w:cs="微软雅黑"/>
          <w:shd w:val="clear" w:color="auto" w:fill="ffffff"/>
          <w:lang w:bidi="ar"/>
        </w:rPr>
        <w:t xml:space="preserve">1. </w:t>
      </w:r>
      <w:r>
        <w:rPr>
          <w:rFonts w:hint="eastAsia" w:ascii="仿宋" w:hAnsi="仿宋" w:eastAsia="仿宋" w:cs="仿宋"/>
          <w:shd w:val="clear" w:color="auto" w:fill="ffffff"/>
          <w:lang w:bidi="ar"/>
        </w:rPr>
        <w:t xml:space="preserve">合同经双方法定代表人或授权委托代理人签字并加盖单位公章后生效。</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pPr>
      <w:r>
        <w:rPr>
          <w:rFonts w:hint="eastAsia" w:ascii="微软雅黑" w:hAnsi="微软雅黑" w:eastAsia="微软雅黑" w:cs="微软雅黑"/>
          <w:shd w:val="clear" w:color="auto" w:fill="ffffff"/>
          <w:lang w:bidi="ar"/>
        </w:rPr>
        <w:t xml:space="preserve">2. </w:t>
      </w:r>
      <w:r>
        <w:rPr>
          <w:rFonts w:hint="eastAsia" w:ascii="仿宋" w:hAnsi="仿宋" w:eastAsia="仿宋" w:cs="仿宋"/>
          <w:shd w:val="clear" w:color="auto" w:fill="ffffff"/>
          <w:lang w:bidi="ar"/>
        </w:rPr>
        <w:t xml:space="preserve">双方约定以下地址及联系方式为本合同履行及纠纷解决时的送达信息：</w:t>
      </w:r>
      <w:r/>
    </w:p>
    <w:p>
      <w:pPr>
        <w:pStyle w:val="778"/>
        <w:ind w:firstLine="480"/>
        <w:jc w:val="both"/>
        <w:spacing w:before="0" w:beforeAutospacing="0" w:after="0" w:afterAutospacing="0" w:line="580" w:lineRule="atLeast"/>
        <w:shd w:val="clear" w:color="auto" w:fill="ffffff"/>
        <w:rPr>
          <w:rFonts w:ascii="微软雅黑" w:hAnsi="微软雅黑" w:eastAsia="微软雅黑" w:cs="微软雅黑"/>
          <w:u w:val="single"/>
        </w:rPr>
      </w:pPr>
      <w:r>
        <w:rPr>
          <w:rFonts w:hint="eastAsia" w:ascii="仿宋" w:hAnsi="仿宋" w:eastAsia="仿宋" w:cs="仿宋"/>
          <w:shd w:val="clear" w:color="auto" w:fill="ffffff"/>
          <w:lang w:bidi="ar"/>
        </w:rPr>
        <w:t xml:space="preserve">甲方：</w:t>
      </w:r>
      <w:r>
        <w:rPr>
          <w:rFonts w:hint="eastAsia" w:ascii="仿宋" w:hAnsi="仿宋" w:eastAsia="仿宋" w:cs="仿宋"/>
          <w:u w:val="single"/>
          <w:shd w:val="clear" w:color="auto" w:fill="ffffff"/>
          <w:lang w:bidi="ar"/>
        </w:rPr>
        <w:t xml:space="preserve">联系地址：                                  ，</w:t>
      </w:r>
      <w:r/>
    </w:p>
    <w:p>
      <w:pPr>
        <w:pStyle w:val="778"/>
        <w:ind w:firstLine="480"/>
        <w:jc w:val="both"/>
        <w:spacing w:before="0" w:beforeAutospacing="0" w:after="0" w:afterAutospacing="0" w:line="580" w:lineRule="atLeast"/>
        <w:shd w:val="clear" w:color="auto" w:fill="ffffff"/>
        <w:rPr>
          <w:rFonts w:ascii="微软雅黑" w:hAnsi="微软雅黑" w:eastAsia="微软雅黑" w:cs="微软雅黑"/>
        </w:rPr>
      </w:pPr>
      <w:r>
        <w:rPr>
          <w:rFonts w:hint="eastAsia" w:ascii="仿宋" w:hAnsi="仿宋" w:eastAsia="仿宋" w:cs="仿宋"/>
          <w:u w:val="single"/>
          <w:shd w:val="clear" w:color="auto" w:fill="ffffff"/>
          <w:lang w:bidi="ar"/>
        </w:rPr>
        <w:t xml:space="preserve">联系人：             ，   联系电话：          。 </w:t>
      </w:r>
      <w:r/>
    </w:p>
    <w:p>
      <w:pPr>
        <w:pStyle w:val="778"/>
        <w:ind w:firstLine="480"/>
        <w:jc w:val="both"/>
        <w:spacing w:before="0" w:beforeAutospacing="0" w:after="0" w:afterAutospacing="0" w:line="580" w:lineRule="atLeast"/>
        <w:shd w:val="clear" w:color="auto" w:fill="ffffff"/>
        <w:rPr>
          <w:rFonts w:ascii="微软雅黑" w:hAnsi="微软雅黑" w:eastAsia="微软雅黑" w:cs="微软雅黑"/>
        </w:rPr>
      </w:pPr>
      <w:r>
        <w:rPr>
          <w:rFonts w:hint="eastAsia" w:ascii="仿宋" w:hAnsi="仿宋" w:eastAsia="仿宋" w:cs="仿宋"/>
          <w:shd w:val="clear" w:color="auto" w:fill="ffffff"/>
          <w:lang w:bidi="ar"/>
        </w:rPr>
        <w:t xml:space="preserve">乙方：</w:t>
      </w:r>
      <w:r>
        <w:rPr>
          <w:rFonts w:hint="eastAsia" w:ascii="仿宋" w:hAnsi="仿宋" w:eastAsia="仿宋" w:cs="仿宋"/>
          <w:u w:val="single"/>
          <w:shd w:val="clear" w:color="auto" w:fill="ffffff"/>
          <w:lang w:bidi="ar"/>
        </w:rPr>
        <w:t xml:space="preserve">联系地址：                                  ，</w:t>
      </w:r>
      <w:r/>
    </w:p>
    <w:p>
      <w:pPr>
        <w:pStyle w:val="778"/>
        <w:ind w:firstLine="480"/>
        <w:jc w:val="both"/>
        <w:spacing w:before="0" w:beforeAutospacing="0" w:after="0" w:afterAutospacing="0" w:line="580" w:lineRule="atLeast"/>
        <w:shd w:val="clear" w:color="auto" w:fill="ffffff"/>
        <w:rPr>
          <w:rFonts w:ascii="微软雅黑" w:hAnsi="微软雅黑" w:eastAsia="微软雅黑" w:cs="微软雅黑"/>
        </w:rPr>
      </w:pPr>
      <w:r>
        <w:rPr>
          <w:rFonts w:hint="eastAsia" w:ascii="仿宋" w:hAnsi="仿宋" w:eastAsia="仿宋" w:cs="仿宋"/>
          <w:u w:val="single"/>
          <w:shd w:val="clear" w:color="auto" w:fill="ffffff"/>
          <w:lang w:bidi="ar"/>
        </w:rPr>
        <w:t xml:space="preserve">联系人：             ，</w:t>
      </w:r>
      <w:r>
        <w:rPr>
          <w:rFonts w:hint="eastAsia" w:ascii="仿宋" w:hAnsi="仿宋" w:eastAsia="仿宋" w:cs="仿宋"/>
          <w:shd w:val="clear" w:color="auto" w:fill="ffffff"/>
          <w:lang w:bidi="ar"/>
        </w:rPr>
        <w:t xml:space="preserve">   </w:t>
      </w:r>
      <w:r>
        <w:rPr>
          <w:rFonts w:hint="eastAsia" w:ascii="仿宋" w:hAnsi="仿宋" w:eastAsia="仿宋" w:cs="仿宋"/>
          <w:u w:val="single"/>
          <w:shd w:val="clear" w:color="auto" w:fill="ffffff"/>
          <w:lang w:bidi="ar"/>
        </w:rPr>
        <w:t xml:space="preserve">联系电话：            。</w:t>
      </w:r>
      <w:r/>
    </w:p>
    <w:p>
      <w:pPr>
        <w:pStyle w:val="778"/>
        <w:ind w:left="210" w:firstLine="320"/>
        <w:jc w:val="both"/>
        <w:spacing w:before="0" w:beforeAutospacing="0" w:after="0" w:afterAutospacing="0" w:line="580" w:lineRule="atLeast"/>
        <w:shd w:val="clear" w:color="auto" w:fill="ffffff"/>
        <w:rPr>
          <w:rFonts w:ascii="微软雅黑" w:hAnsi="微软雅黑" w:eastAsia="微软雅黑" w:cs="微软雅黑"/>
        </w:rPr>
      </w:pPr>
      <w:r>
        <w:rPr>
          <w:rFonts w:hint="eastAsia" w:ascii="仿宋" w:hAnsi="仿宋" w:eastAsia="仿宋" w:cs="仿宋"/>
          <w:shd w:val="clear" w:color="auto" w:fill="ffffff"/>
          <w:lang w:bidi="ar"/>
        </w:rPr>
        <w:t xml:space="preserve">任何一方上述送达信息有变更的，应在变更之日起</w:t>
      </w:r>
      <w:r>
        <w:rPr>
          <w:rFonts w:hint="eastAsia" w:ascii="微软雅黑" w:hAnsi="微软雅黑" w:eastAsia="微软雅黑" w:cs="微软雅黑"/>
          <w:u w:val="single"/>
          <w:shd w:val="clear" w:color="auto" w:fill="ffffff"/>
          <w:lang w:bidi="ar"/>
        </w:rPr>
        <w:t xml:space="preserve">         </w:t>
      </w:r>
      <w:r>
        <w:rPr>
          <w:rFonts w:hint="eastAsia" w:ascii="仿宋" w:hAnsi="仿宋" w:eastAsia="仿宋" w:cs="仿宋"/>
          <w:shd w:val="clear" w:color="auto" w:fill="ffffff"/>
          <w:lang w:bidi="ar"/>
        </w:rPr>
        <w:t xml:space="preserve">日内书面通知对方。送达信息变更未通知的，仍以本合同约定信息为准。因联系人拒收或送达信息有误及送达信息变更未通知导致相关文件未能实际送达的，相关文件退回之日视为送达之日。</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pPr>
      <w:r>
        <w:rPr>
          <w:rFonts w:hint="eastAsia" w:ascii="微软雅黑" w:hAnsi="微软雅黑" w:eastAsia="微软雅黑" w:cs="微软雅黑"/>
          <w:shd w:val="clear" w:color="auto" w:fill="ffffff"/>
          <w:lang w:bidi="ar"/>
        </w:rPr>
        <w:t xml:space="preserve">3.</w:t>
      </w:r>
      <w:r>
        <w:rPr>
          <w:rFonts w:hint="eastAsia" w:ascii="仿宋" w:hAnsi="仿宋" w:eastAsia="仿宋" w:cs="仿宋"/>
          <w:shd w:val="clear" w:color="auto" w:fill="ffffff"/>
          <w:lang w:bidi="ar"/>
        </w:rPr>
        <w:t xml:space="preserve">本合同一式四份，甲方三份、乙方一份，具同等法律效力。</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outlineLvl w:val="1"/>
      </w:pPr>
      <w:r>
        <w:rPr>
          <w:rFonts w:hint="eastAsia" w:ascii="黑体" w:eastAsia="黑体" w:cs="黑体"/>
          <w:shd w:val="clear" w:color="auto" w:fill="ffffff"/>
          <w:lang w:bidi="ar"/>
        </w:rPr>
        <w:t xml:space="preserve">十五、附件</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pPr>
      <w:r>
        <w:rPr>
          <w:rFonts w:hint="eastAsia" w:ascii="微软雅黑" w:hAnsi="微软雅黑" w:eastAsia="微软雅黑" w:cs="微软雅黑"/>
          <w:shd w:val="clear" w:color="auto" w:fill="ffffff"/>
          <w:lang w:bidi="ar"/>
        </w:rPr>
        <w:t xml:space="preserve">1. </w:t>
      </w:r>
      <w:r>
        <w:rPr>
          <w:rFonts w:hint="eastAsia" w:ascii="仿宋" w:hAnsi="仿宋" w:eastAsia="仿宋" w:cs="仿宋"/>
          <w:shd w:val="clear" w:color="auto" w:fill="ffffff"/>
          <w:lang w:bidi="ar"/>
        </w:rPr>
        <w:t xml:space="preserve">项目招标文件</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pPr>
      <w:r>
        <w:rPr>
          <w:rFonts w:hint="eastAsia" w:ascii="微软雅黑" w:hAnsi="微软雅黑" w:eastAsia="微软雅黑" w:cs="微软雅黑"/>
          <w:shd w:val="clear" w:color="auto" w:fill="ffffff"/>
          <w:lang w:bidi="ar"/>
        </w:rPr>
        <w:t xml:space="preserve">2. </w:t>
      </w:r>
      <w:r>
        <w:rPr>
          <w:rFonts w:hint="eastAsia" w:ascii="仿宋" w:hAnsi="仿宋" w:eastAsia="仿宋" w:cs="仿宋"/>
          <w:shd w:val="clear" w:color="auto" w:fill="ffffff"/>
          <w:lang w:bidi="ar"/>
        </w:rPr>
        <w:t xml:space="preserve">项目修改澄清文件</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pPr>
      <w:r>
        <w:rPr>
          <w:rFonts w:hint="eastAsia" w:ascii="微软雅黑" w:hAnsi="微软雅黑" w:eastAsia="微软雅黑" w:cs="微软雅黑"/>
          <w:shd w:val="clear" w:color="auto" w:fill="ffffff"/>
          <w:lang w:bidi="ar"/>
        </w:rPr>
        <w:t xml:space="preserve">3. </w:t>
      </w:r>
      <w:r>
        <w:rPr>
          <w:rFonts w:hint="eastAsia" w:ascii="仿宋" w:hAnsi="仿宋" w:eastAsia="仿宋" w:cs="仿宋"/>
          <w:shd w:val="clear" w:color="auto" w:fill="ffffff"/>
          <w:lang w:bidi="ar"/>
        </w:rPr>
        <w:t xml:space="preserve">项目投标文件</w:t>
      </w:r>
      <w:r/>
    </w:p>
    <w:p>
      <w:pPr>
        <w:pStyle w:val="778"/>
        <w:ind w:firstLine="640"/>
        <w:jc w:val="both"/>
        <w:spacing w:before="0" w:beforeAutospacing="0" w:after="0" w:afterAutospacing="0" w:line="580" w:lineRule="atLeast"/>
        <w:shd w:val="clear" w:color="auto" w:fill="ffffff"/>
        <w:rPr>
          <w:rFonts w:ascii="微软雅黑" w:hAnsi="微软雅黑" w:eastAsia="微软雅黑" w:cs="微软雅黑"/>
        </w:rPr>
      </w:pPr>
      <w:r>
        <w:rPr>
          <w:rFonts w:hint="eastAsia" w:ascii="微软雅黑" w:hAnsi="微软雅黑" w:eastAsia="微软雅黑" w:cs="微软雅黑"/>
          <w:shd w:val="clear" w:color="auto" w:fill="ffffff"/>
          <w:lang w:bidi="ar"/>
        </w:rPr>
        <w:t xml:space="preserve">4. </w:t>
      </w:r>
      <w:r>
        <w:rPr>
          <w:rFonts w:hint="eastAsia" w:ascii="仿宋" w:hAnsi="仿宋" w:eastAsia="仿宋" w:cs="仿宋"/>
          <w:shd w:val="clear" w:color="auto" w:fill="ffffff"/>
          <w:lang w:bidi="ar"/>
        </w:rPr>
        <w:t xml:space="preserve">中标通知书</w:t>
      </w:r>
      <w:r/>
    </w:p>
    <w:p>
      <w:pPr>
        <w:pStyle w:val="778"/>
        <w:ind w:firstLine="640"/>
        <w:jc w:val="both"/>
        <w:spacing w:before="0" w:beforeAutospacing="0" w:after="0" w:afterAutospacing="0" w:line="580" w:lineRule="atLeast"/>
        <w:shd w:val="clear" w:color="auto" w:fill="ffffff"/>
        <w:rPr>
          <w:rFonts w:ascii="仿宋" w:hAnsi="仿宋" w:eastAsia="仿宋" w:cs="仿宋"/>
          <w:shd w:val="clear" w:color="auto" w:fill="ffffff"/>
          <w:lang w:bidi="ar"/>
        </w:rPr>
      </w:pPr>
      <w:r>
        <w:rPr>
          <w:rFonts w:hint="eastAsia" w:ascii="微软雅黑" w:hAnsi="微软雅黑" w:eastAsia="微软雅黑" w:cs="微软雅黑"/>
          <w:shd w:val="clear" w:color="auto" w:fill="ffffff"/>
          <w:lang w:bidi="ar"/>
        </w:rPr>
        <w:t xml:space="preserve">5</w:t>
      </w:r>
      <w:r>
        <w:rPr>
          <w:rFonts w:hint="eastAsia" w:ascii="仿宋" w:hAnsi="仿宋" w:eastAsia="仿宋" w:cs="仿宋"/>
          <w:shd w:val="clear" w:color="auto" w:fill="ffffff"/>
          <w:lang w:bidi="ar"/>
        </w:rPr>
        <w:t xml:space="preserve">. 维保考核打分表</w:t>
      </w:r>
      <w:r/>
    </w:p>
    <w:p>
      <w:pPr>
        <w:pStyle w:val="778"/>
        <w:ind w:firstLine="640"/>
        <w:jc w:val="both"/>
        <w:spacing w:before="0" w:beforeAutospacing="0" w:after="0" w:afterAutospacing="0" w:line="580" w:lineRule="atLeast"/>
        <w:shd w:val="clear" w:color="auto" w:fill="ffffff"/>
        <w:rPr>
          <w:rFonts w:ascii="仿宋" w:hAnsi="仿宋" w:eastAsia="仿宋" w:cs="仿宋"/>
          <w:shd w:val="clear" w:color="auto" w:fill="ffffff"/>
          <w:lang w:bidi="ar"/>
        </w:rPr>
      </w:pPr>
      <w:r>
        <w:rPr>
          <w:rFonts w:hint="eastAsia" w:ascii="微软雅黑" w:hAnsi="微软雅黑" w:eastAsia="微软雅黑" w:cs="微软雅黑"/>
          <w:shd w:val="clear" w:color="auto" w:fill="ffffff"/>
          <w:lang w:bidi="ar"/>
        </w:rPr>
        <w:t xml:space="preserve">6.</w:t>
      </w:r>
      <w:r>
        <w:rPr>
          <w:rFonts w:hint="eastAsia" w:ascii="仿宋" w:hAnsi="仿宋" w:eastAsia="仿宋" w:cs="仿宋"/>
          <w:shd w:val="clear" w:color="auto" w:fill="ffffff"/>
          <w:lang w:bidi="ar"/>
        </w:rPr>
        <w:t xml:space="preserve">其他</w:t>
      </w:r>
      <w:r/>
    </w:p>
    <w:p>
      <w:pPr>
        <w:pStyle w:val="778"/>
        <w:ind w:firstLine="753"/>
        <w:jc w:val="both"/>
        <w:spacing w:before="0" w:beforeAutospacing="0" w:after="0" w:afterAutospacing="0" w:line="580" w:lineRule="atLeast"/>
        <w:shd w:val="clear" w:color="auto" w:fill="ffffff"/>
        <w:rPr>
          <w:rFonts w:ascii="微软雅黑" w:hAnsi="微软雅黑" w:eastAsia="微软雅黑" w:cs="微软雅黑"/>
        </w:rPr>
      </w:pPr>
      <w:r>
        <w:rPr>
          <w:rFonts w:hint="eastAsia" w:ascii="仿宋" w:hAnsi="仿宋" w:eastAsia="仿宋" w:cs="仿宋"/>
          <w:shd w:val="clear" w:color="auto" w:fill="ffffff"/>
          <w:lang w:bidi="ar"/>
        </w:rPr>
        <w:t xml:space="preserve">甲方：</w:t>
      </w:r>
      <w:r>
        <w:rPr>
          <w:rFonts w:hint="eastAsia" w:ascii="微软雅黑" w:hAnsi="微软雅黑" w:eastAsia="微软雅黑" w:cs="微软雅黑"/>
          <w:shd w:val="clear" w:color="auto" w:fill="ffffff"/>
          <w:lang w:bidi="ar"/>
        </w:rPr>
        <w:t xml:space="preserve">   </w:t>
      </w:r>
      <w:r>
        <w:rPr>
          <w:rFonts w:hint="eastAsia" w:ascii="仿宋" w:hAnsi="仿宋" w:eastAsia="仿宋" w:cs="仿宋"/>
          <w:shd w:val="clear" w:color="auto" w:fill="ffffff"/>
          <w:lang w:bidi="ar"/>
        </w:rPr>
        <w:t xml:space="preserve">（盖章）</w:t>
      </w:r>
      <w:r>
        <w:rPr>
          <w:rFonts w:hint="eastAsia" w:ascii="微软雅黑" w:hAnsi="微软雅黑" w:eastAsia="微软雅黑" w:cs="微软雅黑"/>
          <w:shd w:val="clear" w:color="auto" w:fill="ffffff"/>
          <w:lang w:bidi="ar"/>
        </w:rPr>
        <w:t xml:space="preserve">                                 </w:t>
      </w:r>
      <w:r>
        <w:rPr>
          <w:rFonts w:hint="eastAsia" w:ascii="仿宋" w:hAnsi="仿宋" w:eastAsia="仿宋" w:cs="仿宋"/>
          <w:shd w:val="clear" w:color="auto" w:fill="ffffff"/>
          <w:lang w:bidi="ar"/>
        </w:rPr>
        <w:t xml:space="preserve">乙方：</w:t>
      </w:r>
      <w:r>
        <w:rPr>
          <w:rFonts w:hint="eastAsia" w:ascii="微软雅黑" w:hAnsi="微软雅黑" w:eastAsia="微软雅黑" w:cs="微软雅黑"/>
          <w:shd w:val="clear" w:color="auto" w:fill="ffffff"/>
          <w:lang w:bidi="ar"/>
        </w:rPr>
        <w:t xml:space="preserve">   </w:t>
      </w:r>
      <w:r>
        <w:rPr>
          <w:rFonts w:hint="eastAsia" w:ascii="仿宋" w:hAnsi="仿宋" w:eastAsia="仿宋" w:cs="仿宋"/>
          <w:shd w:val="clear" w:color="auto" w:fill="ffffff"/>
          <w:lang w:bidi="ar"/>
        </w:rPr>
        <w:t xml:space="preserve">（盖章）</w:t>
      </w:r>
      <w:r/>
    </w:p>
    <w:p>
      <w:pPr>
        <w:pStyle w:val="778"/>
        <w:ind w:firstLine="753"/>
        <w:jc w:val="both"/>
        <w:spacing w:before="0" w:beforeAutospacing="0" w:after="0" w:afterAutospacing="0" w:line="580" w:lineRule="atLeast"/>
        <w:shd w:val="clear" w:color="auto" w:fill="ffffff"/>
        <w:rPr>
          <w:rFonts w:ascii="微软雅黑" w:hAnsi="微软雅黑" w:eastAsia="微软雅黑" w:cs="微软雅黑"/>
        </w:rPr>
      </w:pPr>
      <w:r>
        <w:rPr>
          <w:rFonts w:hint="eastAsia" w:ascii="仿宋" w:hAnsi="仿宋" w:eastAsia="仿宋" w:cs="仿宋"/>
          <w:shd w:val="clear" w:color="auto" w:fill="ffffff"/>
          <w:lang w:bidi="ar"/>
        </w:rPr>
        <w:t xml:space="preserve">法定代表人（授权代表）：</w:t>
      </w:r>
      <w:r>
        <w:rPr>
          <w:rFonts w:hint="eastAsia" w:ascii="微软雅黑" w:hAnsi="微软雅黑" w:eastAsia="微软雅黑" w:cs="微软雅黑"/>
          <w:shd w:val="clear" w:color="auto" w:fill="ffffff"/>
          <w:lang w:bidi="ar"/>
        </w:rPr>
        <w:t xml:space="preserve">                  </w:t>
      </w:r>
      <w:r>
        <w:rPr>
          <w:rFonts w:hint="eastAsia" w:ascii="仿宋" w:hAnsi="仿宋" w:eastAsia="仿宋" w:cs="仿宋"/>
          <w:shd w:val="clear" w:color="auto" w:fill="ffffff"/>
          <w:lang w:bidi="ar"/>
        </w:rPr>
        <w:t xml:space="preserve">法定代表人（授权代表）：</w:t>
      </w:r>
      <w:r/>
    </w:p>
    <w:p>
      <w:pPr>
        <w:pStyle w:val="778"/>
        <w:ind w:firstLine="842"/>
        <w:jc w:val="both"/>
        <w:spacing w:before="0" w:beforeAutospacing="0" w:after="0" w:afterAutospacing="0" w:line="580" w:lineRule="atLeast"/>
        <w:shd w:val="clear" w:color="auto" w:fill="ffffff"/>
        <w:rPr>
          <w:rFonts w:ascii="微软雅黑" w:hAnsi="微软雅黑" w:eastAsia="微软雅黑" w:cs="微软雅黑"/>
        </w:rPr>
      </w:pPr>
      <w:r>
        <w:rPr>
          <w:rFonts w:hint="eastAsia" w:ascii="仿宋" w:hAnsi="仿宋" w:eastAsia="仿宋" w:cs="仿宋"/>
          <w:shd w:val="clear" w:color="auto" w:fill="ffffff"/>
          <w:lang w:bidi="ar"/>
        </w:rPr>
        <w:t xml:space="preserve">地</w:t>
      </w:r>
      <w:r>
        <w:rPr>
          <w:rFonts w:hint="eastAsia" w:ascii="微软雅黑" w:hAnsi="微软雅黑" w:eastAsia="微软雅黑" w:cs="微软雅黑"/>
          <w:shd w:val="clear" w:color="auto" w:fill="ffffff"/>
          <w:lang w:bidi="ar"/>
        </w:rPr>
        <w:t xml:space="preserve">    </w:t>
      </w:r>
      <w:r>
        <w:rPr>
          <w:rFonts w:hint="eastAsia" w:ascii="仿宋" w:hAnsi="仿宋" w:eastAsia="仿宋" w:cs="仿宋"/>
          <w:shd w:val="clear" w:color="auto" w:fill="ffffff"/>
          <w:lang w:bidi="ar"/>
        </w:rPr>
        <w:t xml:space="preserve">址：</w:t>
      </w:r>
      <w:r>
        <w:rPr>
          <w:rFonts w:hint="eastAsia" w:ascii="微软雅黑" w:hAnsi="微软雅黑" w:eastAsia="微软雅黑" w:cs="微软雅黑"/>
          <w:shd w:val="clear" w:color="auto" w:fill="ffffff"/>
          <w:lang w:bidi="ar"/>
        </w:rPr>
        <w:t xml:space="preserve">                                             </w:t>
      </w:r>
      <w:r>
        <w:rPr>
          <w:rFonts w:hint="eastAsia" w:ascii="仿宋" w:hAnsi="仿宋" w:eastAsia="仿宋" w:cs="仿宋"/>
          <w:shd w:val="clear" w:color="auto" w:fill="ffffff"/>
          <w:lang w:bidi="ar"/>
        </w:rPr>
        <w:t xml:space="preserve">地</w:t>
      </w:r>
      <w:r>
        <w:rPr>
          <w:rFonts w:hint="eastAsia" w:ascii="微软雅黑" w:hAnsi="微软雅黑" w:eastAsia="微软雅黑" w:cs="微软雅黑"/>
          <w:shd w:val="clear" w:color="auto" w:fill="ffffff"/>
          <w:lang w:bidi="ar"/>
        </w:rPr>
        <w:t xml:space="preserve">    </w:t>
      </w:r>
      <w:r>
        <w:rPr>
          <w:rFonts w:hint="eastAsia" w:ascii="仿宋" w:hAnsi="仿宋" w:eastAsia="仿宋" w:cs="仿宋"/>
          <w:shd w:val="clear" w:color="auto" w:fill="ffffff"/>
          <w:lang w:bidi="ar"/>
        </w:rPr>
        <w:t xml:space="preserve">址：</w:t>
      </w:r>
      <w:r/>
    </w:p>
    <w:p>
      <w:pPr>
        <w:pStyle w:val="778"/>
        <w:ind w:firstLine="842"/>
        <w:jc w:val="both"/>
        <w:spacing w:before="0" w:beforeAutospacing="0" w:after="0" w:afterAutospacing="0" w:line="580" w:lineRule="atLeast"/>
        <w:shd w:val="clear" w:color="auto" w:fill="ffffff"/>
        <w:rPr>
          <w:rFonts w:ascii="微软雅黑" w:hAnsi="微软雅黑" w:eastAsia="微软雅黑" w:cs="微软雅黑"/>
        </w:rPr>
      </w:pPr>
      <w:r>
        <w:rPr>
          <w:rFonts w:hint="eastAsia" w:ascii="仿宋" w:hAnsi="仿宋" w:eastAsia="仿宋" w:cs="仿宋"/>
          <w:shd w:val="clear" w:color="auto" w:fill="ffffff"/>
          <w:lang w:bidi="ar"/>
        </w:rPr>
        <w:t xml:space="preserve">开户银行：</w:t>
      </w:r>
      <w:r>
        <w:rPr>
          <w:rFonts w:hint="eastAsia" w:ascii="微软雅黑" w:hAnsi="微软雅黑" w:eastAsia="微软雅黑" w:cs="微软雅黑"/>
          <w:shd w:val="clear" w:color="auto" w:fill="ffffff"/>
          <w:lang w:bidi="ar"/>
        </w:rPr>
        <w:t xml:space="preserve">                                         </w:t>
      </w:r>
      <w:r>
        <w:rPr>
          <w:rFonts w:hint="eastAsia" w:ascii="仿宋" w:hAnsi="仿宋" w:eastAsia="仿宋" w:cs="仿宋"/>
          <w:shd w:val="clear" w:color="auto" w:fill="ffffff"/>
          <w:lang w:bidi="ar"/>
        </w:rPr>
        <w:t xml:space="preserve">开户银行：</w:t>
      </w:r>
      <w:r/>
    </w:p>
    <w:p>
      <w:pPr>
        <w:pStyle w:val="778"/>
        <w:ind w:firstLine="842"/>
        <w:jc w:val="both"/>
        <w:spacing w:before="0" w:beforeAutospacing="0" w:after="0" w:afterAutospacing="0" w:line="580" w:lineRule="atLeast"/>
        <w:shd w:val="clear" w:color="auto" w:fill="ffffff"/>
        <w:rPr>
          <w:rFonts w:ascii="微软雅黑" w:hAnsi="微软雅黑" w:eastAsia="微软雅黑" w:cs="微软雅黑"/>
        </w:rPr>
      </w:pPr>
      <w:r>
        <w:rPr>
          <w:rFonts w:hint="eastAsia" w:ascii="仿宋" w:hAnsi="仿宋" w:eastAsia="仿宋" w:cs="仿宋"/>
          <w:shd w:val="clear" w:color="auto" w:fill="ffffff"/>
          <w:lang w:bidi="ar"/>
        </w:rPr>
        <w:t xml:space="preserve">账号：</w:t>
      </w:r>
      <w:r>
        <w:rPr>
          <w:rFonts w:hint="eastAsia" w:ascii="微软雅黑" w:hAnsi="微软雅黑" w:eastAsia="微软雅黑" w:cs="微软雅黑"/>
          <w:shd w:val="clear" w:color="auto" w:fill="ffffff"/>
          <w:lang w:bidi="ar"/>
        </w:rPr>
        <w:t xml:space="preserve">                                                 </w:t>
      </w:r>
      <w:r>
        <w:rPr>
          <w:rFonts w:hint="eastAsia" w:ascii="仿宋" w:hAnsi="仿宋" w:eastAsia="仿宋" w:cs="仿宋"/>
          <w:shd w:val="clear" w:color="auto" w:fill="ffffff"/>
          <w:lang w:bidi="ar"/>
        </w:rPr>
        <w:t xml:space="preserve">账号：</w:t>
      </w:r>
      <w:r/>
    </w:p>
    <w:p>
      <w:pPr>
        <w:pStyle w:val="778"/>
        <w:ind w:firstLine="842"/>
        <w:jc w:val="both"/>
        <w:spacing w:before="0" w:beforeAutospacing="0" w:after="0" w:afterAutospacing="0" w:line="580" w:lineRule="atLeast"/>
        <w:shd w:val="clear" w:color="auto" w:fill="ffffff"/>
        <w:rPr>
          <w:rFonts w:ascii="微软雅黑" w:hAnsi="微软雅黑" w:eastAsia="微软雅黑" w:cs="微软雅黑"/>
        </w:rPr>
      </w:pPr>
      <w:r>
        <w:rPr>
          <w:rFonts w:hint="eastAsia" w:ascii="仿宋" w:hAnsi="仿宋" w:eastAsia="仿宋" w:cs="仿宋"/>
          <w:shd w:val="clear" w:color="auto" w:fill="ffffff"/>
          <w:lang w:bidi="ar"/>
        </w:rPr>
        <w:t xml:space="preserve">电</w:t>
      </w:r>
      <w:r>
        <w:rPr>
          <w:rFonts w:hint="eastAsia" w:ascii="微软雅黑" w:hAnsi="微软雅黑" w:eastAsia="微软雅黑" w:cs="微软雅黑"/>
          <w:shd w:val="clear" w:color="auto" w:fill="ffffff"/>
          <w:lang w:bidi="ar"/>
        </w:rPr>
        <w:t xml:space="preserve">    </w:t>
      </w:r>
      <w:r>
        <w:rPr>
          <w:rFonts w:hint="eastAsia" w:ascii="仿宋" w:hAnsi="仿宋" w:eastAsia="仿宋" w:cs="仿宋"/>
          <w:shd w:val="clear" w:color="auto" w:fill="ffffff"/>
          <w:lang w:bidi="ar"/>
        </w:rPr>
        <w:t xml:space="preserve">话：</w:t>
      </w:r>
      <w:r>
        <w:rPr>
          <w:rFonts w:hint="eastAsia" w:ascii="微软雅黑" w:hAnsi="微软雅黑" w:eastAsia="微软雅黑" w:cs="微软雅黑"/>
          <w:shd w:val="clear" w:color="auto" w:fill="ffffff"/>
          <w:lang w:bidi="ar"/>
        </w:rPr>
        <w:t xml:space="preserve">                                            </w:t>
      </w:r>
      <w:r>
        <w:rPr>
          <w:rFonts w:hint="eastAsia" w:ascii="仿宋" w:hAnsi="仿宋" w:eastAsia="仿宋" w:cs="仿宋"/>
          <w:shd w:val="clear" w:color="auto" w:fill="ffffff"/>
          <w:lang w:bidi="ar"/>
        </w:rPr>
        <w:t xml:space="preserve">电</w:t>
      </w:r>
      <w:r>
        <w:rPr>
          <w:rFonts w:hint="eastAsia" w:ascii="微软雅黑" w:hAnsi="微软雅黑" w:eastAsia="微软雅黑" w:cs="微软雅黑"/>
          <w:shd w:val="clear" w:color="auto" w:fill="ffffff"/>
          <w:lang w:bidi="ar"/>
        </w:rPr>
        <w:t xml:space="preserve">    </w:t>
      </w:r>
      <w:r>
        <w:rPr>
          <w:rFonts w:hint="eastAsia" w:ascii="仿宋" w:hAnsi="仿宋" w:eastAsia="仿宋" w:cs="仿宋"/>
          <w:shd w:val="clear" w:color="auto" w:fill="ffffff"/>
          <w:lang w:bidi="ar"/>
        </w:rPr>
        <w:t xml:space="preserve">话：</w:t>
      </w:r>
      <w:r/>
    </w:p>
    <w:p>
      <w:pPr>
        <w:pStyle w:val="778"/>
        <w:ind w:firstLine="842"/>
        <w:jc w:val="both"/>
        <w:spacing w:before="0" w:beforeAutospacing="0" w:after="0" w:afterAutospacing="0" w:line="580" w:lineRule="atLeast"/>
        <w:shd w:val="clear" w:color="auto" w:fill="ffffff"/>
        <w:rPr>
          <w:rFonts w:ascii="微软雅黑" w:hAnsi="微软雅黑" w:eastAsia="微软雅黑" w:cs="微软雅黑"/>
        </w:rPr>
      </w:pPr>
      <w:r>
        <w:rPr>
          <w:rFonts w:hint="eastAsia" w:ascii="仿宋" w:hAnsi="仿宋" w:eastAsia="仿宋" w:cs="仿宋"/>
          <w:shd w:val="clear" w:color="auto" w:fill="ffffff"/>
          <w:lang w:bidi="ar"/>
        </w:rPr>
        <w:t xml:space="preserve">传</w:t>
      </w:r>
      <w:r>
        <w:rPr>
          <w:rFonts w:hint="eastAsia" w:ascii="微软雅黑" w:hAnsi="微软雅黑" w:eastAsia="微软雅黑" w:cs="微软雅黑"/>
          <w:shd w:val="clear" w:color="auto" w:fill="ffffff"/>
          <w:lang w:bidi="ar"/>
        </w:rPr>
        <w:t xml:space="preserve">    </w:t>
      </w:r>
      <w:r>
        <w:rPr>
          <w:rFonts w:hint="eastAsia" w:ascii="仿宋" w:hAnsi="仿宋" w:eastAsia="仿宋" w:cs="仿宋"/>
          <w:shd w:val="clear" w:color="auto" w:fill="ffffff"/>
          <w:lang w:bidi="ar"/>
        </w:rPr>
        <w:t xml:space="preserve">真：</w:t>
      </w:r>
      <w:r>
        <w:rPr>
          <w:rFonts w:hint="eastAsia" w:ascii="微软雅黑" w:hAnsi="微软雅黑" w:eastAsia="微软雅黑" w:cs="微软雅黑"/>
          <w:shd w:val="clear" w:color="auto" w:fill="ffffff"/>
          <w:lang w:bidi="ar"/>
        </w:rPr>
        <w:t xml:space="preserve">                                            </w:t>
      </w:r>
      <w:r>
        <w:rPr>
          <w:rFonts w:hint="eastAsia" w:ascii="仿宋" w:hAnsi="仿宋" w:eastAsia="仿宋" w:cs="仿宋"/>
          <w:shd w:val="clear" w:color="auto" w:fill="ffffff"/>
          <w:lang w:bidi="ar"/>
        </w:rPr>
        <w:t xml:space="preserve">传</w:t>
      </w:r>
      <w:r>
        <w:rPr>
          <w:rFonts w:hint="eastAsia" w:ascii="微软雅黑" w:hAnsi="微软雅黑" w:eastAsia="微软雅黑" w:cs="微软雅黑"/>
          <w:shd w:val="clear" w:color="auto" w:fill="ffffff"/>
          <w:lang w:bidi="ar"/>
        </w:rPr>
        <w:t xml:space="preserve">    </w:t>
      </w:r>
      <w:r>
        <w:rPr>
          <w:rFonts w:hint="eastAsia" w:ascii="仿宋" w:hAnsi="仿宋" w:eastAsia="仿宋" w:cs="仿宋"/>
          <w:shd w:val="clear" w:color="auto" w:fill="ffffff"/>
          <w:lang w:bidi="ar"/>
        </w:rPr>
        <w:t xml:space="preserve">真：</w:t>
      </w:r>
      <w:r/>
    </w:p>
    <w:p>
      <w:pPr>
        <w:pStyle w:val="778"/>
        <w:ind w:firstLine="842"/>
        <w:jc w:val="both"/>
        <w:spacing w:before="0" w:beforeAutospacing="0" w:after="0" w:afterAutospacing="0" w:line="580" w:lineRule="atLeast"/>
        <w:shd w:val="clear" w:color="auto" w:fill="ffffff"/>
        <w:rPr>
          <w:rFonts w:ascii="微软雅黑" w:hAnsi="微软雅黑" w:eastAsia="微软雅黑" w:cs="微软雅黑"/>
        </w:rPr>
      </w:pPr>
      <w:r>
        <w:rPr>
          <w:rFonts w:hint="eastAsia" w:ascii="仿宋" w:hAnsi="仿宋" w:eastAsia="仿宋" w:cs="仿宋"/>
          <w:shd w:val="clear" w:color="auto" w:fill="ffffff"/>
          <w:lang w:bidi="ar"/>
        </w:rPr>
        <w:t xml:space="preserve">签约日期：</w:t>
      </w:r>
      <w:r>
        <w:rPr>
          <w:rFonts w:hint="eastAsia" w:ascii="微软雅黑" w:hAnsi="微软雅黑" w:eastAsia="微软雅黑" w:cs="微软雅黑"/>
          <w:shd w:val="clear" w:color="auto" w:fill="ffffff"/>
          <w:lang w:bidi="ar"/>
        </w:rPr>
        <w:t xml:space="preserve">   </w:t>
      </w:r>
      <w:r>
        <w:rPr>
          <w:rFonts w:hint="eastAsia" w:ascii="仿宋" w:hAnsi="仿宋" w:eastAsia="仿宋" w:cs="仿宋"/>
          <w:shd w:val="clear" w:color="auto" w:fill="ffffff"/>
          <w:lang w:bidi="ar"/>
        </w:rPr>
        <w:t xml:space="preserve">年</w:t>
      </w:r>
      <w:r>
        <w:rPr>
          <w:rFonts w:hint="eastAsia" w:ascii="微软雅黑" w:hAnsi="微软雅黑" w:eastAsia="微软雅黑" w:cs="微软雅黑"/>
          <w:shd w:val="clear" w:color="auto" w:fill="ffffff"/>
          <w:lang w:bidi="ar"/>
        </w:rPr>
        <w:t xml:space="preserve">   </w:t>
      </w:r>
      <w:r>
        <w:rPr>
          <w:rFonts w:hint="eastAsia" w:ascii="仿宋" w:hAnsi="仿宋" w:eastAsia="仿宋" w:cs="仿宋"/>
          <w:shd w:val="clear" w:color="auto" w:fill="ffffff"/>
          <w:lang w:bidi="ar"/>
        </w:rPr>
        <w:t xml:space="preserve">月</w:t>
      </w:r>
      <w:r>
        <w:rPr>
          <w:rFonts w:hint="eastAsia" w:ascii="微软雅黑" w:hAnsi="微软雅黑" w:eastAsia="微软雅黑" w:cs="微软雅黑"/>
          <w:shd w:val="clear" w:color="auto" w:fill="ffffff"/>
          <w:lang w:bidi="ar"/>
        </w:rPr>
        <w:t xml:space="preserve">   </w:t>
      </w:r>
      <w:r>
        <w:rPr>
          <w:rFonts w:hint="eastAsia" w:ascii="仿宋" w:hAnsi="仿宋" w:eastAsia="仿宋" w:cs="仿宋"/>
          <w:shd w:val="clear" w:color="auto" w:fill="ffffff"/>
          <w:lang w:bidi="ar"/>
        </w:rPr>
        <w:t xml:space="preserve">日</w:t>
      </w:r>
      <w:r>
        <w:rPr>
          <w:rFonts w:hint="eastAsia" w:ascii="微软雅黑" w:hAnsi="微软雅黑" w:eastAsia="微软雅黑" w:cs="微软雅黑"/>
          <w:shd w:val="clear" w:color="auto" w:fill="ffffff"/>
          <w:lang w:bidi="ar"/>
        </w:rPr>
        <w:t xml:space="preserve">                     </w:t>
      </w:r>
      <w:r>
        <w:rPr>
          <w:rFonts w:hint="eastAsia" w:ascii="仿宋" w:hAnsi="仿宋" w:eastAsia="仿宋" w:cs="仿宋"/>
          <w:shd w:val="clear" w:color="auto" w:fill="ffffff"/>
          <w:lang w:bidi="ar"/>
        </w:rPr>
        <w:t xml:space="preserve">签约日期：</w:t>
      </w:r>
      <w:r>
        <w:rPr>
          <w:rFonts w:hint="eastAsia" w:ascii="微软雅黑" w:hAnsi="微软雅黑" w:eastAsia="微软雅黑" w:cs="微软雅黑"/>
          <w:shd w:val="clear" w:color="auto" w:fill="ffffff"/>
          <w:lang w:bidi="ar"/>
        </w:rPr>
        <w:t xml:space="preserve">  </w:t>
      </w:r>
      <w:r>
        <w:rPr>
          <w:rFonts w:hint="eastAsia" w:ascii="仿宋" w:hAnsi="仿宋" w:eastAsia="仿宋" w:cs="仿宋"/>
          <w:shd w:val="clear" w:color="auto" w:fill="ffffff"/>
          <w:lang w:bidi="ar"/>
        </w:rPr>
        <w:t xml:space="preserve">年</w:t>
      </w:r>
      <w:r>
        <w:rPr>
          <w:rFonts w:hint="eastAsia" w:ascii="微软雅黑" w:hAnsi="微软雅黑" w:eastAsia="微软雅黑" w:cs="微软雅黑"/>
          <w:shd w:val="clear" w:color="auto" w:fill="ffffff"/>
          <w:lang w:bidi="ar"/>
        </w:rPr>
        <w:t xml:space="preserve">  </w:t>
      </w:r>
      <w:r>
        <w:rPr>
          <w:rFonts w:hint="eastAsia" w:ascii="仿宋" w:hAnsi="仿宋" w:eastAsia="仿宋" w:cs="仿宋"/>
          <w:shd w:val="clear" w:color="auto" w:fill="ffffff"/>
          <w:lang w:bidi="ar"/>
        </w:rPr>
        <w:t xml:space="preserve">月</w:t>
      </w:r>
      <w:r>
        <w:rPr>
          <w:rFonts w:hint="eastAsia" w:ascii="微软雅黑" w:hAnsi="微软雅黑" w:eastAsia="微软雅黑" w:cs="微软雅黑"/>
          <w:shd w:val="clear" w:color="auto" w:fill="ffffff"/>
          <w:lang w:bidi="ar"/>
        </w:rPr>
        <w:t xml:space="preserve">  </w:t>
      </w:r>
      <w:r>
        <w:rPr>
          <w:rFonts w:hint="eastAsia" w:ascii="仿宋" w:hAnsi="仿宋" w:eastAsia="仿宋" w:cs="仿宋"/>
          <w:shd w:val="clear" w:color="auto" w:fill="ffffff"/>
          <w:lang w:bidi="ar"/>
        </w:rPr>
        <w:t xml:space="preserve">日</w:t>
      </w:r>
      <w:r/>
    </w:p>
    <w:p>
      <w:pPr>
        <w:jc w:val="center"/>
        <w:rPr>
          <w:b/>
          <w:sz w:val="32"/>
          <w:szCs w:val="32"/>
        </w:rPr>
      </w:pPr>
      <w:r>
        <w:rPr>
          <w:b/>
          <w:sz w:val="32"/>
          <w:szCs w:val="32"/>
        </w:rPr>
      </w:r>
      <w:r/>
    </w:p>
    <w:p>
      <w:pPr>
        <w:jc w:val="center"/>
        <w:rPr>
          <w:b/>
          <w:sz w:val="32"/>
          <w:szCs w:val="32"/>
        </w:rPr>
      </w:pPr>
      <w:r>
        <w:rPr>
          <w:b/>
          <w:sz w:val="32"/>
          <w:szCs w:val="32"/>
        </w:rPr>
      </w:r>
      <w:r/>
    </w:p>
    <w:p>
      <w:pPr>
        <w:jc w:val="center"/>
        <w:rPr>
          <w:b/>
          <w:sz w:val="32"/>
          <w:szCs w:val="32"/>
        </w:rPr>
      </w:pPr>
      <w:r>
        <w:rPr>
          <w:b/>
          <w:sz w:val="32"/>
          <w:szCs w:val="32"/>
        </w:rPr>
      </w:r>
      <w:r/>
    </w:p>
    <w:p>
      <w:pPr>
        <w:jc w:val="center"/>
        <w:rPr>
          <w:b/>
          <w:sz w:val="32"/>
          <w:szCs w:val="32"/>
        </w:rPr>
      </w:pPr>
      <w:r>
        <w:rPr>
          <w:b/>
          <w:sz w:val="32"/>
          <w:szCs w:val="32"/>
        </w:rPr>
      </w:r>
      <w:r/>
    </w:p>
    <w:p>
      <w:pPr>
        <w:jc w:val="center"/>
        <w:rPr>
          <w:b/>
          <w:sz w:val="32"/>
          <w:szCs w:val="32"/>
        </w:rPr>
      </w:pPr>
      <w:r>
        <w:rPr>
          <w:b/>
          <w:sz w:val="32"/>
          <w:szCs w:val="32"/>
        </w:rPr>
      </w:r>
      <w:r/>
    </w:p>
    <w:p>
      <w:pPr>
        <w:jc w:val="center"/>
        <w:rPr>
          <w:b/>
          <w:sz w:val="32"/>
          <w:szCs w:val="32"/>
        </w:rPr>
      </w:pPr>
      <w:r>
        <w:rPr>
          <w:b/>
          <w:sz w:val="32"/>
          <w:szCs w:val="32"/>
        </w:rPr>
      </w:r>
      <w:r/>
    </w:p>
    <w:p>
      <w:pPr>
        <w:pStyle w:val="753"/>
        <w:rPr>
          <w:b/>
          <w:sz w:val="32"/>
          <w:szCs w:val="32"/>
        </w:rPr>
      </w:pPr>
      <w:r>
        <w:rPr>
          <w:b/>
          <w:sz w:val="32"/>
          <w:szCs w:val="32"/>
        </w:rPr>
      </w:r>
      <w:r/>
    </w:p>
    <w:p>
      <w:pPr>
        <w:rPr>
          <w:b/>
          <w:sz w:val="32"/>
          <w:szCs w:val="32"/>
        </w:rPr>
      </w:pPr>
      <w:r>
        <w:rPr>
          <w:b/>
          <w:sz w:val="32"/>
          <w:szCs w:val="32"/>
        </w:rPr>
      </w:r>
      <w:r/>
    </w:p>
    <w:p>
      <w:pPr>
        <w:pStyle w:val="753"/>
        <w:rPr>
          <w:b/>
          <w:sz w:val="32"/>
          <w:szCs w:val="32"/>
        </w:rPr>
      </w:pPr>
      <w:r>
        <w:rPr>
          <w:b/>
          <w:sz w:val="32"/>
          <w:szCs w:val="32"/>
        </w:rPr>
      </w:r>
      <w:r/>
    </w:p>
    <w:p>
      <w:pPr>
        <w:rPr>
          <w:b/>
          <w:sz w:val="32"/>
          <w:szCs w:val="32"/>
        </w:rPr>
      </w:pPr>
      <w:r>
        <w:rPr>
          <w:b/>
          <w:sz w:val="32"/>
          <w:szCs w:val="32"/>
        </w:rPr>
      </w:r>
      <w:r/>
    </w:p>
    <w:p>
      <w:pPr>
        <w:pStyle w:val="753"/>
        <w:rPr>
          <w:b/>
          <w:sz w:val="32"/>
          <w:szCs w:val="32"/>
        </w:rPr>
      </w:pPr>
      <w:r>
        <w:rPr>
          <w:b/>
          <w:sz w:val="32"/>
          <w:szCs w:val="32"/>
        </w:rPr>
      </w:r>
      <w:r/>
    </w:p>
    <w:p>
      <w:pPr>
        <w:rPr>
          <w:b/>
          <w:sz w:val="32"/>
          <w:szCs w:val="32"/>
        </w:rPr>
      </w:pPr>
      <w:r>
        <w:rPr>
          <w:b/>
          <w:sz w:val="32"/>
          <w:szCs w:val="32"/>
        </w:rPr>
      </w:r>
      <w:r/>
    </w:p>
    <w:p>
      <w:pPr>
        <w:pStyle w:val="753"/>
        <w:rPr>
          <w:b/>
          <w:sz w:val="32"/>
          <w:szCs w:val="32"/>
        </w:rPr>
      </w:pPr>
      <w:r>
        <w:rPr>
          <w:b/>
          <w:sz w:val="32"/>
          <w:szCs w:val="32"/>
        </w:rPr>
      </w:r>
      <w:r/>
    </w:p>
    <w:p>
      <w:pPr>
        <w:rPr>
          <w:b/>
          <w:sz w:val="32"/>
          <w:szCs w:val="32"/>
        </w:rPr>
      </w:pPr>
      <w:r>
        <w:rPr>
          <w:b/>
          <w:sz w:val="32"/>
          <w:szCs w:val="32"/>
        </w:rPr>
      </w:r>
      <w:r/>
    </w:p>
    <w:p>
      <w:pPr>
        <w:pStyle w:val="753"/>
        <w:rPr>
          <w:b/>
          <w:sz w:val="32"/>
          <w:szCs w:val="32"/>
        </w:rPr>
      </w:pPr>
      <w:r>
        <w:rPr>
          <w:b/>
          <w:sz w:val="32"/>
          <w:szCs w:val="32"/>
        </w:rPr>
      </w:r>
      <w:r/>
    </w:p>
    <w:p>
      <w:pPr>
        <w:rPr>
          <w:b/>
          <w:sz w:val="32"/>
          <w:szCs w:val="32"/>
        </w:rPr>
      </w:pPr>
      <w:r>
        <w:rPr>
          <w:b/>
          <w:sz w:val="32"/>
          <w:szCs w:val="32"/>
        </w:rPr>
      </w:r>
      <w:r/>
    </w:p>
    <w:p>
      <w:pPr>
        <w:pStyle w:val="753"/>
        <w:rPr>
          <w:b/>
          <w:sz w:val="32"/>
          <w:szCs w:val="32"/>
        </w:rPr>
      </w:pPr>
      <w:r>
        <w:rPr>
          <w:b/>
          <w:sz w:val="32"/>
          <w:szCs w:val="32"/>
        </w:rPr>
      </w:r>
      <w:r/>
    </w:p>
    <w:p>
      <w:pPr>
        <w:rPr>
          <w:b/>
          <w:sz w:val="32"/>
          <w:szCs w:val="32"/>
        </w:rPr>
      </w:pPr>
      <w:r>
        <w:rPr>
          <w:b/>
          <w:sz w:val="32"/>
          <w:szCs w:val="32"/>
        </w:rPr>
      </w:r>
      <w:r/>
    </w:p>
    <w:p>
      <w:pPr>
        <w:pStyle w:val="753"/>
        <w:rPr>
          <w:b/>
          <w:sz w:val="32"/>
          <w:szCs w:val="32"/>
        </w:rPr>
      </w:pPr>
      <w:r>
        <w:rPr>
          <w:b/>
          <w:sz w:val="32"/>
          <w:szCs w:val="32"/>
        </w:rPr>
      </w:r>
      <w:r/>
    </w:p>
    <w:p>
      <w:pPr>
        <w:rPr>
          <w:b/>
          <w:sz w:val="32"/>
          <w:szCs w:val="32"/>
        </w:rPr>
      </w:pPr>
      <w:r>
        <w:rPr>
          <w:b/>
          <w:sz w:val="32"/>
          <w:szCs w:val="32"/>
        </w:rPr>
      </w:r>
      <w:r/>
    </w:p>
    <w:p>
      <w:pPr>
        <w:pStyle w:val="753"/>
        <w:rPr>
          <w:b/>
          <w:sz w:val="32"/>
          <w:szCs w:val="32"/>
        </w:rPr>
      </w:pPr>
      <w:r>
        <w:rPr>
          <w:b/>
          <w:sz w:val="32"/>
          <w:szCs w:val="32"/>
        </w:rPr>
      </w:r>
      <w:r/>
    </w:p>
    <w:p>
      <w:pPr>
        <w:rPr>
          <w:b/>
          <w:sz w:val="32"/>
          <w:szCs w:val="32"/>
        </w:rPr>
      </w:pPr>
      <w:r>
        <w:rPr>
          <w:b/>
          <w:sz w:val="32"/>
          <w:szCs w:val="32"/>
        </w:rPr>
      </w:r>
      <w:r/>
    </w:p>
    <w:p>
      <w:pPr>
        <w:pStyle w:val="753"/>
      </w:pPr>
      <w:r/>
      <w:r/>
    </w:p>
    <w:p>
      <w:pPr>
        <w:jc w:val="center"/>
        <w:rPr>
          <w:b/>
          <w:sz w:val="32"/>
          <w:szCs w:val="32"/>
        </w:rPr>
      </w:pPr>
      <w:r>
        <w:rPr>
          <w:b/>
          <w:sz w:val="32"/>
          <w:szCs w:val="32"/>
        </w:rPr>
      </w:r>
      <w:r/>
    </w:p>
    <w:p>
      <w:pPr>
        <w:pStyle w:val="1421"/>
        <w:ind w:firstLine="480"/>
        <w:spacing w:line="360" w:lineRule="auto"/>
        <w:rPr>
          <w:rFonts w:ascii="宋体" w:hAnsi="宋体" w:eastAsia="宋体" w:cs="宋体"/>
        </w:rPr>
      </w:pPr>
      <w:r>
        <w:rPr>
          <w:rFonts w:hint="eastAsia" w:ascii="宋体" w:hAnsi="宋体" w:eastAsia="宋体" w:cs="宋体"/>
        </w:rPr>
        <w:t xml:space="preserve">附件：维保考核打分表</w:t>
      </w:r>
      <w:r/>
    </w:p>
    <w:tbl>
      <w:tblPr>
        <w:tblStyle w:val="7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838"/>
        <w:gridCol w:w="1807"/>
        <w:gridCol w:w="2614"/>
        <w:gridCol w:w="1185"/>
        <w:gridCol w:w="796"/>
      </w:tblGrid>
      <w:tr>
        <w:trPr>
          <w:jc w:val="center"/>
          <w:trHeight w:val="531"/>
        </w:trPr>
        <w:tc>
          <w:tcPr>
            <w:tcW w:w="1838"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名称</w:t>
            </w:r>
            <w:r/>
          </w:p>
        </w:tc>
        <w:tc>
          <w:tcPr>
            <w:gridSpan w:val="2"/>
            <w:tcW w:w="4421" w:type="dxa"/>
            <w:vAlign w:val="center"/>
            <w:textDirection w:val="lrTb"/>
            <w:noWrap/>
          </w:tcPr>
          <w:p>
            <w:pPr>
              <w:pStyle w:val="1421"/>
              <w:ind w:firstLine="720"/>
              <w:jc w:val="both"/>
              <w:spacing w:line="360" w:lineRule="auto"/>
              <w:rPr>
                <w:rFonts w:ascii="宋体" w:hAnsi="宋体" w:eastAsia="宋体" w:cs="宋体"/>
              </w:rPr>
            </w:pPr>
            <w:r>
              <w:rPr>
                <w:rFonts w:ascii="宋体" w:hAnsi="宋体" w:eastAsia="宋体" w:cs="宋体"/>
              </w:rPr>
            </w:r>
            <w:r/>
          </w:p>
        </w:tc>
        <w:tc>
          <w:tcPr>
            <w:tcW w:w="1185"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地点</w:t>
            </w:r>
            <w:r/>
          </w:p>
        </w:tc>
        <w:tc>
          <w:tcPr>
            <w:tcW w:w="796" w:type="dxa"/>
            <w:vAlign w:val="center"/>
            <w:textDirection w:val="lrTb"/>
            <w:noWrap/>
          </w:tcPr>
          <w:p>
            <w:pPr>
              <w:pStyle w:val="1421"/>
              <w:ind w:firstLine="720"/>
              <w:jc w:val="both"/>
              <w:spacing w:line="360" w:lineRule="auto"/>
              <w:rPr>
                <w:rFonts w:ascii="宋体" w:hAnsi="宋体" w:eastAsia="宋体" w:cs="宋体"/>
              </w:rPr>
            </w:pPr>
            <w:r>
              <w:rPr>
                <w:rFonts w:ascii="宋体" w:hAnsi="宋体" w:eastAsia="宋体" w:cs="宋体"/>
              </w:rPr>
            </w:r>
            <w:r/>
          </w:p>
        </w:tc>
      </w:tr>
      <w:tr>
        <w:trPr>
          <w:jc w:val="center"/>
          <w:trHeight w:val="567"/>
        </w:trPr>
        <w:tc>
          <w:tcPr>
            <w:tcW w:w="1838"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考核日期</w:t>
            </w:r>
            <w:r/>
          </w:p>
        </w:tc>
        <w:tc>
          <w:tcPr>
            <w:gridSpan w:val="2"/>
            <w:tcW w:w="4421" w:type="dxa"/>
            <w:vAlign w:val="center"/>
            <w:textDirection w:val="lrTb"/>
            <w:noWrap/>
          </w:tcPr>
          <w:p>
            <w:pPr>
              <w:pStyle w:val="1421"/>
              <w:ind w:firstLine="720"/>
              <w:jc w:val="both"/>
              <w:spacing w:line="360" w:lineRule="auto"/>
              <w:rPr>
                <w:rFonts w:ascii="宋体" w:hAnsi="宋体" w:eastAsia="宋体" w:cs="宋体"/>
              </w:rPr>
            </w:pPr>
            <w:r>
              <w:rPr>
                <w:rFonts w:ascii="宋体" w:hAnsi="宋体" w:eastAsia="宋体" w:cs="宋体"/>
              </w:rPr>
            </w:r>
            <w:r/>
          </w:p>
        </w:tc>
        <w:tc>
          <w:tcPr>
            <w:tcW w:w="1185"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考核部门</w:t>
            </w:r>
            <w:r/>
          </w:p>
        </w:tc>
        <w:tc>
          <w:tcPr>
            <w:tcW w:w="796" w:type="dxa"/>
            <w:vAlign w:val="center"/>
            <w:textDirection w:val="lrTb"/>
            <w:noWrap/>
          </w:tcPr>
          <w:p>
            <w:pPr>
              <w:pStyle w:val="1421"/>
              <w:ind w:firstLine="720"/>
              <w:jc w:val="both"/>
              <w:spacing w:line="360" w:lineRule="auto"/>
              <w:rPr>
                <w:rFonts w:ascii="宋体" w:hAnsi="宋体" w:eastAsia="宋体" w:cs="宋体"/>
              </w:rPr>
            </w:pPr>
            <w:r>
              <w:rPr>
                <w:rFonts w:ascii="宋体" w:hAnsi="宋体" w:eastAsia="宋体" w:cs="宋体"/>
              </w:rPr>
            </w:r>
            <w:r/>
          </w:p>
        </w:tc>
      </w:tr>
      <w:tr>
        <w:trPr>
          <w:jc w:val="center"/>
          <w:trHeight w:val="570"/>
        </w:trPr>
        <w:tc>
          <w:tcPr>
            <w:tcW w:w="1838"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序号</w:t>
            </w:r>
            <w:r/>
          </w:p>
        </w:tc>
        <w:tc>
          <w:tcPr>
            <w:tcW w:w="1807"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评分项目</w:t>
            </w:r>
            <w:r/>
          </w:p>
        </w:tc>
        <w:tc>
          <w:tcPr>
            <w:tcW w:w="2614"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评分要求</w:t>
            </w:r>
            <w:r/>
          </w:p>
        </w:tc>
        <w:tc>
          <w:tcPr>
            <w:tcW w:w="1185"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得分</w:t>
            </w:r>
            <w:r/>
          </w:p>
        </w:tc>
        <w:tc>
          <w:tcPr>
            <w:tcW w:w="796"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满分</w:t>
            </w:r>
            <w:r/>
          </w:p>
        </w:tc>
      </w:tr>
      <w:tr>
        <w:trPr>
          <w:jc w:val="center"/>
          <w:trHeight w:val="555"/>
        </w:trPr>
        <w:tc>
          <w:tcPr>
            <w:tcW w:w="1838" w:type="dxa"/>
            <w:vAlign w:val="center"/>
            <w:textDirection w:val="lrTb"/>
            <w:noWrap/>
          </w:tcPr>
          <w:p>
            <w:pPr>
              <w:pStyle w:val="1421"/>
              <w:ind w:firstLine="720"/>
              <w:jc w:val="both"/>
              <w:spacing w:line="360" w:lineRule="auto"/>
              <w:rPr>
                <w:rFonts w:ascii="宋体" w:hAnsi="宋体" w:eastAsia="宋体" w:cs="宋体"/>
              </w:rPr>
            </w:pPr>
            <w:r>
              <w:rPr>
                <w:rFonts w:hint="eastAsia" w:ascii="宋体" w:hAnsi="宋体" w:eastAsia="宋体" w:cs="宋体"/>
              </w:rPr>
              <w:t xml:space="preserve">1</w:t>
            </w:r>
            <w:r/>
          </w:p>
        </w:tc>
        <w:tc>
          <w:tcPr>
            <w:tcW w:w="1807"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响应时间</w:t>
            </w:r>
            <w:r/>
          </w:p>
        </w:tc>
        <w:tc>
          <w:tcPr>
            <w:tcW w:w="2614" w:type="dxa"/>
            <w:vAlign w:val="center"/>
            <w:textDirection w:val="lrTb"/>
            <w:noWrap/>
          </w:tcPr>
          <w:p>
            <w:pPr>
              <w:pStyle w:val="1421"/>
              <w:rPr>
                <w:rFonts w:ascii="宋体" w:hAnsi="宋体" w:eastAsia="宋体" w:cs="宋体"/>
              </w:rPr>
            </w:pPr>
            <w:r>
              <w:rPr>
                <w:rFonts w:ascii="宋体" w:hAnsi="宋体" w:eastAsia="宋体" w:cs="宋体"/>
              </w:rPr>
              <w:t xml:space="preserve">每延迟1次扣</w:t>
            </w:r>
            <w:r>
              <w:rPr>
                <w:rFonts w:hint="eastAsia" w:ascii="宋体" w:hAnsi="宋体" w:eastAsia="宋体" w:cs="宋体"/>
              </w:rPr>
              <w:t xml:space="preserve">2</w:t>
            </w:r>
            <w:r>
              <w:rPr>
                <w:rFonts w:ascii="宋体" w:hAnsi="宋体" w:eastAsia="宋体" w:cs="宋体"/>
              </w:rPr>
              <w:t xml:space="preserve">分</w:t>
            </w:r>
            <w:r>
              <w:rPr>
                <w:rFonts w:hint="eastAsia" w:ascii="宋体" w:hAnsi="宋体" w:eastAsia="宋体" w:cs="宋体"/>
              </w:rPr>
              <w:t xml:space="preserve">；3次</w:t>
            </w:r>
            <w:r>
              <w:rPr>
                <w:rFonts w:ascii="宋体" w:hAnsi="宋体" w:eastAsia="宋体" w:cs="宋体"/>
              </w:rPr>
              <w:t xml:space="preserve">未响应本</w:t>
            </w:r>
            <w:r>
              <w:rPr>
                <w:rFonts w:hint="eastAsia" w:ascii="宋体" w:hAnsi="宋体" w:eastAsia="宋体" w:cs="宋体"/>
              </w:rPr>
              <w:t xml:space="preserve">项</w:t>
            </w:r>
            <w:r>
              <w:rPr>
                <w:rFonts w:ascii="宋体" w:hAnsi="宋体" w:eastAsia="宋体" w:cs="宋体"/>
              </w:rPr>
              <w:t xml:space="preserve">不得分</w:t>
            </w:r>
            <w:r/>
          </w:p>
        </w:tc>
        <w:tc>
          <w:tcPr>
            <w:tcW w:w="1185" w:type="dxa"/>
            <w:vAlign w:val="center"/>
            <w:textDirection w:val="lrTb"/>
            <w:noWrap/>
          </w:tcPr>
          <w:p>
            <w:pPr>
              <w:pStyle w:val="1421"/>
              <w:ind w:firstLine="720"/>
              <w:jc w:val="both"/>
              <w:spacing w:line="360" w:lineRule="auto"/>
              <w:rPr>
                <w:rFonts w:ascii="宋体" w:hAnsi="宋体" w:eastAsia="宋体" w:cs="宋体"/>
              </w:rPr>
            </w:pPr>
            <w:r>
              <w:rPr>
                <w:rFonts w:ascii="宋体" w:hAnsi="宋体" w:eastAsia="宋体" w:cs="宋体"/>
              </w:rPr>
            </w:r>
            <w:r/>
          </w:p>
        </w:tc>
        <w:tc>
          <w:tcPr>
            <w:tcW w:w="796"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10</w:t>
            </w:r>
            <w:r/>
          </w:p>
        </w:tc>
      </w:tr>
      <w:tr>
        <w:trPr>
          <w:jc w:val="center"/>
          <w:trHeight w:val="555"/>
        </w:trPr>
        <w:tc>
          <w:tcPr>
            <w:tcW w:w="1838" w:type="dxa"/>
            <w:vAlign w:val="center"/>
            <w:textDirection w:val="lrTb"/>
            <w:noWrap/>
          </w:tcPr>
          <w:p>
            <w:pPr>
              <w:pStyle w:val="1421"/>
              <w:ind w:firstLine="720"/>
              <w:jc w:val="both"/>
              <w:spacing w:line="360" w:lineRule="auto"/>
              <w:rPr>
                <w:rFonts w:ascii="宋体" w:hAnsi="宋体" w:eastAsia="宋体" w:cs="宋体"/>
              </w:rPr>
            </w:pPr>
            <w:r>
              <w:rPr>
                <w:rFonts w:hint="eastAsia" w:ascii="宋体" w:hAnsi="宋体" w:eastAsia="宋体" w:cs="宋体"/>
              </w:rPr>
              <w:t xml:space="preserve">2</w:t>
            </w:r>
            <w:r/>
          </w:p>
        </w:tc>
        <w:tc>
          <w:tcPr>
            <w:tcW w:w="1807"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到达现场时间</w:t>
            </w:r>
            <w:r/>
          </w:p>
        </w:tc>
        <w:tc>
          <w:tcPr>
            <w:tcW w:w="2614" w:type="dxa"/>
            <w:vAlign w:val="center"/>
            <w:textDirection w:val="lrTb"/>
            <w:noWrap/>
          </w:tcPr>
          <w:p>
            <w:pPr>
              <w:pStyle w:val="1421"/>
              <w:rPr>
                <w:rFonts w:ascii="宋体" w:hAnsi="宋体" w:eastAsia="宋体" w:cs="宋体"/>
              </w:rPr>
            </w:pPr>
            <w:r>
              <w:rPr>
                <w:rFonts w:ascii="宋体" w:hAnsi="宋体" w:eastAsia="宋体" w:cs="宋体"/>
              </w:rPr>
              <w:t xml:space="preserve">单次超时30分钟扣</w:t>
            </w:r>
            <w:r>
              <w:rPr>
                <w:rFonts w:hint="eastAsia" w:ascii="宋体" w:hAnsi="宋体" w:eastAsia="宋体" w:cs="宋体"/>
              </w:rPr>
              <w:t xml:space="preserve">1</w:t>
            </w:r>
            <w:r>
              <w:rPr>
                <w:rFonts w:ascii="宋体" w:hAnsi="宋体" w:eastAsia="宋体" w:cs="宋体"/>
              </w:rPr>
              <w:t xml:space="preserve">分；超时</w:t>
            </w:r>
            <w:r>
              <w:rPr>
                <w:rFonts w:hint="eastAsia" w:ascii="宋体" w:hAnsi="宋体" w:eastAsia="宋体" w:cs="宋体"/>
              </w:rPr>
              <w:t xml:space="preserve">1小时</w:t>
            </w:r>
            <w:r>
              <w:rPr>
                <w:rFonts w:ascii="宋体" w:hAnsi="宋体" w:eastAsia="宋体" w:cs="宋体"/>
              </w:rPr>
              <w:t xml:space="preserve">以上扣</w:t>
            </w:r>
            <w:r>
              <w:rPr>
                <w:rFonts w:hint="eastAsia" w:ascii="宋体" w:hAnsi="宋体" w:eastAsia="宋体" w:cs="宋体"/>
              </w:rPr>
              <w:t xml:space="preserve">2</w:t>
            </w:r>
            <w:r>
              <w:rPr>
                <w:rFonts w:ascii="宋体" w:hAnsi="宋体" w:eastAsia="宋体" w:cs="宋体"/>
              </w:rPr>
              <w:t xml:space="preserve">分；</w:t>
            </w:r>
            <w:r>
              <w:rPr>
                <w:rFonts w:hint="eastAsia" w:ascii="宋体" w:hAnsi="宋体" w:eastAsia="宋体" w:cs="宋体"/>
              </w:rPr>
              <w:t xml:space="preserve">3次</w:t>
            </w:r>
            <w:r>
              <w:rPr>
                <w:rFonts w:ascii="宋体" w:hAnsi="宋体" w:eastAsia="宋体" w:cs="宋体"/>
              </w:rPr>
              <w:t xml:space="preserve">未到场不得分</w:t>
            </w:r>
            <w:r/>
          </w:p>
        </w:tc>
        <w:tc>
          <w:tcPr>
            <w:tcW w:w="1185" w:type="dxa"/>
            <w:vAlign w:val="center"/>
            <w:textDirection w:val="lrTb"/>
            <w:noWrap/>
          </w:tcPr>
          <w:p>
            <w:pPr>
              <w:pStyle w:val="1421"/>
              <w:ind w:firstLine="720"/>
              <w:jc w:val="both"/>
              <w:spacing w:line="360" w:lineRule="auto"/>
              <w:rPr>
                <w:rFonts w:ascii="宋体" w:hAnsi="宋体" w:eastAsia="宋体" w:cs="宋体"/>
              </w:rPr>
            </w:pPr>
            <w:r>
              <w:rPr>
                <w:rFonts w:ascii="宋体" w:hAnsi="宋体" w:eastAsia="宋体" w:cs="宋体"/>
              </w:rPr>
            </w:r>
            <w:r/>
          </w:p>
        </w:tc>
        <w:tc>
          <w:tcPr>
            <w:tcW w:w="796"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10</w:t>
            </w:r>
            <w:r/>
          </w:p>
        </w:tc>
      </w:tr>
      <w:tr>
        <w:trPr>
          <w:jc w:val="center"/>
          <w:trHeight w:val="585"/>
        </w:trPr>
        <w:tc>
          <w:tcPr>
            <w:tcW w:w="1838" w:type="dxa"/>
            <w:vAlign w:val="center"/>
            <w:textDirection w:val="lrTb"/>
            <w:noWrap/>
          </w:tcPr>
          <w:p>
            <w:pPr>
              <w:pStyle w:val="1421"/>
              <w:ind w:firstLine="720"/>
              <w:jc w:val="both"/>
              <w:spacing w:line="360" w:lineRule="auto"/>
              <w:rPr>
                <w:rFonts w:ascii="宋体" w:hAnsi="宋体" w:eastAsia="宋体" w:cs="宋体"/>
              </w:rPr>
            </w:pPr>
            <w:r>
              <w:rPr>
                <w:rFonts w:hint="eastAsia" w:ascii="宋体" w:hAnsi="宋体" w:eastAsia="宋体" w:cs="宋体"/>
              </w:rPr>
              <w:t xml:space="preserve">3</w:t>
            </w:r>
            <w:r/>
          </w:p>
        </w:tc>
        <w:tc>
          <w:tcPr>
            <w:tcW w:w="1807"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维保服务质量</w:t>
            </w:r>
            <w:r/>
          </w:p>
        </w:tc>
        <w:tc>
          <w:tcPr>
            <w:tcW w:w="2614" w:type="dxa"/>
            <w:vAlign w:val="center"/>
            <w:textDirection w:val="lrTb"/>
            <w:noWrap/>
          </w:tcPr>
          <w:p>
            <w:pPr>
              <w:pStyle w:val="1421"/>
              <w:rPr>
                <w:rFonts w:ascii="宋体" w:hAnsi="宋体" w:eastAsia="宋体" w:cs="宋体"/>
              </w:rPr>
            </w:pPr>
            <w:r>
              <w:rPr>
                <w:rFonts w:ascii="宋体" w:hAnsi="宋体" w:eastAsia="宋体" w:cs="宋体"/>
              </w:rPr>
              <w:t xml:space="preserve">维保作业</w:t>
            </w:r>
            <w:r>
              <w:rPr>
                <w:rFonts w:hint="eastAsia" w:ascii="宋体" w:hAnsi="宋体" w:eastAsia="宋体" w:cs="宋体"/>
              </w:rPr>
              <w:t xml:space="preserve">规范</w:t>
            </w:r>
            <w:r>
              <w:rPr>
                <w:rFonts w:ascii="宋体" w:hAnsi="宋体" w:eastAsia="宋体" w:cs="宋体"/>
              </w:rPr>
              <w:t xml:space="preserve">、故障一次性修复，符合技术标准得15分；维保质量存在瑕疵，需二次上门维修扣5分；维修后短期内重复发生同类故障，每次扣8分；维保造成设备损坏不得分</w:t>
            </w:r>
            <w:r/>
          </w:p>
        </w:tc>
        <w:tc>
          <w:tcPr>
            <w:tcW w:w="1185" w:type="dxa"/>
            <w:vAlign w:val="center"/>
            <w:textDirection w:val="lrTb"/>
            <w:noWrap/>
          </w:tcPr>
          <w:p>
            <w:pPr>
              <w:pStyle w:val="1421"/>
              <w:ind w:firstLine="720"/>
              <w:jc w:val="both"/>
              <w:spacing w:line="360" w:lineRule="auto"/>
              <w:rPr>
                <w:rFonts w:ascii="宋体" w:hAnsi="宋体" w:eastAsia="宋体" w:cs="宋体"/>
              </w:rPr>
            </w:pPr>
            <w:r>
              <w:rPr>
                <w:rFonts w:ascii="宋体" w:hAnsi="宋体" w:eastAsia="宋体" w:cs="宋体"/>
              </w:rPr>
            </w:r>
            <w:r/>
          </w:p>
        </w:tc>
        <w:tc>
          <w:tcPr>
            <w:tcW w:w="796"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15</w:t>
            </w:r>
            <w:r/>
          </w:p>
        </w:tc>
      </w:tr>
      <w:tr>
        <w:trPr>
          <w:jc w:val="center"/>
          <w:trHeight w:val="570"/>
        </w:trPr>
        <w:tc>
          <w:tcPr>
            <w:tcW w:w="1838" w:type="dxa"/>
            <w:vAlign w:val="center"/>
            <w:textDirection w:val="lrTb"/>
            <w:noWrap/>
          </w:tcPr>
          <w:p>
            <w:pPr>
              <w:pStyle w:val="1421"/>
              <w:ind w:firstLine="720"/>
              <w:jc w:val="both"/>
              <w:spacing w:line="360" w:lineRule="auto"/>
              <w:rPr>
                <w:rFonts w:ascii="宋体" w:hAnsi="宋体" w:eastAsia="宋体" w:cs="宋体"/>
              </w:rPr>
            </w:pPr>
            <w:r>
              <w:rPr>
                <w:rFonts w:hint="eastAsia" w:ascii="宋体" w:hAnsi="宋体" w:eastAsia="宋体" w:cs="宋体"/>
              </w:rPr>
              <w:t xml:space="preserve">4</w:t>
            </w:r>
            <w:r/>
          </w:p>
        </w:tc>
        <w:tc>
          <w:tcPr>
            <w:tcW w:w="1807"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维保安全情况</w:t>
            </w:r>
            <w:r/>
          </w:p>
        </w:tc>
        <w:tc>
          <w:tcPr>
            <w:tcW w:w="2614" w:type="dxa"/>
            <w:vAlign w:val="center"/>
            <w:textDirection w:val="lrTb"/>
            <w:noWrap/>
          </w:tcPr>
          <w:p>
            <w:pPr>
              <w:pStyle w:val="1421"/>
              <w:rPr>
                <w:rFonts w:ascii="宋体" w:hAnsi="宋体" w:eastAsia="宋体" w:cs="宋体"/>
              </w:rPr>
            </w:pPr>
            <w:r>
              <w:rPr>
                <w:rFonts w:ascii="宋体" w:hAnsi="宋体" w:eastAsia="宋体" w:cs="宋体"/>
              </w:rPr>
              <w:t xml:space="preserve">维保全过程遵守安全规范，无安全隐患、无违规操作得10分；发现安全违规行为单次扣4分；发生安全事故本项不得分</w:t>
            </w:r>
            <w:r/>
          </w:p>
        </w:tc>
        <w:tc>
          <w:tcPr>
            <w:tcW w:w="1185" w:type="dxa"/>
            <w:vAlign w:val="center"/>
            <w:textDirection w:val="lrTb"/>
            <w:noWrap/>
          </w:tcPr>
          <w:p>
            <w:pPr>
              <w:pStyle w:val="1421"/>
              <w:ind w:firstLine="720"/>
              <w:jc w:val="both"/>
              <w:spacing w:line="360" w:lineRule="auto"/>
              <w:rPr>
                <w:rFonts w:ascii="宋体" w:hAnsi="宋体" w:eastAsia="宋体" w:cs="宋体"/>
              </w:rPr>
            </w:pPr>
            <w:r>
              <w:rPr>
                <w:rFonts w:ascii="宋体" w:hAnsi="宋体" w:eastAsia="宋体" w:cs="宋体"/>
              </w:rPr>
            </w:r>
            <w:r/>
          </w:p>
        </w:tc>
        <w:tc>
          <w:tcPr>
            <w:tcW w:w="796"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10</w:t>
            </w:r>
            <w:r/>
          </w:p>
        </w:tc>
      </w:tr>
      <w:tr>
        <w:trPr>
          <w:jc w:val="center"/>
          <w:trHeight w:val="570"/>
        </w:trPr>
        <w:tc>
          <w:tcPr>
            <w:tcW w:w="1838" w:type="dxa"/>
            <w:vAlign w:val="center"/>
            <w:textDirection w:val="lrTb"/>
            <w:noWrap/>
          </w:tcPr>
          <w:p>
            <w:pPr>
              <w:pStyle w:val="1421"/>
              <w:ind w:firstLine="720"/>
              <w:jc w:val="both"/>
              <w:spacing w:line="360" w:lineRule="auto"/>
              <w:rPr>
                <w:rFonts w:ascii="宋体" w:hAnsi="宋体" w:eastAsia="宋体" w:cs="宋体"/>
              </w:rPr>
            </w:pPr>
            <w:r>
              <w:rPr>
                <w:rFonts w:hint="eastAsia" w:ascii="宋体" w:hAnsi="宋体" w:eastAsia="宋体" w:cs="宋体"/>
              </w:rPr>
              <w:t xml:space="preserve">5</w:t>
            </w:r>
            <w:r/>
          </w:p>
        </w:tc>
        <w:tc>
          <w:tcPr>
            <w:tcW w:w="1807"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维保人员</w:t>
            </w:r>
            <w:r/>
          </w:p>
          <w:p>
            <w:pPr>
              <w:pStyle w:val="1421"/>
              <w:jc w:val="both"/>
              <w:spacing w:line="360" w:lineRule="auto"/>
              <w:rPr>
                <w:rFonts w:ascii="宋体" w:hAnsi="宋体" w:eastAsia="宋体" w:cs="宋体"/>
              </w:rPr>
            </w:pPr>
            <w:r>
              <w:rPr>
                <w:rFonts w:hint="eastAsia" w:ascii="宋体" w:hAnsi="宋体" w:eastAsia="宋体" w:cs="宋体"/>
              </w:rPr>
              <w:t xml:space="preserve">工作态度</w:t>
            </w:r>
            <w:r/>
          </w:p>
        </w:tc>
        <w:tc>
          <w:tcPr>
            <w:tcW w:w="2614" w:type="dxa"/>
            <w:vAlign w:val="center"/>
            <w:textDirection w:val="lrTb"/>
            <w:noWrap/>
          </w:tcPr>
          <w:p>
            <w:pPr>
              <w:pStyle w:val="1421"/>
              <w:rPr>
                <w:rFonts w:ascii="宋体" w:hAnsi="宋体" w:eastAsia="宋体" w:cs="宋体"/>
              </w:rPr>
            </w:pPr>
            <w:r>
              <w:rPr>
                <w:rFonts w:ascii="宋体" w:hAnsi="宋体" w:eastAsia="宋体" w:cs="宋体"/>
              </w:rPr>
              <w:t xml:space="preserve">服务主动、文明礼貌，服从现场管理得10分；出现服务推诿、态度消极、与我方人员争执等情况，单次扣5分</w:t>
            </w:r>
            <w:r/>
          </w:p>
        </w:tc>
        <w:tc>
          <w:tcPr>
            <w:tcW w:w="1185" w:type="dxa"/>
            <w:vAlign w:val="center"/>
            <w:textDirection w:val="lrTb"/>
            <w:noWrap/>
          </w:tcPr>
          <w:p>
            <w:pPr>
              <w:pStyle w:val="1421"/>
              <w:ind w:firstLine="720"/>
              <w:jc w:val="both"/>
              <w:spacing w:line="360" w:lineRule="auto"/>
              <w:rPr>
                <w:rFonts w:ascii="宋体" w:hAnsi="宋体" w:eastAsia="宋体" w:cs="宋体"/>
              </w:rPr>
            </w:pPr>
            <w:r>
              <w:rPr>
                <w:rFonts w:ascii="宋体" w:hAnsi="宋体" w:eastAsia="宋体" w:cs="宋体"/>
              </w:rPr>
            </w:r>
            <w:r/>
          </w:p>
        </w:tc>
        <w:tc>
          <w:tcPr>
            <w:tcW w:w="796"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10</w:t>
            </w:r>
            <w:r/>
          </w:p>
        </w:tc>
      </w:tr>
      <w:tr>
        <w:trPr>
          <w:jc w:val="center"/>
          <w:trHeight w:val="570"/>
        </w:trPr>
        <w:tc>
          <w:tcPr>
            <w:tcW w:w="1838" w:type="dxa"/>
            <w:vAlign w:val="center"/>
            <w:textDirection w:val="lrTb"/>
            <w:noWrap/>
          </w:tcPr>
          <w:p>
            <w:pPr>
              <w:pStyle w:val="1421"/>
              <w:ind w:firstLine="720"/>
              <w:jc w:val="both"/>
              <w:spacing w:line="360" w:lineRule="auto"/>
              <w:rPr>
                <w:rFonts w:ascii="宋体" w:hAnsi="宋体" w:eastAsia="宋体" w:cs="宋体"/>
              </w:rPr>
            </w:pPr>
            <w:r>
              <w:rPr>
                <w:rFonts w:hint="eastAsia" w:ascii="宋体" w:hAnsi="宋体" w:eastAsia="宋体" w:cs="宋体"/>
              </w:rPr>
              <w:t xml:space="preserve">6</w:t>
            </w:r>
            <w:r/>
          </w:p>
        </w:tc>
        <w:tc>
          <w:tcPr>
            <w:tcW w:w="1807"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维保人员</w:t>
            </w:r>
            <w:r/>
          </w:p>
          <w:p>
            <w:pPr>
              <w:pStyle w:val="1421"/>
              <w:jc w:val="both"/>
              <w:spacing w:line="360" w:lineRule="auto"/>
              <w:rPr>
                <w:rFonts w:ascii="宋体" w:hAnsi="宋体" w:eastAsia="宋体" w:cs="宋体"/>
              </w:rPr>
            </w:pPr>
            <w:r>
              <w:rPr>
                <w:rFonts w:hint="eastAsia" w:ascii="宋体" w:hAnsi="宋体" w:eastAsia="宋体" w:cs="宋体"/>
              </w:rPr>
              <w:t xml:space="preserve">业务水平</w:t>
            </w:r>
            <w:r/>
          </w:p>
        </w:tc>
        <w:tc>
          <w:tcPr>
            <w:tcW w:w="2614" w:type="dxa"/>
            <w:vAlign w:val="center"/>
            <w:textDirection w:val="lrTb"/>
            <w:noWrap/>
          </w:tcPr>
          <w:p>
            <w:pPr>
              <w:jc w:val="left"/>
              <w:widowControl/>
              <w:rPr>
                <w:rFonts w:ascii="宋体" w:hAnsi="宋体" w:cs="宋体"/>
              </w:rPr>
            </w:pPr>
            <w:r>
              <w:rPr>
                <w:rFonts w:ascii="宋体" w:hAnsi="宋体" w:cs="宋体"/>
                <w:sz w:val="24"/>
                <w:szCs w:val="24"/>
                <w:lang w:bidi="ar"/>
              </w:rPr>
              <w:t xml:space="preserve">人员专业能力达标，可独立排查处理故障得10分；人员不熟悉设备、无法独立排查问题单次扣4分；因操作不专业导致故障扩大本项不得分</w:t>
            </w:r>
            <w:r/>
          </w:p>
        </w:tc>
        <w:tc>
          <w:tcPr>
            <w:tcW w:w="1185" w:type="dxa"/>
            <w:vAlign w:val="center"/>
            <w:textDirection w:val="lrTb"/>
            <w:noWrap/>
          </w:tcPr>
          <w:p>
            <w:pPr>
              <w:pStyle w:val="1421"/>
              <w:ind w:firstLine="720"/>
              <w:jc w:val="both"/>
              <w:spacing w:line="360" w:lineRule="auto"/>
              <w:rPr>
                <w:rFonts w:ascii="宋体" w:hAnsi="宋体" w:eastAsia="宋体" w:cs="宋体"/>
              </w:rPr>
            </w:pPr>
            <w:r>
              <w:rPr>
                <w:rFonts w:ascii="宋体" w:hAnsi="宋体" w:eastAsia="宋体" w:cs="宋体"/>
              </w:rPr>
            </w:r>
            <w:r/>
          </w:p>
        </w:tc>
        <w:tc>
          <w:tcPr>
            <w:tcW w:w="796"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10</w:t>
            </w:r>
            <w:r/>
          </w:p>
        </w:tc>
      </w:tr>
      <w:tr>
        <w:trPr>
          <w:jc w:val="center"/>
          <w:trHeight w:val="555"/>
        </w:trPr>
        <w:tc>
          <w:tcPr>
            <w:tcW w:w="1838" w:type="dxa"/>
            <w:vAlign w:val="center"/>
            <w:textDirection w:val="lrTb"/>
            <w:noWrap/>
          </w:tcPr>
          <w:p>
            <w:pPr>
              <w:pStyle w:val="1421"/>
              <w:ind w:firstLine="720"/>
              <w:jc w:val="both"/>
              <w:spacing w:line="360" w:lineRule="auto"/>
              <w:rPr>
                <w:rFonts w:ascii="宋体" w:hAnsi="宋体" w:eastAsia="宋体" w:cs="宋体"/>
              </w:rPr>
            </w:pPr>
            <w:r>
              <w:rPr>
                <w:rFonts w:hint="eastAsia" w:ascii="宋体" w:hAnsi="宋体" w:eastAsia="宋体" w:cs="宋体"/>
              </w:rPr>
              <w:t xml:space="preserve">7</w:t>
            </w:r>
            <w:r/>
          </w:p>
        </w:tc>
        <w:tc>
          <w:tcPr>
            <w:tcW w:w="1807"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问题解决</w:t>
            </w:r>
            <w:r/>
          </w:p>
          <w:p>
            <w:pPr>
              <w:pStyle w:val="1421"/>
              <w:jc w:val="both"/>
              <w:spacing w:line="360" w:lineRule="auto"/>
              <w:rPr>
                <w:rFonts w:ascii="宋体" w:hAnsi="宋体" w:eastAsia="宋体" w:cs="宋体"/>
              </w:rPr>
            </w:pPr>
            <w:r>
              <w:rPr>
                <w:rFonts w:hint="eastAsia" w:ascii="宋体" w:hAnsi="宋体" w:eastAsia="宋体" w:cs="宋体"/>
              </w:rPr>
              <w:t xml:space="preserve">是否及时</w:t>
            </w:r>
            <w:r/>
          </w:p>
        </w:tc>
        <w:tc>
          <w:tcPr>
            <w:tcW w:w="2614" w:type="dxa"/>
            <w:vAlign w:val="center"/>
            <w:textDirection w:val="lrTb"/>
            <w:noWrap/>
          </w:tcPr>
          <w:p>
            <w:pPr>
              <w:jc w:val="left"/>
              <w:widowControl/>
              <w:rPr>
                <w:rFonts w:ascii="宋体" w:hAnsi="宋体" w:cs="宋体"/>
              </w:rPr>
            </w:pPr>
            <w:r>
              <w:rPr>
                <w:rFonts w:ascii="宋体" w:hAnsi="宋体" w:cs="宋体"/>
                <w:sz w:val="24"/>
                <w:szCs w:val="24"/>
                <w:lang w:bidi="ar"/>
              </w:rPr>
              <w:t xml:space="preserve">故障按约定时限彻底解决得15分；一般故障超时解决扣6分；重大故障长时间无法解决，严重影响使用扣10分；问题未解决本项不得分</w:t>
            </w:r>
            <w:r/>
          </w:p>
        </w:tc>
        <w:tc>
          <w:tcPr>
            <w:tcW w:w="1185" w:type="dxa"/>
            <w:vAlign w:val="center"/>
            <w:textDirection w:val="lrTb"/>
            <w:noWrap/>
          </w:tcPr>
          <w:p>
            <w:pPr>
              <w:pStyle w:val="1421"/>
              <w:ind w:firstLine="720"/>
              <w:jc w:val="both"/>
              <w:spacing w:line="360" w:lineRule="auto"/>
              <w:rPr>
                <w:rFonts w:ascii="宋体" w:hAnsi="宋体" w:eastAsia="宋体" w:cs="宋体"/>
              </w:rPr>
            </w:pPr>
            <w:r>
              <w:rPr>
                <w:rFonts w:ascii="宋体" w:hAnsi="宋体" w:eastAsia="宋体" w:cs="宋体"/>
              </w:rPr>
            </w:r>
            <w:r/>
          </w:p>
        </w:tc>
        <w:tc>
          <w:tcPr>
            <w:tcW w:w="796"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15</w:t>
            </w:r>
            <w:r/>
          </w:p>
        </w:tc>
      </w:tr>
      <w:tr>
        <w:trPr>
          <w:jc w:val="center"/>
          <w:trHeight w:val="555"/>
        </w:trPr>
        <w:tc>
          <w:tcPr>
            <w:tcW w:w="1838" w:type="dxa"/>
            <w:vAlign w:val="center"/>
            <w:textDirection w:val="lrTb"/>
            <w:noWrap/>
          </w:tcPr>
          <w:p>
            <w:pPr>
              <w:pStyle w:val="1421"/>
              <w:ind w:firstLine="720"/>
              <w:jc w:val="both"/>
              <w:spacing w:line="360" w:lineRule="auto"/>
              <w:rPr>
                <w:rFonts w:ascii="宋体" w:hAnsi="宋体" w:eastAsia="宋体" w:cs="宋体"/>
              </w:rPr>
            </w:pPr>
            <w:r>
              <w:rPr>
                <w:rFonts w:hint="eastAsia" w:ascii="宋体" w:hAnsi="宋体" w:eastAsia="宋体" w:cs="宋体"/>
              </w:rPr>
              <w:t xml:space="preserve">8</w:t>
            </w:r>
            <w:r/>
          </w:p>
        </w:tc>
        <w:tc>
          <w:tcPr>
            <w:tcW w:w="1807"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维保资料</w:t>
            </w:r>
            <w:r/>
          </w:p>
          <w:p>
            <w:pPr>
              <w:pStyle w:val="1421"/>
              <w:jc w:val="both"/>
              <w:spacing w:line="360" w:lineRule="auto"/>
              <w:rPr>
                <w:rFonts w:ascii="宋体" w:hAnsi="宋体" w:eastAsia="宋体" w:cs="宋体"/>
              </w:rPr>
            </w:pPr>
            <w:r>
              <w:rPr>
                <w:rFonts w:hint="eastAsia" w:ascii="宋体" w:hAnsi="宋体" w:eastAsia="宋体" w:cs="宋体"/>
              </w:rPr>
              <w:t xml:space="preserve">完整性</w:t>
            </w:r>
            <w:r/>
          </w:p>
        </w:tc>
        <w:tc>
          <w:tcPr>
            <w:tcW w:w="2614" w:type="dxa"/>
            <w:vAlign w:val="center"/>
            <w:textDirection w:val="lrTb"/>
            <w:noWrap/>
          </w:tcPr>
          <w:p>
            <w:pPr>
              <w:pStyle w:val="1421"/>
              <w:rPr>
                <w:rFonts w:ascii="宋体" w:hAnsi="宋体" w:eastAsia="宋体" w:cs="宋体"/>
              </w:rPr>
            </w:pPr>
            <w:r>
              <w:rPr>
                <w:rFonts w:ascii="宋体" w:hAnsi="宋体" w:eastAsia="宋体" w:cs="宋体"/>
              </w:rPr>
              <w:t xml:space="preserve">按时提交完整维保记录、检修报告等资料，内容真实规范得10分；资料提交延迟</w:t>
            </w:r>
            <w:r>
              <w:rPr>
                <w:rFonts w:hint="eastAsia" w:ascii="宋体" w:hAnsi="宋体" w:eastAsia="宋体" w:cs="宋体"/>
              </w:rPr>
              <w:t xml:space="preserve">、</w:t>
            </w:r>
            <w:r>
              <w:rPr>
                <w:rFonts w:ascii="宋体" w:hAnsi="宋体" w:eastAsia="宋体" w:cs="宋体"/>
              </w:rPr>
              <w:t xml:space="preserve">资料缺项、内容虚假扣3分；</w:t>
            </w:r>
            <w:r>
              <w:rPr>
                <w:rFonts w:hint="eastAsia" w:ascii="宋体" w:hAnsi="宋体" w:eastAsia="宋体" w:cs="宋体"/>
              </w:rPr>
              <w:t xml:space="preserve">不提供维保资料本项不得分</w:t>
            </w:r>
            <w:r/>
          </w:p>
        </w:tc>
        <w:tc>
          <w:tcPr>
            <w:tcW w:w="1185" w:type="dxa"/>
            <w:vAlign w:val="center"/>
            <w:textDirection w:val="lrTb"/>
            <w:noWrap/>
          </w:tcPr>
          <w:p>
            <w:pPr>
              <w:pStyle w:val="1421"/>
              <w:ind w:firstLine="720"/>
              <w:jc w:val="both"/>
              <w:spacing w:line="360" w:lineRule="auto"/>
              <w:rPr>
                <w:rFonts w:ascii="宋体" w:hAnsi="宋体" w:eastAsia="宋体" w:cs="宋体"/>
              </w:rPr>
            </w:pPr>
            <w:r>
              <w:rPr>
                <w:rFonts w:ascii="宋体" w:hAnsi="宋体" w:eastAsia="宋体" w:cs="宋体"/>
              </w:rPr>
            </w:r>
            <w:r/>
          </w:p>
        </w:tc>
        <w:tc>
          <w:tcPr>
            <w:tcW w:w="796"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10</w:t>
            </w:r>
            <w:r/>
          </w:p>
        </w:tc>
      </w:tr>
      <w:tr>
        <w:trPr>
          <w:jc w:val="center"/>
          <w:trHeight w:val="540"/>
        </w:trPr>
        <w:tc>
          <w:tcPr>
            <w:tcW w:w="1838" w:type="dxa"/>
            <w:vAlign w:val="center"/>
            <w:textDirection w:val="lrTb"/>
            <w:noWrap/>
          </w:tcPr>
          <w:p>
            <w:pPr>
              <w:pStyle w:val="1421"/>
              <w:ind w:firstLine="720"/>
              <w:jc w:val="both"/>
              <w:spacing w:line="360" w:lineRule="auto"/>
              <w:rPr>
                <w:rFonts w:ascii="宋体" w:hAnsi="宋体" w:eastAsia="宋体" w:cs="宋体"/>
              </w:rPr>
            </w:pPr>
            <w:r>
              <w:rPr>
                <w:rFonts w:hint="eastAsia" w:ascii="宋体" w:hAnsi="宋体" w:eastAsia="宋体" w:cs="宋体"/>
              </w:rPr>
              <w:t xml:space="preserve">9</w:t>
            </w:r>
            <w:r/>
          </w:p>
        </w:tc>
        <w:tc>
          <w:tcPr>
            <w:tcW w:w="1807"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保密协议</w:t>
            </w:r>
            <w:r/>
          </w:p>
          <w:p>
            <w:pPr>
              <w:pStyle w:val="1421"/>
              <w:jc w:val="both"/>
              <w:spacing w:line="360" w:lineRule="auto"/>
              <w:rPr>
                <w:rFonts w:ascii="宋体" w:hAnsi="宋体" w:eastAsia="宋体" w:cs="宋体"/>
              </w:rPr>
            </w:pPr>
            <w:r>
              <w:rPr>
                <w:rFonts w:hint="eastAsia" w:ascii="宋体" w:hAnsi="宋体" w:eastAsia="宋体" w:cs="宋体"/>
              </w:rPr>
              <w:t xml:space="preserve">遵守情况</w:t>
            </w:r>
            <w:r/>
          </w:p>
        </w:tc>
        <w:tc>
          <w:tcPr>
            <w:tcW w:w="2614" w:type="dxa"/>
            <w:vAlign w:val="center"/>
            <w:textDirection w:val="lrTb"/>
            <w:noWrap/>
          </w:tcPr>
          <w:p>
            <w:pPr>
              <w:pStyle w:val="1421"/>
              <w:rPr>
                <w:rFonts w:ascii="宋体" w:hAnsi="宋体" w:eastAsia="宋体" w:cs="宋体"/>
              </w:rPr>
            </w:pPr>
            <w:r>
              <w:rPr>
                <w:rFonts w:ascii="宋体" w:hAnsi="宋体" w:eastAsia="宋体" w:cs="宋体"/>
              </w:rPr>
              <w:t xml:space="preserve">严格遵守保密约定，未泄露我方信息得10分；违规拍照拷贝资料扣5分；发生泄密事件本项不得分</w:t>
            </w:r>
            <w:r/>
          </w:p>
        </w:tc>
        <w:tc>
          <w:tcPr>
            <w:tcW w:w="1185" w:type="dxa"/>
            <w:vAlign w:val="center"/>
            <w:textDirection w:val="lrTb"/>
            <w:noWrap/>
          </w:tcPr>
          <w:p>
            <w:pPr>
              <w:pStyle w:val="1421"/>
              <w:ind w:firstLine="720"/>
              <w:jc w:val="both"/>
              <w:spacing w:line="360" w:lineRule="auto"/>
              <w:rPr>
                <w:rFonts w:ascii="宋体" w:hAnsi="宋体" w:eastAsia="宋体" w:cs="宋体"/>
              </w:rPr>
            </w:pPr>
            <w:r>
              <w:rPr>
                <w:rFonts w:ascii="宋体" w:hAnsi="宋体" w:eastAsia="宋体" w:cs="宋体"/>
              </w:rPr>
            </w:r>
            <w:r/>
          </w:p>
        </w:tc>
        <w:tc>
          <w:tcPr>
            <w:tcW w:w="796"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10</w:t>
            </w:r>
            <w:r/>
          </w:p>
        </w:tc>
      </w:tr>
      <w:tr>
        <w:trPr>
          <w:jc w:val="center"/>
          <w:trHeight w:val="540"/>
        </w:trPr>
        <w:tc>
          <w:tcPr>
            <w:gridSpan w:val="3"/>
            <w:tcW w:w="6259" w:type="dxa"/>
            <w:vAlign w:val="center"/>
            <w:textDirection w:val="lrTb"/>
            <w:noWrap/>
          </w:tcPr>
          <w:p>
            <w:pPr>
              <w:pStyle w:val="1421"/>
              <w:ind w:firstLine="720"/>
              <w:jc w:val="both"/>
              <w:spacing w:line="360" w:lineRule="auto"/>
              <w:rPr>
                <w:rFonts w:ascii="宋体" w:hAnsi="宋体" w:eastAsia="宋体" w:cs="宋体"/>
              </w:rPr>
            </w:pPr>
            <w:r>
              <w:rPr>
                <w:rFonts w:hint="eastAsia" w:ascii="宋体" w:hAnsi="宋体" w:eastAsia="宋体" w:cs="宋体"/>
              </w:rPr>
              <w:t xml:space="preserve">总分</w:t>
            </w:r>
            <w:r/>
          </w:p>
        </w:tc>
        <w:tc>
          <w:tcPr>
            <w:tcW w:w="1185" w:type="dxa"/>
            <w:vAlign w:val="center"/>
            <w:textDirection w:val="lrTb"/>
            <w:noWrap/>
          </w:tcPr>
          <w:p>
            <w:pPr>
              <w:pStyle w:val="1421"/>
              <w:ind w:firstLine="720"/>
              <w:jc w:val="both"/>
              <w:spacing w:line="360" w:lineRule="auto"/>
              <w:rPr>
                <w:rFonts w:ascii="宋体" w:hAnsi="宋体" w:eastAsia="宋体" w:cs="宋体"/>
              </w:rPr>
            </w:pPr>
            <w:r>
              <w:rPr>
                <w:rFonts w:ascii="宋体" w:hAnsi="宋体" w:eastAsia="宋体" w:cs="宋体"/>
              </w:rPr>
            </w:r>
            <w:r/>
          </w:p>
        </w:tc>
        <w:tc>
          <w:tcPr>
            <w:tcW w:w="796" w:type="dxa"/>
            <w:vAlign w:val="center"/>
            <w:textDirection w:val="lrTb"/>
            <w:noWrap/>
          </w:tcPr>
          <w:p>
            <w:pPr>
              <w:pStyle w:val="1421"/>
              <w:jc w:val="both"/>
              <w:spacing w:line="360" w:lineRule="auto"/>
              <w:rPr>
                <w:rFonts w:ascii="宋体" w:hAnsi="宋体" w:eastAsia="宋体" w:cs="宋体"/>
              </w:rPr>
            </w:pPr>
            <w:r>
              <w:rPr>
                <w:rFonts w:hint="eastAsia" w:ascii="宋体" w:hAnsi="宋体" w:eastAsia="宋体" w:cs="宋体"/>
              </w:rPr>
              <w:t xml:space="preserve">100</w:t>
            </w:r>
            <w:r/>
          </w:p>
        </w:tc>
      </w:tr>
    </w:tbl>
    <w:p>
      <w:pPr>
        <w:rPr>
          <w:rFonts w:ascii="宋体" w:hAnsi="宋体" w:cs="宋体"/>
          <w:sz w:val="24"/>
          <w:szCs w:val="24"/>
        </w:rPr>
      </w:pPr>
      <w:r>
        <w:rPr>
          <w:rFonts w:ascii="宋体" w:hAnsi="宋体" w:cs="宋体"/>
          <w:sz w:val="24"/>
          <w:szCs w:val="24"/>
        </w:rPr>
      </w:r>
      <w:r/>
    </w:p>
    <w:p>
      <w:pPr>
        <w:pStyle w:val="742"/>
        <w:pageBreakBefore/>
        <w:rPr>
          <w:color w:val="auto"/>
        </w:rPr>
      </w:pPr>
      <w:r>
        <w:rPr>
          <w:rFonts w:hint="eastAsia"/>
          <w:color w:val="auto"/>
        </w:rPr>
        <w:t xml:space="preserve">第六部分</w:t>
      </w:r>
      <w:r>
        <w:rPr>
          <w:rFonts w:hint="eastAsia" w:eastAsia="宋体"/>
          <w:color w:val="auto"/>
        </w:rPr>
        <w:t xml:space="preserve"> </w:t>
      </w:r>
      <w:r>
        <w:rPr>
          <w:rFonts w:hint="eastAsia"/>
          <w:color w:val="auto"/>
        </w:rPr>
        <w:t xml:space="preserve">投标文件格式</w:t>
      </w:r>
      <w:bookmarkEnd w:id="150"/>
      <w:r/>
      <w:bookmarkEnd w:id="151"/>
      <w:r/>
      <w:bookmarkEnd w:id="152"/>
      <w:r/>
      <w:r/>
    </w:p>
    <w:p>
      <w:pPr>
        <w:rPr>
          <w:rFonts w:ascii="宋体" w:hAnsi="宋体" w:cs="宋体"/>
        </w:rPr>
      </w:pPr>
      <w:r>
        <w:rPr>
          <w:rFonts w:ascii="宋体" w:hAnsi="宋体" w:cs="宋体"/>
        </w:rPr>
      </w:r>
      <w:r/>
    </w:p>
    <w:p>
      <w:pPr>
        <w:jc w:val="left"/>
        <w:spacing w:line="360" w:lineRule="auto"/>
        <w:widowControl/>
        <w:rPr>
          <w:rFonts w:ascii="仿宋" w:hAnsi="仿宋" w:eastAsia="仿宋" w:cs="宋体"/>
          <w:b/>
          <w:bCs/>
          <w:sz w:val="24"/>
          <w:szCs w:val="28"/>
        </w:rPr>
      </w:pPr>
      <w:r/>
      <w:bookmarkStart w:id="153" w:name="_Toc16009"/>
      <w:r/>
      <w:bookmarkStart w:id="154" w:name="_Toc26779"/>
      <w:r/>
      <w:bookmarkStart w:id="155" w:name="_Toc514054484"/>
      <w:r/>
      <w:bookmarkStart w:id="156" w:name="_Toc21788"/>
      <w:r>
        <w:rPr>
          <w:rFonts w:hint="eastAsia" w:ascii="仿宋" w:hAnsi="仿宋" w:eastAsia="仿宋" w:cs="宋体"/>
          <w:b/>
          <w:bCs/>
          <w:sz w:val="24"/>
          <w:szCs w:val="28"/>
        </w:rPr>
        <w:t xml:space="preserve">投标文件格式使用注意事项：</w:t>
      </w:r>
      <w:r/>
    </w:p>
    <w:p>
      <w:pPr>
        <w:numPr>
          <w:ilvl w:val="0"/>
          <w:numId w:val="8"/>
        </w:numPr>
        <w:jc w:val="left"/>
        <w:spacing w:line="360" w:lineRule="auto"/>
        <w:widowControl/>
        <w:rPr>
          <w:rFonts w:ascii="仿宋" w:hAnsi="仿宋" w:eastAsia="仿宋" w:cs="宋体"/>
          <w:b/>
          <w:bCs/>
          <w:sz w:val="24"/>
          <w:szCs w:val="28"/>
        </w:rPr>
      </w:pPr>
      <w:r>
        <w:rPr>
          <w:rFonts w:hint="eastAsia" w:ascii="仿宋" w:hAnsi="仿宋" w:eastAsia="仿宋" w:cs="宋体"/>
          <w:b/>
          <w:bCs/>
          <w:sz w:val="24"/>
          <w:szCs w:val="28"/>
        </w:rPr>
        <w:t xml:space="preserve">投标文件编制时应使用的模板已在本部分列明，招标文件要求提供但未提供模板的，格式自拟。</w:t>
      </w:r>
      <w:r/>
    </w:p>
    <w:p>
      <w:pPr>
        <w:numPr>
          <w:ilvl w:val="0"/>
          <w:numId w:val="8"/>
        </w:numPr>
        <w:jc w:val="left"/>
        <w:spacing w:line="360" w:lineRule="auto"/>
        <w:widowControl/>
        <w:rPr>
          <w:rFonts w:ascii="仿宋" w:hAnsi="仿宋" w:eastAsia="仿宋" w:cs="宋体"/>
          <w:b/>
          <w:bCs/>
          <w:sz w:val="24"/>
          <w:szCs w:val="28"/>
        </w:rPr>
      </w:pPr>
      <w:r>
        <w:rPr>
          <w:rFonts w:hint="eastAsia" w:ascii="仿宋" w:hAnsi="仿宋" w:eastAsia="仿宋" w:cs="宋体"/>
          <w:b/>
          <w:bCs/>
          <w:sz w:val="24"/>
          <w:szCs w:val="28"/>
        </w:rPr>
        <w:t xml:space="preserve">模板没有先后顺序，在使用模板时模板名称对应苏采云系统目录名称。</w:t>
      </w:r>
      <w:r/>
    </w:p>
    <w:p>
      <w:pPr>
        <w:numPr>
          <w:ilvl w:val="0"/>
          <w:numId w:val="8"/>
        </w:numPr>
        <w:jc w:val="left"/>
        <w:spacing w:line="360" w:lineRule="auto"/>
        <w:widowControl/>
        <w:rPr>
          <w:rFonts w:ascii="仿宋" w:hAnsi="仿宋" w:eastAsia="仿宋" w:cs="宋体"/>
          <w:b/>
          <w:bCs/>
          <w:sz w:val="24"/>
          <w:szCs w:val="28"/>
        </w:rPr>
      </w:pPr>
      <w:r>
        <w:rPr>
          <w:rFonts w:hint="eastAsia" w:ascii="仿宋" w:hAnsi="仿宋" w:eastAsia="仿宋" w:cs="宋体"/>
          <w:b/>
          <w:bCs/>
          <w:sz w:val="24"/>
          <w:szCs w:val="28"/>
        </w:rPr>
        <w:t xml:space="preserve">招标文件中提供的投标文件格式与苏采云系统内不一致的，以苏采云系统的格式为准。</w:t>
      </w:r>
      <w:r/>
    </w:p>
    <w:p>
      <w:pPr>
        <w:jc w:val="left"/>
        <w:spacing w:line="360" w:lineRule="auto"/>
        <w:widowControl/>
        <w:rPr>
          <w:rFonts w:ascii="仿宋" w:hAnsi="仿宋" w:eastAsia="仿宋" w:cs="宋体"/>
          <w:sz w:val="24"/>
          <w:szCs w:val="28"/>
        </w:rPr>
      </w:pPr>
      <w:r>
        <w:rPr>
          <w:rFonts w:ascii="仿宋" w:hAnsi="仿宋" w:eastAsia="仿宋" w:cs="宋体"/>
          <w:sz w:val="24"/>
          <w:szCs w:val="28"/>
        </w:rPr>
      </w:r>
      <w:r/>
    </w:p>
    <w:p>
      <w:pPr>
        <w:jc w:val="left"/>
        <w:spacing w:line="360" w:lineRule="auto"/>
        <w:widowControl/>
        <w:rPr>
          <w:rFonts w:ascii="仿宋" w:hAnsi="仿宋" w:eastAsia="仿宋" w:cs="宋体"/>
          <w:sz w:val="24"/>
          <w:szCs w:val="28"/>
        </w:rPr>
      </w:pPr>
      <w:r>
        <w:rPr>
          <w:rFonts w:hint="eastAsia" w:ascii="仿宋" w:hAnsi="仿宋" w:eastAsia="仿宋" w:cs="宋体"/>
          <w:sz w:val="24"/>
          <w:szCs w:val="28"/>
        </w:rPr>
        <w:br w:type="page" w:clear="all"/>
      </w:r>
      <w:r/>
    </w:p>
    <w:p>
      <w:pPr>
        <w:jc w:val="left"/>
        <w:widowControl/>
        <w:rPr>
          <w:rFonts w:ascii="宋体" w:hAnsi="宋体" w:cs="宋体"/>
          <w:b/>
          <w:sz w:val="32"/>
          <w:szCs w:val="24"/>
        </w:rPr>
      </w:pPr>
      <w:r>
        <w:rPr>
          <w:rFonts w:ascii="宋体" w:hAnsi="宋体" w:cs="宋体"/>
          <w:b/>
          <w:sz w:val="32"/>
          <w:szCs w:val="24"/>
        </w:rPr>
      </w:r>
      <w:r/>
    </w:p>
    <w:p>
      <w:pPr>
        <w:pStyle w:val="1260"/>
        <w:ind w:firstLine="321"/>
        <w:jc w:val="center"/>
        <w:rPr>
          <w:rFonts w:ascii="宋体" w:hAnsi="宋体" w:eastAsia="宋体" w:cs="宋体"/>
        </w:rPr>
        <w:outlineLvl w:val="1"/>
      </w:pPr>
      <w:r/>
      <w:bookmarkStart w:id="157" w:name="_Toc15407"/>
      <w:r>
        <w:rPr>
          <w:rFonts w:hint="eastAsia" w:ascii="宋体" w:hAnsi="宋体" w:eastAsia="宋体" w:cs="宋体"/>
        </w:rPr>
        <w:t xml:space="preserve">封面</w:t>
      </w:r>
      <w:bookmarkEnd w:id="153"/>
      <w:r/>
      <w:bookmarkEnd w:id="154"/>
      <w:r/>
      <w:bookmarkEnd w:id="155"/>
      <w:r/>
      <w:bookmarkEnd w:id="156"/>
      <w:r/>
      <w:bookmarkEnd w:id="157"/>
      <w:r/>
      <w:r/>
    </w:p>
    <w:p>
      <w:pPr>
        <w:pStyle w:val="1126"/>
        <w:jc w:val="left"/>
        <w:rPr>
          <w:rFonts w:ascii="宋体" w:hAnsi="宋体" w:cs="宋体"/>
          <w:sz w:val="32"/>
          <w:szCs w:val="32"/>
        </w:rPr>
      </w:pPr>
      <w:r>
        <w:rPr>
          <w:rFonts w:ascii="宋体" w:hAnsi="宋体" w:cs="宋体"/>
          <w:sz w:val="32"/>
          <w:szCs w:val="32"/>
        </w:rPr>
      </w:r>
      <w:r/>
    </w:p>
    <w:p>
      <w:pPr>
        <w:pStyle w:val="1126"/>
        <w:jc w:val="left"/>
        <w:rPr>
          <w:rFonts w:ascii="宋体" w:hAnsi="宋体" w:cs="宋体"/>
          <w:sz w:val="32"/>
          <w:szCs w:val="32"/>
        </w:rPr>
      </w:pPr>
      <w:r>
        <w:rPr>
          <w:rFonts w:ascii="宋体" w:hAnsi="宋体" w:cs="宋体"/>
          <w:sz w:val="32"/>
          <w:szCs w:val="32"/>
        </w:rPr>
      </w:r>
      <w:r/>
    </w:p>
    <w:p>
      <w:pPr>
        <w:pStyle w:val="1126"/>
        <w:jc w:val="left"/>
        <w:rPr>
          <w:rFonts w:ascii="宋体" w:hAnsi="宋体" w:cs="宋体"/>
          <w:sz w:val="32"/>
          <w:szCs w:val="32"/>
        </w:rPr>
      </w:pPr>
      <w:r>
        <w:rPr>
          <w:rFonts w:ascii="宋体" w:hAnsi="宋体" w:cs="宋体"/>
          <w:sz w:val="32"/>
          <w:szCs w:val="32"/>
        </w:rPr>
      </w:r>
      <w:r/>
    </w:p>
    <w:p>
      <w:pPr>
        <w:pStyle w:val="1126"/>
        <w:jc w:val="center"/>
        <w:rPr>
          <w:rFonts w:ascii="宋体" w:hAnsi="宋体" w:cs="宋体"/>
          <w:sz w:val="52"/>
          <w:szCs w:val="52"/>
        </w:rPr>
      </w:pPr>
      <w:r>
        <w:rPr>
          <w:rFonts w:ascii="宋体" w:hAnsi="宋体" w:cs="宋体"/>
          <w:sz w:val="52"/>
          <w:szCs w:val="52"/>
        </w:rPr>
      </w:r>
      <w:r/>
    </w:p>
    <w:p>
      <w:pPr>
        <w:pStyle w:val="1126"/>
        <w:jc w:val="center"/>
        <w:rPr>
          <w:rFonts w:ascii="宋体" w:hAnsi="宋体" w:cs="宋体"/>
          <w:sz w:val="28"/>
          <w:szCs w:val="28"/>
        </w:rPr>
      </w:pPr>
      <w:r>
        <w:rPr>
          <w:rFonts w:hint="eastAsia" w:ascii="宋体" w:hAnsi="宋体" w:cs="宋体"/>
          <w:sz w:val="72"/>
          <w:szCs w:val="72"/>
        </w:rPr>
        <w:t xml:space="preserve">投标文件</w:t>
      </w:r>
      <w:r/>
    </w:p>
    <w:p>
      <w:pPr>
        <w:pStyle w:val="1126"/>
        <w:jc w:val="left"/>
        <w:rPr>
          <w:rFonts w:ascii="宋体" w:hAnsi="宋体" w:cs="宋体"/>
          <w:sz w:val="28"/>
          <w:szCs w:val="28"/>
        </w:rPr>
      </w:pPr>
      <w:r>
        <w:rPr>
          <w:rFonts w:ascii="宋体" w:hAnsi="宋体" w:cs="宋体"/>
          <w:sz w:val="28"/>
          <w:szCs w:val="28"/>
        </w:rPr>
      </w:r>
      <w:r/>
    </w:p>
    <w:p>
      <w:pPr>
        <w:pStyle w:val="1126"/>
        <w:jc w:val="left"/>
        <w:rPr>
          <w:rFonts w:ascii="宋体" w:hAnsi="宋体" w:cs="宋体"/>
          <w:sz w:val="28"/>
          <w:szCs w:val="28"/>
        </w:rPr>
      </w:pPr>
      <w:r>
        <w:rPr>
          <w:rFonts w:ascii="宋体" w:hAnsi="宋体" w:cs="宋体"/>
          <w:sz w:val="28"/>
          <w:szCs w:val="28"/>
        </w:rPr>
      </w:r>
      <w:r/>
    </w:p>
    <w:p>
      <w:pPr>
        <w:pStyle w:val="1126"/>
        <w:jc w:val="left"/>
        <w:rPr>
          <w:rFonts w:ascii="宋体" w:hAnsi="宋体" w:cs="宋体"/>
          <w:sz w:val="28"/>
          <w:szCs w:val="28"/>
        </w:rPr>
      </w:pPr>
      <w:r>
        <w:rPr>
          <w:rFonts w:ascii="宋体" w:hAnsi="宋体" w:cs="宋体"/>
          <w:sz w:val="28"/>
          <w:szCs w:val="28"/>
        </w:rPr>
      </w:r>
      <w:r/>
    </w:p>
    <w:p>
      <w:pPr>
        <w:pStyle w:val="1126"/>
        <w:jc w:val="left"/>
        <w:rPr>
          <w:rFonts w:ascii="宋体" w:hAnsi="宋体" w:cs="宋体"/>
          <w:sz w:val="28"/>
          <w:szCs w:val="28"/>
        </w:rPr>
      </w:pPr>
      <w:r>
        <w:rPr>
          <w:rFonts w:ascii="宋体" w:hAnsi="宋体" w:cs="宋体"/>
          <w:sz w:val="28"/>
          <w:szCs w:val="28"/>
        </w:rPr>
      </w:r>
      <w:r/>
    </w:p>
    <w:p>
      <w:pPr>
        <w:pStyle w:val="1126"/>
        <w:jc w:val="left"/>
        <w:rPr>
          <w:rFonts w:ascii="宋体" w:hAnsi="宋体" w:cs="宋体"/>
          <w:sz w:val="28"/>
          <w:szCs w:val="28"/>
        </w:rPr>
      </w:pPr>
      <w:r>
        <w:rPr>
          <w:rFonts w:ascii="宋体" w:hAnsi="宋体" w:cs="宋体"/>
          <w:sz w:val="28"/>
          <w:szCs w:val="28"/>
        </w:rPr>
      </w:r>
      <w:r/>
    </w:p>
    <w:p>
      <w:pPr>
        <w:pStyle w:val="1032"/>
        <w:ind w:firstLine="723"/>
        <w:jc w:val="both"/>
        <w:rPr>
          <w:rFonts w:hAnsi="宋体" w:cs="宋体"/>
        </w:rPr>
      </w:pPr>
      <w:r>
        <w:rPr>
          <w:rFonts w:hint="eastAsia" w:hAnsi="宋体" w:cs="宋体"/>
          <w:b/>
          <w:sz w:val="36"/>
          <w:szCs w:val="36"/>
        </w:rPr>
        <w:t xml:space="preserve">项目名称：</w:t>
      </w:r>
      <w:r>
        <w:rPr>
          <w:rFonts w:hint="eastAsia" w:hAnsi="宋体" w:cs="宋体"/>
          <w:b/>
          <w:sz w:val="36"/>
          <w:szCs w:val="36"/>
          <w:u w:val="single"/>
        </w:rPr>
        <w:t xml:space="preserve">              </w:t>
      </w:r>
      <w:r/>
    </w:p>
    <w:p>
      <w:pPr>
        <w:pStyle w:val="1032"/>
        <w:ind w:firstLine="723"/>
        <w:jc w:val="both"/>
        <w:rPr>
          <w:rFonts w:hAnsi="宋体" w:cs="宋体"/>
          <w:b/>
          <w:sz w:val="36"/>
          <w:szCs w:val="36"/>
          <w:u w:val="single"/>
        </w:rPr>
      </w:pPr>
      <w:r>
        <w:rPr>
          <w:rFonts w:hint="eastAsia" w:hAnsi="宋体" w:cs="宋体"/>
          <w:b/>
          <w:sz w:val="36"/>
          <w:szCs w:val="36"/>
        </w:rPr>
        <w:t xml:space="preserve">项目编号：</w:t>
      </w:r>
      <w:r>
        <w:rPr>
          <w:rFonts w:hint="eastAsia" w:hAnsi="宋体" w:cs="宋体"/>
          <w:b/>
          <w:sz w:val="36"/>
          <w:szCs w:val="36"/>
          <w:u w:val="single"/>
        </w:rPr>
        <w:t xml:space="preserve">              </w:t>
      </w:r>
      <w:r/>
    </w:p>
    <w:p>
      <w:pPr>
        <w:pStyle w:val="1032"/>
        <w:ind w:firstLine="723"/>
        <w:jc w:val="both"/>
        <w:rPr>
          <w:rFonts w:hAnsi="宋体" w:cs="宋体"/>
        </w:rPr>
      </w:pPr>
      <w:r>
        <w:rPr>
          <w:rFonts w:hint="eastAsia" w:hAnsi="宋体" w:cs="宋体"/>
          <w:b/>
          <w:sz w:val="36"/>
          <w:szCs w:val="36"/>
        </w:rPr>
        <w:t xml:space="preserve">投标人名称：</w:t>
      </w:r>
      <w:r>
        <w:rPr>
          <w:rFonts w:hint="eastAsia" w:hAnsi="宋体" w:cs="宋体"/>
          <w:b/>
          <w:sz w:val="36"/>
          <w:szCs w:val="36"/>
          <w:u w:val="single"/>
        </w:rPr>
        <w:t xml:space="preserve">（加盖CA电子公章）       </w:t>
      </w:r>
      <w:r/>
    </w:p>
    <w:p>
      <w:pPr>
        <w:pStyle w:val="1032"/>
        <w:ind w:firstLine="723"/>
        <w:jc w:val="both"/>
        <w:rPr>
          <w:rFonts w:hAnsi="宋体" w:cs="宋体"/>
        </w:rPr>
      </w:pPr>
      <w:r>
        <w:rPr>
          <w:rFonts w:hint="eastAsia" w:hAnsi="宋体" w:cs="宋体"/>
          <w:b/>
          <w:sz w:val="36"/>
          <w:szCs w:val="36"/>
        </w:rPr>
        <w:t xml:space="preserve">日  期：</w:t>
      </w:r>
      <w:r>
        <w:rPr>
          <w:rFonts w:hint="eastAsia" w:hAnsi="宋体" w:cs="宋体"/>
          <w:b/>
          <w:sz w:val="36"/>
          <w:szCs w:val="36"/>
          <w:u w:val="single"/>
        </w:rPr>
        <w:t xml:space="preserve">                       </w:t>
      </w:r>
      <w:r/>
    </w:p>
    <w:p>
      <w:pPr>
        <w:pStyle w:val="1032"/>
        <w:spacing w:line="0" w:lineRule="atLeast"/>
        <w:rPr>
          <w:rFonts w:hAnsi="宋体" w:cs="宋体"/>
        </w:rPr>
      </w:pPr>
      <w:r>
        <w:rPr>
          <w:rFonts w:hint="eastAsia" w:hAnsi="宋体" w:cs="宋体"/>
        </w:rPr>
        <w:t xml:space="preserve"> </w:t>
      </w:r>
      <w:r/>
    </w:p>
    <w:p>
      <w:pPr>
        <w:pStyle w:val="1032"/>
        <w:jc w:val="both"/>
        <w:spacing w:line="0" w:lineRule="atLeast"/>
        <w:rPr>
          <w:rFonts w:hAnsi="宋体" w:cs="宋体"/>
        </w:rPr>
      </w:pPr>
      <w:r>
        <w:rPr>
          <w:rFonts w:hint="eastAsia" w:hAnsi="宋体" w:cs="宋体"/>
        </w:rPr>
        <w:t xml:space="preserve"> </w:t>
      </w:r>
      <w:r/>
    </w:p>
    <w:p>
      <w:pPr>
        <w:rPr>
          <w:rFonts w:ascii="宋体" w:hAnsi="宋体" w:cs="宋体"/>
        </w:rPr>
      </w:pPr>
      <w:r>
        <w:rPr>
          <w:rFonts w:ascii="宋体" w:hAnsi="宋体" w:cs="宋体"/>
        </w:rPr>
      </w:r>
      <w:r/>
    </w:p>
    <w:p>
      <w:r>
        <w:rPr>
          <w:rFonts w:hint="eastAsia" w:ascii="宋体" w:hAnsi="宋体" w:cs="宋体"/>
        </w:rPr>
        <w:br w:type="page" w:clear="all"/>
      </w:r>
      <w:bookmarkStart w:id="158" w:name="_Toc21292"/>
      <w:r/>
      <w:bookmarkStart w:id="159" w:name="_Toc28278"/>
      <w:r/>
      <w:bookmarkStart w:id="160" w:name="_Toc11040"/>
      <w:r/>
      <w:bookmarkStart w:id="161" w:name="_Toc29318"/>
      <w:r/>
      <w:bookmarkStart w:id="162" w:name="_Toc164203464"/>
      <w:r/>
      <w:r/>
    </w:p>
    <w:p>
      <w:pPr>
        <w:pStyle w:val="1248"/>
        <w:outlineLvl w:val="1"/>
      </w:pPr>
      <w:r/>
      <w:bookmarkStart w:id="163" w:name="_Toc5742"/>
      <w:r>
        <w:t xml:space="preserve">一、投标人基本情况</w:t>
      </w:r>
      <w:bookmarkEnd w:id="158"/>
      <w:r/>
      <w:bookmarkEnd w:id="159"/>
      <w:r/>
      <w:bookmarkEnd w:id="160"/>
      <w:r/>
      <w:bookmarkEnd w:id="161"/>
      <w:r/>
      <w:bookmarkEnd w:id="162"/>
      <w:r/>
      <w:bookmarkEnd w:id="163"/>
      <w:r/>
      <w:r/>
    </w:p>
    <w:p>
      <w:pPr>
        <w:jc w:val="center"/>
        <w:rPr>
          <w:sz w:val="44"/>
          <w:szCs w:val="44"/>
        </w:rPr>
      </w:pPr>
      <w:r>
        <w:rPr>
          <w:rFonts w:hint="eastAsia"/>
          <w:sz w:val="44"/>
          <w:szCs w:val="44"/>
        </w:rPr>
        <w:t xml:space="preserve">投标人基本情况表</w:t>
      </w:r>
      <w:r/>
    </w:p>
    <w:tbl>
      <w:tblPr>
        <w:tblStyle w:val="7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jc w:val="center"/>
        </w:trPr>
        <w:tc>
          <w:tcPr>
            <w:tcW w:w="1526" w:type="dxa"/>
            <w:vAlign w:val="center"/>
            <w:textDirection w:val="lrTb"/>
            <w:noWrap w:val="false"/>
          </w:tcPr>
          <w:p>
            <w:pPr>
              <w:pStyle w:val="1198"/>
              <w:jc w:val="center"/>
              <w:spacing w:line="600" w:lineRule="exact"/>
              <w:rPr>
                <w:rFonts w:ascii="仿宋_GB2312" w:eastAsia="仿宋_GB2312"/>
                <w:sz w:val="24"/>
                <w:szCs w:val="24"/>
              </w:rPr>
            </w:pPr>
            <w:r>
              <w:rPr>
                <w:rFonts w:hint="eastAsia" w:ascii="仿宋_GB2312" w:eastAsia="仿宋_GB2312"/>
                <w:sz w:val="24"/>
                <w:szCs w:val="24"/>
              </w:rPr>
              <w:t xml:space="preserve">投标人名称</w:t>
            </w:r>
            <w:r/>
          </w:p>
        </w:tc>
        <w:tc>
          <w:tcPr>
            <w:gridSpan w:val="3"/>
            <w:tcW w:w="6998" w:type="dxa"/>
            <w:vAlign w:val="center"/>
            <w:textDirection w:val="lrTb"/>
            <w:noWrap w:val="false"/>
          </w:tcPr>
          <w:p>
            <w:pPr>
              <w:pStyle w:val="1198"/>
              <w:jc w:val="center"/>
              <w:spacing w:line="600" w:lineRule="exact"/>
              <w:rPr>
                <w:rFonts w:ascii="仿宋_GB2312" w:eastAsia="仿宋_GB2312"/>
                <w:sz w:val="24"/>
                <w:szCs w:val="24"/>
              </w:rPr>
            </w:pPr>
            <w:r>
              <w:rPr>
                <w:rFonts w:ascii="仿宋_GB2312" w:eastAsia="仿宋_GB2312"/>
                <w:sz w:val="24"/>
                <w:szCs w:val="24"/>
              </w:rPr>
            </w:r>
            <w:r/>
          </w:p>
        </w:tc>
      </w:tr>
      <w:tr>
        <w:trPr>
          <w:jc w:val="center"/>
        </w:trPr>
        <w:tc>
          <w:tcPr>
            <w:tcW w:w="1526" w:type="dxa"/>
            <w:vAlign w:val="center"/>
            <w:textDirection w:val="lrTb"/>
            <w:noWrap w:val="false"/>
          </w:tcPr>
          <w:p>
            <w:pPr>
              <w:pStyle w:val="1198"/>
              <w:jc w:val="center"/>
              <w:spacing w:line="600" w:lineRule="exact"/>
              <w:rPr>
                <w:rFonts w:ascii="仿宋_GB2312" w:eastAsia="仿宋_GB2312"/>
                <w:sz w:val="24"/>
                <w:szCs w:val="24"/>
              </w:rPr>
            </w:pPr>
            <w:r>
              <w:rPr>
                <w:rFonts w:hint="eastAsia" w:ascii="仿宋_GB2312" w:eastAsia="仿宋_GB2312"/>
                <w:sz w:val="24"/>
                <w:szCs w:val="24"/>
              </w:rPr>
              <w:t xml:space="preserve">法定代表人</w:t>
            </w:r>
            <w:r/>
          </w:p>
        </w:tc>
        <w:tc>
          <w:tcPr>
            <w:tcW w:w="3118" w:type="dxa"/>
            <w:vAlign w:val="center"/>
            <w:textDirection w:val="lrTb"/>
            <w:noWrap w:val="false"/>
          </w:tcPr>
          <w:p>
            <w:pPr>
              <w:pStyle w:val="1198"/>
              <w:jc w:val="center"/>
              <w:spacing w:line="600" w:lineRule="exact"/>
              <w:rPr>
                <w:rFonts w:ascii="仿宋_GB2312" w:eastAsia="仿宋_GB2312"/>
                <w:sz w:val="24"/>
                <w:szCs w:val="24"/>
              </w:rPr>
            </w:pPr>
            <w:r>
              <w:rPr>
                <w:rFonts w:ascii="仿宋_GB2312" w:eastAsia="仿宋_GB2312"/>
                <w:sz w:val="24"/>
                <w:szCs w:val="24"/>
              </w:rPr>
            </w:r>
            <w:r/>
          </w:p>
        </w:tc>
        <w:tc>
          <w:tcPr>
            <w:tcW w:w="1276" w:type="dxa"/>
            <w:vAlign w:val="center"/>
            <w:textDirection w:val="lrTb"/>
            <w:noWrap w:val="false"/>
          </w:tcPr>
          <w:p>
            <w:pPr>
              <w:pStyle w:val="1198"/>
              <w:jc w:val="center"/>
              <w:spacing w:line="600" w:lineRule="exact"/>
              <w:rPr>
                <w:rFonts w:ascii="仿宋_GB2312" w:eastAsia="仿宋_GB2312"/>
                <w:sz w:val="24"/>
                <w:szCs w:val="24"/>
              </w:rPr>
            </w:pPr>
            <w:r>
              <w:rPr>
                <w:rFonts w:hint="eastAsia" w:ascii="仿宋_GB2312" w:eastAsia="仿宋_GB2312"/>
                <w:sz w:val="24"/>
                <w:szCs w:val="24"/>
              </w:rPr>
              <w:t xml:space="preserve">注册地区</w:t>
            </w:r>
            <w:r/>
          </w:p>
        </w:tc>
        <w:tc>
          <w:tcPr>
            <w:tcW w:w="2604" w:type="dxa"/>
            <w:vAlign w:val="center"/>
            <w:textDirection w:val="lrTb"/>
            <w:noWrap w:val="false"/>
          </w:tcPr>
          <w:p>
            <w:pPr>
              <w:pStyle w:val="1198"/>
              <w:jc w:val="center"/>
              <w:spacing w:line="600" w:lineRule="exact"/>
              <w:rPr>
                <w:rFonts w:ascii="仿宋_GB2312" w:eastAsia="仿宋_GB2312"/>
                <w:sz w:val="24"/>
                <w:szCs w:val="24"/>
              </w:rPr>
            </w:pPr>
            <w:r>
              <w:rPr>
                <w:rFonts w:ascii="仿宋_GB2312" w:eastAsia="仿宋_GB2312"/>
                <w:sz w:val="24"/>
                <w:szCs w:val="24"/>
              </w:rPr>
            </w:r>
            <w:r/>
          </w:p>
        </w:tc>
      </w:tr>
      <w:tr>
        <w:trPr>
          <w:jc w:val="center"/>
        </w:trPr>
        <w:tc>
          <w:tcPr>
            <w:tcW w:w="1526" w:type="dxa"/>
            <w:vAlign w:val="center"/>
            <w:textDirection w:val="lrTb"/>
            <w:noWrap w:val="false"/>
          </w:tcPr>
          <w:p>
            <w:pPr>
              <w:pStyle w:val="1198"/>
              <w:jc w:val="center"/>
              <w:spacing w:line="600" w:lineRule="exact"/>
              <w:rPr>
                <w:rFonts w:ascii="仿宋_GB2312" w:eastAsia="仿宋_GB2312"/>
                <w:sz w:val="24"/>
                <w:szCs w:val="24"/>
              </w:rPr>
            </w:pPr>
            <w:r>
              <w:rPr>
                <w:rFonts w:hint="eastAsia" w:ascii="仿宋_GB2312" w:eastAsia="仿宋_GB2312"/>
                <w:sz w:val="24"/>
                <w:szCs w:val="24"/>
              </w:rPr>
              <w:t xml:space="preserve">地址</w:t>
            </w:r>
            <w:r/>
          </w:p>
        </w:tc>
        <w:tc>
          <w:tcPr>
            <w:tcW w:w="3118" w:type="dxa"/>
            <w:vAlign w:val="center"/>
            <w:textDirection w:val="lrTb"/>
            <w:noWrap w:val="false"/>
          </w:tcPr>
          <w:p>
            <w:pPr>
              <w:pStyle w:val="1198"/>
              <w:jc w:val="center"/>
              <w:spacing w:line="600" w:lineRule="exact"/>
              <w:rPr>
                <w:rFonts w:ascii="仿宋_GB2312" w:eastAsia="仿宋_GB2312"/>
                <w:sz w:val="24"/>
                <w:szCs w:val="24"/>
              </w:rPr>
            </w:pPr>
            <w:r>
              <w:rPr>
                <w:rFonts w:ascii="仿宋_GB2312" w:eastAsia="仿宋_GB2312"/>
                <w:sz w:val="24"/>
                <w:szCs w:val="24"/>
              </w:rPr>
            </w:r>
            <w:r/>
          </w:p>
        </w:tc>
        <w:tc>
          <w:tcPr>
            <w:tcW w:w="1276" w:type="dxa"/>
            <w:vAlign w:val="center"/>
            <w:textDirection w:val="lrTb"/>
            <w:noWrap w:val="false"/>
          </w:tcPr>
          <w:p>
            <w:pPr>
              <w:pStyle w:val="1198"/>
              <w:jc w:val="center"/>
              <w:spacing w:line="600" w:lineRule="exact"/>
              <w:rPr>
                <w:rFonts w:ascii="仿宋_GB2312" w:eastAsia="仿宋_GB2312"/>
                <w:sz w:val="24"/>
                <w:szCs w:val="24"/>
              </w:rPr>
            </w:pPr>
            <w:r>
              <w:rPr>
                <w:rFonts w:hint="eastAsia" w:ascii="仿宋_GB2312" w:eastAsia="仿宋_GB2312"/>
                <w:sz w:val="24"/>
                <w:szCs w:val="24"/>
              </w:rPr>
              <w:t xml:space="preserve">邮政编码</w:t>
            </w:r>
            <w:r/>
          </w:p>
        </w:tc>
        <w:tc>
          <w:tcPr>
            <w:tcW w:w="2604" w:type="dxa"/>
            <w:vAlign w:val="center"/>
            <w:textDirection w:val="lrTb"/>
            <w:noWrap w:val="false"/>
          </w:tcPr>
          <w:p>
            <w:pPr>
              <w:pStyle w:val="1198"/>
              <w:jc w:val="center"/>
              <w:spacing w:line="600" w:lineRule="exact"/>
              <w:rPr>
                <w:rFonts w:ascii="仿宋_GB2312" w:eastAsia="仿宋_GB2312"/>
                <w:sz w:val="24"/>
                <w:szCs w:val="24"/>
              </w:rPr>
            </w:pPr>
            <w:r>
              <w:rPr>
                <w:rFonts w:ascii="仿宋_GB2312" w:eastAsia="仿宋_GB2312"/>
                <w:sz w:val="24"/>
                <w:szCs w:val="24"/>
              </w:rPr>
            </w:r>
            <w:r/>
          </w:p>
        </w:tc>
      </w:tr>
      <w:tr>
        <w:trPr>
          <w:jc w:val="center"/>
        </w:trPr>
        <w:tc>
          <w:tcPr>
            <w:tcW w:w="1526" w:type="dxa"/>
            <w:vAlign w:val="center"/>
            <w:textDirection w:val="lrTb"/>
            <w:noWrap w:val="false"/>
          </w:tcPr>
          <w:p>
            <w:pPr>
              <w:pStyle w:val="1198"/>
              <w:jc w:val="center"/>
              <w:spacing w:line="600" w:lineRule="exact"/>
              <w:rPr>
                <w:rFonts w:ascii="仿宋_GB2312" w:eastAsia="仿宋_GB2312"/>
                <w:sz w:val="24"/>
                <w:szCs w:val="24"/>
              </w:rPr>
            </w:pPr>
            <w:r>
              <w:rPr>
                <w:rFonts w:hint="eastAsia" w:ascii="仿宋_GB2312" w:eastAsia="仿宋_GB2312"/>
                <w:sz w:val="24"/>
                <w:szCs w:val="24"/>
              </w:rPr>
              <w:t xml:space="preserve">成立时间</w:t>
            </w:r>
            <w:r/>
          </w:p>
        </w:tc>
        <w:tc>
          <w:tcPr>
            <w:tcW w:w="3118" w:type="dxa"/>
            <w:vAlign w:val="center"/>
            <w:textDirection w:val="lrTb"/>
            <w:noWrap w:val="false"/>
          </w:tcPr>
          <w:p>
            <w:pPr>
              <w:pStyle w:val="1198"/>
              <w:jc w:val="center"/>
              <w:spacing w:line="600" w:lineRule="exact"/>
              <w:rPr>
                <w:rFonts w:ascii="仿宋_GB2312" w:eastAsia="仿宋_GB2312"/>
                <w:sz w:val="24"/>
                <w:szCs w:val="24"/>
              </w:rPr>
            </w:pPr>
            <w:r>
              <w:rPr>
                <w:rFonts w:ascii="仿宋_GB2312" w:eastAsia="仿宋_GB2312"/>
                <w:sz w:val="24"/>
                <w:szCs w:val="24"/>
              </w:rPr>
            </w:r>
            <w:r/>
          </w:p>
        </w:tc>
        <w:tc>
          <w:tcPr>
            <w:tcW w:w="1276" w:type="dxa"/>
            <w:vAlign w:val="center"/>
            <w:textDirection w:val="lrTb"/>
            <w:noWrap w:val="false"/>
          </w:tcPr>
          <w:p>
            <w:pPr>
              <w:pStyle w:val="1198"/>
              <w:jc w:val="center"/>
              <w:spacing w:line="600" w:lineRule="exact"/>
              <w:rPr>
                <w:rFonts w:ascii="仿宋_GB2312" w:eastAsia="仿宋_GB2312"/>
                <w:sz w:val="24"/>
                <w:szCs w:val="24"/>
              </w:rPr>
            </w:pPr>
            <w:r>
              <w:rPr>
                <w:rFonts w:hint="eastAsia" w:ascii="仿宋_GB2312" w:eastAsia="仿宋_GB2312"/>
                <w:sz w:val="24"/>
                <w:szCs w:val="24"/>
              </w:rPr>
              <w:t xml:space="preserve">单位性质</w:t>
            </w:r>
            <w:r/>
          </w:p>
        </w:tc>
        <w:tc>
          <w:tcPr>
            <w:tcW w:w="2604" w:type="dxa"/>
            <w:vAlign w:val="center"/>
            <w:textDirection w:val="lrTb"/>
            <w:noWrap w:val="false"/>
          </w:tcPr>
          <w:p>
            <w:pPr>
              <w:pStyle w:val="1198"/>
              <w:jc w:val="center"/>
              <w:spacing w:line="600" w:lineRule="exact"/>
              <w:rPr>
                <w:rFonts w:ascii="仿宋_GB2312" w:eastAsia="仿宋_GB2312"/>
                <w:sz w:val="24"/>
                <w:szCs w:val="24"/>
              </w:rPr>
            </w:pPr>
            <w:r>
              <w:rPr>
                <w:rFonts w:ascii="仿宋_GB2312" w:eastAsia="仿宋_GB2312"/>
                <w:sz w:val="24"/>
                <w:szCs w:val="24"/>
              </w:rPr>
            </w:r>
            <w:r/>
          </w:p>
        </w:tc>
      </w:tr>
      <w:tr>
        <w:trPr>
          <w:jc w:val="center"/>
        </w:trPr>
        <w:tc>
          <w:tcPr>
            <w:tcW w:w="1526" w:type="dxa"/>
            <w:vAlign w:val="center"/>
            <w:textDirection w:val="lrTb"/>
            <w:noWrap w:val="false"/>
          </w:tcPr>
          <w:p>
            <w:pPr>
              <w:pStyle w:val="1198"/>
              <w:jc w:val="center"/>
              <w:spacing w:line="600" w:lineRule="exact"/>
              <w:rPr>
                <w:rFonts w:ascii="仿宋_GB2312" w:eastAsia="仿宋_GB2312"/>
                <w:sz w:val="24"/>
                <w:szCs w:val="24"/>
              </w:rPr>
            </w:pPr>
            <w:r>
              <w:rPr>
                <w:rFonts w:hint="eastAsia" w:ascii="仿宋_GB2312" w:eastAsia="仿宋_GB2312"/>
                <w:sz w:val="24"/>
                <w:szCs w:val="24"/>
              </w:rPr>
              <w:t xml:space="preserve">注册号或社会信用代码</w:t>
            </w:r>
            <w:r/>
          </w:p>
        </w:tc>
        <w:tc>
          <w:tcPr>
            <w:tcW w:w="3118" w:type="dxa"/>
            <w:vAlign w:val="center"/>
            <w:textDirection w:val="lrTb"/>
            <w:noWrap w:val="false"/>
          </w:tcPr>
          <w:p>
            <w:pPr>
              <w:pStyle w:val="1198"/>
              <w:jc w:val="center"/>
              <w:spacing w:line="600" w:lineRule="exact"/>
              <w:rPr>
                <w:rFonts w:ascii="仿宋_GB2312" w:eastAsia="仿宋_GB2312"/>
                <w:sz w:val="24"/>
                <w:szCs w:val="24"/>
              </w:rPr>
            </w:pPr>
            <w:r>
              <w:rPr>
                <w:rFonts w:ascii="仿宋_GB2312" w:eastAsia="仿宋_GB2312"/>
                <w:sz w:val="24"/>
                <w:szCs w:val="24"/>
              </w:rPr>
            </w:r>
            <w:r/>
          </w:p>
        </w:tc>
        <w:tc>
          <w:tcPr>
            <w:tcW w:w="1276" w:type="dxa"/>
            <w:vAlign w:val="center"/>
            <w:textDirection w:val="lrTb"/>
            <w:noWrap w:val="false"/>
          </w:tcPr>
          <w:p>
            <w:pPr>
              <w:pStyle w:val="1198"/>
              <w:jc w:val="center"/>
              <w:spacing w:line="600" w:lineRule="exact"/>
              <w:rPr>
                <w:rFonts w:ascii="仿宋_GB2312" w:eastAsia="仿宋_GB2312"/>
                <w:sz w:val="24"/>
                <w:szCs w:val="24"/>
              </w:rPr>
            </w:pPr>
            <w:r>
              <w:rPr>
                <w:rFonts w:hint="eastAsia" w:ascii="仿宋_GB2312" w:eastAsia="仿宋_GB2312"/>
                <w:sz w:val="24"/>
                <w:szCs w:val="24"/>
              </w:rPr>
              <w:t xml:space="preserve">注册资本（万元）</w:t>
            </w:r>
            <w:r/>
          </w:p>
        </w:tc>
        <w:tc>
          <w:tcPr>
            <w:tcW w:w="2604" w:type="dxa"/>
            <w:vAlign w:val="center"/>
            <w:textDirection w:val="lrTb"/>
            <w:noWrap w:val="false"/>
          </w:tcPr>
          <w:p>
            <w:pPr>
              <w:pStyle w:val="1198"/>
              <w:jc w:val="center"/>
              <w:spacing w:line="600" w:lineRule="exact"/>
              <w:rPr>
                <w:rFonts w:ascii="仿宋_GB2312" w:eastAsia="仿宋_GB2312"/>
                <w:sz w:val="24"/>
                <w:szCs w:val="24"/>
              </w:rPr>
            </w:pPr>
            <w:r>
              <w:rPr>
                <w:rFonts w:ascii="仿宋_GB2312" w:eastAsia="仿宋_GB2312"/>
                <w:sz w:val="24"/>
                <w:szCs w:val="24"/>
              </w:rPr>
            </w:r>
            <w:r/>
          </w:p>
        </w:tc>
      </w:tr>
      <w:tr>
        <w:trPr>
          <w:jc w:val="center"/>
        </w:trPr>
        <w:tc>
          <w:tcPr>
            <w:tcW w:w="1526" w:type="dxa"/>
            <w:vAlign w:val="center"/>
            <w:textDirection w:val="lrTb"/>
            <w:noWrap w:val="false"/>
          </w:tcPr>
          <w:p>
            <w:pPr>
              <w:pStyle w:val="1198"/>
              <w:jc w:val="center"/>
              <w:spacing w:line="600" w:lineRule="exact"/>
              <w:rPr>
                <w:rFonts w:ascii="仿宋_GB2312" w:eastAsia="仿宋_GB2312"/>
                <w:sz w:val="24"/>
                <w:szCs w:val="24"/>
              </w:rPr>
            </w:pPr>
            <w:r>
              <w:rPr>
                <w:rFonts w:hint="eastAsia" w:ascii="仿宋_GB2312" w:eastAsia="仿宋_GB2312"/>
                <w:sz w:val="24"/>
                <w:szCs w:val="24"/>
              </w:rPr>
              <w:t xml:space="preserve">开户银行</w:t>
            </w:r>
            <w:r/>
          </w:p>
        </w:tc>
        <w:tc>
          <w:tcPr>
            <w:tcW w:w="3118" w:type="dxa"/>
            <w:vAlign w:val="center"/>
            <w:textDirection w:val="lrTb"/>
            <w:noWrap w:val="false"/>
          </w:tcPr>
          <w:p>
            <w:pPr>
              <w:pStyle w:val="1198"/>
              <w:jc w:val="center"/>
              <w:spacing w:line="600" w:lineRule="exact"/>
              <w:rPr>
                <w:rFonts w:ascii="仿宋_GB2312" w:eastAsia="仿宋_GB2312"/>
                <w:sz w:val="24"/>
                <w:szCs w:val="24"/>
              </w:rPr>
            </w:pPr>
            <w:r>
              <w:rPr>
                <w:rFonts w:ascii="仿宋_GB2312" w:eastAsia="仿宋_GB2312"/>
                <w:sz w:val="24"/>
                <w:szCs w:val="24"/>
              </w:rPr>
            </w:r>
            <w:r/>
          </w:p>
        </w:tc>
        <w:tc>
          <w:tcPr>
            <w:tcW w:w="1276" w:type="dxa"/>
            <w:vAlign w:val="center"/>
            <w:textDirection w:val="lrTb"/>
            <w:noWrap w:val="false"/>
          </w:tcPr>
          <w:p>
            <w:pPr>
              <w:pStyle w:val="1198"/>
              <w:jc w:val="center"/>
              <w:spacing w:line="600" w:lineRule="exact"/>
              <w:rPr>
                <w:rFonts w:ascii="仿宋_GB2312" w:eastAsia="仿宋_GB2312"/>
                <w:sz w:val="24"/>
                <w:szCs w:val="24"/>
              </w:rPr>
            </w:pPr>
            <w:r>
              <w:rPr>
                <w:rFonts w:hint="eastAsia" w:ascii="仿宋_GB2312" w:eastAsia="仿宋_GB2312"/>
                <w:sz w:val="24"/>
                <w:szCs w:val="24"/>
              </w:rPr>
              <w:t xml:space="preserve">账号</w:t>
            </w:r>
            <w:r/>
          </w:p>
        </w:tc>
        <w:tc>
          <w:tcPr>
            <w:tcW w:w="2604" w:type="dxa"/>
            <w:vAlign w:val="center"/>
            <w:textDirection w:val="lrTb"/>
            <w:noWrap w:val="false"/>
          </w:tcPr>
          <w:p>
            <w:pPr>
              <w:pStyle w:val="1198"/>
              <w:jc w:val="center"/>
              <w:spacing w:line="600" w:lineRule="exact"/>
              <w:rPr>
                <w:rFonts w:ascii="仿宋_GB2312" w:eastAsia="仿宋_GB2312"/>
                <w:sz w:val="24"/>
                <w:szCs w:val="24"/>
              </w:rPr>
            </w:pPr>
            <w:r>
              <w:rPr>
                <w:rFonts w:ascii="仿宋_GB2312" w:eastAsia="仿宋_GB2312"/>
                <w:sz w:val="24"/>
                <w:szCs w:val="24"/>
              </w:rPr>
            </w:r>
            <w:r/>
          </w:p>
        </w:tc>
      </w:tr>
      <w:tr>
        <w:trPr>
          <w:jc w:val="center"/>
        </w:trPr>
        <w:tc>
          <w:tcPr>
            <w:tcW w:w="1526" w:type="dxa"/>
            <w:vAlign w:val="center"/>
            <w:textDirection w:val="lrTb"/>
            <w:noWrap w:val="false"/>
          </w:tcPr>
          <w:p>
            <w:pPr>
              <w:pStyle w:val="1198"/>
              <w:jc w:val="center"/>
              <w:spacing w:line="600" w:lineRule="exact"/>
              <w:rPr>
                <w:rFonts w:ascii="仿宋_GB2312" w:eastAsia="仿宋_GB2312"/>
                <w:sz w:val="24"/>
                <w:szCs w:val="24"/>
              </w:rPr>
            </w:pPr>
            <w:r>
              <w:rPr>
                <w:rFonts w:hint="eastAsia" w:ascii="仿宋_GB2312" w:eastAsia="仿宋_GB2312"/>
                <w:sz w:val="24"/>
                <w:szCs w:val="24"/>
              </w:rPr>
              <w:t xml:space="preserve">联系人</w:t>
            </w:r>
            <w:r/>
          </w:p>
        </w:tc>
        <w:tc>
          <w:tcPr>
            <w:tcW w:w="3118" w:type="dxa"/>
            <w:vAlign w:val="center"/>
            <w:textDirection w:val="lrTb"/>
            <w:noWrap w:val="false"/>
          </w:tcPr>
          <w:p>
            <w:pPr>
              <w:pStyle w:val="1198"/>
              <w:jc w:val="center"/>
              <w:spacing w:line="600" w:lineRule="exact"/>
              <w:rPr>
                <w:rFonts w:ascii="仿宋_GB2312" w:eastAsia="仿宋_GB2312"/>
                <w:sz w:val="24"/>
                <w:szCs w:val="24"/>
              </w:rPr>
            </w:pPr>
            <w:r>
              <w:rPr>
                <w:rFonts w:ascii="仿宋_GB2312" w:eastAsia="仿宋_GB2312"/>
                <w:sz w:val="24"/>
                <w:szCs w:val="24"/>
              </w:rPr>
            </w:r>
            <w:r/>
          </w:p>
        </w:tc>
        <w:tc>
          <w:tcPr>
            <w:tcW w:w="1276" w:type="dxa"/>
            <w:vAlign w:val="center"/>
            <w:textDirection w:val="lrTb"/>
            <w:noWrap w:val="false"/>
          </w:tcPr>
          <w:p>
            <w:pPr>
              <w:pStyle w:val="1198"/>
              <w:jc w:val="center"/>
              <w:spacing w:line="600" w:lineRule="exact"/>
              <w:rPr>
                <w:rFonts w:ascii="仿宋_GB2312" w:eastAsia="仿宋_GB2312"/>
                <w:sz w:val="24"/>
                <w:szCs w:val="24"/>
              </w:rPr>
            </w:pPr>
            <w:r>
              <w:rPr>
                <w:rFonts w:hint="eastAsia" w:ascii="仿宋_GB2312" w:eastAsia="仿宋_GB2312"/>
                <w:sz w:val="24"/>
                <w:szCs w:val="24"/>
              </w:rPr>
              <w:t xml:space="preserve">联系电话</w:t>
            </w:r>
            <w:r/>
          </w:p>
        </w:tc>
        <w:tc>
          <w:tcPr>
            <w:tcW w:w="2604" w:type="dxa"/>
            <w:vAlign w:val="center"/>
            <w:textDirection w:val="lrTb"/>
            <w:noWrap w:val="false"/>
          </w:tcPr>
          <w:p>
            <w:pPr>
              <w:pStyle w:val="1198"/>
              <w:jc w:val="center"/>
              <w:spacing w:line="600" w:lineRule="exact"/>
              <w:rPr>
                <w:rFonts w:ascii="仿宋_GB2312" w:eastAsia="仿宋_GB2312"/>
                <w:sz w:val="24"/>
                <w:szCs w:val="24"/>
              </w:rPr>
            </w:pPr>
            <w:r>
              <w:rPr>
                <w:rFonts w:ascii="仿宋_GB2312" w:eastAsia="仿宋_GB2312"/>
                <w:sz w:val="24"/>
                <w:szCs w:val="24"/>
              </w:rPr>
            </w:r>
            <w:r/>
          </w:p>
        </w:tc>
      </w:tr>
      <w:tr>
        <w:trPr>
          <w:jc w:val="center"/>
          <w:trHeight w:val="2376"/>
        </w:trPr>
        <w:tc>
          <w:tcPr>
            <w:tcW w:w="1526" w:type="dxa"/>
            <w:vAlign w:val="center"/>
            <w:textDirection w:val="lrTb"/>
            <w:noWrap w:val="false"/>
          </w:tcPr>
          <w:p>
            <w:pPr>
              <w:pStyle w:val="1198"/>
              <w:jc w:val="center"/>
              <w:spacing w:line="560" w:lineRule="exact"/>
              <w:rPr>
                <w:rFonts w:ascii="仿宋_GB2312" w:eastAsia="仿宋_GB2312"/>
                <w:sz w:val="24"/>
                <w:szCs w:val="24"/>
              </w:rPr>
            </w:pPr>
            <w:r>
              <w:rPr>
                <w:rFonts w:hint="eastAsia" w:ascii="仿宋_GB2312" w:eastAsia="仿宋_GB2312"/>
                <w:sz w:val="24"/>
                <w:szCs w:val="24"/>
              </w:rPr>
              <w:t xml:space="preserve">经营范围</w:t>
            </w:r>
            <w:r/>
          </w:p>
        </w:tc>
        <w:tc>
          <w:tcPr>
            <w:gridSpan w:val="3"/>
            <w:tcW w:w="6998" w:type="dxa"/>
            <w:textDirection w:val="lrTb"/>
            <w:noWrap w:val="false"/>
          </w:tcPr>
          <w:p>
            <w:pPr>
              <w:pStyle w:val="1198"/>
              <w:ind w:firstLine="1433"/>
              <w:spacing w:line="560" w:lineRule="exact"/>
              <w:rPr>
                <w:rFonts w:ascii="仿宋_GB2312" w:eastAsia="仿宋_GB2312"/>
                <w:sz w:val="24"/>
                <w:szCs w:val="24"/>
              </w:rPr>
            </w:pPr>
            <w:r>
              <w:rPr>
                <w:rFonts w:ascii="仿宋_GB2312" w:eastAsia="仿宋_GB2312"/>
                <w:sz w:val="24"/>
                <w:szCs w:val="24"/>
              </w:rPr>
            </w:r>
            <w:r/>
          </w:p>
        </w:tc>
      </w:tr>
      <w:tr>
        <w:trPr>
          <w:jc w:val="center"/>
          <w:trHeight w:val="1134"/>
        </w:trPr>
        <w:tc>
          <w:tcPr>
            <w:tcW w:w="1526" w:type="dxa"/>
            <w:vAlign w:val="center"/>
            <w:textDirection w:val="lrTb"/>
            <w:noWrap w:val="false"/>
          </w:tcPr>
          <w:p>
            <w:pPr>
              <w:pStyle w:val="1198"/>
              <w:jc w:val="center"/>
              <w:spacing w:line="560" w:lineRule="exact"/>
              <w:rPr>
                <w:rFonts w:ascii="仿宋_GB2312" w:eastAsia="仿宋_GB2312"/>
                <w:sz w:val="24"/>
                <w:szCs w:val="24"/>
              </w:rPr>
            </w:pPr>
            <w:r>
              <w:rPr>
                <w:rFonts w:hint="eastAsia" w:ascii="仿宋_GB2312" w:eastAsia="仿宋_GB2312"/>
                <w:sz w:val="24"/>
                <w:szCs w:val="24"/>
              </w:rPr>
              <w:t xml:space="preserve">备注</w:t>
            </w:r>
            <w:r/>
          </w:p>
        </w:tc>
        <w:tc>
          <w:tcPr>
            <w:gridSpan w:val="3"/>
            <w:tcW w:w="6998" w:type="dxa"/>
            <w:vAlign w:val="center"/>
            <w:textDirection w:val="lrTb"/>
            <w:noWrap w:val="false"/>
          </w:tcPr>
          <w:p>
            <w:pPr>
              <w:pStyle w:val="1198"/>
              <w:jc w:val="center"/>
              <w:spacing w:line="500" w:lineRule="exact"/>
              <w:rPr>
                <w:rFonts w:ascii="仿宋_GB2312" w:eastAsia="仿宋_GB2312"/>
                <w:sz w:val="24"/>
                <w:szCs w:val="24"/>
              </w:rPr>
            </w:pPr>
            <w:r>
              <w:rPr>
                <w:rFonts w:ascii="仿宋_GB2312" w:eastAsia="仿宋_GB2312"/>
                <w:sz w:val="24"/>
                <w:szCs w:val="24"/>
              </w:rPr>
            </w:r>
            <w:r/>
          </w:p>
        </w:tc>
      </w:tr>
    </w:tbl>
    <w:p>
      <w:pPr>
        <w:pStyle w:val="1198"/>
        <w:jc w:val="center"/>
        <w:spacing w:line="560" w:lineRule="exact"/>
        <w:rPr>
          <w:rFonts w:ascii="方正大标宋简体" w:eastAsia="方正大标宋简体"/>
          <w:bCs/>
          <w:sz w:val="32"/>
          <w:szCs w:val="32"/>
        </w:rPr>
      </w:pPr>
      <w:r>
        <w:rPr>
          <w:rFonts w:ascii="方正大标宋简体" w:eastAsia="方正大标宋简体"/>
          <w:bCs/>
          <w:sz w:val="32"/>
          <w:szCs w:val="32"/>
        </w:rPr>
      </w:r>
      <w:r/>
    </w:p>
    <w:p>
      <w:pPr>
        <w:pStyle w:val="1236"/>
        <w:outlineLvl w:val="1"/>
      </w:pPr>
      <w:r>
        <w:br w:type="page" w:clear="all"/>
      </w:r>
      <w:bookmarkStart w:id="164" w:name="_Toc15353"/>
      <w:r/>
      <w:bookmarkStart w:id="165" w:name="_Toc1147"/>
      <w:r/>
      <w:bookmarkStart w:id="166" w:name="_Toc164203465"/>
      <w:r/>
      <w:bookmarkStart w:id="167" w:name="_Toc13486"/>
      <w:r/>
      <w:bookmarkStart w:id="168" w:name="_Toc24265"/>
      <w:r/>
      <w:bookmarkStart w:id="169" w:name="_Toc30008"/>
      <w:r>
        <w:t xml:space="preserve">二、投标人资质</w:t>
      </w:r>
      <w:r>
        <w:rPr>
          <w:rFonts w:hint="eastAsia"/>
        </w:rPr>
        <w:t xml:space="preserve">（按资格要求提供）</w:t>
      </w:r>
      <w:bookmarkEnd w:id="164"/>
      <w:r/>
      <w:bookmarkEnd w:id="165"/>
      <w:r/>
      <w:bookmarkEnd w:id="166"/>
      <w:r/>
      <w:bookmarkEnd w:id="167"/>
      <w:r/>
      <w:bookmarkEnd w:id="168"/>
      <w:r/>
      <w:bookmarkEnd w:id="169"/>
      <w:r/>
      <w:r/>
    </w:p>
    <w:p>
      <w:pPr>
        <w:pStyle w:val="1302"/>
      </w:pPr>
      <w:r/>
      <w:r/>
    </w:p>
    <w:p>
      <w:pPr>
        <w:pStyle w:val="1302"/>
      </w:pPr>
      <w:r/>
      <w:r/>
    </w:p>
    <w:p>
      <w:pPr>
        <w:pStyle w:val="1302"/>
      </w:pPr>
      <w:r/>
      <w:r/>
    </w:p>
    <w:p>
      <w:pPr>
        <w:pStyle w:val="1302"/>
      </w:pPr>
      <w:r/>
      <w:r/>
    </w:p>
    <w:p>
      <w:pPr>
        <w:pStyle w:val="1302"/>
      </w:pPr>
      <w:r/>
      <w:r/>
    </w:p>
    <w:p>
      <w:pPr>
        <w:pStyle w:val="1302"/>
      </w:pPr>
      <w:r/>
      <w:r/>
    </w:p>
    <w:p>
      <w:pPr>
        <w:pStyle w:val="1302"/>
      </w:pPr>
      <w:r/>
      <w:r/>
    </w:p>
    <w:p>
      <w:pPr>
        <w:pStyle w:val="1302"/>
      </w:pPr>
      <w:r/>
      <w:r/>
    </w:p>
    <w:p>
      <w:pPr>
        <w:pStyle w:val="1302"/>
      </w:pPr>
      <w:r/>
      <w:r/>
    </w:p>
    <w:p>
      <w:pPr>
        <w:pStyle w:val="1302"/>
      </w:pPr>
      <w:r/>
      <w:r/>
    </w:p>
    <w:p>
      <w:pPr>
        <w:pStyle w:val="1302"/>
      </w:pPr>
      <w:r/>
      <w:r/>
    </w:p>
    <w:p>
      <w:pPr>
        <w:pStyle w:val="1302"/>
      </w:pPr>
      <w:r/>
      <w:r/>
    </w:p>
    <w:p>
      <w:pPr>
        <w:pStyle w:val="1302"/>
      </w:pPr>
      <w:r/>
      <w:r/>
    </w:p>
    <w:p>
      <w:r>
        <w:rPr>
          <w:rFonts w:hint="eastAsia"/>
        </w:rPr>
        <w:br w:type="page" w:clear="all"/>
      </w:r>
      <w:r/>
    </w:p>
    <w:p>
      <w:pPr>
        <w:pStyle w:val="1302"/>
        <w:outlineLvl w:val="1"/>
      </w:pPr>
      <w:r/>
      <w:bookmarkStart w:id="170" w:name="_Toc18935"/>
      <w:r/>
      <w:bookmarkStart w:id="171" w:name="_Toc18278"/>
      <w:r/>
      <w:bookmarkStart w:id="172" w:name="_Toc15822"/>
      <w:r/>
      <w:bookmarkStart w:id="173" w:name="_Toc164203466"/>
      <w:r/>
      <w:bookmarkStart w:id="174" w:name="_Toc4877"/>
      <w:r>
        <w:t xml:space="preserve">三、投标人</w:t>
      </w:r>
      <w:bookmarkEnd w:id="170"/>
      <w:r>
        <w:rPr>
          <w:rFonts w:hint="eastAsia" w:ascii="宋体" w:hAnsi="宋体" w:cs="Arial"/>
          <w:bCs/>
        </w:rPr>
        <w:t xml:space="preserve">具有良好的商业信誉和健全的财务会计制度</w:t>
      </w:r>
      <w:bookmarkEnd w:id="171"/>
      <w:r/>
      <w:bookmarkEnd w:id="172"/>
      <w:r/>
      <w:bookmarkEnd w:id="173"/>
      <w:r/>
      <w:bookmarkEnd w:id="174"/>
      <w:r/>
      <w:r/>
    </w:p>
    <w:p>
      <w:pPr>
        <w:pStyle w:val="1359"/>
      </w:pPr>
      <w:r>
        <w:rPr>
          <w:rFonts w:hint="eastAsia" w:ascii="宋体"/>
          <w:bCs/>
          <w:szCs w:val="32"/>
        </w:rPr>
        <w:t xml:space="preserve">提供符合招标文件要求的资料</w:t>
      </w:r>
      <w:r/>
    </w:p>
    <w:p>
      <w:pPr>
        <w:pStyle w:val="1396"/>
        <w:outlineLvl w:val="1"/>
      </w:pPr>
      <w:r>
        <w:br w:type="page" w:clear="all"/>
      </w:r>
      <w:bookmarkStart w:id="175" w:name="_Toc29626"/>
      <w:r/>
      <w:bookmarkStart w:id="176" w:name="_Toc514054489"/>
      <w:r/>
      <w:bookmarkStart w:id="177" w:name="_Toc11562_WPSOffice_Level2"/>
      <w:r/>
      <w:bookmarkStart w:id="178" w:name="_Toc1350"/>
      <w:r/>
      <w:bookmarkStart w:id="179" w:name="_Toc26507"/>
      <w:r/>
      <w:bookmarkStart w:id="180" w:name="_Toc3360"/>
      <w:r/>
      <w:bookmarkStart w:id="181" w:name="_Toc164203467"/>
      <w:r>
        <w:t xml:space="preserve">四、</w:t>
      </w:r>
      <w:bookmarkEnd w:id="175"/>
      <w:r/>
      <w:bookmarkEnd w:id="176"/>
      <w:r/>
      <w:bookmarkEnd w:id="177"/>
      <w:r>
        <w:rPr>
          <w:rFonts w:hint="eastAsia" w:ascii="宋体" w:hAnsi="宋体" w:cs="Arial"/>
          <w:bCs/>
        </w:rPr>
        <w:t xml:space="preserve">具有履行合同所必需的设备和专业技术能力</w:t>
      </w:r>
      <w:bookmarkEnd w:id="178"/>
      <w:r/>
      <w:bookmarkEnd w:id="179"/>
      <w:r/>
      <w:bookmarkEnd w:id="180"/>
      <w:r/>
      <w:bookmarkEnd w:id="181"/>
      <w:r/>
      <w:r/>
    </w:p>
    <w:p>
      <w:pPr>
        <w:pStyle w:val="1134"/>
        <w:jc w:val="center"/>
        <w:spacing w:line="600" w:lineRule="exact"/>
        <w:rPr>
          <w:rFonts w:ascii="宋体" w:hAnsi="宋体"/>
          <w:b/>
          <w:sz w:val="32"/>
          <w:szCs w:val="24"/>
        </w:rPr>
      </w:pPr>
      <w:r>
        <w:rPr>
          <w:rFonts w:ascii="宋体" w:hAnsi="宋体"/>
          <w:b/>
          <w:sz w:val="32"/>
          <w:szCs w:val="24"/>
        </w:rPr>
      </w:r>
      <w:r/>
    </w:p>
    <w:p>
      <w:pPr>
        <w:pStyle w:val="1134"/>
        <w:jc w:val="center"/>
        <w:spacing w:line="600" w:lineRule="exact"/>
        <w:rPr>
          <w:rFonts w:ascii="宋体" w:hAnsi="宋体"/>
          <w:b/>
          <w:sz w:val="32"/>
          <w:szCs w:val="24"/>
        </w:rPr>
      </w:pPr>
      <w:r>
        <w:rPr>
          <w:rFonts w:hint="eastAsia" w:ascii="宋体" w:hAnsi="宋体"/>
          <w:b/>
          <w:sz w:val="32"/>
          <w:szCs w:val="24"/>
        </w:rPr>
        <w:t xml:space="preserve">具备履行合同所必需的设备和专业技术能力的声明</w:t>
      </w:r>
      <w:r/>
    </w:p>
    <w:p>
      <w:pPr>
        <w:pStyle w:val="1134"/>
        <w:spacing w:line="600" w:lineRule="exact"/>
        <w:rPr>
          <w:rFonts w:ascii="仿宋_GB2312" w:eastAsia="仿宋_GB2312"/>
          <w:sz w:val="24"/>
          <w:u w:val="single"/>
        </w:rPr>
      </w:pPr>
      <w:r>
        <w:rPr>
          <w:rFonts w:ascii="仿宋_GB2312" w:eastAsia="仿宋_GB2312"/>
          <w:sz w:val="24"/>
          <w:u w:val="single"/>
        </w:rPr>
      </w:r>
      <w:r/>
    </w:p>
    <w:p>
      <w:pPr>
        <w:pStyle w:val="1134"/>
        <w:spacing w:line="600" w:lineRule="exact"/>
        <w:rPr>
          <w:rFonts w:ascii="仿宋_GB2312" w:eastAsia="仿宋_GB2312"/>
          <w:sz w:val="24"/>
          <w:u w:val="single"/>
        </w:rPr>
      </w:pPr>
      <w:r>
        <w:rPr>
          <w:rFonts w:hint="eastAsia" w:ascii="仿宋_GB2312" w:eastAsia="仿宋_GB2312"/>
          <w:sz w:val="24"/>
          <w:u w:val="single"/>
        </w:rPr>
        <w:t xml:space="preserve">（采购人名称）：</w:t>
      </w:r>
      <w:r/>
    </w:p>
    <w:p>
      <w:pPr>
        <w:pStyle w:val="1134"/>
        <w:spacing w:line="600" w:lineRule="exact"/>
        <w:rPr>
          <w:rFonts w:ascii="仿宋_GB2312" w:eastAsia="仿宋_GB2312"/>
          <w:sz w:val="24"/>
        </w:rPr>
      </w:pPr>
      <w:r>
        <w:rPr>
          <w:rFonts w:hint="eastAsia" w:ascii="仿宋_GB2312" w:eastAsia="仿宋_GB2312"/>
          <w:sz w:val="24"/>
        </w:rPr>
        <w:t xml:space="preserve">我单位具备履行编号为</w:t>
      </w:r>
      <w:r>
        <w:rPr>
          <w:rFonts w:hint="eastAsia" w:ascii="仿宋_GB2312" w:eastAsia="仿宋_GB2312"/>
          <w:sz w:val="24"/>
          <w:u w:val="single"/>
        </w:rPr>
        <w:t xml:space="preserve">号项目</w:t>
      </w:r>
      <w:r>
        <w:rPr>
          <w:rFonts w:hint="eastAsia" w:ascii="仿宋_GB2312" w:eastAsia="仿宋_GB2312"/>
          <w:sz w:val="24"/>
        </w:rPr>
        <w:t xml:space="preserve">合同的设备和专业技术能力。</w:t>
      </w:r>
      <w:r/>
    </w:p>
    <w:p>
      <w:pPr>
        <w:pStyle w:val="1134"/>
        <w:ind w:firstLine="480"/>
        <w:spacing w:line="600" w:lineRule="exact"/>
        <w:rPr>
          <w:rFonts w:ascii="仿宋_GB2312" w:eastAsia="仿宋_GB2312"/>
          <w:sz w:val="24"/>
        </w:rPr>
      </w:pPr>
      <w:r>
        <w:rPr>
          <w:rFonts w:hint="eastAsia" w:ascii="仿宋_GB2312" w:eastAsia="仿宋_GB2312"/>
          <w:sz w:val="24"/>
        </w:rPr>
        <w:t xml:space="preserve">特此声明。</w:t>
      </w:r>
      <w:r/>
    </w:p>
    <w:p>
      <w:pPr>
        <w:pStyle w:val="1134"/>
        <w:ind w:firstLine="480"/>
        <w:spacing w:line="600" w:lineRule="exact"/>
        <w:rPr>
          <w:rFonts w:ascii="仿宋_GB2312" w:eastAsia="仿宋_GB2312"/>
          <w:sz w:val="24"/>
        </w:rPr>
      </w:pPr>
      <w:r>
        <w:rPr>
          <w:rFonts w:ascii="仿宋_GB2312" w:eastAsia="仿宋_GB2312"/>
          <w:sz w:val="24"/>
        </w:rPr>
      </w:r>
      <w:r/>
    </w:p>
    <w:p>
      <w:pPr>
        <w:pStyle w:val="1134"/>
        <w:jc w:val="center"/>
        <w:spacing w:line="600" w:lineRule="exact"/>
        <w:rPr>
          <w:rFonts w:ascii="宋体"/>
          <w:b/>
          <w:bCs/>
          <w:sz w:val="32"/>
          <w:szCs w:val="32"/>
        </w:rPr>
      </w:pPr>
      <w:r>
        <w:rPr>
          <w:rFonts w:ascii="宋体"/>
          <w:b/>
          <w:bCs/>
          <w:sz w:val="32"/>
          <w:szCs w:val="32"/>
        </w:rPr>
      </w:r>
      <w:r/>
    </w:p>
    <w:p>
      <w:pPr>
        <w:pStyle w:val="1127"/>
        <w:ind w:firstLine="629"/>
        <w:spacing w:line="700" w:lineRule="exact"/>
        <w:rPr>
          <w:rFonts w:ascii="仿宋_GB2312" w:eastAsia="仿宋_GB2312"/>
          <w:sz w:val="24"/>
          <w:u w:val="single"/>
        </w:rPr>
      </w:pPr>
      <w:r>
        <w:rPr>
          <w:rFonts w:hint="eastAsia" w:ascii="仿宋_GB2312" w:eastAsia="仿宋_GB2312"/>
          <w:sz w:val="24"/>
        </w:rPr>
        <w:t xml:space="preserve">单位名称：（加盖CA电子公章）</w:t>
      </w:r>
      <w:r/>
    </w:p>
    <w:p>
      <w:pPr>
        <w:pStyle w:val="1127"/>
        <w:ind w:firstLine="629"/>
        <w:spacing w:line="700" w:lineRule="exact"/>
        <w:rPr>
          <w:rFonts w:ascii="仿宋_GB2312" w:eastAsia="仿宋_GB2312"/>
          <w:sz w:val="24"/>
        </w:rPr>
      </w:pPr>
      <w:r>
        <w:rPr>
          <w:rFonts w:hint="eastAsia" w:ascii="仿宋_GB2312" w:eastAsia="仿宋_GB2312"/>
          <w:sz w:val="24"/>
        </w:rPr>
        <w:t xml:space="preserve">法定代表人（或授权代表）：（签字或盖章）</w:t>
      </w:r>
      <w:r/>
    </w:p>
    <w:p>
      <w:pPr>
        <w:pStyle w:val="1329"/>
        <w:ind w:firstLine="720"/>
      </w:pPr>
      <w:r>
        <w:rPr>
          <w:rFonts w:hint="eastAsia" w:ascii="仿宋_GB2312" w:eastAsia="仿宋_GB2312"/>
          <w:sz w:val="24"/>
        </w:rPr>
        <w:t xml:space="preserve">年月日</w:t>
      </w:r>
      <w:r/>
    </w:p>
    <w:p>
      <w:pPr>
        <w:pStyle w:val="1142"/>
        <w:spacing w:after="100" w:afterAutospacing="1"/>
        <w:rPr>
          <w:rFonts w:ascii="宋体" w:hAnsi="宋体" w:cs="Arial"/>
          <w:bCs/>
        </w:rPr>
      </w:pPr>
      <w:r>
        <w:br w:type="page" w:clear="all"/>
      </w:r>
      <w:bookmarkStart w:id="182" w:name="_Toc13419"/>
      <w:r/>
      <w:bookmarkStart w:id="183" w:name="_Toc467_WPSOffice_Level2"/>
      <w:r/>
      <w:bookmarkStart w:id="184" w:name="_Toc514054490"/>
      <w:r/>
      <w:bookmarkStart w:id="185" w:name="_Toc10808"/>
      <w:r/>
      <w:bookmarkStart w:id="186" w:name="_Toc5571_WPSOffice_Level2"/>
      <w:r/>
      <w:bookmarkStart w:id="187" w:name="_Toc514054491"/>
      <w:r/>
      <w:bookmarkStart w:id="188" w:name="_Toc19673"/>
      <w:r>
        <w:rPr>
          <w:rFonts w:hint="eastAsia" w:ascii="宋体" w:hAnsi="宋体" w:eastAsia="黑体" w:cs="Arial"/>
          <w:b/>
          <w:bCs/>
          <w:sz w:val="32"/>
        </w:rPr>
        <w:t xml:space="preserve">五、</w:t>
      </w:r>
      <w:bookmarkEnd w:id="182"/>
      <w:r/>
      <w:bookmarkEnd w:id="183"/>
      <w:r/>
      <w:bookmarkEnd w:id="184"/>
      <w:r>
        <w:rPr>
          <w:rFonts w:hint="eastAsia" w:ascii="宋体" w:hAnsi="宋体" w:eastAsia="黑体" w:cs="Arial"/>
          <w:b/>
          <w:bCs/>
          <w:sz w:val="32"/>
        </w:rPr>
        <w:t xml:space="preserve">有依法缴纳税收和社会保障资金的良好记录</w:t>
      </w:r>
      <w:r/>
    </w:p>
    <w:p>
      <w:pPr>
        <w:pStyle w:val="1359"/>
      </w:pPr>
      <w:r>
        <w:rPr>
          <w:rFonts w:hint="eastAsia" w:ascii="宋体"/>
          <w:bCs/>
          <w:szCs w:val="32"/>
        </w:rPr>
        <w:t xml:space="preserve">提供符合招标文件要求的资料</w:t>
      </w:r>
      <w:r/>
    </w:p>
    <w:p>
      <w:pPr>
        <w:rPr>
          <w:rFonts w:ascii="黑体" w:hAnsi="黑体" w:eastAsia="黑体"/>
          <w:sz w:val="32"/>
        </w:rPr>
      </w:pPr>
      <w:r>
        <w:br w:type="page" w:clear="all"/>
      </w:r>
      <w:r/>
    </w:p>
    <w:p>
      <w:pPr>
        <w:pStyle w:val="1161"/>
        <w:outlineLvl w:val="1"/>
      </w:pPr>
      <w:r/>
      <w:bookmarkStart w:id="189" w:name="_Toc25541"/>
      <w:r/>
      <w:bookmarkStart w:id="190" w:name="_Toc12145"/>
      <w:r/>
      <w:bookmarkStart w:id="191" w:name="_Toc16607"/>
      <w:r/>
      <w:bookmarkStart w:id="192" w:name="_Toc164203468"/>
      <w:r>
        <w:t xml:space="preserve">六、无重大违法行为声明</w:t>
      </w:r>
      <w:bookmarkEnd w:id="185"/>
      <w:r/>
      <w:bookmarkEnd w:id="186"/>
      <w:r/>
      <w:bookmarkEnd w:id="187"/>
      <w:r/>
      <w:bookmarkEnd w:id="188"/>
      <w:r/>
      <w:bookmarkEnd w:id="189"/>
      <w:r/>
      <w:bookmarkEnd w:id="190"/>
      <w:r/>
      <w:bookmarkEnd w:id="191"/>
      <w:r/>
      <w:bookmarkEnd w:id="192"/>
      <w:r/>
      <w:r/>
    </w:p>
    <w:p>
      <w:pPr>
        <w:pStyle w:val="1357"/>
        <w:jc w:val="center"/>
        <w:spacing w:line="580" w:lineRule="exact"/>
        <w:tabs>
          <w:tab w:val="left" w:pos="1498" w:leader="none"/>
        </w:tabs>
        <w:rPr>
          <w:b/>
          <w:sz w:val="32"/>
          <w:szCs w:val="32"/>
        </w:rPr>
      </w:pPr>
      <w:r/>
      <w:bookmarkStart w:id="193" w:name="_Toc7575_WPSOffice_Level2"/>
      <w:r>
        <w:rPr>
          <w:rFonts w:hint="eastAsia"/>
          <w:b/>
          <w:sz w:val="32"/>
          <w:szCs w:val="32"/>
        </w:rPr>
        <w:t xml:space="preserve">无重大违法行为声明</w:t>
      </w:r>
      <w:bookmarkEnd w:id="193"/>
      <w:r/>
      <w:r/>
    </w:p>
    <w:p>
      <w:pPr>
        <w:pStyle w:val="1357"/>
        <w:spacing w:line="600" w:lineRule="exact"/>
        <w:rPr>
          <w:rFonts w:ascii="仿宋_GB2312" w:eastAsia="仿宋_GB2312"/>
          <w:sz w:val="24"/>
          <w:u w:val="single"/>
        </w:rPr>
      </w:pPr>
      <w:r>
        <w:rPr>
          <w:rFonts w:hint="eastAsia" w:ascii="仿宋_GB2312" w:eastAsia="仿宋_GB2312"/>
          <w:sz w:val="24"/>
        </w:rPr>
        <w:t xml:space="preserve">（</w:t>
      </w:r>
      <w:r>
        <w:rPr>
          <w:rFonts w:hint="eastAsia" w:ascii="仿宋_GB2312" w:eastAsia="仿宋_GB2312"/>
          <w:sz w:val="24"/>
          <w:u w:val="single"/>
        </w:rPr>
        <w:t xml:space="preserve">采购人名称）</w:t>
      </w:r>
      <w:r>
        <w:rPr>
          <w:rFonts w:hint="eastAsia" w:ascii="仿宋_GB2312" w:eastAsia="仿宋_GB2312"/>
          <w:sz w:val="24"/>
        </w:rPr>
        <w:t xml:space="preserve">：</w:t>
      </w:r>
      <w:r/>
    </w:p>
    <w:p>
      <w:pPr>
        <w:pStyle w:val="1357"/>
        <w:ind w:firstLine="600"/>
        <w:spacing w:line="600" w:lineRule="exact"/>
        <w:rPr>
          <w:rFonts w:ascii="仿宋_GB2312" w:eastAsia="仿宋_GB2312"/>
          <w:sz w:val="24"/>
        </w:rPr>
      </w:pPr>
      <w:r>
        <w:rPr>
          <w:rFonts w:hint="eastAsia" w:ascii="仿宋_GB2312" w:eastAsia="仿宋_GB2312"/>
          <w:sz w:val="24"/>
        </w:rPr>
        <w:t xml:space="preserve">我单位在参加编号为号项目的投标活动前3年内，</w:t>
      </w:r>
      <w:r>
        <w:rPr>
          <w:rFonts w:ascii="仿宋_GB2312" w:eastAsia="仿宋_GB2312"/>
          <w:sz w:val="24"/>
        </w:rPr>
        <w:t xml:space="preserve">在经营活动中没有重大违法记录</w:t>
      </w:r>
      <w:r>
        <w:rPr>
          <w:rFonts w:hint="eastAsia" w:ascii="仿宋_GB2312" w:eastAsia="仿宋_GB2312"/>
          <w:sz w:val="24"/>
        </w:rPr>
        <w:t xml:space="preserve">。</w:t>
      </w:r>
      <w:r/>
    </w:p>
    <w:p>
      <w:pPr>
        <w:pStyle w:val="1357"/>
        <w:ind w:firstLine="600"/>
        <w:spacing w:line="600" w:lineRule="exact"/>
        <w:rPr>
          <w:rFonts w:ascii="仿宋_GB2312" w:eastAsia="仿宋_GB2312"/>
          <w:sz w:val="24"/>
        </w:rPr>
      </w:pPr>
      <w:r>
        <w:rPr>
          <w:rFonts w:hint="eastAsia" w:ascii="仿宋_GB2312" w:eastAsia="仿宋_GB2312"/>
          <w:sz w:val="24"/>
        </w:rPr>
        <w:t xml:space="preserve">特此声明。</w:t>
      </w:r>
      <w:r/>
    </w:p>
    <w:p>
      <w:pPr>
        <w:pStyle w:val="1357"/>
        <w:ind w:firstLine="600"/>
        <w:spacing w:line="600" w:lineRule="exact"/>
        <w:rPr>
          <w:rFonts w:ascii="仿宋_GB2312" w:eastAsia="仿宋_GB2312"/>
          <w:sz w:val="24"/>
        </w:rPr>
      </w:pPr>
      <w:r>
        <w:rPr>
          <w:rFonts w:hint="eastAsia" w:ascii="仿宋_GB2312" w:eastAsia="仿宋_GB2312"/>
          <w:sz w:val="24"/>
        </w:rPr>
        <w:t xml:space="preserve">（说明：《中华人民共和国政府采购法》第二十二条第一款第五项所称重大违法记录，是指供应商因违法经营受到刑事处罚或者责令停产停业、吊销许可证或者执照、较大数额罚款等行政处罚，其中较大数额罚款指200万元以上的罚款。）</w:t>
      </w:r>
      <w:r/>
    </w:p>
    <w:p>
      <w:pPr>
        <w:pStyle w:val="1357"/>
        <w:ind w:firstLine="600"/>
        <w:spacing w:line="600" w:lineRule="exact"/>
        <w:rPr>
          <w:rFonts w:ascii="仿宋_GB2312" w:eastAsia="仿宋_GB2312"/>
          <w:sz w:val="24"/>
        </w:rPr>
      </w:pPr>
      <w:r>
        <w:rPr>
          <w:rFonts w:ascii="仿宋_GB2312" w:eastAsia="仿宋_GB2312"/>
          <w:sz w:val="24"/>
        </w:rPr>
      </w:r>
      <w:r/>
    </w:p>
    <w:p>
      <w:pPr>
        <w:pStyle w:val="1357"/>
        <w:ind w:firstLine="600"/>
        <w:spacing w:line="600" w:lineRule="exact"/>
        <w:rPr>
          <w:rFonts w:ascii="仿宋_GB2312" w:eastAsia="仿宋_GB2312"/>
          <w:sz w:val="24"/>
        </w:rPr>
      </w:pPr>
      <w:r>
        <w:rPr>
          <w:rFonts w:ascii="仿宋_GB2312" w:eastAsia="仿宋_GB2312"/>
          <w:sz w:val="24"/>
        </w:rPr>
      </w:r>
      <w:r/>
    </w:p>
    <w:p>
      <w:pPr>
        <w:pStyle w:val="1127"/>
        <w:ind w:firstLine="629"/>
        <w:spacing w:line="700" w:lineRule="exact"/>
        <w:rPr>
          <w:rFonts w:ascii="仿宋_GB2312" w:eastAsia="仿宋_GB2312"/>
          <w:sz w:val="24"/>
          <w:u w:val="single"/>
        </w:rPr>
      </w:pPr>
      <w:r>
        <w:rPr>
          <w:rFonts w:hint="eastAsia" w:ascii="仿宋_GB2312" w:eastAsia="仿宋_GB2312"/>
          <w:sz w:val="24"/>
        </w:rPr>
        <w:t xml:space="preserve">单位名称：（加盖CA电子公章）</w:t>
      </w:r>
      <w:r/>
    </w:p>
    <w:p>
      <w:pPr>
        <w:pStyle w:val="1127"/>
        <w:ind w:firstLine="629"/>
        <w:spacing w:line="700" w:lineRule="exact"/>
        <w:rPr>
          <w:rFonts w:ascii="仿宋_GB2312" w:eastAsia="仿宋_GB2312"/>
          <w:sz w:val="24"/>
        </w:rPr>
      </w:pPr>
      <w:r>
        <w:rPr>
          <w:rFonts w:hint="eastAsia" w:ascii="仿宋_GB2312" w:eastAsia="仿宋_GB2312"/>
          <w:sz w:val="24"/>
        </w:rPr>
        <w:t xml:space="preserve">法定代表人（或授权代表）：（签字或盖章）</w:t>
      </w:r>
      <w:r/>
    </w:p>
    <w:p>
      <w:pPr>
        <w:pStyle w:val="1309"/>
        <w:ind w:firstLine="720"/>
      </w:pPr>
      <w:r>
        <w:rPr>
          <w:rFonts w:hint="eastAsia" w:ascii="仿宋_GB2312" w:eastAsia="仿宋_GB2312"/>
          <w:sz w:val="24"/>
        </w:rPr>
        <w:t xml:space="preserve">年月日</w:t>
      </w:r>
      <w:r/>
    </w:p>
    <w:p>
      <w:pPr>
        <w:rPr>
          <w:rFonts w:ascii="仿宋" w:hAnsi="仿宋" w:eastAsia="仿宋" w:cs="仿宋"/>
          <w:sz w:val="24"/>
          <w:szCs w:val="24"/>
        </w:rPr>
      </w:pPr>
      <w:r>
        <w:br w:type="page" w:clear="all"/>
      </w:r>
      <w:bookmarkStart w:id="194" w:name="_Toc30396"/>
      <w:r/>
      <w:bookmarkStart w:id="195" w:name="_Toc19202"/>
      <w:r/>
      <w:r/>
    </w:p>
    <w:p>
      <w:pPr>
        <w:pStyle w:val="1118"/>
        <w:outlineLvl w:val="1"/>
      </w:pPr>
      <w:r>
        <w:rPr>
          <w:rFonts w:hint="eastAsia"/>
        </w:rPr>
        <w:t xml:space="preserve">七、承诺函</w:t>
      </w:r>
      <w:r/>
    </w:p>
    <w:p>
      <w:r/>
      <w:r/>
    </w:p>
    <w:p>
      <w:r/>
      <w:r/>
    </w:p>
    <w:p>
      <w:pPr>
        <w:pStyle w:val="1156"/>
        <w:spacing w:line="360" w:lineRule="auto"/>
        <w:rPr>
          <w:rFonts w:ascii="仿宋_GB2312" w:hAnsi="Times New Roman" w:eastAsia="仿宋_GB2312"/>
          <w:b w:val="0"/>
          <w:sz w:val="24"/>
        </w:rPr>
        <w:outlineLvl w:val="1"/>
      </w:pPr>
      <w:r>
        <w:rPr>
          <w:rFonts w:hint="eastAsia" w:ascii="仿宋_GB2312" w:hAnsi="Times New Roman" w:eastAsia="仿宋_GB2312"/>
          <w:b w:val="0"/>
          <w:sz w:val="24"/>
          <w:u w:val="single"/>
        </w:rPr>
        <w:t xml:space="preserve">（采购人名称）</w:t>
      </w:r>
      <w:r>
        <w:rPr>
          <w:rFonts w:hint="eastAsia" w:ascii="仿宋_GB2312" w:hAnsi="Times New Roman" w:eastAsia="仿宋_GB2312"/>
          <w:b w:val="0"/>
          <w:sz w:val="24"/>
        </w:rPr>
        <w:t xml:space="preserve">：</w:t>
      </w:r>
      <w:r/>
    </w:p>
    <w:p>
      <w:pPr>
        <w:pStyle w:val="1156"/>
        <w:ind w:firstLine="480"/>
        <w:spacing w:line="360" w:lineRule="auto"/>
        <w:rPr>
          <w:rFonts w:ascii="仿宋_GB2312" w:hAnsi="Times New Roman" w:eastAsia="仿宋_GB2312"/>
          <w:b w:val="0"/>
          <w:sz w:val="24"/>
        </w:rPr>
        <w:outlineLvl w:val="1"/>
      </w:pPr>
      <w:r>
        <w:rPr>
          <w:rFonts w:hint="eastAsia" w:ascii="仿宋_GB2312" w:hAnsi="Times New Roman" w:eastAsia="仿宋_GB2312"/>
          <w:b w:val="0"/>
          <w:sz w:val="24"/>
        </w:rPr>
        <w:t xml:space="preserve">根据已收到的项目编号为</w:t>
      </w:r>
      <w:r>
        <w:rPr>
          <w:rFonts w:hint="eastAsia" w:ascii="仿宋_GB2312" w:hAnsi="Times New Roman" w:eastAsia="仿宋_GB2312"/>
          <w:b w:val="0"/>
          <w:sz w:val="24"/>
          <w:u w:val="single"/>
        </w:rPr>
        <w:t xml:space="preserve">（项目编号）</w:t>
      </w:r>
      <w:r>
        <w:rPr>
          <w:rFonts w:hint="eastAsia" w:ascii="仿宋_GB2312" w:hAnsi="Times New Roman" w:eastAsia="仿宋_GB2312"/>
          <w:b w:val="0"/>
          <w:sz w:val="24"/>
        </w:rPr>
        <w:t xml:space="preserve">的</w:t>
      </w:r>
      <w:r>
        <w:rPr>
          <w:rFonts w:hint="eastAsia" w:ascii="仿宋_GB2312" w:hAnsi="Times New Roman" w:eastAsia="仿宋_GB2312"/>
          <w:b w:val="0"/>
          <w:sz w:val="24"/>
          <w:u w:val="single"/>
        </w:rPr>
        <w:t xml:space="preserve">（项目名称）</w:t>
      </w:r>
      <w:r>
        <w:rPr>
          <w:rFonts w:hint="eastAsia" w:ascii="仿宋_GB2312" w:hAnsi="Times New Roman" w:eastAsia="仿宋_GB2312"/>
          <w:b w:val="0"/>
          <w:sz w:val="24"/>
        </w:rPr>
        <w:t xml:space="preserve">的招标文件，我方在参加本项目招投标活动中，特作出如下承诺：</w:t>
      </w:r>
      <w:r/>
    </w:p>
    <w:p>
      <w:pPr>
        <w:pStyle w:val="1156"/>
        <w:ind w:firstLine="480"/>
        <w:spacing w:line="360" w:lineRule="auto"/>
        <w:rPr>
          <w:rFonts w:ascii="仿宋_GB2312" w:hAnsi="Times New Roman" w:eastAsia="仿宋_GB2312"/>
          <w:b w:val="0"/>
          <w:sz w:val="24"/>
        </w:rPr>
        <w:outlineLvl w:val="1"/>
      </w:pPr>
      <w:r>
        <w:rPr>
          <w:rFonts w:hint="eastAsia" w:ascii="仿宋_GB2312" w:hAnsi="Times New Roman" w:eastAsia="仿宋_GB2312"/>
          <w:b w:val="0"/>
          <w:sz w:val="24"/>
        </w:rPr>
        <w:t xml:space="preserve">1.本单位与其他参与本项目采购活动的供应商之间，不存在单位负责人为同一人的情况，也不存在直接控股、管理关系。</w:t>
      </w:r>
      <w:r/>
    </w:p>
    <w:p>
      <w:pPr>
        <w:pStyle w:val="1156"/>
        <w:ind w:firstLine="480"/>
        <w:spacing w:line="360" w:lineRule="auto"/>
        <w:rPr>
          <w:rFonts w:ascii="仿宋_GB2312" w:hAnsi="Times New Roman" w:eastAsia="仿宋_GB2312"/>
          <w:b w:val="0"/>
          <w:sz w:val="24"/>
        </w:rPr>
        <w:outlineLvl w:val="1"/>
      </w:pPr>
      <w:r>
        <w:rPr>
          <w:rFonts w:hint="eastAsia" w:ascii="仿宋_GB2312" w:hAnsi="Times New Roman" w:eastAsia="仿宋_GB2312"/>
          <w:b w:val="0"/>
          <w:sz w:val="24"/>
        </w:rPr>
        <w:t xml:space="preserve">2.除本项目为单一来源采购项目的情况外，本单位未为本采购项目提供整体设计、规范编制或者项目管理、监理、检测等服务，且不会在本项目中参与上述服务之外的其他采购活动。</w:t>
      </w:r>
      <w:r/>
    </w:p>
    <w:p>
      <w:pPr>
        <w:pStyle w:val="1156"/>
        <w:spacing w:line="360" w:lineRule="auto"/>
        <w:rPr>
          <w:rFonts w:ascii="仿宋_GB2312" w:hAnsi="Times New Roman" w:eastAsia="仿宋_GB2312"/>
          <w:b w:val="0"/>
          <w:sz w:val="24"/>
        </w:rPr>
        <w:outlineLvl w:val="1"/>
      </w:pPr>
      <w:r>
        <w:rPr>
          <w:rFonts w:ascii="仿宋_GB2312" w:hAnsi="Times New Roman" w:eastAsia="仿宋_GB2312"/>
          <w:b w:val="0"/>
          <w:sz w:val="24"/>
        </w:rPr>
      </w:r>
      <w:r/>
    </w:p>
    <w:p>
      <w:pPr>
        <w:pStyle w:val="1156"/>
        <w:ind w:firstLine="480"/>
        <w:spacing w:line="360" w:lineRule="auto"/>
        <w:rPr>
          <w:rFonts w:ascii="仿宋_GB2312" w:hAnsi="Times New Roman" w:eastAsia="仿宋_GB2312"/>
          <w:b w:val="0"/>
          <w:sz w:val="24"/>
        </w:rPr>
        <w:outlineLvl w:val="1"/>
      </w:pPr>
      <w:r>
        <w:rPr>
          <w:rFonts w:hint="eastAsia" w:ascii="仿宋_GB2312" w:hAnsi="Times New Roman" w:eastAsia="仿宋_GB2312"/>
          <w:b w:val="0"/>
          <w:sz w:val="24"/>
        </w:rPr>
        <w:t xml:space="preserve">本单位承诺以上内容真实有效，若经查实存在虚假陈述，愿意承担由此产生的一切法律责任和后果，包括但不限于取消参与资格、中标无效等。</w:t>
      </w:r>
      <w:r/>
    </w:p>
    <w:p>
      <w:pPr>
        <w:pStyle w:val="1156"/>
        <w:spacing w:line="360" w:lineRule="auto"/>
        <w:rPr>
          <w:rFonts w:ascii="宋体" w:hAnsi="宋体" w:eastAsia="宋体" w:cs="宋体"/>
          <w:b w:val="0"/>
          <w:bCs/>
          <w:sz w:val="24"/>
          <w:szCs w:val="21"/>
        </w:rPr>
        <w:outlineLvl w:val="1"/>
      </w:pPr>
      <w:r>
        <w:rPr>
          <w:rFonts w:ascii="宋体" w:hAnsi="宋体" w:eastAsia="宋体" w:cs="宋体"/>
          <w:b w:val="0"/>
          <w:bCs/>
          <w:sz w:val="24"/>
          <w:szCs w:val="21"/>
        </w:rPr>
      </w:r>
      <w:r/>
    </w:p>
    <w:p>
      <w:pPr>
        <w:pStyle w:val="1161"/>
        <w:ind w:firstLine="480"/>
        <w:spacing w:line="360" w:lineRule="auto"/>
        <w:rPr>
          <w:rFonts w:ascii="宋体" w:hAnsi="宋体" w:eastAsia="宋体" w:cs="宋体"/>
          <w:sz w:val="24"/>
        </w:rPr>
      </w:pPr>
      <w:r>
        <w:rPr>
          <w:rFonts w:ascii="宋体" w:hAnsi="宋体" w:eastAsia="宋体" w:cs="宋体"/>
          <w:sz w:val="24"/>
        </w:rPr>
      </w:r>
      <w:r/>
    </w:p>
    <w:p>
      <w:pPr>
        <w:pStyle w:val="1161"/>
        <w:ind w:firstLine="480"/>
        <w:jc w:val="right"/>
        <w:spacing w:line="360" w:lineRule="auto"/>
        <w:rPr>
          <w:rFonts w:ascii="宋体" w:hAnsi="宋体" w:eastAsia="宋体" w:cs="宋体"/>
          <w:b w:val="0"/>
          <w:bCs/>
          <w:sz w:val="24"/>
        </w:rPr>
      </w:pPr>
      <w:r>
        <w:rPr>
          <w:rFonts w:hint="eastAsia" w:ascii="宋体" w:hAnsi="宋体" w:eastAsia="宋体" w:cs="宋体"/>
          <w:b w:val="0"/>
          <w:bCs/>
          <w:sz w:val="24"/>
        </w:rPr>
        <w:t xml:space="preserve">供应商名称：（盖CA电子公章）</w:t>
      </w:r>
      <w:r/>
    </w:p>
    <w:p>
      <w:pPr>
        <w:pStyle w:val="1161"/>
        <w:ind w:firstLine="480"/>
        <w:jc w:val="right"/>
        <w:spacing w:line="360" w:lineRule="auto"/>
        <w:rPr>
          <w:rFonts w:ascii="宋体" w:hAnsi="宋体" w:eastAsia="宋体" w:cs="宋体"/>
          <w:b w:val="0"/>
          <w:bCs/>
          <w:sz w:val="24"/>
        </w:rPr>
      </w:pPr>
      <w:r>
        <w:rPr>
          <w:rFonts w:hint="eastAsia" w:ascii="宋体" w:hAnsi="宋体" w:eastAsia="宋体" w:cs="宋体"/>
          <w:b w:val="0"/>
          <w:bCs/>
          <w:sz w:val="24"/>
        </w:rPr>
        <w:t xml:space="preserve">日期：年月日</w:t>
      </w:r>
      <w:r/>
    </w:p>
    <w:p>
      <w:pPr>
        <w:rPr>
          <w:bCs/>
        </w:rPr>
      </w:pPr>
      <w:r>
        <w:rPr>
          <w:bCs/>
        </w:rPr>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pStyle w:val="1067"/>
        <w:spacing w:line="520" w:lineRule="exact"/>
        <w:rPr>
          <w:rFonts w:hAnsi="宋体" w:cs="宋体"/>
          <w:b/>
          <w:sz w:val="32"/>
          <w:szCs w:val="24"/>
        </w:rPr>
      </w:pPr>
      <w:r>
        <w:rPr>
          <w:rFonts w:hint="eastAsia" w:hAnsi="宋体" w:cs="宋体"/>
          <w:b/>
          <w:sz w:val="32"/>
          <w:szCs w:val="24"/>
        </w:rPr>
        <w:t xml:space="preserve">八、投标文件签署、盖章齐全完整</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1134"/>
        <w:jc w:val="center"/>
        <w:spacing w:line="600" w:lineRule="exact"/>
        <w:rPr>
          <w:rFonts w:ascii="宋体" w:hAnsi="宋体" w:cs="宋体"/>
          <w:b/>
          <w:sz w:val="32"/>
          <w:szCs w:val="24"/>
        </w:rPr>
      </w:pPr>
      <w:r>
        <w:rPr>
          <w:rFonts w:hint="eastAsia" w:ascii="宋体" w:hAnsi="宋体" w:cs="宋体"/>
          <w:b/>
          <w:sz w:val="32"/>
          <w:szCs w:val="24"/>
        </w:rPr>
        <w:t xml:space="preserve">投标文件签署、盖章的声明</w:t>
      </w:r>
      <w:r/>
    </w:p>
    <w:p>
      <w:pPr>
        <w:pStyle w:val="1134"/>
        <w:spacing w:line="600" w:lineRule="exact"/>
        <w:rPr>
          <w:rFonts w:ascii="宋体" w:hAnsi="宋体" w:cs="宋体"/>
          <w:sz w:val="24"/>
          <w:u w:val="single"/>
        </w:rPr>
      </w:pPr>
      <w:r>
        <w:rPr>
          <w:rFonts w:ascii="宋体" w:hAnsi="宋体" w:cs="宋体"/>
          <w:sz w:val="24"/>
          <w:u w:val="single"/>
        </w:rPr>
      </w:r>
      <w:r/>
    </w:p>
    <w:p>
      <w:pPr>
        <w:pStyle w:val="1134"/>
        <w:spacing w:line="600" w:lineRule="exact"/>
        <w:rPr>
          <w:rFonts w:ascii="仿宋" w:hAnsi="仿宋" w:eastAsia="仿宋" w:cs="仿宋"/>
          <w:bCs/>
          <w:sz w:val="24"/>
          <w:szCs w:val="24"/>
        </w:rPr>
      </w:pPr>
      <w:r>
        <w:rPr>
          <w:rFonts w:hint="eastAsia" w:ascii="仿宋" w:hAnsi="仿宋" w:eastAsia="仿宋" w:cs="仿宋"/>
          <w:sz w:val="24"/>
          <w:szCs w:val="24"/>
          <w:u w:val="single"/>
        </w:rPr>
        <w:t xml:space="preserve">（</w:t>
      </w:r>
      <w:r>
        <w:rPr>
          <w:rFonts w:hint="eastAsia" w:ascii="仿宋" w:hAnsi="仿宋" w:eastAsia="仿宋" w:cs="仿宋"/>
          <w:bCs/>
          <w:sz w:val="24"/>
          <w:szCs w:val="24"/>
          <w:u w:val="single"/>
        </w:rPr>
        <w:t xml:space="preserve">采购人名称</w:t>
      </w:r>
      <w:r>
        <w:rPr>
          <w:rFonts w:hint="eastAsia" w:ascii="仿宋" w:hAnsi="仿宋" w:eastAsia="仿宋" w:cs="仿宋"/>
          <w:sz w:val="24"/>
          <w:szCs w:val="24"/>
          <w:u w:val="single"/>
        </w:rPr>
        <w:t xml:space="preserve">）</w:t>
      </w:r>
      <w:r>
        <w:rPr>
          <w:rFonts w:hint="eastAsia" w:ascii="仿宋" w:hAnsi="仿宋" w:eastAsia="仿宋" w:cs="仿宋"/>
          <w:bCs/>
          <w:sz w:val="24"/>
          <w:szCs w:val="24"/>
        </w:rPr>
        <w:t xml:space="preserve">：</w:t>
      </w:r>
      <w:r/>
    </w:p>
    <w:p>
      <w:pPr>
        <w:pStyle w:val="1134"/>
        <w:ind w:firstLine="480"/>
        <w:spacing w:line="600" w:lineRule="exact"/>
        <w:rPr>
          <w:rFonts w:ascii="仿宋" w:hAnsi="仿宋" w:eastAsia="仿宋" w:cs="仿宋"/>
          <w:bCs/>
          <w:sz w:val="24"/>
          <w:szCs w:val="24"/>
        </w:rPr>
      </w:pPr>
      <w:r>
        <w:rPr>
          <w:rFonts w:hint="eastAsia" w:ascii="仿宋" w:hAnsi="仿宋" w:eastAsia="仿宋" w:cs="仿宋"/>
          <w:bCs/>
          <w:sz w:val="24"/>
          <w:szCs w:val="24"/>
        </w:rPr>
        <w:t xml:space="preserve">我司在参加编号为</w:t>
      </w:r>
      <w:r>
        <w:rPr>
          <w:rFonts w:hint="eastAsia" w:ascii="仿宋" w:hAnsi="仿宋" w:eastAsia="仿宋" w:cs="仿宋"/>
          <w:bCs/>
          <w:sz w:val="24"/>
          <w:szCs w:val="24"/>
          <w:u w:val="single"/>
        </w:rPr>
        <w:t xml:space="preserve">（项目编号）号（项目名称）</w:t>
      </w:r>
      <w:r>
        <w:rPr>
          <w:rFonts w:hint="eastAsia" w:ascii="仿宋" w:hAnsi="仿宋" w:eastAsia="仿宋" w:cs="仿宋"/>
          <w:bCs/>
          <w:sz w:val="24"/>
          <w:szCs w:val="24"/>
        </w:rPr>
        <w:t xml:space="preserve">项目，我司投标文件签署、盖章符合招标文件规定，具体报价内容详见投标文件。</w:t>
      </w:r>
      <w:r/>
    </w:p>
    <w:p>
      <w:pPr>
        <w:pStyle w:val="1134"/>
        <w:ind w:firstLine="480"/>
        <w:spacing w:line="600" w:lineRule="exact"/>
        <w:rPr>
          <w:rFonts w:ascii="仿宋" w:hAnsi="仿宋" w:eastAsia="仿宋" w:cs="仿宋"/>
          <w:bCs/>
          <w:sz w:val="24"/>
          <w:szCs w:val="24"/>
        </w:rPr>
      </w:pPr>
      <w:r>
        <w:rPr>
          <w:rFonts w:hint="eastAsia" w:ascii="仿宋" w:hAnsi="仿宋" w:eastAsia="仿宋" w:cs="仿宋"/>
          <w:bCs/>
          <w:sz w:val="24"/>
          <w:szCs w:val="24"/>
        </w:rPr>
        <w:t xml:space="preserve">特此声明</w:t>
      </w:r>
      <w:r/>
    </w:p>
    <w:p>
      <w:pPr>
        <w:pStyle w:val="1134"/>
        <w:ind w:firstLine="480"/>
        <w:spacing w:line="600" w:lineRule="exact"/>
        <w:rPr>
          <w:rFonts w:ascii="仿宋" w:hAnsi="仿宋" w:eastAsia="仿宋" w:cs="仿宋"/>
          <w:bCs/>
          <w:sz w:val="24"/>
          <w:szCs w:val="24"/>
        </w:rPr>
      </w:pPr>
      <w:r>
        <w:rPr>
          <w:rFonts w:hint="eastAsia" w:ascii="仿宋" w:hAnsi="仿宋" w:eastAsia="仿宋" w:cs="仿宋"/>
          <w:bCs/>
          <w:sz w:val="24"/>
          <w:szCs w:val="24"/>
        </w:rPr>
        <w:t xml:space="preserve">（我司知晓下列处理原则：已提供本声明但投标文件中签署、盖章不符合招标文件规定的，本声明无效，并可能做不符性处理。）</w:t>
      </w:r>
      <w:r/>
    </w:p>
    <w:p>
      <w:pPr>
        <w:pStyle w:val="1134"/>
        <w:ind w:firstLine="480"/>
        <w:spacing w:line="600" w:lineRule="exact"/>
        <w:rPr>
          <w:rFonts w:ascii="仿宋" w:hAnsi="仿宋" w:eastAsia="仿宋" w:cs="仿宋"/>
          <w:bCs/>
          <w:sz w:val="24"/>
          <w:szCs w:val="24"/>
        </w:rPr>
      </w:pPr>
      <w:r>
        <w:rPr>
          <w:rFonts w:ascii="仿宋" w:hAnsi="仿宋" w:eastAsia="仿宋" w:cs="仿宋"/>
          <w:bCs/>
          <w:sz w:val="24"/>
          <w:szCs w:val="24"/>
        </w:rPr>
      </w:r>
      <w:r/>
    </w:p>
    <w:p>
      <w:pPr>
        <w:pStyle w:val="1161"/>
        <w:ind w:firstLine="480"/>
        <w:jc w:val="right"/>
        <w:spacing w:line="360" w:lineRule="auto"/>
        <w:rPr>
          <w:rFonts w:ascii="宋体" w:hAnsi="宋体" w:eastAsia="宋体" w:cs="宋体"/>
          <w:b w:val="0"/>
          <w:bCs/>
          <w:sz w:val="24"/>
        </w:rPr>
      </w:pPr>
      <w:r>
        <w:rPr>
          <w:rFonts w:hint="eastAsia" w:ascii="宋体" w:hAnsi="宋体" w:eastAsia="宋体" w:cs="宋体"/>
          <w:b w:val="0"/>
          <w:bCs/>
          <w:sz w:val="24"/>
        </w:rPr>
        <w:t xml:space="preserve">供应商名称：（盖CA电子公章）</w:t>
      </w:r>
      <w:r/>
    </w:p>
    <w:p>
      <w:pPr>
        <w:pStyle w:val="1161"/>
        <w:ind w:firstLine="480"/>
        <w:jc w:val="right"/>
        <w:spacing w:line="360" w:lineRule="auto"/>
        <w:rPr>
          <w:rFonts w:ascii="宋体" w:hAnsi="宋体" w:eastAsia="宋体" w:cs="宋体"/>
          <w:b w:val="0"/>
          <w:bCs/>
          <w:sz w:val="24"/>
        </w:rPr>
      </w:pPr>
      <w:r>
        <w:rPr>
          <w:rFonts w:hint="eastAsia" w:ascii="宋体" w:hAnsi="宋体" w:eastAsia="宋体" w:cs="宋体"/>
          <w:b w:val="0"/>
          <w:bCs/>
          <w:sz w:val="24"/>
        </w:rPr>
        <w:t xml:space="preserve">日期：年月日</w:t>
      </w:r>
      <w:r/>
    </w:p>
    <w:p>
      <w:pPr>
        <w:pStyle w:val="1067"/>
        <w:jc w:val="right"/>
        <w:spacing w:line="520" w:lineRule="exact"/>
        <w:rPr>
          <w:rFonts w:ascii="仿宋" w:hAnsi="仿宋" w:eastAsia="仿宋" w:cs="仿宋"/>
          <w:b/>
          <w:sz w:val="24"/>
          <w:szCs w:val="24"/>
        </w:rPr>
      </w:pPr>
      <w:r>
        <w:rPr>
          <w:rFonts w:ascii="仿宋" w:hAnsi="仿宋" w:eastAsia="仿宋" w:cs="仿宋"/>
          <w:b/>
          <w:sz w:val="24"/>
          <w:szCs w:val="24"/>
        </w:rPr>
      </w:r>
      <w:r/>
    </w:p>
    <w:p>
      <w:pPr>
        <w:jc w:val="right"/>
        <w:rPr>
          <w:rFonts w:ascii="仿宋" w:hAnsi="仿宋" w:eastAsia="仿宋" w:cs="仿宋"/>
          <w:b/>
          <w:sz w:val="24"/>
          <w:szCs w:val="24"/>
        </w:rPr>
      </w:pPr>
      <w:r>
        <w:rPr>
          <w:rFonts w:ascii="仿宋" w:hAnsi="仿宋" w:eastAsia="仿宋" w:cs="仿宋"/>
          <w:b/>
          <w:sz w:val="24"/>
          <w:szCs w:val="24"/>
        </w:rPr>
      </w:r>
      <w:r/>
    </w:p>
    <w:p>
      <w:pPr>
        <w:jc w:val="right"/>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rPr>
          <w:rFonts w:ascii="宋体" w:hAnsi="宋体" w:cs="宋体"/>
          <w:b/>
          <w:sz w:val="32"/>
          <w:szCs w:val="24"/>
        </w:rPr>
      </w:pPr>
      <w:r>
        <w:rPr>
          <w:rFonts w:ascii="宋体" w:hAnsi="宋体" w:cs="宋体"/>
          <w:b/>
          <w:sz w:val="32"/>
          <w:szCs w:val="24"/>
        </w:rPr>
      </w:r>
      <w:r/>
    </w:p>
    <w:p>
      <w:pPr>
        <w:jc w:val="right"/>
        <w:rPr>
          <w:rFonts w:ascii="宋体" w:hAnsi="宋体" w:cs="宋体"/>
          <w:b/>
          <w:sz w:val="32"/>
          <w:szCs w:val="24"/>
        </w:rPr>
      </w:pPr>
      <w:r>
        <w:rPr>
          <w:rFonts w:ascii="宋体" w:hAnsi="宋体" w:cs="宋体"/>
          <w:b/>
          <w:sz w:val="32"/>
          <w:szCs w:val="24"/>
        </w:rPr>
      </w:r>
      <w:r/>
    </w:p>
    <w:p>
      <w:pPr>
        <w:pStyle w:val="1357"/>
        <w:rPr>
          <w:rFonts w:ascii="宋体" w:hAnsi="宋体" w:cs="宋体"/>
          <w:b/>
          <w:sz w:val="32"/>
          <w:szCs w:val="24"/>
        </w:rPr>
        <w:outlineLvl w:val="1"/>
      </w:pPr>
      <w:r>
        <w:rPr>
          <w:rFonts w:hint="eastAsia" w:ascii="宋体" w:hAnsi="宋体" w:cs="宋体"/>
          <w:b/>
          <w:sz w:val="32"/>
          <w:szCs w:val="24"/>
        </w:rPr>
        <w:t xml:space="preserve">九、对实质性条款的响应性</w:t>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pStyle w:val="1134"/>
        <w:jc w:val="center"/>
        <w:spacing w:line="600" w:lineRule="exact"/>
        <w:rPr>
          <w:rFonts w:ascii="宋体" w:hAnsi="宋体" w:cs="宋体"/>
          <w:b/>
          <w:sz w:val="32"/>
          <w:szCs w:val="24"/>
        </w:rPr>
      </w:pPr>
      <w:r>
        <w:rPr>
          <w:rFonts w:hint="eastAsia" w:ascii="宋体" w:hAnsi="宋体" w:cs="宋体"/>
          <w:b/>
          <w:sz w:val="32"/>
          <w:szCs w:val="24"/>
        </w:rPr>
        <w:t xml:space="preserve">对实质性条款的响应的声明</w:t>
      </w:r>
      <w:r/>
    </w:p>
    <w:p>
      <w:pPr>
        <w:pStyle w:val="1134"/>
        <w:spacing w:line="600" w:lineRule="exact"/>
        <w:rPr>
          <w:rFonts w:ascii="宋体" w:hAnsi="宋体" w:cs="宋体"/>
          <w:sz w:val="24"/>
          <w:u w:val="single"/>
        </w:rPr>
      </w:pPr>
      <w:r>
        <w:rPr>
          <w:rFonts w:ascii="宋体" w:hAnsi="宋体" w:cs="宋体"/>
          <w:sz w:val="24"/>
          <w:u w:val="single"/>
        </w:rPr>
      </w:r>
      <w:r/>
    </w:p>
    <w:p>
      <w:pPr>
        <w:pStyle w:val="1134"/>
        <w:spacing w:line="600" w:lineRule="exact"/>
        <w:rPr>
          <w:rFonts w:ascii="宋体" w:hAnsi="宋体" w:cs="宋体"/>
          <w:bCs/>
          <w:sz w:val="24"/>
          <w:szCs w:val="20"/>
        </w:rPr>
      </w:pPr>
      <w:r>
        <w:rPr>
          <w:rFonts w:hint="eastAsia" w:ascii="宋体" w:hAnsi="宋体" w:cs="宋体"/>
          <w:sz w:val="24"/>
          <w:szCs w:val="24"/>
          <w:u w:val="single"/>
        </w:rPr>
        <w:t xml:space="preserve">（</w:t>
      </w:r>
      <w:r>
        <w:rPr>
          <w:rFonts w:hint="eastAsia" w:ascii="宋体" w:hAnsi="宋体" w:cs="宋体"/>
          <w:bCs/>
          <w:sz w:val="24"/>
          <w:szCs w:val="24"/>
          <w:u w:val="single"/>
        </w:rPr>
        <w:t xml:space="preserve">采购人名称</w:t>
      </w:r>
      <w:r>
        <w:rPr>
          <w:rFonts w:hint="eastAsia" w:ascii="宋体" w:hAnsi="宋体" w:cs="宋体"/>
          <w:sz w:val="24"/>
          <w:szCs w:val="24"/>
          <w:u w:val="single"/>
        </w:rPr>
        <w:t xml:space="preserve">）</w:t>
      </w:r>
      <w:r>
        <w:rPr>
          <w:rFonts w:hint="eastAsia" w:ascii="宋体" w:hAnsi="宋体" w:cs="宋体"/>
          <w:bCs/>
          <w:sz w:val="24"/>
          <w:szCs w:val="20"/>
        </w:rPr>
        <w:t xml:space="preserve">：</w:t>
      </w:r>
      <w:r/>
    </w:p>
    <w:p>
      <w:pPr>
        <w:pStyle w:val="1134"/>
        <w:ind w:firstLine="480"/>
        <w:spacing w:line="600" w:lineRule="exact"/>
        <w:rPr>
          <w:rFonts w:ascii="宋体" w:hAnsi="宋体" w:cs="宋体"/>
          <w:bCs/>
          <w:sz w:val="24"/>
          <w:szCs w:val="20"/>
        </w:rPr>
      </w:pPr>
      <w:r>
        <w:rPr>
          <w:rFonts w:hint="eastAsia" w:ascii="宋体" w:hAnsi="宋体" w:cs="宋体"/>
          <w:bCs/>
          <w:sz w:val="24"/>
          <w:szCs w:val="20"/>
        </w:rPr>
        <w:t xml:space="preserve">我司在参加编号为</w:t>
      </w:r>
      <w:r>
        <w:rPr>
          <w:rFonts w:hint="eastAsia" w:ascii="宋体" w:hAnsi="宋体" w:cs="宋体"/>
          <w:bCs/>
          <w:sz w:val="24"/>
          <w:szCs w:val="20"/>
          <w:u w:val="single"/>
        </w:rPr>
        <w:t xml:space="preserve">（项目编号）号（项目名称）</w:t>
      </w:r>
      <w:r>
        <w:rPr>
          <w:rFonts w:hint="eastAsia" w:ascii="宋体" w:hAnsi="宋体" w:cs="宋体"/>
          <w:bCs/>
          <w:sz w:val="24"/>
          <w:szCs w:val="20"/>
        </w:rPr>
        <w:t xml:space="preserve">项目，我司投标文件符合招标文件要求，对实质性条款完全响应并且不存在重大偏离，具体内容详见投标文件。</w:t>
      </w:r>
      <w:r/>
    </w:p>
    <w:p>
      <w:pPr>
        <w:pStyle w:val="1134"/>
        <w:ind w:firstLine="480"/>
        <w:spacing w:line="600" w:lineRule="exact"/>
        <w:rPr>
          <w:rFonts w:ascii="宋体" w:hAnsi="宋体" w:cs="宋体"/>
          <w:bCs/>
          <w:sz w:val="24"/>
          <w:szCs w:val="20"/>
        </w:rPr>
      </w:pPr>
      <w:r>
        <w:rPr>
          <w:rFonts w:hint="eastAsia" w:ascii="宋体" w:hAnsi="宋体" w:cs="宋体"/>
          <w:bCs/>
          <w:sz w:val="24"/>
          <w:szCs w:val="20"/>
        </w:rPr>
        <w:t xml:space="preserve">特此声明</w:t>
      </w:r>
      <w:r/>
    </w:p>
    <w:p>
      <w:pPr>
        <w:pStyle w:val="1134"/>
        <w:ind w:firstLine="480"/>
        <w:spacing w:line="600" w:lineRule="exact"/>
        <w:rPr>
          <w:rFonts w:ascii="宋体" w:hAnsi="宋体" w:cs="宋体"/>
          <w:bCs/>
          <w:sz w:val="24"/>
          <w:szCs w:val="20"/>
        </w:rPr>
      </w:pPr>
      <w:r>
        <w:rPr>
          <w:rFonts w:hint="eastAsia" w:ascii="宋体" w:hAnsi="宋体" w:cs="宋体"/>
          <w:bCs/>
          <w:sz w:val="24"/>
          <w:szCs w:val="20"/>
        </w:rPr>
        <w:t xml:space="preserve">（我司知晓下列处理原则：已提供本声明但投标文件不符合招标文件要求或存在重大偏离的，本声明无效，并可能做不符性处理。）</w:t>
      </w:r>
      <w:r/>
    </w:p>
    <w:p>
      <w:pPr>
        <w:pStyle w:val="1134"/>
        <w:ind w:firstLine="480"/>
        <w:spacing w:line="600" w:lineRule="exact"/>
        <w:rPr>
          <w:rFonts w:ascii="宋体" w:hAnsi="宋体" w:cs="宋体"/>
          <w:bCs/>
          <w:sz w:val="24"/>
          <w:szCs w:val="20"/>
        </w:rPr>
      </w:pPr>
      <w:r>
        <w:rPr>
          <w:rFonts w:ascii="宋体" w:hAnsi="宋体" w:cs="宋体"/>
          <w:bCs/>
          <w:sz w:val="24"/>
          <w:szCs w:val="20"/>
        </w:rPr>
      </w:r>
      <w:r/>
    </w:p>
    <w:p>
      <w:pPr>
        <w:pStyle w:val="1161"/>
        <w:ind w:firstLine="480"/>
        <w:jc w:val="right"/>
        <w:spacing w:line="360" w:lineRule="auto"/>
        <w:rPr>
          <w:rFonts w:ascii="宋体" w:hAnsi="宋体" w:eastAsia="宋体" w:cs="宋体"/>
          <w:b w:val="0"/>
          <w:bCs/>
          <w:sz w:val="24"/>
        </w:rPr>
      </w:pPr>
      <w:r>
        <w:rPr>
          <w:rFonts w:hint="eastAsia" w:ascii="宋体" w:hAnsi="宋体" w:eastAsia="宋体" w:cs="宋体"/>
          <w:b w:val="0"/>
          <w:bCs/>
          <w:sz w:val="24"/>
        </w:rPr>
        <w:t xml:space="preserve">供应商名称：（盖CA电子公章）</w:t>
      </w:r>
      <w:r/>
    </w:p>
    <w:p>
      <w:pPr>
        <w:pStyle w:val="1161"/>
        <w:ind w:firstLine="480"/>
        <w:jc w:val="right"/>
        <w:spacing w:line="360" w:lineRule="auto"/>
        <w:rPr>
          <w:rFonts w:ascii="宋体" w:hAnsi="宋体" w:eastAsia="宋体" w:cs="宋体"/>
          <w:b w:val="0"/>
          <w:bCs/>
          <w:sz w:val="24"/>
        </w:rPr>
      </w:pPr>
      <w:r>
        <w:rPr>
          <w:rFonts w:hint="eastAsia" w:ascii="宋体" w:hAnsi="宋体" w:eastAsia="宋体" w:cs="宋体"/>
          <w:b w:val="0"/>
          <w:bCs/>
          <w:sz w:val="24"/>
        </w:rPr>
        <w:t xml:space="preserve">日期：年月日</w:t>
      </w:r>
      <w:r/>
    </w:p>
    <w:p>
      <w:pPr>
        <w:pStyle w:val="1161"/>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61"/>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61"/>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61"/>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61"/>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61"/>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61"/>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61"/>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61"/>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61"/>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61"/>
        <w:ind w:firstLine="480"/>
        <w:jc w:val="right"/>
        <w:spacing w:line="360" w:lineRule="auto"/>
        <w:rPr>
          <w:rFonts w:ascii="宋体" w:hAnsi="宋体" w:eastAsia="宋体" w:cs="宋体"/>
          <w:b w:val="0"/>
          <w:bCs/>
          <w:sz w:val="24"/>
        </w:rPr>
      </w:pPr>
      <w:r>
        <w:rPr>
          <w:rFonts w:ascii="宋体" w:hAnsi="宋体" w:eastAsia="宋体" w:cs="宋体"/>
          <w:b w:val="0"/>
          <w:bCs/>
          <w:sz w:val="24"/>
        </w:rPr>
      </w:r>
      <w:r/>
    </w:p>
    <w:p>
      <w:pPr>
        <w:pStyle w:val="1161"/>
        <w:jc w:val="both"/>
        <w:spacing w:line="360" w:lineRule="auto"/>
        <w:rPr>
          <w:rFonts w:ascii="宋体" w:hAnsi="宋体" w:eastAsia="宋体" w:cs="宋体"/>
          <w:b w:val="0"/>
          <w:bCs/>
          <w:sz w:val="24"/>
        </w:rPr>
      </w:pPr>
      <w:r>
        <w:rPr>
          <w:rFonts w:ascii="宋体" w:hAnsi="宋体" w:eastAsia="宋体" w:cs="宋体"/>
          <w:b w:val="0"/>
          <w:bCs/>
          <w:sz w:val="24"/>
        </w:rPr>
      </w:r>
      <w:r/>
    </w:p>
    <w:p>
      <w:pPr>
        <w:pStyle w:val="1118"/>
        <w:outlineLvl w:val="1"/>
      </w:pPr>
      <w:r/>
      <w:bookmarkStart w:id="196" w:name="_Toc26700"/>
      <w:r/>
      <w:bookmarkStart w:id="197" w:name="_Toc164203469"/>
      <w:r/>
      <w:bookmarkStart w:id="198" w:name="_Toc28775"/>
      <w:r/>
      <w:bookmarkStart w:id="199" w:name="_Toc20806"/>
      <w:r>
        <w:rPr>
          <w:rFonts w:hint="eastAsia"/>
        </w:rPr>
        <w:t xml:space="preserve">十</w:t>
      </w:r>
      <w:r>
        <w:t xml:space="preserve">、投标函</w:t>
      </w:r>
      <w:bookmarkEnd w:id="194"/>
      <w:r/>
      <w:bookmarkEnd w:id="195"/>
      <w:r/>
      <w:bookmarkEnd w:id="196"/>
      <w:r/>
      <w:bookmarkEnd w:id="197"/>
      <w:r/>
      <w:bookmarkEnd w:id="198"/>
      <w:r/>
      <w:bookmarkEnd w:id="199"/>
      <w:r/>
      <w:r/>
    </w:p>
    <w:p>
      <w:pPr>
        <w:pStyle w:val="1196"/>
        <w:spacing w:line="580" w:lineRule="exact"/>
        <w:tabs>
          <w:tab w:val="left" w:pos="1498" w:leader="none"/>
        </w:tabs>
        <w:rPr>
          <w:rFonts w:ascii="仿宋_GB2312" w:eastAsia="仿宋_GB2312"/>
          <w:sz w:val="24"/>
          <w:szCs w:val="22"/>
        </w:rPr>
      </w:pPr>
      <w:r/>
      <w:bookmarkStart w:id="200" w:name="_Toc19604"/>
      <w:r/>
      <w:bookmarkStart w:id="201" w:name="_Toc22395"/>
      <w:r>
        <w:rPr>
          <w:rFonts w:hint="eastAsia" w:ascii="仿宋_GB2312" w:eastAsia="仿宋_GB2312"/>
          <w:sz w:val="24"/>
        </w:rPr>
        <w:t xml:space="preserve"> </w:t>
      </w:r>
      <w:r>
        <w:rPr>
          <w:rFonts w:hint="eastAsia" w:ascii="仿宋_GB2312" w:eastAsia="仿宋_GB2312"/>
          <w:sz w:val="24"/>
          <w:u w:val="single"/>
        </w:rPr>
        <w:t xml:space="preserve">             </w:t>
      </w:r>
      <w:r>
        <w:rPr>
          <w:rFonts w:hint="eastAsia" w:ascii="仿宋_GB2312" w:eastAsia="仿宋_GB2312"/>
          <w:sz w:val="24"/>
        </w:rPr>
        <w:t xml:space="preserve">：</w:t>
      </w:r>
      <w:r/>
    </w:p>
    <w:p>
      <w:pPr>
        <w:pStyle w:val="1196"/>
        <w:ind w:left="479" w:firstLine="540"/>
        <w:spacing w:line="360" w:lineRule="exact"/>
        <w:tabs>
          <w:tab w:val="left" w:pos="1498" w:leader="none"/>
        </w:tabs>
        <w:rPr>
          <w:rFonts w:ascii="仿宋_GB2312" w:eastAsia="仿宋_GB2312"/>
          <w:sz w:val="24"/>
        </w:rPr>
      </w:pPr>
      <w:r>
        <w:rPr>
          <w:rFonts w:hint="eastAsia" w:ascii="仿宋_GB2312" w:eastAsia="仿宋_GB2312"/>
          <w:sz w:val="24"/>
        </w:rPr>
        <w:t xml:space="preserve">经研究，我们决定参加项目编号为</w:t>
      </w:r>
      <w:r>
        <w:rPr>
          <w:rFonts w:hint="eastAsia" w:ascii="仿宋_GB2312" w:eastAsia="仿宋_GB2312"/>
          <w:sz w:val="24"/>
          <w:u w:val="single"/>
        </w:rPr>
        <w:t xml:space="preserve">           </w:t>
      </w:r>
      <w:r>
        <w:rPr>
          <w:rFonts w:hint="eastAsia" w:ascii="仿宋_GB2312" w:eastAsia="仿宋_GB2312"/>
          <w:sz w:val="24"/>
        </w:rPr>
        <w:t xml:space="preserve">,项目名称为</w:t>
      </w:r>
      <w:r>
        <w:rPr>
          <w:rFonts w:hint="eastAsia" w:ascii="仿宋_GB2312" w:eastAsia="仿宋_GB2312"/>
          <w:sz w:val="24"/>
          <w:u w:val="single"/>
        </w:rPr>
        <w:t xml:space="preserve">                   </w:t>
      </w:r>
      <w:r>
        <w:rPr>
          <w:rFonts w:hint="eastAsia" w:ascii="仿宋_GB2312" w:eastAsia="仿宋_GB2312"/>
          <w:sz w:val="24"/>
        </w:rPr>
        <w:t xml:space="preserve">，包号（如有）为</w:t>
      </w:r>
      <w:r>
        <w:rPr>
          <w:rFonts w:hint="eastAsia" w:ascii="仿宋_GB2312" w:eastAsia="仿宋_GB2312"/>
          <w:sz w:val="24"/>
          <w:u w:val="single"/>
        </w:rPr>
        <w:t xml:space="preserve">        </w:t>
      </w:r>
      <w:r>
        <w:rPr>
          <w:rFonts w:hint="eastAsia" w:ascii="仿宋_GB2312" w:eastAsia="仿宋_GB2312"/>
          <w:sz w:val="24"/>
        </w:rPr>
        <w:t xml:space="preserve">的招标活动并投标，为此，我方郑重声明以下诸点，并负法律责任。</w:t>
      </w:r>
      <w:r/>
    </w:p>
    <w:p>
      <w:pPr>
        <w:pStyle w:val="1196"/>
        <w:numPr>
          <w:ilvl w:val="0"/>
          <w:numId w:val="9"/>
        </w:numPr>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经研究招标文件的全部内容后，我方愿按招标文件的规定要求提供所有货物和服务；</w:t>
      </w:r>
      <w:r/>
    </w:p>
    <w:p>
      <w:pPr>
        <w:pStyle w:val="1196"/>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二、</w:t>
      </w:r>
      <w:r>
        <w:rPr>
          <w:rFonts w:hint="eastAsia" w:ascii="仿宋_GB2312" w:eastAsia="仿宋_GB2312"/>
          <w:b/>
          <w:bCs/>
          <w:sz w:val="24"/>
        </w:rPr>
        <w:t xml:space="preserve">我方没有为本采购项目提供整体设计、规范编制，以及项目管理、监理、检测等服务。</w:t>
      </w:r>
      <w:r/>
    </w:p>
    <w:p>
      <w:pPr>
        <w:pStyle w:val="1196"/>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三、我方与参与本次采购活动的其他投标人的法定代表人或委托代理人</w:t>
      </w:r>
      <w:r>
        <w:rPr>
          <w:rFonts w:hint="eastAsia" w:ascii="仿宋_GB2312" w:eastAsia="仿宋_GB2312"/>
          <w:b/>
          <w:bCs/>
          <w:sz w:val="24"/>
        </w:rPr>
        <w:t xml:space="preserve">无夫妻、直系血亲关系；</w:t>
      </w:r>
      <w:r/>
    </w:p>
    <w:p>
      <w:pPr>
        <w:pStyle w:val="1196"/>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四、我方与参与本次采购活动的其他投标人的负责人</w:t>
      </w:r>
      <w:r>
        <w:rPr>
          <w:rFonts w:hint="eastAsia" w:ascii="仿宋_GB2312" w:eastAsia="仿宋_GB2312"/>
          <w:b/>
          <w:bCs/>
          <w:sz w:val="24"/>
        </w:rPr>
        <w:t xml:space="preserve">不是同一人，也不存在直接控股、管理关系。</w:t>
      </w:r>
      <w:r/>
    </w:p>
    <w:p>
      <w:pPr>
        <w:pStyle w:val="1196"/>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五、我们理解，最低报价不是中标的唯一条件，你们有选择中标人的权利；</w:t>
      </w:r>
      <w:r/>
    </w:p>
    <w:p>
      <w:pPr>
        <w:pStyle w:val="1196"/>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六、投标截止时间结束后参加投标的供应商不足三家的，或在评标期间出现符合专业条件的供应商或者对招标文件作出实质响应的供应商不足三家情形的，我们酌情决定是否参加当场变更的竞争性谈判采购或单一来源方式采购。</w:t>
      </w:r>
      <w:r/>
    </w:p>
    <w:p>
      <w:pPr>
        <w:pStyle w:val="1196"/>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七、一旦我方中标，我方将根据招标文件的规定，严格按照《中华人民共和国民法典》履行自己的责任和义务，并保证于我方承诺的期限内完成项目规定的所有内容。</w:t>
      </w:r>
      <w:r/>
    </w:p>
    <w:p>
      <w:pPr>
        <w:pStyle w:val="1227"/>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八、我方同意遵守贵方有关招标投标的各项规定；</w:t>
      </w:r>
      <w:r/>
    </w:p>
    <w:p>
      <w:pPr>
        <w:pStyle w:val="1227"/>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九、我方响应招标文件规定的投标有效期。</w:t>
      </w:r>
      <w:r/>
    </w:p>
    <w:p>
      <w:pPr>
        <w:pStyle w:val="1227"/>
        <w:ind w:firstLine="482"/>
        <w:spacing w:line="360" w:lineRule="exact"/>
        <w:tabs>
          <w:tab w:val="left" w:pos="1498" w:leader="none"/>
        </w:tabs>
        <w:rPr>
          <w:rFonts w:ascii="仿宋_GB2312" w:eastAsia="仿宋_GB2312"/>
          <w:b/>
          <w:bCs/>
          <w:sz w:val="24"/>
        </w:rPr>
      </w:pPr>
      <w:r>
        <w:rPr>
          <w:rFonts w:hint="eastAsia" w:ascii="仿宋_GB2312" w:eastAsia="仿宋_GB2312"/>
          <w:b/>
          <w:bCs/>
          <w:sz w:val="24"/>
        </w:rPr>
        <w:t xml:space="preserve">十、我司承诺若获得中标资格，我司保证在领取中标通知书前按照招标文件约定的标准，向采购代理机构一次性缴纳中标服务费。</w:t>
      </w:r>
      <w:r/>
    </w:p>
    <w:p>
      <w:pPr>
        <w:pStyle w:val="1227"/>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十一、我方决不提供虚假材料谋取中标、决不采取不正当手段诋毁、排挤其他投标人、决不与采购人、其它投标人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227"/>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十二、与本投标有关的正式联系方式为：</w:t>
      </w:r>
      <w:r/>
    </w:p>
    <w:p>
      <w:pPr>
        <w:pStyle w:val="1227"/>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联系人：</w:t>
      </w:r>
      <w:r/>
    </w:p>
    <w:p>
      <w:pPr>
        <w:pStyle w:val="1227"/>
        <w:ind w:firstLine="480"/>
        <w:spacing w:line="360" w:lineRule="exact"/>
        <w:tabs>
          <w:tab w:val="left" w:pos="1498" w:leader="none"/>
        </w:tabs>
        <w:rPr>
          <w:rFonts w:ascii="仿宋_GB2312" w:eastAsia="仿宋_GB2312"/>
          <w:sz w:val="24"/>
          <w:u w:val="single"/>
        </w:rPr>
      </w:pPr>
      <w:r>
        <w:rPr>
          <w:rFonts w:hint="eastAsia" w:ascii="仿宋_GB2312" w:eastAsia="仿宋_GB2312"/>
          <w:sz w:val="24"/>
        </w:rPr>
        <w:t xml:space="preserve">地址：</w:t>
      </w:r>
      <w:r/>
    </w:p>
    <w:p>
      <w:pPr>
        <w:pStyle w:val="1227"/>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电话：</w:t>
      </w:r>
      <w:r/>
    </w:p>
    <w:p>
      <w:pPr>
        <w:pStyle w:val="1227"/>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十三、我方正式开户银行和帐号为：</w:t>
      </w:r>
      <w:r/>
    </w:p>
    <w:p>
      <w:pPr>
        <w:pStyle w:val="1227"/>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开户银行：</w:t>
      </w:r>
      <w:r/>
    </w:p>
    <w:p>
      <w:pPr>
        <w:pStyle w:val="1227"/>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银行账号：</w:t>
      </w:r>
      <w:r/>
    </w:p>
    <w:p>
      <w:pPr>
        <w:pStyle w:val="1227"/>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投标人名称：（加盖CA电子公章）</w:t>
      </w:r>
      <w:r/>
    </w:p>
    <w:p>
      <w:pPr>
        <w:pStyle w:val="1227"/>
        <w:ind w:firstLine="480"/>
        <w:spacing w:line="360" w:lineRule="exact"/>
        <w:tabs>
          <w:tab w:val="left" w:pos="1498" w:leader="none"/>
        </w:tabs>
        <w:rPr>
          <w:rFonts w:ascii="仿宋_GB2312" w:eastAsia="仿宋_GB2312"/>
          <w:sz w:val="24"/>
        </w:rPr>
      </w:pPr>
      <w:r>
        <w:rPr>
          <w:rFonts w:hint="eastAsia" w:ascii="仿宋_GB2312" w:eastAsia="仿宋_GB2312"/>
          <w:sz w:val="24"/>
        </w:rPr>
        <w:t xml:space="preserve">日期：年月日</w:t>
      </w:r>
      <w:r/>
    </w:p>
    <w:p>
      <w:pPr>
        <w:pStyle w:val="1118"/>
        <w:outlineLvl w:val="1"/>
      </w:pPr>
      <w:r>
        <w:rPr>
          <w:rFonts w:hint="eastAsia" w:ascii="仿宋_GB2312" w:hAnsi="Times New Roman" w:eastAsia="仿宋_GB2312"/>
          <w:sz w:val="24"/>
        </w:rPr>
        <w:br w:type="page" w:clear="all"/>
      </w:r>
      <w:bookmarkStart w:id="202" w:name="_Toc12153"/>
      <w:r/>
      <w:bookmarkStart w:id="203" w:name="_Toc14010"/>
      <w:r/>
      <w:bookmarkStart w:id="204" w:name="_Toc164203470"/>
      <w:r/>
      <w:bookmarkStart w:id="205" w:name="_Toc10914"/>
      <w:r>
        <w:rPr>
          <w:rFonts w:hint="eastAsia"/>
        </w:rPr>
        <w:t xml:space="preserve">十一、法定代表人身份证明或授权委托书</w:t>
      </w:r>
      <w:bookmarkEnd w:id="200"/>
      <w:r/>
      <w:bookmarkEnd w:id="201"/>
      <w:r/>
      <w:bookmarkEnd w:id="202"/>
      <w:r/>
      <w:bookmarkEnd w:id="203"/>
      <w:r/>
      <w:bookmarkEnd w:id="204"/>
      <w:r/>
      <w:bookmarkEnd w:id="205"/>
      <w:r/>
      <w:r/>
    </w:p>
    <w:p>
      <w:pPr>
        <w:pStyle w:val="1358"/>
        <w:jc w:val="center"/>
        <w:spacing w:line="560" w:lineRule="exact"/>
        <w:rPr>
          <w:rFonts w:ascii="宋体"/>
          <w:b/>
          <w:bCs/>
          <w:sz w:val="32"/>
          <w:szCs w:val="32"/>
        </w:rPr>
      </w:pPr>
      <w:r>
        <w:rPr>
          <w:rFonts w:ascii="宋体"/>
          <w:b/>
          <w:bCs/>
          <w:sz w:val="32"/>
          <w:szCs w:val="32"/>
        </w:rPr>
        <w:t xml:space="preserve">法定代表人身份证明</w:t>
      </w:r>
      <w:r/>
    </w:p>
    <w:p>
      <w:pPr>
        <w:pStyle w:val="1261"/>
        <w:spacing w:line="480" w:lineRule="exact"/>
        <w:rPr>
          <w:rFonts w:eastAsia="仿宋_GB2312"/>
          <w:sz w:val="24"/>
        </w:rPr>
      </w:pPr>
      <w:r>
        <w:rPr>
          <w:rFonts w:eastAsia="仿宋_GB2312"/>
          <w:sz w:val="24"/>
        </w:rPr>
      </w:r>
      <w:r/>
    </w:p>
    <w:p>
      <w:pPr>
        <w:pStyle w:val="1261"/>
        <w:spacing w:line="480" w:lineRule="exact"/>
        <w:rPr>
          <w:rFonts w:eastAsia="仿宋_GB2312"/>
          <w:sz w:val="24"/>
        </w:rPr>
      </w:pPr>
      <w:r>
        <w:rPr>
          <w:rFonts w:hint="eastAsia" w:eastAsia="仿宋_GB2312"/>
          <w:sz w:val="24"/>
        </w:rPr>
        <w:t xml:space="preserve">供应商</w:t>
      </w:r>
      <w:r>
        <w:rPr>
          <w:rFonts w:eastAsia="仿宋_GB2312"/>
          <w:sz w:val="24"/>
        </w:rPr>
        <w:t xml:space="preserve">名称：</w:t>
      </w:r>
      <w:r/>
    </w:p>
    <w:p>
      <w:pPr>
        <w:pStyle w:val="1261"/>
        <w:spacing w:line="480" w:lineRule="exact"/>
        <w:rPr>
          <w:rFonts w:eastAsia="仿宋_GB2312"/>
          <w:sz w:val="24"/>
        </w:rPr>
      </w:pPr>
      <w:r>
        <w:rPr>
          <w:rFonts w:eastAsia="仿宋_GB2312"/>
          <w:sz w:val="24"/>
        </w:rPr>
        <w:t xml:space="preserve">单位性质：</w:t>
      </w:r>
      <w:r/>
    </w:p>
    <w:p>
      <w:pPr>
        <w:pStyle w:val="1261"/>
        <w:spacing w:line="480" w:lineRule="exact"/>
        <w:rPr>
          <w:rFonts w:eastAsia="仿宋_GB2312"/>
          <w:sz w:val="24"/>
        </w:rPr>
      </w:pPr>
      <w:r>
        <w:rPr>
          <w:rFonts w:eastAsia="仿宋_GB2312"/>
          <w:sz w:val="24"/>
        </w:rPr>
        <w:t xml:space="preserve">地址：</w:t>
      </w:r>
      <w:r/>
    </w:p>
    <w:p>
      <w:pPr>
        <w:pStyle w:val="1261"/>
        <w:spacing w:line="480" w:lineRule="exact"/>
        <w:rPr>
          <w:rFonts w:eastAsia="仿宋_GB2312"/>
          <w:sz w:val="24"/>
        </w:rPr>
      </w:pPr>
      <w:r>
        <w:rPr>
          <w:rFonts w:eastAsia="仿宋_GB2312"/>
          <w:sz w:val="24"/>
        </w:rPr>
        <w:t xml:space="preserve">成立时间：年月日</w:t>
      </w:r>
      <w:r/>
    </w:p>
    <w:p>
      <w:pPr>
        <w:pStyle w:val="1261"/>
        <w:spacing w:line="480" w:lineRule="exact"/>
        <w:rPr>
          <w:rFonts w:eastAsia="仿宋_GB2312"/>
          <w:sz w:val="24"/>
        </w:rPr>
      </w:pPr>
      <w:r>
        <w:rPr>
          <w:rFonts w:eastAsia="仿宋_GB2312"/>
          <w:sz w:val="24"/>
        </w:rPr>
        <w:t xml:space="preserve">经营期限：</w:t>
      </w:r>
      <w:r/>
    </w:p>
    <w:p>
      <w:pPr>
        <w:pStyle w:val="1261"/>
        <w:spacing w:line="480" w:lineRule="exact"/>
        <w:rPr>
          <w:rFonts w:eastAsia="仿宋_GB2312"/>
          <w:sz w:val="24"/>
        </w:rPr>
      </w:pPr>
      <w:r>
        <w:rPr>
          <w:rFonts w:eastAsia="仿宋_GB2312"/>
          <w:sz w:val="24"/>
        </w:rPr>
        <w:t xml:space="preserve">姓名：性别：年龄：职务：系</w:t>
      </w:r>
      <w:r/>
    </w:p>
    <w:p>
      <w:pPr>
        <w:pStyle w:val="1261"/>
        <w:spacing w:line="480" w:lineRule="exact"/>
        <w:rPr>
          <w:rFonts w:eastAsia="仿宋_GB2312"/>
          <w:sz w:val="24"/>
        </w:rPr>
      </w:pPr>
      <w:r>
        <w:rPr>
          <w:rFonts w:eastAsia="仿宋_GB2312"/>
          <w:sz w:val="24"/>
        </w:rPr>
        <w:t xml:space="preserve">（投标人名称）的法定代表人。</w:t>
      </w:r>
      <w:r/>
    </w:p>
    <w:p>
      <w:pPr>
        <w:pStyle w:val="1261"/>
        <w:ind w:firstLine="480"/>
        <w:spacing w:line="480" w:lineRule="exact"/>
        <w:rPr>
          <w:rFonts w:eastAsia="仿宋_GB2312"/>
          <w:sz w:val="24"/>
        </w:rPr>
      </w:pPr>
      <w:r>
        <w:rPr>
          <w:rFonts w:eastAsia="仿宋_GB2312"/>
          <w:sz w:val="24"/>
        </w:rPr>
        <w:t xml:space="preserve">特此证明。</w:t>
      </w:r>
      <w:r/>
    </w:p>
    <w:p>
      <w:pPr>
        <w:pStyle w:val="1389"/>
        <w:spacing w:line="600" w:lineRule="exact"/>
        <w:rPr>
          <w:rFonts w:eastAsia="仿宋_GB2312"/>
          <w:sz w:val="24"/>
        </w:rPr>
      </w:pPr>
      <w:r>
        <w:rPr>
          <w:rFonts w:hint="eastAsia" w:ascii="仿宋_GB2312" w:eastAsia="仿宋_GB2312"/>
          <w:b/>
          <w:sz w:val="24"/>
        </w:rPr>
        <w:t xml:space="preserve">（法定代表人出席开标会议的提供，未出席的可不提供。附法定代表人身份证、扫描件。）</w:t>
      </w:r>
      <w:r/>
    </w:p>
    <w:p>
      <w:pPr>
        <w:pStyle w:val="1261"/>
        <w:jc w:val="right"/>
        <w:spacing w:line="480" w:lineRule="exact"/>
        <w:rPr>
          <w:rFonts w:eastAsia="仿宋_GB2312"/>
          <w:sz w:val="24"/>
        </w:rPr>
      </w:pPr>
      <w:r>
        <w:rPr>
          <w:rFonts w:eastAsia="仿宋_GB2312"/>
          <w:sz w:val="24"/>
        </w:rPr>
      </w:r>
      <w:r/>
    </w:p>
    <w:p>
      <w:pPr>
        <w:pStyle w:val="1261"/>
        <w:jc w:val="right"/>
        <w:spacing w:line="480" w:lineRule="exact"/>
        <w:rPr>
          <w:rFonts w:eastAsia="仿宋_GB2312"/>
          <w:sz w:val="24"/>
        </w:rPr>
      </w:pPr>
      <w:r>
        <w:rPr>
          <w:rFonts w:eastAsia="仿宋_GB2312"/>
          <w:sz w:val="24"/>
        </w:rPr>
      </w:r>
      <w:r/>
    </w:p>
    <w:p>
      <w:pPr>
        <w:pStyle w:val="1389"/>
        <w:ind w:firstLine="445"/>
        <w:jc w:val="right"/>
        <w:spacing w:line="700" w:lineRule="exact"/>
        <w:rPr>
          <w:rFonts w:ascii="仿宋_GB2312" w:eastAsia="仿宋_GB2312"/>
          <w:sz w:val="24"/>
        </w:rPr>
      </w:pPr>
      <w:r>
        <w:rPr>
          <w:rFonts w:hint="eastAsia" w:ascii="仿宋_GB2312" w:eastAsia="仿宋_GB2312"/>
          <w:sz w:val="24"/>
        </w:rPr>
        <w:t xml:space="preserve">单位名称：（加盖CA电子公章）</w:t>
      </w:r>
      <w:r/>
    </w:p>
    <w:p>
      <w:pPr>
        <w:pStyle w:val="1358"/>
        <w:ind w:firstLine="425"/>
        <w:jc w:val="right"/>
        <w:spacing w:line="560" w:lineRule="exact"/>
        <w:rPr>
          <w:rFonts w:ascii="仿宋_GB2312" w:eastAsia="仿宋_GB2312"/>
          <w:sz w:val="24"/>
        </w:rPr>
      </w:pPr>
      <w:r>
        <w:rPr>
          <w:rFonts w:hint="eastAsia" w:ascii="仿宋_GB2312" w:eastAsia="仿宋_GB2312"/>
          <w:sz w:val="24"/>
        </w:rPr>
        <w:t xml:space="preserve">法定代表人：（</w:t>
      </w:r>
      <w:r>
        <w:rPr>
          <w:rFonts w:hint="eastAsia" w:ascii="仿宋_GB2312" w:eastAsia="仿宋_GB2312"/>
          <w:sz w:val="24"/>
          <w:szCs w:val="22"/>
        </w:rPr>
        <w:t xml:space="preserve">签字或盖法定代表人章</w:t>
      </w:r>
      <w:r>
        <w:rPr>
          <w:rFonts w:hint="eastAsia" w:ascii="仿宋_GB2312" w:eastAsia="仿宋_GB2312"/>
          <w:sz w:val="24"/>
        </w:rPr>
        <w:t xml:space="preserve">）</w:t>
      </w:r>
      <w:r/>
    </w:p>
    <w:p>
      <w:pPr>
        <w:pStyle w:val="1280"/>
        <w:ind w:firstLine="989"/>
        <w:jc w:val="right"/>
        <w:spacing w:line="700" w:lineRule="exact"/>
        <w:rPr>
          <w:rFonts w:ascii="仿宋_GB2312" w:eastAsia="仿宋_GB2312"/>
          <w:sz w:val="24"/>
          <w:u w:val="single"/>
        </w:rPr>
      </w:pPr>
      <w:r>
        <w:rPr>
          <w:rFonts w:hint="eastAsia" w:ascii="仿宋_GB2312" w:eastAsia="仿宋_GB2312"/>
          <w:sz w:val="24"/>
        </w:rPr>
        <w:t xml:space="preserve">年月日</w:t>
      </w:r>
      <w:r/>
    </w:p>
    <w:p>
      <w:pPr>
        <w:pStyle w:val="1358"/>
        <w:jc w:val="center"/>
        <w:spacing w:line="560" w:lineRule="exact"/>
        <w:rPr>
          <w:rFonts w:ascii="宋体"/>
          <w:b/>
          <w:bCs/>
          <w:sz w:val="32"/>
          <w:szCs w:val="32"/>
        </w:rPr>
      </w:pPr>
      <w:r>
        <w:rPr>
          <w:rFonts w:ascii="仿宋_GB2312" w:eastAsia="仿宋_GB2312"/>
          <w:sz w:val="24"/>
        </w:rPr>
        <w:br w:type="page" w:clear="all"/>
      </w:r>
      <w:r>
        <w:rPr>
          <w:rFonts w:hint="eastAsia" w:ascii="宋体"/>
          <w:b/>
          <w:bCs/>
          <w:sz w:val="32"/>
          <w:szCs w:val="32"/>
        </w:rPr>
        <w:t xml:space="preserve">法定代表人授权委托书</w:t>
      </w:r>
      <w:r/>
    </w:p>
    <w:p>
      <w:pPr>
        <w:pStyle w:val="1358"/>
        <w:spacing w:line="600" w:lineRule="exact"/>
        <w:rPr>
          <w:rFonts w:ascii="方正大标宋简体" w:eastAsia="方正大标宋简体"/>
          <w:sz w:val="32"/>
        </w:rPr>
      </w:pPr>
      <w:r>
        <w:rPr>
          <w:rFonts w:ascii="方正大标宋简体" w:eastAsia="方正大标宋简体"/>
          <w:sz w:val="32"/>
        </w:rPr>
      </w:r>
      <w:r/>
    </w:p>
    <w:p>
      <w:pPr>
        <w:spacing w:line="500" w:lineRule="exact"/>
        <w:rPr>
          <w:rFonts w:ascii="仿宋" w:hAnsi="仿宋" w:eastAsia="仿宋" w:cs="仿宋"/>
          <w:sz w:val="24"/>
          <w:szCs w:val="24"/>
        </w:rPr>
      </w:pPr>
      <w:r/>
      <w:bookmarkStart w:id="206" w:name="_Toc5779"/>
      <w:r/>
      <w:bookmarkStart w:id="207" w:name="_Toc6146"/>
      <w:r/>
      <w:bookmarkStart w:id="208" w:name="_Toc24999"/>
      <w:r/>
      <w:bookmarkStart w:id="209" w:name="_Toc18616"/>
      <w:r/>
      <w:bookmarkStart w:id="210" w:name="_Toc164203471"/>
      <w:r/>
      <w:bookmarkStart w:id="211" w:name="_Toc12853"/>
      <w:r>
        <w:rPr>
          <w:rFonts w:hint="eastAsia" w:ascii="仿宋" w:hAnsi="仿宋" w:eastAsia="仿宋" w:cs="仿宋"/>
          <w:sz w:val="24"/>
          <w:szCs w:val="24"/>
        </w:rPr>
        <w:t xml:space="preserve">本授权委托书声明：我（姓名）系</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单位名称）的法定代表人，现授权本单位（投标人代表）为我的合法代理人，以（投标单位名称）的名义参加（采购人名称）的（项目名称）的投标。代理人签署的一切文件和处理与之有关的一切事务，我均予以承认。本授权书的有效期自投标开始至合同履行完毕止。</w:t>
      </w:r>
      <w:r/>
    </w:p>
    <w:p>
      <w:pPr>
        <w:spacing w:line="500" w:lineRule="exact"/>
        <w:rPr>
          <w:rFonts w:ascii="仿宋" w:hAnsi="仿宋" w:eastAsia="仿宋" w:cs="仿宋"/>
          <w:sz w:val="24"/>
          <w:szCs w:val="24"/>
        </w:rPr>
      </w:pPr>
      <w:r>
        <w:rPr>
          <w:rFonts w:hint="eastAsia" w:ascii="仿宋" w:hAnsi="仿宋" w:eastAsia="仿宋" w:cs="仿宋"/>
          <w:sz w:val="24"/>
          <w:szCs w:val="24"/>
        </w:rPr>
        <w:t xml:space="preserve">代理人无权转委托，特此委托。</w:t>
      </w:r>
      <w:r/>
    </w:p>
    <w:p>
      <w:pPr>
        <w:spacing w:line="500" w:lineRule="exact"/>
        <w:rPr>
          <w:rFonts w:ascii="仿宋" w:hAnsi="仿宋" w:eastAsia="仿宋" w:cs="仿宋"/>
          <w:sz w:val="24"/>
          <w:szCs w:val="24"/>
        </w:rPr>
      </w:pPr>
      <w:r>
        <w:rPr>
          <w:rFonts w:ascii="仿宋" w:hAnsi="仿宋" w:eastAsia="仿宋" w:cs="仿宋"/>
          <w:sz w:val="24"/>
          <w:szCs w:val="24"/>
        </w:rPr>
      </w:r>
      <w:r/>
    </w:p>
    <w:p>
      <w:pPr>
        <w:jc w:val="left"/>
        <w:spacing w:line="500" w:lineRule="exact"/>
        <w:rPr>
          <w:rFonts w:ascii="仿宋" w:hAnsi="仿宋" w:eastAsia="仿宋" w:cs="仿宋"/>
          <w:sz w:val="24"/>
          <w:szCs w:val="24"/>
        </w:rPr>
      </w:pPr>
      <w:r>
        <w:rPr>
          <w:rFonts w:ascii="仿宋" w:hAnsi="仿宋" w:eastAsia="仿宋" w:cs="仿宋"/>
          <w:sz w:val="24"/>
          <w:szCs w:val="24"/>
        </w:rPr>
      </w:r>
      <w:r/>
    </w:p>
    <w:p>
      <w:pPr>
        <w:pStyle w:val="1389"/>
        <w:ind w:firstLine="445"/>
        <w:jc w:val="center"/>
        <w:spacing w:line="700" w:lineRule="exact"/>
        <w:rPr>
          <w:rFonts w:ascii="仿宋" w:hAnsi="仿宋" w:eastAsia="仿宋" w:cs="仿宋"/>
          <w:sz w:val="24"/>
          <w:szCs w:val="24"/>
        </w:rPr>
      </w:pPr>
      <w:r>
        <w:rPr>
          <w:rFonts w:hint="eastAsia" w:ascii="仿宋_GB2312" w:eastAsia="仿宋_GB2312"/>
          <w:sz w:val="24"/>
        </w:rPr>
        <w:t xml:space="preserve">    单位名称：（加盖CA电子公章）</w:t>
      </w:r>
      <w:r/>
    </w:p>
    <w:p>
      <w:pPr>
        <w:pStyle w:val="1358"/>
        <w:ind w:firstLine="425"/>
        <w:jc w:val="center"/>
        <w:spacing w:line="560" w:lineRule="exact"/>
        <w:rPr>
          <w:rFonts w:ascii="仿宋" w:hAnsi="仿宋" w:eastAsia="仿宋" w:cs="仿宋"/>
          <w:sz w:val="24"/>
          <w:szCs w:val="24"/>
          <w:u w:val="single"/>
        </w:rPr>
      </w:pPr>
      <w:r>
        <w:rPr>
          <w:rFonts w:hint="eastAsia" w:ascii="仿宋_GB2312" w:eastAsia="仿宋_GB2312"/>
          <w:sz w:val="24"/>
        </w:rPr>
        <w:t xml:space="preserve">           法定代表人：（</w:t>
      </w:r>
      <w:r>
        <w:rPr>
          <w:rFonts w:hint="eastAsia" w:ascii="仿宋_GB2312" w:eastAsia="仿宋_GB2312"/>
          <w:sz w:val="24"/>
          <w:szCs w:val="22"/>
        </w:rPr>
        <w:t xml:space="preserve">签字或盖法定代表人章</w:t>
      </w:r>
      <w:r>
        <w:rPr>
          <w:rFonts w:hint="eastAsia" w:ascii="仿宋_GB2312" w:eastAsia="仿宋_GB2312"/>
          <w:sz w:val="24"/>
        </w:rPr>
        <w:t xml:space="preserve">）</w:t>
      </w:r>
      <w:r/>
    </w:p>
    <w:p>
      <w:pPr>
        <w:ind w:firstLine="3600"/>
        <w:spacing w:line="500" w:lineRule="exact"/>
        <w:rPr>
          <w:rFonts w:ascii="仿宋" w:hAnsi="仿宋" w:eastAsia="仿宋" w:cs="仿宋"/>
          <w:bCs/>
          <w:sz w:val="24"/>
          <w:szCs w:val="24"/>
        </w:rPr>
      </w:pPr>
      <w:r>
        <w:rPr>
          <w:rFonts w:hint="eastAsia" w:ascii="仿宋" w:hAnsi="仿宋" w:eastAsia="仿宋" w:cs="仿宋"/>
          <w:sz w:val="24"/>
          <w:szCs w:val="24"/>
        </w:rPr>
        <w:t xml:space="preserve">投标人代表（签字）：</w:t>
      </w:r>
      <w:r/>
    </w:p>
    <w:p>
      <w:pPr>
        <w:ind w:firstLine="3600"/>
        <w:spacing w:line="500" w:lineRule="exact"/>
        <w:rPr>
          <w:rFonts w:ascii="仿宋" w:hAnsi="仿宋" w:eastAsia="仿宋" w:cs="仿宋"/>
          <w:sz w:val="24"/>
          <w:szCs w:val="24"/>
        </w:rPr>
      </w:pPr>
      <w:r>
        <w:rPr>
          <w:rFonts w:hint="eastAsia" w:ascii="仿宋" w:hAnsi="仿宋" w:eastAsia="仿宋" w:cs="仿宋"/>
          <w:sz w:val="24"/>
          <w:szCs w:val="24"/>
        </w:rPr>
        <w:t xml:space="preserve">日期： 年 月 日</w:t>
      </w:r>
      <w:r/>
    </w:p>
    <w:p>
      <w:pPr>
        <w:jc w:val="left"/>
        <w:spacing w:line="500" w:lineRule="exact"/>
        <w:rPr>
          <w:rFonts w:ascii="仿宋" w:hAnsi="仿宋" w:eastAsia="仿宋" w:cs="仿宋"/>
          <w:sz w:val="24"/>
          <w:szCs w:val="24"/>
        </w:rPr>
      </w:pPr>
      <w:r>
        <w:rPr>
          <w:rFonts w:ascii="仿宋" w:hAnsi="仿宋" w:eastAsia="仿宋" w:cs="仿宋"/>
          <w:sz w:val="24"/>
          <w:szCs w:val="24"/>
        </w:rPr>
      </w:r>
      <w:r/>
    </w:p>
    <w:p>
      <w:pPr>
        <w:spacing w:line="500" w:lineRule="exact"/>
        <w:rPr>
          <w:rFonts w:ascii="仿宋" w:hAnsi="仿宋" w:eastAsia="仿宋" w:cs="仿宋"/>
          <w:sz w:val="24"/>
          <w:szCs w:val="24"/>
        </w:rPr>
      </w:pPr>
      <w:r>
        <w:rPr>
          <w:rFonts w:ascii="仿宋" w:hAnsi="仿宋" w:eastAsia="仿宋" w:cs="仿宋"/>
          <w:sz w:val="24"/>
          <w:szCs w:val="24"/>
        </w:rPr>
      </w:r>
      <w:r/>
    </w:p>
    <w:p>
      <w:pPr>
        <w:spacing w:line="500" w:lineRule="exact"/>
        <w:rPr>
          <w:rFonts w:ascii="仿宋" w:hAnsi="仿宋" w:eastAsia="仿宋" w:cs="仿宋"/>
          <w:sz w:val="24"/>
          <w:szCs w:val="24"/>
        </w:rPr>
        <w:outlineLvl w:val="0"/>
      </w:pPr>
      <w:r/>
      <w:bookmarkStart w:id="212" w:name="_Toc29285"/>
      <w:r>
        <w:rPr>
          <w:rFonts w:hint="eastAsia" w:ascii="仿宋" w:hAnsi="仿宋" w:eastAsia="仿宋" w:cs="仿宋"/>
          <w:sz w:val="24"/>
          <w:szCs w:val="24"/>
        </w:rPr>
        <w:t xml:space="preserve">注：</w:t>
      </w:r>
      <w:bookmarkEnd w:id="212"/>
      <w:r/>
      <w:r/>
    </w:p>
    <w:p>
      <w:pPr>
        <w:spacing w:line="360" w:lineRule="auto"/>
        <w:rPr>
          <w:rFonts w:ascii="仿宋" w:hAnsi="仿宋" w:eastAsia="仿宋" w:cs="仿宋"/>
          <w:sz w:val="24"/>
          <w:szCs w:val="24"/>
        </w:rPr>
      </w:pPr>
      <w:r>
        <w:rPr>
          <w:rFonts w:hint="eastAsia" w:ascii="仿宋" w:hAnsi="仿宋" w:eastAsia="仿宋" w:cs="仿宋"/>
          <w:sz w:val="24"/>
          <w:szCs w:val="24"/>
        </w:rPr>
        <w:t xml:space="preserve">1、需同时提供法定代表人和被授权人身份证复印件，如法定代表人签署文件则无需出具授权书，仅需提供法定代表人身份证复印件；</w:t>
      </w:r>
      <w:r/>
    </w:p>
    <w:p>
      <w:pPr>
        <w:spacing w:line="500" w:lineRule="exact"/>
        <w:rPr>
          <w:rFonts w:ascii="仿宋" w:hAnsi="仿宋" w:eastAsia="仿宋" w:cs="仿宋"/>
          <w:bCs/>
          <w:sz w:val="24"/>
          <w:szCs w:val="24"/>
        </w:rPr>
      </w:pPr>
      <w:r>
        <w:rPr>
          <w:rFonts w:hint="eastAsia" w:ascii="仿宋" w:hAnsi="仿宋" w:eastAsia="仿宋" w:cs="仿宋"/>
          <w:bCs/>
          <w:sz w:val="24"/>
          <w:szCs w:val="24"/>
        </w:rPr>
        <w:t xml:space="preserve">2、需提供被授权人近6个月内（截止到开标时间）至少1个月的投标人为其缴纳社会保障资金记录，如法定代表人签署文件则无需出具。投标人依法享受缓缴、免缴社会保障资金的提供证明材料，如若因成立时间未进行缴纳社会保障资金的，需提供说明（如被授权人为退休人员，需提供与投标人的劳动关系证明，包括但不限于返聘合同、待遇发放证明等）。</w:t>
      </w:r>
      <w:r/>
    </w:p>
    <w:p>
      <w:pPr>
        <w:spacing w:line="500" w:lineRule="exact"/>
        <w:rPr>
          <w:rFonts w:ascii="仿宋" w:hAnsi="仿宋" w:eastAsia="仿宋" w:cs="仿宋"/>
          <w:bCs/>
          <w:sz w:val="24"/>
          <w:szCs w:val="24"/>
        </w:rPr>
      </w:pPr>
      <w:r>
        <w:rPr>
          <w:rFonts w:ascii="仿宋" w:hAnsi="仿宋" w:eastAsia="仿宋" w:cs="仿宋"/>
          <w:bCs/>
          <w:sz w:val="24"/>
          <w:szCs w:val="24"/>
        </w:rPr>
      </w:r>
      <w:r/>
    </w:p>
    <w:p>
      <w:pPr>
        <w:spacing w:line="500" w:lineRule="exact"/>
        <w:rPr>
          <w:rFonts w:ascii="仿宋" w:hAnsi="仿宋" w:eastAsia="仿宋" w:cs="仿宋"/>
          <w:bCs/>
          <w:sz w:val="24"/>
          <w:szCs w:val="24"/>
        </w:rPr>
      </w:pPr>
      <w:r>
        <w:rPr>
          <w:rFonts w:ascii="仿宋" w:hAnsi="仿宋" w:eastAsia="仿宋" w:cs="仿宋"/>
          <w:bCs/>
          <w:sz w:val="24"/>
          <w:szCs w:val="24"/>
        </w:rPr>
      </w:r>
      <w:r/>
    </w:p>
    <w:p>
      <w:pPr>
        <w:spacing w:line="500" w:lineRule="exact"/>
        <w:rPr>
          <w:rFonts w:ascii="仿宋" w:hAnsi="仿宋" w:eastAsia="仿宋" w:cs="仿宋"/>
          <w:bCs/>
          <w:sz w:val="24"/>
          <w:szCs w:val="24"/>
        </w:rPr>
      </w:pPr>
      <w:r>
        <w:rPr>
          <w:rFonts w:ascii="仿宋" w:hAnsi="仿宋" w:eastAsia="仿宋" w:cs="仿宋"/>
          <w:bCs/>
          <w:sz w:val="24"/>
          <w:szCs w:val="24"/>
        </w:rPr>
      </w:r>
      <w:r/>
    </w:p>
    <w:p>
      <w:pPr>
        <w:spacing w:line="500" w:lineRule="exact"/>
        <w:rPr>
          <w:rFonts w:ascii="仿宋" w:hAnsi="仿宋" w:eastAsia="仿宋" w:cs="仿宋"/>
          <w:bCs/>
          <w:sz w:val="24"/>
          <w:szCs w:val="24"/>
        </w:rPr>
      </w:pPr>
      <w:r>
        <w:rPr>
          <w:rFonts w:ascii="仿宋" w:hAnsi="仿宋" w:eastAsia="仿宋" w:cs="仿宋"/>
          <w:bCs/>
          <w:sz w:val="24"/>
          <w:szCs w:val="24"/>
        </w:rPr>
      </w:r>
      <w:r/>
    </w:p>
    <w:p>
      <w:pPr>
        <w:spacing w:line="500" w:lineRule="exact"/>
        <w:rPr>
          <w:rFonts w:ascii="仿宋" w:hAnsi="仿宋" w:eastAsia="仿宋" w:cs="仿宋"/>
          <w:bCs/>
          <w:sz w:val="24"/>
          <w:szCs w:val="24"/>
        </w:rPr>
      </w:pPr>
      <w:r>
        <w:rPr>
          <w:rFonts w:ascii="仿宋" w:hAnsi="仿宋" w:eastAsia="仿宋" w:cs="仿宋"/>
          <w:bCs/>
          <w:sz w:val="24"/>
          <w:szCs w:val="24"/>
        </w:rPr>
      </w:r>
      <w:r/>
    </w:p>
    <w:p>
      <w:pPr>
        <w:pStyle w:val="1266"/>
        <w:numPr>
          <w:ilvl w:val="0"/>
          <w:numId w:val="10"/>
        </w:numPr>
        <w:jc w:val="both"/>
        <w:outlineLvl w:val="1"/>
      </w:pPr>
      <w:r>
        <w:t xml:space="preserve">开标一览表</w:t>
      </w:r>
      <w:bookmarkEnd w:id="206"/>
      <w:r/>
      <w:bookmarkEnd w:id="207"/>
      <w:r/>
      <w:bookmarkEnd w:id="208"/>
      <w:r/>
      <w:bookmarkEnd w:id="209"/>
      <w:r/>
      <w:bookmarkEnd w:id="210"/>
      <w:r/>
      <w:bookmarkEnd w:id="211"/>
      <w:r/>
      <w:r/>
    </w:p>
    <w:p>
      <w:pPr>
        <w:pStyle w:val="1266"/>
        <w:jc w:val="both"/>
        <w:outlineLvl w:val="1"/>
      </w:pPr>
      <w:r/>
      <w:r/>
    </w:p>
    <w:p>
      <w:pPr>
        <w:pStyle w:val="1127"/>
        <w:spacing w:line="700" w:lineRule="exact"/>
        <w:rPr>
          <w:rFonts w:ascii="仿宋_GB2312" w:eastAsia="仿宋_GB2312"/>
          <w:sz w:val="24"/>
        </w:rPr>
      </w:pPr>
      <w:r>
        <w:rPr>
          <w:rFonts w:hint="eastAsia" w:ascii="仿宋_GB2312" w:eastAsia="仿宋_GB2312"/>
          <w:sz w:val="24"/>
        </w:rPr>
        <w:t xml:space="preserve">项目编号：</w:t>
      </w:r>
      <w:r/>
    </w:p>
    <w:p>
      <w:pPr>
        <w:pStyle w:val="1127"/>
        <w:spacing w:line="700" w:lineRule="exact"/>
        <w:rPr>
          <w:rFonts w:ascii="仿宋_GB2312" w:eastAsia="仿宋_GB2312"/>
          <w:sz w:val="24"/>
        </w:rPr>
      </w:pPr>
      <w:r>
        <w:rPr>
          <w:rFonts w:hint="eastAsia" w:ascii="仿宋_GB2312" w:eastAsia="仿宋_GB2312"/>
          <w:sz w:val="24"/>
        </w:rPr>
        <w:t xml:space="preserve">货币单位：人民币元     </w:t>
      </w:r>
      <w:r/>
    </w:p>
    <w:p>
      <w:pPr>
        <w:pStyle w:val="1127"/>
        <w:spacing w:line="700" w:lineRule="exact"/>
        <w:rPr>
          <w:rFonts w:ascii="仿宋_GB2312" w:eastAsia="仿宋_GB2312"/>
          <w:sz w:val="24"/>
        </w:rPr>
      </w:pPr>
      <w:r>
        <w:rPr>
          <w:rFonts w:hint="eastAsia" w:ascii="仿宋_GB2312" w:eastAsia="仿宋_GB2312"/>
          <w:sz w:val="24"/>
        </w:rPr>
        <w:t xml:space="preserve">分包号：      </w:t>
      </w:r>
      <w:r/>
    </w:p>
    <w:tbl>
      <w:tblPr>
        <w:tblStyle w:val="782"/>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546"/>
        <w:gridCol w:w="1903"/>
        <w:gridCol w:w="4471"/>
      </w:tblGrid>
      <w:tr>
        <w:trPr/>
        <w:tc>
          <w:tcPr>
            <w:tcW w:w="2546" w:type="dxa"/>
            <w:vAlign w:val="center"/>
            <w:textDirection w:val="lrTb"/>
            <w:noWrap w:val="false"/>
          </w:tcPr>
          <w:p>
            <w:pPr>
              <w:pStyle w:val="1127"/>
              <w:spacing w:line="700" w:lineRule="exact"/>
              <w:rPr>
                <w:rFonts w:ascii="仿宋_GB2312" w:eastAsia="仿宋_GB2312"/>
                <w:sz w:val="24"/>
              </w:rPr>
            </w:pPr>
            <w:r/>
            <w:bookmarkStart w:id="213" w:name="OLE_LINK35"/>
            <w:r>
              <w:rPr>
                <w:rFonts w:hint="eastAsia" w:ascii="仿宋_GB2312" w:eastAsia="仿宋_GB2312"/>
                <w:sz w:val="24"/>
              </w:rPr>
              <w:t xml:space="preserve">项目名称</w:t>
            </w:r>
            <w:bookmarkEnd w:id="213"/>
            <w:r/>
            <w:r/>
          </w:p>
        </w:tc>
        <w:tc>
          <w:tcPr>
            <w:tcW w:w="1903" w:type="dxa"/>
            <w:vAlign w:val="center"/>
            <w:textDirection w:val="lrTb"/>
            <w:noWrap w:val="false"/>
          </w:tcPr>
          <w:p>
            <w:pPr>
              <w:pStyle w:val="1127"/>
              <w:spacing w:line="700" w:lineRule="exact"/>
              <w:rPr>
                <w:rFonts w:ascii="仿宋_GB2312" w:eastAsia="仿宋_GB2312"/>
                <w:sz w:val="24"/>
              </w:rPr>
            </w:pPr>
            <w:r>
              <w:rPr>
                <w:rFonts w:hint="eastAsia" w:ascii="仿宋_GB2312" w:eastAsia="仿宋_GB2312"/>
                <w:sz w:val="24"/>
              </w:rPr>
              <w:t xml:space="preserve">项目内容</w:t>
            </w:r>
            <w:r/>
          </w:p>
        </w:tc>
        <w:tc>
          <w:tcPr>
            <w:tcW w:w="4471" w:type="dxa"/>
            <w:vAlign w:val="center"/>
            <w:textDirection w:val="lrTb"/>
            <w:noWrap w:val="false"/>
          </w:tcPr>
          <w:p>
            <w:pPr>
              <w:pStyle w:val="1127"/>
              <w:jc w:val="center"/>
              <w:spacing w:line="700" w:lineRule="exact"/>
              <w:rPr>
                <w:rFonts w:ascii="仿宋_GB2312" w:eastAsia="仿宋_GB2312"/>
                <w:sz w:val="24"/>
              </w:rPr>
            </w:pPr>
            <w:r>
              <w:rPr>
                <w:rFonts w:hint="eastAsia" w:ascii="仿宋_GB2312" w:eastAsia="仿宋_GB2312"/>
                <w:sz w:val="24"/>
              </w:rPr>
              <w:t xml:space="preserve">总价</w:t>
            </w:r>
            <w:r/>
          </w:p>
        </w:tc>
      </w:tr>
      <w:tr>
        <w:trPr>
          <w:trHeight w:val="2220"/>
        </w:trPr>
        <w:tc>
          <w:tcPr>
            <w:tcW w:w="2546" w:type="dxa"/>
            <w:vAlign w:val="center"/>
            <w:textDirection w:val="lrTb"/>
            <w:noWrap w:val="false"/>
          </w:tcPr>
          <w:p>
            <w:pPr>
              <w:pStyle w:val="1127"/>
              <w:spacing w:line="700" w:lineRule="exact"/>
              <w:rPr>
                <w:rFonts w:ascii="仿宋_GB2312" w:eastAsia="仿宋_GB2312"/>
                <w:sz w:val="24"/>
              </w:rPr>
            </w:pPr>
            <w:r>
              <w:rPr>
                <w:rFonts w:ascii="仿宋_GB2312" w:eastAsia="仿宋_GB2312"/>
                <w:sz w:val="24"/>
              </w:rPr>
            </w:r>
            <w:r/>
          </w:p>
        </w:tc>
        <w:tc>
          <w:tcPr>
            <w:tcW w:w="1903" w:type="dxa"/>
            <w:vAlign w:val="center"/>
            <w:textDirection w:val="lrTb"/>
            <w:noWrap w:val="false"/>
          </w:tcPr>
          <w:p>
            <w:pPr>
              <w:pStyle w:val="1127"/>
              <w:spacing w:line="700" w:lineRule="exact"/>
              <w:rPr>
                <w:rFonts w:ascii="仿宋_GB2312" w:eastAsia="仿宋_GB2312"/>
                <w:sz w:val="24"/>
              </w:rPr>
            </w:pPr>
            <w:r>
              <w:rPr>
                <w:rFonts w:hint="eastAsia" w:ascii="仿宋_GB2312" w:eastAsia="仿宋_GB2312"/>
                <w:sz w:val="24"/>
              </w:rPr>
              <w:t xml:space="preserve">详见投标文件</w:t>
            </w:r>
            <w:r/>
          </w:p>
        </w:tc>
        <w:tc>
          <w:tcPr>
            <w:tcW w:w="4471" w:type="dxa"/>
            <w:vAlign w:val="center"/>
            <w:textDirection w:val="lrTb"/>
            <w:noWrap w:val="false"/>
          </w:tcPr>
          <w:p>
            <w:pPr>
              <w:pStyle w:val="1127"/>
              <w:jc w:val="center"/>
              <w:spacing w:line="700" w:lineRule="exact"/>
            </w:pPr>
            <w:r>
              <w:rPr>
                <w:rFonts w:hint="eastAsia" w:ascii="仿宋_GB2312" w:eastAsia="仿宋_GB2312"/>
                <w:sz w:val="24"/>
              </w:rPr>
              <w:t xml:space="preserve">（小写）___________元</w:t>
            </w:r>
            <w:r>
              <w:rPr>
                <w:rFonts w:hint="eastAsia"/>
              </w:rPr>
              <w:t xml:space="preserve">/三年</w:t>
            </w:r>
            <w:r/>
          </w:p>
          <w:p>
            <w:pPr>
              <w:pStyle w:val="1127"/>
              <w:jc w:val="center"/>
              <w:spacing w:line="700" w:lineRule="exact"/>
            </w:pPr>
            <w:r>
              <w:rPr>
                <w:rFonts w:hint="eastAsia" w:ascii="仿宋_GB2312" w:eastAsia="仿宋_GB2312"/>
                <w:sz w:val="24"/>
              </w:rPr>
              <w:t xml:space="preserve">（大写）____________元</w:t>
            </w:r>
            <w:r>
              <w:rPr>
                <w:rFonts w:hint="eastAsia"/>
              </w:rPr>
              <w:t xml:space="preserve">/三年</w:t>
            </w:r>
            <w:r/>
          </w:p>
        </w:tc>
      </w:tr>
      <w:tr>
        <w:trPr/>
        <w:tc>
          <w:tcPr>
            <w:tcW w:w="2546" w:type="dxa"/>
            <w:vAlign w:val="center"/>
            <w:textDirection w:val="lrTb"/>
            <w:noWrap w:val="false"/>
          </w:tcPr>
          <w:p>
            <w:pPr>
              <w:pStyle w:val="1127"/>
              <w:spacing w:line="700" w:lineRule="exact"/>
              <w:rPr>
                <w:rFonts w:ascii="仿宋_GB2312" w:eastAsia="仿宋_GB2312"/>
                <w:sz w:val="24"/>
              </w:rPr>
            </w:pPr>
            <w:r>
              <w:rPr>
                <w:rFonts w:hint="eastAsia" w:ascii="仿宋_GB2312" w:eastAsia="仿宋_GB2312"/>
                <w:sz w:val="24"/>
              </w:rPr>
              <w:t xml:space="preserve">服务期限</w:t>
            </w:r>
            <w:r/>
          </w:p>
        </w:tc>
        <w:tc>
          <w:tcPr>
            <w:gridSpan w:val="2"/>
            <w:tcW w:w="6374" w:type="dxa"/>
            <w:vAlign w:val="center"/>
            <w:textDirection w:val="lrTb"/>
            <w:noWrap w:val="false"/>
          </w:tcPr>
          <w:p>
            <w:pPr>
              <w:jc w:val="left"/>
              <w:rPr>
                <w:rFonts w:ascii="仿宋_GB2312" w:eastAsia="仿宋_GB2312"/>
                <w:sz w:val="24"/>
              </w:rPr>
            </w:pPr>
            <w:r>
              <w:rPr>
                <w:rFonts w:hint="eastAsia" w:ascii="宋体" w:hAnsi="宋体" w:cs="宋体"/>
                <w:sz w:val="24"/>
                <w:szCs w:val="24"/>
              </w:rPr>
              <w:t xml:space="preserve">自合同签订之日起，服务期三年，合同一年一签。合同服务期满根据招标人对中标人的当年考评结果决定下一年度是否续签。</w:t>
            </w:r>
            <w:r/>
          </w:p>
        </w:tc>
      </w:tr>
    </w:tbl>
    <w:p>
      <w:pPr>
        <w:pStyle w:val="1127"/>
        <w:spacing w:line="700" w:lineRule="exact"/>
        <w:rPr>
          <w:rFonts w:ascii="仿宋_GB2312" w:eastAsia="仿宋_GB2312"/>
          <w:sz w:val="24"/>
        </w:rPr>
      </w:pPr>
      <w:r>
        <w:rPr>
          <w:rFonts w:hint="eastAsia" w:ascii="仿宋_GB2312" w:eastAsia="仿宋_GB2312"/>
          <w:sz w:val="24"/>
        </w:rPr>
        <w:t xml:space="preserve"> </w:t>
      </w:r>
      <w:r/>
    </w:p>
    <w:p>
      <w:pPr>
        <w:pStyle w:val="1127"/>
        <w:ind w:firstLine="4800"/>
        <w:spacing w:line="700" w:lineRule="exact"/>
        <w:rPr>
          <w:rFonts w:ascii="仿宋_GB2312" w:eastAsia="仿宋_GB2312"/>
          <w:sz w:val="24"/>
        </w:rPr>
      </w:pPr>
      <w:r>
        <w:rPr>
          <w:rFonts w:hint="eastAsia" w:ascii="仿宋_GB2312" w:eastAsia="仿宋_GB2312"/>
          <w:sz w:val="24"/>
        </w:rPr>
        <w:t xml:space="preserve">投标人公章：（电子签章）                                 </w:t>
      </w:r>
      <w:r/>
    </w:p>
    <w:p>
      <w:pPr>
        <w:pStyle w:val="1127"/>
        <w:spacing w:line="700" w:lineRule="exact"/>
        <w:rPr>
          <w:rFonts w:ascii="仿宋_GB2312" w:eastAsia="仿宋_GB2312"/>
          <w:sz w:val="24"/>
        </w:rPr>
      </w:pPr>
      <w:r>
        <w:rPr>
          <w:rFonts w:hint="eastAsia" w:ascii="仿宋_GB2312" w:eastAsia="仿宋_GB2312"/>
          <w:sz w:val="24"/>
        </w:rPr>
        <w:t xml:space="preserve">                                        日期：       年      月      日</w:t>
      </w:r>
      <w:r/>
    </w:p>
    <w:p>
      <w:pPr>
        <w:jc w:val="left"/>
        <w:widowControl/>
        <w:rPr>
          <w:rFonts w:ascii="黑体" w:hAnsi="黑体" w:eastAsia="黑体"/>
          <w:b/>
          <w:sz w:val="32"/>
          <w:szCs w:val="24"/>
        </w:rPr>
      </w:pPr>
      <w:r/>
      <w:bookmarkStart w:id="214" w:name="_Toc4471"/>
      <w:r/>
      <w:bookmarkStart w:id="215" w:name="_Toc31564"/>
      <w:r/>
      <w:bookmarkStart w:id="216" w:name="_Toc164203472"/>
      <w:r/>
      <w:bookmarkStart w:id="217" w:name="_Toc8851"/>
      <w:r/>
      <w:bookmarkStart w:id="218" w:name="_Toc24436"/>
      <w:r>
        <w:rPr>
          <w:rFonts w:hint="eastAsia"/>
        </w:rPr>
        <w:br w:type="page" w:clear="all"/>
      </w:r>
      <w:r/>
    </w:p>
    <w:p>
      <w:pPr>
        <w:pStyle w:val="1287"/>
        <w:numPr>
          <w:ilvl w:val="0"/>
          <w:numId w:val="11"/>
        </w:numPr>
        <w:outlineLvl w:val="1"/>
      </w:pPr>
      <w:r/>
      <w:bookmarkStart w:id="219" w:name="_Toc7189"/>
      <w:r>
        <w:t xml:space="preserve">明细报价表</w:t>
      </w:r>
      <w:bookmarkEnd w:id="214"/>
      <w:r/>
      <w:bookmarkEnd w:id="215"/>
      <w:r/>
      <w:bookmarkEnd w:id="216"/>
      <w:r/>
      <w:bookmarkEnd w:id="217"/>
      <w:r/>
      <w:bookmarkEnd w:id="218"/>
      <w:r/>
      <w:bookmarkEnd w:id="219"/>
      <w:r/>
      <w:r/>
    </w:p>
    <w:p>
      <w:pPr>
        <w:pStyle w:val="1287"/>
        <w:ind w:firstLine="643"/>
        <w:outlineLvl w:val="1"/>
      </w:pPr>
      <w:r/>
      <w:r/>
    </w:p>
    <w:p>
      <w:pPr>
        <w:rPr>
          <w:rFonts w:cs="宋体" w:asciiTheme="minorEastAsia" w:hAnsiTheme="minorEastAsia" w:eastAsiaTheme="minorEastAsia"/>
          <w:sz w:val="24"/>
        </w:rPr>
      </w:pPr>
      <w:r/>
      <w:bookmarkStart w:id="220" w:name="_Toc27976"/>
      <w:r/>
      <w:bookmarkStart w:id="221" w:name="_Toc10632"/>
      <w:r>
        <w:rPr>
          <w:rFonts w:hint="eastAsia" w:cs="宋体" w:asciiTheme="minorEastAsia" w:hAnsiTheme="minorEastAsia" w:eastAsiaTheme="minorEastAsia"/>
          <w:sz w:val="24"/>
        </w:rPr>
        <w:t xml:space="preserve">投标人全称（加盖CA电子签章）：</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p>
      <w:pPr>
        <w:rPr>
          <w:rFonts w:cs="宋体" w:asciiTheme="minorEastAsia" w:hAnsiTheme="minorEastAsia" w:eastAsiaTheme="minorEastAsia"/>
          <w:sz w:val="24"/>
        </w:rPr>
      </w:pPr>
      <w:r>
        <w:rPr>
          <w:rFonts w:hint="eastAsia" w:cs="宋体" w:asciiTheme="minorEastAsia" w:hAnsiTheme="minorEastAsia" w:eastAsiaTheme="minorEastAsia"/>
          <w:sz w:val="24"/>
        </w:rPr>
        <w:t xml:space="preserve">招标编号： </w:t>
      </w:r>
      <w:r/>
    </w:p>
    <w:tbl>
      <w:tblPr>
        <w:tblStyle w:val="752"/>
        <w:tblW w:w="89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0"/>
        <w:gridCol w:w="3387"/>
        <w:gridCol w:w="1752"/>
        <w:gridCol w:w="1596"/>
        <w:gridCol w:w="1284"/>
      </w:tblGrid>
      <w:tr>
        <w:trPr>
          <w:cantSplit/>
          <w:jc w:val="center"/>
          <w:trHeight w:val="514"/>
        </w:trPr>
        <w:tc>
          <w:tcPr>
            <w:tcW w:w="960" w:type="dxa"/>
            <w:vAlign w:val="center"/>
            <w:textDirection w:val="lrTb"/>
            <w:noWrap w:val="false"/>
          </w:tcPr>
          <w:p>
            <w:pPr>
              <w:pStyle w:val="1133"/>
              <w:jc w:val="center"/>
              <w:spacing w:before="100" w:beforeAutospacing="1" w:line="440" w:lineRule="exact"/>
              <w:widowControl/>
              <w:rPr>
                <w:rFonts w:ascii="宋体" w:hAnsi="宋体" w:cs="宋体"/>
                <w:sz w:val="24"/>
                <w:szCs w:val="24"/>
              </w:rPr>
            </w:pPr>
            <w:r>
              <w:rPr>
                <w:rFonts w:hint="eastAsia" w:ascii="宋体" w:hAnsi="宋体" w:cs="宋体"/>
                <w:sz w:val="24"/>
                <w:szCs w:val="24"/>
              </w:rPr>
              <w:t xml:space="preserve">序号</w:t>
            </w:r>
            <w:r/>
          </w:p>
        </w:tc>
        <w:tc>
          <w:tcPr>
            <w:tcW w:w="3387" w:type="dxa"/>
            <w:vAlign w:val="center"/>
            <w:textDirection w:val="lrTb"/>
            <w:noWrap w:val="false"/>
          </w:tcPr>
          <w:p>
            <w:pPr>
              <w:pStyle w:val="1133"/>
              <w:jc w:val="center"/>
              <w:spacing w:before="100" w:beforeAutospacing="1" w:line="440" w:lineRule="exact"/>
              <w:widowControl/>
              <w:rPr>
                <w:rFonts w:ascii="宋体" w:hAnsi="宋体" w:cs="宋体"/>
                <w:sz w:val="24"/>
                <w:szCs w:val="24"/>
              </w:rPr>
            </w:pPr>
            <w:r>
              <w:rPr>
                <w:rFonts w:hint="eastAsia" w:ascii="宋体" w:hAnsi="宋体" w:cs="宋体"/>
                <w:sz w:val="24"/>
                <w:szCs w:val="24"/>
              </w:rPr>
              <w:t xml:space="preserve">服务名称</w:t>
            </w:r>
            <w:r/>
          </w:p>
        </w:tc>
        <w:tc>
          <w:tcPr>
            <w:tcW w:w="1752" w:type="dxa"/>
            <w:vAlign w:val="center"/>
            <w:textDirection w:val="lrTb"/>
            <w:noWrap w:val="false"/>
          </w:tcPr>
          <w:p>
            <w:pPr>
              <w:pStyle w:val="1133"/>
              <w:jc w:val="center"/>
              <w:spacing w:before="100" w:beforeAutospacing="1" w:line="440" w:lineRule="exact"/>
              <w:widowControl/>
              <w:rPr>
                <w:rFonts w:ascii="宋体" w:hAnsi="宋体" w:cs="宋体"/>
                <w:sz w:val="24"/>
                <w:szCs w:val="24"/>
              </w:rPr>
            </w:pPr>
            <w:r>
              <w:rPr>
                <w:rFonts w:hint="eastAsia" w:ascii="宋体" w:hAnsi="宋体" w:cs="宋体"/>
                <w:sz w:val="24"/>
                <w:szCs w:val="24"/>
              </w:rPr>
              <w:t xml:space="preserve">服务内容</w:t>
            </w:r>
            <w:r/>
          </w:p>
        </w:tc>
        <w:tc>
          <w:tcPr>
            <w:tcW w:w="1596" w:type="dxa"/>
            <w:vAlign w:val="center"/>
            <w:textDirection w:val="lrTb"/>
            <w:noWrap w:val="false"/>
          </w:tcPr>
          <w:p>
            <w:pPr>
              <w:pStyle w:val="1133"/>
              <w:jc w:val="center"/>
              <w:spacing w:before="100" w:beforeAutospacing="1" w:line="440" w:lineRule="exact"/>
              <w:widowControl/>
              <w:rPr>
                <w:rFonts w:ascii="宋体" w:hAnsi="宋体" w:cs="宋体"/>
                <w:sz w:val="24"/>
                <w:szCs w:val="24"/>
              </w:rPr>
            </w:pPr>
            <w:r>
              <w:rPr>
                <w:rFonts w:hint="eastAsia" w:ascii="宋体" w:hAnsi="宋体" w:cs="宋体"/>
                <w:sz w:val="24"/>
                <w:szCs w:val="24"/>
              </w:rPr>
              <w:t xml:space="preserve">单价</w:t>
            </w:r>
            <w:r/>
          </w:p>
          <w:p>
            <w:pPr>
              <w:pStyle w:val="1133"/>
              <w:jc w:val="center"/>
              <w:spacing w:before="100" w:beforeAutospacing="1" w:line="440" w:lineRule="exact"/>
              <w:widowControl/>
              <w:rPr>
                <w:rFonts w:ascii="宋体" w:hAnsi="宋体" w:cs="宋体"/>
                <w:sz w:val="24"/>
                <w:szCs w:val="24"/>
              </w:rPr>
            </w:pPr>
            <w:r>
              <w:rPr>
                <w:rFonts w:hint="eastAsia" w:ascii="宋体" w:hAnsi="宋体" w:cs="宋体"/>
                <w:sz w:val="24"/>
                <w:szCs w:val="24"/>
              </w:rPr>
              <w:t xml:space="preserve">（元/年）</w:t>
            </w:r>
            <w:r/>
          </w:p>
        </w:tc>
        <w:tc>
          <w:tcPr>
            <w:tcW w:w="1284" w:type="dxa"/>
            <w:vAlign w:val="center"/>
            <w:textDirection w:val="lrTb"/>
            <w:noWrap w:val="false"/>
          </w:tcPr>
          <w:p>
            <w:pPr>
              <w:pStyle w:val="1133"/>
              <w:jc w:val="center"/>
              <w:spacing w:before="100" w:beforeAutospacing="1" w:line="440" w:lineRule="exact"/>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计数</w:t>
            </w:r>
            <w:r/>
          </w:p>
        </w:tc>
      </w:tr>
      <w:tr>
        <w:trPr>
          <w:cantSplit/>
          <w:jc w:val="center"/>
          <w:trHeight w:val="541"/>
        </w:trPr>
        <w:tc>
          <w:tcPr>
            <w:gridSpan w:val="5"/>
            <w:tcW w:w="8979" w:type="dxa"/>
            <w:vAlign w:val="center"/>
            <w:textDirection w:val="lrTb"/>
            <w:noWrap w:val="false"/>
          </w:tcPr>
          <w:p>
            <w:pPr>
              <w:pStyle w:val="1133"/>
              <w:jc w:val="center"/>
              <w:spacing w:line="44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第一年</w:t>
            </w:r>
            <w:r/>
          </w:p>
        </w:tc>
      </w:tr>
      <w:tr>
        <w:trPr>
          <w:cantSplit/>
          <w:jc w:val="center"/>
          <w:trHeight w:val="541"/>
        </w:trPr>
        <w:tc>
          <w:tcPr>
            <w:tcW w:w="960" w:type="dxa"/>
            <w:vAlign w:val="center"/>
            <w:textDirection w:val="lrTb"/>
            <w:noWrap w:val="false"/>
          </w:tcPr>
          <w:p>
            <w:pPr>
              <w:jc w:val="center"/>
              <w:keepLines w:val="0"/>
              <w:keepNext w:val="0"/>
              <w:widowControl/>
              <w:rPr>
                <w:rFonts w:hint="eastAsia"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3387" w:type="dxa"/>
            <w:vAlign w:val="bottom"/>
            <w:textDirection w:val="lrTb"/>
            <w:noWrap w:val="false"/>
          </w:tcPr>
          <w:p>
            <w:pPr>
              <w:jc w:val="left"/>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BF-P290: 电子支气管内窥镜</w:t>
            </w:r>
            <w:r/>
          </w:p>
        </w:tc>
        <w:tc>
          <w:tcPr>
            <w:tcW w:w="1752" w:type="dxa"/>
            <w:vAlign w:val="center"/>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r>
            <w:r/>
          </w:p>
        </w:tc>
        <w:tc>
          <w:tcPr>
            <w:tcW w:w="1596" w:type="dxa"/>
            <w:vAlign w:val="center"/>
            <w:textDirection w:val="lrTb"/>
            <w:noWrap w:val="false"/>
          </w:tcPr>
          <w:p>
            <w:pPr>
              <w:pStyle w:val="1133"/>
              <w:jc w:val="center"/>
              <w:spacing w:line="440" w:lineRule="exact"/>
              <w:rPr>
                <w:rFonts w:ascii="宋体" w:hAnsi="宋体" w:cs="宋体"/>
                <w:sz w:val="24"/>
                <w:szCs w:val="24"/>
              </w:rPr>
            </w:pPr>
            <w:r>
              <w:rPr>
                <w:rFonts w:ascii="宋体" w:hAnsi="宋体" w:cs="宋体"/>
                <w:sz w:val="24"/>
                <w:szCs w:val="24"/>
              </w:rPr>
            </w:r>
            <w:r/>
          </w:p>
        </w:tc>
        <w:tc>
          <w:tcPr>
            <w:tcW w:w="1284" w:type="dxa"/>
            <w:vAlign w:val="bottom"/>
            <w:textDirection w:val="lrTb"/>
            <w:noWrap w:val="false"/>
          </w:tcPr>
          <w:p>
            <w:pPr>
              <w:jc w:val="center"/>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cantSplit/>
          <w:jc w:val="center"/>
          <w:trHeight w:val="541"/>
        </w:trPr>
        <w:tc>
          <w:tcPr>
            <w:tcW w:w="960" w:type="dxa"/>
            <w:vAlign w:val="center"/>
            <w:textDirection w:val="lrTb"/>
            <w:noWrap w:val="false"/>
          </w:tcPr>
          <w:p>
            <w:pPr>
              <w:jc w:val="center"/>
              <w:keepLines w:val="0"/>
              <w:keepNext w:val="0"/>
              <w:widowControl/>
              <w:rPr>
                <w:rFonts w:hint="eastAsia"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3387" w:type="dxa"/>
            <w:vAlign w:val="bottom"/>
            <w:textDirection w:val="lrTb"/>
            <w:noWrap w:val="false"/>
          </w:tcPr>
          <w:p>
            <w:pPr>
              <w:jc w:val="left"/>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BF-P60：支气管镜</w:t>
            </w:r>
            <w:r/>
          </w:p>
        </w:tc>
        <w:tc>
          <w:tcPr>
            <w:tcW w:w="1752" w:type="dxa"/>
            <w:vAlign w:val="center"/>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r>
            <w:r/>
          </w:p>
        </w:tc>
        <w:tc>
          <w:tcPr>
            <w:tcW w:w="1596" w:type="dxa"/>
            <w:vAlign w:val="center"/>
            <w:textDirection w:val="lrTb"/>
            <w:noWrap w:val="false"/>
          </w:tcPr>
          <w:p>
            <w:pPr>
              <w:pStyle w:val="1133"/>
              <w:jc w:val="center"/>
              <w:spacing w:line="440" w:lineRule="exact"/>
              <w:rPr>
                <w:rFonts w:ascii="宋体" w:hAnsi="宋体" w:cs="宋体"/>
                <w:sz w:val="24"/>
                <w:szCs w:val="24"/>
              </w:rPr>
            </w:pPr>
            <w:r>
              <w:rPr>
                <w:rFonts w:ascii="宋体" w:hAnsi="宋体" w:cs="宋体"/>
                <w:sz w:val="24"/>
                <w:szCs w:val="24"/>
              </w:rPr>
            </w:r>
            <w:r/>
          </w:p>
        </w:tc>
        <w:tc>
          <w:tcPr>
            <w:tcW w:w="1284" w:type="dxa"/>
            <w:vAlign w:val="bottom"/>
            <w:textDirection w:val="lrTb"/>
            <w:noWrap w:val="false"/>
          </w:tcPr>
          <w:p>
            <w:pPr>
              <w:jc w:val="center"/>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cantSplit/>
          <w:jc w:val="center"/>
          <w:trHeight w:val="541"/>
        </w:trPr>
        <w:tc>
          <w:tcPr>
            <w:tcW w:w="960" w:type="dxa"/>
            <w:vAlign w:val="center"/>
            <w:textDirection w:val="lrTb"/>
            <w:noWrap w:val="false"/>
          </w:tcPr>
          <w:p>
            <w:pPr>
              <w:jc w:val="center"/>
              <w:keepLines w:val="0"/>
              <w:keepNext w:val="0"/>
              <w:widowControl/>
              <w:rPr>
                <w:rFonts w:hint="eastAsia"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W w:w="3387" w:type="dxa"/>
            <w:vAlign w:val="bottom"/>
            <w:textDirection w:val="lrTb"/>
            <w:noWrap w:val="false"/>
          </w:tcPr>
          <w:p>
            <w:pPr>
              <w:jc w:val="left"/>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BF-Q290:电子支气管内窥镜</w:t>
            </w:r>
            <w:r/>
          </w:p>
        </w:tc>
        <w:tc>
          <w:tcPr>
            <w:tcW w:w="1752" w:type="dxa"/>
            <w:vAlign w:val="center"/>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r>
            <w:r/>
          </w:p>
        </w:tc>
        <w:tc>
          <w:tcPr>
            <w:tcW w:w="1596" w:type="dxa"/>
            <w:vAlign w:val="center"/>
            <w:textDirection w:val="lrTb"/>
            <w:noWrap w:val="false"/>
          </w:tcPr>
          <w:p>
            <w:pPr>
              <w:pStyle w:val="1133"/>
              <w:jc w:val="center"/>
              <w:spacing w:line="440" w:lineRule="exact"/>
              <w:rPr>
                <w:rFonts w:ascii="宋体" w:hAnsi="宋体" w:cs="宋体"/>
                <w:sz w:val="24"/>
                <w:szCs w:val="24"/>
              </w:rPr>
            </w:pPr>
            <w:r>
              <w:rPr>
                <w:rFonts w:ascii="宋体" w:hAnsi="宋体" w:cs="宋体"/>
                <w:sz w:val="24"/>
                <w:szCs w:val="24"/>
              </w:rPr>
            </w:r>
            <w:r/>
          </w:p>
        </w:tc>
        <w:tc>
          <w:tcPr>
            <w:tcW w:w="1284" w:type="dxa"/>
            <w:vAlign w:val="bottom"/>
            <w:textDirection w:val="lrTb"/>
            <w:noWrap w:val="false"/>
          </w:tcPr>
          <w:p>
            <w:pPr>
              <w:jc w:val="center"/>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cantSplit/>
          <w:jc w:val="center"/>
          <w:trHeight w:val="541"/>
        </w:trPr>
        <w:tc>
          <w:tcPr>
            <w:tcW w:w="960" w:type="dxa"/>
            <w:vAlign w:val="center"/>
            <w:textDirection w:val="lrTb"/>
            <w:noWrap w:val="false"/>
          </w:tcPr>
          <w:p>
            <w:pPr>
              <w:jc w:val="center"/>
              <w:keepLines w:val="0"/>
              <w:keepNext w:val="0"/>
              <w:widowControl/>
              <w:rPr>
                <w:rFonts w:hint="eastAsia"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W w:w="3387" w:type="dxa"/>
            <w:vAlign w:val="bottom"/>
            <w:textDirection w:val="lrTb"/>
            <w:noWrap w:val="false"/>
          </w:tcPr>
          <w:p>
            <w:pPr>
              <w:jc w:val="left"/>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BF-UC260FW:超声光纤电子支气管镜</w:t>
            </w:r>
            <w:r/>
          </w:p>
        </w:tc>
        <w:tc>
          <w:tcPr>
            <w:tcW w:w="1752" w:type="dxa"/>
            <w:vAlign w:val="center"/>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r>
            <w:r/>
          </w:p>
        </w:tc>
        <w:tc>
          <w:tcPr>
            <w:tcW w:w="1596" w:type="dxa"/>
            <w:vAlign w:val="center"/>
            <w:textDirection w:val="lrTb"/>
            <w:noWrap w:val="false"/>
          </w:tcPr>
          <w:p>
            <w:pPr>
              <w:pStyle w:val="1133"/>
              <w:jc w:val="center"/>
              <w:spacing w:line="440" w:lineRule="exact"/>
              <w:rPr>
                <w:rFonts w:ascii="宋体" w:hAnsi="宋体" w:cs="宋体"/>
                <w:sz w:val="24"/>
                <w:szCs w:val="24"/>
              </w:rPr>
            </w:pPr>
            <w:r>
              <w:rPr>
                <w:rFonts w:ascii="宋体" w:hAnsi="宋体" w:cs="宋体"/>
                <w:sz w:val="24"/>
                <w:szCs w:val="24"/>
              </w:rPr>
            </w:r>
            <w:r/>
          </w:p>
        </w:tc>
        <w:tc>
          <w:tcPr>
            <w:tcW w:w="1284" w:type="dxa"/>
            <w:vAlign w:val="bottom"/>
            <w:textDirection w:val="lrTb"/>
            <w:noWrap w:val="false"/>
          </w:tcPr>
          <w:p>
            <w:pPr>
              <w:jc w:val="center"/>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cantSplit/>
          <w:jc w:val="center"/>
          <w:trHeight w:val="541"/>
        </w:trPr>
        <w:tc>
          <w:tcPr>
            <w:tcW w:w="960" w:type="dxa"/>
            <w:vAlign w:val="center"/>
            <w:textDirection w:val="lrTb"/>
            <w:noWrap w:val="false"/>
          </w:tcPr>
          <w:p>
            <w:pPr>
              <w:jc w:val="center"/>
              <w:keepLines w:val="0"/>
              <w:keepNext w:val="0"/>
              <w:widowControl/>
              <w:rPr>
                <w:rFonts w:hint="eastAsia"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W w:w="3387" w:type="dxa"/>
            <w:vAlign w:val="bottom"/>
            <w:textDirection w:val="lrTb"/>
            <w:noWrap w:val="false"/>
          </w:tcPr>
          <w:p>
            <w:pPr>
              <w:jc w:val="left"/>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BF-UC290FW: 超声光纤电子支气管镜</w:t>
            </w:r>
            <w:r/>
          </w:p>
        </w:tc>
        <w:tc>
          <w:tcPr>
            <w:tcW w:w="1752" w:type="dxa"/>
            <w:vAlign w:val="center"/>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r>
            <w:r/>
          </w:p>
        </w:tc>
        <w:tc>
          <w:tcPr>
            <w:tcW w:w="1596" w:type="dxa"/>
            <w:vAlign w:val="center"/>
            <w:textDirection w:val="lrTb"/>
            <w:noWrap w:val="false"/>
          </w:tcPr>
          <w:p>
            <w:pPr>
              <w:pStyle w:val="1133"/>
              <w:jc w:val="center"/>
              <w:spacing w:line="440" w:lineRule="exact"/>
              <w:rPr>
                <w:rFonts w:ascii="宋体" w:hAnsi="宋体" w:cs="宋体"/>
                <w:sz w:val="24"/>
                <w:szCs w:val="24"/>
              </w:rPr>
            </w:pPr>
            <w:r>
              <w:rPr>
                <w:rFonts w:ascii="宋体" w:hAnsi="宋体" w:cs="宋体"/>
                <w:sz w:val="24"/>
                <w:szCs w:val="24"/>
              </w:rPr>
            </w:r>
            <w:r/>
          </w:p>
        </w:tc>
        <w:tc>
          <w:tcPr>
            <w:tcW w:w="1284" w:type="dxa"/>
            <w:vAlign w:val="bottom"/>
            <w:textDirection w:val="lrTb"/>
            <w:noWrap w:val="false"/>
          </w:tcPr>
          <w:p>
            <w:pPr>
              <w:jc w:val="center"/>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cantSplit/>
          <w:jc w:val="center"/>
          <w:trHeight w:val="541"/>
        </w:trPr>
        <w:tc>
          <w:tcPr>
            <w:tcW w:w="960" w:type="dxa"/>
            <w:vAlign w:val="center"/>
            <w:textDirection w:val="lrTb"/>
            <w:noWrap w:val="false"/>
          </w:tcPr>
          <w:p>
            <w:pPr>
              <w:jc w:val="center"/>
              <w:keepLines w:val="0"/>
              <w:keepNext w:val="0"/>
              <w:widowControl/>
              <w:rPr>
                <w:rFonts w:hint="eastAsia"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W w:w="3387" w:type="dxa"/>
            <w:vAlign w:val="bottom"/>
            <w:textDirection w:val="lrTb"/>
            <w:noWrap w:val="false"/>
          </w:tcPr>
          <w:p>
            <w:pPr>
              <w:jc w:val="left"/>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CV-190：主机</w:t>
            </w:r>
            <w:r/>
          </w:p>
        </w:tc>
        <w:tc>
          <w:tcPr>
            <w:tcW w:w="1752" w:type="dxa"/>
            <w:vAlign w:val="center"/>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r>
            <w:r/>
          </w:p>
        </w:tc>
        <w:tc>
          <w:tcPr>
            <w:tcW w:w="1596" w:type="dxa"/>
            <w:vAlign w:val="center"/>
            <w:textDirection w:val="lrTb"/>
            <w:noWrap w:val="false"/>
          </w:tcPr>
          <w:p>
            <w:pPr>
              <w:pStyle w:val="1133"/>
              <w:jc w:val="center"/>
              <w:spacing w:line="440" w:lineRule="exact"/>
              <w:rPr>
                <w:rFonts w:ascii="宋体" w:hAnsi="宋体" w:cs="宋体"/>
                <w:sz w:val="24"/>
                <w:szCs w:val="24"/>
              </w:rPr>
            </w:pPr>
            <w:r>
              <w:rPr>
                <w:rFonts w:ascii="宋体" w:hAnsi="宋体" w:cs="宋体"/>
                <w:sz w:val="24"/>
                <w:szCs w:val="24"/>
              </w:rPr>
            </w:r>
            <w:r/>
          </w:p>
        </w:tc>
        <w:tc>
          <w:tcPr>
            <w:tcW w:w="1284" w:type="dxa"/>
            <w:vAlign w:val="bottom"/>
            <w:textDirection w:val="lrTb"/>
            <w:noWrap w:val="false"/>
          </w:tcPr>
          <w:p>
            <w:pPr>
              <w:jc w:val="center"/>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cantSplit/>
          <w:jc w:val="center"/>
          <w:trHeight w:val="541"/>
        </w:trPr>
        <w:tc>
          <w:tcPr>
            <w:tcW w:w="960" w:type="dxa"/>
            <w:vAlign w:val="center"/>
            <w:textDirection w:val="lrTb"/>
            <w:noWrap w:val="false"/>
          </w:tcPr>
          <w:p>
            <w:pPr>
              <w:jc w:val="center"/>
              <w:keepLines w:val="0"/>
              <w:keepNext w:val="0"/>
              <w:widowControl/>
              <w:rPr>
                <w:rFonts w:hint="eastAsia"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W w:w="3387" w:type="dxa"/>
            <w:vAlign w:val="bottom"/>
            <w:textDirection w:val="lrTb"/>
            <w:noWrap w:val="false"/>
          </w:tcPr>
          <w:p>
            <w:pPr>
              <w:jc w:val="left"/>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CV-290：主机</w:t>
            </w:r>
            <w:r/>
          </w:p>
        </w:tc>
        <w:tc>
          <w:tcPr>
            <w:tcW w:w="1752" w:type="dxa"/>
            <w:vAlign w:val="center"/>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r>
            <w:r/>
          </w:p>
        </w:tc>
        <w:tc>
          <w:tcPr>
            <w:tcW w:w="1596" w:type="dxa"/>
            <w:vAlign w:val="center"/>
            <w:textDirection w:val="lrTb"/>
            <w:noWrap w:val="false"/>
          </w:tcPr>
          <w:p>
            <w:pPr>
              <w:pStyle w:val="1133"/>
              <w:jc w:val="center"/>
              <w:spacing w:line="440" w:lineRule="exact"/>
              <w:rPr>
                <w:rFonts w:ascii="宋体" w:hAnsi="宋体" w:cs="宋体"/>
                <w:sz w:val="24"/>
                <w:szCs w:val="24"/>
              </w:rPr>
            </w:pPr>
            <w:r>
              <w:rPr>
                <w:rFonts w:ascii="宋体" w:hAnsi="宋体" w:cs="宋体"/>
                <w:sz w:val="24"/>
                <w:szCs w:val="24"/>
              </w:rPr>
            </w:r>
            <w:r/>
          </w:p>
        </w:tc>
        <w:tc>
          <w:tcPr>
            <w:tcW w:w="1284" w:type="dxa"/>
            <w:vAlign w:val="bottom"/>
            <w:textDirection w:val="lrTb"/>
            <w:noWrap w:val="false"/>
          </w:tcPr>
          <w:p>
            <w:pPr>
              <w:jc w:val="center"/>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cantSplit/>
          <w:jc w:val="center"/>
          <w:trHeight w:val="541"/>
        </w:trPr>
        <w:tc>
          <w:tcPr>
            <w:tcW w:w="960" w:type="dxa"/>
            <w:vAlign w:val="center"/>
            <w:textDirection w:val="lrTb"/>
            <w:noWrap w:val="false"/>
          </w:tcPr>
          <w:p>
            <w:pPr>
              <w:jc w:val="center"/>
              <w:keepLines w:val="0"/>
              <w:keepNext w:val="0"/>
              <w:widowControl/>
              <w:rPr>
                <w:rFonts w:hint="eastAsia"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W w:w="3387" w:type="dxa"/>
            <w:vAlign w:val="bottom"/>
            <w:textDirection w:val="lrTb"/>
            <w:noWrap w:val="false"/>
          </w:tcPr>
          <w:p>
            <w:pPr>
              <w:jc w:val="left"/>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LTF-240:电子胸腔镜</w:t>
            </w:r>
            <w:r/>
          </w:p>
        </w:tc>
        <w:tc>
          <w:tcPr>
            <w:tcW w:w="1752" w:type="dxa"/>
            <w:vAlign w:val="center"/>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r>
            <w:r/>
          </w:p>
        </w:tc>
        <w:tc>
          <w:tcPr>
            <w:tcW w:w="1596" w:type="dxa"/>
            <w:vAlign w:val="center"/>
            <w:textDirection w:val="lrTb"/>
            <w:noWrap w:val="false"/>
          </w:tcPr>
          <w:p>
            <w:pPr>
              <w:pStyle w:val="1133"/>
              <w:jc w:val="center"/>
              <w:spacing w:line="440" w:lineRule="exact"/>
              <w:rPr>
                <w:rFonts w:ascii="宋体" w:hAnsi="宋体" w:cs="宋体"/>
                <w:sz w:val="24"/>
                <w:szCs w:val="24"/>
              </w:rPr>
            </w:pPr>
            <w:r>
              <w:rPr>
                <w:rFonts w:ascii="宋体" w:hAnsi="宋体" w:cs="宋体"/>
                <w:sz w:val="24"/>
                <w:szCs w:val="24"/>
              </w:rPr>
            </w:r>
            <w:r/>
          </w:p>
        </w:tc>
        <w:tc>
          <w:tcPr>
            <w:tcW w:w="1284" w:type="dxa"/>
            <w:vAlign w:val="bottom"/>
            <w:textDirection w:val="lrTb"/>
            <w:noWrap w:val="false"/>
          </w:tcPr>
          <w:p>
            <w:pPr>
              <w:jc w:val="center"/>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cantSplit/>
          <w:jc w:val="center"/>
          <w:trHeight w:val="541"/>
        </w:trPr>
        <w:tc>
          <w:tcPr>
            <w:tcW w:w="960" w:type="dxa"/>
            <w:vAlign w:val="center"/>
            <w:textDirection w:val="lrTb"/>
            <w:noWrap w:val="false"/>
          </w:tcPr>
          <w:p>
            <w:pPr>
              <w:jc w:val="center"/>
              <w:keepLines w:val="0"/>
              <w:keepNext w:val="0"/>
              <w:widowControl/>
              <w:rPr>
                <w:rFonts w:hint="eastAsia"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W w:w="3387" w:type="dxa"/>
            <w:vAlign w:val="bottom"/>
            <w:textDirection w:val="lrTb"/>
            <w:noWrap w:val="false"/>
          </w:tcPr>
          <w:p>
            <w:pPr>
              <w:jc w:val="left"/>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BF 260:支气管内窥镜</w:t>
            </w:r>
            <w:r/>
          </w:p>
        </w:tc>
        <w:tc>
          <w:tcPr>
            <w:tcW w:w="1752" w:type="dxa"/>
            <w:vAlign w:val="center"/>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r>
            <w:r/>
          </w:p>
        </w:tc>
        <w:tc>
          <w:tcPr>
            <w:tcW w:w="1596" w:type="dxa"/>
            <w:vAlign w:val="center"/>
            <w:textDirection w:val="lrTb"/>
            <w:noWrap w:val="false"/>
          </w:tcPr>
          <w:p>
            <w:pPr>
              <w:pStyle w:val="1133"/>
              <w:jc w:val="center"/>
              <w:spacing w:line="440" w:lineRule="exact"/>
              <w:rPr>
                <w:rFonts w:ascii="宋体" w:hAnsi="宋体" w:cs="宋体"/>
                <w:sz w:val="24"/>
                <w:szCs w:val="24"/>
              </w:rPr>
            </w:pPr>
            <w:r>
              <w:rPr>
                <w:rFonts w:ascii="宋体" w:hAnsi="宋体" w:cs="宋体"/>
                <w:sz w:val="24"/>
                <w:szCs w:val="24"/>
              </w:rPr>
            </w:r>
            <w:r/>
          </w:p>
        </w:tc>
        <w:tc>
          <w:tcPr>
            <w:tcW w:w="1284" w:type="dxa"/>
            <w:vAlign w:val="bottom"/>
            <w:textDirection w:val="lrTb"/>
            <w:noWrap w:val="false"/>
          </w:tcPr>
          <w:p>
            <w:pPr>
              <w:jc w:val="center"/>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cantSplit/>
          <w:jc w:val="center"/>
          <w:trHeight w:val="541"/>
        </w:trPr>
        <w:tc>
          <w:tcPr>
            <w:tcW w:w="960" w:type="dxa"/>
            <w:vAlign w:val="center"/>
            <w:textDirection w:val="lrTb"/>
            <w:noWrap w:val="false"/>
          </w:tcPr>
          <w:p>
            <w:pPr>
              <w:jc w:val="center"/>
              <w:keepLines w:val="0"/>
              <w:keepNext w:val="0"/>
              <w:widowControl/>
              <w:rPr>
                <w:rFonts w:hint="eastAsia"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10</w:t>
            </w:r>
            <w:r/>
          </w:p>
        </w:tc>
        <w:tc>
          <w:tcPr>
            <w:shd w:val="clear" w:color="auto" w:fill="auto"/>
            <w:tcW w:w="3387" w:type="dxa"/>
            <w:vAlign w:val="bottom"/>
            <w:textDirection w:val="lrTb"/>
            <w:noWrap w:val="false"/>
          </w:tcPr>
          <w:p>
            <w:pPr>
              <w:jc w:val="left"/>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BF 1T260:电子支气管内窥镜</w:t>
            </w:r>
            <w:r/>
          </w:p>
        </w:tc>
        <w:tc>
          <w:tcPr>
            <w:tcW w:w="1752" w:type="dxa"/>
            <w:vAlign w:val="center"/>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r>
            <w:r/>
          </w:p>
        </w:tc>
        <w:tc>
          <w:tcPr>
            <w:tcW w:w="1596" w:type="dxa"/>
            <w:vAlign w:val="center"/>
            <w:textDirection w:val="lrTb"/>
            <w:noWrap w:val="false"/>
          </w:tcPr>
          <w:p>
            <w:pPr>
              <w:pStyle w:val="1133"/>
              <w:jc w:val="center"/>
              <w:spacing w:line="440" w:lineRule="exact"/>
              <w:rPr>
                <w:rFonts w:ascii="宋体" w:hAnsi="宋体" w:cs="宋体"/>
                <w:sz w:val="24"/>
                <w:szCs w:val="24"/>
              </w:rPr>
            </w:pPr>
            <w:r>
              <w:rPr>
                <w:rFonts w:ascii="宋体" w:hAnsi="宋体" w:cs="宋体"/>
                <w:sz w:val="24"/>
                <w:szCs w:val="24"/>
              </w:rPr>
            </w:r>
            <w:r/>
          </w:p>
        </w:tc>
        <w:tc>
          <w:tcPr>
            <w:tcW w:w="1284" w:type="dxa"/>
            <w:vAlign w:val="bottom"/>
            <w:textDirection w:val="lrTb"/>
            <w:noWrap w:val="false"/>
          </w:tcPr>
          <w:p>
            <w:pPr>
              <w:jc w:val="center"/>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cantSplit/>
          <w:jc w:val="center"/>
          <w:trHeight w:val="541"/>
        </w:trPr>
        <w:tc>
          <w:tcPr>
            <w:tcW w:w="960" w:type="dxa"/>
            <w:vAlign w:val="center"/>
            <w:textDirection w:val="lrTb"/>
            <w:noWrap w:val="false"/>
          </w:tcPr>
          <w:p>
            <w:pPr>
              <w:jc w:val="center"/>
              <w:keepLines w:val="0"/>
              <w:keepNext w:val="0"/>
              <w:widowControl/>
              <w:rPr>
                <w:rFonts w:hint="eastAsia"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11</w:t>
            </w:r>
            <w:r/>
          </w:p>
        </w:tc>
        <w:tc>
          <w:tcPr>
            <w:shd w:val="clear" w:color="auto" w:fill="auto"/>
            <w:tcW w:w="3387" w:type="dxa"/>
            <w:vAlign w:val="bottom"/>
            <w:textDirection w:val="lrTb"/>
            <w:noWrap w:val="false"/>
          </w:tcPr>
          <w:p>
            <w:pPr>
              <w:jc w:val="left"/>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ENF-VH：电子鼻咽喉镜</w:t>
            </w:r>
            <w:r/>
          </w:p>
        </w:tc>
        <w:tc>
          <w:tcPr>
            <w:tcW w:w="1752" w:type="dxa"/>
            <w:vAlign w:val="center"/>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r>
            <w:r/>
          </w:p>
        </w:tc>
        <w:tc>
          <w:tcPr>
            <w:tcW w:w="1596" w:type="dxa"/>
            <w:vAlign w:val="center"/>
            <w:textDirection w:val="lrTb"/>
            <w:noWrap w:val="false"/>
          </w:tcPr>
          <w:p>
            <w:pPr>
              <w:pStyle w:val="1133"/>
              <w:jc w:val="center"/>
              <w:spacing w:line="440" w:lineRule="exact"/>
              <w:rPr>
                <w:rFonts w:ascii="宋体" w:hAnsi="宋体" w:cs="宋体"/>
                <w:sz w:val="24"/>
                <w:szCs w:val="24"/>
              </w:rPr>
            </w:pPr>
            <w:r>
              <w:rPr>
                <w:rFonts w:ascii="宋体" w:hAnsi="宋体" w:cs="宋体"/>
                <w:sz w:val="24"/>
                <w:szCs w:val="24"/>
              </w:rPr>
            </w:r>
            <w:r/>
          </w:p>
        </w:tc>
        <w:tc>
          <w:tcPr>
            <w:tcW w:w="1284" w:type="dxa"/>
            <w:vAlign w:val="bottom"/>
            <w:textDirection w:val="lrTb"/>
            <w:noWrap w:val="false"/>
          </w:tcPr>
          <w:p>
            <w:pPr>
              <w:jc w:val="center"/>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w:t>
            </w:r>
            <w:r/>
          </w:p>
        </w:tc>
      </w:tr>
      <w:tr>
        <w:trPr>
          <w:cantSplit/>
          <w:jc w:val="center"/>
          <w:trHeight w:val="541"/>
        </w:trPr>
        <w:tc>
          <w:tcPr>
            <w:gridSpan w:val="3"/>
            <w:tcW w:w="6099" w:type="dxa"/>
            <w:vAlign w:val="center"/>
            <w:textDirection w:val="lrTb"/>
            <w:noWrap w:val="false"/>
          </w:tcPr>
          <w:p>
            <w:pPr>
              <w:jc w:val="center"/>
              <w:spacing w:line="440" w:lineRule="exact"/>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总价</w:t>
            </w:r>
            <w:r/>
          </w:p>
        </w:tc>
        <w:tc>
          <w:tcPr>
            <w:gridSpan w:val="2"/>
            <w:tcW w:w="2880" w:type="dxa"/>
            <w:vAlign w:val="center"/>
            <w:textDirection w:val="lrTb"/>
            <w:noWrap w:val="false"/>
          </w:tcPr>
          <w:p>
            <w:pPr>
              <w:jc w:val="center"/>
              <w:keepLines w:val="0"/>
              <w:keepNext w:val="0"/>
              <w:widowControl/>
              <w:rPr>
                <w:rFonts w:hint="eastAsia" w:ascii="宋体" w:hAnsi="宋体" w:eastAsia="宋体" w:cs="宋体"/>
                <w:i w:val="0"/>
                <w:iCs w:val="0"/>
                <w:color w:val="000000"/>
                <w:sz w:val="24"/>
                <w:szCs w:val="24"/>
                <w:u w:val="none"/>
                <w:lang w:val="en-US" w:eastAsia="zh-CN" w:bidi="ar"/>
              </w:rPr>
              <w:suppressLineNumbers w:val="0"/>
            </w:pPr>
            <w:r>
              <w:rPr>
                <w:rFonts w:hint="eastAsia" w:ascii="宋体" w:hAnsi="宋体" w:eastAsia="宋体" w:cs="宋体"/>
                <w:i w:val="0"/>
                <w:iCs w:val="0"/>
                <w:color w:val="000000"/>
                <w:sz w:val="24"/>
                <w:szCs w:val="24"/>
                <w:u w:val="none"/>
                <w:lang w:val="en-US" w:eastAsia="zh-CN" w:bidi="ar"/>
              </w:rPr>
            </w:r>
            <w:r/>
          </w:p>
        </w:tc>
      </w:tr>
      <w:tr>
        <w:trPr>
          <w:cantSplit/>
          <w:jc w:val="center"/>
          <w:trHeight w:val="541"/>
        </w:trPr>
        <w:tc>
          <w:tcPr>
            <w:gridSpan w:val="5"/>
            <w:tcW w:w="8979" w:type="dxa"/>
            <w:vAlign w:val="center"/>
            <w:textDirection w:val="lrTb"/>
            <w:noWrap w:val="false"/>
          </w:tcPr>
          <w:p>
            <w:pPr>
              <w:pStyle w:val="1133"/>
              <w:jc w:val="center"/>
              <w:spacing w:line="44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第二年</w:t>
            </w:r>
            <w:r/>
          </w:p>
        </w:tc>
      </w:tr>
      <w:tr>
        <w:trPr>
          <w:cantSplit/>
          <w:jc w:val="center"/>
          <w:trHeight w:val="541"/>
        </w:trPr>
        <w:tc>
          <w:tcPr>
            <w:tcW w:w="960" w:type="dxa"/>
            <w:vAlign w:val="center"/>
            <w:textDirection w:val="lrTb"/>
            <w:noWrap w:val="false"/>
          </w:tcPr>
          <w:p>
            <w:pPr>
              <w:jc w:val="center"/>
              <w:keepLines w:val="0"/>
              <w:keepNext w:val="0"/>
              <w:widowControl/>
              <w:rPr>
                <w:rFonts w:hint="eastAsia"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3387" w:type="dxa"/>
            <w:vAlign w:val="bottom"/>
            <w:textDirection w:val="lrTb"/>
            <w:noWrap w:val="false"/>
          </w:tcPr>
          <w:p>
            <w:pPr>
              <w:jc w:val="left"/>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BF-P290: 电子支气管内窥镜</w:t>
            </w:r>
            <w:r/>
          </w:p>
        </w:tc>
        <w:tc>
          <w:tcPr>
            <w:tcW w:w="1752" w:type="dxa"/>
            <w:vAlign w:val="center"/>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r>
            <w:r/>
          </w:p>
        </w:tc>
        <w:tc>
          <w:tcPr>
            <w:tcW w:w="1596" w:type="dxa"/>
            <w:vAlign w:val="center"/>
            <w:textDirection w:val="lrTb"/>
            <w:noWrap w:val="false"/>
          </w:tcPr>
          <w:p>
            <w:pPr>
              <w:pStyle w:val="1133"/>
              <w:jc w:val="center"/>
              <w:spacing w:line="440" w:lineRule="exact"/>
              <w:rPr>
                <w:rFonts w:ascii="宋体" w:hAnsi="宋体" w:cs="宋体"/>
                <w:sz w:val="24"/>
                <w:szCs w:val="24"/>
              </w:rPr>
            </w:pPr>
            <w:r>
              <w:rPr>
                <w:rFonts w:ascii="宋体" w:hAnsi="宋体" w:cs="宋体"/>
                <w:sz w:val="24"/>
                <w:szCs w:val="24"/>
              </w:rPr>
            </w:r>
            <w:r/>
          </w:p>
        </w:tc>
        <w:tc>
          <w:tcPr>
            <w:tcW w:w="1284" w:type="dxa"/>
            <w:vAlign w:val="bottom"/>
            <w:textDirection w:val="lrTb"/>
            <w:noWrap w:val="false"/>
          </w:tcPr>
          <w:p>
            <w:pPr>
              <w:jc w:val="center"/>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cantSplit/>
          <w:jc w:val="center"/>
          <w:trHeight w:val="541"/>
        </w:trPr>
        <w:tc>
          <w:tcPr>
            <w:tcW w:w="960" w:type="dxa"/>
            <w:vAlign w:val="center"/>
            <w:textDirection w:val="lrTb"/>
            <w:noWrap w:val="false"/>
          </w:tcPr>
          <w:p>
            <w:pPr>
              <w:jc w:val="center"/>
              <w:keepLines w:val="0"/>
              <w:keepNext w:val="0"/>
              <w:widowControl/>
              <w:rPr>
                <w:rFonts w:hint="eastAsia"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3387" w:type="dxa"/>
            <w:vAlign w:val="bottom"/>
            <w:textDirection w:val="lrTb"/>
            <w:noWrap w:val="false"/>
          </w:tcPr>
          <w:p>
            <w:pPr>
              <w:jc w:val="left"/>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BF-Q290: 电子支气管内窥镜</w:t>
            </w:r>
            <w:r/>
          </w:p>
        </w:tc>
        <w:tc>
          <w:tcPr>
            <w:tcW w:w="1752" w:type="dxa"/>
            <w:vAlign w:val="center"/>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r>
            <w:r/>
          </w:p>
        </w:tc>
        <w:tc>
          <w:tcPr>
            <w:tcW w:w="1596" w:type="dxa"/>
            <w:vAlign w:val="center"/>
            <w:textDirection w:val="lrTb"/>
            <w:noWrap w:val="false"/>
          </w:tcPr>
          <w:p>
            <w:pPr>
              <w:pStyle w:val="1133"/>
              <w:jc w:val="center"/>
              <w:spacing w:line="440" w:lineRule="exact"/>
              <w:rPr>
                <w:rFonts w:ascii="宋体" w:hAnsi="宋体" w:cs="宋体"/>
                <w:sz w:val="24"/>
                <w:szCs w:val="24"/>
              </w:rPr>
            </w:pPr>
            <w:r>
              <w:rPr>
                <w:rFonts w:ascii="宋体" w:hAnsi="宋体" w:cs="宋体"/>
                <w:sz w:val="24"/>
                <w:szCs w:val="24"/>
              </w:rPr>
            </w:r>
            <w:r/>
          </w:p>
        </w:tc>
        <w:tc>
          <w:tcPr>
            <w:tcW w:w="1284" w:type="dxa"/>
            <w:vAlign w:val="bottom"/>
            <w:textDirection w:val="lrTb"/>
            <w:noWrap w:val="false"/>
          </w:tcPr>
          <w:p>
            <w:pPr>
              <w:jc w:val="center"/>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cantSplit/>
          <w:jc w:val="center"/>
          <w:trHeight w:val="541"/>
        </w:trPr>
        <w:tc>
          <w:tcPr>
            <w:tcW w:w="960" w:type="dxa"/>
            <w:vAlign w:val="center"/>
            <w:textDirection w:val="lrTb"/>
            <w:noWrap w:val="false"/>
          </w:tcPr>
          <w:p>
            <w:pPr>
              <w:jc w:val="center"/>
              <w:keepLines w:val="0"/>
              <w:keepNext w:val="0"/>
              <w:widowControl/>
              <w:rPr>
                <w:rFonts w:hint="eastAsia"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W w:w="3387" w:type="dxa"/>
            <w:vAlign w:val="bottom"/>
            <w:textDirection w:val="lrTb"/>
            <w:noWrap w:val="false"/>
          </w:tcPr>
          <w:p>
            <w:pPr>
              <w:jc w:val="left"/>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BF-UC260FW:超声光纤电子支气管镜</w:t>
            </w:r>
            <w:r/>
          </w:p>
        </w:tc>
        <w:tc>
          <w:tcPr>
            <w:tcW w:w="1752" w:type="dxa"/>
            <w:vAlign w:val="center"/>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r>
            <w:r/>
          </w:p>
        </w:tc>
        <w:tc>
          <w:tcPr>
            <w:tcW w:w="1596" w:type="dxa"/>
            <w:vAlign w:val="center"/>
            <w:textDirection w:val="lrTb"/>
            <w:noWrap w:val="false"/>
          </w:tcPr>
          <w:p>
            <w:pPr>
              <w:pStyle w:val="1133"/>
              <w:jc w:val="center"/>
              <w:spacing w:line="440" w:lineRule="exact"/>
              <w:rPr>
                <w:rFonts w:ascii="宋体" w:hAnsi="宋体" w:cs="宋体"/>
                <w:sz w:val="24"/>
                <w:szCs w:val="24"/>
              </w:rPr>
            </w:pPr>
            <w:r>
              <w:rPr>
                <w:rFonts w:ascii="宋体" w:hAnsi="宋体" w:cs="宋体"/>
                <w:sz w:val="24"/>
                <w:szCs w:val="24"/>
              </w:rPr>
            </w:r>
            <w:r/>
          </w:p>
        </w:tc>
        <w:tc>
          <w:tcPr>
            <w:tcW w:w="1284" w:type="dxa"/>
            <w:vAlign w:val="bottom"/>
            <w:textDirection w:val="lrTb"/>
            <w:noWrap w:val="false"/>
          </w:tcPr>
          <w:p>
            <w:pPr>
              <w:jc w:val="center"/>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cantSplit/>
          <w:jc w:val="center"/>
          <w:trHeight w:val="541"/>
        </w:trPr>
        <w:tc>
          <w:tcPr>
            <w:tcW w:w="960" w:type="dxa"/>
            <w:vAlign w:val="center"/>
            <w:textDirection w:val="lrTb"/>
            <w:noWrap w:val="false"/>
          </w:tcPr>
          <w:p>
            <w:pPr>
              <w:jc w:val="center"/>
              <w:keepLines w:val="0"/>
              <w:keepNext w:val="0"/>
              <w:widowControl/>
              <w:rPr>
                <w:rFonts w:hint="eastAsia"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W w:w="3387" w:type="dxa"/>
            <w:vAlign w:val="bottom"/>
            <w:textDirection w:val="lrTb"/>
            <w:noWrap w:val="false"/>
          </w:tcPr>
          <w:p>
            <w:pPr>
              <w:jc w:val="left"/>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BF-UC290FW: 超声光纤电子支气管镜</w:t>
            </w:r>
            <w:r/>
          </w:p>
        </w:tc>
        <w:tc>
          <w:tcPr>
            <w:tcW w:w="1752" w:type="dxa"/>
            <w:vAlign w:val="center"/>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r>
            <w:r/>
          </w:p>
        </w:tc>
        <w:tc>
          <w:tcPr>
            <w:tcW w:w="1596" w:type="dxa"/>
            <w:vAlign w:val="center"/>
            <w:textDirection w:val="lrTb"/>
            <w:noWrap w:val="false"/>
          </w:tcPr>
          <w:p>
            <w:pPr>
              <w:pStyle w:val="1133"/>
              <w:jc w:val="center"/>
              <w:spacing w:line="440" w:lineRule="exact"/>
              <w:rPr>
                <w:rFonts w:ascii="宋体" w:hAnsi="宋体" w:cs="宋体"/>
                <w:sz w:val="24"/>
                <w:szCs w:val="24"/>
              </w:rPr>
            </w:pPr>
            <w:r>
              <w:rPr>
                <w:rFonts w:ascii="宋体" w:hAnsi="宋体" w:cs="宋体"/>
                <w:sz w:val="24"/>
                <w:szCs w:val="24"/>
              </w:rPr>
            </w:r>
            <w:r/>
          </w:p>
        </w:tc>
        <w:tc>
          <w:tcPr>
            <w:tcW w:w="1284" w:type="dxa"/>
            <w:vAlign w:val="bottom"/>
            <w:textDirection w:val="lrTb"/>
            <w:noWrap w:val="false"/>
          </w:tcPr>
          <w:p>
            <w:pPr>
              <w:jc w:val="center"/>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cantSplit/>
          <w:jc w:val="center"/>
          <w:trHeight w:val="541"/>
        </w:trPr>
        <w:tc>
          <w:tcPr>
            <w:tcW w:w="960" w:type="dxa"/>
            <w:vAlign w:val="center"/>
            <w:textDirection w:val="lrTb"/>
            <w:noWrap w:val="false"/>
          </w:tcPr>
          <w:p>
            <w:pPr>
              <w:jc w:val="center"/>
              <w:keepLines w:val="0"/>
              <w:keepNext w:val="0"/>
              <w:widowControl/>
              <w:rPr>
                <w:rFonts w:hint="eastAsia"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W w:w="3387" w:type="dxa"/>
            <w:vAlign w:val="bottom"/>
            <w:textDirection w:val="lrTb"/>
            <w:noWrap w:val="false"/>
          </w:tcPr>
          <w:p>
            <w:pPr>
              <w:jc w:val="left"/>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CV-190：主机</w:t>
            </w:r>
            <w:r/>
          </w:p>
        </w:tc>
        <w:tc>
          <w:tcPr>
            <w:tcW w:w="1752" w:type="dxa"/>
            <w:vAlign w:val="center"/>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r>
            <w:r/>
          </w:p>
        </w:tc>
        <w:tc>
          <w:tcPr>
            <w:tcW w:w="1596" w:type="dxa"/>
            <w:vAlign w:val="center"/>
            <w:textDirection w:val="lrTb"/>
            <w:noWrap w:val="false"/>
          </w:tcPr>
          <w:p>
            <w:pPr>
              <w:pStyle w:val="1133"/>
              <w:jc w:val="center"/>
              <w:spacing w:line="440" w:lineRule="exact"/>
              <w:rPr>
                <w:rFonts w:ascii="宋体" w:hAnsi="宋体" w:cs="宋体"/>
                <w:sz w:val="24"/>
                <w:szCs w:val="24"/>
              </w:rPr>
            </w:pPr>
            <w:r>
              <w:rPr>
                <w:rFonts w:ascii="宋体" w:hAnsi="宋体" w:cs="宋体"/>
                <w:sz w:val="24"/>
                <w:szCs w:val="24"/>
              </w:rPr>
            </w:r>
            <w:r/>
          </w:p>
        </w:tc>
        <w:tc>
          <w:tcPr>
            <w:tcW w:w="1284" w:type="dxa"/>
            <w:vAlign w:val="bottom"/>
            <w:textDirection w:val="lrTb"/>
            <w:noWrap w:val="false"/>
          </w:tcPr>
          <w:p>
            <w:pPr>
              <w:jc w:val="center"/>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cantSplit/>
          <w:jc w:val="center"/>
          <w:trHeight w:val="541"/>
        </w:trPr>
        <w:tc>
          <w:tcPr>
            <w:tcW w:w="960" w:type="dxa"/>
            <w:vAlign w:val="center"/>
            <w:textDirection w:val="lrTb"/>
            <w:noWrap w:val="false"/>
          </w:tcPr>
          <w:p>
            <w:pPr>
              <w:jc w:val="center"/>
              <w:keepLines w:val="0"/>
              <w:keepNext w:val="0"/>
              <w:widowControl/>
              <w:rPr>
                <w:rFonts w:hint="eastAsia"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W w:w="3387" w:type="dxa"/>
            <w:vAlign w:val="bottom"/>
            <w:textDirection w:val="lrTb"/>
            <w:noWrap w:val="false"/>
          </w:tcPr>
          <w:p>
            <w:pPr>
              <w:jc w:val="left"/>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CV-290：主机</w:t>
            </w:r>
            <w:r/>
          </w:p>
        </w:tc>
        <w:tc>
          <w:tcPr>
            <w:tcW w:w="1752" w:type="dxa"/>
            <w:vAlign w:val="center"/>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r>
            <w:r/>
          </w:p>
        </w:tc>
        <w:tc>
          <w:tcPr>
            <w:tcW w:w="1596" w:type="dxa"/>
            <w:vAlign w:val="center"/>
            <w:textDirection w:val="lrTb"/>
            <w:noWrap w:val="false"/>
          </w:tcPr>
          <w:p>
            <w:pPr>
              <w:pStyle w:val="1133"/>
              <w:jc w:val="center"/>
              <w:spacing w:line="440" w:lineRule="exact"/>
              <w:rPr>
                <w:rFonts w:ascii="宋体" w:hAnsi="宋体" w:cs="宋体"/>
                <w:sz w:val="24"/>
                <w:szCs w:val="24"/>
              </w:rPr>
            </w:pPr>
            <w:r>
              <w:rPr>
                <w:rFonts w:ascii="宋体" w:hAnsi="宋体" w:cs="宋体"/>
                <w:sz w:val="24"/>
                <w:szCs w:val="24"/>
              </w:rPr>
            </w:r>
            <w:r/>
          </w:p>
        </w:tc>
        <w:tc>
          <w:tcPr>
            <w:tcW w:w="1284" w:type="dxa"/>
            <w:vAlign w:val="bottom"/>
            <w:textDirection w:val="lrTb"/>
            <w:noWrap w:val="false"/>
          </w:tcPr>
          <w:p>
            <w:pPr>
              <w:jc w:val="center"/>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cantSplit/>
          <w:jc w:val="center"/>
          <w:trHeight w:val="541"/>
        </w:trPr>
        <w:tc>
          <w:tcPr>
            <w:tcW w:w="960" w:type="dxa"/>
            <w:vAlign w:val="center"/>
            <w:textDirection w:val="lrTb"/>
            <w:noWrap w:val="false"/>
          </w:tcPr>
          <w:p>
            <w:pPr>
              <w:jc w:val="center"/>
              <w:keepLines w:val="0"/>
              <w:keepNext w:val="0"/>
              <w:widowControl/>
              <w:rPr>
                <w:rFonts w:hint="eastAsia"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W w:w="3387" w:type="dxa"/>
            <w:vAlign w:val="bottom"/>
            <w:textDirection w:val="lrTb"/>
            <w:noWrap w:val="false"/>
          </w:tcPr>
          <w:p>
            <w:pPr>
              <w:jc w:val="left"/>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LTF-240:电子胸腔镜</w:t>
            </w:r>
            <w:r/>
          </w:p>
        </w:tc>
        <w:tc>
          <w:tcPr>
            <w:tcW w:w="1752" w:type="dxa"/>
            <w:vAlign w:val="center"/>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r>
            <w:r/>
          </w:p>
        </w:tc>
        <w:tc>
          <w:tcPr>
            <w:tcW w:w="1596" w:type="dxa"/>
            <w:vAlign w:val="center"/>
            <w:textDirection w:val="lrTb"/>
            <w:noWrap w:val="false"/>
          </w:tcPr>
          <w:p>
            <w:pPr>
              <w:pStyle w:val="1133"/>
              <w:jc w:val="center"/>
              <w:spacing w:line="440" w:lineRule="exact"/>
              <w:rPr>
                <w:rFonts w:ascii="宋体" w:hAnsi="宋体" w:cs="宋体"/>
                <w:sz w:val="24"/>
                <w:szCs w:val="24"/>
              </w:rPr>
            </w:pPr>
            <w:r>
              <w:rPr>
                <w:rFonts w:ascii="宋体" w:hAnsi="宋体" w:cs="宋体"/>
                <w:sz w:val="24"/>
                <w:szCs w:val="24"/>
              </w:rPr>
            </w:r>
            <w:r/>
          </w:p>
        </w:tc>
        <w:tc>
          <w:tcPr>
            <w:tcW w:w="1284" w:type="dxa"/>
            <w:vAlign w:val="bottom"/>
            <w:textDirection w:val="lrTb"/>
            <w:noWrap w:val="false"/>
          </w:tcPr>
          <w:p>
            <w:pPr>
              <w:jc w:val="center"/>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cantSplit/>
          <w:jc w:val="center"/>
          <w:trHeight w:val="541"/>
        </w:trPr>
        <w:tc>
          <w:tcPr>
            <w:tcW w:w="960" w:type="dxa"/>
            <w:vAlign w:val="center"/>
            <w:textDirection w:val="lrTb"/>
            <w:noWrap w:val="false"/>
          </w:tcPr>
          <w:p>
            <w:pPr>
              <w:jc w:val="center"/>
              <w:keepLines w:val="0"/>
              <w:keepNext w:val="0"/>
              <w:widowControl/>
              <w:rPr>
                <w:rFonts w:hint="eastAsia"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W w:w="3387" w:type="dxa"/>
            <w:vAlign w:val="bottom"/>
            <w:textDirection w:val="lrTb"/>
            <w:noWrap w:val="false"/>
          </w:tcPr>
          <w:p>
            <w:pPr>
              <w:jc w:val="left"/>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BF 1T260:电子支气管内窥镜</w:t>
            </w:r>
            <w:r/>
          </w:p>
        </w:tc>
        <w:tc>
          <w:tcPr>
            <w:tcW w:w="1752" w:type="dxa"/>
            <w:vAlign w:val="center"/>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r>
            <w:r/>
          </w:p>
        </w:tc>
        <w:tc>
          <w:tcPr>
            <w:tcW w:w="1596" w:type="dxa"/>
            <w:vAlign w:val="center"/>
            <w:textDirection w:val="lrTb"/>
            <w:noWrap w:val="false"/>
          </w:tcPr>
          <w:p>
            <w:pPr>
              <w:pStyle w:val="1133"/>
              <w:jc w:val="center"/>
              <w:spacing w:line="440" w:lineRule="exact"/>
              <w:rPr>
                <w:rFonts w:ascii="宋体" w:hAnsi="宋体" w:cs="宋体"/>
                <w:sz w:val="24"/>
                <w:szCs w:val="24"/>
              </w:rPr>
            </w:pPr>
            <w:r>
              <w:rPr>
                <w:rFonts w:ascii="宋体" w:hAnsi="宋体" w:cs="宋体"/>
                <w:sz w:val="24"/>
                <w:szCs w:val="24"/>
              </w:rPr>
            </w:r>
            <w:r/>
          </w:p>
        </w:tc>
        <w:tc>
          <w:tcPr>
            <w:tcW w:w="1284" w:type="dxa"/>
            <w:vAlign w:val="bottom"/>
            <w:textDirection w:val="lrTb"/>
            <w:noWrap w:val="false"/>
          </w:tcPr>
          <w:p>
            <w:pPr>
              <w:jc w:val="center"/>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cantSplit/>
          <w:jc w:val="center"/>
          <w:trHeight w:val="541"/>
        </w:trPr>
        <w:tc>
          <w:tcPr>
            <w:tcW w:w="960" w:type="dxa"/>
            <w:vAlign w:val="center"/>
            <w:textDirection w:val="lrTb"/>
            <w:noWrap w:val="false"/>
          </w:tcPr>
          <w:p>
            <w:pPr>
              <w:jc w:val="center"/>
              <w:keepLines w:val="0"/>
              <w:keepNext w:val="0"/>
              <w:widowControl/>
              <w:rPr>
                <w:rFonts w:hint="eastAsia"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W w:w="3387" w:type="dxa"/>
            <w:vAlign w:val="bottom"/>
            <w:textDirection w:val="lrTb"/>
            <w:noWrap w:val="false"/>
          </w:tcPr>
          <w:p>
            <w:pPr>
              <w:jc w:val="left"/>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BF 260:支气管内窥镜</w:t>
            </w:r>
            <w:r/>
          </w:p>
        </w:tc>
        <w:tc>
          <w:tcPr>
            <w:tcW w:w="1752" w:type="dxa"/>
            <w:vAlign w:val="center"/>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r>
            <w:r/>
          </w:p>
        </w:tc>
        <w:tc>
          <w:tcPr>
            <w:tcW w:w="1596" w:type="dxa"/>
            <w:vAlign w:val="center"/>
            <w:textDirection w:val="lrTb"/>
            <w:noWrap w:val="false"/>
          </w:tcPr>
          <w:p>
            <w:pPr>
              <w:pStyle w:val="1133"/>
              <w:jc w:val="center"/>
              <w:spacing w:line="440" w:lineRule="exact"/>
              <w:rPr>
                <w:rFonts w:ascii="宋体" w:hAnsi="宋体" w:cs="宋体"/>
                <w:sz w:val="24"/>
                <w:szCs w:val="24"/>
              </w:rPr>
            </w:pPr>
            <w:r>
              <w:rPr>
                <w:rFonts w:ascii="宋体" w:hAnsi="宋体" w:cs="宋体"/>
                <w:sz w:val="24"/>
                <w:szCs w:val="24"/>
              </w:rPr>
            </w:r>
            <w:r/>
          </w:p>
        </w:tc>
        <w:tc>
          <w:tcPr>
            <w:tcW w:w="1284" w:type="dxa"/>
            <w:vAlign w:val="bottom"/>
            <w:textDirection w:val="lrTb"/>
            <w:noWrap w:val="false"/>
          </w:tcPr>
          <w:p>
            <w:pPr>
              <w:jc w:val="center"/>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cantSplit/>
          <w:jc w:val="center"/>
          <w:trHeight w:val="541"/>
        </w:trPr>
        <w:tc>
          <w:tcPr>
            <w:gridSpan w:val="3"/>
            <w:tcW w:w="6099" w:type="dxa"/>
            <w:vAlign w:val="center"/>
            <w:textDirection w:val="lrTb"/>
            <w:noWrap w:val="false"/>
          </w:tcPr>
          <w:p>
            <w:pPr>
              <w:jc w:val="center"/>
              <w:spacing w:line="440" w:lineRule="exact"/>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总价</w:t>
            </w:r>
            <w:r/>
          </w:p>
        </w:tc>
        <w:tc>
          <w:tcPr>
            <w:gridSpan w:val="2"/>
            <w:tcW w:w="2880" w:type="dxa"/>
            <w:vAlign w:val="center"/>
            <w:textDirection w:val="lrTb"/>
            <w:noWrap w:val="false"/>
          </w:tcPr>
          <w:p>
            <w:pPr>
              <w:pStyle w:val="1133"/>
              <w:jc w:val="center"/>
              <w:spacing w:line="440" w:lineRule="exact"/>
              <w:rPr>
                <w:rFonts w:ascii="宋体" w:hAnsi="宋体" w:cs="宋体"/>
                <w:sz w:val="24"/>
                <w:szCs w:val="24"/>
              </w:rPr>
            </w:pPr>
            <w:r>
              <w:rPr>
                <w:rFonts w:ascii="宋体" w:hAnsi="宋体" w:cs="宋体"/>
                <w:sz w:val="24"/>
                <w:szCs w:val="24"/>
              </w:rPr>
            </w:r>
            <w:r/>
          </w:p>
        </w:tc>
      </w:tr>
      <w:tr>
        <w:trPr>
          <w:cantSplit/>
          <w:jc w:val="center"/>
          <w:trHeight w:val="541"/>
        </w:trPr>
        <w:tc>
          <w:tcPr>
            <w:gridSpan w:val="5"/>
            <w:tcW w:w="8979" w:type="dxa"/>
            <w:vAlign w:val="center"/>
            <w:textDirection w:val="lrTb"/>
            <w:noWrap w:val="false"/>
          </w:tcPr>
          <w:p>
            <w:pPr>
              <w:pStyle w:val="1133"/>
              <w:jc w:val="center"/>
              <w:spacing w:line="44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第三年</w:t>
            </w:r>
            <w:r/>
          </w:p>
        </w:tc>
      </w:tr>
      <w:tr>
        <w:trPr>
          <w:cantSplit/>
          <w:jc w:val="center"/>
          <w:trHeight w:val="541"/>
        </w:trPr>
        <w:tc>
          <w:tcPr>
            <w:tcW w:w="960" w:type="dxa"/>
            <w:vAlign w:val="center"/>
            <w:textDirection w:val="lrTb"/>
            <w:noWrap w:val="false"/>
          </w:tcPr>
          <w:p>
            <w:pPr>
              <w:jc w:val="center"/>
              <w:keepLines w:val="0"/>
              <w:keepNext w:val="0"/>
              <w:widowControl/>
              <w:rPr>
                <w:rFonts w:hint="eastAsia"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c>
          <w:tcPr>
            <w:shd w:val="clear" w:color="auto" w:fill="auto"/>
            <w:tcW w:w="3387" w:type="dxa"/>
            <w:vAlign w:val="bottom"/>
            <w:textDirection w:val="lrTb"/>
            <w:noWrap w:val="false"/>
          </w:tcPr>
          <w:p>
            <w:pPr>
              <w:jc w:val="left"/>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BF-P290: 电子支气管内窥镜</w:t>
            </w:r>
            <w:r/>
          </w:p>
        </w:tc>
        <w:tc>
          <w:tcPr>
            <w:tcW w:w="1752" w:type="dxa"/>
            <w:vAlign w:val="center"/>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r>
            <w:r/>
          </w:p>
        </w:tc>
        <w:tc>
          <w:tcPr>
            <w:tcW w:w="1596" w:type="dxa"/>
            <w:vAlign w:val="center"/>
            <w:textDirection w:val="lrTb"/>
            <w:noWrap w:val="false"/>
          </w:tcPr>
          <w:p>
            <w:pPr>
              <w:pStyle w:val="1133"/>
              <w:jc w:val="center"/>
              <w:spacing w:line="440" w:lineRule="exact"/>
              <w:rPr>
                <w:rFonts w:ascii="宋体" w:hAnsi="宋体" w:cs="宋体"/>
                <w:sz w:val="24"/>
                <w:szCs w:val="24"/>
              </w:rPr>
            </w:pPr>
            <w:r>
              <w:rPr>
                <w:rFonts w:ascii="宋体" w:hAnsi="宋体" w:cs="宋体"/>
                <w:sz w:val="24"/>
                <w:szCs w:val="24"/>
              </w:rPr>
            </w:r>
            <w:r/>
          </w:p>
        </w:tc>
        <w:tc>
          <w:tcPr>
            <w:tcW w:w="1284" w:type="dxa"/>
            <w:vAlign w:val="bottom"/>
            <w:textDirection w:val="lrTb"/>
            <w:noWrap w:val="false"/>
          </w:tcPr>
          <w:p>
            <w:pPr>
              <w:jc w:val="center"/>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cantSplit/>
          <w:jc w:val="center"/>
          <w:trHeight w:val="541"/>
        </w:trPr>
        <w:tc>
          <w:tcPr>
            <w:tcW w:w="960" w:type="dxa"/>
            <w:vAlign w:val="center"/>
            <w:textDirection w:val="lrTb"/>
            <w:noWrap w:val="false"/>
          </w:tcPr>
          <w:p>
            <w:pPr>
              <w:jc w:val="center"/>
              <w:keepLines w:val="0"/>
              <w:keepNext w:val="0"/>
              <w:widowControl/>
              <w:rPr>
                <w:rFonts w:hint="eastAsia"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c>
          <w:tcPr>
            <w:shd w:val="clear" w:color="auto" w:fill="auto"/>
            <w:tcW w:w="3387" w:type="dxa"/>
            <w:vAlign w:val="bottom"/>
            <w:textDirection w:val="lrTb"/>
            <w:noWrap w:val="false"/>
          </w:tcPr>
          <w:p>
            <w:pPr>
              <w:jc w:val="left"/>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BF-Q290:电子支气管内窥镜</w:t>
            </w:r>
            <w:r/>
          </w:p>
        </w:tc>
        <w:tc>
          <w:tcPr>
            <w:tcW w:w="1752" w:type="dxa"/>
            <w:vAlign w:val="center"/>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r>
            <w:r/>
          </w:p>
        </w:tc>
        <w:tc>
          <w:tcPr>
            <w:tcW w:w="1596" w:type="dxa"/>
            <w:vAlign w:val="center"/>
            <w:textDirection w:val="lrTb"/>
            <w:noWrap w:val="false"/>
          </w:tcPr>
          <w:p>
            <w:pPr>
              <w:pStyle w:val="1133"/>
              <w:jc w:val="center"/>
              <w:spacing w:line="440" w:lineRule="exact"/>
              <w:rPr>
                <w:rFonts w:ascii="宋体" w:hAnsi="宋体" w:cs="宋体"/>
                <w:sz w:val="24"/>
                <w:szCs w:val="24"/>
              </w:rPr>
            </w:pPr>
            <w:r>
              <w:rPr>
                <w:rFonts w:ascii="宋体" w:hAnsi="宋体" w:cs="宋体"/>
                <w:sz w:val="24"/>
                <w:szCs w:val="24"/>
              </w:rPr>
            </w:r>
            <w:r/>
          </w:p>
        </w:tc>
        <w:tc>
          <w:tcPr>
            <w:tcW w:w="1284" w:type="dxa"/>
            <w:vAlign w:val="bottom"/>
            <w:textDirection w:val="lrTb"/>
            <w:noWrap w:val="false"/>
          </w:tcPr>
          <w:p>
            <w:pPr>
              <w:jc w:val="center"/>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cantSplit/>
          <w:jc w:val="center"/>
          <w:trHeight w:val="541"/>
        </w:trPr>
        <w:tc>
          <w:tcPr>
            <w:tcW w:w="960" w:type="dxa"/>
            <w:vAlign w:val="center"/>
            <w:textDirection w:val="lrTb"/>
            <w:noWrap w:val="false"/>
          </w:tcPr>
          <w:p>
            <w:pPr>
              <w:jc w:val="center"/>
              <w:keepLines w:val="0"/>
              <w:keepNext w:val="0"/>
              <w:widowControl/>
              <w:rPr>
                <w:rFonts w:hint="eastAsia"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3</w:t>
            </w:r>
            <w:r/>
          </w:p>
        </w:tc>
        <w:tc>
          <w:tcPr>
            <w:shd w:val="clear" w:color="auto" w:fill="auto"/>
            <w:tcW w:w="3387" w:type="dxa"/>
            <w:vAlign w:val="bottom"/>
            <w:textDirection w:val="lrTb"/>
            <w:noWrap w:val="false"/>
          </w:tcPr>
          <w:p>
            <w:pPr>
              <w:jc w:val="left"/>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BF-UC260FW:超声光纤电子支气管镜</w:t>
            </w:r>
            <w:r/>
          </w:p>
        </w:tc>
        <w:tc>
          <w:tcPr>
            <w:tcW w:w="1752" w:type="dxa"/>
            <w:vAlign w:val="center"/>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r>
            <w:r/>
          </w:p>
        </w:tc>
        <w:tc>
          <w:tcPr>
            <w:tcW w:w="1596" w:type="dxa"/>
            <w:vAlign w:val="center"/>
            <w:textDirection w:val="lrTb"/>
            <w:noWrap w:val="false"/>
          </w:tcPr>
          <w:p>
            <w:pPr>
              <w:pStyle w:val="1133"/>
              <w:jc w:val="center"/>
              <w:spacing w:line="440" w:lineRule="exact"/>
              <w:rPr>
                <w:rFonts w:ascii="宋体" w:hAnsi="宋体" w:cs="宋体"/>
                <w:sz w:val="24"/>
                <w:szCs w:val="24"/>
              </w:rPr>
            </w:pPr>
            <w:r>
              <w:rPr>
                <w:rFonts w:ascii="宋体" w:hAnsi="宋体" w:cs="宋体"/>
                <w:sz w:val="24"/>
                <w:szCs w:val="24"/>
              </w:rPr>
            </w:r>
            <w:r/>
          </w:p>
        </w:tc>
        <w:tc>
          <w:tcPr>
            <w:tcW w:w="1284" w:type="dxa"/>
            <w:vAlign w:val="bottom"/>
            <w:textDirection w:val="lrTb"/>
            <w:noWrap w:val="false"/>
          </w:tcPr>
          <w:p>
            <w:pPr>
              <w:jc w:val="center"/>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cantSplit/>
          <w:jc w:val="center"/>
          <w:trHeight w:val="541"/>
        </w:trPr>
        <w:tc>
          <w:tcPr>
            <w:tcW w:w="960" w:type="dxa"/>
            <w:vAlign w:val="center"/>
            <w:textDirection w:val="lrTb"/>
            <w:noWrap w:val="false"/>
          </w:tcPr>
          <w:p>
            <w:pPr>
              <w:jc w:val="center"/>
              <w:keepLines w:val="0"/>
              <w:keepNext w:val="0"/>
              <w:widowControl/>
              <w:rPr>
                <w:rFonts w:hint="eastAsia"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4</w:t>
            </w:r>
            <w:r/>
          </w:p>
        </w:tc>
        <w:tc>
          <w:tcPr>
            <w:shd w:val="clear" w:color="auto" w:fill="auto"/>
            <w:tcW w:w="3387" w:type="dxa"/>
            <w:vAlign w:val="bottom"/>
            <w:textDirection w:val="lrTb"/>
            <w:noWrap w:val="false"/>
          </w:tcPr>
          <w:p>
            <w:pPr>
              <w:jc w:val="left"/>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BF-UC290FW: 超声光纤电子支气管镜</w:t>
            </w:r>
            <w:r/>
          </w:p>
        </w:tc>
        <w:tc>
          <w:tcPr>
            <w:tcW w:w="1752" w:type="dxa"/>
            <w:vAlign w:val="center"/>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r>
            <w:r/>
          </w:p>
        </w:tc>
        <w:tc>
          <w:tcPr>
            <w:tcW w:w="1596" w:type="dxa"/>
            <w:vAlign w:val="center"/>
            <w:textDirection w:val="lrTb"/>
            <w:noWrap w:val="false"/>
          </w:tcPr>
          <w:p>
            <w:pPr>
              <w:pStyle w:val="1133"/>
              <w:jc w:val="center"/>
              <w:spacing w:line="440" w:lineRule="exact"/>
              <w:rPr>
                <w:rFonts w:ascii="宋体" w:hAnsi="宋体" w:cs="宋体"/>
                <w:sz w:val="24"/>
                <w:szCs w:val="24"/>
              </w:rPr>
            </w:pPr>
            <w:r>
              <w:rPr>
                <w:rFonts w:ascii="宋体" w:hAnsi="宋体" w:cs="宋体"/>
                <w:sz w:val="24"/>
                <w:szCs w:val="24"/>
              </w:rPr>
            </w:r>
            <w:r/>
          </w:p>
        </w:tc>
        <w:tc>
          <w:tcPr>
            <w:tcW w:w="1284" w:type="dxa"/>
            <w:vAlign w:val="bottom"/>
            <w:textDirection w:val="lrTb"/>
            <w:noWrap w:val="false"/>
          </w:tcPr>
          <w:p>
            <w:pPr>
              <w:jc w:val="center"/>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cantSplit/>
          <w:jc w:val="center"/>
          <w:trHeight w:val="541"/>
        </w:trPr>
        <w:tc>
          <w:tcPr>
            <w:tcW w:w="960" w:type="dxa"/>
            <w:vAlign w:val="center"/>
            <w:textDirection w:val="lrTb"/>
            <w:noWrap w:val="false"/>
          </w:tcPr>
          <w:p>
            <w:pPr>
              <w:jc w:val="center"/>
              <w:keepLines w:val="0"/>
              <w:keepNext w:val="0"/>
              <w:widowControl/>
              <w:rPr>
                <w:rFonts w:hint="eastAsia"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5</w:t>
            </w:r>
            <w:r/>
          </w:p>
        </w:tc>
        <w:tc>
          <w:tcPr>
            <w:shd w:val="clear" w:color="auto" w:fill="auto"/>
            <w:tcW w:w="3387" w:type="dxa"/>
            <w:vAlign w:val="bottom"/>
            <w:textDirection w:val="lrTb"/>
            <w:noWrap w:val="false"/>
          </w:tcPr>
          <w:p>
            <w:pPr>
              <w:jc w:val="left"/>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CV-190：主机</w:t>
            </w:r>
            <w:r/>
          </w:p>
        </w:tc>
        <w:tc>
          <w:tcPr>
            <w:tcW w:w="1752" w:type="dxa"/>
            <w:vAlign w:val="center"/>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r>
            <w:r/>
          </w:p>
        </w:tc>
        <w:tc>
          <w:tcPr>
            <w:tcW w:w="1596" w:type="dxa"/>
            <w:vAlign w:val="center"/>
            <w:textDirection w:val="lrTb"/>
            <w:noWrap w:val="false"/>
          </w:tcPr>
          <w:p>
            <w:pPr>
              <w:pStyle w:val="1133"/>
              <w:jc w:val="center"/>
              <w:spacing w:line="440" w:lineRule="exact"/>
              <w:rPr>
                <w:rFonts w:ascii="宋体" w:hAnsi="宋体" w:cs="宋体"/>
                <w:sz w:val="24"/>
                <w:szCs w:val="24"/>
              </w:rPr>
            </w:pPr>
            <w:r>
              <w:rPr>
                <w:rFonts w:ascii="宋体" w:hAnsi="宋体" w:cs="宋体"/>
                <w:sz w:val="24"/>
                <w:szCs w:val="24"/>
              </w:rPr>
            </w:r>
            <w:r/>
          </w:p>
        </w:tc>
        <w:tc>
          <w:tcPr>
            <w:tcW w:w="1284" w:type="dxa"/>
            <w:vAlign w:val="bottom"/>
            <w:textDirection w:val="lrTb"/>
            <w:noWrap w:val="false"/>
          </w:tcPr>
          <w:p>
            <w:pPr>
              <w:jc w:val="center"/>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cantSplit/>
          <w:jc w:val="center"/>
          <w:trHeight w:val="541"/>
        </w:trPr>
        <w:tc>
          <w:tcPr>
            <w:tcW w:w="960" w:type="dxa"/>
            <w:vAlign w:val="center"/>
            <w:textDirection w:val="lrTb"/>
            <w:noWrap w:val="false"/>
          </w:tcPr>
          <w:p>
            <w:pPr>
              <w:jc w:val="center"/>
              <w:keepLines w:val="0"/>
              <w:keepNext w:val="0"/>
              <w:widowControl/>
              <w:rPr>
                <w:rFonts w:hint="eastAsia"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6</w:t>
            </w:r>
            <w:r/>
          </w:p>
        </w:tc>
        <w:tc>
          <w:tcPr>
            <w:shd w:val="clear" w:color="auto" w:fill="auto"/>
            <w:tcW w:w="3387" w:type="dxa"/>
            <w:vAlign w:val="bottom"/>
            <w:textDirection w:val="lrTb"/>
            <w:noWrap w:val="false"/>
          </w:tcPr>
          <w:p>
            <w:pPr>
              <w:jc w:val="left"/>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CV-290：主机</w:t>
            </w:r>
            <w:r/>
          </w:p>
        </w:tc>
        <w:tc>
          <w:tcPr>
            <w:tcW w:w="1752" w:type="dxa"/>
            <w:vAlign w:val="center"/>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r>
            <w:r/>
          </w:p>
        </w:tc>
        <w:tc>
          <w:tcPr>
            <w:tcW w:w="1596" w:type="dxa"/>
            <w:vAlign w:val="center"/>
            <w:textDirection w:val="lrTb"/>
            <w:noWrap w:val="false"/>
          </w:tcPr>
          <w:p>
            <w:pPr>
              <w:pStyle w:val="1133"/>
              <w:jc w:val="center"/>
              <w:spacing w:line="440" w:lineRule="exact"/>
              <w:rPr>
                <w:rFonts w:ascii="宋体" w:hAnsi="宋体" w:cs="宋体"/>
                <w:sz w:val="24"/>
                <w:szCs w:val="24"/>
              </w:rPr>
            </w:pPr>
            <w:r>
              <w:rPr>
                <w:rFonts w:ascii="宋体" w:hAnsi="宋体" w:cs="宋体"/>
                <w:sz w:val="24"/>
                <w:szCs w:val="24"/>
              </w:rPr>
            </w:r>
            <w:r/>
          </w:p>
        </w:tc>
        <w:tc>
          <w:tcPr>
            <w:tcW w:w="1284" w:type="dxa"/>
            <w:vAlign w:val="bottom"/>
            <w:textDirection w:val="lrTb"/>
            <w:noWrap w:val="false"/>
          </w:tcPr>
          <w:p>
            <w:pPr>
              <w:jc w:val="center"/>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cantSplit/>
          <w:jc w:val="center"/>
          <w:trHeight w:val="541"/>
        </w:trPr>
        <w:tc>
          <w:tcPr>
            <w:tcW w:w="960" w:type="dxa"/>
            <w:vAlign w:val="center"/>
            <w:textDirection w:val="lrTb"/>
            <w:noWrap w:val="false"/>
          </w:tcPr>
          <w:p>
            <w:pPr>
              <w:jc w:val="center"/>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7</w:t>
            </w:r>
            <w:r/>
          </w:p>
        </w:tc>
        <w:tc>
          <w:tcPr>
            <w:shd w:val="clear" w:color="auto" w:fill="auto"/>
            <w:tcW w:w="3387" w:type="dxa"/>
            <w:vAlign w:val="bottom"/>
            <w:textDirection w:val="lrTb"/>
            <w:noWrap w:val="false"/>
          </w:tcPr>
          <w:p>
            <w:pPr>
              <w:jc w:val="left"/>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LTF-240:电子胸腔镜</w:t>
            </w:r>
            <w:r/>
          </w:p>
        </w:tc>
        <w:tc>
          <w:tcPr>
            <w:tcW w:w="1752" w:type="dxa"/>
            <w:vAlign w:val="center"/>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r>
            <w:r/>
          </w:p>
        </w:tc>
        <w:tc>
          <w:tcPr>
            <w:tcW w:w="1596" w:type="dxa"/>
            <w:vAlign w:val="center"/>
            <w:textDirection w:val="lrTb"/>
            <w:noWrap w:val="false"/>
          </w:tcPr>
          <w:p>
            <w:pPr>
              <w:pStyle w:val="1133"/>
              <w:jc w:val="center"/>
              <w:spacing w:line="440" w:lineRule="exact"/>
              <w:rPr>
                <w:rFonts w:ascii="宋体" w:hAnsi="宋体" w:cs="宋体"/>
                <w:sz w:val="24"/>
                <w:szCs w:val="24"/>
              </w:rPr>
            </w:pPr>
            <w:r>
              <w:rPr>
                <w:rFonts w:ascii="宋体" w:hAnsi="宋体" w:cs="宋体"/>
                <w:sz w:val="24"/>
                <w:szCs w:val="24"/>
              </w:rPr>
            </w:r>
            <w:r/>
          </w:p>
        </w:tc>
        <w:tc>
          <w:tcPr>
            <w:tcW w:w="1284" w:type="dxa"/>
            <w:vAlign w:val="bottom"/>
            <w:textDirection w:val="lrTb"/>
            <w:noWrap w:val="false"/>
          </w:tcPr>
          <w:p>
            <w:pPr>
              <w:jc w:val="center"/>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1</w:t>
            </w:r>
            <w:r/>
          </w:p>
        </w:tc>
      </w:tr>
      <w:tr>
        <w:trPr>
          <w:cantSplit/>
          <w:jc w:val="center"/>
          <w:trHeight w:val="494"/>
        </w:trPr>
        <w:tc>
          <w:tcPr>
            <w:tcW w:w="960" w:type="dxa"/>
            <w:vAlign w:val="center"/>
            <w:textDirection w:val="lrTb"/>
            <w:noWrap w:val="false"/>
          </w:tcPr>
          <w:p>
            <w:pPr>
              <w:jc w:val="center"/>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8</w:t>
            </w:r>
            <w:r/>
          </w:p>
        </w:tc>
        <w:tc>
          <w:tcPr>
            <w:shd w:val="clear" w:color="auto" w:fill="auto"/>
            <w:tcW w:w="3387" w:type="dxa"/>
            <w:vAlign w:val="bottom"/>
            <w:textDirection w:val="lrTb"/>
            <w:noWrap w:val="false"/>
          </w:tcPr>
          <w:p>
            <w:pPr>
              <w:jc w:val="left"/>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BF 1T260:电子支气管内窥镜</w:t>
            </w:r>
            <w:r/>
          </w:p>
        </w:tc>
        <w:tc>
          <w:tcPr>
            <w:tcW w:w="1752" w:type="dxa"/>
            <w:vAlign w:val="center"/>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r>
            <w:r/>
          </w:p>
        </w:tc>
        <w:tc>
          <w:tcPr>
            <w:tcW w:w="1596" w:type="dxa"/>
            <w:vAlign w:val="center"/>
            <w:textDirection w:val="lrTb"/>
            <w:noWrap w:val="false"/>
          </w:tcPr>
          <w:p>
            <w:pPr>
              <w:pStyle w:val="1133"/>
              <w:jc w:val="center"/>
              <w:spacing w:line="440" w:lineRule="exact"/>
              <w:rPr>
                <w:rFonts w:ascii="宋体" w:hAnsi="宋体" w:cs="宋体"/>
                <w:sz w:val="24"/>
                <w:szCs w:val="24"/>
              </w:rPr>
            </w:pPr>
            <w:r>
              <w:rPr>
                <w:rFonts w:ascii="宋体" w:hAnsi="宋体" w:cs="宋体"/>
                <w:sz w:val="24"/>
                <w:szCs w:val="24"/>
              </w:rPr>
            </w:r>
            <w:r/>
          </w:p>
        </w:tc>
        <w:tc>
          <w:tcPr>
            <w:tcW w:w="1284" w:type="dxa"/>
            <w:vAlign w:val="bottom"/>
            <w:textDirection w:val="lrTb"/>
            <w:noWrap w:val="false"/>
          </w:tcPr>
          <w:p>
            <w:pPr>
              <w:jc w:val="center"/>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cantSplit/>
          <w:jc w:val="center"/>
          <w:trHeight w:val="494"/>
        </w:trPr>
        <w:tc>
          <w:tcPr>
            <w:tcW w:w="960" w:type="dxa"/>
            <w:vAlign w:val="center"/>
            <w:textDirection w:val="lrTb"/>
            <w:noWrap w:val="false"/>
          </w:tcPr>
          <w:p>
            <w:pPr>
              <w:jc w:val="center"/>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9</w:t>
            </w:r>
            <w:r/>
          </w:p>
        </w:tc>
        <w:tc>
          <w:tcPr>
            <w:shd w:val="clear" w:color="auto" w:fill="auto"/>
            <w:tcW w:w="3387" w:type="dxa"/>
            <w:vAlign w:val="bottom"/>
            <w:textDirection w:val="lrTb"/>
            <w:noWrap w:val="false"/>
          </w:tcPr>
          <w:p>
            <w:pPr>
              <w:jc w:val="left"/>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BF 260：支气管内窥镜</w:t>
            </w:r>
            <w:r/>
          </w:p>
        </w:tc>
        <w:tc>
          <w:tcPr>
            <w:tcW w:w="1752" w:type="dxa"/>
            <w:vAlign w:val="center"/>
            <w:textDirection w:val="lrTb"/>
            <w:noWrap w:val="false"/>
          </w:tcPr>
          <w:p>
            <w:pPr>
              <w:jc w:val="center"/>
              <w:spacing w:line="440" w:lineRule="exact"/>
              <w:widowControl/>
              <w:rPr>
                <w:rFonts w:ascii="宋体" w:hAnsi="宋体" w:cs="宋体"/>
                <w:sz w:val="24"/>
                <w:szCs w:val="24"/>
              </w:rPr>
            </w:pPr>
            <w:r>
              <w:rPr>
                <w:rFonts w:ascii="宋体" w:hAnsi="宋体" w:cs="宋体"/>
                <w:sz w:val="24"/>
                <w:szCs w:val="24"/>
              </w:rPr>
            </w:r>
            <w:r/>
          </w:p>
        </w:tc>
        <w:tc>
          <w:tcPr>
            <w:tcW w:w="1596" w:type="dxa"/>
            <w:vAlign w:val="center"/>
            <w:textDirection w:val="lrTb"/>
            <w:noWrap w:val="false"/>
          </w:tcPr>
          <w:p>
            <w:pPr>
              <w:pStyle w:val="1133"/>
              <w:jc w:val="center"/>
              <w:spacing w:line="440" w:lineRule="exact"/>
              <w:rPr>
                <w:rFonts w:ascii="宋体" w:hAnsi="宋体" w:cs="宋体"/>
                <w:sz w:val="24"/>
                <w:szCs w:val="24"/>
              </w:rPr>
            </w:pPr>
            <w:r>
              <w:rPr>
                <w:rFonts w:ascii="宋体" w:hAnsi="宋体" w:cs="宋体"/>
                <w:sz w:val="24"/>
                <w:szCs w:val="24"/>
              </w:rPr>
            </w:r>
            <w:r/>
          </w:p>
        </w:tc>
        <w:tc>
          <w:tcPr>
            <w:tcW w:w="1284" w:type="dxa"/>
            <w:vAlign w:val="bottom"/>
            <w:textDirection w:val="lrTb"/>
            <w:noWrap w:val="false"/>
          </w:tcPr>
          <w:p>
            <w:pPr>
              <w:jc w:val="center"/>
              <w:keepLines w:val="0"/>
              <w:keepNext w:val="0"/>
              <w:widowControl/>
              <w:rPr>
                <w:rFonts w:ascii="宋体" w:hAnsi="宋体" w:cs="宋体"/>
                <w:sz w:val="24"/>
                <w:szCs w:val="24"/>
              </w:rPr>
              <w:suppressLineNumbers w:val="0"/>
            </w:pPr>
            <w:r>
              <w:rPr>
                <w:rFonts w:hint="eastAsia" w:ascii="宋体" w:hAnsi="宋体" w:eastAsia="宋体" w:cs="宋体"/>
                <w:i w:val="0"/>
                <w:iCs w:val="0"/>
                <w:color w:val="000000"/>
                <w:sz w:val="24"/>
                <w:szCs w:val="24"/>
                <w:u w:val="none"/>
                <w:lang w:val="en-US" w:eastAsia="zh-CN" w:bidi="ar"/>
              </w:rPr>
              <w:t xml:space="preserve">2</w:t>
            </w:r>
            <w:r/>
          </w:p>
        </w:tc>
      </w:tr>
      <w:tr>
        <w:trPr>
          <w:cantSplit/>
          <w:jc w:val="center"/>
          <w:trHeight w:val="494"/>
        </w:trPr>
        <w:tc>
          <w:tcPr>
            <w:gridSpan w:val="3"/>
            <w:tcW w:w="6099" w:type="dxa"/>
            <w:vAlign w:val="center"/>
            <w:textDirection w:val="lrTb"/>
            <w:noWrap w:val="false"/>
          </w:tcPr>
          <w:p>
            <w:pPr>
              <w:pStyle w:val="1133"/>
              <w:jc w:val="center"/>
              <w:spacing w:line="440" w:lineRule="exact"/>
              <w:widowControl/>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总价</w:t>
            </w:r>
            <w:r/>
          </w:p>
        </w:tc>
        <w:tc>
          <w:tcPr>
            <w:gridSpan w:val="2"/>
            <w:tcW w:w="2880" w:type="dxa"/>
            <w:vAlign w:val="center"/>
            <w:textDirection w:val="lrTb"/>
            <w:noWrap w:val="false"/>
          </w:tcPr>
          <w:p>
            <w:pPr>
              <w:pStyle w:val="1133"/>
              <w:jc w:val="center"/>
              <w:spacing w:line="440" w:lineRule="exact"/>
              <w:rPr>
                <w:rFonts w:ascii="宋体" w:hAnsi="宋体" w:cs="宋体"/>
                <w:sz w:val="24"/>
                <w:szCs w:val="24"/>
              </w:rPr>
            </w:pPr>
            <w:r>
              <w:rPr>
                <w:rFonts w:ascii="宋体" w:hAnsi="宋体" w:cs="宋体"/>
                <w:sz w:val="24"/>
                <w:szCs w:val="24"/>
              </w:rPr>
            </w:r>
            <w:r/>
          </w:p>
        </w:tc>
      </w:tr>
      <w:tr>
        <w:trPr>
          <w:cantSplit/>
          <w:jc w:val="center"/>
          <w:trHeight w:val="494"/>
        </w:trPr>
        <w:tc>
          <w:tcPr>
            <w:tcW w:w="960" w:type="dxa"/>
            <w:textDirection w:val="lrTb"/>
            <w:noWrap w:val="false"/>
          </w:tcPr>
          <w:p>
            <w:pPr>
              <w:pStyle w:val="1133"/>
              <w:spacing w:line="440" w:lineRule="exact"/>
              <w:widowControl/>
              <w:rPr>
                <w:rFonts w:ascii="宋体" w:hAnsi="宋体" w:cs="宋体"/>
                <w:sz w:val="24"/>
                <w:szCs w:val="24"/>
              </w:rPr>
            </w:pPr>
            <w:r>
              <w:rPr>
                <w:rFonts w:ascii="宋体" w:hAnsi="宋体" w:cs="宋体"/>
                <w:sz w:val="24"/>
                <w:szCs w:val="24"/>
              </w:rPr>
            </w:r>
            <w:r/>
          </w:p>
        </w:tc>
        <w:tc>
          <w:tcPr>
            <w:tcW w:w="3387" w:type="dxa"/>
            <w:textDirection w:val="lrTb"/>
            <w:noWrap w:val="false"/>
          </w:tcPr>
          <w:p>
            <w:pPr>
              <w:pStyle w:val="1133"/>
              <w:jc w:val="center"/>
              <w:spacing w:line="440" w:lineRule="exact"/>
              <w:widowControl/>
              <w:rPr>
                <w:rFonts w:ascii="宋体" w:hAnsi="宋体" w:cs="宋体"/>
                <w:sz w:val="24"/>
                <w:szCs w:val="24"/>
              </w:rPr>
            </w:pPr>
            <w:r>
              <w:rPr>
                <w:rFonts w:hint="eastAsia" w:ascii="宋体" w:hAnsi="宋体" w:cs="宋体"/>
                <w:sz w:val="24"/>
                <w:szCs w:val="24"/>
              </w:rPr>
              <w:t xml:space="preserve">......</w:t>
            </w:r>
            <w:r/>
          </w:p>
        </w:tc>
        <w:tc>
          <w:tcPr>
            <w:tcW w:w="1752" w:type="dxa"/>
            <w:textDirection w:val="lrTb"/>
            <w:noWrap w:val="false"/>
          </w:tcPr>
          <w:p>
            <w:pPr>
              <w:pStyle w:val="1133"/>
              <w:jc w:val="center"/>
              <w:spacing w:line="440" w:lineRule="exact"/>
              <w:widowControl/>
              <w:rPr>
                <w:rFonts w:ascii="宋体" w:hAnsi="宋体" w:cs="宋体"/>
                <w:sz w:val="24"/>
                <w:szCs w:val="24"/>
              </w:rPr>
            </w:pPr>
            <w:r>
              <w:rPr>
                <w:rFonts w:ascii="宋体" w:hAnsi="宋体" w:cs="宋体"/>
                <w:sz w:val="24"/>
                <w:szCs w:val="24"/>
              </w:rPr>
            </w:r>
            <w:r/>
          </w:p>
        </w:tc>
        <w:tc>
          <w:tcPr>
            <w:tcW w:w="1596" w:type="dxa"/>
            <w:vAlign w:val="center"/>
            <w:textDirection w:val="lrTb"/>
            <w:noWrap w:val="false"/>
          </w:tcPr>
          <w:p>
            <w:pPr>
              <w:pStyle w:val="1133"/>
              <w:jc w:val="center"/>
              <w:spacing w:line="440" w:lineRule="exact"/>
              <w:rPr>
                <w:rFonts w:ascii="宋体" w:hAnsi="宋体" w:cs="宋体"/>
                <w:sz w:val="24"/>
                <w:szCs w:val="24"/>
              </w:rPr>
            </w:pPr>
            <w:r>
              <w:rPr>
                <w:rFonts w:ascii="宋体" w:hAnsi="宋体" w:cs="宋体"/>
                <w:sz w:val="24"/>
                <w:szCs w:val="24"/>
              </w:rPr>
            </w:r>
            <w:r/>
          </w:p>
        </w:tc>
        <w:tc>
          <w:tcPr>
            <w:tcW w:w="1284" w:type="dxa"/>
            <w:vAlign w:val="center"/>
            <w:textDirection w:val="lrTb"/>
            <w:noWrap w:val="false"/>
          </w:tcPr>
          <w:p>
            <w:pPr>
              <w:pStyle w:val="1133"/>
              <w:jc w:val="center"/>
              <w:spacing w:line="440" w:lineRule="exact"/>
              <w:rPr>
                <w:rFonts w:ascii="宋体" w:hAnsi="宋体" w:cs="宋体"/>
                <w:sz w:val="24"/>
                <w:szCs w:val="24"/>
              </w:rPr>
            </w:pPr>
            <w:r>
              <w:rPr>
                <w:rFonts w:ascii="宋体" w:hAnsi="宋体" w:cs="宋体"/>
                <w:sz w:val="24"/>
                <w:szCs w:val="24"/>
              </w:rPr>
            </w:r>
            <w:r/>
          </w:p>
        </w:tc>
      </w:tr>
      <w:tr>
        <w:trPr>
          <w:cantSplit/>
          <w:jc w:val="center"/>
          <w:trHeight w:val="641"/>
        </w:trPr>
        <w:tc>
          <w:tcPr>
            <w:gridSpan w:val="2"/>
            <w:tcW w:w="4347" w:type="dxa"/>
            <w:textDirection w:val="lrTb"/>
            <w:noWrap w:val="false"/>
          </w:tcPr>
          <w:p>
            <w:pPr>
              <w:pStyle w:val="1133"/>
              <w:jc w:val="center"/>
              <w:spacing w:line="440" w:lineRule="exact"/>
              <w:widowControl/>
              <w:rPr>
                <w:rFonts w:ascii="宋体" w:hAnsi="宋体" w:cs="宋体"/>
                <w:sz w:val="24"/>
                <w:szCs w:val="24"/>
              </w:rPr>
            </w:pPr>
            <w:r>
              <w:rPr>
                <w:rFonts w:hint="eastAsia" w:asciiTheme="minorEastAsia" w:hAnsiTheme="minorEastAsia" w:eastAsiaTheme="minorEastAsia"/>
                <w:b/>
                <w:bCs/>
                <w:sz w:val="24"/>
                <w:szCs w:val="24"/>
              </w:rPr>
              <w:t xml:space="preserve">投标总报价</w:t>
            </w:r>
            <w:r/>
          </w:p>
        </w:tc>
        <w:tc>
          <w:tcPr>
            <w:gridSpan w:val="3"/>
            <w:tcW w:w="4632" w:type="dxa"/>
            <w:textDirection w:val="lrTb"/>
            <w:noWrap w:val="false"/>
          </w:tcPr>
          <w:p>
            <w:pPr>
              <w:pStyle w:val="1133"/>
              <w:jc w:val="center"/>
              <w:spacing w:line="440" w:lineRule="exact"/>
              <w:rPr>
                <w:rFonts w:ascii="宋体" w:hAnsi="宋体" w:cs="宋体"/>
                <w:sz w:val="24"/>
                <w:szCs w:val="24"/>
              </w:rPr>
            </w:pPr>
            <w:r>
              <w:rPr>
                <w:rFonts w:hint="eastAsia" w:ascii="宋体" w:hAnsi="宋体" w:cs="宋体"/>
                <w:sz w:val="24"/>
                <w:szCs w:val="24"/>
                <w:u w:val="single"/>
              </w:rPr>
              <w:t xml:space="preserve">                 </w:t>
            </w:r>
            <w:r>
              <w:rPr>
                <w:rFonts w:hint="eastAsia" w:ascii="宋体" w:hAnsi="宋体" w:cs="宋体"/>
                <w:sz w:val="24"/>
                <w:szCs w:val="24"/>
              </w:rPr>
              <w:t xml:space="preserve">元/三年</w:t>
            </w:r>
            <w:r/>
          </w:p>
        </w:tc>
      </w:tr>
    </w:tbl>
    <w:p>
      <w:pPr>
        <w:spacing w:line="85" w:lineRule="atLeast"/>
        <w:rPr>
          <w:rFonts w:cs="宋体"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r>
      <w:r/>
    </w:p>
    <w:p>
      <w:pPr>
        <w:spacing w:line="85" w:lineRule="atLeast"/>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备注：</w:t>
      </w:r>
      <w:r/>
    </w:p>
    <w:p>
      <w:pPr>
        <w:spacing w:line="85" w:lineRule="atLeast"/>
        <w:tabs>
          <w:tab w:val="left" w:pos="312" w:leader="none"/>
        </w:tabs>
        <w:rPr>
          <w:rFonts w:asciiTheme="minorEastAsia" w:hAnsiTheme="minorEastAsia" w:eastAsiaTheme="minorEastAsia"/>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1.投标报价采用总承包方式，“投标总报价”应包括所投服务（包含与服务相关的货物）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数额为各“分项总价”之和。</w:t>
      </w:r>
      <w:r/>
    </w:p>
    <w:p>
      <w:pPr>
        <w:spacing w:line="85" w:lineRule="atLeast"/>
        <w:tabs>
          <w:tab w:val="left" w:pos="312" w:leader="none"/>
        </w:tabs>
        <w:rPr>
          <w:rFonts w:ascii="仿宋_GB2312" w:eastAsia="仿宋_GB2312"/>
          <w:sz w:val="24"/>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sz w:val="24"/>
        </w:rPr>
        <w:t xml:space="preserve">2.</w:t>
      </w:r>
      <w:r>
        <w:rPr>
          <w:rFonts w:hint="eastAsia" w:asciiTheme="minorEastAsia" w:hAnsiTheme="minorEastAsia" w:eastAsiaTheme="minorEastAsia" w:cstheme="minorEastAsia"/>
          <w:sz w:val="24"/>
        </w:rPr>
        <w:t xml:space="preserve"> 投标人应分项进行填报，表中表格行数可自行添加。招标文件中未列出的相关辅助材料和在实施过程中涉及到的其它一切费用应在报价时一并考虑，项目实施过程中不再单独结算</w:t>
      </w:r>
      <w:r>
        <w:rPr>
          <w:rFonts w:hint="eastAsia" w:asciiTheme="minorEastAsia" w:hAnsiTheme="minorEastAsia" w:eastAsiaTheme="minorEastAsia"/>
          <w:sz w:val="24"/>
        </w:rPr>
        <w:t xml:space="preserve">“投标分项报价表”中“投标报价总计”数额应当与“开标一览表”中“投标总报价”数额一致。 </w:t>
      </w:r>
      <w:r/>
    </w:p>
    <w:p>
      <w:pPr>
        <w:pStyle w:val="824"/>
        <w:rPr>
          <w:rFonts w:hAnsi="宋体"/>
          <w:bCs/>
        </w:rPr>
      </w:pPr>
      <w:r>
        <w:rPr>
          <w:rFonts w:hAnsi="宋体"/>
          <w:bCs/>
        </w:rPr>
      </w:r>
      <w:r/>
    </w:p>
    <w:p>
      <w:pPr>
        <w:pStyle w:val="824"/>
        <w:ind w:firstLine="0"/>
        <w:rPr>
          <w:rFonts w:hAnsi="宋体"/>
          <w:bCs/>
        </w:rPr>
      </w:pPr>
      <w:r>
        <w:rPr>
          <w:rFonts w:hAnsi="宋体"/>
          <w:bCs/>
        </w:rPr>
      </w:r>
      <w:r/>
    </w:p>
    <w:p>
      <w:pPr>
        <w:pStyle w:val="824"/>
        <w:ind w:firstLine="0"/>
        <w:rPr>
          <w:rFonts w:hAnsi="宋体"/>
          <w:bCs/>
        </w:rPr>
      </w:pPr>
      <w:r>
        <w:rPr>
          <w:rFonts w:hAnsi="宋体"/>
          <w:bCs/>
        </w:rPr>
      </w:r>
      <w:r/>
    </w:p>
    <w:p>
      <w:pPr>
        <w:pStyle w:val="824"/>
        <w:ind w:firstLine="0"/>
        <w:rPr>
          <w:rFonts w:hAnsi="宋体"/>
          <w:bCs/>
        </w:rPr>
      </w:pPr>
      <w:r>
        <w:rPr>
          <w:rFonts w:hAnsi="宋体"/>
          <w:bCs/>
        </w:rPr>
      </w:r>
      <w:r/>
    </w:p>
    <w:p>
      <w:pPr>
        <w:pStyle w:val="824"/>
        <w:ind w:firstLine="0"/>
        <w:rPr>
          <w:rFonts w:hAnsi="宋体"/>
          <w:bCs/>
        </w:rPr>
      </w:pPr>
      <w:r>
        <w:rPr>
          <w:rFonts w:hAnsi="宋体"/>
          <w:bCs/>
        </w:rPr>
      </w:r>
      <w:r/>
    </w:p>
    <w:p>
      <w:pPr>
        <w:pStyle w:val="824"/>
        <w:ind w:firstLine="0"/>
        <w:rPr>
          <w:rFonts w:hAnsi="宋体"/>
          <w:bCs/>
        </w:rPr>
      </w:pPr>
      <w:r>
        <w:rPr>
          <w:rFonts w:hAnsi="宋体"/>
          <w:bCs/>
        </w:rPr>
      </w:r>
      <w:r/>
    </w:p>
    <w:p>
      <w:pPr>
        <w:pStyle w:val="824"/>
        <w:ind w:firstLine="0"/>
        <w:rPr>
          <w:rFonts w:hAnsi="宋体"/>
          <w:bCs/>
        </w:rPr>
      </w:pPr>
      <w:r>
        <w:rPr>
          <w:rFonts w:hAnsi="宋体"/>
          <w:bCs/>
        </w:rPr>
      </w:r>
      <w:r/>
    </w:p>
    <w:p>
      <w:pPr>
        <w:pStyle w:val="824"/>
        <w:ind w:firstLine="0"/>
        <w:rPr>
          <w:rFonts w:hAnsi="宋体"/>
          <w:bCs/>
        </w:rPr>
      </w:pPr>
      <w:r>
        <w:rPr>
          <w:rFonts w:hAnsi="宋体"/>
          <w:bCs/>
        </w:rPr>
      </w:r>
      <w:r/>
    </w:p>
    <w:p>
      <w:pPr>
        <w:pStyle w:val="824"/>
        <w:ind w:firstLine="0"/>
        <w:rPr>
          <w:rFonts w:hAnsi="宋体"/>
          <w:bCs/>
        </w:rPr>
      </w:pPr>
      <w:r>
        <w:rPr>
          <w:rFonts w:hAnsi="宋体"/>
          <w:bCs/>
        </w:rPr>
      </w:r>
      <w:r/>
    </w:p>
    <w:p>
      <w:pPr>
        <w:pStyle w:val="824"/>
        <w:ind w:firstLine="0"/>
        <w:rPr>
          <w:rFonts w:hAnsi="宋体"/>
          <w:bCs/>
        </w:rPr>
      </w:pPr>
      <w:r>
        <w:rPr>
          <w:rFonts w:hAnsi="宋体"/>
          <w:bCs/>
        </w:rPr>
      </w:r>
      <w:r/>
    </w:p>
    <w:p>
      <w:pPr>
        <w:pStyle w:val="824"/>
        <w:ind w:firstLine="0"/>
        <w:rPr>
          <w:rFonts w:hAnsi="宋体"/>
          <w:bCs/>
        </w:rPr>
      </w:pPr>
      <w:r>
        <w:rPr>
          <w:rFonts w:hAnsi="宋体"/>
          <w:bCs/>
        </w:rPr>
      </w:r>
      <w:r/>
    </w:p>
    <w:p>
      <w:pPr>
        <w:pStyle w:val="824"/>
        <w:ind w:firstLine="0"/>
        <w:rPr>
          <w:rFonts w:hAnsi="宋体"/>
          <w:bCs/>
        </w:rPr>
      </w:pPr>
      <w:r>
        <w:rPr>
          <w:rFonts w:hAnsi="宋体"/>
          <w:bCs/>
        </w:rPr>
      </w:r>
      <w:r/>
    </w:p>
    <w:p>
      <w:pPr>
        <w:pStyle w:val="824"/>
        <w:ind w:firstLine="0"/>
        <w:rPr>
          <w:rFonts w:hAnsi="宋体"/>
          <w:bCs/>
        </w:rPr>
      </w:pPr>
      <w:r>
        <w:rPr>
          <w:rFonts w:hAnsi="宋体"/>
          <w:bCs/>
        </w:rPr>
      </w:r>
      <w:r/>
    </w:p>
    <w:p>
      <w:pPr>
        <w:pStyle w:val="824"/>
        <w:ind w:firstLine="0"/>
        <w:rPr>
          <w:rFonts w:hAnsi="宋体"/>
          <w:bCs/>
        </w:rPr>
      </w:pPr>
      <w:r>
        <w:rPr>
          <w:rFonts w:hAnsi="宋体"/>
          <w:bCs/>
        </w:rPr>
      </w:r>
      <w:r/>
    </w:p>
    <w:p>
      <w:pPr>
        <w:pStyle w:val="824"/>
        <w:ind w:firstLine="0"/>
        <w:rPr>
          <w:rFonts w:hAnsi="宋体"/>
          <w:bCs/>
        </w:rPr>
      </w:pPr>
      <w:r>
        <w:rPr>
          <w:rFonts w:hAnsi="宋体"/>
          <w:bCs/>
        </w:rPr>
      </w:r>
      <w:r/>
    </w:p>
    <w:p>
      <w:pPr>
        <w:pStyle w:val="824"/>
        <w:ind w:firstLine="0"/>
        <w:rPr>
          <w:rFonts w:hAnsi="宋体"/>
          <w:bCs/>
        </w:rPr>
      </w:pPr>
      <w:r>
        <w:rPr>
          <w:rFonts w:hAnsi="宋体"/>
          <w:bCs/>
        </w:rPr>
      </w:r>
      <w:r/>
    </w:p>
    <w:p>
      <w:pPr>
        <w:pStyle w:val="824"/>
        <w:ind w:firstLine="0"/>
        <w:rPr>
          <w:rFonts w:hAnsi="宋体"/>
          <w:bCs/>
        </w:rPr>
      </w:pPr>
      <w:r>
        <w:rPr>
          <w:rFonts w:hAnsi="宋体"/>
          <w:bCs/>
        </w:rPr>
      </w:r>
      <w:r/>
    </w:p>
    <w:p>
      <w:pPr>
        <w:pStyle w:val="824"/>
        <w:ind w:firstLine="0"/>
        <w:rPr>
          <w:rFonts w:hAnsi="宋体"/>
          <w:bCs/>
        </w:rPr>
      </w:pPr>
      <w:r>
        <w:rPr>
          <w:rFonts w:hAnsi="宋体"/>
          <w:bCs/>
        </w:rPr>
      </w:r>
      <w:r/>
    </w:p>
    <w:p>
      <w:pPr>
        <w:pStyle w:val="824"/>
        <w:ind w:firstLine="0"/>
        <w:rPr>
          <w:rFonts w:hAnsi="宋体"/>
          <w:bCs/>
        </w:rPr>
      </w:pPr>
      <w:r>
        <w:rPr>
          <w:rFonts w:hAnsi="宋体"/>
          <w:bCs/>
        </w:rPr>
      </w:r>
      <w:r/>
    </w:p>
    <w:p>
      <w:pPr>
        <w:pStyle w:val="824"/>
        <w:ind w:firstLine="0"/>
        <w:rPr>
          <w:rFonts w:hAnsi="宋体"/>
          <w:bCs/>
        </w:rPr>
      </w:pPr>
      <w:r>
        <w:rPr>
          <w:rFonts w:hAnsi="宋体"/>
          <w:bCs/>
        </w:rPr>
      </w:r>
      <w:r/>
    </w:p>
    <w:p>
      <w:pPr>
        <w:pStyle w:val="824"/>
        <w:ind w:firstLine="0"/>
        <w:rPr>
          <w:rFonts w:hAnsi="宋体"/>
          <w:bCs/>
        </w:rPr>
      </w:pPr>
      <w:r>
        <w:rPr>
          <w:rFonts w:hAnsi="宋体"/>
          <w:bCs/>
        </w:rPr>
      </w:r>
      <w:r/>
    </w:p>
    <w:p>
      <w:pPr>
        <w:pStyle w:val="824"/>
        <w:ind w:firstLine="0"/>
        <w:rPr>
          <w:rFonts w:hAnsi="宋体"/>
          <w:bCs/>
        </w:rPr>
      </w:pPr>
      <w:r>
        <w:rPr>
          <w:rFonts w:hAnsi="宋体"/>
          <w:bCs/>
        </w:rPr>
      </w:r>
      <w:r/>
    </w:p>
    <w:p>
      <w:pPr>
        <w:pStyle w:val="824"/>
        <w:ind w:firstLine="0"/>
        <w:rPr>
          <w:rFonts w:hAnsi="宋体"/>
          <w:bCs/>
        </w:rPr>
      </w:pPr>
      <w:r>
        <w:rPr>
          <w:rFonts w:hAnsi="宋体"/>
          <w:bCs/>
        </w:rPr>
      </w:r>
      <w:r/>
    </w:p>
    <w:p>
      <w:pPr>
        <w:pStyle w:val="824"/>
        <w:ind w:firstLine="0"/>
        <w:rPr>
          <w:rFonts w:hAnsi="宋体"/>
          <w:bCs/>
        </w:rPr>
      </w:pPr>
      <w:r>
        <w:rPr>
          <w:rFonts w:hAnsi="宋体"/>
          <w:bCs/>
        </w:rPr>
      </w:r>
      <w:r/>
    </w:p>
    <w:p>
      <w:pPr>
        <w:pStyle w:val="824"/>
        <w:ind w:firstLine="0"/>
        <w:rPr>
          <w:rFonts w:hAnsi="宋体"/>
          <w:bCs/>
        </w:rPr>
      </w:pPr>
      <w:r>
        <w:rPr>
          <w:rFonts w:hAnsi="宋体"/>
          <w:bCs/>
        </w:rPr>
      </w:r>
      <w:r/>
    </w:p>
    <w:p>
      <w:pPr>
        <w:pStyle w:val="824"/>
        <w:ind w:firstLine="0"/>
        <w:rPr>
          <w:rFonts w:hAnsi="宋体"/>
          <w:bCs/>
        </w:rPr>
      </w:pPr>
      <w:r>
        <w:rPr>
          <w:rFonts w:hAnsi="宋体"/>
          <w:bCs/>
        </w:rPr>
      </w:r>
      <w:r/>
    </w:p>
    <w:p>
      <w:pPr>
        <w:pStyle w:val="824"/>
        <w:ind w:firstLine="0"/>
        <w:rPr>
          <w:rFonts w:hAnsi="宋体"/>
          <w:bCs/>
        </w:rPr>
      </w:pPr>
      <w:r>
        <w:rPr>
          <w:rFonts w:hAnsi="宋体"/>
          <w:bCs/>
        </w:rPr>
      </w:r>
      <w:r/>
    </w:p>
    <w:p>
      <w:pPr>
        <w:pStyle w:val="1287"/>
        <w:outlineLvl w:val="1"/>
      </w:pPr>
      <w:r/>
      <w:bookmarkStart w:id="222" w:name="_Toc26570"/>
      <w:r/>
      <w:bookmarkStart w:id="223" w:name="_Toc164203481"/>
      <w:r/>
      <w:bookmarkStart w:id="224" w:name="_Toc18680"/>
      <w:r/>
      <w:bookmarkStart w:id="225" w:name="_Toc22253"/>
      <w:r>
        <w:t xml:space="preserve">十</w:t>
      </w:r>
      <w:r>
        <w:rPr>
          <w:rFonts w:hint="eastAsia"/>
        </w:rPr>
        <w:t xml:space="preserve">四</w:t>
      </w:r>
      <w:r>
        <w:t xml:space="preserve">、中小企业声明函</w:t>
      </w:r>
      <w:bookmarkEnd w:id="220"/>
      <w:r/>
      <w:bookmarkEnd w:id="221"/>
      <w:r/>
      <w:bookmarkEnd w:id="222"/>
      <w:r/>
      <w:bookmarkEnd w:id="223"/>
      <w:r/>
      <w:bookmarkEnd w:id="224"/>
      <w:r/>
      <w:bookmarkEnd w:id="225"/>
      <w:r/>
      <w:r/>
    </w:p>
    <w:p>
      <w:pPr>
        <w:contextualSpacing/>
        <w:ind w:firstLine="420"/>
        <w:jc w:val="center"/>
        <w:spacing w:line="360" w:lineRule="auto"/>
        <w:rPr>
          <w:rFonts w:hAnsi="宋体" w:cs="宋体"/>
          <w:bCs/>
        </w:rPr>
      </w:pPr>
      <w:r/>
      <w:bookmarkStart w:id="226" w:name="_Toc16234"/>
      <w:r/>
      <w:bookmarkStart w:id="227" w:name="_Toc12023"/>
      <w:r>
        <w:rPr>
          <w:rFonts w:hint="eastAsia" w:hAnsi="宋体" w:cs="宋体"/>
          <w:bCs/>
        </w:rPr>
        <w:t xml:space="preserve">中小企业声明函（服务）</w:t>
      </w:r>
      <w:r/>
    </w:p>
    <w:p>
      <w:pPr>
        <w:contextualSpacing/>
        <w:ind w:firstLine="420"/>
        <w:jc w:val="left"/>
        <w:spacing w:line="360" w:lineRule="auto"/>
        <w:rPr>
          <w:rFonts w:hAnsi="宋体" w:cs="宋体"/>
        </w:rPr>
      </w:pPr>
      <w:r>
        <w:rPr>
          <w:rFonts w:hint="eastAsia" w:hAnsi="宋体" w:cs="宋体"/>
        </w:rPr>
        <w:t xml:space="preserve">本公司（联合体）郑重声明，根据《政府采购促进中小企业发展管理办法》（财库﹝2020﹞46号）的规定，本公司（联合体）参加</w:t>
      </w:r>
      <w:r>
        <w:rPr>
          <w:rFonts w:hint="eastAsia" w:hAnsi="宋体" w:cs="宋体"/>
          <w:u w:val="single"/>
        </w:rPr>
        <w:t xml:space="preserve">（单位名称）</w:t>
      </w:r>
      <w:r>
        <w:rPr>
          <w:rFonts w:hint="eastAsia" w:hAnsi="宋体" w:cs="宋体"/>
        </w:rPr>
        <w:t xml:space="preserve">的</w:t>
      </w:r>
      <w:r>
        <w:rPr>
          <w:rFonts w:hint="eastAsia" w:hAnsi="宋体" w:cs="宋体"/>
          <w:u w:val="single"/>
        </w:rPr>
        <w:t xml:space="preserve">（项目名称）</w:t>
      </w:r>
      <w:r>
        <w:rPr>
          <w:rFonts w:hint="eastAsia" w:hAnsi="宋体" w:cs="宋体"/>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20"/>
        <w:jc w:val="left"/>
        <w:spacing w:line="360" w:lineRule="auto"/>
        <w:rPr>
          <w:rFonts w:hAnsi="宋体" w:cs="宋体"/>
        </w:rPr>
      </w:pPr>
      <w:r>
        <w:rPr>
          <w:rFonts w:hint="eastAsia" w:hAnsi="宋体" w:cs="宋体"/>
        </w:rPr>
        <w:t xml:space="preserve">1.</w:t>
      </w:r>
      <w:r>
        <w:rPr>
          <w:rFonts w:hint="eastAsia" w:hAnsi="宋体" w:cs="宋体"/>
          <w:u w:val="single"/>
        </w:rPr>
        <w:t xml:space="preserve">（标的名称）</w:t>
      </w:r>
      <w:r>
        <w:rPr>
          <w:rFonts w:hint="eastAsia" w:hAnsi="宋体" w:cs="宋体"/>
        </w:rPr>
        <w:t xml:space="preserve">，属于</w:t>
      </w:r>
      <w:r>
        <w:rPr>
          <w:rFonts w:hint="eastAsia" w:hAnsi="宋体" w:cs="宋体"/>
          <w:u w:val="single"/>
        </w:rPr>
        <w:t xml:space="preserve">（招标文件中明确的所属行业）</w:t>
      </w:r>
      <w:r>
        <w:rPr>
          <w:rFonts w:hint="eastAsia" w:hAnsi="宋体" w:cs="宋体"/>
        </w:rPr>
        <w:t xml:space="preserve">；承建（承接）企业为</w:t>
      </w:r>
      <w:r>
        <w:rPr>
          <w:rFonts w:hint="eastAsia" w:hAnsi="宋体" w:cs="宋体"/>
          <w:u w:val="single"/>
        </w:rPr>
        <w:t xml:space="preserve">（企业名称）</w:t>
      </w:r>
      <w:r>
        <w:rPr>
          <w:rFonts w:hint="eastAsia" w:hAnsi="宋体" w:cs="宋体"/>
        </w:rPr>
        <w:t xml:space="preserve">，从业人员人，营业收入为万元，资产总额为万元，属于</w:t>
      </w:r>
      <w:r>
        <w:rPr>
          <w:rFonts w:hint="eastAsia" w:hAnsi="宋体" w:cs="宋体"/>
          <w:u w:val="single"/>
        </w:rPr>
        <w:t xml:space="preserve">（</w:t>
      </w:r>
      <w:r>
        <w:rPr>
          <w:rFonts w:hint="eastAsia" w:hAnsi="宋体" w:cs="宋体"/>
          <w:szCs w:val="24"/>
          <w:u w:val="single"/>
        </w:rPr>
        <w:t xml:space="preserve">□</w:t>
      </w:r>
      <w:r>
        <w:rPr>
          <w:rFonts w:hint="eastAsia" w:hAnsi="宋体" w:cs="宋体"/>
          <w:u w:val="single"/>
        </w:rPr>
        <w:t xml:space="preserve">中型企业、</w:t>
      </w:r>
      <w:r>
        <w:rPr>
          <w:rFonts w:hint="eastAsia" w:hAnsi="宋体" w:cs="宋体"/>
          <w:szCs w:val="24"/>
          <w:u w:val="single"/>
        </w:rPr>
        <w:t xml:space="preserve">□</w:t>
      </w:r>
      <w:r>
        <w:rPr>
          <w:rFonts w:hint="eastAsia" w:hAnsi="宋体" w:cs="宋体"/>
          <w:u w:val="single"/>
        </w:rPr>
        <w:t xml:space="preserve">小型企业、</w:t>
      </w:r>
      <w:r>
        <w:rPr>
          <w:rFonts w:hint="eastAsia" w:hAnsi="宋体" w:cs="宋体"/>
          <w:szCs w:val="24"/>
          <w:u w:val="single"/>
        </w:rPr>
        <w:t xml:space="preserve">□</w:t>
      </w:r>
      <w:r>
        <w:rPr>
          <w:rFonts w:hint="eastAsia" w:hAnsi="宋体" w:cs="宋体"/>
          <w:u w:val="single"/>
        </w:rPr>
        <w:t xml:space="preserve">微型企业）</w:t>
      </w:r>
      <w:r>
        <w:rPr>
          <w:rFonts w:hint="eastAsia" w:hAnsi="宋体" w:cs="宋体"/>
        </w:rPr>
        <w:t xml:space="preserve">；</w:t>
      </w:r>
      <w:r/>
    </w:p>
    <w:p>
      <w:pPr>
        <w:contextualSpacing/>
        <w:ind w:firstLine="420"/>
        <w:jc w:val="left"/>
        <w:spacing w:line="360" w:lineRule="auto"/>
        <w:rPr>
          <w:rFonts w:hAnsi="宋体" w:cs="宋体"/>
        </w:rPr>
      </w:pPr>
      <w:r>
        <w:rPr>
          <w:rFonts w:hint="eastAsia" w:hAnsi="宋体" w:cs="宋体"/>
        </w:rPr>
        <w:t xml:space="preserve">2.</w:t>
      </w:r>
      <w:r>
        <w:rPr>
          <w:rFonts w:hint="eastAsia" w:hAnsi="宋体" w:cs="宋体"/>
          <w:u w:val="single"/>
        </w:rPr>
        <w:t xml:space="preserve">（标的名称）</w:t>
      </w:r>
      <w:r>
        <w:rPr>
          <w:rFonts w:hint="eastAsia" w:hAnsi="宋体" w:cs="宋体"/>
        </w:rPr>
        <w:t xml:space="preserve">，属于</w:t>
      </w:r>
      <w:r>
        <w:rPr>
          <w:rFonts w:hint="eastAsia" w:hAnsi="宋体" w:cs="宋体"/>
          <w:u w:val="single"/>
        </w:rPr>
        <w:t xml:space="preserve">（招标文件中明确的所属行业）</w:t>
      </w:r>
      <w:r>
        <w:rPr>
          <w:rFonts w:hint="eastAsia" w:hAnsi="宋体" w:cs="宋体"/>
        </w:rPr>
        <w:t xml:space="preserve">；承建（承接）企业为</w:t>
      </w:r>
      <w:r>
        <w:rPr>
          <w:rFonts w:hint="eastAsia" w:hAnsi="宋体" w:cs="宋体"/>
          <w:u w:val="single"/>
        </w:rPr>
        <w:t xml:space="preserve">（企业名称）</w:t>
      </w:r>
      <w:r>
        <w:rPr>
          <w:rFonts w:hint="eastAsia" w:hAnsi="宋体" w:cs="宋体"/>
        </w:rPr>
        <w:t xml:space="preserve">，从业人员人，营业收入为万元，资产总额为万元，属于</w:t>
      </w:r>
      <w:r>
        <w:rPr>
          <w:rFonts w:hint="eastAsia" w:hAnsi="宋体" w:cs="宋体"/>
          <w:u w:val="single"/>
        </w:rPr>
        <w:t xml:space="preserve">（</w:t>
      </w:r>
      <w:r>
        <w:rPr>
          <w:rFonts w:hint="eastAsia" w:hAnsi="宋体" w:cs="宋体"/>
          <w:szCs w:val="24"/>
          <w:u w:val="single"/>
        </w:rPr>
        <w:t xml:space="preserve">□</w:t>
      </w:r>
      <w:r>
        <w:rPr>
          <w:rFonts w:hint="eastAsia" w:hAnsi="宋体" w:cs="宋体"/>
          <w:u w:val="single"/>
        </w:rPr>
        <w:t xml:space="preserve">中型企业、</w:t>
      </w:r>
      <w:r>
        <w:rPr>
          <w:rFonts w:hint="eastAsia" w:hAnsi="宋体" w:cs="宋体"/>
          <w:szCs w:val="24"/>
          <w:u w:val="single"/>
        </w:rPr>
        <w:t xml:space="preserve">□</w:t>
      </w:r>
      <w:r>
        <w:rPr>
          <w:rFonts w:hint="eastAsia" w:hAnsi="宋体" w:cs="宋体"/>
          <w:u w:val="single"/>
        </w:rPr>
        <w:t xml:space="preserve">小型企业、</w:t>
      </w:r>
      <w:r>
        <w:rPr>
          <w:rFonts w:hint="eastAsia" w:hAnsi="宋体" w:cs="宋体"/>
          <w:szCs w:val="24"/>
          <w:u w:val="single"/>
        </w:rPr>
        <w:t xml:space="preserve">□</w:t>
      </w:r>
      <w:r>
        <w:rPr>
          <w:rFonts w:hint="eastAsia" w:hAnsi="宋体" w:cs="宋体"/>
          <w:u w:val="single"/>
        </w:rPr>
        <w:t xml:space="preserve">微型企业）</w:t>
      </w:r>
      <w:r>
        <w:rPr>
          <w:rFonts w:hint="eastAsia" w:hAnsi="宋体" w:cs="宋体"/>
        </w:rPr>
        <w:t xml:space="preserve">；</w:t>
      </w:r>
      <w:r/>
    </w:p>
    <w:p>
      <w:pPr>
        <w:contextualSpacing/>
        <w:ind w:firstLine="420"/>
        <w:jc w:val="left"/>
        <w:spacing w:line="360" w:lineRule="auto"/>
        <w:rPr>
          <w:rFonts w:hAnsi="宋体" w:cs="宋体"/>
        </w:rPr>
      </w:pPr>
      <w:r>
        <w:rPr>
          <w:rFonts w:hint="eastAsia" w:hAnsi="宋体" w:cs="宋体"/>
        </w:rPr>
        <w:t xml:space="preserve">……</w:t>
      </w:r>
      <w:r/>
    </w:p>
    <w:p>
      <w:pPr>
        <w:contextualSpacing/>
        <w:ind w:firstLine="420"/>
        <w:jc w:val="left"/>
        <w:spacing w:line="360" w:lineRule="auto"/>
        <w:rPr>
          <w:rFonts w:hAnsi="宋体" w:cs="宋体"/>
        </w:rPr>
      </w:pPr>
      <w:r>
        <w:rPr>
          <w:rFonts w:hint="eastAsia" w:hAnsi="宋体" w:cs="宋体"/>
        </w:rPr>
        <w:t xml:space="preserve">以上企业，不属于大企业的分支机构，不存在控股股东为大企业的情形，也不存在与大企业的负责人为同一人的情形。</w:t>
      </w:r>
      <w:r/>
    </w:p>
    <w:p>
      <w:pPr>
        <w:contextualSpacing/>
        <w:ind w:firstLine="420"/>
        <w:jc w:val="left"/>
        <w:spacing w:line="360" w:lineRule="auto"/>
        <w:rPr>
          <w:rFonts w:hAnsi="宋体" w:cs="宋体"/>
        </w:rPr>
      </w:pPr>
      <w:r>
        <w:rPr>
          <w:rFonts w:hint="eastAsia" w:hAnsi="宋体" w:cs="宋体"/>
        </w:rPr>
        <w:t xml:space="preserve">本企业对上述声明内容的真实性负责。如有虚假，将依法承担相应责任。</w:t>
      </w:r>
      <w:r/>
    </w:p>
    <w:p>
      <w:pPr>
        <w:contextualSpacing/>
        <w:ind w:firstLine="420"/>
        <w:jc w:val="left"/>
        <w:spacing w:line="360" w:lineRule="auto"/>
        <w:rPr>
          <w:rFonts w:hAnsi="宋体" w:cs="宋体"/>
        </w:rPr>
      </w:pPr>
      <w:r>
        <w:rPr>
          <w:rFonts w:hAnsi="宋体" w:cs="宋体"/>
        </w:rPr>
      </w:r>
      <w:r/>
    </w:p>
    <w:p>
      <w:pPr>
        <w:contextualSpacing/>
        <w:ind w:firstLine="420"/>
        <w:jc w:val="left"/>
        <w:spacing w:line="360" w:lineRule="auto"/>
        <w:rPr>
          <w:rFonts w:hAnsi="宋体" w:cs="宋体"/>
        </w:rPr>
      </w:pPr>
      <w:r>
        <w:rPr>
          <w:rFonts w:hAnsi="宋体" w:cs="宋体"/>
        </w:rPr>
      </w:r>
      <w:r/>
    </w:p>
    <w:p>
      <w:pPr>
        <w:pStyle w:val="759"/>
        <w:ind w:firstLine="6000"/>
        <w:spacing w:line="360" w:lineRule="auto"/>
        <w:tabs>
          <w:tab w:val="left" w:pos="7098" w:leader="none"/>
        </w:tabs>
        <w:rPr>
          <w:rFonts w:ascii="宋体" w:hAnsi="宋体" w:eastAsia="宋体" w:cs="宋体"/>
          <w:sz w:val="24"/>
          <w:szCs w:val="24"/>
        </w:rPr>
      </w:pPr>
      <w:r>
        <w:rPr>
          <w:rFonts w:hint="eastAsia" w:ascii="宋体" w:hAnsi="宋体" w:eastAsia="宋体" w:cs="宋体"/>
          <w:sz w:val="24"/>
          <w:szCs w:val="24"/>
        </w:rPr>
        <w:t xml:space="preserve">投标人名称（盖章）：</w:t>
      </w:r>
      <w:r/>
    </w:p>
    <w:p>
      <w:pPr>
        <w:pStyle w:val="759"/>
        <w:ind w:firstLine="6000"/>
        <w:spacing w:line="360" w:lineRule="auto"/>
        <w:tabs>
          <w:tab w:val="left" w:pos="7098" w:leader="none"/>
        </w:tabs>
        <w:rPr>
          <w:rFonts w:ascii="宋体" w:hAnsi="宋体" w:eastAsia="宋体" w:cs="宋体"/>
          <w:sz w:val="24"/>
          <w:szCs w:val="24"/>
        </w:rPr>
      </w:pPr>
      <w:r>
        <w:rPr>
          <w:rFonts w:hint="eastAsia" w:ascii="宋体" w:hAnsi="宋体" w:eastAsia="宋体" w:cs="宋体"/>
          <w:sz w:val="24"/>
          <w:szCs w:val="24"/>
        </w:rPr>
        <w:t xml:space="preserve">日期：</w:t>
      </w:r>
      <w:r/>
    </w:p>
    <w:p>
      <w:pPr>
        <w:contextualSpacing/>
        <w:jc w:val="left"/>
        <w:spacing w:line="360" w:lineRule="auto"/>
        <w:rPr>
          <w:rFonts w:hAnsi="宋体" w:cs="宋体"/>
        </w:rPr>
      </w:pPr>
      <w:r>
        <w:rPr>
          <w:rFonts w:hAnsi="宋体" w:cs="宋体"/>
        </w:rPr>
      </w:r>
      <w:r/>
    </w:p>
    <w:p>
      <w:pPr>
        <w:contextualSpacing/>
        <w:ind w:firstLine="420"/>
        <w:jc w:val="left"/>
        <w:spacing w:line="360" w:lineRule="auto"/>
        <w:rPr>
          <w:rFonts w:hAnsi="宋体" w:cs="宋体"/>
        </w:rPr>
      </w:pPr>
      <w:r>
        <w:rPr>
          <w:rFonts w:hAnsi="宋体" w:cs="宋体"/>
        </w:rPr>
      </w:r>
      <w:r/>
    </w:p>
    <w:p>
      <w:pPr>
        <w:pStyle w:val="759"/>
        <w:ind w:right="2742" w:firstLine="578"/>
        <w:jc w:val="right"/>
        <w:spacing w:before="29" w:line="316" w:lineRule="auto"/>
        <w:rPr>
          <w:rFonts w:ascii="宋体" w:hAnsi="宋体" w:eastAsia="宋体" w:cs="宋体"/>
          <w:spacing w:val="24"/>
        </w:rPr>
      </w:pPr>
      <w:r>
        <w:rPr>
          <w:rFonts w:ascii="宋体" w:hAnsi="宋体" w:eastAsia="宋体" w:cs="宋体"/>
          <w:spacing w:val="24"/>
        </w:rPr>
      </w:r>
      <w:r/>
    </w:p>
    <w:p>
      <w:pPr>
        <w:ind w:firstLine="480"/>
        <w:spacing w:line="400" w:lineRule="exact"/>
        <w:rPr>
          <w:rFonts w:ascii="宋体" w:hAnsi="宋体"/>
          <w:sz w:val="24"/>
          <w:szCs w:val="24"/>
        </w:rPr>
      </w:pPr>
      <w:r>
        <w:rPr>
          <w:rFonts w:hint="eastAsia" w:ascii="宋体" w:hAnsi="宋体"/>
          <w:sz w:val="24"/>
          <w:szCs w:val="24"/>
        </w:rPr>
        <w:t xml:space="preserve">备注：</w:t>
      </w:r>
      <w:r/>
    </w:p>
    <w:p>
      <w:pPr>
        <w:ind w:firstLine="480"/>
        <w:spacing w:line="400" w:lineRule="exact"/>
        <w:rPr>
          <w:rFonts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p>
    <w:p>
      <w:pPr>
        <w:ind w:left="540" w:hanging="12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w:t>
      </w:r>
      <w:r/>
    </w:p>
    <w:p>
      <w:pPr>
        <w:contextualSpacing/>
        <w:ind w:firstLine="480"/>
        <w:spacing w:line="360" w:lineRule="auto"/>
        <w:rPr>
          <w:rFonts w:hAnsi="宋体" w:cs="宋体"/>
        </w:rPr>
      </w:pPr>
      <w:r>
        <w:rPr>
          <w:rFonts w:hint="eastAsia" w:ascii="宋体" w:hAnsi="宋体"/>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p>
    <w:p>
      <w:pPr>
        <w:jc w:val="left"/>
        <w:rPr>
          <w:rFonts w:cs="宋体"/>
        </w:rPr>
      </w:pPr>
      <w:r>
        <w:rPr>
          <w:rFonts w:cs="宋体"/>
        </w:rPr>
      </w:r>
      <w:r/>
    </w:p>
    <w:p>
      <w:pPr>
        <w:pStyle w:val="968"/>
        <w:jc w:val="center"/>
        <w:spacing w:before="300" w:after="300" w:line="360" w:lineRule="auto"/>
        <w:widowControl/>
        <w:rPr>
          <w:rFonts w:ascii="宋体" w:hAnsi="宋体" w:cs="宋体"/>
          <w:sz w:val="21"/>
          <w:szCs w:val="21"/>
        </w:rPr>
      </w:pPr>
      <w:r/>
      <w:bookmarkStart w:id="228" w:name="_Toc109304977"/>
      <w:r/>
      <w:bookmarkStart w:id="229" w:name="_Toc32196"/>
      <w:r>
        <w:rPr>
          <w:rFonts w:hint="eastAsia" w:ascii="宋体" w:hAnsi="宋体" w:cs="宋体"/>
          <w:sz w:val="21"/>
          <w:szCs w:val="21"/>
        </w:rPr>
        <w:t xml:space="preserve">中小微企业划型标准</w:t>
      </w:r>
      <w:bookmarkEnd w:id="228"/>
      <w:r>
        <w:rPr>
          <w:rFonts w:hint="eastAsia" w:ascii="宋体" w:hAnsi="宋体" w:cs="宋体"/>
          <w:sz w:val="21"/>
          <w:szCs w:val="21"/>
        </w:rPr>
        <w:t xml:space="preserve"> </w:t>
      </w:r>
      <w:bookmarkEnd w:id="229"/>
      <w:r/>
      <w:r/>
    </w:p>
    <w:p>
      <w:pPr>
        <w:pStyle w:val="1032"/>
        <w:ind w:firstLine="420"/>
        <w:spacing w:before="300" w:after="452" w:line="360" w:lineRule="auto"/>
        <w:rPr>
          <w:rFonts w:hAnsi="宋体" w:cs="宋体"/>
          <w:sz w:val="21"/>
          <w:szCs w:val="21"/>
        </w:rPr>
      </w:pPr>
      <w:r>
        <w:rPr>
          <w:rStyle w:val="1040"/>
          <w:rFonts w:hint="eastAsia" w:hAnsi="宋体" w:cs="宋体"/>
          <w:sz w:val="21"/>
          <w:szCs w:val="21"/>
        </w:rPr>
        <w:t xml:space="preserve">中小微企业划型标准如下：</w:t>
      </w:r>
      <w:r/>
    </w:p>
    <w:tbl>
      <w:tblPr>
        <w:tblStyle w:val="752"/>
        <w:tblW w:w="4998" w:type="pct"/>
        <w:jc w:val="center"/>
        <w:tblCellSpacing w:w="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autofit"/>
        <w:tblCellMar>
          <w:left w:w="105" w:type="dxa"/>
          <w:top w:w="0" w:type="dxa"/>
          <w:right w:w="105" w:type="dxa"/>
          <w:bottom w:w="0" w:type="dxa"/>
        </w:tblCellMar>
        <w:tblLook w:val="04A0" w:firstRow="1" w:lastRow="0" w:firstColumn="1" w:lastColumn="0" w:noHBand="0" w:noVBand="1"/>
      </w:tblPr>
      <w:tblGrid>
        <w:gridCol w:w="1564"/>
        <w:gridCol w:w="1884"/>
        <w:gridCol w:w="543"/>
        <w:gridCol w:w="2264"/>
        <w:gridCol w:w="1852"/>
        <w:gridCol w:w="1622"/>
      </w:tblGrid>
      <w:tr>
        <w:trPr>
          <w:jc w:val="center"/>
          <w:tblCellSpacing w:w="15" w:type="dxa"/>
          <w:trHeight w:val="285"/>
        </w:trPr>
        <w:tc>
          <w:tcPr>
            <w:tcMar>
              <w:left w:w="105" w:type="dxa"/>
              <w:top w:w="0" w:type="dxa"/>
              <w:right w:w="105" w:type="dxa"/>
              <w:bottom w:w="0" w:type="dxa"/>
            </w:tcMar>
            <w:tcW w:w="1325"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行业名称</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指标名称</w:t>
            </w:r>
            <w:r/>
          </w:p>
        </w:tc>
        <w:tc>
          <w:tcPr>
            <w:tcMar>
              <w:left w:w="105" w:type="dxa"/>
              <w:top w:w="0" w:type="dxa"/>
              <w:right w:w="105" w:type="dxa"/>
              <w:bottom w:w="0" w:type="dxa"/>
            </w:tcMar>
            <w:tcW w:w="448"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计量单位</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中型</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小型</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微型</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农、林、牧、渔</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Ansi="宋体" w:cs="宋体"/>
                <w:sz w:val="21"/>
                <w:szCs w:val="21"/>
              </w:rPr>
            </w:pPr>
            <w:r>
              <w:rPr>
                <w:rStyle w:val="1040"/>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500≤Y＜20000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50≤Y＜500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工业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Ansi="宋体" w:cs="宋体"/>
                <w:sz w:val="21"/>
                <w:szCs w:val="21"/>
              </w:rPr>
            </w:pPr>
            <w:r>
              <w:rPr>
                <w:rStyle w:val="1040"/>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300≤X＜1000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20≤X＜300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Ansi="宋体" w:cs="宋体"/>
                <w:sz w:val="21"/>
                <w:szCs w:val="21"/>
              </w:rPr>
            </w:pPr>
            <w:r>
              <w:rPr>
                <w:rStyle w:val="1040"/>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2000≤Y＜40000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300≤Y＜2000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Y＜300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建筑业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Ansi="宋体" w:cs="宋体"/>
                <w:sz w:val="21"/>
                <w:szCs w:val="21"/>
              </w:rPr>
            </w:pPr>
            <w:r>
              <w:rPr>
                <w:rStyle w:val="1040"/>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6000≤Y＜80000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300≤Y＜6000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Y＜300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资产总额（Z）</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Ansi="宋体" w:cs="宋体"/>
                <w:sz w:val="21"/>
                <w:szCs w:val="21"/>
              </w:rPr>
            </w:pPr>
            <w:r>
              <w:rPr>
                <w:rStyle w:val="1040"/>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5000≤Z＜80000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300≤Z＜5000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Z＜300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批发业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Ansi="宋体" w:cs="宋体"/>
                <w:sz w:val="21"/>
                <w:szCs w:val="21"/>
              </w:rPr>
            </w:pPr>
            <w:r>
              <w:rPr>
                <w:rStyle w:val="1040"/>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20≤X＜200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5≤X＜20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X＜5</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Ansi="宋体" w:cs="宋体"/>
                <w:sz w:val="21"/>
                <w:szCs w:val="21"/>
              </w:rPr>
            </w:pPr>
            <w:r>
              <w:rPr>
                <w:rStyle w:val="1040"/>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5000≤Y＜40000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1000≤Y＜5000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Y＜1000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零售业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Ansi="宋体" w:cs="宋体"/>
                <w:sz w:val="21"/>
                <w:szCs w:val="21"/>
              </w:rPr>
            </w:pPr>
            <w:r>
              <w:rPr>
                <w:rStyle w:val="1040"/>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50≤X＜300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10≤X＜50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Ansi="宋体" w:cs="宋体"/>
                <w:sz w:val="21"/>
                <w:szCs w:val="21"/>
              </w:rPr>
            </w:pPr>
            <w:r>
              <w:rPr>
                <w:rStyle w:val="1040"/>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500≤Y＜20000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100≤Y＜500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交通运输业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Ansi="宋体" w:cs="宋体"/>
                <w:sz w:val="21"/>
                <w:szCs w:val="21"/>
              </w:rPr>
            </w:pPr>
            <w:r>
              <w:rPr>
                <w:rStyle w:val="1040"/>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300≤X＜1000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20≤X＜300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Ansi="宋体" w:cs="宋体"/>
                <w:sz w:val="21"/>
                <w:szCs w:val="21"/>
              </w:rPr>
            </w:pPr>
            <w:r>
              <w:rPr>
                <w:rStyle w:val="1040"/>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3000≤Y＜30000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200≤Y＜3000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Y＜200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仓储业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Ansi="宋体" w:cs="宋体"/>
                <w:sz w:val="21"/>
                <w:szCs w:val="21"/>
              </w:rPr>
            </w:pPr>
            <w:r>
              <w:rPr>
                <w:rStyle w:val="1040"/>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100≤X＜200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20≤X＜100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Ansi="宋体" w:cs="宋体"/>
                <w:sz w:val="21"/>
                <w:szCs w:val="21"/>
              </w:rPr>
            </w:pPr>
            <w:r>
              <w:rPr>
                <w:rStyle w:val="1040"/>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1000≤Y＜30000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100≤Y＜1000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邮政业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Ansi="宋体" w:cs="宋体"/>
                <w:sz w:val="21"/>
                <w:szCs w:val="21"/>
              </w:rPr>
            </w:pPr>
            <w:r>
              <w:rPr>
                <w:rStyle w:val="1040"/>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300≤X＜1000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20≤X＜300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X＜20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Ansi="宋体" w:cs="宋体"/>
                <w:sz w:val="21"/>
                <w:szCs w:val="21"/>
              </w:rPr>
            </w:pPr>
            <w:r>
              <w:rPr>
                <w:rStyle w:val="1040"/>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2000≤Y＜30000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100≤Y＜2000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住宿业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Ansi="宋体" w:cs="宋体"/>
                <w:sz w:val="21"/>
                <w:szCs w:val="21"/>
              </w:rPr>
            </w:pPr>
            <w:r>
              <w:rPr>
                <w:rStyle w:val="1040"/>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100≤X＜300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Ansi="宋体" w:cs="宋体"/>
                <w:sz w:val="21"/>
                <w:szCs w:val="21"/>
              </w:rPr>
            </w:pPr>
            <w:r>
              <w:rPr>
                <w:rStyle w:val="1040"/>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2000≤Y＜10000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100≤Y＜2000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餐饮业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Ansi="宋体" w:cs="宋体"/>
                <w:sz w:val="21"/>
                <w:szCs w:val="21"/>
              </w:rPr>
            </w:pPr>
            <w:r>
              <w:rPr>
                <w:rStyle w:val="1040"/>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100≤X＜300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Ansi="宋体" w:cs="宋体"/>
                <w:sz w:val="21"/>
                <w:szCs w:val="21"/>
              </w:rPr>
            </w:pPr>
            <w:r>
              <w:rPr>
                <w:rStyle w:val="1040"/>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2000≤Y＜10000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100≤Y＜2000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信息传输业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Ansi="宋体" w:cs="宋体"/>
                <w:sz w:val="21"/>
                <w:szCs w:val="21"/>
              </w:rPr>
            </w:pPr>
            <w:r>
              <w:rPr>
                <w:rStyle w:val="1040"/>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100≤X＜2000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Ansi="宋体" w:cs="宋体"/>
                <w:sz w:val="21"/>
                <w:szCs w:val="21"/>
              </w:rPr>
            </w:pPr>
            <w:r>
              <w:rPr>
                <w:rStyle w:val="1040"/>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1000≤Y＜100000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100≤Y＜1000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软件和信息技术服务业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Ansi="宋体" w:cs="宋体"/>
                <w:sz w:val="21"/>
                <w:szCs w:val="21"/>
              </w:rPr>
            </w:pPr>
            <w:r>
              <w:rPr>
                <w:rStyle w:val="1040"/>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100≤X＜300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Ansi="宋体" w:cs="宋体"/>
                <w:sz w:val="21"/>
                <w:szCs w:val="21"/>
              </w:rPr>
            </w:pPr>
            <w:r>
              <w:rPr>
                <w:rStyle w:val="1040"/>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1000≤Y＜10000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50≤Y＜1000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Y＜50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房地产开发经营</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Ansi="宋体" w:cs="宋体"/>
                <w:sz w:val="21"/>
                <w:szCs w:val="21"/>
              </w:rPr>
            </w:pPr>
            <w:r>
              <w:rPr>
                <w:rStyle w:val="1040"/>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1000≤Y＜200000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100≤X＜1000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资产总额（Z）</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Ansi="宋体" w:cs="宋体"/>
                <w:sz w:val="21"/>
                <w:szCs w:val="21"/>
              </w:rPr>
            </w:pPr>
            <w:r>
              <w:rPr>
                <w:rStyle w:val="1040"/>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5000≤Z＜10000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2000≤Y＜5000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Y＜2000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物业管理</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Ansi="宋体" w:cs="宋体"/>
                <w:sz w:val="21"/>
                <w:szCs w:val="21"/>
              </w:rPr>
            </w:pPr>
            <w:r>
              <w:rPr>
                <w:rStyle w:val="1040"/>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300≤X＜1000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100≤X＜300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X＜100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营业收入（Y）</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Ansi="宋体" w:cs="宋体"/>
                <w:sz w:val="21"/>
                <w:szCs w:val="21"/>
              </w:rPr>
            </w:pPr>
            <w:r>
              <w:rPr>
                <w:rStyle w:val="1040"/>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1000≤Y＜5000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500≤Y＜1000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Y＜500</w:t>
            </w:r>
            <w:r/>
          </w:p>
        </w:tc>
      </w:tr>
      <w:tr>
        <w:trPr>
          <w:jc w:val="center"/>
          <w:tblCellSpacing w:w="15" w:type="dxa"/>
          <w:trHeight w:val="225"/>
        </w:trPr>
        <w:tc>
          <w:tcPr>
            <w:tcMar>
              <w:left w:w="105" w:type="dxa"/>
              <w:top w:w="0" w:type="dxa"/>
              <w:right w:w="105" w:type="dxa"/>
              <w:bottom w:w="0" w:type="dxa"/>
            </w:tcMar>
            <w:tcW w:w="1325" w:type="dxa"/>
            <w:vAlign w:val="center"/>
            <w:vMerge w:val="restart"/>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租赁和商务服务业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Ansi="宋体" w:cs="宋体"/>
                <w:sz w:val="21"/>
                <w:szCs w:val="21"/>
              </w:rPr>
            </w:pPr>
            <w:r>
              <w:rPr>
                <w:rStyle w:val="1040"/>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100≤X＜300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X＜10</w:t>
            </w:r>
            <w:r/>
          </w:p>
        </w:tc>
      </w:tr>
      <w:tr>
        <w:trPr>
          <w:jc w:val="center"/>
          <w:tblCellSpacing w:w="15" w:type="dxa"/>
          <w:trHeight w:val="225"/>
        </w:trPr>
        <w:tc>
          <w:tcPr>
            <w:tcW w:w="1325" w:type="dxa"/>
            <w:vAlign w:val="center"/>
            <w:vMerge w:val="continue"/>
            <w:textDirection w:val="lrTb"/>
            <w:noWrap w:val="false"/>
          </w:tcPr>
          <w:p>
            <w:pPr>
              <w:jc w:val="center"/>
              <w:widowControl/>
              <w:rPr>
                <w:rFonts w:cs="宋体"/>
                <w:szCs w:val="21"/>
              </w:rPr>
            </w:pPr>
            <w:r>
              <w:rPr>
                <w:rFonts w:cs="宋体"/>
                <w:szCs w:val="21"/>
              </w:rPr>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资产总额（Z）</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Ansi="宋体" w:cs="宋体"/>
                <w:sz w:val="21"/>
                <w:szCs w:val="21"/>
              </w:rPr>
            </w:pPr>
            <w:r>
              <w:rPr>
                <w:rStyle w:val="1040"/>
                <w:rFonts w:hint="eastAsia" w:hAnsi="宋体" w:cs="宋体"/>
                <w:sz w:val="21"/>
                <w:szCs w:val="21"/>
              </w:rPr>
              <w:t xml:space="preserve">万元</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8000≤Z＜120000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100≤Z＜8000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Y＜100</w:t>
            </w:r>
            <w:r/>
          </w:p>
        </w:tc>
      </w:tr>
      <w:tr>
        <w:trPr>
          <w:jc w:val="center"/>
          <w:tblCellSpacing w:w="15" w:type="dxa"/>
          <w:trHeight w:val="225"/>
        </w:trPr>
        <w:tc>
          <w:tcPr>
            <w:tcMar>
              <w:left w:w="105" w:type="dxa"/>
              <w:top w:w="0" w:type="dxa"/>
              <w:right w:w="105" w:type="dxa"/>
              <w:bottom w:w="0" w:type="dxa"/>
            </w:tcMar>
            <w:tcW w:w="1325"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其他未列明行业</w:t>
            </w:r>
            <w:r/>
          </w:p>
        </w:tc>
        <w:tc>
          <w:tcPr>
            <w:tcMar>
              <w:left w:w="105" w:type="dxa"/>
              <w:top w:w="0" w:type="dxa"/>
              <w:right w:w="105" w:type="dxa"/>
              <w:bottom w:w="0" w:type="dxa"/>
            </w:tcMar>
            <w:tcW w:w="1618"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从业人员（X）</w:t>
            </w:r>
            <w:r/>
          </w:p>
        </w:tc>
        <w:tc>
          <w:tcPr>
            <w:tcMar>
              <w:left w:w="105" w:type="dxa"/>
              <w:top w:w="0" w:type="dxa"/>
              <w:right w:w="105" w:type="dxa"/>
              <w:bottom w:w="0" w:type="dxa"/>
            </w:tcMar>
            <w:tcW w:w="448" w:type="dxa"/>
            <w:vAlign w:val="center"/>
            <w:textDirection w:val="lrTb"/>
            <w:noWrap w:val="false"/>
          </w:tcPr>
          <w:p>
            <w:pPr>
              <w:pStyle w:val="1032"/>
              <w:spacing w:line="360" w:lineRule="auto"/>
              <w:rPr>
                <w:rFonts w:hAnsi="宋体" w:cs="宋体"/>
                <w:sz w:val="21"/>
                <w:szCs w:val="21"/>
              </w:rPr>
            </w:pPr>
            <w:r>
              <w:rPr>
                <w:rStyle w:val="1040"/>
                <w:rFonts w:hint="eastAsia" w:hAnsi="宋体" w:cs="宋体"/>
                <w:sz w:val="21"/>
                <w:szCs w:val="21"/>
              </w:rPr>
              <w:t xml:space="preserve">人</w:t>
            </w:r>
            <w:r/>
          </w:p>
        </w:tc>
        <w:tc>
          <w:tcPr>
            <w:tcMar>
              <w:left w:w="105" w:type="dxa"/>
              <w:top w:w="0" w:type="dxa"/>
              <w:right w:w="105" w:type="dxa"/>
              <w:bottom w:w="0" w:type="dxa"/>
            </w:tcMar>
            <w:tcW w:w="1949"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100≤X＜300</w:t>
            </w:r>
            <w:r/>
          </w:p>
        </w:tc>
        <w:tc>
          <w:tcPr>
            <w:tcMar>
              <w:left w:w="105" w:type="dxa"/>
              <w:top w:w="0" w:type="dxa"/>
              <w:right w:w="105" w:type="dxa"/>
              <w:bottom w:w="0" w:type="dxa"/>
            </w:tcMar>
            <w:tcW w:w="1590"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10≤X＜100</w:t>
            </w:r>
            <w:r/>
          </w:p>
        </w:tc>
        <w:tc>
          <w:tcPr>
            <w:tcMar>
              <w:left w:w="105" w:type="dxa"/>
              <w:top w:w="0" w:type="dxa"/>
              <w:right w:w="105" w:type="dxa"/>
              <w:bottom w:w="0" w:type="dxa"/>
            </w:tcMar>
            <w:tcW w:w="1376" w:type="dxa"/>
            <w:vAlign w:val="center"/>
            <w:textDirection w:val="lrTb"/>
            <w:noWrap w:val="false"/>
          </w:tcPr>
          <w:p>
            <w:pPr>
              <w:pStyle w:val="1032"/>
              <w:jc w:val="center"/>
              <w:spacing w:line="360" w:lineRule="auto"/>
              <w:rPr>
                <w:rFonts w:hAnsi="宋体" w:cs="宋体"/>
                <w:sz w:val="21"/>
                <w:szCs w:val="21"/>
              </w:rPr>
            </w:pPr>
            <w:r>
              <w:rPr>
                <w:rStyle w:val="1040"/>
                <w:rFonts w:hint="eastAsia" w:hAnsi="宋体" w:cs="宋体"/>
                <w:sz w:val="21"/>
                <w:szCs w:val="21"/>
              </w:rPr>
              <w:t xml:space="preserve">X＜10</w:t>
            </w:r>
            <w:r/>
          </w:p>
        </w:tc>
      </w:tr>
    </w:tbl>
    <w:p>
      <w:pPr>
        <w:pStyle w:val="1032"/>
        <w:ind w:firstLine="420"/>
        <w:spacing w:before="300" w:after="452" w:line="360" w:lineRule="auto"/>
        <w:rPr>
          <w:rStyle w:val="1040"/>
          <w:rFonts w:hAnsi="宋体" w:cs="宋体"/>
          <w:sz w:val="21"/>
          <w:szCs w:val="21"/>
        </w:rPr>
      </w:pPr>
      <w:r>
        <w:rPr>
          <w:rStyle w:val="1040"/>
          <w:rFonts w:hint="eastAsia" w:hAnsi="宋体" w:cs="宋体"/>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left"/>
        <w:widowControl/>
        <w:rPr>
          <w:rFonts w:ascii="黑体" w:hAnsi="黑体" w:eastAsia="黑体"/>
          <w:b/>
          <w:sz w:val="32"/>
          <w:szCs w:val="24"/>
        </w:rPr>
      </w:pPr>
      <w:r>
        <w:rPr>
          <w:rFonts w:hint="eastAsia" w:ascii="黑体" w:hAnsi="黑体" w:eastAsia="黑体"/>
          <w:b/>
          <w:sz w:val="32"/>
          <w:szCs w:val="24"/>
        </w:rPr>
        <w:br w:type="page" w:clear="all"/>
      </w:r>
      <w:r/>
    </w:p>
    <w:p>
      <w:pPr>
        <w:jc w:val="center"/>
        <w:rPr>
          <w:rFonts w:ascii="黑体" w:hAnsi="黑体" w:eastAsia="黑体"/>
          <w:b/>
          <w:sz w:val="32"/>
          <w:szCs w:val="24"/>
        </w:rPr>
      </w:pPr>
      <w:r>
        <w:rPr>
          <w:rFonts w:ascii="黑体" w:hAnsi="黑体" w:eastAsia="黑体"/>
          <w:b/>
          <w:sz w:val="32"/>
          <w:szCs w:val="24"/>
        </w:rPr>
      </w:r>
      <w:r/>
    </w:p>
    <w:p>
      <w:pPr>
        <w:jc w:val="center"/>
        <w:rPr>
          <w:rFonts w:ascii="黑体" w:hAnsi="黑体" w:eastAsia="黑体"/>
          <w:b/>
          <w:sz w:val="32"/>
          <w:szCs w:val="24"/>
        </w:rPr>
      </w:pPr>
      <w:r>
        <w:rPr>
          <w:rFonts w:ascii="黑体" w:hAnsi="黑体" w:eastAsia="黑体"/>
          <w:b/>
          <w:sz w:val="32"/>
          <w:szCs w:val="24"/>
        </w:rPr>
      </w:r>
      <w:r/>
    </w:p>
    <w:p>
      <w:pPr>
        <w:jc w:val="center"/>
        <w:rPr>
          <w:rFonts w:ascii="黑体" w:hAnsi="黑体" w:eastAsia="黑体"/>
          <w:b/>
          <w:sz w:val="32"/>
          <w:szCs w:val="24"/>
        </w:rPr>
      </w:pPr>
      <w:r>
        <w:rPr>
          <w:rFonts w:ascii="黑体" w:hAnsi="黑体" w:eastAsia="黑体"/>
          <w:b/>
          <w:sz w:val="32"/>
          <w:szCs w:val="24"/>
        </w:rPr>
      </w:r>
      <w:r/>
    </w:p>
    <w:p>
      <w:pPr>
        <w:jc w:val="center"/>
        <w:rPr>
          <w:rFonts w:ascii="黑体" w:hAnsi="黑体" w:eastAsia="黑体"/>
          <w:b/>
          <w:sz w:val="32"/>
          <w:szCs w:val="24"/>
        </w:rPr>
      </w:pPr>
      <w:r>
        <w:rPr>
          <w:rFonts w:ascii="黑体" w:hAnsi="黑体" w:eastAsia="黑体"/>
          <w:b/>
          <w:sz w:val="32"/>
          <w:szCs w:val="24"/>
        </w:rPr>
      </w:r>
      <w:r/>
    </w:p>
    <w:p>
      <w:pPr>
        <w:jc w:val="center"/>
      </w:pPr>
      <w:r>
        <w:rPr>
          <w:rFonts w:hint="eastAsia" w:ascii="黑体" w:hAnsi="黑体" w:eastAsia="黑体"/>
          <w:b/>
          <w:sz w:val="32"/>
          <w:szCs w:val="24"/>
        </w:rPr>
        <w:t xml:space="preserve">属于监狱企业的证明文件</w:t>
      </w:r>
      <w:r/>
    </w:p>
    <w:p>
      <w:r>
        <w:rPr>
          <w:rFonts w:hint="eastAsia"/>
        </w:rPr>
        <w:t xml:space="preserve">（提供由省级以上监狱管理局、戒毒管理局(含新疆生产建设兵团)出具的属于监狱企业的证明文件）</w:t>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r/>
      <w:r/>
    </w:p>
    <w:p>
      <w:pPr>
        <w:jc w:val="center"/>
      </w:pPr>
      <w:r/>
      <w:r/>
    </w:p>
    <w:p>
      <w:pPr>
        <w:jc w:val="center"/>
      </w:pPr>
      <w:r/>
      <w:r/>
    </w:p>
    <w:p>
      <w:pPr>
        <w:jc w:val="center"/>
        <w:rPr>
          <w:rFonts w:ascii="黑体" w:hAnsi="黑体" w:eastAsia="黑体"/>
          <w:b/>
          <w:sz w:val="32"/>
          <w:szCs w:val="24"/>
        </w:rPr>
      </w:pPr>
      <w:r/>
      <w:bookmarkStart w:id="230" w:name="_Toc5876"/>
      <w:r/>
      <w:bookmarkEnd w:id="230"/>
      <w:r/>
      <w:r/>
    </w:p>
    <w:p>
      <w:pPr>
        <w:rPr>
          <w:rFonts w:ascii="黑体" w:hAnsi="黑体" w:eastAsia="黑体"/>
          <w:sz w:val="32"/>
        </w:rPr>
      </w:pPr>
      <w:r/>
      <w:bookmarkStart w:id="231" w:name="_Toc1060"/>
      <w:r/>
      <w:bookmarkEnd w:id="231"/>
      <w:r/>
      <w:r/>
    </w:p>
    <w:p>
      <w:pPr>
        <w:pStyle w:val="1254"/>
        <w:outlineLvl w:val="1"/>
      </w:pPr>
      <w:r/>
      <w:bookmarkStart w:id="232" w:name="_Toc4596"/>
      <w:r/>
      <w:bookmarkStart w:id="233" w:name="_Toc164203482"/>
      <w:r/>
      <w:bookmarkStart w:id="234" w:name="_Toc15535"/>
      <w:r/>
      <w:bookmarkStart w:id="235" w:name="_Toc356"/>
      <w:r>
        <w:rPr>
          <w:rFonts w:hint="eastAsia"/>
        </w:rPr>
        <w:t xml:space="preserve">十五、</w:t>
      </w:r>
      <w:r>
        <w:t xml:space="preserve">响应偏差表</w:t>
      </w:r>
      <w:bookmarkEnd w:id="226"/>
      <w:r/>
      <w:bookmarkEnd w:id="227"/>
      <w:r/>
      <w:bookmarkEnd w:id="232"/>
      <w:r/>
      <w:bookmarkEnd w:id="233"/>
      <w:r/>
      <w:bookmarkEnd w:id="234"/>
      <w:r/>
      <w:bookmarkEnd w:id="235"/>
      <w:r/>
      <w:r/>
    </w:p>
    <w:p>
      <w:pPr>
        <w:pStyle w:val="1068"/>
        <w:jc w:val="center"/>
        <w:rPr>
          <w:sz w:val="32"/>
          <w:szCs w:val="32"/>
        </w:rPr>
      </w:pPr>
      <w:r>
        <w:rPr>
          <w:rFonts w:hint="eastAsia"/>
          <w:sz w:val="32"/>
          <w:szCs w:val="32"/>
        </w:rPr>
        <w:t xml:space="preserve">（一）技术响应偏差表</w:t>
      </w:r>
      <w:r/>
    </w:p>
    <w:tbl>
      <w:tblPr>
        <w:tblStyle w:val="7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0"/>
        <w:gridCol w:w="1898"/>
        <w:gridCol w:w="2100"/>
        <w:gridCol w:w="2232"/>
        <w:gridCol w:w="1790"/>
      </w:tblGrid>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序号</w:t>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招标文件内容</w:t>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投标文件内容</w:t>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偏差内容及说明</w:t>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备注</w:t>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970"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898"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100"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232"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1790"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r>
    </w:tbl>
    <w:p>
      <w:pPr>
        <w:pStyle w:val="1127"/>
        <w:ind w:firstLine="629"/>
        <w:spacing w:line="700" w:lineRule="exact"/>
        <w:rPr>
          <w:rFonts w:ascii="仿宋_GB2312" w:eastAsia="仿宋_GB2312"/>
          <w:sz w:val="24"/>
          <w:u w:val="single"/>
        </w:rPr>
      </w:pPr>
      <w:r>
        <w:rPr>
          <w:rFonts w:hint="eastAsia" w:ascii="仿宋_GB2312" w:eastAsia="仿宋_GB2312"/>
          <w:sz w:val="24"/>
        </w:rPr>
        <w:t xml:space="preserve">单位名称：（加盖CA电子公章）</w:t>
      </w:r>
      <w:r/>
    </w:p>
    <w:p>
      <w:pPr>
        <w:pStyle w:val="1127"/>
        <w:ind w:firstLine="629"/>
        <w:spacing w:line="700" w:lineRule="exact"/>
        <w:rPr>
          <w:rFonts w:ascii="仿宋_GB2312" w:eastAsia="仿宋_GB2312"/>
          <w:sz w:val="24"/>
        </w:rPr>
      </w:pPr>
      <w:r>
        <w:rPr>
          <w:rFonts w:hint="eastAsia" w:ascii="仿宋_GB2312" w:eastAsia="仿宋_GB2312"/>
          <w:sz w:val="24"/>
        </w:rPr>
        <w:t xml:space="preserve">法定代表人（或授权代表）：（签字或盖章）</w:t>
      </w:r>
      <w:r/>
    </w:p>
    <w:p>
      <w:pPr>
        <w:pStyle w:val="1067"/>
        <w:ind w:firstLine="482"/>
        <w:rPr>
          <w:rFonts w:hAnsi="宋体"/>
          <w:b/>
          <w:bCs/>
          <w:sz w:val="24"/>
          <w:szCs w:val="28"/>
        </w:rPr>
      </w:pPr>
      <w:r>
        <w:rPr>
          <w:rFonts w:hAnsi="宋体"/>
          <w:b/>
          <w:bCs/>
          <w:sz w:val="24"/>
          <w:szCs w:val="28"/>
        </w:rPr>
      </w:r>
      <w:r/>
    </w:p>
    <w:p>
      <w:pPr>
        <w:pStyle w:val="1392"/>
        <w:jc w:val="center"/>
      </w:pPr>
      <w:r>
        <w:rPr>
          <w:rFonts w:hint="eastAsia" w:hAnsi="宋体"/>
          <w:bCs/>
          <w:sz w:val="24"/>
          <w:szCs w:val="28"/>
        </w:rPr>
        <w:t xml:space="preserve">注：1.投标人须对照招标文件第四部分“</w:t>
      </w:r>
      <w:r>
        <w:rPr>
          <w:rFonts w:hint="eastAsia" w:ascii="宋体" w:hAnsi="宋体" w:cs="宋体"/>
          <w:bCs/>
          <w:sz w:val="24"/>
          <w:szCs w:val="36"/>
        </w:rPr>
        <w:t xml:space="preserve">项目</w:t>
      </w:r>
      <w:r>
        <w:rPr>
          <w:rFonts w:hint="eastAsia" w:hAnsi="宋体"/>
          <w:bCs/>
          <w:sz w:val="24"/>
          <w:szCs w:val="28"/>
        </w:rPr>
        <w:t xml:space="preserve">需求”，逐条说明所提供货物和服务已对招标文件的技术规格做出了实质性的响应，并申明与技术规格条文的偏差和例外。</w:t>
      </w:r>
      <w:r/>
    </w:p>
    <w:p>
      <w:r/>
      <w:bookmarkStart w:id="236" w:name="_Toc9396"/>
      <w:r/>
      <w:bookmarkStart w:id="237" w:name="_Toc8566"/>
      <w:r>
        <w:br w:type="page" w:clear="all"/>
      </w:r>
      <w:r/>
    </w:p>
    <w:p>
      <w:pPr>
        <w:pStyle w:val="1068"/>
        <w:jc w:val="center"/>
        <w:rPr>
          <w:sz w:val="32"/>
          <w:szCs w:val="32"/>
        </w:rPr>
      </w:pPr>
      <w:r>
        <w:rPr>
          <w:rFonts w:hint="eastAsia"/>
          <w:sz w:val="32"/>
          <w:szCs w:val="32"/>
        </w:rPr>
        <w:t xml:space="preserve">（二）投标商务偏离表</w:t>
      </w:r>
      <w:bookmarkEnd w:id="236"/>
      <w:r/>
      <w:bookmarkEnd w:id="237"/>
      <w:r/>
      <w:r/>
    </w:p>
    <w:tbl>
      <w:tblPr>
        <w:tblStyle w:val="7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143"/>
        <w:gridCol w:w="2682"/>
        <w:gridCol w:w="2682"/>
      </w:tblGrid>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招标文件内容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投标文件内容</w:t>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before="100" w:beforeAutospacing="1" w:line="560" w:lineRule="exact"/>
              <w:widowControl/>
              <w:rPr>
                <w:rFonts w:ascii="仿宋_GB2312" w:eastAsia="仿宋_GB2312"/>
                <w:sz w:val="28"/>
                <w:szCs w:val="28"/>
              </w:rPr>
            </w:pPr>
            <w:r>
              <w:rPr>
                <w:rFonts w:hint="eastAsia" w:ascii="仿宋_GB2312" w:eastAsia="仿宋_GB2312"/>
                <w:sz w:val="28"/>
                <w:szCs w:val="28"/>
              </w:rPr>
              <w:t xml:space="preserve">偏差内容及说明</w:t>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r>
      <w:tr>
        <w:trPr>
          <w:jc w:val="center"/>
          <w:trHeight w:val="672"/>
        </w:trPr>
        <w:tc>
          <w:tcPr>
            <w:tcBorders>
              <w:top w:val="single" w:color="auto" w:sz="4" w:space="0"/>
              <w:left w:val="single" w:color="auto" w:sz="4" w:space="0"/>
              <w:bottom w:val="single" w:color="auto" w:sz="4" w:space="0"/>
              <w:right w:val="single" w:color="auto" w:sz="4" w:space="0"/>
            </w:tcBorders>
            <w:tcW w:w="3143"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c>
          <w:tcPr>
            <w:tcBorders>
              <w:top w:val="single" w:color="auto" w:sz="4" w:space="0"/>
              <w:left w:val="single" w:color="auto" w:sz="4" w:space="0"/>
              <w:bottom w:val="single" w:color="auto" w:sz="4" w:space="0"/>
              <w:right w:val="single" w:color="auto" w:sz="4" w:space="0"/>
            </w:tcBorders>
            <w:tcW w:w="2682" w:type="dxa"/>
            <w:vAlign w:val="center"/>
            <w:textDirection w:val="lrTb"/>
            <w:noWrap w:val="false"/>
          </w:tcPr>
          <w:p>
            <w:pPr>
              <w:pStyle w:val="1068"/>
              <w:jc w:val="center"/>
              <w:spacing w:line="560" w:lineRule="exact"/>
              <w:rPr>
                <w:rFonts w:ascii="仿宋_GB2312" w:eastAsia="仿宋_GB2312"/>
                <w:sz w:val="24"/>
              </w:rPr>
            </w:pPr>
            <w:r>
              <w:rPr>
                <w:rFonts w:ascii="仿宋_GB2312" w:eastAsia="仿宋_GB2312"/>
                <w:sz w:val="24"/>
              </w:rPr>
            </w:r>
            <w:r/>
          </w:p>
        </w:tc>
      </w:tr>
    </w:tbl>
    <w:p>
      <w:pPr>
        <w:pStyle w:val="1127"/>
        <w:ind w:firstLine="629"/>
        <w:spacing w:line="700" w:lineRule="exact"/>
        <w:rPr>
          <w:rFonts w:ascii="仿宋_GB2312" w:eastAsia="仿宋_GB2312"/>
          <w:sz w:val="24"/>
          <w:u w:val="single"/>
        </w:rPr>
      </w:pPr>
      <w:r>
        <w:rPr>
          <w:rFonts w:hint="eastAsia" w:ascii="仿宋_GB2312" w:eastAsia="仿宋_GB2312"/>
          <w:sz w:val="24"/>
        </w:rPr>
        <w:t xml:space="preserve">单位名称：（加盖CA电子公章）</w:t>
      </w:r>
      <w:r/>
    </w:p>
    <w:p>
      <w:pPr>
        <w:pStyle w:val="1127"/>
        <w:ind w:firstLine="629"/>
        <w:spacing w:line="700" w:lineRule="exact"/>
        <w:rPr>
          <w:rFonts w:ascii="仿宋_GB2312" w:eastAsia="仿宋_GB2312"/>
          <w:sz w:val="24"/>
        </w:rPr>
      </w:pPr>
      <w:r>
        <w:rPr>
          <w:rFonts w:hint="eastAsia" w:ascii="仿宋_GB2312" w:eastAsia="仿宋_GB2312"/>
          <w:sz w:val="24"/>
        </w:rPr>
        <w:t xml:space="preserve">法定代表人（或授权代表）：（签字或盖章）</w:t>
      </w:r>
      <w:r/>
    </w:p>
    <w:p>
      <w:pPr>
        <w:pStyle w:val="1067"/>
        <w:ind w:firstLine="482"/>
        <w:rPr>
          <w:rFonts w:hAnsi="宋体"/>
          <w:b/>
          <w:bCs/>
          <w:sz w:val="24"/>
          <w:szCs w:val="28"/>
        </w:rPr>
      </w:pPr>
      <w:r>
        <w:rPr>
          <w:rFonts w:hAnsi="宋体"/>
          <w:b/>
          <w:bCs/>
          <w:sz w:val="24"/>
          <w:szCs w:val="28"/>
        </w:rPr>
      </w:r>
      <w:r/>
    </w:p>
    <w:p>
      <w:pPr>
        <w:ind w:left="210"/>
        <w:spacing w:line="500" w:lineRule="exact"/>
        <w:rPr>
          <w:rFonts w:hAnsi="宋体" w:cs="宋体"/>
        </w:rPr>
      </w:pPr>
      <w:r>
        <w:rPr>
          <w:rFonts w:hint="eastAsia" w:hAnsi="宋体" w:cs="宋体"/>
        </w:rPr>
        <w:t xml:space="preserve">注：</w:t>
      </w:r>
      <w:r/>
    </w:p>
    <w:p>
      <w:pPr>
        <w:ind w:left="210"/>
        <w:spacing w:line="360" w:lineRule="auto"/>
        <w:rPr>
          <w:rFonts w:hAnsi="宋体" w:cs="宋体"/>
          <w:b/>
          <w:bCs/>
          <w:i/>
          <w:iCs/>
        </w:rPr>
      </w:pPr>
      <w:r>
        <w:rPr>
          <w:rFonts w:hint="eastAsia" w:hAnsi="宋体" w:cs="宋体"/>
        </w:rPr>
        <w:t xml:space="preserve">1、</w:t>
      </w:r>
      <w:r>
        <w:rPr>
          <w:rFonts w:hint="eastAsia" w:hAnsi="宋体" w:cs="宋体"/>
          <w:bCs/>
        </w:rPr>
        <w:t xml:space="preserve">投标人须对照招标文件所列商务要求</w:t>
      </w:r>
      <w:r>
        <w:rPr>
          <w:rFonts w:hint="eastAsia" w:hAnsi="宋体" w:cs="宋体"/>
        </w:rPr>
        <w:t xml:space="preserve">逐条作出响应，</w:t>
      </w:r>
      <w:r>
        <w:rPr>
          <w:rFonts w:hint="eastAsia" w:hAnsi="宋体" w:cs="宋体"/>
          <w:b/>
          <w:bCs/>
          <w:i/>
          <w:iCs/>
        </w:rPr>
        <w:t xml:space="preserve">而不应以“全部符合”等字样来响应。</w:t>
      </w:r>
      <w:r/>
    </w:p>
    <w:p>
      <w:pPr>
        <w:pStyle w:val="1392"/>
        <w:outlineLvl w:val="1"/>
      </w:pPr>
      <w:r>
        <w:br w:type="page" w:clear="all"/>
      </w:r>
      <w:bookmarkStart w:id="238" w:name="_Toc15828"/>
      <w:r/>
      <w:bookmarkEnd w:id="238"/>
      <w:r/>
      <w:bookmarkStart w:id="239" w:name="_Toc26943"/>
      <w:r/>
      <w:bookmarkEnd w:id="239"/>
      <w:r/>
      <w:r/>
    </w:p>
    <w:p>
      <w:pPr>
        <w:pStyle w:val="1362"/>
        <w:outlineLvl w:val="1"/>
      </w:pPr>
      <w:r/>
      <w:bookmarkStart w:id="240" w:name="_Toc514054502"/>
      <w:r/>
      <w:bookmarkStart w:id="241" w:name="_Toc20188"/>
      <w:r/>
      <w:bookmarkStart w:id="242" w:name="_Toc25001_WPSOffice_Level2"/>
      <w:r/>
      <w:bookmarkStart w:id="243" w:name="_Toc7579"/>
      <w:r/>
      <w:bookmarkStart w:id="244" w:name="_Toc5519"/>
      <w:r/>
      <w:bookmarkStart w:id="245" w:name="_Toc109"/>
      <w:r/>
      <w:bookmarkStart w:id="246" w:name="_Toc21179"/>
      <w:r/>
      <w:bookmarkStart w:id="247" w:name="_Toc164203484"/>
      <w:r>
        <w:t xml:space="preserve">十</w:t>
      </w:r>
      <w:r>
        <w:rPr>
          <w:rFonts w:hint="eastAsia"/>
        </w:rPr>
        <w:t xml:space="preserve">六</w:t>
      </w:r>
      <w:r>
        <w:t xml:space="preserve">、</w:t>
      </w:r>
      <w:r>
        <w:rPr>
          <w:rFonts w:hint="eastAsia"/>
        </w:rPr>
        <w:t xml:space="preserve">服务</w:t>
      </w:r>
      <w:r>
        <w:t xml:space="preserve">方案</w:t>
      </w:r>
      <w:bookmarkEnd w:id="240"/>
      <w:r/>
      <w:bookmarkEnd w:id="241"/>
      <w:r/>
      <w:bookmarkEnd w:id="242"/>
      <w:r/>
      <w:r/>
    </w:p>
    <w:p>
      <w:pPr>
        <w:pStyle w:val="1201"/>
        <w:jc w:val="center"/>
        <w:spacing w:line="560" w:lineRule="exact"/>
        <w:rPr>
          <w:rFonts w:ascii="宋体"/>
          <w:b/>
          <w:bCs/>
          <w:sz w:val="32"/>
          <w:szCs w:val="32"/>
        </w:rPr>
      </w:pPr>
      <w:r/>
      <w:bookmarkStart w:id="248" w:name="_Toc2882_WPSOffice_Level2"/>
      <w:r>
        <w:rPr>
          <w:rFonts w:hint="eastAsia" w:ascii="宋体"/>
          <w:b/>
          <w:bCs/>
          <w:sz w:val="32"/>
          <w:szCs w:val="32"/>
        </w:rPr>
        <w:t xml:space="preserve">按照招标文件要求，格式自拟</w:t>
      </w:r>
      <w:bookmarkEnd w:id="248"/>
      <w:r/>
      <w:r/>
    </w:p>
    <w:p>
      <w:pPr>
        <w:jc w:val="left"/>
        <w:widowControl/>
        <w:rPr>
          <w:rFonts w:ascii="黑体" w:hAnsi="黑体" w:eastAsia="黑体"/>
          <w:b/>
          <w:sz w:val="32"/>
          <w:szCs w:val="24"/>
        </w:rPr>
      </w:pPr>
      <w:r>
        <w:rPr>
          <w:rFonts w:hint="eastAsia"/>
        </w:rPr>
        <w:br w:type="page" w:clear="all"/>
      </w:r>
      <w:r/>
    </w:p>
    <w:p>
      <w:pPr>
        <w:pStyle w:val="1330"/>
        <w:outlineLvl w:val="1"/>
      </w:pPr>
      <w:r/>
      <w:bookmarkStart w:id="249" w:name="_Toc14378"/>
      <w:r>
        <w:t xml:space="preserve">十</w:t>
      </w:r>
      <w:r>
        <w:rPr>
          <w:rFonts w:hint="eastAsia"/>
        </w:rPr>
        <w:t xml:space="preserve">七</w:t>
      </w:r>
      <w:r>
        <w:t xml:space="preserve">、类似项目业绩一览表</w:t>
      </w:r>
      <w:bookmarkEnd w:id="243"/>
      <w:r/>
      <w:bookmarkEnd w:id="244"/>
      <w:r/>
      <w:bookmarkEnd w:id="245"/>
      <w:r/>
      <w:bookmarkEnd w:id="246"/>
      <w:r/>
      <w:bookmarkEnd w:id="247"/>
      <w:r/>
      <w:bookmarkEnd w:id="249"/>
      <w:r/>
      <w:r/>
    </w:p>
    <w:p>
      <w:pPr>
        <w:pStyle w:val="1243"/>
        <w:jc w:val="center"/>
        <w:rPr>
          <w:b/>
          <w:sz w:val="32"/>
          <w:szCs w:val="32"/>
        </w:rPr>
      </w:pPr>
      <w:r>
        <w:rPr>
          <w:rFonts w:hint="eastAsia"/>
          <w:b/>
          <w:sz w:val="32"/>
          <w:szCs w:val="32"/>
        </w:rPr>
        <w:t xml:space="preserve">类似项目业绩一览表</w:t>
      </w:r>
      <w:r/>
    </w:p>
    <w:tbl>
      <w:tblPr>
        <w:tblStyle w:val="75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283"/>
              <w:jc w:val="center"/>
              <w:spacing w:line="560" w:lineRule="exact"/>
              <w:rPr>
                <w:rFonts w:ascii="仿宋_GB2312" w:eastAsia="仿宋_GB2312"/>
                <w:sz w:val="28"/>
                <w:szCs w:val="28"/>
              </w:rPr>
            </w:pPr>
            <w:r>
              <w:rPr>
                <w:rFonts w:hint="eastAsia" w:ascii="仿宋_GB2312" w:eastAsia="仿宋_GB2312"/>
                <w:sz w:val="28"/>
                <w:szCs w:val="28"/>
              </w:rPr>
              <w:t xml:space="preserve">序号</w:t>
            </w:r>
            <w:r/>
          </w:p>
        </w:tc>
        <w:tc>
          <w:tcPr>
            <w:tcW w:w="3827" w:type="dxa"/>
            <w:vAlign w:val="center"/>
            <w:textDirection w:val="lrTb"/>
            <w:noWrap w:val="false"/>
          </w:tcPr>
          <w:p>
            <w:pPr>
              <w:pStyle w:val="1283"/>
              <w:jc w:val="center"/>
              <w:spacing w:line="560" w:lineRule="exact"/>
              <w:rPr>
                <w:rFonts w:ascii="仿宋_GB2312" w:eastAsia="仿宋_GB2312"/>
                <w:sz w:val="28"/>
                <w:szCs w:val="28"/>
              </w:rPr>
            </w:pPr>
            <w:r>
              <w:rPr>
                <w:rFonts w:hint="eastAsia" w:ascii="仿宋_GB2312" w:eastAsia="仿宋_GB2312"/>
                <w:sz w:val="28"/>
                <w:szCs w:val="28"/>
              </w:rPr>
              <w:t xml:space="preserve">项目名称</w:t>
            </w:r>
            <w:r/>
          </w:p>
        </w:tc>
        <w:tc>
          <w:tcPr>
            <w:tcW w:w="2433" w:type="dxa"/>
            <w:vAlign w:val="center"/>
            <w:textDirection w:val="lrTb"/>
            <w:noWrap w:val="false"/>
          </w:tcPr>
          <w:p>
            <w:pPr>
              <w:pStyle w:val="1283"/>
              <w:jc w:val="center"/>
              <w:spacing w:line="560" w:lineRule="exact"/>
              <w:rPr>
                <w:rFonts w:ascii="仿宋_GB2312" w:eastAsia="仿宋_GB2312"/>
                <w:sz w:val="28"/>
                <w:szCs w:val="28"/>
              </w:rPr>
            </w:pPr>
            <w:r>
              <w:rPr>
                <w:rFonts w:hint="eastAsia" w:ascii="仿宋_GB2312" w:eastAsia="仿宋_GB2312"/>
                <w:sz w:val="28"/>
                <w:szCs w:val="28"/>
              </w:rPr>
              <w:t xml:space="preserve">采购单位</w:t>
            </w:r>
            <w:r/>
          </w:p>
        </w:tc>
        <w:tc>
          <w:tcPr>
            <w:tcW w:w="1395" w:type="dxa"/>
            <w:vAlign w:val="center"/>
            <w:textDirection w:val="lrTb"/>
            <w:noWrap w:val="false"/>
          </w:tcPr>
          <w:p>
            <w:pPr>
              <w:pStyle w:val="1283"/>
              <w:jc w:val="center"/>
              <w:spacing w:line="560" w:lineRule="exact"/>
              <w:rPr>
                <w:rFonts w:ascii="仿宋_GB2312" w:eastAsia="仿宋_GB2312"/>
                <w:sz w:val="28"/>
                <w:szCs w:val="28"/>
              </w:rPr>
            </w:pPr>
            <w:r>
              <w:rPr>
                <w:rFonts w:hint="eastAsia" w:ascii="仿宋_GB2312" w:eastAsia="仿宋_GB2312"/>
                <w:sz w:val="28"/>
                <w:szCs w:val="28"/>
              </w:rPr>
              <w:t xml:space="preserve">合同金额</w:t>
            </w:r>
            <w:r/>
          </w:p>
        </w:tc>
      </w:tr>
      <w:tr>
        <w:trPr>
          <w:jc w:val="center"/>
          <w:trHeight w:val="1510"/>
        </w:trPr>
        <w:tc>
          <w:tcPr>
            <w:tcW w:w="1229" w:type="dxa"/>
            <w:textDirection w:val="lrTb"/>
            <w:noWrap w:val="false"/>
          </w:tcPr>
          <w:p>
            <w:pPr>
              <w:pStyle w:val="1283"/>
              <w:jc w:val="center"/>
              <w:spacing w:line="560" w:lineRule="exact"/>
              <w:rPr>
                <w:rFonts w:ascii="仿宋_GB2312" w:eastAsia="仿宋_GB2312"/>
                <w:sz w:val="28"/>
              </w:rPr>
            </w:pPr>
            <w:r>
              <w:rPr>
                <w:rFonts w:ascii="仿宋_GB2312" w:eastAsia="仿宋_GB2312"/>
                <w:sz w:val="28"/>
              </w:rPr>
            </w:r>
            <w:r/>
          </w:p>
        </w:tc>
        <w:tc>
          <w:tcPr>
            <w:tcW w:w="3827" w:type="dxa"/>
            <w:vAlign w:val="center"/>
            <w:textDirection w:val="lrTb"/>
            <w:noWrap w:val="false"/>
          </w:tcPr>
          <w:p>
            <w:pPr>
              <w:pStyle w:val="1283"/>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1283"/>
              <w:jc w:val="center"/>
              <w:spacing w:line="560" w:lineRule="exact"/>
              <w:rPr>
                <w:rFonts w:ascii="仿宋_GB2312" w:eastAsia="仿宋_GB2312"/>
                <w:sz w:val="28"/>
              </w:rPr>
            </w:pPr>
            <w:r>
              <w:rPr>
                <w:rFonts w:ascii="仿宋_GB2312" w:eastAsia="仿宋_GB2312"/>
                <w:sz w:val="28"/>
              </w:rPr>
            </w:r>
            <w:r/>
          </w:p>
        </w:tc>
        <w:tc>
          <w:tcPr>
            <w:tcW w:w="1395" w:type="dxa"/>
            <w:vAlign w:val="center"/>
            <w:textDirection w:val="lrTb"/>
            <w:noWrap w:val="false"/>
          </w:tcPr>
          <w:p>
            <w:pPr>
              <w:pStyle w:val="1283"/>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textDirection w:val="lrTb"/>
            <w:noWrap w:val="false"/>
          </w:tcPr>
          <w:p>
            <w:pPr>
              <w:pStyle w:val="1283"/>
              <w:jc w:val="center"/>
              <w:spacing w:line="560" w:lineRule="exact"/>
              <w:rPr>
                <w:rFonts w:ascii="仿宋_GB2312" w:eastAsia="仿宋_GB2312"/>
                <w:sz w:val="28"/>
              </w:rPr>
            </w:pPr>
            <w:r>
              <w:rPr>
                <w:rFonts w:ascii="仿宋_GB2312" w:eastAsia="仿宋_GB2312"/>
                <w:sz w:val="28"/>
              </w:rPr>
            </w:r>
            <w:r/>
          </w:p>
        </w:tc>
        <w:tc>
          <w:tcPr>
            <w:tcW w:w="3827" w:type="dxa"/>
            <w:vAlign w:val="center"/>
            <w:textDirection w:val="lrTb"/>
            <w:noWrap w:val="false"/>
          </w:tcPr>
          <w:p>
            <w:pPr>
              <w:pStyle w:val="1283"/>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1283"/>
              <w:jc w:val="center"/>
              <w:spacing w:line="560" w:lineRule="exact"/>
              <w:rPr>
                <w:rFonts w:ascii="仿宋_GB2312" w:eastAsia="仿宋_GB2312"/>
                <w:sz w:val="28"/>
              </w:rPr>
            </w:pPr>
            <w:r>
              <w:rPr>
                <w:rFonts w:ascii="仿宋_GB2312" w:eastAsia="仿宋_GB2312"/>
                <w:sz w:val="28"/>
              </w:rPr>
            </w:r>
            <w:r/>
          </w:p>
        </w:tc>
        <w:tc>
          <w:tcPr>
            <w:tcW w:w="1395" w:type="dxa"/>
            <w:vAlign w:val="center"/>
            <w:textDirection w:val="lrTb"/>
            <w:noWrap w:val="false"/>
          </w:tcPr>
          <w:p>
            <w:pPr>
              <w:pStyle w:val="1283"/>
              <w:jc w:val="center"/>
              <w:spacing w:line="560" w:lineRule="exact"/>
              <w:rPr>
                <w:rFonts w:ascii="仿宋_GB2312" w:eastAsia="仿宋_GB2312"/>
                <w:sz w:val="28"/>
              </w:rPr>
            </w:pPr>
            <w:r>
              <w:rPr>
                <w:rFonts w:ascii="仿宋_GB2312" w:eastAsia="仿宋_GB2312"/>
                <w:sz w:val="28"/>
              </w:rPr>
            </w:r>
            <w:r/>
          </w:p>
        </w:tc>
      </w:tr>
      <w:tr>
        <w:trPr>
          <w:jc w:val="center"/>
          <w:trHeight w:val="1510"/>
        </w:trPr>
        <w:tc>
          <w:tcPr>
            <w:tcW w:w="1229" w:type="dxa"/>
            <w:textDirection w:val="lrTb"/>
            <w:noWrap w:val="false"/>
          </w:tcPr>
          <w:p>
            <w:pPr>
              <w:pStyle w:val="1283"/>
              <w:jc w:val="center"/>
              <w:spacing w:line="560" w:lineRule="exact"/>
              <w:rPr>
                <w:rFonts w:ascii="仿宋_GB2312" w:eastAsia="仿宋_GB2312"/>
                <w:sz w:val="28"/>
              </w:rPr>
            </w:pPr>
            <w:r>
              <w:rPr>
                <w:rFonts w:ascii="仿宋_GB2312" w:eastAsia="仿宋_GB2312"/>
                <w:sz w:val="28"/>
              </w:rPr>
            </w:r>
            <w:r/>
          </w:p>
        </w:tc>
        <w:tc>
          <w:tcPr>
            <w:tcW w:w="3827" w:type="dxa"/>
            <w:vAlign w:val="center"/>
            <w:textDirection w:val="lrTb"/>
            <w:noWrap w:val="false"/>
          </w:tcPr>
          <w:p>
            <w:pPr>
              <w:pStyle w:val="1283"/>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1283"/>
              <w:jc w:val="center"/>
              <w:spacing w:line="560" w:lineRule="exact"/>
              <w:rPr>
                <w:rFonts w:ascii="仿宋_GB2312" w:eastAsia="仿宋_GB2312"/>
                <w:sz w:val="28"/>
              </w:rPr>
            </w:pPr>
            <w:r>
              <w:rPr>
                <w:rFonts w:ascii="仿宋_GB2312" w:eastAsia="仿宋_GB2312"/>
                <w:sz w:val="28"/>
              </w:rPr>
            </w:r>
            <w:r/>
          </w:p>
        </w:tc>
        <w:tc>
          <w:tcPr>
            <w:tcW w:w="1395" w:type="dxa"/>
            <w:vAlign w:val="center"/>
            <w:textDirection w:val="lrTb"/>
            <w:noWrap w:val="false"/>
          </w:tcPr>
          <w:p>
            <w:pPr>
              <w:pStyle w:val="1283"/>
              <w:jc w:val="center"/>
              <w:spacing w:line="560" w:lineRule="exact"/>
              <w:rPr>
                <w:rFonts w:ascii="仿宋_GB2312" w:eastAsia="仿宋_GB2312"/>
                <w:sz w:val="28"/>
              </w:rPr>
            </w:pPr>
            <w:r>
              <w:rPr>
                <w:rFonts w:ascii="仿宋_GB2312" w:eastAsia="仿宋_GB2312"/>
                <w:sz w:val="28"/>
              </w:rPr>
            </w:r>
            <w:r/>
          </w:p>
        </w:tc>
      </w:tr>
      <w:tr>
        <w:trPr>
          <w:jc w:val="center"/>
          <w:trHeight w:val="1525"/>
        </w:trPr>
        <w:tc>
          <w:tcPr>
            <w:tcW w:w="1229" w:type="dxa"/>
            <w:textDirection w:val="lrTb"/>
            <w:noWrap w:val="false"/>
          </w:tcPr>
          <w:p>
            <w:pPr>
              <w:pStyle w:val="1283"/>
              <w:jc w:val="center"/>
              <w:spacing w:line="560" w:lineRule="exact"/>
              <w:rPr>
                <w:rFonts w:ascii="仿宋_GB2312" w:eastAsia="仿宋_GB2312"/>
                <w:sz w:val="28"/>
              </w:rPr>
            </w:pPr>
            <w:r>
              <w:rPr>
                <w:rFonts w:ascii="仿宋_GB2312" w:eastAsia="仿宋_GB2312"/>
                <w:sz w:val="28"/>
              </w:rPr>
            </w:r>
            <w:r/>
          </w:p>
        </w:tc>
        <w:tc>
          <w:tcPr>
            <w:tcW w:w="3827" w:type="dxa"/>
            <w:vAlign w:val="center"/>
            <w:textDirection w:val="lrTb"/>
            <w:noWrap w:val="false"/>
          </w:tcPr>
          <w:p>
            <w:pPr>
              <w:pStyle w:val="1283"/>
              <w:jc w:val="center"/>
              <w:spacing w:line="560" w:lineRule="exact"/>
              <w:rPr>
                <w:rFonts w:ascii="仿宋_GB2312" w:eastAsia="仿宋_GB2312"/>
                <w:sz w:val="28"/>
              </w:rPr>
            </w:pPr>
            <w:r>
              <w:rPr>
                <w:rFonts w:ascii="仿宋_GB2312" w:eastAsia="仿宋_GB2312"/>
                <w:sz w:val="28"/>
              </w:rPr>
            </w:r>
            <w:r/>
          </w:p>
        </w:tc>
        <w:tc>
          <w:tcPr>
            <w:tcW w:w="2433" w:type="dxa"/>
            <w:vAlign w:val="center"/>
            <w:textDirection w:val="lrTb"/>
            <w:noWrap w:val="false"/>
          </w:tcPr>
          <w:p>
            <w:pPr>
              <w:pStyle w:val="1283"/>
              <w:jc w:val="center"/>
              <w:spacing w:line="560" w:lineRule="exact"/>
              <w:rPr>
                <w:rFonts w:ascii="仿宋_GB2312" w:eastAsia="仿宋_GB2312"/>
                <w:sz w:val="28"/>
              </w:rPr>
            </w:pPr>
            <w:r>
              <w:rPr>
                <w:rFonts w:ascii="仿宋_GB2312" w:eastAsia="仿宋_GB2312"/>
                <w:sz w:val="28"/>
              </w:rPr>
            </w:r>
            <w:r/>
          </w:p>
        </w:tc>
        <w:tc>
          <w:tcPr>
            <w:tcW w:w="1395" w:type="dxa"/>
            <w:vAlign w:val="center"/>
            <w:textDirection w:val="lrTb"/>
            <w:noWrap w:val="false"/>
          </w:tcPr>
          <w:p>
            <w:pPr>
              <w:pStyle w:val="1283"/>
              <w:jc w:val="center"/>
              <w:spacing w:line="560" w:lineRule="exact"/>
              <w:rPr>
                <w:rFonts w:ascii="仿宋_GB2312" w:eastAsia="仿宋_GB2312"/>
                <w:sz w:val="28"/>
              </w:rPr>
            </w:pPr>
            <w:r>
              <w:rPr>
                <w:rFonts w:ascii="仿宋_GB2312" w:eastAsia="仿宋_GB2312"/>
                <w:sz w:val="28"/>
              </w:rPr>
            </w:r>
            <w:r/>
          </w:p>
        </w:tc>
      </w:tr>
    </w:tbl>
    <w:p>
      <w:pPr>
        <w:pStyle w:val="1230"/>
        <w:outlineLvl w:val="1"/>
      </w:pPr>
      <w:r>
        <w:br w:type="page" w:clear="all"/>
      </w:r>
      <w:bookmarkStart w:id="250" w:name="_Toc5295"/>
      <w:r/>
      <w:bookmarkStart w:id="251" w:name="_Toc164203485"/>
      <w:r/>
      <w:bookmarkStart w:id="252" w:name="_Toc6607"/>
      <w:r/>
      <w:bookmarkStart w:id="253" w:name="_Toc14046"/>
      <w:r/>
      <w:bookmarkStart w:id="254" w:name="_Toc15753"/>
      <w:r/>
      <w:bookmarkStart w:id="255" w:name="_Toc20255"/>
      <w:r/>
      <w:r/>
    </w:p>
    <w:p>
      <w:pPr>
        <w:pStyle w:val="1230"/>
        <w:outlineLvl w:val="1"/>
      </w:pPr>
      <w:r>
        <w:rPr>
          <w:rFonts w:hint="eastAsia"/>
        </w:rPr>
        <w:t xml:space="preserve">十八</w:t>
      </w:r>
      <w:r>
        <w:t xml:space="preserve">、投标所需其他材料</w:t>
      </w:r>
      <w:bookmarkEnd w:id="250"/>
      <w:r/>
      <w:bookmarkEnd w:id="251"/>
      <w:r/>
      <w:bookmarkEnd w:id="252"/>
      <w:r/>
      <w:bookmarkEnd w:id="253"/>
      <w:r/>
      <w:bookmarkEnd w:id="254"/>
      <w:r/>
      <w:bookmarkEnd w:id="255"/>
      <w:r/>
      <w:r/>
    </w:p>
    <w:p>
      <w:pPr>
        <w:pStyle w:val="1367"/>
        <w:ind w:firstLine="420"/>
        <w:spacing w:line="360" w:lineRule="auto"/>
      </w:pPr>
      <w:r>
        <w:rPr>
          <w:rFonts w:hint="eastAsia"/>
        </w:rPr>
        <w:t xml:space="preserve">请在此文档中增加投标所需其他相关内容（包括资格要求、评分办法、项目需求中涉及的证件证明及其它投标人认为有必要提供的资料），如没有请空置。</w:t>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rPr>
          <w:rFonts w:ascii="宋体" w:hAnsi="宋体" w:cs="宋体"/>
          <w:sz w:val="20"/>
        </w:rPr>
      </w:pPr>
      <w:r>
        <w:rPr>
          <w:rFonts w:ascii="宋体" w:hAnsi="宋体" w:cs="宋体"/>
          <w:sz w:val="20"/>
        </w:rPr>
      </w:r>
      <w:r/>
    </w:p>
    <w:p>
      <w:pPr>
        <w:jc w:val="center"/>
        <w:spacing w:line="360" w:lineRule="auto"/>
        <w:rPr>
          <w:rFonts w:hAnsi="宋体" w:cs="宋体"/>
          <w:bCs/>
          <w:sz w:val="44"/>
          <w:szCs w:val="44"/>
        </w:rPr>
        <w:outlineLvl w:val="0"/>
      </w:pPr>
      <w:r/>
      <w:bookmarkStart w:id="256" w:name="_Toc3075"/>
      <w:r>
        <w:rPr>
          <w:rFonts w:hint="eastAsia" w:hAnsi="宋体" w:cs="宋体"/>
          <w:bCs/>
          <w:sz w:val="44"/>
          <w:szCs w:val="44"/>
        </w:rPr>
        <w:t xml:space="preserve">第七部分：特别提醒</w:t>
      </w:r>
      <w:bookmarkEnd w:id="256"/>
      <w:r/>
      <w:r/>
    </w:p>
    <w:p>
      <w:pPr>
        <w:jc w:val="center"/>
        <w:spacing w:line="360" w:lineRule="auto"/>
        <w:rPr>
          <w:rFonts w:hAnsi="宋体" w:cs="宋体"/>
          <w:bCs/>
          <w:sz w:val="44"/>
          <w:szCs w:val="44"/>
        </w:rPr>
        <w:outlineLvl w:val="0"/>
      </w:pPr>
      <w:r/>
      <w:bookmarkStart w:id="257" w:name="_Toc31159"/>
      <w:r>
        <w:rPr>
          <w:rFonts w:hint="eastAsia" w:hAnsi="宋体" w:cs="宋体"/>
          <w:bCs/>
          <w:sz w:val="44"/>
          <w:szCs w:val="44"/>
        </w:rPr>
        <w:t xml:space="preserve">（有关围标串标情形的判定）</w:t>
      </w:r>
      <w:bookmarkEnd w:id="257"/>
      <w:r/>
      <w:r/>
    </w:p>
    <w:p>
      <w:pPr>
        <w:spacing w:line="360" w:lineRule="auto"/>
        <w:rPr>
          <w:rFonts w:hAnsi="宋体"/>
          <w:bCs/>
          <w:sz w:val="32"/>
          <w:szCs w:val="32"/>
        </w:rPr>
      </w:pPr>
      <w:r>
        <w:rPr>
          <w:rFonts w:hAnsi="宋体"/>
          <w:bCs/>
          <w:sz w:val="32"/>
          <w:szCs w:val="32"/>
        </w:rPr>
      </w:r>
      <w:r/>
    </w:p>
    <w:p>
      <w:pPr>
        <w:spacing w:line="360" w:lineRule="auto"/>
        <w:tabs>
          <w:tab w:val="left" w:pos="3965" w:leader="none"/>
        </w:tabs>
        <w:rPr>
          <w:rFonts w:hAnsi="宋体"/>
          <w:bCs/>
          <w:sz w:val="32"/>
          <w:szCs w:val="32"/>
        </w:rPr>
      </w:pPr>
      <w:r>
        <w:rPr>
          <w:rFonts w:hint="eastAsia" w:hAnsi="宋体"/>
          <w:bCs/>
          <w:sz w:val="32"/>
          <w:szCs w:val="32"/>
        </w:rPr>
        <w:t xml:space="preserve">各投标人：</w:t>
      </w:r>
      <w:r>
        <w:rPr>
          <w:rFonts w:hint="eastAsia" w:hAnsi="宋体"/>
          <w:bCs/>
          <w:sz w:val="32"/>
          <w:szCs w:val="32"/>
        </w:rPr>
        <w:tab/>
      </w:r>
      <w:r/>
    </w:p>
    <w:p>
      <w:pPr>
        <w:ind w:firstLine="480"/>
        <w:spacing w:line="360" w:lineRule="auto"/>
        <w:rPr>
          <w:rFonts w:hAnsi="宋体"/>
        </w:rPr>
      </w:pPr>
      <w:r>
        <w:rPr>
          <w:rFonts w:hint="eastAsia" w:hAnsi="宋体"/>
        </w:rPr>
        <w:t xml:space="preserve">评标委员会将对投标人提交的投标/响应文件进行评审，在评审过程中如发现投标人存在以下情形：</w:t>
      </w:r>
      <w:r/>
    </w:p>
    <w:p>
      <w:pPr>
        <w:ind w:firstLine="420"/>
        <w:spacing w:line="360" w:lineRule="auto"/>
        <w:rPr>
          <w:rFonts w:hAnsi="宋体" w:cs="宋体"/>
        </w:rPr>
      </w:pPr>
      <w:r>
        <w:rPr>
          <w:rFonts w:hint="eastAsia" w:hAnsi="宋体" w:cs="宋体"/>
        </w:rPr>
        <w:t xml:space="preserve">1.</w:t>
      </w:r>
      <w:r>
        <w:rPr>
          <w:rFonts w:hAnsi="宋体" w:cs="宋体"/>
        </w:rPr>
        <w:t xml:space="preserve">投标人之间协商投标报价</w:t>
      </w:r>
      <w:r>
        <w:rPr>
          <w:rFonts w:hint="eastAsia" w:hAnsi="宋体" w:cs="宋体"/>
        </w:rPr>
        <w:t xml:space="preserve">、技术方案</w:t>
      </w:r>
      <w:r>
        <w:rPr>
          <w:rFonts w:hAnsi="宋体" w:cs="宋体"/>
        </w:rPr>
        <w:t xml:space="preserve">等投标文件的实质性内容；</w:t>
      </w:r>
      <w:r/>
    </w:p>
    <w:p>
      <w:pPr>
        <w:ind w:firstLine="420"/>
        <w:spacing w:line="360" w:lineRule="auto"/>
        <w:rPr>
          <w:rFonts w:hAnsi="宋体" w:cs="宋体"/>
        </w:rPr>
      </w:pPr>
      <w:r>
        <w:rPr>
          <w:rFonts w:hint="eastAsia" w:hAnsi="宋体" w:cs="宋体"/>
        </w:rPr>
        <w:t xml:space="preserve">2.</w:t>
      </w:r>
      <w:r>
        <w:rPr>
          <w:rFonts w:hAnsi="宋体" w:cs="宋体"/>
        </w:rPr>
        <w:t xml:space="preserve">属于同一集团、协会、商会等组织成员的投标人按照该组织要求协同</w:t>
      </w:r>
      <w:r>
        <w:rPr>
          <w:rFonts w:hint="eastAsia" w:hAnsi="宋体" w:cs="宋体"/>
        </w:rPr>
        <w:t xml:space="preserve">参加投标</w:t>
      </w:r>
      <w:r>
        <w:rPr>
          <w:rFonts w:hAnsi="宋体" w:cs="宋体"/>
        </w:rPr>
        <w:t xml:space="preserve">；</w:t>
      </w:r>
      <w:r/>
    </w:p>
    <w:p>
      <w:pPr>
        <w:ind w:firstLine="420"/>
        <w:spacing w:line="360" w:lineRule="auto"/>
        <w:rPr>
          <w:rFonts w:hAnsi="宋体" w:cs="宋体"/>
        </w:rPr>
      </w:pPr>
      <w:r>
        <w:rPr>
          <w:rFonts w:hint="eastAsia" w:hAnsi="宋体" w:cs="宋体"/>
        </w:rPr>
        <w:t xml:space="preserve">3.</w:t>
      </w:r>
      <w:r>
        <w:rPr>
          <w:rFonts w:hAnsi="宋体" w:cs="宋体"/>
        </w:rPr>
        <w:t xml:space="preserve">投标人之间</w:t>
      </w:r>
      <w:r>
        <w:rPr>
          <w:rFonts w:hint="eastAsia" w:hAnsi="宋体" w:cs="宋体"/>
        </w:rPr>
        <w:t xml:space="preserve">事先约定由某一特定投标人</w:t>
      </w:r>
      <w:r>
        <w:rPr>
          <w:rFonts w:hAnsi="宋体" w:cs="宋体"/>
        </w:rPr>
        <w:t xml:space="preserve">中标；</w:t>
      </w:r>
      <w:r/>
    </w:p>
    <w:p>
      <w:pPr>
        <w:ind w:firstLine="420"/>
        <w:spacing w:line="360" w:lineRule="auto"/>
        <w:rPr>
          <w:rFonts w:hAnsi="宋体" w:cs="宋体"/>
        </w:rPr>
      </w:pPr>
      <w:r>
        <w:rPr>
          <w:rFonts w:hint="eastAsia" w:hAnsi="宋体" w:cs="宋体"/>
        </w:rPr>
        <w:t xml:space="preserve">4.</w:t>
      </w:r>
      <w:r>
        <w:rPr>
          <w:rFonts w:hint="eastAsia"/>
        </w:rPr>
        <w:t xml:space="preserve">投标人</w:t>
      </w:r>
      <w:r>
        <w:rPr>
          <w:rFonts w:hint="eastAsia" w:hAnsi="宋体" w:cs="宋体"/>
        </w:rPr>
        <w:t xml:space="preserve">之间商定部分投标人放弃参加投标或者放弃中标</w:t>
      </w:r>
      <w:r>
        <w:rPr>
          <w:rFonts w:hAnsi="宋体" w:cs="宋体"/>
        </w:rPr>
        <w:t xml:space="preserve">；</w:t>
      </w:r>
      <w:r/>
    </w:p>
    <w:p>
      <w:pPr>
        <w:ind w:firstLine="420"/>
        <w:spacing w:line="360" w:lineRule="auto"/>
        <w:rPr>
          <w:rFonts w:hAnsi="宋体" w:cs="Arial"/>
        </w:rPr>
      </w:pPr>
      <w:r>
        <w:rPr>
          <w:rFonts w:hint="eastAsia" w:hAnsi="宋体" w:cs="宋体"/>
        </w:rPr>
        <w:t xml:space="preserve">5.</w:t>
      </w:r>
      <w:r>
        <w:rPr>
          <w:rFonts w:hAnsi="宋体" w:cs="宋体"/>
        </w:rPr>
        <w:t xml:space="preserve">投标人之间为谋取中标或者排斥特定投标人而采取的其他联合行动。</w:t>
      </w:r>
      <w:r/>
    </w:p>
    <w:p>
      <w:pPr>
        <w:ind w:firstLine="420"/>
        <w:spacing w:line="360" w:lineRule="auto"/>
        <w:rPr>
          <w:rFonts w:hAnsi="宋体" w:cs="Arial"/>
        </w:rPr>
      </w:pPr>
      <w:r>
        <w:rPr>
          <w:rFonts w:hint="eastAsia" w:hAnsi="宋体" w:cs="Arial"/>
        </w:rPr>
        <w:t xml:space="preserve">6.</w:t>
      </w:r>
      <w:r>
        <w:rPr>
          <w:rFonts w:hAnsi="宋体" w:cs="Arial"/>
        </w:rPr>
        <w:t xml:space="preserve">不同投标人的投标文件由同一单位或者个人编制；</w:t>
      </w:r>
      <w:r/>
    </w:p>
    <w:p>
      <w:pPr>
        <w:ind w:firstLine="420"/>
        <w:spacing w:line="360" w:lineRule="auto"/>
        <w:rPr>
          <w:rFonts w:hAnsi="宋体" w:cs="Arial"/>
        </w:rPr>
      </w:pPr>
      <w:r>
        <w:rPr>
          <w:rFonts w:hint="eastAsia" w:hAnsi="宋体" w:cs="Arial"/>
        </w:rPr>
        <w:t xml:space="preserve">7.</w:t>
      </w:r>
      <w:r>
        <w:rPr>
          <w:rFonts w:hAnsi="宋体" w:cs="Arial"/>
        </w:rPr>
        <w:t xml:space="preserve">不同投标人委托同一单位或者个人办理投标事宜；</w:t>
      </w:r>
      <w:r/>
    </w:p>
    <w:p>
      <w:pPr>
        <w:ind w:firstLine="420"/>
        <w:spacing w:line="360" w:lineRule="auto"/>
        <w:rPr>
          <w:rFonts w:hAnsi="宋体" w:cs="Arial"/>
        </w:rPr>
      </w:pPr>
      <w:r>
        <w:rPr>
          <w:rFonts w:hint="eastAsia" w:hAnsi="宋体" w:cs="Arial"/>
        </w:rPr>
        <w:t xml:space="preserve">8.</w:t>
      </w:r>
      <w:r>
        <w:rPr>
          <w:rFonts w:hAnsi="宋体" w:cs="Arial"/>
        </w:rPr>
        <w:t xml:space="preserve">不同投标人的投标文件载明的项目管理成员或者联系人员为同一人；</w:t>
      </w:r>
      <w:r/>
    </w:p>
    <w:p>
      <w:pPr>
        <w:ind w:firstLine="420"/>
        <w:spacing w:line="360" w:lineRule="auto"/>
        <w:rPr>
          <w:rFonts w:hAnsi="宋体" w:cs="Arial"/>
        </w:rPr>
      </w:pPr>
      <w:r>
        <w:rPr>
          <w:rFonts w:hint="eastAsia" w:hAnsi="宋体" w:cs="Arial"/>
        </w:rPr>
        <w:t xml:space="preserve">9.</w:t>
      </w:r>
      <w:r>
        <w:rPr>
          <w:rFonts w:hAnsi="宋体" w:cs="Arial"/>
        </w:rPr>
        <w:t xml:space="preserve">不同投标人的投标文件异常一致或者投标报价呈规律性差异；</w:t>
      </w:r>
      <w:r/>
    </w:p>
    <w:p>
      <w:pPr>
        <w:ind w:firstLine="420"/>
        <w:spacing w:line="360" w:lineRule="auto"/>
        <w:rPr>
          <w:rFonts w:hAnsi="宋体" w:cs="Arial"/>
        </w:rPr>
      </w:pPr>
      <w:r>
        <w:rPr>
          <w:rFonts w:hint="eastAsia" w:hAnsi="宋体" w:cs="Arial"/>
        </w:rPr>
        <w:t xml:space="preserve">10.</w:t>
      </w:r>
      <w:r>
        <w:rPr>
          <w:rFonts w:hAnsi="宋体" w:cs="Arial"/>
        </w:rPr>
        <w:t xml:space="preserve">不同投标人的投标文件相互混装；</w:t>
      </w:r>
      <w:r/>
    </w:p>
    <w:p>
      <w:pPr>
        <w:ind w:firstLine="420"/>
        <w:spacing w:line="360" w:lineRule="auto"/>
        <w:rPr>
          <w:rFonts w:hAnsi="宋体" w:cs="Arial"/>
        </w:rPr>
      </w:pPr>
      <w:r>
        <w:rPr>
          <w:rFonts w:hint="eastAsia" w:hAnsi="宋体" w:cs="Arial"/>
        </w:rPr>
        <w:t xml:space="preserve">11.</w:t>
      </w:r>
      <w:r>
        <w:rPr>
          <w:rFonts w:hAnsi="宋体" w:cs="Arial"/>
        </w:rPr>
        <w:t xml:space="preserve">不同投标人的投标保证金从同一单位或者个人的账户转出。</w:t>
      </w:r>
      <w:r/>
    </w:p>
    <w:p>
      <w:pPr>
        <w:spacing w:line="360" w:lineRule="auto"/>
        <w:rPr>
          <w:rFonts w:hAnsi="宋体" w:cs="Arial"/>
        </w:rPr>
      </w:pPr>
      <w:r>
        <w:rPr>
          <w:rFonts w:hAnsi="宋体" w:cs="Arial"/>
        </w:rPr>
      </w:r>
      <w:r/>
    </w:p>
    <w:p>
      <w:pPr>
        <w:spacing w:line="360" w:lineRule="auto"/>
        <w:rPr>
          <w:rFonts w:hAnsi="宋体"/>
        </w:rPr>
      </w:pPr>
      <w:r>
        <w:rPr>
          <w:rFonts w:hint="eastAsia" w:hAnsi="宋体" w:cs="Arial"/>
        </w:rPr>
        <w:t xml:space="preserve">将被判定为存在围标串标情形，相关投标文件均将被否决。</w:t>
      </w:r>
      <w:r>
        <w:rPr>
          <w:rFonts w:hAnsi="宋体" w:cs="Arial"/>
        </w:rPr>
        <w:br/>
      </w:r>
      <w:r/>
    </w:p>
    <w:p>
      <w:pPr>
        <w:rPr>
          <w:sz w:val="20"/>
        </w:rPr>
      </w:pPr>
      <w:r>
        <w:rPr>
          <w:sz w:val="20"/>
        </w:rPr>
      </w:r>
      <w:r/>
    </w:p>
    <w:p>
      <w:pPr>
        <w:rPr>
          <w:rFonts w:ascii="宋体" w:hAnsi="宋体" w:cs="宋体"/>
          <w:sz w:val="20"/>
        </w:rPr>
      </w:pPr>
      <w:r>
        <w:rPr>
          <w:rFonts w:ascii="宋体" w:hAnsi="宋体" w:cs="宋体"/>
          <w:sz w:val="20"/>
        </w:rPr>
      </w:r>
      <w:r/>
    </w:p>
    <w:sectPr>
      <w:headerReference w:type="default" r:id="rId9"/>
      <w:footerReference w:type="default" r:id="rId10"/>
      <w:footnotePr/>
      <w:endnotePr/>
      <w:type w:val="nextPage"/>
      <w:pgSz w:w="11906" w:h="16838" w:orient="portrait"/>
      <w:pgMar w:top="1270" w:right="1083" w:bottom="1270" w:left="108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仿宋">
    <w:panose1 w:val="02010609060101010101"/>
  </w:font>
  <w:font w:name="Book Antiqua">
    <w:panose1 w:val="02040602050305030304"/>
  </w:font>
  <w:font w:name="Tahoma">
    <w:panose1 w:val="020B0604030504040204"/>
  </w:font>
  <w:font w:name="方正大标宋简体">
    <w:panose1 w:val="020B0503020202020204"/>
  </w:font>
  <w:font w:name="Times">
    <w:panose1 w:val="02020603050405020304"/>
  </w:font>
  <w:font w:name="Wingdings">
    <w:panose1 w:val="05000000000000000000"/>
  </w:font>
  <w:font w:name=".....?.">
    <w:panose1 w:val="020B0503020202020204"/>
  </w:font>
  <w:font w:name="Courier New">
    <w:panose1 w:val="02070309020205020404"/>
  </w:font>
  <w:font w:name="Kingsoft Phonetic Plain">
    <w:panose1 w:val="020B0503020202020204"/>
  </w:font>
  <w:font w:name="Cambria">
    <w:panose1 w:val="02040503050406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Helvetica">
    <w:panose1 w:val="020B0604020202020204"/>
  </w:font>
  <w:font w:name="Helvetica-Light">
    <w:panose1 w:val="020B0503020202020204"/>
  </w:font>
  <w:font w:name="Univers LT Std 45 Light">
    <w:panose1 w:val="020B0503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7"/>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7"/>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p>
    <w:pPr>
      <w:pStyle w:val="1012"/>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spacing w:line="330" w:lineRule="atLeast"/>
      <w:widowControl/>
      <w:rPr>
        <w:rFonts w:hint="default"/>
        <w:color w:val="1f497d" w:themeColor="text2"/>
        <w:szCs w:val="28"/>
        <w:u w:val="single"/>
        <w14:textFill>
          <w14:solidFill>
            <w14:schemeClr w14:val="tx2"/>
          </w14:solidFill>
        </w14:textFill>
      </w:rPr>
    </w:pPr>
    <w:r>
      <mc:AlternateContent>
        <mc:Choice Requires="wpg">
          <w:drawing>
            <wp:inline xmlns:wp="http://schemas.openxmlformats.org/drawingml/2006/wordprocessingDrawing" distT="0" distB="0" distL="0" distR="0">
              <wp:extent cx="394970" cy="412750"/>
              <wp:effectExtent l="0" t="0" r="5080" b="6350"/>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pic:cNvPicPr>
                        <a:picLocks noChangeAspect="1"/>
                      </pic:cNvPicPr>
                      <pic:nvPr/>
                    </pic:nvPicPr>
                    <pic:blipFill>
                      <a:blip r:embed="rId1"/>
                      <a:stretch/>
                    </pic:blipFill>
                    <pic:spPr bwMode="auto">
                      <a:xfrm>
                        <a:off x="0" y="0"/>
                        <a:ext cx="394970" cy="4127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1.1pt;height:32.5pt;mso-wrap-distance-left:0.0pt;mso-wrap-distance-top:0.0pt;mso-wrap-distance-right:0.0pt;mso-wrap-distance-bottom:0.0pt;" stroked="f">
              <v:path textboxrect="0,0,0,0"/>
              <v:imagedata r:id="rId1" o:title=""/>
            </v:shape>
          </w:pict>
        </mc:Fallback>
      </mc:AlternateContent>
    </w:r>
    <w:r>
      <w:rPr>
        <w:rFonts w:cs="宋体"/>
        <w:b/>
        <w:bCs/>
        <w:color w:val="17375e" w:themeColor="text2" w:themeShade="BF"/>
        <w:sz w:val="22"/>
        <w:szCs w:val="28"/>
        <w:u w:val="single"/>
      </w:rPr>
      <w:t xml:space="preserve">江苏弘业国际技术工程有限公司                            公开·公平·公正·诚实信用</w:t>
    </w:r>
    <w:r/>
  </w:p>
  <w:p>
    <w:pPr>
      <w:pStyle w:val="768"/>
      <w:ind w:firstLine="440"/>
      <w:jc w:val="left"/>
      <w:rPr>
        <w:sz w:val="22"/>
        <w:szCs w:val="24"/>
        <w:u w:val="single"/>
      </w:rPr>
    </w:pPr>
    <w:r>
      <w:rPr>
        <w:sz w:val="22"/>
        <w:szCs w:val="24"/>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404"/>
      <w:isLgl w:val="false"/>
      <w:suff w:val="tab"/>
      <w:lvlText w:val="%1."/>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1">
      <w:start w:val="1"/>
      <w:numFmt w:val="decimal"/>
      <w:pStyle w:val="1403"/>
      <w:isLgl w:val="false"/>
      <w:suff w:val="tab"/>
      <w:lvlText w:val="%1.%2."/>
      <w:lvlJc w:val="left"/>
      <w:pPr>
        <w:ind w:left="1441" w:hanging="1021"/>
      </w:pPr>
      <w:rPr>
        <w:rFonts w:ascii="Arial Narrow" w:hAnsi="Arial Narrow" w:cs="Times New Roman"/>
        <w:b w:val="0"/>
        <w:bCs w:val="0"/>
        <w:i w:val="0"/>
        <w:iCs w:val="0"/>
        <w:caps w:val="0"/>
        <w:smallCaps w:val="0"/>
        <w:vanish w:val="0"/>
        <w:color w:val="000000"/>
        <w:spacing w:val="0"/>
        <w:position w:val="0"/>
        <w:u w:val="none"/>
        <w:vertAlign w:val="baseline"/>
      </w:rPr>
    </w:lvl>
    <w:lvl w:ilvl="2">
      <w:start w:val="1"/>
      <w:numFmt w:val="decimal"/>
      <w:isLgl w:val="false"/>
      <w:suff w:val="tab"/>
      <w:lvlText w:val="%1.%2.%3."/>
      <w:lvlJc w:val="left"/>
      <w:pPr>
        <w:ind w:left="1418" w:hanging="1021"/>
      </w:pPr>
      <w:rPr>
        <w:rFonts w:hint="eastAsia" w:cs="Times New Roman"/>
        <w:b w:val="0"/>
        <w:bCs w:val="0"/>
        <w:i w:val="0"/>
        <w:iCs w:val="0"/>
        <w:caps w:val="0"/>
        <w:smallCaps w:val="0"/>
        <w:vanish w:val="0"/>
        <w:color w:val="000000"/>
        <w:spacing w:val="0"/>
        <w:position w:val="0"/>
        <w:u w:val="none"/>
        <w:vertAlign w:val="baseline"/>
      </w:rPr>
    </w:lvl>
    <w:lvl w:ilvl="3">
      <w:start w:val="1"/>
      <w:numFmt w:val="decimal"/>
      <w:isLgl w:val="false"/>
      <w:suff w:val="tab"/>
      <w:lvlText w:val="%1.%2.%3.%4."/>
      <w:lvlJc w:val="left"/>
      <w:pPr>
        <w:ind w:left="1418" w:hanging="1021"/>
      </w:pPr>
      <w:rPr>
        <w:rFonts w:ascii="Arial Narrow" w:hAnsi="Arial Narrow" w:eastAsia="宋体" w:cs="宋体"/>
        <w:b w:val="0"/>
      </w:rPr>
    </w:lvl>
    <w:lvl w:ilvl="4">
      <w:start w:val="1"/>
      <w:numFmt w:val="decimal"/>
      <w:isLgl w:val="false"/>
      <w:suff w:val="tab"/>
      <w:lvlText w:val="%1.%2.%3.%4.%5."/>
      <w:lvlJc w:val="left"/>
      <w:pPr>
        <w:ind w:left="1418" w:hanging="1021"/>
      </w:pPr>
      <w:rPr>
        <w:rFonts w:hint="eastAsia" w:cs="Times New Roman"/>
        <w:bCs w:val="0"/>
        <w:i w:val="0"/>
        <w:iCs w:val="0"/>
        <w:caps w:val="0"/>
        <w:smallCaps w:val="0"/>
        <w:vanish w:val="0"/>
        <w:color w:val="000000"/>
        <w:spacing w:val="0"/>
        <w:position w:val="0"/>
        <w:u w:val="none"/>
        <w:vertAlign w:val="baseline"/>
      </w:rPr>
    </w:lvl>
    <w:lvl w:ilvl="5">
      <w:start w:val="1"/>
      <w:numFmt w:val="decimal"/>
      <w:isLgl w:val="false"/>
      <w:suff w:val="tab"/>
      <w:lvlText w:val="%1.%2.%3.%4.%5.%6."/>
      <w:lvlJc w:val="left"/>
      <w:pPr>
        <w:ind w:left="1418" w:hanging="1021"/>
      </w:pPr>
    </w:lvl>
    <w:lvl w:ilvl="6">
      <w:start w:val="1"/>
      <w:numFmt w:val="decimal"/>
      <w:isLgl w:val="false"/>
      <w:suff w:val="tab"/>
      <w:lvlText w:val="%1.%2.%3.%4.%5.%6.%7."/>
      <w:lvlJc w:val="left"/>
      <w:pPr>
        <w:ind w:left="1418" w:hanging="1021"/>
      </w:pPr>
    </w:lvl>
    <w:lvl w:ilvl="7">
      <w:start w:val="1"/>
      <w:numFmt w:val="decimal"/>
      <w:isLgl w:val="false"/>
      <w:suff w:val="tab"/>
      <w:lvlText w:val="%1.%2.%3.%4.%5.%6.%7.%8."/>
      <w:lvlJc w:val="left"/>
      <w:pPr>
        <w:ind w:left="1418" w:hanging="1021"/>
      </w:pPr>
    </w:lvl>
    <w:lvl w:ilvl="8">
      <w:start w:val="1"/>
      <w:numFmt w:val="decimal"/>
      <w:isLgl w:val="false"/>
      <w:suff w:val="tab"/>
      <w:lvlText w:val="%1.%2.%3.%4.%5.%6.%7.%8.%9."/>
      <w:lvlJc w:val="left"/>
      <w:pPr>
        <w:ind w:left="1418" w:hanging="1021"/>
      </w:pPr>
    </w:lvl>
  </w:abstractNum>
  <w:abstractNum w:abstractNumId="3">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15"/>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14"/>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6">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bullet"/>
      <w:pStyle w:val="1255"/>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3"/>
  </w:num>
  <w:num w:numId="3">
    <w:abstractNumId w:val="8"/>
  </w:num>
  <w:num w:numId="4">
    <w:abstractNumId w:val="2"/>
  </w:num>
  <w:num w:numId="5">
    <w:abstractNumId w:val="4"/>
  </w:num>
  <w:num w:numId="6">
    <w:abstractNumId w:val="7"/>
  </w:num>
  <w:num w:numId="7">
    <w:abstractNumId w:val="10"/>
  </w:num>
  <w:num w:numId="8">
    <w:abstractNumId w:val="6"/>
    <w:lvlOverride w:ilvl="0">
      <w:startOverride w:val="1"/>
    </w:lvlOverride>
  </w:num>
  <w:num w:numId="9">
    <w:abstractNumId w:val="0"/>
  </w:num>
  <w:num w:numId="10">
    <w:abstractNumId w:val="1"/>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21">
    <w:name w:val="Plain Table 1"/>
    <w:basedOn w:val="7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2"/>
    <w:basedOn w:val="7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3">
    <w:name w:val="Plain Table 3"/>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4">
    <w:name w:val="Plain Table 4"/>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5">
    <w:name w:val="Plain Table 5"/>
    <w:basedOn w:val="7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6">
    <w:name w:val="Grid Table 1 Light"/>
    <w:basedOn w:val="7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7">
    <w:name w:val="Grid Table 2"/>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8">
    <w:name w:val="Grid Table 3"/>
    <w:basedOn w:val="7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4"/>
    <w:basedOn w:val="7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0">
    <w:name w:val="Grid Table 5 Dark"/>
    <w:basedOn w:val="7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31">
    <w:name w:val="Grid Table 6 Colorful"/>
    <w:basedOn w:val="7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32">
    <w:name w:val="Grid Table 7 Colorful"/>
    <w:basedOn w:val="7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3">
    <w:name w:val="List Table 1 Light"/>
    <w:basedOn w:val="7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4">
    <w:name w:val="List Table 2"/>
    <w:basedOn w:val="7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5">
    <w:name w:val="List Table 3"/>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6">
    <w:name w:val="List Table 4"/>
    <w:basedOn w:val="7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7">
    <w:name w:val="List Table 5 Dark"/>
    <w:basedOn w:val="7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8">
    <w:name w:val="List Table 6 Colorful"/>
    <w:basedOn w:val="7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9">
    <w:name w:val="List Table 7 Colorful"/>
    <w:basedOn w:val="7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40">
    <w:name w:val="TOC Heading"/>
    <w:uiPriority w:val="39"/>
    <w:unhideWhenUsed/>
  </w:style>
  <w:style w:type="paragraph" w:styleId="741" w:default="1">
    <w:name w:val="Normal"/>
    <w:next w:val="753"/>
    <w:uiPriority w:val="0"/>
    <w:qFormat/>
    <w:pPr>
      <w:jc w:val="both"/>
      <w:widowControl w:val="off"/>
    </w:pPr>
    <w:rPr>
      <w:rFonts w:ascii="Times New Roman" w:hAnsi="Times New Roman" w:eastAsia="宋体" w:cs="Times New Roman"/>
      <w:sz w:val="21"/>
      <w:szCs w:val="22"/>
      <w:lang w:val="en-US" w:eastAsia="zh-CN" w:bidi="ar-SA"/>
    </w:rPr>
  </w:style>
  <w:style w:type="paragraph" w:styleId="742">
    <w:name w:val="Heading 1"/>
    <w:basedOn w:val="741"/>
    <w:next w:val="741"/>
    <w:link w:val="844"/>
    <w:uiPriority w:val="9"/>
    <w:qFormat/>
    <w:pPr>
      <w:jc w:val="center"/>
      <w:keepLines/>
      <w:keepNext/>
      <w:spacing w:before="480" w:after="200"/>
      <w:outlineLvl w:val="0"/>
    </w:pPr>
    <w:rPr>
      <w:rFonts w:ascii="宋体" w:hAnsi="宋体" w:eastAsia="Arial" w:cs="宋体"/>
      <w:b/>
      <w:color w:val="000000"/>
      <w:sz w:val="44"/>
      <w:szCs w:val="44"/>
    </w:rPr>
  </w:style>
  <w:style w:type="paragraph" w:styleId="743">
    <w:name w:val="Heading 2"/>
    <w:basedOn w:val="741"/>
    <w:next w:val="755"/>
    <w:uiPriority w:val="9"/>
    <w:semiHidden/>
    <w:unhideWhenUsed/>
    <w:qFormat/>
    <w:pPr>
      <w:keepLines/>
      <w:keepNext/>
      <w:spacing w:before="360" w:after="200"/>
      <w:outlineLvl w:val="1"/>
    </w:pPr>
    <w:rPr>
      <w:rFonts w:ascii="Arial" w:hAnsi="Arial" w:eastAsia="Arial" w:cs="Arial"/>
      <w:sz w:val="34"/>
    </w:rPr>
  </w:style>
  <w:style w:type="paragraph" w:styleId="744">
    <w:name w:val="Heading 3"/>
    <w:basedOn w:val="741"/>
    <w:next w:val="741"/>
    <w:uiPriority w:val="9"/>
    <w:semiHidden/>
    <w:unhideWhenUsed/>
    <w:qFormat/>
    <w:pPr>
      <w:keepLines/>
      <w:keepNext/>
      <w:spacing w:before="320" w:after="200"/>
      <w:outlineLvl w:val="2"/>
    </w:pPr>
    <w:rPr>
      <w:rFonts w:ascii="Arial" w:hAnsi="Arial" w:eastAsia="Arial" w:cs="Arial"/>
      <w:sz w:val="30"/>
      <w:szCs w:val="30"/>
    </w:rPr>
  </w:style>
  <w:style w:type="paragraph" w:styleId="745">
    <w:name w:val="Heading 4"/>
    <w:basedOn w:val="741"/>
    <w:next w:val="741"/>
    <w:uiPriority w:val="9"/>
    <w:semiHidden/>
    <w:unhideWhenUsed/>
    <w:qFormat/>
    <w:pPr>
      <w:keepLines/>
      <w:keepNext/>
      <w:spacing w:before="320" w:after="200"/>
      <w:outlineLvl w:val="3"/>
    </w:pPr>
    <w:rPr>
      <w:rFonts w:ascii="Arial" w:hAnsi="Arial" w:eastAsia="Arial" w:cs="Arial"/>
      <w:b/>
      <w:bCs/>
      <w:sz w:val="26"/>
      <w:szCs w:val="26"/>
    </w:rPr>
  </w:style>
  <w:style w:type="paragraph" w:styleId="746">
    <w:name w:val="Heading 5"/>
    <w:basedOn w:val="741"/>
    <w:next w:val="741"/>
    <w:link w:val="845"/>
    <w:uiPriority w:val="9"/>
    <w:semiHidden/>
    <w:unhideWhenUsed/>
    <w:qFormat/>
    <w:pPr>
      <w:keepLines/>
      <w:keepNext/>
      <w:spacing w:before="320" w:after="200"/>
      <w:outlineLvl w:val="4"/>
    </w:pPr>
    <w:rPr>
      <w:rFonts w:ascii="Arial" w:hAnsi="Arial" w:eastAsia="Arial" w:cs="Arial"/>
      <w:b/>
      <w:bCs/>
      <w:sz w:val="24"/>
      <w:szCs w:val="24"/>
    </w:rPr>
  </w:style>
  <w:style w:type="paragraph" w:styleId="747">
    <w:name w:val="Heading 6"/>
    <w:basedOn w:val="741"/>
    <w:next w:val="741"/>
    <w:link w:val="846"/>
    <w:uiPriority w:val="9"/>
    <w:semiHidden/>
    <w:unhideWhenUsed/>
    <w:qFormat/>
    <w:pPr>
      <w:keepLines/>
      <w:keepNext/>
      <w:spacing w:before="320" w:after="200"/>
      <w:outlineLvl w:val="5"/>
    </w:pPr>
    <w:rPr>
      <w:rFonts w:ascii="Arial" w:hAnsi="Arial" w:eastAsia="Arial" w:cs="Arial"/>
      <w:b/>
      <w:bCs/>
      <w:sz w:val="22"/>
    </w:rPr>
  </w:style>
  <w:style w:type="paragraph" w:styleId="748">
    <w:name w:val="Heading 7"/>
    <w:basedOn w:val="741"/>
    <w:next w:val="741"/>
    <w:link w:val="847"/>
    <w:uiPriority w:val="9"/>
    <w:qFormat/>
    <w:pPr>
      <w:keepLines/>
      <w:keepNext/>
      <w:spacing w:before="320" w:after="200"/>
      <w:outlineLvl w:val="6"/>
    </w:pPr>
    <w:rPr>
      <w:rFonts w:ascii="Arial" w:hAnsi="Arial" w:eastAsia="Arial" w:cs="Arial"/>
      <w:b/>
      <w:bCs/>
      <w:i/>
      <w:iCs/>
      <w:sz w:val="22"/>
    </w:rPr>
  </w:style>
  <w:style w:type="paragraph" w:styleId="749">
    <w:name w:val="Heading 8"/>
    <w:basedOn w:val="741"/>
    <w:next w:val="741"/>
    <w:link w:val="848"/>
    <w:uiPriority w:val="9"/>
    <w:qFormat/>
    <w:pPr>
      <w:keepLines/>
      <w:keepNext/>
      <w:spacing w:before="320" w:after="200"/>
      <w:outlineLvl w:val="7"/>
    </w:pPr>
    <w:rPr>
      <w:rFonts w:ascii="Arial" w:hAnsi="Arial" w:eastAsia="Arial" w:cs="Arial"/>
      <w:i/>
      <w:iCs/>
      <w:sz w:val="22"/>
    </w:rPr>
  </w:style>
  <w:style w:type="paragraph" w:styleId="750">
    <w:name w:val="Heading 9"/>
    <w:basedOn w:val="741"/>
    <w:next w:val="741"/>
    <w:link w:val="849"/>
    <w:uiPriority w:val="9"/>
    <w:qFormat/>
    <w:pPr>
      <w:keepLines/>
      <w:keepNext/>
      <w:spacing w:before="320" w:after="200"/>
      <w:outlineLvl w:val="8"/>
    </w:pPr>
    <w:rPr>
      <w:rFonts w:ascii="Arial" w:hAnsi="Arial" w:eastAsia="Arial" w:cs="Arial"/>
      <w:i/>
      <w:iCs/>
      <w:szCs w:val="21"/>
    </w:rPr>
  </w:style>
  <w:style w:type="character" w:styleId="751" w:default="1">
    <w:name w:val="Default Paragraph Font"/>
    <w:uiPriority w:val="1"/>
    <w:semiHidden/>
    <w:unhideWhenUsed/>
    <w:qFormat/>
  </w:style>
  <w:style w:type="table" w:styleId="752" w:default="1">
    <w:name w:val="Normal Table"/>
    <w:uiPriority w:val="99"/>
    <w:semiHidden/>
    <w:unhideWhenUsed/>
    <w:qFormat/>
    <w:tblPr>
      <w:tblCellMar>
        <w:left w:w="108" w:type="dxa"/>
        <w:top w:w="0" w:type="dxa"/>
        <w:right w:w="108" w:type="dxa"/>
        <w:bottom w:w="0" w:type="dxa"/>
      </w:tblCellMar>
    </w:tblPr>
  </w:style>
  <w:style w:type="paragraph" w:styleId="753" w:customStyle="1">
    <w:name w:val="正文文本缩进1"/>
    <w:basedOn w:val="754"/>
    <w:next w:val="741"/>
    <w:uiPriority w:val="99"/>
    <w:qFormat/>
    <w:pPr>
      <w:ind w:left="420"/>
      <w:spacing w:after="120"/>
    </w:pPr>
    <w:rPr>
      <w:rFonts w:ascii="Calibri" w:hAnsi="Calibri" w:cs="Calibri"/>
    </w:rPr>
  </w:style>
  <w:style w:type="paragraph" w:styleId="754" w:customStyle="1">
    <w:name w:val="正文11"/>
    <w:uiPriority w:val="99"/>
    <w:qFormat/>
    <w:pPr>
      <w:widowControl w:val="off"/>
    </w:pPr>
    <w:rPr>
      <w:rFonts w:ascii="Times New Roman" w:hAnsi="Times New Roman" w:eastAsia="宋体" w:cs="Times New Roman"/>
      <w:sz w:val="21"/>
      <w:szCs w:val="21"/>
      <w:lang w:val="en-US" w:eastAsia="zh-CN" w:bidi="ar-SA"/>
    </w:rPr>
  </w:style>
  <w:style w:type="paragraph" w:styleId="755">
    <w:name w:val="Normal Indent"/>
    <w:basedOn w:val="741"/>
    <w:uiPriority w:val="0"/>
    <w:qFormat/>
    <w:pPr>
      <w:ind w:firstLine="420"/>
    </w:pPr>
  </w:style>
  <w:style w:type="paragraph" w:styleId="756">
    <w:name w:val="toc 7"/>
    <w:basedOn w:val="741"/>
    <w:next w:val="741"/>
    <w:uiPriority w:val="39"/>
    <w:qFormat/>
    <w:pPr>
      <w:ind w:left="1701"/>
      <w:spacing w:after="57"/>
    </w:pPr>
  </w:style>
  <w:style w:type="paragraph" w:styleId="757">
    <w:name w:val="Caption"/>
    <w:basedOn w:val="741"/>
    <w:next w:val="741"/>
    <w:uiPriority w:val="35"/>
    <w:qFormat/>
    <w:pPr>
      <w:spacing w:line="276" w:lineRule="auto"/>
    </w:pPr>
    <w:rPr>
      <w:b/>
      <w:bCs/>
      <w:color w:val="4f81bd"/>
      <w:sz w:val="18"/>
      <w:szCs w:val="18"/>
    </w:rPr>
  </w:style>
  <w:style w:type="paragraph" w:styleId="758">
    <w:name w:val="annotation text"/>
    <w:basedOn w:val="741"/>
    <w:link w:val="1425"/>
    <w:uiPriority w:val="99"/>
    <w:qFormat/>
    <w:pPr>
      <w:jc w:val="left"/>
    </w:pPr>
  </w:style>
  <w:style w:type="paragraph" w:styleId="759">
    <w:name w:val="Body Text"/>
    <w:basedOn w:val="741"/>
    <w:next w:val="741"/>
    <w:uiPriority w:val="0"/>
    <w:qFormat/>
    <w:pPr>
      <w:spacing w:after="120"/>
    </w:pPr>
    <w:rPr>
      <w:rFonts w:eastAsia="Times New Roman"/>
    </w:rPr>
  </w:style>
  <w:style w:type="paragraph" w:styleId="760">
    <w:name w:val="Body Text Indent"/>
    <w:basedOn w:val="741"/>
    <w:link w:val="1415"/>
    <w:uiPriority w:val="99"/>
    <w:qFormat/>
    <w:pPr>
      <w:ind w:left="420"/>
      <w:spacing w:after="120"/>
    </w:pPr>
  </w:style>
  <w:style w:type="paragraph" w:styleId="761">
    <w:name w:val="toc 5"/>
    <w:basedOn w:val="741"/>
    <w:next w:val="741"/>
    <w:uiPriority w:val="39"/>
    <w:qFormat/>
    <w:pPr>
      <w:ind w:left="1134"/>
      <w:spacing w:after="57"/>
    </w:pPr>
  </w:style>
  <w:style w:type="paragraph" w:styleId="762">
    <w:name w:val="toc 3"/>
    <w:basedOn w:val="741"/>
    <w:next w:val="741"/>
    <w:uiPriority w:val="39"/>
    <w:qFormat/>
    <w:pPr>
      <w:ind w:left="567"/>
      <w:spacing w:after="57"/>
    </w:pPr>
  </w:style>
  <w:style w:type="paragraph" w:styleId="763">
    <w:name w:val="toc 8"/>
    <w:basedOn w:val="741"/>
    <w:next w:val="741"/>
    <w:uiPriority w:val="39"/>
    <w:qFormat/>
    <w:pPr>
      <w:ind w:left="1984"/>
      <w:spacing w:after="57"/>
    </w:pPr>
  </w:style>
  <w:style w:type="paragraph" w:styleId="764">
    <w:name w:val="Date"/>
    <w:basedOn w:val="741"/>
    <w:next w:val="741"/>
    <w:link w:val="1413"/>
    <w:uiPriority w:val="99"/>
    <w:qFormat/>
    <w:pPr>
      <w:ind w:left="100"/>
    </w:pPr>
  </w:style>
  <w:style w:type="paragraph" w:styleId="765">
    <w:name w:val="endnote text"/>
    <w:basedOn w:val="741"/>
    <w:link w:val="965"/>
    <w:uiPriority w:val="99"/>
    <w:qFormat/>
    <w:rPr>
      <w:sz w:val="20"/>
    </w:rPr>
  </w:style>
  <w:style w:type="paragraph" w:styleId="766">
    <w:name w:val="Balloon Text"/>
    <w:basedOn w:val="741"/>
    <w:link w:val="1424"/>
    <w:uiPriority w:val="99"/>
    <w:semiHidden/>
    <w:unhideWhenUsed/>
    <w:qFormat/>
    <w:rPr>
      <w:sz w:val="18"/>
      <w:szCs w:val="18"/>
    </w:rPr>
  </w:style>
  <w:style w:type="paragraph" w:styleId="767">
    <w:name w:val="Footer"/>
    <w:basedOn w:val="741"/>
    <w:link w:val="857"/>
    <w:uiPriority w:val="99"/>
    <w:qFormat/>
    <w:pPr>
      <w:tabs>
        <w:tab w:val="center" w:pos="7143" w:leader="none"/>
        <w:tab w:val="right" w:pos="14287" w:leader="none"/>
      </w:tabs>
    </w:pPr>
  </w:style>
  <w:style w:type="paragraph" w:styleId="768">
    <w:name w:val="Header"/>
    <w:basedOn w:val="741"/>
    <w:uiPriority w:val="99"/>
    <w:qFormat/>
    <w:pPr>
      <w:tabs>
        <w:tab w:val="center" w:pos="7143" w:leader="none"/>
        <w:tab w:val="right" w:pos="14287" w:leader="none"/>
      </w:tabs>
    </w:pPr>
  </w:style>
  <w:style w:type="paragraph" w:styleId="769">
    <w:name w:val="toc 1"/>
    <w:basedOn w:val="741"/>
    <w:next w:val="741"/>
    <w:uiPriority w:val="39"/>
    <w:qFormat/>
    <w:pPr>
      <w:spacing w:after="57"/>
    </w:pPr>
  </w:style>
  <w:style w:type="paragraph" w:styleId="770">
    <w:name w:val="toc 4"/>
    <w:basedOn w:val="741"/>
    <w:next w:val="741"/>
    <w:uiPriority w:val="39"/>
    <w:qFormat/>
    <w:pPr>
      <w:ind w:left="850"/>
      <w:spacing w:after="57"/>
    </w:pPr>
  </w:style>
  <w:style w:type="paragraph" w:styleId="771">
    <w:name w:val="Subtitle"/>
    <w:basedOn w:val="741"/>
    <w:next w:val="741"/>
    <w:link w:val="852"/>
    <w:uiPriority w:val="11"/>
    <w:qFormat/>
    <w:pPr>
      <w:spacing w:before="200" w:after="200"/>
    </w:pPr>
    <w:rPr>
      <w:sz w:val="24"/>
      <w:szCs w:val="24"/>
    </w:rPr>
  </w:style>
  <w:style w:type="paragraph" w:styleId="772">
    <w:name w:val="footnote text"/>
    <w:basedOn w:val="741"/>
    <w:link w:val="964"/>
    <w:uiPriority w:val="0"/>
    <w:qFormat/>
    <w:pPr>
      <w:spacing w:after="40"/>
    </w:pPr>
    <w:rPr>
      <w:sz w:val="18"/>
    </w:rPr>
  </w:style>
  <w:style w:type="paragraph" w:styleId="773">
    <w:name w:val="toc 6"/>
    <w:basedOn w:val="741"/>
    <w:next w:val="741"/>
    <w:uiPriority w:val="39"/>
    <w:qFormat/>
    <w:pPr>
      <w:ind w:left="1417"/>
      <w:spacing w:after="57"/>
    </w:pPr>
  </w:style>
  <w:style w:type="paragraph" w:styleId="774">
    <w:name w:val="table of figures"/>
    <w:basedOn w:val="741"/>
    <w:next w:val="741"/>
    <w:uiPriority w:val="99"/>
    <w:qFormat/>
  </w:style>
  <w:style w:type="paragraph" w:styleId="775">
    <w:name w:val="toc 2"/>
    <w:basedOn w:val="741"/>
    <w:next w:val="741"/>
    <w:uiPriority w:val="39"/>
    <w:qFormat/>
    <w:pPr>
      <w:ind w:left="283"/>
      <w:spacing w:after="57"/>
    </w:pPr>
  </w:style>
  <w:style w:type="paragraph" w:styleId="776">
    <w:name w:val="toc 9"/>
    <w:basedOn w:val="741"/>
    <w:next w:val="741"/>
    <w:uiPriority w:val="39"/>
    <w:qFormat/>
    <w:pPr>
      <w:ind w:left="2268"/>
      <w:spacing w:after="57"/>
    </w:pPr>
  </w:style>
  <w:style w:type="paragraph" w:styleId="777">
    <w:name w:val="HTML Preformatted"/>
    <w:basedOn w:val="741"/>
    <w:uiPriority w:val="99"/>
    <w:semiHidden/>
    <w:unhideWhenUsed/>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szCs w:val="24"/>
    </w:rPr>
  </w:style>
  <w:style w:type="paragraph" w:styleId="778">
    <w:name w:val="Normal (Web)"/>
    <w:basedOn w:val="741"/>
    <w:uiPriority w:val="0"/>
    <w:qFormat/>
    <w:pPr>
      <w:jc w:val="left"/>
      <w:spacing w:before="100" w:beforeAutospacing="1" w:after="100" w:afterAutospacing="1"/>
      <w:widowControl/>
    </w:pPr>
    <w:rPr>
      <w:rFonts w:ascii="宋体" w:eastAsia="Times New Roman"/>
      <w:sz w:val="24"/>
      <w:szCs w:val="20"/>
    </w:rPr>
  </w:style>
  <w:style w:type="paragraph" w:styleId="779">
    <w:name w:val="Title"/>
    <w:basedOn w:val="741"/>
    <w:next w:val="741"/>
    <w:link w:val="851"/>
    <w:uiPriority w:val="10"/>
    <w:qFormat/>
    <w:pPr>
      <w:contextualSpacing/>
      <w:spacing w:before="300" w:after="200"/>
    </w:pPr>
    <w:rPr>
      <w:sz w:val="48"/>
      <w:szCs w:val="48"/>
    </w:rPr>
  </w:style>
  <w:style w:type="paragraph" w:styleId="780">
    <w:name w:val="annotation subject"/>
    <w:basedOn w:val="758"/>
    <w:next w:val="758"/>
    <w:link w:val="1426"/>
    <w:uiPriority w:val="99"/>
    <w:semiHidden/>
    <w:unhideWhenUsed/>
    <w:qFormat/>
    <w:rPr>
      <w:b/>
      <w:bCs/>
    </w:rPr>
  </w:style>
  <w:style w:type="paragraph" w:styleId="781">
    <w:name w:val="Body Text First Indent 2"/>
    <w:basedOn w:val="760"/>
    <w:uiPriority w:val="0"/>
    <w:qFormat/>
    <w:pPr>
      <w:ind w:left="200" w:firstLine="200"/>
    </w:pPr>
  </w:style>
  <w:style w:type="table" w:styleId="782">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3">
    <w:name w:val="Strong"/>
    <w:basedOn w:val="751"/>
    <w:uiPriority w:val="0"/>
    <w:qFormat/>
    <w:rPr>
      <w:b/>
    </w:rPr>
  </w:style>
  <w:style w:type="character" w:styleId="784">
    <w:name w:val="endnote reference"/>
    <w:uiPriority w:val="99"/>
    <w:qFormat/>
    <w:rPr>
      <w:vertAlign w:val="superscript"/>
    </w:rPr>
  </w:style>
  <w:style w:type="character" w:styleId="785">
    <w:name w:val="Emphasis"/>
    <w:uiPriority w:val="0"/>
    <w:qFormat/>
    <w:rPr>
      <w:i/>
    </w:rPr>
  </w:style>
  <w:style w:type="character" w:styleId="786">
    <w:name w:val="Hyperlink"/>
    <w:uiPriority w:val="99"/>
    <w:qFormat/>
    <w:rPr>
      <w:color w:val="0000ff"/>
      <w:u w:val="single"/>
    </w:rPr>
  </w:style>
  <w:style w:type="character" w:styleId="787">
    <w:name w:val="annotation reference"/>
    <w:basedOn w:val="751"/>
    <w:uiPriority w:val="99"/>
    <w:qFormat/>
    <w:rPr>
      <w:sz w:val="21"/>
      <w:szCs w:val="21"/>
    </w:rPr>
  </w:style>
  <w:style w:type="character" w:styleId="788">
    <w:name w:val="footnote reference"/>
    <w:uiPriority w:val="0"/>
    <w:qFormat/>
    <w:rPr>
      <w:vertAlign w:val="superscript"/>
    </w:rPr>
  </w:style>
  <w:style w:type="character" w:styleId="789" w:customStyle="1">
    <w:name w:val="Heading 1 Char"/>
    <w:basedOn w:val="751"/>
    <w:uiPriority w:val="9"/>
    <w:qFormat/>
    <w:rPr>
      <w:rFonts w:ascii="Arial" w:hAnsi="Arial" w:eastAsia="Arial" w:cs="Arial"/>
      <w:sz w:val="40"/>
      <w:szCs w:val="40"/>
    </w:rPr>
  </w:style>
  <w:style w:type="character" w:styleId="790" w:customStyle="1">
    <w:name w:val="Heading 2 Char"/>
    <w:basedOn w:val="751"/>
    <w:uiPriority w:val="9"/>
    <w:qFormat/>
    <w:rPr>
      <w:rFonts w:ascii="Arial" w:hAnsi="Arial" w:eastAsia="Arial" w:cs="Arial"/>
      <w:sz w:val="34"/>
    </w:rPr>
  </w:style>
  <w:style w:type="character" w:styleId="791" w:customStyle="1">
    <w:name w:val="Heading 3 Char"/>
    <w:basedOn w:val="751"/>
    <w:uiPriority w:val="9"/>
    <w:qFormat/>
    <w:rPr>
      <w:rFonts w:ascii="Arial" w:hAnsi="Arial" w:eastAsia="Arial" w:cs="Arial"/>
      <w:sz w:val="30"/>
      <w:szCs w:val="30"/>
    </w:rPr>
  </w:style>
  <w:style w:type="character" w:styleId="792" w:customStyle="1">
    <w:name w:val="Heading 4 Char"/>
    <w:basedOn w:val="751"/>
    <w:uiPriority w:val="9"/>
    <w:qFormat/>
    <w:rPr>
      <w:rFonts w:ascii="Arial" w:hAnsi="Arial" w:eastAsia="Arial" w:cs="Arial"/>
      <w:b/>
      <w:bCs/>
      <w:sz w:val="26"/>
      <w:szCs w:val="26"/>
    </w:rPr>
  </w:style>
  <w:style w:type="character" w:styleId="793" w:customStyle="1">
    <w:name w:val="Heading 5 Char"/>
    <w:basedOn w:val="751"/>
    <w:uiPriority w:val="9"/>
    <w:qFormat/>
    <w:rPr>
      <w:rFonts w:ascii="Arial" w:hAnsi="Arial" w:eastAsia="Arial" w:cs="Arial"/>
      <w:b/>
      <w:bCs/>
      <w:sz w:val="24"/>
      <w:szCs w:val="24"/>
    </w:rPr>
  </w:style>
  <w:style w:type="character" w:styleId="794" w:customStyle="1">
    <w:name w:val="Heading 6 Char"/>
    <w:basedOn w:val="751"/>
    <w:uiPriority w:val="9"/>
    <w:qFormat/>
    <w:rPr>
      <w:rFonts w:ascii="Arial" w:hAnsi="Arial" w:eastAsia="Arial" w:cs="Arial"/>
      <w:b/>
      <w:bCs/>
      <w:sz w:val="22"/>
      <w:szCs w:val="22"/>
    </w:rPr>
  </w:style>
  <w:style w:type="character" w:styleId="795" w:customStyle="1">
    <w:name w:val="Heading 7 Char"/>
    <w:basedOn w:val="751"/>
    <w:uiPriority w:val="9"/>
    <w:qFormat/>
    <w:rPr>
      <w:rFonts w:ascii="Arial" w:hAnsi="Arial" w:eastAsia="Arial" w:cs="Arial"/>
      <w:b/>
      <w:bCs/>
      <w:i/>
      <w:iCs/>
      <w:sz w:val="22"/>
      <w:szCs w:val="22"/>
    </w:rPr>
  </w:style>
  <w:style w:type="character" w:styleId="796" w:customStyle="1">
    <w:name w:val="Heading 8 Char"/>
    <w:basedOn w:val="751"/>
    <w:uiPriority w:val="9"/>
    <w:qFormat/>
    <w:rPr>
      <w:rFonts w:ascii="Arial" w:hAnsi="Arial" w:eastAsia="Arial" w:cs="Arial"/>
      <w:i/>
      <w:iCs/>
      <w:sz w:val="22"/>
      <w:szCs w:val="22"/>
    </w:rPr>
  </w:style>
  <w:style w:type="character" w:styleId="797" w:customStyle="1">
    <w:name w:val="Heading 9 Char"/>
    <w:basedOn w:val="751"/>
    <w:uiPriority w:val="9"/>
    <w:qFormat/>
    <w:rPr>
      <w:rFonts w:ascii="Arial" w:hAnsi="Arial" w:eastAsia="Arial" w:cs="Arial"/>
      <w:i/>
      <w:iCs/>
      <w:sz w:val="21"/>
      <w:szCs w:val="21"/>
    </w:rPr>
  </w:style>
  <w:style w:type="character" w:styleId="798" w:customStyle="1">
    <w:name w:val="Title Char"/>
    <w:basedOn w:val="751"/>
    <w:uiPriority w:val="10"/>
    <w:qFormat/>
    <w:rPr>
      <w:sz w:val="48"/>
      <w:szCs w:val="48"/>
    </w:rPr>
  </w:style>
  <w:style w:type="character" w:styleId="799" w:customStyle="1">
    <w:name w:val="Quote Char"/>
    <w:uiPriority w:val="29"/>
    <w:qFormat/>
    <w:rPr>
      <w:i/>
    </w:rPr>
  </w:style>
  <w:style w:type="character" w:styleId="800" w:customStyle="1">
    <w:name w:val="Intense Quote Char"/>
    <w:uiPriority w:val="30"/>
    <w:qFormat/>
    <w:rPr>
      <w:i/>
    </w:rPr>
  </w:style>
  <w:style w:type="character" w:styleId="801" w:customStyle="1">
    <w:name w:val="Header Char"/>
    <w:basedOn w:val="751"/>
    <w:uiPriority w:val="99"/>
    <w:qFormat/>
  </w:style>
  <w:style w:type="character" w:styleId="802" w:customStyle="1">
    <w:name w:val="Footer Char"/>
    <w:basedOn w:val="751"/>
    <w:uiPriority w:val="99"/>
    <w:qFormat/>
  </w:style>
  <w:style w:type="table" w:styleId="803" w:customStyle="1">
    <w:name w:val="无格式表格 11"/>
    <w:basedOn w:val="752"/>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21"/>
    <w:basedOn w:val="75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无格式表格 31"/>
    <w:basedOn w:val="752"/>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无格式表格 41"/>
    <w:basedOn w:val="752"/>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无格式表格 51"/>
    <w:basedOn w:val="752"/>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网格表 1 浅色1"/>
    <w:basedOn w:val="752"/>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09" w:customStyle="1">
    <w:name w:val="网格表 21"/>
    <w:basedOn w:val="75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10" w:customStyle="1">
    <w:name w:val="网格表 31"/>
    <w:basedOn w:val="75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网格表 41"/>
    <w:basedOn w:val="752"/>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12" w:customStyle="1">
    <w:name w:val="网格表 5 深色1"/>
    <w:basedOn w:val="75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13" w:customStyle="1">
    <w:name w:val="网格表 6 彩色1"/>
    <w:basedOn w:val="752"/>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814" w:customStyle="1">
    <w:name w:val="网格表 7 彩色1"/>
    <w:basedOn w:val="752"/>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15" w:customStyle="1">
    <w:name w:val="清单表 1 浅色1"/>
    <w:basedOn w:val="752"/>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16" w:customStyle="1">
    <w:name w:val="清单表 21"/>
    <w:basedOn w:val="75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17" w:customStyle="1">
    <w:name w:val="清单表 31"/>
    <w:basedOn w:val="752"/>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8" w:customStyle="1">
    <w:name w:val="清单表 41"/>
    <w:basedOn w:val="752"/>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19" w:customStyle="1">
    <w:name w:val="清单表 5 深色1"/>
    <w:basedOn w:val="752"/>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20" w:customStyle="1">
    <w:name w:val="清单表 6 彩色1"/>
    <w:basedOn w:val="752"/>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21" w:customStyle="1">
    <w:name w:val="清单表 7 彩色1"/>
    <w:basedOn w:val="752"/>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822" w:customStyle="1">
    <w:name w:val="TOC 标题1"/>
    <w:uiPriority w:val="39"/>
    <w:unhideWhenUsed/>
    <w:qFormat/>
    <w:rPr>
      <w:rFonts w:ascii="Times New Roman" w:hAnsi="Times New Roman" w:eastAsia="宋体" w:cs="Times New Roman"/>
      <w:lang w:val="en-US" w:eastAsia="zh-CN" w:bidi="ar-SA"/>
    </w:rPr>
  </w:style>
  <w:style w:type="paragraph" w:styleId="823"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824" w:customStyle="1">
    <w:name w:val="正文首行缩进11"/>
    <w:basedOn w:val="825"/>
    <w:uiPriority w:val="99"/>
    <w:unhideWhenUsed/>
    <w:qFormat/>
    <w:pPr>
      <w:ind w:firstLine="420"/>
    </w:pPr>
  </w:style>
  <w:style w:type="paragraph" w:styleId="825" w:customStyle="1">
    <w:name w:val="正文文本12"/>
    <w:basedOn w:val="741"/>
    <w:uiPriority w:val="0"/>
    <w:qFormat/>
    <w:rPr>
      <w:rFonts w:ascii="楷体_GB2312" w:hAnsi="Arial" w:eastAsia="楷体_GB2312"/>
      <w:sz w:val="28"/>
      <w:szCs w:val="28"/>
    </w:rPr>
  </w:style>
  <w:style w:type="paragraph" w:styleId="826" w:customStyle="1">
    <w:name w:val="样式1"/>
    <w:basedOn w:val="827"/>
    <w:next w:val="741"/>
    <w:uiPriority w:val="0"/>
    <w:qFormat/>
    <w:pPr>
      <w:tabs>
        <w:tab w:val="left" w:pos="0" w:leader="none"/>
        <w:tab w:val="left" w:pos="840" w:leader="none"/>
      </w:tabs>
    </w:pPr>
    <w:rPr>
      <w:rFonts w:ascii="Arial" w:hAnsi="Arial" w:eastAsia="幼圆" w:cs="Arial"/>
      <w:sz w:val="24"/>
      <w:szCs w:val="20"/>
    </w:rPr>
  </w:style>
  <w:style w:type="paragraph" w:styleId="827" w:customStyle="1">
    <w:name w:val="列表编号1"/>
    <w:basedOn w:val="741"/>
    <w:uiPriority w:val="0"/>
    <w:qFormat/>
    <w:pPr>
      <w:spacing w:line="360" w:lineRule="auto"/>
      <w:tabs>
        <w:tab w:val="left" w:pos="0" w:leader="none"/>
        <w:tab w:val="left" w:pos="840" w:leader="none"/>
      </w:tabs>
    </w:pPr>
  </w:style>
  <w:style w:type="paragraph" w:styleId="828" w:customStyle="1">
    <w:name w:val="TOC 标题112"/>
    <w:uiPriority w:val="39"/>
    <w:qFormat/>
    <w:rPr>
      <w:rFonts w:ascii="Times New Roman" w:hAnsi="Times New Roman" w:eastAsia="宋体" w:cs="Times New Roman"/>
      <w:lang w:val="en-US" w:eastAsia="zh-CN" w:bidi="ar-SA"/>
    </w:rPr>
  </w:style>
  <w:style w:type="character" w:styleId="829" w:customStyle="1">
    <w:name w:val="Heading 1 Char_434700aa-fe40-4ee6-9069-0a69300fd62b"/>
    <w:basedOn w:val="751"/>
    <w:uiPriority w:val="9"/>
    <w:qFormat/>
    <w:rPr>
      <w:rFonts w:ascii="Arial" w:hAnsi="Arial" w:eastAsia="Arial" w:cs="Arial"/>
      <w:sz w:val="40"/>
      <w:szCs w:val="40"/>
    </w:rPr>
  </w:style>
  <w:style w:type="character" w:styleId="830" w:customStyle="1">
    <w:name w:val="Heading 5 Char_925b8ece-8082-461d-ae29-1d41b41a7251"/>
    <w:basedOn w:val="751"/>
    <w:uiPriority w:val="9"/>
    <w:qFormat/>
    <w:rPr>
      <w:rFonts w:ascii="Arial" w:hAnsi="Arial" w:eastAsia="Arial" w:cs="Arial"/>
      <w:b/>
      <w:bCs/>
      <w:sz w:val="24"/>
      <w:szCs w:val="24"/>
    </w:rPr>
  </w:style>
  <w:style w:type="character" w:styleId="831" w:customStyle="1">
    <w:name w:val="Heading 6 Char_a35ea97a-1ce8-4d9b-8930-2f6c61bf63ec"/>
    <w:basedOn w:val="751"/>
    <w:uiPriority w:val="9"/>
    <w:qFormat/>
    <w:rPr>
      <w:rFonts w:ascii="Arial" w:hAnsi="Arial" w:eastAsia="Arial" w:cs="Arial"/>
      <w:b/>
      <w:bCs/>
      <w:sz w:val="22"/>
      <w:szCs w:val="22"/>
    </w:rPr>
  </w:style>
  <w:style w:type="character" w:styleId="832" w:customStyle="1">
    <w:name w:val="Heading 7 Char_187ddb87-c7bc-4839-9585-67a43c484026"/>
    <w:basedOn w:val="751"/>
    <w:uiPriority w:val="9"/>
    <w:qFormat/>
    <w:rPr>
      <w:rFonts w:ascii="Arial" w:hAnsi="Arial" w:eastAsia="Arial" w:cs="Arial"/>
      <w:b/>
      <w:bCs/>
      <w:i/>
      <w:iCs/>
      <w:sz w:val="22"/>
      <w:szCs w:val="22"/>
    </w:rPr>
  </w:style>
  <w:style w:type="character" w:styleId="833" w:customStyle="1">
    <w:name w:val="Heading 8 Char_f86cc6f1-e07f-46cd-8999-b4d6f395b7ab"/>
    <w:basedOn w:val="751"/>
    <w:uiPriority w:val="9"/>
    <w:qFormat/>
    <w:rPr>
      <w:rFonts w:ascii="Arial" w:hAnsi="Arial" w:eastAsia="Arial" w:cs="Arial"/>
      <w:i/>
      <w:iCs/>
      <w:sz w:val="22"/>
      <w:szCs w:val="22"/>
    </w:rPr>
  </w:style>
  <w:style w:type="character" w:styleId="834" w:customStyle="1">
    <w:name w:val="Heading 9 Char_78d770f5-7fe8-45f8-a379-5ea7765ab889"/>
    <w:basedOn w:val="751"/>
    <w:uiPriority w:val="9"/>
    <w:qFormat/>
    <w:rPr>
      <w:rFonts w:ascii="Arial" w:hAnsi="Arial" w:eastAsia="Arial" w:cs="Arial"/>
      <w:i/>
      <w:iCs/>
      <w:sz w:val="21"/>
      <w:szCs w:val="21"/>
    </w:rPr>
  </w:style>
  <w:style w:type="character" w:styleId="835" w:customStyle="1">
    <w:name w:val="Title Char_cba70f7b-6b0c-40c3-9c1d-79b000d9620e"/>
    <w:basedOn w:val="751"/>
    <w:uiPriority w:val="10"/>
    <w:qFormat/>
    <w:rPr>
      <w:sz w:val="48"/>
      <w:szCs w:val="48"/>
    </w:rPr>
  </w:style>
  <w:style w:type="character" w:styleId="836" w:customStyle="1">
    <w:name w:val="Subtitle Char"/>
    <w:basedOn w:val="751"/>
    <w:uiPriority w:val="11"/>
    <w:qFormat/>
    <w:rPr>
      <w:sz w:val="24"/>
      <w:szCs w:val="24"/>
    </w:rPr>
  </w:style>
  <w:style w:type="character" w:styleId="837" w:customStyle="1">
    <w:name w:val="Quote Char_7b531250-58de-49b9-9d0c-04cfbc5a8719"/>
    <w:uiPriority w:val="29"/>
    <w:qFormat/>
    <w:rPr>
      <w:i/>
    </w:rPr>
  </w:style>
  <w:style w:type="character" w:styleId="838" w:customStyle="1">
    <w:name w:val="Intense Quote Char_0c2ead29-d2a6-4ac5-8f7c-28c2f003bdba"/>
    <w:uiPriority w:val="30"/>
    <w:qFormat/>
    <w:rPr>
      <w:i/>
    </w:rPr>
  </w:style>
  <w:style w:type="character" w:styleId="839" w:customStyle="1">
    <w:name w:val="Caption Char"/>
    <w:uiPriority w:val="99"/>
    <w:qFormat/>
  </w:style>
  <w:style w:type="character" w:styleId="840" w:customStyle="1">
    <w:name w:val="Footnote Text Char"/>
    <w:uiPriority w:val="99"/>
    <w:qFormat/>
    <w:rPr>
      <w:sz w:val="18"/>
    </w:rPr>
  </w:style>
  <w:style w:type="character" w:styleId="841" w:customStyle="1">
    <w:name w:val="Endnote Text Char"/>
    <w:uiPriority w:val="99"/>
    <w:qFormat/>
    <w:rPr>
      <w:sz w:val="20"/>
    </w:rPr>
  </w:style>
  <w:style w:type="paragraph" w:styleId="842" w:customStyle="1">
    <w:name w:val="TOC 标题111"/>
    <w:uiPriority w:val="39"/>
    <w:qFormat/>
    <w:rPr>
      <w:rFonts w:ascii="Times New Roman" w:hAnsi="Times New Roman" w:eastAsia="宋体" w:cs="Times New Roman"/>
      <w:lang w:val="en-US" w:eastAsia="zh-CN" w:bidi="ar-SA"/>
    </w:rPr>
  </w:style>
  <w:style w:type="paragraph" w:styleId="843" w:customStyle="1">
    <w:name w:val="正文文本1"/>
    <w:basedOn w:val="741"/>
    <w:next w:val="741"/>
    <w:link w:val="978"/>
    <w:uiPriority w:val="0"/>
    <w:qFormat/>
    <w:pPr>
      <w:spacing w:line="60" w:lineRule="auto"/>
    </w:pPr>
    <w:rPr>
      <w:rFonts w:ascii="仿宋_GB2312" w:eastAsia="仿宋_GB2312"/>
      <w:sz w:val="32"/>
    </w:rPr>
  </w:style>
  <w:style w:type="character" w:styleId="844" w:customStyle="1">
    <w:name w:val="标题 1 Char"/>
    <w:link w:val="742"/>
    <w:uiPriority w:val="9"/>
    <w:qFormat/>
    <w:rPr>
      <w:rFonts w:ascii="宋体" w:hAnsi="宋体" w:eastAsia="Arial" w:cs="宋体"/>
      <w:b/>
      <w:color w:val="000000"/>
      <w:sz w:val="44"/>
      <w:szCs w:val="44"/>
      <w:highlight w:val="none"/>
      <w:lang w:val="en-US" w:eastAsia="zh-CN" w:bidi="ar-SA"/>
    </w:rPr>
  </w:style>
  <w:style w:type="character" w:styleId="845" w:customStyle="1">
    <w:name w:val="标题 5 Char"/>
    <w:link w:val="746"/>
    <w:uiPriority w:val="9"/>
    <w:qFormat/>
    <w:rPr>
      <w:rFonts w:ascii="Arial" w:hAnsi="Arial" w:eastAsia="Arial" w:cs="Arial"/>
      <w:b/>
      <w:bCs/>
      <w:sz w:val="24"/>
      <w:szCs w:val="24"/>
    </w:rPr>
  </w:style>
  <w:style w:type="character" w:styleId="846" w:customStyle="1">
    <w:name w:val="标题 6 Char"/>
    <w:link w:val="747"/>
    <w:uiPriority w:val="9"/>
    <w:qFormat/>
    <w:rPr>
      <w:rFonts w:ascii="Arial" w:hAnsi="Arial" w:eastAsia="Arial" w:cs="Arial"/>
      <w:b/>
      <w:bCs/>
      <w:sz w:val="22"/>
      <w:szCs w:val="22"/>
    </w:rPr>
  </w:style>
  <w:style w:type="character" w:styleId="847" w:customStyle="1">
    <w:name w:val="标题 7 Char"/>
    <w:link w:val="748"/>
    <w:uiPriority w:val="9"/>
    <w:qFormat/>
    <w:rPr>
      <w:rFonts w:ascii="Arial" w:hAnsi="Arial" w:eastAsia="Arial" w:cs="Arial"/>
      <w:b/>
      <w:bCs/>
      <w:i/>
      <w:iCs/>
      <w:sz w:val="22"/>
      <w:szCs w:val="22"/>
    </w:rPr>
  </w:style>
  <w:style w:type="character" w:styleId="848" w:customStyle="1">
    <w:name w:val="标题 8 Char"/>
    <w:link w:val="749"/>
    <w:uiPriority w:val="9"/>
    <w:qFormat/>
    <w:rPr>
      <w:rFonts w:ascii="Arial" w:hAnsi="Arial" w:eastAsia="Arial" w:cs="Arial"/>
      <w:i/>
      <w:iCs/>
      <w:sz w:val="22"/>
      <w:szCs w:val="22"/>
    </w:rPr>
  </w:style>
  <w:style w:type="character" w:styleId="849" w:customStyle="1">
    <w:name w:val="标题 9 Char"/>
    <w:link w:val="750"/>
    <w:uiPriority w:val="9"/>
    <w:qFormat/>
    <w:rPr>
      <w:rFonts w:ascii="Arial" w:hAnsi="Arial" w:eastAsia="Arial" w:cs="Arial"/>
      <w:i/>
      <w:iCs/>
      <w:sz w:val="21"/>
      <w:szCs w:val="21"/>
    </w:rPr>
  </w:style>
  <w:style w:type="paragraph" w:styleId="850">
    <w:name w:val="No Spacing"/>
    <w:uiPriority w:val="1"/>
    <w:qFormat/>
    <w:rPr>
      <w:rFonts w:ascii="Times New Roman" w:hAnsi="Times New Roman" w:eastAsia="宋体" w:cs="Times New Roman"/>
      <w:lang w:val="en-US" w:eastAsia="zh-CN" w:bidi="ar-SA"/>
    </w:rPr>
  </w:style>
  <w:style w:type="character" w:styleId="851" w:customStyle="1">
    <w:name w:val="标题 Char"/>
    <w:link w:val="779"/>
    <w:uiPriority w:val="10"/>
    <w:qFormat/>
    <w:rPr>
      <w:sz w:val="48"/>
      <w:szCs w:val="48"/>
    </w:rPr>
  </w:style>
  <w:style w:type="character" w:styleId="852" w:customStyle="1">
    <w:name w:val="副标题 Char"/>
    <w:link w:val="771"/>
    <w:uiPriority w:val="11"/>
    <w:qFormat/>
    <w:rPr>
      <w:sz w:val="24"/>
      <w:szCs w:val="24"/>
    </w:rPr>
  </w:style>
  <w:style w:type="paragraph" w:styleId="853">
    <w:name w:val="Quote"/>
    <w:basedOn w:val="741"/>
    <w:next w:val="741"/>
    <w:link w:val="854"/>
    <w:uiPriority w:val="29"/>
    <w:qFormat/>
    <w:pPr>
      <w:ind w:left="720" w:right="720"/>
    </w:pPr>
    <w:rPr>
      <w:i/>
    </w:rPr>
  </w:style>
  <w:style w:type="character" w:styleId="854" w:customStyle="1">
    <w:name w:val="引用 Char"/>
    <w:link w:val="853"/>
    <w:uiPriority w:val="29"/>
    <w:qFormat/>
    <w:rPr>
      <w:i/>
    </w:rPr>
  </w:style>
  <w:style w:type="paragraph" w:styleId="855">
    <w:name w:val="Intense Quote"/>
    <w:basedOn w:val="741"/>
    <w:next w:val="741"/>
    <w:link w:val="8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customStyle="1">
    <w:name w:val="明显引用 Char"/>
    <w:link w:val="855"/>
    <w:uiPriority w:val="30"/>
    <w:qFormat/>
    <w:rPr>
      <w:i/>
    </w:rPr>
  </w:style>
  <w:style w:type="character" w:styleId="857" w:customStyle="1">
    <w:name w:val="页脚 Char"/>
    <w:link w:val="767"/>
    <w:uiPriority w:val="99"/>
    <w:qFormat/>
  </w:style>
  <w:style w:type="table" w:styleId="85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9"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860"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61"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862"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63"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64"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6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86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86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86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6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7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71"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878"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879"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880"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81"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82"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8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8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8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8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8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8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8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89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89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89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9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89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89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9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9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9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9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0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01"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02"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03"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04"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05"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06"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0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0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0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1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1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1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1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1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1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1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1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1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19"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20"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21"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22"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23"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24"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2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2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2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92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92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93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931"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932"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933"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934"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935"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936"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937"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38"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39"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940"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41"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42"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4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4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4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4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4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4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4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0"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51"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952"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953"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954"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55"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56"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57"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58"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59"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960"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961"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62"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63"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64" w:customStyle="1">
    <w:name w:val="脚注文本 Char"/>
    <w:link w:val="772"/>
    <w:uiPriority w:val="0"/>
    <w:qFormat/>
    <w:rPr>
      <w:sz w:val="18"/>
    </w:rPr>
  </w:style>
  <w:style w:type="character" w:styleId="965" w:customStyle="1">
    <w:name w:val="尾注文本 Char"/>
    <w:link w:val="765"/>
    <w:uiPriority w:val="99"/>
    <w:qFormat/>
    <w:rPr>
      <w:sz w:val="20"/>
    </w:rPr>
  </w:style>
  <w:style w:type="paragraph" w:styleId="966" w:customStyle="1">
    <w:name w:val="TOC 标题11"/>
    <w:uiPriority w:val="39"/>
    <w:qFormat/>
    <w:rPr>
      <w:rFonts w:ascii="Times New Roman" w:hAnsi="Times New Roman" w:eastAsia="宋体" w:cs="Times New Roman"/>
      <w:lang w:val="en-US" w:eastAsia="zh-CN" w:bidi="ar-SA"/>
    </w:rPr>
  </w:style>
  <w:style w:type="paragraph" w:styleId="967" w:customStyle="1">
    <w:name w:val="标题 11"/>
    <w:basedOn w:val="741"/>
    <w:next w:val="741"/>
    <w:link w:val="979"/>
    <w:uiPriority w:val="0"/>
    <w:qFormat/>
    <w:pPr>
      <w:keepLines/>
      <w:keepNext/>
      <w:spacing w:before="340" w:after="330" w:line="576" w:lineRule="auto"/>
      <w:outlineLvl w:val="0"/>
    </w:pPr>
    <w:rPr>
      <w:b/>
      <w:sz w:val="44"/>
      <w:szCs w:val="20"/>
    </w:rPr>
  </w:style>
  <w:style w:type="paragraph" w:styleId="968" w:customStyle="1">
    <w:name w:val="标题 21"/>
    <w:basedOn w:val="741"/>
    <w:next w:val="741"/>
    <w:link w:val="980"/>
    <w:uiPriority w:val="0"/>
    <w:qFormat/>
    <w:pPr>
      <w:keepLines/>
      <w:keepNext/>
      <w:spacing w:before="260" w:after="260" w:line="413" w:lineRule="auto"/>
      <w:outlineLvl w:val="1"/>
    </w:pPr>
    <w:rPr>
      <w:rFonts w:ascii="Arial" w:hAnsi="Arial" w:eastAsia="黑体"/>
      <w:b/>
      <w:sz w:val="32"/>
      <w:szCs w:val="20"/>
    </w:rPr>
  </w:style>
  <w:style w:type="paragraph" w:styleId="969" w:customStyle="1">
    <w:name w:val="标题 31"/>
    <w:basedOn w:val="741"/>
    <w:next w:val="741"/>
    <w:link w:val="981"/>
    <w:uiPriority w:val="0"/>
    <w:qFormat/>
    <w:pPr>
      <w:keepLines/>
      <w:keepNext/>
      <w:spacing w:before="260" w:after="260" w:line="413" w:lineRule="auto"/>
      <w:outlineLvl w:val="2"/>
    </w:pPr>
    <w:rPr>
      <w:b/>
      <w:sz w:val="32"/>
      <w:szCs w:val="20"/>
    </w:rPr>
  </w:style>
  <w:style w:type="paragraph" w:styleId="970" w:customStyle="1">
    <w:name w:val="标题 41"/>
    <w:basedOn w:val="741"/>
    <w:next w:val="741"/>
    <w:link w:val="982"/>
    <w:uiPriority w:val="0"/>
    <w:qFormat/>
    <w:pPr>
      <w:keepLines/>
      <w:keepNext/>
      <w:spacing w:line="360" w:lineRule="auto"/>
      <w:tabs>
        <w:tab w:val="left" w:pos="1134" w:leader="none"/>
        <w:tab w:val="right" w:pos="7371" w:leader="none"/>
      </w:tabs>
      <w:outlineLvl w:val="3"/>
    </w:pPr>
    <w:rPr>
      <w:rFonts w:ascii="宋体"/>
      <w:color w:val="800000"/>
      <w:sz w:val="28"/>
      <w:szCs w:val="20"/>
    </w:rPr>
  </w:style>
  <w:style w:type="paragraph" w:styleId="971" w:customStyle="1">
    <w:name w:val="标题 51"/>
    <w:basedOn w:val="741"/>
    <w:next w:val="741"/>
    <w:uiPriority w:val="0"/>
    <w:qFormat/>
    <w:pPr>
      <w:jc w:val="left"/>
      <w:keepLines/>
      <w:keepNext/>
      <w:spacing w:line="360" w:lineRule="auto"/>
      <w:tabs>
        <w:tab w:val="left" w:pos="1134" w:leader="none"/>
        <w:tab w:val="right" w:pos="7371" w:leader="none"/>
      </w:tabs>
      <w:outlineLvl w:val="4"/>
    </w:pPr>
    <w:rPr>
      <w:rFonts w:ascii="宋体"/>
      <w:color w:val="008000"/>
      <w:sz w:val="28"/>
      <w:szCs w:val="20"/>
    </w:rPr>
  </w:style>
  <w:style w:type="paragraph" w:styleId="972" w:customStyle="1">
    <w:name w:val="标题 61"/>
    <w:basedOn w:val="741"/>
    <w:next w:val="741"/>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 w:val="24"/>
      <w:szCs w:val="20"/>
    </w:rPr>
  </w:style>
  <w:style w:type="paragraph" w:styleId="973" w:customStyle="1">
    <w:name w:val="标题 71"/>
    <w:basedOn w:val="741"/>
    <w:next w:val="741"/>
    <w:uiPriority w:val="0"/>
    <w:qFormat/>
    <w:pPr>
      <w:jc w:val="left"/>
      <w:keepLines/>
      <w:keepNext/>
      <w:spacing w:before="240" w:after="64" w:line="316" w:lineRule="auto"/>
      <w:tabs>
        <w:tab w:val="left" w:pos="1134" w:leader="none"/>
        <w:tab w:val="right" w:pos="7371" w:leader="none"/>
      </w:tabs>
      <w:outlineLvl w:val="6"/>
    </w:pPr>
    <w:rPr>
      <w:rFonts w:ascii="宋体"/>
      <w:b/>
      <w:color w:val="000000"/>
      <w:sz w:val="24"/>
      <w:szCs w:val="20"/>
    </w:rPr>
  </w:style>
  <w:style w:type="paragraph" w:styleId="974" w:customStyle="1">
    <w:name w:val="标题 81"/>
    <w:basedOn w:val="741"/>
    <w:next w:val="741"/>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 w:val="24"/>
      <w:szCs w:val="20"/>
    </w:rPr>
  </w:style>
  <w:style w:type="paragraph" w:styleId="975" w:customStyle="1">
    <w:name w:val="标题 91"/>
    <w:basedOn w:val="741"/>
    <w:next w:val="741"/>
    <w:uiPriority w:val="0"/>
    <w:qFormat/>
    <w:pPr>
      <w:jc w:val="center"/>
      <w:keepNext/>
      <w:spacing w:line="600" w:lineRule="exact"/>
      <w:outlineLvl w:val="8"/>
    </w:pPr>
    <w:rPr>
      <w:rFonts w:ascii="仿宋_GB2312" w:eastAsia="仿宋_GB2312"/>
      <w:sz w:val="32"/>
    </w:rPr>
  </w:style>
  <w:style w:type="character" w:styleId="976" w:customStyle="1">
    <w:name w:val="默认段落字体1"/>
    <w:uiPriority w:val="1"/>
    <w:qFormat/>
  </w:style>
  <w:style w:type="table" w:styleId="977" w:customStyle="1">
    <w:name w:val="普通表格1"/>
    <w:uiPriority w:val="0"/>
    <w:qFormat/>
    <w:tblPr>
      <w:tblCellMar>
        <w:left w:w="0" w:type="dxa"/>
        <w:top w:w="0" w:type="dxa"/>
        <w:right w:w="0" w:type="dxa"/>
        <w:bottom w:w="0" w:type="dxa"/>
      </w:tblCellMar>
    </w:tblPr>
  </w:style>
  <w:style w:type="character" w:styleId="978" w:customStyle="1">
    <w:name w:val="正文文本 字符"/>
    <w:link w:val="843"/>
    <w:uiPriority w:val="0"/>
    <w:qFormat/>
    <w:rPr>
      <w:rFonts w:ascii="仿宋_GB2312" w:eastAsia="仿宋_GB2312"/>
      <w:sz w:val="32"/>
      <w:szCs w:val="22"/>
    </w:rPr>
  </w:style>
  <w:style w:type="character" w:styleId="979" w:customStyle="1">
    <w:name w:val="标题 1 字符"/>
    <w:link w:val="967"/>
    <w:uiPriority w:val="0"/>
    <w:qFormat/>
    <w:rPr>
      <w:b/>
      <w:sz w:val="44"/>
    </w:rPr>
  </w:style>
  <w:style w:type="character" w:styleId="980" w:customStyle="1">
    <w:name w:val="标题 2 字符"/>
    <w:link w:val="968"/>
    <w:uiPriority w:val="0"/>
    <w:qFormat/>
    <w:rPr>
      <w:rFonts w:ascii="Arial" w:hAnsi="Arial" w:eastAsia="黑体"/>
      <w:b/>
      <w:sz w:val="32"/>
    </w:rPr>
  </w:style>
  <w:style w:type="character" w:styleId="981" w:customStyle="1">
    <w:name w:val="标题 3 字符"/>
    <w:link w:val="969"/>
    <w:uiPriority w:val="0"/>
    <w:qFormat/>
    <w:rPr>
      <w:b/>
      <w:sz w:val="32"/>
    </w:rPr>
  </w:style>
  <w:style w:type="character" w:styleId="982" w:customStyle="1">
    <w:name w:val="标题 4 字符"/>
    <w:link w:val="970"/>
    <w:uiPriority w:val="0"/>
    <w:qFormat/>
    <w:rPr>
      <w:rFonts w:ascii="宋体" w:eastAsia="宋体"/>
      <w:color w:val="800000"/>
      <w:sz w:val="28"/>
      <w:lang w:val="en-US" w:eastAsia="zh-CN" w:bidi="ar-SA"/>
    </w:rPr>
  </w:style>
  <w:style w:type="paragraph" w:styleId="983" w:customStyle="1">
    <w:name w:val="目录 71"/>
    <w:basedOn w:val="741"/>
    <w:next w:val="741"/>
    <w:uiPriority w:val="0"/>
    <w:qFormat/>
    <w:pPr>
      <w:ind w:left="1260"/>
      <w:jc w:val="left"/>
    </w:pPr>
    <w:rPr>
      <w:rFonts w:ascii="Calibri" w:hAnsi="Calibri" w:cs="Calibri"/>
      <w:sz w:val="18"/>
      <w:szCs w:val="18"/>
    </w:rPr>
  </w:style>
  <w:style w:type="paragraph" w:styleId="984" w:customStyle="1">
    <w:name w:val="列表项目符号 41"/>
    <w:basedOn w:val="741"/>
    <w:uiPriority w:val="0"/>
    <w:qFormat/>
    <w:pPr>
      <w:ind w:left="360" w:hanging="360"/>
      <w:spacing w:line="380" w:lineRule="exact"/>
      <w:tabs>
        <w:tab w:val="left" w:pos="360" w:leader="none"/>
      </w:tabs>
    </w:pPr>
    <w:rPr>
      <w:rFonts w:ascii="Calibri" w:hAnsi="Calibri"/>
      <w:sz w:val="28"/>
    </w:rPr>
  </w:style>
  <w:style w:type="paragraph" w:styleId="985" w:customStyle="1">
    <w:name w:val="索引 81"/>
    <w:basedOn w:val="741"/>
    <w:next w:val="741"/>
    <w:uiPriority w:val="0"/>
    <w:qFormat/>
    <w:pPr>
      <w:ind w:left="1400"/>
    </w:pPr>
    <w:rPr>
      <w:rFonts w:ascii="Calibri" w:hAnsi="Calibri"/>
    </w:rPr>
  </w:style>
  <w:style w:type="paragraph" w:styleId="986" w:customStyle="1">
    <w:name w:val="正文缩进11"/>
    <w:basedOn w:val="741"/>
    <w:uiPriority w:val="0"/>
    <w:qFormat/>
    <w:pPr>
      <w:ind w:firstLine="420"/>
    </w:pPr>
    <w:rPr>
      <w:rFonts w:ascii="宋体"/>
      <w:color w:val="000000"/>
      <w:sz w:val="24"/>
      <w:szCs w:val="20"/>
    </w:rPr>
  </w:style>
  <w:style w:type="paragraph" w:styleId="987" w:customStyle="1">
    <w:name w:val="题注1"/>
    <w:basedOn w:val="741"/>
    <w:next w:val="741"/>
    <w:link w:val="988"/>
    <w:uiPriority w:val="0"/>
    <w:qFormat/>
    <w:pPr>
      <w:spacing w:line="360" w:lineRule="auto"/>
      <w:tabs>
        <w:tab w:val="left" w:pos="0" w:leader="none"/>
      </w:tabs>
    </w:pPr>
    <w:rPr>
      <w:rFonts w:ascii="Arial" w:hAnsi="Arial" w:eastAsia="黑体"/>
      <w:sz w:val="20"/>
      <w:szCs w:val="20"/>
    </w:rPr>
  </w:style>
  <w:style w:type="character" w:styleId="988" w:customStyle="1">
    <w:name w:val="题注 字符"/>
    <w:link w:val="987"/>
    <w:uiPriority w:val="0"/>
    <w:qFormat/>
    <w:rPr>
      <w:rFonts w:ascii="Arial" w:hAnsi="Arial" w:eastAsia="黑体" w:cs="Arial"/>
    </w:rPr>
  </w:style>
  <w:style w:type="paragraph" w:styleId="989" w:customStyle="1">
    <w:name w:val="索引 51"/>
    <w:basedOn w:val="741"/>
    <w:next w:val="741"/>
    <w:uiPriority w:val="0"/>
    <w:qFormat/>
    <w:pPr>
      <w:ind w:left="800"/>
    </w:pPr>
    <w:rPr>
      <w:rFonts w:ascii="Calibri" w:hAnsi="Calibri"/>
    </w:rPr>
  </w:style>
  <w:style w:type="paragraph" w:styleId="990" w:customStyle="1">
    <w:name w:val="列表项目符号1"/>
    <w:basedOn w:val="741"/>
    <w:uiPriority w:val="0"/>
    <w:qFormat/>
    <w:pPr>
      <w:ind w:left="962" w:hanging="480"/>
      <w:spacing w:line="360" w:lineRule="auto"/>
      <w:tabs>
        <w:tab w:val="left" w:pos="840" w:leader="none"/>
      </w:tabs>
    </w:pPr>
    <w:rPr>
      <w:sz w:val="24"/>
    </w:rPr>
  </w:style>
  <w:style w:type="paragraph" w:styleId="991" w:customStyle="1">
    <w:name w:val="文档结构图1"/>
    <w:basedOn w:val="741"/>
    <w:uiPriority w:val="0"/>
    <w:qFormat/>
    <w:pPr>
      <w:shd w:val="clear" w:color="auto" w:fill="000080"/>
    </w:pPr>
  </w:style>
  <w:style w:type="paragraph" w:styleId="992" w:customStyle="1">
    <w:name w:val="批注文字1"/>
    <w:basedOn w:val="741"/>
    <w:link w:val="993"/>
    <w:uiPriority w:val="99"/>
    <w:qFormat/>
    <w:pPr>
      <w:jc w:val="left"/>
    </w:pPr>
    <w:rPr>
      <w:rFonts w:ascii="Calibri" w:hAnsi="Calibri"/>
      <w:szCs w:val="20"/>
    </w:rPr>
  </w:style>
  <w:style w:type="character" w:styleId="993" w:customStyle="1">
    <w:name w:val="批注文字 字符"/>
    <w:link w:val="992"/>
    <w:uiPriority w:val="99"/>
    <w:qFormat/>
    <w:rPr>
      <w:rFonts w:ascii="Calibri" w:hAnsi="Calibri" w:eastAsia="宋体" w:cs="Times New Roman"/>
      <w:sz w:val="21"/>
    </w:rPr>
  </w:style>
  <w:style w:type="paragraph" w:styleId="994" w:customStyle="1">
    <w:name w:val="索引 61"/>
    <w:basedOn w:val="741"/>
    <w:next w:val="741"/>
    <w:uiPriority w:val="0"/>
    <w:qFormat/>
    <w:pPr>
      <w:ind w:left="1000"/>
    </w:pPr>
    <w:rPr>
      <w:rFonts w:ascii="Calibri" w:hAnsi="Calibri"/>
    </w:rPr>
  </w:style>
  <w:style w:type="paragraph" w:styleId="995" w:customStyle="1">
    <w:name w:val="正文文本 31"/>
    <w:basedOn w:val="741"/>
    <w:uiPriority w:val="0"/>
    <w:qFormat/>
    <w:rPr>
      <w:color w:val="000000"/>
    </w:rPr>
  </w:style>
  <w:style w:type="paragraph" w:styleId="996" w:customStyle="1">
    <w:name w:val="列表项目符号 31"/>
    <w:basedOn w:val="741"/>
    <w:uiPriority w:val="0"/>
    <w:qFormat/>
    <w:pPr>
      <w:ind w:left="1200" w:hanging="360"/>
      <w:spacing w:line="380" w:lineRule="exact"/>
      <w:tabs>
        <w:tab w:val="left" w:pos="1200" w:leader="none"/>
      </w:tabs>
    </w:pPr>
    <w:rPr>
      <w:rFonts w:ascii="Calibri" w:hAnsi="Calibri"/>
      <w:sz w:val="28"/>
    </w:rPr>
  </w:style>
  <w:style w:type="paragraph" w:styleId="997" w:customStyle="1">
    <w:name w:val="正文文本缩进11"/>
    <w:basedOn w:val="741"/>
    <w:uiPriority w:val="0"/>
    <w:qFormat/>
    <w:pPr>
      <w:ind w:firstLine="225"/>
    </w:pPr>
    <w:rPr>
      <w:rFonts w:ascii="仿宋_GB2312" w:eastAsia="仿宋_GB2312"/>
      <w:sz w:val="32"/>
    </w:rPr>
  </w:style>
  <w:style w:type="paragraph" w:styleId="998" w:customStyle="1">
    <w:name w:val="文本块1"/>
    <w:basedOn w:val="741"/>
    <w:uiPriority w:val="0"/>
    <w:qFormat/>
    <w:pPr>
      <w:ind w:left="1548" w:right="12" w:hanging="2405"/>
      <w:spacing w:line="360" w:lineRule="exact"/>
    </w:pPr>
    <w:rPr>
      <w:rFonts w:ascii="宋体"/>
      <w:bCs/>
      <w:sz w:val="28"/>
    </w:rPr>
  </w:style>
  <w:style w:type="paragraph" w:styleId="999" w:customStyle="1">
    <w:name w:val="列表项目符号 21"/>
    <w:basedOn w:val="741"/>
    <w:uiPriority w:val="0"/>
    <w:qFormat/>
    <w:pPr>
      <w:ind w:left="720" w:hanging="360"/>
      <w:spacing w:line="360" w:lineRule="auto"/>
      <w:tabs>
        <w:tab w:val="left" w:pos="720" w:leader="none"/>
      </w:tabs>
    </w:pPr>
    <w:rPr>
      <w:sz w:val="24"/>
    </w:rPr>
  </w:style>
  <w:style w:type="paragraph" w:styleId="1000" w:customStyle="1">
    <w:name w:val="HTML 地址1"/>
    <w:basedOn w:val="741"/>
    <w:uiPriority w:val="0"/>
    <w:qFormat/>
    <w:rPr>
      <w:i/>
      <w:iCs/>
    </w:rPr>
  </w:style>
  <w:style w:type="paragraph" w:styleId="1001" w:customStyle="1">
    <w:name w:val="索引 41"/>
    <w:basedOn w:val="741"/>
    <w:next w:val="741"/>
    <w:uiPriority w:val="0"/>
    <w:qFormat/>
    <w:pPr>
      <w:ind w:left="600"/>
    </w:pPr>
    <w:rPr>
      <w:rFonts w:ascii="Calibri" w:hAnsi="Calibri"/>
    </w:rPr>
  </w:style>
  <w:style w:type="paragraph" w:styleId="1002" w:customStyle="1">
    <w:name w:val="目录 51"/>
    <w:basedOn w:val="741"/>
    <w:next w:val="741"/>
    <w:uiPriority w:val="0"/>
    <w:qFormat/>
    <w:pPr>
      <w:ind w:left="840"/>
      <w:jc w:val="left"/>
    </w:pPr>
    <w:rPr>
      <w:rFonts w:ascii="Calibri" w:hAnsi="Calibri" w:cs="Calibri"/>
      <w:sz w:val="18"/>
      <w:szCs w:val="18"/>
    </w:rPr>
  </w:style>
  <w:style w:type="paragraph" w:styleId="1003" w:customStyle="1">
    <w:name w:val="目录 31"/>
    <w:basedOn w:val="741"/>
    <w:next w:val="741"/>
    <w:uiPriority w:val="39"/>
    <w:qFormat/>
    <w:pPr>
      <w:ind w:left="420"/>
      <w:jc w:val="left"/>
    </w:pPr>
    <w:rPr>
      <w:rFonts w:ascii="Calibri" w:hAnsi="Calibri" w:cs="Calibri"/>
      <w:i/>
      <w:iCs/>
      <w:sz w:val="20"/>
      <w:szCs w:val="20"/>
    </w:rPr>
  </w:style>
  <w:style w:type="paragraph" w:styleId="1004" w:customStyle="1">
    <w:name w:val="纯文本11"/>
    <w:basedOn w:val="741"/>
    <w:uiPriority w:val="0"/>
    <w:qFormat/>
    <w:rPr>
      <w:rFonts w:ascii="宋体"/>
      <w:szCs w:val="21"/>
    </w:rPr>
  </w:style>
  <w:style w:type="paragraph" w:styleId="1005" w:customStyle="1">
    <w:name w:val="列表项目符号 51"/>
    <w:basedOn w:val="741"/>
    <w:uiPriority w:val="0"/>
    <w:qFormat/>
    <w:pPr>
      <w:ind w:left="720" w:hanging="360"/>
      <w:spacing w:line="380" w:lineRule="exact"/>
      <w:tabs>
        <w:tab w:val="left" w:pos="720" w:leader="none"/>
      </w:tabs>
    </w:pPr>
    <w:rPr>
      <w:rFonts w:ascii="Calibri" w:hAnsi="Calibri"/>
      <w:sz w:val="28"/>
    </w:rPr>
  </w:style>
  <w:style w:type="paragraph" w:styleId="1006" w:customStyle="1">
    <w:name w:val="目录 81"/>
    <w:basedOn w:val="741"/>
    <w:next w:val="741"/>
    <w:uiPriority w:val="0"/>
    <w:qFormat/>
    <w:pPr>
      <w:ind w:left="1470"/>
      <w:jc w:val="left"/>
    </w:pPr>
    <w:rPr>
      <w:rFonts w:ascii="Calibri" w:hAnsi="Calibri" w:cs="Calibri"/>
      <w:sz w:val="18"/>
      <w:szCs w:val="18"/>
    </w:rPr>
  </w:style>
  <w:style w:type="paragraph" w:styleId="1007" w:customStyle="1">
    <w:name w:val="索引 31"/>
    <w:basedOn w:val="741"/>
    <w:next w:val="741"/>
    <w:uiPriority w:val="0"/>
    <w:qFormat/>
    <w:pPr>
      <w:ind w:left="400"/>
    </w:pPr>
    <w:rPr>
      <w:rFonts w:ascii="Calibri" w:hAnsi="Calibri"/>
    </w:rPr>
  </w:style>
  <w:style w:type="paragraph" w:styleId="1008" w:customStyle="1">
    <w:name w:val="日期1"/>
    <w:basedOn w:val="741"/>
    <w:next w:val="741"/>
    <w:uiPriority w:val="0"/>
    <w:qFormat/>
    <w:pPr>
      <w:ind w:left="2500"/>
    </w:pPr>
  </w:style>
  <w:style w:type="paragraph" w:styleId="1009" w:customStyle="1">
    <w:name w:val="正文文本缩进 21"/>
    <w:basedOn w:val="741"/>
    <w:uiPriority w:val="0"/>
    <w:qFormat/>
    <w:pPr>
      <w:ind w:firstLine="225"/>
      <w:jc w:val="left"/>
      <w:spacing w:line="540" w:lineRule="exact"/>
    </w:pPr>
    <w:rPr>
      <w:rFonts w:ascii="仿宋_GB2312" w:eastAsia="仿宋_GB2312"/>
      <w:sz w:val="32"/>
    </w:rPr>
  </w:style>
  <w:style w:type="paragraph" w:styleId="1010" w:customStyle="1">
    <w:name w:val="尾注文本1"/>
    <w:basedOn w:val="741"/>
    <w:uiPriority w:val="0"/>
    <w:qFormat/>
    <w:pPr>
      <w:jc w:val="left"/>
      <w:widowControl/>
    </w:pPr>
    <w:rPr>
      <w:rFonts w:ascii="宋体"/>
      <w:bCs/>
      <w:szCs w:val="21"/>
    </w:rPr>
  </w:style>
  <w:style w:type="paragraph" w:styleId="1011" w:customStyle="1">
    <w:name w:val="批注框文本1"/>
    <w:basedOn w:val="741"/>
    <w:uiPriority w:val="0"/>
    <w:qFormat/>
    <w:rPr>
      <w:sz w:val="18"/>
      <w:szCs w:val="20"/>
    </w:rPr>
  </w:style>
  <w:style w:type="paragraph" w:styleId="1012" w:customStyle="1">
    <w:name w:val="页脚1"/>
    <w:basedOn w:val="741"/>
    <w:link w:val="1013"/>
    <w:uiPriority w:val="99"/>
    <w:qFormat/>
    <w:pPr>
      <w:jc w:val="left"/>
      <w:tabs>
        <w:tab w:val="center" w:pos="4153" w:leader="none"/>
        <w:tab w:val="right" w:pos="8306" w:leader="none"/>
      </w:tabs>
    </w:pPr>
    <w:rPr>
      <w:rFonts w:ascii="Calibri" w:hAnsi="Calibri"/>
      <w:sz w:val="18"/>
      <w:szCs w:val="18"/>
    </w:rPr>
  </w:style>
  <w:style w:type="character" w:styleId="1013" w:customStyle="1">
    <w:name w:val="页脚 字符"/>
    <w:link w:val="1012"/>
    <w:uiPriority w:val="99"/>
    <w:qFormat/>
    <w:rPr>
      <w:rFonts w:ascii="Calibri" w:hAnsi="Calibri" w:eastAsia="宋体" w:cs="Times New Roman"/>
      <w:sz w:val="18"/>
      <w:szCs w:val="18"/>
    </w:rPr>
  </w:style>
  <w:style w:type="paragraph" w:styleId="1014" w:customStyle="1">
    <w:name w:val="寄信人地址11"/>
    <w:basedOn w:val="741"/>
    <w:uiPriority w:val="0"/>
    <w:qFormat/>
    <w:rPr>
      <w:rFonts w:ascii="Arial" w:hAnsi="Arial"/>
    </w:rPr>
  </w:style>
  <w:style w:type="paragraph" w:styleId="1015" w:customStyle="1">
    <w:name w:val="页眉1"/>
    <w:basedOn w:val="741"/>
    <w:link w:val="1016"/>
    <w:uiPriority w:val="99"/>
    <w:qFormat/>
    <w:pPr>
      <w:jc w:val="center"/>
      <w:tabs>
        <w:tab w:val="center" w:pos="4153" w:leader="none"/>
        <w:tab w:val="right" w:pos="8306" w:leader="none"/>
      </w:tabs>
      <w:pBdr>
        <w:bottom w:val="single" w:color="000000" w:sz="6" w:space="1"/>
      </w:pBdr>
    </w:pPr>
    <w:rPr>
      <w:sz w:val="18"/>
      <w:szCs w:val="18"/>
    </w:rPr>
  </w:style>
  <w:style w:type="character" w:styleId="1016" w:customStyle="1">
    <w:name w:val="页眉 字符"/>
    <w:link w:val="1015"/>
    <w:uiPriority w:val="99"/>
    <w:qFormat/>
    <w:rPr>
      <w:sz w:val="18"/>
      <w:szCs w:val="18"/>
    </w:rPr>
  </w:style>
  <w:style w:type="paragraph" w:styleId="1017" w:customStyle="1">
    <w:name w:val="目录 11"/>
    <w:basedOn w:val="741"/>
    <w:next w:val="741"/>
    <w:uiPriority w:val="39"/>
    <w:qFormat/>
    <w:pPr>
      <w:jc w:val="left"/>
      <w:spacing w:before="120" w:after="120"/>
    </w:pPr>
    <w:rPr>
      <w:rFonts w:ascii="Calibri" w:hAnsi="Calibri" w:cs="Calibri"/>
      <w:b/>
      <w:bCs/>
      <w:caps/>
      <w:sz w:val="20"/>
      <w:szCs w:val="20"/>
    </w:rPr>
  </w:style>
  <w:style w:type="paragraph" w:styleId="1018" w:customStyle="1">
    <w:name w:val="目录 41"/>
    <w:basedOn w:val="741"/>
    <w:next w:val="741"/>
    <w:uiPriority w:val="0"/>
    <w:qFormat/>
    <w:pPr>
      <w:ind w:left="630"/>
      <w:jc w:val="left"/>
    </w:pPr>
    <w:rPr>
      <w:rFonts w:ascii="Calibri" w:hAnsi="Calibri" w:cs="Calibri"/>
      <w:sz w:val="18"/>
      <w:szCs w:val="18"/>
    </w:rPr>
  </w:style>
  <w:style w:type="paragraph" w:styleId="1019" w:customStyle="1">
    <w:name w:val="索引标题1"/>
    <w:basedOn w:val="741"/>
    <w:next w:val="1020"/>
    <w:uiPriority w:val="0"/>
    <w:qFormat/>
    <w:rPr>
      <w:rFonts w:ascii="Calibri" w:hAnsi="Calibri"/>
    </w:rPr>
  </w:style>
  <w:style w:type="paragraph" w:styleId="1020" w:customStyle="1">
    <w:name w:val="索引 11"/>
    <w:basedOn w:val="741"/>
    <w:next w:val="741"/>
    <w:uiPriority w:val="0"/>
    <w:qFormat/>
    <w:rPr>
      <w:rFonts w:ascii="Calibri" w:hAnsi="Calibri"/>
    </w:rPr>
  </w:style>
  <w:style w:type="paragraph" w:styleId="1021" w:customStyle="1">
    <w:name w:val="脚注文本1"/>
    <w:basedOn w:val="741"/>
    <w:uiPriority w:val="0"/>
    <w:qFormat/>
    <w:pPr>
      <w:jc w:val="left"/>
    </w:pPr>
    <w:rPr>
      <w:rFonts w:ascii="宋体"/>
      <w:bCs/>
      <w:sz w:val="18"/>
      <w:szCs w:val="18"/>
    </w:rPr>
  </w:style>
  <w:style w:type="paragraph" w:styleId="1022" w:customStyle="1">
    <w:name w:val="目录 61"/>
    <w:basedOn w:val="741"/>
    <w:next w:val="741"/>
    <w:uiPriority w:val="0"/>
    <w:qFormat/>
    <w:pPr>
      <w:ind w:left="1050"/>
      <w:jc w:val="left"/>
    </w:pPr>
    <w:rPr>
      <w:rFonts w:ascii="Calibri" w:hAnsi="Calibri" w:cs="Calibri"/>
      <w:sz w:val="18"/>
      <w:szCs w:val="18"/>
    </w:rPr>
  </w:style>
  <w:style w:type="paragraph" w:styleId="1023" w:customStyle="1">
    <w:name w:val="正文文本缩进 31"/>
    <w:basedOn w:val="741"/>
    <w:uiPriority w:val="0"/>
    <w:qFormat/>
    <w:pPr>
      <w:ind w:firstLine="213"/>
    </w:pPr>
    <w:rPr>
      <w:rFonts w:ascii="仿宋_GB2312" w:eastAsia="仿宋_GB2312"/>
      <w:sz w:val="30"/>
    </w:rPr>
  </w:style>
  <w:style w:type="paragraph" w:styleId="1024" w:customStyle="1">
    <w:name w:val="索引 71"/>
    <w:basedOn w:val="741"/>
    <w:next w:val="741"/>
    <w:uiPriority w:val="0"/>
    <w:qFormat/>
    <w:pPr>
      <w:ind w:left="1200"/>
    </w:pPr>
    <w:rPr>
      <w:rFonts w:ascii="Calibri" w:hAnsi="Calibri"/>
    </w:rPr>
  </w:style>
  <w:style w:type="paragraph" w:styleId="1025" w:customStyle="1">
    <w:name w:val="索引 91"/>
    <w:basedOn w:val="741"/>
    <w:next w:val="741"/>
    <w:uiPriority w:val="0"/>
    <w:qFormat/>
    <w:pPr>
      <w:ind w:left="1600"/>
    </w:pPr>
    <w:rPr>
      <w:rFonts w:ascii="Calibri" w:hAnsi="Calibri"/>
    </w:rPr>
  </w:style>
  <w:style w:type="paragraph" w:styleId="1026" w:customStyle="1">
    <w:name w:val="图表目录11"/>
    <w:basedOn w:val="741"/>
    <w:next w:val="741"/>
    <w:uiPriority w:val="0"/>
    <w:qFormat/>
    <w:pPr>
      <w:ind w:left="400" w:hanging="200"/>
      <w:jc w:val="left"/>
      <w:widowControl/>
    </w:pPr>
    <w:rPr>
      <w:rFonts w:ascii="宋体"/>
      <w:bCs/>
      <w:szCs w:val="21"/>
    </w:rPr>
  </w:style>
  <w:style w:type="paragraph" w:styleId="1027" w:customStyle="1">
    <w:name w:val="目录 21"/>
    <w:basedOn w:val="741"/>
    <w:next w:val="741"/>
    <w:uiPriority w:val="39"/>
    <w:qFormat/>
    <w:pPr>
      <w:ind w:left="210"/>
      <w:jc w:val="left"/>
    </w:pPr>
    <w:rPr>
      <w:rFonts w:ascii="Calibri" w:hAnsi="Calibri" w:cs="Calibri"/>
      <w:smallCaps/>
      <w:sz w:val="20"/>
      <w:szCs w:val="20"/>
    </w:rPr>
  </w:style>
  <w:style w:type="paragraph" w:styleId="1028" w:customStyle="1">
    <w:name w:val="目录 91"/>
    <w:basedOn w:val="741"/>
    <w:next w:val="741"/>
    <w:uiPriority w:val="0"/>
    <w:qFormat/>
    <w:pPr>
      <w:ind w:left="1680"/>
      <w:jc w:val="left"/>
    </w:pPr>
    <w:rPr>
      <w:rFonts w:ascii="Calibri" w:hAnsi="Calibri" w:cs="Calibri"/>
      <w:sz w:val="18"/>
      <w:szCs w:val="18"/>
    </w:rPr>
  </w:style>
  <w:style w:type="paragraph" w:styleId="1029" w:customStyle="1">
    <w:name w:val="正文文本 21"/>
    <w:basedOn w:val="741"/>
    <w:uiPriority w:val="0"/>
    <w:qFormat/>
    <w:pPr>
      <w:spacing w:line="560" w:lineRule="exact"/>
    </w:pPr>
    <w:rPr>
      <w:rFonts w:ascii="仿宋_GB2312" w:eastAsia="仿宋_GB2312"/>
      <w:sz w:val="28"/>
      <w:szCs w:val="30"/>
    </w:rPr>
  </w:style>
  <w:style w:type="paragraph" w:styleId="1030" w:customStyle="1">
    <w:name w:val="列表接续 21"/>
    <w:basedOn w:val="741"/>
    <w:uiPriority w:val="0"/>
    <w:qFormat/>
    <w:pPr>
      <w:ind w:left="840"/>
      <w:spacing w:after="120"/>
    </w:pPr>
  </w:style>
  <w:style w:type="paragraph" w:styleId="1031" w:customStyle="1">
    <w:name w:val="HTML 预设格式1"/>
    <w:basedOn w:val="74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1032" w:customStyle="1">
    <w:name w:val="普通(网站)1"/>
    <w:basedOn w:val="741"/>
    <w:uiPriority w:val="0"/>
    <w:qFormat/>
    <w:pPr>
      <w:jc w:val="left"/>
      <w:spacing w:before="100" w:beforeAutospacing="1" w:after="100" w:afterAutospacing="1"/>
      <w:widowControl/>
    </w:pPr>
    <w:rPr>
      <w:rFonts w:ascii="宋体"/>
      <w:sz w:val="24"/>
      <w:szCs w:val="20"/>
    </w:rPr>
  </w:style>
  <w:style w:type="paragraph" w:styleId="1033" w:customStyle="1">
    <w:name w:val="索引 21"/>
    <w:basedOn w:val="741"/>
    <w:next w:val="741"/>
    <w:uiPriority w:val="0"/>
    <w:qFormat/>
    <w:pPr>
      <w:ind w:left="200"/>
    </w:pPr>
    <w:rPr>
      <w:rFonts w:ascii="Calibri" w:hAnsi="Calibri"/>
    </w:rPr>
  </w:style>
  <w:style w:type="paragraph" w:styleId="1034" w:customStyle="1">
    <w:name w:val="标题1"/>
    <w:basedOn w:val="741"/>
    <w:uiPriority w:val="0"/>
    <w:qFormat/>
    <w:pPr>
      <w:jc w:val="center"/>
      <w:spacing w:before="240" w:after="60"/>
      <w:outlineLvl w:val="0"/>
    </w:pPr>
    <w:rPr>
      <w:rFonts w:ascii="Cambria" w:hAnsi="Cambria"/>
      <w:b/>
      <w:bCs/>
      <w:sz w:val="32"/>
      <w:szCs w:val="32"/>
    </w:rPr>
  </w:style>
  <w:style w:type="paragraph" w:styleId="1035" w:customStyle="1">
    <w:name w:val="批注主题1"/>
    <w:basedOn w:val="992"/>
    <w:next w:val="992"/>
    <w:uiPriority w:val="0"/>
    <w:qFormat/>
    <w:rPr>
      <w:b/>
    </w:rPr>
  </w:style>
  <w:style w:type="paragraph" w:styleId="1036" w:customStyle="1">
    <w:name w:val="正文首行缩进1"/>
    <w:basedOn w:val="741"/>
    <w:next w:val="741"/>
    <w:uiPriority w:val="0"/>
    <w:qFormat/>
    <w:pPr>
      <w:ind w:firstLine="100"/>
      <w:spacing w:after="120"/>
    </w:pPr>
  </w:style>
  <w:style w:type="paragraph" w:styleId="1037" w:customStyle="1">
    <w:name w:val="正文首行缩进 21"/>
    <w:basedOn w:val="997"/>
    <w:link w:val="1038"/>
    <w:uiPriority w:val="0"/>
    <w:qFormat/>
    <w:pPr>
      <w:ind w:left="200" w:firstLine="200"/>
      <w:spacing w:after="120"/>
    </w:pPr>
    <w:rPr>
      <w:rFonts w:ascii="Times New Roman"/>
      <w:sz w:val="24"/>
      <w:szCs w:val="24"/>
    </w:rPr>
  </w:style>
  <w:style w:type="character" w:styleId="1038" w:customStyle="1">
    <w:name w:val="正文文本首行缩进 2 字符"/>
    <w:link w:val="1037"/>
    <w:uiPriority w:val="0"/>
    <w:qFormat/>
    <w:rPr>
      <w:rFonts w:eastAsia="仿宋_GB2312"/>
      <w:sz w:val="24"/>
      <w:szCs w:val="24"/>
      <w:lang w:bidi="ar-SA"/>
    </w:rPr>
  </w:style>
  <w:style w:type="table" w:styleId="1039" w:customStyle="1">
    <w:name w:val="网格型1"/>
    <w:basedOn w:val="977"/>
    <w:uiPriority w:val="0"/>
    <w:qFormat/>
    <w:tblPr>
      <w:tblCellMar>
        <w:left w:w="0" w:type="dxa"/>
        <w:top w:w="0" w:type="dxa"/>
        <w:right w:w="0" w:type="dxa"/>
        <w:bottom w:w="0" w:type="dxa"/>
      </w:tblCellMar>
    </w:tblPr>
  </w:style>
  <w:style w:type="character" w:styleId="1040" w:customStyle="1">
    <w:name w:val="要点1"/>
    <w:uiPriority w:val="0"/>
    <w:qFormat/>
    <w:rPr>
      <w:b/>
    </w:rPr>
  </w:style>
  <w:style w:type="character" w:styleId="1041" w:customStyle="1">
    <w:name w:val="尾注引用1"/>
    <w:uiPriority w:val="0"/>
    <w:qFormat/>
    <w:rPr>
      <w:vertAlign w:val="superscript"/>
    </w:rPr>
  </w:style>
  <w:style w:type="character" w:styleId="1042" w:customStyle="1">
    <w:name w:val="页码1"/>
    <w:uiPriority w:val="0"/>
    <w:qFormat/>
  </w:style>
  <w:style w:type="character" w:styleId="1043" w:customStyle="1">
    <w:name w:val="已访问的超链接1"/>
    <w:uiPriority w:val="0"/>
    <w:qFormat/>
    <w:rPr>
      <w:color w:val="800080"/>
      <w:u w:val="single"/>
    </w:rPr>
  </w:style>
  <w:style w:type="character" w:styleId="1044" w:customStyle="1">
    <w:name w:val="强调1"/>
    <w:uiPriority w:val="0"/>
    <w:qFormat/>
    <w:rPr>
      <w:color w:val="cc0033"/>
    </w:rPr>
  </w:style>
  <w:style w:type="character" w:styleId="1045" w:customStyle="1">
    <w:name w:val="HTML 打字机1"/>
    <w:uiPriority w:val="0"/>
    <w:qFormat/>
    <w:rPr>
      <w:rFonts w:ascii="宋体" w:eastAsia="宋体" w:cs="宋体"/>
      <w:sz w:val="24"/>
      <w:szCs w:val="24"/>
      <w:lang w:bidi="ar-SA"/>
    </w:rPr>
  </w:style>
  <w:style w:type="character" w:styleId="1046" w:customStyle="1">
    <w:name w:val="超链接1"/>
    <w:uiPriority w:val="99"/>
    <w:qFormat/>
    <w:rPr>
      <w:color w:val="0000ff"/>
      <w:u w:val="single"/>
    </w:rPr>
  </w:style>
  <w:style w:type="character" w:styleId="1047" w:customStyle="1">
    <w:name w:val="批注引用1"/>
    <w:uiPriority w:val="0"/>
    <w:qFormat/>
    <w:rPr>
      <w:sz w:val="21"/>
    </w:rPr>
  </w:style>
  <w:style w:type="character" w:styleId="1048" w:customStyle="1">
    <w:name w:val="脚注引用1"/>
    <w:uiPriority w:val="0"/>
    <w:qFormat/>
    <w:rPr>
      <w:vertAlign w:val="superscript"/>
    </w:rPr>
  </w:style>
  <w:style w:type="paragraph" w:styleId="1049" w:customStyle="1">
    <w:name w:val="样式 正文首行缩进 2 + Arial"/>
    <w:basedOn w:val="741"/>
    <w:next w:val="741"/>
    <w:uiPriority w:val="0"/>
    <w:qFormat/>
    <w:pPr>
      <w:ind w:firstLine="200"/>
      <w:spacing w:after="120" w:line="320" w:lineRule="atLeast"/>
    </w:pPr>
    <w:rPr>
      <w:rFonts w:ascii="Arial" w:hAnsi="Arial"/>
    </w:rPr>
  </w:style>
  <w:style w:type="character" w:styleId="1050" w:customStyle="1">
    <w:name w:val="Comment Text Char"/>
    <w:uiPriority w:val="0"/>
    <w:qFormat/>
    <w:rPr>
      <w:rFonts w:cs="Times New Roman"/>
      <w:sz w:val="21"/>
      <w:szCs w:val="21"/>
      <w:lang w:bidi="ar-SA"/>
    </w:rPr>
  </w:style>
  <w:style w:type="character" w:styleId="1051" w:customStyle="1">
    <w:name w:val="纯文本 Char_0"/>
    <w:link w:val="1052"/>
    <w:uiPriority w:val="0"/>
    <w:qFormat/>
    <w:rPr>
      <w:rFonts w:ascii="宋体" w:hAnsi="Courier New" w:cs="Courier New"/>
      <w:sz w:val="21"/>
      <w:szCs w:val="21"/>
    </w:rPr>
  </w:style>
  <w:style w:type="paragraph" w:styleId="1052" w:customStyle="1">
    <w:name w:val="纯文本_0"/>
    <w:basedOn w:val="1053"/>
    <w:link w:val="1051"/>
    <w:uiPriority w:val="0"/>
    <w:qFormat/>
    <w:rPr>
      <w:rFonts w:ascii="宋体" w:hAnsi="Courier New"/>
      <w:szCs w:val="21"/>
    </w:rPr>
  </w:style>
  <w:style w:type="paragraph" w:styleId="1053"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054" w:customStyle="1">
    <w:name w:val="ca-51"/>
    <w:uiPriority w:val="0"/>
    <w:qFormat/>
    <w:rPr>
      <w:rFonts w:ascii="楷体_GB2312" w:eastAsia="楷体_GB2312"/>
      <w:b/>
      <w:bCs/>
      <w:spacing w:val="-20"/>
      <w:sz w:val="24"/>
      <w:szCs w:val="24"/>
    </w:rPr>
  </w:style>
  <w:style w:type="character" w:styleId="1055" w:customStyle="1">
    <w:name w:val="Heading 4 Char_de27d71f-764f-47bd-84d1-49c3f4abdbf0"/>
    <w:uiPriority w:val="0"/>
    <w:qFormat/>
    <w:rPr>
      <w:rFonts w:ascii="Cambria" w:hAnsi="Cambria" w:eastAsia="宋体" w:cs="Cambria"/>
      <w:b/>
      <w:bCs/>
      <w:sz w:val="28"/>
      <w:szCs w:val="28"/>
      <w:lang w:bidi="ar-SA"/>
    </w:rPr>
  </w:style>
  <w:style w:type="character" w:styleId="1056" w:customStyle="1">
    <w:name w:val="正文缩进 Char1_0"/>
    <w:link w:val="1057"/>
    <w:uiPriority w:val="0"/>
    <w:qFormat/>
    <w:rPr>
      <w:sz w:val="21"/>
      <w:szCs w:val="22"/>
    </w:rPr>
  </w:style>
  <w:style w:type="paragraph" w:styleId="1057" w:customStyle="1">
    <w:name w:val="正文缩进_0"/>
    <w:basedOn w:val="1053"/>
    <w:link w:val="1056"/>
    <w:uiPriority w:val="0"/>
    <w:qFormat/>
    <w:pPr>
      <w:ind w:firstLine="420"/>
    </w:pPr>
    <w:rPr>
      <w:szCs w:val="22"/>
    </w:rPr>
  </w:style>
  <w:style w:type="character" w:styleId="1058" w:customStyle="1">
    <w:name w:val="Header Char1"/>
    <w:uiPriority w:val="0"/>
    <w:qFormat/>
    <w:rPr>
      <w:rFonts w:cs="Times New Roman"/>
      <w:sz w:val="18"/>
      <w:szCs w:val="18"/>
      <w:lang w:bidi="ar-SA"/>
    </w:rPr>
  </w:style>
  <w:style w:type="character" w:styleId="1059" w:customStyle="1">
    <w:name w:val="正文文本缩进 2 Char"/>
    <w:link w:val="1060"/>
    <w:uiPriority w:val="0"/>
    <w:qFormat/>
    <w:rPr>
      <w:rFonts w:hAnsi="Times New Roman"/>
      <w:sz w:val="21"/>
      <w:szCs w:val="20"/>
    </w:rPr>
  </w:style>
  <w:style w:type="paragraph" w:styleId="1060" w:customStyle="1">
    <w:name w:val="正文文本缩进 2_0"/>
    <w:basedOn w:val="1061"/>
    <w:link w:val="1059"/>
    <w:uiPriority w:val="0"/>
    <w:qFormat/>
    <w:pPr>
      <w:ind w:firstLine="525"/>
      <w:spacing w:line="420" w:lineRule="exact"/>
    </w:pPr>
  </w:style>
  <w:style w:type="paragraph" w:styleId="1061" w:customStyle="1">
    <w:name w:val="正文_2"/>
    <w:uiPriority w:val="0"/>
    <w:qFormat/>
    <w:pPr>
      <w:jc w:val="both"/>
      <w:widowControl w:val="off"/>
    </w:pPr>
    <w:rPr>
      <w:rFonts w:ascii="Times New Roman" w:hAnsi="Times New Roman" w:eastAsia="宋体" w:cs="Times New Roman"/>
      <w:sz w:val="21"/>
      <w:lang w:val="en-US" w:eastAsia="zh-CN" w:bidi="ar-SA"/>
    </w:rPr>
  </w:style>
  <w:style w:type="character" w:styleId="1062" w:customStyle="1">
    <w:name w:val="Heading 3 Char_a5a6c394-65ab-4144-8017-81f81103df3a"/>
    <w:uiPriority w:val="0"/>
    <w:qFormat/>
    <w:rPr>
      <w:rFonts w:cs="Times New Roman"/>
      <w:b/>
      <w:bCs/>
      <w:sz w:val="32"/>
      <w:szCs w:val="32"/>
      <w:lang w:bidi="ar-SA"/>
    </w:rPr>
  </w:style>
  <w:style w:type="character" w:styleId="1063" w:customStyle="1">
    <w:name w:val="ca-21"/>
    <w:uiPriority w:val="0"/>
    <w:qFormat/>
    <w:rPr>
      <w:rFonts w:ascii="宋体" w:eastAsia="宋体"/>
      <w:sz w:val="21"/>
    </w:rPr>
  </w:style>
  <w:style w:type="character" w:styleId="1064" w:customStyle="1">
    <w:name w:val="Plain Text Char"/>
    <w:uiPriority w:val="0"/>
    <w:qFormat/>
    <w:rPr>
      <w:rFonts w:ascii="宋体" w:eastAsia="宋体"/>
      <w:sz w:val="21"/>
      <w:lang w:val="en-US" w:eastAsia="zh-CN"/>
    </w:rPr>
  </w:style>
  <w:style w:type="character" w:styleId="1065" w:customStyle="1">
    <w:name w:val="maywed421"/>
    <w:uiPriority w:val="0"/>
    <w:qFormat/>
    <w:rPr>
      <w:color w:val="366fb6"/>
      <w:u w:val="none"/>
    </w:rPr>
  </w:style>
  <w:style w:type="character" w:styleId="1066" w:customStyle="1">
    <w:name w:val="纯文本 Char_0_0"/>
    <w:link w:val="1067"/>
    <w:uiPriority w:val="0"/>
    <w:qFormat/>
    <w:rPr>
      <w:rFonts w:ascii="宋体" w:hAnsi="Courier New"/>
      <w:sz w:val="21"/>
      <w:szCs w:val="21"/>
    </w:rPr>
  </w:style>
  <w:style w:type="paragraph" w:styleId="1067" w:customStyle="1">
    <w:name w:val="纯文本_0_0"/>
    <w:basedOn w:val="1068"/>
    <w:link w:val="1066"/>
    <w:uiPriority w:val="0"/>
    <w:qFormat/>
    <w:rPr>
      <w:rFonts w:ascii="宋体" w:hAnsi="Courier New"/>
      <w:szCs w:val="21"/>
    </w:rPr>
  </w:style>
  <w:style w:type="paragraph" w:styleId="1068"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69" w:customStyle="1">
    <w:name w:val="style15"/>
    <w:uiPriority w:val="0"/>
    <w:qFormat/>
  </w:style>
  <w:style w:type="character" w:styleId="1070" w:customStyle="1">
    <w:name w:val="正文（标记） Char2"/>
    <w:link w:val="1071"/>
    <w:uiPriority w:val="0"/>
    <w:qFormat/>
    <w:rPr>
      <w:sz w:val="24"/>
      <w:szCs w:val="24"/>
    </w:rPr>
  </w:style>
  <w:style w:type="paragraph" w:styleId="1071" w:customStyle="1">
    <w:name w:val="正文（标记）"/>
    <w:basedOn w:val="741"/>
    <w:link w:val="1070"/>
    <w:uiPriority w:val="0"/>
    <w:qFormat/>
    <w:pPr>
      <w:spacing w:before="50" w:after="50"/>
      <w:tabs>
        <w:tab w:val="left" w:pos="0" w:leader="none"/>
        <w:tab w:val="left" w:pos="840" w:leader="none"/>
      </w:tabs>
    </w:pPr>
    <w:rPr>
      <w:sz w:val="24"/>
      <w:szCs w:val="24"/>
    </w:rPr>
  </w:style>
  <w:style w:type="character" w:styleId="1072" w:customStyle="1">
    <w:name w:val="段落 Char"/>
    <w:uiPriority w:val="0"/>
    <w:qFormat/>
    <w:rPr>
      <w:rFonts w:ascii="仿宋_GB2312" w:eastAsia="仿宋_GB2312"/>
      <w:sz w:val="24"/>
      <w:szCs w:val="24"/>
      <w:lang w:val="en-US" w:eastAsia="zh-CN" w:bidi="ar-SA"/>
    </w:rPr>
  </w:style>
  <w:style w:type="character" w:styleId="1073" w:customStyle="1">
    <w:name w:val="Char Char2"/>
    <w:uiPriority w:val="0"/>
    <w:qFormat/>
    <w:rPr>
      <w:sz w:val="18"/>
      <w:szCs w:val="18"/>
    </w:rPr>
  </w:style>
  <w:style w:type="character" w:styleId="1074" w:customStyle="1">
    <w:name w:val="style91"/>
    <w:uiPriority w:val="0"/>
    <w:qFormat/>
    <w:rPr>
      <w:color w:val="2060c0"/>
      <w:sz w:val="24"/>
      <w:szCs w:val="24"/>
    </w:rPr>
  </w:style>
  <w:style w:type="character" w:styleId="1075" w:customStyle="1">
    <w:name w:val="普通文字1 Char"/>
    <w:uiPriority w:val="0"/>
    <w:qFormat/>
    <w:rPr>
      <w:rFonts w:ascii="宋体" w:eastAsia="宋体" w:cs="Courier New"/>
      <w:sz w:val="21"/>
      <w:szCs w:val="21"/>
      <w:lang w:val="en-US" w:eastAsia="zh-CN" w:bidi="ar-SA"/>
    </w:rPr>
  </w:style>
  <w:style w:type="character" w:styleId="1076" w:customStyle="1">
    <w:name w:val="正文文本缩进 Char"/>
    <w:link w:val="1077"/>
    <w:uiPriority w:val="0"/>
    <w:qFormat/>
    <w:rPr>
      <w:rFonts w:hAnsi="Times New Roman"/>
      <w:szCs w:val="20"/>
    </w:rPr>
  </w:style>
  <w:style w:type="paragraph" w:styleId="1077" w:customStyle="1">
    <w:name w:val="正文文本缩进_0"/>
    <w:basedOn w:val="1061"/>
    <w:link w:val="1076"/>
    <w:uiPriority w:val="0"/>
    <w:qFormat/>
    <w:pPr>
      <w:ind w:firstLine="420"/>
      <w:spacing w:line="360" w:lineRule="auto"/>
    </w:pPr>
    <w:rPr>
      <w:sz w:val="20"/>
    </w:rPr>
  </w:style>
  <w:style w:type="character" w:styleId="1078" w:customStyle="1">
    <w:name w:val="Char Char21"/>
    <w:uiPriority w:val="0"/>
    <w:qFormat/>
    <w:rPr>
      <w:sz w:val="18"/>
      <w:szCs w:val="18"/>
    </w:rPr>
  </w:style>
  <w:style w:type="character" w:styleId="1079" w:customStyle="1">
    <w:name w:val="ca-41"/>
    <w:uiPriority w:val="0"/>
    <w:qFormat/>
    <w:rPr>
      <w:rFonts w:ascii="宋体" w:eastAsia="宋体"/>
      <w:b/>
      <w:bCs/>
      <w:color w:val="000000"/>
      <w:spacing w:val="-20"/>
      <w:sz w:val="21"/>
      <w:szCs w:val="21"/>
    </w:rPr>
  </w:style>
  <w:style w:type="character" w:styleId="1080" w:customStyle="1">
    <w:name w:val="question-title"/>
    <w:uiPriority w:val="0"/>
    <w:qFormat/>
  </w:style>
  <w:style w:type="character" w:styleId="1081" w:customStyle="1">
    <w:name w:val="A1"/>
    <w:uiPriority w:val="0"/>
    <w:qFormat/>
    <w:rPr>
      <w:rFonts w:ascii="Univers LT Std 45 Light" w:hAnsi="宋体" w:eastAsia="Univers LT Std 45 Light" w:cs="Univers LT Std 45 Light"/>
      <w:color w:val="221e1f"/>
      <w:sz w:val="10"/>
      <w:szCs w:val="10"/>
    </w:rPr>
  </w:style>
  <w:style w:type="character" w:styleId="1082" w:customStyle="1">
    <w:name w:val="style161"/>
    <w:uiPriority w:val="0"/>
    <w:qFormat/>
    <w:rPr>
      <w:rFonts w:ascii="Verdana" w:hAnsi="Verdana" w:eastAsia="宋体"/>
      <w:b/>
      <w:color w:val="0a246a"/>
      <w:sz w:val="24"/>
      <w:szCs w:val="24"/>
      <w:lang w:val="en-US" w:eastAsia="zh-CN" w:bidi="ar-SA"/>
    </w:rPr>
  </w:style>
  <w:style w:type="character" w:styleId="1083" w:customStyle="1">
    <w:name w:val="ca-31"/>
    <w:uiPriority w:val="0"/>
    <w:qFormat/>
    <w:rPr>
      <w:rFonts w:ascii="宋体" w:eastAsia="宋体"/>
      <w:color w:val="000000"/>
      <w:sz w:val="21"/>
      <w:szCs w:val="21"/>
    </w:rPr>
  </w:style>
  <w:style w:type="character" w:styleId="1084" w:customStyle="1">
    <w:name w:val="apple-converted-space"/>
    <w:uiPriority w:val="0"/>
    <w:qFormat/>
  </w:style>
  <w:style w:type="character" w:styleId="1085" w:customStyle="1">
    <w:name w:val="Footer Char1"/>
    <w:uiPriority w:val="0"/>
    <w:qFormat/>
    <w:rPr>
      <w:rFonts w:cs="Times New Roman"/>
      <w:sz w:val="18"/>
      <w:szCs w:val="18"/>
      <w:lang w:bidi="ar-SA"/>
    </w:rPr>
  </w:style>
  <w:style w:type="character" w:styleId="1086" w:customStyle="1">
    <w:name w:val="A0"/>
    <w:uiPriority w:val="0"/>
    <w:qFormat/>
    <w:rPr>
      <w:rFonts w:ascii=".....?." w:hAnsi="宋体" w:eastAsia=".....?."/>
      <w:color w:val="000000"/>
      <w:sz w:val="22"/>
    </w:rPr>
  </w:style>
  <w:style w:type="character" w:styleId="1087" w:customStyle="1">
    <w:name w:val="Char Char23"/>
    <w:uiPriority w:val="0"/>
    <w:qFormat/>
    <w:rPr>
      <w:sz w:val="24"/>
      <w:szCs w:val="21"/>
      <w:lang w:bidi="ar-SA"/>
    </w:rPr>
  </w:style>
  <w:style w:type="character" w:styleId="1088" w:customStyle="1">
    <w:name w:val="Char Char1"/>
    <w:uiPriority w:val="0"/>
    <w:qFormat/>
    <w:rPr>
      <w:rFonts w:ascii="宋体" w:eastAsia="宋体"/>
      <w:sz w:val="21"/>
      <w:lang w:val="en-US" w:eastAsia="zh-CN"/>
    </w:rPr>
  </w:style>
  <w:style w:type="character" w:styleId="1089" w:customStyle="1">
    <w:name w:val="apple-style-span"/>
    <w:uiPriority w:val="0"/>
    <w:qFormat/>
    <w:rPr>
      <w:rFonts w:ascii="宋体" w:hAnsi="宋体" w:cs="Times New Roman"/>
    </w:rPr>
  </w:style>
  <w:style w:type="character" w:styleId="1090" w:customStyle="1">
    <w:name w:val="无间隔 字符"/>
    <w:link w:val="1091"/>
    <w:uiPriority w:val="0"/>
    <w:qFormat/>
    <w:rPr>
      <w:sz w:val="22"/>
      <w:lang w:val="en-US" w:eastAsia="zh-CN" w:bidi="ar-SA"/>
    </w:rPr>
  </w:style>
  <w:style w:type="paragraph" w:styleId="1091" w:customStyle="1">
    <w:name w:val="无间隔1"/>
    <w:link w:val="1090"/>
    <w:uiPriority w:val="0"/>
    <w:qFormat/>
    <w:rPr>
      <w:rFonts w:ascii="Times New Roman" w:hAnsi="Times New Roman" w:eastAsia="宋体" w:cs="Times New Roman"/>
      <w:sz w:val="22"/>
      <w:lang w:val="en-US" w:eastAsia="zh-CN" w:bidi="ar-SA"/>
    </w:rPr>
  </w:style>
  <w:style w:type="character" w:styleId="1092" w:customStyle="1">
    <w:name w:val="Char Char3"/>
    <w:uiPriority w:val="0"/>
    <w:qFormat/>
    <w:rPr>
      <w:rFonts w:ascii="宋体" w:eastAsia="宋体"/>
      <w:sz w:val="18"/>
      <w:szCs w:val="18"/>
      <w:lang w:val="en-US" w:eastAsia="zh-CN" w:bidi="ar-SA"/>
    </w:rPr>
  </w:style>
  <w:style w:type="character" w:styleId="1093" w:customStyle="1">
    <w:name w:val="z12 style23"/>
    <w:uiPriority w:val="0"/>
    <w:qFormat/>
  </w:style>
  <w:style w:type="character" w:styleId="1094" w:customStyle="1">
    <w:name w:val="font41"/>
    <w:uiPriority w:val="0"/>
    <w:qFormat/>
    <w:rPr>
      <w:rFonts w:hint="eastAsia" w:ascii="宋体" w:hAnsi="宋体" w:eastAsia="宋体" w:cs="宋体"/>
      <w:color w:val="000000"/>
      <w:sz w:val="24"/>
      <w:szCs w:val="24"/>
      <w:u w:val="none"/>
    </w:rPr>
  </w:style>
  <w:style w:type="character" w:styleId="1095" w:customStyle="1">
    <w:name w:val="font11"/>
    <w:uiPriority w:val="0"/>
    <w:qFormat/>
    <w:rPr>
      <w:rFonts w:ascii="Times" w:hAnsi="Times" w:eastAsia="Times" w:cs="Times"/>
      <w:color w:val="000000"/>
      <w:sz w:val="24"/>
      <w:szCs w:val="24"/>
      <w:u w:val="none"/>
    </w:rPr>
  </w:style>
  <w:style w:type="character" w:styleId="1096" w:customStyle="1">
    <w:name w:val="Plain Text Char1"/>
    <w:uiPriority w:val="0"/>
    <w:qFormat/>
    <w:rPr>
      <w:rFonts w:ascii="宋体" w:eastAsia="宋体"/>
      <w:sz w:val="21"/>
      <w:szCs w:val="21"/>
      <w:lang w:val="en-US" w:eastAsia="zh-CN" w:bidi="ar-SA"/>
    </w:rPr>
  </w:style>
  <w:style w:type="character" w:styleId="1097" w:customStyle="1">
    <w:name w:val="Char Char"/>
    <w:uiPriority w:val="0"/>
    <w:qFormat/>
    <w:rPr>
      <w:rFonts w:eastAsia="宋体"/>
      <w:sz w:val="18"/>
      <w:lang w:val="en-US" w:eastAsia="zh-CN"/>
    </w:rPr>
  </w:style>
  <w:style w:type="character" w:styleId="1098" w:customStyle="1">
    <w:name w:val="wj1"/>
    <w:uiPriority w:val="0"/>
    <w:qFormat/>
    <w:rPr>
      <w:color w:val="000000"/>
      <w:sz w:val="18"/>
      <w:szCs w:val="18"/>
      <w:u w:val="none"/>
    </w:rPr>
  </w:style>
  <w:style w:type="character" w:styleId="1099" w:customStyle="1">
    <w:name w:val="Heading 2 Char_e7971b2e-95ff-491d-afd8-0e6cfcc6c1b2"/>
    <w:uiPriority w:val="0"/>
    <w:qFormat/>
    <w:rPr>
      <w:rFonts w:ascii="Arial" w:hAnsi="Arial" w:eastAsia="黑体"/>
      <w:b/>
      <w:bCs/>
      <w:sz w:val="32"/>
      <w:szCs w:val="32"/>
      <w:lang w:val="en-US" w:eastAsia="zh-CN" w:bidi="ar-SA"/>
    </w:rPr>
  </w:style>
  <w:style w:type="character" w:styleId="1100" w:customStyle="1">
    <w:name w:val="z1"/>
    <w:uiPriority w:val="0"/>
    <w:qFormat/>
  </w:style>
  <w:style w:type="character" w:styleId="1101" w:customStyle="1">
    <w:name w:val="font01"/>
    <w:uiPriority w:val="0"/>
    <w:qFormat/>
    <w:rPr>
      <w:rFonts w:hint="eastAsia" w:ascii="宋体" w:hAnsi="宋体" w:eastAsia="宋体" w:cs="宋体"/>
      <w:color w:val="000000"/>
      <w:sz w:val="24"/>
      <w:szCs w:val="24"/>
      <w:u w:val="none"/>
    </w:rPr>
  </w:style>
  <w:style w:type="character" w:styleId="1102" w:customStyle="1">
    <w:name w:val="Footer Char_f0e3e3bf-5b2e-454d-aedf-db4c0b3a23ed"/>
    <w:uiPriority w:val="0"/>
    <w:qFormat/>
    <w:rPr>
      <w:rFonts w:eastAsia="宋体"/>
      <w:sz w:val="18"/>
      <w:lang w:val="en-US" w:eastAsia="zh-CN"/>
    </w:rPr>
  </w:style>
  <w:style w:type="character" w:styleId="1103" w:customStyle="1">
    <w:name w:val="Header Char_9800ef60-2583-47c5-8652-b7f35f90c311"/>
    <w:uiPriority w:val="0"/>
    <w:qFormat/>
    <w:rPr>
      <w:rFonts w:eastAsia="宋体"/>
      <w:sz w:val="18"/>
      <w:lang w:val="en-US" w:eastAsia="zh-CN"/>
    </w:rPr>
  </w:style>
  <w:style w:type="character" w:styleId="1104" w:customStyle="1">
    <w:name w:val="ca-01"/>
    <w:uiPriority w:val="0"/>
    <w:qFormat/>
    <w:rPr>
      <w:rFonts w:ascii="宋体" w:eastAsia="宋体"/>
      <w:b/>
      <w:bCs/>
      <w:spacing w:val="-20"/>
      <w:sz w:val="24"/>
      <w:szCs w:val="24"/>
    </w:rPr>
  </w:style>
  <w:style w:type="character" w:styleId="1105" w:customStyle="1">
    <w:name w:val="font51"/>
    <w:uiPriority w:val="99"/>
    <w:qFormat/>
    <w:rPr>
      <w:rFonts w:ascii="宋体" w:hAnsi="宋体" w:eastAsia="宋体" w:cs="宋体"/>
      <w:color w:val="000000"/>
      <w:sz w:val="22"/>
      <w:szCs w:val="22"/>
    </w:rPr>
  </w:style>
  <w:style w:type="character" w:styleId="1106" w:customStyle="1">
    <w:name w:val="font21"/>
    <w:uiPriority w:val="0"/>
    <w:qFormat/>
    <w:rPr>
      <w:rFonts w:ascii="Times New Roman" w:hAnsi="Times New Roman"/>
      <w:color w:val="000000"/>
      <w:sz w:val="20"/>
      <w:u w:val="none"/>
    </w:rPr>
  </w:style>
  <w:style w:type="character" w:styleId="1107" w:customStyle="1">
    <w:name w:val="font31"/>
    <w:uiPriority w:val="0"/>
    <w:qFormat/>
    <w:rPr>
      <w:rFonts w:ascii="Arial" w:hAnsi="Arial" w:cs="Arial"/>
      <w:color w:val="000000"/>
      <w:sz w:val="22"/>
      <w:szCs w:val="22"/>
      <w:u w:val="none"/>
    </w:rPr>
  </w:style>
  <w:style w:type="character" w:styleId="1108" w:customStyle="1">
    <w:name w:val="正文（编号） Char Char"/>
    <w:link w:val="1109"/>
    <w:uiPriority w:val="0"/>
    <w:qFormat/>
    <w:rPr>
      <w:sz w:val="24"/>
      <w:szCs w:val="24"/>
    </w:rPr>
  </w:style>
  <w:style w:type="paragraph" w:styleId="1109" w:customStyle="1">
    <w:name w:val="正文（编号）"/>
    <w:basedOn w:val="1110"/>
    <w:link w:val="1108"/>
    <w:uiPriority w:val="0"/>
    <w:qFormat/>
    <w:pPr>
      <w:ind w:left="720" w:firstLine="0"/>
      <w:tabs>
        <w:tab w:val="left" w:pos="720" w:leader="none"/>
        <w:tab w:val="left" w:pos="780" w:leader="none"/>
      </w:tabs>
    </w:pPr>
    <w:rPr>
      <w:szCs w:val="24"/>
    </w:rPr>
  </w:style>
  <w:style w:type="paragraph" w:styleId="1110" w:customStyle="1">
    <w:name w:val="正文（缩进）"/>
    <w:basedOn w:val="741"/>
    <w:uiPriority w:val="0"/>
    <w:qFormat/>
    <w:pPr>
      <w:ind w:firstLine="200"/>
      <w:spacing w:before="50" w:after="50" w:line="360" w:lineRule="auto"/>
    </w:pPr>
    <w:rPr>
      <w:sz w:val="24"/>
    </w:rPr>
  </w:style>
  <w:style w:type="character" w:styleId="1111" w:customStyle="1">
    <w:name w:val="marklong"/>
    <w:uiPriority w:val="0"/>
    <w:qFormat/>
  </w:style>
  <w:style w:type="character" w:styleId="1112" w:customStyle="1">
    <w:name w:val="标题 2 Char Char Char"/>
    <w:uiPriority w:val="0"/>
    <w:qFormat/>
    <w:rPr>
      <w:rFonts w:ascii="Arial" w:hAnsi="Arial" w:eastAsia="宋体" w:cs="Arial"/>
      <w:b/>
      <w:bCs/>
      <w:i/>
      <w:iCs/>
      <w:sz w:val="28"/>
      <w:szCs w:val="28"/>
      <w:lang w:val="en-US" w:eastAsia="zh-CN" w:bidi="ar-SA"/>
    </w:rPr>
  </w:style>
  <w:style w:type="character" w:styleId="1113" w:customStyle="1">
    <w:name w:val="ca-1"/>
    <w:uiPriority w:val="0"/>
    <w:qFormat/>
  </w:style>
  <w:style w:type="character" w:styleId="1114" w:customStyle="1">
    <w:name w:val="ca-11"/>
    <w:uiPriority w:val="0"/>
    <w:qFormat/>
    <w:rPr>
      <w:rFonts w:ascii="宋体" w:eastAsia="宋体"/>
      <w:b/>
      <w:bCs/>
      <w:color w:val="000000"/>
      <w:spacing w:val="-20"/>
      <w:sz w:val="28"/>
      <w:szCs w:val="28"/>
    </w:rPr>
  </w:style>
  <w:style w:type="character" w:styleId="1115" w:customStyle="1">
    <w:name w:val="正文（缩进） Char Char"/>
    <w:uiPriority w:val="0"/>
    <w:qFormat/>
    <w:rPr>
      <w:rFonts w:eastAsia="宋体"/>
      <w:sz w:val="24"/>
      <w:szCs w:val="24"/>
      <w:lang w:val="en-US" w:eastAsia="zh-CN" w:bidi="ar-SA"/>
    </w:rPr>
  </w:style>
  <w:style w:type="character" w:styleId="1116" w:customStyle="1">
    <w:name w:val="Char Char31"/>
    <w:uiPriority w:val="0"/>
    <w:qFormat/>
    <w:rPr>
      <w:rFonts w:ascii="Arial" w:hAnsi="Arial" w:eastAsia="黑体" w:cs="Times New Roman"/>
      <w:b/>
      <w:bCs/>
      <w:sz w:val="32"/>
      <w:szCs w:val="32"/>
      <w:lang w:val="en-US" w:eastAsia="zh-CN" w:bidi="ar-SA"/>
    </w:rPr>
  </w:style>
  <w:style w:type="paragraph" w:styleId="1117" w:customStyle="1">
    <w:name w:val="表文1"/>
    <w:basedOn w:val="741"/>
    <w:uiPriority w:val="0"/>
    <w:qFormat/>
    <w:pPr>
      <w:ind w:firstLine="196"/>
      <w:spacing w:line="360" w:lineRule="auto"/>
      <w:widowControl/>
    </w:pPr>
    <w:rPr>
      <w:rFonts w:ascii="宋体"/>
      <w:sz w:val="24"/>
    </w:rPr>
  </w:style>
  <w:style w:type="paragraph" w:styleId="1118" w:customStyle="1">
    <w:name w:val="Normal_6_0"/>
    <w:uiPriority w:val="0"/>
    <w:qFormat/>
    <w:rPr>
      <w:rFonts w:ascii="黑体" w:hAnsi="黑体" w:eastAsia="黑体" w:cs="Times New Roman"/>
      <w:b/>
      <w:sz w:val="32"/>
      <w:szCs w:val="24"/>
      <w:lang w:val="en-US" w:eastAsia="zh-CN" w:bidi="ar-SA"/>
    </w:rPr>
  </w:style>
  <w:style w:type="paragraph" w:styleId="1119" w:customStyle="1">
    <w:name w:val="Char Char Char"/>
    <w:basedOn w:val="741"/>
    <w:uiPriority w:val="0"/>
    <w:qFormat/>
    <w:rPr>
      <w:rFonts w:ascii="Calibri" w:hAnsi="Calibri"/>
      <w:szCs w:val="21"/>
    </w:rPr>
  </w:style>
  <w:style w:type="paragraph" w:styleId="1120" w:customStyle="1">
    <w:name w:val="标题二、"/>
    <w:basedOn w:val="741"/>
    <w:uiPriority w:val="99"/>
    <w:qFormat/>
    <w:pPr>
      <w:ind w:firstLine="200"/>
      <w:spacing w:line="360" w:lineRule="auto"/>
      <w:outlineLvl w:val="2"/>
    </w:pPr>
    <w:rPr>
      <w:rFonts w:ascii="宋体" w:hAnsi="宋体"/>
      <w:b/>
      <w:szCs w:val="21"/>
    </w:rPr>
  </w:style>
  <w:style w:type="paragraph" w:styleId="1121" w:customStyle="1">
    <w:name w:val="无标题正文 Char Char Char Char Char Char Char Char Char Char Char Char Char Char Char Char Char Char Char Char Char Char Char Char Char Char Char1 Char"/>
    <w:basedOn w:val="741"/>
    <w:uiPriority w:val="0"/>
    <w:qFormat/>
    <w:pPr>
      <w:jc w:val="center"/>
      <w:spacing w:after="160" w:line="240" w:lineRule="exact"/>
      <w:widowControl/>
    </w:pPr>
    <w:rPr>
      <w:rFonts w:ascii="Arial" w:hAnsi="Arial"/>
      <w:sz w:val="20"/>
      <w:szCs w:val="20"/>
      <w:lang w:eastAsia="en-US"/>
    </w:rPr>
  </w:style>
  <w:style w:type="paragraph" w:styleId="1122" w:customStyle="1">
    <w:name w:val="xl29"/>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123" w:customStyle="1">
    <w:name w:val="Normal_9_0"/>
    <w:uiPriority w:val="0"/>
    <w:qFormat/>
    <w:rPr>
      <w:rFonts w:ascii="Times New Roman" w:hAnsi="Times New Roman" w:eastAsia="Times New Roman" w:cs="Times New Roman"/>
      <w:sz w:val="24"/>
      <w:szCs w:val="24"/>
      <w:lang w:val="en-US" w:eastAsia="zh-CN" w:bidi="ar-SA"/>
    </w:rPr>
  </w:style>
  <w:style w:type="paragraph" w:styleId="1124" w:customStyle="1">
    <w:name w:val="正文_15"/>
    <w:uiPriority w:val="0"/>
    <w:qFormat/>
    <w:pPr>
      <w:jc w:val="both"/>
      <w:widowControl w:val="off"/>
    </w:pPr>
    <w:rPr>
      <w:rFonts w:ascii="Times New Roman" w:hAnsi="Times New Roman" w:eastAsia="宋体" w:cs="Times New Roman"/>
      <w:sz w:val="21"/>
      <w:szCs w:val="22"/>
      <w:lang w:val="en-US" w:eastAsia="zh-CN" w:bidi="ar-SA"/>
    </w:rPr>
  </w:style>
  <w:style w:type="paragraph" w:styleId="1125" w:customStyle="1">
    <w:name w:val="pa-6"/>
    <w:basedOn w:val="741"/>
    <w:uiPriority w:val="0"/>
    <w:qFormat/>
    <w:pPr>
      <w:spacing w:line="360" w:lineRule="atLeast"/>
      <w:widowControl/>
    </w:pPr>
    <w:rPr>
      <w:rFonts w:ascii="宋体"/>
      <w:sz w:val="24"/>
      <w:szCs w:val="20"/>
    </w:rPr>
  </w:style>
  <w:style w:type="paragraph" w:styleId="1126" w:customStyle="1">
    <w:name w:val="正文_20"/>
    <w:uiPriority w:val="0"/>
    <w:qFormat/>
    <w:pPr>
      <w:jc w:val="both"/>
      <w:widowControl w:val="off"/>
    </w:pPr>
    <w:rPr>
      <w:rFonts w:ascii="Times New Roman" w:hAnsi="Times New Roman" w:eastAsia="宋体" w:cs="Times New Roman"/>
      <w:sz w:val="21"/>
      <w:szCs w:val="22"/>
      <w:lang w:val="en-US" w:eastAsia="zh-CN" w:bidi="ar-SA"/>
    </w:rPr>
  </w:style>
  <w:style w:type="paragraph" w:styleId="1127" w:customStyle="1">
    <w:name w:val="正文_4_0_0"/>
    <w:uiPriority w:val="0"/>
    <w:qFormat/>
    <w:pPr>
      <w:jc w:val="both"/>
      <w:widowControl w:val="off"/>
    </w:pPr>
    <w:rPr>
      <w:rFonts w:ascii="Times New Roman" w:hAnsi="Times New Roman" w:eastAsia="宋体" w:cs="Times New Roman"/>
      <w:sz w:val="21"/>
      <w:lang w:val="en-US" w:eastAsia="zh-CN" w:bidi="ar-SA"/>
    </w:rPr>
  </w:style>
  <w:style w:type="paragraph" w:styleId="1128" w:customStyle="1">
    <w:name w:val="正文_13_0"/>
    <w:uiPriority w:val="0"/>
    <w:qFormat/>
    <w:pPr>
      <w:jc w:val="both"/>
      <w:widowControl w:val="off"/>
    </w:pPr>
    <w:rPr>
      <w:rFonts w:ascii="Times New Roman" w:hAnsi="Times New Roman" w:eastAsia="宋体" w:cs="Times New Roman"/>
      <w:sz w:val="21"/>
      <w:szCs w:val="22"/>
      <w:lang w:val="en-US" w:eastAsia="zh-CN" w:bidi="ar-SA"/>
    </w:rPr>
  </w:style>
  <w:style w:type="paragraph" w:styleId="1129" w:customStyle="1">
    <w:name w:val="正文_0_1"/>
    <w:uiPriority w:val="0"/>
    <w:qFormat/>
    <w:pPr>
      <w:jc w:val="both"/>
      <w:widowControl w:val="off"/>
    </w:pPr>
    <w:rPr>
      <w:rFonts w:ascii="Times New Roman" w:hAnsi="Times New Roman" w:eastAsia="宋体" w:cs="Times New Roman"/>
      <w:sz w:val="21"/>
      <w:szCs w:val="22"/>
      <w:lang w:val="en-US" w:eastAsia="zh-CN" w:bidi="ar-SA"/>
    </w:rPr>
  </w:style>
  <w:style w:type="paragraph" w:styleId="1130" w:customStyle="1">
    <w:name w:val="前言、引言标题"/>
    <w:next w:val="741"/>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31" w:customStyle="1">
    <w:name w:val="Char Char Char Char Char Char Char Char Char Char"/>
    <w:basedOn w:val="741"/>
    <w:uiPriority w:val="0"/>
    <w:qFormat/>
    <w:rPr>
      <w:rFonts w:ascii="Tahoma" w:hAnsi="Tahoma"/>
      <w:sz w:val="24"/>
      <w:szCs w:val="20"/>
    </w:rPr>
  </w:style>
  <w:style w:type="paragraph" w:styleId="1132" w:customStyle="1">
    <w:name w:val="篇名"/>
    <w:next w:val="967"/>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33" w:customStyle="1">
    <w:name w:val="正文_6_0_0"/>
    <w:uiPriority w:val="0"/>
    <w:qFormat/>
    <w:pPr>
      <w:jc w:val="both"/>
      <w:widowControl w:val="off"/>
    </w:pPr>
    <w:rPr>
      <w:rFonts w:ascii="Times New Roman" w:hAnsi="Times New Roman" w:eastAsia="宋体" w:cs="Times New Roman"/>
      <w:sz w:val="21"/>
      <w:szCs w:val="22"/>
      <w:lang w:val="en-US" w:eastAsia="zh-CN" w:bidi="ar-SA"/>
    </w:rPr>
  </w:style>
  <w:style w:type="paragraph" w:styleId="1134" w:customStyle="1">
    <w:name w:val="正文_3_0"/>
    <w:uiPriority w:val="0"/>
    <w:qFormat/>
    <w:pPr>
      <w:jc w:val="both"/>
      <w:widowControl w:val="off"/>
    </w:pPr>
    <w:rPr>
      <w:rFonts w:ascii="Times New Roman" w:hAnsi="Times New Roman" w:eastAsia="宋体" w:cs="Times New Roman"/>
      <w:sz w:val="21"/>
      <w:szCs w:val="22"/>
      <w:lang w:val="en-US" w:eastAsia="zh-CN" w:bidi="ar-SA"/>
    </w:rPr>
  </w:style>
  <w:style w:type="paragraph" w:styleId="1135" w:customStyle="1">
    <w:name w:val="正文_9_0_0"/>
    <w:uiPriority w:val="0"/>
    <w:qFormat/>
    <w:pPr>
      <w:jc w:val="both"/>
      <w:widowControl w:val="off"/>
    </w:pPr>
    <w:rPr>
      <w:rFonts w:ascii="Times New Roman" w:hAnsi="Times New Roman" w:eastAsia="宋体" w:cs="Times New Roman"/>
      <w:sz w:val="21"/>
      <w:szCs w:val="22"/>
      <w:lang w:val="en-US" w:eastAsia="zh-CN" w:bidi="ar-SA"/>
    </w:rPr>
  </w:style>
  <w:style w:type="paragraph" w:styleId="1136" w:customStyle="1">
    <w:name w:val="WPSOffice手动目录 1"/>
    <w:uiPriority w:val="0"/>
    <w:qFormat/>
    <w:rPr>
      <w:rFonts w:ascii="Times New Roman" w:hAnsi="Times New Roman" w:eastAsia="宋体" w:cs="Times New Roman"/>
      <w:lang w:val="en-US" w:eastAsia="zh-CN" w:bidi="ar-SA"/>
    </w:rPr>
  </w:style>
  <w:style w:type="paragraph" w:styleId="1137"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138" w:customStyle="1">
    <w:name w:val="参考资料清单+倾斜+蓝色"/>
    <w:basedOn w:val="741"/>
    <w:uiPriority w:val="0"/>
    <w:qFormat/>
    <w:pPr>
      <w:spacing w:line="360" w:lineRule="auto"/>
    </w:pPr>
    <w:rPr>
      <w:rFonts w:ascii="Arial" w:hAnsi="Arial"/>
      <w:i/>
      <w:iCs/>
      <w:color w:val="0000ff"/>
      <w:szCs w:val="21"/>
    </w:rPr>
  </w:style>
  <w:style w:type="paragraph" w:styleId="1139" w:customStyle="1">
    <w:name w:val="Normal_8"/>
    <w:uiPriority w:val="0"/>
    <w:qFormat/>
    <w:rPr>
      <w:rFonts w:ascii="Times New Roman" w:hAnsi="Times New Roman" w:eastAsia="Times New Roman" w:cs="Times New Roman"/>
      <w:sz w:val="24"/>
      <w:szCs w:val="24"/>
      <w:lang w:val="en-US" w:eastAsia="zh-CN" w:bidi="ar-SA"/>
    </w:rPr>
  </w:style>
  <w:style w:type="paragraph" w:styleId="1140" w:customStyle="1">
    <w:name w:val="缩进正文"/>
    <w:basedOn w:val="741"/>
    <w:uiPriority w:val="0"/>
    <w:qFormat/>
    <w:pPr>
      <w:ind w:left="1418" w:firstLine="425"/>
      <w:jc w:val="left"/>
      <w:spacing w:after="200" w:line="400" w:lineRule="exact"/>
      <w:widowControl/>
    </w:pPr>
    <w:rPr>
      <w:rFonts w:ascii="宋体"/>
      <w:sz w:val="24"/>
      <w:szCs w:val="20"/>
    </w:rPr>
  </w:style>
  <w:style w:type="paragraph" w:styleId="1141" w:customStyle="1">
    <w:name w:val="Normal_2"/>
    <w:uiPriority w:val="0"/>
    <w:qFormat/>
    <w:rPr>
      <w:rFonts w:ascii="黑体" w:hAnsi="黑体" w:eastAsia="黑体" w:cs="Times New Roman"/>
      <w:b/>
      <w:sz w:val="32"/>
      <w:szCs w:val="24"/>
      <w:lang w:val="en-US" w:eastAsia="zh-CN" w:bidi="ar-SA"/>
    </w:rPr>
  </w:style>
  <w:style w:type="paragraph" w:styleId="1142" w:customStyle="1">
    <w:name w:val="Normal_1_2"/>
    <w:uiPriority w:val="0"/>
    <w:qFormat/>
    <w:rPr>
      <w:rFonts w:ascii="Times New Roman" w:hAnsi="Times New Roman" w:eastAsia="Times New Roman" w:cs="Times New Roman"/>
      <w:sz w:val="24"/>
      <w:szCs w:val="24"/>
      <w:lang w:val="en-US" w:eastAsia="zh-CN" w:bidi="ar-SA"/>
    </w:rPr>
  </w:style>
  <w:style w:type="paragraph" w:styleId="1143" w:customStyle="1">
    <w:name w:val="默认段落字体 Para Char Char Char Char Char Char Char Char Char1"/>
    <w:basedOn w:val="741"/>
    <w:uiPriority w:val="0"/>
    <w:qFormat/>
    <w:rPr>
      <w:rFonts w:ascii="Tahoma" w:hAnsi="Tahoma"/>
      <w:sz w:val="24"/>
      <w:szCs w:val="20"/>
    </w:rPr>
  </w:style>
  <w:style w:type="paragraph" w:styleId="1144" w:customStyle="1">
    <w:name w:val="样式 序号----------- + 仿宋_GB2312"/>
    <w:basedOn w:val="1145"/>
    <w:uiPriority w:val="0"/>
    <w:qFormat/>
    <w:pPr>
      <w:ind w:firstLine="200"/>
      <w:spacing w:line="360" w:lineRule="auto"/>
    </w:pPr>
    <w:rPr>
      <w:rFonts w:ascii="仿宋_GB2312" w:eastAsia="仿宋_GB2312"/>
      <w:bCs w:val="0"/>
    </w:rPr>
  </w:style>
  <w:style w:type="paragraph" w:styleId="1145" w:customStyle="1">
    <w:name w:val="序号-----------"/>
    <w:basedOn w:val="741"/>
    <w:uiPriority w:val="0"/>
    <w:qFormat/>
    <w:pPr>
      <w:jc w:val="left"/>
      <w:widowControl/>
    </w:pPr>
    <w:rPr>
      <w:rFonts w:ascii="宋体"/>
      <w:bCs/>
      <w:szCs w:val="21"/>
    </w:rPr>
  </w:style>
  <w:style w:type="paragraph" w:styleId="1146" w:customStyle="1">
    <w:name w:val="pa-8"/>
    <w:basedOn w:val="741"/>
    <w:uiPriority w:val="0"/>
    <w:qFormat/>
    <w:pPr>
      <w:ind w:firstLine="480"/>
      <w:spacing w:line="280" w:lineRule="atLeast"/>
      <w:widowControl/>
    </w:pPr>
    <w:rPr>
      <w:rFonts w:ascii="宋体" w:cs="宋体"/>
      <w:sz w:val="24"/>
    </w:rPr>
  </w:style>
  <w:style w:type="paragraph" w:styleId="1147" w:customStyle="1">
    <w:name w:val="Indent Normal"/>
    <w:basedOn w:val="741"/>
    <w:uiPriority w:val="0"/>
    <w:qFormat/>
    <w:pPr>
      <w:ind w:firstLine="150"/>
    </w:pPr>
    <w:rPr>
      <w:sz w:val="24"/>
      <w:szCs w:val="20"/>
    </w:rPr>
  </w:style>
  <w:style w:type="paragraph" w:styleId="1148" w:customStyle="1">
    <w:name w:val="Normal_3"/>
    <w:uiPriority w:val="0"/>
    <w:qFormat/>
    <w:rPr>
      <w:rFonts w:ascii="黑体" w:hAnsi="黑体" w:eastAsia="黑体" w:cs="Times New Roman"/>
      <w:b/>
      <w:sz w:val="32"/>
      <w:szCs w:val="24"/>
      <w:lang w:val="en-US" w:eastAsia="zh-CN" w:bidi="ar-SA"/>
    </w:rPr>
  </w:style>
  <w:style w:type="paragraph" w:styleId="1149" w:customStyle="1">
    <w:name w:val="寄信人地址1"/>
    <w:basedOn w:val="754"/>
    <w:uiPriority w:val="99"/>
    <w:qFormat/>
    <w:rPr>
      <w:rFonts w:ascii="Arial" w:hAnsi="Arial" w:cs="Arial"/>
    </w:rPr>
  </w:style>
  <w:style w:type="paragraph" w:styleId="1150" w:customStyle="1">
    <w:name w:val="标题2"/>
    <w:basedOn w:val="741"/>
    <w:uiPriority w:val="0"/>
    <w:qFormat/>
    <w:pPr>
      <w:tabs>
        <w:tab w:val="left" w:pos="0" w:leader="none"/>
      </w:tabs>
    </w:pPr>
    <w:rPr>
      <w:rFonts w:ascii="黑体" w:eastAsia="黑体"/>
      <w:sz w:val="24"/>
    </w:rPr>
  </w:style>
  <w:style w:type="paragraph" w:styleId="1151" w:customStyle="1">
    <w:name w:val="Normal_10"/>
    <w:uiPriority w:val="0"/>
    <w:qFormat/>
    <w:rPr>
      <w:rFonts w:ascii="黑体" w:hAnsi="黑体" w:eastAsia="黑体" w:cs="Times New Roman"/>
      <w:b/>
      <w:sz w:val="32"/>
      <w:szCs w:val="24"/>
      <w:lang w:val="en-US" w:eastAsia="zh-CN" w:bidi="ar-SA"/>
    </w:rPr>
  </w:style>
  <w:style w:type="paragraph" w:styleId="1152" w:customStyle="1">
    <w:name w:val="样式3"/>
    <w:basedOn w:val="969"/>
    <w:uiPriority w:val="0"/>
    <w:qFormat/>
    <w:pPr>
      <w:spacing w:line="415" w:lineRule="auto"/>
    </w:pPr>
    <w:rPr>
      <w:rFonts w:ascii="Calibri" w:hAnsi="Calibri"/>
      <w:bCs/>
      <w:color w:val="000000"/>
      <w:sz w:val="28"/>
      <w:szCs w:val="28"/>
    </w:rPr>
  </w:style>
  <w:style w:type="paragraph" w:styleId="1153" w:customStyle="1">
    <w:name w:val="样式6"/>
    <w:basedOn w:val="826"/>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154" w:customStyle="1">
    <w:name w:val="Char1 Char Char Char"/>
    <w:basedOn w:val="741"/>
    <w:uiPriority w:val="0"/>
    <w:qFormat/>
    <w:rPr>
      <w:szCs w:val="20"/>
    </w:rPr>
  </w:style>
  <w:style w:type="paragraph" w:styleId="1155" w:customStyle="1">
    <w:name w:val="纯文本2"/>
    <w:basedOn w:val="741"/>
    <w:uiPriority w:val="0"/>
    <w:qFormat/>
    <w:rPr>
      <w:rFonts w:ascii="宋体" w:hAnsi="Courier New" w:eastAsia="楷体_GB2312"/>
      <w:sz w:val="26"/>
      <w:szCs w:val="20"/>
    </w:rPr>
  </w:style>
  <w:style w:type="paragraph" w:styleId="1156" w:customStyle="1">
    <w:name w:val="Normal_4_0"/>
    <w:uiPriority w:val="0"/>
    <w:qFormat/>
    <w:rPr>
      <w:rFonts w:ascii="黑体" w:hAnsi="黑体" w:eastAsia="黑体" w:cs="Times New Roman"/>
      <w:b/>
      <w:sz w:val="32"/>
      <w:szCs w:val="24"/>
      <w:lang w:val="en-US" w:eastAsia="zh-CN" w:bidi="ar-SA"/>
    </w:rPr>
  </w:style>
  <w:style w:type="paragraph" w:styleId="1157" w:customStyle="1">
    <w:name w:val="三级条标题"/>
    <w:basedOn w:val="1158"/>
    <w:next w:val="1160"/>
    <w:uiPriority w:val="0"/>
    <w:qFormat/>
    <w:pPr>
      <w:ind w:left="1050"/>
      <w:outlineLvl w:val="4"/>
    </w:pPr>
  </w:style>
  <w:style w:type="paragraph" w:styleId="1158" w:customStyle="1">
    <w:name w:val="二级条标题"/>
    <w:basedOn w:val="1159"/>
    <w:next w:val="1160"/>
    <w:uiPriority w:val="0"/>
    <w:qFormat/>
    <w:pPr>
      <w:ind w:left="360"/>
      <w:outlineLvl w:val="3"/>
    </w:pPr>
  </w:style>
  <w:style w:type="paragraph" w:styleId="1159" w:customStyle="1">
    <w:name w:val="一级条标题"/>
    <w:next w:val="1160"/>
    <w:uiPriority w:val="0"/>
    <w:qFormat/>
    <w:pPr>
      <w:outlineLvl w:val="2"/>
    </w:pPr>
    <w:rPr>
      <w:rFonts w:ascii="Times New Roman" w:hAnsi="Times New Roman" w:eastAsia="黑体" w:cs="Times New Roman"/>
      <w:sz w:val="21"/>
      <w:lang w:val="en-US" w:eastAsia="zh-CN" w:bidi="ar-SA"/>
    </w:rPr>
  </w:style>
  <w:style w:type="paragraph" w:styleId="1160" w:customStyle="1">
    <w:name w:val="段"/>
    <w:uiPriority w:val="0"/>
    <w:qFormat/>
    <w:pPr>
      <w:ind w:firstLine="200"/>
      <w:jc w:val="both"/>
    </w:pPr>
    <w:rPr>
      <w:rFonts w:ascii="宋体" w:hAnsi="Times New Roman" w:eastAsia="宋体" w:cs="Times New Roman"/>
      <w:sz w:val="21"/>
      <w:lang w:val="en-US" w:eastAsia="zh-CN" w:bidi="ar-SA"/>
    </w:rPr>
  </w:style>
  <w:style w:type="paragraph" w:styleId="1161" w:customStyle="1">
    <w:name w:val="Normal_5_0"/>
    <w:uiPriority w:val="0"/>
    <w:qFormat/>
    <w:rPr>
      <w:rFonts w:ascii="黑体" w:hAnsi="黑体" w:eastAsia="黑体" w:cs="Times New Roman"/>
      <w:b/>
      <w:sz w:val="32"/>
      <w:szCs w:val="24"/>
      <w:lang w:val="en-US" w:eastAsia="zh-CN" w:bidi="ar-SA"/>
    </w:rPr>
  </w:style>
  <w:style w:type="paragraph" w:styleId="1162" w:customStyle="1">
    <w:name w:val="Normal_14_0"/>
    <w:uiPriority w:val="0"/>
    <w:qFormat/>
    <w:rPr>
      <w:rFonts w:ascii="黑体" w:hAnsi="黑体" w:eastAsia="黑体" w:cs="Times New Roman"/>
      <w:b/>
      <w:sz w:val="32"/>
      <w:szCs w:val="24"/>
      <w:lang w:val="en-US" w:eastAsia="zh-CN" w:bidi="ar-SA"/>
    </w:rPr>
  </w:style>
  <w:style w:type="paragraph" w:styleId="1163" w:customStyle="1">
    <w:name w:val="技术方案2"/>
    <w:basedOn w:val="741"/>
    <w:uiPriority w:val="0"/>
    <w:qFormat/>
    <w:pPr>
      <w:spacing w:line="480" w:lineRule="auto"/>
    </w:pPr>
    <w:rPr>
      <w:rFonts w:ascii="宋体"/>
      <w:b/>
      <w:bCs/>
      <w:sz w:val="36"/>
    </w:rPr>
  </w:style>
  <w:style w:type="paragraph" w:styleId="1164"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paragraph" w:styleId="1165" w:customStyle="1">
    <w:name w:val="Normal_0_0"/>
    <w:uiPriority w:val="0"/>
    <w:qFormat/>
    <w:rPr>
      <w:rFonts w:ascii="黑体" w:hAnsi="黑体" w:eastAsia="黑体" w:cs="Times New Roman"/>
      <w:b/>
      <w:sz w:val="40"/>
      <w:szCs w:val="24"/>
      <w:lang w:val="en-US" w:eastAsia="zh-CN" w:bidi="ar-SA"/>
    </w:rPr>
  </w:style>
  <w:style w:type="paragraph" w:styleId="1166" w:customStyle="1">
    <w:name w:val="表格标题"/>
    <w:basedOn w:val="741"/>
    <w:uiPriority w:val="0"/>
    <w:qFormat/>
    <w:pPr>
      <w:jc w:val="center"/>
    </w:pPr>
    <w:rPr>
      <w:b/>
    </w:rPr>
  </w:style>
  <w:style w:type="paragraph" w:styleId="1167" w:customStyle="1">
    <w:name w:val="表中文字"/>
    <w:basedOn w:val="741"/>
    <w:uiPriority w:val="0"/>
    <w:qFormat/>
    <w:pPr>
      <w:widowControl/>
    </w:pPr>
    <w:rPr>
      <w:rFonts w:ascii="Calibri" w:hAnsi="Calibri"/>
      <w:szCs w:val="20"/>
    </w:rPr>
  </w:style>
  <w:style w:type="paragraph" w:styleId="1168" w:customStyle="1">
    <w:name w:val="Char"/>
    <w:basedOn w:val="741"/>
    <w:uiPriority w:val="0"/>
    <w:qFormat/>
    <w:pPr>
      <w:jc w:val="left"/>
      <w:spacing w:after="160" w:line="240" w:lineRule="exact"/>
      <w:widowControl/>
    </w:pPr>
    <w:rPr>
      <w:rFonts w:ascii="Verdana" w:hAnsi="Verdana"/>
      <w:sz w:val="20"/>
      <w:szCs w:val="20"/>
      <w:lang w:eastAsia="en-US"/>
    </w:rPr>
  </w:style>
  <w:style w:type="paragraph" w:styleId="1169" w:customStyle="1">
    <w:name w:val="pbody"/>
    <w:basedOn w:val="741"/>
    <w:uiPriority w:val="0"/>
    <w:qFormat/>
    <w:pPr>
      <w:jc w:val="left"/>
      <w:spacing w:before="100" w:beforeAutospacing="1" w:after="100" w:afterAutospacing="1" w:line="360" w:lineRule="auto"/>
      <w:widowControl/>
    </w:pPr>
    <w:rPr>
      <w:rFonts w:ascii="宋体" w:cs="宋体"/>
      <w:sz w:val="24"/>
    </w:rPr>
  </w:style>
  <w:style w:type="paragraph" w:styleId="1170"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171" w:customStyle="1">
    <w:name w:val="Normal_9"/>
    <w:uiPriority w:val="0"/>
    <w:qFormat/>
    <w:rPr>
      <w:rFonts w:ascii="黑体" w:hAnsi="黑体" w:eastAsia="黑体" w:cs="Times New Roman"/>
      <w:b/>
      <w:sz w:val="32"/>
      <w:szCs w:val="24"/>
      <w:lang w:val="en-US" w:eastAsia="zh-CN" w:bidi="ar-SA"/>
    </w:rPr>
  </w:style>
  <w:style w:type="paragraph" w:styleId="1172" w:customStyle="1">
    <w:name w:val="表格正文"/>
    <w:basedOn w:val="741"/>
    <w:uiPriority w:val="0"/>
    <w:qFormat/>
    <w:pPr>
      <w:spacing w:line="300" w:lineRule="auto"/>
      <w:tabs>
        <w:tab w:val="left" w:pos="420" w:leader="none"/>
      </w:tabs>
    </w:pPr>
  </w:style>
  <w:style w:type="paragraph" w:styleId="1173" w:customStyle="1">
    <w:name w:val="目录 1_0"/>
    <w:basedOn w:val="1061"/>
    <w:next w:val="1061"/>
    <w:uiPriority w:val="0"/>
    <w:qFormat/>
    <w:pPr>
      <w:jc w:val="left"/>
    </w:pPr>
    <w:rPr>
      <w:rFonts w:hint="eastAsia" w:ascii="宋体" w:hAnsi="宋体"/>
      <w:b/>
      <w:sz w:val="24"/>
    </w:rPr>
  </w:style>
  <w:style w:type="paragraph" w:styleId="1174" w:customStyle="1">
    <w:name w:val="正文_1_1"/>
    <w:uiPriority w:val="0"/>
    <w:qFormat/>
    <w:pPr>
      <w:jc w:val="both"/>
      <w:widowControl w:val="off"/>
    </w:pPr>
    <w:rPr>
      <w:rFonts w:ascii="Times New Roman" w:hAnsi="Times New Roman" w:eastAsia="宋体" w:cs="Times New Roman"/>
      <w:sz w:val="21"/>
      <w:szCs w:val="22"/>
      <w:lang w:val="en-US" w:eastAsia="zh-CN" w:bidi="ar-SA"/>
    </w:rPr>
  </w:style>
  <w:style w:type="paragraph" w:styleId="1175"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176" w:customStyle="1">
    <w:name w:val="Char Char Char Char Char Char Char"/>
    <w:basedOn w:val="741"/>
    <w:uiPriority w:val="0"/>
    <w:qFormat/>
    <w:pPr>
      <w:jc w:val="left"/>
      <w:spacing w:after="160" w:line="240" w:lineRule="exact"/>
      <w:widowControl/>
    </w:pPr>
    <w:rPr>
      <w:rFonts w:ascii="Verdana" w:hAnsi="Verdana"/>
      <w:sz w:val="20"/>
      <w:szCs w:val="20"/>
      <w:lang w:eastAsia="en-US"/>
    </w:rPr>
  </w:style>
  <w:style w:type="paragraph" w:styleId="1177"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178" w:customStyle="1">
    <w:name w:val="标书2"/>
    <w:next w:val="1179"/>
    <w:uiPriority w:val="0"/>
    <w:qFormat/>
    <w:rPr>
      <w:rFonts w:ascii="Times New Roman" w:hAnsi="Times New Roman" w:eastAsia="黑体" w:cs="宋体"/>
      <w:b/>
      <w:sz w:val="44"/>
      <w:lang w:val="en-US" w:eastAsia="zh-CN" w:bidi="ar-SA"/>
    </w:rPr>
  </w:style>
  <w:style w:type="paragraph" w:styleId="1179"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paragraph" w:styleId="1180" w:customStyle="1">
    <w:name w:val="xl38"/>
    <w:basedOn w:val="74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181" w:customStyle="1">
    <w:name w:val="p0"/>
    <w:basedOn w:val="741"/>
    <w:uiPriority w:val="0"/>
    <w:qFormat/>
    <w:pPr>
      <w:widowControl/>
    </w:pPr>
    <w:rPr>
      <w:szCs w:val="21"/>
    </w:rPr>
  </w:style>
  <w:style w:type="paragraph" w:styleId="1182" w:customStyle="1">
    <w:name w:val="ibm-list-next"/>
    <w:basedOn w:val="741"/>
    <w:uiPriority w:val="0"/>
    <w:qFormat/>
    <w:pPr>
      <w:jc w:val="left"/>
      <w:spacing w:before="100" w:beforeAutospacing="1" w:after="100" w:afterAutospacing="1"/>
      <w:widowControl/>
    </w:pPr>
    <w:rPr>
      <w:rFonts w:ascii="宋体" w:cs="宋体"/>
      <w:sz w:val="24"/>
    </w:rPr>
  </w:style>
  <w:style w:type="paragraph" w:styleId="1183" w:customStyle="1">
    <w:name w:val="WPSOffice手动目录 2"/>
    <w:uiPriority w:val="0"/>
    <w:qFormat/>
    <w:rPr>
      <w:rFonts w:ascii="Times New Roman" w:hAnsi="Times New Roman" w:eastAsia="宋体" w:cs="Times New Roman"/>
      <w:lang w:val="en-US" w:eastAsia="zh-CN" w:bidi="ar-SA"/>
    </w:rPr>
  </w:style>
  <w:style w:type="paragraph" w:styleId="1184" w:customStyle="1">
    <w:name w:val="正文文字缩进 3"/>
    <w:basedOn w:val="741"/>
    <w:uiPriority w:val="0"/>
    <w:qFormat/>
    <w:pPr>
      <w:ind w:left="420" w:firstLine="420"/>
      <w:spacing w:line="312" w:lineRule="auto"/>
    </w:pPr>
    <w:rPr>
      <w:rFonts w:ascii="黑体" w:hAnsi="黑体" w:cs="宋体"/>
      <w:bCs/>
      <w:color w:val="000000"/>
      <w:sz w:val="24"/>
    </w:rPr>
  </w:style>
  <w:style w:type="paragraph" w:styleId="1185" w:customStyle="1">
    <w:name w:val="pa-9"/>
    <w:basedOn w:val="741"/>
    <w:uiPriority w:val="0"/>
    <w:qFormat/>
    <w:pPr>
      <w:jc w:val="center"/>
      <w:spacing w:line="360" w:lineRule="atLeast"/>
      <w:widowControl/>
    </w:pPr>
    <w:rPr>
      <w:rFonts w:ascii="宋体" w:cs="宋体"/>
      <w:sz w:val="24"/>
    </w:rPr>
  </w:style>
  <w:style w:type="paragraph" w:styleId="1186" w:customStyle="1">
    <w:name w:val="表格文字"/>
    <w:basedOn w:val="741"/>
    <w:uiPriority w:val="0"/>
    <w:qFormat/>
    <w:pPr>
      <w:jc w:val="left"/>
    </w:pPr>
    <w:rPr>
      <w:sz w:val="18"/>
    </w:rPr>
  </w:style>
  <w:style w:type="paragraph" w:styleId="1187" w:customStyle="1">
    <w:name w:val="Figure and Table Title"/>
    <w:basedOn w:val="741"/>
    <w:uiPriority w:val="0"/>
    <w:qFormat/>
    <w:pPr>
      <w:ind w:left="2160"/>
      <w:jc w:val="left"/>
      <w:widowControl/>
    </w:pPr>
    <w:rPr>
      <w:rFonts w:ascii="Helvetica-Light" w:hAnsi="Helvetica-Light"/>
      <w:b/>
      <w:bCs/>
      <w:sz w:val="20"/>
      <w:lang w:eastAsia="en-US"/>
    </w:rPr>
  </w:style>
  <w:style w:type="paragraph" w:styleId="1188"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189" w:customStyle="1">
    <w:name w:val="正文_1_1_0"/>
    <w:uiPriority w:val="0"/>
    <w:qFormat/>
    <w:pPr>
      <w:jc w:val="both"/>
      <w:widowControl w:val="off"/>
    </w:pPr>
    <w:rPr>
      <w:rFonts w:ascii="Times New Roman" w:hAnsi="Times New Roman" w:eastAsia="宋体" w:cs="Times New Roman"/>
      <w:sz w:val="21"/>
      <w:szCs w:val="22"/>
      <w:lang w:val="en-US" w:eastAsia="zh-CN" w:bidi="ar-SA"/>
    </w:rPr>
  </w:style>
  <w:style w:type="paragraph" w:styleId="1190" w:customStyle="1">
    <w:name w:val="首页小标题"/>
    <w:next w:val="1191"/>
    <w:uiPriority w:val="0"/>
    <w:qFormat/>
    <w:pPr>
      <w:jc w:val="center"/>
    </w:pPr>
    <w:rPr>
      <w:rFonts w:ascii="Times New Roman" w:hAnsi="Times New Roman" w:eastAsia="宋体" w:cs="宋体"/>
      <w:sz w:val="44"/>
      <w:lang w:val="en-US" w:eastAsia="zh-CN" w:bidi="ar-SA"/>
    </w:rPr>
  </w:style>
  <w:style w:type="paragraph" w:styleId="1191" w:customStyle="1">
    <w:name w:val="首页空格"/>
    <w:uiPriority w:val="0"/>
    <w:qFormat/>
    <w:pPr>
      <w:jc w:val="center"/>
    </w:pPr>
    <w:rPr>
      <w:rFonts w:ascii="Times New Roman" w:hAnsi="Times New Roman" w:eastAsia="宋体" w:cs="宋体"/>
      <w:sz w:val="72"/>
      <w:lang w:val="en-US" w:eastAsia="zh-CN" w:bidi="ar-SA"/>
    </w:rPr>
  </w:style>
  <w:style w:type="paragraph" w:styleId="1192" w:customStyle="1">
    <w:name w:val="纯文本1"/>
    <w:basedOn w:val="741"/>
    <w:uiPriority w:val="0"/>
    <w:qFormat/>
    <w:rPr>
      <w:rFonts w:ascii="宋体" w:hAnsi="Courier New" w:eastAsia="楷体_GB2312"/>
      <w:sz w:val="26"/>
      <w:szCs w:val="20"/>
    </w:rPr>
  </w:style>
  <w:style w:type="paragraph" w:styleId="1193" w:customStyle="1">
    <w:name w:val="xl41"/>
    <w:basedOn w:val="741"/>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sz w:val="24"/>
    </w:rPr>
  </w:style>
  <w:style w:type="paragraph" w:styleId="1194" w:customStyle="1">
    <w:name w:val="表头"/>
    <w:basedOn w:val="1195"/>
    <w:uiPriority w:val="0"/>
    <w:qFormat/>
    <w:pPr>
      <w:ind w:left="0" w:firstLine="0"/>
      <w:spacing w:line="240" w:lineRule="auto"/>
    </w:pPr>
    <w:rPr>
      <w:sz w:val="20"/>
    </w:rPr>
  </w:style>
  <w:style w:type="paragraph" w:styleId="1195" w:customStyle="1">
    <w:name w:val="正文1"/>
    <w:basedOn w:val="741"/>
    <w:uiPriority w:val="0"/>
    <w:qFormat/>
    <w:pPr>
      <w:ind w:left="357" w:firstLine="420"/>
      <w:jc w:val="left"/>
      <w:spacing w:line="360" w:lineRule="auto"/>
      <w:widowControl/>
    </w:pPr>
    <w:rPr>
      <w:rFonts w:cs="Arial"/>
      <w:szCs w:val="20"/>
    </w:rPr>
  </w:style>
  <w:style w:type="paragraph" w:styleId="1196" w:customStyle="1">
    <w:name w:val="正文_0_0_1"/>
    <w:uiPriority w:val="0"/>
    <w:qFormat/>
    <w:pPr>
      <w:jc w:val="both"/>
      <w:widowControl w:val="off"/>
    </w:pPr>
    <w:rPr>
      <w:rFonts w:ascii="Times New Roman" w:hAnsi="Times New Roman" w:eastAsia="宋体" w:cs="Times New Roman"/>
      <w:sz w:val="21"/>
      <w:szCs w:val="24"/>
      <w:lang w:val="en-US" w:eastAsia="zh-CN" w:bidi="ar-SA"/>
    </w:rPr>
  </w:style>
  <w:style w:type="paragraph" w:styleId="1197" w:customStyle="1">
    <w:name w:val="表格序号"/>
    <w:uiPriority w:val="0"/>
    <w:qFormat/>
    <w:rPr>
      <w:rFonts w:ascii="Times New Roman" w:hAnsi="Times New Roman" w:eastAsia="仿宋_GB2312" w:cs="宋体"/>
      <w:sz w:val="21"/>
      <w:lang w:val="en-US" w:eastAsia="zh-CN" w:bidi="ar-SA"/>
    </w:rPr>
  </w:style>
  <w:style w:type="paragraph" w:styleId="1198" w:customStyle="1">
    <w:name w:val="正文_16"/>
    <w:uiPriority w:val="0"/>
    <w:qFormat/>
    <w:pPr>
      <w:jc w:val="both"/>
      <w:widowControl w:val="off"/>
    </w:pPr>
    <w:rPr>
      <w:rFonts w:ascii="Times New Roman" w:hAnsi="Times New Roman" w:eastAsia="宋体" w:cs="Times New Roman"/>
      <w:sz w:val="21"/>
      <w:szCs w:val="22"/>
      <w:lang w:val="en-US" w:eastAsia="zh-CN" w:bidi="ar-SA"/>
    </w:rPr>
  </w:style>
  <w:style w:type="paragraph" w:styleId="1199" w:customStyle="1">
    <w:name w:val="Normal_15"/>
    <w:uiPriority w:val="0"/>
    <w:qFormat/>
    <w:rPr>
      <w:rFonts w:ascii="黑体" w:hAnsi="黑体" w:eastAsia="黑体" w:cs="Times New Roman"/>
      <w:b/>
      <w:sz w:val="32"/>
      <w:szCs w:val="24"/>
      <w:lang w:val="en-US" w:eastAsia="zh-CN" w:bidi="ar-SA"/>
    </w:rPr>
  </w:style>
  <w:style w:type="paragraph" w:styleId="1200">
    <w:name w:val="List Paragraph"/>
    <w:basedOn w:val="741"/>
    <w:link w:val="1414"/>
    <w:uiPriority w:val="34"/>
    <w:qFormat/>
    <w:pPr>
      <w:ind w:firstLine="200"/>
    </w:pPr>
    <w:rPr>
      <w:rFonts w:ascii="Calibri" w:hAnsi="Calibri"/>
    </w:rPr>
  </w:style>
  <w:style w:type="paragraph" w:styleId="1201" w:customStyle="1">
    <w:name w:val="正文_10_1_0"/>
    <w:uiPriority w:val="0"/>
    <w:qFormat/>
    <w:pPr>
      <w:jc w:val="both"/>
      <w:widowControl w:val="off"/>
    </w:pPr>
    <w:rPr>
      <w:rFonts w:ascii="Times New Roman" w:hAnsi="Times New Roman" w:eastAsia="宋体" w:cs="Times New Roman"/>
      <w:sz w:val="21"/>
      <w:szCs w:val="24"/>
      <w:lang w:val="en-US" w:eastAsia="zh-CN" w:bidi="ar-SA"/>
    </w:rPr>
  </w:style>
  <w:style w:type="paragraph" w:styleId="1202" w:customStyle="1">
    <w:name w:val="正文（首行缩进）"/>
    <w:basedOn w:val="741"/>
    <w:uiPriority w:val="0"/>
    <w:qFormat/>
    <w:pPr>
      <w:ind w:firstLine="482"/>
      <w:spacing w:before="120" w:line="360" w:lineRule="auto"/>
      <w:widowControl/>
    </w:pPr>
    <w:rPr>
      <w:rFonts w:ascii="Calibri" w:hAnsi="Calibri"/>
      <w:sz w:val="24"/>
      <w:szCs w:val="20"/>
    </w:rPr>
  </w:style>
  <w:style w:type="paragraph" w:styleId="1203" w:customStyle="1">
    <w:name w:val="Normal_19"/>
    <w:uiPriority w:val="0"/>
    <w:qFormat/>
    <w:pPr>
      <w:jc w:val="both"/>
      <w:widowControl w:val="off"/>
    </w:pPr>
    <w:rPr>
      <w:rFonts w:ascii="Times New Roman" w:hAnsi="Times New Roman" w:eastAsia="宋体" w:cs="Times New Roman"/>
      <w:sz w:val="21"/>
      <w:szCs w:val="22"/>
      <w:lang w:val="en-US" w:eastAsia="zh-CN" w:bidi="ar-SA"/>
    </w:rPr>
  </w:style>
  <w:style w:type="paragraph" w:styleId="1204" w:customStyle="1">
    <w:name w:val="技术方案3"/>
    <w:basedOn w:val="741"/>
    <w:uiPriority w:val="0"/>
    <w:qFormat/>
    <w:pPr>
      <w:spacing w:line="360" w:lineRule="auto"/>
    </w:pPr>
    <w:rPr>
      <w:rFonts w:ascii="宋体"/>
      <w:b/>
      <w:bCs/>
      <w:sz w:val="32"/>
    </w:rPr>
  </w:style>
  <w:style w:type="paragraph" w:styleId="1205" w:customStyle="1">
    <w:name w:val="默认段落字体 Para Char Char Char Char Char"/>
    <w:basedOn w:val="741"/>
    <w:uiPriority w:val="0"/>
    <w:qFormat/>
    <w:pPr>
      <w:ind w:firstLine="200"/>
      <w:jc w:val="left"/>
      <w:spacing w:before="100" w:beforeAutospacing="1" w:after="100" w:afterAutospacing="1" w:line="360" w:lineRule="auto"/>
    </w:pPr>
    <w:rPr>
      <w:rFonts w:ascii="Arial" w:hAnsi="Arial"/>
      <w:sz w:val="24"/>
      <w:lang w:eastAsia="en-US"/>
    </w:rPr>
  </w:style>
  <w:style w:type="paragraph" w:styleId="1206" w:customStyle="1">
    <w:name w:val="正文_17"/>
    <w:uiPriority w:val="0"/>
    <w:qFormat/>
    <w:pPr>
      <w:jc w:val="both"/>
      <w:widowControl w:val="off"/>
    </w:pPr>
    <w:rPr>
      <w:rFonts w:ascii="Times New Roman" w:hAnsi="Times New Roman" w:eastAsia="宋体" w:cs="Times New Roman"/>
      <w:sz w:val="21"/>
      <w:szCs w:val="22"/>
      <w:lang w:val="en-US" w:eastAsia="zh-CN" w:bidi="ar-SA"/>
    </w:rPr>
  </w:style>
  <w:style w:type="paragraph" w:styleId="1207" w:customStyle="1">
    <w:name w:val="pa-10"/>
    <w:basedOn w:val="741"/>
    <w:uiPriority w:val="0"/>
    <w:qFormat/>
    <w:pPr>
      <w:spacing w:line="240" w:lineRule="atLeast"/>
      <w:widowControl/>
    </w:pPr>
    <w:rPr>
      <w:rFonts w:ascii="宋体" w:cs="宋体"/>
      <w:sz w:val="24"/>
    </w:rPr>
  </w:style>
  <w:style w:type="paragraph" w:styleId="1208" w:customStyle="1">
    <w:name w:val="pa-5"/>
    <w:basedOn w:val="741"/>
    <w:uiPriority w:val="0"/>
    <w:qFormat/>
    <w:pPr>
      <w:spacing w:line="280" w:lineRule="atLeast"/>
      <w:widowControl/>
    </w:pPr>
    <w:rPr>
      <w:rFonts w:ascii="宋体" w:cs="宋体"/>
      <w:sz w:val="24"/>
    </w:rPr>
  </w:style>
  <w:style w:type="paragraph" w:styleId="1209"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210" w:customStyle="1">
    <w:name w:val="新段落缩进"/>
    <w:basedOn w:val="741"/>
    <w:uiPriority w:val="0"/>
    <w:qFormat/>
    <w:pPr>
      <w:ind w:firstLine="200"/>
      <w:spacing w:line="400" w:lineRule="exact"/>
    </w:pPr>
    <w:rPr>
      <w:rFonts w:ascii="仿宋_GB2312" w:eastAsia="仿宋_GB2312"/>
      <w:sz w:val="24"/>
    </w:rPr>
  </w:style>
  <w:style w:type="paragraph" w:styleId="1211"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212" w:customStyle="1">
    <w:name w:val="pa-2"/>
    <w:basedOn w:val="741"/>
    <w:uiPriority w:val="0"/>
    <w:qFormat/>
    <w:pPr>
      <w:spacing w:line="360" w:lineRule="atLeast"/>
      <w:widowControl/>
    </w:pPr>
    <w:rPr>
      <w:rFonts w:ascii="宋体" w:cs="宋体"/>
      <w:sz w:val="24"/>
    </w:rPr>
  </w:style>
  <w:style w:type="paragraph" w:styleId="1213" w:customStyle="1">
    <w:name w:val="列出段落1"/>
    <w:basedOn w:val="741"/>
    <w:uiPriority w:val="99"/>
    <w:qFormat/>
    <w:pPr>
      <w:ind w:firstLine="200"/>
    </w:pPr>
    <w:rPr>
      <w:rFonts w:ascii="Calibri" w:hAnsi="Calibri"/>
    </w:rPr>
  </w:style>
  <w:style w:type="paragraph" w:styleId="1214" w:customStyle="1">
    <w:name w:val="说明书2级标题"/>
    <w:basedOn w:val="741"/>
    <w:next w:val="1215"/>
    <w:uiPriority w:val="0"/>
    <w:qFormat/>
    <w:pPr>
      <w:numPr>
        <w:ilvl w:val="2"/>
        <w:numId w:val="1"/>
      </w:numPr>
      <w:spacing w:before="100"/>
    </w:pPr>
    <w:rPr>
      <w:rFonts w:ascii="Calibri" w:hAnsi="Calibri" w:eastAsia="黑体"/>
      <w:sz w:val="28"/>
      <w:szCs w:val="28"/>
    </w:rPr>
  </w:style>
  <w:style w:type="paragraph" w:styleId="1215" w:customStyle="1">
    <w:name w:val="说明书3级标题"/>
    <w:basedOn w:val="741"/>
    <w:next w:val="741"/>
    <w:uiPriority w:val="0"/>
    <w:qFormat/>
    <w:pPr>
      <w:numPr>
        <w:ilvl w:val="2"/>
        <w:numId w:val="2"/>
      </w:numPr>
      <w:spacing w:line="360" w:lineRule="auto"/>
    </w:pPr>
    <w:rPr>
      <w:rFonts w:ascii="Calibri" w:hAnsi="Calibri" w:eastAsia="黑体"/>
      <w:sz w:val="24"/>
    </w:rPr>
  </w:style>
  <w:style w:type="paragraph" w:styleId="1216" w:customStyle="1">
    <w:name w:val="Char Char1 Char Char Char Char Char Char Char Char"/>
    <w:basedOn w:val="741"/>
    <w:uiPriority w:val="0"/>
    <w:qFormat/>
    <w:pPr>
      <w:jc w:val="left"/>
      <w:spacing w:after="160" w:line="240" w:lineRule="exact"/>
      <w:widowControl/>
    </w:pPr>
  </w:style>
  <w:style w:type="paragraph" w:styleId="1217" w:customStyle="1">
    <w:name w:val="Normal_11_0"/>
    <w:uiPriority w:val="0"/>
    <w:qFormat/>
    <w:rPr>
      <w:rFonts w:ascii="黑体" w:hAnsi="黑体" w:eastAsia="黑体" w:cs="Times New Roman"/>
      <w:b/>
      <w:sz w:val="32"/>
      <w:szCs w:val="24"/>
      <w:lang w:val="en-US" w:eastAsia="zh-CN" w:bidi="ar-SA"/>
    </w:rPr>
  </w:style>
  <w:style w:type="paragraph" w:styleId="1218" w:customStyle="1">
    <w:name w:val="首页标题小初"/>
    <w:uiPriority w:val="0"/>
    <w:qFormat/>
    <w:pPr>
      <w:jc w:val="center"/>
    </w:pPr>
    <w:rPr>
      <w:rFonts w:ascii="黑体" w:hAnsi="Times New Roman" w:eastAsia="黑体" w:cs="宋体"/>
      <w:sz w:val="72"/>
      <w:lang w:val="en-US" w:eastAsia="zh-CN" w:bidi="ar-SA"/>
    </w:rPr>
  </w:style>
  <w:style w:type="paragraph" w:styleId="1219" w:customStyle="1">
    <w:name w:val="xl32"/>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20" w:customStyle="1">
    <w:name w:val="正文_6_0_0_0"/>
    <w:uiPriority w:val="0"/>
    <w:qFormat/>
    <w:pPr>
      <w:jc w:val="both"/>
      <w:widowControl w:val="off"/>
    </w:pPr>
    <w:rPr>
      <w:rFonts w:ascii="Times New Roman" w:hAnsi="Times New Roman" w:eastAsia="宋体" w:cs="Times New Roman"/>
      <w:sz w:val="21"/>
      <w:szCs w:val="22"/>
      <w:lang w:val="en-US" w:eastAsia="zh-CN" w:bidi="ar-SA"/>
    </w:rPr>
  </w:style>
  <w:style w:type="paragraph" w:styleId="1221" w:customStyle="1">
    <w:name w:val="附图标题"/>
    <w:basedOn w:val="987"/>
    <w:next w:val="986"/>
    <w:uiPriority w:val="0"/>
    <w:qFormat/>
    <w:pPr>
      <w:ind w:left="780" w:hanging="480"/>
      <w:jc w:val="center"/>
      <w:spacing w:after="100"/>
      <w:tabs>
        <w:tab w:val="left" w:pos="780" w:leader="none"/>
      </w:tabs>
    </w:pPr>
    <w:rPr>
      <w:b/>
      <w:sz w:val="21"/>
    </w:rPr>
  </w:style>
  <w:style w:type="paragraph" w:styleId="1222" w:customStyle="1">
    <w:name w:val="Normal_7"/>
    <w:uiPriority w:val="0"/>
    <w:qFormat/>
    <w:rPr>
      <w:rFonts w:ascii="黑体" w:hAnsi="黑体" w:eastAsia="黑体" w:cs="Times New Roman"/>
      <w:b/>
      <w:sz w:val="32"/>
      <w:szCs w:val="24"/>
      <w:lang w:val="en-US" w:eastAsia="zh-CN" w:bidi="ar-SA"/>
    </w:rPr>
  </w:style>
  <w:style w:type="paragraph" w:styleId="1223" w:customStyle="1">
    <w:name w:val="正文_10_2"/>
    <w:uiPriority w:val="0"/>
    <w:qFormat/>
    <w:pPr>
      <w:jc w:val="both"/>
      <w:widowControl w:val="off"/>
    </w:pPr>
    <w:rPr>
      <w:rFonts w:ascii="Times New Roman" w:hAnsi="Times New Roman" w:eastAsia="宋体" w:cs="Times New Roman"/>
      <w:sz w:val="21"/>
      <w:szCs w:val="24"/>
      <w:lang w:val="en-US" w:eastAsia="zh-CN" w:bidi="ar-SA"/>
    </w:rPr>
  </w:style>
  <w:style w:type="paragraph" w:styleId="1224" w:customStyle="1">
    <w:name w:val="五级条标题"/>
    <w:basedOn w:val="1225"/>
    <w:next w:val="1160"/>
    <w:uiPriority w:val="0"/>
    <w:qFormat/>
    <w:pPr>
      <w:outlineLvl w:val="6"/>
    </w:pPr>
  </w:style>
  <w:style w:type="paragraph" w:styleId="1225" w:customStyle="1">
    <w:name w:val="四级条标题"/>
    <w:basedOn w:val="1157"/>
    <w:next w:val="1160"/>
    <w:uiPriority w:val="0"/>
    <w:qFormat/>
    <w:pPr>
      <w:ind w:left="0"/>
      <w:outlineLvl w:val="5"/>
    </w:pPr>
  </w:style>
  <w:style w:type="paragraph" w:styleId="1226"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27" w:customStyle="1">
    <w:name w:val="正文_0_1_0"/>
    <w:uiPriority w:val="0"/>
    <w:qFormat/>
    <w:pPr>
      <w:jc w:val="both"/>
      <w:widowControl w:val="off"/>
    </w:pPr>
    <w:rPr>
      <w:rFonts w:ascii="Times New Roman" w:hAnsi="Times New Roman" w:eastAsia="宋体" w:cs="Times New Roman"/>
      <w:sz w:val="21"/>
      <w:szCs w:val="24"/>
      <w:lang w:val="en-US" w:eastAsia="zh-CN" w:bidi="ar-SA"/>
    </w:rPr>
  </w:style>
  <w:style w:type="paragraph" w:styleId="1228" w:customStyle="1">
    <w:name w:val="标准小四"/>
    <w:basedOn w:val="741"/>
    <w:uiPriority w:val="0"/>
    <w:qFormat/>
    <w:pPr>
      <w:ind w:firstLine="200"/>
      <w:spacing w:line="360" w:lineRule="auto"/>
    </w:pPr>
    <w:rPr>
      <w:rFonts w:ascii="Arial" w:hAnsi="Arial"/>
      <w:sz w:val="24"/>
      <w:szCs w:val="21"/>
    </w:rPr>
  </w:style>
  <w:style w:type="paragraph" w:styleId="1229" w:customStyle="1">
    <w:name w:val="图表目录1"/>
    <w:uiPriority w:val="0"/>
    <w:qFormat/>
    <w:pPr>
      <w:ind w:left="840" w:hanging="420"/>
    </w:pPr>
    <w:rPr>
      <w:rFonts w:ascii="Times New Roman" w:hAnsi="Times New Roman" w:eastAsia="宋体" w:cs="宋体"/>
      <w:sz w:val="21"/>
      <w:lang w:val="en-US" w:eastAsia="zh-CN" w:bidi="ar-SA"/>
    </w:rPr>
  </w:style>
  <w:style w:type="paragraph" w:styleId="1230" w:customStyle="1">
    <w:name w:val="Normal_18_0"/>
    <w:uiPriority w:val="0"/>
    <w:qFormat/>
    <w:rPr>
      <w:rFonts w:ascii="黑体" w:hAnsi="黑体" w:eastAsia="黑体" w:cs="Times New Roman"/>
      <w:b/>
      <w:sz w:val="32"/>
      <w:szCs w:val="24"/>
      <w:lang w:val="en-US" w:eastAsia="zh-CN" w:bidi="ar-SA"/>
    </w:rPr>
  </w:style>
  <w:style w:type="paragraph" w:styleId="1231" w:customStyle="1">
    <w:name w:val="a0"/>
    <w:basedOn w:val="741"/>
    <w:uiPriority w:val="0"/>
    <w:qFormat/>
    <w:pPr>
      <w:jc w:val="left"/>
      <w:spacing w:before="100" w:beforeAutospacing="1" w:after="100" w:afterAutospacing="1"/>
      <w:widowControl/>
    </w:pPr>
    <w:rPr>
      <w:rFonts w:ascii="宋体"/>
      <w:sz w:val="24"/>
    </w:rPr>
  </w:style>
  <w:style w:type="paragraph" w:styleId="1232" w:customStyle="1">
    <w:name w:val="正文（黑体）"/>
    <w:basedOn w:val="741"/>
    <w:next w:val="741"/>
    <w:uiPriority w:val="0"/>
    <w:qFormat/>
    <w:pPr>
      <w:ind w:firstLine="200"/>
      <w:spacing w:before="50" w:after="50" w:line="360" w:lineRule="auto"/>
    </w:pPr>
    <w:rPr>
      <w:rFonts w:ascii="黑体" w:eastAsia="黑体"/>
      <w:color w:val="000080"/>
      <w:sz w:val="24"/>
    </w:rPr>
  </w:style>
  <w:style w:type="paragraph" w:styleId="1233" w:customStyle="1">
    <w:name w:val="正文_14_0"/>
    <w:uiPriority w:val="0"/>
    <w:qFormat/>
    <w:pPr>
      <w:jc w:val="both"/>
      <w:widowControl w:val="off"/>
    </w:pPr>
    <w:rPr>
      <w:rFonts w:ascii="Times New Roman" w:hAnsi="Times New Roman" w:eastAsia="宋体" w:cs="Times New Roman"/>
      <w:sz w:val="21"/>
      <w:szCs w:val="22"/>
      <w:lang w:val="en-US" w:eastAsia="zh-CN" w:bidi="ar-SA"/>
    </w:rPr>
  </w:style>
  <w:style w:type="paragraph" w:styleId="1234" w:customStyle="1">
    <w:name w:val="加点正文缩进"/>
    <w:basedOn w:val="741"/>
    <w:uiPriority w:val="0"/>
    <w:qFormat/>
    <w:pPr>
      <w:ind w:left="962" w:hanging="480"/>
      <w:spacing w:line="300" w:lineRule="auto"/>
      <w:tabs>
        <w:tab w:val="left" w:pos="840" w:leader="none"/>
      </w:tabs>
    </w:pPr>
    <w:rPr>
      <w:sz w:val="24"/>
    </w:rPr>
  </w:style>
  <w:style w:type="paragraph" w:styleId="1235" w:customStyle="1">
    <w:name w:val="正文_13_0_0"/>
    <w:uiPriority w:val="0"/>
    <w:qFormat/>
    <w:pPr>
      <w:jc w:val="both"/>
      <w:widowControl w:val="off"/>
    </w:pPr>
    <w:rPr>
      <w:rFonts w:ascii="Times New Roman" w:hAnsi="Times New Roman" w:eastAsia="宋体" w:cs="Times New Roman"/>
      <w:sz w:val="21"/>
      <w:szCs w:val="24"/>
      <w:lang w:val="en-US" w:eastAsia="zh-CN" w:bidi="ar-SA"/>
    </w:rPr>
  </w:style>
  <w:style w:type="paragraph" w:styleId="1236" w:customStyle="1">
    <w:name w:val="Normal_1_1"/>
    <w:uiPriority w:val="0"/>
    <w:qFormat/>
    <w:rPr>
      <w:rFonts w:ascii="黑体" w:hAnsi="黑体" w:eastAsia="黑体" w:cs="Times New Roman"/>
      <w:b/>
      <w:sz w:val="32"/>
      <w:szCs w:val="24"/>
      <w:lang w:val="en-US" w:eastAsia="zh-CN" w:bidi="ar-SA"/>
    </w:rPr>
  </w:style>
  <w:style w:type="paragraph" w:styleId="1237" w:customStyle="1">
    <w:name w:val="技术方案正文样式"/>
    <w:basedOn w:val="741"/>
    <w:uiPriority w:val="0"/>
    <w:qFormat/>
    <w:pPr>
      <w:ind w:firstLine="200"/>
      <w:spacing w:line="400" w:lineRule="exact"/>
    </w:pPr>
    <w:rPr>
      <w:rFonts w:ascii="宋体" w:cs="宋体"/>
      <w:sz w:val="24"/>
      <w:szCs w:val="21"/>
    </w:rPr>
  </w:style>
  <w:style w:type="paragraph" w:styleId="1238" w:customStyle="1">
    <w:name w:val="首页标题 一号"/>
    <w:basedOn w:val="1218"/>
    <w:uiPriority w:val="0"/>
    <w:qFormat/>
    <w:rPr>
      <w:sz w:val="52"/>
    </w:rPr>
  </w:style>
  <w:style w:type="paragraph" w:styleId="1239" w:customStyle="1">
    <w:name w:val="样式 正文2 + 首行缩进:  0 厘米 段后: 1.5 行"/>
    <w:basedOn w:val="741"/>
    <w:uiPriority w:val="0"/>
    <w:qFormat/>
    <w:pPr>
      <w:ind w:left="985" w:hanging="567"/>
      <w:jc w:val="left"/>
      <w:spacing w:line="360" w:lineRule="auto"/>
      <w:widowControl/>
      <w:tabs>
        <w:tab w:val="left" w:pos="987" w:leader="none"/>
      </w:tabs>
    </w:pPr>
    <w:rPr>
      <w:rFonts w:ascii="Calibri" w:hAnsi="Calibri" w:eastAsia="楷体_GB2312"/>
      <w:sz w:val="24"/>
      <w:szCs w:val="20"/>
      <w:lang w:eastAsia="en-US"/>
    </w:rPr>
  </w:style>
  <w:style w:type="paragraph" w:styleId="1240" w:customStyle="1">
    <w:name w:val="Table Text/Title"/>
    <w:basedOn w:val="741"/>
    <w:uiPriority w:val="0"/>
    <w:qFormat/>
    <w:pPr>
      <w:jc w:val="left"/>
      <w:widowControl/>
    </w:pPr>
    <w:rPr>
      <w:rFonts w:ascii="宋体"/>
      <w:b/>
      <w:bCs/>
      <w:sz w:val="20"/>
      <w:szCs w:val="20"/>
      <w:lang w:eastAsia="en-US"/>
    </w:rPr>
  </w:style>
  <w:style w:type="paragraph" w:styleId="1241" w:customStyle="1">
    <w:name w:val="样式 序号----------- + 仿宋_GB23121"/>
    <w:basedOn w:val="1145"/>
    <w:uiPriority w:val="0"/>
    <w:qFormat/>
    <w:pPr>
      <w:spacing w:line="360" w:lineRule="auto"/>
    </w:pPr>
    <w:rPr>
      <w:rFonts w:ascii="仿宋_GB2312" w:eastAsia="仿宋_GB2312"/>
      <w:bCs w:val="0"/>
    </w:rPr>
  </w:style>
  <w:style w:type="paragraph" w:styleId="1242" w:customStyle="1">
    <w:name w:val="Char Char Char Char1"/>
    <w:basedOn w:val="741"/>
    <w:uiPriority w:val="0"/>
    <w:qFormat/>
    <w:pPr>
      <w:ind w:firstLine="200"/>
      <w:spacing w:line="360" w:lineRule="auto"/>
    </w:pPr>
    <w:rPr>
      <w:sz w:val="24"/>
      <w:szCs w:val="20"/>
    </w:rPr>
  </w:style>
  <w:style w:type="paragraph" w:styleId="1243" w:customStyle="1">
    <w:name w:val="正文_18"/>
    <w:uiPriority w:val="0"/>
    <w:qFormat/>
    <w:pPr>
      <w:jc w:val="both"/>
      <w:widowControl w:val="off"/>
    </w:pPr>
    <w:rPr>
      <w:rFonts w:ascii="Times New Roman" w:hAnsi="Times New Roman" w:eastAsia="宋体" w:cs="Times New Roman"/>
      <w:sz w:val="21"/>
      <w:szCs w:val="22"/>
      <w:lang w:val="en-US" w:eastAsia="zh-CN" w:bidi="ar-SA"/>
    </w:rPr>
  </w:style>
  <w:style w:type="paragraph" w:styleId="1244" w:customStyle="1">
    <w:name w:val="Char1"/>
    <w:basedOn w:val="741"/>
    <w:uiPriority w:val="0"/>
    <w:qFormat/>
    <w:pPr>
      <w:ind w:left="360" w:right="202" w:firstLine="360"/>
      <w:spacing w:line="480" w:lineRule="auto"/>
      <w:tabs>
        <w:tab w:val="left" w:pos="360" w:leader="none"/>
      </w:tabs>
    </w:pPr>
    <w:rPr>
      <w:sz w:val="24"/>
    </w:rPr>
  </w:style>
  <w:style w:type="paragraph" w:styleId="1245"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246" w:customStyle="1">
    <w:name w:val="章标题"/>
    <w:next w:val="1160"/>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247" w:customStyle="1">
    <w:name w:val="正文_3"/>
    <w:uiPriority w:val="0"/>
    <w:qFormat/>
    <w:pPr>
      <w:jc w:val="both"/>
      <w:widowControl w:val="off"/>
    </w:pPr>
    <w:rPr>
      <w:rFonts w:ascii="Times New Roman" w:hAnsi="Times New Roman" w:eastAsia="宋体" w:cs="Times New Roman"/>
      <w:sz w:val="21"/>
      <w:szCs w:val="24"/>
      <w:lang w:val="en-US" w:eastAsia="zh-CN" w:bidi="ar-SA"/>
    </w:rPr>
  </w:style>
  <w:style w:type="paragraph" w:styleId="1248" w:customStyle="1">
    <w:name w:val="Normal_0_1"/>
    <w:uiPriority w:val="0"/>
    <w:qFormat/>
    <w:rPr>
      <w:rFonts w:ascii="黑体" w:hAnsi="黑体" w:eastAsia="黑体" w:cs="Times New Roman"/>
      <w:b/>
      <w:sz w:val="32"/>
      <w:szCs w:val="24"/>
      <w:lang w:val="en-US" w:eastAsia="zh-CN" w:bidi="ar-SA"/>
    </w:rPr>
  </w:style>
  <w:style w:type="paragraph" w:styleId="1249" w:customStyle="1">
    <w:name w:val="列表段落1"/>
    <w:basedOn w:val="741"/>
    <w:uiPriority w:val="34"/>
    <w:qFormat/>
    <w:pPr>
      <w:ind w:firstLine="420"/>
    </w:pPr>
  </w:style>
  <w:style w:type="paragraph" w:styleId="1250" w:customStyle="1">
    <w:name w:val="默认段落字体 Para Char Char Char Char Char Char Char Char Char1 Char Char Char Char Char Char Char Char"/>
    <w:basedOn w:val="991"/>
    <w:uiPriority w:val="0"/>
    <w:qFormat/>
    <w:rPr>
      <w:rFonts w:ascii="Calibri" w:hAnsi="Calibri"/>
    </w:rPr>
  </w:style>
  <w:style w:type="paragraph" w:styleId="1251" w:customStyle="1">
    <w:name w:val="Normal_7_0"/>
    <w:uiPriority w:val="0"/>
    <w:qFormat/>
    <w:rPr>
      <w:rFonts w:ascii="黑体" w:hAnsi="黑体" w:eastAsia="黑体" w:cs="Times New Roman"/>
      <w:b/>
      <w:sz w:val="32"/>
      <w:szCs w:val="24"/>
      <w:lang w:val="en-US" w:eastAsia="zh-CN" w:bidi="ar-SA"/>
    </w:rPr>
  </w:style>
  <w:style w:type="paragraph" w:styleId="1252" w:customStyle="1">
    <w:name w:val="Char Char Char Char Char Char Char Char Char Char Char Char Char"/>
    <w:basedOn w:val="741"/>
    <w:uiPriority w:val="0"/>
    <w:qFormat/>
    <w:pPr>
      <w:jc w:val="left"/>
      <w:spacing w:after="160" w:line="240" w:lineRule="exact"/>
      <w:widowControl/>
    </w:pPr>
    <w:rPr>
      <w:rFonts w:ascii="Verdana" w:hAnsi="Verdana"/>
      <w:sz w:val="20"/>
      <w:szCs w:val="20"/>
      <w:lang w:eastAsia="en-US"/>
    </w:rPr>
  </w:style>
  <w:style w:type="paragraph" w:styleId="1253" w:customStyle="1">
    <w:name w:val="正文_1_0_0_0"/>
    <w:uiPriority w:val="0"/>
    <w:qFormat/>
    <w:pPr>
      <w:jc w:val="both"/>
      <w:widowControl w:val="off"/>
    </w:pPr>
    <w:rPr>
      <w:rFonts w:ascii="Times New Roman" w:hAnsi="Times New Roman" w:eastAsia="宋体" w:cs="Times New Roman"/>
      <w:sz w:val="21"/>
      <w:lang w:val="en-US" w:eastAsia="zh-CN" w:bidi="ar-SA"/>
    </w:rPr>
  </w:style>
  <w:style w:type="paragraph" w:styleId="1254" w:customStyle="1">
    <w:name w:val="Normal_12_0"/>
    <w:uiPriority w:val="0"/>
    <w:qFormat/>
    <w:rPr>
      <w:rFonts w:ascii="黑体" w:hAnsi="黑体" w:eastAsia="黑体" w:cs="Times New Roman"/>
      <w:b/>
      <w:sz w:val="32"/>
      <w:szCs w:val="24"/>
      <w:lang w:val="en-US" w:eastAsia="zh-CN" w:bidi="ar-SA"/>
    </w:rPr>
  </w:style>
  <w:style w:type="paragraph" w:styleId="1255" w:customStyle="1">
    <w:name w:val="ul"/>
    <w:basedOn w:val="741"/>
    <w:uiPriority w:val="0"/>
    <w:qFormat/>
    <w:pPr>
      <w:numPr>
        <w:ilvl w:val="0"/>
        <w:numId w:val="3"/>
      </w:numPr>
      <w:ind w:left="567" w:hanging="85"/>
      <w:jc w:val="left"/>
      <w:spacing w:line="360" w:lineRule="auto"/>
      <w:widowControl/>
      <w:tabs>
        <w:tab w:val="left" w:pos="842" w:leader="none"/>
      </w:tabs>
    </w:pPr>
    <w:rPr>
      <w:rFonts w:ascii="Calibri" w:hAnsi="Calibri"/>
      <w:sz w:val="24"/>
    </w:rPr>
  </w:style>
  <w:style w:type="paragraph" w:styleId="1256"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57"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paragraph" w:styleId="1258" w:customStyle="1">
    <w:name w:val="Normal_18"/>
    <w:uiPriority w:val="0"/>
    <w:qFormat/>
    <w:rPr>
      <w:rFonts w:ascii="黑体" w:hAnsi="黑体" w:eastAsia="黑体" w:cs="Times New Roman"/>
      <w:b/>
      <w:sz w:val="32"/>
      <w:szCs w:val="24"/>
      <w:lang w:val="en-US" w:eastAsia="zh-CN" w:bidi="ar-SA"/>
    </w:rPr>
  </w:style>
  <w:style w:type="paragraph" w:styleId="1259" w:customStyle="1">
    <w:name w:val="xl34"/>
    <w:basedOn w:val="741"/>
    <w:uiPriority w:val="0"/>
    <w:qFormat/>
    <w:pPr>
      <w:jc w:val="center"/>
      <w:spacing w:before="100" w:beforeAutospacing="1" w:after="100" w:afterAutospacing="1"/>
      <w:widowControl/>
    </w:pPr>
    <w:rPr>
      <w:rFonts w:ascii="Arial Unicode MS" w:hAnsi="Arial Unicode MS" w:eastAsia="Arial Unicode MS"/>
      <w:sz w:val="24"/>
    </w:rPr>
  </w:style>
  <w:style w:type="paragraph" w:styleId="1260" w:customStyle="1">
    <w:name w:val="Normal_0_3"/>
    <w:uiPriority w:val="0"/>
    <w:qFormat/>
    <w:rPr>
      <w:rFonts w:ascii="黑体" w:hAnsi="黑体" w:eastAsia="黑体" w:cs="Times New Roman"/>
      <w:b/>
      <w:sz w:val="32"/>
      <w:szCs w:val="24"/>
      <w:lang w:val="en-US" w:eastAsia="zh-CN" w:bidi="ar-SA"/>
    </w:rPr>
  </w:style>
  <w:style w:type="paragraph" w:styleId="1261"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262" w:customStyle="1">
    <w:name w:val="修订1"/>
    <w:uiPriority w:val="0"/>
    <w:qFormat/>
    <w:rPr>
      <w:rFonts w:ascii="Times New Roman" w:hAnsi="Times New Roman" w:eastAsia="宋体" w:cs="Times New Roman"/>
      <w:sz w:val="21"/>
      <w:szCs w:val="24"/>
      <w:lang w:val="en-US" w:eastAsia="zh-CN" w:bidi="ar-SA"/>
    </w:rPr>
  </w:style>
  <w:style w:type="paragraph" w:styleId="1263" w:customStyle="1">
    <w:name w:val="Char11"/>
    <w:basedOn w:val="741"/>
    <w:uiPriority w:val="0"/>
    <w:qFormat/>
    <w:rPr>
      <w:szCs w:val="21"/>
    </w:rPr>
  </w:style>
  <w:style w:type="paragraph" w:styleId="1264"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265" w:customStyle="1">
    <w:name w:val="Normal_12"/>
    <w:uiPriority w:val="0"/>
    <w:qFormat/>
    <w:rPr>
      <w:rFonts w:ascii="黑体" w:hAnsi="黑体" w:eastAsia="黑体" w:cs="Times New Roman"/>
      <w:b/>
      <w:sz w:val="32"/>
      <w:szCs w:val="24"/>
      <w:lang w:val="en-US" w:eastAsia="zh-CN" w:bidi="ar-SA"/>
    </w:rPr>
  </w:style>
  <w:style w:type="paragraph" w:styleId="1266" w:customStyle="1">
    <w:name w:val="Normal_8_0"/>
    <w:uiPriority w:val="0"/>
    <w:qFormat/>
    <w:rPr>
      <w:rFonts w:ascii="黑体" w:hAnsi="黑体" w:eastAsia="黑体" w:cs="Times New Roman"/>
      <w:b/>
      <w:sz w:val="32"/>
      <w:szCs w:val="24"/>
      <w:lang w:val="en-US" w:eastAsia="zh-CN" w:bidi="ar-SA"/>
    </w:rPr>
  </w:style>
  <w:style w:type="paragraph" w:styleId="1267" w:customStyle="1">
    <w:name w:val="文档正文"/>
    <w:basedOn w:val="741"/>
    <w:uiPriority w:val="0"/>
    <w:qFormat/>
    <w:rPr>
      <w:rFonts w:ascii="宋体"/>
      <w:szCs w:val="20"/>
    </w:rPr>
  </w:style>
  <w:style w:type="paragraph" w:styleId="1268" w:customStyle="1">
    <w:name w:val="技术方案正文"/>
    <w:basedOn w:val="741"/>
    <w:uiPriority w:val="0"/>
    <w:qFormat/>
    <w:pPr>
      <w:ind w:firstLine="480"/>
      <w:spacing w:line="360" w:lineRule="auto"/>
    </w:pPr>
    <w:rPr>
      <w:rFonts w:ascii="宋体"/>
      <w:sz w:val="24"/>
    </w:rPr>
  </w:style>
  <w:style w:type="paragraph" w:styleId="1269" w:customStyle="1">
    <w:name w:val="xl26"/>
    <w:basedOn w:val="74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270" w:customStyle="1">
    <w:name w:val="普通正文"/>
    <w:basedOn w:val="741"/>
    <w:uiPriority w:val="0"/>
    <w:qFormat/>
    <w:pPr>
      <w:ind w:firstLine="425"/>
      <w:jc w:val="left"/>
    </w:pPr>
    <w:rPr>
      <w:rFonts w:ascii="宋体"/>
      <w:sz w:val="20"/>
      <w:szCs w:val="20"/>
    </w:rPr>
  </w:style>
  <w:style w:type="paragraph" w:styleId="1271" w:customStyle="1">
    <w:name w:val="正文_12_0"/>
    <w:uiPriority w:val="0"/>
    <w:qFormat/>
    <w:pPr>
      <w:jc w:val="both"/>
      <w:widowControl w:val="off"/>
    </w:pPr>
    <w:rPr>
      <w:rFonts w:ascii="Times New Roman" w:hAnsi="Times New Roman" w:eastAsia="宋体" w:cs="Times New Roman"/>
      <w:sz w:val="21"/>
      <w:szCs w:val="22"/>
      <w:lang w:val="en-US" w:eastAsia="zh-CN" w:bidi="ar-SA"/>
    </w:rPr>
  </w:style>
  <w:style w:type="paragraph" w:styleId="1272" w:customStyle="1">
    <w:name w:val="Normal_0_2"/>
    <w:uiPriority w:val="0"/>
    <w:qFormat/>
    <w:rPr>
      <w:rFonts w:ascii="黑体" w:hAnsi="黑体" w:eastAsia="黑体" w:cs="Times New Roman"/>
      <w:b/>
      <w:sz w:val="32"/>
      <w:szCs w:val="24"/>
      <w:lang w:val="en-US" w:eastAsia="zh-CN" w:bidi="ar-SA"/>
    </w:rPr>
  </w:style>
  <w:style w:type="paragraph" w:styleId="1273" w:customStyle="1">
    <w:name w:val="xl28"/>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74"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75" w:customStyle="1">
    <w:name w:val="样式4"/>
    <w:basedOn w:val="969"/>
    <w:uiPriority w:val="0"/>
    <w:qFormat/>
    <w:pPr>
      <w:spacing w:line="415" w:lineRule="auto"/>
    </w:pPr>
    <w:rPr>
      <w:rFonts w:ascii="Calibri" w:hAnsi="Calibri"/>
      <w:bCs/>
      <w:color w:val="000000"/>
      <w:sz w:val="28"/>
      <w:szCs w:val="28"/>
    </w:rPr>
  </w:style>
  <w:style w:type="paragraph" w:styleId="1276" w:customStyle="1">
    <w:name w:val="pa-4"/>
    <w:basedOn w:val="741"/>
    <w:uiPriority w:val="0"/>
    <w:qFormat/>
    <w:pPr>
      <w:jc w:val="center"/>
      <w:spacing w:line="280" w:lineRule="atLeast"/>
      <w:widowControl/>
    </w:pPr>
    <w:rPr>
      <w:rFonts w:ascii="宋体" w:cs="宋体"/>
      <w:sz w:val="24"/>
    </w:rPr>
  </w:style>
  <w:style w:type="paragraph" w:styleId="1277" w:customStyle="1">
    <w:name w:val="Normal_1"/>
    <w:uiPriority w:val="0"/>
    <w:qFormat/>
    <w:rPr>
      <w:rFonts w:ascii="黑体" w:hAnsi="黑体" w:eastAsia="黑体" w:cs="Times New Roman"/>
      <w:b/>
      <w:sz w:val="32"/>
      <w:szCs w:val="24"/>
      <w:lang w:val="en-US" w:eastAsia="zh-CN" w:bidi="ar-SA"/>
    </w:rPr>
  </w:style>
  <w:style w:type="paragraph" w:styleId="1278" w:customStyle="1">
    <w:name w:val="标书3"/>
    <w:next w:val="1179"/>
    <w:uiPriority w:val="0"/>
    <w:qFormat/>
    <w:pPr>
      <w:jc w:val="center"/>
      <w:widowControl w:val="off"/>
    </w:pPr>
    <w:rPr>
      <w:rFonts w:ascii="Times New Roman" w:hAnsi="Times New Roman" w:eastAsia="黑体" w:cs="Times New Roman"/>
      <w:b/>
      <w:sz w:val="44"/>
      <w:szCs w:val="24"/>
      <w:lang w:val="en-US" w:eastAsia="zh-CN" w:bidi="ar-SA"/>
    </w:rPr>
  </w:style>
  <w:style w:type="paragraph" w:styleId="1279" w:customStyle="1">
    <w:name w:val="Char2"/>
    <w:basedOn w:val="741"/>
    <w:uiPriority w:val="0"/>
    <w:qFormat/>
    <w:pPr>
      <w:tabs>
        <w:tab w:val="left" w:pos="360" w:leader="none"/>
      </w:tabs>
    </w:pPr>
    <w:rPr>
      <w:rFonts w:ascii="仿宋_GB2312" w:eastAsia="仿宋_GB2312"/>
      <w:b/>
      <w:sz w:val="24"/>
    </w:rPr>
  </w:style>
  <w:style w:type="paragraph" w:styleId="1280" w:customStyle="1">
    <w:name w:val="正文_0_2"/>
    <w:uiPriority w:val="0"/>
    <w:qFormat/>
    <w:pPr>
      <w:jc w:val="both"/>
      <w:widowControl w:val="off"/>
    </w:pPr>
    <w:rPr>
      <w:rFonts w:ascii="Times New Roman" w:hAnsi="Times New Roman" w:eastAsia="宋体" w:cs="Times New Roman"/>
      <w:sz w:val="21"/>
      <w:szCs w:val="24"/>
      <w:lang w:val="en-US" w:eastAsia="zh-CN" w:bidi="ar-SA"/>
    </w:rPr>
  </w:style>
  <w:style w:type="paragraph" w:styleId="1281" w:customStyle="1">
    <w:name w:val="正文（首行缩进两字）"/>
    <w:basedOn w:val="741"/>
    <w:uiPriority w:val="0"/>
    <w:qFormat/>
    <w:pPr>
      <w:spacing w:line="312" w:lineRule="auto"/>
    </w:pPr>
    <w:rPr>
      <w:rFonts w:ascii="宋体" w:cs="宋体"/>
      <w:sz w:val="24"/>
    </w:rPr>
  </w:style>
  <w:style w:type="paragraph" w:styleId="1282" w:customStyle="1">
    <w:name w:val="首页标题"/>
    <w:uiPriority w:val="0"/>
    <w:qFormat/>
    <w:pPr>
      <w:jc w:val="center"/>
    </w:pPr>
    <w:rPr>
      <w:rFonts w:ascii="宋体" w:hAnsi="Times New Roman" w:eastAsia="宋体" w:cs="宋体"/>
      <w:sz w:val="72"/>
      <w:szCs w:val="72"/>
      <w:lang w:val="en-US" w:eastAsia="zh-CN" w:bidi="ar-SA"/>
    </w:rPr>
  </w:style>
  <w:style w:type="paragraph" w:styleId="1283" w:customStyle="1">
    <w:name w:val="正文_14_0_0"/>
    <w:uiPriority w:val="0"/>
    <w:qFormat/>
    <w:pPr>
      <w:jc w:val="both"/>
      <w:widowControl w:val="off"/>
    </w:pPr>
    <w:rPr>
      <w:rFonts w:ascii="Times New Roman" w:hAnsi="Times New Roman" w:eastAsia="宋体" w:cs="Times New Roman"/>
      <w:sz w:val="21"/>
      <w:szCs w:val="24"/>
      <w:lang w:val="en-US" w:eastAsia="zh-CN" w:bidi="ar-SA"/>
    </w:rPr>
  </w:style>
  <w:style w:type="paragraph" w:styleId="1284" w:customStyle="1">
    <w:name w:val="正文_11_0"/>
    <w:uiPriority w:val="0"/>
    <w:qFormat/>
    <w:pPr>
      <w:jc w:val="both"/>
      <w:widowControl w:val="off"/>
    </w:pPr>
    <w:rPr>
      <w:rFonts w:ascii="Times New Roman" w:hAnsi="Times New Roman" w:eastAsia="宋体" w:cs="Times New Roman"/>
      <w:sz w:val="21"/>
      <w:szCs w:val="22"/>
      <w:lang w:val="en-US" w:eastAsia="zh-CN" w:bidi="ar-SA"/>
    </w:rPr>
  </w:style>
  <w:style w:type="paragraph" w:styleId="1285" w:customStyle="1">
    <w:name w:val="pa-3"/>
    <w:basedOn w:val="741"/>
    <w:uiPriority w:val="0"/>
    <w:qFormat/>
    <w:pPr>
      <w:jc w:val="left"/>
      <w:spacing w:before="150" w:after="150"/>
      <w:widowControl/>
    </w:pPr>
    <w:rPr>
      <w:rFonts w:ascii="宋体" w:cs="宋体"/>
      <w:sz w:val="24"/>
    </w:rPr>
  </w:style>
  <w:style w:type="paragraph" w:styleId="1286" w:customStyle="1">
    <w:name w:val="图号"/>
    <w:basedOn w:val="741"/>
    <w:uiPriority w:val="0"/>
    <w:qFormat/>
    <w:pPr>
      <w:jc w:val="center"/>
      <w:keepNext/>
      <w:spacing w:before="105" w:line="360" w:lineRule="auto"/>
      <w:tabs>
        <w:tab w:val="left" w:pos="0" w:leader="none"/>
        <w:tab w:val="left" w:pos="3360" w:leader="none"/>
      </w:tabs>
    </w:pPr>
    <w:rPr>
      <w:rFonts w:ascii="Arial" w:hAnsi="Arial"/>
      <w:sz w:val="18"/>
      <w:szCs w:val="18"/>
    </w:rPr>
  </w:style>
  <w:style w:type="paragraph" w:styleId="1287" w:customStyle="1">
    <w:name w:val="Normal_10_0"/>
    <w:uiPriority w:val="0"/>
    <w:qFormat/>
    <w:rPr>
      <w:rFonts w:ascii="黑体" w:hAnsi="黑体" w:eastAsia="黑体" w:cs="Times New Roman"/>
      <w:b/>
      <w:sz w:val="32"/>
      <w:szCs w:val="24"/>
      <w:lang w:val="en-US" w:eastAsia="zh-CN" w:bidi="ar-SA"/>
    </w:rPr>
  </w:style>
  <w:style w:type="paragraph" w:styleId="1288" w:customStyle="1">
    <w:name w:val="Normal_6"/>
    <w:uiPriority w:val="0"/>
    <w:qFormat/>
    <w:rPr>
      <w:rFonts w:ascii="黑体" w:hAnsi="黑体" w:eastAsia="黑体" w:cs="Times New Roman"/>
      <w:b/>
      <w:sz w:val="32"/>
      <w:szCs w:val="24"/>
      <w:lang w:val="en-US" w:eastAsia="zh-CN" w:bidi="ar-SA"/>
    </w:rPr>
  </w:style>
  <w:style w:type="paragraph" w:styleId="1289" w:customStyle="1">
    <w:name w:val="Char Char Char Char"/>
    <w:basedOn w:val="741"/>
    <w:uiPriority w:val="0"/>
    <w:qFormat/>
    <w:pPr>
      <w:ind w:left="560" w:firstLine="200"/>
      <w:jc w:val="left"/>
      <w:spacing w:after="120" w:line="360" w:lineRule="auto"/>
      <w:widowControl/>
    </w:pPr>
    <w:rPr>
      <w:rFonts w:ascii="Verdana" w:hAnsi="Verdana"/>
      <w:sz w:val="24"/>
    </w:rPr>
  </w:style>
  <w:style w:type="paragraph" w:styleId="1290" w:customStyle="1">
    <w:name w:val="font9"/>
    <w:basedOn w:val="741"/>
    <w:uiPriority w:val="0"/>
    <w:qFormat/>
    <w:pPr>
      <w:jc w:val="left"/>
      <w:spacing w:before="100" w:beforeAutospacing="1" w:after="100" w:afterAutospacing="1"/>
      <w:widowControl/>
    </w:pPr>
    <w:rPr>
      <w:rFonts w:ascii="宋体"/>
      <w:color w:val="000000"/>
      <w:sz w:val="18"/>
      <w:szCs w:val="18"/>
    </w:rPr>
  </w:style>
  <w:style w:type="paragraph" w:styleId="1291" w:customStyle="1">
    <w:name w:val="Body Text First Indent 21"/>
    <w:basedOn w:val="997"/>
    <w:uiPriority w:val="99"/>
    <w:qFormat/>
    <w:pPr>
      <w:ind w:firstLine="420"/>
    </w:pPr>
  </w:style>
  <w:style w:type="paragraph" w:styleId="1292" w:customStyle="1">
    <w:name w:val="CM17"/>
    <w:basedOn w:val="741"/>
    <w:next w:val="741"/>
    <w:uiPriority w:val="0"/>
    <w:qFormat/>
    <w:pPr>
      <w:jc w:val="left"/>
      <w:spacing w:after="273" w:line="360" w:lineRule="auto"/>
    </w:pPr>
    <w:rPr>
      <w:rFonts w:ascii="宋体"/>
      <w:sz w:val="24"/>
    </w:rPr>
  </w:style>
  <w:style w:type="paragraph" w:styleId="1293" w:customStyle="1">
    <w:name w:val="pa-0"/>
    <w:basedOn w:val="741"/>
    <w:uiPriority w:val="0"/>
    <w:qFormat/>
    <w:pPr>
      <w:ind w:firstLine="480"/>
      <w:spacing w:line="360" w:lineRule="atLeast"/>
      <w:widowControl/>
    </w:pPr>
    <w:rPr>
      <w:rFonts w:ascii="宋体" w:cs="宋体"/>
      <w:sz w:val="24"/>
    </w:rPr>
  </w:style>
  <w:style w:type="paragraph" w:styleId="1294"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295" w:customStyle="1">
    <w:name w:val="D&amp;L"/>
    <w:basedOn w:val="1015"/>
    <w:uiPriority w:val="0"/>
    <w:qFormat/>
    <w:pPr>
      <w:spacing w:line="240" w:lineRule="atLeast"/>
      <w:pBdr>
        <w:bottom w:val="single" w:color="000000" w:sz="18" w:space="1"/>
      </w:pBdr>
    </w:pPr>
    <w:rPr>
      <w:sz w:val="24"/>
      <w:szCs w:val="20"/>
    </w:rPr>
  </w:style>
  <w:style w:type="paragraph" w:styleId="1296" w:customStyle="1">
    <w:name w:val="Normal_16"/>
    <w:uiPriority w:val="0"/>
    <w:qFormat/>
    <w:rPr>
      <w:rFonts w:ascii="黑体" w:hAnsi="黑体" w:eastAsia="黑体" w:cs="Times New Roman"/>
      <w:b/>
      <w:sz w:val="32"/>
      <w:szCs w:val="24"/>
      <w:lang w:val="en-US" w:eastAsia="zh-CN" w:bidi="ar-SA"/>
    </w:rPr>
  </w:style>
  <w:style w:type="paragraph" w:styleId="1297" w:customStyle="1">
    <w:name w:val="正文_6_0_0_0_0"/>
    <w:uiPriority w:val="0"/>
    <w:qFormat/>
    <w:pPr>
      <w:jc w:val="both"/>
      <w:widowControl w:val="off"/>
    </w:pPr>
    <w:rPr>
      <w:rFonts w:ascii="Times New Roman" w:hAnsi="Times New Roman" w:eastAsia="宋体" w:cs="Times New Roman"/>
      <w:sz w:val="21"/>
      <w:szCs w:val="22"/>
      <w:lang w:val="en-US" w:eastAsia="zh-CN" w:bidi="ar-SA"/>
    </w:rPr>
  </w:style>
  <w:style w:type="paragraph" w:styleId="1298" w:customStyle="1">
    <w:name w:val="font5"/>
    <w:basedOn w:val="741"/>
    <w:uiPriority w:val="0"/>
    <w:qFormat/>
    <w:pPr>
      <w:jc w:val="left"/>
      <w:spacing w:before="100" w:beforeAutospacing="1" w:after="100" w:afterAutospacing="1"/>
      <w:widowControl/>
    </w:pPr>
    <w:rPr>
      <w:rFonts w:ascii="宋体"/>
      <w:sz w:val="18"/>
      <w:szCs w:val="18"/>
    </w:rPr>
  </w:style>
  <w:style w:type="paragraph" w:styleId="1299" w:customStyle="1">
    <w:name w:val="正文_6_0"/>
    <w:uiPriority w:val="0"/>
    <w:qFormat/>
    <w:pPr>
      <w:jc w:val="both"/>
      <w:widowControl w:val="off"/>
    </w:pPr>
    <w:rPr>
      <w:rFonts w:ascii="Times New Roman" w:hAnsi="Times New Roman" w:eastAsia="宋体" w:cs="Times New Roman"/>
      <w:sz w:val="21"/>
      <w:szCs w:val="22"/>
      <w:lang w:val="en-US" w:eastAsia="zh-CN" w:bidi="ar-SA"/>
    </w:rPr>
  </w:style>
  <w:style w:type="paragraph" w:styleId="1300" w:customStyle="1">
    <w:name w:val="大汉方案正文 Char"/>
    <w:basedOn w:val="741"/>
    <w:uiPriority w:val="0"/>
    <w:qFormat/>
    <w:pPr>
      <w:ind w:firstLine="200"/>
      <w:spacing w:line="360" w:lineRule="auto"/>
    </w:pPr>
    <w:rPr>
      <w:rFonts w:ascii="Arial" w:hAnsi="Arial"/>
      <w:sz w:val="24"/>
    </w:rPr>
  </w:style>
  <w:style w:type="paragraph" w:styleId="1301" w:customStyle="1">
    <w:name w:val="样式2"/>
    <w:basedOn w:val="969"/>
    <w:uiPriority w:val="0"/>
    <w:qFormat/>
    <w:pPr>
      <w:spacing w:line="415" w:lineRule="auto"/>
    </w:pPr>
    <w:rPr>
      <w:rFonts w:ascii="Calibri" w:hAnsi="Calibri"/>
      <w:bCs/>
      <w:color w:val="000000"/>
      <w:sz w:val="28"/>
      <w:szCs w:val="28"/>
    </w:rPr>
  </w:style>
  <w:style w:type="paragraph" w:styleId="1302" w:customStyle="1">
    <w:name w:val="Normal_2_0"/>
    <w:uiPriority w:val="0"/>
    <w:qFormat/>
    <w:rPr>
      <w:rFonts w:ascii="黑体" w:hAnsi="黑体" w:eastAsia="黑体" w:cs="Times New Roman"/>
      <w:b/>
      <w:sz w:val="32"/>
      <w:szCs w:val="24"/>
      <w:lang w:val="en-US" w:eastAsia="zh-CN" w:bidi="ar-SA"/>
    </w:rPr>
  </w:style>
  <w:style w:type="paragraph" w:styleId="1303" w:customStyle="1">
    <w:name w:val="序号"/>
    <w:next w:val="741"/>
    <w:uiPriority w:val="0"/>
    <w:qFormat/>
    <w:pPr>
      <w:jc w:val="center"/>
    </w:pPr>
    <w:rPr>
      <w:rFonts w:ascii="Times New Roman" w:hAnsi="Times New Roman" w:eastAsia="仿宋_GB2312" w:cs="Times New Roman"/>
      <w:bCs/>
      <w:sz w:val="21"/>
      <w:szCs w:val="44"/>
      <w:lang w:val="en-US" w:eastAsia="zh-CN" w:bidi="ar-SA"/>
    </w:rPr>
  </w:style>
  <w:style w:type="paragraph" w:styleId="1304" w:customStyle="1">
    <w:name w:val="Normal_4"/>
    <w:uiPriority w:val="0"/>
    <w:qFormat/>
    <w:rPr>
      <w:rFonts w:ascii="黑体" w:hAnsi="黑体" w:eastAsia="黑体" w:cs="Times New Roman"/>
      <w:b/>
      <w:sz w:val="32"/>
      <w:szCs w:val="24"/>
      <w:lang w:val="en-US" w:eastAsia="zh-CN" w:bidi="ar-SA"/>
    </w:rPr>
  </w:style>
  <w:style w:type="paragraph" w:styleId="1305" w:customStyle="1">
    <w:name w:val="xl35"/>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06" w:customStyle="1">
    <w:name w:val="txt"/>
    <w:basedOn w:val="741"/>
    <w:uiPriority w:val="0"/>
    <w:qFormat/>
    <w:pPr>
      <w:jc w:val="left"/>
      <w:spacing w:before="100" w:beforeAutospacing="1" w:after="100" w:afterAutospacing="1"/>
      <w:widowControl/>
    </w:pPr>
    <w:rPr>
      <w:rFonts w:ascii="宋体" w:cs="宋体"/>
      <w:sz w:val="24"/>
    </w:rPr>
  </w:style>
  <w:style w:type="paragraph" w:styleId="1307" w:customStyle="1">
    <w:name w:val="样式5"/>
    <w:basedOn w:val="969"/>
    <w:uiPriority w:val="0"/>
    <w:qFormat/>
    <w:pPr>
      <w:spacing w:line="415" w:lineRule="auto"/>
    </w:pPr>
    <w:rPr>
      <w:rFonts w:ascii="Calibri" w:hAnsi="Calibri"/>
      <w:bCs/>
      <w:color w:val="000000"/>
      <w:sz w:val="28"/>
      <w:szCs w:val="28"/>
    </w:rPr>
  </w:style>
  <w:style w:type="paragraph" w:styleId="1308" w:customStyle="1">
    <w:name w:val="font7"/>
    <w:basedOn w:val="741"/>
    <w:uiPriority w:val="0"/>
    <w:qFormat/>
    <w:pPr>
      <w:jc w:val="left"/>
      <w:spacing w:before="100" w:beforeAutospacing="1" w:after="100" w:afterAutospacing="1"/>
      <w:widowControl/>
    </w:pPr>
    <w:rPr>
      <w:rFonts w:ascii="宋体"/>
      <w:sz w:val="20"/>
      <w:szCs w:val="20"/>
    </w:rPr>
  </w:style>
  <w:style w:type="paragraph" w:styleId="1309" w:customStyle="1">
    <w:name w:val="正文_4_1"/>
    <w:uiPriority w:val="0"/>
    <w:qFormat/>
    <w:pPr>
      <w:jc w:val="both"/>
      <w:widowControl w:val="off"/>
    </w:pPr>
    <w:rPr>
      <w:rFonts w:ascii="Times New Roman" w:hAnsi="Times New Roman" w:eastAsia="宋体" w:cs="Times New Roman"/>
      <w:sz w:val="21"/>
      <w:szCs w:val="22"/>
      <w:lang w:val="en-US" w:eastAsia="zh-CN" w:bidi="ar-SA"/>
    </w:rPr>
  </w:style>
  <w:style w:type="paragraph" w:styleId="1310" w:customStyle="1">
    <w:name w:val="xl37"/>
    <w:basedOn w:val="74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sz w:val="20"/>
      <w:szCs w:val="20"/>
    </w:rPr>
  </w:style>
  <w:style w:type="paragraph" w:styleId="1311" w:customStyle="1">
    <w:name w:val="编号"/>
    <w:basedOn w:val="741"/>
    <w:next w:val="1179"/>
    <w:uiPriority w:val="0"/>
    <w:qFormat/>
    <w:pPr>
      <w:ind w:left="420" w:right="-136" w:hanging="420"/>
      <w:widowControl/>
      <w:tabs>
        <w:tab w:val="left" w:pos="420" w:leader="none"/>
      </w:tabs>
    </w:pPr>
    <w:rPr>
      <w:rFonts w:ascii="仿宋_GB2312" w:eastAsia="仿宋_GB2312"/>
      <w:b/>
      <w:bCs/>
      <w:sz w:val="24"/>
      <w:szCs w:val="21"/>
    </w:rPr>
  </w:style>
  <w:style w:type="paragraph" w:styleId="1312" w:customStyle="1">
    <w:name w:val="TOC 标题2"/>
    <w:basedOn w:val="967"/>
    <w:next w:val="741"/>
    <w:uiPriority w:val="0"/>
    <w:qFormat/>
    <w:pPr>
      <w:spacing w:before="480" w:after="0" w:line="276" w:lineRule="auto"/>
      <w:widowControl/>
      <w:outlineLvl w:val="9"/>
    </w:pPr>
    <w:rPr>
      <w:rFonts w:ascii="Cambria" w:hAnsi="Cambria"/>
      <w:color w:val="365f91"/>
      <w:sz w:val="28"/>
    </w:rPr>
  </w:style>
  <w:style w:type="paragraph" w:styleId="1313" w:customStyle="1">
    <w:name w:val="Sourcetext bullet"/>
    <w:basedOn w:val="741"/>
    <w:uiPriority w:val="0"/>
    <w:qFormat/>
    <w:pPr>
      <w:ind w:left="2160" w:hanging="360"/>
      <w:jc w:val="left"/>
      <w:spacing w:after="120"/>
      <w:widowControl/>
      <w:tabs>
        <w:tab w:val="left" w:pos="360" w:leader="none"/>
      </w:tabs>
    </w:pPr>
    <w:rPr>
      <w:rFonts w:ascii="Book Antiqua" w:hAnsi="Book Antiqua"/>
      <w:sz w:val="20"/>
      <w:szCs w:val="20"/>
      <w:lang w:eastAsia="en-US"/>
    </w:rPr>
  </w:style>
  <w:style w:type="paragraph" w:styleId="1314" w:customStyle="1">
    <w:name w:val="xl40"/>
    <w:basedOn w:val="741"/>
    <w:uiPriority w:val="0"/>
    <w:qFormat/>
    <w:pPr>
      <w:jc w:val="left"/>
      <w:spacing w:before="100" w:beforeAutospacing="1" w:after="100" w:afterAutospacing="1"/>
      <w:widowControl/>
      <w:pBdr>
        <w:right w:val="single" w:color="000000" w:sz="4" w:space="0"/>
      </w:pBdr>
    </w:pPr>
    <w:rPr>
      <w:rFonts w:ascii="Arial Unicode MS" w:hAnsi="Arial Unicode MS"/>
      <w:sz w:val="24"/>
    </w:rPr>
  </w:style>
  <w:style w:type="paragraph" w:styleId="1315" w:customStyle="1">
    <w:name w:val="font8"/>
    <w:basedOn w:val="741"/>
    <w:uiPriority w:val="0"/>
    <w:qFormat/>
    <w:pPr>
      <w:jc w:val="left"/>
      <w:spacing w:before="100" w:beforeAutospacing="1" w:after="100" w:afterAutospacing="1"/>
      <w:widowControl/>
    </w:pPr>
    <w:rPr>
      <w:rFonts w:ascii="Arial" w:hAnsi="Arial" w:cs="Arial"/>
      <w:color w:val="000000"/>
      <w:sz w:val="18"/>
      <w:szCs w:val="18"/>
    </w:rPr>
  </w:style>
  <w:style w:type="paragraph" w:styleId="1316" w:customStyle="1">
    <w:name w:val="Char Char Char Char Char Char Char Char Char Char1"/>
    <w:basedOn w:val="741"/>
    <w:uiPriority w:val="0"/>
    <w:qFormat/>
    <w:rPr>
      <w:rFonts w:ascii="Tahoma" w:hAnsi="Tahoma" w:cs="Tahoma"/>
      <w:sz w:val="24"/>
    </w:rPr>
  </w:style>
  <w:style w:type="paragraph" w:styleId="1317" w:customStyle="1">
    <w:name w:val="Char Char Char Char Char Char Char1"/>
    <w:basedOn w:val="741"/>
    <w:uiPriority w:val="0"/>
    <w:qFormat/>
    <w:pPr>
      <w:jc w:val="left"/>
      <w:spacing w:after="160" w:line="240" w:lineRule="exact"/>
      <w:widowControl/>
    </w:pPr>
    <w:rPr>
      <w:rFonts w:ascii="Verdana" w:hAnsi="Verdana"/>
      <w:sz w:val="20"/>
      <w:szCs w:val="20"/>
      <w:lang w:eastAsia="en-US"/>
    </w:rPr>
  </w:style>
  <w:style w:type="paragraph" w:styleId="1318" w:customStyle="1">
    <w:name w:val="xl31"/>
    <w:basedOn w:val="741"/>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color w:val="000000"/>
      <w:sz w:val="18"/>
      <w:szCs w:val="18"/>
    </w:rPr>
  </w:style>
  <w:style w:type="paragraph" w:styleId="1319" w:customStyle="1">
    <w:name w:val="正文_14"/>
    <w:uiPriority w:val="0"/>
    <w:qFormat/>
    <w:pPr>
      <w:jc w:val="both"/>
      <w:widowControl w:val="off"/>
    </w:pPr>
    <w:rPr>
      <w:rFonts w:ascii="Times New Roman" w:hAnsi="Times New Roman" w:eastAsia="宋体" w:cs="Times New Roman"/>
      <w:sz w:val="21"/>
      <w:szCs w:val="22"/>
      <w:lang w:val="en-US" w:eastAsia="zh-CN" w:bidi="ar-SA"/>
    </w:rPr>
  </w:style>
  <w:style w:type="paragraph" w:styleId="1320" w:customStyle="1">
    <w:name w:val="Normal_11"/>
    <w:uiPriority w:val="0"/>
    <w:qFormat/>
    <w:rPr>
      <w:rFonts w:ascii="黑体" w:hAnsi="黑体" w:eastAsia="黑体" w:cs="Times New Roman"/>
      <w:b/>
      <w:sz w:val="32"/>
      <w:szCs w:val="24"/>
      <w:lang w:val="en-US" w:eastAsia="zh-CN" w:bidi="ar-SA"/>
    </w:rPr>
  </w:style>
  <w:style w:type="paragraph" w:styleId="1321" w:customStyle="1">
    <w:name w:val="Char12"/>
    <w:basedOn w:val="741"/>
    <w:uiPriority w:val="0"/>
    <w:qFormat/>
    <w:pPr>
      <w:ind w:left="360" w:right="202" w:firstLine="360"/>
      <w:spacing w:line="480" w:lineRule="auto"/>
      <w:tabs>
        <w:tab w:val="left" w:pos="360" w:leader="none"/>
      </w:tabs>
    </w:pPr>
    <w:rPr>
      <w:sz w:val="24"/>
    </w:rPr>
  </w:style>
  <w:style w:type="paragraph" w:styleId="1322"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323" w:customStyle="1">
    <w:name w:val="xl30"/>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24" w:customStyle="1">
    <w:name w:val="正文_11_1"/>
    <w:uiPriority w:val="0"/>
    <w:qFormat/>
    <w:pPr>
      <w:jc w:val="both"/>
      <w:widowControl w:val="off"/>
    </w:pPr>
    <w:rPr>
      <w:rFonts w:ascii="Times New Roman" w:hAnsi="Times New Roman" w:eastAsia="宋体" w:cs="Times New Roman"/>
      <w:sz w:val="21"/>
      <w:szCs w:val="22"/>
      <w:lang w:val="en-US" w:eastAsia="zh-CN" w:bidi="ar-SA"/>
    </w:rPr>
  </w:style>
  <w:style w:type="paragraph" w:styleId="1325" w:customStyle="1">
    <w:name w:val="style42"/>
    <w:basedOn w:val="741"/>
    <w:uiPriority w:val="0"/>
    <w:qFormat/>
    <w:pPr>
      <w:jc w:val="left"/>
      <w:spacing w:before="100" w:beforeAutospacing="1" w:after="100" w:afterAutospacing="1"/>
      <w:widowControl/>
    </w:pPr>
    <w:rPr>
      <w:rFonts w:ascii="宋体" w:cs="宋体"/>
      <w:color w:val="000000"/>
      <w:sz w:val="15"/>
      <w:szCs w:val="15"/>
    </w:rPr>
  </w:style>
  <w:style w:type="paragraph" w:styleId="1326" w:customStyle="1">
    <w:name w:val="样式 标题 2 + Times New Roman 四号 非加粗 段前: 5 磅 段后: 0 磅 行距: 固定值 20..."/>
    <w:basedOn w:val="968"/>
    <w:uiPriority w:val="0"/>
    <w:qFormat/>
    <w:pPr>
      <w:spacing w:before="100" w:after="0" w:line="400" w:lineRule="exact"/>
    </w:pPr>
    <w:rPr>
      <w:rFonts w:ascii="Times New Roman" w:hAnsi="Times New Roman" w:cs="宋体"/>
      <w:b w:val="0"/>
      <w:sz w:val="28"/>
    </w:rPr>
  </w:style>
  <w:style w:type="paragraph" w:styleId="1327" w:customStyle="1">
    <w:name w:val="font6"/>
    <w:basedOn w:val="741"/>
    <w:uiPriority w:val="0"/>
    <w:qFormat/>
    <w:pPr>
      <w:jc w:val="left"/>
      <w:spacing w:before="100" w:beforeAutospacing="1" w:after="100" w:afterAutospacing="1"/>
      <w:widowControl/>
    </w:pPr>
    <w:rPr>
      <w:sz w:val="20"/>
      <w:szCs w:val="20"/>
    </w:rPr>
  </w:style>
  <w:style w:type="paragraph" w:styleId="1328" w:customStyle="1">
    <w:name w:val="样式 正文首行缩进 + 宋体 首行缩进:  0.74 厘米"/>
    <w:basedOn w:val="1036"/>
    <w:uiPriority w:val="0"/>
    <w:qFormat/>
    <w:pPr>
      <w:ind w:firstLine="210"/>
      <w:spacing w:before="120" w:after="0" w:line="380" w:lineRule="exact"/>
    </w:pPr>
    <w:rPr>
      <w:rFonts w:ascii="宋体" w:cs="宋体"/>
      <w:sz w:val="24"/>
      <w:szCs w:val="20"/>
    </w:rPr>
  </w:style>
  <w:style w:type="paragraph" w:styleId="1329" w:customStyle="1">
    <w:name w:val="正文_7_0"/>
    <w:uiPriority w:val="0"/>
    <w:qFormat/>
    <w:pPr>
      <w:jc w:val="both"/>
      <w:widowControl w:val="off"/>
    </w:pPr>
    <w:rPr>
      <w:rFonts w:ascii="Times New Roman" w:hAnsi="Times New Roman" w:eastAsia="宋体" w:cs="Times New Roman"/>
      <w:sz w:val="21"/>
      <w:szCs w:val="22"/>
      <w:lang w:val="en-US" w:eastAsia="zh-CN" w:bidi="ar-SA"/>
    </w:rPr>
  </w:style>
  <w:style w:type="paragraph" w:styleId="1330" w:customStyle="1">
    <w:name w:val="Normal_17_0"/>
    <w:uiPriority w:val="0"/>
    <w:qFormat/>
    <w:rPr>
      <w:rFonts w:ascii="黑体" w:hAnsi="黑体" w:eastAsia="黑体" w:cs="Times New Roman"/>
      <w:b/>
      <w:sz w:val="32"/>
      <w:szCs w:val="24"/>
      <w:lang w:val="en-US" w:eastAsia="zh-CN" w:bidi="ar-SA"/>
    </w:rPr>
  </w:style>
  <w:style w:type="paragraph" w:styleId="1331" w:customStyle="1">
    <w:name w:val="Char Char Char Char Char Char Char Char Char Char2"/>
    <w:basedOn w:val="741"/>
    <w:uiPriority w:val="0"/>
    <w:qFormat/>
    <w:rPr>
      <w:rFonts w:ascii="Tahoma" w:hAnsi="Tahoma"/>
      <w:sz w:val="24"/>
      <w:szCs w:val="20"/>
    </w:rPr>
  </w:style>
  <w:style w:type="paragraph" w:styleId="1332"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paragraph" w:styleId="1333"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334" w:customStyle="1">
    <w:name w:val="Char Char Char Char Char Char Char1 Char"/>
    <w:basedOn w:val="741"/>
    <w:uiPriority w:val="0"/>
    <w:qFormat/>
    <w:rPr>
      <w:rFonts w:ascii="Tahoma" w:hAnsi="Tahoma"/>
      <w:sz w:val="24"/>
      <w:szCs w:val="20"/>
    </w:rPr>
  </w:style>
  <w:style w:type="paragraph" w:styleId="1335" w:customStyle="1">
    <w:name w:val="Char Char1 Char Char Char Char Char Char"/>
    <w:basedOn w:val="741"/>
    <w:uiPriority w:val="0"/>
    <w:qFormat/>
    <w:pPr>
      <w:jc w:val="center"/>
      <w:widowControl/>
    </w:pPr>
    <w:rPr>
      <w:szCs w:val="20"/>
    </w:rPr>
  </w:style>
  <w:style w:type="paragraph" w:styleId="1336" w:customStyle="1">
    <w:name w:val="Normal Paragraph Char"/>
    <w:basedOn w:val="741"/>
    <w:uiPriority w:val="0"/>
    <w:qFormat/>
    <w:pPr>
      <w:ind w:firstLine="425"/>
      <w:spacing w:before="120" w:line="360" w:lineRule="auto"/>
      <w:widowControl/>
    </w:pPr>
    <w:rPr>
      <w:rFonts w:ascii="Calibri" w:hAnsi="Calibri"/>
      <w:sz w:val="24"/>
    </w:rPr>
  </w:style>
  <w:style w:type="paragraph" w:styleId="1337" w:customStyle="1">
    <w:name w:val="Char Char Char Char Char Char Char Char Char Char Char Char Char1"/>
    <w:basedOn w:val="741"/>
    <w:uiPriority w:val="0"/>
    <w:qFormat/>
    <w:pPr>
      <w:jc w:val="left"/>
      <w:spacing w:after="160" w:line="240" w:lineRule="exact"/>
      <w:widowControl/>
    </w:pPr>
    <w:rPr>
      <w:rFonts w:ascii="Arial" w:hAnsi="Arial" w:eastAsia="Times New Roman" w:cs="Verdana"/>
      <w:b/>
      <w:sz w:val="24"/>
      <w:szCs w:val="32"/>
      <w:lang w:eastAsia="en-US"/>
    </w:rPr>
  </w:style>
  <w:style w:type="paragraph" w:styleId="1338" w:customStyle="1">
    <w:name w:val="默认段落字体 Para Char"/>
    <w:basedOn w:val="741"/>
    <w:uiPriority w:val="0"/>
    <w:qFormat/>
    <w:rPr>
      <w:rFonts w:ascii="宋体"/>
      <w:b/>
      <w:sz w:val="28"/>
      <w:szCs w:val="28"/>
    </w:rPr>
  </w:style>
  <w:style w:type="paragraph" w:styleId="1339"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340" w:customStyle="1">
    <w:name w:val="Normal_1_0"/>
    <w:uiPriority w:val="0"/>
    <w:qFormat/>
    <w:rPr>
      <w:rFonts w:ascii="Times New Roman" w:hAnsi="Times New Roman" w:eastAsia="Times New Roman" w:cs="Times New Roman"/>
      <w:sz w:val="24"/>
      <w:szCs w:val="24"/>
      <w:lang w:val="en-US" w:eastAsia="zh-CN" w:bidi="ar-SA"/>
    </w:rPr>
  </w:style>
  <w:style w:type="paragraph" w:styleId="1341" w:customStyle="1">
    <w:name w:val="Char Char Char1"/>
    <w:basedOn w:val="741"/>
    <w:uiPriority w:val="0"/>
    <w:qFormat/>
    <w:rPr>
      <w:rFonts w:ascii="Tahoma" w:hAnsi="Tahoma"/>
      <w:sz w:val="24"/>
      <w:szCs w:val="20"/>
    </w:rPr>
  </w:style>
  <w:style w:type="paragraph" w:styleId="1342" w:customStyle="1">
    <w:name w:val="Normal1"/>
    <w:uiPriority w:val="0"/>
    <w:qFormat/>
    <w:rPr>
      <w:rFonts w:ascii="Times New Roman" w:hAnsi="Times New Roman" w:eastAsia="Times New Roman" w:cs="Times New Roman"/>
      <w:sz w:val="24"/>
      <w:szCs w:val="24"/>
      <w:lang w:val="en-US" w:eastAsia="zh-CN" w:bidi="ar-SA"/>
    </w:rPr>
  </w:style>
  <w:style w:type="paragraph" w:styleId="1343" w:customStyle="1">
    <w:name w:val="xl33"/>
    <w:basedOn w:val="741"/>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44" w:customStyle="1">
    <w:name w:val="表格"/>
    <w:basedOn w:val="741"/>
    <w:uiPriority w:val="0"/>
    <w:qFormat/>
    <w:pPr>
      <w:ind w:firstLine="21"/>
    </w:pPr>
    <w:rPr>
      <w:rFonts w:ascii="宋体"/>
      <w:szCs w:val="20"/>
    </w:rPr>
  </w:style>
  <w:style w:type="paragraph" w:styleId="1345" w:customStyle="1">
    <w:name w:val="正文_10_1"/>
    <w:uiPriority w:val="0"/>
    <w:qFormat/>
    <w:pPr>
      <w:jc w:val="both"/>
      <w:widowControl w:val="off"/>
    </w:pPr>
    <w:rPr>
      <w:rFonts w:ascii="Times New Roman" w:hAnsi="Times New Roman" w:eastAsia="宋体" w:cs="Times New Roman"/>
      <w:sz w:val="21"/>
      <w:szCs w:val="22"/>
      <w:lang w:val="en-US" w:eastAsia="zh-CN" w:bidi="ar-SA"/>
    </w:rPr>
  </w:style>
  <w:style w:type="paragraph" w:styleId="1346"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47" w:customStyle="1">
    <w:name w:val="正文_6"/>
    <w:uiPriority w:val="0"/>
    <w:qFormat/>
    <w:pPr>
      <w:jc w:val="both"/>
      <w:widowControl w:val="off"/>
    </w:pPr>
    <w:rPr>
      <w:rFonts w:ascii="Times New Roman" w:hAnsi="Times New Roman" w:eastAsia="宋体" w:cs="Times New Roman"/>
      <w:sz w:val="21"/>
      <w:szCs w:val="22"/>
      <w:lang w:val="en-US" w:eastAsia="zh-CN" w:bidi="ar-SA"/>
    </w:rPr>
  </w:style>
  <w:style w:type="paragraph" w:styleId="1348" w:customStyle="1">
    <w:name w:val="xl39"/>
    <w:basedOn w:val="74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0"/>
      <w:szCs w:val="20"/>
    </w:rPr>
  </w:style>
  <w:style w:type="paragraph" w:styleId="1349" w:customStyle="1">
    <w:name w:val="项目"/>
    <w:basedOn w:val="741"/>
    <w:uiPriority w:val="0"/>
    <w:qFormat/>
    <w:pPr>
      <w:ind w:left="840" w:hanging="420"/>
      <w:spacing w:before="60" w:after="60" w:line="360" w:lineRule="auto"/>
      <w:tabs>
        <w:tab w:val="left" w:pos="840" w:leader="none"/>
      </w:tabs>
    </w:pPr>
    <w:rPr>
      <w:rFonts w:ascii="宋体"/>
      <w:szCs w:val="20"/>
    </w:rPr>
  </w:style>
  <w:style w:type="paragraph" w:styleId="1350"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351" w:customStyle="1">
    <w:name w:val="Bullet"/>
    <w:basedOn w:val="741"/>
    <w:uiPriority w:val="0"/>
    <w:qFormat/>
    <w:pPr>
      <w:ind w:left="720" w:right="360" w:hanging="360"/>
      <w:spacing w:before="120" w:after="60" w:line="387" w:lineRule="atLeast"/>
      <w:widowControl/>
      <w:tabs>
        <w:tab w:val="left" w:pos="360" w:leader="none"/>
        <w:tab w:val="left" w:pos="720" w:leader="none"/>
      </w:tabs>
    </w:pPr>
    <w:rPr>
      <w:rFonts w:ascii="Book Antiqua" w:hAnsi="Book Antiqua"/>
      <w:sz w:val="24"/>
      <w:szCs w:val="20"/>
    </w:rPr>
  </w:style>
  <w:style w:type="paragraph" w:styleId="1352" w:customStyle="1">
    <w:name w:val="保密事宜内容"/>
    <w:basedOn w:val="741"/>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 w:val="24"/>
      <w:szCs w:val="20"/>
    </w:rPr>
  </w:style>
  <w:style w:type="paragraph" w:styleId="1353" w:customStyle="1">
    <w:name w:val="正文_9_0"/>
    <w:uiPriority w:val="0"/>
    <w:qFormat/>
    <w:pPr>
      <w:jc w:val="both"/>
      <w:widowControl w:val="off"/>
    </w:pPr>
    <w:rPr>
      <w:rFonts w:ascii="Times New Roman" w:hAnsi="Times New Roman" w:eastAsia="宋体" w:cs="Times New Roman"/>
      <w:sz w:val="21"/>
      <w:szCs w:val="22"/>
      <w:lang w:val="en-US" w:eastAsia="zh-CN" w:bidi="ar-SA"/>
    </w:rPr>
  </w:style>
  <w:style w:type="paragraph" w:styleId="1354" w:customStyle="1">
    <w:name w:val="规范正文"/>
    <w:basedOn w:val="741"/>
    <w:uiPriority w:val="0"/>
    <w:qFormat/>
    <w:pPr>
      <w:ind w:left="480"/>
      <w:spacing w:line="360" w:lineRule="auto"/>
    </w:pPr>
    <w:rPr>
      <w:sz w:val="24"/>
      <w:szCs w:val="20"/>
    </w:rPr>
  </w:style>
  <w:style w:type="paragraph" w:styleId="1355"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356" w:customStyle="1">
    <w:name w:val="正文_8_0"/>
    <w:uiPriority w:val="0"/>
    <w:qFormat/>
    <w:pPr>
      <w:jc w:val="both"/>
      <w:widowControl w:val="off"/>
    </w:pPr>
    <w:rPr>
      <w:rFonts w:ascii="Times New Roman" w:hAnsi="Times New Roman" w:eastAsia="宋体" w:cs="Times New Roman"/>
      <w:sz w:val="21"/>
      <w:szCs w:val="22"/>
      <w:lang w:val="en-US" w:eastAsia="zh-CN" w:bidi="ar-SA"/>
    </w:rPr>
  </w:style>
  <w:style w:type="paragraph" w:styleId="1357" w:customStyle="1">
    <w:name w:val="正文_4_0"/>
    <w:uiPriority w:val="0"/>
    <w:qFormat/>
    <w:pPr>
      <w:jc w:val="both"/>
      <w:widowControl w:val="off"/>
    </w:pPr>
    <w:rPr>
      <w:rFonts w:ascii="Times New Roman" w:hAnsi="Times New Roman" w:eastAsia="宋体" w:cs="Times New Roman"/>
      <w:sz w:val="21"/>
      <w:lang w:val="en-US" w:eastAsia="zh-CN" w:bidi="ar-SA"/>
    </w:rPr>
  </w:style>
  <w:style w:type="paragraph" w:styleId="1358"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359"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360" w:customStyle="1">
    <w:name w:val="特点"/>
    <w:basedOn w:val="741"/>
    <w:next w:val="741"/>
    <w:uiPriority w:val="0"/>
    <w:qFormat/>
    <w:pPr>
      <w:jc w:val="center"/>
      <w:spacing w:line="360" w:lineRule="auto"/>
    </w:pPr>
    <w:rPr>
      <w:rFonts w:ascii="Arial" w:hAnsi="Arial"/>
      <w:sz w:val="24"/>
      <w:szCs w:val="20"/>
    </w:rPr>
  </w:style>
  <w:style w:type="paragraph" w:styleId="1361" w:customStyle="1">
    <w:name w:val="正文小四"/>
    <w:basedOn w:val="741"/>
    <w:uiPriority w:val="0"/>
    <w:qFormat/>
    <w:pPr>
      <w:spacing w:line="312" w:lineRule="auto"/>
    </w:pPr>
    <w:rPr>
      <w:rFonts w:ascii="Calibri" w:hAnsi="Calibri"/>
      <w:sz w:val="24"/>
    </w:rPr>
  </w:style>
  <w:style w:type="paragraph" w:styleId="1362" w:customStyle="1">
    <w:name w:val="Normal_15_0"/>
    <w:uiPriority w:val="0"/>
    <w:qFormat/>
    <w:rPr>
      <w:rFonts w:ascii="黑体" w:hAnsi="黑体" w:eastAsia="黑体" w:cs="Times New Roman"/>
      <w:b/>
      <w:sz w:val="32"/>
      <w:szCs w:val="24"/>
      <w:lang w:val="en-US" w:eastAsia="zh-CN" w:bidi="ar-SA"/>
    </w:rPr>
  </w:style>
  <w:style w:type="paragraph" w:styleId="1363" w:customStyle="1">
    <w:name w:val="tabletext"/>
    <w:basedOn w:val="741"/>
    <w:uiPriority w:val="0"/>
    <w:qFormat/>
    <w:pPr>
      <w:jc w:val="left"/>
      <w:spacing w:before="100" w:beforeAutospacing="1" w:after="100" w:afterAutospacing="1"/>
      <w:widowControl/>
    </w:pPr>
    <w:rPr>
      <w:rFonts w:ascii="宋体"/>
      <w:sz w:val="24"/>
    </w:rPr>
  </w:style>
  <w:style w:type="paragraph" w:styleId="1364" w:customStyle="1">
    <w:name w:val="表内容"/>
    <w:basedOn w:val="1195"/>
    <w:uiPriority w:val="0"/>
    <w:qFormat/>
    <w:pPr>
      <w:ind w:left="0" w:firstLine="0"/>
      <w:spacing w:line="320" w:lineRule="exact"/>
    </w:pPr>
    <w:rPr>
      <w:sz w:val="20"/>
    </w:rPr>
  </w:style>
  <w:style w:type="paragraph" w:styleId="1365" w:customStyle="1">
    <w:name w:val="Char13"/>
    <w:basedOn w:val="741"/>
    <w:uiPriority w:val="0"/>
    <w:qFormat/>
  </w:style>
  <w:style w:type="paragraph" w:styleId="1366" w:customStyle="1">
    <w:name w:val="我的样式"/>
    <w:basedOn w:val="741"/>
    <w:uiPriority w:val="0"/>
    <w:qFormat/>
    <w:pPr>
      <w:ind w:firstLine="420"/>
      <w:jc w:val="left"/>
      <w:spacing w:after="120"/>
      <w:widowControl/>
    </w:pPr>
    <w:rPr>
      <w:rFonts w:ascii="宋体"/>
      <w:color w:val="000000"/>
      <w:sz w:val="24"/>
      <w:szCs w:val="16"/>
    </w:rPr>
  </w:style>
  <w:style w:type="paragraph" w:styleId="1367" w:customStyle="1">
    <w:name w:val="正文_19"/>
    <w:uiPriority w:val="0"/>
    <w:qFormat/>
    <w:pPr>
      <w:jc w:val="both"/>
      <w:widowControl w:val="off"/>
    </w:pPr>
    <w:rPr>
      <w:rFonts w:ascii="Times New Roman" w:hAnsi="Times New Roman" w:eastAsia="宋体" w:cs="Times New Roman"/>
      <w:sz w:val="21"/>
      <w:szCs w:val="22"/>
      <w:lang w:val="en-US" w:eastAsia="zh-CN" w:bidi="ar-SA"/>
    </w:rPr>
  </w:style>
  <w:style w:type="paragraph" w:styleId="1368" w:customStyle="1">
    <w:name w:val="编号1"/>
    <w:next w:val="1179"/>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369" w:customStyle="1">
    <w:name w:val="Normal_0"/>
    <w:uiPriority w:val="0"/>
    <w:qFormat/>
    <w:rPr>
      <w:rFonts w:ascii="黑体" w:hAnsi="黑体" w:eastAsia="黑体" w:cs="Times New Roman"/>
      <w:b/>
      <w:sz w:val="32"/>
      <w:szCs w:val="24"/>
      <w:lang w:val="en-US" w:eastAsia="zh-CN" w:bidi="ar-SA"/>
    </w:rPr>
  </w:style>
  <w:style w:type="paragraph" w:styleId="1370" w:customStyle="1">
    <w:name w:val="首页单位日期"/>
    <w:basedOn w:val="741"/>
    <w:uiPriority w:val="0"/>
    <w:qFormat/>
    <w:pPr>
      <w:jc w:val="center"/>
      <w:widowControl/>
    </w:pPr>
    <w:rPr>
      <w:rFonts w:ascii="宋体" w:cs="宋体"/>
      <w:bCs/>
      <w:sz w:val="28"/>
      <w:szCs w:val="20"/>
    </w:rPr>
  </w:style>
  <w:style w:type="paragraph" w:styleId="1371" w:customStyle="1">
    <w:name w:val="Normal Paragraph"/>
    <w:basedOn w:val="741"/>
    <w:uiPriority w:val="0"/>
    <w:qFormat/>
    <w:pPr>
      <w:ind w:firstLine="425"/>
      <w:spacing w:before="120" w:line="360" w:lineRule="auto"/>
      <w:widowControl/>
    </w:pPr>
    <w:rPr>
      <w:rFonts w:ascii="Calibri" w:hAnsi="Calibri"/>
      <w:sz w:val="24"/>
      <w:szCs w:val="20"/>
    </w:rPr>
  </w:style>
  <w:style w:type="paragraph" w:styleId="1372" w:customStyle="1">
    <w:name w:val="xl36"/>
    <w:basedOn w:val="741"/>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sz w:val="20"/>
      <w:szCs w:val="20"/>
    </w:rPr>
  </w:style>
  <w:style w:type="paragraph" w:styleId="1373" w:customStyle="1">
    <w:name w:val="È±Ê¡ÎÄ±¾"/>
    <w:basedOn w:val="741"/>
    <w:uiPriority w:val="0"/>
    <w:qFormat/>
    <w:pPr>
      <w:jc w:val="left"/>
      <w:spacing w:line="360" w:lineRule="auto"/>
      <w:widowControl/>
    </w:pPr>
    <w:rPr>
      <w:sz w:val="24"/>
      <w:szCs w:val="20"/>
    </w:rPr>
  </w:style>
  <w:style w:type="paragraph" w:styleId="1374" w:customStyle="1">
    <w:name w:val="Char Char Char Char Char Char Char Char Char Char3"/>
    <w:basedOn w:val="741"/>
    <w:uiPriority w:val="0"/>
    <w:qFormat/>
    <w:rPr>
      <w:rFonts w:ascii="Tahoma" w:hAnsi="Tahoma"/>
      <w:sz w:val="24"/>
      <w:szCs w:val="20"/>
    </w:rPr>
  </w:style>
  <w:style w:type="paragraph" w:styleId="1375" w:customStyle="1">
    <w:name w:val="a1"/>
    <w:basedOn w:val="741"/>
    <w:uiPriority w:val="0"/>
    <w:qFormat/>
    <w:pPr>
      <w:jc w:val="left"/>
      <w:spacing w:before="100" w:beforeAutospacing="1" w:after="100" w:afterAutospacing="1"/>
      <w:widowControl/>
    </w:pPr>
    <w:rPr>
      <w:rFonts w:ascii="宋体"/>
      <w:sz w:val="24"/>
    </w:rPr>
  </w:style>
  <w:style w:type="paragraph" w:styleId="1376" w:customStyle="1">
    <w:name w:val="正文_10_0"/>
    <w:uiPriority w:val="0"/>
    <w:qFormat/>
    <w:pPr>
      <w:jc w:val="both"/>
      <w:widowControl w:val="off"/>
    </w:pPr>
    <w:rPr>
      <w:rFonts w:ascii="Times New Roman" w:hAnsi="Times New Roman" w:eastAsia="宋体" w:cs="Times New Roman"/>
      <w:sz w:val="21"/>
      <w:szCs w:val="22"/>
      <w:lang w:val="en-US" w:eastAsia="zh-CN" w:bidi="ar-SA"/>
    </w:rPr>
  </w:style>
  <w:style w:type="paragraph" w:styleId="1377" w:customStyle="1">
    <w:name w:val="正文_11_0_0"/>
    <w:uiPriority w:val="0"/>
    <w:qFormat/>
    <w:pPr>
      <w:jc w:val="both"/>
      <w:widowControl w:val="off"/>
    </w:pPr>
    <w:rPr>
      <w:rFonts w:ascii="Times New Roman" w:hAnsi="Times New Roman" w:eastAsia="宋体" w:cs="Times New Roman"/>
      <w:sz w:val="21"/>
      <w:szCs w:val="22"/>
      <w:lang w:val="en-US" w:eastAsia="zh-CN" w:bidi="ar-SA"/>
    </w:rPr>
  </w:style>
  <w:style w:type="paragraph" w:styleId="1378" w:customStyle="1">
    <w:name w:val="xl27"/>
    <w:basedOn w:val="74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sz w:val="20"/>
      <w:szCs w:val="20"/>
    </w:rPr>
  </w:style>
  <w:style w:type="paragraph" w:styleId="1379" w:customStyle="1">
    <w:name w:val="正文段"/>
    <w:basedOn w:val="741"/>
    <w:uiPriority w:val="0"/>
    <w:qFormat/>
    <w:pPr>
      <w:ind w:firstLine="425"/>
      <w:spacing w:after="240" w:line="240" w:lineRule="atLeast"/>
      <w:widowControl/>
    </w:pPr>
    <w:rPr>
      <w:sz w:val="24"/>
      <w:szCs w:val="20"/>
    </w:rPr>
  </w:style>
  <w:style w:type="paragraph" w:styleId="1380" w:customStyle="1">
    <w:name w:val="Normal_16_0"/>
    <w:uiPriority w:val="0"/>
    <w:qFormat/>
    <w:rPr>
      <w:rFonts w:ascii="黑体" w:hAnsi="黑体" w:eastAsia="黑体" w:cs="Times New Roman"/>
      <w:b/>
      <w:sz w:val="32"/>
      <w:szCs w:val="24"/>
      <w:lang w:val="en-US" w:eastAsia="zh-CN" w:bidi="ar-SA"/>
    </w:rPr>
  </w:style>
  <w:style w:type="paragraph" w:styleId="1381" w:customStyle="1">
    <w:name w:val="Normal_17"/>
    <w:uiPriority w:val="0"/>
    <w:qFormat/>
    <w:rPr>
      <w:rFonts w:ascii="黑体" w:hAnsi="黑体" w:eastAsia="黑体" w:cs="Times New Roman"/>
      <w:b/>
      <w:sz w:val="32"/>
      <w:szCs w:val="24"/>
      <w:lang w:val="en-US" w:eastAsia="zh-CN" w:bidi="ar-SA"/>
    </w:rPr>
  </w:style>
  <w:style w:type="paragraph" w:styleId="1382" w:customStyle="1">
    <w:name w:val="xl42"/>
    <w:basedOn w:val="741"/>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sz w:val="24"/>
    </w:rPr>
  </w:style>
  <w:style w:type="paragraph" w:styleId="1383" w:customStyle="1">
    <w:name w:val="列出段落[858D7CFB-ED40-4347-BF05-701D383B685F][858D7CFB-ED40-4347-BF05-701D383B685F]"/>
    <w:basedOn w:val="741"/>
    <w:uiPriority w:val="0"/>
    <w:qFormat/>
    <w:pPr>
      <w:ind w:firstLine="200"/>
    </w:pPr>
    <w:rPr>
      <w:rFonts w:ascii="Calibri" w:hAnsi="Calibri"/>
    </w:rPr>
  </w:style>
  <w:style w:type="paragraph" w:styleId="1384" w:customStyle="1">
    <w:name w:val="缺省文本"/>
    <w:basedOn w:val="741"/>
    <w:uiPriority w:val="0"/>
    <w:qFormat/>
    <w:pPr>
      <w:jc w:val="left"/>
    </w:pPr>
    <w:rPr>
      <w:sz w:val="24"/>
      <w:szCs w:val="20"/>
    </w:rPr>
  </w:style>
  <w:style w:type="paragraph" w:styleId="1385" w:customStyle="1">
    <w:name w:val="Normal_13"/>
    <w:uiPriority w:val="0"/>
    <w:qFormat/>
    <w:rPr>
      <w:rFonts w:ascii="黑体" w:hAnsi="黑体" w:eastAsia="黑体" w:cs="Times New Roman"/>
      <w:b/>
      <w:sz w:val="32"/>
      <w:szCs w:val="24"/>
      <w:lang w:val="en-US" w:eastAsia="zh-CN" w:bidi="ar-SA"/>
    </w:rPr>
  </w:style>
  <w:style w:type="paragraph" w:styleId="1386"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387" w:customStyle="1">
    <w:name w:val="FA正文+标号"/>
    <w:basedOn w:val="741"/>
    <w:uiPriority w:val="0"/>
    <w:qFormat/>
    <w:pPr>
      <w:ind w:left="900" w:hanging="420"/>
      <w:spacing w:line="400" w:lineRule="exact"/>
      <w:tabs>
        <w:tab w:val="left" w:pos="907" w:leader="none"/>
        <w:tab w:val="left" w:pos="3375" w:leader="none"/>
      </w:tabs>
    </w:pPr>
    <w:rPr>
      <w:rFonts w:ascii="仿宋_GB2312" w:eastAsia="仿宋_GB2312"/>
      <w:sz w:val="24"/>
      <w:szCs w:val="20"/>
    </w:rPr>
  </w:style>
  <w:style w:type="paragraph" w:styleId="1388" w:customStyle="1">
    <w:name w:val="附图居中"/>
    <w:basedOn w:val="741"/>
    <w:next w:val="1221"/>
    <w:uiPriority w:val="0"/>
    <w:qFormat/>
    <w:pPr>
      <w:ind w:left="1271" w:hanging="420"/>
      <w:jc w:val="center"/>
      <w:keepNext/>
      <w:spacing w:line="360" w:lineRule="auto"/>
      <w:tabs>
        <w:tab w:val="left" w:pos="0" w:leader="none"/>
      </w:tabs>
    </w:pPr>
    <w:rPr>
      <w:caps/>
      <w:sz w:val="24"/>
    </w:rPr>
  </w:style>
  <w:style w:type="paragraph" w:styleId="1389"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390" w:customStyle="1">
    <w:name w:val="正文 + 宋体"/>
    <w:basedOn w:val="741"/>
    <w:uiPriority w:val="0"/>
    <w:qFormat/>
    <w:pPr>
      <w:ind w:firstLine="250"/>
    </w:pPr>
    <w:rPr>
      <w:rFonts w:ascii="宋体"/>
      <w:szCs w:val="21"/>
    </w:rPr>
  </w:style>
  <w:style w:type="paragraph" w:styleId="1391" w:customStyle="1">
    <w:name w:val="Normal_5"/>
    <w:uiPriority w:val="0"/>
    <w:qFormat/>
    <w:rPr>
      <w:rFonts w:ascii="黑体" w:hAnsi="黑体" w:eastAsia="黑体" w:cs="Times New Roman"/>
      <w:b/>
      <w:sz w:val="32"/>
      <w:szCs w:val="24"/>
      <w:lang w:val="en-US" w:eastAsia="zh-CN" w:bidi="ar-SA"/>
    </w:rPr>
  </w:style>
  <w:style w:type="paragraph" w:styleId="1392" w:customStyle="1">
    <w:name w:val="Normal_13_0"/>
    <w:uiPriority w:val="0"/>
    <w:qFormat/>
    <w:rPr>
      <w:rFonts w:ascii="黑体" w:hAnsi="黑体" w:eastAsia="黑体" w:cs="Times New Roman"/>
      <w:b/>
      <w:sz w:val="32"/>
      <w:szCs w:val="24"/>
      <w:lang w:val="en-US" w:eastAsia="zh-CN" w:bidi="ar-SA"/>
    </w:rPr>
  </w:style>
  <w:style w:type="paragraph" w:styleId="1393" w:customStyle="1">
    <w:name w:val="Normal_14"/>
    <w:uiPriority w:val="0"/>
    <w:qFormat/>
    <w:rPr>
      <w:rFonts w:ascii="黑体" w:hAnsi="黑体" w:eastAsia="黑体" w:cs="Times New Roman"/>
      <w:b/>
      <w:sz w:val="32"/>
      <w:szCs w:val="24"/>
      <w:lang w:val="en-US" w:eastAsia="zh-CN" w:bidi="ar-SA"/>
    </w:rPr>
  </w:style>
  <w:style w:type="paragraph" w:styleId="1394"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95" w:customStyle="1">
    <w:name w:val="正文_7_1"/>
    <w:uiPriority w:val="0"/>
    <w:qFormat/>
    <w:pPr>
      <w:jc w:val="both"/>
      <w:widowControl w:val="off"/>
    </w:pPr>
    <w:rPr>
      <w:rFonts w:ascii="Times New Roman" w:hAnsi="Times New Roman" w:eastAsia="宋体" w:cs="Times New Roman"/>
      <w:sz w:val="21"/>
      <w:szCs w:val="22"/>
      <w:lang w:val="en-US" w:eastAsia="zh-CN" w:bidi="ar-SA"/>
    </w:rPr>
  </w:style>
  <w:style w:type="paragraph" w:styleId="1396" w:customStyle="1">
    <w:name w:val="Normal_3_0"/>
    <w:uiPriority w:val="0"/>
    <w:qFormat/>
    <w:rPr>
      <w:rFonts w:ascii="黑体" w:hAnsi="黑体" w:eastAsia="黑体" w:cs="Times New Roman"/>
      <w:b/>
      <w:sz w:val="32"/>
      <w:szCs w:val="24"/>
      <w:lang w:val="en-US" w:eastAsia="zh-CN" w:bidi="ar-SA"/>
    </w:rPr>
  </w:style>
  <w:style w:type="paragraph" w:styleId="1397" w:customStyle="1">
    <w:name w:val="保密事宜格式"/>
    <w:basedOn w:val="987"/>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398" w:customStyle="1">
    <w:name w:val="样式 正文缩进 + (中文) 仿宋_GB2312 小四 Char"/>
    <w:basedOn w:val="986"/>
    <w:uiPriority w:val="0"/>
    <w:qFormat/>
    <w:pPr>
      <w:ind w:firstLine="200"/>
      <w:spacing w:line="360" w:lineRule="auto"/>
    </w:pPr>
    <w:rPr>
      <w:szCs w:val="24"/>
    </w:rPr>
  </w:style>
  <w:style w:type="paragraph" w:styleId="1399" w:customStyle="1">
    <w:name w:val="默认段落字体 Para Char Char Char Char Char Char Char Char Char Char Char Char Char Char"/>
    <w:basedOn w:val="991"/>
    <w:uiPriority w:val="0"/>
    <w:qFormat/>
    <w:rPr>
      <w:rFonts w:ascii="Tahoma" w:hAnsi="Tahoma"/>
      <w:sz w:val="24"/>
    </w:rPr>
  </w:style>
  <w:style w:type="character" w:styleId="1400" w:customStyle="1">
    <w:name w:val="font71"/>
    <w:uiPriority w:val="0"/>
    <w:qFormat/>
    <w:rPr>
      <w:rFonts w:hint="eastAsia" w:ascii="宋体" w:hAnsi="宋体" w:eastAsia="宋体" w:cs="宋体"/>
      <w:color w:val="ff0000"/>
      <w:sz w:val="24"/>
      <w:szCs w:val="24"/>
      <w:u w:val="none"/>
    </w:rPr>
  </w:style>
  <w:style w:type="paragraph" w:styleId="1401" w:customStyle="1">
    <w:name w:val="正文缩进1"/>
    <w:basedOn w:val="741"/>
    <w:uiPriority w:val="0"/>
    <w:qFormat/>
    <w:pPr>
      <w:ind w:firstLine="420"/>
    </w:pPr>
    <w:rPr>
      <w:szCs w:val="20"/>
    </w:rPr>
  </w:style>
  <w:style w:type="character" w:styleId="1402" w:customStyle="1">
    <w:name w:val="占位符文本1"/>
    <w:uiPriority w:val="99"/>
    <w:qFormat/>
    <w:rPr>
      <w:color w:val="808080"/>
    </w:rPr>
  </w:style>
  <w:style w:type="paragraph" w:styleId="1403" w:customStyle="1">
    <w:name w:val="B2"/>
    <w:basedOn w:val="741"/>
    <w:uiPriority w:val="0"/>
    <w:qFormat/>
    <w:pPr>
      <w:numPr>
        <w:ilvl w:val="1"/>
        <w:numId w:val="4"/>
      </w:numPr>
      <w:tabs>
        <w:tab w:val="left" w:pos="1418" w:leader="none"/>
      </w:tabs>
      <w:outlineLvl w:val="1"/>
    </w:pPr>
    <w:rPr>
      <w:rFonts w:ascii="Arial Narrow" w:hAnsi="Arial Narrow" w:eastAsia="仿宋"/>
      <w:sz w:val="24"/>
      <w:szCs w:val="24"/>
    </w:rPr>
  </w:style>
  <w:style w:type="paragraph" w:styleId="1404" w:customStyle="1">
    <w:name w:val="B1"/>
    <w:basedOn w:val="741"/>
    <w:uiPriority w:val="0"/>
    <w:qFormat/>
    <w:pPr>
      <w:numPr>
        <w:ilvl w:val="0"/>
        <w:numId w:val="4"/>
      </w:numPr>
      <w:jc w:val="left"/>
      <w:tabs>
        <w:tab w:val="left" w:pos="1418" w:leader="none"/>
      </w:tabs>
      <w:outlineLvl w:val="0"/>
    </w:pPr>
    <w:rPr>
      <w:rFonts w:ascii="Arial Narrow" w:hAnsi="Arial Narrow" w:eastAsia="仿宋"/>
      <w:b/>
      <w:sz w:val="28"/>
      <w:szCs w:val="24"/>
    </w:rPr>
  </w:style>
  <w:style w:type="paragraph" w:styleId="1405" w:customStyle="1">
    <w:name w:val="正文文本11"/>
    <w:basedOn w:val="741"/>
    <w:next w:val="741"/>
    <w:uiPriority w:val="0"/>
    <w:qFormat/>
    <w:rPr>
      <w:rFonts w:ascii="楷体_GB2312" w:hAnsi="Arial" w:eastAsia="楷体_GB2312"/>
      <w:sz w:val="28"/>
      <w:szCs w:val="28"/>
    </w:rPr>
  </w:style>
  <w:style w:type="paragraph" w:styleId="1406" w:customStyle="1">
    <w:name w:val="Table Text"/>
    <w:basedOn w:val="741"/>
    <w:uiPriority w:val="0"/>
    <w:qFormat/>
    <w:rPr>
      <w:rFonts w:ascii="宋体" w:hAnsi="宋体" w:cs="宋体"/>
      <w:sz w:val="17"/>
      <w:szCs w:val="17"/>
      <w:lang w:eastAsia="en-US"/>
    </w:rPr>
  </w:style>
  <w:style w:type="table" w:styleId="1407" w:customStyle="1">
    <w:name w:val="Table Normal"/>
    <w:uiPriority w:val="0"/>
    <w:qFormat/>
    <w:tblPr>
      <w:tblCellMar>
        <w:left w:w="0" w:type="dxa"/>
        <w:top w:w="0" w:type="dxa"/>
        <w:right w:w="0" w:type="dxa"/>
        <w:bottom w:w="0" w:type="dxa"/>
      </w:tblCellMar>
    </w:tblPr>
  </w:style>
  <w:style w:type="character" w:styleId="1408" w:customStyle="1">
    <w:name w:val="mark"/>
    <w:uiPriority w:val="0"/>
    <w:qFormat/>
    <w:rPr>
      <w:rFonts w:ascii="Times New Roman" w:hAnsi="Times New Roman" w:eastAsia="宋体" w:cs="Times New Roman"/>
    </w:rPr>
  </w:style>
  <w:style w:type="paragraph" w:styleId="1409" w:customStyle="1">
    <w:name w:val="标题 311"/>
    <w:basedOn w:val="741"/>
    <w:next w:val="741"/>
    <w:uiPriority w:val="0"/>
    <w:qFormat/>
    <w:pPr>
      <w:keepLines/>
      <w:keepNext/>
      <w:spacing w:before="260" w:after="260" w:line="416" w:lineRule="auto"/>
      <w:outlineLvl w:val="2"/>
    </w:pPr>
    <w:rPr>
      <w:b/>
      <w:sz w:val="32"/>
      <w:szCs w:val="20"/>
    </w:rPr>
  </w:style>
  <w:style w:type="paragraph" w:styleId="1410" w:customStyle="1">
    <w:name w:val="p16"/>
    <w:basedOn w:val="741"/>
    <w:uiPriority w:val="0"/>
    <w:qFormat/>
    <w:pPr>
      <w:widowControl/>
    </w:pPr>
    <w:rPr>
      <w:rFonts w:ascii="宋体" w:hAnsi="宋体" w:cs="宋体"/>
      <w:b/>
      <w:color w:val="000000"/>
      <w:position w:val="-10"/>
      <w:sz w:val="28"/>
      <w:szCs w:val="28"/>
    </w:rPr>
  </w:style>
  <w:style w:type="paragraph" w:styleId="1411" w:customStyle="1">
    <w:name w:val="p19"/>
    <w:basedOn w:val="741"/>
    <w:uiPriority w:val="0"/>
    <w:qFormat/>
    <w:pPr>
      <w:widowControl/>
    </w:pPr>
    <w:rPr>
      <w:rFonts w:ascii="宋体" w:hAnsi="宋体" w:cs="宋体"/>
      <w:b/>
      <w:color w:val="000000"/>
      <w:position w:val="-10"/>
      <w:sz w:val="28"/>
      <w:szCs w:val="28"/>
    </w:rPr>
  </w:style>
  <w:style w:type="paragraph" w:styleId="1412" w:customStyle="1">
    <w:name w:val="修订2"/>
    <w:uiPriority w:val="99"/>
    <w:qFormat/>
    <w:rPr>
      <w:rFonts w:ascii="Times New Roman" w:hAnsi="Times New Roman" w:eastAsia="宋体" w:cs="Times New Roman"/>
      <w:sz w:val="21"/>
      <w:szCs w:val="22"/>
      <w:lang w:val="en-US" w:eastAsia="zh-CN" w:bidi="ar-SA"/>
    </w:rPr>
  </w:style>
  <w:style w:type="character" w:styleId="1413" w:customStyle="1">
    <w:name w:val="日期 Char"/>
    <w:basedOn w:val="751"/>
    <w:link w:val="764"/>
    <w:uiPriority w:val="99"/>
    <w:qFormat/>
    <w:rPr>
      <w:sz w:val="21"/>
      <w:szCs w:val="22"/>
    </w:rPr>
  </w:style>
  <w:style w:type="character" w:styleId="1414" w:customStyle="1">
    <w:name w:val="列出段落 Char"/>
    <w:link w:val="1200"/>
    <w:uiPriority w:val="34"/>
    <w:qFormat/>
    <w:rPr>
      <w:rFonts w:ascii="Calibri" w:hAnsi="Calibri"/>
      <w:sz w:val="21"/>
      <w:szCs w:val="22"/>
    </w:rPr>
  </w:style>
  <w:style w:type="character" w:styleId="1415" w:customStyle="1">
    <w:name w:val="正文文本缩进 Char1"/>
    <w:basedOn w:val="751"/>
    <w:link w:val="760"/>
    <w:uiPriority w:val="99"/>
    <w:qFormat/>
    <w:rPr>
      <w:sz w:val="21"/>
      <w:szCs w:val="22"/>
    </w:rPr>
  </w:style>
  <w:style w:type="character" w:styleId="1416" w:customStyle="1">
    <w:name w:val="标题 2 Char"/>
    <w:uiPriority w:val="0"/>
    <w:qFormat/>
    <w:rPr>
      <w:rFonts w:ascii="Cambria" w:hAnsi="Cambria" w:eastAsia="宋体" w:cs="Times New Roman"/>
      <w:b/>
      <w:bCs/>
      <w:sz w:val="32"/>
      <w:szCs w:val="32"/>
    </w:rPr>
  </w:style>
  <w:style w:type="paragraph" w:styleId="1417" w:customStyle="1">
    <w:name w:val="列表段落2"/>
    <w:basedOn w:val="741"/>
    <w:uiPriority w:val="34"/>
    <w:qFormat/>
    <w:pPr>
      <w:ind w:firstLine="420"/>
    </w:pPr>
  </w:style>
  <w:style w:type="paragraph" w:styleId="1418" w:customStyle="1">
    <w:name w:val="RZM投标图片和表格"/>
    <w:basedOn w:val="741"/>
    <w:uiPriority w:val="0"/>
    <w:qFormat/>
  </w:style>
  <w:style w:type="paragraph" w:styleId="1419" w:customStyle="1">
    <w:name w:val="NormalIndent"/>
    <w:basedOn w:val="741"/>
    <w:uiPriority w:val="0"/>
    <w:qFormat/>
    <w:pPr>
      <w:ind w:firstLine="420"/>
    </w:pPr>
  </w:style>
  <w:style w:type="paragraph" w:styleId="1420" w:customStyle="1">
    <w:name w:val="列出段落2"/>
    <w:basedOn w:val="741"/>
    <w:uiPriority w:val="99"/>
    <w:unhideWhenUsed/>
    <w:qFormat/>
    <w:pPr>
      <w:ind w:firstLine="420"/>
    </w:pPr>
  </w:style>
  <w:style w:type="paragraph" w:styleId="1421" w:customStyle="1">
    <w:name w:val="正文2"/>
    <w:uiPriority w:val="0"/>
    <w:qFormat/>
    <w:rPr>
      <w:rFonts w:ascii="Times New Roman" w:hAnsi="Times New Roman" w:eastAsia="Times New Roman" w:cs="Times New Roman"/>
      <w:sz w:val="24"/>
      <w:szCs w:val="24"/>
      <w:lang w:val="en-US" w:eastAsia="zh-CN" w:bidi="ar-SA"/>
    </w:rPr>
  </w:style>
  <w:style w:type="paragraph" w:styleId="1422" w:customStyle="1">
    <w:name w:val="修订3"/>
    <w:hidden/>
    <w:uiPriority w:val="99"/>
    <w:unhideWhenUsed/>
    <w:qFormat/>
    <w:rPr>
      <w:rFonts w:ascii="Times New Roman" w:hAnsi="Times New Roman" w:eastAsia="宋体" w:cs="Times New Roman"/>
      <w:sz w:val="21"/>
      <w:szCs w:val="22"/>
      <w:lang w:val="en-US" w:eastAsia="zh-CN" w:bidi="ar-SA"/>
    </w:rPr>
  </w:style>
  <w:style w:type="paragraph" w:styleId="1423" w:customStyle="1">
    <w:name w:val="修订4"/>
    <w:hidden/>
    <w:uiPriority w:val="99"/>
    <w:unhideWhenUsed/>
    <w:qFormat/>
    <w:rPr>
      <w:rFonts w:ascii="Times New Roman" w:hAnsi="Times New Roman" w:eastAsia="宋体" w:cs="Times New Roman"/>
      <w:sz w:val="21"/>
      <w:szCs w:val="22"/>
      <w:lang w:val="en-US" w:eastAsia="zh-CN" w:bidi="ar-SA"/>
    </w:rPr>
  </w:style>
  <w:style w:type="character" w:styleId="1424" w:customStyle="1">
    <w:name w:val="批注框文本 Char"/>
    <w:basedOn w:val="751"/>
    <w:link w:val="766"/>
    <w:uiPriority w:val="99"/>
    <w:semiHidden/>
    <w:qFormat/>
    <w:rPr>
      <w:sz w:val="18"/>
      <w:szCs w:val="18"/>
    </w:rPr>
  </w:style>
  <w:style w:type="character" w:styleId="1425" w:customStyle="1">
    <w:name w:val="批注文字 Char"/>
    <w:basedOn w:val="751"/>
    <w:link w:val="758"/>
    <w:uiPriority w:val="99"/>
    <w:qFormat/>
    <w:rPr>
      <w:sz w:val="21"/>
      <w:szCs w:val="22"/>
    </w:rPr>
  </w:style>
  <w:style w:type="character" w:styleId="1426" w:customStyle="1">
    <w:name w:val="批注主题 Char"/>
    <w:basedOn w:val="1425"/>
    <w:link w:val="780"/>
    <w:uiPriority w:val="99"/>
    <w:semiHidden/>
    <w:qFormat/>
    <w:rPr>
      <w:b/>
      <w:bCs/>
      <w:sz w:val="21"/>
      <w:szCs w:val="22"/>
    </w:rPr>
  </w:style>
  <w:style w:type="numbering" w:styleId="142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edf9659e-7d83-4c72-9ee1-2735b9130bae</errorID>
      <errorWord>(</errorWord>
      <group>L1_Format</group>
      <groupName>格式问题</groupName>
      <ability>L2_HalfPunc</ability>
      <abilityName>全半角检查</abilityName>
      <candidateList>
        <item>（</item>
      </candidateList>
      <explain>文本全半角错误。</explain>
      <paraID>40B31B8B</paraID>
      <start>15</start>
      <end>16</end>
      <status>unmodified</status>
      <modifiedWord/>
      <trackRevisions>false</trackRevisions>
    </reviewItem>
    <reviewItem>
      <errorID>5419d382-0cbd-408e-809c-5cc432574201</errorID>
      <errorWord>)</errorWord>
      <group>L1_Format</group>
      <groupName>格式问题</groupName>
      <ability>L2_HalfPunc</ability>
      <abilityName>全半角检查</abilityName>
      <candidateList>
        <item>）</item>
      </candidateList>
      <explain>文本全半角错误。</explain>
      <paraID>40B31B8B</paraID>
      <start>23</start>
      <end>24</end>
      <status>unmodified</status>
      <modifiedWord/>
      <trackRevisions>false</trackRevisions>
    </reviewItem>
    <reviewItem>
      <errorID>cbe1cb67-1a48-4bc9-88ca-9fc64a728668</errorID>
      <errorWord>:</errorWord>
      <group>L1_Format</group>
      <groupName>格式问题</groupName>
      <ability>L2_HalfPunc</ability>
      <abilityName>全半角检查</abilityName>
      <candidateList>
        <item>：</item>
      </candidateList>
      <explain>文本全半角错误。</explain>
      <paraID>28357642</paraID>
      <start>6</start>
      <end>7</end>
      <status>unmodified</status>
      <modifiedWord/>
      <trackRevisions>false</trackRevisions>
    </reviewItem>
    <reviewItem>
      <errorID>a2b930a8-7668-4181-a3a2-99d319d34cf9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4B3D64E6</paraID>
      <start>0</start>
      <end>2</end>
      <status>unmodified</status>
      <modifiedWord/>
      <trackRevisions>false</trackRevisions>
    </reviewItem>
    <reviewItem>
      <errorID>653c6ce5-5ff9-48bf-9844-bd99ff2a02f7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70FCFDB9</paraID>
      <start>0</start>
      <end>2</end>
      <status>unmodified</status>
      <modifiedWord/>
      <trackRevisions>false</trackRevisions>
    </reviewItem>
    <reviewItem>
      <errorID>bc5b7fa6-be7c-4efd-839f-dbdb38d2991c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2D790F1D</paraID>
      <start>0</start>
      <end>2</end>
      <status>unmodified</status>
      <modifiedWord/>
      <trackRevisions>false</trackRevisions>
    </reviewItem>
    <reviewItem>
      <errorID>cc7d0c18-19d2-4019-9eab-c88503663dbc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22BA93F0</paraID>
      <start>0</start>
      <end>2</end>
      <status>unmodified</status>
      <modifiedWord/>
      <trackRevisions>false</trackRevisions>
    </reviewItem>
    <reviewItem>
      <errorID>4c3a9a38-0606-45e2-ad8c-c3ff8c636d3c</errorID>
      <errorWord>-</errorWord>
      <group>L1_Format</group>
      <groupName>格式问题</groupName>
      <ability>L2_HalfPunc</ability>
      <abilityName>全半角检查</abilityName>
      <candidateList>
        <item>－</item>
      </candidateList>
      <explain>文本全半角错误。</explain>
      <paraID>3C5D7B7E</paraID>
      <start>40</start>
      <end>41</end>
      <status>unmodified</status>
      <modifiedWord/>
      <trackRevisions>false</trackRevisions>
    </reviewItem>
    <reviewItem>
      <errorID>fde482f2-6b7e-4884-ad3a-8a0565a3f085</errorID>
      <errorWord>-</errorWord>
      <group>L1_Format</group>
      <groupName>格式问题</groupName>
      <ability>L2_HalfPunc</ability>
      <abilityName>全半角检查</abilityName>
      <candidateList>
        <item>－</item>
      </candidateList>
      <explain>文本全半角错误。</explain>
      <paraID>3C5D7B7E</paraID>
      <start>41</start>
      <end>42</end>
      <status>unmodified</status>
      <modifiedWord/>
      <trackRevisions>false</trackRevisions>
    </reviewItem>
    <reviewItem>
      <errorID>2750d02e-f4d1-4a72-a182-a80944f53aa6</errorID>
      <errorWord>-</errorWord>
      <group>L1_Format</group>
      <groupName>格式问题</groupName>
      <ability>L2_HalfPunc</ability>
      <abilityName>全半角检查</abilityName>
      <candidateList>
        <item>－</item>
      </candidateList>
      <explain>文本全半角错误。</explain>
      <paraID>3C5D7B7E</paraID>
      <start>67</start>
      <end>68</end>
      <status>unmodified</status>
      <modifiedWord/>
      <trackRevisions>false</trackRevisions>
    </reviewItem>
    <reviewItem>
      <errorID>56f58b78-c477-479e-82f8-f60c2cd05b25</errorID>
      <errorWord>-</errorWord>
      <group>L1_Format</group>
      <groupName>格式问题</groupName>
      <ability>L2_HalfPunc</ability>
      <abilityName>全半角检查</abilityName>
      <candidateList>
        <item>－</item>
      </candidateList>
      <explain>文本全半角错误。</explain>
      <paraID>3C5D7B7E</paraID>
      <start>68</start>
      <end>69</end>
      <status>unmodified</status>
      <modifiedWord/>
      <trackRevisions>false</trackRevisions>
    </reviewItem>
    <reviewItem>
      <errorID>461847c1-d8a4-41bf-ab0d-d418d632b41c</errorID>
      <errorWord>“.</errorWord>
      <group>L1_Punc</group>
      <groupName>标点问题</groupName>
      <ability>L2_Punc</ability>
      <abilityName>标点符号检查</abilityName>
      <candidateList>
        <item>“</item>
      </candidateList>
      <explain/>
      <paraID>3C5D7B7E</paraID>
      <start>80</start>
      <end>82</end>
      <status>unmodified</status>
      <modifiedWord/>
      <trackRevisions>false</trackRevisions>
    </reviewItem>
    <reviewItem>
      <errorID>fc696c65-ebdf-4574-8ea9-a8ba4368b398</errorID>
      <errorWord>“.</errorWord>
      <group>L1_Punc</group>
      <groupName>标点问题</groupName>
      <ability>L2_Punc</ability>
      <abilityName>标点符号检查</abilityName>
      <candidateList>
        <item>“</item>
      </candidateList>
      <explain/>
      <paraID>3C5D7B7E</paraID>
      <start>95</start>
      <end>97</end>
      <status>unmodified</status>
      <modifiedWord/>
      <trackRevisions>false</trackRevisions>
    </reviewItem>
    <reviewItem>
      <errorID>e93f0ebd-f181-489d-801c-8c01c3b82d1b</errorID>
      <errorWord>-</errorWord>
      <group>L1_Format</group>
      <groupName>格式问题</groupName>
      <ability>L2_HalfPunc</ability>
      <abilityName>全半角检查</abilityName>
      <candidateList>
        <item>－</item>
      </candidateList>
      <explain>文本全半角错误。</explain>
      <paraID>3C5D7B7E</paraID>
      <start>118</start>
      <end>119</end>
      <status>unmodified</status>
      <modifiedWord/>
      <trackRevisions>false</trackRevisions>
    </reviewItem>
    <reviewItem>
      <errorID>0b493aea-f2dc-4020-a55f-37bd977e05ff</errorID>
      <errorWord>-</errorWord>
      <group>L1_Format</group>
      <groupName>格式问题</groupName>
      <ability>L2_HalfPunc</ability>
      <abilityName>全半角检查</abilityName>
      <candidateList>
        <item>－</item>
      </candidateList>
      <explain>文本全半角错误。</explain>
      <paraID>3C5D7B7E</paraID>
      <start>119</start>
      <end>120</end>
      <status>unmodified</status>
      <modifiedWord/>
      <trackRevisions>false</trackRevisions>
    </reviewItem>
    <reviewItem>
      <errorID>e013a57f-0888-4687-9200-c98ae2ae402d</errorID>
      <errorWord>-</errorWord>
      <group>L1_Format</group>
      <groupName>格式问题</groupName>
      <ability>L2_HalfPunc</ability>
      <abilityName>全半角检查</abilityName>
      <candidateList>
        <item>－</item>
      </candidateList>
      <explain>文本全半角错误。</explain>
      <paraID>3C5D7B7E</paraID>
      <start>126</start>
      <end>127</end>
      <status>unmodified</status>
      <modifiedWord/>
      <trackRevisions>false</trackRevisions>
    </reviewItem>
    <reviewItem>
      <errorID>593d9fea-80f5-4e9a-b0b4-8477c0477dbb</errorID>
      <errorWord>-</errorWord>
      <group>L1_Format</group>
      <groupName>格式问题</groupName>
      <ability>L2_HalfPunc</ability>
      <abilityName>全半角检查</abilityName>
      <candidateList>
        <item>－</item>
      </candidateList>
      <explain>文本全半角错误。</explain>
      <paraID>3C5D7B7E</paraID>
      <start>127</start>
      <end>128</end>
      <status>unmodified</status>
      <modifiedWord/>
      <trackRevisions>false</trackRevisions>
    </reviewItem>
    <reviewItem>
      <errorID>60cd99c9-cff2-4fed-a7df-c4554eef3b4e</errorID>
      <errorWord>“.</errorWord>
      <group>L1_Punc</group>
      <groupName>标点问题</groupName>
      <ability>L2_Punc</ability>
      <abilityName>标点符号检查</abilityName>
      <candidateList>
        <item>“</item>
      </candidateList>
      <explain/>
      <paraID>1ACA9B9F</paraID>
      <start>12</start>
      <end>14</end>
      <status>unmodified</status>
      <modifiedWord/>
      <trackRevisions>false</trackRevisions>
    </reviewItem>
    <reviewItem>
      <errorID>5583f631-caef-4124-9bdb-9589dbfa31ec</errorID>
      <errorWord>-</errorWord>
      <group>L1_Format</group>
      <groupName>格式问题</groupName>
      <ability>L2_HalfPunc</ability>
      <abilityName>全半角检查</abilityName>
      <candidateList>
        <item>－</item>
      </candidateList>
      <explain>文本全半角错误。</explain>
      <paraID>1ACA9B9F</paraID>
      <start>49</start>
      <end>50</end>
      <status>unmodified</status>
      <modifiedWord/>
      <trackRevisions>false</trackRevisions>
    </reviewItem>
    <reviewItem>
      <errorID>3c2f6ea7-8aaa-436f-96e3-ba3dbc62b31a</errorID>
      <errorWord>-</errorWord>
      <group>L1_Format</group>
      <groupName>格式问题</groupName>
      <ability>L2_HalfPunc</ability>
      <abilityName>全半角检查</abilityName>
      <candidateList>
        <item>－</item>
      </candidateList>
      <explain>文本全半角错误。</explain>
      <paraID>1ACA9B9F</paraID>
      <start>50</start>
      <end>51</end>
      <status>unmodified</status>
      <modifiedWord/>
      <trackRevisions>false</trackRevisions>
    </reviewItem>
    <reviewItem>
      <errorID>d3dd19d2-88e1-4fff-a05d-0df2368be263</errorID>
      <errorWord>-</errorWord>
      <group>L1_Format</group>
      <groupName>格式问题</groupName>
      <ability>L2_HalfPunc</ability>
      <abilityName>全半角检查</abilityName>
      <candidateList>
        <item>－</item>
      </candidateList>
      <explain>文本全半角错误。</explain>
      <paraID>1ACA9B9F</paraID>
      <start>56</start>
      <end>57</end>
      <status>unmodified</status>
      <modifiedWord/>
      <trackRevisions>false</trackRevisions>
    </reviewItem>
    <reviewItem>
      <errorID>eb7382fd-b1bb-49f2-a33d-de4b79b037f0</errorID>
      <errorWord>-</errorWord>
      <group>L1_Format</group>
      <groupName>格式问题</groupName>
      <ability>L2_HalfPunc</ability>
      <abilityName>全半角检查</abilityName>
      <candidateList>
        <item>－</item>
      </candidateList>
      <explain>文本全半角错误。</explain>
      <paraID>1ACA9B9F</paraID>
      <start>57</start>
      <end>58</end>
      <status>unmodified</status>
      <modifiedWord/>
      <trackRevisions>false</trackRevisions>
    </reviewItem>
    <reviewItem>
      <errorID>57db4864-970f-4401-968c-46659d99ae02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20E8555D</paraID>
      <start>0</start>
      <end>2</end>
      <status>unmodified</status>
      <modifiedWord/>
      <trackRevisions>false</trackRevisions>
    </reviewItem>
    <reviewItem>
      <errorID>6502a17b-487f-42f6-b23d-0392357d68bb</errorID>
      <errorWord>[2011]534号</errorWord>
      <group>L1_Knowledge</group>
      <groupName>知识性问题</groupName>
      <ability>L2_Knowledge</ability>
      <abilityName>其他知识</abilityName>
      <candidateList>
        <item>〔2011〕534号</item>
      </candidateList>
      <explain>发文字号格式错误。</explain>
      <paraID>5F3693F2</paraID>
      <start>87</start>
      <end>97</end>
      <status>unmodified</status>
      <modifiedWord/>
      <trackRevisions>false</trackRevisions>
    </reviewItem>
    <reviewItem>
      <errorID>9ae50453-0a5b-4f24-9d46-ce695b8ab08a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E65AA38</paraID>
      <start>0</start>
      <end>2</end>
      <status>unmodified</status>
      <modifiedWord/>
      <trackRevisions>false</trackRevisions>
    </reviewItem>
    <reviewItem>
      <errorID>9ec5b937-eff5-4544-8a00-2c93bc696aa3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2D64E000</paraID>
      <start>0</start>
      <end>2</end>
      <status>unmodified</status>
      <modifiedWord/>
      <trackRevisions>false</trackRevisions>
    </reviewItem>
    <reviewItem>
      <errorID>eba5ba9c-e1b0-4ac3-b5a4-c128732352bd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114D044A</paraID>
      <start>25</start>
      <end>28</end>
      <status>unmodified</status>
      <modifiedWord/>
      <trackRevisions>false</trackRevisions>
    </reviewItem>
    <reviewItem>
      <errorID>3bc7ac1e-c3a2-4153-92c0-7f965d7a60f4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114D044A</paraID>
      <start>44</start>
      <end>47</end>
      <status>unmodified</status>
      <modifiedWord/>
      <trackRevisions>false</trackRevisions>
    </reviewItem>
    <reviewItem>
      <errorID>95796c62-6c14-4403-8350-4aed041ee63f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519183C0</paraID>
      <start>0</start>
      <end>2</end>
      <status>unmodified</status>
      <modifiedWord/>
      <trackRevisions>false</trackRevisions>
    </reviewItem>
    <reviewItem>
      <errorID>41391fcb-2d4e-45e9-bc2f-70e605b69651</errorID>
      <errorWord>法律、法规</errorWord>
      <group>L1_Word</group>
      <groupName>字词问题</groupName>
      <ability>L2_Typo</ability>
      <abilityName>字词错误</abilityName>
      <candidateList>
        <item>法律法规</item>
      </candidateList>
      <explain/>
      <paraID>317A73E9</paraID>
      <start>26</start>
      <end>31</end>
      <status>unmodified</status>
      <modifiedWord/>
      <trackRevisions>false</trackRevisions>
    </reviewItem>
    <reviewItem>
      <errorID>205a4684-04a2-4232-82df-b9696ae66c05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1C22342B</paraID>
      <start>0</start>
      <end>2</end>
      <status>unmodified</status>
      <modifiedWord/>
      <trackRevisions>false</trackRevisions>
    </reviewItem>
    <reviewItem>
      <errorID>9f5c4fae-affe-4729-9937-7ed520733733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1CD0632A</paraID>
      <start>0</start>
      <end>2</end>
      <status>unmodified</status>
      <modifiedWord/>
      <trackRevisions>false</trackRevisions>
    </reviewItem>
    <reviewItem>
      <errorID>9bbed913-fa03-473f-854f-24abaa5973a2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D54D5CB</paraID>
      <start>0</start>
      <end>2</end>
      <status>unmodified</status>
      <modifiedWord/>
      <trackRevisions>false</trackRevisions>
    </reviewItem>
    <reviewItem>
      <errorID>675ab148-a138-41f4-b897-19eaa66dd6a6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370117CE</paraID>
      <start>0</start>
      <end>2</end>
      <status>unmodified</status>
      <modifiedWord/>
      <trackRevisions>false</trackRevisions>
    </reviewItem>
    <reviewItem>
      <errorID>d97856c9-e5f8-4dbf-b767-863d8b5c72c6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23DFD2A5</paraID>
      <start>0</start>
      <end>2</end>
      <status>unmodified</status>
      <modifiedWord/>
      <trackRevisions>false</trackRevisions>
    </reviewItem>
    <reviewItem>
      <errorID>0f06cd47-1fe4-485b-9da9-0b2de983038a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3E91C578</paraID>
      <start>0</start>
      <end>3</end>
      <status>unmodified</status>
      <modifiedWord/>
      <trackRevisions>false</trackRevisions>
    </reviewItem>
    <reviewItem>
      <errorID>4e431123-8a4b-4b7a-a591-2a4bbb3dba32</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ECA8F9D</paraID>
      <start>0</start>
      <end>3</end>
      <status>unmodified</status>
      <modifiedWord/>
      <trackRevisions>false</trackRevisions>
    </reviewItem>
    <reviewItem>
      <errorID>439820dc-cf82-4256-94be-8e08452c8fd1</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7A971770</paraID>
      <start>0</start>
      <end>3</end>
      <status>unmodified</status>
      <modifiedWord/>
      <trackRevisions>false</trackRevisions>
    </reviewItem>
    <reviewItem>
      <errorID>75e59ede-a680-4962-acac-8c8fa0e6a127</errorID>
      <errorWord>过程中涉及到</errorWord>
      <group>L1_Word</group>
      <groupName>字词问题</groupName>
      <ability>L2_Typo</ability>
      <abilityName>字词错误</abilityName>
      <candidateList>
        <item>过程中涉及</item>
      </candidateList>
      <explain/>
      <paraID> 6D8053A</paraID>
      <start>83</start>
      <end>89</end>
      <status>unmodified</status>
      <modifiedWord/>
      <trackRevisions>false</trackRevisions>
    </reviewItem>
    <reviewItem>
      <errorID>17ab47e8-01f3-4282-a936-dcb959c05b1e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7FAFD95D</paraID>
      <start>0</start>
      <end>3</end>
      <status>unmodified</status>
      <modifiedWord/>
      <trackRevisions>false</trackRevisions>
    </reviewItem>
    <reviewItem>
      <errorID>1aef544b-363c-4833-a37c-900ef97462e4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48C9033F</paraID>
      <start>0</start>
      <end>3</end>
      <status>unmodified</status>
      <modifiedWord/>
      <trackRevisions>false</trackRevisions>
    </reviewItem>
    <reviewItem>
      <errorID>e1926d1f-c58c-40ba-a0d2-d4fc60c6c8a3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748E12B8</paraID>
      <start>0</start>
      <end>3</end>
      <status>unmodified</status>
      <modifiedWord/>
      <trackRevisions>false</trackRevisions>
    </reviewItem>
    <reviewItem>
      <errorID>894d10aa-4bd9-4762-ac35-cffa188bcae8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239E6663</paraID>
      <start>0</start>
      <end>3</end>
      <status>unmodified</status>
      <modifiedWord/>
      <trackRevisions>false</trackRevisions>
    </reviewItem>
    <reviewItem>
      <errorID>76dba0d4-c058-42f3-926f-215ce4860944</errorID>
      <errorWord>国家发改委</errorWord>
      <group>L1_Knowledge</group>
      <groupName>知识性问题</groupName>
      <ability>L2_Knowledge</ability>
      <abilityName>其他知识</abilityName>
      <candidateList>
        <item>国家发展改革委</item>
      </candidateList>
      <explain/>
      <paraID>6F52DFDF</paraID>
      <start>20</start>
      <end>25</end>
      <status>unmodified</status>
      <modifiedWord/>
      <trackRevisions>false</trackRevisions>
    </reviewItem>
    <reviewItem>
      <errorID>0d33c664-71eb-4e5d-ac30-778bc7850916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6F52DFDF</paraID>
      <start>43</start>
      <end>46</end>
      <status>unmodified</status>
      <modifiedWord/>
      <trackRevisions>false</trackRevisions>
    </reviewItem>
    <reviewItem>
      <errorID>dd130bc9-7688-41ec-8538-d84fd1b38055</errorID>
      <errorWord>其它</errorWord>
      <group>L1_Word</group>
      <groupName>字词问题</groupName>
      <ability>L2_Alias</ability>
      <abilityName>也作/曾用词</abilityName>
      <candidateList>
        <item>其他</item>
      </candidateList>
      <explain>词汇[其它]为不规范表述或旧称，其规范书面表述为[其他]。</explain>
      <paraID>68CE8B86</paraID>
      <start>7</start>
      <end>9</end>
      <status>unmodified</status>
      <modifiedWord/>
      <trackRevisions>false</trackRevisions>
    </reviewItem>
    <reviewItem>
      <errorID>f51ecc03-2695-421c-8940-83dbc9570b13</errorID>
      <errorWord>法律、法规</errorWord>
      <group>L1_Word</group>
      <groupName>字词问题</groupName>
      <ability>L2_Typo</ability>
      <abilityName>字词错误</abilityName>
      <candidateList>
        <item>法律法规</item>
      </candidateList>
      <explain/>
      <paraID>2CEA6BDF</paraID>
      <start>9</start>
      <end>14</end>
      <status>unmodified</status>
      <modifiedWord/>
      <trackRevisions>false</trackRevisions>
    </reviewItem>
    <reviewItem>
      <errorID>d23930c7-dccb-4c89-bedc-92f569ada5e5</errorID>
      <errorWord>属</errorWord>
      <group>L1_Word</group>
      <groupName>字词问题</groupName>
      <ability>L2_Typo</ability>
      <abilityName>字词错误</abilityName>
      <candidateList>
        <item>属于</item>
      </candidateList>
      <explain/>
      <paraID>2CEA6BDF</paraID>
      <start>23</start>
      <end>24</end>
      <status>unmodified</status>
      <modifiedWord/>
      <trackRevisions>false</trackRevisions>
    </reviewItem>
    <reviewItem>
      <errorID>979aa941-093b-4c20-94ec-c086415c8cbf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1A6408AC</paraID>
      <start>0</start>
      <end>3</end>
      <status>unmodified</status>
      <modifiedWord/>
      <trackRevisions>false</trackRevisions>
    </reviewItem>
    <reviewItem>
      <errorID>7d86c3d5-72d5-437c-8b72-0127605af26e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4EC9150A</paraID>
      <start>0</start>
      <end>3</end>
      <status>unmodified</status>
      <modifiedWord/>
      <trackRevisions>false</trackRevisions>
    </reviewItem>
    <reviewItem>
      <errorID>1bb249ae-3ce4-4f89-8c4d-85b9a0e0beac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29264ADE</paraID>
      <start>0</start>
      <end>3</end>
      <status>unmodified</status>
      <modifiedWord/>
      <trackRevisions>false</trackRevisions>
    </reviewItem>
    <reviewItem>
      <errorID>7ddfe8dd-e2ea-49ac-999d-fd7c11e127cc</errorID>
      <errorWord>法律、法规规定的其它</errorWord>
      <group>L1_Word</group>
      <groupName>字词问题</groupName>
      <ability>L2_Typo</ability>
      <abilityName>字词错误</abilityName>
      <candidateList>
        <item>法律法规规定的其它</item>
      </candidateList>
      <explain/>
      <paraID>40B05022</paraID>
      <start>4</start>
      <end>14</end>
      <status>unmodified</status>
      <modifiedWord/>
      <trackRevisions>false</trackRevisions>
    </reviewItem>
    <reviewItem>
      <errorID>259dd97f-9b06-4e64-baea-b6f5769d8b52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5CB3E861</paraID>
      <start>0</start>
      <end>3</end>
      <status>unmodified</status>
      <modifiedWord/>
      <trackRevisions>false</trackRevisions>
    </reviewItem>
    <reviewItem>
      <errorID>cf9d212b-be32-4e8a-a6e0-761b0c4e0209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234558D8</paraID>
      <start>0</start>
      <end>3</end>
      <status>unmodified</status>
      <modifiedWord/>
      <trackRevisions>false</trackRevisions>
    </reviewItem>
    <reviewItem>
      <errorID>a8769a91-1409-4f76-918f-6090dc737444</errorID>
      <errorWord>过程中涉及到</errorWord>
      <group>L1_Word</group>
      <groupName>字词问题</groupName>
      <ability>L2_Typo</ability>
      <abilityName>字词错误</abilityName>
      <candidateList>
        <item>过程中涉及</item>
      </candidateList>
      <explain/>
      <paraID>16E6B32C</paraID>
      <start>10</start>
      <end>16</end>
      <status>unmodified</status>
      <modifiedWord/>
      <trackRevisions>false</trackRevisions>
    </reviewItem>
    <reviewItem>
      <errorID>f787c6f2-57d6-4cf8-898d-45ca2f7bd584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781BB9F6</paraID>
      <start>0</start>
      <end>3</end>
      <status>unmodified</status>
      <modifiedWord/>
      <trackRevisions>false</trackRevisions>
    </reviewItem>
    <reviewItem>
      <errorID>459b1677-2931-4f22-8779-457218691693</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7A8D81DB</paraID>
      <start>0</start>
      <end>3</end>
      <status>unmodified</status>
      <modifiedWord/>
      <trackRevisions>false</trackRevisions>
    </reviewItem>
    <reviewItem>
      <errorID>0afbb4a6-48e8-4fea-92b6-3ed4c8a8b7ae</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26BC72AF</paraID>
      <start>0</start>
      <end>3</end>
      <status>unmodified</status>
      <modifiedWord/>
      <trackRevisions>false</trackRevisions>
    </reviewItem>
    <reviewItem>
      <errorID>b23124b8-e592-479d-8e81-f69ca66a5465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2D940BF</paraID>
      <start>0</start>
      <end>3</end>
      <status>unmodified</status>
      <modifiedWord/>
      <trackRevisions>false</trackRevisions>
    </reviewItem>
    <reviewItem>
      <errorID>215eff90-4358-4d5f-9cef-183e6ccd9807</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7FB1132</paraID>
      <start>0</start>
      <end>3</end>
      <status>unmodified</status>
      <modifiedWord/>
      <trackRevisions>false</trackRevisions>
    </reviewItem>
    <reviewItem>
      <errorID>8a53f9c0-fa24-4c46-8afd-15304d9b9283</errorID>
      <errorWord>做出</errorWord>
      <group>L1_Word</group>
      <groupName>字词问题</groupName>
      <ability>L2_Typo</ability>
      <abilityName>字词错误</abilityName>
      <candidateList>
        <item>作出</item>
      </candidateList>
      <explain/>
      <paraID> 85962A7</paraID>
      <start>30</start>
      <end>32</end>
      <status>unmodified</status>
      <modifiedWord/>
      <trackRevisions>false</trackRevisions>
    </reviewItem>
    <reviewItem>
      <errorID>2cdd1331-3414-41fe-89f1-c72622504def</errorID>
      <errorWord>,</errorWord>
      <group>L1_Format</group>
      <groupName>格式问题</groupName>
      <ability>L2_HalfPunc</ability>
      <abilityName>全半角检查</abilityName>
      <candidateList>
        <item>，</item>
      </candidateList>
      <explain>文本全半角错误。</explain>
      <paraID>7F5B4BCE</paraID>
      <start>18</start>
      <end>19</end>
      <status>unmodified</status>
      <modifiedWord/>
      <trackRevisions>false</trackRevisions>
    </reviewItem>
    <reviewItem>
      <errorID>993e08e9-3aef-4708-9be1-990823c6cc3a</errorID>
      <errorWord>,</errorWord>
      <group>L1_Format</group>
      <groupName>格式问题</groupName>
      <ability>L2_HalfPunc</ability>
      <abilityName>全半角检查</abilityName>
      <candidateList>
        <item>，</item>
      </candidateList>
      <explain>文本全半角错误。</explain>
      <paraID>7F5B4BCE</paraID>
      <start>48</start>
      <end>49</end>
      <status>unmodified</status>
      <modifiedWord/>
      <trackRevisions>false</trackRevisions>
    </reviewItem>
    <reviewItem>
      <errorID>40c87af8-6077-450b-96ff-cc0ba093ef0a</errorID>
      <errorWord>(</errorWord>
      <group>L1_Format</group>
      <groupName>格式问题</groupName>
      <ability>L2_HalfPunc</ability>
      <abilityName>全半角检查</abilityName>
      <candidateList>
        <item>（</item>
      </candidateList>
      <explain>文本全半角错误。</explain>
      <paraID>41D8DB14</paraID>
      <start>23</start>
      <end>24</end>
      <status>unmodified</status>
      <modifiedWord/>
      <trackRevisions>false</trackRevisions>
    </reviewItem>
    <reviewItem>
      <errorID>8e4f3cc3-67e5-4161-8765-87fd260da506</errorID>
      <errorWord>)</errorWord>
      <group>L1_Format</group>
      <groupName>格式问题</groupName>
      <ability>L2_HalfPunc</ability>
      <abilityName>全半角检查</abilityName>
      <candidateList>
        <item>）</item>
      </candidateList>
      <explain>文本全半角错误。</explain>
      <paraID>41D8DB14</paraID>
      <start>26</start>
      <end>27</end>
      <status>unmodified</status>
      <modifiedWord/>
      <trackRevisions>false</trackRevisions>
    </reviewItem>
    <reviewItem>
      <errorID>f44f01d6-61f3-4a8f-8f7e-9a33a184982f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41D8DB14</paraID>
      <start>27</start>
      <end>30</end>
      <status>unmodified</status>
      <modifiedWord/>
      <trackRevisions>false</trackRevisions>
    </reviewItem>
    <reviewItem>
      <errorID>7e89d5b8-e459-401f-93fc-e01634f888e3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41D8DB14</paraID>
      <start>47</start>
      <end>48</end>
      <status>unmodified</status>
      <modifiedWord/>
      <trackRevisions>false</trackRevisions>
    </reviewItem>
    <reviewItem>
      <errorID>65d3c538-58b8-4def-acf5-028fef2e6a22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41D8DB14</paraID>
      <start>61</start>
      <end>62</end>
      <status>unmodified</status>
      <modifiedWord/>
      <trackRevisions>false</trackRevisions>
    </reviewItem>
    <reviewItem>
      <errorID>f5f98ea5-2f5b-494e-855b-dcfec142a6d7</errorID>
      <errorWord>〔2023]7号</errorWord>
      <group>L1_Knowledge</group>
      <groupName>知识性问题</groupName>
      <ability>L2_Knowledge</ability>
      <abilityName>其他知识</abilityName>
      <candidateList>
        <item>〔2023〕7号</item>
      </candidateList>
      <explain>发文字号格式错误。</explain>
      <paraID>41D8DB14</paraID>
      <start>86</start>
      <end>94</end>
      <status>unmodified</status>
      <modifiedWord/>
      <trackRevisions>false</trackRevisions>
    </reviewItem>
    <reviewItem>
      <errorID>2421f659-513f-4312-b2c2-8bd778babae0</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14F13700</paraID>
      <start>30</start>
      <end>31</end>
      <status>unmodified</status>
      <modifiedWord/>
      <trackRevisions>false</trackRevisions>
    </reviewItem>
    <reviewItem>
      <errorID>54d12ec3-2efe-412a-a1b6-6353fa233762</errorID>
      <errorWord>&lt;</errorWord>
      <group>L1_Format</group>
      <groupName>格式问题</groupName>
      <ability>L2_HalfPunc</ability>
      <abilityName>全半角检查</abilityName>
      <candidateList>
        <item>〈</item>
      </candidateList>
      <explain>文本全半角错误。</explain>
      <paraID>2CF3A5F3</paraID>
      <start>40</start>
      <end>41</end>
      <status>unmodified</status>
      <modifiedWord/>
      <trackRevisions>false</trackRevisions>
    </reviewItem>
    <reviewItem>
      <errorID>6ff75253-fdf2-41c7-b1be-1eca1fe6eade</errorID>
      <errorWord>&lt;</errorWord>
      <group>L1_Format</group>
      <groupName>格式问题</groupName>
      <ability>L2_HalfPunc</ability>
      <abilityName>全半角检查</abilityName>
      <candidateList>
        <item>〈</item>
      </candidateList>
      <explain>文本全半角错误。</explain>
      <paraID>3D1E8D9C</paraID>
      <start>37</start>
      <end>38</end>
      <status>unmodified</status>
      <modifiedWord/>
      <trackRevisions>false</trackRevisions>
    </reviewItem>
    <reviewItem>
      <errorID>feb2d7fd-8a2f-4073-bb9c-c2099e47d934</errorID>
      <errorWord>&lt;</errorWord>
      <group>L1_Format</group>
      <groupName>格式问题</groupName>
      <ability>L2_HalfPunc</ability>
      <abilityName>全半角检查</abilityName>
      <candidateList>
        <item>〈</item>
      </candidateList>
      <explain>文本全半角错误。</explain>
      <paraID>3DD4D11B</paraID>
      <start>26</start>
      <end>27</end>
      <status>unmodified</status>
      <modifiedWord/>
      <trackRevisions>false</trackRevisions>
    </reviewItem>
    <reviewItem>
      <errorID>d82ddfe3-ad4e-449e-9cad-185997705e7e</errorID>
      <errorWord>，</errorWord>
      <group>L1_Word</group>
      <groupName>字词问题</groupName>
      <ability>L2_Typo</ability>
      <abilityName>字词错误</abilityName>
      <candidateList>
        <item>，并</item>
      </candidateList>
      <explain/>
      <paraID>6BC5BE43</paraID>
      <start>56</start>
      <end>57</end>
      <status>unmodified</status>
      <modifiedWord/>
      <trackRevisions>false</trackRevisions>
    </reviewItem>
    <reviewItem>
      <errorID>5636f87b-4813-4cf4-ab86-a2fb68ae1c0a</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119FEBDE</paraID>
      <start>0</start>
      <end>3</end>
      <status>unmodified</status>
      <modifiedWord/>
      <trackRevisions>false</trackRevisions>
    </reviewItem>
    <reviewItem>
      <errorID>dbc6cf64-3c04-4feb-a345-ec189be8da73</errorID>
      <errorWord>，</errorWord>
      <group>L1_Word</group>
      <groupName>字词问题</groupName>
      <ability>L2_Typo</ability>
      <abilityName>字词错误</abilityName>
      <candidateList>
        <item>，由</item>
      </candidateList>
      <explain/>
      <paraID>4EFB7A25</paraID>
      <start>87</start>
      <end>88</end>
      <status>unmodified</status>
      <modifiedWord/>
      <trackRevisions>false</trackRevisions>
    </reviewItem>
    <reviewItem>
      <errorID>c5f35896-9849-47b8-9eea-0d4c670f20fa</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41C9C3D9</paraID>
      <start>0</start>
      <end>3</end>
      <status>unmodified</status>
      <modifiedWord/>
      <trackRevisions>false</trackRevisions>
    </reviewItem>
    <reviewItem>
      <errorID>5b97f57c-d747-4581-823c-85ff5547c758</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6B5C28C0</paraID>
      <start>0</start>
      <end>3</end>
      <status>unmodified</status>
      <modifiedWord/>
      <trackRevisions>false</trackRevisions>
    </reviewItem>
    <reviewItem>
      <errorID>1ec46c73-fecf-4a1e-ba44-507d9c08b3fd</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6F318AAA</paraID>
      <start>0</start>
      <end>3</end>
      <status>unmodified</status>
      <modifiedWord/>
      <trackRevisions>false</trackRevisions>
    </reviewItem>
    <reviewItem>
      <errorID>fabc7417-8a6f-44c1-9b59-5e0b55b8c736</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33D15541</paraID>
      <start>0</start>
      <end>3</end>
      <status>unmodified</status>
      <modifiedWord/>
      <trackRevisions>false</trackRevisions>
    </reviewItem>
    <reviewItem>
      <errorID>609e14c7-a62e-4c77-be75-7a66fbcbbbe9</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27976553</paraID>
      <start>0</start>
      <end>3</end>
      <status>unmodified</status>
      <modifiedWord/>
      <trackRevisions>false</trackRevisions>
    </reviewItem>
    <reviewItem>
      <errorID>364c82c9-ed4f-453c-8d22-d52f4d00c244</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795117BF</paraID>
      <start>0</start>
      <end>3</end>
      <status>unmodified</status>
      <modifiedWord/>
      <trackRevisions>false</trackRevisions>
    </reviewItem>
    <reviewItem>
      <errorID>a262948e-1870-46c1-ad67-9ac46395438a</errorID>
      <errorWord>37、</errorWord>
      <group>L1_Format</group>
      <groupName>格式问题</groupName>
      <ability>L2_Ordinal</ability>
      <abilityName>序号格式</abilityName>
      <candidateList>
        <item>37.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7A0C9D0B</paraID>
      <start>0</start>
      <end>3</end>
      <status>unmodified</status>
      <modifiedWord/>
      <trackRevisions>false</trackRevisions>
    </reviewItem>
    <reviewItem>
      <errorID>1e5b94a6-6750-4578-9ece-5ddb18b6474d</errorID>
      <errorWord>截止到</errorWord>
      <group>L1_Grammar</group>
      <groupName>语法问题</groupName>
      <ability>L2_Grammar</ability>
      <abilityName>语法错误</abilityName>
      <candidateList>
        <item>截止</item>
      </candidateList>
      <explain>〈动〉（到一定期限）停止：报名在昨天已经～。</explain>
      <paraID>38B77896</paraID>
      <start>14</start>
      <end>17</end>
      <status>unmodified</status>
      <modifiedWord/>
      <trackRevisions>false</trackRevisions>
    </reviewItem>
    <reviewItem>
      <errorID>0a9e769c-d3fb-49f7-a432-cea6ff07faed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68392C1B</paraID>
      <start>0</start>
      <end>2</end>
      <status>unmodified</status>
      <modifiedWord/>
      <trackRevisions>false</trackRevisions>
    </reviewItem>
    <reviewItem>
      <errorID>d4e5c27a-07df-4411-94d6-7cd2041fdcf5</errorID>
      <errorWord>其它</errorWord>
      <group>L1_Word</group>
      <groupName>字词问题</groupName>
      <ability>L2_Alias</ability>
      <abilityName>也作/曾用词</abilityName>
      <candidateList>
        <item>其他</item>
      </candidateList>
      <explain>词汇[其它]为不规范表述或旧称，其规范书面表述为[其他]。</explain>
      <paraID>238EAB48</paraID>
      <start>57</start>
      <end>59</end>
      <status>unmodified</status>
      <modifiedWord/>
      <trackRevisions>false</trackRevisions>
    </reviewItem>
    <reviewItem>
      <errorID>e7eecc12-39ff-4fe9-89ec-2b7e1be4a7a7</errorID>
      <errorWord>、也</errorWord>
      <group>L1_Punc</group>
      <groupName>标点问题</groupName>
      <ability>L2_Punc</ability>
      <abilityName>标点符号检查</abilityName>
      <candidateList>
        <item>，也</item>
      </candidateList>
      <explain>连接词前后不宜使用顿号，建议使用逗号。</explain>
      <paraID>3FED5158</paraID>
      <start>143</start>
      <end>145</end>
      <status>unmodified</status>
      <modifiedWord/>
      <trackRevisions>false</trackRevisions>
    </reviewItem>
    <reviewItem>
      <errorID>729789eb-de2f-4da7-9e21-7137d440a38f</errorID>
      <errorWord>人</errorWord>
      <group>L1_Word</group>
      <groupName>字词问题</groupName>
      <ability>L2_Typo</ability>
      <abilityName>字词错误</abilityName>
      <candidateList>
        <item>人在</item>
      </candidateList>
      <explain/>
      <paraID>147EF40F</paraID>
      <start>2</start>
      <end>3</end>
      <status>unmodified</status>
      <modifiedWord/>
      <trackRevisions>false</trackRevisions>
    </reviewItem>
    <reviewItem>
      <errorID>df5c26cd-4bd4-4aa9-84f3-632d803de6f7</errorID>
      <errorWord>的</errorWord>
      <group>L1_Word</group>
      <groupName>字词问题</groupName>
      <ability>L2_Typo</ability>
      <abilityName>字词错误</abilityName>
      <candidateList>
        <item>的可</item>
      </candidateList>
      <explain/>
      <paraID>1F5F4C64</paraID>
      <start>51</start>
      <end>52</end>
      <status>unmodified</status>
      <modifiedWord/>
      <trackRevisions>false</trackRevisions>
    </reviewItem>
    <reviewItem>
      <errorID>7f9d7adb-8862-4fa4-8ef7-7a675a8b1492</errorID>
      <errorWord>的的</errorWord>
      <group>L1_Word</group>
      <groupName>字词问题</groupName>
      <ability>L2_Typo</ability>
      <abilityName>字词错误</abilityName>
      <candidateList>
        <item>的</item>
      </candidateList>
      <explain>“的”常用于连接修饰语与名词性中心语，表示属性、所属或描述。</explain>
      <paraID>5E8D1C7F</paraID>
      <start>20</start>
      <end>22</end>
      <status>unmodified</status>
      <modifiedWord/>
      <trackRevisions>false</trackRevisions>
    </reviewItem>
    <reviewItem>
      <errorID>ae5d1606-b21e-4fcf-b0fb-5ce69086c608</errorID>
      <errorWord>[2014]68号</errorWord>
      <group>L1_Knowledge</group>
      <groupName>知识性问题</groupName>
      <ability>L2_Knowledge</ability>
      <abilityName>其他知识</abilityName>
      <candidateList>
        <item>〔2014〕68号</item>
      </candidateList>
      <explain>发文字号格式错误。</explain>
      <paraID> 68EB694</paraID>
      <start>40</start>
      <end>49</end>
      <status>unmodified</status>
      <modifiedWord/>
      <trackRevisions>false</trackRevisions>
    </reviewItem>
    <reviewItem>
      <errorID>5f3c5964-746f-462c-9e9e-b21fcfaac240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1D674238</paraID>
      <start>0</start>
      <end>2</end>
      <status>unmodified</status>
      <modifiedWord/>
      <trackRevisions>false</trackRevisions>
    </reviewItem>
    <reviewItem>
      <errorID>a361cf21-408c-44fc-a84b-8932bb301b05</errorID>
      <errorWord>；</errorWord>
      <group>L1_Word</group>
      <groupName>字词问题</groupName>
      <ability>L2_Typo</ability>
      <abilityName>字词错误</abilityName>
      <candidateList>
        <item>；包</item>
      </candidateList>
      <explain/>
      <paraID>7A1373B4</paraID>
      <start>30</start>
      <end>31</end>
      <status>unmodified</status>
      <modifiedWord/>
      <trackRevisions>false</trackRevisions>
    </reviewItem>
    <reviewItem>
      <errorID>fe61cbca-c225-40f7-8127-a2c4617051ca</errorID>
      <errorWord>需具备</errorWord>
      <group>L1_Word</group>
      <groupName>字词问题</groupName>
      <ability>L2_Typo</ability>
      <abilityName>字词错误</abilityName>
      <candidateList>
        <item>须具备</item>
      </candidateList>
      <explain/>
      <paraID>7F977679</paraID>
      <start>3</start>
      <end>6</end>
      <status>unmodified</status>
      <modifiedWord/>
      <trackRevisions>false</trackRevisions>
    </reviewItem>
    <reviewItem>
      <errorID>80354b99-c051-44f7-a1ae-ba36a1ef681e</errorID>
      <errorWord>(</errorWord>
      <group>L1_Format</group>
      <groupName>格式问题</groupName>
      <ability>L2_HalfPunc</ability>
      <abilityName>全半角检查</abilityName>
      <candidateList>
        <item>（</item>
      </candidateList>
      <explain>文本全半角错误。</explain>
      <paraID>348DFE9F</paraID>
      <start>38</start>
      <end>39</end>
      <status>unmodified</status>
      <modifiedWord/>
      <trackRevisions>false</trackRevisions>
    </reviewItem>
    <reviewItem>
      <errorID>58eec491-3ed5-436f-ae00-c34e7ae442e6</errorID>
      <errorWord>)</errorWord>
      <group>L1_Format</group>
      <groupName>格式问题</groupName>
      <ability>L2_HalfPunc</ability>
      <abilityName>全半角检查</abilityName>
      <candidateList>
        <item>）</item>
      </candidateList>
      <explain>文本全半角错误。</explain>
      <paraID>348DFE9F</paraID>
      <start>60</start>
      <end>61</end>
      <status>unmodified</status>
      <modifiedWord/>
      <trackRevisions>false</trackRevisions>
    </reviewItem>
    <reviewItem>
      <errorID>48d1fb5c-8776-4c4d-9765-3e3ab78aec7d</errorID>
      <errorWord>人</errorWord>
      <group>L1_Word</group>
      <groupName>字词问题</groupName>
      <ability>L2_Typo</ability>
      <abilityName>字词错误</abilityName>
      <candidateList>
        <item>人在</item>
      </candidateList>
      <explain/>
      <paraID>3B1B4062</paraID>
      <start>2</start>
      <end>3</end>
      <status>unmodified</status>
      <modifiedWord/>
      <trackRevisions>false</trackRevisions>
    </reviewItem>
    <reviewItem>
      <errorID>de367066-2fb2-4885-bc95-4e73b2fbd309</errorID>
      <errorWord>II类</errorWord>
      <group>L1_Knowledge</group>
      <groupName>知识性问题</groupName>
      <ability>L2_Knowledge</ability>
      <abilityName>其他知识</abilityName>
      <candidateList>
        <item>Ⅱ类</item>
      </candidateList>
      <explain/>
      <paraID>11DD1670</paraID>
      <start>46</start>
      <end>49</end>
      <status>unmodified</status>
      <modifiedWord/>
      <trackRevisions>false</trackRevisions>
    </reviewItem>
    <reviewItem>
      <errorID>1a2e1613-fa25-4b02-9c46-82b09d5bf35d</errorID>
      <errorWord>包含包含</errorWord>
      <group>L1_Word</group>
      <groupName>字词问题</groupName>
      <ability>L2_Typo</ability>
      <abilityName>字词错误</abilityName>
      <candidateList>
        <item>包含</item>
      </candidateList>
      <explain>〈动〉里边含有：这句话～好几层意思。</explain>
      <paraID>21A49206</paraID>
      <start>39</start>
      <end>43</end>
      <status>unmodified</status>
      <modifiedWord/>
      <trackRevisions>false</trackRevisions>
    </reviewItem>
    <reviewItem>
      <errorID>bf2466e9-f9e8-4143-8836-760d36afdaf2</errorID>
      <errorWord>III类</errorWord>
      <group>L1_Knowledge</group>
      <groupName>知识性问题</groupName>
      <ability>L2_Knowledge</ability>
      <abilityName>其他知识</abilityName>
      <candidateList>
        <item>Ⅲ类</item>
      </candidateList>
      <explain/>
      <paraID>21A49206</paraID>
      <start>47</start>
      <end>51</end>
      <status>unmodified</status>
      <modifiedWord/>
      <trackRevisions>false</trackRevisions>
    </reviewItem>
    <reviewItem>
      <errorID>b7e924b3-3f80-4470-8252-3f5afdc80e42</errorID>
      <errorWord>III类</errorWord>
      <group>L1_Knowledge</group>
      <groupName>知识性问题</groupName>
      <ability>L2_Knowledge</ability>
      <abilityName>其他知识</abilityName>
      <candidateList>
        <item>Ⅲ类</item>
      </candidateList>
      <explain/>
      <paraID>21A49206</paraID>
      <start>60</start>
      <end>64</end>
      <status>unmodified</status>
      <modifiedWord/>
      <trackRevisions>false</trackRevisions>
    </reviewItem>
    <reviewItem>
      <errorID>52218b6d-708e-4535-baee-a032edd99a82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6007FCB1</paraID>
      <start>0</start>
      <end>2</end>
      <status>unmodified</status>
      <modifiedWord/>
      <trackRevisions>false</trackRevisions>
    </reviewItem>
    <reviewItem>
      <errorID>0b7a3213-6999-4065-9c47-739de6f3d179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2D76047E</paraID>
      <start>0</start>
      <end>2</end>
      <status>unmodified</status>
      <modifiedWord/>
      <trackRevisions>false</trackRevisions>
    </reviewItem>
    <reviewItem>
      <errorID>17a5850b-e5b2-4471-ad10-dc274e692d2c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239728B9</paraID>
      <start>0</start>
      <end>2</end>
      <status>unmodified</status>
      <modifiedWord/>
      <trackRevisions>false</trackRevisions>
    </reviewItem>
    <reviewItem>
      <errorID>506d59ec-4e19-4ef9-bfe4-94b931c7bb6c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C7C68C5</paraID>
      <start>0</start>
      <end>2</end>
      <status>unmodified</status>
      <modifiedWord/>
      <trackRevisions>false</trackRevisions>
    </reviewItem>
    <reviewItem>
      <errorID>5249a7ff-0642-464c-a587-4b8e4a1f0f0e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1CAE8093</paraID>
      <start>0</start>
      <end>2</end>
      <status>unmodified</status>
      <modifiedWord/>
      <trackRevisions>false</trackRevisions>
    </reviewItem>
    <reviewItem>
      <errorID>023cc14b-6b78-4843-8761-7dee240aa707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256D1E40</paraID>
      <start>0</start>
      <end>2</end>
      <status>unmodified</status>
      <modifiedWord/>
      <trackRevisions>false</trackRevisions>
    </reviewItem>
    <reviewItem>
      <errorID>e9a29a14-e258-40c3-a9a5-4bffb3ffd0e7</errorID>
      <errorWord>到达</errorWord>
      <group>L1_Word</group>
      <groupName>字词问题</groupName>
      <ability>L2_Typo</ability>
      <abilityName>字词错误</abilityName>
      <candidateList>
        <item>到</item>
      </candidateList>
      <explain>❶〈动〉达于某一点；到达；达到：～期｜迟～｜火车～站了｜从星期三～星期五。❷〈动〉往：～郊外去｜～群众中去。❸〈动〉用作动词的补语，表示动作有结果：看～｜办得～｜说～一定要做～｜想不～你来了。❹〈形〉周到：想得很～｜有不～的地方请原谅。❺（Dào）〈名〉姓。</explain>
      <paraID>17210973</paraID>
      <start>39</start>
      <end>41</end>
      <status>unmodified</status>
      <modifiedWord/>
      <trackRevisions>false</trackRevisions>
    </reviewItem>
    <reviewItem>
      <errorID>28e34d8f-a26b-4940-82fe-61667d76d08b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4C2239D2</paraID>
      <start>4</start>
      <end>5</end>
      <status>unmodified</status>
      <modifiedWord/>
      <trackRevisions>false</trackRevisions>
    </reviewItem>
    <reviewItem>
      <errorID>ee3e59a3-49e5-4095-8dc6-b9c1c446e9a4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6D77096C</paraID>
      <start>7</start>
      <end>8</end>
      <status>unmodified</status>
      <modifiedWord/>
      <trackRevisions>false</trackRevisions>
    </reviewItem>
    <reviewItem>
      <errorID>0ba59518-2427-4496-bb60-25ca66ebba92</errorID>
      <errorWord>成</errorWord>
      <group>L1_Word</group>
      <groupName>字词问题</groupName>
      <ability>L2_Typo</ability>
      <abilityName>字词错误</abilityName>
      <candidateList>
        <item>成后</item>
      </candidateList>
      <explain/>
      <paraID>441D03D3</paraID>
      <start>3</start>
      <end>4</end>
      <status>unmodified</status>
      <modifiedWord/>
      <trackRevisions>false</trackRevisions>
    </reviewItem>
    <reviewItem>
      <errorID>f8f6068f-4cdc-44ca-9a36-b12efc27e386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6E2BA34F</paraID>
      <start>0</start>
      <end>2</end>
      <status>unmodified</status>
      <modifiedWord/>
      <trackRevisions>false</trackRevisions>
    </reviewItem>
    <reviewItem>
      <errorID>39f84423-c656-40d9-bbea-fec6154ef0be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35ECE974</paraID>
      <start>0</start>
      <end>2</end>
      <status>unmodified</status>
      <modifiedWord/>
      <trackRevisions>false</trackRevisions>
    </reviewItem>
    <reviewItem>
      <errorID>6b71fbc7-b625-4e32-a028-ca15bd2749de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529A5065</paraID>
      <start>0</start>
      <end>2</end>
      <status>unmodified</status>
      <modifiedWord/>
      <trackRevisions>false</trackRevisions>
    </reviewItem>
    <reviewItem>
      <errorID>55812a81-3e0f-460a-a3b1-df592f69c1cc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109A0B69</paraID>
      <start>15</start>
      <end>18</end>
      <status>unmodified</status>
      <modifiedWord/>
      <trackRevisions>false</trackRevisions>
    </reviewItem>
    <reviewItem>
      <errorID>63bd00e2-8a90-4650-b7f6-32a76a47014d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109A0B69</paraID>
      <start>146</start>
      <end>149</end>
      <status>unmodified</status>
      <modifiedWord/>
      <trackRevisions>false</trackRevisions>
    </reviewItem>
    <reviewItem>
      <errorID>16ccf4ce-6f1c-4736-83b6-67a6ef758504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109A0B69</paraID>
      <start>153</start>
      <end>156</end>
      <status>unmodified</status>
      <modifiedWord/>
      <trackRevisions>false</trackRevisions>
    </reviewItem>
    <reviewItem>
      <errorID>fb7f133e-b938-414c-823d-474c0c3dbeef</errorID>
      <errorWord>标</errorWord>
      <group>L1_Word</group>
      <groupName>字词问题</groupName>
      <ability>L2_Typo</ability>
      <abilityName>字词错误</abilityName>
      <candidateList>
        <item>标准</item>
      </candidateList>
      <explain>❶〈名〉衡量事物的准则：技术～｜实践是检验真理的唯一～。❷〈形〉本身合于准则，可供同类事物比较核对的：～音｜～时｜她的发音很～。</explain>
      <paraID>5F6EA760</paraID>
      <start>9</start>
      <end>10</end>
      <status>unmodified</status>
      <modifiedWord/>
      <trackRevisions>false</trackRevisions>
    </reviewItem>
    <reviewItem>
      <errorID>773fbbc2-0b9a-4d98-9721-efb0720f6194</errorID>
      <errorWord>法律、法规</errorWord>
      <group>L1_Word</group>
      <groupName>字词问题</groupName>
      <ability>L2_Typo</ability>
      <abilityName>字词错误</abilityName>
      <candidateList>
        <item>法律法规</item>
      </candidateList>
      <explain/>
      <paraID>4A28AC01</paraID>
      <start>5</start>
      <end>10</end>
      <status>unmodified</status>
      <modifiedWord/>
      <trackRevisions>false</trackRevisions>
    </reviewItem>
    <reviewItem>
      <errorID>a835cd5a-1b88-47a5-82fd-c44151b9327c</errorID>
      <errorWord>其它</errorWord>
      <group>L1_Word</group>
      <groupName>字词问题</groupName>
      <ability>L2_Alias</ability>
      <abilityName>也作/曾用词</abilityName>
      <candidateList>
        <item>其他</item>
      </candidateList>
      <explain>词汇[其它]为不规范表述或旧称，其规范书面表述为[其他]。</explain>
      <paraID>4A28AC01</paraID>
      <start>19</start>
      <end>21</end>
      <status>unmodified</status>
      <modifiedWord/>
      <trackRevisions>false</trackRevisions>
    </reviewItem>
    <reviewItem>
      <errorID>12599354-49f8-4a8f-9c12-676b1b29f727</errorID>
      <errorWord>法律、法规</errorWord>
      <group>L1_Word</group>
      <groupName>字词问题</groupName>
      <ability>L2_Typo</ability>
      <abilityName>字词错误</abilityName>
      <candidateList>
        <item>法律法规</item>
      </candidateList>
      <explain/>
      <paraID> 3392E42</paraID>
      <start>5</start>
      <end>10</end>
      <status>unmodified</status>
      <modifiedWord/>
      <trackRevisions>false</trackRevisions>
    </reviewItem>
    <reviewItem>
      <errorID>8dacfafe-2b11-48a0-982b-3a220e1ae4e8</errorID>
      <errorWord>其它</errorWord>
      <group>L1_Word</group>
      <groupName>字词问题</groupName>
      <ability>L2_Alias</ability>
      <abilityName>也作/曾用词</abilityName>
      <candidateList>
        <item>其他</item>
      </candidateList>
      <explain>词汇[其它]为不规范表述或旧称，其规范书面表述为[其他]。</explain>
      <paraID> 3392E42</paraID>
      <start>19</start>
      <end>21</end>
      <status>unmodified</status>
      <modifiedWord/>
      <trackRevisions>false</trackRevisions>
    </reviewItem>
    <reviewItem>
      <errorID>a0f691ac-3323-472e-9be1-9a632eabeb25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4C4C3C6</paraID>
      <start>0</start>
      <end>2</end>
      <status>unmodified</status>
      <modifiedWord/>
      <trackRevisions>false</trackRevisions>
    </reviewItem>
    <reviewItem>
      <errorID>433fdec4-7ecb-420a-8084-244a2c901e47</errorID>
      <errorWord>具</errorWord>
      <group>L1_Word</group>
      <groupName>字词问题</groupName>
      <ability>L2_Typo</ability>
      <abilityName>字词错误</abilityName>
      <candidateList>
        <item>具有</item>
      </candidateList>
      <explain>〈动〉有（多用于抽象事物）：～信心｜～伟大的意义。</explain>
      <paraID> CFA8689</paraID>
      <start>20</start>
      <end>21</end>
      <status>unmodified</status>
      <modifiedWord/>
      <trackRevisions>false</trackRevisions>
    </reviewItem>
    <reviewItem>
      <errorID>a81210ee-8108-4185-8972-b3e581382370</errorID>
      <errorWord>：</errorWord>
      <group>L1_Punc</group>
      <groupName>标点问题</groupName>
      <ability>L2_Punc</ability>
      <abilityName>标点符号检查</abilityName>
      <candidateList/>
      <explain/>
      <paraID>129E9251</paraID>
      <start>14</start>
      <end>15</end>
      <status>unmodified</status>
      <modifiedWord/>
      <trackRevisions>false</trackRevisions>
    </reviewItem>
    <reviewItem>
      <errorID>0d551d45-3149-4bca-a074-1b1ac003ca65</errorID>
      <errorWord>,</errorWord>
      <group>L1_Format</group>
      <groupName>格式问题</groupName>
      <ability>L2_HalfPunc</ability>
      <abilityName>全半角检查</abilityName>
      <candidateList>
        <item>，</item>
      </candidateList>
      <explain>文本全半角错误。</explain>
      <paraID>2FB47C6C</paraID>
      <start>26</start>
      <end>27</end>
      <status>unmodified</status>
      <modifiedWord/>
      <trackRevisions>false</trackRevisions>
    </reviewItem>
    <reviewItem>
      <errorID>54a175ed-3813-48e1-ae17-c0e4894f15fa</errorID>
      <errorWord>们</errorWord>
      <group>L1_Word</group>
      <groupName>字词问题</groupName>
      <ability>L2_Typo</ability>
      <abilityName>字词错误</abilityName>
      <candidateList>
        <item>们将</item>
      </candidateList>
      <explain/>
      <paraID>538011CD</paraID>
      <start>69</start>
      <end>70</end>
      <status>unmodified</status>
      <modifiedWord/>
      <trackRevisions>false</trackRevisions>
    </reviewItem>
    <reviewItem>
      <errorID>ffc3a28a-70da-43f9-840d-5f6066f82d57</errorID>
      <errorWord>其它</errorWord>
      <group>L1_Word</group>
      <groupName>字词问题</groupName>
      <ability>L2_Alias</ability>
      <abilityName>也作/曾用词</abilityName>
      <candidateList>
        <item>其他</item>
      </candidateList>
      <explain>词汇[其它]为不规范表述或旧称，其规范书面表述为[其他]。</explain>
      <paraID>720331BB</paraID>
      <start>45</start>
      <end>47</end>
      <status>unmodified</status>
      <modifiedWord/>
      <trackRevisions>false</trackRevisions>
    </reviewItem>
    <reviewItem>
      <errorID>48b3c852-5226-4df6-a9fe-8dd5365899ae</errorID>
      <errorWord>帐号为</errorWord>
      <group>L1_Word</group>
      <groupName>字词问题</groupName>
      <ability>L2_Alias</ability>
      <abilityName>也作/曾用词</abilityName>
      <candidateList>
        <item>账号为</item>
      </candidateList>
      <explain>词汇[帐号为]为不规范表述或旧称，其规范书面表述为[账号为]。</explain>
      <paraID>4ADD57DF</paraID>
      <start>12</start>
      <end>15</end>
      <status>unmodified</status>
      <modifiedWord/>
      <trackRevisions>false</trackRevisions>
    </reviewItem>
    <reviewItem>
      <errorID>02d56015-2ca2-4b29-bb60-d231603d7cbf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A074CD3</paraID>
      <start>0</start>
      <end>2</end>
      <status>unmodified</status>
      <modifiedWord/>
      <trackRevisions>false</trackRevisions>
    </reviewItem>
    <reviewItem>
      <errorID>0be8c504-5dd0-413d-9440-c122c99b8a38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C42DD39</paraID>
      <start>0</start>
      <end>2</end>
      <status>unmodified</status>
      <modifiedWord/>
      <trackRevisions>false</trackRevisions>
    </reviewItem>
    <reviewItem>
      <errorID>1cc23e1b-82b6-4351-ad96-cac46fda05e2</errorID>
      <errorWord>截止到</errorWord>
      <group>L1_Grammar</group>
      <groupName>语法问题</groupName>
      <ability>L2_Grammar</ability>
      <abilityName>语法错误</abilityName>
      <candidateList>
        <item>截止</item>
      </candidateList>
      <explain>〈动〉（到一定期限）停止：报名在昨天已经～。</explain>
      <paraID> C42DD39</paraID>
      <start>15</start>
      <end>18</end>
      <status>unmodified</status>
      <modifiedWord/>
      <trackRevisions>false</trackRevisions>
    </reviewItem>
    <reviewItem>
      <errorID>6260f147-4e96-4dbd-bb01-0992e5187cb9</errorID>
      <errorWord>如若</errorWord>
      <group>L1_Word</group>
      <groupName>字词问题</groupName>
      <ability>L2_Typo</ability>
      <abilityName>字词错误</abilityName>
      <candidateList>
        <item>如</item>
      </candidateList>
      <explain/>
      <paraID> C42DD39</paraID>
      <start>87</start>
      <end>89</end>
      <status>unmodified</status>
      <modifiedWord/>
      <trackRevisions>false</trackRevisions>
    </reviewItem>
    <reviewItem>
      <errorID>e370d175-fdfd-4b57-9f9f-a29e0cb1f3f4</errorID>
      <errorWord>......</errorWord>
      <group>L1_Punc</group>
      <groupName>标点问题</groupName>
      <ability>L2_Punc</ability>
      <abilityName>标点符号检查</abilityName>
      <candidateList>
        <item>……</item>
      </candidateList>
      <explain/>
      <paraID>27252F40</paraID>
      <start>0</start>
      <end>6</end>
      <status>unmodified</status>
      <modifiedWord/>
      <trackRevisions>false</trackRevisions>
    </reviewItem>
    <reviewItem>
      <errorID>bba01391-4101-4b2c-9e0a-4f014e5b67d6</errorID>
      <errorWord>过程中涉及到</errorWord>
      <group>L1_Word</group>
      <groupName>字词问题</groupName>
      <ability>L2_Typo</ability>
      <abilityName>字词错误</abilityName>
      <candidateList>
        <item>过程中涉及</item>
      </candidateList>
      <explain/>
      <paraID>21D31257</paraID>
      <start>45</start>
      <end>51</end>
      <status>unmodified</status>
      <modifiedWord/>
      <trackRevisions>false</trackRevisions>
    </reviewItem>
    <reviewItem>
      <errorID>6ef243fd-a277-4061-9d20-fa7d36628d17</errorID>
      <errorWord>(</errorWord>
      <group>L1_Format</group>
      <groupName>格式问题</groupName>
      <ability>L2_HalfPunc</ability>
      <abilityName>全半角检查</abilityName>
      <candidateList>
        <item>（</item>
      </candidateList>
      <explain>文本全半角错误。</explain>
      <paraID> DF77266</paraID>
      <start>21</start>
      <end>22</end>
      <status>unmodified</status>
      <modifiedWord/>
      <trackRevisions>false</trackRevisions>
    </reviewItem>
    <reviewItem>
      <errorID>765d2077-0538-4d7a-b860-591134e48921</errorID>
      <errorWord>)</errorWord>
      <group>L1_Format</group>
      <groupName>格式问题</groupName>
      <ability>L2_HalfPunc</ability>
      <abilityName>全半角检查</abilityName>
      <candidateList>
        <item>）</item>
      </candidateList>
      <explain>文本全半角错误。</explain>
      <paraID> DF77266</paraID>
      <start>38</start>
      <end>39</end>
      <status>unmodified</status>
      <modifiedWord/>
      <trackRevisions>false</trackRevisions>
    </reviewItem>
    <reviewItem>
      <errorID>489bf627-ee46-44fd-a14b-e9d39e6954e8</errorID>
      <errorWord>[2011]300号</errorWord>
      <group>L1_Knowledge</group>
      <groupName>知识性问题</groupName>
      <ability>L2_Knowledge</ability>
      <abilityName>其他知识</abilityName>
      <candidateList>
        <item>〔2011〕300号</item>
      </candidateList>
      <explain>发文字号格式错误。</explain>
      <paraID>45014258</paraID>
      <start>35</start>
      <end>45</end>
      <status>unmodified</status>
      <modifiedWord/>
      <trackRevisions>false</trackRevisions>
    </reviewItem>
    <reviewItem>
      <errorID>0e6e0132-1658-44d3-8f6c-e7d9cf00bfe6</errorID>
      <errorWord>须</errorWord>
      <group>L1_Word</group>
      <groupName>字词问题</groupName>
      <ability>L2_Typo</ability>
      <abilityName>字词错误</abilityName>
      <candidateList>
        <item>需</item>
      </candidateList>
      <explain>存在发音相同字词的误用。</explain>
      <paraID>45014258</paraID>
      <start>82</start>
      <end>83</end>
      <status>unmodified</status>
      <modifiedWord/>
      <trackRevisions>false</trackRevisions>
    </reviewItem>
    <reviewItem>
      <errorID>83b1c8ed-c7dc-4cdb-a899-b693b57cb78f</errorID>
      <errorWord>（</errorWord>
      <group>L1_Punc</group>
      <groupName>标点问题</groupName>
      <ability>L2_Punc</ability>
      <abilityName>标点符号检查</abilityName>
      <candidateList>
        <item/>
      </candidateList>
      <explain>同一形式括号套用。</explain>
      <paraID>27A646A5</paraID>
      <start>0</start>
      <end>1</end>
      <status>unmodified</status>
      <modifiedWord/>
      <trackRevisions>false</trackRevisions>
    </reviewItem>
    <reviewItem>
      <errorID>8a6ffb03-e28e-4f02-b19d-16c44d3a338f</errorID>
      <errorWord>(</errorWord>
      <group>L1_Punc</group>
      <groupName>标点问题</groupName>
      <ability>L2_Punc</ability>
      <abilityName>标点符号检查</abilityName>
      <candidateList/>
      <explain>同一形式括号套用。</explain>
      <paraID>27A646A5</paraID>
      <start>19</start>
      <end>20</end>
      <status>unmodified</status>
      <modifiedWord/>
      <trackRevisions>false</trackRevisions>
    </reviewItem>
    <reviewItem>
      <errorID>418ba0e4-cd1e-47db-8f3b-5c088a9beaae</errorID>
      <errorWord>)</errorWord>
      <group>L1_Punc</group>
      <groupName>标点问题</groupName>
      <ability>L2_Punc</ability>
      <abilityName>标点符号检查</abilityName>
      <candidateList/>
      <explain>同一形式括号套用。</explain>
      <paraID>27A646A5</paraID>
      <start>29</start>
      <end>30</end>
      <status>unmodified</status>
      <modifiedWord/>
      <trackRevisions>false</trackRevisions>
    </reviewItem>
    <reviewItem>
      <errorID>0d880804-0477-44c9-8423-da6f753b2c9d</errorID>
      <errorWord>）</errorWord>
      <group>L1_Punc</group>
      <groupName>标点问题</groupName>
      <ability>L2_Punc</ability>
      <abilityName>标点符号检查</abilityName>
      <candidateList/>
      <explain>同一形式括号套用。</explain>
      <paraID>27A646A5</paraID>
      <start>44</start>
      <end>45</end>
      <status>unmodified</status>
      <modifiedWord/>
      <trackRevisions>false</trackRevisions>
    </reviewItem>
    <reviewItem>
      <errorID>fdfbcc15-ea94-4e20-9b76-fe9fc3fb2465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4FE42E46</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A7F4AF02-EC49-4F48-A292-550FCEF0221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戴婷</cp:lastModifiedBy>
  <cp:revision>104</cp:revision>
  <dcterms:created xsi:type="dcterms:W3CDTF">2025-04-14T07:55:00Z</dcterms:created>
  <dcterms:modified xsi:type="dcterms:W3CDTF">2026-11-03T09:28:48Z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16C46012F3164847A497834973C3097B_13</vt:lpwstr>
  </property>
  <property fmtid="{D5CDD505-2E9C-101B-9397-08002B2CF9AE}" pid="4" name="KSOTemplateDocerSaveRecord">
    <vt:lpwstr>eyJoZGlkIjoiMzEwNTM5NzYwMDRjMzkwZTVkZjY2ODkwMGIxNGU0OTUiLCJ1c2VySWQiOiIyMzk1MjI1ODEifQ==</vt:lpwstr>
  </property>
</Properties>
</file>