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JSZC-320500-JZCG-G2026-0265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苏州市吴中区人民政府郭巷街道办事处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汤堡华庭物业服务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Style w:val="917"/>
          <w:rFonts w:ascii="宋体" w:hAnsi="宋体" w:cs="宋体"/>
          <w:color w:val="auto"/>
          <w:sz w:val="48"/>
          <w:u w:val="none"/>
        </w:rPr>
      </w:pPr>
      <w:r>
        <w:rPr>
          <w:rFonts w:hint="eastAsia" w:ascii="宋体" w:hAnsi="宋体"/>
          <w:sz w:val="48"/>
        </w:rPr>
        <w:t xml:space="preserve">总目录</w:t>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TOC \o "1-1" \h \z \u </w:instrText>
      </w:r>
      <w:r>
        <w:rPr>
          <w:rStyle w:val="917"/>
          <w:rFonts w:ascii="宋体" w:hAnsi="宋体" w:cs="Calibri"/>
          <w:bCs/>
          <w:caps/>
          <w:color w:val="auto"/>
          <w:sz w:val="32"/>
          <w:szCs w:val="32"/>
        </w:rPr>
        <w:fldChar w:fldCharType="separate"/>
      </w:r>
      <w:hyperlink w:tooltip="#_Toc240380871" w:anchor="_Toc240380871" w:history="1">
        <w:r>
          <w:rPr>
            <w:rStyle w:val="917"/>
            <w:rFonts w:ascii="宋体" w:hAnsi="宋体" w:cs="Calibri"/>
            <w:bCs/>
            <w:caps/>
            <w:color w:val="auto"/>
            <w:sz w:val="32"/>
            <w:szCs w:val="32"/>
          </w:rPr>
          <w:t xml:space="preserve">第一章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投标邀请函</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_Toc240380871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5</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872" w:anchor="_Toc240380872" w:history="1">
        <w:r>
          <w:rPr>
            <w:rStyle w:val="917"/>
            <w:rFonts w:ascii="宋体" w:hAnsi="宋体" w:cs="Calibri"/>
            <w:bCs/>
            <w:caps/>
            <w:color w:val="auto"/>
            <w:sz w:val="32"/>
            <w:szCs w:val="32"/>
          </w:rPr>
          <w:t xml:space="preserve">第二章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投标人须知</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_Toc240380872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8</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873" w:anchor="_Toc240380873" w:history="1">
        <w:r>
          <w:rPr>
            <w:rStyle w:val="917"/>
            <w:rFonts w:ascii="宋体" w:hAnsi="宋体" w:cs="Calibri"/>
            <w:bCs/>
            <w:caps/>
            <w:color w:val="auto"/>
            <w:sz w:val="32"/>
            <w:szCs w:val="32"/>
          </w:rPr>
          <w:t xml:space="preserve">第三章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投标文件格式</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_Toc240380873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20</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890" w:anchor="_Toc240380890" w:history="1">
        <w:r>
          <w:rPr>
            <w:rStyle w:val="917"/>
            <w:rFonts w:ascii="宋体" w:hAnsi="宋体" w:cs="Calibri"/>
            <w:bCs/>
            <w:caps/>
            <w:color w:val="auto"/>
            <w:sz w:val="32"/>
            <w:szCs w:val="32"/>
          </w:rPr>
          <w:t xml:space="preserve">第四章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招标书</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_Toc240380890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40</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905" w:anchor="_Toc240380905" w:history="1">
        <w:r>
          <w:rPr>
            <w:rStyle w:val="917"/>
            <w:rFonts w:ascii="宋体" w:hAnsi="宋体" w:cs="Calibri"/>
            <w:bCs/>
            <w:caps/>
            <w:color w:val="auto"/>
            <w:sz w:val="32"/>
            <w:szCs w:val="32"/>
          </w:rPr>
          <w:t xml:space="preserve">第五章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合同及主要条款</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_Toc240380905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54</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920" w:anchor="_Toc240380920" w:history="1">
        <w:r>
          <w:rPr>
            <w:rStyle w:val="917"/>
            <w:rFonts w:ascii="宋体" w:hAnsi="宋体" w:cs="Calibri"/>
            <w:bCs/>
            <w:caps/>
            <w:color w:val="auto"/>
            <w:sz w:val="32"/>
            <w:szCs w:val="32"/>
          </w:rPr>
          <w:t xml:space="preserve">第六章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评标办法和评分标准</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_Toc240380920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68</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240380921" w:anchor="_Toc240380921" w:history="1">
        <w:r>
          <w:rPr>
            <w:rStyle w:val="917"/>
            <w:rFonts w:ascii="宋体" w:hAnsi="宋体" w:cs="Calibri"/>
            <w:bCs/>
            <w:caps/>
            <w:color w:val="auto"/>
            <w:sz w:val="32"/>
            <w:szCs w:val="32"/>
          </w:rPr>
          <w:t xml:space="preserve">第七章</w:t>
        </w:r>
        <w:r>
          <w:rPr>
            <w:rStyle w:val="917"/>
            <w:rFonts w:ascii="宋体" w:hAnsi="宋体" w:cs="Calibri"/>
            <w:bCs/>
            <w:caps/>
            <w:color w:val="auto"/>
            <w:sz w:val="32"/>
            <w:szCs w:val="32"/>
          </w:rPr>
          <w:t xml:space="preserve"> </w:t>
        </w:r>
        <w:r>
          <w:rPr>
            <w:rStyle w:val="917"/>
            <w:rFonts w:ascii="宋体" w:hAnsi="宋体" w:cs="Calibri"/>
            <w:bCs/>
            <w:caps/>
            <w:color w:val="auto"/>
            <w:sz w:val="32"/>
            <w:szCs w:val="32"/>
          </w:rPr>
          <w:t xml:space="preserve">物业考核评分标准</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_Toc240380921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72</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6" w:leader="dot"/>
        </w:tabs>
        <w:rPr>
          <w:rFonts w:ascii="宋体" w:hAnsi="宋体"/>
          <w:sz w:val="32"/>
          <w:szCs w:val="32"/>
        </w:rPr>
        <w:outlineLvl w:val="9"/>
      </w:pPr>
      <w:r>
        <w:rPr>
          <w:rStyle w:val="91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汤堡华庭物业服务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名称：苏州市吴中区人民政府郭巷街道办事处</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地址：江苏省苏州市吴中区郭新东路</w:t>
            </w:r>
            <w:r>
              <w:rPr>
                <w:rFonts w:hint="eastAsia" w:ascii="宋体" w:hAnsi="宋体"/>
                <w:sz w:val="21"/>
                <w:szCs w:val="21"/>
              </w:rPr>
              <w:t xml:space="preserve">97</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联系人：沈聪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13739174603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sz w:val="21"/>
                <w:szCs w:val="21"/>
              </w:rPr>
            </w:pPr>
            <w:r/>
            <w:bookmarkStart w:id="3" w:name="_Toc234228771"/>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hint="eastAsia" w:ascii="宋体" w:hAnsi="宋体" w:cs="Times New Roman"/>
                <w:sz w:val="21"/>
                <w:szCs w:val="21"/>
              </w:rPr>
              <w:t xml:space="preserve">8</w:t>
            </w:r>
            <w:r>
              <w:rPr>
                <w:rFonts w:hint="eastAsia" w:ascii="宋体" w:hAnsi="宋体" w:cs="Times New Roman"/>
                <w:sz w:val="21"/>
                <w:szCs w:val="21"/>
              </w:rPr>
              <w:t xml:space="preserve">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总金额</w:t>
            </w:r>
            <w:r>
              <w:rPr>
                <w:rFonts w:hint="eastAsia" w:ascii="宋体" w:hAnsi="宋体"/>
                <w:sz w:val="21"/>
                <w:szCs w:val="21"/>
              </w:rPr>
              <w:t xml:space="preserve">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2"/>
        <w:ind w:left="431" w:firstLine="17"/>
        <w:jc w:val="center"/>
        <w:spacing w:before="0" w:after="0" w:line="360" w:lineRule="auto"/>
        <w:rPr>
          <w:rStyle w:val="982"/>
          <w:rFonts w:ascii="宋体" w:hAnsi="宋体"/>
        </w:rPr>
      </w:pPr>
      <w:r>
        <w:rPr>
          <w:rFonts w:hint="eastAsia" w:ascii="宋体" w:hAnsi="宋体"/>
          <w:b/>
          <w:sz w:val="44"/>
          <w:szCs w:val="22"/>
        </w:rPr>
        <w:br w:type="page" w:clear="all"/>
      </w:r>
      <w:bookmarkStart w:id="6" w:name="_Toc240380871"/>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汤堡华庭物业服务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30</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0"/>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JSZC-320500-JZCG-G2026-0265</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项目名称：汤堡华庭物业服务</w:t>
      </w:r>
      <w:r/>
    </w:p>
    <w:p>
      <w:pPr>
        <w:pStyle w:val="87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7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预算金额：人民币伍佰玖拾叁万叁仟叁佰叁拾陆元整（￥</w:t>
      </w:r>
      <w:r>
        <w:rPr>
          <w:rFonts w:hint="eastAsia" w:ascii="宋体" w:hAnsi="宋体"/>
          <w:sz w:val="21"/>
          <w:szCs w:val="21"/>
        </w:rPr>
        <w:t xml:space="preserve">5,</w:t>
      </w:r>
      <w:r>
        <w:rPr>
          <w:rFonts w:ascii="宋体" w:hAnsi="宋体"/>
          <w:sz w:val="21"/>
          <w:szCs w:val="21"/>
        </w:rPr>
        <w:t xml:space="preserve">933</w:t>
      </w:r>
      <w:r>
        <w:rPr>
          <w:rFonts w:hint="eastAsia" w:ascii="宋体" w:hAnsi="宋体"/>
          <w:sz w:val="21"/>
          <w:szCs w:val="21"/>
        </w:rPr>
        <w:t xml:space="preserve">,</w:t>
      </w:r>
      <w:r>
        <w:rPr>
          <w:rFonts w:ascii="宋体" w:hAnsi="宋体"/>
          <w:sz w:val="21"/>
          <w:szCs w:val="21"/>
        </w:rPr>
        <w:t xml:space="preserve">336</w:t>
      </w:r>
      <w:r>
        <w:rPr>
          <w:rFonts w:hint="eastAsia" w:ascii="宋体" w:hAnsi="宋体"/>
          <w:sz w:val="21"/>
          <w:szCs w:val="21"/>
        </w:rPr>
        <w:t xml:space="preserve">.00</w:t>
      </w:r>
      <w:r>
        <w:rPr>
          <w:rFonts w:hint="eastAsia" w:ascii="宋体" w:hAnsi="宋体"/>
          <w:sz w:val="21"/>
          <w:szCs w:val="21"/>
        </w:rPr>
        <w:t xml:space="preserve">元）</w:t>
      </w:r>
      <w:r/>
    </w:p>
    <w:p>
      <w:pPr>
        <w:pStyle w:val="870"/>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最高限价：人民币伍佰玖拾叁万叁仟叁佰叁拾陆元整（￥</w:t>
      </w:r>
      <w:r>
        <w:rPr>
          <w:rFonts w:hint="eastAsia" w:ascii="宋体" w:hAnsi="宋体"/>
          <w:sz w:val="21"/>
          <w:szCs w:val="21"/>
        </w:rPr>
        <w:t xml:space="preserve">5,</w:t>
      </w:r>
      <w:r>
        <w:rPr>
          <w:rFonts w:ascii="宋体" w:hAnsi="宋体"/>
          <w:sz w:val="21"/>
          <w:szCs w:val="21"/>
        </w:rPr>
        <w:t xml:space="preserve">933</w:t>
      </w:r>
      <w:r>
        <w:rPr>
          <w:rFonts w:hint="eastAsia" w:ascii="宋体" w:hAnsi="宋体"/>
          <w:sz w:val="21"/>
          <w:szCs w:val="21"/>
        </w:rPr>
        <w:t xml:space="preserve">,</w:t>
      </w:r>
      <w:r>
        <w:rPr>
          <w:rFonts w:ascii="宋体" w:hAnsi="宋体"/>
          <w:sz w:val="21"/>
          <w:szCs w:val="21"/>
        </w:rPr>
        <w:t xml:space="preserve">336</w:t>
      </w:r>
      <w:r>
        <w:rPr>
          <w:rFonts w:hint="eastAsia" w:ascii="宋体" w:hAnsi="宋体"/>
          <w:sz w:val="21"/>
          <w:szCs w:val="21"/>
        </w:rPr>
        <w:t xml:space="preserve">.00</w:t>
      </w:r>
      <w:r>
        <w:rPr>
          <w:rFonts w:hint="eastAsia" w:ascii="宋体" w:hAnsi="宋体"/>
          <w:sz w:val="21"/>
          <w:szCs w:val="21"/>
        </w:rPr>
        <w:t xml:space="preserve">元）</w:t>
      </w:r>
      <w:r/>
    </w:p>
    <w:p>
      <w:pPr>
        <w:pStyle w:val="87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ascii="Times New Roman" w:hAnsi="Times New Roman"/>
          <w:sz w:val="21"/>
          <w:szCs w:val="21"/>
        </w:rPr>
        <w:t xml:space="preserve">合同签订后</w:t>
      </w:r>
      <w:r>
        <w:rPr>
          <w:rFonts w:hint="eastAsia" w:ascii="Times New Roman" w:hAnsi="Times New Roman"/>
          <w:sz w:val="21"/>
          <w:szCs w:val="21"/>
        </w:rPr>
        <w:t xml:space="preserve">36</w:t>
      </w:r>
      <w:r>
        <w:rPr>
          <w:rFonts w:ascii="Times New Roman" w:hAnsi="Times New Roman"/>
          <w:sz w:val="21"/>
          <w:szCs w:val="21"/>
        </w:rPr>
        <w:t xml:space="preserve">个月</w:t>
      </w:r>
      <w:r/>
    </w:p>
    <w:p>
      <w:pPr>
        <w:pStyle w:val="870"/>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采购需求：汤堡华庭物业服务（具体详见采购文件第四章）</w:t>
      </w:r>
      <w:r/>
    </w:p>
    <w:p>
      <w:pPr>
        <w:pStyle w:val="870"/>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0"/>
        <w:ind w:left="0" w:firstLine="420"/>
        <w:spacing w:line="360" w:lineRule="auto"/>
        <w:rPr>
          <w:rFonts w:ascii="宋体" w:hAnsi="宋体"/>
          <w:b/>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rPr>
          <w:rFonts w:hint="eastAsia" w:ascii="宋体" w:hAnsi="宋体"/>
          <w:b/>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w:t>
      </w:r>
      <w:bookmarkStart w:id="7" w:name="_GoBack"/>
      <w:r/>
      <w:bookmarkEnd w:id="7"/>
      <w:r>
        <w:rPr>
          <w:rFonts w:hint="eastAsia" w:ascii="宋体" w:hAnsi="宋体"/>
          <w:b/>
          <w:sz w:val="21"/>
          <w:szCs w:val="21"/>
        </w:rPr>
        <w:t xml:space="preserve">修理、改造）或电梯安装（含修理）】（新证）。</w:t>
      </w:r>
      <w:r/>
    </w:p>
    <w:p>
      <w:pPr>
        <w:pStyle w:val="870"/>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870"/>
        <w:ind w:left="0" w:firstLine="422"/>
        <w:spacing w:line="360" w:lineRule="auto"/>
        <w:rPr>
          <w:rFonts w:ascii="宋体" w:hAnsi="宋体"/>
          <w:sz w:val="21"/>
          <w:szCs w:val="21"/>
        </w:rPr>
      </w:pPr>
      <w:r>
        <w:rPr>
          <w:rFonts w:hint="eastAsia" w:ascii="宋体" w:hAnsi="宋体"/>
          <w:b/>
          <w:sz w:val="21"/>
          <w:szCs w:val="21"/>
        </w:rPr>
        <w:t xml:space="preserve">允许分包内容：消防维保、电梯维保、智能化维保、绿化维护保养。</w:t>
      </w:r>
      <w:r/>
    </w:p>
    <w:p>
      <w:pPr>
        <w:pStyle w:val="87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联合体及转包、分包：本项目不接受联合体、不接受转包，本项目接受分包。</w:t>
      </w:r>
      <w:r/>
    </w:p>
    <w:p>
      <w:pPr>
        <w:pStyle w:val="87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单位负责人为同一人或者存在直接控股、管理关系的不同供应商，不得参加同一合同项下的政府采购活动。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除单一来源采购项目外，为采购项目提供整体设计、规范编制或者项目管理、监理、检测等服务的供应商，不得再参加该采购项目的其他采购活动。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供应商参加政府采购活动前</w:t>
      </w:r>
      <w:r>
        <w:rPr>
          <w:rFonts w:hint="eastAsia" w:ascii="宋体" w:hAnsi="宋体"/>
          <w:sz w:val="21"/>
          <w:szCs w:val="21"/>
        </w:rPr>
        <w:t xml:space="preserve">3</w:t>
      </w:r>
      <w:r>
        <w:rPr>
          <w:rFonts w:hint="eastAsia" w:ascii="宋体" w:hAnsi="宋体"/>
          <w:sz w:val="21"/>
          <w:szCs w:val="21"/>
        </w:rPr>
        <w:t xml:space="preserve">年内在经营活动中有重大</w:t>
      </w:r>
      <w:r>
        <w:rPr>
          <w:rFonts w:hint="eastAsia" w:ascii="宋体" w:hAnsi="宋体"/>
          <w:sz w:val="21"/>
          <w:szCs w:val="21"/>
        </w:rPr>
        <w:t xml:space="preserve">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w:t>
      </w:r>
      <w:r>
        <w:rPr>
          <w:rFonts w:hint="eastAsia" w:ascii="宋体" w:hAnsi="宋体"/>
          <w:sz w:val="21"/>
          <w:szCs w:val="21"/>
        </w:rPr>
        <w:t xml:space="preserve">&lt;</w:t>
      </w:r>
      <w:r>
        <w:rPr>
          <w:rFonts w:hint="eastAsia" w:ascii="宋体" w:hAnsi="宋体"/>
          <w:sz w:val="21"/>
          <w:szCs w:val="21"/>
        </w:rPr>
        <w:t xml:space="preserve">中华人民共和国政府采购法实施条例</w:t>
      </w:r>
      <w:r>
        <w:rPr>
          <w:rFonts w:hint="eastAsia" w:ascii="宋体" w:hAnsi="宋体"/>
          <w:sz w:val="21"/>
          <w:szCs w:val="21"/>
        </w:rPr>
        <w:t xml:space="preserve">&gt;</w:t>
      </w:r>
      <w:r>
        <w:rPr>
          <w:rFonts w:hint="eastAsia" w:ascii="宋体" w:hAnsi="宋体"/>
          <w:sz w:val="21"/>
          <w:szCs w:val="21"/>
        </w:rPr>
        <w:t xml:space="preserve">第十九条第一款“较大数额罚款”具体适用问题的意见》（财库〔</w:t>
      </w:r>
      <w:r>
        <w:rPr>
          <w:rFonts w:hint="eastAsia" w:ascii="宋体" w:hAnsi="宋体"/>
          <w:sz w:val="21"/>
          <w:szCs w:val="21"/>
        </w:rPr>
        <w:t xml:space="preserve">2022</w:t>
      </w: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号）文件，《中华人民共和国政府采购法实施条例》第十九条第一款规定的“较大数额罚款”认定为</w:t>
      </w:r>
      <w:r>
        <w:rPr>
          <w:rFonts w:hint="eastAsia" w:ascii="宋体" w:hAnsi="宋体"/>
          <w:sz w:val="21"/>
          <w:szCs w:val="21"/>
        </w:rPr>
        <w:t xml:space="preserve">200</w:t>
      </w:r>
      <w:r>
        <w:rPr>
          <w:rFonts w:hint="eastAsia" w:ascii="宋体" w:hAnsi="宋体"/>
          <w:sz w:val="21"/>
          <w:szCs w:val="21"/>
        </w:rPr>
        <w:t xml:space="preserve">万元以上的罚款，法律、行政法规以及国务院有关部门明确规定相关领域“较大数额罚款”标准高于</w:t>
      </w:r>
      <w:r>
        <w:rPr>
          <w:rFonts w:hint="eastAsia" w:ascii="宋体" w:hAnsi="宋体"/>
          <w:sz w:val="21"/>
          <w:szCs w:val="21"/>
        </w:rPr>
        <w:t xml:space="preserve">200</w:t>
      </w:r>
      <w:r>
        <w:rPr>
          <w:rFonts w:hint="eastAsia" w:ascii="宋体" w:hAnsi="宋体"/>
          <w:sz w:val="21"/>
          <w:szCs w:val="21"/>
        </w:rPr>
        <w:t xml:space="preserve">万</w:t>
      </w:r>
      <w:r>
        <w:rPr>
          <w:rFonts w:hint="eastAsia" w:ascii="宋体" w:hAnsi="宋体"/>
          <w:sz w:val="21"/>
          <w:szCs w:val="21"/>
        </w:rPr>
        <w:t xml:space="preserve">元的，从其规定。</w:t>
      </w:r>
      <w:r/>
    </w:p>
    <w:p>
      <w:pPr>
        <w:pStyle w:val="870"/>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70"/>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7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w:t>
      </w:r>
      <w:r>
        <w:rPr>
          <w:rFonts w:hint="eastAsia" w:ascii="宋体" w:hAnsi="宋体"/>
          <w:sz w:val="21"/>
          <w:szCs w:val="21"/>
        </w:rPr>
        <w:t xml:space="preserve">“苏采云”系统下的政务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70"/>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w:t>
      </w:r>
      <w:r>
        <w:rPr>
          <w:rFonts w:hint="eastAsia" w:ascii="宋体" w:hAnsi="宋体"/>
          <w:sz w:val="21"/>
          <w:szCs w:val="21"/>
        </w:rPr>
        <w:t xml:space="preserve">质疑的法定权利，但因供应商资格条件或获取招标文件时间设定不符合有关法律法规规定等原因使供应商权益受损的除外。</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10月30</w:t>
      </w:r>
      <w:r>
        <w:rPr>
          <w:rFonts w:hint="eastAsia" w:ascii="宋体" w:hAnsi="宋体"/>
          <w:sz w:val="21"/>
          <w:szCs w:val="21"/>
          <w:u w:val="single"/>
        </w:rPr>
        <w:t xml:space="preserve">日09</w:t>
      </w:r>
      <w:r>
        <w:rPr>
          <w:rFonts w:hint="eastAsia" w:ascii="宋体" w:hAnsi="宋体"/>
          <w:sz w:val="21"/>
          <w:szCs w:val="21"/>
          <w:u w:val="single"/>
        </w:rPr>
        <w:t xml:space="preserve">点30</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r>
      <w:r>
        <w:rPr>
          <w:rFonts w:hint="eastAsia" w:ascii="宋体" w:hAnsi="宋体"/>
          <w:sz w:val="21"/>
          <w:szCs w:val="21"/>
          <w:u w:val="single"/>
        </w:rPr>
        <w:t xml:space="preserve">10月30</w:t>
      </w:r>
      <w:r>
        <w:rPr>
          <w:rFonts w:hint="eastAsia" w:ascii="宋体" w:hAnsi="宋体"/>
          <w:sz w:val="21"/>
          <w:szCs w:val="21"/>
          <w:u w:val="single"/>
        </w:rPr>
        <w:t xml:space="preserve">日09</w:t>
      </w:r>
      <w:r>
        <w:rPr>
          <w:rFonts w:hint="eastAsia" w:ascii="宋体" w:hAnsi="宋体"/>
          <w:sz w:val="21"/>
          <w:szCs w:val="21"/>
          <w:u w:val="single"/>
        </w:rPr>
        <w:t xml:space="preserve">点30</w:t>
      </w:r>
      <w:r>
        <w:rPr>
          <w:rFonts w:hint="eastAsia" w:ascii="宋体" w:hAnsi="宋体"/>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0"/>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w:t>
      </w:r>
      <w:r>
        <w:rPr>
          <w:rFonts w:hint="eastAsia" w:ascii="宋体" w:hAnsi="宋体"/>
          <w:sz w:val="21"/>
          <w:szCs w:val="21"/>
        </w:rPr>
        <w:t xml:space="preserve">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7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0"/>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7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w:t>
      </w:r>
      <w:r>
        <w:rPr>
          <w:rFonts w:hint="eastAsia" w:ascii="Times New Roman" w:hAnsi="Times New Roman"/>
          <w:color w:val="000000"/>
          <w:sz w:val="21"/>
          <w:szCs w:val="21"/>
        </w:rPr>
        <w:t xml:space="preserve">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91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宋体" w:hAnsi="宋体" w:cs="宋体"/>
                <w:color w:val="000000"/>
                <w:sz w:val="21"/>
                <w:szCs w:val="21"/>
              </w:rPr>
              <w:t xml:space="preserve">苏财购〔</w:t>
            </w:r>
            <w:r>
              <w:rPr>
                <w:rFonts w:hint="eastAsia" w:ascii="宋体" w:hAnsi="宋体" w:cs="宋体"/>
                <w:color w:val="000000"/>
                <w:sz w:val="21"/>
                <w:szCs w:val="21"/>
              </w:rPr>
              <w:t xml:space="preserve">2021</w:t>
            </w:r>
            <w:r>
              <w:rPr>
                <w:rFonts w:hint="eastAsia" w:ascii="宋体" w:hAnsi="宋体" w:cs="宋体"/>
                <w:color w:val="000000"/>
                <w:sz w:val="21"/>
                <w:szCs w:val="21"/>
              </w:rPr>
              <w:t xml:space="preserve">〕</w:t>
            </w:r>
            <w:r>
              <w:rPr>
                <w:rFonts w:hint="eastAsia" w:ascii="宋体" w:hAnsi="宋体" w:cs="宋体"/>
                <w:color w:val="000000"/>
                <w:sz w:val="21"/>
                <w:szCs w:val="21"/>
              </w:rPr>
              <w:t xml:space="preserve">82</w:t>
            </w:r>
            <w:r>
              <w:rPr>
                <w:rFonts w:hint="eastAsia" w:ascii="宋体" w:hAnsi="宋体" w:cs="宋体"/>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0"/>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名称：苏州市吴中区人民政府郭巷街道办事处</w:t>
      </w:r>
      <w:r/>
    </w:p>
    <w:p>
      <w:pPr>
        <w:pStyle w:val="870"/>
        <w:ind w:left="0" w:firstLine="420"/>
        <w:spacing w:line="360" w:lineRule="auto"/>
        <w:rPr>
          <w:rFonts w:ascii="宋体" w:hAnsi="宋体"/>
          <w:sz w:val="21"/>
          <w:szCs w:val="21"/>
        </w:rPr>
      </w:pPr>
      <w:r>
        <w:rPr>
          <w:rFonts w:hint="eastAsia" w:ascii="宋体" w:hAnsi="宋体"/>
          <w:sz w:val="21"/>
          <w:szCs w:val="21"/>
        </w:rPr>
        <w:t xml:space="preserve">地址：江苏省苏州市吴中区郭新东路</w:t>
      </w:r>
      <w:r>
        <w:rPr>
          <w:rFonts w:hint="eastAsia" w:ascii="宋体" w:hAnsi="宋体"/>
          <w:sz w:val="21"/>
          <w:szCs w:val="21"/>
        </w:rPr>
        <w:t xml:space="preserve">97</w:t>
      </w:r>
      <w:r>
        <w:rPr>
          <w:rFonts w:hint="eastAsia" w:ascii="宋体" w:hAnsi="宋体"/>
          <w:sz w:val="21"/>
          <w:szCs w:val="21"/>
        </w:rPr>
        <w:t xml:space="preserve">号</w:t>
      </w:r>
      <w:r/>
    </w:p>
    <w:p>
      <w:pPr>
        <w:pStyle w:val="870"/>
        <w:ind w:left="0" w:firstLine="420"/>
        <w:spacing w:line="360" w:lineRule="auto"/>
        <w:rPr>
          <w:rFonts w:ascii="宋体" w:hAnsi="宋体"/>
          <w:sz w:val="21"/>
          <w:szCs w:val="21"/>
        </w:rPr>
      </w:pPr>
      <w:r>
        <w:rPr>
          <w:rFonts w:hint="eastAsia" w:ascii="宋体" w:hAnsi="宋体"/>
          <w:sz w:val="21"/>
          <w:szCs w:val="21"/>
        </w:rPr>
        <w:t xml:space="preserve">联系人：沈聪</w:t>
      </w:r>
      <w:r/>
    </w:p>
    <w:p>
      <w:pPr>
        <w:pStyle w:val="87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13739174603</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87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7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70"/>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870"/>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4"/>
      </w:pPr>
      <w:r/>
      <w:r/>
    </w:p>
    <w:p>
      <w:r/>
      <w:r/>
    </w:p>
    <w:p>
      <w:pPr>
        <w:pStyle w:val="864"/>
      </w:pPr>
      <w:r/>
      <w:r/>
    </w:p>
    <w:p>
      <w:r/>
      <w:r/>
    </w:p>
    <w:p>
      <w:pPr>
        <w:pStyle w:val="852"/>
        <w:ind w:left="0" w:firstLine="0"/>
        <w:jc w:val="center"/>
        <w:rPr>
          <w:rFonts w:ascii="宋体" w:hAnsi="宋体"/>
          <w:b/>
          <w:sz w:val="44"/>
          <w:szCs w:val="22"/>
        </w:rPr>
      </w:pPr>
      <w:r/>
      <w:bookmarkStart w:id="8" w:name="_Toc6217"/>
      <w:r/>
      <w:bookmarkStart w:id="9" w:name="_Toc240380872"/>
      <w:r/>
      <w:bookmarkStart w:id="10" w:name="_Toc2412"/>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r>
      <w:r/>
    </w:p>
    <w:p>
      <w:pPr>
        <w:pStyle w:val="852"/>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1" w:name="投标人须知"/>
      <w:r/>
      <w:bookmarkEnd w:id="11"/>
      <w:r>
        <w:rPr>
          <w:rFonts w:ascii="宋体" w:hAnsi="宋体"/>
          <w:b/>
          <w:sz w:val="44"/>
          <w:szCs w:val="22"/>
        </w:rPr>
        <w:t xml:space="preserve">投标人须知</w:t>
      </w:r>
      <w:bookmarkEnd w:id="8"/>
      <w:r/>
      <w:bookmarkEnd w:id="9"/>
      <w:r/>
      <w:bookmarkEnd w:id="10"/>
      <w:r/>
      <w:r/>
    </w:p>
    <w:p>
      <w:pPr>
        <w:pStyle w:val="870"/>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70"/>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w:t>
      </w:r>
      <w:r>
        <w:rPr>
          <w:rFonts w:hint="eastAsia" w:ascii="宋体" w:hAnsi="宋体"/>
          <w:b/>
          <w:sz w:val="21"/>
          <w:szCs w:val="21"/>
        </w:rPr>
        <w:t xml:space="preserve">说明</w:t>
      </w:r>
      <w:bookmarkEnd w:id="14"/>
      <w:r/>
      <w:r/>
    </w:p>
    <w:p>
      <w:pPr>
        <w:pStyle w:val="870"/>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870"/>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70"/>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870"/>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w:t>
      </w:r>
      <w:r>
        <w:rPr>
          <w:rFonts w:hint="eastAsia" w:ascii="宋体" w:hAnsi="宋体"/>
          <w:b/>
          <w:sz w:val="21"/>
          <w:szCs w:val="21"/>
        </w:rPr>
        <w:t xml:space="preserve">词语释义</w:t>
      </w:r>
      <w:bookmarkEnd w:id="15"/>
      <w:r/>
      <w:r/>
    </w:p>
    <w:p>
      <w:pPr>
        <w:pStyle w:val="870"/>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870"/>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70"/>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0"/>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870"/>
        <w:ind w:left="0" w:firstLine="420"/>
        <w:spacing w:line="360" w:lineRule="auto"/>
        <w:rPr>
          <w:rFonts w:ascii="宋体" w:hAnsi="宋体"/>
          <w:sz w:val="21"/>
          <w:szCs w:val="21"/>
        </w:rPr>
      </w:pPr>
      <w:r>
        <w:rPr>
          <w:rFonts w:hint="eastAsia" w:ascii="宋体" w:hAnsi="宋体"/>
          <w:sz w:val="21"/>
          <w:szCs w:val="21"/>
        </w:rPr>
        <w:t xml:space="preserve">3.2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0"/>
        <w:ind w:left="0" w:firstLine="420"/>
        <w:spacing w:line="360" w:lineRule="auto"/>
        <w:rPr>
          <w:rFonts w:ascii="宋体" w:hAnsi="宋体"/>
          <w:b/>
          <w:sz w:val="21"/>
          <w:szCs w:val="21"/>
        </w:rPr>
      </w:pPr>
      <w:r>
        <w:rPr>
          <w:rFonts w:hint="eastAsia" w:ascii="宋体" w:hAnsi="宋体"/>
          <w:sz w:val="21"/>
          <w:szCs w:val="21"/>
        </w:rPr>
        <w:t xml:space="preserve">3.3</w:t>
      </w:r>
      <w:r>
        <w:rPr>
          <w:rFonts w:hint="eastAsia" w:ascii="宋体" w:hAnsi="宋体"/>
          <w:sz w:val="21"/>
          <w:szCs w:val="21"/>
        </w:rPr>
        <w:t xml:space="preserve">本项目的特定资格要求：</w:t>
      </w:r>
      <w:r>
        <w:rPr>
          <w:rFonts w:hint="eastAsia" w:ascii="宋体" w:hAnsi="宋体"/>
          <w:b/>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修理、改造）或电梯安装（含修理）】（新证）。</w:t>
      </w:r>
      <w:r/>
    </w:p>
    <w:p>
      <w:pPr>
        <w:pStyle w:val="870"/>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909"/>
        <w:ind w:left="0" w:firstLine="422"/>
        <w:spacing w:before="0" w:after="0" w:line="360" w:lineRule="auto"/>
        <w:rPr>
          <w:rFonts w:ascii="宋体" w:hAnsi="宋体" w:cs="宋体"/>
          <w:sz w:val="21"/>
          <w:szCs w:val="21"/>
        </w:rPr>
      </w:pPr>
      <w:r>
        <w:rPr>
          <w:rFonts w:hint="eastAsia" w:ascii="宋体" w:hAnsi="宋体"/>
          <w:b/>
          <w:sz w:val="21"/>
          <w:szCs w:val="21"/>
        </w:rPr>
        <w:t xml:space="preserve">允许分包内容：消防维保、电梯维保、智能化维保、绿化维护保养。</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9"/>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w:t>
      </w:r>
      <w:bookmarkStart w:id="18" w:name="_Toc5764"/>
      <w:r/>
      <w:bookmarkStart w:id="19" w:name="_Toc31958"/>
      <w:r/>
      <w:r/>
    </w:p>
    <w:p>
      <w:pPr>
        <w:pStyle w:val="870"/>
        <w:ind w:left="0" w:firstLine="420"/>
        <w:spacing w:line="360" w:lineRule="auto"/>
        <w:rPr>
          <w:rFonts w:ascii="宋体" w:hAnsi="宋体"/>
          <w:b/>
          <w:color w:val="ff0000"/>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依据《政府采购促进中小企业发展管理办法》（财库〔</w:t>
      </w:r>
      <w:r>
        <w:rPr>
          <w:rFonts w:hint="eastAsia" w:ascii="宋体" w:hAnsi="宋体"/>
          <w:b/>
          <w:color w:val="ff0000"/>
          <w:sz w:val="21"/>
          <w:szCs w:val="21"/>
        </w:rPr>
        <w:t xml:space="preserve">2020</w:t>
      </w:r>
      <w:r>
        <w:rPr>
          <w:rFonts w:hint="eastAsia" w:ascii="宋体" w:hAnsi="宋体"/>
          <w:b/>
          <w:color w:val="ff0000"/>
          <w:sz w:val="21"/>
          <w:szCs w:val="21"/>
        </w:rPr>
        <w:t xml:space="preserve">〕</w:t>
      </w:r>
      <w:r>
        <w:rPr>
          <w:rFonts w:hint="eastAsia" w:ascii="宋体" w:hAnsi="宋体"/>
          <w:b/>
          <w:color w:val="ff0000"/>
          <w:sz w:val="21"/>
          <w:szCs w:val="21"/>
        </w:rPr>
        <w:t xml:space="preserve">46</w:t>
      </w:r>
      <w:r>
        <w:rPr>
          <w:rFonts w:hint="eastAsia" w:ascii="宋体" w:hAnsi="宋体"/>
          <w:b/>
          <w:color w:val="ff0000"/>
          <w:sz w:val="21"/>
          <w:szCs w:val="21"/>
        </w:rPr>
        <w:t xml:space="preserve">号）规定，依据本办法规定享受扶持政策获得政府采购合同的，小微企业不得将合同分包给大中型企业，中型企业不得将合同分包给大型企业。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7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0"/>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70"/>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w:t>
      </w:r>
      <w:r>
        <w:rPr>
          <w:rFonts w:hint="eastAsia" w:ascii="宋体" w:hAnsi="宋体"/>
          <w:sz w:val="21"/>
          <w:szCs w:val="21"/>
        </w:rPr>
        <w:t xml:space="preserve">部资料，或投标文件没有对招标文件做出实质性投标，其风险由投标人自行承担，并根据有关条款规定，该投标有可能被拒绝。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870"/>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0"/>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70"/>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w:t>
      </w:r>
      <w:r>
        <w:rPr>
          <w:rFonts w:hint="eastAsia" w:ascii="宋体" w:hAnsi="宋体"/>
          <w:sz w:val="21"/>
          <w:szCs w:val="21"/>
        </w:rPr>
        <w:t xml:space="preserve">州市政府采购网”的“采购公告”自行查看项目的补充通知（包括更正公告）。补充通知（包括更正公告）将作为招标文件的组成部分，对所有投标人有约束力。</w:t>
      </w:r>
      <w:r/>
    </w:p>
    <w:p>
      <w:pPr>
        <w:pStyle w:val="870"/>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w:t>
      </w:r>
      <w:r>
        <w:rPr>
          <w:rFonts w:hint="eastAsia" w:ascii="宋体" w:hAnsi="宋体"/>
          <w:sz w:val="21"/>
          <w:szCs w:val="21"/>
        </w:rPr>
        <w:t xml:space="preserve">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70"/>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w:t>
      </w:r>
      <w:r>
        <w:rPr>
          <w:rFonts w:hint="eastAsia" w:ascii="宋体" w:hAnsi="宋体"/>
          <w:sz w:val="21"/>
          <w:szCs w:val="21"/>
        </w:rPr>
        <w:t xml:space="preserve">供应商认为招标文件、采</w:t>
      </w:r>
      <w:r>
        <w:rPr>
          <w:rFonts w:hint="eastAsia" w:ascii="宋体" w:hAnsi="宋体"/>
          <w:sz w:val="21"/>
          <w:szCs w:val="21"/>
        </w:rPr>
        <w:t xml:space="preserve">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70"/>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w:t>
      </w:r>
      <w:r>
        <w:rPr>
          <w:rFonts w:hint="eastAsia" w:ascii="宋体" w:hAnsi="宋体"/>
          <w:sz w:val="21"/>
          <w:szCs w:val="21"/>
        </w:rPr>
        <w:t xml:space="preserve">体、明确的质疑事项和与质疑事项相关的请求；</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7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0"/>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2" w:name="OLE_LINK41"/>
      <w:r/>
      <w:bookmarkStart w:id="23" w:name="OLE_LINK42"/>
      <w:r/>
      <w:bookmarkStart w:id="24" w:name="OLE_LINK38"/>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w:t>
      </w:r>
      <w:r>
        <w:rPr>
          <w:rFonts w:hint="eastAsia" w:ascii="宋体" w:hAnsi="宋体"/>
          <w:b/>
          <w:sz w:val="21"/>
          <w:szCs w:val="21"/>
        </w:rPr>
        <w:t xml:space="preserve">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7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0"/>
        <w:ind w:left="0" w:firstLine="422"/>
        <w:spacing w:line="360" w:lineRule="auto"/>
        <w:rPr>
          <w:rFonts w:ascii="宋体" w:hAnsi="宋体"/>
          <w:b/>
          <w:sz w:val="21"/>
          <w:szCs w:val="21"/>
        </w:rPr>
      </w:pPr>
      <w:r/>
      <w:bookmarkStart w:id="26" w:name="OLE_LINK34"/>
      <w:r/>
      <w:bookmarkStart w:id="27" w:name="OLE_LINK22"/>
      <w:r>
        <w:rPr>
          <w:rFonts w:hint="eastAsia" w:ascii="宋体" w:hAnsi="宋体"/>
          <w:b/>
          <w:sz w:val="21"/>
          <w:szCs w:val="21"/>
        </w:rPr>
        <w:t xml:space="preserve">联系电话：</w:t>
      </w:r>
      <w:r>
        <w:rPr>
          <w:rFonts w:hint="eastAsia" w:ascii="宋体" w:hAnsi="宋体"/>
          <w:b/>
          <w:sz w:val="21"/>
          <w:szCs w:val="21"/>
        </w:rPr>
        <w:t xml:space="preserve">0512-69826795</w:t>
      </w:r>
      <w:r/>
    </w:p>
    <w:p>
      <w:pPr>
        <w:pStyle w:val="870"/>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r/>
    </w:p>
    <w:p>
      <w:pPr>
        <w:pStyle w:val="87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7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w:t>
      </w:r>
      <w:r>
        <w:rPr>
          <w:rFonts w:hint="eastAsia" w:ascii="宋体" w:hAnsi="宋体"/>
          <w:b/>
          <w:sz w:val="21"/>
          <w:szCs w:val="21"/>
        </w:rPr>
        <w:t xml:space="preserve">文字</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w:t>
      </w:r>
      <w:r>
        <w:rPr>
          <w:rFonts w:hint="eastAsia" w:ascii="宋体" w:hAnsi="宋体"/>
          <w:sz w:val="21"/>
          <w:szCs w:val="21"/>
        </w:rPr>
        <w:t xml:space="preserve">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0"/>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14.1.4.2</w:t>
      </w:r>
      <w:r>
        <w:rPr>
          <w:rFonts w:hint="eastAsia" w:ascii="宋体" w:hAnsi="宋体"/>
          <w:sz w:val="21"/>
          <w:szCs w:val="21"/>
        </w:rPr>
        <w:t xml:space="preserve">投标人法定代表人身份证正反面复印件；</w:t>
      </w:r>
      <w:r/>
    </w:p>
    <w:p>
      <w:pPr>
        <w:pStyle w:val="870"/>
        <w:ind w:left="0" w:firstLine="420"/>
        <w:spacing w:line="360" w:lineRule="auto"/>
        <w:rPr>
          <w:rFonts w:ascii="宋体" w:hAnsi="宋体"/>
          <w:sz w:val="21"/>
          <w:szCs w:val="21"/>
        </w:rPr>
      </w:pPr>
      <w:r>
        <w:rPr>
          <w:rFonts w:hint="eastAsia" w:ascii="宋体" w:hAnsi="宋体"/>
          <w:sz w:val="21"/>
          <w:szCs w:val="21"/>
        </w:rPr>
        <w:t xml:space="preserve">14.1.4.3</w:t>
      </w:r>
      <w:r>
        <w:rPr>
          <w:rFonts w:hint="eastAsia" w:ascii="宋体" w:hAnsi="宋体"/>
          <w:sz w:val="21"/>
          <w:szCs w:val="21"/>
        </w:rPr>
        <w:t xml:space="preserve">法定代表人授权委托书（如有授权，格式见第三章）；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14.1.4.4</w:t>
      </w:r>
      <w:r>
        <w:rPr>
          <w:rFonts w:hint="eastAsia" w:ascii="宋体" w:hAnsi="宋体"/>
          <w:sz w:val="21"/>
          <w:szCs w:val="21"/>
        </w:rPr>
        <w:t xml:space="preserve">投标人授权代理人身份证正反面复印件（如有授权）；</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w:t>
      </w:r>
      <w:r>
        <w:rPr>
          <w:rFonts w:hint="eastAsia" w:ascii="宋体" w:hAnsi="宋体"/>
          <w:sz w:val="21"/>
          <w:szCs w:val="21"/>
        </w:rPr>
        <w:t xml:space="preserve">合格投标人资格证明材料：</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w:t>
      </w:r>
      <w:r>
        <w:rPr>
          <w:rFonts w:hint="eastAsia" w:ascii="宋体" w:hAnsi="宋体"/>
          <w:b/>
          <w:sz w:val="21"/>
          <w:szCs w:val="21"/>
        </w:rPr>
        <w:t xml:space="preserve">受缓缴、免缴税收、社会保障资金的应提供相关主管部门出具的证明材料）</w:t>
      </w:r>
      <w:r>
        <w:rPr>
          <w:rFonts w:hint="eastAsia" w:ascii="宋体" w:hAnsi="宋体"/>
          <w:sz w:val="21"/>
          <w:szCs w:val="21"/>
        </w:rPr>
        <w:t xml:space="preserve">；</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r>
        <w:rPr>
          <w:rFonts w:hint="eastAsia" w:ascii="宋体" w:hAnsi="宋体"/>
          <w:b/>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修理、改造）或电梯安装（含修理）】（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w:t>
      </w:r>
      <w:r>
        <w:rPr>
          <w:rFonts w:hint="eastAsia" w:ascii="宋体" w:hAnsi="宋体"/>
          <w:sz w:val="21"/>
          <w:szCs w:val="21"/>
        </w:rPr>
        <w:t xml:space="preserve">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w:t>
      </w:r>
      <w:r>
        <w:rPr>
          <w:rFonts w:hint="eastAsia" w:ascii="宋体" w:hAnsi="宋体"/>
          <w:b/>
          <w:color w:val="ff0000"/>
          <w:sz w:val="21"/>
          <w:szCs w:val="21"/>
        </w:rPr>
        <w:t xml:space="preserve">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w:t>
      </w:r>
      <w:r>
        <w:rPr>
          <w:rFonts w:hint="eastAsia" w:ascii="宋体" w:hAnsi="宋体"/>
          <w:b/>
          <w:color w:val="ff0000"/>
          <w:sz w:val="21"/>
          <w:szCs w:val="21"/>
        </w:rPr>
        <w:t xml:space="preserve">分包方案（如投标人进行分包）；</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ascii="宋体" w:hAnsi="宋体"/>
          <w:sz w:val="21"/>
          <w:szCs w:val="21"/>
        </w:rPr>
        <w:t xml:space="preserve">14.1.5.7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pStyle w:val="870"/>
        <w:ind w:left="0" w:firstLine="420"/>
        <w:spacing w:line="360" w:lineRule="auto"/>
        <w:rPr>
          <w:rFonts w:ascii="宋体" w:hAnsi="宋体" w:cs="Times New Roman"/>
          <w:sz w:val="21"/>
          <w:szCs w:val="21"/>
          <w:lang w:val="zh-CN"/>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6"/>
        <w:ind w:left="0" w:firstLine="430"/>
        <w:spacing w:line="360" w:lineRule="auto"/>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08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w:t>
      </w:r>
      <w:r>
        <w:rPr>
          <w:rFonts w:hint="eastAsia" w:ascii="宋体" w:hAnsi="宋体" w:cs="宋体"/>
          <w:sz w:val="21"/>
          <w:szCs w:val="21"/>
        </w:rPr>
        <w:t xml:space="preserve">全部内容进行报价，只投其中部分内容者，其标书将被拒绝（如为多标段项目，则上述提到的全部内容是指所投标段对应采购的全部内容）。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8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08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87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w:t>
      </w:r>
      <w:r>
        <w:rPr>
          <w:rFonts w:hint="eastAsia" w:ascii="宋体" w:hAnsi="宋体" w:cs="宋体"/>
          <w:sz w:val="21"/>
          <w:szCs w:val="21"/>
        </w:rPr>
        <w:t xml:space="preserve">后，直到宣布授予中标合同为止，凡属于审查、澄清、评价和比较投标的所有资料，有关授予合同的信息都不应向投标人或与评标无关的其他人泄露。</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w:t>
      </w:r>
      <w:r>
        <w:rPr>
          <w:rFonts w:hint="eastAsia" w:ascii="宋体" w:hAnsi="宋体" w:cs="宋体"/>
          <w:sz w:val="21"/>
          <w:szCs w:val="21"/>
        </w:rPr>
        <w:t xml:space="preserve">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86"/>
        <w:ind w:left="0" w:firstLine="422"/>
        <w:spacing w:line="360" w:lineRule="auto"/>
        <w:rPr>
          <w:rFonts w:ascii="宋体" w:hAnsi="宋体" w:cs="宋体"/>
          <w:b/>
          <w:color w:val="000000" w:themeColor="text1"/>
          <w:sz w:val="21"/>
          <w:szCs w:val="21"/>
        </w:rPr>
      </w:pPr>
      <w:r/>
      <w:bookmarkStart w:id="32" w:name="OLE_LINK20"/>
      <w:r/>
      <w:bookmarkStart w:id="33" w:name="OLE_LINK25"/>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bookmarkEnd w:id="32"/>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rPr>
          <w:rFonts w:hint="eastAsia" w:ascii="宋体" w:hAnsi="宋体" w:cs="宋体"/>
          <w:b/>
          <w:color w:val="000000" w:themeColor="text1"/>
          <w:sz w:val="21"/>
          <w:szCs w:val="21"/>
          <w:lang w:val="en-US"/>
        </w:rPr>
        <w:t xml:space="preserve">评标</w:t>
      </w:r>
      <w:bookmarkEnd w:id="35"/>
      <w:r>
        <w:rPr>
          <w:rFonts w:hint="eastAsia" w:ascii="宋体" w:hAnsi="宋体" w:cs="宋体"/>
          <w:b/>
          <w:color w:val="000000" w:themeColor="text1"/>
          <w:sz w:val="21"/>
          <w:szCs w:val="21"/>
          <w:lang w:val="en-US"/>
        </w:rPr>
        <w:t xml:space="preserve">委员会应当启动异常低价投标审查程序：</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6"/>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w:t>
      </w:r>
      <w:r>
        <w:rPr>
          <w:rFonts w:hint="eastAsia" w:ascii="宋体" w:hAnsi="宋体" w:cs="宋体"/>
          <w:b/>
          <w:color w:val="000000" w:themeColor="text1"/>
          <w:sz w:val="21"/>
          <w:szCs w:val="21"/>
          <w:lang w:val="en-US"/>
        </w:rPr>
        <w:t xml:space="preserve">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3"/>
      <w:bookmarkEnd w:id="34"/>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w:t>
      </w:r>
      <w:r>
        <w:rPr>
          <w:rFonts w:hint="eastAsia" w:ascii="宋体" w:hAnsi="宋体" w:cs="宋体"/>
          <w:color w:val="000000" w:themeColor="text1"/>
          <w:sz w:val="21"/>
          <w:szCs w:val="21"/>
        </w:rPr>
        <w:t xml:space="preserve">澄清确认资料的，导致的不利后果由供应商自行承担。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不同投标人的投标文件相互混装。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2" w:name="_Toc18442"/>
      <w:r/>
      <w:bookmarkStart w:id="43" w:name="_Toc19501"/>
      <w:r/>
      <w:r/>
    </w:p>
    <w:p>
      <w:pPr>
        <w:pStyle w:val="108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8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w:t>
      </w:r>
      <w:r>
        <w:rPr>
          <w:rFonts w:hint="eastAsia" w:ascii="宋体" w:hAnsi="宋体" w:cs="宋体"/>
          <w:b/>
          <w:sz w:val="21"/>
          <w:szCs w:val="21"/>
        </w:rPr>
        <w:t xml:space="preserve">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w:t>
      </w:r>
      <w:r>
        <w:rPr>
          <w:rFonts w:hint="eastAsia" w:ascii="宋体" w:hAnsi="宋体" w:cs="宋体"/>
          <w:sz w:val="21"/>
          <w:szCs w:val="21"/>
        </w:rPr>
        <w:t xml:space="preserve">，对采购人和中标人具有同等法律效力。</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86"/>
        <w:ind w:left="0" w:firstLine="420"/>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6"/>
        <w:ind w:left="0" w:firstLine="422"/>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6"/>
        <w:ind w:left="0" w:firstLine="422"/>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6"/>
        <w:ind w:left="0" w:firstLine="422"/>
        <w:rPr>
          <w:rFonts w:ascii="宋体" w:hAnsi="宋体" w:cs="宋体"/>
          <w:b/>
          <w:sz w:val="21"/>
          <w:szCs w:val="21"/>
        </w:rPr>
      </w:pPr>
      <w:r/>
      <w:bookmarkStart w:id="46" w:name="_Toc7264"/>
      <w:r/>
      <w:bookmarkStart w:id="47" w:name="_Toc24711"/>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6"/>
        <w:ind w:left="0" w:firstLine="422"/>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6"/>
        <w:ind w:left="0" w:firstLine="422"/>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86"/>
        <w:ind w:left="0" w:firstLine="422"/>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52"/>
        <w:ind w:left="0" w:firstLine="0"/>
        <w:jc w:val="center"/>
        <w:spacing w:line="240" w:lineRule="auto"/>
        <w:rPr>
          <w:rFonts w:ascii="宋体" w:hAnsi="宋体"/>
          <w:sz w:val="21"/>
          <w:szCs w:val="21"/>
          <w:lang w:val="zh-CN"/>
        </w:rPr>
      </w:pPr>
      <w:r>
        <w:rPr>
          <w:rFonts w:hint="eastAsia" w:ascii="宋体" w:hAnsi="宋体"/>
          <w:b/>
          <w:sz w:val="44"/>
          <w:szCs w:val="22"/>
        </w:rPr>
        <w:br w:type="page" w:clear="all"/>
      </w:r>
      <w:bookmarkStart w:id="48" w:name="_Toc240380873"/>
      <w:r>
        <w:rPr>
          <w:rFonts w:hint="eastAsia" w:ascii="宋体" w:hAnsi="宋体"/>
          <w:b/>
          <w:sz w:val="44"/>
          <w:szCs w:val="22"/>
        </w:rPr>
        <w:t xml:space="preserve">第三章</w:t>
      </w:r>
      <w:r>
        <w:rPr>
          <w:rFonts w:hint="eastAsia" w:ascii="宋体" w:hAnsi="宋体"/>
          <w:b/>
          <w:sz w:val="44"/>
          <w:szCs w:val="22"/>
        </w:rPr>
        <w:t xml:space="preserve">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234228775"/>
      <w:r/>
      <w:bookmarkStart w:id="52" w:name="_Toc3821"/>
      <w:r/>
      <w:bookmarkStart w:id="53" w:name="_Toc71810480"/>
      <w:r/>
      <w:bookmarkStart w:id="54" w:name="_Toc240380874"/>
      <w:r/>
      <w:bookmarkStart w:id="55" w:name="_Toc105397779"/>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0"/>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240380875"/>
      <w:r/>
      <w:bookmarkStart w:id="58" w:name="_Toc71810481"/>
      <w:r/>
      <w:bookmarkStart w:id="59" w:name="_Toc234228776"/>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6" w:name="NF"/>
      <w:r/>
      <w:bookmarkEnd w:id="66"/>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8" w:name="RI"/>
      <w:r/>
      <w:bookmarkEnd w:id="68"/>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8"/>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71810482"/>
      <w:r/>
      <w:bookmarkStart w:id="71" w:name="_Toc241"/>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bookmarkEnd w:id="69"/>
      <w:r/>
      <w:bookmarkEnd w:id="70"/>
      <w:r/>
      <w:bookmarkEnd w:id="71"/>
      <w:r>
        <w:rPr>
          <w:rFonts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公开分项报价</w:t>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5"/>
            <w:r/>
            <w:bookmarkStart w:id="74" w:name="OLE_LINK56"/>
            <w:r>
              <w:rPr>
                <w:rFonts w:hint="eastAsia" w:ascii="宋体" w:hAnsi="宋体" w:cs="Times New Roman"/>
                <w:b/>
                <w:sz w:val="21"/>
                <w:szCs w:val="21"/>
              </w:rPr>
              <w:t xml:space="preserve">一、人员工资</w:t>
            </w:r>
            <w:bookmarkEnd w:id="73"/>
            <w:r/>
            <w:bookmarkEnd w:id="74"/>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5" w:name="OLE_LINK60"/>
            <w:r/>
            <w:bookmarkStart w:id="76" w:name="OLE_LINK59"/>
            <w:r>
              <w:rPr>
                <w:rFonts w:hint="eastAsia" w:ascii="宋体" w:hAnsi="宋体" w:cs="Times New Roman"/>
                <w:sz w:val="21"/>
                <w:szCs w:val="21"/>
              </w:rPr>
              <w:t xml:space="preserve">分项小计（元）</w:t>
            </w:r>
            <w:bookmarkEnd w:id="75"/>
            <w:r/>
            <w:bookmarkEnd w:id="76"/>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_Hlk238828629"/>
            <w:r>
              <w:rPr>
                <w:rFonts w:hint="eastAsia" w:ascii="宋体" w:hAnsi="宋体" w:cs="Times New Roman"/>
                <w:sz w:val="21"/>
                <w:szCs w:val="21"/>
              </w:rPr>
              <w:t xml:space="preserve">人员工资合计：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bookmarkEnd w:id="77"/>
            <w:bookmarkEnd w:id="78"/>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9"/>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w:t>
            </w:r>
            <w:r>
              <w:rPr>
                <w:rFonts w:hint="eastAsia" w:ascii="宋体" w:hAnsi="宋体" w:cs="Times New Roman"/>
                <w:sz w:val="21"/>
                <w:szCs w:val="21"/>
              </w:rPr>
              <w:t xml:space="preserve">/</w:t>
            </w:r>
            <w:r>
              <w:rPr>
                <w:rFonts w:hint="eastAsia" w:ascii="宋体" w:hAnsi="宋体" w:cs="Times New Roman"/>
                <w:sz w:val="21"/>
                <w:szCs w:val="21"/>
              </w:rPr>
              <w:t xml:space="preserve">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0" w:name="OLE_LINK63"/>
            <w:r/>
            <w:bookmarkStart w:id="81" w:name="OLE_LINK64"/>
            <w:r>
              <w:rPr>
                <w:rFonts w:hint="eastAsia" w:ascii="MS Gothic" w:hAnsi="MS Gothic" w:eastAsia="MS Gothic" w:cs="MS Gothic"/>
                <w:sz w:val="21"/>
                <w:szCs w:val="21"/>
              </w:rPr>
              <w:t xml:space="preserve">⋯⋯</w:t>
            </w:r>
            <w:bookmarkEnd w:id="80"/>
            <w:r/>
            <w:bookmarkEnd w:id="81"/>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投标报价如未能涵盖人员工资、社会保险及住房公积金费用，评标委员会依据财政部《关于推动解决政府采购异常低价问题的通知》（财库〔</w:t>
      </w:r>
      <w:r>
        <w:rPr>
          <w:rFonts w:hint="eastAsia" w:ascii="宋体" w:hAnsi="宋体"/>
          <w:b/>
          <w:sz w:val="21"/>
          <w:szCs w:val="21"/>
        </w:rPr>
        <w:t xml:space="preserve">2026</w:t>
      </w: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w:t>
      </w:r>
      <w:r>
        <w:rPr>
          <w:rFonts w:hint="eastAsia" w:ascii="宋体" w:hAnsi="宋体"/>
          <w:b/>
          <w:sz w:val="21"/>
          <w:szCs w:val="21"/>
        </w:rPr>
        <w:t xml:space="preserve">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表</w:t>
      </w:r>
      <w:r>
        <w:rPr>
          <w:rFonts w:hint="eastAsia" w:ascii="宋体" w:hAnsi="宋体"/>
          <w:b/>
          <w:sz w:val="21"/>
          <w:szCs w:val="21"/>
        </w:rPr>
        <w:t xml:space="preserve">2</w:t>
      </w:r>
      <w:r>
        <w:rPr>
          <w:rFonts w:hint="eastAsia" w:ascii="宋体" w:hAnsi="宋体"/>
          <w:b/>
          <w:sz w:val="21"/>
          <w:szCs w:val="21"/>
        </w:rPr>
        <w:t xml:space="preserve">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w:t>
      </w:r>
      <w:r>
        <w:rPr>
          <w:rFonts w:hint="eastAsia" w:ascii="宋体" w:hAnsi="宋体"/>
          <w:sz w:val="21"/>
          <w:szCs w:val="21"/>
        </w:rPr>
        <w:t xml:space="preserve">1</w:t>
      </w:r>
      <w:r>
        <w:rPr>
          <w:rFonts w:hint="eastAsia" w:ascii="宋体" w:hAnsi="宋体"/>
          <w:sz w:val="21"/>
          <w:szCs w:val="21"/>
        </w:rPr>
        <w:t xml:space="preserve">：最低工资标准、社会保险及公积金（参考）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w:t>
            </w:r>
            <w:r>
              <w:rPr>
                <w:rFonts w:hint="eastAsia" w:ascii="宋体" w:hAnsi="宋体"/>
                <w:b/>
                <w:bCs/>
                <w:color w:val="000000"/>
                <w:sz w:val="21"/>
                <w:szCs w:val="21"/>
              </w:rPr>
              <w:t xml:space="preserve">/</w:t>
            </w:r>
            <w:r>
              <w:rPr>
                <w:rFonts w:hint="eastAsia" w:ascii="宋体" w:hAnsi="宋体"/>
                <w:b/>
                <w:bCs/>
                <w:color w:val="000000"/>
                <w:sz w:val="21"/>
                <w:szCs w:val="21"/>
              </w:rPr>
              <w:t xml:space="preserve">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hint="eastAsia" w:ascii="宋体" w:hAnsi="宋体"/>
                <w:sz w:val="21"/>
                <w:szCs w:val="21"/>
              </w:rPr>
              <w:t xml:space="preserve">4952</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缴费比例（≥</w:t>
            </w:r>
            <w:r>
              <w:rPr>
                <w:rFonts w:hint="eastAsia" w:ascii="宋体" w:hAnsi="宋体"/>
                <w:sz w:val="21"/>
                <w:szCs w:val="21"/>
              </w:rPr>
              <w:t xml:space="preserve">24.7%</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w:t>
            </w:r>
            <w:r>
              <w:rPr>
                <w:rFonts w:hint="eastAsia" w:ascii="宋体" w:hAnsi="宋体"/>
                <w:b/>
                <w:bCs/>
                <w:sz w:val="21"/>
                <w:szCs w:val="21"/>
              </w:rPr>
              <w:t xml:space="preserve">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w:t>
            </w:r>
            <w:r>
              <w:rPr>
                <w:rFonts w:hint="eastAsia" w:ascii="宋体" w:hAnsi="宋体"/>
                <w:sz w:val="21"/>
                <w:szCs w:val="21"/>
              </w:rPr>
              <w:t xml:space="preserve">2660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缴存比例（≥</w:t>
            </w:r>
            <w:r>
              <w:rPr>
                <w:rFonts w:hint="eastAsia" w:ascii="宋体" w:hAnsi="宋体"/>
                <w:sz w:val="21"/>
                <w:szCs w:val="21"/>
              </w:rPr>
              <w:t xml:space="preserve">5%</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w:t>
            </w:r>
            <w:r>
              <w:rPr>
                <w:rFonts w:hint="eastAsia" w:ascii="宋体" w:hAnsi="宋体"/>
                <w:sz w:val="21"/>
                <w:szCs w:val="21"/>
              </w:rPr>
              <w:t xml:space="preserve">2660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缴存比例（≥</w:t>
            </w:r>
            <w:r>
              <w:rPr>
                <w:rFonts w:hint="eastAsia" w:ascii="宋体" w:hAnsi="宋体"/>
                <w:sz w:val="21"/>
                <w:szCs w:val="21"/>
              </w:rPr>
              <w:t xml:space="preserve">5%</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w:t>
            </w:r>
            <w:r>
              <w:rPr>
                <w:rFonts w:hint="eastAsia" w:ascii="宋体" w:hAnsi="宋体"/>
                <w:sz w:val="21"/>
                <w:szCs w:val="21"/>
              </w:rPr>
              <w:t xml:space="preserve">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hint="eastAsia" w:ascii="宋体" w:hAnsi="宋体"/>
          <w:b/>
          <w:sz w:val="21"/>
          <w:szCs w:val="21"/>
        </w:rPr>
        <w:t xml:space="preserve">1</w:t>
      </w:r>
      <w:r>
        <w:rPr>
          <w:rFonts w:hint="eastAsia" w:ascii="宋体" w:hAnsi="宋体"/>
          <w:b/>
          <w:sz w:val="21"/>
          <w:szCs w:val="21"/>
        </w:rPr>
        <w:t xml:space="preserve">的住房公积金缴存金额是按照“职工实际工资确实低于苏州市社保最低缴费基数”情况进行的最低缴存金额测算参考，涉及到具体企业及岗位人员请投标人严格按照住房公积金现行管理规定执行。</w:t>
      </w:r>
      <w:r/>
    </w:p>
    <w:p>
      <w:pPr>
        <w:pStyle w:val="864"/>
      </w:pPr>
      <w:r/>
      <w:r/>
    </w:p>
    <w:p>
      <w:r/>
      <w:r/>
    </w:p>
    <w:p>
      <w:pPr>
        <w:pStyle w:val="864"/>
      </w:pPr>
      <w:r/>
      <w:r/>
    </w:p>
    <w:p>
      <w:pPr>
        <w:ind w:left="0"/>
        <w:jc w:val="center"/>
        <w:rPr>
          <w:sz w:val="21"/>
          <w:szCs w:val="21"/>
        </w:rPr>
      </w:pPr>
      <w:r>
        <w:rPr>
          <w:rFonts w:hint="eastAsia" w:ascii="宋体" w:hAnsi="宋体"/>
          <w:sz w:val="21"/>
          <w:szCs w:val="21"/>
        </w:rPr>
        <w:t xml:space="preserve">表</w:t>
      </w:r>
      <w:r>
        <w:rPr>
          <w:rFonts w:hint="eastAsia" w:ascii="宋体" w:hAnsi="宋体"/>
          <w:sz w:val="21"/>
          <w:szCs w:val="21"/>
        </w:rPr>
        <w:t xml:space="preserve">2</w:t>
      </w:r>
      <w:r>
        <w:rPr>
          <w:rFonts w:hint="eastAsia" w:ascii="宋体" w:hAnsi="宋体"/>
          <w:sz w:val="21"/>
          <w:szCs w:val="21"/>
        </w:rPr>
        <w:t xml:space="preserve">：社会保险最低缴费比例（参考）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rPr>
          <w:rFonts w:ascii="宋体" w:hAnsi="宋体"/>
          <w:b/>
          <w:sz w:val="21"/>
          <w:szCs w:val="21"/>
        </w:rPr>
      </w:pPr>
      <w:r>
        <w:rPr>
          <w:rFonts w:ascii="宋体" w:hAnsi="宋体"/>
          <w:b/>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240380877"/>
      <w:r/>
      <w:bookmarkStart w:id="83" w:name="_Toc71810483"/>
      <w:r/>
      <w:bookmarkStart w:id="84" w:name="_Toc234228778"/>
      <w:r/>
      <w:bookmarkStart w:id="85"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234228779"/>
      <w:r/>
      <w:bookmarkStart w:id="87" w:name="_Toc105397783"/>
      <w:r/>
      <w:bookmarkStart w:id="88" w:name="_Toc71810484"/>
      <w:r/>
      <w:bookmarkStart w:id="89" w:name="_Toc19621"/>
      <w:r/>
      <w:bookmarkStart w:id="90" w:name="_Toc21574"/>
      <w:r/>
      <w:bookmarkStart w:id="91" w:name="_Toc240380878"/>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苏州市吴中区人民政府郭巷街道办事处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汤堡华庭物业服务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w:t>
      </w:r>
      <w:r>
        <w:rPr>
          <w:rFonts w:hint="eastAsia" w:ascii="宋体" w:hAnsi="宋体"/>
          <w:b/>
          <w:sz w:val="21"/>
          <w:szCs w:val="21"/>
          <w:u w:val="single"/>
        </w:rPr>
        <w:t xml:space="preserve">汤堡华庭物业服务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w:t>
      </w:r>
      <w:r>
        <w:rPr>
          <w:rFonts w:hint="eastAsia" w:ascii="宋体" w:hAnsi="宋体"/>
        </w:rPr>
        <w:t xml:space="preserve">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w:t>
      </w:r>
      <w:r>
        <w:rPr>
          <w:rFonts w:hint="eastAsia" w:ascii="宋体" w:hAnsi="宋体"/>
        </w:rPr>
        <w:t xml:space="preserve">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w:t>
      </w:r>
      <w:r>
        <w:rPr>
          <w:rFonts w:hint="eastAsia" w:ascii="宋体" w:hAnsi="宋体"/>
        </w:rPr>
        <w:t xml:space="preserve">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w:t>
      </w:r>
      <w:r>
        <w:rPr>
          <w:rFonts w:hint="eastAsia" w:ascii="宋体" w:hAnsi="宋体"/>
        </w:rPr>
        <w:t xml:space="preserve">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7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4228780"/>
      <w:r/>
      <w:bookmarkStart w:id="96" w:name="_Toc24038087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7" w:name="_Toc32206"/>
      <w:r/>
      <w:bookmarkStart w:id="98" w:name="_Toc15378"/>
      <w:r/>
      <w:bookmarkStart w:id="9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7"/>
      <w:r/>
      <w:bookmarkEnd w:id="98"/>
      <w:r/>
      <w:bookmarkEnd w:id="9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11"/>
        <w:ind w:left="0" w:firstLine="0"/>
        <w:rPr>
          <w:rFonts w:ascii="宋体" w:hAnsi="宋体"/>
          <w:b/>
          <w:lang w:val="zh-CN"/>
        </w:rPr>
      </w:pPr>
      <w:r>
        <w:rPr>
          <w:rFonts w:ascii="宋体" w:hAnsi="宋体"/>
          <w:b/>
          <w:lang w:val="zh-CN"/>
        </w:rPr>
      </w:r>
      <w:r/>
    </w:p>
    <w:p>
      <w:pPr>
        <w:pStyle w:val="911"/>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91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911"/>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911"/>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0" w:name="_Toc71810487"/>
      <w:r/>
      <w:bookmarkStart w:id="101" w:name="_Toc105397785"/>
      <w:r/>
      <w:bookmarkStart w:id="102" w:name="_Toc234228781"/>
      <w:r/>
      <w:bookmarkStart w:id="103" w:name="_Toc240380880"/>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100"/>
      <w:r>
        <w:rPr>
          <w:rFonts w:hint="eastAsia" w:ascii="宋体" w:hAnsi="宋体"/>
        </w:rPr>
        <w:t xml:space="preserve"> </w:t>
      </w:r>
      <w:r>
        <w:rPr>
          <w:rFonts w:hint="eastAsia" w:ascii="宋体" w:hAnsi="宋体"/>
          <w:b/>
          <w:sz w:val="21"/>
          <w:szCs w:val="21"/>
        </w:rPr>
        <w:t xml:space="preserve">偏离表（技术、商务）</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4" w:name="_Toc31973"/>
      <w:r/>
      <w:bookmarkStart w:id="105" w:name="_Toc27138"/>
      <w:r>
        <w:rPr>
          <w:rFonts w:ascii="宋体" w:hAnsi="宋体"/>
          <w:sz w:val="21"/>
          <w:szCs w:val="21"/>
        </w:rPr>
        <w:t xml:space="preserve"> </w:t>
      </w:r>
      <w:r/>
    </w:p>
    <w:p>
      <w:pPr>
        <w:pStyle w:val="87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8"/>
        <w:ind w:firstLine="0"/>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240380881"/>
      <w:r/>
      <w:bookmarkStart w:id="107" w:name="_Toc105397786"/>
      <w:r/>
      <w:bookmarkStart w:id="108" w:name="_Toc234228782"/>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b/>
        </w:rPr>
      </w:pPr>
      <w:r>
        <w:rPr>
          <w:rFonts w:hint="eastAsia" w:ascii="宋体" w:hAnsi="宋体"/>
          <w:b/>
          <w:sz w:val="21"/>
          <w:szCs w:val="21"/>
        </w:rPr>
        <w:t xml:space="preserve">注：</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109" w:name="_Toc105397787"/>
      <w:r/>
      <w:bookmarkStart w:id="110" w:name="_Toc71810489"/>
      <w:r>
        <w:rPr>
          <w:rFonts w:ascii="宋体" w:hAnsi="宋体"/>
          <w:b/>
          <w:sz w:val="21"/>
          <w:szCs w:val="21"/>
        </w:rPr>
        <w:br w:type="page" w:clear="all"/>
      </w:r>
      <w:bookmarkStart w:id="111" w:name="_Toc240380882"/>
      <w:r/>
      <w:bookmarkStart w:id="112" w:name="_Toc23422878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109"/>
      <w:r/>
      <w:bookmarkEnd w:id="110"/>
      <w:r/>
      <w:bookmarkEnd w:id="111"/>
      <w:r/>
      <w:bookmarkEnd w:id="11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3" w:name="_Toc105397788"/>
      <w:r/>
      <w:bookmarkStart w:id="114" w:name="_Toc234228784"/>
      <w:r/>
      <w:bookmarkStart w:id="115" w:name="_Toc240380883"/>
      <w:r/>
      <w:bookmarkStart w:id="116" w:name="_Toc71810490"/>
      <w:r/>
      <w:bookmarkEnd w:id="104"/>
      <w:r/>
      <w:bookmarkEnd w:id="10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113"/>
      <w:r/>
      <w:bookmarkEnd w:id="114"/>
      <w:r/>
      <w:bookmarkEnd w:id="11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7" w:name="_Toc240380884"/>
      <w:r/>
      <w:bookmarkStart w:id="118" w:name="_Toc105397789"/>
      <w:r/>
      <w:bookmarkStart w:id="119" w:name="_Toc234228785"/>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116"/>
      <w:r/>
      <w:bookmarkEnd w:id="117"/>
      <w:r/>
      <w:bookmarkEnd w:id="118"/>
      <w:r/>
      <w:bookmarkEnd w:id="11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w:t>
      </w:r>
      <w:r>
        <w:rPr>
          <w:rFonts w:ascii="宋体" w:hAnsi="宋体"/>
          <w:sz w:val="21"/>
          <w:szCs w:val="21"/>
        </w:rPr>
        <w:t xml:space="preserve">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bCs/>
          <w:sz w:val="21"/>
          <w:szCs w:val="21"/>
        </w:rPr>
        <w:outlineLvl w:val="0"/>
      </w:pPr>
      <w:r>
        <w:rPr>
          <w:rFonts w:ascii="宋体" w:hAnsi="宋体"/>
          <w:sz w:val="21"/>
          <w:szCs w:val="21"/>
        </w:rPr>
        <w:br w:type="page" w:clear="all"/>
      </w:r>
      <w:bookmarkStart w:id="120" w:name="_Toc105397790"/>
      <w:r/>
      <w:bookmarkStart w:id="121" w:name="_Toc234228786"/>
      <w:r/>
      <w:bookmarkStart w:id="122" w:name="_Toc71810491"/>
      <w:r/>
      <w:bookmarkStart w:id="123" w:name="_Toc240380885"/>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bookmarkStart w:id="124" w:name="_Toc234228787"/>
      <w:r/>
      <w:bookmarkStart w:id="125" w:name="_Toc105397791"/>
      <w:r/>
      <w:bookmarkStart w:id="126" w:name="_Toc240380886"/>
      <w:r/>
      <w:bookmarkStart w:id="127" w:name="_Toc103258863"/>
      <w:r/>
      <w:bookmarkEnd w:id="120"/>
      <w:r/>
      <w:bookmarkEnd w:id="121"/>
      <w:r/>
      <w:bookmarkEnd w:id="122"/>
      <w:r/>
      <w:bookmarkEnd w:id="123"/>
      <w:r>
        <w:rPr>
          <w:rFonts w:hint="eastAsia" w:ascii="宋体" w:hAnsi="宋体"/>
          <w:b/>
          <w:bCs/>
          <w:sz w:val="21"/>
          <w:szCs w:val="21"/>
        </w:rPr>
        <w:t xml:space="preserve">工具及易耗品清单表</w:t>
      </w:r>
      <w:bookmarkEnd w:id="124"/>
      <w:r/>
      <w:bookmarkEnd w:id="125"/>
      <w:r/>
      <w:bookmarkEnd w:id="126"/>
      <w:r/>
      <w:bookmarkEnd w:id="12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400" w:firstLine="400"/>
      </w:pPr>
      <w:r/>
      <w:r/>
    </w:p>
    <w:p>
      <w:pPr>
        <w:pStyle w:val="911"/>
        <w:ind w:left="0" w:firstLine="0"/>
      </w:pPr>
      <w:r/>
      <w:r/>
    </w:p>
    <w:p>
      <w:pPr>
        <w:ind w:left="0"/>
        <w:rPr>
          <w:rFonts w:ascii="宋体" w:hAnsi="宋体"/>
          <w:b/>
          <w:bCs/>
          <w:sz w:val="21"/>
          <w:szCs w:val="21"/>
        </w:rPr>
        <w:outlineLvl w:val="0"/>
      </w:pPr>
      <w:r/>
      <w:bookmarkStart w:id="128" w:name="_Toc234228788"/>
      <w:r/>
      <w:bookmarkStart w:id="129" w:name="_Toc103258864"/>
      <w:r/>
      <w:bookmarkStart w:id="130" w:name="_Toc105397792"/>
      <w:r/>
      <w:bookmarkStart w:id="131" w:name="_Toc240380887"/>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 </w:t>
      </w:r>
      <w:r>
        <w:rPr>
          <w:rFonts w:hint="eastAsia" w:ascii="宋体" w:hAnsi="宋体"/>
          <w:b/>
          <w:bCs/>
          <w:sz w:val="21"/>
          <w:szCs w:val="21"/>
        </w:rPr>
        <w:t xml:space="preserve">企业投入本项目主要设备一览表</w:t>
      </w:r>
      <w:bookmarkEnd w:id="128"/>
      <w:r/>
      <w:bookmarkEnd w:id="129"/>
      <w:r/>
      <w:bookmarkEnd w:id="130"/>
      <w:r/>
      <w:bookmarkEnd w:id="13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32" w:name="_Toc240380888"/>
      <w:r/>
      <w:bookmarkStart w:id="133" w:name="_Toc234228789"/>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4</w:t>
      </w:r>
      <w:r>
        <w:rPr>
          <w:rFonts w:hint="eastAsia" w:ascii="宋体" w:hAnsi="宋体"/>
          <w:b/>
          <w:bCs/>
          <w:sz w:val="21"/>
          <w:szCs w:val="21"/>
        </w:rPr>
        <w:t xml:space="preserve">.</w:t>
      </w:r>
      <w:r>
        <w:rPr>
          <w:rFonts w:hint="eastAsia" w:ascii="宋体" w:hAnsi="宋体"/>
          <w:b/>
          <w:bCs/>
          <w:sz w:val="21"/>
          <w:szCs w:val="21"/>
        </w:rPr>
        <w:t xml:space="preserve">分包意向协议书（若进行分包需提供）</w:t>
      </w:r>
      <w:bookmarkEnd w:id="132"/>
      <w:r/>
      <w:bookmarkEnd w:id="133"/>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w:t>
      </w:r>
      <w:r>
        <w:rPr>
          <w:rFonts w:hint="eastAsia" w:ascii="宋体" w:hAnsi="宋体"/>
          <w:sz w:val="21"/>
          <w:szCs w:val="21"/>
          <w:u w:val="single"/>
        </w:rPr>
        <w:t xml:space="preserve"> </w:t>
      </w:r>
      <w:r>
        <w:rPr>
          <w:rFonts w:hint="eastAsia" w:ascii="宋体" w:hAnsi="宋体"/>
          <w:sz w:val="21"/>
          <w:szCs w:val="21"/>
          <w:u w:val="single"/>
        </w:rPr>
        <w:t xml:space="preserve">（采购项目名称）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分包意向单位</w:t>
      </w:r>
      <w:r>
        <w:rPr>
          <w:rFonts w:hint="eastAsia" w:ascii="宋体" w:hAnsi="宋体"/>
          <w:sz w:val="21"/>
          <w:szCs w:val="21"/>
        </w:rPr>
        <w:t xml:space="preserve">1</w:t>
      </w:r>
      <w:r>
        <w:rPr>
          <w:rFonts w:hint="eastAsia" w:ascii="宋体" w:hAnsi="宋体"/>
          <w:sz w:val="21"/>
          <w:szCs w:val="21"/>
          <w:u w:val="single"/>
        </w:rPr>
        <w:t xml:space="preserve">     </w:t>
      </w:r>
      <w:r>
        <w:rPr>
          <w:rFonts w:hint="eastAsia" w:ascii="宋体" w:hAnsi="宋体"/>
          <w:sz w:val="21"/>
          <w:szCs w:val="21"/>
          <w:u w:val="single"/>
        </w:rPr>
        <w:t xml:space="preserve">（公司全称）</w:t>
      </w:r>
      <w:r>
        <w:rPr>
          <w:rFonts w:hint="eastAsia" w:ascii="宋体" w:hAnsi="宋体"/>
          <w:sz w:val="21"/>
          <w:szCs w:val="21"/>
        </w:rPr>
        <w:t xml:space="preserve">为</w:t>
      </w:r>
      <w:r>
        <w:rPr>
          <w:rFonts w:hint="eastAsia" w:ascii="宋体" w:hAnsi="宋体"/>
          <w:sz w:val="21"/>
          <w:szCs w:val="21"/>
          <w:u w:val="single"/>
        </w:rPr>
        <w:t xml:space="preserve">    </w:t>
      </w:r>
      <w:r>
        <w:rPr>
          <w:rFonts w:hint="eastAsia" w:ascii="宋体" w:hAnsi="宋体"/>
          <w:sz w:val="21"/>
          <w:szCs w:val="21"/>
          <w:u w:val="single"/>
        </w:rPr>
        <w:t xml:space="preserve">（大型、中型、小型、微型）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w:t>
      </w:r>
      <w:r>
        <w:rPr>
          <w:rFonts w:hint="eastAsia" w:ascii="宋体" w:hAnsi="宋体"/>
          <w:sz w:val="21"/>
          <w:szCs w:val="21"/>
          <w:u w:val="single"/>
        </w:rPr>
        <w:t xml:space="preserve">（具体分包工作内容）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分包意向单位</w:t>
      </w:r>
      <w:r>
        <w:rPr>
          <w:rFonts w:hint="eastAsia" w:ascii="宋体" w:hAnsi="宋体"/>
          <w:sz w:val="21"/>
          <w:szCs w:val="21"/>
        </w:rPr>
        <w:t xml:space="preserve">2</w:t>
      </w:r>
      <w:r>
        <w:rPr>
          <w:rFonts w:hint="eastAsia" w:ascii="宋体" w:hAnsi="宋体"/>
          <w:sz w:val="21"/>
          <w:szCs w:val="21"/>
          <w:u w:val="single"/>
        </w:rPr>
        <w:t xml:space="preserve">     </w:t>
      </w:r>
      <w:r>
        <w:rPr>
          <w:rFonts w:hint="eastAsia" w:ascii="宋体" w:hAnsi="宋体"/>
          <w:sz w:val="21"/>
          <w:szCs w:val="21"/>
          <w:u w:val="single"/>
        </w:rPr>
        <w:t xml:space="preserve">（公司全称）</w:t>
      </w:r>
      <w:r>
        <w:rPr>
          <w:rFonts w:hint="eastAsia" w:ascii="宋体" w:hAnsi="宋体"/>
          <w:sz w:val="21"/>
          <w:szCs w:val="21"/>
        </w:rPr>
        <w:t xml:space="preserve">为</w:t>
      </w:r>
      <w:r>
        <w:rPr>
          <w:rFonts w:hint="eastAsia" w:ascii="宋体" w:hAnsi="宋体"/>
          <w:sz w:val="21"/>
          <w:szCs w:val="21"/>
          <w:u w:val="single"/>
        </w:rPr>
        <w:t xml:space="preserve">    </w:t>
      </w:r>
      <w:r>
        <w:rPr>
          <w:rFonts w:hint="eastAsia" w:ascii="宋体" w:hAnsi="宋体"/>
          <w:sz w:val="21"/>
          <w:szCs w:val="21"/>
          <w:u w:val="single"/>
        </w:rPr>
        <w:t xml:space="preserve">（大型、中型、小型、微型）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w:t>
      </w:r>
      <w:r>
        <w:rPr>
          <w:rFonts w:hint="eastAsia" w:ascii="宋体" w:hAnsi="宋体"/>
          <w:sz w:val="21"/>
          <w:szCs w:val="21"/>
          <w:u w:val="single"/>
        </w:rPr>
        <w:t xml:space="preserve">（具体分包工作内容）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分包意向单位</w:t>
      </w:r>
      <w:r>
        <w:rPr>
          <w:rFonts w:hint="eastAsia" w:ascii="宋体" w:hAnsi="宋体"/>
          <w:sz w:val="21"/>
          <w:szCs w:val="21"/>
        </w:rPr>
        <w:t xml:space="preserve">3</w:t>
      </w:r>
      <w:r>
        <w:rPr>
          <w:rFonts w:hint="eastAsia" w:ascii="宋体" w:hAnsi="宋体"/>
          <w:sz w:val="21"/>
          <w:szCs w:val="21"/>
          <w:u w:val="single"/>
        </w:rPr>
        <w:t xml:space="preserve">     </w:t>
      </w:r>
      <w:r>
        <w:rPr>
          <w:rFonts w:hint="eastAsia" w:ascii="宋体" w:hAnsi="宋体"/>
          <w:sz w:val="21"/>
          <w:szCs w:val="21"/>
          <w:u w:val="single"/>
        </w:rPr>
        <w:t xml:space="preserve">（公司全称）</w:t>
      </w:r>
      <w:r>
        <w:rPr>
          <w:rFonts w:hint="eastAsia" w:ascii="宋体" w:hAnsi="宋体"/>
          <w:sz w:val="21"/>
          <w:szCs w:val="21"/>
        </w:rPr>
        <w:t xml:space="preserve">为</w:t>
      </w:r>
      <w:r>
        <w:rPr>
          <w:rFonts w:hint="eastAsia" w:ascii="宋体" w:hAnsi="宋体"/>
          <w:sz w:val="21"/>
          <w:szCs w:val="21"/>
          <w:u w:val="single"/>
        </w:rPr>
        <w:t xml:space="preserve">    </w:t>
      </w:r>
      <w:r>
        <w:rPr>
          <w:rFonts w:hint="eastAsia" w:ascii="宋体" w:hAnsi="宋体"/>
          <w:sz w:val="21"/>
          <w:szCs w:val="21"/>
          <w:u w:val="single"/>
        </w:rPr>
        <w:t xml:space="preserve">（大型、中型、小型、微型）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w:t>
      </w:r>
      <w:r>
        <w:rPr>
          <w:rFonts w:hint="eastAsia" w:ascii="宋体" w:hAnsi="宋体"/>
          <w:sz w:val="21"/>
          <w:szCs w:val="21"/>
          <w:u w:val="single"/>
        </w:rPr>
        <w:t xml:space="preserve">（具体分包工作内容）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hint="eastAsia" w:ascii="宋体" w:hAnsi="宋体"/>
          <w:b/>
          <w:sz w:val="21"/>
          <w:szCs w:val="21"/>
        </w:rPr>
        <w:t xml:space="preserve">各方成员在本意向协议书上共同盖章</w:t>
      </w:r>
      <w:r>
        <w:rPr>
          <w:rFonts w:hint="eastAsia" w:ascii="宋体" w:hAnsi="宋体"/>
          <w:b/>
          <w:sz w:val="21"/>
          <w:szCs w:val="21"/>
        </w:rPr>
        <w:t xml:space="preserve">确认</w:t>
      </w:r>
      <w:r/>
    </w:p>
    <w:p>
      <w:pPr>
        <w:ind w:left="0" w:firstLine="422"/>
        <w:spacing w:line="360" w:lineRule="auto"/>
        <w:rPr>
          <w:rFonts w:ascii="宋体" w:hAnsi="宋体"/>
          <w:sz w:val="21"/>
          <w:szCs w:val="21"/>
        </w:rPr>
      </w:pPr>
      <w:r>
        <w:rPr>
          <w:rFonts w:hint="eastAsia" w:ascii="宋体" w:hAnsi="宋体"/>
          <w:b/>
          <w:sz w:val="21"/>
          <w:szCs w:val="21"/>
        </w:rPr>
        <w:t xml:space="preserve">2.</w:t>
      </w:r>
      <w:r>
        <w:rPr>
          <w:rFonts w:hint="eastAsia" w:ascii="宋体" w:hAnsi="宋体"/>
          <w:b/>
          <w:sz w:val="21"/>
          <w:szCs w:val="21"/>
        </w:rPr>
        <w:t xml:space="preserve">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64"/>
      </w:pPr>
      <w:r/>
      <w:r/>
    </w:p>
    <w:p>
      <w:pPr>
        <w:pStyle w:val="864"/>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w:t>
      </w:r>
      <w:r>
        <w:rPr>
          <w:rFonts w:hint="eastAsia" w:ascii="宋体" w:hAnsi="宋体"/>
          <w:sz w:val="21"/>
          <w:szCs w:val="21"/>
        </w:rPr>
        <w:t xml:space="preserve">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w:t>
      </w:r>
      <w:r>
        <w:rPr>
          <w:rFonts w:hint="eastAsia" w:ascii="宋体" w:hAnsi="宋体"/>
          <w:sz w:val="21"/>
          <w:szCs w:val="21"/>
        </w:rPr>
        <w:t xml:space="preserve">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w:t>
      </w:r>
      <w:r>
        <w:rPr>
          <w:rFonts w:hint="eastAsia" w:ascii="宋体" w:hAnsi="宋体"/>
          <w:sz w:val="21"/>
          <w:szCs w:val="21"/>
        </w:rPr>
        <w:t xml:space="preserve">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pPr>
        <w:ind w:left="0"/>
        <w:jc w:val="left"/>
        <w:rPr>
          <w:rFonts w:ascii="宋体" w:hAnsi="宋体"/>
          <w:b/>
          <w:sz w:val="21"/>
          <w:szCs w:val="21"/>
        </w:rPr>
        <w:outlineLvl w:val="0"/>
      </w:pPr>
      <w:r/>
      <w:bookmarkStart w:id="134" w:name="_Toc240380889"/>
      <w:r/>
      <w:bookmarkStart w:id="135" w:name="_Toc234228790"/>
      <w:r>
        <w:rPr>
          <w:rFonts w:ascii="宋体" w:hAnsi="宋体"/>
          <w:b/>
          <w:sz w:val="21"/>
          <w:szCs w:val="21"/>
        </w:rPr>
        <w:t xml:space="preserve">附件</w:t>
      </w:r>
      <w:r>
        <w:rPr>
          <w:rFonts w:ascii="宋体" w:hAnsi="宋体"/>
          <w:b/>
          <w:sz w:val="21"/>
          <w:szCs w:val="21"/>
        </w:rPr>
        <w:t xml:space="preserve">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34"/>
      <w:r/>
      <w:bookmarkEnd w:id="13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3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37" w:name="OLE_LINK16"/>
      <w:r/>
      <w:bookmarkStart w:id="138" w:name="OLE_LINK17"/>
      <w:r>
        <w:rPr>
          <w:rFonts w:hint="eastAsia" w:ascii="宋体" w:hAnsi="宋体"/>
          <w:b/>
          <w:color w:val="ff0000"/>
          <w:sz w:val="21"/>
          <w:szCs w:val="21"/>
          <w:lang w:val="zh-CN"/>
        </w:rPr>
        <w:t xml:space="preserve">的</w:t>
      </w:r>
      <w:bookmarkEnd w:id="136"/>
      <w:r/>
      <w:bookmarkEnd w:id="137"/>
      <w:r/>
      <w:bookmarkEnd w:id="138"/>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r/>
      <w:r/>
    </w:p>
    <w:p>
      <w:pPr>
        <w:pStyle w:val="852"/>
        <w:ind w:left="0" w:firstLine="0"/>
        <w:jc w:val="center"/>
        <w:rPr>
          <w:rFonts w:ascii="宋体" w:hAnsi="宋体"/>
          <w:b/>
          <w:sz w:val="44"/>
          <w:szCs w:val="22"/>
        </w:rPr>
      </w:pPr>
      <w:r/>
      <w:bookmarkStart w:id="139" w:name="_Toc23660"/>
      <w:r/>
      <w:bookmarkStart w:id="140" w:name="_Toc240380890"/>
      <w:r/>
      <w:bookmarkStart w:id="141" w:name="_Toc4098"/>
      <w:r>
        <w:rPr>
          <w:rFonts w:hint="eastAsia" w:ascii="宋体" w:hAnsi="宋体"/>
          <w:b/>
          <w:sz w:val="44"/>
          <w:szCs w:val="22"/>
        </w:rPr>
        <w:t xml:space="preserve">第四章</w:t>
      </w:r>
      <w:r>
        <w:rPr>
          <w:rFonts w:hint="eastAsia" w:ascii="宋体" w:hAnsi="宋体"/>
          <w:b/>
          <w:sz w:val="44"/>
          <w:szCs w:val="22"/>
        </w:rPr>
        <w:t xml:space="preserve">  </w:t>
      </w:r>
      <w:bookmarkStart w:id="142" w:name="招标书"/>
      <w:r/>
      <w:bookmarkEnd w:id="142"/>
      <w:r>
        <w:rPr>
          <w:rFonts w:hint="eastAsia" w:ascii="宋体" w:hAnsi="宋体"/>
          <w:b/>
          <w:sz w:val="44"/>
          <w:szCs w:val="22"/>
        </w:rPr>
        <w:t xml:space="preserve">招标书</w:t>
      </w:r>
      <w:bookmarkEnd w:id="139"/>
      <w:r/>
      <w:bookmarkEnd w:id="140"/>
      <w:r/>
      <w:bookmarkEnd w:id="14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苏州市吴中区人民政府郭巷街道办事处</w:t>
      </w:r>
      <w:r>
        <w:rPr>
          <w:rFonts w:ascii="宋体" w:hAnsi="宋体"/>
          <w:sz w:val="21"/>
        </w:rPr>
        <w:t xml:space="preserve">的委托，就</w:t>
      </w:r>
      <w:r>
        <w:rPr>
          <w:rFonts w:hint="eastAsia" w:ascii="宋体" w:hAnsi="宋体"/>
          <w:sz w:val="21"/>
          <w:u w:val="single"/>
        </w:rPr>
        <w:t xml:space="preserve">汤堡华庭物业服务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JSZC-320500-JZCG-G2026-0265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二、项目名称：汤堡华庭物业服务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三、预算金额：人民币伍佰玖拾叁万叁仟叁佰叁拾陆元整（￥</w:t>
      </w:r>
      <w:r>
        <w:rPr>
          <w:rFonts w:hint="eastAsia" w:ascii="宋体" w:hAnsi="宋体"/>
          <w:sz w:val="21"/>
        </w:rPr>
        <w:t xml:space="preserve">5,933,336.00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四、最高限价：人民币伍佰玖拾叁万叁仟叁佰叁拾陆元整（￥</w:t>
      </w:r>
      <w:r>
        <w:rPr>
          <w:rFonts w:hint="eastAsia" w:ascii="宋体" w:hAnsi="宋体"/>
          <w:sz w:val="21"/>
        </w:rPr>
        <w:t xml:space="preserve">5,933,336.00</w:t>
      </w:r>
      <w:r>
        <w:rPr>
          <w:rFonts w:hint="eastAsia" w:ascii="宋体" w:hAnsi="宋体"/>
          <w:sz w:val="21"/>
        </w:rPr>
        <w:t xml:space="preserve">元）</w:t>
      </w:r>
      <w:r/>
    </w:p>
    <w:p>
      <w:pPr>
        <w:ind w:left="566" w:hanging="146"/>
        <w:spacing w:line="360" w:lineRule="auto"/>
        <w:tabs>
          <w:tab w:val="left" w:pos="420" w:leader="none"/>
        </w:tabs>
        <w:rPr>
          <w:rFonts w:ascii="宋体" w:hAnsi="宋体"/>
          <w:sz w:val="21"/>
        </w:rPr>
      </w:pPr>
      <w:r>
        <w:rPr>
          <w:rFonts w:hint="eastAsia" w:ascii="宋体" w:hAnsi="宋体"/>
          <w:sz w:val="21"/>
        </w:rPr>
        <w:t xml:space="preserve">五、合同履行期限：</w:t>
      </w:r>
      <w:r>
        <w:rPr>
          <w:rFonts w:ascii="Times New Roman" w:hAnsi="Times New Roman"/>
          <w:sz w:val="21"/>
          <w:szCs w:val="21"/>
        </w:rPr>
        <w:t xml:space="preserve">合同签订后</w:t>
      </w:r>
      <w:r>
        <w:rPr>
          <w:rFonts w:hint="eastAsia" w:ascii="Times New Roman" w:hAnsi="Times New Roman"/>
          <w:sz w:val="21"/>
          <w:szCs w:val="21"/>
        </w:rPr>
        <w:t xml:space="preserve">36</w:t>
      </w:r>
      <w:r>
        <w:rPr>
          <w:rFonts w:ascii="Times New Roman" w:hAnsi="Times New Roman"/>
          <w:sz w:val="21"/>
          <w:szCs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汤堡华庭小区计容积率地上总建筑面积（可收费面积）</w:t>
      </w:r>
      <w:r>
        <w:rPr>
          <w:rFonts w:hint="eastAsia" w:ascii="宋体" w:hAnsi="宋体"/>
          <w:sz w:val="21"/>
        </w:rPr>
        <w:t xml:space="preserve">93644.83</w:t>
      </w:r>
      <w:r>
        <w:rPr>
          <w:rFonts w:hint="eastAsia" w:ascii="宋体" w:hAnsi="宋体"/>
          <w:sz w:val="21"/>
        </w:rPr>
        <w:t xml:space="preserve">㎡（其中：一期</w:t>
      </w:r>
      <w:r>
        <w:rPr>
          <w:rFonts w:hint="eastAsia" w:ascii="宋体" w:hAnsi="宋体"/>
          <w:sz w:val="21"/>
        </w:rPr>
        <w:t xml:space="preserve">49389.3</w:t>
      </w:r>
      <w:r>
        <w:rPr>
          <w:rFonts w:hint="eastAsia" w:ascii="宋体" w:hAnsi="宋体"/>
          <w:sz w:val="21"/>
        </w:rPr>
        <w:t xml:space="preserve">㎡；二期</w:t>
      </w:r>
      <w:r>
        <w:rPr>
          <w:rFonts w:hint="eastAsia" w:ascii="宋体" w:hAnsi="宋体"/>
          <w:sz w:val="21"/>
        </w:rPr>
        <w:t xml:space="preserve">44255.53</w:t>
      </w:r>
      <w:r>
        <w:rPr>
          <w:rFonts w:hint="eastAsia" w:ascii="宋体" w:hAnsi="宋体"/>
          <w:sz w:val="21"/>
        </w:rPr>
        <w:t xml:space="preserve">㎡）；坐落位置：吴中区郭巷街道墅浦路以西；汤堡街以北；东方大道以南；墅港路以东。</w:t>
      </w:r>
      <w:r/>
    </w:p>
    <w:p>
      <w:pPr>
        <w:ind w:left="0" w:firstLine="420"/>
        <w:spacing w:line="360" w:lineRule="auto"/>
        <w:tabs>
          <w:tab w:val="left" w:pos="420" w:leader="none"/>
        </w:tabs>
        <w:rPr>
          <w:rFonts w:ascii="宋体" w:hAnsi="宋体"/>
          <w:sz w:val="21"/>
        </w:rPr>
      </w:pPr>
      <w:r>
        <w:rPr>
          <w:rFonts w:hint="eastAsia" w:ascii="宋体" w:hAnsi="宋体"/>
          <w:sz w:val="21"/>
        </w:rPr>
        <w:t xml:space="preserve">汤堡华庭小区共</w:t>
      </w:r>
      <w:r>
        <w:rPr>
          <w:rFonts w:hint="eastAsia" w:ascii="宋体" w:hAnsi="宋体"/>
          <w:sz w:val="21"/>
        </w:rPr>
        <w:t xml:space="preserve">11</w:t>
      </w:r>
      <w:r>
        <w:rPr>
          <w:rFonts w:hint="eastAsia" w:ascii="宋体" w:hAnsi="宋体"/>
          <w:sz w:val="21"/>
        </w:rPr>
        <w:t xml:space="preserve">幢，</w:t>
      </w:r>
      <w:r>
        <w:rPr>
          <w:rFonts w:hint="eastAsia" w:ascii="宋体" w:hAnsi="宋体"/>
          <w:sz w:val="21"/>
        </w:rPr>
        <w:t xml:space="preserve">905</w:t>
      </w:r>
      <w:r>
        <w:rPr>
          <w:rFonts w:hint="eastAsia" w:ascii="宋体" w:hAnsi="宋体"/>
          <w:sz w:val="21"/>
        </w:rPr>
        <w:t xml:space="preserve">户（其中：一期</w:t>
      </w:r>
      <w:r>
        <w:rPr>
          <w:rFonts w:hint="eastAsia" w:ascii="宋体" w:hAnsi="宋体"/>
          <w:sz w:val="21"/>
        </w:rPr>
        <w:t xml:space="preserve">471</w:t>
      </w:r>
      <w:r>
        <w:rPr>
          <w:rFonts w:hint="eastAsia" w:ascii="宋体" w:hAnsi="宋体"/>
          <w:sz w:val="21"/>
        </w:rPr>
        <w:t xml:space="preserve">户；二期</w:t>
      </w:r>
      <w:r>
        <w:rPr>
          <w:rFonts w:hint="eastAsia" w:ascii="宋体" w:hAnsi="宋体"/>
          <w:sz w:val="21"/>
        </w:rPr>
        <w:t xml:space="preserve">434</w:t>
      </w:r>
      <w:r>
        <w:rPr>
          <w:rFonts w:hint="eastAsia" w:ascii="宋体" w:hAnsi="宋体"/>
          <w:sz w:val="21"/>
        </w:rPr>
        <w:t xml:space="preserve">户）；地面车位</w:t>
      </w:r>
      <w:r>
        <w:rPr>
          <w:rFonts w:hint="eastAsia" w:ascii="宋体" w:hAnsi="宋体"/>
          <w:sz w:val="21"/>
        </w:rPr>
        <w:t xml:space="preserve">246</w:t>
      </w:r>
      <w:r>
        <w:rPr>
          <w:rFonts w:hint="eastAsia" w:ascii="宋体" w:hAnsi="宋体"/>
          <w:sz w:val="21"/>
        </w:rPr>
        <w:t xml:space="preserve">个（其中：一期</w:t>
      </w:r>
      <w:r>
        <w:rPr>
          <w:rFonts w:hint="eastAsia" w:ascii="宋体" w:hAnsi="宋体"/>
          <w:sz w:val="21"/>
        </w:rPr>
        <w:t xml:space="preserve">40</w:t>
      </w:r>
      <w:r>
        <w:rPr>
          <w:rFonts w:hint="eastAsia" w:ascii="宋体" w:hAnsi="宋体"/>
          <w:sz w:val="21"/>
        </w:rPr>
        <w:t xml:space="preserve">个；二期</w:t>
      </w:r>
      <w:r>
        <w:rPr>
          <w:rFonts w:hint="eastAsia" w:ascii="宋体" w:hAnsi="宋体"/>
          <w:sz w:val="21"/>
        </w:rPr>
        <w:t xml:space="preserve">206</w:t>
      </w:r>
      <w:r>
        <w:rPr>
          <w:rFonts w:hint="eastAsia" w:ascii="宋体" w:hAnsi="宋体"/>
          <w:sz w:val="21"/>
        </w:rPr>
        <w:t xml:space="preserve">个），地下车位</w:t>
      </w:r>
      <w:r>
        <w:rPr>
          <w:rFonts w:hint="eastAsia" w:ascii="宋体" w:hAnsi="宋体"/>
          <w:sz w:val="21"/>
        </w:rPr>
        <w:t xml:space="preserve">453</w:t>
      </w:r>
      <w:r>
        <w:rPr>
          <w:rFonts w:hint="eastAsia" w:ascii="宋体" w:hAnsi="宋体"/>
          <w:sz w:val="21"/>
        </w:rPr>
        <w:t xml:space="preserve">个（其中：一期</w:t>
      </w:r>
      <w:r>
        <w:rPr>
          <w:rFonts w:hint="eastAsia" w:ascii="宋体" w:hAnsi="宋体"/>
          <w:sz w:val="21"/>
        </w:rPr>
        <w:t xml:space="preserve">224</w:t>
      </w:r>
      <w:r>
        <w:rPr>
          <w:rFonts w:hint="eastAsia" w:ascii="宋体" w:hAnsi="宋体"/>
          <w:sz w:val="21"/>
        </w:rPr>
        <w:t xml:space="preserve">个；二</w:t>
      </w:r>
      <w:r>
        <w:rPr>
          <w:rFonts w:hint="eastAsia" w:ascii="宋体" w:hAnsi="宋体"/>
          <w:sz w:val="21"/>
        </w:rPr>
        <w:t xml:space="preserve">期</w:t>
      </w:r>
      <w:r>
        <w:rPr>
          <w:rFonts w:hint="eastAsia" w:ascii="宋体" w:hAnsi="宋体"/>
          <w:sz w:val="21"/>
        </w:rPr>
        <w:t xml:space="preserve">229</w:t>
      </w:r>
      <w:r>
        <w:rPr>
          <w:rFonts w:hint="eastAsia" w:ascii="宋体" w:hAnsi="宋体"/>
          <w:sz w:val="21"/>
        </w:rPr>
        <w:t xml:space="preserve">个），车位总共</w:t>
      </w:r>
      <w:r>
        <w:rPr>
          <w:rFonts w:hint="eastAsia" w:ascii="宋体" w:hAnsi="宋体"/>
          <w:sz w:val="21"/>
        </w:rPr>
        <w:t xml:space="preserve">699</w:t>
      </w:r>
      <w:r>
        <w:rPr>
          <w:rFonts w:hint="eastAsia" w:ascii="宋体" w:hAnsi="宋体"/>
          <w:sz w:val="21"/>
        </w:rPr>
        <w:t xml:space="preserve">个（其中：一期</w:t>
      </w:r>
      <w:r>
        <w:rPr>
          <w:rFonts w:hint="eastAsia" w:ascii="宋体" w:hAnsi="宋体"/>
          <w:sz w:val="21"/>
        </w:rPr>
        <w:t xml:space="preserve">264</w:t>
      </w:r>
      <w:r>
        <w:rPr>
          <w:rFonts w:hint="eastAsia" w:ascii="宋体" w:hAnsi="宋体"/>
          <w:sz w:val="21"/>
        </w:rPr>
        <w:t xml:space="preserve">个；二期</w:t>
      </w:r>
      <w:r>
        <w:rPr>
          <w:rFonts w:hint="eastAsia" w:ascii="宋体" w:hAnsi="宋体"/>
          <w:sz w:val="21"/>
        </w:rPr>
        <w:t xml:space="preserve">435</w:t>
      </w:r>
      <w:r>
        <w:rPr>
          <w:rFonts w:hint="eastAsia" w:ascii="宋体" w:hAnsi="宋体"/>
          <w:sz w:val="21"/>
        </w:rPr>
        <w:t xml:space="preserve">个）；商业用房</w:t>
      </w:r>
      <w:r>
        <w:rPr>
          <w:rFonts w:hint="eastAsia" w:ascii="宋体" w:hAnsi="宋体"/>
          <w:sz w:val="21"/>
        </w:rPr>
        <w:t xml:space="preserve">2</w:t>
      </w:r>
      <w:r>
        <w:rPr>
          <w:rFonts w:hint="eastAsia" w:ascii="宋体" w:hAnsi="宋体"/>
          <w:sz w:val="21"/>
        </w:rPr>
        <w:t xml:space="preserve">幢（其中：一期</w:t>
      </w:r>
      <w:r>
        <w:rPr>
          <w:rFonts w:hint="eastAsia" w:ascii="宋体" w:hAnsi="宋体"/>
          <w:sz w:val="21"/>
        </w:rPr>
        <w:t xml:space="preserve">1</w:t>
      </w:r>
      <w:r>
        <w:rPr>
          <w:rFonts w:hint="eastAsia" w:ascii="宋体" w:hAnsi="宋体"/>
          <w:sz w:val="21"/>
        </w:rPr>
        <w:t xml:space="preserve">幢；二期</w:t>
      </w:r>
      <w:r>
        <w:rPr>
          <w:rFonts w:hint="eastAsia" w:ascii="宋体" w:hAnsi="宋体"/>
          <w:sz w:val="21"/>
        </w:rPr>
        <w:t xml:space="preserve">1</w:t>
      </w:r>
      <w:r>
        <w:rPr>
          <w:rFonts w:hint="eastAsia" w:ascii="宋体" w:hAnsi="宋体"/>
          <w:sz w:val="21"/>
        </w:rPr>
        <w:t xml:space="preserve">幢）。</w:t>
      </w:r>
      <w:r/>
    </w:p>
    <w:p>
      <w:pPr>
        <w:ind w:left="0" w:firstLine="420"/>
        <w:spacing w:line="360" w:lineRule="auto"/>
        <w:tabs>
          <w:tab w:val="left" w:pos="420" w:leader="none"/>
        </w:tabs>
        <w:rPr>
          <w:rFonts w:ascii="宋体" w:hAnsi="宋体"/>
          <w:sz w:val="21"/>
        </w:rPr>
      </w:pPr>
      <w:r>
        <w:rPr>
          <w:rFonts w:hint="eastAsia" w:ascii="宋体" w:hAnsi="宋体"/>
          <w:sz w:val="21"/>
        </w:rPr>
        <w:t xml:space="preserve">小区住宅均为高层带电梯：其中，</w:t>
      </w: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为</w:t>
      </w:r>
      <w:r>
        <w:rPr>
          <w:rFonts w:hint="eastAsia" w:ascii="宋体" w:hAnsi="宋体"/>
          <w:sz w:val="21"/>
        </w:rPr>
        <w:t xml:space="preserve">4</w:t>
      </w:r>
      <w:r>
        <w:rPr>
          <w:rFonts w:hint="eastAsia" w:ascii="宋体" w:hAnsi="宋体"/>
          <w:sz w:val="21"/>
        </w:rPr>
        <w:t xml:space="preserve">部电梯，</w:t>
      </w:r>
      <w:r>
        <w:rPr>
          <w:rFonts w:hint="eastAsia" w:ascii="宋体" w:hAnsi="宋体"/>
          <w:sz w:val="21"/>
        </w:rPr>
        <w:t xml:space="preserve">6#</w:t>
      </w:r>
      <w:r>
        <w:rPr>
          <w:rFonts w:hint="eastAsia" w:ascii="宋体" w:hAnsi="宋体"/>
          <w:sz w:val="21"/>
        </w:rPr>
        <w:t xml:space="preserve">为</w:t>
      </w:r>
      <w:r>
        <w:rPr>
          <w:rFonts w:hint="eastAsia" w:ascii="宋体" w:hAnsi="宋体"/>
          <w:sz w:val="21"/>
        </w:rPr>
        <w:t xml:space="preserve">2</w:t>
      </w:r>
      <w:r>
        <w:rPr>
          <w:rFonts w:hint="eastAsia" w:ascii="宋体" w:hAnsi="宋体"/>
          <w:sz w:val="21"/>
        </w:rPr>
        <w:t xml:space="preserve">部电梯，共</w:t>
      </w:r>
      <w:r>
        <w:rPr>
          <w:rFonts w:hint="eastAsia" w:ascii="宋体" w:hAnsi="宋体"/>
          <w:sz w:val="21"/>
        </w:rPr>
        <w:t xml:space="preserve">42</w:t>
      </w:r>
      <w:r>
        <w:rPr>
          <w:rFonts w:hint="eastAsia" w:ascii="宋体" w:hAnsi="宋体"/>
          <w:sz w:val="21"/>
        </w:rPr>
        <w:t xml:space="preserve">部电梯（其中：一期</w:t>
      </w:r>
      <w:r>
        <w:rPr>
          <w:rFonts w:hint="eastAsia" w:ascii="宋体" w:hAnsi="宋体"/>
          <w:sz w:val="21"/>
        </w:rPr>
        <w:t xml:space="preserve">22</w:t>
      </w:r>
      <w:r>
        <w:rPr>
          <w:rFonts w:hint="eastAsia" w:ascii="宋体" w:hAnsi="宋体"/>
          <w:sz w:val="21"/>
        </w:rPr>
        <w:t xml:space="preserve">部；二期</w:t>
      </w:r>
      <w:r>
        <w:rPr>
          <w:rFonts w:hint="eastAsia" w:ascii="宋体" w:hAnsi="宋体"/>
          <w:sz w:val="21"/>
        </w:rPr>
        <w:t xml:space="preserve">20</w:t>
      </w:r>
      <w:r>
        <w:rPr>
          <w:rFonts w:hint="eastAsia" w:ascii="宋体" w:hAnsi="宋体"/>
          <w:sz w:val="21"/>
        </w:rPr>
        <w:t xml:space="preserve">部）。</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项目交通：汤堡华庭小区是全封闭，小区住宅共有</w:t>
      </w:r>
      <w:r>
        <w:rPr>
          <w:rFonts w:hint="eastAsia" w:ascii="宋体" w:hAnsi="宋体"/>
          <w:sz w:val="21"/>
        </w:rPr>
        <w:t xml:space="preserve">2</w:t>
      </w:r>
      <w:r>
        <w:rPr>
          <w:rFonts w:hint="eastAsia" w:ascii="宋体" w:hAnsi="宋体"/>
          <w:sz w:val="21"/>
        </w:rPr>
        <w:t xml:space="preserve">个出入口，分别位于小区社区服务用房东侧，社区服务用房西侧。</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项目智能配套概况：门禁对讲系统、公共区域闭路电视监控系统、小区车辆出入管理系统、消中控室</w:t>
      </w:r>
      <w:r>
        <w:rPr>
          <w:rFonts w:hint="eastAsia" w:ascii="宋体" w:hAnsi="宋体"/>
          <w:sz w:val="21"/>
        </w:rPr>
        <w:t xml:space="preserve">1</w:t>
      </w:r>
      <w:r>
        <w:rPr>
          <w:rFonts w:hint="eastAsia" w:ascii="宋体" w:hAnsi="宋体"/>
          <w:sz w:val="21"/>
        </w:rPr>
        <w:t xml:space="preserve">个等。</w:t>
      </w:r>
      <w:r/>
    </w:p>
    <w:p>
      <w:pPr>
        <w:ind w:left="0" w:firstLine="420"/>
        <w:spacing w:line="360" w:lineRule="auto"/>
        <w:tabs>
          <w:tab w:val="left" w:pos="420" w:leader="none"/>
        </w:tabs>
        <w:rPr>
          <w:rFonts w:ascii="宋体" w:hAnsi="宋体"/>
          <w:sz w:val="21"/>
          <w:highlight w:val="yellow"/>
        </w:rPr>
      </w:pPr>
      <w:r>
        <w:rPr>
          <w:rFonts w:hint="eastAsia" w:ascii="宋体" w:hAnsi="宋体"/>
          <w:sz w:val="21"/>
          <w:highlight w:val="yellow"/>
        </w:rPr>
        <w:t xml:space="preserve">由于目前汤堡华庭二期未确定正式交房时间（预计交房时间</w:t>
      </w:r>
      <w:r>
        <w:rPr>
          <w:rFonts w:hint="eastAsia" w:ascii="宋体" w:hAnsi="宋体"/>
          <w:sz w:val="21"/>
          <w:highlight w:val="yellow"/>
        </w:rPr>
        <w:t xml:space="preserve">2</w:t>
      </w:r>
      <w:r>
        <w:rPr>
          <w:rFonts w:ascii="宋体" w:hAnsi="宋体"/>
          <w:sz w:val="21"/>
          <w:highlight w:val="yellow"/>
        </w:rPr>
        <w:t xml:space="preserve">~3</w:t>
      </w:r>
      <w:r>
        <w:rPr>
          <w:rFonts w:hint="eastAsia" w:ascii="宋体" w:hAnsi="宋体"/>
          <w:sz w:val="21"/>
          <w:highlight w:val="yellow"/>
        </w:rPr>
        <w:t xml:space="preserve">个月内，以采购人通知为准），以下人员配置等内容将区分二期交付前及二期交付后两种情况，二期物业服务相关费用从正式交房日起算。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9</w:t>
      </w:r>
      <w:r>
        <w:rPr>
          <w:rFonts w:hint="eastAsia" w:ascii="宋体" w:hAnsi="宋体"/>
          <w:sz w:val="21"/>
          <w:szCs w:val="21"/>
        </w:rPr>
        <w:t xml:space="preserve">）其他采购人合理要求的内容。</w:t>
      </w:r>
      <w:r/>
    </w:p>
    <w:p>
      <w:pPr>
        <w:ind w:left="0" w:firstLine="422"/>
        <w:spacing w:line="360" w:lineRule="auto"/>
        <w:tabs>
          <w:tab w:val="left" w:pos="0" w:leader="none"/>
        </w:tabs>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s>
        <w:rPr>
          <w:rFonts w:ascii="宋体" w:hAnsi="宋体"/>
          <w:sz w:val="21"/>
          <w:highlight w:val="yellow"/>
        </w:rPr>
      </w:pPr>
      <w:r>
        <w:rPr>
          <w:rFonts w:hint="eastAsia" w:ascii="宋体" w:hAnsi="宋体"/>
          <w:sz w:val="21"/>
          <w:szCs w:val="21"/>
        </w:rPr>
        <w:t xml:space="preserve">本项目须配备服务人员</w:t>
      </w: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人，</w:t>
      </w:r>
      <w:r>
        <w:rPr>
          <w:rFonts w:hint="eastAsia" w:ascii="宋体" w:hAnsi="宋体"/>
          <w:sz w:val="21"/>
        </w:rPr>
        <w:t xml:space="preserve">由于目前汤堡华庭二期未确定正式交房时间，人员配置人数将区分二期交付前及二期交付后两种情况。</w:t>
      </w:r>
      <w:r>
        <w:rPr>
          <w:rFonts w:hint="eastAsia" w:ascii="宋体" w:hAnsi="宋体"/>
          <w:sz w:val="21"/>
          <w:highlight w:val="yellow"/>
        </w:rPr>
        <w:t xml:space="preserve">二期预估启用周期约为进场后</w:t>
      </w:r>
      <w:r>
        <w:rPr>
          <w:rFonts w:hint="eastAsia" w:ascii="宋体" w:hAnsi="宋体"/>
          <w:sz w:val="21"/>
          <w:highlight w:val="yellow"/>
        </w:rPr>
        <w:t xml:space="preserve">2</w:t>
      </w:r>
      <w:r>
        <w:rPr>
          <w:rFonts w:hint="eastAsia" w:ascii="宋体" w:hAnsi="宋体"/>
          <w:sz w:val="21"/>
          <w:highlight w:val="yellow"/>
        </w:rPr>
        <w:t xml:space="preserve">个月，</w:t>
      </w:r>
      <w:r>
        <w:rPr>
          <w:highlight w:val="yellow"/>
        </w:rPr>
        <w:t xml:space="preserve">二期新增人员服务周期约</w:t>
      </w:r>
      <w:r>
        <w:rPr>
          <w:highlight w:val="yellow"/>
        </w:rPr>
        <w:t xml:space="preserve">34</w:t>
      </w:r>
      <w:r>
        <w:rPr>
          <w:highlight w:val="yellow"/>
        </w:rPr>
        <w:t xml:space="preserve">个月，</w:t>
      </w:r>
      <w:r>
        <w:rPr>
          <w:rFonts w:hint="eastAsia"/>
          <w:highlight w:val="yellow"/>
        </w:rPr>
        <w:t xml:space="preserve">实际</w:t>
      </w:r>
      <w:r>
        <w:rPr>
          <w:rFonts w:hint="eastAsia" w:ascii="宋体" w:hAnsi="宋体"/>
          <w:sz w:val="21"/>
          <w:highlight w:val="yellow"/>
        </w:rPr>
        <w:t xml:space="preserve">二期新增人员对应的费用自正式交房日起算，具体以采购人通知为准。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29"/>
        <w:gridCol w:w="1134"/>
        <w:gridCol w:w="1134"/>
        <w:gridCol w:w="1276"/>
        <w:gridCol w:w="4394"/>
      </w:tblGrid>
      <w:tr>
        <w:trPr>
          <w:jc w:val="center"/>
          <w:trHeight w:val="624"/>
        </w:trPr>
        <w:tc>
          <w:tcPr>
            <w:shd w:val="clear" w:color="auto" w:fill="auto"/>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二期交付前人数</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二期交付后人数</w:t>
            </w:r>
            <w:r/>
          </w:p>
        </w:tc>
        <w:tc>
          <w:tcPr>
            <w:shd w:val="clear" w:color="auto" w:fill="auto"/>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年龄及性别</w:t>
            </w:r>
            <w:r/>
          </w:p>
        </w:tc>
        <w:tc>
          <w:tcPr>
            <w:tcW w:w="439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人员要求</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项目经理</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bookmarkStart w:id="143" w:name="OLE_LINK15"/>
            <w:r>
              <w:rPr>
                <w:rFonts w:hint="eastAsia" w:ascii="宋体" w:hAnsi="宋体"/>
                <w:color w:val="000000"/>
                <w:sz w:val="21"/>
                <w:szCs w:val="21"/>
              </w:rPr>
              <w:t xml:space="preserve">男女不限，</w:t>
            </w:r>
            <w:r>
              <w:rPr>
                <w:rFonts w:hint="eastAsia" w:ascii="宋体" w:hAnsi="宋体"/>
                <w:color w:val="000000"/>
                <w:sz w:val="21"/>
                <w:szCs w:val="21"/>
              </w:rPr>
              <w:t xml:space="preserve">45</w:t>
            </w:r>
            <w:r>
              <w:rPr>
                <w:rFonts w:hint="eastAsia" w:ascii="宋体" w:hAnsi="宋体"/>
                <w:color w:val="000000"/>
                <w:sz w:val="21"/>
                <w:szCs w:val="21"/>
              </w:rPr>
              <w:t xml:space="preserve">周岁及以下。</w:t>
            </w:r>
            <w:bookmarkEnd w:id="143"/>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3</w:t>
            </w:r>
            <w:r>
              <w:rPr>
                <w:rFonts w:ascii="宋体" w:hAnsi="宋体"/>
                <w:color w:val="000000"/>
                <w:sz w:val="21"/>
                <w:szCs w:val="21"/>
              </w:rPr>
              <w:t xml:space="preserve">年及以上物业项目经理工作经验，心理素质较好；熟悉有关法律法规；熟悉消防、治安等各类安防用具的使用，建立消防安全组织，制定火灾事故防范应急预案及处理预案，防止火灾事故发生。有独立工作能力，自我约束力强；工作条理性强，具备综合、分析、判断能力；性格外向，善于沟通，有良好的语言表达及组织能力；责任心强，敢于负责，原则性和灵活性转换尺度把握较好。身体健康，电脑熟练，特别是</w:t>
            </w:r>
            <w:r>
              <w:rPr>
                <w:rFonts w:ascii="宋体" w:hAnsi="宋体"/>
                <w:color w:val="000000"/>
                <w:sz w:val="21"/>
                <w:szCs w:val="21"/>
              </w:rPr>
              <w:t xml:space="preserve">excel\word</w:t>
            </w:r>
            <w:r>
              <w:rPr>
                <w:rFonts w:ascii="宋体" w:hAnsi="宋体"/>
                <w:color w:val="000000"/>
                <w:sz w:val="21"/>
                <w:szCs w:val="21"/>
              </w:rPr>
              <w:t xml:space="preserve">操作熟练。熟悉救护知识，紧急情况下可以协助开展救护工</w:t>
            </w:r>
            <w:r>
              <w:rPr>
                <w:rFonts w:hint="eastAsia" w:ascii="宋体" w:hAnsi="宋体"/>
                <w:color w:val="000000"/>
                <w:sz w:val="21"/>
                <w:szCs w:val="21"/>
              </w:rPr>
              <w:t xml:space="preserve">作。</w:t>
            </w:r>
            <w:r>
              <w:rPr>
                <w:rFonts w:ascii="宋体" w:hAnsi="宋体"/>
                <w:b/>
                <w:bCs/>
                <w:color w:val="000000"/>
                <w:sz w:val="21"/>
                <w:szCs w:val="21"/>
              </w:rPr>
              <w:t xml:space="preserve">★</w:t>
            </w:r>
            <w:r>
              <w:rPr>
                <w:rFonts w:ascii="宋体" w:hAnsi="宋体"/>
                <w:b/>
                <w:color w:val="000000"/>
                <w:sz w:val="21"/>
                <w:szCs w:val="21"/>
              </w:rPr>
              <w:t xml:space="preserve">持公安部门颁发的保安员证上岗。</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项目副经理</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45</w:t>
            </w:r>
            <w:r>
              <w:rPr>
                <w:rFonts w:hint="eastAsia" w:ascii="宋体" w:hAnsi="宋体"/>
                <w:color w:val="000000"/>
                <w:sz w:val="21"/>
                <w:szCs w:val="21"/>
              </w:rPr>
              <w:t xml:space="preserve">周岁及以下。</w:t>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大专及以上学历，</w:t>
            </w:r>
            <w:r>
              <w:rPr>
                <w:rFonts w:ascii="宋体" w:hAnsi="宋体"/>
                <w:color w:val="000000"/>
                <w:sz w:val="21"/>
                <w:szCs w:val="21"/>
              </w:rPr>
              <w:t xml:space="preserve">3</w:t>
            </w:r>
            <w:r>
              <w:rPr>
                <w:rFonts w:ascii="宋体" w:hAnsi="宋体"/>
                <w:color w:val="000000"/>
                <w:sz w:val="21"/>
                <w:szCs w:val="21"/>
              </w:rPr>
              <w:t xml:space="preserve">年及以上相关管理经验。熟悉消防、治安等事件处理程序，建立消防安全组织，制定火灾事故防范应急预案及处理预案，防止火灾事故发生。熟悉相关法律法规，精通秩序维护人员日常管理、专业知识及礼仪礼节的培训工作。常白班；熟悉救护知识，紧急情况下可以协助开展救护工</w:t>
            </w:r>
            <w:r>
              <w:rPr>
                <w:rFonts w:ascii="宋体" w:hAnsi="宋体"/>
                <w:color w:val="000000"/>
                <w:sz w:val="21"/>
                <w:szCs w:val="21"/>
              </w:rPr>
              <w:t xml:space="preserve">作。</w:t>
            </w:r>
            <w:bookmarkStart w:id="144" w:name="OLE_LINK23"/>
            <w:r/>
            <w:bookmarkStart w:id="145" w:name="OLE_LINK21"/>
            <w:r>
              <w:rPr>
                <w:rFonts w:ascii="宋体" w:hAnsi="宋体"/>
                <w:b/>
                <w:bCs/>
                <w:color w:val="000000"/>
                <w:sz w:val="21"/>
                <w:szCs w:val="21"/>
              </w:rPr>
              <w:t xml:space="preserve">★</w:t>
            </w:r>
            <w:bookmarkEnd w:id="144"/>
            <w:r/>
            <w:bookmarkEnd w:id="145"/>
            <w:r>
              <w:rPr>
                <w:rFonts w:ascii="宋体" w:hAnsi="宋体"/>
                <w:b/>
                <w:color w:val="000000"/>
                <w:sz w:val="21"/>
                <w:szCs w:val="21"/>
              </w:rPr>
              <w:t xml:space="preserve">持公安部门颁发的保安员证上岗。持有建（构）筑物消防员证书或消防设施操作员证书。</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秩序主管</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50</w:t>
            </w:r>
            <w:r>
              <w:rPr>
                <w:rFonts w:ascii="宋体" w:hAnsi="宋体"/>
                <w:color w:val="000000"/>
                <w:sz w:val="21"/>
                <w:szCs w:val="21"/>
              </w:rPr>
              <w:t xml:space="preserve">周岁及以下</w:t>
            </w:r>
            <w:r>
              <w:rPr>
                <w:rFonts w:hint="eastAsia" w:ascii="宋体" w:hAnsi="宋体"/>
                <w:color w:val="000000"/>
                <w:sz w:val="21"/>
                <w:szCs w:val="21"/>
              </w:rPr>
              <w:t xml:space="preserve">。</w:t>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ascii="宋体" w:hAnsi="宋体"/>
                <w:color w:val="000000"/>
                <w:sz w:val="21"/>
                <w:szCs w:val="21"/>
              </w:rPr>
              <w:t xml:space="preserve">高中及以上学历，</w:t>
            </w:r>
            <w:r>
              <w:rPr>
                <w:rFonts w:ascii="宋体" w:hAnsi="宋体"/>
                <w:color w:val="000000"/>
                <w:sz w:val="21"/>
                <w:szCs w:val="21"/>
              </w:rPr>
              <w:t xml:space="preserve">3</w:t>
            </w:r>
            <w:r>
              <w:rPr>
                <w:rFonts w:ascii="宋体" w:hAnsi="宋体"/>
                <w:color w:val="000000"/>
                <w:sz w:val="21"/>
                <w:szCs w:val="21"/>
              </w:rPr>
              <w:t xml:space="preserve">年及以上相关管理经验。处理事情灵活、果断，敢于坚持原则；熟悉消防、治安等各类安防用具的使用，具有本岗位所需知识和技能，熟悉和掌握相关急救知识，遇到紧急情况能开展救护活动。</w:t>
            </w:r>
            <w:r>
              <w:rPr>
                <w:rFonts w:ascii="宋体" w:hAnsi="宋体"/>
                <w:b/>
                <w:bCs/>
                <w:color w:val="000000"/>
                <w:sz w:val="21"/>
                <w:szCs w:val="21"/>
              </w:rPr>
              <w:t xml:space="preserve">★</w:t>
            </w:r>
            <w:r>
              <w:rPr>
                <w:rFonts w:ascii="宋体" w:hAnsi="宋体"/>
                <w:b/>
                <w:color w:val="000000"/>
                <w:sz w:val="21"/>
                <w:szCs w:val="21"/>
              </w:rPr>
              <w:t xml:space="preserve">持公安部门颁发的保安员证上岗。持有建（构）筑物消防员证书或消防设施操作员证书上岗。</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客服主管</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女，</w:t>
            </w:r>
            <w:r>
              <w:rPr>
                <w:rFonts w:ascii="宋体" w:hAnsi="宋体"/>
                <w:color w:val="000000"/>
                <w:sz w:val="21"/>
                <w:szCs w:val="21"/>
              </w:rPr>
              <w:t xml:space="preserve">4</w:t>
            </w:r>
            <w:r>
              <w:rPr>
                <w:rFonts w:hint="eastAsia" w:ascii="宋体" w:hAnsi="宋体"/>
                <w:color w:val="000000"/>
                <w:sz w:val="21"/>
                <w:szCs w:val="21"/>
              </w:rPr>
              <w:t xml:space="preserve">5</w:t>
            </w:r>
            <w:r>
              <w:rPr>
                <w:rFonts w:ascii="宋体" w:hAnsi="宋体"/>
                <w:color w:val="000000"/>
                <w:sz w:val="21"/>
                <w:szCs w:val="21"/>
              </w:rPr>
              <w:t xml:space="preserve">周岁及以下</w:t>
            </w:r>
            <w:r>
              <w:rPr>
                <w:rFonts w:hint="eastAsia" w:ascii="宋体" w:hAnsi="宋体"/>
                <w:color w:val="000000"/>
                <w:sz w:val="21"/>
                <w:szCs w:val="21"/>
              </w:rPr>
              <w:t xml:space="preserve">。</w:t>
            </w:r>
            <w:r/>
          </w:p>
          <w:p>
            <w:pPr>
              <w:pStyle w:val="864"/>
              <w:rPr>
                <w:sz w:val="21"/>
                <w:szCs w:val="21"/>
              </w:rPr>
            </w:pPr>
            <w:r>
              <w:rPr>
                <w:sz w:val="21"/>
                <w:szCs w:val="21"/>
              </w:rPr>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高中</w:t>
            </w:r>
            <w:r>
              <w:rPr>
                <w:rFonts w:ascii="宋体" w:hAnsi="宋体"/>
                <w:color w:val="000000"/>
                <w:sz w:val="21"/>
                <w:szCs w:val="21"/>
              </w:rPr>
              <w:t xml:space="preserve">及以上学历，</w:t>
            </w:r>
            <w:r>
              <w:rPr>
                <w:rFonts w:ascii="宋体" w:hAnsi="宋体"/>
                <w:color w:val="000000"/>
                <w:sz w:val="21"/>
                <w:szCs w:val="21"/>
              </w:rPr>
              <w:t xml:space="preserve">2</w:t>
            </w:r>
            <w:r>
              <w:rPr>
                <w:rFonts w:ascii="宋体" w:hAnsi="宋体"/>
                <w:color w:val="000000"/>
                <w:sz w:val="21"/>
                <w:szCs w:val="21"/>
              </w:rPr>
              <w:t xml:space="preserve">年及以上相关管理经验。具有相关工作经验。熟悉物业管理主要内容和运作基本流程；具有本岗位所需的知识和技能；有品质意识和深厚的服务意识；熟悉救护知识，紧急情况下可以协助开展救护工作</w:t>
            </w:r>
            <w:r>
              <w:rPr>
                <w:rFonts w:hint="eastAsia" w:ascii="宋体" w:hAnsi="宋体"/>
                <w:color w:val="000000"/>
                <w:sz w:val="21"/>
                <w:szCs w:val="21"/>
              </w:rPr>
              <w:t xml:space="preserve">。</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客服管家</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0</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45</w:t>
            </w:r>
            <w:r>
              <w:rPr>
                <w:rFonts w:hint="eastAsia" w:ascii="宋体" w:hAnsi="宋体"/>
                <w:color w:val="000000"/>
                <w:sz w:val="21"/>
                <w:szCs w:val="21"/>
              </w:rPr>
              <w:t xml:space="preserve">周岁及以下。</w:t>
            </w:r>
            <w:r/>
          </w:p>
        </w:tc>
        <w:tc>
          <w:tcPr>
            <w:tcW w:w="439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年及以上相关工作经验。沟通能力强；有良好的客户服务意识和协调组织能力。有品质意识和深厚的服务意识；善于沟通，有良好的语言表达能力；有较强的观察力和应变能力、团队合作精神。</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保洁人员</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bookmarkStart w:id="146" w:name="OLE_LINK19"/>
            <w:r/>
            <w:bookmarkStart w:id="147" w:name="OLE_LINK18"/>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w:t>
            </w:r>
            <w:r>
              <w:rPr>
                <w:rFonts w:hint="eastAsia" w:ascii="宋体" w:hAnsi="宋体"/>
                <w:color w:val="000000"/>
                <w:sz w:val="21"/>
                <w:szCs w:val="21"/>
              </w:rPr>
              <w:t xml:space="preserve">50</w:t>
            </w:r>
            <w:r>
              <w:rPr>
                <w:rFonts w:hint="eastAsia" w:ascii="宋体" w:hAnsi="宋体"/>
                <w:color w:val="000000"/>
                <w:sz w:val="21"/>
                <w:szCs w:val="21"/>
              </w:rPr>
              <w:t xml:space="preserve">周岁及以下。</w:t>
            </w:r>
            <w:bookmarkEnd w:id="146"/>
            <w:r/>
            <w:bookmarkEnd w:id="147"/>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有</w:t>
            </w:r>
            <w:r>
              <w:rPr>
                <w:rFonts w:ascii="宋体" w:hAnsi="宋体"/>
                <w:sz w:val="21"/>
                <w:szCs w:val="21"/>
              </w:rPr>
              <w:t xml:space="preserve">相关工作经验</w:t>
            </w:r>
            <w:r>
              <w:rPr>
                <w:rFonts w:hint="eastAsia" w:ascii="宋体" w:hAnsi="宋体"/>
                <w:sz w:val="21"/>
                <w:szCs w:val="21"/>
              </w:rPr>
              <w:t xml:space="preserve">；熟悉物业管理相关主要内容和运作基本流程；具有本岗位所需的知识和技能；有强烈的品质意识和深厚的服务意识；责任心强。</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工程维修人员</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5</w:t>
            </w:r>
            <w:r>
              <w:rPr>
                <w:rFonts w:ascii="宋体" w:hAnsi="宋体"/>
                <w:color w:val="000000"/>
                <w:sz w:val="21"/>
                <w:szCs w:val="21"/>
              </w:rPr>
              <w:t xml:space="preserve">5</w:t>
            </w:r>
            <w:r>
              <w:rPr>
                <w:rFonts w:hint="eastAsia" w:ascii="宋体" w:hAnsi="宋体"/>
                <w:color w:val="000000"/>
                <w:sz w:val="21"/>
                <w:szCs w:val="21"/>
              </w:rPr>
              <w:t xml:space="preserve">周岁及以下。</w:t>
            </w:r>
            <w:r/>
          </w:p>
        </w:tc>
        <w:tc>
          <w:tcPr>
            <w:tcW w:w="4394" w:type="dxa"/>
            <w:vAlign w:val="center"/>
            <w:textDirection w:val="lrTb"/>
            <w:noWrap w:val="false"/>
          </w:tcPr>
          <w:p>
            <w:pPr>
              <w:ind w:left="0"/>
              <w:jc w:val="left"/>
              <w:spacing w:line="360" w:lineRule="auto"/>
              <w:rPr>
                <w:rFonts w:ascii="宋体" w:hAnsi="宋体"/>
                <w:color w:val="000000"/>
                <w:sz w:val="21"/>
                <w:szCs w:val="21"/>
              </w:rPr>
            </w:pPr>
            <w:r>
              <w:rPr>
                <w:rFonts w:ascii="宋体" w:hAnsi="宋体"/>
                <w:sz w:val="21"/>
                <w:szCs w:val="21"/>
              </w:rPr>
              <w:t xml:space="preserve">有</w:t>
            </w:r>
            <w:r>
              <w:rPr>
                <w:rFonts w:hint="eastAsia" w:ascii="宋体" w:hAnsi="宋体"/>
                <w:sz w:val="21"/>
                <w:szCs w:val="21"/>
              </w:rPr>
              <w:t xml:space="preserve">一</w:t>
            </w:r>
            <w:r>
              <w:rPr>
                <w:rFonts w:ascii="宋体" w:hAnsi="宋体"/>
                <w:sz w:val="21"/>
                <w:szCs w:val="21"/>
              </w:rPr>
              <w:t xml:space="preserve">年以上维修经验</w:t>
            </w:r>
            <w:r>
              <w:rPr>
                <w:rFonts w:hint="eastAsia" w:ascii="宋体" w:hAnsi="宋体"/>
                <w:sz w:val="21"/>
                <w:szCs w:val="21"/>
              </w:rPr>
              <w:t xml:space="preserve">，</w:t>
            </w:r>
            <w:r>
              <w:rPr>
                <w:rFonts w:ascii="宋体" w:hAnsi="宋体"/>
                <w:sz w:val="21"/>
                <w:szCs w:val="21"/>
              </w:rPr>
              <w:t xml:space="preserve">具备一定的电气、机械知识，熟悉供</w:t>
            </w:r>
            <w:r>
              <w:rPr>
                <w:rFonts w:hint="eastAsia" w:ascii="宋体" w:hAnsi="宋体"/>
                <w:sz w:val="21"/>
                <w:szCs w:val="21"/>
              </w:rPr>
              <w:t xml:space="preserve">水、电、气、</w:t>
            </w:r>
            <w:r>
              <w:rPr>
                <w:rFonts w:ascii="宋体" w:hAnsi="宋体"/>
                <w:sz w:val="21"/>
                <w:szCs w:val="21"/>
              </w:rPr>
              <w:t xml:space="preserve">热</w:t>
            </w:r>
            <w:r>
              <w:rPr>
                <w:rFonts w:hint="eastAsia" w:ascii="宋体" w:hAnsi="宋体"/>
                <w:sz w:val="21"/>
                <w:szCs w:val="21"/>
              </w:rPr>
              <w:t xml:space="preserve">、土木建等常识，</w:t>
            </w:r>
            <w:r>
              <w:rPr>
                <w:rFonts w:ascii="宋体" w:hAnsi="宋体"/>
                <w:sz w:val="21"/>
                <w:szCs w:val="21"/>
              </w:rPr>
              <w:t xml:space="preserve">动手能力强，敬岗爱业，责任心强。</w:t>
            </w:r>
            <w:r>
              <w:rPr>
                <w:rFonts w:hint="eastAsia" w:ascii="宋体" w:hAnsi="宋体"/>
                <w:sz w:val="21"/>
                <w:szCs w:val="21"/>
              </w:rPr>
              <w:t xml:space="preserve">有品质意识和深厚的服务意识。</w:t>
            </w:r>
            <w:r>
              <w:rPr>
                <w:rFonts w:ascii="宋体" w:hAnsi="宋体"/>
                <w:b/>
                <w:bCs/>
                <w:color w:val="000000"/>
                <w:sz w:val="21"/>
                <w:szCs w:val="21"/>
              </w:rPr>
              <w:t xml:space="preserve">★</w:t>
            </w:r>
            <w:r>
              <w:rPr>
                <w:rFonts w:ascii="宋体" w:hAnsi="宋体"/>
                <w:b/>
                <w:bCs/>
                <w:color w:val="000000"/>
                <w:sz w:val="21"/>
                <w:szCs w:val="21"/>
              </w:rPr>
              <w:t xml:space="preserve">持特种作业操作证（准操项目：低压电工作业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ascii="宋体" w:hAnsi="宋体"/>
                <w:b/>
                <w:bCs/>
                <w:color w:val="000000"/>
                <w:sz w:val="21"/>
                <w:szCs w:val="21"/>
              </w:rPr>
              <w:t xml:space="preserve">）</w:t>
            </w:r>
            <w:r/>
          </w:p>
        </w:tc>
      </w:tr>
      <w:tr>
        <w:trPr>
          <w:jc w:val="cente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shd w:val="clear" w:color="auto" w:fill="auto"/>
            <w:tcW w:w="112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秩序员</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tcW w:w="1134"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12</w:t>
            </w:r>
            <w:r/>
          </w:p>
        </w:tc>
        <w:tc>
          <w:tcPr>
            <w:shd w:val="clear" w:color="auto" w:fill="auto"/>
            <w:tcW w:w="1276" w:type="dxa"/>
            <w:vAlign w:val="center"/>
            <w:textDirection w:val="lrTb"/>
            <w:noWrap/>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w:t>
            </w:r>
            <w:r>
              <w:rPr>
                <w:rFonts w:hint="eastAsia" w:ascii="宋体" w:hAnsi="宋体"/>
                <w:color w:val="000000"/>
                <w:sz w:val="21"/>
                <w:szCs w:val="21"/>
              </w:rPr>
              <w:t xml:space="preserve">50</w:t>
            </w:r>
            <w:r>
              <w:rPr>
                <w:rFonts w:hint="eastAsia" w:ascii="宋体" w:hAnsi="宋体"/>
                <w:color w:val="000000"/>
                <w:sz w:val="21"/>
                <w:szCs w:val="21"/>
              </w:rPr>
              <w:t xml:space="preserve">周岁及以下。</w:t>
            </w:r>
            <w:r/>
          </w:p>
        </w:tc>
        <w:tc>
          <w:tcPr>
            <w:tcW w:w="439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形象良好，身体健康，无不</w:t>
            </w:r>
            <w:r>
              <w:rPr>
                <w:rFonts w:ascii="宋体" w:hAnsi="宋体"/>
                <w:sz w:val="21"/>
                <w:szCs w:val="21"/>
              </w:rPr>
              <w:t xml:space="preserve">良嗜好，遵纪守法，责任心强，能适应并服从公司工作调整安排，有相关工作经验</w:t>
            </w:r>
            <w:r>
              <w:rPr>
                <w:rFonts w:ascii="宋体" w:hAnsi="宋体"/>
                <w:sz w:val="21"/>
                <w:szCs w:val="21"/>
              </w:rPr>
              <w:t xml:space="preserve">2</w:t>
            </w:r>
            <w:r>
              <w:rPr>
                <w:rFonts w:ascii="宋体" w:hAnsi="宋体"/>
                <w:sz w:val="21"/>
                <w:szCs w:val="21"/>
              </w:rPr>
              <w:t xml:space="preserve">年及以上，</w:t>
            </w:r>
            <w:r>
              <w:rPr>
                <w:rFonts w:ascii="宋体" w:hAnsi="宋体"/>
                <w:b/>
                <w:bCs/>
                <w:color w:val="000000"/>
                <w:sz w:val="21"/>
                <w:szCs w:val="21"/>
              </w:rPr>
              <w:t xml:space="preserve">★12</w:t>
            </w:r>
            <w:r>
              <w:rPr>
                <w:rFonts w:hint="eastAsia" w:ascii="宋体" w:hAnsi="宋体"/>
                <w:b/>
                <w:bCs/>
                <w:color w:val="000000"/>
                <w:sz w:val="21"/>
                <w:szCs w:val="21"/>
              </w:rPr>
              <w:t xml:space="preserve">人均</w:t>
            </w:r>
            <w:r>
              <w:rPr>
                <w:rFonts w:ascii="宋体" w:hAnsi="宋体"/>
                <w:b/>
                <w:sz w:val="21"/>
                <w:szCs w:val="21"/>
              </w:rPr>
              <w:t xml:space="preserve">持公安部门颁发的保安员证上岗</w:t>
            </w:r>
            <w:r>
              <w:rPr>
                <w:rFonts w:hint="eastAsia" w:ascii="宋体" w:hAnsi="宋体"/>
                <w:b/>
                <w:sz w:val="21"/>
                <w:szCs w:val="21"/>
              </w:rPr>
              <w:t xml:space="preserve">。</w:t>
            </w:r>
            <w:r>
              <w:rPr>
                <w:rFonts w:hint="eastAsia" w:ascii="宋体" w:hAnsi="宋体"/>
                <w:sz w:val="21"/>
                <w:szCs w:val="21"/>
              </w:rPr>
              <w:t xml:space="preserve">其中</w:t>
            </w:r>
            <w:r>
              <w:rPr>
                <w:rFonts w:hint="eastAsia" w:ascii="宋体" w:hAnsi="宋体"/>
                <w:sz w:val="21"/>
                <w:szCs w:val="21"/>
              </w:rPr>
              <w:t xml:space="preserve">4</w:t>
            </w:r>
            <w:r>
              <w:rPr>
                <w:rFonts w:hint="eastAsia" w:ascii="宋体" w:hAnsi="宋体"/>
                <w:sz w:val="21"/>
                <w:szCs w:val="21"/>
              </w:rPr>
              <w:t xml:space="preserve">人负责项目上消防相关的工作，熟悉电脑操作，有一定的消防管理工作经验，掌握各类消防知识，熟悉各类消防器材的使用，</w:t>
            </w:r>
            <w:r>
              <w:rPr>
                <w:rFonts w:hint="eastAsia" w:ascii="宋体" w:hAnsi="宋体"/>
                <w:b/>
                <w:sz w:val="21"/>
                <w:szCs w:val="21"/>
              </w:rPr>
              <w:t xml:space="preserve">★</w:t>
            </w:r>
            <w:r>
              <w:rPr>
                <w:rFonts w:hint="eastAsia" w:ascii="宋体" w:hAnsi="宋体"/>
                <w:b/>
                <w:sz w:val="21"/>
                <w:szCs w:val="21"/>
              </w:rPr>
              <w:t xml:space="preserve">4</w:t>
            </w:r>
            <w:r>
              <w:rPr>
                <w:rFonts w:hint="eastAsia" w:ascii="宋体" w:hAnsi="宋体"/>
                <w:b/>
                <w:sz w:val="21"/>
                <w:szCs w:val="21"/>
              </w:rPr>
              <w:t xml:space="preserve">人需持有建（构）筑物消防员证书或消防设施操作员证书上岗。</w:t>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注：表格中涉及服务人员的数量、性别、年龄、学历不得负偏离，如不满足采购需求视为非实质性响应。打★项为本项目实质性响应条款，需按照要求提供相应材料，</w:t>
      </w:r>
      <w:r>
        <w:rPr>
          <w:rFonts w:hint="eastAsia" w:ascii="宋体" w:hAnsi="宋体"/>
          <w:b/>
          <w:sz w:val="21"/>
        </w:rPr>
        <w:t xml:space="preserve">未提供视为非实质性响应，</w:t>
      </w:r>
      <w:r>
        <w:rPr>
          <w:rFonts w:hint="eastAsia" w:ascii="宋体" w:hAnsi="宋体"/>
          <w:b/>
          <w:sz w:val="21"/>
          <w:szCs w:val="21"/>
        </w:rPr>
        <w:t xml:space="preserve">其中：</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1</w:t>
      </w:r>
      <w:r>
        <w:rPr>
          <w:rFonts w:hint="eastAsia" w:ascii="宋体" w:hAnsi="宋体"/>
          <w:b/>
          <w:sz w:val="21"/>
          <w:szCs w:val="21"/>
        </w:rPr>
        <w:t xml:space="preserve">）项目经理、项目副经理、秩</w:t>
      </w:r>
      <w:r>
        <w:rPr>
          <w:rFonts w:hint="eastAsia" w:ascii="宋体" w:hAnsi="宋体"/>
          <w:b/>
          <w:sz w:val="21"/>
          <w:szCs w:val="21"/>
        </w:rPr>
        <w:t xml:space="preserve">序主管需提供公安部门颁发的保安员证复印件并加盖投标单位公章；</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）项目副经理、秩序主管需提供建（构）筑物消防员证书或消防设施操作员证书复印件并加盖投标单位公章；</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）秩序员需提供公安部门颁发的保安员证复印件并加盖投标单位公章，其中</w:t>
      </w:r>
      <w:r>
        <w:rPr>
          <w:rFonts w:hint="eastAsia" w:ascii="宋体" w:hAnsi="宋体"/>
          <w:b/>
          <w:sz w:val="21"/>
          <w:szCs w:val="21"/>
        </w:rPr>
        <w:t xml:space="preserve">4</w:t>
      </w:r>
      <w:r>
        <w:rPr>
          <w:rFonts w:hint="eastAsia" w:ascii="宋体" w:hAnsi="宋体"/>
          <w:b/>
          <w:sz w:val="21"/>
          <w:szCs w:val="21"/>
        </w:rPr>
        <w:t xml:space="preserve">人另需提供建（构）筑物消防员证书或消防设施操作员证书复印件并加盖投标单位公章；</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）工程维修人员需提供特种作业操作证（准操项目：低压电工作业或高压电工作业）复印件并加盖投标单位公章。</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物业管理服务内容、</w:t>
      </w:r>
      <w:bookmarkStart w:id="148" w:name="_Toc215153334"/>
      <w:r/>
      <w:bookmarkStart w:id="149" w:name="_Toc215669310"/>
      <w:r>
        <w:rPr>
          <w:rFonts w:hint="eastAsia" w:ascii="宋体" w:hAnsi="宋体"/>
          <w:sz w:val="21"/>
          <w:szCs w:val="21"/>
        </w:rPr>
        <w:t xml:space="preserve">标准参照《苏州市住宅区物业服务指导标准》（苏州住建物〔</w:t>
      </w:r>
      <w:r>
        <w:rPr>
          <w:rFonts w:hint="eastAsia" w:ascii="宋体" w:hAnsi="宋体"/>
          <w:sz w:val="21"/>
          <w:szCs w:val="21"/>
        </w:rPr>
        <w:t xml:space="preserve">2026</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号）执行，等级标准如下表：</w:t>
      </w:r>
      <w:bookmarkEnd w:id="148"/>
      <w:r/>
      <w:bookmarkEnd w:id="149"/>
      <w:r/>
      <w:r/>
    </w:p>
    <w:tbl>
      <w:tblPr>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8"/>
        <w:gridCol w:w="1388"/>
        <w:gridCol w:w="2129"/>
        <w:gridCol w:w="1405"/>
        <w:gridCol w:w="1405"/>
        <w:gridCol w:w="2009"/>
      </w:tblGrid>
      <w:tr>
        <w:trPr>
          <w:jc w:val="center"/>
          <w:trHeight w:val="71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50" w:name="_Toc225175251"/>
            <w:r/>
            <w:bookmarkStart w:id="151" w:name="_Toc240380891"/>
            <w:r/>
            <w:bookmarkStart w:id="152" w:name="_Toc225410358"/>
            <w:r/>
            <w:bookmarkStart w:id="153" w:name="_Toc215153335"/>
            <w:r/>
            <w:bookmarkStart w:id="154" w:name="_Toc215669311"/>
            <w:r>
              <w:rPr>
                <w:rFonts w:hint="eastAsia" w:ascii="宋体" w:hAnsi="宋体"/>
                <w:bCs/>
                <w:sz w:val="21"/>
                <w:szCs w:val="21"/>
              </w:rPr>
              <w:t xml:space="preserve">服务内容</w:t>
            </w:r>
            <w:bookmarkEnd w:id="150"/>
            <w:r/>
            <w:bookmarkEnd w:id="151"/>
            <w:r/>
            <w:bookmarkEnd w:id="152"/>
            <w:r/>
            <w:bookmarkEnd w:id="153"/>
            <w:r/>
            <w:bookmarkEnd w:id="154"/>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55" w:name="_Toc215669312"/>
            <w:r/>
            <w:bookmarkStart w:id="156" w:name="_Toc240380892"/>
            <w:r/>
            <w:bookmarkStart w:id="157" w:name="_Toc225410359"/>
            <w:r/>
            <w:bookmarkStart w:id="158" w:name="_Toc215153336"/>
            <w:r/>
            <w:bookmarkStart w:id="159" w:name="_Toc225175252"/>
            <w:r>
              <w:rPr>
                <w:rFonts w:hint="eastAsia" w:ascii="宋体" w:hAnsi="宋体"/>
                <w:bCs/>
                <w:sz w:val="21"/>
                <w:szCs w:val="21"/>
              </w:rPr>
              <w:t xml:space="preserve">综合服务</w:t>
            </w:r>
            <w:bookmarkEnd w:id="155"/>
            <w:r/>
            <w:bookmarkEnd w:id="156"/>
            <w:r/>
            <w:bookmarkEnd w:id="157"/>
            <w:r/>
            <w:bookmarkEnd w:id="158"/>
            <w:r/>
            <w:bookmarkEnd w:id="159"/>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60" w:name="_Toc240380893"/>
            <w:r>
              <w:rPr>
                <w:rFonts w:hint="eastAsia" w:ascii="宋体" w:hAnsi="宋体"/>
                <w:sz w:val="21"/>
                <w:szCs w:val="21"/>
              </w:rPr>
              <w:t xml:space="preserve">共用部位和共用设施设备运维</w:t>
            </w:r>
            <w:bookmarkEnd w:id="160"/>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61" w:name="_Toc225410362"/>
            <w:r/>
            <w:bookmarkStart w:id="162" w:name="_Toc240380894"/>
            <w:r/>
            <w:bookmarkStart w:id="163" w:name="_Toc215153339"/>
            <w:r/>
            <w:bookmarkStart w:id="164" w:name="_Toc215669315"/>
            <w:r/>
            <w:bookmarkStart w:id="165" w:name="_Toc225175255"/>
            <w:r>
              <w:rPr>
                <w:rFonts w:hint="eastAsia" w:ascii="宋体" w:hAnsi="宋体"/>
                <w:bCs/>
                <w:sz w:val="21"/>
                <w:szCs w:val="21"/>
              </w:rPr>
              <w:t xml:space="preserve">公共秩</w:t>
            </w:r>
            <w:bookmarkEnd w:id="161"/>
            <w:r/>
            <w:bookmarkEnd w:id="162"/>
            <w:r/>
            <w:bookmarkEnd w:id="163"/>
            <w:r/>
            <w:bookmarkEnd w:id="164"/>
            <w:r/>
            <w:bookmarkEnd w:id="165"/>
            <w:r/>
            <w:r/>
          </w:p>
          <w:p>
            <w:pPr>
              <w:ind w:left="0"/>
              <w:jc w:val="center"/>
              <w:spacing w:line="400" w:lineRule="exact"/>
              <w:widowControl w:val="off"/>
              <w:tabs>
                <w:tab w:val="left" w:pos="9000" w:leader="none"/>
              </w:tabs>
              <w:rPr>
                <w:rFonts w:ascii="宋体" w:hAnsi="宋体"/>
                <w:bCs/>
                <w:sz w:val="21"/>
                <w:szCs w:val="21"/>
              </w:rPr>
              <w:outlineLvl w:val="0"/>
            </w:pPr>
            <w:r/>
            <w:bookmarkStart w:id="166" w:name="_Toc240380895"/>
            <w:r/>
            <w:bookmarkStart w:id="167" w:name="_Toc215153340"/>
            <w:r/>
            <w:bookmarkStart w:id="168" w:name="_Toc225175256"/>
            <w:r/>
            <w:bookmarkStart w:id="169" w:name="_Toc215669316"/>
            <w:r/>
            <w:bookmarkStart w:id="170" w:name="_Toc225410363"/>
            <w:r>
              <w:rPr>
                <w:rFonts w:hint="eastAsia" w:ascii="宋体" w:hAnsi="宋体"/>
                <w:bCs/>
                <w:sz w:val="21"/>
                <w:szCs w:val="21"/>
              </w:rPr>
              <w:t xml:space="preserve">序维护</w:t>
            </w:r>
            <w:bookmarkEnd w:id="166"/>
            <w:r/>
            <w:bookmarkEnd w:id="167"/>
            <w:r/>
            <w:bookmarkEnd w:id="168"/>
            <w:r/>
            <w:bookmarkEnd w:id="169"/>
            <w:r/>
            <w:bookmarkEnd w:id="170"/>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71" w:name="_Toc225410364"/>
            <w:r/>
            <w:bookmarkStart w:id="172" w:name="_Toc240380896"/>
            <w:r/>
            <w:bookmarkStart w:id="173" w:name="_Toc225175257"/>
            <w:r/>
            <w:bookmarkStart w:id="174" w:name="_Toc215153341"/>
            <w:r/>
            <w:bookmarkStart w:id="175" w:name="_Toc215669317"/>
            <w:r>
              <w:rPr>
                <w:rFonts w:hint="eastAsia" w:ascii="宋体" w:hAnsi="宋体"/>
                <w:bCs/>
                <w:sz w:val="21"/>
                <w:szCs w:val="21"/>
              </w:rPr>
              <w:t xml:space="preserve">保洁服务</w:t>
            </w:r>
            <w:bookmarkEnd w:id="171"/>
            <w:r/>
            <w:bookmarkEnd w:id="172"/>
            <w:r/>
            <w:bookmarkEnd w:id="173"/>
            <w:r/>
            <w:bookmarkEnd w:id="174"/>
            <w:r/>
            <w:bookmarkEnd w:id="175"/>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76" w:name="_Toc215669318"/>
            <w:r/>
            <w:bookmarkStart w:id="177" w:name="_Toc215153342"/>
            <w:r/>
            <w:bookmarkStart w:id="178" w:name="_Toc240380897"/>
            <w:r/>
            <w:bookmarkStart w:id="179" w:name="_Toc225175258"/>
            <w:r/>
            <w:bookmarkStart w:id="180" w:name="_Toc225410365"/>
            <w:r>
              <w:rPr>
                <w:rFonts w:hint="eastAsia" w:ascii="宋体" w:hAnsi="宋体"/>
                <w:bCs/>
                <w:sz w:val="21"/>
                <w:szCs w:val="21"/>
              </w:rPr>
              <w:t xml:space="preserve">绿化养护服务</w:t>
            </w:r>
            <w:bookmarkEnd w:id="176"/>
            <w:r/>
            <w:bookmarkEnd w:id="177"/>
            <w:r/>
            <w:bookmarkEnd w:id="178"/>
            <w:r/>
            <w:bookmarkEnd w:id="179"/>
            <w:r/>
            <w:bookmarkEnd w:id="180"/>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81" w:name="_Toc225175259"/>
            <w:r/>
            <w:bookmarkStart w:id="182" w:name="_Toc240380898"/>
            <w:r/>
            <w:bookmarkStart w:id="183" w:name="_Toc215669319"/>
            <w:r/>
            <w:bookmarkStart w:id="184" w:name="_Toc215153343"/>
            <w:r/>
            <w:bookmarkStart w:id="185" w:name="_Toc225410366"/>
            <w:r>
              <w:rPr>
                <w:rFonts w:hint="eastAsia" w:ascii="宋体" w:hAnsi="宋体"/>
                <w:bCs/>
                <w:sz w:val="21"/>
                <w:szCs w:val="21"/>
              </w:rPr>
              <w:t xml:space="preserve">等级</w:t>
            </w:r>
            <w:bookmarkEnd w:id="181"/>
            <w:r/>
            <w:bookmarkEnd w:id="182"/>
            <w:r/>
            <w:bookmarkEnd w:id="183"/>
            <w:r/>
            <w:bookmarkEnd w:id="184"/>
            <w:r/>
            <w:bookmarkEnd w:id="185"/>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86" w:name="_Toc240380899"/>
            <w:r>
              <w:rPr>
                <w:rFonts w:hint="eastAsia" w:ascii="宋体" w:hAnsi="宋体"/>
                <w:bCs/>
                <w:sz w:val="21"/>
                <w:szCs w:val="21"/>
              </w:rPr>
              <w:t xml:space="preserve">3</w:t>
            </w:r>
            <w:bookmarkEnd w:id="186"/>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87" w:name="_Toc240380900"/>
            <w:r>
              <w:rPr>
                <w:rFonts w:hint="eastAsia" w:ascii="宋体" w:hAnsi="宋体"/>
                <w:bCs/>
                <w:sz w:val="21"/>
                <w:szCs w:val="21"/>
              </w:rPr>
              <w:t xml:space="preserve">高层：</w:t>
            </w:r>
            <w:r>
              <w:rPr>
                <w:rFonts w:hint="eastAsia" w:ascii="宋体" w:hAnsi="宋体"/>
                <w:bCs/>
                <w:sz w:val="21"/>
                <w:szCs w:val="21"/>
              </w:rPr>
              <w:t xml:space="preserve">4</w:t>
            </w:r>
            <w:bookmarkEnd w:id="187"/>
            <w:r/>
            <w:r/>
          </w:p>
          <w:p>
            <w:pPr>
              <w:ind w:left="0"/>
              <w:jc w:val="center"/>
              <w:spacing w:line="400" w:lineRule="exact"/>
              <w:widowControl w:val="off"/>
              <w:tabs>
                <w:tab w:val="left" w:pos="9000" w:leader="none"/>
              </w:tabs>
              <w:rPr>
                <w:rFonts w:ascii="宋体" w:hAnsi="宋体"/>
                <w:bCs/>
                <w:sz w:val="21"/>
                <w:szCs w:val="21"/>
              </w:rPr>
              <w:outlineLvl w:val="0"/>
            </w:pPr>
            <w:r/>
            <w:bookmarkStart w:id="188" w:name="_Toc240380901"/>
            <w:r>
              <w:rPr>
                <w:rFonts w:hint="eastAsia" w:ascii="宋体" w:hAnsi="宋体"/>
                <w:bCs/>
                <w:sz w:val="21"/>
                <w:szCs w:val="21"/>
              </w:rPr>
              <w:t xml:space="preserve">多层</w:t>
            </w:r>
            <w:r>
              <w:rPr>
                <w:rFonts w:hint="eastAsia" w:ascii="宋体" w:hAnsi="宋体"/>
                <w:bCs/>
                <w:sz w:val="21"/>
                <w:szCs w:val="21"/>
              </w:rPr>
              <w:t xml:space="preserve">/</w:t>
            </w:r>
            <w:r>
              <w:rPr>
                <w:rFonts w:hint="eastAsia" w:ascii="宋体" w:hAnsi="宋体"/>
                <w:bCs/>
                <w:sz w:val="21"/>
                <w:szCs w:val="21"/>
              </w:rPr>
              <w:t xml:space="preserve">别墅：</w:t>
            </w:r>
            <w:r>
              <w:rPr>
                <w:rFonts w:hint="eastAsia" w:ascii="宋体" w:hAnsi="宋体"/>
                <w:bCs/>
                <w:sz w:val="21"/>
                <w:szCs w:val="21"/>
              </w:rPr>
              <w:t xml:space="preserve">3</w:t>
            </w:r>
            <w:bookmarkEnd w:id="188"/>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89" w:name="_Toc240380902"/>
            <w:r>
              <w:rPr>
                <w:rFonts w:hint="eastAsia" w:ascii="宋体" w:hAnsi="宋体"/>
                <w:bCs/>
                <w:sz w:val="21"/>
                <w:szCs w:val="21"/>
              </w:rPr>
              <w:t xml:space="preserve">3</w:t>
            </w:r>
            <w:bookmarkEnd w:id="189"/>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90" w:name="_Toc240380903"/>
            <w:r>
              <w:rPr>
                <w:rFonts w:hint="eastAsia" w:ascii="宋体" w:hAnsi="宋体"/>
                <w:bCs/>
                <w:sz w:val="21"/>
                <w:szCs w:val="21"/>
              </w:rPr>
              <w:t xml:space="preserve">3</w:t>
            </w:r>
            <w:bookmarkEnd w:id="190"/>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191" w:name="_Toc240380904"/>
            <w:r>
              <w:rPr>
                <w:rFonts w:hint="eastAsia" w:ascii="宋体" w:hAnsi="宋体"/>
                <w:bCs/>
                <w:sz w:val="21"/>
                <w:szCs w:val="21"/>
              </w:rPr>
              <w:t xml:space="preserve">3</w:t>
            </w:r>
            <w:bookmarkEnd w:id="191"/>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）“综合服务”具体内容及标准如下：</w:t>
      </w:r>
      <w:r/>
    </w:p>
    <w:tbl>
      <w:tblPr>
        <w:tblW w:w="5000" w:type="pct"/>
        <w:jc w:val="center"/>
        <w:tblBorders>
          <w:top w:val="single" w:color="auto" w:sz="8" w:space="0"/>
          <w:left w:val="single" w:color="auto" w:sz="12" w:space="0"/>
          <w:bottom w:val="single" w:color="auto" w:sz="8" w:space="0"/>
          <w:right w:val="single" w:color="auto" w:sz="12" w:space="0"/>
          <w:insideH w:val="single" w:color="auto" w:sz="8" w:space="0"/>
          <w:insideV w:val="single" w:color="auto" w:sz="8" w:space="0"/>
        </w:tblBorders>
        <w:tblCellMar>
          <w:left w:w="0" w:type="dxa"/>
          <w:right w:w="0" w:type="dxa"/>
        </w:tblCellMar>
        <w:tblLook w:val="04A0" w:firstRow="1" w:lastRow="0" w:firstColumn="1" w:lastColumn="0" w:noHBand="0" w:noVBand="1"/>
      </w:tblPr>
      <w:tblGrid>
        <w:gridCol w:w="773"/>
        <w:gridCol w:w="1764"/>
        <w:gridCol w:w="7297"/>
      </w:tblGrid>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highlight w:val="yellow"/>
                <w:lang w:bidi="ar"/>
              </w:rPr>
            </w:pPr>
            <w:r>
              <w:rPr>
                <w:rFonts w:hint="eastAsia" w:ascii="宋体" w:hAnsi="宋体"/>
                <w:sz w:val="21"/>
                <w:szCs w:val="21"/>
                <w:lang w:bidi="ar"/>
              </w:rPr>
              <w:t xml:space="preserve">基本服务要求</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服务双方签订物业服务合同，权利义务关系明确；按照明码标价规定公示服务内容、服务标准、收费标准等内容；物业服务人将电梯、消防、机械车位系统等部分专项服务事项转委托给专业性组织或第三人的，对方须具备专业维保资质，并在转委托合同中载明服务要求；</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财务管理严格按照《中华人民共和国会计法》等相关规定执行；物业服务人应对物业服务费、公共收益、代收代交费用、特约服务费进行分类管理、分类核算；按照规定定期公示公共收益收支和结余情况及代收代交费用分摊情况（合同另有约定的从其约定）；</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有完善规范的管理</w:t>
            </w:r>
            <w:r>
              <w:rPr>
                <w:rFonts w:hint="eastAsia" w:ascii="宋体" w:hAnsi="宋体"/>
                <w:sz w:val="21"/>
                <w:szCs w:val="21"/>
                <w:lang w:bidi="ar"/>
              </w:rPr>
              <w:t xml:space="preserve">方案并按要求定期进行归档；</w:t>
            </w:r>
            <w:r/>
          </w:p>
          <w:p>
            <w:pPr>
              <w:ind w:left="0"/>
              <w:spacing w:line="250" w:lineRule="exact"/>
              <w:rPr>
                <w:rFonts w:ascii="宋体" w:hAnsi="宋体"/>
                <w:sz w:val="21"/>
                <w:szCs w:val="21"/>
                <w:lang w:bidi="ar"/>
              </w:rPr>
            </w:pPr>
            <w:r>
              <w:rPr>
                <w:rFonts w:ascii="宋体" w:hAnsi="宋体"/>
                <w:sz w:val="21"/>
                <w:szCs w:val="21"/>
                <w:lang w:bidi="ar"/>
              </w:rPr>
              <w:t xml:space="preserve">4.</w:t>
            </w:r>
            <w:r>
              <w:rPr>
                <w:rFonts w:hint="eastAsia" w:ascii="宋体" w:hAnsi="宋体"/>
                <w:bCs/>
                <w:sz w:val="21"/>
                <w:szCs w:val="21"/>
                <w:lang w:bidi="ar"/>
              </w:rPr>
              <w:t xml:space="preserve">物业服务人应按照</w:t>
            </w:r>
            <w:r>
              <w:rPr>
                <w:rFonts w:hint="eastAsia" w:ascii="宋体" w:hAnsi="宋体"/>
                <w:sz w:val="21"/>
                <w:szCs w:val="21"/>
                <w:lang w:bidi="ar"/>
              </w:rPr>
              <w:t xml:space="preserve">物业服务合同约定的服务事项，配备相应服务人员，岗位责任明确、人员配置合理；物业服务经理（项目经理）、专业管理人员具备相应的岗位资格证书；</w:t>
            </w:r>
            <w:r/>
          </w:p>
          <w:p>
            <w:pPr>
              <w:ind w:left="0"/>
              <w:spacing w:line="250" w:lineRule="exact"/>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各岗位统一着装，仪容仪表规范，服装整洁、无破损，规范佩戴胸卡（胸牌）；接待时主动热情、耐心细致、行为规范、文明用语；</w:t>
            </w:r>
            <w:r/>
          </w:p>
          <w:p>
            <w:pPr>
              <w:ind w:left="0"/>
              <w:spacing w:line="250" w:lineRule="exact"/>
              <w:rPr>
                <w:rFonts w:ascii="宋体" w:hAnsi="宋体"/>
                <w:sz w:val="21"/>
                <w:szCs w:val="21"/>
                <w:lang w:bidi="ar"/>
              </w:rPr>
            </w:pPr>
            <w:r>
              <w:rPr>
                <w:rFonts w:ascii="宋体" w:hAnsi="宋体"/>
                <w:sz w:val="21"/>
                <w:szCs w:val="21"/>
                <w:lang w:bidi="ar"/>
              </w:rPr>
              <w:t xml:space="preserve">6.</w:t>
            </w:r>
            <w:r>
              <w:rPr>
                <w:rFonts w:hint="eastAsia" w:ascii="宋体" w:hAnsi="宋体"/>
                <w:sz w:val="21"/>
                <w:szCs w:val="21"/>
                <w:lang w:bidi="ar"/>
              </w:rPr>
              <w:t xml:space="preserve">应建立风险管控机制，组建应急救援队伍，对工作人员开展相关教育和培训；配备必要的应急物资与装备并保持完好可用；</w:t>
            </w:r>
            <w:r/>
          </w:p>
          <w:p>
            <w:pPr>
              <w:ind w:left="0"/>
              <w:spacing w:line="250" w:lineRule="exact"/>
              <w:rPr>
                <w:rFonts w:ascii="宋体" w:hAnsi="宋体"/>
                <w:sz w:val="21"/>
                <w:szCs w:val="21"/>
                <w:lang w:bidi="ar"/>
              </w:rPr>
            </w:pPr>
            <w:r>
              <w:rPr>
                <w:rFonts w:ascii="宋体" w:hAnsi="宋体"/>
                <w:sz w:val="21"/>
                <w:szCs w:val="21"/>
                <w:lang w:bidi="ar"/>
              </w:rPr>
              <w:t xml:space="preserve">7.</w:t>
            </w:r>
            <w:r>
              <w:rPr>
                <w:rFonts w:hint="eastAsia" w:ascii="宋体" w:hAnsi="宋体"/>
                <w:sz w:val="21"/>
                <w:szCs w:val="21"/>
                <w:lang w:bidi="ar"/>
              </w:rPr>
              <w:t xml:space="preserve">物业服务合同终止时，物业服务人应按规定向业主委员会或指定接收人移交相关资料和资产；</w:t>
            </w:r>
            <w:r/>
          </w:p>
          <w:p>
            <w:pPr>
              <w:ind w:left="0"/>
              <w:spacing w:line="250" w:lineRule="exact"/>
              <w:rPr>
                <w:rFonts w:ascii="宋体" w:hAnsi="宋体"/>
                <w:sz w:val="21"/>
                <w:szCs w:val="21"/>
                <w:highlight w:val="yellow"/>
                <w:lang w:bidi="ar"/>
              </w:rPr>
            </w:pPr>
            <w:r>
              <w:rPr>
                <w:rFonts w:ascii="宋体" w:hAnsi="宋体"/>
                <w:sz w:val="21"/>
                <w:szCs w:val="21"/>
                <w:lang w:bidi="ar"/>
              </w:rPr>
              <w:t xml:space="preserve">8.</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三级</w:t>
            </w:r>
            <w:r/>
          </w:p>
        </w:tc>
      </w:tr>
      <w:tr>
        <w:trPr>
          <w:jc w:val="center"/>
          <w:trHeight w:val="567"/>
        </w:trPr>
        <w:tc>
          <w:tcPr>
            <w:tcMar>
              <w:left w:w="108" w:type="dxa"/>
              <w:top w:w="57" w:type="dxa"/>
              <w:right w:w="108" w:type="dxa"/>
              <w:bottom w:w="57" w:type="dxa"/>
            </w:tcMar>
            <w:tcW w:w="393"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等</w:t>
            </w:r>
            <w:r/>
          </w:p>
          <w:p>
            <w:pPr>
              <w:ind w:left="0"/>
              <w:jc w:val="center"/>
              <w:spacing w:line="250" w:lineRule="exact"/>
              <w:rPr>
                <w:rFonts w:ascii="宋体" w:hAnsi="宋体"/>
                <w:sz w:val="21"/>
                <w:szCs w:val="21"/>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客服接待</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设置专门的服务接待处，有专人值守，配置基本办公设施及办公用品；</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每日在服务接待处受理业务不少于</w:t>
            </w:r>
            <w:r>
              <w:rPr>
                <w:rFonts w:hint="eastAsia" w:ascii="宋体" w:hAnsi="宋体"/>
                <w:sz w:val="21"/>
                <w:szCs w:val="21"/>
                <w:lang w:bidi="ar"/>
              </w:rPr>
              <w:t xml:space="preserve">8</w:t>
            </w:r>
            <w:r>
              <w:rPr>
                <w:rFonts w:hint="eastAsia" w:ascii="宋体" w:hAnsi="宋体"/>
                <w:sz w:val="21"/>
                <w:szCs w:val="21"/>
                <w:lang w:bidi="ar"/>
              </w:rPr>
              <w:t xml:space="preserve">小时；做到沟通顺畅，回复及时；</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提供</w:t>
            </w:r>
            <w:r>
              <w:rPr>
                <w:rFonts w:hint="eastAsia" w:ascii="宋体" w:hAnsi="宋体"/>
                <w:sz w:val="21"/>
                <w:szCs w:val="21"/>
                <w:lang w:bidi="ar"/>
              </w:rPr>
              <w:t xml:space="preserve">24</w:t>
            </w:r>
            <w:r>
              <w:rPr>
                <w:rFonts w:hint="eastAsia" w:ascii="宋体" w:hAnsi="宋体"/>
                <w:sz w:val="21"/>
                <w:szCs w:val="21"/>
                <w:lang w:bidi="ar"/>
              </w:rPr>
              <w:t xml:space="preserve">小时热线电话服务；</w:t>
            </w:r>
            <w:r/>
          </w:p>
          <w:p>
            <w:pPr>
              <w:ind w:left="0"/>
              <w:spacing w:line="250" w:lineRule="exact"/>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能根据业主需求提供特约服务和不少于</w:t>
            </w:r>
            <w:r>
              <w:rPr>
                <w:rFonts w:hint="eastAsia" w:ascii="宋体" w:hAnsi="宋体"/>
                <w:sz w:val="21"/>
                <w:szCs w:val="21"/>
                <w:lang w:bidi="ar"/>
              </w:rPr>
              <w:t xml:space="preserve">2</w:t>
            </w:r>
            <w:r>
              <w:rPr>
                <w:rFonts w:hint="eastAsia" w:ascii="宋体" w:hAnsi="宋体"/>
                <w:sz w:val="21"/>
                <w:szCs w:val="21"/>
                <w:lang w:bidi="ar"/>
              </w:rPr>
              <w:t xml:space="preserve">种以上的便民（无偿）服务。</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投诉处理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建立有效投诉机制，对业主（物业使用人）的投诉在</w:t>
            </w:r>
            <w:r>
              <w:rPr>
                <w:rFonts w:hint="eastAsia" w:ascii="宋体" w:hAnsi="宋体"/>
                <w:sz w:val="21"/>
                <w:szCs w:val="21"/>
                <w:lang w:bidi="ar"/>
              </w:rPr>
              <w:t xml:space="preserve">24</w:t>
            </w:r>
            <w:r>
              <w:rPr>
                <w:rFonts w:hint="eastAsia" w:ascii="宋体" w:hAnsi="宋体"/>
                <w:sz w:val="21"/>
                <w:szCs w:val="21"/>
                <w:lang w:bidi="ar"/>
              </w:rPr>
              <w:t xml:space="preserve">小时内答复，并做好相关记录；</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投诉处理反馈及时率、回访率不低于</w:t>
            </w:r>
            <w:r>
              <w:rPr>
                <w:rFonts w:hint="eastAsia" w:ascii="宋体" w:hAnsi="宋体"/>
                <w:sz w:val="21"/>
                <w:szCs w:val="21"/>
                <w:lang w:bidi="ar"/>
              </w:rPr>
              <w:t xml:space="preserve">70%</w:t>
            </w:r>
            <w:r>
              <w:rPr>
                <w:rFonts w:hint="eastAsia" w:ascii="宋体" w:hAnsi="宋体"/>
                <w:sz w:val="21"/>
                <w:szCs w:val="21"/>
                <w:lang w:bidi="ar"/>
              </w:rPr>
              <w:t xml:space="preserve">。</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报修服务</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制定报修服务制度，涉及维修责任界定的，应在报修记录中明确说明；</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急修服务</w:t>
            </w:r>
            <w:r>
              <w:rPr>
                <w:rFonts w:hint="eastAsia" w:ascii="宋体" w:hAnsi="宋体"/>
                <w:sz w:val="21"/>
                <w:szCs w:val="21"/>
                <w:lang w:bidi="ar"/>
              </w:rPr>
              <w:t xml:space="preserve">45</w:t>
            </w:r>
            <w:r>
              <w:rPr>
                <w:rFonts w:hint="eastAsia" w:ascii="宋体" w:hAnsi="宋体"/>
                <w:sz w:val="21"/>
                <w:szCs w:val="21"/>
                <w:lang w:bidi="ar"/>
              </w:rPr>
              <w:t xml:space="preserve">分钟内响应，</w:t>
            </w:r>
            <w:r>
              <w:rPr>
                <w:rFonts w:hint="eastAsia" w:ascii="宋体" w:hAnsi="宋体"/>
                <w:sz w:val="21"/>
                <w:szCs w:val="21"/>
                <w:lang w:bidi="ar"/>
              </w:rPr>
              <w:t xml:space="preserve">24</w:t>
            </w:r>
            <w:r>
              <w:rPr>
                <w:rFonts w:hint="eastAsia" w:ascii="宋体" w:hAnsi="宋体"/>
                <w:sz w:val="21"/>
                <w:szCs w:val="21"/>
                <w:lang w:bidi="ar"/>
              </w:rPr>
              <w:t xml:space="preserve">小时内修复，若不能，要有紧急处理措施，并做出说明和限时承诺；</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零星维修</w:t>
            </w:r>
            <w:r>
              <w:rPr>
                <w:rFonts w:hint="eastAsia" w:ascii="宋体" w:hAnsi="宋体"/>
                <w:sz w:val="21"/>
                <w:szCs w:val="21"/>
                <w:lang w:bidi="ar"/>
              </w:rPr>
              <w:t xml:space="preserve">5</w:t>
            </w:r>
            <w:r>
              <w:rPr>
                <w:rFonts w:hint="eastAsia" w:ascii="宋体" w:hAnsi="宋体"/>
                <w:sz w:val="21"/>
                <w:szCs w:val="21"/>
                <w:lang w:bidi="ar"/>
              </w:rPr>
              <w:t xml:space="preserve">日内修复，特殊情况必须做出说明和限时承诺。</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装饰装修管理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在业主（物业使用人）实施室内装饰装修前，办理登记手续，签订住宅装饰装修管理协议，并告知禁止行为和注意事项；</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按照法律法规、管理规约和合同约定做好装饰装修监督管理工作，建立装饰装修管理档案；</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装饰装修期间，每日巡查现场不少于</w:t>
            </w:r>
            <w:r>
              <w:rPr>
                <w:rFonts w:hint="eastAsia" w:ascii="宋体" w:hAnsi="宋体"/>
                <w:sz w:val="21"/>
                <w:szCs w:val="21"/>
                <w:lang w:bidi="ar"/>
              </w:rPr>
              <w:t xml:space="preserve">1</w:t>
            </w:r>
            <w:r>
              <w:rPr>
                <w:rFonts w:hint="eastAsia" w:ascii="宋体" w:hAnsi="宋体"/>
                <w:sz w:val="21"/>
                <w:szCs w:val="21"/>
                <w:lang w:bidi="ar"/>
              </w:rPr>
              <w:t xml:space="preserve">次，发现业主（物业使用人</w:t>
            </w:r>
            <w:r>
              <w:rPr>
                <w:rFonts w:hint="eastAsia" w:ascii="宋体" w:hAnsi="宋体"/>
                <w:sz w:val="21"/>
                <w:szCs w:val="21"/>
                <w:lang w:bidi="ar"/>
              </w:rPr>
              <w:t xml:space="preserve">）未按规定办理房屋结构改造安全行政许可或违章搭建的，应劝阻、制止，拒不整改的，及时报告相关部门。</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社区活动</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法定节假日，应在公共区域进行简单的节日布置，如主出入口横幅祝福、装饰等；</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每年举办</w:t>
            </w:r>
            <w:r>
              <w:rPr>
                <w:rFonts w:hint="eastAsia" w:ascii="宋体" w:hAnsi="宋体"/>
                <w:sz w:val="21"/>
                <w:szCs w:val="21"/>
                <w:lang w:bidi="ar"/>
              </w:rPr>
              <w:t xml:space="preserve">2</w:t>
            </w:r>
            <w:r>
              <w:rPr>
                <w:rFonts w:hint="eastAsia" w:ascii="宋体" w:hAnsi="宋体"/>
                <w:sz w:val="21"/>
                <w:szCs w:val="21"/>
                <w:lang w:bidi="ar"/>
              </w:rPr>
              <w:t xml:space="preserve">次以上社区活动，建立活动台账。</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沟通联络</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建立业主沟通机制，定期听取业主或者业主委员会（物管会）意见建议，接受监督；</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建立属地社区及相关部门沟通报告机制；</w:t>
            </w:r>
            <w:r>
              <w:rPr>
                <w:rFonts w:hint="eastAsia" w:ascii="宋体" w:hAnsi="宋体"/>
                <w:sz w:val="21"/>
                <w:szCs w:val="21"/>
                <w:lang w:bidi="ar"/>
              </w:rPr>
              <w:t xml:space="preserve"> </w:t>
            </w:r>
            <w:r>
              <w:rPr>
                <w:rFonts w:hint="eastAsia" w:ascii="宋体" w:hAnsi="宋体"/>
                <w:sz w:val="21"/>
                <w:szCs w:val="21"/>
                <w:lang w:bidi="ar"/>
              </w:rPr>
              <w:t xml:space="preserve">配合社区居委会开展宣传工作；</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有物业服务公示栏及宣传栏，内容每</w:t>
            </w:r>
            <w:r>
              <w:rPr>
                <w:rFonts w:hint="eastAsia" w:ascii="宋体" w:hAnsi="宋体"/>
                <w:sz w:val="21"/>
                <w:szCs w:val="21"/>
                <w:lang w:bidi="ar"/>
              </w:rPr>
              <w:t xml:space="preserve">2</w:t>
            </w:r>
            <w:r>
              <w:rPr>
                <w:rFonts w:hint="eastAsia" w:ascii="宋体" w:hAnsi="宋体"/>
                <w:sz w:val="21"/>
                <w:szCs w:val="21"/>
                <w:lang w:bidi="ar"/>
              </w:rPr>
              <w:t xml:space="preserve">个月至少更新</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质量管理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有完整的管理制度，覆盖或通过质量管理体系认证；</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购买公共责任保险或物业管理责任保险。</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智慧化管理手段</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提供</w:t>
            </w:r>
            <w:r>
              <w:rPr>
                <w:rFonts w:hint="eastAsia" w:ascii="宋体" w:hAnsi="宋体"/>
                <w:sz w:val="21"/>
                <w:szCs w:val="21"/>
                <w:lang w:bidi="ar"/>
              </w:rPr>
              <w:t xml:space="preserve">2</w:t>
            </w:r>
            <w:r>
              <w:rPr>
                <w:rFonts w:hint="eastAsia" w:ascii="宋体" w:hAnsi="宋体"/>
                <w:sz w:val="21"/>
                <w:szCs w:val="21"/>
                <w:lang w:bidi="ar"/>
              </w:rPr>
              <w:t xml:space="preserve">种以上智慧化、信息化管理手段对物业服务现场进行规范，为业主提供智慧化服务内容。</w:t>
            </w:r>
            <w:r/>
          </w:p>
        </w:tc>
      </w:tr>
      <w:tr>
        <w:trPr>
          <w:jc w:val="center"/>
          <w:trHeight w:val="567"/>
        </w:trPr>
        <w:tc>
          <w:tcPr>
            <w:tcMar>
              <w:left w:w="108" w:type="dxa"/>
              <w:top w:w="57" w:type="dxa"/>
              <w:right w:w="108" w:type="dxa"/>
              <w:bottom w:w="57" w:type="dxa"/>
            </w:tcMar>
            <w:tcW w:w="393" w:type="pct"/>
            <w:vAlign w:val="center"/>
            <w:vMerge w:val="continue"/>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服务评价与改进</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制定年度工作计划，根据物业服务合同对履约情况进行自查，自查工作每季度开展</w:t>
            </w:r>
            <w:r>
              <w:rPr>
                <w:rFonts w:hint="eastAsia" w:ascii="宋体" w:hAnsi="宋体"/>
                <w:sz w:val="21"/>
                <w:szCs w:val="21"/>
                <w:lang w:bidi="ar"/>
              </w:rPr>
              <w:t xml:space="preserve">1</w:t>
            </w:r>
            <w:r>
              <w:rPr>
                <w:rFonts w:hint="eastAsia" w:ascii="宋体" w:hAnsi="宋体"/>
                <w:sz w:val="21"/>
                <w:szCs w:val="21"/>
                <w:lang w:bidi="ar"/>
              </w:rPr>
              <w:t xml:space="preserve">次，发现问题及时整改；</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每年开展</w:t>
            </w:r>
            <w:r>
              <w:rPr>
                <w:rFonts w:hint="eastAsia" w:ascii="宋体" w:hAnsi="宋体"/>
                <w:sz w:val="21"/>
                <w:szCs w:val="21"/>
                <w:lang w:bidi="ar"/>
              </w:rPr>
              <w:t xml:space="preserve">1</w:t>
            </w:r>
            <w:r>
              <w:rPr>
                <w:rFonts w:hint="eastAsia" w:ascii="宋体" w:hAnsi="宋体"/>
                <w:sz w:val="21"/>
                <w:szCs w:val="21"/>
                <w:lang w:bidi="ar"/>
              </w:rPr>
              <w:t xml:space="preserve">次客户满意度测评，测评结果向业主公示；</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采取走访、恳谈会、通讯或问卷调查等形式与业主（物业使用人）进行沟通。每年沟通面不低于小区住户的</w:t>
            </w:r>
            <w:r>
              <w:rPr>
                <w:rFonts w:hint="eastAsia" w:ascii="宋体" w:hAnsi="宋体"/>
                <w:sz w:val="21"/>
                <w:szCs w:val="21"/>
                <w:lang w:bidi="ar"/>
              </w:rPr>
              <w:t xml:space="preserve">50%</w:t>
            </w:r>
            <w:r>
              <w:rPr>
                <w:rFonts w:hint="eastAsia" w:ascii="宋体" w:hAnsi="宋体"/>
                <w:sz w:val="21"/>
                <w:szCs w:val="21"/>
                <w:lang w:bidi="ar"/>
              </w:rPr>
              <w:t xml:space="preserve">；</w:t>
            </w:r>
            <w:r/>
          </w:p>
          <w:p>
            <w:pPr>
              <w:ind w:left="0"/>
              <w:spacing w:line="250" w:lineRule="exact"/>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业主对服务总体满意率不低于</w:t>
            </w:r>
            <w:r>
              <w:rPr>
                <w:rFonts w:hint="eastAsia" w:ascii="宋体" w:hAnsi="宋体"/>
                <w:sz w:val="21"/>
                <w:szCs w:val="21"/>
                <w:lang w:bidi="ar"/>
              </w:rPr>
              <w:t xml:space="preserve">70%,</w:t>
            </w:r>
            <w:r>
              <w:rPr>
                <w:rFonts w:hint="eastAsia" w:ascii="宋体" w:hAnsi="宋体"/>
                <w:sz w:val="21"/>
                <w:szCs w:val="21"/>
                <w:lang w:bidi="ar"/>
              </w:rPr>
              <w:t xml:space="preserve">对调查结果进行分析、采取改进措施并向业主反馈。</w:t>
            </w:r>
            <w:r/>
          </w:p>
        </w:tc>
      </w:tr>
      <w:tr>
        <w:trPr>
          <w:jc w:val="center"/>
          <w:trHeight w:val="567"/>
        </w:trPr>
        <w:tc>
          <w:tcPr>
            <w:tcMar>
              <w:left w:w="108" w:type="dxa"/>
              <w:top w:w="57" w:type="dxa"/>
              <w:right w:w="108" w:type="dxa"/>
              <w:bottom w:w="57" w:type="dxa"/>
            </w:tcMar>
            <w:tcW w:w="393" w:type="pct"/>
            <w:vAlign w:val="center"/>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共有资产管理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对业主共有房屋及附属设施、设备、场地、古树名木等资产分类登记，台账资料真实完整；</w:t>
            </w:r>
            <w:r/>
          </w:p>
          <w:p>
            <w:pPr>
              <w:ind w:left="0"/>
              <w:spacing w:line="250" w:lineRule="exact"/>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资产发生新增、报废等变更后，应在</w:t>
            </w:r>
            <w:r>
              <w:rPr>
                <w:rFonts w:hint="eastAsia" w:ascii="宋体" w:hAnsi="宋体"/>
                <w:sz w:val="21"/>
                <w:szCs w:val="21"/>
                <w:lang w:bidi="ar"/>
              </w:rPr>
              <w:t xml:space="preserve">30</w:t>
            </w:r>
            <w:r>
              <w:rPr>
                <w:rFonts w:hint="eastAsia" w:ascii="宋体" w:hAnsi="宋体"/>
                <w:sz w:val="21"/>
                <w:szCs w:val="21"/>
                <w:lang w:bidi="ar"/>
              </w:rPr>
              <w:t xml:space="preserve">个工作日内更新台账；对毁损、遗失或多出的共有资产须查明原因，核查结果向业主公开；</w:t>
            </w:r>
            <w:r/>
          </w:p>
          <w:p>
            <w:pPr>
              <w:ind w:left="0"/>
              <w:spacing w:line="250" w:lineRule="exact"/>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根据业主大会决定或物业合同约定利用共有资产开展经营性活动。经营收益纳入公共收益管理，做到专户存储、账目清晰，会计核算符合标准。</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）“共用部位和共用设施设备运维”具体内容及标准如下：</w:t>
      </w:r>
      <w:r/>
    </w:p>
    <w:tbl>
      <w:tblP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基本服务要求</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制定共用部位和共用设施设备的管理制度以及维护保养计划并严格执行，建立台账，做到记录完整，归档规范；</w:t>
            </w:r>
            <w:r>
              <w:rPr>
                <w:rFonts w:hint="eastAsia" w:ascii="宋体" w:hAnsi="宋体"/>
                <w:sz w:val="21"/>
                <w:szCs w:val="21"/>
                <w:lang w:bidi="ar"/>
              </w:rPr>
              <w:t xml:space="preserve"> </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主出入口设有小区平面示意图；楼栋、道路、地库、电动车充电场所等区域按规定设置标识，位置醒目、清晰规范，便于业主识别使用；各类设施设备按规定设置标识；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对小区内共用部位和共用设施设备做好隐患排查，落实安全防范措施，安全警示标识完整规范，符合相关法律法规要求；</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建立应急突发事件处置预案，并按要求开展演练；</w:t>
            </w:r>
            <w:r>
              <w:rPr>
                <w:rFonts w:hint="eastAsia" w:ascii="宋体" w:hAnsi="宋体"/>
                <w:sz w:val="21"/>
                <w:szCs w:val="21"/>
                <w:lang w:bidi="ar"/>
              </w:rPr>
              <w:t xml:space="preserve"> </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落实专人管理，按照相关法律法规要求持证上岗；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每个等级的服务内容和</w:t>
            </w:r>
            <w:r>
              <w:rPr>
                <w:rFonts w:hint="eastAsia" w:ascii="宋体" w:hAnsi="宋体"/>
                <w:sz w:val="21"/>
                <w:szCs w:val="21"/>
                <w:lang w:bidi="ar"/>
              </w:rPr>
              <w:t xml:space="preserve">要求应高于并包含低一级的服务内容和要求（一级除外）。</w:t>
            </w:r>
            <w:r/>
          </w:p>
        </w:tc>
      </w:tr>
      <w:tr>
        <w:trP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三级</w:t>
            </w:r>
            <w:r/>
          </w:p>
        </w:tc>
      </w:tr>
      <w:tr>
        <w:trPr>
          <w:trHeight w:val="567"/>
        </w:trPr>
        <w:tc>
          <w:tcPr>
            <w:tcMar>
              <w:left w:w="108" w:type="dxa"/>
              <w:top w:w="57" w:type="dxa"/>
              <w:right w:w="108" w:type="dxa"/>
              <w:bottom w:w="57" w:type="dxa"/>
            </w:tcMar>
            <w:tcW w:w="425"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多</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层</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别</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墅</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三</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共用部位管理维护</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制定共用部位日常养护计划，明确养护范围、频次、责任人；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每月巡检公共部位、公用设施，对于重点部位及特殊天气加强巡检频次，发现问题及时处理，巡查记录完整；对于外墙破损、脱落等安全隐患，及时采取安全防范措施，并按法律法规及合同约定开展后续工作；</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楼梯间、疏散通道、安全出口、消防通道等部位的管理按照相关法律法规的要求执行。</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设备房管理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制定设备房日常管理制度与巡查计划，明确管理要求；</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实行门禁</w:t>
            </w:r>
            <w:r>
              <w:rPr>
                <w:rFonts w:hint="eastAsia" w:ascii="宋体" w:hAnsi="宋体"/>
                <w:sz w:val="21"/>
                <w:szCs w:val="21"/>
                <w:lang w:bidi="ar"/>
              </w:rPr>
              <w:t xml:space="preserve">/</w:t>
            </w:r>
            <w:r>
              <w:rPr>
                <w:rFonts w:hint="eastAsia" w:ascii="宋体" w:hAnsi="宋体"/>
                <w:sz w:val="21"/>
                <w:szCs w:val="21"/>
                <w:lang w:bidi="ar"/>
              </w:rPr>
              <w:t xml:space="preserve">门锁管控，专人管理、无关人员不得入内；</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设备房环境整洁，地面干净、无杂物、无积水，通风、照明基本正常，有环境要求的设备机房，温、湿度在规定范围内；</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设备标识、安全警示基本齐全，建立设备房管理台账。</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给排水系统运维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按系统、设备制定分类维护标准；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维护到位，保障设施设备运行正常，冬季防冻、雨季防汛、夏季防腐措施有效；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雨污水井和化粪池，每季度巡检</w:t>
            </w:r>
            <w:r>
              <w:rPr>
                <w:rFonts w:hint="eastAsia" w:ascii="宋体" w:hAnsi="宋体"/>
                <w:sz w:val="21"/>
                <w:szCs w:val="21"/>
                <w:lang w:bidi="ar"/>
              </w:rPr>
              <w:t xml:space="preserve">1</w:t>
            </w:r>
            <w:r>
              <w:rPr>
                <w:rFonts w:hint="eastAsia" w:ascii="宋体" w:hAnsi="宋体"/>
                <w:sz w:val="21"/>
                <w:szCs w:val="21"/>
                <w:lang w:bidi="ar"/>
              </w:rPr>
              <w:t xml:space="preserve">次，每年疏通与清掏一次；排污泵每月巡查启动</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雨水管、污水管每年疏通</w:t>
            </w:r>
            <w:r>
              <w:rPr>
                <w:rFonts w:hint="eastAsia" w:ascii="宋体" w:hAnsi="宋体"/>
                <w:sz w:val="21"/>
                <w:szCs w:val="21"/>
                <w:lang w:bidi="ar"/>
              </w:rPr>
              <w:t xml:space="preserve">1</w:t>
            </w:r>
            <w:r>
              <w:rPr>
                <w:rFonts w:hint="eastAsia" w:ascii="宋体" w:hAnsi="宋体"/>
                <w:sz w:val="21"/>
                <w:szCs w:val="21"/>
                <w:lang w:bidi="ar"/>
              </w:rPr>
              <w:t xml:space="preserve">次（排水主管部门负责养护的除外）。</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电气系统</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按要求开展日常巡查与保养，保障供配电、照明等基本使用功能与安全运行；</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配电设施按照规定进行安全巡查；高压预防性试验和避雷安全检测按照国家有关规定执行；</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发生故障、停电等异常情况时及时应急处置；</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做好运行、维修记录，满足基本安全监管要求。</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电梯系统运维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按照规定建立标准化电梯安全管理制度并严格执行，依法配备电梯安全总监和电梯安全员，做到持证上岗；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与具有专业资质的维保单位签订符合规范的合同。监督维保单位按照相关安全技术规范和强制性国家标准开展维保工作，维保记录应齐全；</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落实法定检验与自行检测，确保合格有效；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电梯五方通话正常使用；遇困人</w:t>
            </w:r>
            <w:r>
              <w:rPr>
                <w:rFonts w:hint="eastAsia" w:ascii="宋体" w:hAnsi="宋体"/>
                <w:sz w:val="21"/>
                <w:szCs w:val="21"/>
                <w:lang w:bidi="ar"/>
              </w:rPr>
              <w:t xml:space="preserve">30</w:t>
            </w:r>
            <w:r>
              <w:rPr>
                <w:rFonts w:hint="eastAsia" w:ascii="宋体" w:hAnsi="宋体"/>
                <w:sz w:val="21"/>
                <w:szCs w:val="21"/>
                <w:lang w:bidi="ar"/>
              </w:rPr>
              <w:t xml:space="preserve">分钟内到场救援；每半年开展</w:t>
            </w:r>
            <w:r>
              <w:rPr>
                <w:rFonts w:hint="eastAsia" w:ascii="宋体" w:hAnsi="宋体"/>
                <w:sz w:val="21"/>
                <w:szCs w:val="21"/>
                <w:lang w:bidi="ar"/>
              </w:rPr>
              <w:t xml:space="preserve">1</w:t>
            </w:r>
            <w:r>
              <w:rPr>
                <w:rFonts w:hint="eastAsia" w:ascii="宋体" w:hAnsi="宋体"/>
                <w:sz w:val="21"/>
                <w:szCs w:val="21"/>
                <w:lang w:bidi="ar"/>
              </w:rPr>
              <w:t xml:space="preserve">次应急处置培训与演练；</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电梯安全标识、检验合格标志齐全规范，台账完整；</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每日巡查并记录电梯使用安全状况，建档备案。</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消防系统管理</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建立消防系统基础管理台账，明确消防安全责任人，落实岗位责任；</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消防设施设备按国家规定维护保养，每年至少进行一次全面检测；</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制定消防应急预案并配备相应物资，每半年至少组织开展一次灭火和应急演练，覆盖员工及业主，应急物资配备齐全，应急响应快速有序；</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消防控制室</w:t>
            </w:r>
            <w:r>
              <w:rPr>
                <w:rFonts w:hint="eastAsia" w:ascii="宋体" w:hAnsi="宋体"/>
                <w:sz w:val="21"/>
                <w:szCs w:val="21"/>
                <w:lang w:bidi="ar"/>
              </w:rPr>
              <w:t xml:space="preserve">24</w:t>
            </w:r>
            <w:r>
              <w:rPr>
                <w:rFonts w:hint="eastAsia" w:ascii="宋体" w:hAnsi="宋体"/>
                <w:sz w:val="21"/>
                <w:szCs w:val="21"/>
                <w:lang w:bidi="ar"/>
              </w:rPr>
              <w:t xml:space="preserve">小时专人值班，持证上岗，及时应对报警和故障信号，并记录存档。</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消防系统每日巡检</w:t>
            </w:r>
            <w:r>
              <w:rPr>
                <w:rFonts w:hint="eastAsia" w:ascii="宋体" w:hAnsi="宋体"/>
                <w:sz w:val="21"/>
                <w:szCs w:val="21"/>
                <w:lang w:bidi="ar"/>
              </w:rPr>
              <w:t xml:space="preserve">1</w:t>
            </w:r>
            <w:r>
              <w:rPr>
                <w:rFonts w:hint="eastAsia" w:ascii="宋体" w:hAnsi="宋体"/>
                <w:sz w:val="21"/>
                <w:szCs w:val="21"/>
                <w:lang w:bidi="ar"/>
              </w:rPr>
              <w:t xml:space="preserve">次，消防泵、喷淋泵每月启动</w:t>
            </w:r>
            <w:r>
              <w:rPr>
                <w:rFonts w:hint="eastAsia" w:ascii="宋体" w:hAnsi="宋体"/>
                <w:sz w:val="21"/>
                <w:szCs w:val="21"/>
                <w:lang w:bidi="ar"/>
              </w:rPr>
              <w:t xml:space="preserve">1</w:t>
            </w:r>
            <w:r>
              <w:rPr>
                <w:rFonts w:hint="eastAsia" w:ascii="宋体" w:hAnsi="宋体"/>
                <w:sz w:val="21"/>
                <w:szCs w:val="21"/>
                <w:lang w:bidi="ar"/>
              </w:rPr>
              <w:t xml:space="preserve">次，消火栓、灭火器等每月巡检</w:t>
            </w:r>
            <w:r>
              <w:rPr>
                <w:rFonts w:hint="eastAsia" w:ascii="宋体" w:hAnsi="宋体"/>
                <w:sz w:val="21"/>
                <w:szCs w:val="21"/>
                <w:lang w:bidi="ar"/>
              </w:rPr>
              <w:t xml:space="preserve">1</w:t>
            </w:r>
            <w:r>
              <w:rPr>
                <w:rFonts w:hint="eastAsia" w:ascii="宋体" w:hAnsi="宋体"/>
                <w:sz w:val="21"/>
                <w:szCs w:val="21"/>
                <w:lang w:bidi="ar"/>
              </w:rPr>
              <w:t xml:space="preserve">次。发现隐患应立即处置。</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机械立体停车系统运维（如有）</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机械立体停车系统运行维护按国家相关法规规定及合同要求执行，做好现场和台账管理，落实安全管控工作。</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供暖、空调和通风设备运维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建立供暖、空调及通风设备基础台账</w:t>
            </w:r>
            <w:r>
              <w:rPr>
                <w:rFonts w:hint="eastAsia" w:ascii="宋体" w:hAnsi="宋体"/>
                <w:sz w:val="21"/>
                <w:szCs w:val="21"/>
                <w:lang w:bidi="ar"/>
              </w:rPr>
              <w:t xml:space="preserve">，明确管理责任人；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按照国家相关规定及合同要求做好维护保养工作，做好日常巡查；</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如遇极端异常天气、突发设备故障、管道泄漏、风机停转等问题时，立即开展应急处置。</w:t>
            </w:r>
            <w:r/>
          </w:p>
        </w:tc>
      </w:tr>
      <w:tr>
        <w:trP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四级</w:t>
            </w:r>
            <w:r/>
          </w:p>
        </w:tc>
      </w:tr>
      <w:tr>
        <w:trPr>
          <w:trHeight w:val="567"/>
        </w:trPr>
        <w:tc>
          <w:tcPr>
            <w:tcMar>
              <w:left w:w="108" w:type="dxa"/>
              <w:top w:w="57" w:type="dxa"/>
              <w:right w:w="108" w:type="dxa"/>
              <w:bottom w:w="57" w:type="dxa"/>
            </w:tcMar>
            <w:tcW w:w="425"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高</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层</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四</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共用部位管理维护</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制定共用部位日常养护计划，结合项目特点实行分类养护、分级管控；</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月巡检公共部位、公用设施，对于重点部位及特殊天气加强巡检频次，发现问题及时处理；台账管理规范可追溯，定期公示养护情况；对于外墙破损、脱落等安全隐患，及时采取安全防范措施，并按法律法规及合同约定开展后续工作；</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楼梯间、疏散通道、安全出口、消防通道等部位的管理按照相关法律法规的要求执行。</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设备房管理</w:t>
            </w:r>
            <w:r/>
          </w:p>
        </w:tc>
        <w:tc>
          <w:tcPr>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制定设备房日常管理制度与巡查计划，明确管理要求；</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实行门禁</w:t>
            </w:r>
            <w:r>
              <w:rPr>
                <w:rFonts w:hint="eastAsia" w:ascii="宋体" w:hAnsi="宋体"/>
                <w:sz w:val="21"/>
                <w:szCs w:val="21"/>
                <w:lang w:bidi="ar"/>
              </w:rPr>
              <w:t xml:space="preserve">/</w:t>
            </w:r>
            <w:r>
              <w:rPr>
                <w:rFonts w:hint="eastAsia" w:ascii="宋体" w:hAnsi="宋体"/>
                <w:sz w:val="21"/>
                <w:szCs w:val="21"/>
                <w:lang w:bidi="ar"/>
              </w:rPr>
              <w:t xml:space="preserve">门锁管控，专人管理、无关人员不得入内；</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设备房环境整洁，地面干净、无杂物、无积水，通风、照明基本正常，有环境要求的设备机房，温、</w:t>
            </w:r>
            <w:r>
              <w:rPr>
                <w:rFonts w:hint="eastAsia" w:ascii="宋体" w:hAnsi="宋体"/>
                <w:sz w:val="21"/>
                <w:szCs w:val="21"/>
                <w:lang w:bidi="ar"/>
              </w:rPr>
              <w:t xml:space="preserve">湿度在规定范围内；</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设备标识、安全警示基本齐全，建立设备房管理台账。</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给排水系统运维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按系统、设备制定分类维护标准；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维护到位，保障设施设备运行正常，冬季防冻、雨季防汛、夏季防腐措施有效；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雨污水井和化粪池，每月巡检</w:t>
            </w:r>
            <w:r>
              <w:rPr>
                <w:rFonts w:hint="eastAsia" w:ascii="宋体" w:hAnsi="宋体"/>
                <w:sz w:val="21"/>
                <w:szCs w:val="21"/>
                <w:lang w:bidi="ar"/>
              </w:rPr>
              <w:t xml:space="preserve">1</w:t>
            </w:r>
            <w:r>
              <w:rPr>
                <w:rFonts w:hint="eastAsia" w:ascii="宋体" w:hAnsi="宋体"/>
                <w:sz w:val="21"/>
                <w:szCs w:val="21"/>
                <w:lang w:bidi="ar"/>
              </w:rPr>
              <w:t xml:space="preserve">次，每年疏通与清掏一次；排污泵每月巡查启动</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雨水管、污水管每年疏通</w:t>
            </w:r>
            <w:r>
              <w:rPr>
                <w:rFonts w:hint="eastAsia" w:ascii="宋体" w:hAnsi="宋体"/>
                <w:sz w:val="21"/>
                <w:szCs w:val="21"/>
                <w:lang w:bidi="ar"/>
              </w:rPr>
              <w:t xml:space="preserve">2</w:t>
            </w:r>
            <w:r>
              <w:rPr>
                <w:rFonts w:hint="eastAsia" w:ascii="宋体" w:hAnsi="宋体"/>
                <w:sz w:val="21"/>
                <w:szCs w:val="21"/>
                <w:lang w:bidi="ar"/>
              </w:rPr>
              <w:t xml:space="preserve">次（排水主管部门负责养护的除外）。</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电气系统</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按要求开展日常巡查与保养，保障供配电、照明等基本使用功能与安全运行；</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配电设施按照规定进行安全巡查；高压预防性试验和避雷安全检测按照国家有关规定执行；</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发生故障、停电等异常情况时及时应急处置；</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做好运行、维修记录，满足基本安全监管要求。</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电梯系统运维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按照规定建立标准化电梯安全管理制度并严格执行，依法配备电梯安全总监和电梯安全员，做到持证上岗；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与具有专业资质的维保单位签订符合规范的合同。监督维保单位按照相关安全技术规范和强制性国家标准开展维保工作，维保记录应齐全；</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落实法定检验与自行检测，确保合格有效；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电梯五方通话正常使用；遇困人</w:t>
            </w:r>
            <w:r>
              <w:rPr>
                <w:rFonts w:hint="eastAsia" w:ascii="宋体" w:hAnsi="宋体"/>
                <w:sz w:val="21"/>
                <w:szCs w:val="21"/>
                <w:lang w:bidi="ar"/>
              </w:rPr>
              <w:t xml:space="preserve">30</w:t>
            </w:r>
            <w:r>
              <w:rPr>
                <w:rFonts w:hint="eastAsia" w:ascii="宋体" w:hAnsi="宋体"/>
                <w:sz w:val="21"/>
                <w:szCs w:val="21"/>
                <w:lang w:bidi="ar"/>
              </w:rPr>
              <w:t xml:space="preserve">分钟内到场救援；每半年开展</w:t>
            </w:r>
            <w:r>
              <w:rPr>
                <w:rFonts w:hint="eastAsia" w:ascii="宋体" w:hAnsi="宋体"/>
                <w:sz w:val="21"/>
                <w:szCs w:val="21"/>
                <w:lang w:bidi="ar"/>
              </w:rPr>
              <w:t xml:space="preserve">1</w:t>
            </w:r>
            <w:r>
              <w:rPr>
                <w:rFonts w:hint="eastAsia" w:ascii="宋体" w:hAnsi="宋体"/>
                <w:sz w:val="21"/>
                <w:szCs w:val="21"/>
                <w:lang w:bidi="ar"/>
              </w:rPr>
              <w:t xml:space="preserve">次应急处置培训与演练；</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电梯安全标识、检验合格标志齐全规范，台账完整；</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每日巡查并记录电梯使用安全状况，建档备案。</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消防系统管理</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建立消防系统基础管理台账，明确消防安全责任人，落实岗位责任；</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消防设施设备按国家规定维护保养，每年至少进行一次全面检测；</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制定消防应急预案并配备相应物资，每半年至少组织开展一次灭火和应急演练，覆盖员工及业主，应急物资配备齐全，应急响应快速有序；</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消防控制室</w:t>
            </w:r>
            <w:r>
              <w:rPr>
                <w:rFonts w:hint="eastAsia" w:ascii="宋体" w:hAnsi="宋体"/>
                <w:sz w:val="21"/>
                <w:szCs w:val="21"/>
                <w:lang w:bidi="ar"/>
              </w:rPr>
              <w:t xml:space="preserve">24</w:t>
            </w:r>
            <w:r>
              <w:rPr>
                <w:rFonts w:hint="eastAsia" w:ascii="宋体" w:hAnsi="宋体"/>
                <w:sz w:val="21"/>
                <w:szCs w:val="21"/>
                <w:lang w:bidi="ar"/>
              </w:rPr>
              <w:t xml:space="preserve">小时专人值班，持证上岗，及时应对报警和故障信号，并记录存档。</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消防系统每日巡检</w:t>
            </w:r>
            <w:r>
              <w:rPr>
                <w:rFonts w:hint="eastAsia" w:ascii="宋体" w:hAnsi="宋体"/>
                <w:sz w:val="21"/>
                <w:szCs w:val="21"/>
                <w:lang w:bidi="ar"/>
              </w:rPr>
              <w:t xml:space="preserve">1</w:t>
            </w:r>
            <w:r>
              <w:rPr>
                <w:rFonts w:hint="eastAsia" w:ascii="宋体" w:hAnsi="宋体"/>
                <w:sz w:val="21"/>
                <w:szCs w:val="21"/>
                <w:lang w:bidi="ar"/>
              </w:rPr>
              <w:t xml:space="preserve">次，消防泵、喷淋泵每月启动</w:t>
            </w:r>
            <w:r>
              <w:rPr>
                <w:rFonts w:hint="eastAsia" w:ascii="宋体" w:hAnsi="宋体"/>
                <w:sz w:val="21"/>
                <w:szCs w:val="21"/>
                <w:lang w:bidi="ar"/>
              </w:rPr>
              <w:t xml:space="preserve">1</w:t>
            </w:r>
            <w:r>
              <w:rPr>
                <w:rFonts w:hint="eastAsia" w:ascii="宋体" w:hAnsi="宋体"/>
                <w:sz w:val="21"/>
                <w:szCs w:val="21"/>
                <w:lang w:bidi="ar"/>
              </w:rPr>
              <w:t xml:space="preserve">次，消火栓、灭火器等每月巡检</w:t>
            </w:r>
            <w:r>
              <w:rPr>
                <w:rFonts w:hint="eastAsia" w:ascii="宋体" w:hAnsi="宋体"/>
                <w:sz w:val="21"/>
                <w:szCs w:val="21"/>
                <w:lang w:bidi="ar"/>
              </w:rPr>
              <w:t xml:space="preserve">1</w:t>
            </w:r>
            <w:r>
              <w:rPr>
                <w:rFonts w:hint="eastAsia" w:ascii="宋体" w:hAnsi="宋体"/>
                <w:sz w:val="21"/>
                <w:szCs w:val="21"/>
                <w:lang w:bidi="ar"/>
              </w:rPr>
              <w:t xml:space="preserve">次。发现隐患应立即处置。</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机械立体停车系统运维（如有）</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机械立体停车系统运行维护按国家相关法规规定及合同要求执行，做好现场和台账管理，落实安全管控工作。</w:t>
            </w:r>
            <w:r/>
          </w:p>
        </w:tc>
      </w:tr>
      <w:tr>
        <w:trP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5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供暖、空调和通风设备运维</w:t>
            </w:r>
            <w:r/>
          </w:p>
        </w:tc>
        <w:tc>
          <w:tcPr>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建立供暖、空调及通风设备基础台账，明确管理责任人；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按照国家相关规定及合同要求做好维护保养工作，做好日常巡查；</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如遇极端异常天气、突发设备故障、管道泄漏</w:t>
            </w:r>
            <w:r>
              <w:rPr>
                <w:rFonts w:hint="eastAsia" w:ascii="宋体" w:hAnsi="宋体"/>
                <w:sz w:val="21"/>
                <w:szCs w:val="21"/>
                <w:lang w:bidi="ar"/>
              </w:rPr>
              <w:t xml:space="preserve">、风机停转等问题时，立即开展应急处置。</w:t>
            </w:r>
            <w:r/>
          </w:p>
        </w:tc>
      </w:tr>
    </w:tbl>
    <w:p>
      <w:pPr>
        <w:pStyle w:val="1116"/>
        <w:ind w:firstLine="480"/>
        <w:tabs>
          <w:tab w:val="center" w:pos="4201" w:leader="none"/>
          <w:tab w:val="right" w:pos="9298" w:leader="dot"/>
        </w:tabs>
      </w:p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）“公共秩序维护”具体内容及标准如下：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基本服务要求</w:t>
            </w:r>
            <w:r/>
          </w:p>
        </w:tc>
        <w:tc>
          <w:tcPr>
            <w:tcMar>
              <w:left w:w="108" w:type="dxa"/>
              <w:top w:w="57" w:type="dxa"/>
              <w:right w:w="108" w:type="dxa"/>
              <w:bottom w:w="57" w:type="dxa"/>
            </w:tcMar>
            <w:tcW w:w="3710" w:type="pct"/>
            <w:vAlign w:val="center"/>
            <w:textDirection w:val="lrTb"/>
            <w:noWrap w:val="false"/>
          </w:tcPr>
          <w:p>
            <w:pPr>
              <w:ind w:left="0"/>
              <w:jc w:val="left"/>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配有专职的秩序维护员；</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各类管理规章制度完善；</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制定火警、盗警、地震、台风、爆炸、人员急救、煤气泄漏、高空掷（坠）物伤人及其他不可预见紧急事件等应急处理预案，在遇到突发事件时，采取有效措施，启动相应预案，防止事态扩大；</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引导车辆规范停放，及时劝阻并制止占用消防通道、应急通道等行为；</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实行封闭式管理的小区，应对外来人员及外来车辆实行进出登记管理；大件物品搬运须履行核实、登记手续；</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制定小区日常巡逻计划及巡逻路线，落实每日巡查并做好巡查登记；及时制止噪音扰民、私搭乱建、占用公共空间、车辆违规停放、违规充电等违规行为；</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遇突发疫情、自然灾害、政府临时管控等应急情况，应严格按照属地相关部门要求及文件规定，配合落实各项管控措施；</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8.</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Mar>
              <w:left w:w="108" w:type="dxa"/>
              <w:top w:w="57" w:type="dxa"/>
              <w:right w:w="108" w:type="dxa"/>
              <w:bottom w:w="57" w:type="dxa"/>
            </w:tcMar>
            <w:tcW w:w="425" w:type="pct"/>
            <w:vAlign w:val="center"/>
            <w:vMerge w:val="restart"/>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等</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务</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准</w:t>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出入管理</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规划设计的正门或人车通行兼具的出入口，应设置</w:t>
            </w:r>
            <w:r>
              <w:rPr>
                <w:rFonts w:hint="eastAsia" w:ascii="宋体" w:hAnsi="宋体"/>
                <w:sz w:val="21"/>
                <w:szCs w:val="21"/>
                <w:lang w:bidi="ar"/>
              </w:rPr>
              <w:t xml:space="preserve">24</w:t>
            </w:r>
            <w:r>
              <w:rPr>
                <w:rFonts w:hint="eastAsia" w:ascii="宋体" w:hAnsi="宋体"/>
                <w:sz w:val="21"/>
                <w:szCs w:val="21"/>
                <w:lang w:bidi="ar"/>
              </w:rPr>
              <w:t xml:space="preserve">小时有人值守，并对进出的外来人员、车辆及大件物品搬运按小区管理规约进行管理。非固定值守的出入口每日早晚高峰时间段应有人值守，其余时段设置巡逻人员每</w:t>
            </w:r>
            <w:r>
              <w:rPr>
                <w:rFonts w:hint="eastAsia" w:ascii="宋体" w:hAnsi="宋体"/>
                <w:sz w:val="21"/>
                <w:szCs w:val="21"/>
                <w:lang w:bidi="ar"/>
              </w:rPr>
              <w:t xml:space="preserve">2</w:t>
            </w:r>
            <w:r>
              <w:rPr>
                <w:rFonts w:hint="eastAsia" w:ascii="宋体" w:hAnsi="宋体"/>
                <w:sz w:val="21"/>
                <w:szCs w:val="21"/>
                <w:lang w:bidi="ar"/>
              </w:rPr>
              <w:t xml:space="preserve">小时巡查一次。非固定值守出入口应配备住户专用门禁系统，并设置非住户禁入等提示标识；</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各出入口均设置</w:t>
            </w:r>
            <w:r>
              <w:rPr>
                <w:rFonts w:hint="eastAsia" w:ascii="宋体" w:hAnsi="宋体"/>
                <w:sz w:val="21"/>
                <w:szCs w:val="21"/>
                <w:lang w:bidi="ar"/>
              </w:rPr>
              <w:t xml:space="preserve">24</w:t>
            </w:r>
            <w:r>
              <w:rPr>
                <w:rFonts w:hint="eastAsia" w:ascii="宋体" w:hAnsi="宋体"/>
                <w:sz w:val="21"/>
                <w:szCs w:val="21"/>
                <w:lang w:bidi="ar"/>
              </w:rPr>
              <w:t xml:space="preserve">小时视频监控，监控录像存储时长不低于</w:t>
            </w:r>
            <w:r>
              <w:rPr>
                <w:rFonts w:hint="eastAsia" w:ascii="宋体" w:hAnsi="宋体"/>
                <w:sz w:val="21"/>
                <w:szCs w:val="21"/>
                <w:lang w:bidi="ar"/>
              </w:rPr>
              <w:t xml:space="preserve">30</w:t>
            </w:r>
            <w:r>
              <w:rPr>
                <w:rFonts w:hint="eastAsia" w:ascii="宋体" w:hAnsi="宋体"/>
                <w:sz w:val="21"/>
                <w:szCs w:val="21"/>
                <w:lang w:bidi="ar"/>
              </w:rPr>
              <w:t xml:space="preserve">天；非固定值守出入口监控画面应在监控中心大屏固定显示。</w:t>
            </w:r>
            <w:r/>
          </w:p>
          <w:p>
            <w:pPr>
              <w:ind w:left="0"/>
              <w:spacing w:line="260" w:lineRule="exact"/>
              <w:rPr>
                <w:rFonts w:ascii="宋体" w:hAnsi="宋体"/>
                <w:sz w:val="21"/>
                <w:szCs w:val="21"/>
                <w:lang w:bidi="ar"/>
              </w:rPr>
            </w:pPr>
            <w:r>
              <w:rPr>
                <w:rFonts w:hint="eastAsia" w:ascii="宋体" w:hAnsi="宋体"/>
                <w:sz w:val="21"/>
                <w:szCs w:val="21"/>
                <w:lang w:bidi="ar"/>
              </w:rPr>
              <w:t xml:space="preserve">遇紧急情况巡逻人员须在</w:t>
            </w:r>
            <w:r>
              <w:rPr>
                <w:rFonts w:hint="eastAsia" w:ascii="宋体" w:hAnsi="宋体"/>
                <w:sz w:val="21"/>
                <w:szCs w:val="21"/>
                <w:lang w:bidi="ar"/>
              </w:rPr>
              <w:t xml:space="preserve">15</w:t>
            </w:r>
            <w:r>
              <w:rPr>
                <w:rFonts w:hint="eastAsia" w:ascii="宋体" w:hAnsi="宋体"/>
                <w:sz w:val="21"/>
                <w:szCs w:val="21"/>
                <w:lang w:bidi="ar"/>
              </w:rPr>
              <w:t xml:space="preserve">分钟内到场处理。</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车辆管理</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严格执行小区车辆管理制度，并对车辆实施有效管理；</w:t>
            </w:r>
            <w:r>
              <w:rPr>
                <w:rFonts w:hint="eastAsia" w:ascii="宋体" w:hAnsi="宋体"/>
                <w:sz w:val="21"/>
                <w:szCs w:val="21"/>
                <w:lang w:bidi="ar"/>
              </w:rPr>
              <w:t xml:space="preserve">引导车辆规范停放，及时劝阻并制止占用消防通道、疏散通道及违规充电等行为；</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做好（非）机动车停车场的日常巡查工作，巡查间隔不大于</w:t>
            </w:r>
            <w:r>
              <w:rPr>
                <w:rFonts w:hint="eastAsia" w:ascii="宋体" w:hAnsi="宋体"/>
                <w:sz w:val="21"/>
                <w:szCs w:val="21"/>
                <w:lang w:bidi="ar"/>
              </w:rPr>
              <w:t xml:space="preserve">4</w:t>
            </w:r>
            <w:r>
              <w:rPr>
                <w:rFonts w:hint="eastAsia" w:ascii="宋体" w:hAnsi="宋体"/>
                <w:sz w:val="21"/>
                <w:szCs w:val="21"/>
                <w:lang w:bidi="ar"/>
              </w:rPr>
              <w:t xml:space="preserve">小时，发现问题应及时处置。</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安全巡查</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小区安全巡查每日不少于</w:t>
            </w:r>
            <w:r>
              <w:rPr>
                <w:rFonts w:hint="eastAsia" w:ascii="宋体" w:hAnsi="宋体"/>
                <w:sz w:val="21"/>
                <w:szCs w:val="21"/>
                <w:lang w:bidi="ar"/>
              </w:rPr>
              <w:t xml:space="preserve">6</w:t>
            </w:r>
            <w:r>
              <w:rPr>
                <w:rFonts w:hint="eastAsia" w:ascii="宋体" w:hAnsi="宋体"/>
                <w:sz w:val="21"/>
                <w:szCs w:val="21"/>
                <w:lang w:bidi="ar"/>
              </w:rPr>
              <w:t xml:space="preserve">次，做好巡查记录，特殊情况可以加强巡查；，对“五乱两扰”（乱停放、乱充电、乱堆放、乱搭建、乱晾晒及噪音扰民、宠物扰民）行为及时劝阻制止；</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公共区域重点部位实行每日巡查签到；夜间车场巡查，提醒住户做好防护；</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及时有效处置火情、警情、交通拥堵、设施设备故障及居民求助等各类突发事件。</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技防</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定期组织包括急救技能在内的安全防范知识学习，能正确使用消防器材、防爆器材等无需专业持证操作的设备与工具及技防设施设备；</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小区设有监控室的，应当实行</w:t>
            </w:r>
            <w:r>
              <w:rPr>
                <w:rFonts w:hint="eastAsia" w:ascii="宋体" w:hAnsi="宋体"/>
                <w:sz w:val="21"/>
                <w:szCs w:val="21"/>
                <w:lang w:bidi="ar"/>
              </w:rPr>
              <w:t xml:space="preserve">24</w:t>
            </w:r>
            <w:r>
              <w:rPr>
                <w:rFonts w:hint="eastAsia" w:ascii="宋体" w:hAnsi="宋体"/>
                <w:sz w:val="21"/>
                <w:szCs w:val="21"/>
                <w:lang w:bidi="ar"/>
              </w:rPr>
              <w:t xml:space="preserve">小时有人值守，值守人员按要求持证上岗；监控记录按规定留存不少于</w:t>
            </w:r>
            <w:r>
              <w:rPr>
                <w:rFonts w:hint="eastAsia" w:ascii="宋体" w:hAnsi="宋体"/>
                <w:sz w:val="21"/>
                <w:szCs w:val="21"/>
                <w:lang w:bidi="ar"/>
              </w:rPr>
              <w:t xml:space="preserve">30</w:t>
            </w:r>
            <w:r>
              <w:rPr>
                <w:rFonts w:hint="eastAsia" w:ascii="宋体" w:hAnsi="宋体"/>
                <w:sz w:val="21"/>
                <w:szCs w:val="21"/>
                <w:lang w:bidi="ar"/>
              </w:rPr>
              <w:t xml:space="preserve">天，不得违规使用；可以通过技防手段提升安全保障水平。</w:t>
            </w:r>
            <w:r/>
          </w:p>
        </w:tc>
      </w:tr>
    </w:tbl>
    <w:p>
      <w:pPr>
        <w:pStyle w:val="1116"/>
        <w:ind w:firstLine="0"/>
        <w:tabs>
          <w:tab w:val="center" w:pos="4201" w:leader="none"/>
          <w:tab w:val="right" w:pos="9298" w:leader="dot"/>
        </w:tabs>
      </w:p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）“保洁服务”具体内容及标准如下：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基本服务要求</w:t>
            </w:r>
            <w:r/>
          </w:p>
        </w:tc>
        <w:tc>
          <w:tcPr>
            <w:tcMar>
              <w:left w:w="108" w:type="dxa"/>
              <w:top w:w="57" w:type="dxa"/>
              <w:right w:w="108" w:type="dxa"/>
              <w:bottom w:w="57" w:type="dxa"/>
            </w:tcMar>
            <w:tcW w:w="3710" w:type="pct"/>
            <w:vAlign w:val="center"/>
            <w:textDirection w:val="lrTb"/>
            <w:noWrap w:val="false"/>
          </w:tcPr>
          <w:p>
            <w:pPr>
              <w:ind w:left="0"/>
              <w:jc w:val="left"/>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制定环境卫生各项管理制度并严格执行，做好服务台账记录；</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各类清洁设施设备配备齐全，并有专人管理；配置智能清洁设备的，相关人员须具备使用操作智能化设备的能力；</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sz w:val="21"/>
                <w:szCs w:val="21"/>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Mar>
              <w:left w:w="108" w:type="dxa"/>
              <w:top w:w="57" w:type="dxa"/>
              <w:right w:w="108" w:type="dxa"/>
              <w:bottom w:w="57" w:type="dxa"/>
            </w:tcMar>
            <w:tcW w:w="425" w:type="pct"/>
            <w:vAlign w:val="center"/>
            <w:vMerge w:val="restart"/>
            <w:textDirection w:val="lrTb"/>
            <w:noWrap w:val="false"/>
          </w:tcPr>
          <w:p>
            <w:pPr>
              <w:ind w:left="0"/>
              <w:jc w:val="center"/>
              <w:spacing w:line="260" w:lineRule="exact"/>
              <w:rPr>
                <w:sz w:val="21"/>
                <w:szCs w:val="21"/>
              </w:rPr>
            </w:pPr>
            <w:r>
              <w:rPr>
                <w:rFonts w:hint="eastAsia"/>
                <w:sz w:val="21"/>
                <w:szCs w:val="21"/>
              </w:rPr>
              <w:t xml:space="preserve">等</w:t>
            </w:r>
            <w:r/>
          </w:p>
          <w:p>
            <w:pPr>
              <w:ind w:left="0"/>
              <w:jc w:val="center"/>
              <w:spacing w:line="260" w:lineRule="exact"/>
              <w:rPr>
                <w:sz w:val="21"/>
                <w:szCs w:val="21"/>
              </w:rPr>
            </w:pPr>
            <w:r>
              <w:rPr>
                <w:rFonts w:hint="eastAsia"/>
                <w:sz w:val="21"/>
                <w:szCs w:val="21"/>
              </w:rPr>
              <w:t xml:space="preserve">级</w:t>
            </w:r>
            <w:r/>
          </w:p>
          <w:p>
            <w:pPr>
              <w:ind w:left="0"/>
              <w:jc w:val="center"/>
              <w:spacing w:line="260" w:lineRule="exact"/>
              <w:rPr>
                <w:sz w:val="21"/>
                <w:szCs w:val="21"/>
              </w:rPr>
            </w:pPr>
            <w:r>
              <w:rPr>
                <w:rFonts w:hint="eastAsia"/>
                <w:sz w:val="21"/>
                <w:szCs w:val="21"/>
              </w:rPr>
              <w:t xml:space="preserve">服</w:t>
            </w:r>
            <w:r/>
          </w:p>
          <w:p>
            <w:pPr>
              <w:ind w:left="0"/>
              <w:jc w:val="center"/>
              <w:spacing w:line="260" w:lineRule="exact"/>
              <w:rPr>
                <w:sz w:val="21"/>
                <w:szCs w:val="21"/>
              </w:rPr>
            </w:pPr>
            <w:r>
              <w:rPr>
                <w:rFonts w:hint="eastAsia"/>
                <w:sz w:val="21"/>
                <w:szCs w:val="21"/>
              </w:rPr>
              <w:t xml:space="preserve">务</w:t>
            </w:r>
            <w:r/>
          </w:p>
          <w:p>
            <w:pPr>
              <w:ind w:left="0"/>
              <w:jc w:val="center"/>
              <w:spacing w:line="260" w:lineRule="exact"/>
              <w:rPr>
                <w:sz w:val="21"/>
                <w:szCs w:val="21"/>
              </w:rPr>
            </w:pPr>
            <w:r>
              <w:rPr>
                <w:rFonts w:hint="eastAsia"/>
                <w:sz w:val="21"/>
                <w:szCs w:val="21"/>
              </w:rPr>
              <w:t xml:space="preserve">标</w:t>
            </w:r>
            <w:r/>
          </w:p>
          <w:p>
            <w:pPr>
              <w:ind w:left="0"/>
              <w:jc w:val="center"/>
              <w:spacing w:line="260" w:lineRule="exact"/>
              <w:rPr>
                <w:rFonts w:ascii="宋体" w:hAnsi="宋体"/>
                <w:sz w:val="21"/>
                <w:szCs w:val="21"/>
                <w:lang w:bidi="ar"/>
              </w:rPr>
            </w:pPr>
            <w:r>
              <w:rPr>
                <w:rFonts w:hint="eastAsia"/>
                <w:sz w:val="21"/>
                <w:szCs w:val="21"/>
              </w:rPr>
              <w:t xml:space="preserve">准</w:t>
            </w:r>
            <w:r/>
          </w:p>
          <w:p>
            <w:pPr>
              <w:ind w:left="0"/>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公共区域保洁</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．道路、停车场、绿化带等楼外区域每日清扫</w:t>
            </w:r>
            <w:r>
              <w:rPr>
                <w:rFonts w:hint="eastAsia" w:ascii="宋体" w:hAnsi="宋体"/>
                <w:sz w:val="21"/>
                <w:szCs w:val="21"/>
                <w:lang w:bidi="ar"/>
              </w:rPr>
              <w:t xml:space="preserve">2</w:t>
            </w:r>
            <w:r>
              <w:rPr>
                <w:rFonts w:hint="eastAsia" w:ascii="宋体" w:hAnsi="宋体"/>
                <w:sz w:val="21"/>
                <w:szCs w:val="21"/>
                <w:lang w:bidi="ar"/>
              </w:rPr>
              <w:t xml:space="preserve">次，目视基本干净整洁；</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．标识、宣传牌每月清洁</w:t>
            </w:r>
            <w:r>
              <w:rPr>
                <w:rFonts w:hint="eastAsia" w:ascii="宋体" w:hAnsi="宋体"/>
                <w:sz w:val="21"/>
                <w:szCs w:val="21"/>
                <w:lang w:bidi="ar"/>
              </w:rPr>
              <w:t xml:space="preserve">2</w:t>
            </w:r>
            <w:r>
              <w:rPr>
                <w:rFonts w:hint="eastAsia" w:ascii="宋体" w:hAnsi="宋体"/>
                <w:sz w:val="21"/>
                <w:szCs w:val="21"/>
                <w:lang w:bidi="ar"/>
              </w:rPr>
              <w:t xml:space="preserve">次，保持表面干净整洁；</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．公共卫生间每日清洁</w:t>
            </w:r>
            <w:r>
              <w:rPr>
                <w:rFonts w:hint="eastAsia" w:ascii="宋体" w:hAnsi="宋体"/>
                <w:sz w:val="21"/>
                <w:szCs w:val="21"/>
                <w:lang w:bidi="ar"/>
              </w:rPr>
              <w:t xml:space="preserve">2</w:t>
            </w:r>
            <w:r>
              <w:rPr>
                <w:rFonts w:hint="eastAsia" w:ascii="宋体" w:hAnsi="宋体"/>
                <w:sz w:val="21"/>
                <w:szCs w:val="21"/>
                <w:lang w:bidi="ar"/>
              </w:rPr>
              <w:t xml:space="preserve">次；每月消杀不少于</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．每月巡检清理</w:t>
            </w:r>
            <w:r>
              <w:rPr>
                <w:rFonts w:hint="eastAsia" w:ascii="宋体" w:hAnsi="宋体"/>
                <w:sz w:val="21"/>
                <w:szCs w:val="21"/>
                <w:lang w:bidi="ar"/>
              </w:rPr>
              <w:t xml:space="preserve">1</w:t>
            </w:r>
            <w:r>
              <w:rPr>
                <w:rFonts w:hint="eastAsia" w:ascii="宋体" w:hAnsi="宋体"/>
                <w:sz w:val="21"/>
                <w:szCs w:val="21"/>
                <w:lang w:bidi="ar"/>
              </w:rPr>
              <w:t xml:space="preserve">次排水沟、滤水口及管网等地面排水系统，保持管道畅通（雨季适当增加频次）；</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．岗亭每日清洁</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．水池（景）定期打捞漂浮物，做好清理工作；</w:t>
            </w:r>
            <w:r/>
          </w:p>
          <w:p>
            <w:pPr>
              <w:ind w:left="0"/>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门厅、楼道每周清扫不少于</w:t>
            </w:r>
            <w:r>
              <w:rPr>
                <w:rFonts w:hint="eastAsia" w:ascii="宋体" w:hAnsi="宋体"/>
                <w:sz w:val="21"/>
                <w:szCs w:val="21"/>
                <w:lang w:bidi="ar"/>
              </w:rPr>
              <w:t xml:space="preserve">3</w:t>
            </w:r>
            <w:r>
              <w:rPr>
                <w:rFonts w:hint="eastAsia" w:ascii="宋体" w:hAnsi="宋体"/>
                <w:sz w:val="21"/>
                <w:szCs w:val="21"/>
                <w:lang w:bidi="ar"/>
              </w:rPr>
              <w:t xml:space="preserve">次，拖洗</w:t>
            </w:r>
            <w:r>
              <w:rPr>
                <w:rFonts w:hint="eastAsia" w:ascii="宋体" w:hAnsi="宋体"/>
                <w:sz w:val="21"/>
                <w:szCs w:val="21"/>
                <w:lang w:bidi="ar"/>
              </w:rPr>
              <w:t xml:space="preserve">1</w:t>
            </w:r>
            <w:r>
              <w:rPr>
                <w:rFonts w:hint="eastAsia" w:ascii="宋体" w:hAnsi="宋体"/>
                <w:sz w:val="21"/>
                <w:szCs w:val="21"/>
                <w:lang w:bidi="ar"/>
              </w:rPr>
              <w:t xml:space="preserve">次；扶手、栏杆、门窗、墙面、天花板、灯具等定期清扫，做到整洁、无蜘蛛网；</w:t>
            </w:r>
            <w:r>
              <w:rPr>
                <w:rFonts w:hint="eastAsia" w:ascii="宋体" w:hAnsi="宋体"/>
                <w:sz w:val="21"/>
                <w:szCs w:val="21"/>
                <w:lang w:bidi="ar"/>
              </w:rPr>
              <w:t xml:space="preserve">8.</w:t>
            </w:r>
            <w:r>
              <w:rPr>
                <w:rFonts w:hint="eastAsia" w:ascii="宋体" w:hAnsi="宋体"/>
                <w:sz w:val="21"/>
                <w:szCs w:val="21"/>
                <w:lang w:bidi="ar"/>
              </w:rPr>
              <w:t xml:space="preserve">屋顶平台每季度清扫</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设施设备保洁</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．健身和休闲设施：每周清洁</w:t>
            </w:r>
            <w:r>
              <w:rPr>
                <w:rFonts w:hint="eastAsia" w:ascii="宋体" w:hAnsi="宋体"/>
                <w:sz w:val="21"/>
                <w:szCs w:val="21"/>
                <w:lang w:bidi="ar"/>
              </w:rPr>
              <w:t xml:space="preserve">3</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．电梯轿厢每日清扫</w:t>
            </w:r>
            <w:r>
              <w:rPr>
                <w:rFonts w:hint="eastAsia" w:ascii="宋体" w:hAnsi="宋体"/>
                <w:sz w:val="21"/>
                <w:szCs w:val="21"/>
                <w:lang w:bidi="ar"/>
              </w:rPr>
              <w:t xml:space="preserve">2</w:t>
            </w:r>
            <w:r>
              <w:rPr>
                <w:rFonts w:hint="eastAsia" w:ascii="宋体" w:hAnsi="宋体"/>
                <w:sz w:val="21"/>
                <w:szCs w:val="21"/>
                <w:lang w:bidi="ar"/>
              </w:rPr>
              <w:t xml:space="preserve">次，每月对电梯轿厢内全面擦拭清洗</w:t>
            </w:r>
            <w:r>
              <w:rPr>
                <w:rFonts w:hint="eastAsia" w:ascii="宋体" w:hAnsi="宋体"/>
                <w:sz w:val="21"/>
                <w:szCs w:val="21"/>
                <w:lang w:bidi="ar"/>
              </w:rPr>
              <w:t xml:space="preserve">1</w:t>
            </w:r>
            <w:r>
              <w:rPr>
                <w:rFonts w:hint="eastAsia" w:ascii="宋体" w:hAnsi="宋体"/>
                <w:sz w:val="21"/>
                <w:szCs w:val="21"/>
                <w:lang w:bidi="ar"/>
              </w:rPr>
              <w:t xml:space="preserve">次，做好维护保养；</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．消防设施和器材每半年擦拭</w:t>
            </w:r>
            <w:r>
              <w:rPr>
                <w:rFonts w:hint="eastAsia" w:ascii="宋体" w:hAnsi="宋体"/>
                <w:sz w:val="21"/>
                <w:szCs w:val="21"/>
                <w:lang w:bidi="ar"/>
              </w:rPr>
              <w:t xml:space="preserve">1</w:t>
            </w:r>
            <w:r>
              <w:rPr>
                <w:rFonts w:hint="eastAsia" w:ascii="宋体" w:hAnsi="宋体"/>
                <w:sz w:val="21"/>
                <w:szCs w:val="21"/>
                <w:lang w:bidi="ar"/>
              </w:rPr>
              <w:t xml:space="preserve">次，保持内外整洁干净，无污迹；</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．公共灯具每半年清理</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风</w:t>
            </w:r>
            <w:r>
              <w:rPr>
                <w:rFonts w:hint="eastAsia" w:ascii="宋体" w:hAnsi="宋体"/>
                <w:sz w:val="21"/>
                <w:szCs w:val="21"/>
                <w:lang w:bidi="ar"/>
              </w:rPr>
              <w:t xml:space="preserve">/</w:t>
            </w:r>
            <w:r>
              <w:rPr>
                <w:rFonts w:hint="eastAsia" w:ascii="宋体" w:hAnsi="宋体"/>
                <w:sz w:val="21"/>
                <w:szCs w:val="21"/>
                <w:lang w:bidi="ar"/>
              </w:rPr>
              <w:t xml:space="preserve">百叶口每半年清扫</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垃圾收集与清运</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．按照生活垃圾分类相关法律法规做好日常管理，保持收集设施、收集容器完好及周边环境整洁，每日清运垃圾</w:t>
            </w:r>
            <w:r>
              <w:rPr>
                <w:rFonts w:hint="eastAsia" w:ascii="宋体" w:hAnsi="宋体"/>
                <w:sz w:val="21"/>
                <w:szCs w:val="21"/>
                <w:lang w:bidi="ar"/>
              </w:rPr>
              <w:t xml:space="preserve">2</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．配合业主处置装修垃圾，做好日常巡查，对设置的装修垃圾集中堆放点进行规范管理。</w:t>
            </w:r>
            <w:r/>
          </w:p>
        </w:tc>
      </w:tr>
      <w:tr>
        <w:trPr>
          <w:jc w:val="center"/>
          <w:trHeight w:val="567"/>
        </w:trPr>
        <w:tc>
          <w:tcPr>
            <w:tcMar>
              <w:left w:w="108" w:type="dxa"/>
              <w:top w:w="57" w:type="dxa"/>
              <w:right w:w="108" w:type="dxa"/>
              <w:bottom w:w="57" w:type="dxa"/>
            </w:tcMar>
            <w:tcW w:w="425"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消杀灭害</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．每季度对垃圾房、（雨）污水井、楼道、停车场及配套设施等实施消杀</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．夏季每月进行</w:t>
            </w:r>
            <w:r>
              <w:rPr>
                <w:rFonts w:hint="eastAsia" w:ascii="宋体" w:hAnsi="宋体"/>
                <w:sz w:val="21"/>
                <w:szCs w:val="21"/>
                <w:lang w:bidi="ar"/>
              </w:rPr>
              <w:t xml:space="preserve">1</w:t>
            </w:r>
            <w:r>
              <w:rPr>
                <w:rFonts w:hint="eastAsia" w:ascii="宋体" w:hAnsi="宋体"/>
                <w:sz w:val="21"/>
                <w:szCs w:val="21"/>
                <w:lang w:bidi="ar"/>
              </w:rPr>
              <w:t xml:space="preserve">次蚊蝇消杀；</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．每年至少进行</w:t>
            </w:r>
            <w:r>
              <w:rPr>
                <w:rFonts w:hint="eastAsia" w:ascii="宋体" w:hAnsi="宋体"/>
                <w:sz w:val="21"/>
                <w:szCs w:val="21"/>
                <w:lang w:bidi="ar"/>
              </w:rPr>
              <w:t xml:space="preserve">2</w:t>
            </w:r>
            <w:r>
              <w:rPr>
                <w:rFonts w:hint="eastAsia" w:ascii="宋体" w:hAnsi="宋体"/>
                <w:sz w:val="21"/>
                <w:szCs w:val="21"/>
                <w:lang w:bidi="ar"/>
              </w:rPr>
              <w:t xml:space="preserve">次灭鼠消杀。</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）“绿化养护服务”具体内容及标准如下：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977"/>
        <w:gridCol w:w="1560"/>
        <w:gridCol w:w="7297"/>
      </w:tblGrid>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基本服务要求</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制定绿化养护的各项管理制度，有专业人员按照养护计划规范操作，建立完整规范的台账；</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作业要按规范操作，设置警示标识，做好安全防护；</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根据草坪、花木、乔灌木等不同品类和生长状态，及时施肥、修剪、整形、补种；</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做好病虫害防治工作，严格执行国家相关规定使用化学药剂，使用前做好安民告示；</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加强绿化带管理，对于堆物、搭棚、践踏、侵占等现象按照相关规定及时处置；</w:t>
            </w:r>
            <w:r/>
          </w:p>
          <w:p>
            <w:pPr>
              <w:ind w:left="0"/>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制定应急抢险预案，因大风等导致树木倒伏危及安全时，应先行处置排险；</w:t>
            </w:r>
            <w:r/>
          </w:p>
          <w:p>
            <w:pPr>
              <w:ind w:left="0"/>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sz w:val="21"/>
                <w:szCs w:val="21"/>
              </w:rPr>
              <w:t xml:space="preserve">服务等级</w:t>
            </w:r>
            <w:r/>
          </w:p>
        </w:tc>
        <w:tc>
          <w:tcPr>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Mar>
              <w:left w:w="108" w:type="dxa"/>
              <w:top w:w="57" w:type="dxa"/>
              <w:right w:w="108" w:type="dxa"/>
              <w:bottom w:w="57" w:type="dxa"/>
            </w:tcMar>
            <w:tcW w:w="497" w:type="pct"/>
            <w:vAlign w:val="center"/>
            <w:vMerge w:val="restart"/>
            <w:textDirection w:val="lrTb"/>
            <w:noWrap w:val="false"/>
          </w:tcPr>
          <w:p>
            <w:pPr>
              <w:ind w:left="0"/>
              <w:jc w:val="center"/>
              <w:spacing w:line="260" w:lineRule="exact"/>
              <w:rPr>
                <w:sz w:val="21"/>
                <w:szCs w:val="21"/>
              </w:rPr>
            </w:pPr>
            <w:r>
              <w:rPr>
                <w:rFonts w:hint="eastAsia"/>
                <w:sz w:val="21"/>
                <w:szCs w:val="21"/>
              </w:rPr>
              <w:t xml:space="preserve">等</w:t>
            </w:r>
            <w:r/>
          </w:p>
          <w:p>
            <w:pPr>
              <w:ind w:left="0"/>
              <w:jc w:val="center"/>
              <w:spacing w:line="260" w:lineRule="exact"/>
              <w:rPr>
                <w:sz w:val="21"/>
                <w:szCs w:val="21"/>
              </w:rPr>
            </w:pPr>
            <w:r>
              <w:rPr>
                <w:rFonts w:hint="eastAsia"/>
                <w:sz w:val="21"/>
                <w:szCs w:val="21"/>
              </w:rPr>
              <w:t xml:space="preserve">级</w:t>
            </w:r>
            <w:r/>
          </w:p>
          <w:p>
            <w:pPr>
              <w:ind w:left="0"/>
              <w:jc w:val="center"/>
              <w:spacing w:line="260" w:lineRule="exact"/>
              <w:rPr>
                <w:sz w:val="21"/>
                <w:szCs w:val="21"/>
              </w:rPr>
            </w:pPr>
            <w:r>
              <w:rPr>
                <w:rFonts w:hint="eastAsia"/>
                <w:sz w:val="21"/>
                <w:szCs w:val="21"/>
              </w:rPr>
              <w:t xml:space="preserve">服</w:t>
            </w:r>
            <w:r/>
          </w:p>
          <w:p>
            <w:pPr>
              <w:ind w:left="0"/>
              <w:jc w:val="center"/>
              <w:spacing w:line="260" w:lineRule="exact"/>
              <w:rPr>
                <w:sz w:val="21"/>
                <w:szCs w:val="21"/>
              </w:rPr>
            </w:pPr>
            <w:r>
              <w:rPr>
                <w:rFonts w:hint="eastAsia"/>
                <w:sz w:val="21"/>
                <w:szCs w:val="21"/>
              </w:rPr>
              <w:t xml:space="preserve">务</w:t>
            </w:r>
            <w:r/>
          </w:p>
          <w:p>
            <w:pPr>
              <w:ind w:left="0"/>
              <w:jc w:val="center"/>
              <w:spacing w:line="260" w:lineRule="exact"/>
              <w:rPr>
                <w:sz w:val="21"/>
                <w:szCs w:val="21"/>
              </w:rPr>
            </w:pPr>
            <w:r>
              <w:rPr>
                <w:rFonts w:hint="eastAsia"/>
                <w:sz w:val="21"/>
                <w:szCs w:val="21"/>
              </w:rPr>
              <w:t xml:space="preserve">标</w:t>
            </w:r>
            <w:r/>
          </w:p>
          <w:p>
            <w:pPr>
              <w:ind w:left="0"/>
              <w:jc w:val="center"/>
              <w:spacing w:line="260" w:lineRule="exact"/>
              <w:rPr>
                <w:rFonts w:ascii="宋体" w:hAnsi="宋体"/>
                <w:sz w:val="21"/>
                <w:szCs w:val="21"/>
                <w:lang w:bidi="ar"/>
              </w:rPr>
            </w:pPr>
            <w:r>
              <w:rPr>
                <w:rFonts w:hint="eastAsia"/>
                <w:sz w:val="21"/>
                <w:szCs w:val="21"/>
              </w:rPr>
              <w:t xml:space="preserve">准</w:t>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植物成活率</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小区绿化成活率</w:t>
            </w:r>
            <w:r>
              <w:rPr>
                <w:rFonts w:hint="eastAsia" w:ascii="宋体" w:hAnsi="宋体"/>
                <w:sz w:val="21"/>
                <w:szCs w:val="21"/>
                <w:lang w:bidi="ar"/>
              </w:rPr>
              <w:t xml:space="preserve">85%</w:t>
            </w:r>
            <w:r>
              <w:rPr>
                <w:rFonts w:hint="eastAsia" w:ascii="宋体" w:hAnsi="宋体"/>
                <w:sz w:val="21"/>
                <w:szCs w:val="21"/>
                <w:lang w:bidi="ar"/>
              </w:rPr>
              <w:t xml:space="preserve">以上，长势良好；出现缺株、斑秃时应适时补种。</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地被植物</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生长良好，无大面积枯黄；每年普施基肥</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每年生长季做好修剪整形；</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根据情况做好专项保洁清理。</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草坪养护</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草坪长势良好；每年修剪不少于</w:t>
            </w:r>
            <w:r>
              <w:rPr>
                <w:rFonts w:hint="eastAsia" w:ascii="宋体" w:hAnsi="宋体"/>
                <w:sz w:val="21"/>
                <w:szCs w:val="21"/>
                <w:lang w:bidi="ar"/>
              </w:rPr>
              <w:t xml:space="preserve">4</w:t>
            </w:r>
            <w:r>
              <w:rPr>
                <w:rFonts w:hint="eastAsia" w:ascii="宋体" w:hAnsi="宋体"/>
                <w:sz w:val="21"/>
                <w:szCs w:val="21"/>
                <w:lang w:bidi="ar"/>
              </w:rPr>
              <w:t xml:space="preserve">次；每年清除杂草不少于</w:t>
            </w:r>
            <w:r>
              <w:rPr>
                <w:rFonts w:hint="eastAsia" w:ascii="宋体" w:hAnsi="宋体"/>
                <w:sz w:val="21"/>
                <w:szCs w:val="21"/>
                <w:lang w:bidi="ar"/>
              </w:rPr>
              <w:t xml:space="preserve">4</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每年至少进行</w:t>
            </w:r>
            <w:r>
              <w:rPr>
                <w:rFonts w:hint="eastAsia" w:ascii="宋体" w:hAnsi="宋体"/>
                <w:sz w:val="21"/>
                <w:szCs w:val="21"/>
                <w:lang w:bidi="ar"/>
              </w:rPr>
              <w:t xml:space="preserve">1</w:t>
            </w:r>
            <w:r>
              <w:rPr>
                <w:rFonts w:hint="eastAsia" w:ascii="宋体" w:hAnsi="宋体"/>
                <w:sz w:val="21"/>
                <w:szCs w:val="21"/>
                <w:lang w:bidi="ar"/>
              </w:rPr>
              <w:t xml:space="preserve">次全面施肥，根据草皮长势进行针对性追肥。</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灌木养护</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每年修剪不少于</w:t>
            </w:r>
            <w:r>
              <w:rPr>
                <w:rFonts w:hint="eastAsia" w:ascii="宋体" w:hAnsi="宋体"/>
                <w:sz w:val="21"/>
                <w:szCs w:val="21"/>
                <w:lang w:bidi="ar"/>
              </w:rPr>
              <w:t xml:space="preserve">2</w:t>
            </w:r>
            <w:r>
              <w:rPr>
                <w:rFonts w:hint="eastAsia" w:ascii="宋体" w:hAnsi="宋体"/>
                <w:sz w:val="21"/>
                <w:szCs w:val="21"/>
                <w:lang w:bidi="ar"/>
              </w:rPr>
              <w:t xml:space="preserve">次，按灌木基础造型修剪，控制枝叶密度；清理枯枝、病枝、残花、徒长枝，景观效果较好且持续稳定；</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保障植株存活，每年进行</w:t>
            </w:r>
            <w:r>
              <w:rPr>
                <w:rFonts w:hint="eastAsia" w:ascii="宋体" w:hAnsi="宋体"/>
                <w:sz w:val="21"/>
                <w:szCs w:val="21"/>
                <w:lang w:bidi="ar"/>
              </w:rPr>
              <w:t xml:space="preserve">1</w:t>
            </w:r>
            <w:r>
              <w:rPr>
                <w:rFonts w:hint="eastAsia" w:ascii="宋体" w:hAnsi="宋体"/>
                <w:sz w:val="21"/>
                <w:szCs w:val="21"/>
                <w:lang w:bidi="ar"/>
              </w:rPr>
              <w:t xml:space="preserve">次全面施肥，根据植物实际长势与季节气候变化进行针对性追肥。</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乔木养护</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保持成型美观，生长良好，无死株、枯枝；每年不少于</w:t>
            </w:r>
            <w:r>
              <w:rPr>
                <w:rFonts w:hint="eastAsia" w:ascii="宋体" w:hAnsi="宋体"/>
                <w:sz w:val="21"/>
                <w:szCs w:val="21"/>
                <w:lang w:bidi="ar"/>
              </w:rPr>
              <w:t xml:space="preserve">1</w:t>
            </w:r>
            <w:r>
              <w:rPr>
                <w:rFonts w:hint="eastAsia" w:ascii="宋体" w:hAnsi="宋体"/>
                <w:sz w:val="21"/>
                <w:szCs w:val="21"/>
                <w:lang w:bidi="ar"/>
              </w:rPr>
              <w:t xml:space="preserve">次修剪，以调节树势、平衡树形、改善通风透光；</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每年进行</w:t>
            </w:r>
            <w:r>
              <w:rPr>
                <w:rFonts w:hint="eastAsia" w:ascii="宋体" w:hAnsi="宋体"/>
                <w:sz w:val="21"/>
                <w:szCs w:val="21"/>
                <w:lang w:bidi="ar"/>
              </w:rPr>
              <w:t xml:space="preserve">1</w:t>
            </w:r>
            <w:r>
              <w:rPr>
                <w:rFonts w:hint="eastAsia" w:ascii="宋体" w:hAnsi="宋体"/>
                <w:sz w:val="21"/>
                <w:szCs w:val="21"/>
                <w:lang w:bidi="ar"/>
              </w:rPr>
              <w:t xml:space="preserve">次全面施肥，按乔木品种、生长状况、土壤条件适时适量追肥；</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入冬前采取有效防冻措施，包括树干涂白、包裹保温材料等；</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有特殊天气应急预案，及时清理阻挡道路倒伏树木，确保道路畅通。</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花坛、花镜</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花卉长势良好、整齐美观、无折损现象，无斑秃，无灼伤；</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每年进行</w:t>
            </w:r>
            <w:r>
              <w:rPr>
                <w:rFonts w:hint="eastAsia" w:ascii="宋体" w:hAnsi="宋体"/>
                <w:sz w:val="21"/>
                <w:szCs w:val="21"/>
                <w:lang w:bidi="ar"/>
              </w:rPr>
              <w:t xml:space="preserve">1</w:t>
            </w:r>
            <w:r>
              <w:rPr>
                <w:rFonts w:hint="eastAsia" w:ascii="宋体" w:hAnsi="宋体"/>
                <w:sz w:val="21"/>
                <w:szCs w:val="21"/>
                <w:lang w:bidi="ar"/>
              </w:rPr>
              <w:t xml:space="preserve">次全面施肥；</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及时清除枯萎花卉、黄叶杂草。</w:t>
            </w:r>
            <w:r/>
          </w:p>
        </w:tc>
      </w:tr>
      <w:tr>
        <w:trPr>
          <w:jc w:val="center"/>
          <w:trHeight w:val="567"/>
        </w:trPr>
        <w:tc>
          <w:tcPr>
            <w:tcMar>
              <w:left w:w="108" w:type="dxa"/>
              <w:top w:w="57" w:type="dxa"/>
              <w:right w:w="108" w:type="dxa"/>
              <w:bottom w:w="57" w:type="dxa"/>
            </w:tcMar>
            <w:tcW w:w="497" w:type="pct"/>
            <w:vAlign w:val="center"/>
            <w:vMerge w:val="continue"/>
            <w:textDirection w:val="lrTb"/>
            <w:noWrap w:val="false"/>
          </w:tcPr>
          <w:p>
            <w:pPr>
              <w:jc w:val="center"/>
              <w:spacing w:line="260" w:lineRule="exact"/>
              <w:rPr>
                <w:rFonts w:ascii="宋体" w:hAnsi="宋体"/>
                <w:sz w:val="21"/>
                <w:szCs w:val="21"/>
                <w:lang w:bidi="ar"/>
              </w:rPr>
            </w:pPr>
            <w:r>
              <w:rPr>
                <w:rFonts w:ascii="宋体" w:hAnsi="宋体"/>
                <w:sz w:val="21"/>
                <w:szCs w:val="21"/>
                <w:lang w:bidi="ar"/>
              </w:rPr>
            </w:r>
            <w:r/>
          </w:p>
        </w:tc>
        <w:tc>
          <w:tcPr>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花卉布置</w:t>
            </w:r>
            <w:r/>
          </w:p>
        </w:tc>
        <w:tc>
          <w:tcPr>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每年有</w:t>
            </w:r>
            <w:r>
              <w:rPr>
                <w:rFonts w:hint="eastAsia" w:ascii="宋体" w:hAnsi="宋体"/>
                <w:sz w:val="21"/>
                <w:szCs w:val="21"/>
                <w:lang w:bidi="ar"/>
              </w:rPr>
              <w:t xml:space="preserve">1</w:t>
            </w:r>
            <w:r>
              <w:rPr>
                <w:rFonts w:hint="eastAsia" w:ascii="宋体" w:hAnsi="宋体"/>
                <w:sz w:val="21"/>
                <w:szCs w:val="21"/>
                <w:lang w:bidi="ar"/>
              </w:rPr>
              <w:t xml:space="preserve">次以上花卉布置。</w:t>
            </w:r>
            <w:r/>
          </w:p>
        </w:tc>
      </w:tr>
    </w:tbl>
    <w:p>
      <w:pPr>
        <w:ind w:left="0" w:firstLine="422"/>
        <w:spacing w:line="360" w:lineRule="auto"/>
        <w:tabs>
          <w:tab w:val="left" w:pos="0" w:leader="none"/>
        </w:tabs>
        <w:rPr>
          <w:rFonts w:ascii="宋体" w:hAnsi="宋体"/>
          <w:b/>
          <w:sz w:val="21"/>
          <w:szCs w:val="21"/>
        </w:rPr>
      </w:pPr>
      <w:r>
        <w:rPr>
          <w:rFonts w:ascii="宋体" w:hAnsi="宋体"/>
          <w:b/>
          <w:sz w:val="21"/>
          <w:szCs w:val="21"/>
        </w:rPr>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（三）项目服务人员其他要求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、本项目专门面向中小企业采购的项目，中标供应商派驻本项目全部服务人员，必须为与中标供应商签订正式劳动合同、建立合法劳动关系的在岗员工。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、中标供应商</w:t>
      </w:r>
      <w:r>
        <w:rPr>
          <w:rFonts w:ascii="宋体" w:hAnsi="宋体"/>
          <w:sz w:val="21"/>
          <w:szCs w:val="21"/>
        </w:rPr>
        <w:t xml:space="preserve">派驻</w:t>
      </w:r>
      <w:r>
        <w:rPr>
          <w:rFonts w:hint="eastAsia" w:ascii="宋体" w:hAnsi="宋体"/>
          <w:sz w:val="21"/>
          <w:szCs w:val="21"/>
        </w:rPr>
        <w:t xml:space="preserve">本项目的</w:t>
      </w:r>
      <w:r>
        <w:rPr>
          <w:rFonts w:ascii="宋体" w:hAnsi="宋体"/>
          <w:sz w:val="21"/>
          <w:szCs w:val="21"/>
        </w:rPr>
        <w:t xml:space="preserve">服务人员仅可服务本项目，严禁跨其他项目混用、串岗、兼职、兼任其他项目服务岗位。</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若采购人</w:t>
      </w:r>
      <w:r>
        <w:rPr>
          <w:rFonts w:hint="eastAsia" w:ascii="宋体" w:hAnsi="宋体"/>
          <w:sz w:val="21"/>
          <w:szCs w:val="21"/>
        </w:rPr>
        <w:t xml:space="preserve">发现中标供应商</w:t>
      </w:r>
      <w:r>
        <w:rPr>
          <w:rFonts w:ascii="宋体" w:hAnsi="宋体"/>
          <w:sz w:val="21"/>
          <w:szCs w:val="21"/>
        </w:rPr>
        <w:t xml:space="preserve">存在人员混用、跨项目兼职等违规情形，</w:t>
      </w:r>
      <w:r>
        <w:rPr>
          <w:rFonts w:hint="eastAsia" w:ascii="宋体" w:hAnsi="宋体"/>
          <w:sz w:val="21"/>
          <w:szCs w:val="21"/>
        </w:rPr>
        <w:t xml:space="preserve">将</w:t>
      </w:r>
      <w:r>
        <w:rPr>
          <w:rFonts w:ascii="宋体" w:hAnsi="宋体"/>
          <w:sz w:val="21"/>
          <w:szCs w:val="21"/>
        </w:rPr>
        <w:t xml:space="preserve">认定供应商用工及履约不合规，严格按照采购合同违约条款追究责任。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w:t>
      </w:r>
      <w:r>
        <w:rPr>
          <w:rFonts w:hint="eastAsia" w:ascii="宋体" w:hAnsi="宋体"/>
          <w:sz w:val="21"/>
          <w:szCs w:val="21"/>
        </w:rPr>
        <w:t xml:space="preserve">经采购方审核同意，供应商不得私自更换项目服务人员，否则将视作供应商违约，采购人有权依据相关约定追究其违约责任。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、在本项目</w:t>
      </w:r>
      <w:r>
        <w:rPr>
          <w:rFonts w:ascii="宋体" w:hAnsi="宋体"/>
          <w:sz w:val="21"/>
          <w:szCs w:val="21"/>
        </w:rPr>
        <w:t xml:space="preserve">履约全程</w:t>
      </w:r>
      <w:r>
        <w:rPr>
          <w:rFonts w:hint="eastAsia" w:ascii="宋体" w:hAnsi="宋体"/>
          <w:sz w:val="21"/>
          <w:szCs w:val="21"/>
        </w:rPr>
        <w:t xml:space="preserve">中，</w:t>
      </w:r>
      <w:r>
        <w:rPr>
          <w:rFonts w:ascii="宋体" w:hAnsi="宋体"/>
          <w:sz w:val="21"/>
          <w:szCs w:val="21"/>
        </w:rPr>
        <w:t xml:space="preserve">采购人可常态化核查劳动合同、社保、公积金等用工材料，</w:t>
      </w:r>
      <w:r>
        <w:rPr>
          <w:rFonts w:hint="eastAsia" w:ascii="宋体" w:hAnsi="宋体"/>
          <w:sz w:val="21"/>
          <w:szCs w:val="21"/>
        </w:rPr>
        <w:t xml:space="preserve">中标供应商</w:t>
      </w:r>
      <w:r>
        <w:rPr>
          <w:rFonts w:ascii="宋体" w:hAnsi="宋体"/>
          <w:sz w:val="21"/>
          <w:szCs w:val="21"/>
        </w:rPr>
        <w:t xml:space="preserve">须无条件配合。</w:t>
      </w:r>
      <w:r>
        <w:rPr>
          <w:rFonts w:hint="eastAsia" w:ascii="宋体" w:hAnsi="宋体"/>
          <w:sz w:val="21"/>
          <w:szCs w:val="21"/>
        </w:rPr>
        <w:t xml:space="preserve">如</w:t>
      </w:r>
      <w:r>
        <w:rPr>
          <w:rFonts w:ascii="宋体" w:hAnsi="宋体"/>
          <w:sz w:val="21"/>
          <w:szCs w:val="21"/>
        </w:rPr>
        <w:t xml:space="preserve">发现用工违规、人员混岗等问题，视为违约，采购人可追究违约责任、扣除履约保证金；情节严重</w:t>
      </w:r>
      <w:r>
        <w:rPr>
          <w:rFonts w:hint="eastAsia" w:ascii="宋体" w:hAnsi="宋体"/>
          <w:sz w:val="21"/>
          <w:szCs w:val="21"/>
        </w:rPr>
        <w:t xml:space="preserve">的有权解除合同</w:t>
      </w:r>
      <w:r>
        <w:rPr>
          <w:rFonts w:ascii="宋体" w:hAnsi="宋体"/>
          <w:sz w:val="21"/>
          <w:szCs w:val="21"/>
        </w:rPr>
        <w:t xml:space="preserve">，并上报监管部门。</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（四）维修资金投入要求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乙方承诺在合同期内使用不低于成交总金额的</w:t>
      </w:r>
      <w:r>
        <w:rPr>
          <w:rFonts w:hint="eastAsia" w:ascii="宋体" w:hAnsi="宋体"/>
          <w:sz w:val="21"/>
          <w:szCs w:val="21"/>
        </w:rPr>
        <w:t xml:space="preserve">5%</w:t>
      </w:r>
      <w:r>
        <w:rPr>
          <w:rFonts w:hint="eastAsia" w:ascii="宋体" w:hAnsi="宋体"/>
          <w:sz w:val="21"/>
          <w:szCs w:val="21"/>
        </w:rPr>
        <w:t xml:space="preserve">资金用于小区维修。其中日常维修方面不低于</w:t>
      </w:r>
      <w:r>
        <w:rPr>
          <w:rFonts w:hint="eastAsia" w:ascii="宋体" w:hAnsi="宋体"/>
          <w:sz w:val="21"/>
          <w:szCs w:val="21"/>
        </w:rPr>
        <w:t xml:space="preserve">2%</w:t>
      </w:r>
      <w:r>
        <w:rPr>
          <w:rFonts w:hint="eastAsia" w:ascii="宋体" w:hAnsi="宋体"/>
          <w:sz w:val="21"/>
          <w:szCs w:val="21"/>
        </w:rPr>
        <w:t xml:space="preserve">，主要用于消防、电梯、智能化、供电、供水、雨污水、安防等公用系统限</w:t>
      </w:r>
      <w:r>
        <w:rPr>
          <w:rFonts w:hint="eastAsia" w:ascii="宋体" w:hAnsi="宋体"/>
          <w:sz w:val="21"/>
          <w:szCs w:val="21"/>
        </w:rPr>
        <w:t xml:space="preserve">价内的设施设备的维修更换；公共区域内照明、开关插座、门窗、玻璃的维修更换，公共区域顶墙地面、室外步道、停车位、井盖等的破损维修，灭火器的充装更换，绿化修复补种等。应急维修方面不低于</w:t>
      </w:r>
      <w:r>
        <w:rPr>
          <w:rFonts w:hint="eastAsia" w:ascii="宋体" w:hAnsi="宋体"/>
          <w:sz w:val="21"/>
          <w:szCs w:val="21"/>
        </w:rPr>
        <w:t xml:space="preserve">3%</w:t>
      </w:r>
      <w:r>
        <w:rPr>
          <w:rFonts w:hint="eastAsia" w:ascii="宋体" w:hAnsi="宋体"/>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w:t>
      </w:r>
      <w:r>
        <w:rPr>
          <w:rFonts w:hint="eastAsia" w:ascii="宋体" w:hAnsi="宋体"/>
          <w:sz w:val="21"/>
          <w:szCs w:val="21"/>
        </w:rPr>
        <w:t xml:space="preserve">期内乙方实际投入的维修资金未达到承诺金额，剩余资金将无条件划入属地社区</w:t>
      </w:r>
      <w:r>
        <w:rPr>
          <w:rFonts w:hint="eastAsia" w:ascii="宋体" w:hAnsi="宋体"/>
          <w:sz w:val="21"/>
          <w:szCs w:val="21"/>
        </w:rPr>
        <w:t xml:space="preserve">/</w:t>
      </w:r>
      <w:r>
        <w:rPr>
          <w:rFonts w:hint="eastAsia" w:ascii="宋体" w:hAnsi="宋体"/>
          <w:sz w:val="21"/>
          <w:szCs w:val="21"/>
        </w:rPr>
        <w:t xml:space="preserve">小区物管会指定的公共维修资</w:t>
      </w:r>
      <w:r>
        <w:rPr>
          <w:rFonts w:hint="eastAsia" w:ascii="宋体" w:hAnsi="宋体"/>
          <w:sz w:val="21"/>
          <w:szCs w:val="21"/>
        </w:rPr>
        <w:t xml:space="preserve">金账户，由社区</w:t>
      </w:r>
      <w:r>
        <w:rPr>
          <w:rFonts w:hint="eastAsia" w:ascii="宋体" w:hAnsi="宋体"/>
          <w:sz w:val="21"/>
          <w:szCs w:val="21"/>
        </w:rPr>
        <w:t xml:space="preserve">/</w:t>
      </w:r>
      <w:r>
        <w:rPr>
          <w:rFonts w:hint="eastAsia" w:ascii="宋体" w:hAnsi="宋体"/>
          <w:sz w:val="21"/>
          <w:szCs w:val="21"/>
        </w:rPr>
        <w:t xml:space="preserve">小区物管会用于小区后续维修和提升。此外，乙方确保电梯维保费用不低于</w:t>
      </w:r>
      <w:r>
        <w:rPr>
          <w:rFonts w:hint="eastAsia" w:ascii="宋体" w:hAnsi="宋体"/>
          <w:sz w:val="21"/>
          <w:szCs w:val="21"/>
        </w:rPr>
        <w:t xml:space="preserve">350</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月</w:t>
      </w:r>
      <w:r>
        <w:rPr>
          <w:rFonts w:hint="eastAsia" w:ascii="宋体" w:hAnsi="宋体"/>
          <w:sz w:val="21"/>
          <w:szCs w:val="21"/>
        </w:rPr>
        <w:t xml:space="preserve">/</w:t>
      </w:r>
      <w:r>
        <w:rPr>
          <w:rFonts w:hint="eastAsia" w:ascii="宋体" w:hAnsi="宋体"/>
          <w:sz w:val="21"/>
          <w:szCs w:val="21"/>
        </w:rPr>
        <w:t xml:space="preserve">台，且电梯维保单位须具备星级以上资质；消防维保委托专业第三方检测机构进行维保，年度维保金额不得小于计容面积的</w:t>
      </w:r>
      <w:r>
        <w:rPr>
          <w:rFonts w:hint="eastAsia" w:ascii="宋体" w:hAnsi="宋体"/>
          <w:sz w:val="21"/>
          <w:szCs w:val="21"/>
        </w:rPr>
        <w:t xml:space="preserve">0.4</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平方米。</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（五）商务要求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履约期限：合同签订后</w:t>
      </w:r>
      <w:r>
        <w:rPr>
          <w:rFonts w:hint="eastAsia" w:ascii="宋体" w:hAnsi="宋体"/>
          <w:sz w:val="21"/>
          <w:szCs w:val="21"/>
        </w:rPr>
        <w:t xml:space="preserve">36</w:t>
      </w:r>
      <w:r>
        <w:rPr>
          <w:rFonts w:hint="eastAsia" w:ascii="宋体" w:hAnsi="宋体"/>
          <w:sz w:val="21"/>
          <w:szCs w:val="21"/>
        </w:rPr>
        <w:t xml:space="preserve">个月；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付款方式：物业服务补贴资金原则上按季度拨付。每季度补贴总额的</w:t>
      </w:r>
      <w:r>
        <w:rPr>
          <w:rFonts w:hint="eastAsia" w:ascii="宋体" w:hAnsi="宋体"/>
          <w:sz w:val="21"/>
          <w:szCs w:val="21"/>
        </w:rPr>
        <w:t xml:space="preserve">50%</w:t>
      </w:r>
      <w:r>
        <w:rPr>
          <w:rFonts w:hint="eastAsia" w:ascii="宋体" w:hAnsi="宋体"/>
          <w:sz w:val="21"/>
          <w:szCs w:val="21"/>
        </w:rPr>
        <w:t xml:space="preserve">作为物业服务基本补贴，其余</w:t>
      </w:r>
      <w:r>
        <w:rPr>
          <w:rFonts w:hint="eastAsia" w:ascii="宋体" w:hAnsi="宋体"/>
          <w:sz w:val="21"/>
          <w:szCs w:val="21"/>
        </w:rPr>
        <w:t xml:space="preserve">50%</w:t>
      </w:r>
      <w:r>
        <w:rPr>
          <w:rFonts w:hint="eastAsia" w:ascii="宋体" w:hAnsi="宋体"/>
          <w:sz w:val="21"/>
          <w:szCs w:val="21"/>
        </w:rPr>
        <w:t xml:space="preserve">作为物业服务考评补贴。考评补贴与当季度综合考评结果挂钩：综合得分</w:t>
      </w:r>
      <w:r>
        <w:rPr>
          <w:rFonts w:hint="eastAsia" w:ascii="宋体" w:hAnsi="宋体"/>
          <w:sz w:val="21"/>
          <w:szCs w:val="21"/>
        </w:rPr>
        <w:t xml:space="preserve">95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以上的，考评补贴全额拨付；综合得分</w:t>
      </w:r>
      <w:r>
        <w:rPr>
          <w:rFonts w:hint="eastAsia" w:ascii="宋体" w:hAnsi="宋体"/>
          <w:sz w:val="21"/>
          <w:szCs w:val="21"/>
        </w:rPr>
        <w:t xml:space="preserve">90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94</w:t>
      </w:r>
      <w:r>
        <w:rPr>
          <w:rFonts w:hint="eastAsia" w:ascii="宋体" w:hAnsi="宋体"/>
          <w:sz w:val="21"/>
          <w:szCs w:val="21"/>
        </w:rPr>
        <w:t xml:space="preserve">分的，</w:t>
      </w:r>
      <w:r>
        <w:rPr>
          <w:rFonts w:hint="eastAsia" w:ascii="宋体" w:hAnsi="宋体"/>
          <w:sz w:val="21"/>
          <w:szCs w:val="21"/>
        </w:rPr>
        <w:t xml:space="preserve">考评补贴按“考评补贴×考评得分</w:t>
      </w:r>
      <w:r>
        <w:rPr>
          <w:rFonts w:hint="eastAsia" w:ascii="宋体" w:hAnsi="宋体"/>
          <w:sz w:val="21"/>
          <w:szCs w:val="21"/>
        </w:rPr>
        <w:t xml:space="preserve">/100</w:t>
      </w:r>
      <w:r>
        <w:rPr>
          <w:rFonts w:hint="eastAsia" w:ascii="宋体" w:hAnsi="宋体"/>
          <w:sz w:val="21"/>
          <w:szCs w:val="21"/>
        </w:rPr>
        <w:t xml:space="preserve">”拨付；综合得分</w:t>
      </w:r>
      <w:r>
        <w:rPr>
          <w:rFonts w:hint="eastAsia" w:ascii="宋体" w:hAnsi="宋体"/>
          <w:sz w:val="21"/>
          <w:szCs w:val="21"/>
        </w:rPr>
        <w:t xml:space="preserve">80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89</w:t>
      </w:r>
      <w:r>
        <w:rPr>
          <w:rFonts w:hint="eastAsia" w:ascii="宋体" w:hAnsi="宋体"/>
          <w:sz w:val="21"/>
          <w:szCs w:val="21"/>
        </w:rPr>
        <w:t xml:space="preserve">分的，考评补贴按“</w:t>
      </w:r>
      <w:r>
        <w:rPr>
          <w:rFonts w:hint="eastAsia" w:ascii="宋体" w:hAnsi="宋体"/>
          <w:sz w:val="21"/>
          <w:szCs w:val="21"/>
        </w:rPr>
        <w:t xml:space="preserve">(</w:t>
      </w:r>
      <w:r>
        <w:rPr>
          <w:rFonts w:hint="eastAsia" w:ascii="宋体" w:hAnsi="宋体"/>
          <w:sz w:val="21"/>
          <w:szCs w:val="21"/>
        </w:rPr>
        <w:t xml:space="preserve">考评补贴×考评得分</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0.9</w:t>
      </w:r>
      <w:r>
        <w:rPr>
          <w:rFonts w:hint="eastAsia" w:ascii="宋体" w:hAnsi="宋体"/>
          <w:sz w:val="21"/>
          <w:szCs w:val="21"/>
        </w:rPr>
        <w:t xml:space="preserve">”拨付；综合得分</w:t>
      </w:r>
      <w:r>
        <w:rPr>
          <w:rFonts w:hint="eastAsia" w:ascii="宋体" w:hAnsi="宋体"/>
          <w:sz w:val="21"/>
          <w:szCs w:val="21"/>
        </w:rPr>
        <w:t xml:space="preserve">70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79</w:t>
      </w:r>
      <w:r>
        <w:rPr>
          <w:rFonts w:hint="eastAsia" w:ascii="宋体" w:hAnsi="宋体"/>
          <w:sz w:val="21"/>
          <w:szCs w:val="21"/>
        </w:rPr>
        <w:t xml:space="preserve">分的，考评补贴按“</w:t>
      </w:r>
      <w:r>
        <w:rPr>
          <w:rFonts w:hint="eastAsia" w:ascii="宋体" w:hAnsi="宋体"/>
          <w:sz w:val="21"/>
          <w:szCs w:val="21"/>
        </w:rPr>
        <w:t xml:space="preserve">(</w:t>
      </w:r>
      <w:r>
        <w:rPr>
          <w:rFonts w:hint="eastAsia" w:ascii="宋体" w:hAnsi="宋体"/>
          <w:sz w:val="21"/>
          <w:szCs w:val="21"/>
        </w:rPr>
        <w:t xml:space="preserve">考评补贴×考评得分</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0.8</w:t>
      </w:r>
      <w:r>
        <w:rPr>
          <w:rFonts w:hint="eastAsia" w:ascii="宋体" w:hAnsi="宋体"/>
          <w:sz w:val="21"/>
          <w:szCs w:val="21"/>
        </w:rPr>
        <w:t xml:space="preserve">”拨付；综合得分低于</w:t>
      </w:r>
      <w:r>
        <w:rPr>
          <w:rFonts w:hint="eastAsia" w:ascii="宋体" w:hAnsi="宋体"/>
          <w:sz w:val="21"/>
          <w:szCs w:val="21"/>
        </w:rPr>
        <w:t xml:space="preserve">70</w:t>
      </w:r>
      <w:r>
        <w:rPr>
          <w:rFonts w:hint="eastAsia" w:ascii="宋体" w:hAnsi="宋体"/>
          <w:sz w:val="21"/>
          <w:szCs w:val="21"/>
        </w:rPr>
        <w:t xml:space="preserve">分的，考评补贴全额扣除。综合考评得分连续两个季度低于</w:t>
      </w:r>
      <w:r>
        <w:rPr>
          <w:rFonts w:hint="eastAsia" w:ascii="宋体" w:hAnsi="宋体"/>
          <w:sz w:val="21"/>
          <w:szCs w:val="21"/>
        </w:rPr>
        <w:t xml:space="preserve">70</w:t>
      </w:r>
      <w:r>
        <w:rPr>
          <w:rFonts w:hint="eastAsia" w:ascii="宋体" w:hAnsi="宋体"/>
          <w:sz w:val="21"/>
          <w:szCs w:val="21"/>
        </w:rPr>
        <w:t xml:space="preserve">分的小区，物业服务企业须无条件撤出，街道应及时启动新物业服务企业选聘工作。选聘期间，街道在报请经开区管委会同意的前提下，可选用一家物业服务企业进行临时服务，但服务期原则上不超过三个月。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考核办法：考评方式由经开</w:t>
      </w:r>
      <w:r>
        <w:rPr>
          <w:rFonts w:hint="eastAsia" w:ascii="宋体" w:hAnsi="宋体"/>
          <w:sz w:val="21"/>
          <w:szCs w:val="21"/>
        </w:rPr>
        <w:t xml:space="preserve">区建设局、街道和物管会（社区）考评负责，实行权重评分制。建设局考核，权重</w:t>
      </w:r>
      <w:r>
        <w:rPr>
          <w:rFonts w:hint="eastAsia" w:ascii="宋体" w:hAnsi="宋体"/>
          <w:sz w:val="21"/>
          <w:szCs w:val="21"/>
        </w:rPr>
        <w:t xml:space="preserve">30%</w:t>
      </w:r>
      <w:r>
        <w:rPr>
          <w:rFonts w:hint="eastAsia" w:ascii="宋体" w:hAnsi="宋体"/>
          <w:sz w:val="21"/>
          <w:szCs w:val="21"/>
        </w:rPr>
        <w:t xml:space="preserve">，每季度一次；街道考评，权重</w:t>
      </w:r>
      <w:r>
        <w:rPr>
          <w:rFonts w:hint="eastAsia" w:ascii="宋体" w:hAnsi="宋体"/>
          <w:sz w:val="21"/>
          <w:szCs w:val="21"/>
        </w:rPr>
        <w:t xml:space="preserve">40%</w:t>
      </w:r>
      <w:r>
        <w:rPr>
          <w:rFonts w:hint="eastAsia" w:ascii="宋体" w:hAnsi="宋体"/>
          <w:sz w:val="21"/>
          <w:szCs w:val="21"/>
        </w:rPr>
        <w:t xml:space="preserve">，每月一次；物管会（社区）考核，权重</w:t>
      </w:r>
      <w:r>
        <w:rPr>
          <w:rFonts w:hint="eastAsia" w:ascii="宋体" w:hAnsi="宋体"/>
          <w:sz w:val="21"/>
          <w:szCs w:val="21"/>
        </w:rPr>
        <w:t xml:space="preserve">30%</w:t>
      </w:r>
      <w:r>
        <w:rPr>
          <w:rFonts w:hint="eastAsia" w:ascii="宋体" w:hAnsi="宋体"/>
          <w:sz w:val="21"/>
          <w:szCs w:val="21"/>
        </w:rPr>
        <w:t xml:space="preserve">，每月一次。季度综合考评得分按权重计算。街道、物管会（社区）季度考评分按该季度内三次月度考评的平均分计取。低层、高层混合小区统一按高层标准进行考评。</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（六）履约验收基本要求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）采购人将根据《江苏省财政厅关于印发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）采购文件、响应文件、政府采购合同</w:t>
      </w:r>
      <w:r>
        <w:rPr>
          <w:rFonts w:hint="eastAsia" w:ascii="宋体" w:hAnsi="宋体"/>
          <w:sz w:val="21"/>
          <w:szCs w:val="21"/>
        </w:rPr>
        <w:t xml:space="preserve">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）采购人将按照验收标准要求组织验收，验收内容和标准至少包括服务质量、用户满意度、服务过程文档资料、数据准确性等内容。</w:t>
      </w:r>
      <w:r/>
    </w:p>
    <w:p>
      <w:pPr>
        <w:pStyle w:val="878"/>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w:t>
      </w:r>
      <w:r>
        <w:rPr>
          <w:rFonts w:hint="eastAsia" w:ascii="宋体" w:hAnsi="宋体"/>
          <w:sz w:val="21"/>
        </w:rPr>
        <w:t xml:space="preserve">其它知识产权而引起的法律和经济纠纷，如因专利权、商标权或其它知识产权而引起法律和经济纠纷，由投标人承担所有相关责任。</w:t>
      </w:r>
      <w:r/>
    </w:p>
    <w:p>
      <w:pPr>
        <w:pStyle w:val="87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w:t>
      </w:r>
      <w:r>
        <w:rPr>
          <w:rFonts w:hint="eastAsia" w:ascii="宋体" w:hAnsi="宋体"/>
          <w:b/>
          <w:sz w:val="21"/>
        </w:rPr>
        <w:t xml:space="preserve">[20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w:t>
      </w:r>
      <w:r>
        <w:rPr>
          <w:rFonts w:hint="eastAsia" w:ascii="宋体" w:hAnsi="宋体"/>
          <w:b/>
          <w:sz w:val="21"/>
        </w:rPr>
        <w:t xml:space="preserve">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w:t>
      </w:r>
      <w:r>
        <w:rPr>
          <w:rFonts w:hint="eastAsia" w:ascii="宋体" w:hAnsi="宋体"/>
          <w:sz w:val="21"/>
        </w:rPr>
        <w:t xml:space="preserve">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w:t>
      </w:r>
      <w:r>
        <w:rPr>
          <w:rFonts w:hint="eastAsia" w:ascii="宋体" w:hAnsi="宋体"/>
          <w:b/>
          <w:sz w:val="21"/>
        </w:rPr>
        <w:t xml:space="preserve">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w:t>
      </w:r>
      <w:r>
        <w:rPr>
          <w:rFonts w:hint="eastAsia" w:ascii="宋体" w:hAnsi="宋体"/>
          <w:sz w:val="21"/>
        </w:rPr>
        <w:t xml:space="preserve">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w:t>
      </w:r>
      <w:r>
        <w:rPr>
          <w:rFonts w:hint="eastAsia" w:ascii="宋体" w:hAnsi="宋体" w:cs="Times New Roman"/>
          <w:sz w:val="21"/>
        </w:rPr>
        <w:t xml:space="preserve">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2"/>
        <w:ind w:left="0" w:firstLine="0"/>
        <w:jc w:val="center"/>
        <w:rPr>
          <w:rFonts w:ascii="宋体" w:hAnsi="宋体"/>
          <w:b/>
          <w:sz w:val="44"/>
          <w:szCs w:val="22"/>
        </w:rPr>
      </w:pPr>
      <w:r/>
      <w:bookmarkStart w:id="192" w:name="_Toc5111"/>
      <w:r/>
      <w:bookmarkStart w:id="193" w:name="_Toc11789"/>
      <w:r/>
      <w:bookmarkStart w:id="194" w:name="_Hlk55741158"/>
      <w:r>
        <w:rPr>
          <w:rFonts w:hint="eastAsia" w:ascii="宋体" w:hAnsi="宋体"/>
          <w:b/>
          <w:sz w:val="44"/>
          <w:szCs w:val="22"/>
        </w:rPr>
        <w:br w:type="page" w:clear="all"/>
      </w:r>
      <w:bookmarkStart w:id="195" w:name="_Toc240380905"/>
      <w:r>
        <w:rPr>
          <w:rFonts w:hint="eastAsia" w:ascii="宋体" w:hAnsi="宋体"/>
          <w:b/>
          <w:sz w:val="44"/>
          <w:szCs w:val="22"/>
        </w:rPr>
        <w:t xml:space="preserve">第五章</w:t>
      </w:r>
      <w:r>
        <w:rPr>
          <w:rFonts w:hint="eastAsia" w:ascii="宋体" w:hAnsi="宋体"/>
          <w:b/>
          <w:sz w:val="44"/>
          <w:szCs w:val="22"/>
        </w:rPr>
        <w:t xml:space="preserve"> </w:t>
      </w:r>
      <w:bookmarkStart w:id="196" w:name="合同的特殊条款"/>
      <w:r/>
      <w:bookmarkEnd w:id="196"/>
      <w:r>
        <w:rPr>
          <w:rFonts w:hint="eastAsia" w:ascii="宋体" w:hAnsi="宋体"/>
          <w:b/>
          <w:sz w:val="44"/>
          <w:szCs w:val="22"/>
        </w:rPr>
        <w:t xml:space="preserve">合同及主要条款</w:t>
      </w:r>
      <w:bookmarkEnd w:id="192"/>
      <w:r/>
      <w:bookmarkEnd w:id="193"/>
      <w:r/>
      <w:bookmarkEnd w:id="195"/>
      <w:r/>
      <w:r/>
    </w:p>
    <w:p>
      <w:pPr>
        <w:ind w:left="0"/>
        <w:jc w:val="center"/>
        <w:rPr>
          <w:b/>
          <w:sz w:val="32"/>
          <w:szCs w:val="32"/>
        </w:rPr>
      </w:pPr>
      <w:r/>
      <w:bookmarkStart w:id="197" w:name="_Toc8564"/>
      <w:r/>
      <w:bookmarkStart w:id="198" w:name="_Toc27667"/>
      <w:r/>
      <w:bookmarkStart w:id="199" w:name="_Toc57376410"/>
      <w:r/>
      <w:bookmarkEnd w:id="194"/>
      <w:r>
        <w:rPr>
          <w:rFonts w:hint="eastAsia"/>
          <w:b/>
          <w:sz w:val="32"/>
          <w:szCs w:val="32"/>
          <w:u w:val="single"/>
        </w:rPr>
        <w:t xml:space="preserve">        </w:t>
      </w:r>
      <w:bookmarkStart w:id="200" w:name="_Hlk144470107"/>
      <w:r>
        <w:rPr>
          <w:rFonts w:hint="eastAsia"/>
          <w:b/>
          <w:sz w:val="32"/>
          <w:szCs w:val="32"/>
        </w:rPr>
        <w:t xml:space="preserve">物业管理服务合同</w:t>
      </w:r>
      <w:bookmarkEnd w:id="200"/>
      <w:r>
        <w:rPr>
          <w:rFonts w:hint="eastAsia"/>
          <w:b/>
          <w:sz w:val="32"/>
          <w:szCs w:val="32"/>
        </w:rPr>
        <w:t xml:space="preserve">（政府采购合同）</w:t>
      </w:r>
      <w:r/>
    </w:p>
    <w:p>
      <w:pPr>
        <w:pStyle w:val="864"/>
      </w:pPr>
      <w:r/>
      <w:r/>
    </w:p>
    <w:p>
      <w:pPr>
        <w:ind w:left="0"/>
        <w:jc w:val="left"/>
        <w:spacing w:line="360" w:lineRule="auto"/>
        <w:rPr>
          <w:rFonts w:ascii="宋体" w:hAnsi="宋体"/>
          <w:b/>
          <w:sz w:val="21"/>
        </w:rPr>
      </w:pPr>
      <w:r>
        <w:rPr>
          <w:rFonts w:hint="eastAsia" w:ascii="宋体" w:hAnsi="宋体"/>
          <w:b/>
          <w:sz w:val="21"/>
        </w:rPr>
        <w:t xml:space="preserve">项目名称：汤堡华庭物业服务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JSZC-320500-JZCG-G2026-0265</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甲方（采购单位）：</w:t>
      </w:r>
      <w:r>
        <w:rPr>
          <w:rFonts w:ascii="宋体" w:hAnsi="宋体"/>
          <w:sz w:val="21"/>
        </w:rPr>
        <w:t xml:space="preserve"> </w:t>
      </w:r>
      <w:bookmarkStart w:id="201" w:name="_Hlk144470121"/>
      <w:r>
        <w:rPr>
          <w:rFonts w:ascii="宋体" w:hAnsi="宋体"/>
          <w:sz w:val="21"/>
        </w:rPr>
        <w:t xml:space="preserve"> </w:t>
      </w:r>
      <w:r>
        <w:rPr>
          <w:rFonts w:hint="eastAsia" w:ascii="宋体" w:hAnsi="宋体"/>
          <w:sz w:val="21"/>
        </w:rPr>
        <w:t xml:space="preserve">苏州市吴中区人民政府郭巷街道办事处</w:t>
      </w:r>
      <w:bookmarkEnd w:id="201"/>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rPr>
          <w:rFonts w:hint="eastAsia" w:ascii="宋体" w:hAnsi="宋体"/>
          <w:sz w:val="21"/>
        </w:rPr>
        <w:t xml:space="preserve">江苏省苏州市吴中区郭新东路</w:t>
      </w:r>
      <w:r>
        <w:rPr>
          <w:rFonts w:ascii="宋体" w:hAnsi="宋体"/>
          <w:sz w:val="21"/>
        </w:rPr>
        <w:t xml:space="preserve">97</w:t>
      </w:r>
      <w:r>
        <w:rPr>
          <w:rFonts w:hint="eastAsia" w:ascii="宋体" w:hAnsi="宋体"/>
          <w:sz w:val="21"/>
        </w:rPr>
        <w:t xml:space="preserve">号</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0512-65961982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乙方（供应单位）：</w:t>
      </w:r>
      <w:bookmarkStart w:id="202" w:name="_Hlk144470128"/>
      <w:r/>
      <w:bookmarkStart w:id="203" w:name="OLE_LINK187"/>
      <w:r/>
      <w:bookmarkStart w:id="204" w:name="OLE_LINK186"/>
      <w:r>
        <w:rPr>
          <w:rFonts w:ascii="宋体" w:hAnsi="宋体"/>
          <w:sz w:val="21"/>
        </w:rPr>
        <w:t xml:space="preserve">    </w:t>
      </w:r>
      <w:bookmarkEnd w:id="202"/>
      <w:r>
        <w:rPr>
          <w:rFonts w:ascii="宋体" w:hAnsi="宋体"/>
          <w:sz w:val="21"/>
        </w:rPr>
        <w:t xml:space="preserve">    </w:t>
      </w:r>
      <w:bookmarkEnd w:id="203"/>
      <w:r/>
      <w:bookmarkEnd w:id="204"/>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w:t>
      </w:r>
      <w:r/>
    </w:p>
    <w:p>
      <w:pPr>
        <w:pStyle w:val="864"/>
      </w:p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招标文件及该文件的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360"/>
        <w:jc w:val="center"/>
        <w:spacing w:line="360" w:lineRule="auto"/>
        <w:widowControl w:val="off"/>
        <w:rPr>
          <w:rFonts w:ascii="宋体" w:hAnsi="宋体"/>
          <w:sz w:val="21"/>
          <w:szCs w:val="21"/>
        </w:rPr>
      </w:pPr>
      <w:r>
        <w:rPr>
          <w:rFonts w:ascii="宋体" w:hAnsi="宋体"/>
          <w:sz w:val="21"/>
          <w:szCs w:val="21"/>
        </w:rPr>
      </w:r>
      <w:r/>
    </w:p>
    <w:p>
      <w:pPr>
        <w:ind w:left="0" w:firstLine="422"/>
        <w:jc w:val="center"/>
        <w:spacing w:line="480" w:lineRule="exact"/>
        <w:widowControl w:val="off"/>
        <w:rPr>
          <w:rFonts w:ascii="宋体" w:hAnsi="宋体"/>
          <w:b/>
          <w:sz w:val="21"/>
          <w:szCs w:val="21"/>
        </w:rPr>
      </w:pPr>
      <w:r>
        <w:rPr>
          <w:rFonts w:hint="eastAsia" w:ascii="宋体" w:hAnsi="宋体"/>
          <w:b/>
          <w:sz w:val="21"/>
          <w:szCs w:val="21"/>
        </w:rPr>
        <w:t xml:space="preserve">第一部分</w:t>
      </w:r>
      <w:r>
        <w:rPr>
          <w:rFonts w:hint="eastAsia" w:ascii="宋体" w:hAnsi="宋体"/>
          <w:b/>
          <w:sz w:val="21"/>
          <w:szCs w:val="21"/>
        </w:rPr>
        <w:t xml:space="preserve"> </w:t>
      </w:r>
      <w:r>
        <w:rPr>
          <w:rFonts w:hint="eastAsia" w:ascii="宋体" w:hAnsi="宋体"/>
          <w:b/>
          <w:sz w:val="21"/>
          <w:szCs w:val="21"/>
        </w:rPr>
        <w:t xml:space="preserve">通用条款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第一条</w:t>
      </w:r>
      <w:r>
        <w:rPr>
          <w:rFonts w:hint="eastAsia" w:ascii="宋体" w:hAnsi="宋体"/>
          <w:sz w:val="21"/>
          <w:szCs w:val="21"/>
        </w:rPr>
        <w:t xml:space="preserve"> </w:t>
      </w:r>
      <w:r>
        <w:rPr>
          <w:rFonts w:hint="eastAsia" w:ascii="宋体" w:hAnsi="宋体"/>
          <w:sz w:val="21"/>
          <w:szCs w:val="21"/>
        </w:rPr>
        <w:t xml:space="preserve">物业管理服务的定义，是指根据合同规定，乙方应承担</w:t>
      </w:r>
      <w:r>
        <w:rPr>
          <w:rFonts w:hint="eastAsia" w:ascii="宋体" w:hAnsi="宋体"/>
          <w:sz w:val="21"/>
          <w:szCs w:val="21"/>
          <w:u w:val="single"/>
        </w:rPr>
        <w:t xml:space="preserve">            </w:t>
      </w:r>
      <w:r>
        <w:rPr>
          <w:rFonts w:hint="eastAsia" w:ascii="宋体" w:hAnsi="宋体"/>
          <w:sz w:val="21"/>
          <w:szCs w:val="21"/>
        </w:rPr>
        <w:t xml:space="preserve">物业管理服务等工作和合同中约定乙方应承担的其他义务。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第二条</w:t>
      </w:r>
      <w:r>
        <w:rPr>
          <w:rFonts w:hint="eastAsia" w:ascii="宋体" w:hAnsi="宋体"/>
          <w:sz w:val="21"/>
          <w:szCs w:val="21"/>
        </w:rPr>
        <w:t xml:space="preserve"> </w:t>
      </w:r>
      <w:r>
        <w:rPr>
          <w:rFonts w:hint="eastAsia" w:ascii="宋体" w:hAnsi="宋体"/>
          <w:sz w:val="21"/>
          <w:szCs w:val="21"/>
        </w:rPr>
        <w:t xml:space="preserve">本合同约定的物业服务管理费，既包括乙方在履行合同中，各类人员的工资、社会保险和按规定提取的福利费、办公费用、各种税费、利润等；也包括小区公用设施设备专项维保费、小区公共能耗费、生活垃圾清运费、小区地下车库管理费、属于物业公司责任的日常维修费用等。</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第三条</w:t>
      </w:r>
      <w:r>
        <w:rPr>
          <w:rFonts w:hint="eastAsia" w:ascii="宋体" w:hAnsi="宋体"/>
          <w:sz w:val="21"/>
          <w:szCs w:val="21"/>
        </w:rPr>
        <w:t xml:space="preserve"> </w:t>
      </w:r>
      <w:r>
        <w:rPr>
          <w:rFonts w:hint="eastAsia" w:ascii="宋体" w:hAnsi="宋体"/>
          <w:sz w:val="21"/>
          <w:szCs w:val="21"/>
        </w:rPr>
        <w:t xml:space="preserve">物业项目概况</w:t>
      </w:r>
      <w:r/>
    </w:p>
    <w:p>
      <w:pPr>
        <w:ind w:left="0" w:firstLine="420"/>
        <w:spacing w:line="480" w:lineRule="exact"/>
        <w:widowControl w:val="off"/>
        <w:rPr>
          <w:rFonts w:ascii="宋体" w:hAnsi="宋体"/>
          <w:sz w:val="21"/>
          <w:szCs w:val="21"/>
        </w:rPr>
      </w:pPr>
      <w:r>
        <w:rPr>
          <w:rFonts w:hint="eastAsia" w:ascii="宋体" w:hAnsi="宋体"/>
          <w:sz w:val="21"/>
          <w:szCs w:val="21"/>
        </w:rPr>
        <w:t xml:space="preserve">3.1</w:t>
      </w:r>
      <w:r>
        <w:rPr>
          <w:rFonts w:hint="eastAsia" w:ascii="宋体" w:hAnsi="宋体"/>
          <w:sz w:val="21"/>
          <w:szCs w:val="21"/>
        </w:rPr>
        <w:t xml:space="preserve">安置小区名称</w:t>
      </w:r>
      <w:r>
        <w:rPr>
          <w:rFonts w:hint="eastAsia" w:ascii="宋体" w:hAnsi="宋体"/>
          <w:sz w:val="21"/>
          <w:szCs w:val="21"/>
        </w:rPr>
        <w:t xml:space="preserve">:</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基本情况：</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物业管理收费面积为</w:t>
      </w:r>
      <w:r>
        <w:rPr>
          <w:rFonts w:hint="eastAsia" w:ascii="宋体" w:hAnsi="宋体"/>
          <w:sz w:val="21"/>
          <w:szCs w:val="21"/>
          <w:u w:val="single"/>
        </w:rPr>
        <w:t xml:space="preserve">             </w:t>
      </w:r>
      <w:r>
        <w:rPr>
          <w:rFonts w:hint="eastAsia" w:ascii="宋体" w:hAnsi="宋体"/>
          <w:sz w:val="21"/>
          <w:szCs w:val="21"/>
        </w:rPr>
        <w:t xml:space="preserve">（具体以实际测绘面积为准）。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3.2 </w:t>
      </w:r>
      <w:r>
        <w:rPr>
          <w:rFonts w:hint="eastAsia" w:ascii="宋体" w:hAnsi="宋体"/>
          <w:sz w:val="21"/>
          <w:szCs w:val="21"/>
        </w:rPr>
        <w:t xml:space="preserve">物业服务期限：</w:t>
      </w:r>
      <w:r>
        <w:rPr>
          <w:rFonts w:hint="eastAsia" w:ascii="宋体" w:hAnsi="宋体"/>
          <w:sz w:val="21"/>
          <w:szCs w:val="21"/>
          <w:u w:val="single"/>
        </w:rPr>
        <w:t xml:space="preserve">       </w:t>
      </w:r>
      <w:r>
        <w:rPr>
          <w:rFonts w:hint="eastAsia" w:ascii="宋体" w:hAnsi="宋体"/>
          <w:sz w:val="21"/>
          <w:szCs w:val="21"/>
        </w:rPr>
        <w:t xml:space="preserve">个月，从</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日至</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第四条</w:t>
      </w:r>
      <w:r>
        <w:rPr>
          <w:rFonts w:hint="eastAsia" w:ascii="宋体" w:hAnsi="宋体"/>
          <w:sz w:val="21"/>
          <w:szCs w:val="21"/>
        </w:rPr>
        <w:t xml:space="preserve"> </w:t>
      </w:r>
      <w:r>
        <w:rPr>
          <w:rFonts w:hint="eastAsia" w:ascii="宋体" w:hAnsi="宋体"/>
          <w:sz w:val="21"/>
          <w:szCs w:val="21"/>
        </w:rPr>
        <w:t xml:space="preserve">物业管理服务费的核定及拨付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甲方根据吴中经开区相应文件规定进行以及本合同特别条款的约定核定物业服务费金额并拨付乙方。</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第五条</w:t>
      </w:r>
      <w:r>
        <w:rPr>
          <w:rFonts w:hint="eastAsia" w:ascii="宋体" w:hAnsi="宋体"/>
          <w:sz w:val="21"/>
          <w:szCs w:val="21"/>
        </w:rPr>
        <w:t xml:space="preserve"> </w:t>
      </w:r>
      <w:r>
        <w:rPr>
          <w:rFonts w:hint="eastAsia" w:ascii="宋体" w:hAnsi="宋体"/>
          <w:sz w:val="21"/>
          <w:szCs w:val="21"/>
        </w:rPr>
        <w:t xml:space="preserve">公共收益管理及分配</w:t>
      </w:r>
      <w:r/>
    </w:p>
    <w:p>
      <w:pPr>
        <w:ind w:left="0" w:firstLine="420"/>
        <w:spacing w:line="480" w:lineRule="exact"/>
        <w:widowControl w:val="off"/>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5.2</w:t>
      </w:r>
      <w:r>
        <w:rPr>
          <w:rFonts w:hint="eastAsia" w:ascii="宋体" w:hAnsi="宋体"/>
          <w:sz w:val="21"/>
          <w:szCs w:val="21"/>
        </w:rPr>
        <w:t xml:space="preserve">公共收益按吴中经开区相应文件管理及处置。所得公共收益单独列账、独立核算，由物业服务企业或物管会统</w:t>
      </w:r>
      <w:r>
        <w:rPr>
          <w:rFonts w:hint="eastAsia" w:ascii="宋体" w:hAnsi="宋体"/>
          <w:sz w:val="21"/>
          <w:szCs w:val="21"/>
        </w:rPr>
        <w:t xml:space="preserve">一代收，相关税费由物业服务企业全额承担。公共收益分配比例及用途为：</w:t>
      </w:r>
      <w:r>
        <w:rPr>
          <w:rFonts w:hint="eastAsia" w:ascii="宋体" w:hAnsi="宋体"/>
          <w:sz w:val="21"/>
          <w:szCs w:val="21"/>
        </w:rPr>
        <w:t xml:space="preserve">25%(</w:t>
      </w:r>
      <w:r>
        <w:rPr>
          <w:rFonts w:hint="eastAsia" w:ascii="宋体" w:hAnsi="宋体"/>
          <w:sz w:val="21"/>
          <w:szCs w:val="21"/>
        </w:rPr>
        <w:t xml:space="preserve">含相关税费</w:t>
      </w:r>
      <w:r>
        <w:rPr>
          <w:rFonts w:hint="eastAsia" w:ascii="宋体" w:hAnsi="宋体"/>
          <w:sz w:val="21"/>
          <w:szCs w:val="21"/>
        </w:rPr>
        <w:t xml:space="preserve">)</w:t>
      </w:r>
      <w:r>
        <w:rPr>
          <w:rFonts w:hint="eastAsia" w:ascii="宋体" w:hAnsi="宋体"/>
          <w:sz w:val="21"/>
          <w:szCs w:val="21"/>
        </w:rPr>
        <w:t xml:space="preserve">归物业服务企业，作为管理成本与报酬；</w:t>
      </w:r>
      <w:r>
        <w:rPr>
          <w:rFonts w:hint="eastAsia" w:ascii="宋体" w:hAnsi="宋体"/>
          <w:sz w:val="21"/>
          <w:szCs w:val="21"/>
        </w:rPr>
        <w:t xml:space="preserve">40%</w:t>
      </w:r>
      <w:r>
        <w:rPr>
          <w:rFonts w:hint="eastAsia" w:ascii="宋体" w:hAnsi="宋体"/>
          <w:sz w:val="21"/>
          <w:szCs w:val="21"/>
        </w:rPr>
        <w:t xml:space="preserve">归属地街道，实行专户管理，专项用于拆迁安置小区的日常维修养护；</w:t>
      </w:r>
      <w:r>
        <w:rPr>
          <w:rFonts w:hint="eastAsia" w:ascii="宋体" w:hAnsi="宋体"/>
          <w:sz w:val="21"/>
          <w:szCs w:val="21"/>
        </w:rPr>
        <w:t xml:space="preserve">35%</w:t>
      </w:r>
      <w:r>
        <w:rPr>
          <w:rFonts w:hint="eastAsia" w:ascii="宋体" w:hAnsi="宋体"/>
          <w:sz w:val="21"/>
          <w:szCs w:val="21"/>
        </w:rPr>
        <w:t xml:space="preserve">上缴至经开区专用财政账户，统筹用于经开区拆迁安置小区的维修、更新改造及考评奖励。物业服务企业或物管会应按每半年一次，及时足额上缴公共收益至街道和经开区财政指定账户。</w:t>
      </w:r>
      <w:r/>
    </w:p>
    <w:p>
      <w:pPr>
        <w:ind w:left="0" w:firstLine="420"/>
        <w:spacing w:line="480" w:lineRule="exact"/>
        <w:widowControl w:val="off"/>
        <w:rPr>
          <w:rFonts w:ascii="宋体" w:hAnsi="宋体"/>
          <w:sz w:val="21"/>
          <w:szCs w:val="21"/>
        </w:rPr>
      </w:pPr>
      <w:r>
        <w:rPr>
          <w:rFonts w:hint="eastAsia" w:ascii="宋体" w:hAnsi="宋体"/>
          <w:sz w:val="21"/>
          <w:szCs w:val="21"/>
        </w:rPr>
        <w:t xml:space="preserve">5.3 </w:t>
      </w:r>
      <w:r>
        <w:rPr>
          <w:rFonts w:hint="eastAsia" w:ascii="宋体" w:hAnsi="宋体"/>
          <w:sz w:val="21"/>
          <w:szCs w:val="21"/>
        </w:rPr>
        <w:t xml:space="preserve">公共收益由乙方代收代缴，由乙方开具发票，所涉税费由乙方负责。</w:t>
      </w:r>
      <w:r/>
    </w:p>
    <w:p>
      <w:pPr>
        <w:ind w:left="0" w:firstLine="420"/>
        <w:spacing w:line="480" w:lineRule="exact"/>
        <w:widowControl w:val="off"/>
        <w:rPr>
          <w:rFonts w:ascii="宋体" w:hAnsi="宋体"/>
          <w:sz w:val="21"/>
          <w:szCs w:val="21"/>
        </w:rPr>
      </w:pPr>
      <w:r>
        <w:rPr>
          <w:rFonts w:hint="eastAsia" w:ascii="宋体" w:hAnsi="宋体"/>
          <w:sz w:val="21"/>
          <w:szCs w:val="21"/>
        </w:rPr>
        <w:t xml:space="preserve">5.4 </w:t>
      </w:r>
      <w:r>
        <w:rPr>
          <w:rFonts w:hint="eastAsia" w:ascii="宋体" w:hAnsi="宋体"/>
          <w:sz w:val="21"/>
          <w:szCs w:val="21"/>
        </w:rPr>
        <w:t xml:space="preserve">涉及小区通信基站、电动自行车及汽车充电场所的场地租赁，需由甲方、乙方和承</w:t>
      </w:r>
      <w:r>
        <w:rPr>
          <w:rFonts w:hint="eastAsia" w:ascii="宋体" w:hAnsi="宋体"/>
          <w:sz w:val="21"/>
          <w:szCs w:val="21"/>
        </w:rPr>
        <w:t xml:space="preserve">租方共同签订三方协议。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第六条</w:t>
      </w:r>
      <w:r>
        <w:rPr>
          <w:rFonts w:hint="eastAsia" w:ascii="宋体" w:hAnsi="宋体"/>
          <w:sz w:val="21"/>
          <w:szCs w:val="21"/>
        </w:rPr>
        <w:t xml:space="preserve"> </w:t>
      </w:r>
      <w:r>
        <w:rPr>
          <w:rFonts w:hint="eastAsia" w:ascii="宋体" w:hAnsi="宋体"/>
          <w:sz w:val="21"/>
          <w:szCs w:val="21"/>
        </w:rPr>
        <w:t xml:space="preserve">物业管理服务内容</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w:t>
      </w:r>
      <w:r>
        <w:rPr>
          <w:rFonts w:hint="eastAsia" w:ascii="宋体" w:hAnsi="宋体"/>
          <w:sz w:val="21"/>
          <w:szCs w:val="21"/>
        </w:rPr>
        <w:t xml:space="preserve">物业共用部分、公共设施设备的使用管理和维护；</w:t>
      </w:r>
      <w:r/>
    </w:p>
    <w:p>
      <w:pPr>
        <w:ind w:left="0" w:firstLine="420"/>
        <w:spacing w:line="480" w:lineRule="exact"/>
        <w:widowControl w:val="off"/>
        <w:rPr>
          <w:rFonts w:ascii="宋体" w:hAnsi="宋体"/>
          <w:sz w:val="21"/>
          <w:szCs w:val="21"/>
        </w:rPr>
      </w:pPr>
      <w:r>
        <w:rPr>
          <w:rFonts w:hint="eastAsia" w:ascii="宋体" w:hAnsi="宋体"/>
          <w:sz w:val="21"/>
          <w:szCs w:val="21"/>
        </w:rPr>
        <w:t xml:space="preserve">6.2</w:t>
      </w:r>
      <w:r>
        <w:rPr>
          <w:rFonts w:hint="eastAsia" w:ascii="宋体" w:hAnsi="宋体"/>
          <w:sz w:val="21"/>
          <w:szCs w:val="21"/>
        </w:rPr>
        <w:t xml:space="preserve">共有部分绿化的养护、管理；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6.3</w:t>
      </w:r>
      <w:r>
        <w:rPr>
          <w:rFonts w:hint="eastAsia" w:ascii="宋体" w:hAnsi="宋体"/>
          <w:sz w:val="21"/>
          <w:szCs w:val="21"/>
        </w:rPr>
        <w:t xml:space="preserve">共有部分的保洁；</w:t>
      </w:r>
      <w:r/>
    </w:p>
    <w:p>
      <w:pPr>
        <w:ind w:left="0" w:firstLine="420"/>
        <w:spacing w:line="480" w:lineRule="exact"/>
        <w:widowControl w:val="off"/>
        <w:rPr>
          <w:rFonts w:ascii="宋体" w:hAnsi="宋体"/>
          <w:sz w:val="21"/>
          <w:szCs w:val="21"/>
        </w:rPr>
      </w:pPr>
      <w:r>
        <w:rPr>
          <w:rFonts w:hint="eastAsia" w:ascii="宋体" w:hAnsi="宋体"/>
          <w:sz w:val="21"/>
          <w:szCs w:val="21"/>
        </w:rPr>
        <w:t xml:space="preserve">6.4</w:t>
      </w:r>
      <w:r>
        <w:rPr>
          <w:rFonts w:hint="eastAsia" w:ascii="宋体" w:hAnsi="宋体"/>
          <w:sz w:val="21"/>
          <w:szCs w:val="21"/>
        </w:rPr>
        <w:t xml:space="preserve">加强日常安全巡查，维护物业管理区域内的基本秩序，采取合理措施保护业主的人身、财产安全；</w:t>
      </w:r>
      <w:r/>
    </w:p>
    <w:p>
      <w:pPr>
        <w:ind w:left="0" w:firstLine="420"/>
        <w:spacing w:line="480" w:lineRule="exact"/>
        <w:widowControl w:val="off"/>
        <w:rPr>
          <w:rFonts w:ascii="宋体" w:hAnsi="宋体"/>
          <w:sz w:val="21"/>
          <w:szCs w:val="21"/>
        </w:rPr>
      </w:pPr>
      <w:r>
        <w:rPr>
          <w:rFonts w:hint="eastAsia" w:ascii="宋体" w:hAnsi="宋体"/>
          <w:sz w:val="21"/>
          <w:szCs w:val="21"/>
        </w:rPr>
        <w:t xml:space="preserve">6.5</w:t>
      </w:r>
      <w:r>
        <w:rPr>
          <w:rFonts w:hint="eastAsia" w:ascii="宋体" w:hAnsi="宋体"/>
          <w:sz w:val="21"/>
          <w:szCs w:val="21"/>
        </w:rPr>
        <w:t xml:space="preserve">共有部分的管理，包括电动自行车、电动汽车充电场所等租赁点位的管理；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6.6</w:t>
      </w:r>
      <w:r>
        <w:rPr>
          <w:rFonts w:hint="eastAsia" w:ascii="宋体" w:hAnsi="宋体"/>
          <w:sz w:val="21"/>
          <w:szCs w:val="21"/>
        </w:rPr>
        <w:t xml:space="preserve">共有部分的病媒生物预防控制；</w:t>
      </w:r>
      <w:r/>
    </w:p>
    <w:p>
      <w:pPr>
        <w:ind w:left="0" w:firstLine="420"/>
        <w:spacing w:line="480" w:lineRule="exact"/>
        <w:widowControl w:val="off"/>
        <w:rPr>
          <w:rFonts w:ascii="宋体" w:hAnsi="宋体"/>
          <w:sz w:val="21"/>
          <w:szCs w:val="21"/>
        </w:rPr>
      </w:pPr>
      <w:r>
        <w:rPr>
          <w:rFonts w:hint="eastAsia" w:ascii="宋体" w:hAnsi="宋体"/>
          <w:sz w:val="21"/>
          <w:szCs w:val="21"/>
        </w:rPr>
        <w:t xml:space="preserve">6.7</w:t>
      </w:r>
      <w:r>
        <w:rPr>
          <w:rFonts w:hint="eastAsia" w:ascii="宋体" w:hAnsi="宋体"/>
          <w:sz w:val="21"/>
          <w:szCs w:val="21"/>
        </w:rPr>
        <w:t xml:space="preserve">车辆的停放管理；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6.8</w:t>
      </w:r>
      <w:r>
        <w:rPr>
          <w:rFonts w:hint="eastAsia" w:ascii="宋体" w:hAnsi="宋体"/>
          <w:sz w:val="21"/>
          <w:szCs w:val="21"/>
        </w:rPr>
        <w:t xml:space="preserve">物业使用中对禁止性行为的管理措施；</w:t>
      </w:r>
      <w:r/>
    </w:p>
    <w:p>
      <w:pPr>
        <w:ind w:left="0" w:firstLine="420"/>
        <w:spacing w:line="480" w:lineRule="exact"/>
        <w:widowControl w:val="off"/>
        <w:rPr>
          <w:rFonts w:ascii="宋体" w:hAnsi="宋体"/>
          <w:sz w:val="21"/>
          <w:szCs w:val="21"/>
        </w:rPr>
      </w:pPr>
      <w:r>
        <w:rPr>
          <w:rFonts w:hint="eastAsia" w:ascii="宋体" w:hAnsi="宋体"/>
          <w:sz w:val="21"/>
          <w:szCs w:val="21"/>
        </w:rPr>
        <w:t xml:space="preserve">6.9</w:t>
      </w:r>
      <w:r>
        <w:rPr>
          <w:rFonts w:hint="eastAsia" w:ascii="宋体" w:hAnsi="宋体"/>
          <w:sz w:val="21"/>
          <w:szCs w:val="21"/>
        </w:rPr>
        <w:t xml:space="preserve">物业维修、更新、改造和养护费用的账务管理；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6.10</w:t>
      </w:r>
      <w:r>
        <w:rPr>
          <w:rFonts w:hint="eastAsia" w:ascii="宋体" w:hAnsi="宋体"/>
          <w:sz w:val="21"/>
          <w:szCs w:val="21"/>
        </w:rPr>
        <w:t xml:space="preserve">物业档案资料的保管；</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6.11</w:t>
      </w:r>
      <w:r>
        <w:rPr>
          <w:rFonts w:hint="eastAsia" w:ascii="宋体" w:hAnsi="宋体"/>
          <w:sz w:val="21"/>
          <w:szCs w:val="21"/>
        </w:rPr>
        <w:t xml:space="preserve">与物业管理有关的其他服务；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6.12</w:t>
      </w:r>
      <w:r>
        <w:rPr>
          <w:rFonts w:hint="eastAsia" w:ascii="宋体" w:hAnsi="宋体"/>
          <w:sz w:val="21"/>
          <w:szCs w:val="21"/>
        </w:rPr>
        <w:t xml:space="preserve">物业合同约定的其他服务。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第七条</w:t>
      </w:r>
      <w:r>
        <w:rPr>
          <w:rFonts w:hint="eastAsia" w:ascii="宋体" w:hAnsi="宋体"/>
          <w:sz w:val="21"/>
          <w:szCs w:val="21"/>
        </w:rPr>
        <w:t xml:space="preserve"> </w:t>
      </w:r>
      <w:r>
        <w:rPr>
          <w:rFonts w:hint="eastAsia" w:ascii="宋体" w:hAnsi="宋体"/>
          <w:sz w:val="21"/>
          <w:szCs w:val="21"/>
        </w:rPr>
        <w:t xml:space="preserve">物业管理服务标准和质量</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物业管理服务标准和质量根据采购文件要求，结合《普通住宅物业公共分类分项分级标准》（苏价服字【</w:t>
      </w:r>
      <w:r>
        <w:rPr>
          <w:rFonts w:hint="eastAsia" w:ascii="宋体" w:hAnsi="宋体"/>
          <w:sz w:val="21"/>
          <w:szCs w:val="21"/>
        </w:rPr>
        <w:t xml:space="preserve">2014</w:t>
      </w:r>
      <w:r>
        <w:rPr>
          <w:rFonts w:hint="eastAsia" w:ascii="宋体" w:hAnsi="宋体"/>
          <w:sz w:val="21"/>
          <w:szCs w:val="21"/>
        </w:rPr>
        <w:t xml:space="preserve">】</w:t>
      </w:r>
      <w:r>
        <w:rPr>
          <w:rFonts w:hint="eastAsia" w:ascii="宋体" w:hAnsi="宋体"/>
          <w:sz w:val="21"/>
          <w:szCs w:val="21"/>
        </w:rPr>
        <w:t xml:space="preserve">86</w:t>
      </w:r>
      <w:r>
        <w:rPr>
          <w:rFonts w:hint="eastAsia" w:ascii="宋体" w:hAnsi="宋体"/>
          <w:sz w:val="21"/>
          <w:szCs w:val="21"/>
        </w:rPr>
        <w:t xml:space="preserve">号）中，低层建筑等级</w:t>
      </w:r>
      <w:r>
        <w:rPr>
          <w:rFonts w:hint="eastAsia" w:ascii="宋体" w:hAnsi="宋体"/>
          <w:sz w:val="21"/>
          <w:szCs w:val="21"/>
        </w:rPr>
        <w:t xml:space="preserve"> </w:t>
      </w:r>
      <w:r>
        <w:rPr>
          <w:rFonts w:hint="eastAsia" w:ascii="宋体" w:hAnsi="宋体"/>
          <w:sz w:val="21"/>
          <w:szCs w:val="21"/>
        </w:rPr>
        <w:t xml:space="preserve">“三、三、三、三、三”、高层建筑等级</w:t>
      </w:r>
      <w:r>
        <w:rPr>
          <w:rFonts w:hint="eastAsia" w:ascii="宋体" w:hAnsi="宋体"/>
          <w:sz w:val="21"/>
          <w:szCs w:val="21"/>
        </w:rPr>
        <w:t xml:space="preserve"> </w:t>
      </w:r>
      <w:r>
        <w:rPr>
          <w:rFonts w:hint="eastAsia" w:ascii="宋体" w:hAnsi="宋体"/>
          <w:sz w:val="21"/>
          <w:szCs w:val="21"/>
        </w:rPr>
        <w:t xml:space="preserve">“三、四、三、三、三”标准和项目实际需求确定，详见附件。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第八条</w:t>
      </w:r>
      <w:r>
        <w:rPr>
          <w:rFonts w:hint="eastAsia" w:ascii="宋体" w:hAnsi="宋体"/>
          <w:sz w:val="21"/>
          <w:szCs w:val="21"/>
        </w:rPr>
        <w:t xml:space="preserve"> </w:t>
      </w:r>
      <w:r>
        <w:rPr>
          <w:rFonts w:hint="eastAsia" w:ascii="宋体" w:hAnsi="宋体"/>
          <w:sz w:val="21"/>
          <w:szCs w:val="21"/>
        </w:rPr>
        <w:t xml:space="preserve">甲方的义务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在吴中经开区主导下，在完成物业管理费考评结果后，甲方根据本合同约定及吴中经开区财政拨付情况来支付物业管理费。</w:t>
      </w:r>
      <w:r/>
    </w:p>
    <w:p>
      <w:pPr>
        <w:ind w:left="0" w:firstLine="420"/>
        <w:spacing w:line="480" w:lineRule="exact"/>
        <w:widowControl w:val="off"/>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甲方将根据《江苏省财政厅关于印发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ascii="宋体" w:hAnsi="宋体"/>
          <w:bCs/>
          <w:sz w:val="21"/>
          <w:szCs w:val="21"/>
        </w:rPr>
        <w:t xml:space="preserve">8.2.1</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w:t>
      </w:r>
      <w:r>
        <w:rPr>
          <w:rFonts w:hint="eastAsia"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ascii="宋体" w:hAnsi="宋体"/>
          <w:bCs/>
          <w:sz w:val="21"/>
          <w:szCs w:val="21"/>
        </w:rPr>
        <w:t xml:space="preserve">8.2.</w:t>
      </w:r>
      <w:r>
        <w:rPr>
          <w:rFonts w:hint="eastAsia" w:ascii="宋体" w:hAnsi="宋体"/>
          <w:bCs/>
          <w:sz w:val="21"/>
          <w:szCs w:val="21"/>
        </w:rPr>
        <w:t xml:space="preserve">2</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甲方</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8.2.3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供应商提出验收申请之日起</w:t>
      </w:r>
      <w:r>
        <w:rPr>
          <w:rFonts w:ascii="宋体" w:hAnsi="宋体"/>
          <w:bCs/>
          <w:sz w:val="21"/>
          <w:szCs w:val="21"/>
          <w:highlight w:val="yellow"/>
          <w:u w:val="single"/>
        </w:rPr>
        <w:t xml:space="preserve">7</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8.2.4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rPr>
          <w:rFonts w:hint="eastAsia" w:ascii="宋体" w:hAnsi="宋体"/>
          <w:bCs/>
          <w:sz w:val="21"/>
          <w:szCs w:val="21"/>
        </w:rPr>
        <w:t xml:space="preserve">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highlight w:val="yellow"/>
          <w:u w:val="single"/>
        </w:rPr>
        <w:t xml:space="preserve">共分</w:t>
      </w:r>
      <w:r>
        <w:rPr>
          <w:rFonts w:ascii="宋体" w:hAnsi="宋体"/>
          <w:bCs/>
          <w:sz w:val="21"/>
          <w:szCs w:val="21"/>
          <w:highlight w:val="yellow"/>
          <w:u w:val="single"/>
        </w:rPr>
        <w:t xml:space="preserve">12</w:t>
      </w:r>
      <w:r>
        <w:rPr>
          <w:rFonts w:hint="eastAsia" w:ascii="宋体" w:hAnsi="宋体"/>
          <w:bCs/>
          <w:sz w:val="21"/>
          <w:szCs w:val="21"/>
          <w:highlight w:val="yellow"/>
          <w:u w:val="single"/>
        </w:rPr>
        <w:t xml:space="preserve">期（段），</w:t>
      </w:r>
      <w:r>
        <w:rPr>
          <w:rFonts w:hint="eastAsia" w:ascii="宋体" w:hAnsi="宋体"/>
          <w:bCs/>
          <w:sz w:val="21"/>
          <w:szCs w:val="21"/>
          <w:u w:val="single"/>
        </w:rPr>
        <w:t xml:space="preserve">每季度验收一次</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8.2.5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w:t>
      </w:r>
      <w:r>
        <w:rPr>
          <w:rFonts w:hint="eastAsia" w:ascii="宋体" w:hAnsi="宋体"/>
          <w:bCs/>
          <w:sz w:val="21"/>
          <w:szCs w:val="21"/>
          <w:highlight w:val="yellow"/>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8.2.</w:t>
      </w:r>
      <w:r>
        <w:rPr>
          <w:rFonts w:hint="eastAsia" w:ascii="宋体" w:hAnsi="宋体"/>
          <w:bCs/>
          <w:sz w:val="21"/>
          <w:szCs w:val="21"/>
        </w:rPr>
        <w:t xml:space="preserve">6</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8.2.</w:t>
      </w:r>
      <w:r>
        <w:rPr>
          <w:rFonts w:hint="eastAsia" w:ascii="宋体" w:hAnsi="宋体"/>
          <w:bCs/>
          <w:sz w:val="21"/>
          <w:szCs w:val="21"/>
        </w:rPr>
        <w:t xml:space="preserve">7</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协助乙方进行项目的相关协调工作及约定期限内提供相关资料以利于开展项目。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第九条</w:t>
      </w:r>
      <w:r>
        <w:rPr>
          <w:rFonts w:hint="eastAsia" w:ascii="宋体" w:hAnsi="宋体"/>
          <w:sz w:val="21"/>
          <w:szCs w:val="21"/>
        </w:rPr>
        <w:t xml:space="preserve"> </w:t>
      </w:r>
      <w:r>
        <w:rPr>
          <w:rFonts w:hint="eastAsia" w:ascii="宋体" w:hAnsi="宋体"/>
          <w:sz w:val="21"/>
          <w:szCs w:val="21"/>
        </w:rPr>
        <w:t xml:space="preserve">乙方的义务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480" w:lineRule="exact"/>
        <w:widowControl w:val="off"/>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乙方在合同签订后一个月内或物业进驻一个月前提供物业项目管理团队人员配置清单（清单中必须明确项目经理、秩序维护主管、客服主管、维修主管、保洁主管）及上述人员隶属乙方的证明资料（包括但不限于劳动合同、社保关系、工资流水等）。上述项目管理团队人员必须为乙方人员。</w:t>
      </w:r>
      <w:r/>
    </w:p>
    <w:p>
      <w:pPr>
        <w:ind w:left="0" w:firstLine="420"/>
        <w:spacing w:line="480" w:lineRule="exact"/>
        <w:widowControl w:val="off"/>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乙方专业分包行为须符合上级相应规定，并将专业分包事项第一时间向甲方</w:t>
      </w:r>
      <w:r>
        <w:rPr>
          <w:rFonts w:hint="eastAsia" w:ascii="宋体" w:hAnsi="宋体"/>
          <w:sz w:val="21"/>
          <w:szCs w:val="21"/>
        </w:rPr>
        <w:t xml:space="preserve">报备。专业分包后，乙方仍需对分包事项的服务质量和安全负责。</w:t>
      </w:r>
      <w:r/>
    </w:p>
    <w:p>
      <w:pPr>
        <w:ind w:left="0" w:firstLine="420"/>
        <w:spacing w:line="480" w:lineRule="exact"/>
        <w:widowControl w:val="off"/>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0"/>
        <w:spacing w:line="480" w:lineRule="exact"/>
        <w:widowControl w:val="off"/>
        <w:rPr>
          <w:rFonts w:ascii="宋体" w:hAnsi="宋体"/>
          <w:sz w:val="21"/>
          <w:szCs w:val="21"/>
        </w:rPr>
      </w:pPr>
      <w:r>
        <w:rPr>
          <w:rFonts w:hint="eastAsia" w:ascii="宋体" w:hAnsi="宋体"/>
          <w:sz w:val="21"/>
          <w:szCs w:val="21"/>
        </w:rPr>
        <w:t xml:space="preserve">9.5</w:t>
      </w:r>
      <w:r>
        <w:rPr>
          <w:rFonts w:hint="eastAsia" w:ascii="宋体" w:hAnsi="宋体"/>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9.6</w:t>
      </w:r>
      <w:r>
        <w:rPr>
          <w:rFonts w:hint="eastAsia" w:ascii="宋体" w:hAnsi="宋体"/>
          <w:sz w:val="21"/>
          <w:szCs w:val="21"/>
        </w:rPr>
        <w:t xml:space="preserve">乙方负责处理与乙方服务人员有关的劳动争议和其他纠纷等事宜，不得以任何方式影响甲方或其他任何第三方的正常秩序，造成甲方损失，还应承担赔</w:t>
      </w:r>
      <w:r>
        <w:rPr>
          <w:rFonts w:hint="eastAsia" w:ascii="宋体" w:hAnsi="宋体"/>
          <w:sz w:val="21"/>
          <w:szCs w:val="21"/>
        </w:rPr>
        <w:t xml:space="preserve">偿责任。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第十条</w:t>
      </w:r>
      <w:r>
        <w:rPr>
          <w:rFonts w:hint="eastAsia" w:ascii="宋体" w:hAnsi="宋体"/>
          <w:sz w:val="21"/>
          <w:szCs w:val="21"/>
        </w:rPr>
        <w:t xml:space="preserve"> </w:t>
      </w:r>
      <w:r>
        <w:rPr>
          <w:rFonts w:hint="eastAsia" w:ascii="宋体" w:hAnsi="宋体"/>
          <w:sz w:val="21"/>
          <w:szCs w:val="21"/>
        </w:rPr>
        <w:t xml:space="preserve">履约保证金</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乙方签订合同后一个月内需向甲方缴纳成交总金额</w:t>
      </w:r>
      <w:r>
        <w:rPr>
          <w:rFonts w:hint="eastAsia" w:ascii="宋体" w:hAnsi="宋体"/>
          <w:sz w:val="21"/>
          <w:szCs w:val="21"/>
        </w:rPr>
        <w:t xml:space="preserve">2%</w:t>
      </w:r>
      <w:r>
        <w:rPr>
          <w:rFonts w:hint="eastAsia" w:ascii="宋体" w:hAnsi="宋体"/>
          <w:sz w:val="21"/>
          <w:szCs w:val="21"/>
        </w:rPr>
        <w:t xml:space="preserve">的履约保证金（履约保证金可以以支票、汇票、本票或者金融机构、担保机构出具的履约保函等非现金形式提交），履约保证金用于保障乙方按照合同约定完成物业服务管理。项目结束后，剩余履约保证金无息退还。</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第十一条</w:t>
      </w:r>
      <w:r>
        <w:rPr>
          <w:rFonts w:hint="eastAsia" w:ascii="宋体" w:hAnsi="宋体"/>
          <w:sz w:val="21"/>
          <w:szCs w:val="21"/>
        </w:rPr>
        <w:t xml:space="preserve"> </w:t>
      </w:r>
      <w:r>
        <w:rPr>
          <w:rFonts w:hint="eastAsia" w:ascii="宋体" w:hAnsi="宋体"/>
          <w:sz w:val="21"/>
          <w:szCs w:val="21"/>
        </w:rPr>
        <w:t xml:space="preserve">承诺</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乙方承诺在合同期内使用不低于成交总金额的</w:t>
      </w:r>
      <w:r>
        <w:rPr>
          <w:rFonts w:hint="eastAsia" w:ascii="宋体" w:hAnsi="宋体"/>
          <w:sz w:val="21"/>
          <w:szCs w:val="21"/>
        </w:rPr>
        <w:t xml:space="preserve">5%</w:t>
      </w:r>
      <w:r>
        <w:rPr>
          <w:rFonts w:hint="eastAsia" w:ascii="宋体" w:hAnsi="宋体"/>
          <w:sz w:val="21"/>
          <w:szCs w:val="21"/>
        </w:rPr>
        <w:t xml:space="preserve">资金用于小区维修。其中日常维修方面不低于</w:t>
      </w:r>
      <w:r>
        <w:rPr>
          <w:rFonts w:hint="eastAsia" w:ascii="宋体" w:hAnsi="宋体"/>
          <w:sz w:val="21"/>
          <w:szCs w:val="21"/>
        </w:rPr>
        <w:t xml:space="preserve">2%</w:t>
      </w:r>
      <w:r>
        <w:rPr>
          <w:rFonts w:hint="eastAsia" w:ascii="宋体" w:hAnsi="宋体"/>
          <w:sz w:val="21"/>
          <w:szCs w:val="21"/>
        </w:rPr>
        <w:t xml:space="preserve">，主要用于消防、电梯、智能化、供电、供水、雨污水、安防等公用系统限价内的设施设备的维修更换；公共区域内照明、开关插座、门窗、玻璃的维修更换</w:t>
      </w:r>
      <w:r>
        <w:rPr>
          <w:rFonts w:hint="eastAsia" w:ascii="宋体" w:hAnsi="宋体"/>
          <w:sz w:val="21"/>
          <w:szCs w:val="21"/>
        </w:rPr>
        <w:t xml:space="preserve">，公共区域顶墙地面、室外步道、停车位、井盖等的破损维修，灭火器的充装更换，绿化修复补种等。应急维修方面不低于</w:t>
      </w:r>
      <w:r>
        <w:rPr>
          <w:rFonts w:hint="eastAsia" w:ascii="宋体" w:hAnsi="宋体"/>
          <w:sz w:val="21"/>
          <w:szCs w:val="21"/>
        </w:rPr>
        <w:t xml:space="preserve">3%</w:t>
      </w:r>
      <w:r>
        <w:rPr>
          <w:rFonts w:hint="eastAsia" w:ascii="宋体" w:hAnsi="宋体"/>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w:t>
      </w:r>
      <w:r>
        <w:rPr>
          <w:rFonts w:hint="eastAsia" w:ascii="宋体" w:hAnsi="宋体"/>
          <w:sz w:val="21"/>
          <w:szCs w:val="21"/>
        </w:rPr>
        <w:t xml:space="preserve">/</w:t>
      </w:r>
      <w:r>
        <w:rPr>
          <w:rFonts w:hint="eastAsia" w:ascii="宋体" w:hAnsi="宋体"/>
          <w:sz w:val="21"/>
          <w:szCs w:val="21"/>
        </w:rPr>
        <w:t xml:space="preserve">小区物管会指定的公共维修资金账户，由社区</w:t>
      </w:r>
      <w:r>
        <w:rPr>
          <w:rFonts w:hint="eastAsia" w:ascii="宋体" w:hAnsi="宋体"/>
          <w:sz w:val="21"/>
          <w:szCs w:val="21"/>
        </w:rPr>
        <w:t xml:space="preserve">/</w:t>
      </w:r>
      <w:r>
        <w:rPr>
          <w:rFonts w:hint="eastAsia" w:ascii="宋体" w:hAnsi="宋体"/>
          <w:sz w:val="21"/>
          <w:szCs w:val="21"/>
        </w:rPr>
        <w:t xml:space="preserve">小区物管会用于小区后续维修和提升。此外，乙方确保电梯维保</w:t>
      </w:r>
      <w:r>
        <w:rPr>
          <w:rFonts w:hint="eastAsia" w:ascii="宋体" w:hAnsi="宋体"/>
          <w:sz w:val="21"/>
          <w:szCs w:val="21"/>
        </w:rPr>
        <w:t xml:space="preserve">费用不低于</w:t>
      </w:r>
      <w:r>
        <w:rPr>
          <w:rFonts w:hint="eastAsia" w:ascii="宋体" w:hAnsi="宋体"/>
          <w:sz w:val="21"/>
          <w:szCs w:val="21"/>
        </w:rPr>
        <w:t xml:space="preserve">350</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月</w:t>
      </w:r>
      <w:r>
        <w:rPr>
          <w:rFonts w:hint="eastAsia" w:ascii="宋体" w:hAnsi="宋体"/>
          <w:sz w:val="21"/>
          <w:szCs w:val="21"/>
        </w:rPr>
        <w:t xml:space="preserve">/</w:t>
      </w:r>
      <w:r>
        <w:rPr>
          <w:rFonts w:hint="eastAsia" w:ascii="宋体" w:hAnsi="宋体"/>
          <w:sz w:val="21"/>
          <w:szCs w:val="21"/>
        </w:rPr>
        <w:t xml:space="preserve">台，且电梯维保单位须具备星级以上资质；消防维保委托专业第三方检测机构进行维保，年度维保金额不得小于计容面积的</w:t>
      </w:r>
      <w:r>
        <w:rPr>
          <w:rFonts w:hint="eastAsia" w:ascii="宋体" w:hAnsi="宋体"/>
          <w:sz w:val="21"/>
          <w:szCs w:val="21"/>
        </w:rPr>
        <w:t xml:space="preserve">0.4</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平方米。</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第十二条</w:t>
      </w:r>
      <w:r>
        <w:rPr>
          <w:rFonts w:hint="eastAsia" w:ascii="宋体" w:hAnsi="宋体"/>
          <w:sz w:val="21"/>
          <w:szCs w:val="21"/>
        </w:rPr>
        <w:t xml:space="preserve"> </w:t>
      </w:r>
      <w:r>
        <w:rPr>
          <w:rFonts w:hint="eastAsia" w:ascii="宋体" w:hAnsi="宋体"/>
          <w:sz w:val="21"/>
          <w:szCs w:val="21"/>
        </w:rPr>
        <w:t xml:space="preserve">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12.1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widowControl w:val="off"/>
        <w:rPr>
          <w:rFonts w:ascii="宋体" w:hAnsi="宋体"/>
          <w:sz w:val="21"/>
          <w:szCs w:val="21"/>
        </w:rPr>
      </w:pPr>
      <w:r>
        <w:rPr>
          <w:rFonts w:hint="eastAsia" w:ascii="宋体" w:hAnsi="宋体"/>
          <w:sz w:val="21"/>
          <w:szCs w:val="21"/>
        </w:rPr>
        <w:t xml:space="preserve">12.2</w:t>
      </w:r>
      <w:r>
        <w:rPr>
          <w:rFonts w:hint="eastAsia" w:ascii="宋体" w:hAnsi="宋体"/>
          <w:sz w:val="21"/>
          <w:szCs w:val="21"/>
        </w:rPr>
        <w:t xml:space="preserve">本条所述的“不可抗力”系指双方无法控制，不可预见的事件，但不包括单方的违约或疏忽。这些事件包括但不限于：战争、严重火灾、洪水、台风、地震等事件，但根据合同约定</w:t>
      </w:r>
      <w:r>
        <w:rPr>
          <w:rFonts w:hint="eastAsia" w:ascii="宋体" w:hAnsi="宋体"/>
          <w:sz w:val="21"/>
          <w:szCs w:val="21"/>
        </w:rPr>
        <w:t xml:space="preserve">，属于乙方应当履行物业管理服务范围的除外。</w:t>
      </w:r>
      <w:r/>
    </w:p>
    <w:p>
      <w:pPr>
        <w:ind w:left="0" w:firstLine="420"/>
        <w:spacing w:line="480" w:lineRule="exact"/>
        <w:widowControl w:val="off"/>
        <w:rPr>
          <w:rFonts w:ascii="宋体" w:hAnsi="宋体"/>
          <w:sz w:val="21"/>
          <w:szCs w:val="21"/>
        </w:rPr>
      </w:pPr>
      <w:r>
        <w:rPr>
          <w:rFonts w:hint="eastAsia" w:ascii="宋体" w:hAnsi="宋体"/>
          <w:sz w:val="21"/>
          <w:szCs w:val="21"/>
        </w:rPr>
        <w:t xml:space="preserve">12.3</w:t>
      </w:r>
      <w:r>
        <w:rPr>
          <w:rFonts w:hint="eastAsia" w:ascii="宋体" w:hAnsi="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w:t>
      </w:r>
      <w:r>
        <w:rPr>
          <w:rFonts w:hint="eastAsia" w:ascii="宋体" w:hAnsi="宋体"/>
          <w:sz w:val="21"/>
          <w:szCs w:val="21"/>
        </w:rPr>
        <w:t xml:space="preserve">过友好协商在合理的时间内达成进一步履行合同的协议。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第十三条</w:t>
      </w:r>
      <w:r>
        <w:rPr>
          <w:rFonts w:hint="eastAsia" w:ascii="宋体" w:hAnsi="宋体"/>
          <w:sz w:val="21"/>
          <w:szCs w:val="21"/>
        </w:rPr>
        <w:t xml:space="preserve"> </w:t>
      </w:r>
      <w:r>
        <w:rPr>
          <w:rFonts w:hint="eastAsia" w:ascii="宋体" w:hAnsi="宋体"/>
          <w:sz w:val="21"/>
          <w:szCs w:val="21"/>
        </w:rPr>
        <w:t xml:space="preserve">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13.1</w:t>
      </w:r>
      <w:r>
        <w:rPr>
          <w:rFonts w:hint="eastAsia" w:ascii="宋体" w:hAnsi="宋体"/>
          <w:sz w:val="21"/>
          <w:szCs w:val="21"/>
        </w:rPr>
        <w:t xml:space="preserve">甲方违约的，应承担相应的违约责任。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13.2</w:t>
      </w:r>
      <w:r>
        <w:rPr>
          <w:rFonts w:hint="eastAsia" w:ascii="宋体" w:hAnsi="宋体"/>
          <w:sz w:val="21"/>
          <w:szCs w:val="21"/>
        </w:rPr>
        <w:t xml:space="preserve">发生下列情形之一的，视为乙方根本性违约，甲方有权扣除履约保证金，提前解除合同并要求乙方承担违约责任及赔偿甲方相应损失，该损失包括但不限于甲方另行招标费用、法</w:t>
      </w:r>
      <w:r>
        <w:rPr>
          <w:rFonts w:hint="eastAsia" w:ascii="宋体" w:hAnsi="宋体"/>
          <w:sz w:val="21"/>
          <w:szCs w:val="21"/>
        </w:rPr>
        <w:t xml:space="preserve">院诉讼费、律师费、差旅费、保全费等费用：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）乙方在本合同的竞争或实施中，有腐败和欺诈行为的。为此，定义如下：“腐败行为”指提供、给予、接受或索取任何有价值的东西来影响采购人员在采购过程或合同实</w:t>
      </w:r>
      <w:r>
        <w:rPr>
          <w:rFonts w:hint="eastAsia" w:ascii="宋体" w:hAnsi="宋体"/>
          <w:sz w:val="21"/>
          <w:szCs w:val="21"/>
        </w:rPr>
        <w:t xml:space="preserve">施过程中的行为；“欺诈行为”是指为了影响采购过程或合同实施过程而谎报事实，损害甲方利益，包括响应单位之间串通，人为地使采购活动丧失竞争性，损害甲方所能获得的权益。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13.3</w:t>
      </w:r>
      <w:r>
        <w:rPr>
          <w:rFonts w:hint="eastAsia" w:ascii="宋体" w:hAnsi="宋体"/>
          <w:sz w:val="21"/>
          <w:szCs w:val="21"/>
        </w:rPr>
        <w:t xml:space="preserve">因服务期限届满、甲方依法依约解除本合同等原因，甲方将书面通知乙方撤离本合同约定物业管理服务区域，乙方应在收到甲方通知后</w:t>
      </w:r>
      <w:r>
        <w:rPr>
          <w:rFonts w:hint="eastAsia" w:ascii="宋体" w:hAnsi="宋体"/>
          <w:sz w:val="21"/>
          <w:szCs w:val="21"/>
        </w:rPr>
        <w:t xml:space="preserve">3</w:t>
      </w:r>
      <w:r>
        <w:rPr>
          <w:rFonts w:hint="eastAsia" w:ascii="宋体" w:hAnsi="宋体"/>
          <w:sz w:val="21"/>
          <w:szCs w:val="21"/>
        </w:rPr>
        <w:t xml:space="preserve">日内向甲方或业主委员会</w:t>
      </w:r>
      <w:r>
        <w:rPr>
          <w:rFonts w:hint="eastAsia" w:ascii="宋体" w:hAnsi="宋体"/>
          <w:sz w:val="21"/>
          <w:szCs w:val="21"/>
        </w:rPr>
        <w:t xml:space="preserve">/</w:t>
      </w:r>
      <w:r>
        <w:rPr>
          <w:rFonts w:hint="eastAsia" w:ascii="宋体" w:hAnsi="宋体"/>
          <w:sz w:val="21"/>
          <w:szCs w:val="21"/>
        </w:rPr>
        <w:t xml:space="preserve">物业管理委员会移交全部物业服务用房、物业档案资料和属甲方或业主委员会所有的其他资产，并办理交接手续。</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13.4</w:t>
      </w:r>
      <w:r>
        <w:rPr>
          <w:rFonts w:hint="eastAsia" w:ascii="宋体" w:hAnsi="宋体"/>
          <w:sz w:val="21"/>
          <w:szCs w:val="21"/>
        </w:rPr>
        <w:t xml:space="preserve">如果甲方根据</w:t>
      </w:r>
      <w:r>
        <w:rPr>
          <w:rFonts w:hint="eastAsia" w:ascii="宋体" w:hAnsi="宋体"/>
          <w:sz w:val="21"/>
          <w:szCs w:val="21"/>
        </w:rPr>
        <w:t xml:space="preserve">13.2</w:t>
      </w:r>
      <w:r>
        <w:rPr>
          <w:rFonts w:hint="eastAsia" w:ascii="宋体" w:hAnsi="宋体"/>
          <w:sz w:val="21"/>
          <w:szCs w:val="21"/>
        </w:rPr>
        <w:t xml:space="preserve">约定提出解除合同的，在甲方未另行选聘新物业公司接管之前，依照物业管</w:t>
      </w:r>
      <w:r>
        <w:rPr>
          <w:rFonts w:hint="eastAsia" w:ascii="宋体" w:hAnsi="宋体"/>
          <w:sz w:val="21"/>
          <w:szCs w:val="21"/>
        </w:rPr>
        <w:t xml:space="preserve">理的有关规定，乙方仍应继续履行合同义务。乙方应积极配合做好物业服务交接工作，确保小区正常运转。</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13.5</w:t>
      </w:r>
      <w:r>
        <w:rPr>
          <w:rFonts w:hint="eastAsia" w:ascii="宋体" w:hAnsi="宋体"/>
          <w:sz w:val="21"/>
          <w:szCs w:val="21"/>
        </w:rPr>
        <w:t xml:space="preserve">在合同履行期间，如因乙方履职不到位等原因导致出现重大舆情、重大不稳定事件或重大安全事故的，乙方除了应当积极配合妥善处理前述事宜，甲方有权采取扣除履约保证金、上报市级物业企业信用系统、启动清退程序等措施。</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第十四条</w:t>
      </w:r>
      <w:r>
        <w:rPr>
          <w:rFonts w:hint="eastAsia" w:ascii="宋体" w:hAnsi="宋体"/>
          <w:sz w:val="21"/>
          <w:szCs w:val="21"/>
        </w:rPr>
        <w:t xml:space="preserve"> </w:t>
      </w:r>
      <w:r>
        <w:rPr>
          <w:rFonts w:hint="eastAsia" w:ascii="宋体" w:hAnsi="宋体"/>
          <w:sz w:val="21"/>
          <w:szCs w:val="21"/>
        </w:rPr>
        <w:t xml:space="preserve">送达条款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14.1</w:t>
      </w:r>
      <w:r>
        <w:rPr>
          <w:rFonts w:hint="eastAsia" w:ascii="宋体" w:hAnsi="宋体"/>
          <w:sz w:val="21"/>
          <w:szCs w:val="21"/>
        </w:rPr>
        <w:t xml:space="preserve">双方确认将在本合同中记载的送达地址作为本合同项下合同履行、争议解决等相关的法律文书的送达地址。</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14.2</w:t>
      </w:r>
      <w:r>
        <w:rPr>
          <w:rFonts w:hint="eastAsia" w:ascii="宋体" w:hAnsi="宋体"/>
          <w:sz w:val="21"/>
          <w:szCs w:val="21"/>
        </w:rPr>
        <w:t xml:space="preserve">送达地址或方式需要变更的，应书面通知另一方。</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14.3</w:t>
      </w:r>
      <w:r>
        <w:rPr>
          <w:rFonts w:hint="eastAsia" w:ascii="宋体" w:hAnsi="宋体"/>
          <w:sz w:val="21"/>
          <w:szCs w:val="21"/>
        </w:rPr>
        <w:t xml:space="preserve">因各方提供的送达地址或方式不准确、不真实，或者送达地址变更后未及时通知另一方的，或者拒绝签收的，自行承担由此产生的法律后果。</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jc w:val="center"/>
        <w:spacing w:line="480" w:lineRule="exact"/>
        <w:widowControl w:val="off"/>
        <w:rPr>
          <w:rFonts w:ascii="宋体" w:hAnsi="宋体"/>
          <w:b/>
          <w:sz w:val="21"/>
          <w:szCs w:val="21"/>
        </w:rPr>
      </w:pPr>
      <w:r>
        <w:rPr>
          <w:rFonts w:hint="eastAsia" w:ascii="宋体" w:hAnsi="宋体"/>
          <w:b/>
          <w:sz w:val="21"/>
          <w:szCs w:val="21"/>
        </w:rPr>
        <w:t xml:space="preserve">第二部分</w:t>
      </w:r>
      <w:r>
        <w:rPr>
          <w:rFonts w:hint="eastAsia" w:ascii="宋体" w:hAnsi="宋体"/>
          <w:b/>
          <w:sz w:val="21"/>
          <w:szCs w:val="21"/>
        </w:rPr>
        <w:t xml:space="preserve"> </w:t>
      </w:r>
      <w:r>
        <w:rPr>
          <w:rFonts w:hint="eastAsia" w:ascii="宋体" w:hAnsi="宋体"/>
          <w:b/>
          <w:sz w:val="21"/>
          <w:szCs w:val="21"/>
        </w:rPr>
        <w:t xml:space="preserve">特别条款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特别条款用于确定前述通用条款的相关内容。各方当事人承诺严格遵守以下约定内容：</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第十五条</w:t>
      </w:r>
      <w:r>
        <w:rPr>
          <w:rFonts w:hint="eastAsia" w:ascii="宋体" w:hAnsi="宋体"/>
          <w:sz w:val="21"/>
          <w:szCs w:val="21"/>
        </w:rPr>
        <w:t xml:space="preserve"> </w:t>
      </w:r>
      <w:r>
        <w:rPr>
          <w:rFonts w:hint="eastAsia" w:ascii="宋体" w:hAnsi="宋体"/>
          <w:sz w:val="21"/>
          <w:szCs w:val="21"/>
        </w:rPr>
        <w:t xml:space="preserve">物业管理费收费标准</w:t>
      </w:r>
      <w:r/>
    </w:p>
    <w:p>
      <w:pPr>
        <w:ind w:left="0" w:firstLine="420"/>
        <w:spacing w:line="480" w:lineRule="exact"/>
        <w:widowControl w:val="off"/>
        <w:rPr>
          <w:rFonts w:ascii="宋体" w:hAnsi="宋体"/>
          <w:sz w:val="21"/>
          <w:szCs w:val="21"/>
        </w:rPr>
      </w:pPr>
      <w:r>
        <w:rPr>
          <w:rFonts w:hint="eastAsia" w:ascii="宋体" w:hAnsi="宋体"/>
          <w:sz w:val="21"/>
          <w:szCs w:val="21"/>
        </w:rPr>
        <w:t xml:space="preserve">双方确定中标单价为</w:t>
      </w:r>
      <w:r>
        <w:rPr>
          <w:rFonts w:hint="eastAsia" w:ascii="宋体" w:hAnsi="宋体"/>
          <w:sz w:val="21"/>
          <w:szCs w:val="21"/>
          <w:u w:val="single"/>
        </w:rPr>
        <w:t xml:space="preserve">         </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平方米</w:t>
      </w:r>
      <w:r>
        <w:rPr>
          <w:rFonts w:hint="eastAsia" w:ascii="宋体" w:hAnsi="宋体"/>
          <w:sz w:val="21"/>
          <w:szCs w:val="21"/>
        </w:rPr>
        <w:t xml:space="preserve">/</w:t>
      </w:r>
      <w:r>
        <w:rPr>
          <w:rFonts w:hint="eastAsia" w:ascii="宋体" w:hAnsi="宋体"/>
          <w:sz w:val="21"/>
          <w:szCs w:val="21"/>
        </w:rPr>
        <w:t xml:space="preserve">月</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第十六条</w:t>
      </w:r>
      <w:r>
        <w:rPr>
          <w:rFonts w:hint="eastAsia" w:ascii="宋体" w:hAnsi="宋体"/>
          <w:sz w:val="21"/>
          <w:szCs w:val="21"/>
        </w:rPr>
        <w:t xml:space="preserve"> </w:t>
      </w:r>
      <w:r>
        <w:rPr>
          <w:rFonts w:hint="eastAsia" w:ascii="宋体" w:hAnsi="宋体"/>
          <w:sz w:val="21"/>
          <w:szCs w:val="21"/>
        </w:rPr>
        <w:t xml:space="preserve">物业管理费结算及考评</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16.1</w:t>
      </w:r>
      <w:r>
        <w:rPr>
          <w:rFonts w:hint="eastAsia" w:ascii="宋体" w:hAnsi="宋体"/>
          <w:sz w:val="21"/>
          <w:szCs w:val="21"/>
        </w:rPr>
        <w:t xml:space="preserve">本合同物业管理费总金额为</w:t>
      </w:r>
      <w:r>
        <w:rPr>
          <w:rFonts w:hint="eastAsia" w:ascii="宋体" w:hAnsi="宋体"/>
          <w:sz w:val="21"/>
          <w:szCs w:val="21"/>
          <w:u w:val="single"/>
        </w:rPr>
        <w:t xml:space="preserve">        </w:t>
      </w:r>
      <w:r>
        <w:rPr>
          <w:rFonts w:hint="eastAsia" w:ascii="宋体" w:hAnsi="宋体"/>
          <w:sz w:val="21"/>
          <w:szCs w:val="21"/>
        </w:rPr>
        <w:t xml:space="preserve">元，（一期：</w:t>
      </w:r>
      <w:r>
        <w:rPr>
          <w:rFonts w:hint="eastAsia" w:ascii="宋体" w:hAnsi="宋体"/>
          <w:sz w:val="21"/>
          <w:szCs w:val="21"/>
          <w:u w:val="single"/>
        </w:rPr>
        <w:t xml:space="preserve">         </w:t>
      </w:r>
      <w:r>
        <w:rPr>
          <w:rFonts w:hint="eastAsia" w:ascii="宋体" w:hAnsi="宋体"/>
          <w:sz w:val="21"/>
          <w:szCs w:val="21"/>
        </w:rPr>
        <w:t xml:space="preserve">元，二期</w:t>
      </w:r>
      <w:r>
        <w:rPr>
          <w:rFonts w:hint="eastAsia" w:ascii="宋体" w:hAnsi="宋体"/>
          <w:sz w:val="21"/>
          <w:szCs w:val="21"/>
          <w:u w:val="single"/>
        </w:rPr>
        <w:t xml:space="preserve">         </w:t>
      </w:r>
      <w:r>
        <w:rPr>
          <w:rFonts w:hint="eastAsia" w:ascii="宋体" w:hAnsi="宋体"/>
          <w:sz w:val="21"/>
          <w:szCs w:val="21"/>
        </w:rPr>
        <w:t xml:space="preserve">元），由于汤堡华庭二期未确定正式交房时间，新物业中标后二期</w:t>
      </w:r>
      <w:r>
        <w:rPr>
          <w:rFonts w:hint="eastAsia" w:ascii="宋体" w:hAnsi="宋体"/>
          <w:sz w:val="21"/>
          <w:szCs w:val="21"/>
        </w:rPr>
        <w:t xml:space="preserve">物业费从正式交房日起算，该总金额中，已包含应自行负责收取的物业管理费，在结算中应予以扣除；如涉及空置房屋的，物业管理费按减半计算。</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注：对于以下四类性质房屋，乙方自行负责向业主收取物业管理费：（</w:t>
      </w:r>
      <w:r>
        <w:rPr>
          <w:rFonts w:hint="eastAsia" w:ascii="宋体" w:hAnsi="宋体"/>
          <w:sz w:val="21"/>
          <w:szCs w:val="21"/>
        </w:rPr>
        <w:t xml:space="preserve">1</w:t>
      </w:r>
      <w:r>
        <w:rPr>
          <w:rFonts w:hint="eastAsia" w:ascii="宋体" w:hAnsi="宋体"/>
          <w:sz w:val="21"/>
          <w:szCs w:val="21"/>
        </w:rPr>
        <w:t xml:space="preserve">）已出售并完成不动产权证书变更的房屋；（</w:t>
      </w:r>
      <w:r>
        <w:rPr>
          <w:rFonts w:hint="eastAsia" w:ascii="宋体" w:hAnsi="宋体"/>
          <w:sz w:val="21"/>
          <w:szCs w:val="21"/>
        </w:rPr>
        <w:t xml:space="preserve">2</w:t>
      </w:r>
      <w:r>
        <w:rPr>
          <w:rFonts w:hint="eastAsia" w:ascii="宋体" w:hAnsi="宋体"/>
          <w:sz w:val="21"/>
          <w:szCs w:val="21"/>
        </w:rPr>
        <w:t xml:space="preserve">）用于抵扣工程款的房屋；（</w:t>
      </w:r>
      <w:r>
        <w:rPr>
          <w:rFonts w:hint="eastAsia" w:ascii="宋体" w:hAnsi="宋体"/>
          <w:sz w:val="21"/>
          <w:szCs w:val="21"/>
        </w:rPr>
        <w:t xml:space="preserve">3</w:t>
      </w:r>
      <w:r>
        <w:rPr>
          <w:rFonts w:hint="eastAsia" w:ascii="宋体" w:hAnsi="宋体"/>
          <w:sz w:val="21"/>
          <w:szCs w:val="21"/>
        </w:rPr>
        <w:t xml:space="preserve">）街道</w:t>
      </w:r>
      <w:r>
        <w:rPr>
          <w:rFonts w:hint="eastAsia" w:ascii="宋体" w:hAnsi="宋体"/>
          <w:sz w:val="21"/>
          <w:szCs w:val="21"/>
        </w:rPr>
        <w:t xml:space="preserve">(</w:t>
      </w:r>
      <w:r>
        <w:rPr>
          <w:rFonts w:hint="eastAsia" w:ascii="宋体" w:hAnsi="宋体"/>
          <w:sz w:val="21"/>
          <w:szCs w:val="21"/>
        </w:rPr>
        <w:t xml:space="preserve">社区</w:t>
      </w:r>
      <w:r>
        <w:rPr>
          <w:rFonts w:hint="eastAsia" w:ascii="宋体" w:hAnsi="宋体"/>
          <w:sz w:val="21"/>
          <w:szCs w:val="21"/>
        </w:rPr>
        <w:t xml:space="preserve">)</w:t>
      </w:r>
      <w:r>
        <w:rPr>
          <w:rFonts w:hint="eastAsia" w:ascii="宋体" w:hAnsi="宋体"/>
          <w:sz w:val="21"/>
          <w:szCs w:val="21"/>
        </w:rPr>
        <w:t xml:space="preserve">自行投资开发的房屋；（</w:t>
      </w:r>
      <w:r>
        <w:rPr>
          <w:rFonts w:hint="eastAsia" w:ascii="宋体" w:hAnsi="宋体"/>
          <w:sz w:val="21"/>
          <w:szCs w:val="21"/>
        </w:rPr>
        <w:t xml:space="preserve">4</w:t>
      </w:r>
      <w:r>
        <w:rPr>
          <w:rFonts w:hint="eastAsia" w:ascii="宋体" w:hAnsi="宋体"/>
          <w:sz w:val="21"/>
          <w:szCs w:val="21"/>
        </w:rPr>
        <w:t xml:space="preserve">）土地使用权性质</w:t>
      </w:r>
      <w:r>
        <w:rPr>
          <w:rFonts w:hint="eastAsia" w:ascii="宋体" w:hAnsi="宋体"/>
          <w:sz w:val="21"/>
          <w:szCs w:val="21"/>
        </w:rPr>
        <w:t xml:space="preserve">(</w:t>
      </w:r>
      <w:r>
        <w:rPr>
          <w:rFonts w:hint="eastAsia" w:ascii="宋体" w:hAnsi="宋体"/>
          <w:sz w:val="21"/>
          <w:szCs w:val="21"/>
        </w:rPr>
        <w:t xml:space="preserve">类型</w:t>
      </w:r>
      <w:r>
        <w:rPr>
          <w:rFonts w:hint="eastAsia" w:ascii="宋体" w:hAnsi="宋体"/>
          <w:sz w:val="21"/>
          <w:szCs w:val="21"/>
        </w:rPr>
        <w:t xml:space="preserve">)</w:t>
      </w:r>
      <w:r>
        <w:rPr>
          <w:rFonts w:hint="eastAsia" w:ascii="宋体" w:hAnsi="宋体"/>
          <w:sz w:val="21"/>
          <w:szCs w:val="21"/>
        </w:rPr>
        <w:t xml:space="preserve">为出让的商品房拆迁获得的安置房屋。以上房屋数据按每季更新一次。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四类房屋物业服务收费标准不得高于物业服务合同约定的中标单价。</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16.2</w:t>
      </w:r>
      <w:r>
        <w:rPr>
          <w:rFonts w:hint="eastAsia" w:ascii="宋体" w:hAnsi="宋体"/>
          <w:sz w:val="21"/>
          <w:szCs w:val="21"/>
        </w:rPr>
        <w:t xml:space="preserve">物业管理费考评：考评方式由经开区建设局、街道和物管</w:t>
      </w:r>
      <w:r>
        <w:rPr>
          <w:rFonts w:hint="eastAsia" w:ascii="宋体" w:hAnsi="宋体"/>
          <w:sz w:val="21"/>
          <w:szCs w:val="21"/>
        </w:rPr>
        <w:t xml:space="preserve">会（社区）考评负责，实行权重评分制。建设局考核，权重</w:t>
      </w:r>
      <w:r>
        <w:rPr>
          <w:rFonts w:hint="eastAsia" w:ascii="宋体" w:hAnsi="宋体"/>
          <w:sz w:val="21"/>
          <w:szCs w:val="21"/>
        </w:rPr>
        <w:t xml:space="preserve">30%</w:t>
      </w:r>
      <w:r>
        <w:rPr>
          <w:rFonts w:hint="eastAsia" w:ascii="宋体" w:hAnsi="宋体"/>
          <w:sz w:val="21"/>
          <w:szCs w:val="21"/>
        </w:rPr>
        <w:t xml:space="preserve">，每季度一次；街道考评，权重</w:t>
      </w:r>
      <w:r>
        <w:rPr>
          <w:rFonts w:hint="eastAsia" w:ascii="宋体" w:hAnsi="宋体"/>
          <w:sz w:val="21"/>
          <w:szCs w:val="21"/>
        </w:rPr>
        <w:t xml:space="preserve">40%</w:t>
      </w:r>
      <w:r>
        <w:rPr>
          <w:rFonts w:hint="eastAsia" w:ascii="宋体" w:hAnsi="宋体"/>
          <w:sz w:val="21"/>
          <w:szCs w:val="21"/>
        </w:rPr>
        <w:t xml:space="preserve">，每月一次；物管会（社区）考核，权重</w:t>
      </w:r>
      <w:r>
        <w:rPr>
          <w:rFonts w:hint="eastAsia" w:ascii="宋体" w:hAnsi="宋体"/>
          <w:sz w:val="21"/>
          <w:szCs w:val="21"/>
        </w:rPr>
        <w:t xml:space="preserve">30%</w:t>
      </w:r>
      <w:r>
        <w:rPr>
          <w:rFonts w:hint="eastAsia" w:ascii="宋体" w:hAnsi="宋体"/>
          <w:sz w:val="21"/>
          <w:szCs w:val="21"/>
        </w:rPr>
        <w:t xml:space="preserve">，每月一次。季度综合考评得分按权重计算。街道、物管会（社区）季度考评分按该季度内三次月度考评的平均分计取。低层、高层混合小区统一按高层标准进行考评。</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16.3</w:t>
      </w:r>
      <w:r>
        <w:rPr>
          <w:rFonts w:hint="eastAsia" w:ascii="宋体" w:hAnsi="宋体"/>
          <w:sz w:val="21"/>
          <w:szCs w:val="21"/>
        </w:rPr>
        <w:t xml:space="preserve">考评结果所对应物业管理费支付比例计算方式：物业服务补贴资金原则上按季度拨付。每季度补贴总额的</w:t>
      </w:r>
      <w:r>
        <w:rPr>
          <w:rFonts w:hint="eastAsia" w:ascii="宋体" w:hAnsi="宋体"/>
          <w:sz w:val="21"/>
          <w:szCs w:val="21"/>
        </w:rPr>
        <w:t xml:space="preserve">50%</w:t>
      </w:r>
      <w:r>
        <w:rPr>
          <w:rFonts w:hint="eastAsia" w:ascii="宋体" w:hAnsi="宋体"/>
          <w:sz w:val="21"/>
          <w:szCs w:val="21"/>
        </w:rPr>
        <w:t xml:space="preserve">作为物业服务基本补贴，其余</w:t>
      </w:r>
      <w:r>
        <w:rPr>
          <w:rFonts w:hint="eastAsia" w:ascii="宋体" w:hAnsi="宋体"/>
          <w:sz w:val="21"/>
          <w:szCs w:val="21"/>
        </w:rPr>
        <w:t xml:space="preserve">50%</w:t>
      </w:r>
      <w:r>
        <w:rPr>
          <w:rFonts w:hint="eastAsia" w:ascii="宋体" w:hAnsi="宋体"/>
          <w:sz w:val="21"/>
          <w:szCs w:val="21"/>
        </w:rPr>
        <w:t xml:space="preserve">作为物业服务考评补贴。考评补贴与当季度综合考评结果挂钩：综合得分</w:t>
      </w:r>
      <w:r>
        <w:rPr>
          <w:rFonts w:hint="eastAsia" w:ascii="宋体" w:hAnsi="宋体"/>
          <w:sz w:val="21"/>
          <w:szCs w:val="21"/>
        </w:rPr>
        <w:t xml:space="preserve">95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以上的，考评补</w:t>
      </w:r>
      <w:r>
        <w:rPr>
          <w:rFonts w:hint="eastAsia" w:ascii="宋体" w:hAnsi="宋体"/>
          <w:sz w:val="21"/>
          <w:szCs w:val="21"/>
        </w:rPr>
        <w:t xml:space="preserve">贴全额拨付；综合得分</w:t>
      </w:r>
      <w:r>
        <w:rPr>
          <w:rFonts w:hint="eastAsia" w:ascii="宋体" w:hAnsi="宋体"/>
          <w:sz w:val="21"/>
          <w:szCs w:val="21"/>
        </w:rPr>
        <w:t xml:space="preserve">90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94</w:t>
      </w:r>
      <w:r>
        <w:rPr>
          <w:rFonts w:hint="eastAsia" w:ascii="宋体" w:hAnsi="宋体"/>
          <w:sz w:val="21"/>
          <w:szCs w:val="21"/>
        </w:rPr>
        <w:t xml:space="preserve">分的，考评补贴按“考评补贴×考评得分</w:t>
      </w:r>
      <w:r>
        <w:rPr>
          <w:rFonts w:hint="eastAsia" w:ascii="宋体" w:hAnsi="宋体"/>
          <w:sz w:val="21"/>
          <w:szCs w:val="21"/>
        </w:rPr>
        <w:t xml:space="preserve">/100</w:t>
      </w:r>
      <w:r>
        <w:rPr>
          <w:rFonts w:hint="eastAsia" w:ascii="宋体" w:hAnsi="宋体"/>
          <w:sz w:val="21"/>
          <w:szCs w:val="21"/>
        </w:rPr>
        <w:t xml:space="preserve">”拨付；综合得分</w:t>
      </w:r>
      <w:r>
        <w:rPr>
          <w:rFonts w:hint="eastAsia" w:ascii="宋体" w:hAnsi="宋体"/>
          <w:sz w:val="21"/>
          <w:szCs w:val="21"/>
        </w:rPr>
        <w:t xml:space="preserve">80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89</w:t>
      </w:r>
      <w:r>
        <w:rPr>
          <w:rFonts w:hint="eastAsia" w:ascii="宋体" w:hAnsi="宋体"/>
          <w:sz w:val="21"/>
          <w:szCs w:val="21"/>
        </w:rPr>
        <w:t xml:space="preserve">分的，考评补贴按“</w:t>
      </w:r>
      <w:r>
        <w:rPr>
          <w:rFonts w:hint="eastAsia" w:ascii="宋体" w:hAnsi="宋体"/>
          <w:sz w:val="21"/>
          <w:szCs w:val="21"/>
        </w:rPr>
        <w:t xml:space="preserve">(</w:t>
      </w:r>
      <w:r>
        <w:rPr>
          <w:rFonts w:hint="eastAsia" w:ascii="宋体" w:hAnsi="宋体"/>
          <w:sz w:val="21"/>
          <w:szCs w:val="21"/>
        </w:rPr>
        <w:t xml:space="preserve">考评补贴×考评得分</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0.9</w:t>
      </w:r>
      <w:r>
        <w:rPr>
          <w:rFonts w:hint="eastAsia" w:ascii="宋体" w:hAnsi="宋体"/>
          <w:sz w:val="21"/>
          <w:szCs w:val="21"/>
        </w:rPr>
        <w:t xml:space="preserve">”拨付；综合得分</w:t>
      </w:r>
      <w:r>
        <w:rPr>
          <w:rFonts w:hint="eastAsia" w:ascii="宋体" w:hAnsi="宋体"/>
          <w:sz w:val="21"/>
          <w:szCs w:val="21"/>
        </w:rPr>
        <w:t xml:space="preserve">70</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含</w:t>
      </w:r>
      <w:r>
        <w:rPr>
          <w:rFonts w:hint="eastAsia" w:ascii="宋体" w:hAnsi="宋体"/>
          <w:sz w:val="21"/>
          <w:szCs w:val="21"/>
        </w:rPr>
        <w:t xml:space="preserve">)</w:t>
      </w:r>
      <w:r>
        <w:rPr>
          <w:rFonts w:hint="eastAsia" w:ascii="宋体" w:hAnsi="宋体"/>
          <w:sz w:val="21"/>
          <w:szCs w:val="21"/>
        </w:rPr>
        <w:t xml:space="preserve">至</w:t>
      </w:r>
      <w:r>
        <w:rPr>
          <w:rFonts w:hint="eastAsia" w:ascii="宋体" w:hAnsi="宋体"/>
          <w:sz w:val="21"/>
          <w:szCs w:val="21"/>
        </w:rPr>
        <w:t xml:space="preserve">79</w:t>
      </w:r>
      <w:r>
        <w:rPr>
          <w:rFonts w:hint="eastAsia" w:ascii="宋体" w:hAnsi="宋体"/>
          <w:sz w:val="21"/>
          <w:szCs w:val="21"/>
        </w:rPr>
        <w:t xml:space="preserve">分的，考评补贴按“</w:t>
      </w:r>
      <w:r>
        <w:rPr>
          <w:rFonts w:hint="eastAsia" w:ascii="宋体" w:hAnsi="宋体"/>
          <w:sz w:val="21"/>
          <w:szCs w:val="21"/>
        </w:rPr>
        <w:t xml:space="preserve">(</w:t>
      </w:r>
      <w:r>
        <w:rPr>
          <w:rFonts w:hint="eastAsia" w:ascii="宋体" w:hAnsi="宋体"/>
          <w:sz w:val="21"/>
          <w:szCs w:val="21"/>
        </w:rPr>
        <w:t xml:space="preserve">考评补贴×考评得分</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0.8</w:t>
      </w:r>
      <w:r>
        <w:rPr>
          <w:rFonts w:hint="eastAsia" w:ascii="宋体" w:hAnsi="宋体"/>
          <w:sz w:val="21"/>
          <w:szCs w:val="21"/>
        </w:rPr>
        <w:t xml:space="preserve">”拨付；综合得分低于</w:t>
      </w:r>
      <w:r>
        <w:rPr>
          <w:rFonts w:hint="eastAsia" w:ascii="宋体" w:hAnsi="宋体"/>
          <w:sz w:val="21"/>
          <w:szCs w:val="21"/>
        </w:rPr>
        <w:t xml:space="preserve">70</w:t>
      </w:r>
      <w:r>
        <w:rPr>
          <w:rFonts w:hint="eastAsia" w:ascii="宋体" w:hAnsi="宋体"/>
          <w:sz w:val="21"/>
          <w:szCs w:val="21"/>
        </w:rPr>
        <w:t xml:space="preserve">分的，考评补贴全额扣除。综合考评得分连续两个季度低于</w:t>
      </w:r>
      <w:r>
        <w:rPr>
          <w:rFonts w:hint="eastAsia" w:ascii="宋体" w:hAnsi="宋体"/>
          <w:sz w:val="21"/>
          <w:szCs w:val="21"/>
        </w:rPr>
        <w:t xml:space="preserve">70</w:t>
      </w:r>
      <w:r>
        <w:rPr>
          <w:rFonts w:hint="eastAsia" w:ascii="宋体" w:hAnsi="宋体"/>
          <w:sz w:val="21"/>
          <w:szCs w:val="21"/>
        </w:rPr>
        <w:t xml:space="preserve">分的小区，物业服务企业须无条件撤出，街道应及时启动新物业服务企业选聘工作。选聘期间，街道在报请经开区管委会同意的前提下，可选用一家物业服务企业进行临时服务，但服务期原则上</w:t>
      </w:r>
      <w:r>
        <w:rPr>
          <w:rFonts w:hint="eastAsia" w:ascii="宋体" w:hAnsi="宋体"/>
          <w:sz w:val="21"/>
          <w:szCs w:val="21"/>
        </w:rPr>
        <w:t xml:space="preserve">不超过三个月。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16.4</w:t>
      </w:r>
      <w:r>
        <w:rPr>
          <w:rFonts w:hint="eastAsia" w:ascii="宋体" w:hAnsi="宋体"/>
          <w:sz w:val="21"/>
          <w:szCs w:val="21"/>
        </w:rPr>
        <w:t xml:space="preserve">拆迁安置小区物业考评标准参照：《经开区拆迁安置小区物业管理考评细则》（建设局）、《经开区拆迁安置小区物业管理考评细则》（街道考评）和《经开区拆迁安置小区物业管理考评细则》（社区</w:t>
      </w:r>
      <w:r>
        <w:rPr>
          <w:rFonts w:hint="eastAsia" w:ascii="宋体" w:hAnsi="宋体"/>
          <w:sz w:val="21"/>
          <w:szCs w:val="21"/>
        </w:rPr>
        <w:t xml:space="preserve">/</w:t>
      </w:r>
      <w:r>
        <w:rPr>
          <w:rFonts w:hint="eastAsia" w:ascii="宋体" w:hAnsi="宋体"/>
          <w:sz w:val="21"/>
          <w:szCs w:val="21"/>
        </w:rPr>
        <w:t xml:space="preserve">物管会考评），如经开区对于考评细则进行调整，则按照最新标准执行。社区自管的拆迁安置小区考核参照上述标准执行。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16.5</w:t>
      </w:r>
      <w:r>
        <w:rPr>
          <w:rFonts w:hint="eastAsia" w:ascii="宋体" w:hAnsi="宋体"/>
          <w:sz w:val="21"/>
          <w:szCs w:val="21"/>
        </w:rPr>
        <w:t xml:space="preserve">物业管理费原则上按季度结算。物业管理费支付具体为：根据考评结果由乙方开具相应季度物业管</w:t>
      </w:r>
      <w:r>
        <w:rPr>
          <w:rFonts w:hint="eastAsia" w:ascii="宋体" w:hAnsi="宋体"/>
          <w:sz w:val="21"/>
          <w:szCs w:val="21"/>
        </w:rPr>
        <w:t xml:space="preserve">理服务费发票，最终拨付时间以经开区财政拨付后一个月内进行支付。乙方不提供发票的，甲方有权拒绝付款且不构成违约。</w:t>
      </w:r>
      <w:r/>
    </w:p>
    <w:p>
      <w:pPr>
        <w:ind w:left="0" w:firstLine="420"/>
        <w:spacing w:line="480" w:lineRule="exact"/>
        <w:widowControl w:val="off"/>
        <w:rPr>
          <w:rFonts w:ascii="宋体" w:hAnsi="宋体"/>
          <w:sz w:val="21"/>
          <w:szCs w:val="21"/>
        </w:rPr>
      </w:pPr>
      <w:r>
        <w:rPr>
          <w:rFonts w:hint="eastAsia" w:ascii="宋体" w:hAnsi="宋体"/>
          <w:sz w:val="21"/>
          <w:szCs w:val="21"/>
        </w:rPr>
        <w:t xml:space="preserve">16.6 </w:t>
      </w:r>
      <w:r>
        <w:rPr>
          <w:rFonts w:hint="eastAsia" w:ascii="宋体" w:hAnsi="宋体"/>
          <w:sz w:val="21"/>
          <w:szCs w:val="21"/>
        </w:rPr>
        <w:t xml:space="preserve">乙方明确表示无需预付款。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第十七条</w:t>
      </w:r>
      <w:r>
        <w:rPr>
          <w:rFonts w:hint="eastAsia" w:ascii="宋体" w:hAnsi="宋体"/>
          <w:sz w:val="21"/>
          <w:szCs w:val="21"/>
        </w:rPr>
        <w:t xml:space="preserve"> </w:t>
      </w:r>
      <w:r>
        <w:rPr>
          <w:rFonts w:hint="eastAsia" w:ascii="宋体" w:hAnsi="宋体"/>
          <w:sz w:val="21"/>
          <w:szCs w:val="21"/>
        </w:rPr>
        <w:t xml:space="preserve">账户信息</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第十八条</w:t>
      </w:r>
      <w:r>
        <w:rPr>
          <w:rFonts w:hint="eastAsia" w:ascii="宋体" w:hAnsi="宋体"/>
          <w:sz w:val="21"/>
          <w:szCs w:val="21"/>
        </w:rPr>
        <w:t xml:space="preserve"> </w:t>
      </w:r>
      <w:r>
        <w:rPr>
          <w:rFonts w:hint="eastAsia" w:ascii="宋体" w:hAnsi="宋体"/>
          <w:sz w:val="21"/>
          <w:szCs w:val="21"/>
        </w:rPr>
        <w:t xml:space="preserve">争议解决</w:t>
      </w:r>
      <w:r/>
    </w:p>
    <w:p>
      <w:pPr>
        <w:ind w:left="0" w:firstLine="420"/>
        <w:spacing w:line="480" w:lineRule="exact"/>
        <w:widowControl w:val="off"/>
        <w:rPr>
          <w:rFonts w:ascii="宋体" w:hAnsi="宋体"/>
          <w:sz w:val="21"/>
          <w:szCs w:val="21"/>
        </w:rPr>
      </w:pPr>
      <w:r>
        <w:rPr>
          <w:rFonts w:hint="eastAsia" w:ascii="宋体" w:hAnsi="宋体"/>
          <w:sz w:val="21"/>
          <w:szCs w:val="21"/>
        </w:rPr>
        <w:t xml:space="preserve">在执行本合同中所发生的一切争议，双方应通过友好协商的办法进行解决，如协商不能解决的，提交甲方所在地人民法院裁决。</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第十九条</w:t>
      </w:r>
      <w:r>
        <w:rPr>
          <w:rFonts w:hint="eastAsia" w:ascii="宋体" w:hAnsi="宋体"/>
          <w:sz w:val="21"/>
          <w:szCs w:val="21"/>
        </w:rPr>
        <w:t xml:space="preserve"> </w:t>
      </w:r>
      <w:r>
        <w:rPr>
          <w:rFonts w:hint="eastAsia" w:ascii="宋体" w:hAnsi="宋体"/>
          <w:sz w:val="21"/>
          <w:szCs w:val="21"/>
        </w:rPr>
        <w:t xml:space="preserve">与合同有关的文件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19.1</w:t>
      </w:r>
      <w:r>
        <w:rPr>
          <w:rFonts w:hint="eastAsia" w:ascii="宋体" w:hAnsi="宋体"/>
          <w:sz w:val="21"/>
          <w:szCs w:val="21"/>
        </w:rPr>
        <w:t xml:space="preserve">本合同中，有合同附件为本合同的组成部分。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19.2</w:t>
      </w:r>
      <w:r>
        <w:rPr>
          <w:rFonts w:hint="eastAsia" w:ascii="宋体" w:hAnsi="宋体"/>
          <w:sz w:val="21"/>
          <w:szCs w:val="21"/>
        </w:rPr>
        <w:t xml:space="preserve">本合同有关的采购文件、成交单位的响应文件、成交通知书、成交单位在采购过程中的澄清和承诺等为本合同不可缺少的组成部分。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19.3</w:t>
      </w:r>
      <w:r>
        <w:rPr>
          <w:rFonts w:hint="eastAsia" w:ascii="宋体" w:hAnsi="宋体"/>
          <w:sz w:val="21"/>
          <w:szCs w:val="21"/>
        </w:rPr>
        <w:t xml:space="preserve">本合同一式六份，甲乙双方各执</w:t>
      </w:r>
      <w:r>
        <w:rPr>
          <w:rFonts w:hint="eastAsia" w:ascii="宋体" w:hAnsi="宋体"/>
          <w:sz w:val="21"/>
          <w:szCs w:val="21"/>
        </w:rPr>
        <w:t xml:space="preserve">2</w:t>
      </w:r>
      <w:r>
        <w:rPr>
          <w:rFonts w:hint="eastAsia" w:ascii="宋体" w:hAnsi="宋体"/>
          <w:sz w:val="21"/>
          <w:szCs w:val="21"/>
        </w:rPr>
        <w:t xml:space="preserve">份，主管部门备案</w:t>
      </w:r>
      <w:r>
        <w:rPr>
          <w:rFonts w:hint="eastAsia" w:ascii="宋体" w:hAnsi="宋体"/>
          <w:sz w:val="21"/>
          <w:szCs w:val="21"/>
        </w:rPr>
        <w:t xml:space="preserve">2</w:t>
      </w:r>
      <w:r>
        <w:rPr>
          <w:rFonts w:hint="eastAsia" w:ascii="宋体" w:hAnsi="宋体"/>
          <w:sz w:val="21"/>
          <w:szCs w:val="21"/>
        </w:rPr>
        <w:t xml:space="preserve">份。</w:t>
      </w:r>
      <w:r/>
    </w:p>
    <w:p>
      <w:pPr>
        <w:ind w:left="0" w:firstLine="420"/>
        <w:spacing w:line="480" w:lineRule="exact"/>
        <w:widowControl w:val="off"/>
        <w:rPr>
          <w:rFonts w:ascii="宋体" w:hAnsi="宋体"/>
          <w:sz w:val="21"/>
          <w:szCs w:val="21"/>
        </w:rPr>
      </w:pPr>
      <w:r>
        <w:rPr>
          <w:rFonts w:hint="eastAsia" w:ascii="宋体" w:hAnsi="宋体"/>
          <w:sz w:val="21"/>
          <w:szCs w:val="21"/>
        </w:rPr>
        <w:t xml:space="preserve">（以下无正文）</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甲方（签章）：</w:t>
      </w:r>
      <w:r>
        <w:rPr>
          <w:rFonts w:hint="eastAsia" w:ascii="宋体" w:hAnsi="宋体"/>
          <w:sz w:val="21"/>
          <w:szCs w:val="21"/>
        </w:rPr>
        <w:t xml:space="preserve">                       </w:t>
      </w:r>
      <w:r>
        <w:rPr>
          <w:rFonts w:hint="eastAsia" w:ascii="宋体" w:hAnsi="宋体"/>
          <w:sz w:val="21"/>
          <w:szCs w:val="21"/>
        </w:rPr>
        <w:t xml:space="preserve">乙方（签章）：</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本合同签订于</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864"/>
      </w:pPr>
      <w:r>
        <w:br w:type="page" w:clear="all"/>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附件一</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物业管理服务内容、标准参照《苏州市住宅区物业服务指导标准》（苏州住建物〔</w:t>
      </w:r>
      <w:r>
        <w:rPr>
          <w:rFonts w:hint="eastAsia" w:ascii="宋体" w:hAnsi="宋体"/>
          <w:sz w:val="21"/>
          <w:szCs w:val="21"/>
        </w:rPr>
        <w:t xml:space="preserve">2026</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号）执行，等级标准如下表：</w:t>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8"/>
        <w:gridCol w:w="1388"/>
        <w:gridCol w:w="2129"/>
        <w:gridCol w:w="1405"/>
        <w:gridCol w:w="1405"/>
        <w:gridCol w:w="2009"/>
      </w:tblGrid>
      <w:tr>
        <w:trPr>
          <w:jc w:val="center"/>
          <w:trHeight w:val="71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05" w:name="_Toc240380906"/>
            <w:r>
              <w:rPr>
                <w:rFonts w:hint="eastAsia" w:ascii="宋体" w:hAnsi="宋体"/>
                <w:bCs/>
                <w:sz w:val="21"/>
                <w:szCs w:val="21"/>
              </w:rPr>
              <w:t xml:space="preserve">服务内容</w:t>
            </w:r>
            <w:bookmarkEnd w:id="205"/>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06" w:name="_Toc240380907"/>
            <w:r>
              <w:rPr>
                <w:rFonts w:hint="eastAsia" w:ascii="宋体" w:hAnsi="宋体"/>
                <w:bCs/>
                <w:sz w:val="21"/>
                <w:szCs w:val="21"/>
              </w:rPr>
              <w:t xml:space="preserve">综合服务</w:t>
            </w:r>
            <w:bookmarkEnd w:id="206"/>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07" w:name="_Toc240380908"/>
            <w:r>
              <w:rPr>
                <w:rFonts w:hint="eastAsia" w:ascii="宋体" w:hAnsi="宋体"/>
                <w:sz w:val="21"/>
                <w:szCs w:val="21"/>
              </w:rPr>
              <w:t xml:space="preserve">共用部位和共用设施设备运维</w:t>
            </w:r>
            <w:bookmarkEnd w:id="207"/>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08" w:name="_Toc240380909"/>
            <w:r>
              <w:rPr>
                <w:rFonts w:hint="eastAsia" w:ascii="宋体" w:hAnsi="宋体"/>
                <w:bCs/>
                <w:sz w:val="21"/>
                <w:szCs w:val="21"/>
              </w:rPr>
              <w:t xml:space="preserve">公共秩</w:t>
            </w:r>
            <w:bookmarkEnd w:id="208"/>
            <w:r/>
            <w:r/>
          </w:p>
          <w:p>
            <w:pPr>
              <w:ind w:left="0"/>
              <w:jc w:val="center"/>
              <w:spacing w:line="400" w:lineRule="exact"/>
              <w:widowControl w:val="off"/>
              <w:tabs>
                <w:tab w:val="left" w:pos="9000" w:leader="none"/>
              </w:tabs>
              <w:rPr>
                <w:rFonts w:ascii="宋体" w:hAnsi="宋体"/>
                <w:bCs/>
                <w:sz w:val="21"/>
                <w:szCs w:val="21"/>
              </w:rPr>
              <w:outlineLvl w:val="0"/>
            </w:pPr>
            <w:r/>
            <w:bookmarkStart w:id="209" w:name="_Toc240380910"/>
            <w:r>
              <w:rPr>
                <w:rFonts w:hint="eastAsia" w:ascii="宋体" w:hAnsi="宋体"/>
                <w:bCs/>
                <w:sz w:val="21"/>
                <w:szCs w:val="21"/>
              </w:rPr>
              <w:t xml:space="preserve">序维护</w:t>
            </w:r>
            <w:bookmarkEnd w:id="209"/>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0" w:name="_Toc240380911"/>
            <w:r>
              <w:rPr>
                <w:rFonts w:hint="eastAsia" w:ascii="宋体" w:hAnsi="宋体"/>
                <w:bCs/>
                <w:sz w:val="21"/>
                <w:szCs w:val="21"/>
              </w:rPr>
              <w:t xml:space="preserve">保洁服务</w:t>
            </w:r>
            <w:bookmarkEnd w:id="210"/>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1" w:name="_Toc240380912"/>
            <w:r>
              <w:rPr>
                <w:rFonts w:hint="eastAsia" w:ascii="宋体" w:hAnsi="宋体"/>
                <w:bCs/>
                <w:sz w:val="21"/>
                <w:szCs w:val="21"/>
              </w:rPr>
              <w:t xml:space="preserve">绿化养护服务</w:t>
            </w:r>
            <w:bookmarkEnd w:id="211"/>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2" w:name="_Toc240380913"/>
            <w:r>
              <w:rPr>
                <w:rFonts w:hint="eastAsia" w:ascii="宋体" w:hAnsi="宋体"/>
                <w:bCs/>
                <w:sz w:val="21"/>
                <w:szCs w:val="21"/>
              </w:rPr>
              <w:t xml:space="preserve">等级</w:t>
            </w:r>
            <w:bookmarkEnd w:id="212"/>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3" w:name="_Toc240380914"/>
            <w:r>
              <w:rPr>
                <w:rFonts w:hint="eastAsia" w:ascii="宋体" w:hAnsi="宋体"/>
                <w:bCs/>
                <w:sz w:val="21"/>
                <w:szCs w:val="21"/>
              </w:rPr>
              <w:t xml:space="preserve">3</w:t>
            </w:r>
            <w:bookmarkEnd w:id="213"/>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4" w:name="_Toc240380915"/>
            <w:r>
              <w:rPr>
                <w:rFonts w:hint="eastAsia" w:ascii="宋体" w:hAnsi="宋体"/>
                <w:bCs/>
                <w:sz w:val="21"/>
                <w:szCs w:val="21"/>
              </w:rPr>
              <w:t xml:space="preserve">高层：</w:t>
            </w:r>
            <w:r>
              <w:rPr>
                <w:rFonts w:hint="eastAsia" w:ascii="宋体" w:hAnsi="宋体"/>
                <w:bCs/>
                <w:sz w:val="21"/>
                <w:szCs w:val="21"/>
              </w:rPr>
              <w:t xml:space="preserve">4</w:t>
            </w:r>
            <w:bookmarkEnd w:id="214"/>
            <w:r/>
            <w:r/>
          </w:p>
          <w:p>
            <w:pPr>
              <w:ind w:left="0"/>
              <w:jc w:val="center"/>
              <w:spacing w:line="400" w:lineRule="exact"/>
              <w:widowControl w:val="off"/>
              <w:tabs>
                <w:tab w:val="left" w:pos="9000" w:leader="none"/>
              </w:tabs>
              <w:rPr>
                <w:rFonts w:ascii="宋体" w:hAnsi="宋体"/>
                <w:bCs/>
                <w:sz w:val="21"/>
                <w:szCs w:val="21"/>
              </w:rPr>
              <w:outlineLvl w:val="0"/>
            </w:pPr>
            <w:r/>
            <w:bookmarkStart w:id="215" w:name="_Toc240380916"/>
            <w:r>
              <w:rPr>
                <w:rFonts w:hint="eastAsia" w:ascii="宋体" w:hAnsi="宋体"/>
                <w:bCs/>
                <w:sz w:val="21"/>
                <w:szCs w:val="21"/>
              </w:rPr>
              <w:t xml:space="preserve">多层</w:t>
            </w:r>
            <w:r>
              <w:rPr>
                <w:rFonts w:hint="eastAsia" w:ascii="宋体" w:hAnsi="宋体"/>
                <w:bCs/>
                <w:sz w:val="21"/>
                <w:szCs w:val="21"/>
              </w:rPr>
              <w:t xml:space="preserve">/</w:t>
            </w:r>
            <w:r>
              <w:rPr>
                <w:rFonts w:hint="eastAsia" w:ascii="宋体" w:hAnsi="宋体"/>
                <w:bCs/>
                <w:sz w:val="21"/>
                <w:szCs w:val="21"/>
              </w:rPr>
              <w:t xml:space="preserve">别墅：</w:t>
            </w:r>
            <w:r>
              <w:rPr>
                <w:rFonts w:hint="eastAsia" w:ascii="宋体" w:hAnsi="宋体"/>
                <w:bCs/>
                <w:sz w:val="21"/>
                <w:szCs w:val="21"/>
              </w:rPr>
              <w:t xml:space="preserve">3</w:t>
            </w:r>
            <w:bookmarkEnd w:id="215"/>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6" w:name="_Toc240380917"/>
            <w:r>
              <w:rPr>
                <w:rFonts w:hint="eastAsia" w:ascii="宋体" w:hAnsi="宋体"/>
                <w:bCs/>
                <w:sz w:val="21"/>
                <w:szCs w:val="21"/>
              </w:rPr>
              <w:t xml:space="preserve">3</w:t>
            </w:r>
            <w:bookmarkEnd w:id="216"/>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7" w:name="_Toc240380918"/>
            <w:r>
              <w:rPr>
                <w:rFonts w:hint="eastAsia" w:ascii="宋体" w:hAnsi="宋体"/>
                <w:bCs/>
                <w:sz w:val="21"/>
                <w:szCs w:val="21"/>
              </w:rPr>
              <w:t xml:space="preserve">3</w:t>
            </w:r>
            <w:bookmarkEnd w:id="217"/>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218" w:name="_Toc240380919"/>
            <w:r>
              <w:rPr>
                <w:rFonts w:hint="eastAsia" w:ascii="宋体" w:hAnsi="宋体"/>
                <w:bCs/>
                <w:sz w:val="21"/>
                <w:szCs w:val="21"/>
              </w:rPr>
              <w:t xml:space="preserve">3</w:t>
            </w:r>
            <w:bookmarkEnd w:id="218"/>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（一）“综合服务”具体内容及标准如下：</w:t>
      </w:r>
      <w:r/>
    </w:p>
    <w:tbl>
      <w:tblPr>
        <w:tblW w:w="5000" w:type="pct"/>
        <w:jc w:val="center"/>
        <w:tblBorders>
          <w:top w:val="single" w:color="auto" w:sz="8" w:space="0"/>
          <w:left w:val="single" w:color="auto" w:sz="12" w:space="0"/>
          <w:bottom w:val="single" w:color="auto" w:sz="8" w:space="0"/>
          <w:right w:val="single" w:color="auto" w:sz="12" w:space="0"/>
          <w:insideH w:val="single" w:color="auto" w:sz="8" w:space="0"/>
          <w:insideV w:val="single" w:color="auto" w:sz="8" w:space="0"/>
        </w:tblBorders>
        <w:tblCellMar>
          <w:left w:w="0" w:type="dxa"/>
          <w:right w:w="0" w:type="dxa"/>
        </w:tblCellMar>
        <w:tblLook w:val="04A0" w:firstRow="1" w:lastRow="0" w:firstColumn="1" w:lastColumn="0" w:noHBand="0" w:noVBand="1"/>
      </w:tblPr>
      <w:tblGrid>
        <w:gridCol w:w="773"/>
        <w:gridCol w:w="1764"/>
        <w:gridCol w:w="7297"/>
      </w:tblGrid>
      <w:tr>
        <w:trPr>
          <w:jc w:val="center"/>
          <w:trHeight w:val="567"/>
        </w:trPr>
        <w:tc>
          <w:tcPr>
            <w:gridSpan w:val="2"/>
            <w:tcBorders>
              <w:top w:val="single" w:color="auto" w:sz="8" w:space="0"/>
              <w:left w:val="single" w:color="auto" w:sz="12" w:space="0"/>
              <w:bottom w:val="single" w:color="auto" w:sz="8" w:space="0"/>
              <w:right w:val="single" w:color="auto" w:sz="8" w:space="0"/>
            </w:tcBorders>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highlight w:val="yellow"/>
                <w:lang w:bidi="ar"/>
              </w:rPr>
            </w:pPr>
            <w:r>
              <w:rPr>
                <w:rFonts w:hint="eastAsia" w:ascii="宋体" w:hAnsi="宋体"/>
                <w:sz w:val="21"/>
                <w:szCs w:val="21"/>
                <w:lang w:bidi="ar"/>
              </w:rPr>
              <w:t xml:space="preserve">基本服务要求</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服务双方签订物业服务合同，权利义务关系明确；按照明码标价规定公示服务内容、服务标准、收费标准等内容；物业服务人将电梯、消防、机械车位系统等部分专项服务事项转委托给专业性组织或第三人的，对方须具备专业维保资质，并在转委托合同中载明服务要求；</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财务管理严格按照《中华人民共和国会计法》等相关规定执行；物业服务人应对物业服务费、公共收益、代收代交费用、特约服务费进行分类管理、分类核算；按照规定定期公示公共收益收支和结余情况及代收代交费用分摊情况（合同另有约定的从其约定）；</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有完善规范的管理方案并按要求定期进行归档；</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bCs/>
                <w:sz w:val="21"/>
                <w:szCs w:val="21"/>
                <w:lang w:bidi="ar"/>
              </w:rPr>
              <w:t xml:space="preserve">物业服务人应按照</w:t>
            </w:r>
            <w:r>
              <w:rPr>
                <w:rFonts w:hint="eastAsia" w:ascii="宋体" w:hAnsi="宋体"/>
                <w:sz w:val="21"/>
                <w:szCs w:val="21"/>
                <w:lang w:bidi="ar"/>
              </w:rPr>
              <w:t xml:space="preserve">物业服务合同约定的服务事项，配备相应服务人员，岗位责任明确、人员配置合理；物业服务经理（项目经理）、专业管理人员具备相应的岗位资格证书；</w:t>
            </w:r>
            <w:r/>
          </w:p>
          <w:p>
            <w:pPr>
              <w:ind w:left="0"/>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各岗位统一着装，仪容仪表规范，服装整洁、无破损，规范佩戴胸卡（胸牌）</w:t>
            </w:r>
            <w:r>
              <w:rPr>
                <w:rFonts w:hint="eastAsia" w:ascii="宋体" w:hAnsi="宋体"/>
                <w:sz w:val="21"/>
                <w:szCs w:val="21"/>
                <w:lang w:bidi="ar"/>
              </w:rPr>
              <w:t xml:space="preserve">；接待时主动热情、耐心细致、行为规范、文明用语；</w:t>
            </w:r>
            <w:r/>
          </w:p>
          <w:p>
            <w:pPr>
              <w:ind w:left="0"/>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应建立风险管控机制，组建应急救援队伍，对工作人员开展相关教育和培训；配备必要的应急物资与装备并保持完好可用；</w:t>
            </w:r>
            <w:r/>
          </w:p>
          <w:p>
            <w:pPr>
              <w:ind w:left="0"/>
              <w:spacing w:line="25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物业服务合同终止时，物业服务人应按规定向业主委员会或指定接收人移交相关资料和资产；</w:t>
            </w:r>
            <w:r/>
          </w:p>
          <w:p>
            <w:pPr>
              <w:ind w:left="0"/>
              <w:spacing w:line="250" w:lineRule="exact"/>
              <w:rPr>
                <w:rFonts w:ascii="宋体" w:hAnsi="宋体"/>
                <w:sz w:val="21"/>
                <w:szCs w:val="21"/>
                <w:highlight w:val="yellow"/>
                <w:lang w:bidi="ar"/>
              </w:rPr>
            </w:pPr>
            <w:r>
              <w:rPr>
                <w:rFonts w:hint="eastAsia" w:ascii="宋体" w:hAnsi="宋体"/>
                <w:sz w:val="21"/>
                <w:szCs w:val="21"/>
                <w:lang w:bidi="ar"/>
              </w:rPr>
              <w:t xml:space="preserve">8.</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Borders>
              <w:top w:val="single" w:color="auto" w:sz="8" w:space="0"/>
              <w:left w:val="single" w:color="auto" w:sz="12" w:space="0"/>
              <w:bottom w:val="single" w:color="auto" w:sz="8" w:space="0"/>
              <w:right w:val="single" w:color="auto" w:sz="8" w:space="0"/>
            </w:tcBorders>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三级</w:t>
            </w:r>
            <w:r/>
          </w:p>
        </w:tc>
      </w:tr>
      <w:tr>
        <w:trPr>
          <w:jc w:val="center"/>
          <w:trHeight w:val="567"/>
        </w:trPr>
        <w:tc>
          <w:tcPr>
            <w:tcBorders>
              <w:top w:val="single" w:color="auto" w:sz="8" w:space="0"/>
              <w:left w:val="single" w:color="auto" w:sz="12" w:space="0"/>
              <w:bottom w:val="single" w:color="auto" w:sz="8" w:space="0"/>
              <w:right w:val="single" w:color="auto" w:sz="8" w:space="0"/>
            </w:tcBorders>
            <w:tcMar>
              <w:left w:w="108" w:type="dxa"/>
              <w:top w:w="57" w:type="dxa"/>
              <w:right w:w="108" w:type="dxa"/>
              <w:bottom w:w="57" w:type="dxa"/>
            </w:tcMar>
            <w:tcW w:w="393"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等</w:t>
            </w:r>
            <w:r/>
          </w:p>
          <w:p>
            <w:pPr>
              <w:ind w:left="0"/>
              <w:jc w:val="center"/>
              <w:spacing w:line="250" w:lineRule="exact"/>
              <w:rPr>
                <w:rFonts w:ascii="宋体" w:hAnsi="宋体"/>
                <w:sz w:val="21"/>
                <w:szCs w:val="21"/>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客服接待</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设置专门的服务接待处，有专人值守，配置基本办公设施及办公用品；</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每日在服务接待处受理业务不少于</w:t>
            </w:r>
            <w:r>
              <w:rPr>
                <w:rFonts w:hint="eastAsia" w:ascii="宋体" w:hAnsi="宋体"/>
                <w:sz w:val="21"/>
                <w:szCs w:val="21"/>
                <w:lang w:bidi="ar"/>
              </w:rPr>
              <w:t xml:space="preserve">8</w:t>
            </w:r>
            <w:r>
              <w:rPr>
                <w:rFonts w:hint="eastAsia" w:ascii="宋体" w:hAnsi="宋体"/>
                <w:sz w:val="21"/>
                <w:szCs w:val="21"/>
                <w:lang w:bidi="ar"/>
              </w:rPr>
              <w:t xml:space="preserve">小时；做到沟通顺畅，回复及时；</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提供</w:t>
            </w:r>
            <w:r>
              <w:rPr>
                <w:rFonts w:hint="eastAsia" w:ascii="宋体" w:hAnsi="宋体"/>
                <w:sz w:val="21"/>
                <w:szCs w:val="21"/>
                <w:lang w:bidi="ar"/>
              </w:rPr>
              <w:t xml:space="preserve">24</w:t>
            </w:r>
            <w:r>
              <w:rPr>
                <w:rFonts w:hint="eastAsia" w:ascii="宋体" w:hAnsi="宋体"/>
                <w:sz w:val="21"/>
                <w:szCs w:val="21"/>
                <w:lang w:bidi="ar"/>
              </w:rPr>
              <w:t xml:space="preserve">小时热线电话服务；</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能根据业主需求提供特约服务和不少于</w:t>
            </w:r>
            <w:r>
              <w:rPr>
                <w:rFonts w:hint="eastAsia" w:ascii="宋体" w:hAnsi="宋体"/>
                <w:sz w:val="21"/>
                <w:szCs w:val="21"/>
                <w:lang w:bidi="ar"/>
              </w:rPr>
              <w:t xml:space="preserve">2</w:t>
            </w:r>
            <w:r>
              <w:rPr>
                <w:rFonts w:hint="eastAsia" w:ascii="宋体" w:hAnsi="宋体"/>
                <w:sz w:val="21"/>
                <w:szCs w:val="21"/>
                <w:lang w:bidi="ar"/>
              </w:rPr>
              <w:t xml:space="preserve">种以上的便民（无偿）服务。</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投诉处理</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建立有效投诉机制，对业主（物业使用人）的投诉在</w:t>
            </w:r>
            <w:r>
              <w:rPr>
                <w:rFonts w:hint="eastAsia" w:ascii="宋体" w:hAnsi="宋体"/>
                <w:sz w:val="21"/>
                <w:szCs w:val="21"/>
                <w:lang w:bidi="ar"/>
              </w:rPr>
              <w:t xml:space="preserve">24</w:t>
            </w:r>
            <w:r>
              <w:rPr>
                <w:rFonts w:hint="eastAsia" w:ascii="宋体" w:hAnsi="宋体"/>
                <w:sz w:val="21"/>
                <w:szCs w:val="21"/>
                <w:lang w:bidi="ar"/>
              </w:rPr>
              <w:t xml:space="preserve">小时内答复，并做好相关记录；</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投诉处理反馈及时率、回访率不低于</w:t>
            </w:r>
            <w:r>
              <w:rPr>
                <w:rFonts w:hint="eastAsia" w:ascii="宋体" w:hAnsi="宋体"/>
                <w:sz w:val="21"/>
                <w:szCs w:val="21"/>
                <w:lang w:bidi="ar"/>
              </w:rPr>
              <w:t xml:space="preserve">70%</w:t>
            </w:r>
            <w:r>
              <w:rPr>
                <w:rFonts w:hint="eastAsia" w:ascii="宋体" w:hAnsi="宋体"/>
                <w:sz w:val="21"/>
                <w:szCs w:val="21"/>
                <w:lang w:bidi="ar"/>
              </w:rPr>
              <w:t xml:space="preserve">。</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报修服务</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制定报修服务制度，涉及维修责任界定的，应在报修记录中明确说明；</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急修服务</w:t>
            </w:r>
            <w:r>
              <w:rPr>
                <w:rFonts w:hint="eastAsia" w:ascii="宋体" w:hAnsi="宋体"/>
                <w:sz w:val="21"/>
                <w:szCs w:val="21"/>
                <w:lang w:bidi="ar"/>
              </w:rPr>
              <w:t xml:space="preserve">45</w:t>
            </w:r>
            <w:r>
              <w:rPr>
                <w:rFonts w:hint="eastAsia" w:ascii="宋体" w:hAnsi="宋体"/>
                <w:sz w:val="21"/>
                <w:szCs w:val="21"/>
                <w:lang w:bidi="ar"/>
              </w:rPr>
              <w:t xml:space="preserve">分钟内响应，</w:t>
            </w:r>
            <w:r>
              <w:rPr>
                <w:rFonts w:hint="eastAsia" w:ascii="宋体" w:hAnsi="宋体"/>
                <w:sz w:val="21"/>
                <w:szCs w:val="21"/>
                <w:lang w:bidi="ar"/>
              </w:rPr>
              <w:t xml:space="preserve">24</w:t>
            </w:r>
            <w:r>
              <w:rPr>
                <w:rFonts w:hint="eastAsia" w:ascii="宋体" w:hAnsi="宋体"/>
                <w:sz w:val="21"/>
                <w:szCs w:val="21"/>
                <w:lang w:bidi="ar"/>
              </w:rPr>
              <w:t xml:space="preserve">小时内修复，若不能，要有紧急处理措施，并做出说明和限时承诺；</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零星维修</w:t>
            </w:r>
            <w:r>
              <w:rPr>
                <w:rFonts w:hint="eastAsia" w:ascii="宋体" w:hAnsi="宋体"/>
                <w:sz w:val="21"/>
                <w:szCs w:val="21"/>
                <w:lang w:bidi="ar"/>
              </w:rPr>
              <w:t xml:space="preserve">5</w:t>
            </w:r>
            <w:r>
              <w:rPr>
                <w:rFonts w:hint="eastAsia" w:ascii="宋体" w:hAnsi="宋体"/>
                <w:sz w:val="21"/>
                <w:szCs w:val="21"/>
                <w:lang w:bidi="ar"/>
              </w:rPr>
              <w:t xml:space="preserve">日内修复，特殊情况必须做出说明和限时承诺。</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装饰装修管理</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在业主（物业使用人）实施室内装饰装修前，办理登记手续，签订住宅装饰装修管理协议，并告知禁止行为和注意事项；</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按照法律法规、管理规约和合同约定做好装饰装修监督管理工作，建立装饰装修管理档案；</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装饰装修期间，每日巡查现场不少于</w:t>
            </w:r>
            <w:r>
              <w:rPr>
                <w:rFonts w:hint="eastAsia" w:ascii="宋体" w:hAnsi="宋体"/>
                <w:sz w:val="21"/>
                <w:szCs w:val="21"/>
                <w:lang w:bidi="ar"/>
              </w:rPr>
              <w:t xml:space="preserve">1</w:t>
            </w:r>
            <w:r>
              <w:rPr>
                <w:rFonts w:hint="eastAsia" w:ascii="宋体" w:hAnsi="宋体"/>
                <w:sz w:val="21"/>
                <w:szCs w:val="21"/>
                <w:lang w:bidi="ar"/>
              </w:rPr>
              <w:t xml:space="preserve">次，发现业主（物业使用人）未按规定办理房屋结构改造安全行政许可或违章搭建的，应劝阻、制止，拒不整改的，及时报告相关部门。</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社区活动</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法定节假日，应在公共区域进行简单的节日布置，如主出入口横幅祝福、装饰等；</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每年举办</w:t>
            </w:r>
            <w:r>
              <w:rPr>
                <w:rFonts w:hint="eastAsia" w:ascii="宋体" w:hAnsi="宋体"/>
                <w:sz w:val="21"/>
                <w:szCs w:val="21"/>
                <w:lang w:bidi="ar"/>
              </w:rPr>
              <w:t xml:space="preserve">2</w:t>
            </w:r>
            <w:r>
              <w:rPr>
                <w:rFonts w:hint="eastAsia" w:ascii="宋体" w:hAnsi="宋体"/>
                <w:sz w:val="21"/>
                <w:szCs w:val="21"/>
                <w:lang w:bidi="ar"/>
              </w:rPr>
              <w:t xml:space="preserve">次以上社区活动，建立活动台账。</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沟通联络</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建立业主沟通机制，定期听取业主或者业主委员会（物管会）意见建议，接受监督；</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建立属地社区及相关部门沟通报告机制；</w:t>
            </w:r>
            <w:r>
              <w:rPr>
                <w:rFonts w:hint="eastAsia" w:ascii="宋体" w:hAnsi="宋体"/>
                <w:sz w:val="21"/>
                <w:szCs w:val="21"/>
                <w:lang w:bidi="ar"/>
              </w:rPr>
              <w:t xml:space="preserve"> </w:t>
            </w:r>
            <w:r>
              <w:rPr>
                <w:rFonts w:hint="eastAsia" w:ascii="宋体" w:hAnsi="宋体"/>
                <w:sz w:val="21"/>
                <w:szCs w:val="21"/>
                <w:lang w:bidi="ar"/>
              </w:rPr>
              <w:t xml:space="preserve">配合社区居委会开展宣传工作；</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有物业服务公示栏及宣传栏，内容每</w:t>
            </w:r>
            <w:r>
              <w:rPr>
                <w:rFonts w:hint="eastAsia" w:ascii="宋体" w:hAnsi="宋体"/>
                <w:sz w:val="21"/>
                <w:szCs w:val="21"/>
                <w:lang w:bidi="ar"/>
              </w:rPr>
              <w:t xml:space="preserve">2</w:t>
            </w:r>
            <w:r>
              <w:rPr>
                <w:rFonts w:hint="eastAsia" w:ascii="宋体" w:hAnsi="宋体"/>
                <w:sz w:val="21"/>
                <w:szCs w:val="21"/>
                <w:lang w:bidi="ar"/>
              </w:rPr>
              <w:t xml:space="preserve">个月至少更新</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质量管理</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有完整的管理制度，覆盖或通过质量管理体系认证；</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购买公共责任保险或物业管理责任保险。</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智慧化管理手段</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提供</w:t>
            </w:r>
            <w:r>
              <w:rPr>
                <w:rFonts w:hint="eastAsia" w:ascii="宋体" w:hAnsi="宋体"/>
                <w:sz w:val="21"/>
                <w:szCs w:val="21"/>
                <w:lang w:bidi="ar"/>
              </w:rPr>
              <w:t xml:space="preserve">2</w:t>
            </w:r>
            <w:r>
              <w:rPr>
                <w:rFonts w:hint="eastAsia" w:ascii="宋体" w:hAnsi="宋体"/>
                <w:sz w:val="21"/>
                <w:szCs w:val="21"/>
                <w:lang w:bidi="ar"/>
              </w:rPr>
              <w:t xml:space="preserve">种以上智慧化、信息化管理手段对物业服务现场进行规范，为业主提供智慧化服务内容。</w:t>
            </w:r>
            <w:r/>
          </w:p>
        </w:tc>
      </w:tr>
      <w:tr>
        <w:trPr>
          <w:jc w:val="center"/>
          <w:trHeight w:val="567"/>
        </w:trPr>
        <w:tc>
          <w:tcPr>
            <w:tcBorders>
              <w:top w:val="single" w:color="auto" w:sz="8" w:space="0"/>
              <w:left w:val="single" w:color="auto" w:sz="12" w:space="0"/>
              <w:bottom w:val="single" w:color="auto" w:sz="8" w:space="0"/>
              <w:right w:val="single" w:color="auto" w:sz="8"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服务评价与改进</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制定年度工作计划，根据物业服务合同对履约情况进行自查，自查工作每季度开展</w:t>
            </w:r>
            <w:r>
              <w:rPr>
                <w:rFonts w:hint="eastAsia" w:ascii="宋体" w:hAnsi="宋体"/>
                <w:sz w:val="21"/>
                <w:szCs w:val="21"/>
                <w:lang w:bidi="ar"/>
              </w:rPr>
              <w:t xml:space="preserve">1</w:t>
            </w:r>
            <w:r>
              <w:rPr>
                <w:rFonts w:hint="eastAsia" w:ascii="宋体" w:hAnsi="宋体"/>
                <w:sz w:val="21"/>
                <w:szCs w:val="21"/>
                <w:lang w:bidi="ar"/>
              </w:rPr>
              <w:t xml:space="preserve">次，发现问题及时整改；</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每年开展</w:t>
            </w:r>
            <w:r>
              <w:rPr>
                <w:rFonts w:hint="eastAsia" w:ascii="宋体" w:hAnsi="宋体"/>
                <w:sz w:val="21"/>
                <w:szCs w:val="21"/>
                <w:lang w:bidi="ar"/>
              </w:rPr>
              <w:t xml:space="preserve">1</w:t>
            </w:r>
            <w:r>
              <w:rPr>
                <w:rFonts w:hint="eastAsia" w:ascii="宋体" w:hAnsi="宋体"/>
                <w:sz w:val="21"/>
                <w:szCs w:val="21"/>
                <w:lang w:bidi="ar"/>
              </w:rPr>
              <w:t xml:space="preserve">次客户满意度测评，测评结果向业主公示；</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采取走访、恳谈会、通讯或问卷调查等形式与业主（物业使用人）进行沟通。每年沟通面不低于小区住户的</w:t>
            </w:r>
            <w:r>
              <w:rPr>
                <w:rFonts w:hint="eastAsia" w:ascii="宋体" w:hAnsi="宋体"/>
                <w:sz w:val="21"/>
                <w:szCs w:val="21"/>
                <w:lang w:bidi="ar"/>
              </w:rPr>
              <w:t xml:space="preserve">50%</w:t>
            </w:r>
            <w:r>
              <w:rPr>
                <w:rFonts w:hint="eastAsia" w:ascii="宋体" w:hAnsi="宋体"/>
                <w:sz w:val="21"/>
                <w:szCs w:val="21"/>
                <w:lang w:bidi="ar"/>
              </w:rPr>
              <w:t xml:space="preserve">；</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业主对服务总体满意率不低于</w:t>
            </w:r>
            <w:r>
              <w:rPr>
                <w:rFonts w:hint="eastAsia" w:ascii="宋体" w:hAnsi="宋体"/>
                <w:sz w:val="21"/>
                <w:szCs w:val="21"/>
                <w:lang w:bidi="ar"/>
              </w:rPr>
              <w:t xml:space="preserve">70%,</w:t>
            </w:r>
            <w:r>
              <w:rPr>
                <w:rFonts w:hint="eastAsia" w:ascii="宋体" w:hAnsi="宋体"/>
                <w:sz w:val="21"/>
                <w:szCs w:val="21"/>
                <w:lang w:bidi="ar"/>
              </w:rPr>
              <w:t xml:space="preserve">对调查结果进行分析、采取改进措施并向业主反馈。</w:t>
            </w:r>
            <w:r/>
          </w:p>
        </w:tc>
      </w:tr>
      <w:tr>
        <w:trPr>
          <w:jc w:val="center"/>
          <w:trHeight w:val="567"/>
        </w:trPr>
        <w:tc>
          <w:tcPr>
            <w:tcBorders>
              <w:top w:val="single" w:color="auto" w:sz="8" w:space="0"/>
              <w:left w:val="single" w:color="auto" w:sz="12" w:space="0"/>
              <w:bottom w:val="single" w:color="auto" w:sz="8" w:space="0"/>
              <w:right w:val="single" w:color="auto" w:sz="8" w:space="0"/>
            </w:tcBorders>
            <w:tcMar>
              <w:left w:w="108" w:type="dxa"/>
              <w:top w:w="57" w:type="dxa"/>
              <w:right w:w="108" w:type="dxa"/>
              <w:bottom w:w="57" w:type="dxa"/>
            </w:tcMar>
            <w:tcW w:w="393" w:type="pct"/>
            <w:vAlign w:val="center"/>
            <w:textDirection w:val="lrTb"/>
            <w:noWrap w:val="false"/>
          </w:tcPr>
          <w:p>
            <w:pPr>
              <w:jc w:val="center"/>
              <w:spacing w:line="23" w:lineRule="atLeast"/>
              <w:rPr>
                <w:rFonts w:ascii="宋体" w:hAnsi="宋体"/>
                <w:sz w:val="21"/>
                <w:szCs w:val="21"/>
                <w:lang w:bidi="ar"/>
              </w:rPr>
            </w:pPr>
            <w:r>
              <w:rPr>
                <w:rFonts w:ascii="宋体" w:hAnsi="宋体"/>
                <w:sz w:val="21"/>
                <w:szCs w:val="21"/>
                <w:lang w:bidi="ar"/>
              </w:rPr>
            </w:r>
            <w:r/>
          </w:p>
        </w:tc>
        <w:tc>
          <w:tcPr>
            <w:tcBorders>
              <w:top w:val="single" w:color="auto" w:sz="8" w:space="0"/>
              <w:left w:val="single" w:color="auto" w:sz="8" w:space="0"/>
              <w:bottom w:val="single" w:color="auto" w:sz="8" w:space="0"/>
              <w:right w:val="single" w:color="auto" w:sz="8" w:space="0"/>
            </w:tcBorders>
            <w:tcMar>
              <w:left w:w="108" w:type="dxa"/>
              <w:top w:w="57" w:type="dxa"/>
              <w:right w:w="108" w:type="dxa"/>
              <w:bottom w:w="57" w:type="dxa"/>
            </w:tcMar>
            <w:tcW w:w="897"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共有资产管理</w:t>
            </w:r>
            <w:r/>
          </w:p>
        </w:tc>
        <w:tc>
          <w:tcPr>
            <w:tcBorders>
              <w:top w:val="single" w:color="auto" w:sz="8" w:space="0"/>
              <w:left w:val="single" w:color="auto" w:sz="8" w:space="0"/>
              <w:bottom w:val="single" w:color="auto" w:sz="8"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对业主共有房屋及附属设施、设备、场地、古树名木等资产分类登记，台账资料真实完整；</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资产发生新增、报废等变更后，应在</w:t>
            </w:r>
            <w:r>
              <w:rPr>
                <w:rFonts w:hint="eastAsia" w:ascii="宋体" w:hAnsi="宋体"/>
                <w:sz w:val="21"/>
                <w:szCs w:val="21"/>
                <w:lang w:bidi="ar"/>
              </w:rPr>
              <w:t xml:space="preserve">30</w:t>
            </w:r>
            <w:r>
              <w:rPr>
                <w:rFonts w:hint="eastAsia" w:ascii="宋体" w:hAnsi="宋体"/>
                <w:sz w:val="21"/>
                <w:szCs w:val="21"/>
                <w:lang w:bidi="ar"/>
              </w:rPr>
              <w:t xml:space="preserve">个工作日内更新台账；对毁损、遗失或多出的共有资产须查明原因，核查结果向业主公开；</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根据业主大会决定或物业合同约定利用共有资产开展经营性活动。经营收益纳入公共收益管理，做到专户存储、账目清晰，会计核算符合标准。</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（二）“共用部位和共用设施设备运维”具体内容及标准如下：</w:t>
      </w:r>
      <w:r/>
    </w:p>
    <w:tbl>
      <w:tblP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基本服务要求</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制定共用部位和共用设施设备的管理制度以及维护保养计划并严格执行，建立台账，做到记录完整，归档规范；</w:t>
            </w:r>
            <w:r>
              <w:rPr>
                <w:rFonts w:hint="eastAsia" w:ascii="宋体" w:hAnsi="宋体"/>
                <w:sz w:val="21"/>
                <w:szCs w:val="21"/>
                <w:lang w:bidi="ar"/>
              </w:rPr>
              <w:t xml:space="preserve"> </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主出入口设有小区平面示意图；楼栋、道路、地库、电动车充电场所等区域按规定设置标识，位置醒目、清晰规范，便于业主识别使用；各类设施设备按规定设置标识；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对小区内共用部位和共用设施设备做好隐患排查，落实安全防范措施，安全警示标识完整规范，符合相关法律法规要求；</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建立应急突发事件处置预案，并按要求开展演练；</w:t>
            </w:r>
            <w:r>
              <w:rPr>
                <w:rFonts w:hint="eastAsia" w:ascii="宋体" w:hAnsi="宋体"/>
                <w:sz w:val="21"/>
                <w:szCs w:val="21"/>
                <w:lang w:bidi="ar"/>
              </w:rPr>
              <w:t xml:space="preserve"> </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落实专人管理，按照相关法律法规要求持证上岗；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每个等级的服务内容和要求应高于并包含低一级的服务内容和要求（一级除外）。</w:t>
            </w:r>
            <w:r/>
          </w:p>
        </w:tc>
      </w:tr>
      <w:tr>
        <w:trP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三级</w:t>
            </w:r>
            <w:r/>
          </w:p>
        </w:tc>
      </w:tr>
      <w:tr>
        <w:trPr>
          <w:trHeight w:val="567"/>
        </w:trPr>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425"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多</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层</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别</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墅</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三</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共用部位管理维护</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制定共用部位日常养护计划，明确养护范围、频次、责任人；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每月巡检公共部位、公用设施，对于重点部位及特殊天气加强巡检频次，发现问题及时处理，巡查记录完整；对于外墙破损、脱落等安全隐患，及时采取安全防范措施，并按法律法规及合同约定开展后续工作；</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楼梯间、疏散通道、安全出口、消防通道等部位的管理按照相关法律法规的要求执行。</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设备房管理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制定设备房日常管理制度与巡查计划，明确管理要求；</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实行门禁</w:t>
            </w:r>
            <w:r>
              <w:rPr>
                <w:rFonts w:hint="eastAsia" w:ascii="宋体" w:hAnsi="宋体"/>
                <w:sz w:val="21"/>
                <w:szCs w:val="21"/>
                <w:lang w:bidi="ar"/>
              </w:rPr>
              <w:t xml:space="preserve">/</w:t>
            </w:r>
            <w:r>
              <w:rPr>
                <w:rFonts w:hint="eastAsia" w:ascii="宋体" w:hAnsi="宋体"/>
                <w:sz w:val="21"/>
                <w:szCs w:val="21"/>
                <w:lang w:bidi="ar"/>
              </w:rPr>
              <w:t xml:space="preserve">门锁管控，专人管理、无关人员不得入内；</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设备房环境整洁，地面干净、无杂物、无积水，通风、照明基本正常，有环境要求的设备机房，温、湿度在规定范围内；</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设备标识、安全警示基本齐全，建立设备房管理台账。</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给排水系统运维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按系统、设备制定分类维护标准；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维护到位，保障设施设备运行正常，冬季防冻、雨季防汛、夏季防腐措施有效；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雨污水井和化粪池，每季度巡检</w:t>
            </w:r>
            <w:r>
              <w:rPr>
                <w:rFonts w:hint="eastAsia" w:ascii="宋体" w:hAnsi="宋体"/>
                <w:sz w:val="21"/>
                <w:szCs w:val="21"/>
                <w:lang w:bidi="ar"/>
              </w:rPr>
              <w:t xml:space="preserve">1</w:t>
            </w:r>
            <w:r>
              <w:rPr>
                <w:rFonts w:hint="eastAsia" w:ascii="宋体" w:hAnsi="宋体"/>
                <w:sz w:val="21"/>
                <w:szCs w:val="21"/>
                <w:lang w:bidi="ar"/>
              </w:rPr>
              <w:t xml:space="preserve">次，每年疏通与清掏一次；排污泵每月巡查启动</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雨水管、污水管每年疏通</w:t>
            </w:r>
            <w:r>
              <w:rPr>
                <w:rFonts w:hint="eastAsia" w:ascii="宋体" w:hAnsi="宋体"/>
                <w:sz w:val="21"/>
                <w:szCs w:val="21"/>
                <w:lang w:bidi="ar"/>
              </w:rPr>
              <w:t xml:space="preserve">1</w:t>
            </w:r>
            <w:r>
              <w:rPr>
                <w:rFonts w:hint="eastAsia" w:ascii="宋体" w:hAnsi="宋体"/>
                <w:sz w:val="21"/>
                <w:szCs w:val="21"/>
                <w:lang w:bidi="ar"/>
              </w:rPr>
              <w:t xml:space="preserve">次（排水主管部门负责养护的除外）。</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电气系统</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按要求开展日常巡查与保养，保障供配电、照明等基本使用功能与安全运行；</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配电设施按照规定进行安全巡查；高压预防性试验和避雷安全检测按照国家有关规定执行；</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发生故障、停电等异常情况时及时应急处置；</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做好运行、维修记录，满足基本安全监管要求。</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电梯系统运维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按照规定建立标准化电梯安全管理制度并严格执行，依法配备电梯安全总监和电梯安全员，做到持证上岗；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与具有专业资质的维保单位签订符合规范的合同。监督维保单位按照相关安全技术规范和强制性国家标准开展维保工作，维保记录应齐全；</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落实法定检验与自行检测，确保合格有效；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电梯五方通话正常使用；遇困人</w:t>
            </w:r>
            <w:r>
              <w:rPr>
                <w:rFonts w:hint="eastAsia" w:ascii="宋体" w:hAnsi="宋体"/>
                <w:sz w:val="21"/>
                <w:szCs w:val="21"/>
                <w:lang w:bidi="ar"/>
              </w:rPr>
              <w:t xml:space="preserve">30</w:t>
            </w:r>
            <w:r>
              <w:rPr>
                <w:rFonts w:hint="eastAsia" w:ascii="宋体" w:hAnsi="宋体"/>
                <w:sz w:val="21"/>
                <w:szCs w:val="21"/>
                <w:lang w:bidi="ar"/>
              </w:rPr>
              <w:t xml:space="preserve">分钟内到场救援；每半年开展</w:t>
            </w:r>
            <w:r>
              <w:rPr>
                <w:rFonts w:hint="eastAsia" w:ascii="宋体" w:hAnsi="宋体"/>
                <w:sz w:val="21"/>
                <w:szCs w:val="21"/>
                <w:lang w:bidi="ar"/>
              </w:rPr>
              <w:t xml:space="preserve">1</w:t>
            </w:r>
            <w:r>
              <w:rPr>
                <w:rFonts w:hint="eastAsia" w:ascii="宋体" w:hAnsi="宋体"/>
                <w:sz w:val="21"/>
                <w:szCs w:val="21"/>
                <w:lang w:bidi="ar"/>
              </w:rPr>
              <w:t xml:space="preserve">次应急处置培训与演练；</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电梯安全标识、检验合格标志齐全规范，台账完整；</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每日巡查并记录电梯使用安全状况，建档备案。</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消防系统管理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建立消防系统基础管理台账，明确消防安全责任人，落实岗位责任；</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消防设施设备按国家规定维护保养，每年至少进行一次全面检测；</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制定消防应急预案并配备相应物资，每半年至少组织开展一次灭火和应急演练，覆盖员工及业主，应急物资配备齐全，应急响应快速有序；</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消防控制室</w:t>
            </w:r>
            <w:r>
              <w:rPr>
                <w:rFonts w:hint="eastAsia" w:ascii="宋体" w:hAnsi="宋体"/>
                <w:sz w:val="21"/>
                <w:szCs w:val="21"/>
                <w:lang w:bidi="ar"/>
              </w:rPr>
              <w:t xml:space="preserve">24</w:t>
            </w:r>
            <w:r>
              <w:rPr>
                <w:rFonts w:hint="eastAsia" w:ascii="宋体" w:hAnsi="宋体"/>
                <w:sz w:val="21"/>
                <w:szCs w:val="21"/>
                <w:lang w:bidi="ar"/>
              </w:rPr>
              <w:t xml:space="preserve">小时专人值班，持证上岗，及时应对报警和故障信号，并记录存档。</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消防系统每日巡检</w:t>
            </w:r>
            <w:r>
              <w:rPr>
                <w:rFonts w:hint="eastAsia" w:ascii="宋体" w:hAnsi="宋体"/>
                <w:sz w:val="21"/>
                <w:szCs w:val="21"/>
                <w:lang w:bidi="ar"/>
              </w:rPr>
              <w:t xml:space="preserve">1</w:t>
            </w:r>
            <w:r>
              <w:rPr>
                <w:rFonts w:hint="eastAsia" w:ascii="宋体" w:hAnsi="宋体"/>
                <w:sz w:val="21"/>
                <w:szCs w:val="21"/>
                <w:lang w:bidi="ar"/>
              </w:rPr>
              <w:t xml:space="preserve">次，消防泵、喷淋泵每月启动</w:t>
            </w:r>
            <w:r>
              <w:rPr>
                <w:rFonts w:hint="eastAsia" w:ascii="宋体" w:hAnsi="宋体"/>
                <w:sz w:val="21"/>
                <w:szCs w:val="21"/>
                <w:lang w:bidi="ar"/>
              </w:rPr>
              <w:t xml:space="preserve">1</w:t>
            </w:r>
            <w:r>
              <w:rPr>
                <w:rFonts w:hint="eastAsia" w:ascii="宋体" w:hAnsi="宋体"/>
                <w:sz w:val="21"/>
                <w:szCs w:val="21"/>
                <w:lang w:bidi="ar"/>
              </w:rPr>
              <w:t xml:space="preserve">次，消火栓、灭火器等每月巡检</w:t>
            </w:r>
            <w:r>
              <w:rPr>
                <w:rFonts w:hint="eastAsia" w:ascii="宋体" w:hAnsi="宋体"/>
                <w:sz w:val="21"/>
                <w:szCs w:val="21"/>
                <w:lang w:bidi="ar"/>
              </w:rPr>
              <w:t xml:space="preserve">1</w:t>
            </w:r>
            <w:r>
              <w:rPr>
                <w:rFonts w:hint="eastAsia" w:ascii="宋体" w:hAnsi="宋体"/>
                <w:sz w:val="21"/>
                <w:szCs w:val="21"/>
                <w:lang w:bidi="ar"/>
              </w:rPr>
              <w:t xml:space="preserve">次。发现隐患应立即处置。</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机械立体停车系统运维（如有）</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机械立体停车系统运行维护按国家相关法规规定及合同要求执行，做好现场和台账管理，落实安全管控工作。</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供暖、空调和通风设备运维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建立供暖、空调及通风设备基础台账，明确管理责任人；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按照国家相关规定及合同要求做好维护保养工作，做好日常巡查；</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如遇极端异常天气、突发设备故障、管道泄漏、风机停转等问题时，立即开展应急处置。</w:t>
            </w:r>
            <w:r/>
          </w:p>
        </w:tc>
      </w:tr>
      <w:tr>
        <w:trP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服务等级</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50" w:lineRule="exact"/>
              <w:rPr>
                <w:rFonts w:ascii="宋体" w:hAnsi="宋体"/>
                <w:sz w:val="21"/>
                <w:szCs w:val="21"/>
              </w:rPr>
            </w:pPr>
            <w:r>
              <w:rPr>
                <w:rFonts w:hint="eastAsia" w:ascii="宋体" w:hAnsi="宋体"/>
                <w:sz w:val="21"/>
                <w:szCs w:val="21"/>
                <w:lang w:bidi="ar"/>
              </w:rPr>
              <w:t xml:space="preserve">四级</w:t>
            </w:r>
            <w:r/>
          </w:p>
        </w:tc>
      </w:tr>
      <w:tr>
        <w:trPr>
          <w:trHeight w:val="567"/>
        </w:trPr>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425" w:type="pct"/>
            <w:vAlign w:val="center"/>
            <w:vMerge w:val="restart"/>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高</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层</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四</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50" w:lineRule="exact"/>
              <w:rPr>
                <w:rFonts w:ascii="宋体" w:hAnsi="宋体"/>
                <w:sz w:val="21"/>
                <w:szCs w:val="21"/>
              </w:rPr>
            </w:pPr>
            <w:r>
              <w:rPr>
                <w:rFonts w:hint="eastAsia" w:ascii="宋体" w:hAnsi="宋体"/>
                <w:sz w:val="21"/>
                <w:szCs w:val="21"/>
                <w:lang w:bidi="ar"/>
              </w:rPr>
              <w:t xml:space="preserve">务</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50" w:lineRule="exact"/>
              <w:rPr>
                <w:rFonts w:ascii="宋体" w:hAnsi="宋体"/>
                <w:sz w:val="21"/>
                <w:szCs w:val="21"/>
                <w:lang w:bidi="ar"/>
              </w:rPr>
            </w:pPr>
            <w:r>
              <w:rPr>
                <w:rFonts w:hint="eastAsia" w:ascii="宋体" w:hAnsi="宋体"/>
                <w:sz w:val="21"/>
                <w:szCs w:val="21"/>
                <w:lang w:bidi="ar"/>
              </w:rPr>
              <w:t xml:space="preserve">准</w:t>
            </w:r>
            <w:r/>
          </w:p>
          <w:p>
            <w:pPr>
              <w:jc w:val="center"/>
              <w:spacing w:line="250" w:lineRule="exac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共用部位管理维护</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制定共用部位日常养护计划，结合项目特点实行分类养护、分级管控；</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月巡检公共部位、公用设施，对于重点部位及特殊天气加强巡检频次，发现问题及时处理；台账管理规范可追溯，定期公示养护情况；对于外墙破损、脱落等安全隐患，及时采取安全防范措施，并按法律法规及合同约定开展后续工作；</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楼梯间、疏散通道、安全出口、消防通道等部位的管理按照相关法律法规的要求执行。</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设备房管理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制定设备房日常管理制度与巡查计划，明确管理要求；</w:t>
            </w:r>
            <w:r/>
          </w:p>
          <w:p>
            <w:pPr>
              <w:ind w:left="0"/>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实行门禁</w:t>
            </w:r>
            <w:r>
              <w:rPr>
                <w:rFonts w:hint="eastAsia" w:ascii="宋体" w:hAnsi="宋体"/>
                <w:sz w:val="21"/>
                <w:szCs w:val="21"/>
                <w:lang w:bidi="ar"/>
              </w:rPr>
              <w:t xml:space="preserve">/</w:t>
            </w:r>
            <w:r>
              <w:rPr>
                <w:rFonts w:hint="eastAsia" w:ascii="宋体" w:hAnsi="宋体"/>
                <w:sz w:val="21"/>
                <w:szCs w:val="21"/>
                <w:lang w:bidi="ar"/>
              </w:rPr>
              <w:t xml:space="preserve">门锁管控，专人管理、无关人员不得入内；</w:t>
            </w:r>
            <w:r/>
          </w:p>
          <w:p>
            <w:pPr>
              <w:ind w:left="0"/>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设备房环境整洁，地面干净、无杂物、无积水，通风、照明基本正常，有环境要求的设备机房，温、湿度在规定范围内；</w:t>
            </w:r>
            <w:r/>
          </w:p>
          <w:p>
            <w:pPr>
              <w:ind w:left="0"/>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设备标识、安全警示基本齐全，建立设备房管理台账。</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给排水系统运维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按系统、设备制定分类维护标准；</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维护到位，保障设施设备运行正常，冬季防冻、雨季防汛、夏季防腐措施有效；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雨污水井和化粪池，每月巡检</w:t>
            </w:r>
            <w:r>
              <w:rPr>
                <w:rFonts w:hint="eastAsia" w:ascii="宋体" w:hAnsi="宋体"/>
                <w:sz w:val="21"/>
                <w:szCs w:val="21"/>
                <w:lang w:bidi="ar"/>
              </w:rPr>
              <w:t xml:space="preserve">1</w:t>
            </w:r>
            <w:r>
              <w:rPr>
                <w:rFonts w:hint="eastAsia" w:ascii="宋体" w:hAnsi="宋体"/>
                <w:sz w:val="21"/>
                <w:szCs w:val="21"/>
                <w:lang w:bidi="ar"/>
              </w:rPr>
              <w:t xml:space="preserve">次，每年疏通与清掏一次；排污泵每月巡查启动</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雨水管、污水管每年疏通</w:t>
            </w:r>
            <w:r>
              <w:rPr>
                <w:rFonts w:hint="eastAsia" w:ascii="宋体" w:hAnsi="宋体"/>
                <w:sz w:val="21"/>
                <w:szCs w:val="21"/>
                <w:lang w:bidi="ar"/>
              </w:rPr>
              <w:t xml:space="preserve">2</w:t>
            </w:r>
            <w:r>
              <w:rPr>
                <w:rFonts w:hint="eastAsia" w:ascii="宋体" w:hAnsi="宋体"/>
                <w:sz w:val="21"/>
                <w:szCs w:val="21"/>
                <w:lang w:bidi="ar"/>
              </w:rPr>
              <w:t xml:space="preserve">次（排水主管部门负责养护的除外）。</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电气系统</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按要求开展日常巡查与保养，保障供配电、照明等基本使用功能与安全运行；</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配电设施按照规定进行安全巡查；高压预防性试验和避雷安全检测按照国家有关规定执行；</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发生故障、停电等异常情况时及时应急处置；</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做好运行、维修记录，满足基本安全监管要求。</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电梯系统运维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按照规定建立标准化电梯安全管理制度并严格执行，依法配备电梯安全总监和电梯安全员，做到持证上岗；</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与具有专业资质的维保单位签订符合规范的合同。监督维保单位按照相关安全技术规范和强制性国家标准开展维保工作，维保记录应齐全；</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落实法定检验与自行检测，确保合格有效；</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电梯五方通话正常使用；遇困人</w:t>
            </w:r>
            <w:r>
              <w:rPr>
                <w:rFonts w:hint="eastAsia" w:ascii="宋体" w:hAnsi="宋体"/>
                <w:sz w:val="21"/>
                <w:szCs w:val="21"/>
                <w:lang w:bidi="ar"/>
              </w:rPr>
              <w:t xml:space="preserve">30</w:t>
            </w:r>
            <w:r>
              <w:rPr>
                <w:rFonts w:hint="eastAsia" w:ascii="宋体" w:hAnsi="宋体"/>
                <w:sz w:val="21"/>
                <w:szCs w:val="21"/>
                <w:lang w:bidi="ar"/>
              </w:rPr>
              <w:t xml:space="preserve">分钟内到场救援；每半年开展</w:t>
            </w:r>
            <w:r>
              <w:rPr>
                <w:rFonts w:hint="eastAsia" w:ascii="宋体" w:hAnsi="宋体"/>
                <w:sz w:val="21"/>
                <w:szCs w:val="21"/>
                <w:lang w:bidi="ar"/>
              </w:rPr>
              <w:t xml:space="preserve">1</w:t>
            </w:r>
            <w:r>
              <w:rPr>
                <w:rFonts w:hint="eastAsia" w:ascii="宋体" w:hAnsi="宋体"/>
                <w:sz w:val="21"/>
                <w:szCs w:val="21"/>
                <w:lang w:bidi="ar"/>
              </w:rPr>
              <w:t xml:space="preserve">次应急处置培训与演练；</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电梯安全标识、检验合格标志齐全规范，台账完整；</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每日巡查并记录电梯使用安全状况，建档备案。</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消防系统管理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建立消防系统基础管理台账，明确消防安全责任人，落实岗位责任；</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消防设施设备按国家规定维护保养，每年至少进行一次全面检测；</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制定消防应急预案并配备相应物资，每半年至少组织开展一次灭火和应急演练，覆盖员工及业主，应急物资配备齐全，应急响应快速有序；</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消防控制室</w:t>
            </w:r>
            <w:r>
              <w:rPr>
                <w:rFonts w:hint="eastAsia" w:ascii="宋体" w:hAnsi="宋体"/>
                <w:sz w:val="21"/>
                <w:szCs w:val="21"/>
                <w:lang w:bidi="ar"/>
              </w:rPr>
              <w:t xml:space="preserve">24</w:t>
            </w:r>
            <w:r>
              <w:rPr>
                <w:rFonts w:hint="eastAsia" w:ascii="宋体" w:hAnsi="宋体"/>
                <w:sz w:val="21"/>
                <w:szCs w:val="21"/>
                <w:lang w:bidi="ar"/>
              </w:rPr>
              <w:t xml:space="preserve">小时专人值班，持证上岗，及时应对报警和故障信号，并记录存档。</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消防系统每日巡检</w:t>
            </w:r>
            <w:r>
              <w:rPr>
                <w:rFonts w:hint="eastAsia" w:ascii="宋体" w:hAnsi="宋体"/>
                <w:sz w:val="21"/>
                <w:szCs w:val="21"/>
                <w:lang w:bidi="ar"/>
              </w:rPr>
              <w:t xml:space="preserve">1</w:t>
            </w:r>
            <w:r>
              <w:rPr>
                <w:rFonts w:hint="eastAsia" w:ascii="宋体" w:hAnsi="宋体"/>
                <w:sz w:val="21"/>
                <w:szCs w:val="21"/>
                <w:lang w:bidi="ar"/>
              </w:rPr>
              <w:t xml:space="preserve">次，消防泵、喷淋泵每月启动</w:t>
            </w:r>
            <w:r>
              <w:rPr>
                <w:rFonts w:hint="eastAsia" w:ascii="宋体" w:hAnsi="宋体"/>
                <w:sz w:val="21"/>
                <w:szCs w:val="21"/>
                <w:lang w:bidi="ar"/>
              </w:rPr>
              <w:t xml:space="preserve">1</w:t>
            </w:r>
            <w:r>
              <w:rPr>
                <w:rFonts w:hint="eastAsia" w:ascii="宋体" w:hAnsi="宋体"/>
                <w:sz w:val="21"/>
                <w:szCs w:val="21"/>
                <w:lang w:bidi="ar"/>
              </w:rPr>
              <w:t xml:space="preserve">次，消火栓、灭火器等每月巡检</w:t>
            </w:r>
            <w:r>
              <w:rPr>
                <w:rFonts w:hint="eastAsia" w:ascii="宋体" w:hAnsi="宋体"/>
                <w:sz w:val="21"/>
                <w:szCs w:val="21"/>
                <w:lang w:bidi="ar"/>
              </w:rPr>
              <w:t xml:space="preserve">1</w:t>
            </w:r>
            <w:r>
              <w:rPr>
                <w:rFonts w:hint="eastAsia" w:ascii="宋体" w:hAnsi="宋体"/>
                <w:sz w:val="21"/>
                <w:szCs w:val="21"/>
                <w:lang w:bidi="ar"/>
              </w:rPr>
              <w:t xml:space="preserve">次。发现隐患应立即处置。</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机械立体停车系统运维（如有）</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机械立体停车系统运行维护按国家相关法规规定及合同要求执行，做好现场和台账管理，落实安全管控工作。</w:t>
            </w:r>
            <w:r/>
          </w:p>
        </w:tc>
      </w:tr>
      <w:tr>
        <w:trP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50" w:lineRule="exact"/>
              <w:rPr>
                <w:rFonts w:ascii="宋体" w:hAnsi="宋体"/>
                <w:sz w:val="21"/>
                <w:szCs w:val="21"/>
                <w:lang w:bidi="ar"/>
              </w:rPr>
            </w:pPr>
            <w:r>
              <w:rPr>
                <w:rFonts w:hint="eastAsia" w:ascii="宋体" w:hAnsi="宋体"/>
                <w:sz w:val="21"/>
                <w:szCs w:val="21"/>
                <w:lang w:bidi="ar"/>
              </w:rPr>
              <w:t xml:space="preserve">供暖、空调和通风设备运维</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5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建立供暖、空调及通风设备基础台账，明确管理责任人；</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按照国家相关规定及合同要求做好维护保养工作，做好日常巡查；</w:t>
            </w:r>
            <w:r/>
          </w:p>
          <w:p>
            <w:pPr>
              <w:ind w:left="0"/>
              <w:jc w:val="left"/>
              <w:spacing w:line="25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如遇极端异常天气、突发设备故障、管道泄漏、风机停转等问题时，立即开展应急处置。</w:t>
            </w:r>
            <w:r/>
          </w:p>
        </w:tc>
      </w:tr>
    </w:tbl>
    <w:p>
      <w:pPr>
        <w:pStyle w:val="1116"/>
        <w:ind w:firstLine="480"/>
        <w:tabs>
          <w:tab w:val="center" w:pos="4201" w:leader="none"/>
          <w:tab w:val="right" w:pos="9298" w:leader="dot"/>
        </w:tabs>
      </w:p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（三）“公共秩序维护”具体内容及标准如下：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基本服务要求</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配有专职的秩序维护员；</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各类管理规章制度完善；</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制定火警、盗警、地震、台风、爆炸、人员急救、煤气泄漏、高空掷（坠）物伤人及其他不可预见紧急事件等应急处理预案，在遇到突发事件时，采取有效措施，启动相应预案，防止事态扩大；</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引导车辆规范停放，及时劝阻并制止占用消防通道、应急通道等行为；</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实行封闭式管理的小区，应对外来人员及外来车辆实行进出登记管理；大件物品搬运须履行核实、登记手续；</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制定小区日常巡逻计划及巡逻路线，落实每日巡查并做好巡查登记；及时制止噪音扰民、私搭乱建、占用公共空间、车辆违规停放、违规充电等违规行为；</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遇突发疫情、自然灾害、政府临时管控等应急情况，应严格按照属地相关部门要求及文件规定，配合落实各项管控措施；</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8.</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服务等级</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425" w:type="pct"/>
            <w:vAlign w:val="center"/>
            <w:vMerge w:val="restart"/>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等</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级</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服</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务</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标</w:t>
            </w:r>
            <w:r/>
          </w:p>
          <w:p>
            <w:pPr>
              <w:ind w:left="0"/>
              <w:jc w:val="center"/>
              <w:spacing w:line="260" w:lineRule="exact"/>
              <w:rPr>
                <w:rFonts w:ascii="宋体" w:hAnsi="宋体"/>
                <w:sz w:val="21"/>
                <w:szCs w:val="21"/>
                <w:lang w:bidi="ar"/>
              </w:rPr>
            </w:pPr>
            <w:r>
              <w:rPr>
                <w:rFonts w:hint="eastAsia" w:ascii="宋体" w:hAnsi="宋体"/>
                <w:sz w:val="21"/>
                <w:szCs w:val="21"/>
                <w:lang w:bidi="ar"/>
              </w:rPr>
              <w:t xml:space="preserve">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ascii="宋体" w:hAnsi="宋体"/>
                <w:sz w:val="21"/>
                <w:szCs w:val="21"/>
                <w:lang w:bidi="ar"/>
              </w:rPr>
              <w:t xml:space="preserve">出入管理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规划设计的正门或人车通行兼具的出入口，应设置</w:t>
            </w:r>
            <w:r>
              <w:rPr>
                <w:rFonts w:hint="eastAsia" w:ascii="宋体" w:hAnsi="宋体"/>
                <w:sz w:val="21"/>
                <w:szCs w:val="21"/>
                <w:lang w:bidi="ar"/>
              </w:rPr>
              <w:t xml:space="preserve">24</w:t>
            </w:r>
            <w:r>
              <w:rPr>
                <w:rFonts w:hint="eastAsia" w:ascii="宋体" w:hAnsi="宋体"/>
                <w:sz w:val="21"/>
                <w:szCs w:val="21"/>
                <w:lang w:bidi="ar"/>
              </w:rPr>
              <w:t xml:space="preserve">小时有人值守，并对进出的外来人员、车辆及大件物品搬运按小区管理规约进行管理。非固定值守的出入口每日早晚高峰时间段应有人值守，其余时段设置巡逻人员每</w:t>
            </w:r>
            <w:r>
              <w:rPr>
                <w:rFonts w:hint="eastAsia" w:ascii="宋体" w:hAnsi="宋体"/>
                <w:sz w:val="21"/>
                <w:szCs w:val="21"/>
                <w:lang w:bidi="ar"/>
              </w:rPr>
              <w:t xml:space="preserve">2</w:t>
            </w:r>
            <w:r>
              <w:rPr>
                <w:rFonts w:hint="eastAsia" w:ascii="宋体" w:hAnsi="宋体"/>
                <w:sz w:val="21"/>
                <w:szCs w:val="21"/>
                <w:lang w:bidi="ar"/>
              </w:rPr>
              <w:t xml:space="preserve">小时巡查一次。非固定值守出入口应配备住户专用门禁系统，并设置非住户禁入等提示标识；</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各出入口均设置</w:t>
            </w:r>
            <w:r>
              <w:rPr>
                <w:rFonts w:hint="eastAsia" w:ascii="宋体" w:hAnsi="宋体"/>
                <w:sz w:val="21"/>
                <w:szCs w:val="21"/>
                <w:lang w:bidi="ar"/>
              </w:rPr>
              <w:t xml:space="preserve">24</w:t>
            </w:r>
            <w:r>
              <w:rPr>
                <w:rFonts w:hint="eastAsia" w:ascii="宋体" w:hAnsi="宋体"/>
                <w:sz w:val="21"/>
                <w:szCs w:val="21"/>
                <w:lang w:bidi="ar"/>
              </w:rPr>
              <w:t xml:space="preserve">小时视频监控，监控录像存储时长不低于</w:t>
            </w:r>
            <w:r>
              <w:rPr>
                <w:rFonts w:hint="eastAsia" w:ascii="宋体" w:hAnsi="宋体"/>
                <w:sz w:val="21"/>
                <w:szCs w:val="21"/>
                <w:lang w:bidi="ar"/>
              </w:rPr>
              <w:t xml:space="preserve">30</w:t>
            </w:r>
            <w:r>
              <w:rPr>
                <w:rFonts w:hint="eastAsia" w:ascii="宋体" w:hAnsi="宋体"/>
                <w:sz w:val="21"/>
                <w:szCs w:val="21"/>
                <w:lang w:bidi="ar"/>
              </w:rPr>
              <w:t xml:space="preserve">天；非固定值守出入口监控画面应在监控中心大屏固定显示。</w:t>
            </w:r>
            <w:r/>
          </w:p>
          <w:p>
            <w:pPr>
              <w:ind w:left="0"/>
              <w:spacing w:line="260" w:lineRule="exact"/>
              <w:rPr>
                <w:rFonts w:ascii="宋体" w:hAnsi="宋体"/>
                <w:sz w:val="21"/>
                <w:szCs w:val="21"/>
                <w:lang w:bidi="ar"/>
              </w:rPr>
            </w:pPr>
            <w:r>
              <w:rPr>
                <w:rFonts w:hint="eastAsia" w:ascii="宋体" w:hAnsi="宋体"/>
                <w:sz w:val="21"/>
                <w:szCs w:val="21"/>
                <w:lang w:bidi="ar"/>
              </w:rPr>
              <w:t xml:space="preserve">遇紧急情况巡逻人员须在</w:t>
            </w:r>
            <w:r>
              <w:rPr>
                <w:rFonts w:hint="eastAsia" w:ascii="宋体" w:hAnsi="宋体"/>
                <w:sz w:val="21"/>
                <w:szCs w:val="21"/>
                <w:lang w:bidi="ar"/>
              </w:rPr>
              <w:t xml:space="preserve">15</w:t>
            </w:r>
            <w:r>
              <w:rPr>
                <w:rFonts w:hint="eastAsia" w:ascii="宋体" w:hAnsi="宋体"/>
                <w:sz w:val="21"/>
                <w:szCs w:val="21"/>
                <w:lang w:bidi="ar"/>
              </w:rPr>
              <w:t xml:space="preserve">分钟内到场处理。</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车辆管理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严格执行小区车辆管理制度，并对车辆实施有效管理；引导车辆规范停放，及时劝阻并制止占用消防通道、疏散通道及违规充电等行为；</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做好（非）机动车停车场的日常巡查工作，巡查间隔不大于</w:t>
            </w:r>
            <w:r>
              <w:rPr>
                <w:rFonts w:hint="eastAsia" w:ascii="宋体" w:hAnsi="宋体"/>
                <w:sz w:val="21"/>
                <w:szCs w:val="21"/>
                <w:lang w:bidi="ar"/>
              </w:rPr>
              <w:t xml:space="preserve">4</w:t>
            </w:r>
            <w:r>
              <w:rPr>
                <w:rFonts w:hint="eastAsia" w:ascii="宋体" w:hAnsi="宋体"/>
                <w:sz w:val="21"/>
                <w:szCs w:val="21"/>
                <w:lang w:bidi="ar"/>
              </w:rPr>
              <w:t xml:space="preserve">小时，发现问题应及时处置。</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安全巡查</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小区安全巡查每日不少于</w:t>
            </w:r>
            <w:r>
              <w:rPr>
                <w:rFonts w:hint="eastAsia" w:ascii="宋体" w:hAnsi="宋体"/>
                <w:sz w:val="21"/>
                <w:szCs w:val="21"/>
                <w:lang w:bidi="ar"/>
              </w:rPr>
              <w:t xml:space="preserve">6</w:t>
            </w:r>
            <w:r>
              <w:rPr>
                <w:rFonts w:hint="eastAsia" w:ascii="宋体" w:hAnsi="宋体"/>
                <w:sz w:val="21"/>
                <w:szCs w:val="21"/>
                <w:lang w:bidi="ar"/>
              </w:rPr>
              <w:t xml:space="preserve">次，做好巡查记录，特殊情况可以加强巡查；，对“五乱两扰”（乱停放、乱充电、乱堆放、乱搭建、乱晾晒及噪音扰民、宠物扰民）行为及时劝阻制止；</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公共区域重点部位实行每日巡查签到；夜间车场巡查，提醒住户做好防护；</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及时有效处置火情、警情、交通拥堵、设施设备故障及居民求助等各类突发事件。</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技防</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定期组织包括急救技能在内的安全防范知识学习，能正确使用消防器材、防爆器材等无需专业持证操作的设备与工具及技防设施设备；</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小区设有监控室的，应当实行</w:t>
            </w:r>
            <w:r>
              <w:rPr>
                <w:rFonts w:hint="eastAsia" w:ascii="宋体" w:hAnsi="宋体"/>
                <w:sz w:val="21"/>
                <w:szCs w:val="21"/>
                <w:lang w:bidi="ar"/>
              </w:rPr>
              <w:t xml:space="preserve">24</w:t>
            </w:r>
            <w:r>
              <w:rPr>
                <w:rFonts w:hint="eastAsia" w:ascii="宋体" w:hAnsi="宋体"/>
                <w:sz w:val="21"/>
                <w:szCs w:val="21"/>
                <w:lang w:bidi="ar"/>
              </w:rPr>
              <w:t xml:space="preserve">小时有人值守，值守人员按要求持证上岗；监控记录按规定留存不少于</w:t>
            </w:r>
            <w:r>
              <w:rPr>
                <w:rFonts w:hint="eastAsia" w:ascii="宋体" w:hAnsi="宋体"/>
                <w:sz w:val="21"/>
                <w:szCs w:val="21"/>
                <w:lang w:bidi="ar"/>
              </w:rPr>
              <w:t xml:space="preserve">30</w:t>
            </w:r>
            <w:r>
              <w:rPr>
                <w:rFonts w:hint="eastAsia" w:ascii="宋体" w:hAnsi="宋体"/>
                <w:sz w:val="21"/>
                <w:szCs w:val="21"/>
                <w:lang w:bidi="ar"/>
              </w:rPr>
              <w:t xml:space="preserve">天，不得违规使用；可以通过技防手段提升安全保障水平。</w:t>
            </w:r>
            <w:r/>
          </w:p>
        </w:tc>
      </w:tr>
    </w:tbl>
    <w:p>
      <w:pPr>
        <w:pStyle w:val="1116"/>
        <w:ind w:firstLine="0"/>
        <w:tabs>
          <w:tab w:val="center" w:pos="4201" w:leader="none"/>
          <w:tab w:val="right" w:pos="9298" w:leader="dot"/>
        </w:tabs>
      </w:p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（四）“保洁服务”具体内容及标准如下：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836"/>
        <w:gridCol w:w="1701"/>
        <w:gridCol w:w="7297"/>
      </w:tblGrid>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基本服务要求</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left"/>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制定环境卫生各项管理制度并严格执行，做好服务台账记录；</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各类清洁设施设备配备齐全，并有专人管理；配置智能清洁设备的，相关人员须具备使用操作智能化设备的能力；</w:t>
            </w:r>
            <w:r/>
          </w:p>
          <w:p>
            <w:pPr>
              <w:ind w:left="0"/>
              <w:jc w:val="left"/>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sz w:val="21"/>
                <w:szCs w:val="21"/>
              </w:rPr>
              <w:t xml:space="preserve">服务等级</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425" w:type="pct"/>
            <w:vAlign w:val="center"/>
            <w:vMerge w:val="restart"/>
            <w:textDirection w:val="lrTb"/>
            <w:noWrap w:val="false"/>
          </w:tcPr>
          <w:p>
            <w:pPr>
              <w:ind w:left="0"/>
              <w:jc w:val="center"/>
              <w:spacing w:line="260" w:lineRule="exact"/>
              <w:rPr>
                <w:sz w:val="21"/>
                <w:szCs w:val="21"/>
              </w:rPr>
            </w:pPr>
            <w:r>
              <w:rPr>
                <w:rFonts w:hint="eastAsia"/>
                <w:sz w:val="21"/>
                <w:szCs w:val="21"/>
              </w:rPr>
              <w:t xml:space="preserve">等</w:t>
            </w:r>
            <w:r/>
          </w:p>
          <w:p>
            <w:pPr>
              <w:ind w:left="0"/>
              <w:jc w:val="center"/>
              <w:spacing w:line="260" w:lineRule="exact"/>
              <w:rPr>
                <w:sz w:val="21"/>
                <w:szCs w:val="21"/>
              </w:rPr>
            </w:pPr>
            <w:r>
              <w:rPr>
                <w:rFonts w:hint="eastAsia"/>
                <w:sz w:val="21"/>
                <w:szCs w:val="21"/>
              </w:rPr>
              <w:t xml:space="preserve">级</w:t>
            </w:r>
            <w:r/>
          </w:p>
          <w:p>
            <w:pPr>
              <w:ind w:left="0"/>
              <w:jc w:val="center"/>
              <w:spacing w:line="260" w:lineRule="exact"/>
              <w:rPr>
                <w:sz w:val="21"/>
                <w:szCs w:val="21"/>
              </w:rPr>
            </w:pPr>
            <w:r>
              <w:rPr>
                <w:rFonts w:hint="eastAsia"/>
                <w:sz w:val="21"/>
                <w:szCs w:val="21"/>
              </w:rPr>
              <w:t xml:space="preserve">服</w:t>
            </w:r>
            <w:r/>
          </w:p>
          <w:p>
            <w:pPr>
              <w:ind w:left="0"/>
              <w:jc w:val="center"/>
              <w:spacing w:line="260" w:lineRule="exact"/>
              <w:rPr>
                <w:sz w:val="21"/>
                <w:szCs w:val="21"/>
              </w:rPr>
            </w:pPr>
            <w:r>
              <w:rPr>
                <w:rFonts w:hint="eastAsia"/>
                <w:sz w:val="21"/>
                <w:szCs w:val="21"/>
              </w:rPr>
              <w:t xml:space="preserve">务</w:t>
            </w:r>
            <w:r/>
          </w:p>
          <w:p>
            <w:pPr>
              <w:ind w:left="0"/>
              <w:jc w:val="center"/>
              <w:spacing w:line="260" w:lineRule="exact"/>
              <w:rPr>
                <w:sz w:val="21"/>
                <w:szCs w:val="21"/>
              </w:rPr>
            </w:pPr>
            <w:r>
              <w:rPr>
                <w:rFonts w:hint="eastAsia"/>
                <w:sz w:val="21"/>
                <w:szCs w:val="21"/>
              </w:rPr>
              <w:t xml:space="preserve">标</w:t>
            </w:r>
            <w:r/>
          </w:p>
          <w:p>
            <w:pPr>
              <w:ind w:left="0"/>
              <w:jc w:val="center"/>
              <w:spacing w:line="260" w:lineRule="exact"/>
              <w:rPr>
                <w:rFonts w:ascii="宋体" w:hAnsi="宋体"/>
                <w:sz w:val="21"/>
                <w:szCs w:val="21"/>
                <w:lang w:bidi="ar"/>
              </w:rPr>
            </w:pPr>
            <w:r>
              <w:rPr>
                <w:rFonts w:hint="eastAsia"/>
                <w:sz w:val="21"/>
                <w:szCs w:val="21"/>
              </w:rPr>
              <w:t xml:space="preserve">准</w:t>
            </w:r>
            <w:r/>
          </w:p>
          <w:p>
            <w:pPr>
              <w:ind w:left="0"/>
              <w:jc w:val="center"/>
              <w:spacing w:line="260" w:lineRule="exac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公共区域保洁</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．道路、停车场、绿化带等楼外区域每日清扫</w:t>
            </w:r>
            <w:r>
              <w:rPr>
                <w:rFonts w:hint="eastAsia" w:ascii="宋体" w:hAnsi="宋体"/>
                <w:sz w:val="21"/>
                <w:szCs w:val="21"/>
                <w:lang w:bidi="ar"/>
              </w:rPr>
              <w:t xml:space="preserve">2</w:t>
            </w:r>
            <w:r>
              <w:rPr>
                <w:rFonts w:hint="eastAsia" w:ascii="宋体" w:hAnsi="宋体"/>
                <w:sz w:val="21"/>
                <w:szCs w:val="21"/>
                <w:lang w:bidi="ar"/>
              </w:rPr>
              <w:t xml:space="preserve">次，目视基本干净整洁；</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．标识、宣传牌每月清洁</w:t>
            </w:r>
            <w:r>
              <w:rPr>
                <w:rFonts w:hint="eastAsia" w:ascii="宋体" w:hAnsi="宋体"/>
                <w:sz w:val="21"/>
                <w:szCs w:val="21"/>
                <w:lang w:bidi="ar"/>
              </w:rPr>
              <w:t xml:space="preserve">2</w:t>
            </w:r>
            <w:r>
              <w:rPr>
                <w:rFonts w:hint="eastAsia" w:ascii="宋体" w:hAnsi="宋体"/>
                <w:sz w:val="21"/>
                <w:szCs w:val="21"/>
                <w:lang w:bidi="ar"/>
              </w:rPr>
              <w:t xml:space="preserve">次，保持表面干净整洁；</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．公共卫生间每日清洁</w:t>
            </w:r>
            <w:r>
              <w:rPr>
                <w:rFonts w:hint="eastAsia" w:ascii="宋体" w:hAnsi="宋体"/>
                <w:sz w:val="21"/>
                <w:szCs w:val="21"/>
                <w:lang w:bidi="ar"/>
              </w:rPr>
              <w:t xml:space="preserve">2</w:t>
            </w:r>
            <w:r>
              <w:rPr>
                <w:rFonts w:hint="eastAsia" w:ascii="宋体" w:hAnsi="宋体"/>
                <w:sz w:val="21"/>
                <w:szCs w:val="21"/>
                <w:lang w:bidi="ar"/>
              </w:rPr>
              <w:t xml:space="preserve">次；每月消杀不少于</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．每月巡检清理</w:t>
            </w:r>
            <w:r>
              <w:rPr>
                <w:rFonts w:hint="eastAsia" w:ascii="宋体" w:hAnsi="宋体"/>
                <w:sz w:val="21"/>
                <w:szCs w:val="21"/>
                <w:lang w:bidi="ar"/>
              </w:rPr>
              <w:t xml:space="preserve">1</w:t>
            </w:r>
            <w:r>
              <w:rPr>
                <w:rFonts w:hint="eastAsia" w:ascii="宋体" w:hAnsi="宋体"/>
                <w:sz w:val="21"/>
                <w:szCs w:val="21"/>
                <w:lang w:bidi="ar"/>
              </w:rPr>
              <w:t xml:space="preserve">次排水沟、滤水口及管网等地面排水系统，保持管道畅通（雨季适当增加频次）；</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．岗亭每日清洁</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．水池（景）定期打捞漂浮物，做好清理工作；</w:t>
            </w:r>
            <w:r/>
          </w:p>
          <w:p>
            <w:pPr>
              <w:ind w:left="0"/>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门厅、楼道每周清扫不少于</w:t>
            </w:r>
            <w:r>
              <w:rPr>
                <w:rFonts w:hint="eastAsia" w:ascii="宋体" w:hAnsi="宋体"/>
                <w:sz w:val="21"/>
                <w:szCs w:val="21"/>
                <w:lang w:bidi="ar"/>
              </w:rPr>
              <w:t xml:space="preserve">3</w:t>
            </w:r>
            <w:r>
              <w:rPr>
                <w:rFonts w:hint="eastAsia" w:ascii="宋体" w:hAnsi="宋体"/>
                <w:sz w:val="21"/>
                <w:szCs w:val="21"/>
                <w:lang w:bidi="ar"/>
              </w:rPr>
              <w:t xml:space="preserve">次，拖洗</w:t>
            </w:r>
            <w:r>
              <w:rPr>
                <w:rFonts w:hint="eastAsia" w:ascii="宋体" w:hAnsi="宋体"/>
                <w:sz w:val="21"/>
                <w:szCs w:val="21"/>
                <w:lang w:bidi="ar"/>
              </w:rPr>
              <w:t xml:space="preserve">1</w:t>
            </w:r>
            <w:r>
              <w:rPr>
                <w:rFonts w:hint="eastAsia" w:ascii="宋体" w:hAnsi="宋体"/>
                <w:sz w:val="21"/>
                <w:szCs w:val="21"/>
                <w:lang w:bidi="ar"/>
              </w:rPr>
              <w:t xml:space="preserve">次；扶手、栏杆、门窗、墙面、天花板、灯具等定期清扫，做到整洁、无蜘蛛网；</w:t>
            </w:r>
            <w:r>
              <w:rPr>
                <w:rFonts w:hint="eastAsia" w:ascii="宋体" w:hAnsi="宋体"/>
                <w:sz w:val="21"/>
                <w:szCs w:val="21"/>
                <w:lang w:bidi="ar"/>
              </w:rPr>
              <w:t xml:space="preserve">8.</w:t>
            </w:r>
            <w:r>
              <w:rPr>
                <w:rFonts w:hint="eastAsia" w:ascii="宋体" w:hAnsi="宋体"/>
                <w:sz w:val="21"/>
                <w:szCs w:val="21"/>
                <w:lang w:bidi="ar"/>
              </w:rPr>
              <w:t xml:space="preserve">屋顶平台每季度清扫</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设施设备保洁</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．健身和休闲设施：每周清洁</w:t>
            </w:r>
            <w:r>
              <w:rPr>
                <w:rFonts w:hint="eastAsia" w:ascii="宋体" w:hAnsi="宋体"/>
                <w:sz w:val="21"/>
                <w:szCs w:val="21"/>
                <w:lang w:bidi="ar"/>
              </w:rPr>
              <w:t xml:space="preserve">3</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．电梯轿厢每日清扫</w:t>
            </w:r>
            <w:r>
              <w:rPr>
                <w:rFonts w:hint="eastAsia" w:ascii="宋体" w:hAnsi="宋体"/>
                <w:sz w:val="21"/>
                <w:szCs w:val="21"/>
                <w:lang w:bidi="ar"/>
              </w:rPr>
              <w:t xml:space="preserve">2</w:t>
            </w:r>
            <w:r>
              <w:rPr>
                <w:rFonts w:hint="eastAsia" w:ascii="宋体" w:hAnsi="宋体"/>
                <w:sz w:val="21"/>
                <w:szCs w:val="21"/>
                <w:lang w:bidi="ar"/>
              </w:rPr>
              <w:t xml:space="preserve">次，每月对电梯轿厢内全面擦拭清洗</w:t>
            </w:r>
            <w:r>
              <w:rPr>
                <w:rFonts w:hint="eastAsia" w:ascii="宋体" w:hAnsi="宋体"/>
                <w:sz w:val="21"/>
                <w:szCs w:val="21"/>
                <w:lang w:bidi="ar"/>
              </w:rPr>
              <w:t xml:space="preserve">1</w:t>
            </w:r>
            <w:r>
              <w:rPr>
                <w:rFonts w:hint="eastAsia" w:ascii="宋体" w:hAnsi="宋体"/>
                <w:sz w:val="21"/>
                <w:szCs w:val="21"/>
                <w:lang w:bidi="ar"/>
              </w:rPr>
              <w:t xml:space="preserve">次，做好维护保养；</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．消防设施和器材每半年擦拭</w:t>
            </w:r>
            <w:r>
              <w:rPr>
                <w:rFonts w:hint="eastAsia" w:ascii="宋体" w:hAnsi="宋体"/>
                <w:sz w:val="21"/>
                <w:szCs w:val="21"/>
                <w:lang w:bidi="ar"/>
              </w:rPr>
              <w:t xml:space="preserve">1</w:t>
            </w:r>
            <w:r>
              <w:rPr>
                <w:rFonts w:hint="eastAsia" w:ascii="宋体" w:hAnsi="宋体"/>
                <w:sz w:val="21"/>
                <w:szCs w:val="21"/>
                <w:lang w:bidi="ar"/>
              </w:rPr>
              <w:t xml:space="preserve">次，保持内外整洁干净，无污迹；</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．公共灯具每半年清理</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风</w:t>
            </w:r>
            <w:r>
              <w:rPr>
                <w:rFonts w:hint="eastAsia" w:ascii="宋体" w:hAnsi="宋体"/>
                <w:sz w:val="21"/>
                <w:szCs w:val="21"/>
                <w:lang w:bidi="ar"/>
              </w:rPr>
              <w:t xml:space="preserve">/</w:t>
            </w:r>
            <w:r>
              <w:rPr>
                <w:rFonts w:hint="eastAsia" w:ascii="宋体" w:hAnsi="宋体"/>
                <w:sz w:val="21"/>
                <w:szCs w:val="21"/>
                <w:lang w:bidi="ar"/>
              </w:rPr>
              <w:t xml:space="preserve">百叶口每半年清扫</w:t>
            </w:r>
            <w:r>
              <w:rPr>
                <w:rFonts w:hint="eastAsia" w:ascii="宋体" w:hAnsi="宋体"/>
                <w:sz w:val="21"/>
                <w:szCs w:val="21"/>
                <w:lang w:bidi="ar"/>
              </w:rPr>
              <w:t xml:space="preserve">1</w:t>
            </w:r>
            <w:r>
              <w:rPr>
                <w:rFonts w:hint="eastAsia" w:ascii="宋体" w:hAnsi="宋体"/>
                <w:sz w:val="21"/>
                <w:szCs w:val="21"/>
                <w:lang w:bidi="ar"/>
              </w:rPr>
              <w:t xml:space="preserve">次。</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垃圾收集与清运</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．按照生活垃圾分类相关法律法规做好日常管理，保持收集设施、收集容器完好及周边环境整洁，每日清运垃圾</w:t>
            </w:r>
            <w:r>
              <w:rPr>
                <w:rFonts w:hint="eastAsia" w:ascii="宋体" w:hAnsi="宋体"/>
                <w:sz w:val="21"/>
                <w:szCs w:val="21"/>
                <w:lang w:bidi="ar"/>
              </w:rPr>
              <w:t xml:space="preserve">2</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．配合业主处置装修垃圾，做好日常巡查，对设置的装修垃圾集中堆放点进行规范管理。</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865"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消杀灭害</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．每季度对垃圾房、（雨）污水井、楼道、停车场及配套设施等实施消杀</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．夏季每月进行</w:t>
            </w:r>
            <w:r>
              <w:rPr>
                <w:rFonts w:hint="eastAsia" w:ascii="宋体" w:hAnsi="宋体"/>
                <w:sz w:val="21"/>
                <w:szCs w:val="21"/>
                <w:lang w:bidi="ar"/>
              </w:rPr>
              <w:t xml:space="preserve">1</w:t>
            </w:r>
            <w:r>
              <w:rPr>
                <w:rFonts w:hint="eastAsia" w:ascii="宋体" w:hAnsi="宋体"/>
                <w:sz w:val="21"/>
                <w:szCs w:val="21"/>
                <w:lang w:bidi="ar"/>
              </w:rPr>
              <w:t xml:space="preserve">次蚊蝇消杀；</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．每年至少进行</w:t>
            </w:r>
            <w:r>
              <w:rPr>
                <w:rFonts w:hint="eastAsia" w:ascii="宋体" w:hAnsi="宋体"/>
                <w:sz w:val="21"/>
                <w:szCs w:val="21"/>
                <w:lang w:bidi="ar"/>
              </w:rPr>
              <w:t xml:space="preserve">2</w:t>
            </w:r>
            <w:r>
              <w:rPr>
                <w:rFonts w:hint="eastAsia" w:ascii="宋体" w:hAnsi="宋体"/>
                <w:sz w:val="21"/>
                <w:szCs w:val="21"/>
                <w:lang w:bidi="ar"/>
              </w:rPr>
              <w:t xml:space="preserve">次灭鼠消杀。</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（五）“绿化养护服务”具体内容及标准如下：</w:t>
      </w:r>
      <w:r/>
    </w:p>
    <w:tbl>
      <w:tblPr>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0" w:type="dxa"/>
          <w:right w:w="0" w:type="dxa"/>
        </w:tblCellMar>
        <w:tblLook w:val="04A0" w:firstRow="1" w:lastRow="0" w:firstColumn="1" w:lastColumn="0" w:noHBand="0" w:noVBand="1"/>
      </w:tblPr>
      <w:tblGrid>
        <w:gridCol w:w="977"/>
        <w:gridCol w:w="1560"/>
        <w:gridCol w:w="7297"/>
      </w:tblGrid>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基本服务要求</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制定绿化养护的各项管理制度，有专业人员按照养护计划规范操作，建立完整规范的台账；</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作业要按规范操作，设置警示标识，做好安全防护；</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根据草坪、花木、乔灌木等不同品类和生长状态，及时施肥、修剪、整形、补种；</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做好病虫害防治工作，严格执行国家相关规定使用化学药剂，使用前做好安民告示；</w:t>
            </w:r>
            <w:r/>
          </w:p>
          <w:p>
            <w:pPr>
              <w:ind w:left="0"/>
              <w:spacing w:line="260" w:lineRule="exact"/>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加强绿化带管理，对于堆物、搭棚、践踏、侵占等现象按照相关规定及时处置；</w:t>
            </w:r>
            <w:r/>
          </w:p>
          <w:p>
            <w:pPr>
              <w:ind w:left="0"/>
              <w:spacing w:line="260" w:lineRule="exact"/>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制定应急抢险预案，因大风等导致树木倒伏危及安全时，应先行处置排险；</w:t>
            </w:r>
            <w:r/>
          </w:p>
          <w:p>
            <w:pPr>
              <w:ind w:left="0"/>
              <w:spacing w:line="260" w:lineRule="exact"/>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每个等级的服务内容和要求应高于并包含低一级的服务内容和要求（一级除外）。</w:t>
            </w:r>
            <w:r/>
          </w:p>
        </w:tc>
      </w:tr>
      <w:tr>
        <w:trPr>
          <w:jc w:val="center"/>
          <w:trHeight w:val="567"/>
        </w:trPr>
        <w:tc>
          <w:tcPr>
            <w:gridSpan w:val="2"/>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1290" w:type="pct"/>
            <w:vAlign w:val="center"/>
            <w:textDirection w:val="lrTb"/>
            <w:noWrap w:val="false"/>
          </w:tcPr>
          <w:p>
            <w:pPr>
              <w:ind w:left="0"/>
              <w:jc w:val="center"/>
              <w:spacing w:line="260" w:lineRule="exact"/>
              <w:rPr>
                <w:rFonts w:ascii="宋体" w:hAnsi="宋体"/>
                <w:sz w:val="21"/>
                <w:szCs w:val="21"/>
              </w:rPr>
            </w:pPr>
            <w:r>
              <w:rPr>
                <w:rFonts w:hint="eastAsia"/>
                <w:sz w:val="21"/>
                <w:szCs w:val="21"/>
              </w:rPr>
              <w:t xml:space="preserve">服务等级</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jc w:val="center"/>
              <w:spacing w:line="260" w:lineRule="exact"/>
              <w:rPr>
                <w:rFonts w:ascii="宋体" w:hAnsi="宋体"/>
                <w:sz w:val="21"/>
                <w:szCs w:val="21"/>
              </w:rPr>
            </w:pPr>
            <w:r>
              <w:rPr>
                <w:rFonts w:hint="eastAsia" w:ascii="宋体" w:hAnsi="宋体"/>
                <w:sz w:val="21"/>
                <w:szCs w:val="21"/>
              </w:rPr>
              <w:t xml:space="preserve">三级</w:t>
            </w:r>
            <w:r/>
          </w:p>
        </w:tc>
      </w:tr>
      <w:tr>
        <w:trPr>
          <w:jc w:val="center"/>
          <w:trHeight w:val="567"/>
        </w:trPr>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497" w:type="pct"/>
            <w:vAlign w:val="center"/>
            <w:vMerge w:val="restart"/>
            <w:textDirection w:val="lrTb"/>
            <w:noWrap w:val="false"/>
          </w:tcPr>
          <w:p>
            <w:pPr>
              <w:ind w:left="0"/>
              <w:jc w:val="center"/>
              <w:spacing w:line="260" w:lineRule="exact"/>
              <w:rPr>
                <w:sz w:val="21"/>
                <w:szCs w:val="21"/>
              </w:rPr>
            </w:pPr>
            <w:r>
              <w:rPr>
                <w:rFonts w:hint="eastAsia"/>
                <w:sz w:val="21"/>
                <w:szCs w:val="21"/>
              </w:rPr>
              <w:t xml:space="preserve">等</w:t>
            </w:r>
            <w:r/>
          </w:p>
          <w:p>
            <w:pPr>
              <w:ind w:left="0"/>
              <w:jc w:val="center"/>
              <w:spacing w:line="260" w:lineRule="exact"/>
              <w:rPr>
                <w:sz w:val="21"/>
                <w:szCs w:val="21"/>
              </w:rPr>
            </w:pPr>
            <w:r>
              <w:rPr>
                <w:rFonts w:hint="eastAsia"/>
                <w:sz w:val="21"/>
                <w:szCs w:val="21"/>
              </w:rPr>
              <w:t xml:space="preserve">级</w:t>
            </w:r>
            <w:r/>
          </w:p>
          <w:p>
            <w:pPr>
              <w:ind w:left="0"/>
              <w:jc w:val="center"/>
              <w:spacing w:line="260" w:lineRule="exact"/>
              <w:rPr>
                <w:sz w:val="21"/>
                <w:szCs w:val="21"/>
              </w:rPr>
            </w:pPr>
            <w:r>
              <w:rPr>
                <w:rFonts w:hint="eastAsia"/>
                <w:sz w:val="21"/>
                <w:szCs w:val="21"/>
              </w:rPr>
              <w:t xml:space="preserve">服</w:t>
            </w:r>
            <w:r/>
          </w:p>
          <w:p>
            <w:pPr>
              <w:ind w:left="0"/>
              <w:jc w:val="center"/>
              <w:spacing w:line="260" w:lineRule="exact"/>
              <w:rPr>
                <w:sz w:val="21"/>
                <w:szCs w:val="21"/>
              </w:rPr>
            </w:pPr>
            <w:r>
              <w:rPr>
                <w:rFonts w:hint="eastAsia"/>
                <w:sz w:val="21"/>
                <w:szCs w:val="21"/>
              </w:rPr>
              <w:t xml:space="preserve">务</w:t>
            </w:r>
            <w:r/>
          </w:p>
          <w:p>
            <w:pPr>
              <w:ind w:left="0"/>
              <w:jc w:val="center"/>
              <w:spacing w:line="260" w:lineRule="exact"/>
              <w:rPr>
                <w:sz w:val="21"/>
                <w:szCs w:val="21"/>
              </w:rPr>
            </w:pPr>
            <w:r>
              <w:rPr>
                <w:rFonts w:hint="eastAsia"/>
                <w:sz w:val="21"/>
                <w:szCs w:val="21"/>
              </w:rPr>
              <w:t xml:space="preserve">标</w:t>
            </w:r>
            <w:r/>
          </w:p>
          <w:p>
            <w:pPr>
              <w:ind w:left="0"/>
              <w:jc w:val="center"/>
              <w:spacing w:line="260" w:lineRule="exact"/>
              <w:rPr>
                <w:rFonts w:ascii="宋体" w:hAnsi="宋体"/>
                <w:sz w:val="21"/>
                <w:szCs w:val="21"/>
                <w:lang w:bidi="ar"/>
              </w:rPr>
            </w:pPr>
            <w:r>
              <w:rPr>
                <w:rFonts w:hint="eastAsia"/>
                <w:sz w:val="21"/>
                <w:szCs w:val="21"/>
              </w:rPr>
              <w:t xml:space="preserve">准</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植物成活率</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小区绿化成活率</w:t>
            </w:r>
            <w:r>
              <w:rPr>
                <w:rFonts w:hint="eastAsia" w:ascii="宋体" w:hAnsi="宋体"/>
                <w:sz w:val="21"/>
                <w:szCs w:val="21"/>
                <w:lang w:bidi="ar"/>
              </w:rPr>
              <w:t xml:space="preserve">85%</w:t>
            </w:r>
            <w:r>
              <w:rPr>
                <w:rFonts w:hint="eastAsia" w:ascii="宋体" w:hAnsi="宋体"/>
                <w:sz w:val="21"/>
                <w:szCs w:val="21"/>
                <w:lang w:bidi="ar"/>
              </w:rPr>
              <w:t xml:space="preserve">以上，长势良好；出现缺株、斑秃时应适时补种。</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地被植物</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生长良好，无大面积枯黄；每年普施基肥</w:t>
            </w:r>
            <w:r>
              <w:rPr>
                <w:rFonts w:hint="eastAsia" w:ascii="宋体" w:hAnsi="宋体"/>
                <w:sz w:val="21"/>
                <w:szCs w:val="21"/>
                <w:lang w:bidi="ar"/>
              </w:rPr>
              <w:t xml:space="preserve">1</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每年生长季做好修剪整形；</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根据情况做好专项保洁清理。</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草坪养护</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草坪长势良好；每年修剪不少于</w:t>
            </w:r>
            <w:r>
              <w:rPr>
                <w:rFonts w:hint="eastAsia" w:ascii="宋体" w:hAnsi="宋体"/>
                <w:sz w:val="21"/>
                <w:szCs w:val="21"/>
                <w:lang w:bidi="ar"/>
              </w:rPr>
              <w:t xml:space="preserve">4</w:t>
            </w:r>
            <w:r>
              <w:rPr>
                <w:rFonts w:hint="eastAsia" w:ascii="宋体" w:hAnsi="宋体"/>
                <w:sz w:val="21"/>
                <w:szCs w:val="21"/>
                <w:lang w:bidi="ar"/>
              </w:rPr>
              <w:t xml:space="preserve">次；每年清除杂草不少于</w:t>
            </w:r>
            <w:r>
              <w:rPr>
                <w:rFonts w:hint="eastAsia" w:ascii="宋体" w:hAnsi="宋体"/>
                <w:sz w:val="21"/>
                <w:szCs w:val="21"/>
                <w:lang w:bidi="ar"/>
              </w:rPr>
              <w:t xml:space="preserve">4</w:t>
            </w:r>
            <w:r>
              <w:rPr>
                <w:rFonts w:hint="eastAsia" w:ascii="宋体" w:hAnsi="宋体"/>
                <w:sz w:val="21"/>
                <w:szCs w:val="21"/>
                <w:lang w:bidi="ar"/>
              </w:rPr>
              <w:t xml:space="preserve">次；</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每年至少进行</w:t>
            </w:r>
            <w:r>
              <w:rPr>
                <w:rFonts w:hint="eastAsia" w:ascii="宋体" w:hAnsi="宋体"/>
                <w:sz w:val="21"/>
                <w:szCs w:val="21"/>
                <w:lang w:bidi="ar"/>
              </w:rPr>
              <w:t xml:space="preserve">1</w:t>
            </w:r>
            <w:r>
              <w:rPr>
                <w:rFonts w:hint="eastAsia" w:ascii="宋体" w:hAnsi="宋体"/>
                <w:sz w:val="21"/>
                <w:szCs w:val="21"/>
                <w:lang w:bidi="ar"/>
              </w:rPr>
              <w:t xml:space="preserve">次全面施肥，根据草皮长势进行针对性追肥。</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灌木养护</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每年修剪不少于</w:t>
            </w:r>
            <w:r>
              <w:rPr>
                <w:rFonts w:hint="eastAsia" w:ascii="宋体" w:hAnsi="宋体"/>
                <w:sz w:val="21"/>
                <w:szCs w:val="21"/>
                <w:lang w:bidi="ar"/>
              </w:rPr>
              <w:t xml:space="preserve">2</w:t>
            </w:r>
            <w:r>
              <w:rPr>
                <w:rFonts w:hint="eastAsia" w:ascii="宋体" w:hAnsi="宋体"/>
                <w:sz w:val="21"/>
                <w:szCs w:val="21"/>
                <w:lang w:bidi="ar"/>
              </w:rPr>
              <w:t xml:space="preserve">次，按灌木基础造型修剪，控制枝叶密度；清理枯枝、病枝、残花、徒长枝，景观效果较好且持续稳定；</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保障植株存活，每年进行</w:t>
            </w:r>
            <w:r>
              <w:rPr>
                <w:rFonts w:hint="eastAsia" w:ascii="宋体" w:hAnsi="宋体"/>
                <w:sz w:val="21"/>
                <w:szCs w:val="21"/>
                <w:lang w:bidi="ar"/>
              </w:rPr>
              <w:t xml:space="preserve">1</w:t>
            </w:r>
            <w:r>
              <w:rPr>
                <w:rFonts w:hint="eastAsia" w:ascii="宋体" w:hAnsi="宋体"/>
                <w:sz w:val="21"/>
                <w:szCs w:val="21"/>
                <w:lang w:bidi="ar"/>
              </w:rPr>
              <w:t xml:space="preserve">次全面施肥，根据植物实际长势与季节气候变化进行针对性追肥。</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乔木养护</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保持成型美观，生长良好，无死株、枯枝；每年不少于</w:t>
            </w:r>
            <w:r>
              <w:rPr>
                <w:rFonts w:hint="eastAsia" w:ascii="宋体" w:hAnsi="宋体"/>
                <w:sz w:val="21"/>
                <w:szCs w:val="21"/>
                <w:lang w:bidi="ar"/>
              </w:rPr>
              <w:t xml:space="preserve">1</w:t>
            </w:r>
            <w:r>
              <w:rPr>
                <w:rFonts w:hint="eastAsia" w:ascii="宋体" w:hAnsi="宋体"/>
                <w:sz w:val="21"/>
                <w:szCs w:val="21"/>
                <w:lang w:bidi="ar"/>
              </w:rPr>
              <w:t xml:space="preserve">次修剪，以调节树势、平衡树形、改善通风透光；</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每年进行</w:t>
            </w:r>
            <w:r>
              <w:rPr>
                <w:rFonts w:hint="eastAsia" w:ascii="宋体" w:hAnsi="宋体"/>
                <w:sz w:val="21"/>
                <w:szCs w:val="21"/>
                <w:lang w:bidi="ar"/>
              </w:rPr>
              <w:t xml:space="preserve">1</w:t>
            </w:r>
            <w:r>
              <w:rPr>
                <w:rFonts w:hint="eastAsia" w:ascii="宋体" w:hAnsi="宋体"/>
                <w:sz w:val="21"/>
                <w:szCs w:val="21"/>
                <w:lang w:bidi="ar"/>
              </w:rPr>
              <w:t xml:space="preserve">次全面施肥，按乔木品种、生长状况、土壤条件适时适量追肥；</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入冬前采取有效防冻措施，包括树干涂白、包裹保温材料等；</w:t>
            </w:r>
            <w:r/>
          </w:p>
          <w:p>
            <w:pPr>
              <w:ind w:left="0"/>
              <w:spacing w:line="260" w:lineRule="exact"/>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有特殊天气应急预案，及时清理阻挡道路倒伏树木，确保道路畅通。</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花坛、花镜</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花卉长势良好、整齐美观、无折损现象，无斑秃，无灼伤；</w:t>
            </w:r>
            <w:r/>
          </w:p>
          <w:p>
            <w:pPr>
              <w:ind w:left="0"/>
              <w:spacing w:line="260" w:lineRule="exact"/>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每年进行</w:t>
            </w:r>
            <w:r>
              <w:rPr>
                <w:rFonts w:hint="eastAsia" w:ascii="宋体" w:hAnsi="宋体"/>
                <w:sz w:val="21"/>
                <w:szCs w:val="21"/>
                <w:lang w:bidi="ar"/>
              </w:rPr>
              <w:t xml:space="preserve">1</w:t>
            </w:r>
            <w:r>
              <w:rPr>
                <w:rFonts w:hint="eastAsia" w:ascii="宋体" w:hAnsi="宋体"/>
                <w:sz w:val="21"/>
                <w:szCs w:val="21"/>
                <w:lang w:bidi="ar"/>
              </w:rPr>
              <w:t xml:space="preserve">次全面施肥；</w:t>
            </w:r>
            <w:r/>
          </w:p>
          <w:p>
            <w:pPr>
              <w:ind w:left="0"/>
              <w:spacing w:line="260" w:lineRule="exact"/>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及时清除枯萎花卉、黄叶杂草。</w:t>
            </w:r>
            <w:r/>
          </w:p>
        </w:tc>
      </w:tr>
      <w:tr>
        <w:trPr>
          <w:jc w:val="center"/>
          <w:trHeight w:val="567"/>
        </w:trPr>
        <w:tc>
          <w:tcPr>
            <w:tcBorders>
              <w:top w:val="single" w:color="auto" w:sz="12" w:space="0"/>
              <w:left w:val="single" w:color="auto" w:sz="12" w:space="0"/>
              <w:bottom w:val="single" w:color="auto" w:sz="12" w:space="0"/>
              <w:right w:val="single" w:color="auto" w:sz="12" w:space="0"/>
            </w:tcBorders>
            <w:tcW w:w="0" w:type="auto"/>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793" w:type="pct"/>
            <w:vAlign w:val="center"/>
            <w:textDirection w:val="lrTb"/>
            <w:noWrap w:val="false"/>
          </w:tcPr>
          <w:p>
            <w:pPr>
              <w:ind w:left="0"/>
              <w:jc w:val="center"/>
              <w:spacing w:line="260" w:lineRule="exact"/>
              <w:rPr>
                <w:rFonts w:ascii="宋体" w:hAnsi="宋体"/>
                <w:sz w:val="21"/>
                <w:szCs w:val="21"/>
                <w:lang w:bidi="ar"/>
              </w:rPr>
            </w:pPr>
            <w:r>
              <w:rPr>
                <w:rFonts w:hint="eastAsia"/>
                <w:sz w:val="21"/>
                <w:szCs w:val="21"/>
              </w:rPr>
              <w:t xml:space="preserve">花卉布置</w:t>
            </w:r>
            <w:r/>
          </w:p>
        </w:tc>
        <w:tc>
          <w:tcPr>
            <w:tcBorders>
              <w:top w:val="single" w:color="auto" w:sz="12" w:space="0"/>
              <w:left w:val="single" w:color="auto" w:sz="12" w:space="0"/>
              <w:bottom w:val="single" w:color="auto" w:sz="12" w:space="0"/>
              <w:right w:val="single" w:color="auto" w:sz="12" w:space="0"/>
            </w:tcBorders>
            <w:tcMar>
              <w:left w:w="108" w:type="dxa"/>
              <w:top w:w="57" w:type="dxa"/>
              <w:right w:w="108" w:type="dxa"/>
              <w:bottom w:w="57" w:type="dxa"/>
            </w:tcMar>
            <w:tcW w:w="3710" w:type="pct"/>
            <w:vAlign w:val="center"/>
            <w:textDirection w:val="lrTb"/>
            <w:noWrap w:val="false"/>
          </w:tcPr>
          <w:p>
            <w:pPr>
              <w:ind w:left="0"/>
              <w:spacing w:line="260" w:lineRule="exact"/>
              <w:rPr>
                <w:rFonts w:ascii="宋体" w:hAnsi="宋体"/>
                <w:sz w:val="21"/>
                <w:szCs w:val="21"/>
                <w:lang w:bidi="ar"/>
              </w:rPr>
            </w:pPr>
            <w:r>
              <w:rPr>
                <w:rFonts w:hint="eastAsia" w:ascii="宋体" w:hAnsi="宋体"/>
                <w:sz w:val="21"/>
                <w:szCs w:val="21"/>
                <w:lang w:bidi="ar"/>
              </w:rPr>
              <w:t xml:space="preserve">每年有</w:t>
            </w:r>
            <w:r>
              <w:rPr>
                <w:rFonts w:hint="eastAsia" w:ascii="宋体" w:hAnsi="宋体"/>
                <w:sz w:val="21"/>
                <w:szCs w:val="21"/>
                <w:lang w:bidi="ar"/>
              </w:rPr>
              <w:t xml:space="preserve">1</w:t>
            </w:r>
            <w:r>
              <w:rPr>
                <w:rFonts w:hint="eastAsia" w:ascii="宋体" w:hAnsi="宋体"/>
                <w:sz w:val="21"/>
                <w:szCs w:val="21"/>
                <w:lang w:bidi="ar"/>
              </w:rPr>
              <w:t xml:space="preserve">次以上花卉布置。</w:t>
            </w:r>
            <w:r/>
          </w:p>
        </w:tc>
      </w:tr>
    </w:tbl>
    <w:p>
      <w:pPr>
        <w:pStyle w:val="864"/>
      </w:pPr>
      <w:r>
        <w:br w:type="page" w:clear="all"/>
      </w:r>
      <w:r/>
    </w:p>
    <w:p>
      <w:pPr>
        <w:pStyle w:val="852"/>
        <w:ind w:left="0" w:firstLine="0"/>
        <w:jc w:val="center"/>
        <w:rPr>
          <w:rFonts w:ascii="宋体" w:hAnsi="宋体"/>
          <w:b/>
          <w:sz w:val="44"/>
          <w:szCs w:val="22"/>
        </w:rPr>
      </w:pPr>
      <w:r/>
      <w:bookmarkStart w:id="219" w:name="_Toc240380920"/>
      <w:r>
        <w:rPr>
          <w:rFonts w:hint="eastAsia" w:ascii="宋体" w:hAnsi="宋体"/>
          <w:b/>
          <w:sz w:val="44"/>
          <w:szCs w:val="22"/>
        </w:rPr>
        <w:t xml:space="preserve">第六章</w:t>
      </w:r>
      <w:r>
        <w:rPr>
          <w:rFonts w:hint="eastAsia" w:ascii="宋体" w:hAnsi="宋体"/>
          <w:b/>
          <w:sz w:val="44"/>
          <w:szCs w:val="22"/>
        </w:rPr>
        <w:t xml:space="preserve"> </w:t>
      </w:r>
      <w:bookmarkStart w:id="220" w:name="评分要点"/>
      <w:r/>
      <w:bookmarkEnd w:id="220"/>
      <w:r>
        <w:rPr>
          <w:rFonts w:hint="eastAsia" w:ascii="宋体" w:hAnsi="宋体"/>
          <w:b/>
          <w:sz w:val="44"/>
          <w:szCs w:val="22"/>
        </w:rPr>
        <w:t xml:space="preserve">评标办法和评分标准</w:t>
      </w:r>
      <w:bookmarkEnd w:id="197"/>
      <w:r/>
      <w:bookmarkEnd w:id="198"/>
      <w:r/>
      <w:bookmarkEnd w:id="199"/>
      <w:r/>
      <w:bookmarkEnd w:id="219"/>
      <w:r/>
      <w:r/>
    </w:p>
    <w:p>
      <w:pPr>
        <w:ind w:left="0" w:firstLine="422"/>
        <w:spacing w:line="360" w:lineRule="auto"/>
        <w:rPr>
          <w:rFonts w:ascii="宋体" w:hAnsi="宋体"/>
          <w:b/>
          <w:sz w:val="21"/>
          <w:szCs w:val="21"/>
        </w:rPr>
      </w:pPr>
      <w:r/>
      <w:bookmarkStart w:id="221" w:name="_Toc698"/>
      <w:r/>
      <w:bookmarkStart w:id="222" w:name="_Toc16264"/>
      <w:r/>
      <w:bookmarkStart w:id="223" w:name="_Toc17476"/>
      <w:r>
        <w:rPr>
          <w:rFonts w:hint="eastAsia" w:ascii="宋体" w:hAnsi="宋体"/>
          <w:b/>
          <w:sz w:val="21"/>
          <w:szCs w:val="21"/>
        </w:rPr>
        <w:t xml:space="preserve">一、评标办法：</w:t>
      </w:r>
      <w:bookmarkEnd w:id="221"/>
      <w:r/>
      <w:bookmarkEnd w:id="222"/>
      <w:r/>
      <w:bookmarkEnd w:id="223"/>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w:t>
      </w:r>
      <w:r>
        <w:rPr>
          <w:rFonts w:hint="eastAsia" w:ascii="宋体" w:hAnsi="宋体"/>
          <w:sz w:val="21"/>
        </w:rPr>
        <w:t xml:space="preserve">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w:t>
      </w:r>
      <w:r>
        <w:rPr>
          <w:rFonts w:hint="eastAsia" w:ascii="宋体" w:hAnsi="宋体"/>
          <w:sz w:val="21"/>
        </w:rPr>
        <w:t xml:space="preserve">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400" w:lineRule="exact"/>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ascii="宋体" w:hAnsi="宋体"/>
          <w:b/>
          <w:sz w:val="21"/>
        </w:rPr>
      </w:r>
      <w:r/>
    </w:p>
    <w:p>
      <w:pPr>
        <w:pStyle w:val="864"/>
      </w:pPr>
      <w:r/>
      <w:r/>
    </w:p>
    <w:p>
      <w:r/>
      <w:r/>
    </w:p>
    <w:p>
      <w:pPr>
        <w:pStyle w:val="864"/>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b/>
                <w:sz w:val="21"/>
                <w:szCs w:val="21"/>
                <w:lang w:bidi="ar"/>
              </w:rPr>
            </w:pPr>
            <w:r>
              <w:rPr>
                <w:rFonts w:hint="eastAsia" w:ascii="宋体" w:hAnsi="宋体" w:cs="Times New Roman"/>
                <w:color w:val="000000"/>
                <w:sz w:val="21"/>
                <w:szCs w:val="21"/>
                <w:lang w:bidi="ar"/>
              </w:rPr>
              <w:t xml:space="preserve">投标报价得分＝（评标基准价</w:t>
            </w:r>
            <w:r>
              <w:rPr>
                <w:rFonts w:hint="eastAsia"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投标报价）×</w:t>
            </w:r>
            <w:r>
              <w:rPr>
                <w:rFonts w:ascii="宋体" w:hAnsi="宋体" w:cs="Times New Roman"/>
                <w:color w:val="000000"/>
                <w:sz w:val="21"/>
                <w:szCs w:val="21"/>
                <w:lang w:bidi="ar"/>
              </w:rPr>
              <w:t xml:space="preserve">30</w:t>
            </w:r>
            <w:r>
              <w:rPr>
                <w:rFonts w:hint="eastAsia"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bookmarkStart w:id="224" w:name="OLE_LINK97"/>
            <w:r/>
            <w:bookmarkStart w:id="225" w:name="OLE_LINK98"/>
            <w:r>
              <w:rPr>
                <w:rFonts w:hint="eastAsia" w:ascii="宋体" w:hAnsi="宋体"/>
                <w:color w:val="000000"/>
                <w:sz w:val="21"/>
                <w:szCs w:val="21"/>
              </w:rPr>
              <w:t xml:space="preserve">服务理念及组织架构</w:t>
            </w:r>
            <w:bookmarkEnd w:id="224"/>
            <w:r/>
            <w:bookmarkEnd w:id="225"/>
            <w:r/>
            <w:r/>
          </w:p>
        </w:tc>
        <w:tc>
          <w:tcPr>
            <w:tcW w:w="5670"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项目运作设想；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拟采用的管理模式及服务理念；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项目组织管理组织结构图；</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项目内部管理机制；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整体运作流程与计划。</w:t>
            </w:r>
            <w:r/>
          </w:p>
          <w:p>
            <w:pPr>
              <w:ind w:left="0"/>
              <w:widowControl w:val="off"/>
              <w:rPr>
                <w:rFonts w:ascii="宋体" w:hAnsi="宋体"/>
                <w:sz w:val="21"/>
                <w:szCs w:val="21"/>
                <w:lang w:bidi="ar"/>
              </w:rPr>
            </w:pPr>
            <w:r>
              <w:rPr>
                <w:rFonts w:hint="eastAsia" w:ascii="宋体" w:hAnsi="宋体" w:cs="Times New Roman"/>
                <w:sz w:val="21"/>
                <w:szCs w:val="21"/>
                <w:lang w:bidi="ar"/>
              </w:rPr>
              <w:t xml:space="preserve">上述每项应逐条叙述，内容全面合理、可行性强、操作性强、贴合项目实际的得</w:t>
            </w:r>
            <w:r>
              <w:rPr>
                <w:rFonts w:hint="eastAsia" w:ascii="宋体" w:hAnsi="宋体" w:cs="Times New Roman"/>
                <w:sz w:val="21"/>
                <w:szCs w:val="21"/>
                <w:lang w:bidi="ar"/>
              </w:rPr>
              <w:t xml:space="preserve">2</w:t>
            </w:r>
            <w:r>
              <w:rPr>
                <w:rFonts w:hint="eastAsia" w:ascii="宋体" w:hAnsi="宋体" w:cs="Times New Roman"/>
                <w:sz w:val="21"/>
                <w:szCs w:val="21"/>
                <w:lang w:bidi="ar"/>
              </w:rPr>
              <w:t xml:space="preserve">分；内容基本合理、具有一定的可行性、具有一定的操作性、与项目实际基本贴合的得</w:t>
            </w: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分；每项叙述内容完全脱离采购需求或未作完整叙述的不得分。本项最高得</w:t>
            </w:r>
            <w:r>
              <w:rPr>
                <w:rFonts w:hint="eastAsia" w:ascii="宋体" w:hAnsi="宋体" w:cs="Times New Roman"/>
                <w:sz w:val="21"/>
                <w:szCs w:val="21"/>
                <w:lang w:bidi="ar"/>
              </w:rPr>
              <w:t xml:space="preserve">12</w:t>
            </w:r>
            <w:r>
              <w:rPr>
                <w:rFonts w:hint="eastAsia" w:ascii="宋体" w:hAnsi="宋体" w:cs="Times New Roman"/>
                <w:sz w:val="21"/>
                <w:szCs w:val="21"/>
                <w:lang w:bidi="ar"/>
              </w:rPr>
              <w:t xml:space="preserve">分。</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sz w:val="21"/>
                <w:szCs w:val="21"/>
              </w:rPr>
            </w:pPr>
            <w:r>
              <w:rPr>
                <w:rFonts w:ascii="宋体" w:hAnsi="宋体" w:cs="Tahoma"/>
                <w:b/>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5670" w:type="dxa"/>
            <w:vAlign w:val="center"/>
            <w:textDirection w:val="lrTb"/>
            <w:noWrap w:val="false"/>
          </w:tcPr>
          <w:p>
            <w:pPr>
              <w:ind w:left="0"/>
              <w:widowControl w:val="off"/>
              <w:rPr>
                <w:rFonts w:ascii="宋体" w:hAnsi="宋体" w:cs="Times New Roman"/>
                <w:sz w:val="21"/>
                <w:szCs w:val="21"/>
              </w:rPr>
            </w:pPr>
            <w:r/>
            <w:bookmarkStart w:id="226" w:name="OLE_LINK105"/>
            <w:r/>
            <w:bookmarkStart w:id="227" w:name="OLE_LINK104"/>
            <w:r>
              <w:rPr>
                <w:rFonts w:hint="eastAsia" w:ascii="宋体" w:hAnsi="宋体" w:cs="Times New Roman"/>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公司整体管理制度；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项目考核制度；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秩序维护部门制度；</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工程服务部门制度；</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客服服务部门制度；</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环境清洁绿化部门制度。</w:t>
            </w:r>
            <w:r/>
          </w:p>
          <w:p>
            <w:pPr>
              <w:ind w:left="0"/>
              <w:widowControl w:val="off"/>
              <w:rPr>
                <w:rFonts w:ascii="宋体" w:hAnsi="宋体"/>
                <w:sz w:val="21"/>
                <w:szCs w:val="21"/>
                <w:lang w:bidi="ar"/>
              </w:rPr>
            </w:pPr>
            <w:r>
              <w:rPr>
                <w:rFonts w:hint="eastAsia" w:ascii="宋体" w:hAnsi="宋体" w:cs="Times New Roman"/>
                <w:sz w:val="21"/>
                <w:szCs w:val="21"/>
              </w:rPr>
              <w:t xml:space="preserve">上述每项应逐条叙述，制度全面合理、可行性强、操作性强、贴合项目实际的得</w:t>
            </w:r>
            <w:r>
              <w:rPr>
                <w:rFonts w:hint="eastAsia" w:ascii="宋体" w:hAnsi="宋体" w:cs="Times New Roman"/>
                <w:sz w:val="21"/>
                <w:szCs w:val="21"/>
              </w:rPr>
              <w:t xml:space="preserve">2</w:t>
            </w:r>
            <w:r>
              <w:rPr>
                <w:rFonts w:hint="eastAsia" w:ascii="宋体" w:hAnsi="宋体" w:cs="Times New Roman"/>
                <w:sz w:val="21"/>
                <w:szCs w:val="21"/>
              </w:rPr>
              <w:t xml:space="preserve">分；制度基本合理、具有一定的可行性、具有一定的操作性、与项目实际基本贴合的得</w:t>
            </w:r>
            <w:r>
              <w:rPr>
                <w:rFonts w:hint="eastAsia" w:ascii="宋体" w:hAnsi="宋体" w:cs="Times New Roman"/>
                <w:sz w:val="21"/>
                <w:szCs w:val="21"/>
              </w:rPr>
              <w:t xml:space="preserve">1</w:t>
            </w:r>
            <w:r>
              <w:rPr>
                <w:rFonts w:hint="eastAsia" w:ascii="宋体" w:hAnsi="宋体" w:cs="Times New Roman"/>
                <w:sz w:val="21"/>
                <w:szCs w:val="21"/>
              </w:rPr>
              <w:t xml:space="preserve">分；每项叙述内容完全脱离采购需求或未作完整叙述的不得分。本项最高得</w:t>
            </w: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分。</w:t>
            </w:r>
            <w:bookmarkEnd w:id="226"/>
            <w:r/>
            <w:bookmarkEnd w:id="227"/>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bookmarkStart w:id="228" w:name="OLE_LINK107"/>
            <w:r/>
            <w:bookmarkStart w:id="229" w:name="OLE_LINK106"/>
            <w:r>
              <w:rPr>
                <w:rFonts w:hint="eastAsia" w:ascii="宋体" w:hAnsi="宋体"/>
                <w:color w:val="000000"/>
                <w:sz w:val="21"/>
                <w:szCs w:val="21"/>
              </w:rPr>
              <w:t xml:space="preserve">管理服务方案</w:t>
            </w:r>
            <w:bookmarkEnd w:id="228"/>
            <w:r/>
            <w:bookmarkEnd w:id="229"/>
            <w:r/>
            <w:r/>
          </w:p>
        </w:tc>
        <w:tc>
          <w:tcPr>
            <w:tcW w:w="5670" w:type="dxa"/>
            <w:vAlign w:val="center"/>
            <w:textDirection w:val="lrTb"/>
            <w:noWrap w:val="false"/>
          </w:tcPr>
          <w:p>
            <w:pPr>
              <w:ind w:left="0"/>
              <w:widowControl w:val="off"/>
              <w:rPr>
                <w:rFonts w:ascii="宋体" w:hAnsi="宋体"/>
                <w:color w:val="000000"/>
                <w:sz w:val="21"/>
                <w:szCs w:val="21"/>
                <w:lang w:bidi="ar"/>
              </w:rPr>
            </w:pPr>
            <w:r/>
            <w:bookmarkStart w:id="230" w:name="OLE_LINK24"/>
            <w:r/>
            <w:bookmarkStart w:id="231" w:name="OLE_LINK108"/>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秩序维护工作管理方案；</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工程服务工作管理方案；</w:t>
            </w:r>
            <w:r/>
          </w:p>
          <w:p>
            <w:pPr>
              <w:ind w:left="0"/>
              <w:spacing w:line="360" w:lineRule="exact"/>
              <w:rPr>
                <w:rFonts w:ascii="Times New Roman" w:hAnsi="Times New Roman" w:cs="Times New Roman"/>
              </w:rPr>
            </w:pPr>
            <w:r>
              <w:rPr>
                <w:rFonts w:hint="eastAsia" w:ascii="宋体" w:hAnsi="宋体" w:cs="Times New Roman"/>
                <w:sz w:val="21"/>
                <w:szCs w:val="21"/>
              </w:rPr>
              <w:t xml:space="preserve">3.</w:t>
            </w:r>
            <w:r>
              <w:rPr>
                <w:rFonts w:hint="eastAsia" w:ascii="宋体" w:hAnsi="宋体" w:cs="Times New Roman"/>
                <w:sz w:val="21"/>
                <w:szCs w:val="21"/>
              </w:rPr>
              <w:t xml:space="preserve">客服服务工作管理方案</w:t>
            </w:r>
            <w:r/>
          </w:p>
          <w:p>
            <w:pPr>
              <w:ind w:left="0"/>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环境清洁绿化工作管理方案；</w:t>
            </w:r>
            <w:r/>
          </w:p>
          <w:p>
            <w:pPr>
              <w:ind w:left="0"/>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进退场交接及与其他部门的沟通协调方案；</w:t>
            </w:r>
            <w:r/>
          </w:p>
          <w:p>
            <w:pPr>
              <w:ind w:left="0"/>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承接查验综合实施方案；</w:t>
            </w:r>
            <w:r/>
          </w:p>
          <w:p>
            <w:pPr>
              <w:ind w:left="0"/>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各类突发事件应急处理方案。</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bookmarkEnd w:id="230"/>
            <w:r/>
            <w:bookmarkEnd w:id="231"/>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14</w:t>
            </w:r>
            <w:r/>
          </w:p>
        </w:tc>
      </w:tr>
      <w:tr>
        <w:trPr>
          <w:trHeight w:val="170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培训方案</w:t>
            </w:r>
            <w:r/>
          </w:p>
        </w:tc>
        <w:tc>
          <w:tcPr>
            <w:shd w:val="clear" w:color="auto" w:fill="auto"/>
            <w:tcW w:w="5670"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投标人根据本项目特点，制定下列培训方案。</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培训时间、培训内容；</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培训目标、培训类别、培训方式及并对培训测试不符合要求的员工有合理处理方案。</w:t>
            </w:r>
            <w:r/>
          </w:p>
          <w:p>
            <w:pPr>
              <w:ind w:left="0"/>
              <w:widowControl w:val="off"/>
              <w:rPr>
                <w:rFonts w:ascii="宋体" w:hAnsi="宋体" w:cs="Times New Roman"/>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服务创新</w:t>
            </w:r>
            <w:r/>
          </w:p>
        </w:tc>
        <w:tc>
          <w:tcPr>
            <w:shd w:val="clear" w:color="auto" w:fill="auto"/>
            <w:tcW w:w="5670"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（成交后必须在本项目工作）</w:t>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bCs/>
                <w:sz w:val="21"/>
                <w:szCs w:val="21"/>
                <w:lang w:bidi="ar"/>
              </w:rPr>
              <w:t xml:space="preserve">中级（国家职业资格四级）或以上保安员职业资格证书</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本科及以上学历证书；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每提供</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项得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Theme="minorEastAsia" w:hAnsiTheme="minorEastAsia"/>
                <w:bCs/>
                <w:sz w:val="21"/>
                <w:szCs w:val="21"/>
              </w:rPr>
              <w:t xml:space="preserve">客服主管</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投标人拟派本项目客服主管中具备：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rPr>
              <w:t xml:space="preserve">1.</w:t>
            </w:r>
            <w:r>
              <w:rPr>
                <w:rFonts w:hint="eastAsia" w:ascii="宋体" w:hAnsi="宋体"/>
                <w:sz w:val="21"/>
                <w:szCs w:val="21"/>
              </w:rPr>
              <w:t xml:space="preserve">具有三年及以上相关工作经验的。</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大专及以上学历证书；</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红十字会颁发的救护培训合格证书。</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项得</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分，本项最高得</w:t>
            </w:r>
            <w:r>
              <w:rPr>
                <w:rFonts w:ascii="宋体" w:hAnsi="宋体" w:cs="Times New Roman"/>
                <w:color w:val="000000"/>
                <w:sz w:val="21"/>
                <w:szCs w:val="21"/>
              </w:rPr>
              <w:t xml:space="preserve">6</w:t>
            </w:r>
            <w:r>
              <w:rPr>
                <w:rFonts w:hint="eastAsia" w:ascii="宋体" w:hAnsi="宋体" w:cs="Times New Roman"/>
                <w:color w:val="000000"/>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w:t>
            </w:r>
            <w:bookmarkStart w:id="232" w:name="OLE_LINK8"/>
            <w:r>
              <w:rPr>
                <w:rFonts w:hint="eastAsia" w:ascii="宋体" w:hAnsi="宋体" w:cs="Times New Roman"/>
                <w:b/>
                <w:color w:val="000000"/>
                <w:sz w:val="21"/>
                <w:szCs w:val="21"/>
              </w:rPr>
              <w:t xml:space="preserve">工作经验证明、</w:t>
            </w:r>
            <w:bookmarkEnd w:id="232"/>
            <w:r>
              <w:rPr>
                <w:rFonts w:hint="eastAsia" w:ascii="宋体" w:hAnsi="宋体" w:cs="Times New Roman"/>
                <w:b/>
                <w:color w:val="000000"/>
                <w:sz w:val="21"/>
                <w:szCs w:val="21"/>
              </w:rPr>
              <w:t xml:space="preserve">投标人为其缴纳的最新一期社保证明资料并加盖投标人公章，否则不得分。</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Theme="minorEastAsia" w:hAnsiTheme="minorEastAsia"/>
                <w:bCs/>
                <w:sz w:val="21"/>
                <w:szCs w:val="21"/>
              </w:rPr>
              <w:t xml:space="preserve">工程维修人员</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投标人拟派本项目工程维修人员中具备：</w:t>
            </w:r>
            <w:r>
              <w:rPr>
                <w:rFonts w:hint="eastAsia" w:ascii="宋体" w:hAnsi="宋体"/>
                <w:b/>
                <w:sz w:val="21"/>
                <w:szCs w:val="21"/>
              </w:rPr>
              <w:t xml:space="preserve">（成交后必须在本项目工作）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具有两年及以上相关工作经验的。</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项得</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分，本项最高得</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w:t>
            </w:r>
            <w:r>
              <w:rPr>
                <w:rFonts w:hint="eastAsia" w:ascii="宋体" w:hAnsi="宋体" w:cs="Times New Roman"/>
                <w:b/>
                <w:color w:val="000000"/>
                <w:sz w:val="21"/>
                <w:szCs w:val="21"/>
              </w:rPr>
              <w:t xml:space="preserve">工作经验证明、投标人为其缴纳的最新一期社保证明资料并加盖投标人公章，否则不得分。</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▲获奖情况</w:t>
            </w:r>
            <w:r/>
          </w:p>
        </w:tc>
        <w:tc>
          <w:tcPr>
            <w:tcW w:w="567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投标人自</w:t>
            </w:r>
            <w:r>
              <w:rPr>
                <w:rFonts w:hint="eastAsia" w:ascii="宋体" w:hAnsi="宋体"/>
                <w:color w:val="000000"/>
                <w:sz w:val="21"/>
                <w:szCs w:val="21"/>
              </w:rPr>
              <w:t xml:space="preserve">2023</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w:t>
            </w:r>
            <w:r>
              <w:rPr>
                <w:rFonts w:hint="eastAsia" w:ascii="宋体" w:hAnsi="宋体"/>
                <w:color w:val="000000"/>
                <w:sz w:val="21"/>
                <w:szCs w:val="21"/>
              </w:rPr>
              <w:t xml:space="preserve">1</w:t>
            </w:r>
            <w:r>
              <w:rPr>
                <w:rFonts w:hint="eastAsia" w:ascii="宋体" w:hAnsi="宋体"/>
                <w:color w:val="000000"/>
                <w:sz w:val="21"/>
                <w:szCs w:val="21"/>
              </w:rPr>
              <w:t xml:space="preserve">日以来获得过政府部门颁发的荣誉或表彰，每有一项得</w:t>
            </w:r>
            <w:r>
              <w:rPr>
                <w:rFonts w:hint="eastAsia" w:ascii="宋体" w:hAnsi="宋体"/>
                <w:color w:val="000000"/>
                <w:sz w:val="21"/>
                <w:szCs w:val="21"/>
              </w:rPr>
              <w:t xml:space="preserve">2</w:t>
            </w:r>
            <w:r>
              <w:rPr>
                <w:rFonts w:hint="eastAsia" w:ascii="宋体" w:hAnsi="宋体"/>
                <w:color w:val="000000"/>
                <w:sz w:val="21"/>
                <w:szCs w:val="21"/>
              </w:rPr>
              <w:t xml:space="preserve">分，最高得</w:t>
            </w:r>
            <w:r>
              <w:rPr>
                <w:rFonts w:hint="eastAsia"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注：投标文件中须提供以上证书或证明复印件并加盖投标人公章或网络查询截图并加盖投标人公章，未提供不得分。</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w:t>
            </w:r>
            <w:r>
              <w:rPr>
                <w:rFonts w:hint="eastAsia" w:ascii="宋体" w:hAnsi="宋体"/>
                <w:sz w:val="21"/>
                <w:szCs w:val="21"/>
              </w:rPr>
              <w:t xml:space="preserve">2023</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日（以合同签订日期为准）以来承担的类似物业服务项目业绩，每具备</w:t>
            </w:r>
            <w:r>
              <w:rPr>
                <w:rFonts w:hint="eastAsia" w:ascii="宋体" w:hAnsi="宋体"/>
                <w:sz w:val="21"/>
                <w:szCs w:val="21"/>
              </w:rPr>
              <w:t xml:space="preserve">1</w:t>
            </w:r>
            <w:r>
              <w:rPr>
                <w:rFonts w:hint="eastAsia" w:ascii="宋体" w:hAnsi="宋体"/>
                <w:sz w:val="21"/>
                <w:szCs w:val="21"/>
              </w:rPr>
              <w:t xml:space="preserve">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141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pStyle w:val="864"/>
        <w:ind w:left="0" w:firstLine="0"/>
      </w:pPr>
      <w:r>
        <w:br w:type="page" w:clear="all"/>
      </w:r>
      <w:r/>
    </w:p>
    <w:p>
      <w:pPr>
        <w:pStyle w:val="852"/>
        <w:ind w:left="0" w:firstLine="0"/>
        <w:jc w:val="center"/>
        <w:rPr>
          <w:rFonts w:ascii="宋体" w:hAnsi="宋体"/>
          <w:b/>
          <w:sz w:val="44"/>
          <w:szCs w:val="22"/>
        </w:rPr>
      </w:pPr>
      <w:r/>
      <w:bookmarkStart w:id="233" w:name="_Toc240380921"/>
      <w:r>
        <w:rPr>
          <w:rFonts w:hint="eastAsia" w:ascii="宋体" w:hAnsi="宋体"/>
          <w:b/>
          <w:sz w:val="44"/>
          <w:szCs w:val="22"/>
        </w:rPr>
        <w:t xml:space="preserve">第七章</w:t>
      </w:r>
      <w:r>
        <w:rPr>
          <w:rFonts w:hint="eastAsia" w:ascii="宋体" w:hAnsi="宋体"/>
          <w:b/>
          <w:sz w:val="44"/>
          <w:szCs w:val="22"/>
        </w:rPr>
        <w:t xml:space="preserve"> </w:t>
      </w:r>
      <w:r>
        <w:rPr>
          <w:rFonts w:hint="eastAsia" w:ascii="宋体" w:hAnsi="宋体"/>
          <w:b/>
          <w:sz w:val="44"/>
          <w:szCs w:val="22"/>
        </w:rPr>
        <w:t xml:space="preserve">物业考核评分标准</w:t>
      </w:r>
      <w:bookmarkEnd w:id="233"/>
      <w:r/>
      <w:r/>
    </w:p>
    <w:p>
      <w:pPr>
        <w:pStyle w:val="909"/>
        <w:ind w:firstLine="0"/>
        <w:jc w:val="left"/>
        <w:spacing w:line="240" w:lineRule="auto"/>
      </w:pPr>
      <w:r>
        <w:rPr>
          <w:rFonts w:hint="eastAsia" w:ascii="宋体" w:hAnsi="宋体" w:cs="宋体"/>
          <w:b/>
          <w:bCs/>
          <w:color w:val="000000"/>
          <w:sz w:val="21"/>
          <w:szCs w:val="21"/>
        </w:rPr>
        <w:t xml:space="preserve">考评细则</w:t>
      </w:r>
      <w:r/>
    </w:p>
    <w:tbl>
      <w:tblPr>
        <w:tblW w:w="10512" w:type="dxa"/>
        <w:tblInd w:w="-143" w:type="dxa"/>
        <w:tblLayout w:type="fixed"/>
        <w:tblLook w:val="04A0" w:firstRow="1" w:lastRow="0" w:firstColumn="1" w:lastColumn="0" w:noHBand="0" w:noVBand="1"/>
      </w:tblPr>
      <w:tblGrid>
        <w:gridCol w:w="416"/>
        <w:gridCol w:w="698"/>
        <w:gridCol w:w="3674"/>
        <w:gridCol w:w="448"/>
        <w:gridCol w:w="3236"/>
        <w:gridCol w:w="2040"/>
      </w:tblGrid>
      <w:tr>
        <w:trPr>
          <w:trHeight w:val="765"/>
        </w:trPr>
        <w:tc>
          <w:tcPr>
            <w:gridSpan w:val="6"/>
            <w:tcBorders>
              <w:top w:val="none" w:color="000000" w:sz="4" w:space="0"/>
              <w:left w:val="none" w:color="000000" w:sz="4" w:space="0"/>
              <w:bottom w:val="none" w:color="000000" w:sz="4" w:space="0"/>
              <w:right w:val="none" w:color="000000" w:sz="4" w:space="0"/>
            </w:tcBorders>
            <w:tcW w:w="10512" w:type="dxa"/>
            <w:vAlign w:val="center"/>
            <w:textDirection w:val="lrTb"/>
            <w:noWrap w:val="false"/>
          </w:tcPr>
          <w:p>
            <w:pPr>
              <w:ind w:left="0"/>
              <w:jc w:val="center"/>
              <w:rPr>
                <w:rFonts w:ascii="宋体" w:hAnsi="宋体"/>
                <w:b/>
                <w:bCs/>
                <w:sz w:val="40"/>
                <w:szCs w:val="40"/>
              </w:rPr>
            </w:pPr>
            <w:r>
              <w:rPr>
                <w:rFonts w:hint="eastAsia" w:ascii="宋体" w:hAnsi="宋体"/>
                <w:b/>
                <w:bCs/>
                <w:sz w:val="32"/>
                <w:szCs w:val="32"/>
              </w:rPr>
              <w:t xml:space="preserve">附件</w:t>
            </w:r>
            <w:r>
              <w:rPr>
                <w:rFonts w:hint="eastAsia" w:ascii="宋体" w:hAnsi="宋体"/>
                <w:b/>
                <w:bCs/>
                <w:sz w:val="32"/>
                <w:szCs w:val="32"/>
              </w:rPr>
              <w:t xml:space="preserve">1 </w:t>
            </w:r>
            <w:r>
              <w:rPr>
                <w:rFonts w:hint="eastAsia" w:ascii="宋体" w:hAnsi="宋体"/>
                <w:b/>
                <w:bCs/>
                <w:sz w:val="40"/>
                <w:szCs w:val="40"/>
              </w:rPr>
              <w:t xml:space="preserve">经开区拆迁安置小区物业管理考评细则—高层（建设局）</w:t>
            </w:r>
            <w:r/>
          </w:p>
        </w:tc>
      </w:tr>
      <w:tr>
        <w:trPr>
          <w:trHeight w:val="555"/>
        </w:trPr>
        <w:tc>
          <w:tcPr>
            <w:gridSpan w:val="6"/>
            <w:tcBorders>
              <w:top w:val="none" w:color="000000" w:sz="4" w:space="0"/>
              <w:left w:val="none" w:color="000000" w:sz="4" w:space="0"/>
              <w:bottom w:val="none" w:color="000000" w:sz="4" w:space="0"/>
              <w:right w:val="none" w:color="000000" w:sz="4" w:space="0"/>
            </w:tcBorders>
            <w:tcW w:w="10512"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w:t>
            </w:r>
            <w:r>
              <w:rPr>
                <w:rFonts w:hint="eastAsia" w:ascii="宋体" w:hAnsi="宋体"/>
                <w:b/>
                <w:bCs/>
                <w:szCs w:val="22"/>
              </w:rPr>
              <w:t xml:space="preserve">2026</w:t>
            </w:r>
            <w:r>
              <w:rPr>
                <w:rFonts w:hint="eastAsia" w:ascii="宋体" w:hAnsi="宋体"/>
                <w:b/>
                <w:bCs/>
                <w:szCs w:val="22"/>
              </w:rPr>
              <w:t xml:space="preserve">）</w:t>
            </w:r>
            <w:r/>
          </w:p>
        </w:tc>
      </w:tr>
      <w:tr>
        <w:trPr>
          <w:trHeight w:val="450"/>
        </w:trPr>
        <w:tc>
          <w:tcPr>
            <w:gridSpan w:val="6"/>
            <w:tcBorders>
              <w:top w:val="none" w:color="000000" w:sz="4" w:space="0"/>
              <w:left w:val="none" w:color="000000" w:sz="4" w:space="0"/>
              <w:bottom w:val="none" w:color="000000" w:sz="4" w:space="0"/>
              <w:right w:val="none" w:color="000000" w:sz="4" w:space="0"/>
            </w:tcBorders>
            <w:tcW w:w="10512" w:type="dxa"/>
            <w:vAlign w:val="center"/>
            <w:textDirection w:val="lrTb"/>
            <w:noWrap w:val="false"/>
          </w:tcPr>
          <w:p>
            <w:pPr>
              <w:rPr>
                <w:rFonts w:ascii="宋体" w:hAnsi="宋体"/>
                <w:b/>
                <w:bCs/>
                <w:szCs w:val="22"/>
              </w:rPr>
            </w:pPr>
            <w:r>
              <w:rPr>
                <w:rFonts w:hint="eastAsia" w:ascii="宋体" w:hAnsi="宋体"/>
                <w:b/>
                <w:bCs/>
                <w:szCs w:val="22"/>
              </w:rPr>
              <w:t xml:space="preserve">物业企业名称：</w:t>
            </w:r>
            <w:r>
              <w:rPr>
                <w:rFonts w:hint="eastAsia" w:ascii="宋体" w:hAnsi="宋体"/>
                <w:b/>
                <w:bCs/>
                <w:szCs w:val="22"/>
              </w:rPr>
              <w:t xml:space="preserve">   </w:t>
            </w:r>
            <w:r/>
          </w:p>
        </w:tc>
      </w:tr>
      <w:tr>
        <w:trPr>
          <w:trHeight w:val="702"/>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一、综合服务</w:t>
            </w:r>
            <w:r/>
          </w:p>
        </w:tc>
        <w:tc>
          <w:tcPr>
            <w:tcBorders>
              <w:top w:val="single" w:color="auto"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r>
      <w:tr>
        <w:trPr>
          <w:trHeight w:val="67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企业营业执照公开悬挂；签订物业服务合同；公布服务内容、服务标准、收费标准等内容；有经营设施收益收支明细。</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有一项不符扣</w:t>
            </w:r>
            <w:r>
              <w:rPr>
                <w:rFonts w:hint="eastAsia" w:ascii="宋体" w:hAnsi="宋体"/>
                <w:sz w:val="21"/>
                <w:szCs w:val="21"/>
              </w:rPr>
              <w:t xml:space="preserve">0.5</w:t>
            </w:r>
            <w:r>
              <w:rPr>
                <w:rFonts w:hint="eastAsia" w:ascii="宋体" w:hAnsi="宋体"/>
                <w:sz w:val="21"/>
                <w:szCs w:val="21"/>
              </w:rPr>
              <w:t xml:space="preserve">分，存在乱收费行为直接扣</w:t>
            </w:r>
            <w:r>
              <w:rPr>
                <w:rFonts w:hint="eastAsia" w:ascii="宋体" w:hAnsi="宋体"/>
                <w:sz w:val="21"/>
                <w:szCs w:val="21"/>
              </w:rPr>
              <w:t xml:space="preserve">2</w:t>
            </w:r>
            <w:r>
              <w:rPr>
                <w:rFonts w:hint="eastAsia" w:ascii="宋体" w:hAnsi="宋体"/>
                <w:sz w:val="21"/>
                <w:szCs w:val="21"/>
              </w:rPr>
              <w:t xml:space="preserve">分，无收支明细扣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82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各部门职责范围明确，人员配置达到合同约定人数或能满足合同约定服务等级标准，项目经理及其他管理人员和专业技术人员持证上岗，统一着装，佩戴明显标志。</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职责范围不明确、人员配备未达到合同约定标准的扣</w:t>
            </w:r>
            <w:r>
              <w:rPr>
                <w:rFonts w:hint="eastAsia" w:ascii="宋体" w:hAnsi="宋体"/>
                <w:sz w:val="21"/>
                <w:szCs w:val="21"/>
              </w:rPr>
              <w:t xml:space="preserve">1</w:t>
            </w:r>
            <w:r>
              <w:rPr>
                <w:rFonts w:hint="eastAsia" w:ascii="宋体" w:hAnsi="宋体"/>
                <w:sz w:val="21"/>
                <w:szCs w:val="21"/>
              </w:rPr>
              <w:t xml:space="preserve">分；查看项目经理、维修工、秩序员持证上岗情况，不符合的一项扣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有完善的管理方案，相关考核制度、报修服务与投诉处理制度、员工工作程序与工作标准、各应急预案等制度健全。</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有一项不符扣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建立住户档案、业主共有房屋及其配套设施权属清册；房屋及其共用设施设备档案资料齐全，分类成册。</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未建立扣</w:t>
            </w:r>
            <w:r>
              <w:rPr>
                <w:rFonts w:hint="eastAsia" w:ascii="宋体" w:hAnsi="宋体"/>
                <w:sz w:val="21"/>
                <w:szCs w:val="21"/>
              </w:rPr>
              <w:t xml:space="preserve">1</w:t>
            </w:r>
            <w:r>
              <w:rPr>
                <w:rFonts w:hint="eastAsia" w:ascii="宋体" w:hAnsi="宋体"/>
                <w:sz w:val="21"/>
                <w:szCs w:val="21"/>
              </w:rPr>
              <w:t xml:space="preserve">分；资料不全，缺一项扣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5</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承接项目时，按规定履行查验共用部位、共用设施设备职责，承接手续齐全。</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无承接手续扣</w:t>
            </w:r>
            <w:r>
              <w:rPr>
                <w:rFonts w:hint="eastAsia" w:ascii="宋体" w:hAnsi="宋体"/>
                <w:sz w:val="21"/>
                <w:szCs w:val="21"/>
              </w:rPr>
              <w:t xml:space="preserve">2</w:t>
            </w:r>
            <w:r>
              <w:rPr>
                <w:rFonts w:hint="eastAsia" w:ascii="宋体" w:hAnsi="宋体"/>
                <w:sz w:val="21"/>
                <w:szCs w:val="21"/>
              </w:rPr>
              <w:t xml:space="preserve">分；承接手续不全扣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6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6</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设置专门的服务接待处，配有专人值守；每日不少于</w:t>
            </w:r>
            <w:r>
              <w:rPr>
                <w:rFonts w:hint="eastAsia" w:ascii="宋体" w:hAnsi="宋体"/>
                <w:sz w:val="21"/>
                <w:szCs w:val="21"/>
              </w:rPr>
              <w:t xml:space="preserve">8</w:t>
            </w:r>
            <w:r>
              <w:rPr>
                <w:rFonts w:hint="eastAsia" w:ascii="宋体" w:hAnsi="宋体"/>
                <w:sz w:val="21"/>
                <w:szCs w:val="21"/>
              </w:rPr>
              <w:t xml:space="preserve">小时在服务接待处进行业务受理；其他时间设置联系人员并公示其联系方式。</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未设立专门接待处</w:t>
            </w:r>
            <w:r>
              <w:rPr>
                <w:rFonts w:hint="eastAsia" w:ascii="宋体" w:hAnsi="宋体"/>
                <w:sz w:val="21"/>
                <w:szCs w:val="21"/>
              </w:rPr>
              <w:t xml:space="preserve">0.5</w:t>
            </w:r>
            <w:r>
              <w:rPr>
                <w:rFonts w:hint="eastAsia" w:ascii="宋体" w:hAnsi="宋体"/>
                <w:sz w:val="21"/>
                <w:szCs w:val="21"/>
              </w:rPr>
              <w:t xml:space="preserve">分，无专人值守扣</w:t>
            </w:r>
            <w:r>
              <w:rPr>
                <w:rFonts w:hint="eastAsia" w:ascii="宋体" w:hAnsi="宋体"/>
                <w:sz w:val="21"/>
                <w:szCs w:val="21"/>
              </w:rPr>
              <w:t xml:space="preserve">0.5</w:t>
            </w:r>
            <w:r>
              <w:rPr>
                <w:rFonts w:hint="eastAsia" w:ascii="宋体" w:hAnsi="宋体"/>
                <w:sz w:val="21"/>
                <w:szCs w:val="21"/>
              </w:rPr>
              <w:t xml:space="preserve">分；未公布业务受理电话及联系人信息扣</w:t>
            </w:r>
            <w:r>
              <w:rPr>
                <w:rFonts w:hint="eastAsia" w:ascii="宋体" w:hAnsi="宋体"/>
                <w:sz w:val="21"/>
                <w:szCs w:val="21"/>
              </w:rPr>
              <w:t xml:space="preserve">0.5</w:t>
            </w:r>
            <w:r>
              <w:rPr>
                <w:rFonts w:hint="eastAsia" w:ascii="宋体" w:hAnsi="宋体"/>
                <w:sz w:val="21"/>
                <w:szCs w:val="21"/>
              </w:rPr>
              <w:t xml:space="preserve">分；受理时间不符扣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7</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采取走访、恳谈会、通讯或问卷调查等形式与业主（使用人）进行沟通。每年沟通面不低于小区住户的</w:t>
            </w:r>
            <w:r>
              <w:rPr>
                <w:rFonts w:hint="eastAsia" w:ascii="宋体" w:hAnsi="宋体"/>
                <w:sz w:val="21"/>
                <w:szCs w:val="21"/>
              </w:rPr>
              <w:t xml:space="preserve">80%</w:t>
            </w:r>
            <w:r>
              <w:rPr>
                <w:rFonts w:hint="eastAsia" w:ascii="宋体" w:hAnsi="宋体"/>
                <w:sz w:val="21"/>
                <w:szCs w:val="21"/>
              </w:rPr>
              <w:t xml:space="preserve">；业主对服务总体满意率不低于</w:t>
            </w:r>
            <w:r>
              <w:rPr>
                <w:rFonts w:hint="eastAsia" w:ascii="宋体" w:hAnsi="宋体"/>
                <w:sz w:val="21"/>
                <w:szCs w:val="21"/>
              </w:rPr>
              <w:t xml:space="preserve">80%,</w:t>
            </w:r>
            <w:r>
              <w:rPr>
                <w:rFonts w:hint="eastAsia" w:ascii="宋体" w:hAnsi="宋体"/>
                <w:sz w:val="21"/>
                <w:szCs w:val="21"/>
              </w:rPr>
              <w:t xml:space="preserve">对调查结果进行分析并采取改进措施并向业主反馈。</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未做沟通扣</w:t>
            </w:r>
            <w:r>
              <w:rPr>
                <w:rFonts w:hint="eastAsia" w:ascii="宋体" w:hAnsi="宋体"/>
                <w:sz w:val="21"/>
                <w:szCs w:val="21"/>
              </w:rPr>
              <w:t xml:space="preserve">2</w:t>
            </w:r>
            <w:r>
              <w:rPr>
                <w:rFonts w:hint="eastAsia" w:ascii="宋体" w:hAnsi="宋体"/>
                <w:sz w:val="21"/>
                <w:szCs w:val="21"/>
              </w:rPr>
              <w:t xml:space="preserve">分，沟通面低于</w:t>
            </w:r>
            <w:r>
              <w:rPr>
                <w:rFonts w:hint="eastAsia" w:ascii="宋体" w:hAnsi="宋体"/>
                <w:sz w:val="21"/>
                <w:szCs w:val="21"/>
              </w:rPr>
              <w:t xml:space="preserve">80%</w:t>
            </w:r>
            <w:r>
              <w:rPr>
                <w:rFonts w:hint="eastAsia" w:ascii="宋体" w:hAnsi="宋体"/>
                <w:sz w:val="21"/>
                <w:szCs w:val="21"/>
              </w:rPr>
              <w:t xml:space="preserve">扣</w:t>
            </w:r>
            <w:r>
              <w:rPr>
                <w:rFonts w:hint="eastAsia" w:ascii="宋体" w:hAnsi="宋体"/>
                <w:sz w:val="21"/>
                <w:szCs w:val="21"/>
              </w:rPr>
              <w:t xml:space="preserve">1</w:t>
            </w:r>
            <w:r>
              <w:rPr>
                <w:rFonts w:hint="eastAsia" w:ascii="宋体" w:hAnsi="宋体"/>
                <w:sz w:val="21"/>
                <w:szCs w:val="21"/>
              </w:rPr>
              <w:t xml:space="preserve">分，未做调查结果分析扣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121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8</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对业主（使用人）的求助、咨询及时处理；对业主（使用人）的投诉在</w:t>
            </w:r>
            <w:r>
              <w:rPr>
                <w:rFonts w:hint="eastAsia" w:ascii="宋体" w:hAnsi="宋体"/>
                <w:sz w:val="21"/>
                <w:szCs w:val="21"/>
              </w:rPr>
              <w:t xml:space="preserve">24</w:t>
            </w:r>
            <w:r>
              <w:rPr>
                <w:rFonts w:hint="eastAsia" w:ascii="宋体" w:hAnsi="宋体"/>
                <w:sz w:val="21"/>
                <w:szCs w:val="21"/>
              </w:rPr>
              <w:t xml:space="preserve">小时内答复；急修服务</w:t>
            </w:r>
            <w:r>
              <w:rPr>
                <w:rFonts w:hint="eastAsia" w:ascii="宋体" w:hAnsi="宋体"/>
                <w:sz w:val="21"/>
                <w:szCs w:val="21"/>
              </w:rPr>
              <w:t xml:space="preserve">45</w:t>
            </w:r>
            <w:r>
              <w:rPr>
                <w:rFonts w:hint="eastAsia" w:ascii="宋体" w:hAnsi="宋体"/>
                <w:sz w:val="21"/>
                <w:szCs w:val="21"/>
              </w:rPr>
              <w:t xml:space="preserve">分钟内到位，</w:t>
            </w:r>
            <w:r>
              <w:rPr>
                <w:rFonts w:hint="eastAsia" w:ascii="宋体" w:hAnsi="宋体"/>
                <w:sz w:val="21"/>
                <w:szCs w:val="21"/>
              </w:rPr>
              <w:t xml:space="preserve">24</w:t>
            </w:r>
            <w:r>
              <w:rPr>
                <w:rFonts w:hint="eastAsia" w:ascii="宋体" w:hAnsi="宋体"/>
                <w:sz w:val="21"/>
                <w:szCs w:val="21"/>
              </w:rPr>
              <w:t xml:space="preserve">小时内修复，若不能，要有紧急处理措施，并对业主（使用人）做出合理解释和限时承诺；小修</w:t>
            </w:r>
            <w:r>
              <w:rPr>
                <w:rFonts w:hint="eastAsia" w:ascii="宋体" w:hAnsi="宋体"/>
                <w:sz w:val="21"/>
                <w:szCs w:val="21"/>
              </w:rPr>
              <w:t xml:space="preserve">3</w:t>
            </w:r>
            <w:r>
              <w:rPr>
                <w:rFonts w:hint="eastAsia" w:ascii="宋体" w:hAnsi="宋体"/>
                <w:sz w:val="21"/>
                <w:szCs w:val="21"/>
              </w:rPr>
              <w:t xml:space="preserve">日内修复，特殊情况必须做出说明和限时承诺，做到有受理、有记录、有处理、有回访。</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未在有效期内处理业主投诉的发现一处扣</w:t>
            </w:r>
            <w:r>
              <w:rPr>
                <w:rFonts w:hint="eastAsia" w:ascii="宋体" w:hAnsi="宋体"/>
                <w:sz w:val="21"/>
                <w:szCs w:val="21"/>
              </w:rPr>
              <w:t xml:space="preserve">0.5</w:t>
            </w:r>
            <w:r>
              <w:rPr>
                <w:rFonts w:hint="eastAsia" w:ascii="宋体" w:hAnsi="宋体"/>
                <w:sz w:val="21"/>
                <w:szCs w:val="21"/>
              </w:rPr>
              <w:t xml:space="preserve">分；未建立维修台账扣</w:t>
            </w:r>
            <w:r>
              <w:rPr>
                <w:rFonts w:hint="eastAsia" w:ascii="宋体" w:hAnsi="宋体"/>
                <w:sz w:val="21"/>
                <w:szCs w:val="21"/>
              </w:rPr>
              <w:t xml:space="preserve">1</w:t>
            </w:r>
            <w:r>
              <w:rPr>
                <w:rFonts w:hint="eastAsia" w:ascii="宋体" w:hAnsi="宋体"/>
                <w:sz w:val="21"/>
                <w:szCs w:val="21"/>
              </w:rPr>
              <w:t xml:space="preserve">分；急修不及时或未闭环记录发现一处扣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9</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告知业主（使用人）装修须知，监督装修过程，对违规装修、违章搭建及时劝阻、制止或报告；装修现场有上墙资料及巡检记录、室内配备灭火器。</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任意抽查</w:t>
            </w:r>
            <w:r>
              <w:rPr>
                <w:rFonts w:hint="eastAsia" w:ascii="宋体" w:hAnsi="宋体"/>
                <w:sz w:val="21"/>
                <w:szCs w:val="21"/>
              </w:rPr>
              <w:t xml:space="preserve">1</w:t>
            </w:r>
            <w:r>
              <w:rPr>
                <w:rFonts w:hint="eastAsia" w:ascii="宋体" w:hAnsi="宋体"/>
                <w:sz w:val="21"/>
                <w:szCs w:val="21"/>
              </w:rPr>
              <w:t xml:space="preserve">处现场，并提供就近期间内</w:t>
            </w:r>
            <w:r>
              <w:rPr>
                <w:rFonts w:hint="eastAsia" w:ascii="宋体" w:hAnsi="宋体"/>
                <w:sz w:val="21"/>
                <w:szCs w:val="21"/>
              </w:rPr>
              <w:t xml:space="preserve">3</w:t>
            </w:r>
            <w:r>
              <w:rPr>
                <w:rFonts w:hint="eastAsia" w:ascii="宋体" w:hAnsi="宋体"/>
                <w:sz w:val="21"/>
                <w:szCs w:val="21"/>
              </w:rPr>
              <w:t xml:space="preserve">份业主装修审批材料，每发现</w:t>
            </w:r>
            <w:r>
              <w:rPr>
                <w:rFonts w:hint="eastAsia" w:ascii="宋体" w:hAnsi="宋体"/>
                <w:sz w:val="21"/>
                <w:szCs w:val="21"/>
              </w:rPr>
              <w:t xml:space="preserve">1</w:t>
            </w:r>
            <w:r>
              <w:rPr>
                <w:rFonts w:hint="eastAsia" w:ascii="宋体" w:hAnsi="宋体"/>
                <w:sz w:val="21"/>
                <w:szCs w:val="21"/>
              </w:rPr>
              <w:t xml:space="preserve">处不符合扣</w:t>
            </w:r>
            <w:r>
              <w:rPr>
                <w:rFonts w:hint="eastAsia" w:ascii="宋体" w:hAnsi="宋体"/>
                <w:sz w:val="21"/>
                <w:szCs w:val="21"/>
              </w:rPr>
              <w:t xml:space="preserve">0.5</w:t>
            </w:r>
            <w:r>
              <w:rPr>
                <w:rFonts w:hint="eastAsia" w:ascii="宋体" w:hAnsi="宋体"/>
                <w:sz w:val="21"/>
                <w:szCs w:val="21"/>
              </w:rPr>
              <w:t xml:space="preserve">分；现场无装修许可、巡检记录、现场无灭火器的，每发现</w:t>
            </w:r>
            <w:r>
              <w:rPr>
                <w:rFonts w:hint="eastAsia" w:ascii="宋体" w:hAnsi="宋体"/>
                <w:sz w:val="21"/>
                <w:szCs w:val="21"/>
              </w:rPr>
              <w:t xml:space="preserve">1</w:t>
            </w:r>
            <w:r>
              <w:rPr>
                <w:rFonts w:hint="eastAsia" w:ascii="宋体" w:hAnsi="宋体"/>
                <w:sz w:val="21"/>
                <w:szCs w:val="21"/>
              </w:rPr>
              <w:t xml:space="preserve">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10</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制定小区物业管理与物业服务工作计划并组织实施，每年向委托方报告</w:t>
            </w:r>
            <w:r>
              <w:rPr>
                <w:rFonts w:hint="eastAsia" w:ascii="宋体" w:hAnsi="宋体"/>
                <w:sz w:val="21"/>
                <w:szCs w:val="21"/>
              </w:rPr>
              <w:t xml:space="preserve">1</w:t>
            </w:r>
            <w:r>
              <w:rPr>
                <w:rFonts w:hint="eastAsia" w:ascii="宋体" w:hAnsi="宋体"/>
                <w:sz w:val="21"/>
                <w:szCs w:val="21"/>
              </w:rPr>
              <w:t xml:space="preserve">次计划准备和实施情况。</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未制定计划的扣</w:t>
            </w:r>
            <w:r>
              <w:rPr>
                <w:rFonts w:hint="eastAsia" w:ascii="宋体" w:hAnsi="宋体"/>
                <w:sz w:val="21"/>
                <w:szCs w:val="21"/>
              </w:rPr>
              <w:t xml:space="preserve">0.5</w:t>
            </w:r>
            <w:r>
              <w:rPr>
                <w:rFonts w:hint="eastAsia" w:ascii="宋体" w:hAnsi="宋体"/>
                <w:sz w:val="21"/>
                <w:szCs w:val="21"/>
              </w:rPr>
              <w:t xml:space="preserve">分；无报告记录扣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52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能根据业主需求提供特约服务和不少于</w:t>
            </w:r>
            <w:r>
              <w:rPr>
                <w:rFonts w:hint="eastAsia" w:ascii="宋体" w:hAnsi="宋体"/>
                <w:sz w:val="21"/>
                <w:szCs w:val="21"/>
              </w:rPr>
              <w:t xml:space="preserve">2</w:t>
            </w:r>
            <w:r>
              <w:rPr>
                <w:rFonts w:hint="eastAsia" w:ascii="宋体" w:hAnsi="宋体"/>
                <w:sz w:val="21"/>
                <w:szCs w:val="21"/>
              </w:rPr>
              <w:t xml:space="preserve">种以上的便民（无偿）服务；节假日有专题布置，每年组织不少于</w:t>
            </w:r>
            <w:r>
              <w:rPr>
                <w:rFonts w:hint="eastAsia" w:ascii="宋体" w:hAnsi="宋体"/>
                <w:sz w:val="21"/>
                <w:szCs w:val="21"/>
              </w:rPr>
              <w:t xml:space="preserve">2</w:t>
            </w:r>
            <w:r>
              <w:rPr>
                <w:rFonts w:hint="eastAsia" w:ascii="宋体" w:hAnsi="宋体"/>
                <w:sz w:val="21"/>
                <w:szCs w:val="21"/>
              </w:rPr>
              <w:t xml:space="preserve">次社区活动。</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无便民服务每少一种扣</w:t>
            </w:r>
            <w:r>
              <w:rPr>
                <w:rFonts w:hint="eastAsia" w:ascii="宋体" w:hAnsi="宋体"/>
                <w:sz w:val="21"/>
                <w:szCs w:val="21"/>
              </w:rPr>
              <w:t xml:space="preserve">0.5</w:t>
            </w:r>
            <w:r>
              <w:rPr>
                <w:rFonts w:hint="eastAsia" w:ascii="宋体" w:hAnsi="宋体"/>
                <w:sz w:val="21"/>
                <w:szCs w:val="21"/>
              </w:rPr>
              <w:t xml:space="preserve">分；无社区文娱活动每少一次扣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8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二、房屋管理与维修</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无平面示意图、路标、楼幢标识、户门牌各的，每发现一处扣</w:t>
            </w:r>
            <w:r>
              <w:rPr>
                <w:rFonts w:hint="eastAsia" w:ascii="宋体" w:hAnsi="宋体"/>
                <w:sz w:val="21"/>
                <w:szCs w:val="21"/>
              </w:rPr>
              <w:t xml:space="preserve">0.5</w:t>
            </w:r>
            <w:r>
              <w:rPr>
                <w:rFonts w:hint="eastAsia" w:ascii="宋体" w:hAnsi="宋体"/>
                <w:sz w:val="21"/>
                <w:szCs w:val="21"/>
              </w:rPr>
              <w:t xml:space="preserve">分（开发商本身没有配置的不扣分）；物业企业私搭乱建、改变放五用途的，每发现一处扣</w:t>
            </w:r>
            <w:r>
              <w:rPr>
                <w:rFonts w:hint="eastAsia" w:ascii="宋体" w:hAnsi="宋体"/>
                <w:sz w:val="21"/>
                <w:szCs w:val="21"/>
              </w:rPr>
              <w:t xml:space="preserve">0.5</w:t>
            </w:r>
            <w:r>
              <w:rPr>
                <w:rFonts w:hint="eastAsia" w:ascii="宋体" w:hAnsi="宋体"/>
                <w:sz w:val="21"/>
                <w:szCs w:val="21"/>
              </w:rPr>
              <w:t xml:space="preserve">分；无标识及防范措施的，每处扣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每月巡检公共部位、公用设施，并制定大中修计划；楼道、单元门窗、路灯等重点部位每日巡检</w:t>
            </w:r>
            <w:r>
              <w:rPr>
                <w:rFonts w:hint="eastAsia" w:ascii="宋体" w:hAnsi="宋体"/>
                <w:sz w:val="21"/>
                <w:szCs w:val="21"/>
              </w:rPr>
              <w:t xml:space="preserve">1</w:t>
            </w:r>
            <w:r>
              <w:rPr>
                <w:rFonts w:hint="eastAsia" w:ascii="宋体" w:hAnsi="宋体"/>
                <w:sz w:val="21"/>
                <w:szCs w:val="21"/>
              </w:rPr>
              <w:t xml:space="preserve">次，发现问题及时处理。</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无巡检记录扣</w:t>
            </w:r>
            <w:r>
              <w:rPr>
                <w:rFonts w:hint="eastAsia" w:ascii="宋体" w:hAnsi="宋体"/>
                <w:sz w:val="21"/>
                <w:szCs w:val="21"/>
              </w:rPr>
              <w:t xml:space="preserve">0.5</w:t>
            </w:r>
            <w:r>
              <w:rPr>
                <w:rFonts w:hint="eastAsia" w:ascii="宋体" w:hAnsi="宋体"/>
                <w:sz w:val="21"/>
                <w:szCs w:val="21"/>
              </w:rPr>
              <w:t xml:space="preserve">分；巡检频次不足扣</w:t>
            </w:r>
            <w:r>
              <w:rPr>
                <w:rFonts w:hint="eastAsia" w:ascii="宋体" w:hAnsi="宋体"/>
                <w:sz w:val="21"/>
                <w:szCs w:val="21"/>
              </w:rPr>
              <w:t xml:space="preserve">0.5</w:t>
            </w:r>
            <w:r>
              <w:rPr>
                <w:rFonts w:hint="eastAsia" w:ascii="宋体" w:hAnsi="宋体"/>
                <w:sz w:val="21"/>
                <w:szCs w:val="21"/>
              </w:rPr>
              <w:t xml:space="preserve">分；发现问题未及时处理扣</w:t>
            </w:r>
            <w:r>
              <w:rPr>
                <w:rFonts w:hint="eastAsia" w:ascii="宋体" w:hAnsi="宋体"/>
                <w:sz w:val="21"/>
                <w:szCs w:val="21"/>
              </w:rPr>
              <w:t xml:space="preserve">0.5</w:t>
            </w:r>
            <w:r>
              <w:rPr>
                <w:rFonts w:hint="eastAsia" w:ascii="宋体" w:hAnsi="宋体"/>
                <w:sz w:val="21"/>
                <w:szCs w:val="21"/>
              </w:rPr>
              <w:t xml:space="preserve">分；查看现场安全隐患的每发现一处扣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每月清扫</w:t>
            </w:r>
            <w:r>
              <w:rPr>
                <w:rFonts w:hint="eastAsia" w:ascii="宋体" w:hAnsi="宋体"/>
                <w:sz w:val="21"/>
                <w:szCs w:val="21"/>
              </w:rPr>
              <w:t xml:space="preserve">3</w:t>
            </w:r>
            <w:r>
              <w:rPr>
                <w:rFonts w:hint="eastAsia" w:ascii="宋体" w:hAnsi="宋体"/>
                <w:sz w:val="21"/>
                <w:szCs w:val="21"/>
              </w:rPr>
              <w:t xml:space="preserve">次排水明沟，保证排水通畅、无积水；每年疏通地下管井</w:t>
            </w:r>
            <w:r>
              <w:rPr>
                <w:rFonts w:hint="eastAsia" w:ascii="宋体" w:hAnsi="宋体"/>
                <w:sz w:val="21"/>
                <w:szCs w:val="21"/>
              </w:rPr>
              <w:t xml:space="preserve">2</w:t>
            </w:r>
            <w:r>
              <w:rPr>
                <w:rFonts w:hint="eastAsia" w:ascii="宋体" w:hAnsi="宋体"/>
                <w:sz w:val="21"/>
                <w:szCs w:val="21"/>
              </w:rPr>
              <w:t xml:space="preserve">次，发现堵塞及时处理。</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查看排水系统每发现一处不符扣</w:t>
            </w:r>
            <w:r>
              <w:rPr>
                <w:rFonts w:hint="eastAsia" w:ascii="宋体" w:hAnsi="宋体"/>
                <w:sz w:val="21"/>
                <w:szCs w:val="21"/>
              </w:rPr>
              <w:t xml:space="preserve">0.5</w:t>
            </w:r>
            <w:r>
              <w:rPr>
                <w:rFonts w:hint="eastAsia" w:ascii="宋体" w:hAnsi="宋体"/>
                <w:sz w:val="21"/>
                <w:szCs w:val="21"/>
              </w:rPr>
              <w:t xml:space="preserve">分，扣完为止；无清扫或疏通记录各扣</w:t>
            </w:r>
            <w:r>
              <w:rPr>
                <w:rFonts w:hint="eastAsia" w:ascii="宋体" w:hAnsi="宋体"/>
                <w:sz w:val="21"/>
                <w:szCs w:val="21"/>
              </w:rPr>
              <w:t xml:space="preserve">0.5</w:t>
            </w:r>
            <w:r>
              <w:rPr>
                <w:rFonts w:hint="eastAsia" w:ascii="宋体" w:hAnsi="宋体"/>
                <w:sz w:val="21"/>
                <w:szCs w:val="21"/>
              </w:rPr>
              <w:t xml:space="preserve">分，清扫或疏通频次不符各扣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照明系统的完好；弱电系统每月进行</w:t>
            </w:r>
            <w:r>
              <w:rPr>
                <w:rFonts w:hint="eastAsia" w:ascii="宋体" w:hAnsi="宋体"/>
                <w:sz w:val="21"/>
                <w:szCs w:val="21"/>
              </w:rPr>
              <w:t xml:space="preserve">1</w:t>
            </w:r>
            <w:r>
              <w:rPr>
                <w:rFonts w:hint="eastAsia" w:ascii="宋体" w:hAnsi="宋体"/>
                <w:sz w:val="21"/>
                <w:szCs w:val="21"/>
              </w:rPr>
              <w:t xml:space="preserve">次保养检修，发现问题及时处理。</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照明系统有问题每发现一处扣</w:t>
            </w:r>
            <w:r>
              <w:rPr>
                <w:rFonts w:hint="eastAsia" w:ascii="宋体" w:hAnsi="宋体"/>
                <w:sz w:val="21"/>
                <w:szCs w:val="21"/>
              </w:rPr>
              <w:t xml:space="preserve">0.5</w:t>
            </w:r>
            <w:r>
              <w:rPr>
                <w:rFonts w:hint="eastAsia" w:ascii="宋体" w:hAnsi="宋体"/>
                <w:sz w:val="21"/>
                <w:szCs w:val="21"/>
              </w:rPr>
              <w:t xml:space="preserve">分，弱电系统无保养检修台账扣</w:t>
            </w:r>
            <w:r>
              <w:rPr>
                <w:rFonts w:hint="eastAsia" w:ascii="宋体" w:hAnsi="宋体"/>
                <w:sz w:val="21"/>
                <w:szCs w:val="21"/>
              </w:rPr>
              <w:t xml:space="preserve">1</w:t>
            </w:r>
            <w:r>
              <w:rPr>
                <w:rFonts w:hint="eastAsia" w:ascii="宋体" w:hAnsi="宋体"/>
                <w:sz w:val="21"/>
                <w:szCs w:val="21"/>
              </w:rPr>
              <w:t xml:space="preserve">分，发现问题未及时处理扣</w:t>
            </w:r>
            <w:r>
              <w:rPr>
                <w:rFonts w:hint="eastAsia" w:ascii="宋体" w:hAnsi="宋体"/>
                <w:sz w:val="21"/>
                <w:szCs w:val="21"/>
              </w:rPr>
              <w:t xml:space="preserve">0.5</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84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三、共用设施设备维护</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根据服务等级标准，建立物业共用部位、共用设施设备的维保计划及巡查维修记录。</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无维保计划每项扣</w:t>
            </w:r>
            <w:r>
              <w:rPr>
                <w:rFonts w:hint="eastAsia" w:ascii="宋体" w:hAnsi="宋体"/>
                <w:sz w:val="21"/>
                <w:szCs w:val="21"/>
              </w:rPr>
              <w:t xml:space="preserve">1</w:t>
            </w:r>
            <w:r>
              <w:rPr>
                <w:rFonts w:hint="eastAsia" w:ascii="宋体" w:hAnsi="宋体"/>
                <w:sz w:val="21"/>
                <w:szCs w:val="21"/>
              </w:rPr>
              <w:t xml:space="preserve">分；无巡查维修记录每一处扣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建立电梯管理维护制度；公示安全使用许可；电梯机房要求防尘处理；每日巡查记录电梯使用安全状况，建档备案；安全设施检查保养每月不少于</w:t>
            </w:r>
            <w:r>
              <w:rPr>
                <w:rFonts w:hint="eastAsia" w:ascii="宋体" w:hAnsi="宋体"/>
                <w:sz w:val="21"/>
                <w:szCs w:val="21"/>
              </w:rPr>
              <w:t xml:space="preserve">2</w:t>
            </w:r>
            <w:r>
              <w:rPr>
                <w:rFonts w:hint="eastAsia" w:ascii="宋体" w:hAnsi="宋体"/>
                <w:sz w:val="21"/>
                <w:szCs w:val="21"/>
              </w:rPr>
              <w:t xml:space="preserve">次；每年全面综合调整与测试</w:t>
            </w:r>
            <w:r>
              <w:rPr>
                <w:rFonts w:hint="eastAsia" w:ascii="宋体" w:hAnsi="宋体"/>
                <w:sz w:val="21"/>
                <w:szCs w:val="21"/>
              </w:rPr>
              <w:t xml:space="preserve">1</w:t>
            </w:r>
            <w:r>
              <w:rPr>
                <w:rFonts w:hint="eastAsia" w:ascii="宋体" w:hAnsi="宋体"/>
                <w:sz w:val="21"/>
                <w:szCs w:val="21"/>
              </w:rPr>
              <w:t xml:space="preserve">次；每</w:t>
            </w:r>
            <w:r>
              <w:rPr>
                <w:rFonts w:hint="eastAsia" w:ascii="宋体" w:hAnsi="宋体"/>
                <w:sz w:val="21"/>
                <w:szCs w:val="21"/>
              </w:rPr>
              <w:t xml:space="preserve">2</w:t>
            </w:r>
            <w:r>
              <w:rPr>
                <w:rFonts w:hint="eastAsia" w:ascii="宋体" w:hAnsi="宋体"/>
                <w:sz w:val="21"/>
                <w:szCs w:val="21"/>
              </w:rPr>
              <w:t xml:space="preserve">年进行</w:t>
            </w:r>
            <w:r>
              <w:rPr>
                <w:rFonts w:hint="eastAsia" w:ascii="宋体" w:hAnsi="宋体"/>
                <w:sz w:val="21"/>
                <w:szCs w:val="21"/>
              </w:rPr>
              <w:t xml:space="preserve">1</w:t>
            </w:r>
            <w:r>
              <w:rPr>
                <w:rFonts w:hint="eastAsia" w:ascii="宋体" w:hAnsi="宋体"/>
                <w:sz w:val="21"/>
                <w:szCs w:val="21"/>
              </w:rPr>
              <w:t xml:space="preserve">次负荷校调试验；每五年进行砝码检定一次。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无制度扣</w:t>
            </w:r>
            <w:r>
              <w:rPr>
                <w:rFonts w:hint="eastAsia" w:ascii="宋体" w:hAnsi="宋体"/>
                <w:sz w:val="21"/>
                <w:szCs w:val="21"/>
              </w:rPr>
              <w:t xml:space="preserve">1</w:t>
            </w:r>
            <w:r>
              <w:rPr>
                <w:rFonts w:hint="eastAsia" w:ascii="宋体" w:hAnsi="宋体"/>
                <w:sz w:val="21"/>
                <w:szCs w:val="21"/>
              </w:rPr>
              <w:t xml:space="preserve">分；未建立一档一梯的扣</w:t>
            </w:r>
            <w:r>
              <w:rPr>
                <w:rFonts w:hint="eastAsia" w:ascii="宋体" w:hAnsi="宋体"/>
                <w:sz w:val="21"/>
                <w:szCs w:val="21"/>
              </w:rPr>
              <w:t xml:space="preserve">1</w:t>
            </w:r>
            <w:r>
              <w:rPr>
                <w:rFonts w:hint="eastAsia" w:ascii="宋体" w:hAnsi="宋体"/>
                <w:sz w:val="21"/>
                <w:szCs w:val="21"/>
              </w:rPr>
              <w:t xml:space="preserve">分；未按频次检查保养、测试、校验的每发现一处扣</w:t>
            </w:r>
            <w:r>
              <w:rPr>
                <w:rFonts w:hint="eastAsia" w:ascii="宋体" w:hAnsi="宋体"/>
                <w:sz w:val="21"/>
                <w:szCs w:val="21"/>
              </w:rPr>
              <w:t xml:space="preserve">1</w:t>
            </w:r>
            <w:r>
              <w:rPr>
                <w:rFonts w:hint="eastAsia" w:ascii="宋体" w:hAnsi="宋体"/>
                <w:sz w:val="21"/>
                <w:szCs w:val="21"/>
              </w:rPr>
              <w:t xml:space="preserve">分；超期未年检扣</w:t>
            </w:r>
            <w:r>
              <w:rPr>
                <w:rFonts w:hint="eastAsia" w:ascii="宋体" w:hAnsi="宋体"/>
                <w:sz w:val="21"/>
                <w:szCs w:val="21"/>
              </w:rPr>
              <w:t xml:space="preserve">2</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生活水泵每</w:t>
            </w:r>
            <w:r>
              <w:rPr>
                <w:rFonts w:hint="eastAsia" w:ascii="宋体" w:hAnsi="宋体"/>
                <w:sz w:val="21"/>
                <w:szCs w:val="21"/>
              </w:rPr>
              <w:t xml:space="preserve">2</w:t>
            </w:r>
            <w:r>
              <w:rPr>
                <w:rFonts w:hint="eastAsia" w:ascii="宋体" w:hAnsi="宋体"/>
                <w:sz w:val="21"/>
                <w:szCs w:val="21"/>
              </w:rPr>
              <w:t xml:space="preserve">小时巡查</w:t>
            </w:r>
            <w:r>
              <w:rPr>
                <w:rFonts w:hint="eastAsia" w:ascii="宋体" w:hAnsi="宋体"/>
                <w:sz w:val="21"/>
                <w:szCs w:val="21"/>
              </w:rPr>
              <w:t xml:space="preserve">1</w:t>
            </w:r>
            <w:r>
              <w:rPr>
                <w:rFonts w:hint="eastAsia" w:ascii="宋体" w:hAnsi="宋体"/>
                <w:sz w:val="21"/>
                <w:szCs w:val="21"/>
              </w:rPr>
              <w:t xml:space="preserve">次；排污泵每月巡查启动</w:t>
            </w:r>
            <w:r>
              <w:rPr>
                <w:rFonts w:hint="eastAsia" w:ascii="宋体" w:hAnsi="宋体"/>
                <w:sz w:val="21"/>
                <w:szCs w:val="21"/>
              </w:rPr>
              <w:t xml:space="preserve">1</w:t>
            </w:r>
            <w:r>
              <w:rPr>
                <w:rFonts w:hint="eastAsia" w:ascii="宋体" w:hAnsi="宋体"/>
                <w:sz w:val="21"/>
                <w:szCs w:val="21"/>
              </w:rPr>
              <w:t xml:space="preserve">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无生活水泵房巡查扣</w:t>
            </w:r>
            <w:r>
              <w:rPr>
                <w:rFonts w:hint="eastAsia" w:ascii="宋体" w:hAnsi="宋体"/>
                <w:sz w:val="21"/>
                <w:szCs w:val="21"/>
              </w:rPr>
              <w:t xml:space="preserve">1</w:t>
            </w:r>
            <w:r>
              <w:rPr>
                <w:rFonts w:hint="eastAsia" w:ascii="宋体" w:hAnsi="宋体"/>
                <w:sz w:val="21"/>
                <w:szCs w:val="21"/>
              </w:rPr>
              <w:t xml:space="preserve">分；无排污泵巡查每一处扣</w:t>
            </w:r>
            <w:r>
              <w:rPr>
                <w:rFonts w:hint="eastAsia" w:ascii="宋体" w:hAnsi="宋体"/>
                <w:sz w:val="21"/>
                <w:szCs w:val="21"/>
              </w:rPr>
              <w:t xml:space="preserve">0.5</w:t>
            </w:r>
            <w:r>
              <w:rPr>
                <w:rFonts w:hint="eastAsia" w:ascii="宋体" w:hAnsi="宋体"/>
                <w:sz w:val="21"/>
                <w:szCs w:val="21"/>
              </w:rPr>
              <w:t xml:space="preserve">分；未按要求频次巡查和启动的每发现一处扣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12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消防系统每日巡检</w:t>
            </w:r>
            <w:r>
              <w:rPr>
                <w:rFonts w:hint="eastAsia" w:ascii="宋体" w:hAnsi="宋体"/>
                <w:sz w:val="21"/>
                <w:szCs w:val="21"/>
              </w:rPr>
              <w:t xml:space="preserve">1</w:t>
            </w:r>
            <w:r>
              <w:rPr>
                <w:rFonts w:hint="eastAsia" w:ascii="宋体" w:hAnsi="宋体"/>
                <w:sz w:val="21"/>
                <w:szCs w:val="21"/>
              </w:rPr>
              <w:t xml:space="preserve">次，各类设备、仪表稳定正常；设备房有上墙制度及管理痕迹；消防泵、喷淋泵每月启动</w:t>
            </w:r>
            <w:r>
              <w:rPr>
                <w:rFonts w:hint="eastAsia" w:ascii="宋体" w:hAnsi="宋体"/>
                <w:sz w:val="21"/>
                <w:szCs w:val="21"/>
              </w:rPr>
              <w:t xml:space="preserve">1</w:t>
            </w:r>
            <w:r>
              <w:rPr>
                <w:rFonts w:hint="eastAsia" w:ascii="宋体" w:hAnsi="宋体"/>
                <w:sz w:val="21"/>
                <w:szCs w:val="21"/>
              </w:rPr>
              <w:t xml:space="preserve">次，保证正常运行，消防水泵运行部件保持润滑灵活；消火栓、灭火器每月巡检</w:t>
            </w:r>
            <w:r>
              <w:rPr>
                <w:rFonts w:hint="eastAsia" w:ascii="宋体" w:hAnsi="宋体"/>
                <w:sz w:val="21"/>
                <w:szCs w:val="21"/>
              </w:rPr>
              <w:t xml:space="preserve">1</w:t>
            </w:r>
            <w:r>
              <w:rPr>
                <w:rFonts w:hint="eastAsia" w:ascii="宋体" w:hAnsi="宋体"/>
                <w:sz w:val="21"/>
                <w:szCs w:val="21"/>
              </w:rPr>
              <w:t xml:space="preserve">次，有配备微型消防站的，站内物品状态正常、有清单、巡检表。</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系统瘫痪扣</w:t>
            </w:r>
            <w:r>
              <w:rPr>
                <w:rFonts w:hint="eastAsia" w:ascii="宋体" w:hAnsi="宋体"/>
                <w:sz w:val="21"/>
                <w:szCs w:val="21"/>
              </w:rPr>
              <w:t xml:space="preserve">2</w:t>
            </w:r>
            <w:r>
              <w:rPr>
                <w:rFonts w:hint="eastAsia" w:ascii="宋体" w:hAnsi="宋体"/>
                <w:sz w:val="21"/>
                <w:szCs w:val="21"/>
              </w:rPr>
              <w:t xml:space="preserve">分；顶楼末端放水测试无水扣</w:t>
            </w:r>
            <w:r>
              <w:rPr>
                <w:rFonts w:hint="eastAsia" w:ascii="宋体" w:hAnsi="宋体"/>
                <w:sz w:val="21"/>
                <w:szCs w:val="21"/>
              </w:rPr>
              <w:t xml:space="preserve">1</w:t>
            </w:r>
            <w:r>
              <w:rPr>
                <w:rFonts w:hint="eastAsia" w:ascii="宋体" w:hAnsi="宋体"/>
                <w:sz w:val="21"/>
                <w:szCs w:val="21"/>
              </w:rPr>
              <w:t xml:space="preserve">分；远程启动时消防主机无反馈扣</w:t>
            </w:r>
            <w:r>
              <w:rPr>
                <w:rFonts w:hint="eastAsia" w:ascii="宋体" w:hAnsi="宋体"/>
                <w:sz w:val="21"/>
                <w:szCs w:val="21"/>
              </w:rPr>
              <w:t xml:space="preserve">1</w:t>
            </w:r>
            <w:r>
              <w:rPr>
                <w:rFonts w:hint="eastAsia" w:ascii="宋体" w:hAnsi="宋体"/>
                <w:sz w:val="21"/>
                <w:szCs w:val="21"/>
              </w:rPr>
              <w:t xml:space="preserve">分；设备房无上墙制度及管理痕迹扣</w:t>
            </w:r>
            <w:r>
              <w:rPr>
                <w:rFonts w:hint="eastAsia" w:ascii="宋体" w:hAnsi="宋体"/>
                <w:sz w:val="21"/>
                <w:szCs w:val="21"/>
              </w:rPr>
              <w:t xml:space="preserve">1</w:t>
            </w:r>
            <w:r>
              <w:rPr>
                <w:rFonts w:hint="eastAsia" w:ascii="宋体" w:hAnsi="宋体"/>
                <w:sz w:val="21"/>
                <w:szCs w:val="21"/>
              </w:rPr>
              <w:t xml:space="preserve">分；未按规定频次巡检每一处扣</w:t>
            </w:r>
            <w:r>
              <w:rPr>
                <w:rFonts w:hint="eastAsia" w:ascii="宋体" w:hAnsi="宋体"/>
                <w:sz w:val="21"/>
                <w:szCs w:val="21"/>
              </w:rPr>
              <w:t xml:space="preserve">0.5</w:t>
            </w:r>
            <w:r>
              <w:rPr>
                <w:rFonts w:hint="eastAsia" w:ascii="宋体" w:hAnsi="宋体"/>
                <w:sz w:val="21"/>
                <w:szCs w:val="21"/>
              </w:rPr>
              <w:t xml:space="preserve">分；微型消防站有不符合要求的，每项扣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3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5</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设备房地坪、设备基座等进行防尘处理；泵体、机架、管道等每年进行</w:t>
            </w:r>
            <w:r>
              <w:rPr>
                <w:rFonts w:hint="eastAsia" w:ascii="宋体" w:hAnsi="宋体"/>
                <w:sz w:val="21"/>
                <w:szCs w:val="21"/>
              </w:rPr>
              <w:t xml:space="preserve">1</w:t>
            </w:r>
            <w:r>
              <w:rPr>
                <w:rFonts w:hint="eastAsia" w:ascii="宋体" w:hAnsi="宋体"/>
                <w:sz w:val="21"/>
                <w:szCs w:val="21"/>
              </w:rPr>
              <w:t xml:space="preserve">次保养；通风、温度、湿度达到运行条件；消防设施设备按国家规定维护，按时年检。</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每不符一处扣</w:t>
            </w:r>
            <w:r>
              <w:rPr>
                <w:rFonts w:hint="eastAsia" w:ascii="宋体" w:hAnsi="宋体"/>
                <w:sz w:val="21"/>
                <w:szCs w:val="21"/>
              </w:rPr>
              <w:t xml:space="preserve">0.5</w:t>
            </w:r>
            <w:r>
              <w:rPr>
                <w:rFonts w:hint="eastAsia" w:ascii="宋体" w:hAnsi="宋体"/>
                <w:sz w:val="21"/>
                <w:szCs w:val="21"/>
              </w:rPr>
              <w:t xml:space="preserve">；消防设备无维保计划扣</w:t>
            </w:r>
            <w:r>
              <w:rPr>
                <w:rFonts w:hint="eastAsia" w:ascii="宋体" w:hAnsi="宋体"/>
                <w:sz w:val="21"/>
                <w:szCs w:val="21"/>
              </w:rPr>
              <w:t xml:space="preserve">1</w:t>
            </w:r>
            <w:r>
              <w:rPr>
                <w:rFonts w:hint="eastAsia" w:ascii="宋体" w:hAnsi="宋体"/>
                <w:sz w:val="21"/>
                <w:szCs w:val="21"/>
              </w:rPr>
              <w:t xml:space="preserve">分；无维保记录扣</w:t>
            </w:r>
            <w:r>
              <w:rPr>
                <w:rFonts w:hint="eastAsia" w:ascii="宋体" w:hAnsi="宋体"/>
                <w:sz w:val="21"/>
                <w:szCs w:val="21"/>
              </w:rPr>
              <w:t xml:space="preserve">1</w:t>
            </w:r>
            <w:r>
              <w:rPr>
                <w:rFonts w:hint="eastAsia" w:ascii="宋体" w:hAnsi="宋体"/>
                <w:sz w:val="21"/>
                <w:szCs w:val="21"/>
              </w:rPr>
              <w:t xml:space="preserve">分；未按时年检扣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58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6</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建立供配电管理维护制度；配电设施按规定进行安检。</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无制度扣</w:t>
            </w:r>
            <w:r>
              <w:rPr>
                <w:rFonts w:hint="eastAsia" w:ascii="宋体" w:hAnsi="宋体"/>
                <w:sz w:val="21"/>
                <w:szCs w:val="21"/>
              </w:rPr>
              <w:t xml:space="preserve">1</w:t>
            </w:r>
            <w:r>
              <w:rPr>
                <w:rFonts w:hint="eastAsia" w:ascii="宋体" w:hAnsi="宋体"/>
                <w:sz w:val="21"/>
                <w:szCs w:val="21"/>
              </w:rPr>
              <w:t xml:space="preserve">分；无安检记录扣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tcPr>
          <w:p>
            <w:pPr>
              <w:rPr>
                <w:rFonts w:ascii="宋体" w:hAnsi="宋体"/>
                <w:sz w:val="21"/>
                <w:szCs w:val="21"/>
              </w:rPr>
            </w:pPr>
            <w:r>
              <w:rPr>
                <w:rFonts w:hint="eastAsia" w:ascii="宋体" w:hAnsi="宋体"/>
                <w:sz w:val="21"/>
                <w:szCs w:val="21"/>
              </w:rPr>
              <w:t xml:space="preserve">　</w:t>
            </w:r>
            <w:r/>
          </w:p>
        </w:tc>
      </w:tr>
      <w:tr>
        <w:trPr>
          <w:trHeight w:val="942"/>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四、公共秩序维护</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tcPr>
          <w:p>
            <w:pPr>
              <w:rPr>
                <w:rFonts w:ascii="宋体" w:hAnsi="宋体"/>
                <w:sz w:val="21"/>
                <w:szCs w:val="21"/>
              </w:rPr>
            </w:pPr>
            <w:r>
              <w:rPr>
                <w:rFonts w:hint="eastAsia" w:ascii="宋体" w:hAnsi="宋体"/>
                <w:sz w:val="21"/>
                <w:szCs w:val="21"/>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小区配备</w:t>
            </w:r>
            <w:r>
              <w:rPr>
                <w:rFonts w:hint="eastAsia" w:ascii="宋体" w:hAnsi="宋体"/>
                <w:sz w:val="21"/>
                <w:szCs w:val="21"/>
              </w:rPr>
              <w:t xml:space="preserve">24</w:t>
            </w:r>
            <w:r>
              <w:rPr>
                <w:rFonts w:hint="eastAsia" w:ascii="宋体" w:hAnsi="宋体"/>
                <w:sz w:val="21"/>
                <w:szCs w:val="21"/>
              </w:rPr>
              <w:t xml:space="preserve">小时录像监控设备并留存不低于</w:t>
            </w:r>
            <w:r>
              <w:rPr>
                <w:rFonts w:hint="eastAsia" w:ascii="宋体" w:hAnsi="宋体"/>
                <w:sz w:val="21"/>
                <w:szCs w:val="21"/>
              </w:rPr>
              <w:t xml:space="preserve">30</w:t>
            </w:r>
            <w:r>
              <w:rPr>
                <w:rFonts w:hint="eastAsia" w:ascii="宋体" w:hAnsi="宋体"/>
                <w:sz w:val="21"/>
                <w:szCs w:val="21"/>
              </w:rPr>
              <w:t xml:space="preserve">天；监控室、消控室</w:t>
            </w:r>
            <w:r>
              <w:rPr>
                <w:rFonts w:hint="eastAsia" w:ascii="宋体" w:hAnsi="宋体"/>
                <w:sz w:val="21"/>
                <w:szCs w:val="21"/>
              </w:rPr>
              <w:t xml:space="preserve">24</w:t>
            </w:r>
            <w:r>
              <w:rPr>
                <w:rFonts w:hint="eastAsia" w:ascii="宋体" w:hAnsi="宋体"/>
                <w:sz w:val="21"/>
                <w:szCs w:val="21"/>
              </w:rPr>
              <w:t xml:space="preserve">小时专人值守，消控室双人双岗，工作记录完善。</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监控有故障扣</w:t>
            </w:r>
            <w:r>
              <w:rPr>
                <w:rFonts w:hint="eastAsia" w:ascii="宋体" w:hAnsi="宋体"/>
                <w:sz w:val="21"/>
                <w:szCs w:val="21"/>
              </w:rPr>
              <w:t xml:space="preserve">0.5</w:t>
            </w:r>
            <w:r>
              <w:rPr>
                <w:rFonts w:hint="eastAsia" w:ascii="宋体" w:hAnsi="宋体"/>
                <w:sz w:val="21"/>
                <w:szCs w:val="21"/>
              </w:rPr>
              <w:t xml:space="preserve">分，留存不足</w:t>
            </w:r>
            <w:r>
              <w:rPr>
                <w:rFonts w:hint="eastAsia" w:ascii="宋体" w:hAnsi="宋体"/>
                <w:sz w:val="21"/>
                <w:szCs w:val="21"/>
              </w:rPr>
              <w:t xml:space="preserve">30</w:t>
            </w:r>
            <w:r>
              <w:rPr>
                <w:rFonts w:hint="eastAsia" w:ascii="宋体" w:hAnsi="宋体"/>
                <w:sz w:val="21"/>
                <w:szCs w:val="21"/>
              </w:rPr>
              <w:t xml:space="preserve">天扣</w:t>
            </w:r>
            <w:r>
              <w:rPr>
                <w:rFonts w:hint="eastAsia" w:ascii="宋体" w:hAnsi="宋体"/>
                <w:sz w:val="21"/>
                <w:szCs w:val="21"/>
              </w:rPr>
              <w:t xml:space="preserve">0.5</w:t>
            </w:r>
            <w:r>
              <w:rPr>
                <w:rFonts w:hint="eastAsia" w:ascii="宋体" w:hAnsi="宋体"/>
                <w:sz w:val="21"/>
                <w:szCs w:val="21"/>
              </w:rPr>
              <w:t xml:space="preserve">分；无人值守扣</w:t>
            </w:r>
            <w:r>
              <w:rPr>
                <w:rFonts w:hint="eastAsia" w:ascii="宋体" w:hAnsi="宋体"/>
                <w:sz w:val="21"/>
                <w:szCs w:val="21"/>
              </w:rPr>
              <w:t xml:space="preserve">1</w:t>
            </w:r>
            <w:r>
              <w:rPr>
                <w:rFonts w:hint="eastAsia" w:ascii="宋体" w:hAnsi="宋体"/>
                <w:sz w:val="21"/>
                <w:szCs w:val="21"/>
              </w:rPr>
              <w:t xml:space="preserve">分；消控室非双人双岗扣</w:t>
            </w:r>
            <w:r>
              <w:rPr>
                <w:rFonts w:hint="eastAsia" w:ascii="宋体" w:hAnsi="宋体"/>
                <w:sz w:val="21"/>
                <w:szCs w:val="21"/>
              </w:rPr>
              <w:t xml:space="preserve">1</w:t>
            </w:r>
            <w:r>
              <w:rPr>
                <w:rFonts w:hint="eastAsia" w:ascii="宋体" w:hAnsi="宋体"/>
                <w:sz w:val="21"/>
                <w:szCs w:val="21"/>
              </w:rPr>
              <w:t xml:space="preserve">分；无工作记录扣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100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小区主出入口</w:t>
            </w:r>
            <w:r>
              <w:rPr>
                <w:rFonts w:hint="eastAsia" w:ascii="宋体" w:hAnsi="宋体"/>
                <w:sz w:val="21"/>
                <w:szCs w:val="21"/>
              </w:rPr>
              <w:t xml:space="preserve">24</w:t>
            </w:r>
            <w:r>
              <w:rPr>
                <w:rFonts w:hint="eastAsia" w:ascii="宋体" w:hAnsi="宋体"/>
                <w:sz w:val="21"/>
                <w:szCs w:val="21"/>
              </w:rPr>
              <w:t xml:space="preserve">小时值班看守，次出入口早</w:t>
            </w: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00</w:t>
            </w:r>
            <w:r>
              <w:rPr>
                <w:rFonts w:hint="eastAsia" w:ascii="宋体" w:hAnsi="宋体"/>
                <w:sz w:val="21"/>
                <w:szCs w:val="21"/>
              </w:rPr>
              <w:t xml:space="preserve">至晚</w:t>
            </w:r>
            <w:r>
              <w:rPr>
                <w:rFonts w:hint="eastAsia" w:ascii="宋体" w:hAnsi="宋体"/>
                <w:sz w:val="21"/>
                <w:szCs w:val="21"/>
              </w:rPr>
              <w:t xml:space="preserve">22</w:t>
            </w:r>
            <w:r>
              <w:rPr>
                <w:rFonts w:hint="eastAsia" w:ascii="宋体" w:hAnsi="宋体"/>
                <w:sz w:val="21"/>
                <w:szCs w:val="21"/>
              </w:rPr>
              <w:t xml:space="preserve">：</w:t>
            </w:r>
            <w:r>
              <w:rPr>
                <w:rFonts w:hint="eastAsia" w:ascii="宋体" w:hAnsi="宋体"/>
                <w:sz w:val="21"/>
                <w:szCs w:val="21"/>
              </w:rPr>
              <w:t xml:space="preserve">00</w:t>
            </w:r>
            <w:r>
              <w:rPr>
                <w:rFonts w:hint="eastAsia" w:ascii="宋体" w:hAnsi="宋体"/>
                <w:sz w:val="21"/>
                <w:szCs w:val="21"/>
              </w:rPr>
              <w:t xml:space="preserve">有</w:t>
            </w:r>
            <w:r>
              <w:rPr>
                <w:rFonts w:hint="eastAsia" w:ascii="宋体" w:hAnsi="宋体"/>
                <w:sz w:val="21"/>
                <w:szCs w:val="21"/>
              </w:rPr>
              <w:t xml:space="preserve">1</w:t>
            </w:r>
            <w:r>
              <w:rPr>
                <w:rFonts w:hint="eastAsia" w:ascii="宋体" w:hAnsi="宋体"/>
                <w:sz w:val="21"/>
                <w:szCs w:val="21"/>
              </w:rPr>
              <w:t xml:space="preserve">个值守，并有交接班记录和外来访客及车辆的登记记录；大件物品搬出实行登记；对车辆实施有效管理，制定小区车辆管理制度、及时处理车辆停放不规范的现象。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无人值守的每处扣</w:t>
            </w:r>
            <w:r>
              <w:rPr>
                <w:rFonts w:hint="eastAsia" w:ascii="宋体" w:hAnsi="宋体"/>
                <w:sz w:val="21"/>
                <w:szCs w:val="21"/>
              </w:rPr>
              <w:t xml:space="preserve">1</w:t>
            </w:r>
            <w:r>
              <w:rPr>
                <w:rFonts w:hint="eastAsia" w:ascii="宋体" w:hAnsi="宋体"/>
                <w:sz w:val="21"/>
                <w:szCs w:val="21"/>
              </w:rPr>
              <w:t xml:space="preserve">分，值守时间不足扣</w:t>
            </w:r>
            <w:r>
              <w:rPr>
                <w:rFonts w:hint="eastAsia" w:ascii="宋体" w:hAnsi="宋体"/>
                <w:sz w:val="21"/>
                <w:szCs w:val="21"/>
              </w:rPr>
              <w:t xml:space="preserve">0.5</w:t>
            </w:r>
            <w:r>
              <w:rPr>
                <w:rFonts w:hint="eastAsia" w:ascii="宋体" w:hAnsi="宋体"/>
                <w:sz w:val="21"/>
                <w:szCs w:val="21"/>
              </w:rPr>
              <w:t xml:space="preserve">分；交接班记录、车辆进出、大件物品、外来人员进出记录齐全，如有不符每处扣</w:t>
            </w:r>
            <w:r>
              <w:rPr>
                <w:rFonts w:hint="eastAsia" w:ascii="宋体" w:hAnsi="宋体"/>
                <w:sz w:val="21"/>
                <w:szCs w:val="21"/>
              </w:rPr>
              <w:t xml:space="preserve">0.5</w:t>
            </w:r>
            <w:r>
              <w:rPr>
                <w:rFonts w:hint="eastAsia" w:ascii="宋体" w:hAnsi="宋体"/>
                <w:sz w:val="21"/>
                <w:szCs w:val="21"/>
              </w:rPr>
              <w:t xml:space="preserve">分；无小区车辆管理办法扣</w:t>
            </w:r>
            <w:r>
              <w:rPr>
                <w:rFonts w:hint="eastAsia" w:ascii="宋体" w:hAnsi="宋体"/>
                <w:sz w:val="21"/>
                <w:szCs w:val="21"/>
              </w:rPr>
              <w:t xml:space="preserve">1</w:t>
            </w:r>
            <w:r>
              <w:rPr>
                <w:rFonts w:hint="eastAsia" w:ascii="宋体" w:hAnsi="宋体"/>
                <w:sz w:val="21"/>
                <w:szCs w:val="21"/>
              </w:rPr>
              <w:t xml:space="preserve">分，车辆随意停放扣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3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白天巡逻不少于</w:t>
            </w:r>
            <w:r>
              <w:rPr>
                <w:rFonts w:hint="eastAsia" w:ascii="宋体" w:hAnsi="宋体"/>
                <w:sz w:val="21"/>
                <w:szCs w:val="21"/>
              </w:rPr>
              <w:t xml:space="preserve">4</w:t>
            </w:r>
            <w:r>
              <w:rPr>
                <w:rFonts w:hint="eastAsia" w:ascii="宋体" w:hAnsi="宋体"/>
                <w:sz w:val="21"/>
                <w:szCs w:val="21"/>
              </w:rPr>
              <w:t xml:space="preserve">次，夜间巡逻不少于</w:t>
            </w:r>
            <w:r>
              <w:rPr>
                <w:rFonts w:hint="eastAsia" w:ascii="宋体" w:hAnsi="宋体"/>
                <w:sz w:val="21"/>
                <w:szCs w:val="21"/>
              </w:rPr>
              <w:t xml:space="preserve">6</w:t>
            </w:r>
            <w:r>
              <w:rPr>
                <w:rFonts w:hint="eastAsia" w:ascii="宋体" w:hAnsi="宋体"/>
                <w:sz w:val="21"/>
                <w:szCs w:val="21"/>
              </w:rPr>
              <w:t xml:space="preserve">次，重点部位（指小区道路、单元出入口、主要楼层等），重点时间以及特殊情况加强巡逻，并有巡逻记录。</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无巡逻岗扣</w:t>
            </w:r>
            <w:r>
              <w:rPr>
                <w:rFonts w:hint="eastAsia" w:ascii="宋体" w:hAnsi="宋体"/>
                <w:sz w:val="21"/>
                <w:szCs w:val="21"/>
              </w:rPr>
              <w:t xml:space="preserve">1</w:t>
            </w:r>
            <w:r>
              <w:rPr>
                <w:rFonts w:hint="eastAsia" w:ascii="宋体" w:hAnsi="宋体"/>
                <w:sz w:val="21"/>
                <w:szCs w:val="21"/>
              </w:rPr>
              <w:t xml:space="preserve">分；巡逻频次不足扣</w:t>
            </w:r>
            <w:r>
              <w:rPr>
                <w:rFonts w:hint="eastAsia" w:ascii="宋体" w:hAnsi="宋体"/>
                <w:sz w:val="21"/>
                <w:szCs w:val="21"/>
              </w:rPr>
              <w:t xml:space="preserve">1</w:t>
            </w:r>
            <w:r>
              <w:rPr>
                <w:rFonts w:hint="eastAsia" w:ascii="宋体" w:hAnsi="宋体"/>
                <w:sz w:val="21"/>
                <w:szCs w:val="21"/>
              </w:rPr>
              <w:t xml:space="preserve">分；无巡逻记录扣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52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每年组织有业主或非业主使用人参与的消防演练不少于</w:t>
            </w:r>
            <w:r>
              <w:rPr>
                <w:rFonts w:hint="eastAsia" w:ascii="宋体" w:hAnsi="宋体"/>
                <w:sz w:val="21"/>
                <w:szCs w:val="21"/>
              </w:rPr>
              <w:t xml:space="preserve">1</w:t>
            </w:r>
            <w:r>
              <w:rPr>
                <w:rFonts w:hint="eastAsia" w:ascii="宋体" w:hAnsi="宋体"/>
                <w:sz w:val="21"/>
                <w:szCs w:val="21"/>
              </w:rPr>
              <w:t xml:space="preserve">次，有记录台账。</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查看演习预案和记录每不符一处扣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5</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接到火警、警情、异常情况或住户紧急求助信号后，秩序维护员应按规定及时赶到现场进行处理；定期进行安全防范知识的学习，能正确使用消防器材、技防设施。</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紧急求助设备完好，救助处理及时，每不符合一处扣</w:t>
            </w:r>
            <w:r>
              <w:rPr>
                <w:rFonts w:hint="eastAsia" w:ascii="宋体" w:hAnsi="宋体"/>
                <w:sz w:val="21"/>
                <w:szCs w:val="21"/>
              </w:rPr>
              <w:t xml:space="preserve">0.5</w:t>
            </w:r>
            <w:r>
              <w:rPr>
                <w:rFonts w:hint="eastAsia" w:ascii="宋体" w:hAnsi="宋体"/>
                <w:sz w:val="21"/>
                <w:szCs w:val="21"/>
              </w:rPr>
              <w:t xml:space="preserve">分；查看培训和学习记录，现场随机抽查消防器材使用情况，每不符一处扣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42"/>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五、保洁服务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道路、绿化带、停车场地等公共部位的清洁每日</w:t>
            </w:r>
            <w:r>
              <w:rPr>
                <w:rFonts w:hint="eastAsia" w:ascii="宋体" w:hAnsi="宋体"/>
                <w:sz w:val="21"/>
                <w:szCs w:val="21"/>
              </w:rPr>
              <w:t xml:space="preserve">2</w:t>
            </w:r>
            <w:r>
              <w:rPr>
                <w:rFonts w:hint="eastAsia" w:ascii="宋体" w:hAnsi="宋体"/>
                <w:sz w:val="21"/>
                <w:szCs w:val="21"/>
              </w:rPr>
              <w:t xml:space="preserve">次，目视干净、整洁。</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清洁频次未按要求扣</w:t>
            </w:r>
            <w:r>
              <w:rPr>
                <w:rFonts w:hint="eastAsia" w:ascii="宋体" w:hAnsi="宋体"/>
                <w:sz w:val="21"/>
                <w:szCs w:val="21"/>
              </w:rPr>
              <w:t xml:space="preserve">0.5</w:t>
            </w:r>
            <w:r>
              <w:rPr>
                <w:rFonts w:hint="eastAsia" w:ascii="宋体" w:hAnsi="宋体"/>
                <w:sz w:val="21"/>
                <w:szCs w:val="21"/>
              </w:rPr>
              <w:t xml:space="preserve">分；现场目测每不符一处扣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垃圾房按张贴时间开启关闭，垃圾按要求清运，有专人负责垃圾房保洁工作。</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每不符合一项扣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6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电梯轿厢清扫每日</w:t>
            </w:r>
            <w:r>
              <w:rPr>
                <w:rFonts w:hint="eastAsia" w:ascii="宋体" w:hAnsi="宋体"/>
                <w:sz w:val="21"/>
                <w:szCs w:val="21"/>
              </w:rPr>
              <w:t xml:space="preserve">2</w:t>
            </w:r>
            <w:r>
              <w:rPr>
                <w:rFonts w:hint="eastAsia" w:ascii="宋体" w:hAnsi="宋体"/>
                <w:sz w:val="21"/>
                <w:szCs w:val="21"/>
              </w:rPr>
              <w:t xml:space="preserve">次，每月对电梯轿厢内全面擦试清洗</w:t>
            </w:r>
            <w:r>
              <w:rPr>
                <w:rFonts w:hint="eastAsia" w:ascii="宋体" w:hAnsi="宋体"/>
                <w:sz w:val="21"/>
                <w:szCs w:val="21"/>
              </w:rPr>
              <w:t xml:space="preserve">1</w:t>
            </w:r>
            <w:r>
              <w:rPr>
                <w:rFonts w:hint="eastAsia" w:ascii="宋体" w:hAnsi="宋体"/>
                <w:sz w:val="21"/>
                <w:szCs w:val="21"/>
              </w:rPr>
              <w:t xml:space="preserve">次；每季度打蜡上光</w:t>
            </w:r>
            <w:r>
              <w:rPr>
                <w:rFonts w:hint="eastAsia" w:ascii="宋体" w:hAnsi="宋体"/>
                <w:sz w:val="21"/>
                <w:szCs w:val="21"/>
              </w:rPr>
              <w:t xml:space="preserve">2</w:t>
            </w:r>
            <w:r>
              <w:rPr>
                <w:rFonts w:hint="eastAsia" w:ascii="宋体" w:hAnsi="宋体"/>
                <w:sz w:val="21"/>
                <w:szCs w:val="21"/>
              </w:rPr>
              <w:t xml:space="preserve">次；有记录台账。</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清洁频次未按要求扣</w:t>
            </w:r>
            <w:r>
              <w:rPr>
                <w:rFonts w:hint="eastAsia" w:ascii="宋体" w:hAnsi="宋体"/>
                <w:sz w:val="21"/>
                <w:szCs w:val="21"/>
              </w:rPr>
              <w:t xml:space="preserve">0.5</w:t>
            </w:r>
            <w:r>
              <w:rPr>
                <w:rFonts w:hint="eastAsia" w:ascii="宋体" w:hAnsi="宋体"/>
                <w:sz w:val="21"/>
                <w:szCs w:val="21"/>
              </w:rPr>
              <w:t xml:space="preserve">分；现场目测每不符一处扣</w:t>
            </w:r>
            <w:r>
              <w:rPr>
                <w:rFonts w:hint="eastAsia" w:ascii="宋体" w:hAnsi="宋体"/>
                <w:sz w:val="21"/>
                <w:szCs w:val="21"/>
              </w:rPr>
              <w:t xml:space="preserve">0.5</w:t>
            </w:r>
            <w:r>
              <w:rPr>
                <w:rFonts w:hint="eastAsia" w:ascii="宋体" w:hAnsi="宋体"/>
                <w:sz w:val="21"/>
                <w:szCs w:val="21"/>
              </w:rPr>
              <w:t xml:space="preserve">分；无记录台账每处扣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楼道每周清扫</w:t>
            </w:r>
            <w:r>
              <w:rPr>
                <w:rFonts w:hint="eastAsia" w:ascii="宋体" w:hAnsi="宋体"/>
                <w:sz w:val="21"/>
                <w:szCs w:val="21"/>
              </w:rPr>
              <w:t xml:space="preserve">3</w:t>
            </w:r>
            <w:r>
              <w:rPr>
                <w:rFonts w:hint="eastAsia" w:ascii="宋体" w:hAnsi="宋体"/>
                <w:sz w:val="21"/>
                <w:szCs w:val="21"/>
              </w:rPr>
              <w:t xml:space="preserve">次，拖洗</w:t>
            </w:r>
            <w:r>
              <w:rPr>
                <w:rFonts w:hint="eastAsia" w:ascii="宋体" w:hAnsi="宋体"/>
                <w:sz w:val="21"/>
                <w:szCs w:val="21"/>
              </w:rPr>
              <w:t xml:space="preserve">1</w:t>
            </w:r>
            <w:r>
              <w:rPr>
                <w:rFonts w:hint="eastAsia" w:ascii="宋体" w:hAnsi="宋体"/>
                <w:sz w:val="21"/>
                <w:szCs w:val="21"/>
              </w:rPr>
              <w:t xml:space="preserve">次；扶手保洁每周</w:t>
            </w:r>
            <w:r>
              <w:rPr>
                <w:rFonts w:hint="eastAsia" w:ascii="宋体" w:hAnsi="宋体"/>
                <w:sz w:val="21"/>
                <w:szCs w:val="21"/>
              </w:rPr>
              <w:t xml:space="preserve">1</w:t>
            </w:r>
            <w:r>
              <w:rPr>
                <w:rFonts w:hint="eastAsia" w:ascii="宋体" w:hAnsi="宋体"/>
                <w:sz w:val="21"/>
                <w:szCs w:val="21"/>
              </w:rPr>
              <w:t xml:space="preserve">次；楼梯间墙面每季度除尘</w:t>
            </w:r>
            <w:r>
              <w:rPr>
                <w:rFonts w:hint="eastAsia" w:ascii="宋体" w:hAnsi="宋体"/>
                <w:sz w:val="21"/>
                <w:szCs w:val="21"/>
              </w:rPr>
              <w:t xml:space="preserve">1</w:t>
            </w:r>
            <w:r>
              <w:rPr>
                <w:rFonts w:hint="eastAsia" w:ascii="宋体" w:hAnsi="宋体"/>
                <w:sz w:val="21"/>
                <w:szCs w:val="21"/>
              </w:rPr>
              <w:t xml:space="preserve">次；楼道共用玻璃门每季度擦试</w:t>
            </w:r>
            <w:r>
              <w:rPr>
                <w:rFonts w:hint="eastAsia" w:ascii="宋体" w:hAnsi="宋体"/>
                <w:sz w:val="21"/>
                <w:szCs w:val="21"/>
              </w:rPr>
              <w:t xml:space="preserve">1</w:t>
            </w:r>
            <w:r>
              <w:rPr>
                <w:rFonts w:hint="eastAsia" w:ascii="宋体" w:hAnsi="宋体"/>
                <w:sz w:val="21"/>
                <w:szCs w:val="21"/>
              </w:rPr>
              <w:t xml:space="preserve">次，有记录台账。</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清洁频次未按要求扣</w:t>
            </w:r>
            <w:r>
              <w:rPr>
                <w:rFonts w:hint="eastAsia" w:ascii="宋体" w:hAnsi="宋体"/>
                <w:sz w:val="21"/>
                <w:szCs w:val="21"/>
              </w:rPr>
              <w:t xml:space="preserve">0.5</w:t>
            </w:r>
            <w:r>
              <w:rPr>
                <w:rFonts w:hint="eastAsia" w:ascii="宋体" w:hAnsi="宋体"/>
                <w:sz w:val="21"/>
                <w:szCs w:val="21"/>
              </w:rPr>
              <w:t xml:space="preserve">分；现场目测每不符一处扣</w:t>
            </w:r>
            <w:r>
              <w:rPr>
                <w:rFonts w:hint="eastAsia" w:ascii="宋体" w:hAnsi="宋体"/>
                <w:sz w:val="21"/>
                <w:szCs w:val="21"/>
              </w:rPr>
              <w:t xml:space="preserve">0.5</w:t>
            </w:r>
            <w:r>
              <w:rPr>
                <w:rFonts w:hint="eastAsia" w:ascii="宋体" w:hAnsi="宋体"/>
                <w:sz w:val="21"/>
                <w:szCs w:val="21"/>
              </w:rPr>
              <w:t xml:space="preserve">分；无记录台账每处扣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7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5</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休闲、健身设施每周清洁</w:t>
            </w:r>
            <w:r>
              <w:rPr>
                <w:rFonts w:hint="eastAsia" w:ascii="宋体" w:hAnsi="宋体"/>
                <w:sz w:val="21"/>
                <w:szCs w:val="21"/>
              </w:rPr>
              <w:t xml:space="preserve">3</w:t>
            </w:r>
            <w:r>
              <w:rPr>
                <w:rFonts w:hint="eastAsia" w:ascii="宋体" w:hAnsi="宋体"/>
                <w:sz w:val="21"/>
                <w:szCs w:val="21"/>
              </w:rPr>
              <w:t xml:space="preserve">次；路灯每年清理</w:t>
            </w:r>
            <w:r>
              <w:rPr>
                <w:rFonts w:hint="eastAsia" w:ascii="宋体" w:hAnsi="宋体"/>
                <w:sz w:val="21"/>
                <w:szCs w:val="21"/>
              </w:rPr>
              <w:t xml:space="preserve">2</w:t>
            </w:r>
            <w:r>
              <w:rPr>
                <w:rFonts w:hint="eastAsia" w:ascii="宋体" w:hAnsi="宋体"/>
                <w:sz w:val="21"/>
                <w:szCs w:val="21"/>
              </w:rPr>
              <w:t xml:space="preserve">次，目视无积灰；有天台、屋顶的，根据季节情况每半年至少清扫</w:t>
            </w:r>
            <w:r>
              <w:rPr>
                <w:rFonts w:hint="eastAsia" w:ascii="宋体" w:hAnsi="宋体"/>
                <w:sz w:val="21"/>
                <w:szCs w:val="21"/>
              </w:rPr>
              <w:t xml:space="preserve">1</w:t>
            </w:r>
            <w:r>
              <w:rPr>
                <w:rFonts w:hint="eastAsia" w:ascii="宋体" w:hAnsi="宋体"/>
                <w:sz w:val="21"/>
                <w:szCs w:val="21"/>
              </w:rPr>
              <w:t xml:space="preserve">次，有记录台账。</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清洁频次未按要求扣</w:t>
            </w:r>
            <w:r>
              <w:rPr>
                <w:rFonts w:hint="eastAsia" w:ascii="宋体" w:hAnsi="宋体"/>
                <w:sz w:val="21"/>
                <w:szCs w:val="21"/>
              </w:rPr>
              <w:t xml:space="preserve">0.5</w:t>
            </w:r>
            <w:r>
              <w:rPr>
                <w:rFonts w:hint="eastAsia" w:ascii="宋体" w:hAnsi="宋体"/>
                <w:sz w:val="21"/>
                <w:szCs w:val="21"/>
              </w:rPr>
              <w:t xml:space="preserve">分；现场目测每不符一处扣</w:t>
            </w:r>
            <w:r>
              <w:rPr>
                <w:rFonts w:hint="eastAsia" w:ascii="宋体" w:hAnsi="宋体"/>
                <w:sz w:val="21"/>
                <w:szCs w:val="21"/>
              </w:rPr>
              <w:t xml:space="preserve">0.5</w:t>
            </w:r>
            <w:r>
              <w:rPr>
                <w:rFonts w:hint="eastAsia" w:ascii="宋体" w:hAnsi="宋体"/>
                <w:sz w:val="21"/>
                <w:szCs w:val="21"/>
              </w:rPr>
              <w:t xml:space="preserve">分；无记录台账每处扣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6</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标识、宣传牌每周清洁</w:t>
            </w:r>
            <w:r>
              <w:rPr>
                <w:rFonts w:hint="eastAsia" w:ascii="宋体" w:hAnsi="宋体"/>
                <w:sz w:val="21"/>
                <w:szCs w:val="21"/>
              </w:rPr>
              <w:t xml:space="preserve">1</w:t>
            </w:r>
            <w:r>
              <w:rPr>
                <w:rFonts w:hint="eastAsia" w:ascii="宋体" w:hAnsi="宋体"/>
                <w:sz w:val="21"/>
                <w:szCs w:val="21"/>
              </w:rPr>
              <w:t xml:space="preserve">次；公共垃圾房每周冲洗</w:t>
            </w:r>
            <w:r>
              <w:rPr>
                <w:rFonts w:hint="eastAsia" w:ascii="宋体" w:hAnsi="宋体"/>
                <w:sz w:val="21"/>
                <w:szCs w:val="21"/>
              </w:rPr>
              <w:t xml:space="preserve">1</w:t>
            </w:r>
            <w:r>
              <w:rPr>
                <w:rFonts w:hint="eastAsia" w:ascii="宋体" w:hAnsi="宋体"/>
                <w:sz w:val="21"/>
                <w:szCs w:val="21"/>
              </w:rPr>
              <w:t xml:space="preserve">次；根据季节情况每年灭鼠消杀至少</w:t>
            </w:r>
            <w:r>
              <w:rPr>
                <w:rFonts w:hint="eastAsia" w:ascii="宋体" w:hAnsi="宋体"/>
                <w:sz w:val="21"/>
                <w:szCs w:val="21"/>
              </w:rPr>
              <w:t xml:space="preserve">2</w:t>
            </w:r>
            <w:r>
              <w:rPr>
                <w:rFonts w:hint="eastAsia" w:ascii="宋体" w:hAnsi="宋体"/>
                <w:sz w:val="21"/>
                <w:szCs w:val="21"/>
              </w:rPr>
              <w:t xml:space="preserve">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清洁频次未按要求扣</w:t>
            </w:r>
            <w:r>
              <w:rPr>
                <w:rFonts w:hint="eastAsia" w:ascii="宋体" w:hAnsi="宋体"/>
                <w:sz w:val="21"/>
                <w:szCs w:val="21"/>
              </w:rPr>
              <w:t xml:space="preserve">0.5</w:t>
            </w:r>
            <w:r>
              <w:rPr>
                <w:rFonts w:hint="eastAsia" w:ascii="宋体" w:hAnsi="宋体"/>
                <w:sz w:val="21"/>
                <w:szCs w:val="21"/>
              </w:rPr>
              <w:t xml:space="preserve">分；未按要求消杀、灭鼠扣</w:t>
            </w:r>
            <w:r>
              <w:rPr>
                <w:rFonts w:hint="eastAsia" w:ascii="宋体" w:hAnsi="宋体"/>
                <w:sz w:val="21"/>
                <w:szCs w:val="21"/>
              </w:rPr>
              <w:t xml:space="preserve">0.5</w:t>
            </w:r>
            <w:r>
              <w:rPr>
                <w:rFonts w:hint="eastAsia" w:ascii="宋体" w:hAnsi="宋体"/>
                <w:sz w:val="21"/>
                <w:szCs w:val="21"/>
              </w:rPr>
              <w:t xml:space="preserve">分；现场目测每不符一处扣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六、绿化养护服务</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小区绿化成活率</w:t>
            </w:r>
            <w:r>
              <w:rPr>
                <w:rFonts w:hint="eastAsia" w:ascii="宋体" w:hAnsi="宋体"/>
                <w:sz w:val="21"/>
                <w:szCs w:val="21"/>
              </w:rPr>
              <w:t xml:space="preserve">85%</w:t>
            </w:r>
            <w:r>
              <w:rPr>
                <w:rFonts w:hint="eastAsia" w:ascii="宋体" w:hAnsi="宋体"/>
                <w:sz w:val="21"/>
                <w:szCs w:val="21"/>
              </w:rPr>
              <w:t xml:space="preserve">以上，长势良好；缺株适时进行补种。</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目测现场有</w:t>
            </w:r>
            <w:r>
              <w:rPr>
                <w:rFonts w:hint="eastAsia" w:ascii="宋体" w:hAnsi="宋体"/>
                <w:sz w:val="21"/>
                <w:szCs w:val="21"/>
              </w:rPr>
              <w:t xml:space="preserve">6</w:t>
            </w:r>
            <w:r>
              <w:rPr>
                <w:rFonts w:hint="eastAsia" w:ascii="宋体" w:hAnsi="宋体"/>
                <w:sz w:val="21"/>
                <w:szCs w:val="21"/>
              </w:rPr>
              <w:t xml:space="preserve">平米以上裸漏或踩踏现象的扣</w:t>
            </w:r>
            <w:r>
              <w:rPr>
                <w:rFonts w:hint="eastAsia" w:ascii="宋体" w:hAnsi="宋体"/>
                <w:sz w:val="21"/>
                <w:szCs w:val="21"/>
              </w:rPr>
              <w:t xml:space="preserve">1</w:t>
            </w:r>
            <w:r>
              <w:rPr>
                <w:rFonts w:hint="eastAsia" w:ascii="宋体" w:hAnsi="宋体"/>
                <w:sz w:val="21"/>
                <w:szCs w:val="21"/>
              </w:rPr>
              <w:t xml:space="preserve">分，有灌木缺株现象的有一颗扣</w:t>
            </w:r>
            <w:r>
              <w:rPr>
                <w:rFonts w:hint="eastAsia" w:ascii="宋体" w:hAnsi="宋体"/>
                <w:sz w:val="21"/>
                <w:szCs w:val="21"/>
              </w:rPr>
              <w:t xml:space="preserve">0.2</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31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乔、灌木、攀缘植物、草坪等按合同约定等级进行相应频次修剪养护、灭虫。</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3</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花坛及时清除枯萎的花蒂、黄叶、杂草、垃圾；绿化带中无明显的堆物、搭棚、践踏、侵占等现象；无明显的人为破坏。</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522"/>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4</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有水景的小区，每周打捞漂浮物</w:t>
            </w:r>
            <w:r>
              <w:rPr>
                <w:rFonts w:hint="eastAsia" w:ascii="宋体" w:hAnsi="宋体"/>
                <w:sz w:val="21"/>
                <w:szCs w:val="21"/>
              </w:rPr>
              <w:t xml:space="preserve">1</w:t>
            </w:r>
            <w:r>
              <w:rPr>
                <w:rFonts w:hint="eastAsia" w:ascii="宋体" w:hAnsi="宋体"/>
                <w:sz w:val="21"/>
                <w:szCs w:val="21"/>
              </w:rPr>
              <w:t xml:space="preserve">次，保持水面清洁；喷水池每季度全面清洁</w:t>
            </w:r>
            <w:r>
              <w:rPr>
                <w:rFonts w:hint="eastAsia" w:ascii="宋体" w:hAnsi="宋体"/>
                <w:sz w:val="21"/>
                <w:szCs w:val="21"/>
              </w:rPr>
              <w:t xml:space="preserve">1</w:t>
            </w:r>
            <w:r>
              <w:rPr>
                <w:rFonts w:hint="eastAsia" w:ascii="宋体" w:hAnsi="宋体"/>
                <w:sz w:val="21"/>
                <w:szCs w:val="21"/>
              </w:rPr>
              <w:t xml:space="preserve">次，池底无沉淀物、池边无污迹。</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5</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假山、亭廊等建筑小品每日巡视</w:t>
            </w:r>
            <w:r>
              <w:rPr>
                <w:rFonts w:hint="eastAsia" w:ascii="宋体" w:hAnsi="宋体"/>
                <w:sz w:val="21"/>
                <w:szCs w:val="21"/>
              </w:rPr>
              <w:t xml:space="preserve">1</w:t>
            </w:r>
            <w:r>
              <w:rPr>
                <w:rFonts w:hint="eastAsia" w:ascii="宋体" w:hAnsi="宋体"/>
                <w:sz w:val="21"/>
                <w:szCs w:val="21"/>
              </w:rPr>
              <w:t xml:space="preserve">次，每半年全面检查</w:t>
            </w:r>
            <w:r>
              <w:rPr>
                <w:rFonts w:hint="eastAsia" w:ascii="宋体" w:hAnsi="宋体"/>
                <w:sz w:val="21"/>
                <w:szCs w:val="21"/>
              </w:rPr>
              <w:t xml:space="preserve">1</w:t>
            </w:r>
            <w:r>
              <w:rPr>
                <w:rFonts w:hint="eastAsia" w:ascii="宋体" w:hAnsi="宋体"/>
                <w:sz w:val="21"/>
                <w:szCs w:val="21"/>
              </w:rPr>
              <w:t xml:space="preserve">次，损坏部位及时修复；保持清洁卫生。</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每不符一处扣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七、整改落实</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根据上季度及其他考评检查出问题的整改落实情况。</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每有一处未整改扣</w:t>
            </w:r>
            <w:r>
              <w:rPr>
                <w:rFonts w:hint="eastAsia" w:ascii="宋体" w:hAnsi="宋体"/>
                <w:sz w:val="21"/>
                <w:szCs w:val="21"/>
              </w:rPr>
              <w:t xml:space="preserve">0.5</w:t>
            </w:r>
            <w:r>
              <w:rPr>
                <w:rFonts w:hint="eastAsia" w:ascii="宋体" w:hAnsi="宋体"/>
                <w:sz w:val="21"/>
                <w:szCs w:val="21"/>
              </w:rPr>
              <w:t xml:space="preserve">分，扣完为止。</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八、维修落实</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按照合同约定及物业管理相关内容开展小区维修工作。</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每有一处未按要求开展维修工作的扣</w:t>
            </w:r>
            <w:r>
              <w:rPr>
                <w:rFonts w:hint="eastAsia" w:ascii="宋体" w:hAnsi="宋体"/>
                <w:sz w:val="21"/>
                <w:szCs w:val="21"/>
              </w:rPr>
              <w:t xml:space="preserve">0.5</w:t>
            </w:r>
            <w:r>
              <w:rPr>
                <w:rFonts w:hint="eastAsia" w:ascii="宋体" w:hAnsi="宋体"/>
                <w:sz w:val="21"/>
                <w:szCs w:val="21"/>
              </w:rPr>
              <w:t xml:space="preserve">分；拒不配合维修工作最高可一次性扣除</w:t>
            </w:r>
            <w:r>
              <w:rPr>
                <w:rFonts w:hint="eastAsia" w:ascii="宋体" w:hAnsi="宋体"/>
                <w:sz w:val="21"/>
                <w:szCs w:val="21"/>
              </w:rPr>
              <w:t xml:space="preserve">2</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九、公共收益上缴</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按照合同约定或物业管理办法及时核对上缴小区公共收益。</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不配合、不及时上缴的扣</w:t>
            </w:r>
            <w:r>
              <w:rPr>
                <w:rFonts w:hint="eastAsia" w:ascii="宋体" w:hAnsi="宋体"/>
                <w:sz w:val="21"/>
                <w:szCs w:val="21"/>
              </w:rPr>
              <w:t xml:space="preserve">1</w:t>
            </w:r>
            <w:r>
              <w:rPr>
                <w:rFonts w:hint="eastAsia" w:ascii="宋体" w:hAnsi="宋体"/>
                <w:sz w:val="21"/>
                <w:szCs w:val="21"/>
              </w:rPr>
              <w:t xml:space="preserve">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642"/>
        </w:trPr>
        <w:tc>
          <w:tcPr>
            <w:gridSpan w:val="3"/>
            <w:tcBorders>
              <w:top w:val="single" w:color="auto" w:sz="4" w:space="0"/>
              <w:left w:val="single" w:color="auto" w:sz="4" w:space="0"/>
              <w:bottom w:val="single" w:color="auto" w:sz="4" w:space="0"/>
              <w:right w:val="single" w:color="auto" w:sz="4" w:space="0"/>
            </w:tcBorders>
            <w:tcW w:w="47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十、社区精神文明建设</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1</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创造条件，积极配合、支持并参与社区文化建设。</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符合得</w:t>
            </w:r>
            <w:r>
              <w:rPr>
                <w:rFonts w:hint="eastAsia" w:ascii="宋体" w:hAnsi="宋体"/>
                <w:sz w:val="21"/>
                <w:szCs w:val="21"/>
              </w:rPr>
              <w:t xml:space="preserve">1</w:t>
            </w:r>
            <w:r>
              <w:rPr>
                <w:rFonts w:hint="eastAsia" w:ascii="宋体" w:hAnsi="宋体"/>
                <w:sz w:val="21"/>
                <w:szCs w:val="21"/>
              </w:rPr>
              <w:t xml:space="preserve">分；基本符合得</w:t>
            </w:r>
            <w:r>
              <w:rPr>
                <w:rFonts w:hint="eastAsia" w:ascii="宋体" w:hAnsi="宋体"/>
                <w:sz w:val="21"/>
                <w:szCs w:val="21"/>
              </w:rPr>
              <w:t xml:space="preserve">0.5</w:t>
            </w:r>
            <w:r>
              <w:rPr>
                <w:rFonts w:hint="eastAsia" w:ascii="宋体" w:hAnsi="宋体"/>
                <w:sz w:val="21"/>
                <w:szCs w:val="21"/>
              </w:rPr>
              <w:t xml:space="preserve">分（需提供材料或相片）；不符合不得分。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rPr>
                <w:rFonts w:ascii="宋体" w:hAnsi="宋体"/>
              </w:rPr>
            </w:pPr>
            <w:r>
              <w:rPr>
                <w:rFonts w:hint="eastAsia" w:ascii="宋体" w:hAnsi="宋体"/>
              </w:rPr>
              <w:t xml:space="preserve">2</w:t>
            </w:r>
            <w:r/>
          </w:p>
        </w:tc>
        <w:tc>
          <w:tcPr>
            <w:gridSpan w:val="2"/>
            <w:tcBorders>
              <w:top w:val="single" w:color="auto" w:sz="4" w:space="0"/>
              <w:left w:val="none" w:color="000000" w:sz="4" w:space="0"/>
              <w:bottom w:val="single" w:color="auto" w:sz="4" w:space="0"/>
              <w:right w:val="single" w:color="auto" w:sz="4" w:space="0"/>
            </w:tcBorders>
            <w:tcW w:w="4372"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tcBorders>
              <w:top w:val="none" w:color="000000" w:sz="4" w:space="0"/>
              <w:left w:val="none" w:color="000000" w:sz="4" w:space="0"/>
              <w:bottom w:val="single" w:color="auto" w:sz="4" w:space="0"/>
              <w:right w:val="single" w:color="auto" w:sz="4" w:space="0"/>
            </w:tcBorders>
            <w:tcW w:w="448"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3236" w:type="dxa"/>
            <w:vAlign w:val="center"/>
            <w:textDirection w:val="lrTb"/>
            <w:noWrap w:val="false"/>
          </w:tcPr>
          <w:p>
            <w:pPr>
              <w:ind w:left="0"/>
              <w:rPr>
                <w:rFonts w:ascii="宋体" w:hAnsi="宋体"/>
                <w:sz w:val="21"/>
                <w:szCs w:val="21"/>
              </w:rPr>
            </w:pPr>
            <w:r>
              <w:rPr>
                <w:rFonts w:hint="eastAsia" w:ascii="宋体" w:hAnsi="宋体"/>
                <w:sz w:val="21"/>
                <w:szCs w:val="21"/>
              </w:rPr>
              <w:t xml:space="preserve">符合得</w:t>
            </w:r>
            <w:r>
              <w:rPr>
                <w:rFonts w:hint="eastAsia" w:ascii="宋体" w:hAnsi="宋体"/>
                <w:sz w:val="21"/>
                <w:szCs w:val="21"/>
              </w:rPr>
              <w:t xml:space="preserve">1</w:t>
            </w:r>
            <w:r>
              <w:rPr>
                <w:rFonts w:hint="eastAsia" w:ascii="宋体" w:hAnsi="宋体"/>
                <w:sz w:val="21"/>
                <w:szCs w:val="21"/>
              </w:rPr>
              <w:t xml:space="preserve">分；不符合不得分。</w:t>
            </w:r>
            <w:r/>
          </w:p>
        </w:tc>
        <w:tc>
          <w:tcPr>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rPr>
                <w:rFonts w:ascii="宋体" w:hAnsi="宋体"/>
                <w:sz w:val="21"/>
                <w:szCs w:val="21"/>
              </w:rPr>
            </w:pPr>
            <w:r>
              <w:rPr>
                <w:rFonts w:hint="eastAsia" w:ascii="宋体" w:hAnsi="宋体"/>
                <w:sz w:val="21"/>
                <w:szCs w:val="21"/>
              </w:rPr>
              <w:t xml:space="preserve">　</w:t>
            </w:r>
            <w:r/>
          </w:p>
        </w:tc>
      </w:tr>
      <w:tr>
        <w:trPr>
          <w:trHeight w:val="780"/>
        </w:trPr>
        <w:tc>
          <w:tcPr>
            <w:tcBorders>
              <w:top w:val="none" w:color="000000" w:sz="4" w:space="0"/>
              <w:left w:val="none" w:color="000000" w:sz="4" w:space="0"/>
              <w:bottom w:val="none" w:color="000000" w:sz="4" w:space="0"/>
              <w:right w:val="none" w:color="000000" w:sz="4" w:space="0"/>
            </w:tcBorders>
            <w:tcW w:w="416" w:type="dxa"/>
            <w:vAlign w:val="center"/>
            <w:textDirection w:val="lrTb"/>
            <w:noWrap w:val="false"/>
          </w:tcPr>
          <w:p>
            <w:pPr>
              <w:rPr>
                <w:rFonts w:ascii="宋体" w:hAnsi="宋体"/>
              </w:rPr>
            </w:pPr>
            <w:r>
              <w:rPr>
                <w:rFonts w:ascii="宋体" w:hAnsi="宋体"/>
              </w:rPr>
            </w:r>
            <w:r/>
          </w:p>
        </w:tc>
        <w:tc>
          <w:tcPr>
            <w:tcBorders>
              <w:top w:val="none" w:color="000000" w:sz="4" w:space="0"/>
              <w:left w:val="none" w:color="000000" w:sz="4" w:space="0"/>
              <w:bottom w:val="none" w:color="000000" w:sz="4" w:space="0"/>
              <w:right w:val="none" w:color="000000" w:sz="4" w:space="0"/>
            </w:tcBorders>
            <w:tcW w:w="698" w:type="dxa"/>
            <w:vAlign w:val="center"/>
            <w:textDirection w:val="lrTb"/>
            <w:noWrap w:val="false"/>
          </w:tcPr>
          <w:p>
            <w:pPr>
              <w:jc w:val="center"/>
              <w:rPr>
                <w:rFonts w:ascii="Times New Roman" w:hAnsi="Times New Roman" w:eastAsia="Times New Roman" w:cs="Times New Roman"/>
              </w:rPr>
            </w:pPr>
            <w:r>
              <w:rPr>
                <w:rFonts w:ascii="Times New Roman" w:hAnsi="Times New Roman" w:eastAsia="Times New Roman" w:cs="Times New Roman"/>
              </w:rPr>
            </w:r>
            <w:r/>
          </w:p>
        </w:tc>
        <w:tc>
          <w:tcPr>
            <w:tcBorders>
              <w:top w:val="none" w:color="000000" w:sz="4" w:space="0"/>
              <w:left w:val="none" w:color="000000" w:sz="4" w:space="0"/>
              <w:bottom w:val="none" w:color="000000" w:sz="4" w:space="0"/>
              <w:right w:val="none" w:color="000000" w:sz="4" w:space="0"/>
            </w:tcBorders>
            <w:tcW w:w="3674" w:type="dxa"/>
            <w:vAlign w:val="center"/>
            <w:textDirection w:val="lrTb"/>
            <w:noWrap w:val="false"/>
          </w:tcPr>
          <w:p>
            <w:pPr>
              <w:rPr>
                <w:rFonts w:ascii="宋体" w:hAnsi="宋体"/>
                <w:b/>
                <w:bCs/>
                <w:sz w:val="28"/>
                <w:szCs w:val="28"/>
              </w:rPr>
            </w:pPr>
            <w:r>
              <w:rPr>
                <w:rFonts w:hint="eastAsia" w:ascii="宋体" w:hAnsi="宋体"/>
                <w:b/>
                <w:bCs/>
                <w:sz w:val="28"/>
                <w:szCs w:val="28"/>
              </w:rPr>
              <w:t xml:space="preserve">考评人：</w:t>
            </w:r>
            <w:r/>
          </w:p>
        </w:tc>
        <w:tc>
          <w:tcPr>
            <w:tcBorders>
              <w:top w:val="none" w:color="000000" w:sz="4" w:space="0"/>
              <w:left w:val="none" w:color="000000" w:sz="4" w:space="0"/>
              <w:bottom w:val="none" w:color="000000" w:sz="4" w:space="0"/>
              <w:right w:val="none" w:color="000000" w:sz="4" w:space="0"/>
            </w:tcBorders>
            <w:tcW w:w="448" w:type="dxa"/>
            <w:vAlign w:val="center"/>
            <w:textDirection w:val="lrTb"/>
            <w:noWrap w:val="false"/>
          </w:tcPr>
          <w:p>
            <w:pPr>
              <w:rPr>
                <w:rFonts w:ascii="宋体" w:hAnsi="宋体"/>
                <w:b/>
                <w:bCs/>
                <w:sz w:val="28"/>
                <w:szCs w:val="28"/>
              </w:rPr>
            </w:pPr>
            <w:r>
              <w:rPr>
                <w:rFonts w:ascii="宋体" w:hAnsi="宋体"/>
                <w:b/>
                <w:bCs/>
                <w:sz w:val="28"/>
                <w:szCs w:val="28"/>
              </w:rPr>
            </w:r>
            <w:r/>
          </w:p>
        </w:tc>
        <w:tc>
          <w:tcPr>
            <w:tcBorders>
              <w:top w:val="none" w:color="000000" w:sz="4" w:space="0"/>
              <w:left w:val="none" w:color="000000" w:sz="4" w:space="0"/>
              <w:bottom w:val="none" w:color="000000" w:sz="4" w:space="0"/>
              <w:right w:val="none" w:color="000000" w:sz="4" w:space="0"/>
            </w:tcBorders>
            <w:tcW w:w="3236" w:type="dxa"/>
            <w:vAlign w:val="center"/>
            <w:textDirection w:val="lrTb"/>
            <w:noWrap w:val="false"/>
          </w:tcPr>
          <w:p>
            <w:pPr>
              <w:rPr>
                <w:rFonts w:ascii="宋体" w:hAnsi="宋体"/>
                <w:b/>
                <w:bCs/>
                <w:sz w:val="28"/>
                <w:szCs w:val="28"/>
              </w:rPr>
            </w:pPr>
            <w:r>
              <w:rPr>
                <w:rFonts w:hint="eastAsia" w:ascii="宋体" w:hAnsi="宋体"/>
                <w:b/>
                <w:bCs/>
                <w:sz w:val="28"/>
                <w:szCs w:val="28"/>
              </w:rPr>
              <w:t xml:space="preserve">日期：</w:t>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rPr>
                <w:rFonts w:ascii="宋体" w:hAnsi="宋体"/>
                <w:b/>
                <w:bCs/>
                <w:sz w:val="28"/>
                <w:szCs w:val="28"/>
              </w:rPr>
            </w:pPr>
            <w:r>
              <w:rPr>
                <w:rFonts w:ascii="宋体" w:hAnsi="宋体"/>
                <w:b/>
                <w:bCs/>
                <w:sz w:val="28"/>
                <w:szCs w:val="28"/>
              </w:rPr>
            </w:r>
            <w:r/>
          </w:p>
        </w:tc>
      </w:tr>
    </w:tbl>
    <w:tbl>
      <w:tblPr>
        <w:tblpPr w:horzAnchor="page" w:tblpX="100" w:vertAnchor="text" w:tblpY="285" w:leftFromText="180" w:topFromText="0" w:rightFromText="180" w:bottomFromText="0"/>
        <w:tblW w:w="11625" w:type="dxa"/>
        <w:tblLayout w:type="fixed"/>
        <w:tblLook w:val="04A0" w:firstRow="1" w:lastRow="0" w:firstColumn="1" w:lastColumn="0" w:noHBand="0" w:noVBand="1"/>
      </w:tblPr>
      <w:tblGrid>
        <w:gridCol w:w="11625"/>
      </w:tblGrid>
      <w:tr>
        <w:trPr>
          <w:trHeight w:val="855"/>
        </w:trPr>
        <w:tc>
          <w:tcPr>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pPr>
              <w:ind w:left="0"/>
              <w:jc w:val="center"/>
              <w:rPr>
                <w:rFonts w:ascii="宋体" w:hAnsi="宋体"/>
                <w:b/>
                <w:bCs/>
                <w:sz w:val="32"/>
                <w:szCs w:val="32"/>
              </w:rPr>
            </w:pPr>
            <w:r>
              <w:rPr>
                <w:rFonts w:hint="eastAsia" w:ascii="宋体" w:hAnsi="宋体"/>
                <w:b/>
                <w:bCs/>
                <w:sz w:val="32"/>
                <w:szCs w:val="32"/>
              </w:rPr>
              <w:t xml:space="preserve">附件</w:t>
            </w:r>
            <w:r>
              <w:rPr>
                <w:rFonts w:hint="eastAsia" w:ascii="宋体" w:hAnsi="宋体"/>
                <w:b/>
                <w:bCs/>
                <w:sz w:val="32"/>
                <w:szCs w:val="32"/>
              </w:rPr>
              <w:t xml:space="preserve">2  </w:t>
            </w:r>
            <w:r>
              <w:rPr>
                <w:rFonts w:hint="eastAsia" w:ascii="宋体" w:hAnsi="宋体"/>
                <w:b/>
                <w:bCs/>
                <w:sz w:val="32"/>
                <w:szCs w:val="32"/>
              </w:rPr>
              <w:t xml:space="preserve">经开区拆迁安置小区物业管理考评细则—</w:t>
            </w:r>
            <w:r>
              <w:rPr>
                <w:rFonts w:hint="eastAsia" w:ascii="宋体" w:hAnsi="宋体"/>
                <w:b/>
                <w:bCs/>
                <w:sz w:val="32"/>
                <w:szCs w:val="32"/>
              </w:rPr>
              <w:t xml:space="preserve">(</w:t>
            </w:r>
            <w:r>
              <w:rPr>
                <w:rFonts w:hint="eastAsia" w:ascii="宋体" w:hAnsi="宋体"/>
                <w:b/>
                <w:bCs/>
                <w:sz w:val="32"/>
                <w:szCs w:val="32"/>
              </w:rPr>
              <w:t xml:space="preserve">街道考评）</w:t>
            </w:r>
            <w:r/>
          </w:p>
        </w:tc>
      </w:tr>
      <w:tr>
        <w:trPr>
          <w:trHeight w:val="450"/>
        </w:trPr>
        <w:tc>
          <w:tcPr>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pPr>
              <w:jc w:val="center"/>
              <w:rPr>
                <w:rFonts w:ascii="宋体" w:hAnsi="宋体"/>
                <w:b/>
                <w:bCs/>
                <w:sz w:val="24"/>
              </w:rPr>
            </w:pPr>
            <w:r>
              <w:rPr>
                <w:rFonts w:hint="eastAsia" w:ascii="宋体" w:hAnsi="宋体"/>
                <w:b/>
                <w:bCs/>
                <w:sz w:val="24"/>
              </w:rPr>
              <w:t xml:space="preserve">(2026</w:t>
            </w:r>
            <w:r>
              <w:rPr>
                <w:rFonts w:hint="eastAsia" w:ascii="宋体" w:hAnsi="宋体"/>
                <w:b/>
                <w:bCs/>
                <w:sz w:val="24"/>
              </w:rPr>
              <w:t xml:space="preserve">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pPr>
              <w:rPr>
                <w:rFonts w:ascii="宋体" w:hAnsi="宋体"/>
                <w:b/>
                <w:bCs/>
                <w:sz w:val="24"/>
              </w:rPr>
            </w:pPr>
            <w:r>
              <w:rPr>
                <w:rFonts w:hint="eastAsia" w:ascii="宋体" w:hAnsi="宋体"/>
                <w:b/>
                <w:bCs/>
                <w:sz w:val="24"/>
              </w:rPr>
              <w:t xml:space="preserve">物业企业名称：</w:t>
            </w:r>
            <w:r>
              <w:rPr>
                <w:rFonts w:hint="eastAsia" w:ascii="宋体" w:hAnsi="宋体"/>
                <w:b/>
                <w:bCs/>
                <w:sz w:val="24"/>
              </w:rPr>
              <w:t xml:space="preserve">            </w:t>
            </w:r>
            <w:r>
              <w:rPr>
                <w:rFonts w:hint="eastAsia" w:ascii="宋体" w:hAnsi="宋体"/>
                <w:b/>
                <w:bCs/>
                <w:sz w:val="24"/>
              </w:rPr>
              <w:t xml:space="preserve">小区名称</w:t>
            </w:r>
            <w:r>
              <w:rPr>
                <w:rFonts w:hint="eastAsia" w:ascii="宋体" w:hAnsi="宋体"/>
                <w:bCs/>
                <w:szCs w:val="21"/>
              </w:rPr>
              <w:t xml:space="preserve">（□高层</w:t>
            </w:r>
            <w:r>
              <w:rPr>
                <w:rFonts w:hint="eastAsia" w:ascii="宋体" w:hAnsi="宋体"/>
                <w:bCs/>
                <w:szCs w:val="21"/>
              </w:rPr>
              <w:t xml:space="preserve"> </w:t>
            </w:r>
            <w:r>
              <w:rPr>
                <w:rFonts w:hint="eastAsia" w:ascii="宋体" w:hAnsi="宋体"/>
                <w:bCs/>
                <w:szCs w:val="21"/>
              </w:rPr>
              <w:t xml:space="preserve">□低层）</w:t>
            </w:r>
            <w:r>
              <w:rPr>
                <w:rFonts w:hint="eastAsia" w:ascii="宋体" w:hAnsi="宋体"/>
                <w:b/>
                <w:bCs/>
                <w:sz w:val="24"/>
              </w:rPr>
              <w:t xml:space="preserve">：</w:t>
            </w:r>
            <w:r>
              <w:rPr>
                <w:rFonts w:hint="eastAsia" w:ascii="宋体" w:hAnsi="宋体"/>
                <w:b/>
                <w:bCs/>
                <w:sz w:val="24"/>
              </w:rPr>
              <w:t xml:space="preserve">             </w:t>
            </w:r>
            <w:r>
              <w:rPr>
                <w:rFonts w:hint="eastAsia" w:ascii="宋体" w:hAnsi="宋体"/>
                <w:b/>
                <w:bCs/>
                <w:sz w:val="24"/>
              </w:rPr>
              <w:t xml:space="preserve">属地街道</w:t>
            </w:r>
            <w:r>
              <w:rPr>
                <w:rFonts w:hint="eastAsia" w:ascii="宋体" w:hAnsi="宋体"/>
                <w:bCs/>
                <w:szCs w:val="21"/>
              </w:rPr>
              <w:t xml:space="preserve">（盖章）</w:t>
            </w:r>
            <w:r>
              <w:rPr>
                <w:rFonts w:hint="eastAsia" w:ascii="宋体" w:hAnsi="宋体"/>
                <w:b/>
                <w:bCs/>
                <w:sz w:val="24"/>
              </w:rPr>
              <w:t xml:space="preserve">：</w:t>
            </w:r>
            <w:r>
              <w:rPr>
                <w:rFonts w:hint="eastAsia" w:ascii="宋体" w:hAnsi="宋体"/>
                <w:b/>
                <w:bCs/>
                <w:sz w:val="24"/>
              </w:rPr>
              <w:t xml:space="preserve">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625" w:type="dxa"/>
            <w:vAlign w:val="center"/>
            <w:textDirection w:val="lrTb"/>
            <w:noWrap w:val="false"/>
          </w:tcPr>
          <w:tbl>
            <w:tblPr>
              <w:tblpPr w:horzAnchor="margin" w:tblpXSpec="center" w:vertAnchor="text" w:tblpY="-92" w:leftFromText="180" w:topFromText="0" w:rightFromText="180" w:bottomFromText="0"/>
              <w:tblW w:w="10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6"/>
              <w:gridCol w:w="4798"/>
              <w:gridCol w:w="717"/>
              <w:gridCol w:w="2694"/>
              <w:gridCol w:w="1308"/>
            </w:tblGrid>
            <w:tr>
              <w:trPr>
                <w:jc w:val="center"/>
                <w:trHeight w:val="421"/>
              </w:trPr>
              <w:tc>
                <w:tcPr>
                  <w:tcW w:w="886" w:type="dxa"/>
                  <w:vAlign w:val="center"/>
                  <w:textDirection w:val="lrTb"/>
                  <w:noWrap w:val="false"/>
                </w:tcPr>
                <w:p>
                  <w:pPr>
                    <w:jc w:val="center"/>
                    <w:rPr>
                      <w:rFonts w:ascii="宋体" w:hAnsi="宋体"/>
                      <w:b/>
                      <w:szCs w:val="21"/>
                    </w:rPr>
                  </w:pPr>
                  <w:r>
                    <w:rPr>
                      <w:rFonts w:hint="eastAsia" w:ascii="宋体" w:hAnsi="宋体"/>
                      <w:b/>
                      <w:szCs w:val="21"/>
                    </w:rPr>
                    <w:t xml:space="preserve">评议内容</w:t>
                  </w:r>
                  <w:r/>
                </w:p>
              </w:tc>
              <w:tc>
                <w:tcPr>
                  <w:tcW w:w="4798"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目标要求</w:t>
                  </w:r>
                  <w:r/>
                </w:p>
              </w:tc>
              <w:tc>
                <w:tcPr>
                  <w:tcW w:w="717" w:type="dxa"/>
                  <w:vAlign w:val="center"/>
                  <w:textDirection w:val="lrTb"/>
                  <w:noWrap w:val="false"/>
                </w:tcPr>
                <w:p>
                  <w:pPr>
                    <w:jc w:val="center"/>
                    <w:rPr>
                      <w:rFonts w:ascii="宋体" w:hAnsi="宋体"/>
                      <w:b/>
                      <w:sz w:val="21"/>
                      <w:szCs w:val="21"/>
                    </w:rPr>
                  </w:pPr>
                  <w:r>
                    <w:rPr>
                      <w:rFonts w:hint="eastAsia" w:ascii="宋体" w:hAnsi="宋体"/>
                      <w:b/>
                      <w:sz w:val="21"/>
                      <w:szCs w:val="21"/>
                    </w:rPr>
                    <w:t xml:space="preserve">分值</w:t>
                  </w:r>
                  <w:r/>
                </w:p>
              </w:tc>
              <w:tc>
                <w:tcPr>
                  <w:tcW w:w="2694"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评分说明</w:t>
                  </w:r>
                  <w:r/>
                </w:p>
              </w:tc>
              <w:tc>
                <w:tcPr>
                  <w:tcW w:w="1308"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得分</w:t>
                  </w:r>
                  <w:r/>
                </w:p>
              </w:tc>
            </w:tr>
            <w:tr>
              <w:trPr>
                <w:jc w:val="center"/>
                <w:trHeight w:val="825"/>
              </w:trPr>
              <w:tc>
                <w:tcPr>
                  <w:tcW w:w="886" w:type="dxa"/>
                  <w:vAlign w:val="center"/>
                  <w:vMerge w:val="restart"/>
                  <w:textDirection w:val="lrTb"/>
                  <w:noWrap w:val="false"/>
                </w:tcPr>
                <w:p>
                  <w:pPr>
                    <w:jc w:val="center"/>
                    <w:rPr>
                      <w:rFonts w:ascii="宋体" w:hAnsi="宋体"/>
                      <w:szCs w:val="21"/>
                    </w:rPr>
                  </w:pPr>
                  <w:r>
                    <w:rPr>
                      <w:rFonts w:hint="eastAsia" w:ascii="宋体" w:hAnsi="宋体"/>
                      <w:szCs w:val="21"/>
                    </w:rPr>
                    <w:t xml:space="preserve">环境绿化</w:t>
                  </w:r>
                  <w:r/>
                </w:p>
                <w:p>
                  <w:pPr>
                    <w:jc w:val="center"/>
                    <w:rPr>
                      <w:rFonts w:ascii="宋体" w:hAnsi="宋体"/>
                      <w:szCs w:val="21"/>
                    </w:rPr>
                  </w:pPr>
                  <w:r>
                    <w:rPr>
                      <w:rFonts w:hint="eastAsia" w:ascii="宋体" w:hAnsi="宋体"/>
                      <w:szCs w:val="21"/>
                    </w:rPr>
                    <w:t xml:space="preserve">卫生管理（</w:t>
                  </w:r>
                  <w:r>
                    <w:rPr>
                      <w:rFonts w:hint="eastAsia" w:ascii="宋体" w:hAnsi="宋体"/>
                      <w:szCs w:val="21"/>
                    </w:rPr>
                    <w:t xml:space="preserve">30</w:t>
                  </w:r>
                  <w:r>
                    <w:rPr>
                      <w:rFonts w:hint="eastAsia" w:ascii="宋体" w:hAnsi="宋体"/>
                      <w:szCs w:val="21"/>
                    </w:rPr>
                    <w:t xml:space="preserve">分）</w:t>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有专职绿化养护人员，按合同标准，制定小区绿化养护计划，保持小区绿化良好生长</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rPr>
                      <w:rFonts w:ascii="宋体" w:hAnsi="宋体"/>
                      <w:sz w:val="21"/>
                      <w:szCs w:val="21"/>
                    </w:rPr>
                  </w:pPr>
                  <w:r>
                    <w:rPr>
                      <w:rFonts w:hint="eastAsia" w:ascii="宋体" w:hAnsi="宋体"/>
                      <w:sz w:val="21"/>
                      <w:szCs w:val="21"/>
                    </w:rPr>
                    <w:t xml:space="preserve">无绿化养护计划及实施记录扣</w:t>
                  </w:r>
                  <w:r>
                    <w:rPr>
                      <w:rFonts w:hint="eastAsia" w:ascii="宋体" w:hAnsi="宋体"/>
                      <w:sz w:val="21"/>
                      <w:szCs w:val="21"/>
                    </w:rPr>
                    <w:t xml:space="preserve">3</w:t>
                  </w:r>
                  <w:r>
                    <w:rPr>
                      <w:rFonts w:hint="eastAsia" w:ascii="宋体" w:hAnsi="宋体"/>
                      <w:sz w:val="21"/>
                      <w:szCs w:val="21"/>
                    </w:rPr>
                    <w:t xml:space="preserve">分；未修剪、未清理杂草、枯死等，每处扣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continue"/>
                  <w:textDirection w:val="lrTb"/>
                  <w:noWrap w:val="false"/>
                </w:tcPr>
                <w:p>
                  <w:pP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对小区生活垃圾、装修垃圾制定专项清洁处理方案，始终保持垃圾丢放点周围卫生整洁</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rPr>
                      <w:rFonts w:ascii="宋体" w:hAnsi="宋体"/>
                      <w:sz w:val="21"/>
                      <w:szCs w:val="21"/>
                    </w:rPr>
                  </w:pPr>
                  <w:r>
                    <w:rPr>
                      <w:rFonts w:hint="eastAsia" w:ascii="宋体" w:hAnsi="宋体"/>
                      <w:sz w:val="21"/>
                      <w:szCs w:val="21"/>
                    </w:rPr>
                    <w:t xml:space="preserve">无垃圾处理方案的扣</w:t>
                  </w:r>
                  <w:r>
                    <w:rPr>
                      <w:rFonts w:hint="eastAsia" w:ascii="宋体" w:hAnsi="宋体"/>
                      <w:sz w:val="21"/>
                      <w:szCs w:val="21"/>
                    </w:rPr>
                    <w:t xml:space="preserve">3</w:t>
                  </w:r>
                  <w:r>
                    <w:rPr>
                      <w:rFonts w:hint="eastAsia" w:ascii="宋体" w:hAnsi="宋体"/>
                      <w:sz w:val="21"/>
                      <w:szCs w:val="21"/>
                    </w:rPr>
                    <w:t xml:space="preserve">分，存在不整洁现象每处扣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Height w:val="504"/>
              </w:trPr>
              <w:tc>
                <w:tcPr>
                  <w:tcW w:w="886" w:type="dxa"/>
                  <w:vAlign w:val="center"/>
                  <w:vMerge w:val="continue"/>
                  <w:textDirection w:val="lrTb"/>
                  <w:noWrap w:val="false"/>
                </w:tcPr>
                <w:p>
                  <w:pPr>
                    <w:jc w:val="cente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针对小区共用部位、设施设备、道路、绿地、小区内道路、绿化带、停车场（地下车库）等共用场地有清扫保洁方案，有专职清洁人员，明确职责范围，按合同实行标准化保洁</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rPr>
                      <w:rFonts w:ascii="宋体" w:hAnsi="宋体"/>
                      <w:sz w:val="21"/>
                      <w:szCs w:val="21"/>
                    </w:rPr>
                  </w:pPr>
                  <w:r>
                    <w:rPr>
                      <w:rFonts w:hint="eastAsia" w:ascii="宋体" w:hAnsi="宋体"/>
                      <w:sz w:val="21"/>
                      <w:szCs w:val="21"/>
                    </w:rPr>
                    <w:t xml:space="preserve">无小区保洁方案的扣</w:t>
                  </w:r>
                  <w:r>
                    <w:rPr>
                      <w:rFonts w:hint="eastAsia" w:ascii="宋体" w:hAnsi="宋体"/>
                      <w:sz w:val="21"/>
                      <w:szCs w:val="21"/>
                    </w:rPr>
                    <w:t xml:space="preserve">3</w:t>
                  </w:r>
                  <w:r>
                    <w:rPr>
                      <w:rFonts w:hint="eastAsia" w:ascii="宋体" w:hAnsi="宋体"/>
                      <w:sz w:val="21"/>
                      <w:szCs w:val="21"/>
                    </w:rPr>
                    <w:t xml:space="preserve">分，共用场地保洁不到位的每处扣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restart"/>
                  <w:textDirection w:val="lrTb"/>
                  <w:noWrap w:val="false"/>
                </w:tcPr>
                <w:p>
                  <w:pPr>
                    <w:jc w:val="center"/>
                    <w:rPr>
                      <w:rFonts w:ascii="宋体" w:hAnsi="宋体"/>
                      <w:szCs w:val="21"/>
                    </w:rPr>
                  </w:pPr>
                  <w:r>
                    <w:rPr>
                      <w:rFonts w:hint="eastAsia" w:ascii="宋体" w:hAnsi="宋体"/>
                      <w:szCs w:val="21"/>
                    </w:rPr>
                    <w:t xml:space="preserve">区域秩序</w:t>
                  </w:r>
                  <w:r/>
                </w:p>
                <w:p>
                  <w:pPr>
                    <w:jc w:val="center"/>
                    <w:rPr>
                      <w:rFonts w:ascii="宋体" w:hAnsi="宋体"/>
                      <w:szCs w:val="21"/>
                    </w:rPr>
                  </w:pPr>
                  <w:r>
                    <w:rPr>
                      <w:rFonts w:hint="eastAsia" w:ascii="宋体" w:hAnsi="宋体"/>
                      <w:szCs w:val="21"/>
                    </w:rPr>
                    <w:t xml:space="preserve">车辆管理（</w:t>
                  </w:r>
                  <w:r>
                    <w:rPr>
                      <w:rFonts w:hint="eastAsia" w:ascii="宋体" w:hAnsi="宋体"/>
                      <w:szCs w:val="21"/>
                    </w:rPr>
                    <w:t xml:space="preserve">30</w:t>
                  </w:r>
                  <w:r>
                    <w:rPr>
                      <w:rFonts w:hint="eastAsia" w:ascii="宋体" w:hAnsi="宋体"/>
                      <w:szCs w:val="21"/>
                    </w:rPr>
                    <w:t xml:space="preserve">分）</w:t>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建立小区机动车、非机动车管理制度，车辆按规停放，管理有效，责任明确，保证消防通道畅通，按规定收取车位管理费、租金</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rPr>
                      <w:rFonts w:ascii="宋体" w:hAnsi="宋体"/>
                      <w:sz w:val="21"/>
                      <w:szCs w:val="21"/>
                    </w:rPr>
                  </w:pPr>
                  <w:r>
                    <w:rPr>
                      <w:rFonts w:hint="eastAsia" w:ascii="宋体" w:hAnsi="宋体"/>
                      <w:sz w:val="21"/>
                      <w:szCs w:val="21"/>
                    </w:rPr>
                    <w:t xml:space="preserve">无车辆管理制度扣</w:t>
                  </w:r>
                  <w:r>
                    <w:rPr>
                      <w:rFonts w:hint="eastAsia" w:ascii="宋体" w:hAnsi="宋体"/>
                      <w:sz w:val="21"/>
                      <w:szCs w:val="21"/>
                    </w:rPr>
                    <w:t xml:space="preserve">3</w:t>
                  </w:r>
                  <w:r>
                    <w:rPr>
                      <w:rFonts w:hint="eastAsia" w:ascii="宋体" w:hAnsi="宋体"/>
                      <w:sz w:val="21"/>
                      <w:szCs w:val="21"/>
                    </w:rPr>
                    <w:t xml:space="preserve">分；</w:t>
                  </w:r>
                  <w:r/>
                </w:p>
                <w:p>
                  <w:pPr>
                    <w:ind w:left="0"/>
                    <w:rPr>
                      <w:rFonts w:ascii="宋体" w:hAnsi="宋体"/>
                      <w:sz w:val="21"/>
                      <w:szCs w:val="21"/>
                    </w:rPr>
                  </w:pPr>
                  <w:r>
                    <w:rPr>
                      <w:rFonts w:hint="eastAsia" w:ascii="宋体" w:hAnsi="宋体"/>
                      <w:sz w:val="21"/>
                      <w:szCs w:val="21"/>
                    </w:rPr>
                    <w:t xml:space="preserve">其余每处不符扣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Height w:val="509"/>
              </w:trPr>
              <w:tc>
                <w:tcPr>
                  <w:tcW w:w="886" w:type="dxa"/>
                  <w:vMerge w:val="continue"/>
                  <w:textDirection w:val="lrTb"/>
                  <w:noWrap w:val="false"/>
                </w:tcPr>
                <w:p>
                  <w:pPr>
                    <w:jc w:val="cente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发现</w:t>
                  </w:r>
                  <w:r>
                    <w:rPr>
                      <w:rFonts w:hint="eastAsia" w:ascii="宋体" w:hAnsi="宋体"/>
                      <w:sz w:val="21"/>
                      <w:szCs w:val="21"/>
                    </w:rPr>
                    <w:t xml:space="preserve">1</w:t>
                  </w:r>
                  <w:r>
                    <w:rPr>
                      <w:rFonts w:hint="eastAsia" w:ascii="宋体" w:hAnsi="宋体"/>
                      <w:sz w:val="21"/>
                      <w:szCs w:val="21"/>
                    </w:rPr>
                    <w:t xml:space="preserve">处不符合扣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continue"/>
                  <w:textDirection w:val="lrTb"/>
                  <w:noWrap w:val="false"/>
                </w:tcPr>
                <w:p>
                  <w:pPr>
                    <w:jc w:val="cente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根据合同服务标准，实行保安值班及巡逻，发现违规行为及时劝阻，并记录</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restart"/>
                  <w:textDirection w:val="lrTb"/>
                  <w:noWrap w:val="false"/>
                </w:tcPr>
                <w:p>
                  <w:pPr>
                    <w:rPr>
                      <w:rFonts w:ascii="宋体" w:hAnsi="宋体"/>
                      <w:szCs w:val="21"/>
                    </w:rPr>
                  </w:pPr>
                  <w:r>
                    <w:rPr>
                      <w:rFonts w:hint="eastAsia" w:ascii="宋体" w:hAnsi="宋体"/>
                      <w:szCs w:val="21"/>
                    </w:rPr>
                    <w:t xml:space="preserve">安全管理（</w:t>
                  </w:r>
                  <w:r>
                    <w:rPr>
                      <w:rFonts w:hint="eastAsia" w:ascii="宋体" w:hAnsi="宋体"/>
                      <w:szCs w:val="21"/>
                    </w:rPr>
                    <w:t xml:space="preserve">20</w:t>
                  </w:r>
                  <w:r>
                    <w:rPr>
                      <w:rFonts w:hint="eastAsia" w:ascii="宋体" w:hAnsi="宋体"/>
                      <w:szCs w:val="21"/>
                    </w:rPr>
                    <w:t xml:space="preserve">分）</w:t>
                  </w:r>
                  <w:r/>
                </w:p>
              </w:tc>
              <w:tc>
                <w:tcPr>
                  <w:tcW w:w="4798" w:type="dxa"/>
                  <w:textDirection w:val="lrTb"/>
                  <w:noWrap w:val="false"/>
                </w:tcPr>
                <w:p>
                  <w:pPr>
                    <w:ind w:left="0"/>
                    <w:rPr>
                      <w:rFonts w:ascii="宋体" w:hAnsi="宋体"/>
                      <w:sz w:val="21"/>
                      <w:szCs w:val="21"/>
                    </w:rPr>
                  </w:pPr>
                  <w:r>
                    <w:rPr>
                      <w:rFonts w:hint="eastAsia" w:ascii="宋体" w:hAnsi="宋体"/>
                      <w:sz w:val="21"/>
                      <w:szCs w:val="21"/>
                    </w:rPr>
                    <w:t xml:space="preserve">有效管理，维护小区住户的人身和一般财产安全，偷盗派出所报案率低，及时上报发生的违纪违法案件</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发现</w:t>
                  </w:r>
                  <w:r>
                    <w:rPr>
                      <w:rFonts w:hint="eastAsia" w:ascii="宋体" w:hAnsi="宋体"/>
                      <w:sz w:val="21"/>
                      <w:szCs w:val="21"/>
                    </w:rPr>
                    <w:t xml:space="preserve">1</w:t>
                  </w:r>
                  <w:r>
                    <w:rPr>
                      <w:rFonts w:hint="eastAsia" w:ascii="宋体" w:hAnsi="宋体"/>
                      <w:sz w:val="21"/>
                      <w:szCs w:val="21"/>
                    </w:rPr>
                    <w:t xml:space="preserve">处不符合扣</w:t>
                  </w:r>
                  <w:r>
                    <w:rPr>
                      <w:rFonts w:hint="eastAsia" w:ascii="宋体" w:hAnsi="宋体"/>
                      <w:sz w:val="21"/>
                      <w:szCs w:val="21"/>
                    </w:rPr>
                    <w:t xml:space="preserve">1</w:t>
                  </w:r>
                  <w:r>
                    <w:rPr>
                      <w:rFonts w:hint="eastAsia" w:ascii="宋体" w:hAnsi="宋体"/>
                      <w:sz w:val="21"/>
                      <w:szCs w:val="21"/>
                    </w:rPr>
                    <w:t xml:space="preserve">分</w:t>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Merge w:val="continue"/>
                  <w:textDirection w:val="lrTb"/>
                  <w:noWrap w:val="false"/>
                </w:tcPr>
                <w:p>
                  <w:pPr>
                    <w:rPr>
                      <w:rFonts w:ascii="宋体" w:hAnsi="宋体"/>
                      <w:szCs w:val="21"/>
                    </w:rPr>
                  </w:pPr>
                  <w:r>
                    <w:rPr>
                      <w:rFonts w:ascii="宋体" w:hAnsi="宋体"/>
                      <w:szCs w:val="21"/>
                    </w:rPr>
                  </w:r>
                  <w:r/>
                </w:p>
              </w:tc>
              <w:tc>
                <w:tcPr>
                  <w:tcW w:w="4798" w:type="dxa"/>
                  <w:textDirection w:val="lrTb"/>
                  <w:noWrap w:val="false"/>
                </w:tcPr>
                <w:p>
                  <w:pPr>
                    <w:ind w:left="0"/>
                    <w:rPr>
                      <w:rFonts w:ascii="宋体" w:hAnsi="宋体"/>
                      <w:sz w:val="21"/>
                      <w:szCs w:val="21"/>
                    </w:rPr>
                  </w:pPr>
                  <w:r>
                    <w:rPr>
                      <w:rFonts w:hint="eastAsia" w:ascii="宋体" w:hAnsi="宋体"/>
                      <w:sz w:val="21"/>
                      <w:szCs w:val="21"/>
                    </w:rPr>
                    <w:t xml:space="preserve">保证房屋供水、供电、供气、电梯等主要共用设施设备的安全，维护业主和使用人正常生活</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Height w:val="485"/>
              </w:trPr>
              <w:tc>
                <w:tcPr>
                  <w:tcW w:w="886" w:type="dxa"/>
                  <w:vAlign w:val="center"/>
                  <w:vMerge w:val="continue"/>
                  <w:textDirection w:val="lrTb"/>
                  <w:noWrap w:val="false"/>
                </w:tcPr>
                <w:p>
                  <w:pPr>
                    <w:jc w:val="cente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小区监控、安保设备运行正常</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restart"/>
                  <w:textDirection w:val="lrTb"/>
                  <w:noWrap w:val="false"/>
                </w:tcPr>
                <w:p>
                  <w:pPr>
                    <w:rPr>
                      <w:rFonts w:ascii="宋体" w:hAnsi="宋体"/>
                      <w:szCs w:val="21"/>
                    </w:rPr>
                  </w:pPr>
                  <w:r>
                    <w:rPr>
                      <w:rFonts w:hint="eastAsia" w:ascii="宋体" w:hAnsi="宋体"/>
                      <w:szCs w:val="21"/>
                    </w:rPr>
                    <w:t xml:space="preserve">配合</w:t>
                  </w:r>
                  <w:r>
                    <w:rPr>
                      <w:rFonts w:hint="eastAsia" w:ascii="宋体" w:hAnsi="宋体"/>
                      <w:szCs w:val="21"/>
                    </w:rPr>
                    <w:t xml:space="preserve">管理纠纷处理（</w:t>
                  </w:r>
                  <w:r>
                    <w:rPr>
                      <w:rFonts w:hint="eastAsia" w:ascii="宋体" w:hAnsi="宋体"/>
                      <w:szCs w:val="21"/>
                    </w:rPr>
                    <w:t xml:space="preserve">20</w:t>
                  </w:r>
                  <w:r>
                    <w:rPr>
                      <w:rFonts w:hint="eastAsia" w:ascii="宋体" w:hAnsi="宋体"/>
                      <w:szCs w:val="21"/>
                    </w:rPr>
                    <w:t xml:space="preserve">分）</w:t>
                  </w:r>
                  <w:r/>
                </w:p>
              </w:tc>
              <w:tc>
                <w:tcPr>
                  <w:tcW w:w="4798" w:type="dxa"/>
                  <w:textDirection w:val="lrTb"/>
                  <w:noWrap w:val="false"/>
                </w:tcPr>
                <w:p>
                  <w:pPr>
                    <w:ind w:left="0"/>
                    <w:rPr>
                      <w:rFonts w:ascii="宋体" w:hAnsi="宋体"/>
                      <w:sz w:val="21"/>
                      <w:szCs w:val="21"/>
                    </w:rPr>
                  </w:pPr>
                  <w:r>
                    <w:rPr>
                      <w:rFonts w:hint="eastAsia" w:ascii="宋体" w:hAnsi="宋体"/>
                      <w:sz w:val="21"/>
                      <w:szCs w:val="21"/>
                    </w:rPr>
                    <w:t xml:space="preserve">尽职尽责做好小区物业的各项管理工作，积极响应政府号召，配合政府创建各项荣誉称号，受属地街</w:t>
                  </w:r>
                  <w:r>
                    <w:rPr>
                      <w:rFonts w:hint="eastAsia" w:ascii="宋体" w:hAnsi="宋体"/>
                      <w:sz w:val="21"/>
                      <w:szCs w:val="21"/>
                    </w:rPr>
                    <w:t xml:space="preserve">道办事处的监督和指导，积极配合协助小区开展的各项工作</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不配合不得分</w:t>
                  </w:r>
                  <w:r/>
                </w:p>
              </w:tc>
              <w:tc>
                <w:tcPr>
                  <w:tcW w:w="1308" w:type="dxa"/>
                  <w:textDirection w:val="lrTb"/>
                  <w:noWrap w:val="false"/>
                </w:tcPr>
                <w:p>
                  <w:pPr>
                    <w:rPr>
                      <w:rFonts w:ascii="宋体" w:hAnsi="宋体"/>
                      <w:sz w:val="24"/>
                    </w:rPr>
                  </w:pPr>
                  <w:r>
                    <w:rPr>
                      <w:rFonts w:ascii="宋体" w:hAnsi="宋体"/>
                      <w:sz w:val="24"/>
                    </w:rPr>
                  </w:r>
                  <w:r/>
                </w:p>
              </w:tc>
            </w:tr>
            <w:tr>
              <w:trPr>
                <w:jc w:val="center"/>
                <w:trHeight w:val="447"/>
              </w:trPr>
              <w:tc>
                <w:tcPr>
                  <w:tcW w:w="886" w:type="dxa"/>
                  <w:vMerge w:val="continue"/>
                  <w:textDirection w:val="lrTb"/>
                  <w:noWrap w:val="false"/>
                </w:tcPr>
                <w:p>
                  <w:pP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sz w:val="21"/>
                      <w:szCs w:val="21"/>
                    </w:rPr>
                  </w:pPr>
                  <w:r>
                    <w:rPr>
                      <w:rFonts w:hint="eastAsia" w:ascii="宋体" w:hAnsi="宋体"/>
                      <w:sz w:val="21"/>
                      <w:szCs w:val="21"/>
                    </w:rPr>
                    <w:t xml:space="preserve">对住建、消防、派出所、城管等相关行政主管部门的工作要求能按时完成</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3</w:t>
                  </w:r>
                  <w:r/>
                </w:p>
              </w:tc>
              <w:tc>
                <w:tcPr>
                  <w:tcW w:w="269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Align w:val="center"/>
                  <w:vMerge w:val="continue"/>
                  <w:textDirection w:val="lrTb"/>
                  <w:noWrap w:val="false"/>
                </w:tcPr>
                <w:p>
                  <w:pPr>
                    <w:rPr>
                      <w:rFonts w:ascii="宋体" w:hAnsi="宋体"/>
                      <w:szCs w:val="21"/>
                    </w:rPr>
                  </w:pPr>
                  <w:r>
                    <w:rPr>
                      <w:rFonts w:ascii="宋体" w:hAnsi="宋体"/>
                      <w:szCs w:val="21"/>
                    </w:rPr>
                  </w:r>
                  <w:r/>
                </w:p>
              </w:tc>
              <w:tc>
                <w:tcPr>
                  <w:tcW w:w="4798" w:type="dxa"/>
                  <w:textDirection w:val="lrTb"/>
                  <w:noWrap w:val="false"/>
                </w:tcPr>
                <w:p>
                  <w:pPr>
                    <w:ind w:left="0"/>
                    <w:rPr>
                      <w:rFonts w:ascii="宋体" w:hAnsi="宋体"/>
                      <w:sz w:val="21"/>
                      <w:szCs w:val="21"/>
                    </w:rPr>
                  </w:pPr>
                  <w:r>
                    <w:rPr>
                      <w:rFonts w:hint="eastAsia" w:ascii="宋体" w:hAnsi="宋体"/>
                      <w:sz w:val="21"/>
                      <w:szCs w:val="21"/>
                    </w:rPr>
                    <w:t xml:space="preserve">对住建部门物业管理考核检查中提出的整改意见，在限期内整改到位</w:t>
                  </w:r>
                  <w:r/>
                </w:p>
              </w:tc>
              <w:tc>
                <w:tcPr>
                  <w:tcW w:w="717" w:type="dxa"/>
                  <w:vAlign w:val="center"/>
                  <w:textDirection w:val="lrTb"/>
                  <w:noWrap w:val="false"/>
                </w:tcPr>
                <w:p>
                  <w:pPr>
                    <w:jc w:val="center"/>
                    <w:spacing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Height w:val="438"/>
              </w:trPr>
              <w:tc>
                <w:tcPr>
                  <w:tcW w:w="886" w:type="dxa"/>
                  <w:vMerge w:val="continue"/>
                  <w:textDirection w:val="lrTb"/>
                  <w:noWrap w:val="false"/>
                </w:tcPr>
                <w:p>
                  <w:pP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积极开展限放烟花爆竹的宣传，对发生小区第一时间上报相关部门（禁放区内）</w:t>
                  </w:r>
                  <w:r/>
                </w:p>
              </w:tc>
              <w:tc>
                <w:tcPr>
                  <w:tcW w:w="717" w:type="dxa"/>
                  <w:vAlign w:val="center"/>
                  <w:textDirection w:val="lrTb"/>
                  <w:noWrap w:val="false"/>
                </w:tcPr>
                <w:p>
                  <w:pPr>
                    <w:jc w:val="center"/>
                    <w:spacing w:line="480" w:lineRule="auto"/>
                    <w:rPr>
                      <w:rFonts w:ascii="宋体" w:hAnsi="宋体"/>
                      <w:color w:val="000000" w:themeColor="text1"/>
                      <w:sz w:val="21"/>
                      <w:szCs w:val="21"/>
                    </w:rPr>
                  </w:pPr>
                  <w:r>
                    <w:rPr>
                      <w:rFonts w:hint="eastAsia" w:ascii="宋体" w:hAnsi="宋体"/>
                      <w:color w:val="000000" w:themeColor="text1"/>
                      <w:sz w:val="21"/>
                      <w:szCs w:val="21"/>
                    </w:rPr>
                    <w:t xml:space="preserve">2</w:t>
                  </w:r>
                  <w:r/>
                </w:p>
              </w:tc>
              <w:tc>
                <w:tcPr>
                  <w:tcW w:w="2694" w:type="dxa"/>
                  <w:vAlign w:val="center"/>
                  <w:vMerge w:val="continue"/>
                  <w:textDirection w:val="lrTb"/>
                  <w:noWrap w:val="false"/>
                </w:tcPr>
                <w:p>
                  <w:pPr>
                    <w:jc w:val="center"/>
                    <w:rPr>
                      <w:rFonts w:ascii="宋体" w:hAnsi="宋体"/>
                      <w:color w:val="000000" w:themeColor="text1"/>
                      <w:sz w:val="21"/>
                      <w:szCs w:val="21"/>
                    </w:rPr>
                  </w:pPr>
                  <w:r>
                    <w:rPr>
                      <w:rFonts w:ascii="宋体" w:hAnsi="宋体"/>
                      <w:color w:val="000000" w:themeColor="text1"/>
                      <w:sz w:val="21"/>
                      <w:szCs w:val="21"/>
                    </w:rPr>
                  </w:r>
                  <w:r/>
                </w:p>
              </w:tc>
              <w:tc>
                <w:tcPr>
                  <w:tcW w:w="1308" w:type="dxa"/>
                  <w:textDirection w:val="lrTb"/>
                  <w:noWrap w:val="false"/>
                </w:tcPr>
                <w:p>
                  <w:pPr>
                    <w:rPr>
                      <w:rFonts w:ascii="宋体" w:hAnsi="宋体"/>
                      <w:sz w:val="24"/>
                    </w:rPr>
                  </w:pPr>
                  <w:r>
                    <w:rPr>
                      <w:rFonts w:ascii="宋体" w:hAnsi="宋体"/>
                      <w:sz w:val="24"/>
                    </w:rPr>
                  </w:r>
                  <w:r/>
                </w:p>
              </w:tc>
            </w:tr>
            <w:tr>
              <w:trPr>
                <w:jc w:val="center"/>
              </w:trPr>
              <w:tc>
                <w:tcPr>
                  <w:tcW w:w="886" w:type="dxa"/>
                  <w:vMerge w:val="continue"/>
                  <w:textDirection w:val="lrTb"/>
                  <w:noWrap w:val="false"/>
                </w:tcPr>
                <w:p>
                  <w:pP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物业管理服务应遵守各项规定和约定，无因违规违约而被主要新闻媒体曝光的</w:t>
                  </w:r>
                  <w:r/>
                </w:p>
              </w:tc>
              <w:tc>
                <w:tcPr>
                  <w:tcW w:w="717" w:type="dxa"/>
                  <w:vAlign w:val="center"/>
                  <w:textDirection w:val="lrTb"/>
                  <w:noWrap w:val="false"/>
                </w:tcPr>
                <w:p>
                  <w:pPr>
                    <w:jc w:val="center"/>
                    <w:spacing w:line="480" w:lineRule="auto"/>
                    <w:rPr>
                      <w:rFonts w:ascii="宋体" w:hAnsi="宋体"/>
                      <w:color w:val="000000" w:themeColor="text1"/>
                      <w:sz w:val="21"/>
                      <w:szCs w:val="21"/>
                    </w:rPr>
                  </w:pPr>
                  <w:r>
                    <w:rPr>
                      <w:rFonts w:hint="eastAsia" w:ascii="宋体" w:hAnsi="宋体"/>
                      <w:color w:val="000000" w:themeColor="text1"/>
                      <w:sz w:val="21"/>
                      <w:szCs w:val="21"/>
                    </w:rPr>
                    <w:t xml:space="preserve">3</w:t>
                  </w:r>
                  <w:r/>
                </w:p>
              </w:tc>
              <w:tc>
                <w:tcPr>
                  <w:tcW w:w="2694"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有违规或被媒体曝光的不得分</w:t>
                  </w:r>
                  <w:r/>
                </w:p>
              </w:tc>
              <w:tc>
                <w:tcPr>
                  <w:tcW w:w="1308" w:type="dxa"/>
                  <w:textDirection w:val="lrTb"/>
                  <w:noWrap w:val="false"/>
                </w:tcPr>
                <w:p>
                  <w:pPr>
                    <w:rPr>
                      <w:rFonts w:ascii="宋体" w:hAnsi="宋体"/>
                      <w:sz w:val="24"/>
                    </w:rPr>
                  </w:pPr>
                  <w:r>
                    <w:rPr>
                      <w:rFonts w:ascii="宋体" w:hAnsi="宋体"/>
                      <w:sz w:val="24"/>
                    </w:rPr>
                  </w:r>
                  <w:r/>
                </w:p>
              </w:tc>
            </w:tr>
            <w:tr>
              <w:trPr>
                <w:jc w:val="center"/>
                <w:trHeight w:val="481"/>
              </w:trPr>
              <w:tc>
                <w:tcPr>
                  <w:tcW w:w="886" w:type="dxa"/>
                  <w:vMerge w:val="continue"/>
                  <w:textDirection w:val="lrTb"/>
                  <w:noWrap w:val="false"/>
                </w:tcPr>
                <w:p>
                  <w:pPr>
                    <w:rPr>
                      <w:rFonts w:ascii="宋体" w:hAnsi="宋体"/>
                      <w:szCs w:val="21"/>
                    </w:rPr>
                  </w:pPr>
                  <w:r>
                    <w:rPr>
                      <w:rFonts w:ascii="宋体" w:hAnsi="宋体"/>
                      <w:szCs w:val="21"/>
                    </w:rPr>
                  </w:r>
                  <w:r/>
                </w:p>
              </w:tc>
              <w:tc>
                <w:tcPr>
                  <w:tcW w:w="4798"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12345</w:t>
                  </w:r>
                  <w:r>
                    <w:rPr>
                      <w:rFonts w:hint="eastAsia" w:ascii="宋体" w:hAnsi="宋体"/>
                      <w:color w:val="000000" w:themeColor="text1"/>
                      <w:sz w:val="21"/>
                      <w:szCs w:val="21"/>
                    </w:rPr>
                    <w:t xml:space="preserve">舆情处理；电梯、火情等安全问题及时处置及上报</w:t>
                  </w:r>
                  <w:r/>
                </w:p>
              </w:tc>
              <w:tc>
                <w:tcPr>
                  <w:tcW w:w="717" w:type="dxa"/>
                  <w:vAlign w:val="center"/>
                  <w:textDirection w:val="lrTb"/>
                  <w:noWrap w:val="false"/>
                </w:tcPr>
                <w:p>
                  <w:pPr>
                    <w:jc w:val="center"/>
                    <w:spacing w:line="480" w:lineRule="auto"/>
                    <w:rPr>
                      <w:rFonts w:ascii="宋体" w:hAnsi="宋体"/>
                      <w:color w:val="000000" w:themeColor="text1"/>
                      <w:sz w:val="21"/>
                      <w:szCs w:val="21"/>
                    </w:rPr>
                  </w:pPr>
                  <w:r>
                    <w:rPr>
                      <w:rFonts w:hint="eastAsia" w:ascii="宋体" w:hAnsi="宋体"/>
                      <w:color w:val="000000" w:themeColor="text1"/>
                      <w:sz w:val="21"/>
                      <w:szCs w:val="21"/>
                    </w:rPr>
                    <w:t xml:space="preserve">3</w:t>
                  </w:r>
                  <w:r/>
                </w:p>
              </w:tc>
              <w:tc>
                <w:tcPr>
                  <w:tcW w:w="2694"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不配合不得分</w:t>
                  </w:r>
                  <w:r/>
                </w:p>
              </w:tc>
              <w:tc>
                <w:tcPr>
                  <w:tcW w:w="1308" w:type="dxa"/>
                  <w:textDirection w:val="lrTb"/>
                  <w:noWrap w:val="false"/>
                </w:tcPr>
                <w:p>
                  <w:pPr>
                    <w:rPr>
                      <w:rFonts w:ascii="宋体" w:hAnsi="宋体"/>
                      <w:sz w:val="24"/>
                    </w:rPr>
                  </w:pPr>
                  <w:r>
                    <w:rPr>
                      <w:rFonts w:ascii="宋体" w:hAnsi="宋体"/>
                      <w:sz w:val="24"/>
                    </w:rPr>
                  </w:r>
                  <w:r/>
                </w:p>
              </w:tc>
            </w:tr>
            <w:tr>
              <w:trPr>
                <w:jc w:val="center"/>
                <w:trHeight w:val="433"/>
              </w:trPr>
              <w:tc>
                <w:tcPr>
                  <w:gridSpan w:val="2"/>
                  <w:tcW w:w="568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w:t>
                  </w:r>
                  <w:r/>
                </w:p>
              </w:tc>
              <w:tc>
                <w:tcPr>
                  <w:tcW w:w="717" w:type="dxa"/>
                  <w:vAlign w:val="center"/>
                  <w:textDirection w:val="lrTb"/>
                  <w:noWrap w:val="false"/>
                </w:tcPr>
                <w:p>
                  <w:pPr>
                    <w:jc w:val="center"/>
                    <w:rPr>
                      <w:rFonts w:ascii="宋体" w:hAnsi="宋体"/>
                      <w:sz w:val="21"/>
                      <w:szCs w:val="21"/>
                    </w:rPr>
                  </w:pPr>
                  <w:r>
                    <w:rPr>
                      <w:rFonts w:hint="eastAsia" w:ascii="宋体" w:hAnsi="宋体"/>
                      <w:sz w:val="21"/>
                      <w:szCs w:val="21"/>
                    </w:rPr>
                    <w:t xml:space="preserve">100</w:t>
                  </w:r>
                  <w:r/>
                </w:p>
              </w:tc>
              <w:tc>
                <w:tcPr>
                  <w:tcW w:w="2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c>
                <w:tcPr>
                  <w:tcW w:w="1308" w:type="dxa"/>
                  <w:textDirection w:val="lrTb"/>
                  <w:noWrap w:val="false"/>
                </w:tcPr>
                <w:p>
                  <w:pPr>
                    <w:rPr>
                      <w:rFonts w:ascii="宋体" w:hAnsi="宋体"/>
                      <w:szCs w:val="21"/>
                    </w:rPr>
                  </w:pPr>
                  <w:r>
                    <w:rPr>
                      <w:rFonts w:ascii="宋体" w:hAnsi="宋体"/>
                      <w:szCs w:val="21"/>
                    </w:rPr>
                  </w:r>
                  <w:r/>
                </w:p>
              </w:tc>
            </w:tr>
          </w:tbl>
          <w:p>
            <w:pPr>
              <w:ind w:firstLine="1205"/>
              <w:rPr>
                <w:rFonts w:ascii="宋体" w:hAnsi="宋体"/>
                <w:b/>
                <w:bCs/>
                <w:sz w:val="24"/>
              </w:rPr>
            </w:pPr>
            <w:r>
              <w:rPr>
                <w:rFonts w:ascii="宋体" w:hAnsi="宋体"/>
                <w:b/>
                <w:bCs/>
                <w:sz w:val="24"/>
              </w:rPr>
            </w:r>
            <w:r/>
          </w:p>
          <w:p>
            <w:pPr>
              <w:ind w:firstLine="1205"/>
              <w:rPr>
                <w:rFonts w:ascii="宋体" w:hAnsi="宋体"/>
                <w:b/>
                <w:bCs/>
                <w:sz w:val="24"/>
              </w:rPr>
            </w:pPr>
            <w:r>
              <w:rPr>
                <w:rFonts w:hint="eastAsia" w:ascii="宋体" w:hAnsi="宋体"/>
                <w:b/>
                <w:bCs/>
                <w:sz w:val="24"/>
              </w:rPr>
              <w:t xml:space="preserve">考评人：</w:t>
            </w:r>
            <w:r>
              <w:rPr>
                <w:rFonts w:hint="eastAsia" w:ascii="宋体" w:hAnsi="宋体"/>
                <w:b/>
                <w:bCs/>
                <w:sz w:val="24"/>
              </w:rPr>
              <w:t xml:space="preserve">                            </w:t>
            </w:r>
            <w:r>
              <w:rPr>
                <w:rFonts w:hint="eastAsia" w:ascii="宋体" w:hAnsi="宋体"/>
                <w:b/>
                <w:bCs/>
                <w:sz w:val="24"/>
              </w:rPr>
              <w:t xml:space="preserve">             </w:t>
            </w:r>
            <w:r>
              <w:rPr>
                <w:rFonts w:hint="eastAsia" w:ascii="宋体" w:hAnsi="宋体"/>
                <w:b/>
                <w:bCs/>
                <w:sz w:val="24"/>
              </w:rPr>
              <w:t xml:space="preserve">日期：</w:t>
            </w:r>
            <w:r/>
          </w:p>
          <w:p>
            <w:pPr>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tc>
      </w:tr>
      <w:tr>
        <w:trPr>
          <w:trHeight w:val="855"/>
        </w:trPr>
        <w:tc>
          <w:tcPr>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pPr>
              <w:ind w:left="0"/>
              <w:jc w:val="center"/>
              <w:rPr>
                <w:rFonts w:ascii="宋体" w:hAnsi="宋体"/>
                <w:b/>
                <w:bCs/>
                <w:sz w:val="32"/>
                <w:szCs w:val="32"/>
              </w:rPr>
            </w:pPr>
            <w:r>
              <w:rPr>
                <w:rFonts w:hint="eastAsia" w:ascii="宋体" w:hAnsi="宋体"/>
                <w:b/>
                <w:bCs/>
                <w:sz w:val="32"/>
                <w:szCs w:val="32"/>
              </w:rPr>
              <w:t xml:space="preserve">附件</w:t>
            </w:r>
            <w:r>
              <w:rPr>
                <w:rFonts w:hint="eastAsia" w:ascii="宋体" w:hAnsi="宋体"/>
                <w:b/>
                <w:bCs/>
                <w:sz w:val="32"/>
                <w:szCs w:val="32"/>
              </w:rPr>
              <w:t xml:space="preserve">3 </w:t>
            </w:r>
            <w:r>
              <w:rPr>
                <w:rFonts w:hint="eastAsia" w:ascii="宋体" w:hAnsi="宋体"/>
                <w:b/>
                <w:bCs/>
                <w:sz w:val="32"/>
                <w:szCs w:val="32"/>
              </w:rPr>
              <w:t xml:space="preserve">经开区拆迁安置小区物业管理考评细则—</w:t>
            </w:r>
            <w:r>
              <w:rPr>
                <w:rFonts w:hint="eastAsia" w:ascii="宋体" w:hAnsi="宋体"/>
                <w:b/>
                <w:bCs/>
                <w:sz w:val="32"/>
                <w:szCs w:val="32"/>
              </w:rPr>
              <w:t xml:space="preserve">(</w:t>
            </w:r>
            <w:r>
              <w:rPr>
                <w:rFonts w:hint="eastAsia" w:ascii="宋体" w:hAnsi="宋体"/>
                <w:b/>
                <w:bCs/>
                <w:sz w:val="32"/>
                <w:szCs w:val="32"/>
              </w:rPr>
              <w:t xml:space="preserve">物管会或社区考评）</w:t>
            </w:r>
            <w:r/>
          </w:p>
        </w:tc>
      </w:tr>
      <w:tr>
        <w:trPr>
          <w:trHeight w:val="450"/>
        </w:trPr>
        <w:tc>
          <w:tcPr>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pPr>
              <w:jc w:val="center"/>
              <w:rPr>
                <w:rFonts w:ascii="宋体" w:hAnsi="宋体"/>
                <w:b/>
                <w:bCs/>
                <w:sz w:val="24"/>
              </w:rPr>
            </w:pPr>
            <w:r>
              <w:rPr>
                <w:rFonts w:hint="eastAsia" w:ascii="宋体" w:hAnsi="宋体"/>
                <w:b/>
                <w:bCs/>
                <w:sz w:val="24"/>
              </w:rPr>
              <w:t xml:space="preserve">(2026</w:t>
            </w:r>
            <w:r>
              <w:rPr>
                <w:rFonts w:hint="eastAsia" w:ascii="宋体" w:hAnsi="宋体"/>
                <w:b/>
                <w:bCs/>
                <w:sz w:val="24"/>
              </w:rPr>
              <w:t xml:space="preserve">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625" w:type="dxa"/>
            <w:vAlign w:val="center"/>
            <w:textDirection w:val="lrTb"/>
            <w:noWrap w:val="false"/>
          </w:tcPr>
          <w:p>
            <w:r>
              <w:rPr>
                <w:rFonts w:hint="eastAsia"/>
              </w:rPr>
              <w:t xml:space="preserve">物业企业名称：</w:t>
            </w:r>
            <w:r>
              <w:rPr>
                <w:rFonts w:hint="eastAsia"/>
              </w:rPr>
              <w:t xml:space="preserve">            </w:t>
            </w:r>
            <w:r>
              <w:rPr>
                <w:rFonts w:hint="eastAsia"/>
              </w:rPr>
              <w:t xml:space="preserve">小区名称（□高层</w:t>
            </w:r>
            <w:r>
              <w:rPr>
                <w:rFonts w:hint="eastAsia"/>
              </w:rPr>
              <w:t xml:space="preserve"> </w:t>
            </w:r>
            <w:r>
              <w:rPr>
                <w:rFonts w:hint="eastAsia"/>
              </w:rPr>
              <w:t xml:space="preserve">□低层）：</w:t>
            </w:r>
            <w:r>
              <w:rPr>
                <w:rFonts w:hint="eastAsia"/>
              </w:rPr>
              <w:t xml:space="preserve">             </w:t>
            </w:r>
            <w:r>
              <w:rPr>
                <w:rFonts w:hint="eastAsia"/>
              </w:rPr>
              <w:t xml:space="preserve">物管会或社区（盖章）：</w:t>
            </w:r>
            <w:r>
              <w:rPr>
                <w:rFonts w:hint="eastAsia"/>
              </w:rPr>
              <w:t xml:space="preserve">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625" w:type="dxa"/>
            <w:vAlign w:val="center"/>
            <w:textDirection w:val="lrTb"/>
            <w:noWrap w:val="false"/>
          </w:tcPr>
          <w:tbl>
            <w:tblPr>
              <w:tblpPr w:horzAnchor="margin" w:tblpX="558" w:vertAnchor="text" w:tblpY="-292" w:leftFromText="180" w:topFromText="0" w:rightFromText="180" w:bottomFromText="0"/>
              <w:tblW w:w="110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2"/>
              <w:gridCol w:w="5000"/>
              <w:gridCol w:w="717"/>
              <w:gridCol w:w="2694"/>
              <w:gridCol w:w="1573"/>
            </w:tblGrid>
            <w:tr>
              <w:trPr>
                <w:trHeight w:val="413"/>
              </w:trPr>
              <w:tc>
                <w:tcPr>
                  <w:tcW w:w="1092" w:type="dxa"/>
                  <w:vAlign w:val="center"/>
                  <w:textDirection w:val="lrTb"/>
                  <w:noWrap w:val="false"/>
                </w:tcPr>
                <w:p>
                  <w:pPr>
                    <w:rPr>
                      <w:sz w:val="21"/>
                      <w:szCs w:val="21"/>
                    </w:rPr>
                  </w:pPr>
                  <w:r>
                    <w:rPr>
                      <w:rFonts w:hint="eastAsia"/>
                      <w:sz w:val="21"/>
                      <w:szCs w:val="21"/>
                    </w:rPr>
                    <w:t xml:space="preserve">评议内容</w:t>
                  </w:r>
                  <w:r/>
                </w:p>
              </w:tc>
              <w:tc>
                <w:tcPr>
                  <w:tcW w:w="5000" w:type="dxa"/>
                  <w:vAlign w:val="center"/>
                  <w:textDirection w:val="lrTb"/>
                  <w:noWrap w:val="false"/>
                </w:tcPr>
                <w:p>
                  <w:pPr>
                    <w:ind w:left="0"/>
                    <w:jc w:val="center"/>
                    <w:rPr>
                      <w:sz w:val="21"/>
                      <w:szCs w:val="21"/>
                    </w:rPr>
                  </w:pPr>
                  <w:r>
                    <w:rPr>
                      <w:rFonts w:hint="eastAsia"/>
                      <w:sz w:val="21"/>
                      <w:szCs w:val="21"/>
                    </w:rPr>
                    <w:t xml:space="preserve">目标要求</w:t>
                  </w:r>
                  <w:r/>
                </w:p>
              </w:tc>
              <w:tc>
                <w:tcPr>
                  <w:tcW w:w="717" w:type="dxa"/>
                  <w:vAlign w:val="center"/>
                  <w:textDirection w:val="lrTb"/>
                  <w:noWrap w:val="false"/>
                </w:tcPr>
                <w:p>
                  <w:pPr>
                    <w:jc w:val="center"/>
                    <w:rPr>
                      <w:sz w:val="21"/>
                      <w:szCs w:val="21"/>
                    </w:rPr>
                  </w:pPr>
                  <w:r>
                    <w:rPr>
                      <w:rFonts w:hint="eastAsia"/>
                      <w:sz w:val="21"/>
                      <w:szCs w:val="21"/>
                    </w:rPr>
                    <w:t xml:space="preserve">分值</w:t>
                  </w:r>
                  <w:r/>
                </w:p>
              </w:tc>
              <w:tc>
                <w:tcPr>
                  <w:tcW w:w="2694" w:type="dxa"/>
                  <w:vAlign w:val="center"/>
                  <w:textDirection w:val="lrTb"/>
                  <w:noWrap w:val="false"/>
                </w:tcPr>
                <w:p>
                  <w:pPr>
                    <w:ind w:left="0"/>
                    <w:jc w:val="center"/>
                    <w:rPr>
                      <w:sz w:val="21"/>
                      <w:szCs w:val="21"/>
                    </w:rPr>
                  </w:pPr>
                  <w:r>
                    <w:rPr>
                      <w:rFonts w:hint="eastAsia"/>
                      <w:sz w:val="21"/>
                      <w:szCs w:val="21"/>
                    </w:rPr>
                    <w:t xml:space="preserve">评分说明</w:t>
                  </w:r>
                  <w:r/>
                </w:p>
              </w:tc>
              <w:tc>
                <w:tcPr>
                  <w:tcW w:w="1573" w:type="dxa"/>
                  <w:vAlign w:val="center"/>
                  <w:textDirection w:val="lrTb"/>
                  <w:noWrap w:val="false"/>
                </w:tcPr>
                <w:p>
                  <w:pPr>
                    <w:ind w:left="0"/>
                    <w:jc w:val="center"/>
                    <w:rPr>
                      <w:sz w:val="21"/>
                      <w:szCs w:val="21"/>
                    </w:rPr>
                  </w:pPr>
                  <w:r>
                    <w:rPr>
                      <w:rFonts w:hint="eastAsia"/>
                      <w:sz w:val="21"/>
                      <w:szCs w:val="21"/>
                    </w:rPr>
                    <w:t xml:space="preserve">得分</w:t>
                  </w:r>
                  <w:r/>
                </w:p>
              </w:tc>
            </w:tr>
            <w:tr>
              <w:trPr/>
              <w:tc>
                <w:tcPr>
                  <w:tcW w:w="1092" w:type="dxa"/>
                  <w:vAlign w:val="center"/>
                  <w:vMerge w:val="restart"/>
                  <w:textDirection w:val="lrTb"/>
                  <w:noWrap w:val="false"/>
                </w:tcPr>
                <w:p>
                  <w:pPr>
                    <w:rPr>
                      <w:sz w:val="21"/>
                      <w:szCs w:val="21"/>
                    </w:rPr>
                  </w:pPr>
                  <w:r>
                    <w:rPr>
                      <w:rFonts w:hint="eastAsia"/>
                      <w:sz w:val="21"/>
                      <w:szCs w:val="21"/>
                    </w:rPr>
                    <w:t xml:space="preserve">环境绿化</w:t>
                  </w:r>
                  <w:r/>
                </w:p>
                <w:p>
                  <w:pPr>
                    <w:rPr>
                      <w:sz w:val="21"/>
                      <w:szCs w:val="21"/>
                    </w:rPr>
                  </w:pPr>
                  <w:r>
                    <w:rPr>
                      <w:rFonts w:hint="eastAsia"/>
                      <w:sz w:val="21"/>
                      <w:szCs w:val="21"/>
                    </w:rPr>
                    <w:t xml:space="preserve">卫生管理（</w:t>
                  </w:r>
                  <w:r>
                    <w:rPr>
                      <w:rFonts w:hint="eastAsia"/>
                      <w:sz w:val="21"/>
                      <w:szCs w:val="21"/>
                    </w:rPr>
                    <w:t xml:space="preserve">30</w:t>
                  </w:r>
                  <w:r>
                    <w:rPr>
                      <w:rFonts w:hint="eastAsia"/>
                      <w:sz w:val="21"/>
                      <w:szCs w:val="21"/>
                    </w:rPr>
                    <w:t xml:space="preserve">分）</w:t>
                  </w:r>
                  <w:r/>
                </w:p>
              </w:tc>
              <w:tc>
                <w:tcPr>
                  <w:tcW w:w="5000" w:type="dxa"/>
                  <w:textDirection w:val="lrTb"/>
                  <w:noWrap w:val="false"/>
                </w:tcPr>
                <w:p>
                  <w:pPr>
                    <w:ind w:left="0"/>
                    <w:rPr>
                      <w:sz w:val="21"/>
                      <w:szCs w:val="21"/>
                    </w:rPr>
                  </w:pPr>
                  <w:r>
                    <w:rPr>
                      <w:rFonts w:hint="eastAsia"/>
                      <w:sz w:val="21"/>
                      <w:szCs w:val="21"/>
                    </w:rPr>
                    <w:t xml:space="preserve">生活垃圾日产日清；已实行垃圾分类的按规定分类；装修垃圾定点堆放，环卫设施完好，无破损、脏污</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Align w:val="center"/>
                  <w:vMerge w:val="restart"/>
                  <w:textDirection w:val="lrTb"/>
                  <w:noWrap w:val="false"/>
                </w:tcPr>
                <w:p>
                  <w:pPr>
                    <w:ind w:left="0"/>
                    <w:rPr>
                      <w:sz w:val="21"/>
                      <w:szCs w:val="21"/>
                    </w:rPr>
                  </w:pPr>
                  <w:r>
                    <w:rPr>
                      <w:rFonts w:hint="eastAsia"/>
                      <w:sz w:val="21"/>
                      <w:szCs w:val="21"/>
                    </w:rPr>
                    <w:t xml:space="preserve">每发现一处不符合扣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Align w:val="center"/>
                  <w:vMerge w:val="continue"/>
                  <w:textDirection w:val="lrTb"/>
                  <w:noWrap w:val="false"/>
                </w:tcPr>
                <w:p>
                  <w:pPr>
                    <w:rPr>
                      <w:sz w:val="21"/>
                      <w:szCs w:val="21"/>
                    </w:rPr>
                  </w:pPr>
                  <w:r>
                    <w:rPr>
                      <w:sz w:val="21"/>
                      <w:szCs w:val="21"/>
                    </w:rPr>
                  </w:r>
                  <w:r/>
                </w:p>
              </w:tc>
              <w:tc>
                <w:tcPr>
                  <w:tcW w:w="5000" w:type="dxa"/>
                  <w:textDirection w:val="lrTb"/>
                  <w:noWrap w:val="false"/>
                </w:tcPr>
                <w:p>
                  <w:pPr>
                    <w:ind w:left="0"/>
                    <w:rPr>
                      <w:sz w:val="21"/>
                      <w:szCs w:val="21"/>
                    </w:rPr>
                  </w:pPr>
                  <w:r>
                    <w:rPr>
                      <w:rFonts w:hint="eastAsia"/>
                      <w:sz w:val="21"/>
                      <w:szCs w:val="21"/>
                    </w:rPr>
                    <w:t xml:space="preserve">小区内路灯、楼道灯等公共照明设备完好；道路、绿化带、停车场（地下车库）等共用场地无垃圾、杂物及大块乱石，干净、整洁、无死角</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Align w:val="center"/>
                  <w:vMerge w:val="continue"/>
                  <w:textDirection w:val="lrTb"/>
                  <w:noWrap w:val="false"/>
                </w:tcPr>
                <w:p>
                  <w:pPr>
                    <w:rPr>
                      <w:sz w:val="21"/>
                      <w:szCs w:val="21"/>
                    </w:rPr>
                  </w:pPr>
                  <w:r>
                    <w:rPr>
                      <w:sz w:val="21"/>
                      <w:szCs w:val="21"/>
                    </w:rPr>
                  </w:r>
                  <w:r/>
                </w:p>
              </w:tc>
              <w:tc>
                <w:tcPr>
                  <w:tcW w:w="1573" w:type="dxa"/>
                  <w:textDirection w:val="lrTb"/>
                  <w:noWrap w:val="false"/>
                </w:tcPr>
                <w:p>
                  <w:pPr>
                    <w:rPr>
                      <w:sz w:val="21"/>
                      <w:szCs w:val="21"/>
                    </w:rPr>
                  </w:pPr>
                  <w:r>
                    <w:rPr>
                      <w:sz w:val="21"/>
                      <w:szCs w:val="21"/>
                    </w:rPr>
                  </w:r>
                  <w:r/>
                </w:p>
              </w:tc>
            </w:tr>
            <w:tr>
              <w:trPr>
                <w:trHeight w:val="504"/>
              </w:trPr>
              <w:tc>
                <w:tcPr>
                  <w:tcW w:w="1092" w:type="dxa"/>
                  <w:vAlign w:val="center"/>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标识标牌无污渍、无乱贴乱画小广告，景观、娱乐设施表面基本干净，无污渍、锈迹</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Merge w:val="continue"/>
                  <w:textDirection w:val="lrTb"/>
                  <w:noWrap w:val="false"/>
                </w:tcPr>
                <w:p>
                  <w:pPr>
                    <w:rPr>
                      <w:sz w:val="21"/>
                      <w:szCs w:val="21"/>
                    </w:rPr>
                  </w:pPr>
                  <w:r>
                    <w:rPr>
                      <w:sz w:val="21"/>
                      <w:szCs w:val="21"/>
                    </w:rPr>
                  </w:r>
                  <w:r/>
                </w:p>
              </w:tc>
              <w:tc>
                <w:tcPr>
                  <w:tcW w:w="1573" w:type="dxa"/>
                  <w:textDirection w:val="lrTb"/>
                  <w:noWrap w:val="false"/>
                </w:tcPr>
                <w:p>
                  <w:pPr>
                    <w:rPr>
                      <w:sz w:val="21"/>
                      <w:szCs w:val="21"/>
                    </w:rPr>
                  </w:pPr>
                  <w:r>
                    <w:rPr>
                      <w:sz w:val="21"/>
                      <w:szCs w:val="21"/>
                    </w:rPr>
                  </w:r>
                  <w:r/>
                </w:p>
              </w:tc>
            </w:tr>
            <w:tr>
              <w:trPr/>
              <w:tc>
                <w:tcPr>
                  <w:tcW w:w="1092" w:type="dxa"/>
                  <w:vAlign w:val="center"/>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绿化长势良好，修剪整齐美观，无病虫害，无折损等现象</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Align w:val="center"/>
                  <w:textDirection w:val="lrTb"/>
                  <w:noWrap w:val="false"/>
                </w:tcPr>
                <w:p>
                  <w:pPr>
                    <w:ind w:left="0"/>
                    <w:rPr>
                      <w:sz w:val="21"/>
                      <w:szCs w:val="21"/>
                    </w:rPr>
                  </w:pPr>
                  <w:r>
                    <w:rPr>
                      <w:rFonts w:hint="eastAsia"/>
                      <w:sz w:val="21"/>
                      <w:szCs w:val="21"/>
                    </w:rPr>
                    <w:t xml:space="preserve">无绿化养护计划及实施记录扣</w:t>
                  </w:r>
                  <w:r>
                    <w:rPr>
                      <w:rFonts w:hint="eastAsia"/>
                      <w:sz w:val="21"/>
                      <w:szCs w:val="21"/>
                    </w:rPr>
                    <w:t xml:space="preserve">2</w:t>
                  </w:r>
                  <w:r>
                    <w:rPr>
                      <w:rFonts w:hint="eastAsia"/>
                      <w:sz w:val="21"/>
                      <w:szCs w:val="21"/>
                    </w:rPr>
                    <w:t xml:space="preserve">分；其余每处扣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rHeight w:val="509"/>
              </w:trPr>
              <w:tc>
                <w:tcPr>
                  <w:tcW w:w="1092" w:type="dxa"/>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绿地无改变使用用途和破坏、践踏、占用现象。对违反规定的及时有效阻止或报送管理部门请求处理</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textDirection w:val="lrTb"/>
                  <w:noWrap w:val="false"/>
                </w:tcPr>
                <w:p>
                  <w:pPr>
                    <w:ind w:left="0"/>
                    <w:rPr>
                      <w:sz w:val="21"/>
                      <w:szCs w:val="21"/>
                    </w:rPr>
                  </w:pPr>
                  <w:r>
                    <w:rPr>
                      <w:rFonts w:hint="eastAsia"/>
                      <w:sz w:val="21"/>
                      <w:szCs w:val="21"/>
                    </w:rPr>
                    <w:t xml:space="preserve">未有效阻止，报送相关管理部门请求处理记录的，每处扣</w:t>
                  </w:r>
                  <w:r>
                    <w:rPr>
                      <w:rFonts w:hint="eastAsia"/>
                      <w:sz w:val="21"/>
                      <w:szCs w:val="21"/>
                    </w:rPr>
                    <w:t xml:space="preserve">1</w:t>
                  </w:r>
                  <w:r>
                    <w:rPr>
                      <w:rFonts w:hint="eastAsia"/>
                      <w:sz w:val="21"/>
                      <w:szCs w:val="21"/>
                    </w:rPr>
                    <w:t xml:space="preserve">分；未报送相关管理部门请求处理扣</w:t>
                  </w:r>
                  <w:r>
                    <w:rPr>
                      <w:rFonts w:hint="eastAsia"/>
                      <w:sz w:val="21"/>
                      <w:szCs w:val="21"/>
                    </w:rPr>
                    <w:t xml:space="preserve">2</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Align w:val="center"/>
                  <w:vMerge w:val="restart"/>
                  <w:textDirection w:val="lrTb"/>
                  <w:noWrap w:val="false"/>
                </w:tcPr>
                <w:p>
                  <w:pPr>
                    <w:rPr>
                      <w:sz w:val="21"/>
                      <w:szCs w:val="21"/>
                    </w:rPr>
                  </w:pPr>
                  <w:r>
                    <w:rPr>
                      <w:rFonts w:hint="eastAsia"/>
                      <w:sz w:val="21"/>
                      <w:szCs w:val="21"/>
                    </w:rPr>
                    <w:t xml:space="preserve">区域秩序</w:t>
                  </w:r>
                  <w:r/>
                </w:p>
                <w:p>
                  <w:pPr>
                    <w:rPr>
                      <w:sz w:val="21"/>
                      <w:szCs w:val="21"/>
                    </w:rPr>
                  </w:pPr>
                  <w:r>
                    <w:rPr>
                      <w:rFonts w:hint="eastAsia"/>
                      <w:sz w:val="21"/>
                      <w:szCs w:val="21"/>
                    </w:rPr>
                    <w:t xml:space="preserve">车辆管理（</w:t>
                  </w:r>
                  <w:r>
                    <w:rPr>
                      <w:rFonts w:hint="eastAsia"/>
                      <w:sz w:val="21"/>
                      <w:szCs w:val="21"/>
                    </w:rPr>
                    <w:t xml:space="preserve">40</w:t>
                  </w:r>
                  <w:r>
                    <w:rPr>
                      <w:rFonts w:hint="eastAsia"/>
                      <w:sz w:val="21"/>
                      <w:szCs w:val="21"/>
                    </w:rPr>
                    <w:t xml:space="preserve">分）</w:t>
                  </w:r>
                  <w:r/>
                </w:p>
              </w:tc>
              <w:tc>
                <w:tcPr>
                  <w:tcW w:w="5000" w:type="dxa"/>
                  <w:textDirection w:val="lrTb"/>
                  <w:noWrap w:val="false"/>
                </w:tcPr>
                <w:p>
                  <w:pPr>
                    <w:ind w:left="0"/>
                    <w:rPr>
                      <w:sz w:val="21"/>
                      <w:szCs w:val="21"/>
                    </w:rPr>
                  </w:pPr>
                  <w:r>
                    <w:rPr>
                      <w:rFonts w:hint="eastAsia"/>
                      <w:sz w:val="21"/>
                      <w:szCs w:val="21"/>
                    </w:rPr>
                    <w:t xml:space="preserve">有秩序维护队伍，服装统一，佩戴明显标志，熟悉小区的环境，文明值勤，训练有素，言语规范，认真负责，专人值班，定时巡逻</w:t>
                  </w:r>
                  <w:r/>
                </w:p>
              </w:tc>
              <w:tc>
                <w:tcPr>
                  <w:tcW w:w="717" w:type="dxa"/>
                  <w:vAlign w:val="center"/>
                  <w:textDirection w:val="lrTb"/>
                  <w:noWrap w:val="false"/>
                </w:tcPr>
                <w:p>
                  <w:pPr>
                    <w:rPr>
                      <w:sz w:val="21"/>
                      <w:szCs w:val="21"/>
                    </w:rPr>
                  </w:pPr>
                  <w:r>
                    <w:rPr>
                      <w:rFonts w:hint="eastAsia"/>
                      <w:sz w:val="21"/>
                      <w:szCs w:val="21"/>
                    </w:rPr>
                    <w:t xml:space="preserve">10</w:t>
                  </w:r>
                  <w:r/>
                </w:p>
              </w:tc>
              <w:tc>
                <w:tcPr>
                  <w:tcW w:w="2694" w:type="dxa"/>
                  <w:vAlign w:val="center"/>
                  <w:textDirection w:val="lrTb"/>
                  <w:noWrap w:val="false"/>
                </w:tcPr>
                <w:p>
                  <w:pPr>
                    <w:ind w:left="0"/>
                    <w:rPr>
                      <w:sz w:val="21"/>
                      <w:szCs w:val="21"/>
                    </w:rPr>
                  </w:pPr>
                  <w:r>
                    <w:rPr>
                      <w:rFonts w:hint="eastAsia"/>
                      <w:sz w:val="21"/>
                      <w:szCs w:val="21"/>
                    </w:rPr>
                    <w:t xml:space="preserve">未统一服装，管理人员不熟悉工作内容扣</w:t>
                  </w:r>
                  <w:r>
                    <w:rPr>
                      <w:rFonts w:hint="eastAsia"/>
                      <w:sz w:val="21"/>
                      <w:szCs w:val="21"/>
                    </w:rPr>
                    <w:t xml:space="preserve">2</w:t>
                  </w:r>
                  <w:r>
                    <w:rPr>
                      <w:rFonts w:hint="eastAsia"/>
                      <w:sz w:val="21"/>
                      <w:szCs w:val="21"/>
                    </w:rPr>
                    <w:t xml:space="preserve">分</w:t>
                  </w:r>
                  <w:r>
                    <w:rPr>
                      <w:rFonts w:hint="eastAsia"/>
                      <w:sz w:val="21"/>
                      <w:szCs w:val="21"/>
                    </w:rPr>
                    <w:t xml:space="preserve">,</w:t>
                  </w:r>
                  <w:r>
                    <w:rPr>
                      <w:rFonts w:hint="eastAsia"/>
                      <w:sz w:val="21"/>
                      <w:szCs w:val="21"/>
                    </w:rPr>
                    <w:t xml:space="preserve">其余每处不符合扣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Merge w:val="continue"/>
                  <w:textDirection w:val="lrTb"/>
                  <w:noWrap w:val="false"/>
                </w:tcPr>
                <w:p>
                  <w:pPr>
                    <w:rPr>
                      <w:sz w:val="21"/>
                      <w:szCs w:val="21"/>
                    </w:rPr>
                  </w:pPr>
                  <w:r>
                    <w:rPr>
                      <w:sz w:val="21"/>
                      <w:szCs w:val="21"/>
                    </w:rPr>
                  </w:r>
                  <w:r/>
                </w:p>
              </w:tc>
              <w:tc>
                <w:tcPr>
                  <w:tcW w:w="5000" w:type="dxa"/>
                  <w:textDirection w:val="lrTb"/>
                  <w:noWrap w:val="false"/>
                </w:tcPr>
                <w:p>
                  <w:pPr>
                    <w:ind w:left="0"/>
                    <w:rPr>
                      <w:sz w:val="21"/>
                      <w:szCs w:val="21"/>
                    </w:rPr>
                  </w:pPr>
                  <w:r>
                    <w:rPr>
                      <w:rFonts w:hint="eastAsia"/>
                      <w:sz w:val="21"/>
                      <w:szCs w:val="21"/>
                    </w:rPr>
                    <w:t xml:space="preserve">机动车按规定位置停放，无乱停乱放现象，外来机动车进出有登记，对搬运大件物品有询问记录或实行通行管理</w:t>
                  </w:r>
                  <w:r/>
                </w:p>
              </w:tc>
              <w:tc>
                <w:tcPr>
                  <w:tcW w:w="717" w:type="dxa"/>
                  <w:vAlign w:val="center"/>
                  <w:textDirection w:val="lrTb"/>
                  <w:noWrap w:val="false"/>
                </w:tcPr>
                <w:p>
                  <w:pPr>
                    <w:rPr>
                      <w:sz w:val="21"/>
                      <w:szCs w:val="21"/>
                    </w:rPr>
                  </w:pPr>
                  <w:r>
                    <w:rPr>
                      <w:rFonts w:hint="eastAsia"/>
                      <w:sz w:val="21"/>
                      <w:szCs w:val="21"/>
                    </w:rPr>
                    <w:t xml:space="preserve">10</w:t>
                  </w:r>
                  <w:r/>
                </w:p>
              </w:tc>
              <w:tc>
                <w:tcPr>
                  <w:tcW w:w="2694" w:type="dxa"/>
                  <w:vAlign w:val="center"/>
                  <w:textDirection w:val="lrTb"/>
                  <w:noWrap w:val="false"/>
                </w:tcPr>
                <w:p>
                  <w:pPr>
                    <w:ind w:left="0"/>
                    <w:rPr>
                      <w:sz w:val="21"/>
                      <w:szCs w:val="21"/>
                    </w:rPr>
                  </w:pPr>
                  <w:r>
                    <w:rPr>
                      <w:rFonts w:hint="eastAsia"/>
                      <w:sz w:val="21"/>
                      <w:szCs w:val="21"/>
                    </w:rPr>
                    <w:t xml:space="preserve">每发现</w:t>
                  </w:r>
                  <w:r>
                    <w:rPr>
                      <w:rFonts w:hint="eastAsia"/>
                      <w:sz w:val="21"/>
                      <w:szCs w:val="21"/>
                    </w:rPr>
                    <w:t xml:space="preserve">1</w:t>
                  </w:r>
                  <w:r>
                    <w:rPr>
                      <w:rFonts w:hint="eastAsia"/>
                      <w:sz w:val="21"/>
                      <w:szCs w:val="21"/>
                    </w:rPr>
                    <w:t xml:space="preserve">辆车乱停乱放扣</w:t>
                  </w:r>
                  <w:r>
                    <w:rPr>
                      <w:rFonts w:hint="eastAsia"/>
                      <w:sz w:val="21"/>
                      <w:szCs w:val="21"/>
                    </w:rPr>
                    <w:t xml:space="preserve">1</w:t>
                  </w:r>
                  <w:r>
                    <w:rPr>
                      <w:rFonts w:hint="eastAsia"/>
                      <w:sz w:val="21"/>
                      <w:szCs w:val="21"/>
                    </w:rPr>
                    <w:t xml:space="preserve">分；无车辆管理制度扣</w:t>
                  </w:r>
                  <w:r>
                    <w:rPr>
                      <w:rFonts w:hint="eastAsia"/>
                      <w:sz w:val="21"/>
                      <w:szCs w:val="21"/>
                    </w:rPr>
                    <w:t xml:space="preserve">3</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Merge w:val="continue"/>
                  <w:textDirection w:val="lrTb"/>
                  <w:noWrap w:val="false"/>
                </w:tcPr>
                <w:p>
                  <w:pPr>
                    <w:rPr>
                      <w:sz w:val="21"/>
                      <w:szCs w:val="21"/>
                    </w:rPr>
                  </w:pPr>
                  <w:r>
                    <w:rPr>
                      <w:sz w:val="21"/>
                      <w:szCs w:val="21"/>
                    </w:rPr>
                  </w:r>
                  <w:r/>
                </w:p>
              </w:tc>
              <w:tc>
                <w:tcPr>
                  <w:tcW w:w="5000" w:type="dxa"/>
                  <w:textDirection w:val="lrTb"/>
                  <w:noWrap w:val="false"/>
                </w:tcPr>
                <w:p>
                  <w:pPr>
                    <w:ind w:left="0"/>
                    <w:rPr>
                      <w:sz w:val="21"/>
                      <w:szCs w:val="21"/>
                    </w:rPr>
                  </w:pPr>
                  <w:r>
                    <w:rPr>
                      <w:rFonts w:hint="eastAsia"/>
                      <w:sz w:val="21"/>
                      <w:szCs w:val="21"/>
                    </w:rPr>
                    <w:t xml:space="preserve">无乱搭乱建、擅自破墙开门（窗）的行为，危及人身安全处有明显标识和具体的防范措施</w:t>
                  </w:r>
                  <w:r/>
                </w:p>
              </w:tc>
              <w:tc>
                <w:tcPr>
                  <w:tcW w:w="717" w:type="dxa"/>
                  <w:vAlign w:val="center"/>
                  <w:textDirection w:val="lrTb"/>
                  <w:noWrap w:val="false"/>
                </w:tcPr>
                <w:p>
                  <w:pPr>
                    <w:rPr>
                      <w:sz w:val="21"/>
                      <w:szCs w:val="21"/>
                    </w:rPr>
                  </w:pPr>
                  <w:r>
                    <w:rPr>
                      <w:rFonts w:hint="eastAsia"/>
                      <w:sz w:val="21"/>
                      <w:szCs w:val="21"/>
                    </w:rPr>
                    <w:t xml:space="preserve">10</w:t>
                  </w:r>
                  <w:r/>
                </w:p>
              </w:tc>
              <w:tc>
                <w:tcPr>
                  <w:tcW w:w="2694" w:type="dxa"/>
                  <w:vAlign w:val="center"/>
                  <w:textDirection w:val="lrTb"/>
                  <w:noWrap w:val="false"/>
                </w:tcPr>
                <w:p>
                  <w:pPr>
                    <w:ind w:left="0"/>
                    <w:rPr>
                      <w:sz w:val="21"/>
                      <w:szCs w:val="21"/>
                    </w:rPr>
                  </w:pPr>
                  <w:r>
                    <w:rPr>
                      <w:rFonts w:hint="eastAsia"/>
                      <w:sz w:val="21"/>
                      <w:szCs w:val="21"/>
                    </w:rPr>
                    <w:t xml:space="preserve">发现</w:t>
                  </w:r>
                  <w:r>
                    <w:rPr>
                      <w:rFonts w:hint="eastAsia"/>
                      <w:sz w:val="21"/>
                      <w:szCs w:val="21"/>
                    </w:rPr>
                    <w:t xml:space="preserve">1</w:t>
                  </w:r>
                  <w:r>
                    <w:rPr>
                      <w:rFonts w:hint="eastAsia"/>
                      <w:sz w:val="21"/>
                      <w:szCs w:val="21"/>
                    </w:rPr>
                    <w:t xml:space="preserve">处不符合扣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Align w:val="center"/>
                  <w:vMerge w:val="continue"/>
                  <w:textDirection w:val="lrTb"/>
                  <w:noWrap w:val="false"/>
                </w:tcPr>
                <w:p>
                  <w:pPr>
                    <w:rPr>
                      <w:sz w:val="21"/>
                      <w:szCs w:val="21"/>
                    </w:rPr>
                  </w:pPr>
                  <w:r>
                    <w:rPr>
                      <w:sz w:val="21"/>
                      <w:szCs w:val="21"/>
                    </w:rPr>
                  </w:r>
                  <w:r/>
                </w:p>
              </w:tc>
              <w:tc>
                <w:tcPr>
                  <w:tcW w:w="5000" w:type="dxa"/>
                  <w:textDirection w:val="lrTb"/>
                  <w:noWrap w:val="false"/>
                </w:tcPr>
                <w:p>
                  <w:pPr>
                    <w:ind w:left="0"/>
                    <w:rPr>
                      <w:sz w:val="21"/>
                      <w:szCs w:val="21"/>
                    </w:rPr>
                  </w:pPr>
                  <w:r>
                    <w:rPr>
                      <w:rFonts w:hint="eastAsia"/>
                      <w:sz w:val="21"/>
                      <w:szCs w:val="21"/>
                    </w:rPr>
                    <w:t xml:space="preserve">划定非机动车停放位置，按序停放，管理责任明确，保证公共充电设施安全，无业主私拉电线</w:t>
                  </w:r>
                  <w:r/>
                </w:p>
              </w:tc>
              <w:tc>
                <w:tcPr>
                  <w:tcW w:w="717" w:type="dxa"/>
                  <w:vAlign w:val="center"/>
                  <w:textDirection w:val="lrTb"/>
                  <w:noWrap w:val="false"/>
                </w:tcPr>
                <w:p>
                  <w:pPr>
                    <w:rPr>
                      <w:sz w:val="21"/>
                      <w:szCs w:val="21"/>
                    </w:rPr>
                  </w:pPr>
                  <w:r>
                    <w:rPr>
                      <w:rFonts w:hint="eastAsia"/>
                      <w:sz w:val="21"/>
                      <w:szCs w:val="21"/>
                    </w:rPr>
                    <w:t xml:space="preserve">10</w:t>
                  </w:r>
                  <w:r/>
                </w:p>
              </w:tc>
              <w:tc>
                <w:tcPr>
                  <w:tcW w:w="2694" w:type="dxa"/>
                  <w:vAlign w:val="center"/>
                  <w:textDirection w:val="lrTb"/>
                  <w:noWrap w:val="false"/>
                </w:tcPr>
                <w:p>
                  <w:pPr>
                    <w:ind w:left="0"/>
                    <w:rPr>
                      <w:sz w:val="21"/>
                      <w:szCs w:val="21"/>
                    </w:rPr>
                  </w:pPr>
                  <w:r>
                    <w:rPr>
                      <w:rFonts w:hint="eastAsia"/>
                      <w:sz w:val="21"/>
                      <w:szCs w:val="21"/>
                    </w:rPr>
                    <w:t xml:space="preserve">未划定扣</w:t>
                  </w:r>
                  <w:r>
                    <w:rPr>
                      <w:rFonts w:hint="eastAsia"/>
                      <w:sz w:val="21"/>
                      <w:szCs w:val="21"/>
                    </w:rPr>
                    <w:t xml:space="preserve">3</w:t>
                  </w:r>
                  <w:r>
                    <w:rPr>
                      <w:rFonts w:hint="eastAsia"/>
                      <w:sz w:val="21"/>
                      <w:szCs w:val="21"/>
                    </w:rPr>
                    <w:t xml:space="preserve">分，私拉电线每处扣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c>
                <w:tcPr>
                  <w:tcW w:w="1092" w:type="dxa"/>
                  <w:vAlign w:val="center"/>
                  <w:vMerge w:val="restart"/>
                  <w:textDirection w:val="lrTb"/>
                  <w:noWrap w:val="false"/>
                </w:tcPr>
                <w:p>
                  <w:pPr>
                    <w:rPr>
                      <w:sz w:val="21"/>
                      <w:szCs w:val="21"/>
                    </w:rPr>
                  </w:pPr>
                  <w:r>
                    <w:rPr>
                      <w:rFonts w:hint="eastAsia"/>
                      <w:sz w:val="21"/>
                      <w:szCs w:val="21"/>
                    </w:rPr>
                    <w:t xml:space="preserve">安全管理（</w:t>
                  </w:r>
                  <w:r>
                    <w:rPr>
                      <w:rFonts w:hint="eastAsia"/>
                      <w:sz w:val="21"/>
                      <w:szCs w:val="21"/>
                    </w:rPr>
                    <w:t xml:space="preserve">10</w:t>
                  </w:r>
                  <w:r>
                    <w:rPr>
                      <w:rFonts w:hint="eastAsia"/>
                      <w:sz w:val="21"/>
                      <w:szCs w:val="21"/>
                    </w:rPr>
                    <w:t xml:space="preserve">分）</w:t>
                  </w:r>
                  <w:r/>
                </w:p>
              </w:tc>
              <w:tc>
                <w:tcPr>
                  <w:tcW w:w="5000" w:type="dxa"/>
                  <w:textDirection w:val="lrTb"/>
                  <w:noWrap w:val="false"/>
                </w:tcPr>
                <w:p>
                  <w:pPr>
                    <w:ind w:left="0"/>
                    <w:rPr>
                      <w:sz w:val="21"/>
                      <w:szCs w:val="21"/>
                    </w:rPr>
                  </w:pPr>
                  <w:r>
                    <w:rPr>
                      <w:rFonts w:hint="eastAsia"/>
                      <w:sz w:val="21"/>
                      <w:szCs w:val="21"/>
                    </w:rPr>
                    <w:t xml:space="preserve">小区室内消防柜干净整洁有巡检记录卡，无生锈、漏水、器械缺损</w:t>
                  </w:r>
                  <w:r/>
                </w:p>
              </w:tc>
              <w:tc>
                <w:tcPr>
                  <w:tcW w:w="717" w:type="dxa"/>
                  <w:vAlign w:val="center"/>
                  <w:textDirection w:val="lrTb"/>
                  <w:noWrap w:val="false"/>
                </w:tcPr>
                <w:p>
                  <w:pPr>
                    <w:rPr>
                      <w:sz w:val="21"/>
                      <w:szCs w:val="21"/>
                    </w:rPr>
                  </w:pPr>
                  <w:r>
                    <w:rPr>
                      <w:rFonts w:hint="eastAsia"/>
                      <w:sz w:val="21"/>
                      <w:szCs w:val="21"/>
                    </w:rPr>
                    <w:t xml:space="preserve">5</w:t>
                  </w:r>
                  <w:r/>
                </w:p>
              </w:tc>
              <w:tc>
                <w:tcPr>
                  <w:tcW w:w="2694" w:type="dxa"/>
                  <w:vAlign w:val="center"/>
                  <w:vMerge w:val="restart"/>
                  <w:textDirection w:val="lrTb"/>
                  <w:noWrap w:val="false"/>
                </w:tcPr>
                <w:p>
                  <w:pPr>
                    <w:ind w:left="0"/>
                    <w:rPr>
                      <w:sz w:val="21"/>
                      <w:szCs w:val="21"/>
                    </w:rPr>
                  </w:pPr>
                  <w:r>
                    <w:rPr>
                      <w:rFonts w:hint="eastAsia"/>
                      <w:sz w:val="21"/>
                      <w:szCs w:val="21"/>
                    </w:rPr>
                    <w:t xml:space="preserve">发现</w:t>
                  </w:r>
                  <w:r>
                    <w:rPr>
                      <w:rFonts w:hint="eastAsia"/>
                      <w:sz w:val="21"/>
                      <w:szCs w:val="21"/>
                    </w:rPr>
                    <w:t xml:space="preserve">1</w:t>
                  </w:r>
                  <w:r>
                    <w:rPr>
                      <w:rFonts w:hint="eastAsia"/>
                      <w:sz w:val="21"/>
                      <w:szCs w:val="21"/>
                    </w:rPr>
                    <w:t xml:space="preserve">处不符合扣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rHeight w:val="1190"/>
              </w:trPr>
              <w:tc>
                <w:tcPr>
                  <w:tcW w:w="1092" w:type="dxa"/>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电梯正常运行，干净整洁，按照服务标准定期维护保养</w:t>
                  </w:r>
                  <w:r/>
                </w:p>
              </w:tc>
              <w:tc>
                <w:tcPr>
                  <w:tcW w:w="717" w:type="dxa"/>
                  <w:vAlign w:val="center"/>
                  <w:textDirection w:val="lrTb"/>
                  <w:noWrap w:val="false"/>
                </w:tcPr>
                <w:p>
                  <w:pPr>
                    <w:rPr>
                      <w:sz w:val="21"/>
                      <w:szCs w:val="21"/>
                    </w:rPr>
                  </w:pPr>
                  <w:r>
                    <w:rPr>
                      <w:rFonts w:hint="eastAsia"/>
                      <w:sz w:val="21"/>
                      <w:szCs w:val="21"/>
                    </w:rPr>
                    <w:t xml:space="preserve">5</w:t>
                  </w:r>
                  <w:r/>
                </w:p>
              </w:tc>
              <w:tc>
                <w:tcPr>
                  <w:tcW w:w="2694" w:type="dxa"/>
                  <w:vAlign w:val="center"/>
                  <w:vMerge w:val="continue"/>
                  <w:textDirection w:val="lrTb"/>
                  <w:noWrap w:val="false"/>
                </w:tcPr>
                <w:p>
                  <w:pPr>
                    <w:rPr>
                      <w:sz w:val="21"/>
                      <w:szCs w:val="21"/>
                    </w:rPr>
                  </w:pPr>
                  <w:r>
                    <w:rPr>
                      <w:sz w:val="21"/>
                      <w:szCs w:val="21"/>
                    </w:rPr>
                  </w:r>
                  <w:r/>
                </w:p>
              </w:tc>
              <w:tc>
                <w:tcPr>
                  <w:tcW w:w="1573" w:type="dxa"/>
                  <w:textDirection w:val="lrTb"/>
                  <w:noWrap w:val="false"/>
                </w:tcPr>
                <w:p>
                  <w:pPr>
                    <w:rPr>
                      <w:sz w:val="21"/>
                      <w:szCs w:val="21"/>
                    </w:rPr>
                  </w:pPr>
                  <w:r>
                    <w:rPr>
                      <w:sz w:val="21"/>
                      <w:szCs w:val="21"/>
                    </w:rPr>
                  </w:r>
                  <w:r/>
                </w:p>
              </w:tc>
            </w:tr>
            <w:tr>
              <w:trPr/>
              <w:tc>
                <w:tcPr>
                  <w:tcW w:w="1092" w:type="dxa"/>
                  <w:vAlign w:val="center"/>
                  <w:vMerge w:val="restart"/>
                  <w:textDirection w:val="lrTb"/>
                  <w:noWrap w:val="false"/>
                </w:tcPr>
                <w:p>
                  <w:pPr>
                    <w:rPr>
                      <w:sz w:val="21"/>
                      <w:szCs w:val="21"/>
                    </w:rPr>
                  </w:pPr>
                  <w:r>
                    <w:rPr>
                      <w:rFonts w:hint="eastAsia"/>
                      <w:sz w:val="21"/>
                      <w:szCs w:val="21"/>
                    </w:rPr>
                    <w:t xml:space="preserve">配合管理纠纷处理（</w:t>
                  </w:r>
                  <w:r>
                    <w:rPr>
                      <w:rFonts w:hint="eastAsia"/>
                      <w:sz w:val="21"/>
                      <w:szCs w:val="21"/>
                    </w:rPr>
                    <w:t xml:space="preserve">20</w:t>
                  </w:r>
                  <w:r>
                    <w:rPr>
                      <w:rFonts w:hint="eastAsia"/>
                      <w:sz w:val="21"/>
                      <w:szCs w:val="21"/>
                    </w:rPr>
                    <w:t xml:space="preserve">分）</w:t>
                  </w:r>
                  <w:r/>
                </w:p>
              </w:tc>
              <w:tc>
                <w:tcPr>
                  <w:tcW w:w="5000" w:type="dxa"/>
                  <w:textDirection w:val="lrTb"/>
                  <w:noWrap w:val="false"/>
                </w:tcPr>
                <w:p>
                  <w:pPr>
                    <w:ind w:left="0"/>
                    <w:rPr>
                      <w:sz w:val="21"/>
                      <w:szCs w:val="21"/>
                    </w:rPr>
                  </w:pPr>
                  <w:r>
                    <w:rPr>
                      <w:rFonts w:hint="eastAsia"/>
                      <w:sz w:val="21"/>
                      <w:szCs w:val="21"/>
                    </w:rPr>
                    <w:t xml:space="preserve">积极响应政府号召，配合政府创建各项荣誉称号，受属地街道办事处的监督和指导，配合协助小区开展的各项工作</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Align w:val="center"/>
                  <w:textDirection w:val="lrTb"/>
                  <w:noWrap w:val="false"/>
                </w:tcPr>
                <w:p>
                  <w:pPr>
                    <w:ind w:left="0"/>
                    <w:rPr>
                      <w:sz w:val="21"/>
                      <w:szCs w:val="21"/>
                    </w:rPr>
                  </w:pPr>
                  <w:r>
                    <w:rPr>
                      <w:rFonts w:hint="eastAsia"/>
                      <w:sz w:val="21"/>
                      <w:szCs w:val="21"/>
                    </w:rPr>
                    <w:t xml:space="preserve">不配合不得分</w:t>
                  </w:r>
                  <w:r/>
                </w:p>
              </w:tc>
              <w:tc>
                <w:tcPr>
                  <w:tcW w:w="1573" w:type="dxa"/>
                  <w:textDirection w:val="lrTb"/>
                  <w:noWrap w:val="false"/>
                </w:tcPr>
                <w:p>
                  <w:pPr>
                    <w:rPr>
                      <w:sz w:val="21"/>
                      <w:szCs w:val="21"/>
                    </w:rPr>
                  </w:pPr>
                  <w:r>
                    <w:rPr>
                      <w:sz w:val="21"/>
                      <w:szCs w:val="21"/>
                    </w:rPr>
                  </w:r>
                  <w:r/>
                </w:p>
              </w:tc>
            </w:tr>
            <w:tr>
              <w:trPr>
                <w:trHeight w:val="438"/>
              </w:trPr>
              <w:tc>
                <w:tcPr>
                  <w:tcW w:w="1092" w:type="dxa"/>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积极妥善处置各项纠纷事宜，无业主群访造成不良影响</w:t>
                  </w:r>
                  <w:r/>
                </w:p>
              </w:tc>
              <w:tc>
                <w:tcPr>
                  <w:tcW w:w="717" w:type="dxa"/>
                  <w:vAlign w:val="center"/>
                  <w:textDirection w:val="lrTb"/>
                  <w:noWrap w:val="false"/>
                </w:tcPr>
                <w:p>
                  <w:pPr>
                    <w:rPr>
                      <w:sz w:val="21"/>
                      <w:szCs w:val="21"/>
                    </w:rPr>
                  </w:pPr>
                  <w:r>
                    <w:rPr>
                      <w:rFonts w:hint="eastAsia"/>
                      <w:sz w:val="21"/>
                      <w:szCs w:val="21"/>
                    </w:rPr>
                    <w:t xml:space="preserve">4</w:t>
                  </w:r>
                  <w:r/>
                </w:p>
              </w:tc>
              <w:tc>
                <w:tcPr>
                  <w:tcW w:w="2694" w:type="dxa"/>
                  <w:vAlign w:val="center"/>
                  <w:vMerge w:val="restart"/>
                  <w:textDirection w:val="lrTb"/>
                  <w:noWrap w:val="false"/>
                </w:tcPr>
                <w:p>
                  <w:pPr>
                    <w:ind w:left="0"/>
                    <w:rPr>
                      <w:sz w:val="21"/>
                      <w:szCs w:val="21"/>
                    </w:rPr>
                  </w:pPr>
                  <w:r>
                    <w:rPr>
                      <w:rFonts w:hint="eastAsia"/>
                      <w:sz w:val="21"/>
                      <w:szCs w:val="21"/>
                    </w:rPr>
                    <w:t xml:space="preserve">发现</w:t>
                  </w:r>
                  <w:r>
                    <w:rPr>
                      <w:rFonts w:hint="eastAsia"/>
                      <w:sz w:val="21"/>
                      <w:szCs w:val="21"/>
                    </w:rPr>
                    <w:t xml:space="preserve">1</w:t>
                  </w:r>
                  <w:r>
                    <w:rPr>
                      <w:rFonts w:hint="eastAsia"/>
                      <w:sz w:val="21"/>
                      <w:szCs w:val="21"/>
                    </w:rPr>
                    <w:t xml:space="preserve">处不符合扣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rHeight w:val="446"/>
              </w:trPr>
              <w:tc>
                <w:tcPr>
                  <w:tcW w:w="1092" w:type="dxa"/>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及时有效地解决业主或使用人多次有效投诉</w:t>
                  </w:r>
                  <w:r/>
                </w:p>
              </w:tc>
              <w:tc>
                <w:tcPr>
                  <w:tcW w:w="717" w:type="dxa"/>
                  <w:vAlign w:val="center"/>
                  <w:textDirection w:val="lrTb"/>
                  <w:noWrap w:val="false"/>
                </w:tcPr>
                <w:p>
                  <w:pPr>
                    <w:rPr>
                      <w:sz w:val="21"/>
                      <w:szCs w:val="21"/>
                    </w:rPr>
                  </w:pPr>
                  <w:r>
                    <w:rPr>
                      <w:rFonts w:hint="eastAsia"/>
                      <w:sz w:val="21"/>
                      <w:szCs w:val="21"/>
                    </w:rPr>
                    <w:t xml:space="preserve">6</w:t>
                  </w:r>
                  <w:r/>
                </w:p>
              </w:tc>
              <w:tc>
                <w:tcPr>
                  <w:tcW w:w="2694" w:type="dxa"/>
                  <w:vAlign w:val="center"/>
                  <w:vMerge w:val="continue"/>
                  <w:textDirection w:val="lrTb"/>
                  <w:noWrap w:val="false"/>
                </w:tcPr>
                <w:p>
                  <w:pPr>
                    <w:rPr>
                      <w:sz w:val="21"/>
                      <w:szCs w:val="21"/>
                    </w:rPr>
                  </w:pPr>
                  <w:r>
                    <w:rPr>
                      <w:sz w:val="21"/>
                      <w:szCs w:val="21"/>
                    </w:rPr>
                  </w:r>
                  <w:r/>
                </w:p>
              </w:tc>
              <w:tc>
                <w:tcPr>
                  <w:tcW w:w="1573" w:type="dxa"/>
                  <w:textDirection w:val="lrTb"/>
                  <w:noWrap w:val="false"/>
                </w:tcPr>
                <w:p>
                  <w:pPr>
                    <w:rPr>
                      <w:sz w:val="21"/>
                      <w:szCs w:val="21"/>
                    </w:rPr>
                  </w:pPr>
                  <w:r>
                    <w:rPr>
                      <w:sz w:val="21"/>
                      <w:szCs w:val="21"/>
                    </w:rPr>
                  </w:r>
                  <w:r/>
                </w:p>
              </w:tc>
            </w:tr>
            <w:tr>
              <w:trPr/>
              <w:tc>
                <w:tcPr>
                  <w:tcW w:w="1092" w:type="dxa"/>
                  <w:vMerge w:val="continue"/>
                  <w:textDirection w:val="lrTb"/>
                  <w:noWrap w:val="false"/>
                </w:tcPr>
                <w:p>
                  <w:pPr>
                    <w:rPr>
                      <w:sz w:val="21"/>
                      <w:szCs w:val="21"/>
                    </w:rPr>
                  </w:pPr>
                  <w:r>
                    <w:rPr>
                      <w:sz w:val="21"/>
                      <w:szCs w:val="21"/>
                    </w:rPr>
                  </w:r>
                  <w:r/>
                </w:p>
              </w:tc>
              <w:tc>
                <w:tcPr>
                  <w:tcW w:w="5000" w:type="dxa"/>
                  <w:vAlign w:val="center"/>
                  <w:textDirection w:val="lrTb"/>
                  <w:noWrap w:val="false"/>
                </w:tcPr>
                <w:p>
                  <w:pPr>
                    <w:ind w:left="0"/>
                    <w:rPr>
                      <w:sz w:val="21"/>
                      <w:szCs w:val="21"/>
                    </w:rPr>
                  </w:pPr>
                  <w:r>
                    <w:rPr>
                      <w:rFonts w:hint="eastAsia"/>
                      <w:sz w:val="21"/>
                      <w:szCs w:val="21"/>
                    </w:rPr>
                    <w:t xml:space="preserve">配合维修工作；更换项目经理提前报备；电梯、火情及时上报</w:t>
                  </w:r>
                  <w:r/>
                </w:p>
              </w:tc>
              <w:tc>
                <w:tcPr>
                  <w:tcW w:w="717" w:type="dxa"/>
                  <w:vAlign w:val="center"/>
                  <w:textDirection w:val="lrTb"/>
                  <w:noWrap w:val="false"/>
                </w:tcPr>
                <w:p>
                  <w:pPr>
                    <w:rPr>
                      <w:sz w:val="21"/>
                      <w:szCs w:val="21"/>
                    </w:rPr>
                  </w:pPr>
                  <w:r>
                    <w:rPr>
                      <w:rFonts w:hint="eastAsia"/>
                      <w:sz w:val="21"/>
                      <w:szCs w:val="21"/>
                    </w:rPr>
                    <w:t xml:space="preserve">4</w:t>
                  </w:r>
                  <w:r/>
                </w:p>
              </w:tc>
              <w:tc>
                <w:tcPr>
                  <w:tcW w:w="2694" w:type="dxa"/>
                  <w:vAlign w:val="center"/>
                  <w:textDirection w:val="lrTb"/>
                  <w:noWrap w:val="false"/>
                </w:tcPr>
                <w:p>
                  <w:pPr>
                    <w:ind w:left="0"/>
                    <w:rPr>
                      <w:sz w:val="21"/>
                      <w:szCs w:val="21"/>
                    </w:rPr>
                  </w:pPr>
                  <w:r>
                    <w:rPr>
                      <w:rFonts w:hint="eastAsia"/>
                      <w:sz w:val="21"/>
                      <w:szCs w:val="21"/>
                    </w:rPr>
                    <w:t xml:space="preserve">发现一处扣</w:t>
                  </w:r>
                  <w:r>
                    <w:rPr>
                      <w:rFonts w:hint="eastAsia"/>
                      <w:sz w:val="21"/>
                      <w:szCs w:val="21"/>
                    </w:rPr>
                    <w:t xml:space="preserve">1</w:t>
                  </w:r>
                  <w:r>
                    <w:rPr>
                      <w:rFonts w:hint="eastAsia"/>
                      <w:sz w:val="21"/>
                      <w:szCs w:val="21"/>
                    </w:rPr>
                    <w:t xml:space="preserve">分</w:t>
                  </w:r>
                  <w:r/>
                </w:p>
              </w:tc>
              <w:tc>
                <w:tcPr>
                  <w:tcW w:w="1573" w:type="dxa"/>
                  <w:textDirection w:val="lrTb"/>
                  <w:noWrap w:val="false"/>
                </w:tcPr>
                <w:p>
                  <w:pPr>
                    <w:rPr>
                      <w:sz w:val="21"/>
                      <w:szCs w:val="21"/>
                    </w:rPr>
                  </w:pPr>
                  <w:r>
                    <w:rPr>
                      <w:sz w:val="21"/>
                      <w:szCs w:val="21"/>
                    </w:rPr>
                  </w:r>
                  <w:r/>
                </w:p>
              </w:tc>
            </w:tr>
            <w:tr>
              <w:trPr>
                <w:trHeight w:val="488"/>
              </w:trPr>
              <w:tc>
                <w:tcPr>
                  <w:gridSpan w:val="2"/>
                  <w:tcW w:w="6092" w:type="dxa"/>
                  <w:vAlign w:val="center"/>
                  <w:textDirection w:val="lrTb"/>
                  <w:noWrap w:val="false"/>
                </w:tcPr>
                <w:p>
                  <w:pPr>
                    <w:ind w:left="0"/>
                    <w:jc w:val="center"/>
                    <w:rPr>
                      <w:sz w:val="21"/>
                      <w:szCs w:val="21"/>
                    </w:rPr>
                  </w:pPr>
                  <w:r>
                    <w:rPr>
                      <w:rFonts w:hint="eastAsia"/>
                      <w:sz w:val="21"/>
                      <w:szCs w:val="21"/>
                    </w:rPr>
                    <w:t xml:space="preserve">合计</w:t>
                  </w:r>
                  <w:r/>
                </w:p>
              </w:tc>
              <w:tc>
                <w:tcPr>
                  <w:tcW w:w="717" w:type="dxa"/>
                  <w:vAlign w:val="center"/>
                  <w:textDirection w:val="lrTb"/>
                  <w:noWrap w:val="false"/>
                </w:tcPr>
                <w:p>
                  <w:pPr>
                    <w:jc w:val="center"/>
                    <w:rPr>
                      <w:sz w:val="21"/>
                      <w:szCs w:val="21"/>
                    </w:rPr>
                  </w:pPr>
                  <w:r>
                    <w:rPr>
                      <w:rFonts w:hint="eastAsia"/>
                      <w:sz w:val="21"/>
                      <w:szCs w:val="21"/>
                    </w:rPr>
                    <w:t xml:space="preserve">100</w:t>
                  </w:r>
                  <w:r/>
                </w:p>
              </w:tc>
              <w:tc>
                <w:tcPr>
                  <w:tcW w:w="2694" w:type="dxa"/>
                  <w:vAlign w:val="center"/>
                  <w:textDirection w:val="lrTb"/>
                  <w:noWrap w:val="false"/>
                </w:tcPr>
                <w:p>
                  <w:pPr>
                    <w:ind w:left="0"/>
                    <w:jc w:val="center"/>
                    <w:rPr>
                      <w:sz w:val="21"/>
                      <w:szCs w:val="21"/>
                    </w:rPr>
                  </w:pPr>
                  <w:r>
                    <w:rPr>
                      <w:rFonts w:hint="eastAsia"/>
                      <w:sz w:val="21"/>
                      <w:szCs w:val="21"/>
                    </w:rPr>
                    <w:t xml:space="preserve">得分</w:t>
                  </w:r>
                  <w:r/>
                </w:p>
              </w:tc>
              <w:tc>
                <w:tcPr>
                  <w:tcW w:w="1573" w:type="dxa"/>
                  <w:textDirection w:val="lrTb"/>
                  <w:noWrap w:val="false"/>
                </w:tcPr>
                <w:p>
                  <w:pPr>
                    <w:rPr>
                      <w:sz w:val="21"/>
                      <w:szCs w:val="21"/>
                    </w:rPr>
                  </w:pPr>
                  <w:r>
                    <w:rPr>
                      <w:sz w:val="21"/>
                      <w:szCs w:val="21"/>
                    </w:rPr>
                  </w:r>
                  <w:r/>
                </w:p>
              </w:tc>
            </w:tr>
          </w:tbl>
          <w:p>
            <w:pPr>
              <w:rPr>
                <w:sz w:val="21"/>
                <w:szCs w:val="21"/>
              </w:rPr>
            </w:pPr>
            <w:r>
              <w:rPr>
                <w:sz w:val="21"/>
                <w:szCs w:val="21"/>
              </w:rPr>
            </w:r>
            <w:r/>
          </w:p>
        </w:tc>
      </w:tr>
    </w:tbl>
    <w:p>
      <w:pPr>
        <w:pStyle w:val="864"/>
      </w:pPr>
      <w:r/>
      <w:r/>
    </w:p>
    <w:p>
      <w:pPr>
        <w:pStyle w:val="864"/>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1"/>
        <w:ind w:firstLine="0"/>
        <w:spacing w:line="240" w:lineRule="auto"/>
        <w:rPr>
          <w:rFonts w:ascii="宋体" w:hAnsi="宋体"/>
          <w:color w:val="000000"/>
        </w:rPr>
      </w:pPr>
      <w:r>
        <w:rPr>
          <w:rFonts w:hint="eastAsia" w:ascii="宋体" w:hAnsi="宋体"/>
          <w:b/>
          <w:color w:val="000000"/>
        </w:rPr>
        <w:t xml:space="preserve">备注：</w:t>
      </w:r>
      <w:bookmarkStart w:id="9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both"/>
      <w:pBdr>
        <w:bottom w:val="single" w:color="auto" w:sz="4" w:space="0"/>
      </w:pBdr>
    </w:pP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8"/>
    <w:uiPriority w:val="11"/>
    <w:rPr>
      <w:sz w:val="24"/>
      <w:szCs w:val="24"/>
    </w:rPr>
  </w:style>
  <w:style w:type="character" w:styleId="38">
    <w:name w:val="Quote Char"/>
    <w:link w:val="1103"/>
    <w:uiPriority w:val="29"/>
    <w:rPr>
      <w:i/>
    </w:rPr>
  </w:style>
  <w:style w:type="character" w:styleId="40">
    <w:name w:val="Intense Quote Char"/>
    <w:link w:val="1229"/>
    <w:uiPriority w:val="30"/>
    <w:rPr>
      <w:i/>
    </w:rPr>
  </w:style>
  <w:style w:type="character" w:styleId="42">
    <w:name w:val="Header Char"/>
    <w:basedOn w:val="861"/>
    <w:link w:val="896"/>
    <w:uiPriority w:val="99"/>
  </w:style>
  <w:style w:type="character" w:styleId="44">
    <w:name w:val="Footer Char"/>
    <w:basedOn w:val="861"/>
    <w:link w:val="894"/>
    <w:uiPriority w:val="99"/>
  </w:style>
  <w:style w:type="character" w:styleId="46">
    <w:name w:val="Caption Char"/>
    <w:basedOn w:val="871"/>
    <w:link w:val="894"/>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1"/>
    <w:uiPriority w:val="99"/>
    <w:rPr>
      <w:sz w:val="18"/>
    </w:rPr>
  </w:style>
  <w:style w:type="character" w:styleId="178">
    <w:name w:val="Endnote Text Char"/>
    <w:link w:val="891"/>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1"/>
    <w:next w:val="851"/>
    <w:qFormat/>
    <w:pPr>
      <w:ind w:left="576" w:firstLine="24"/>
      <w:spacing w:before="260" w:after="260" w:line="416" w:lineRule="auto"/>
      <w:outlineLvl w:val="1"/>
    </w:pPr>
    <w:rPr>
      <w:rFonts w:ascii="Times New Roman" w:hAnsi="Times New Roman" w:cs="Times New Roman"/>
    </w:rPr>
  </w:style>
  <w:style w:type="paragraph" w:styleId="854">
    <w:name w:val="Heading 3"/>
    <w:basedOn w:val="851"/>
    <w:next w:val="865"/>
    <w:qFormat/>
    <w:pPr>
      <w:ind w:left="720"/>
      <w:spacing w:before="260" w:after="260" w:line="416" w:lineRule="auto"/>
      <w:outlineLvl w:val="2"/>
    </w:pPr>
    <w:rPr>
      <w:rFonts w:ascii="Times New Roman" w:hAnsi="Times New Roman" w:cs="Times New Roman"/>
    </w:rPr>
  </w:style>
  <w:style w:type="paragraph" w:styleId="855">
    <w:name w:val="Heading 4"/>
    <w:basedOn w:val="852"/>
    <w:next w:val="851"/>
    <w:qFormat/>
    <w:pPr>
      <w:ind w:left="864" w:firstLine="24"/>
      <w:spacing w:before="280" w:after="290" w:line="376" w:lineRule="auto"/>
      <w:outlineLvl w:val="3"/>
    </w:pPr>
    <w:rPr>
      <w:rFonts w:ascii="Times New Roman" w:hAnsi="Times New Roman" w:cs="Times New Roman"/>
    </w:rPr>
  </w:style>
  <w:style w:type="paragraph" w:styleId="856">
    <w:name w:val="Heading 5"/>
    <w:basedOn w:val="852"/>
    <w:next w:val="851"/>
    <w:qFormat/>
    <w:pPr>
      <w:ind w:left="1008"/>
      <w:spacing w:before="280" w:after="290" w:line="376" w:lineRule="auto"/>
      <w:outlineLvl w:val="4"/>
    </w:pPr>
    <w:rPr>
      <w:rFonts w:ascii="Times New Roman" w:hAnsi="Times New Roman" w:cs="Times New Roman"/>
    </w:rPr>
  </w:style>
  <w:style w:type="paragraph" w:styleId="857">
    <w:name w:val="Heading 6"/>
    <w:basedOn w:val="852"/>
    <w:next w:val="851"/>
    <w:qFormat/>
    <w:pPr>
      <w:ind w:left="1152" w:firstLine="20"/>
      <w:spacing w:before="240" w:after="64" w:line="320" w:lineRule="auto"/>
      <w:outlineLvl w:val="5"/>
    </w:pPr>
    <w:rPr>
      <w:rFonts w:ascii="Times New Roman" w:hAnsi="Times New Roman" w:cs="Times New Roman"/>
    </w:rPr>
  </w:style>
  <w:style w:type="paragraph" w:styleId="858">
    <w:name w:val="Heading 7"/>
    <w:basedOn w:val="852"/>
    <w:next w:val="851"/>
    <w:qFormat/>
    <w:pPr>
      <w:ind w:left="1296" w:firstLine="14"/>
      <w:spacing w:before="240" w:after="64" w:line="320" w:lineRule="auto"/>
      <w:outlineLvl w:val="6"/>
    </w:pPr>
    <w:rPr>
      <w:rFonts w:ascii="Times New Roman" w:hAnsi="Times New Roman" w:cs="Times New Roman"/>
    </w:rPr>
  </w:style>
  <w:style w:type="paragraph" w:styleId="859">
    <w:name w:val="Heading 8"/>
    <w:basedOn w:val="852"/>
    <w:next w:val="851"/>
    <w:qFormat/>
    <w:pPr>
      <w:ind w:left="1440"/>
      <w:spacing w:before="240" w:after="64" w:line="320" w:lineRule="auto"/>
      <w:outlineLvl w:val="7"/>
    </w:pPr>
    <w:rPr>
      <w:rFonts w:ascii="Times New Roman" w:hAnsi="Times New Roman" w:cs="Times New Roman"/>
    </w:rPr>
  </w:style>
  <w:style w:type="paragraph" w:styleId="860">
    <w:name w:val="Heading 9"/>
    <w:basedOn w:val="852"/>
    <w:next w:val="851"/>
    <w:qFormat/>
    <w:pPr>
      <w:ind w:left="1584" w:firstLine="22"/>
      <w:spacing w:before="240" w:after="64" w:line="320" w:lineRule="auto"/>
      <w:outlineLvl w:val="8"/>
    </w:pPr>
    <w:rPr>
      <w:rFonts w:ascii="Times New Roman" w:hAnsi="Times New Roman" w:cs="Times New Roman"/>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rPr>
      <w:rFonts w:ascii="Times New Roman" w:hAnsi="Times New Roman" w:cs="Times New Roman"/>
    </w:rPr>
  </w:style>
  <w:style w:type="paragraph" w:styleId="865" w:customStyle="1">
    <w:name w:val="正文2"/>
    <w:basedOn w:val="851"/>
    <w:next w:val="851"/>
    <w:qFormat/>
    <w:pPr>
      <w:ind w:left="0" w:hanging="2155"/>
      <w:spacing w:line="360" w:lineRule="auto"/>
      <w:shd w:val="clear" w:color="auto" w:fill="ffffff"/>
    </w:pPr>
    <w:rPr>
      <w:rFonts w:ascii="宋体" w:hAnsi="宋体"/>
    </w:rPr>
  </w:style>
  <w:style w:type="paragraph" w:styleId="866">
    <w:name w:val="toc 7"/>
    <w:basedOn w:val="852"/>
    <w:next w:val="851"/>
    <w:qFormat/>
    <w:pPr>
      <w:ind w:left="1640" w:firstLine="3784"/>
      <w:spacing w:before="0" w:after="0" w:line="360" w:lineRule="auto"/>
    </w:pPr>
    <w:rPr>
      <w:rFonts w:ascii="Times New Roman" w:hAnsi="Times New Roman" w:cs="Times New Roman"/>
    </w:rPr>
  </w:style>
  <w:style w:type="paragraph" w:styleId="867">
    <w:name w:val="List Bullet 4"/>
    <w:basedOn w:val="852"/>
    <w:next w:val="868"/>
    <w:qFormat/>
    <w:pPr>
      <w:ind w:left="1620" w:firstLine="2652"/>
      <w:spacing w:before="0" w:after="0" w:line="360" w:lineRule="auto"/>
    </w:pPr>
    <w:rPr>
      <w:rFonts w:ascii="Times New Roman" w:hAnsi="Times New Roman" w:cs="Times New Roman"/>
    </w:rPr>
  </w:style>
  <w:style w:type="paragraph" w:styleId="868">
    <w:name w:val="List Bullet 2"/>
    <w:basedOn w:val="852"/>
    <w:next w:val="851"/>
    <w:qFormat/>
    <w:pPr>
      <w:ind w:left="900" w:firstLine="2652"/>
      <w:spacing w:before="0" w:after="0" w:line="360" w:lineRule="auto"/>
    </w:pPr>
    <w:rPr>
      <w:rFonts w:ascii="Times New Roman" w:hAnsi="Times New Roman" w:cs="Times New Roman"/>
    </w:rPr>
  </w:style>
  <w:style w:type="paragraph" w:styleId="869">
    <w:name w:val="List Number"/>
    <w:basedOn w:val="852"/>
    <w:next w:val="851"/>
    <w:qFormat/>
    <w:pPr>
      <w:ind w:left="454" w:firstLine="2788"/>
      <w:spacing w:before="0" w:after="0" w:line="240" w:lineRule="auto"/>
    </w:pPr>
    <w:rPr>
      <w:rFonts w:ascii="Times New Roman" w:hAnsi="Times New Roman" w:cs="Times New Roman"/>
    </w:rPr>
  </w:style>
  <w:style w:type="paragraph" w:styleId="870">
    <w:name w:val="Normal Indent"/>
    <w:basedOn w:val="851"/>
    <w:next w:val="851"/>
    <w:link w:val="920"/>
    <w:qFormat/>
    <w:pPr>
      <w:ind w:left="420" w:firstLine="4772"/>
    </w:pPr>
  </w:style>
  <w:style w:type="paragraph" w:styleId="871">
    <w:name w:val="Caption"/>
    <w:basedOn w:val="852"/>
    <w:next w:val="851"/>
    <w:qFormat/>
    <w:pPr>
      <w:ind w:left="200" w:firstLine="2248"/>
      <w:jc w:val="center"/>
      <w:spacing w:before="0" w:after="0" w:line="240" w:lineRule="auto"/>
    </w:pPr>
    <w:rPr>
      <w:rFonts w:ascii="Times New Roman" w:hAnsi="Times New Roman" w:cs="Times New Roman"/>
    </w:rPr>
  </w:style>
  <w:style w:type="paragraph" w:styleId="872">
    <w:name w:val="List Bullet"/>
    <w:basedOn w:val="852"/>
    <w:next w:val="851"/>
    <w:qFormat/>
    <w:pPr>
      <w:ind w:left="900" w:firstLine="2652"/>
      <w:spacing w:before="0" w:after="0" w:line="360" w:lineRule="auto"/>
    </w:pPr>
    <w:rPr>
      <w:rFonts w:ascii="Times New Roman" w:hAnsi="Times New Roman" w:cs="Times New Roman"/>
    </w:rPr>
  </w:style>
  <w:style w:type="paragraph" w:styleId="873">
    <w:name w:val="Document Map"/>
    <w:basedOn w:val="852"/>
    <w:next w:val="874"/>
    <w:qFormat/>
    <w:pPr>
      <w:ind w:left="0" w:firstLine="4"/>
      <w:spacing w:before="0" w:after="0" w:line="240" w:lineRule="auto"/>
      <w:shd w:val="clear" w:color="000000" w:fill="000080"/>
    </w:pPr>
    <w:rPr>
      <w:rFonts w:ascii="Times New Roman" w:hAnsi="Times New Roman" w:cs="Times New Roman"/>
    </w:rPr>
  </w:style>
  <w:style w:type="paragraph" w:styleId="874">
    <w:name w:val="annotation subject"/>
    <w:next w:val="851"/>
    <w:qFormat/>
    <w:pPr>
      <w:ind w:firstLine="4608"/>
      <w:spacing w:line="360" w:lineRule="auto"/>
    </w:pPr>
    <w:rPr>
      <w:rFonts w:ascii="Calibri" w:hAnsi="Calibri"/>
    </w:rPr>
  </w:style>
  <w:style w:type="paragraph" w:styleId="875">
    <w:name w:val="annotation text"/>
    <w:basedOn w:val="852"/>
    <w:next w:val="851"/>
    <w:uiPriority w:val="99"/>
    <w:qFormat/>
    <w:pPr>
      <w:ind w:left="0" w:firstLine="3584"/>
      <w:spacing w:before="0" w:after="0" w:line="360" w:lineRule="auto"/>
    </w:pPr>
    <w:rPr>
      <w:rFonts w:ascii="Times New Roman" w:hAnsi="Times New Roman" w:cs="Times New Roman"/>
    </w:rPr>
  </w:style>
  <w:style w:type="paragraph" w:styleId="876">
    <w:name w:val="Body Text 3"/>
    <w:basedOn w:val="852"/>
    <w:next w:val="851"/>
    <w:qFormat/>
    <w:pPr>
      <w:ind w:left="0" w:firstLine="2048"/>
      <w:spacing w:before="0" w:after="0" w:line="500" w:lineRule="exact"/>
    </w:pPr>
    <w:rPr>
      <w:rFonts w:ascii="Times New Roman" w:hAnsi="Times New Roman" w:cs="Times New Roman"/>
    </w:rPr>
  </w:style>
  <w:style w:type="paragraph" w:styleId="877">
    <w:name w:val="List Bullet 3"/>
    <w:basedOn w:val="852"/>
    <w:next w:val="851"/>
    <w:qFormat/>
    <w:pPr>
      <w:ind w:left="900" w:firstLine="2652"/>
      <w:spacing w:before="0" w:after="0" w:line="360" w:lineRule="auto"/>
    </w:pPr>
    <w:rPr>
      <w:rFonts w:ascii="Times New Roman" w:hAnsi="Times New Roman" w:cs="Times New Roman"/>
    </w:rPr>
  </w:style>
  <w:style w:type="paragraph" w:styleId="878">
    <w:name w:val="Body Text"/>
    <w:basedOn w:val="851"/>
    <w:next w:val="851"/>
    <w:qFormat/>
    <w:pPr>
      <w:ind w:left="0" w:firstLine="2560"/>
    </w:pPr>
    <w:rPr>
      <w:rFonts w:ascii="Times New Roman" w:hAnsi="Times New Roman" w:cs="Times New Roman"/>
    </w:rPr>
  </w:style>
  <w:style w:type="paragraph" w:styleId="879">
    <w:name w:val="List Number 3"/>
    <w:basedOn w:val="852"/>
    <w:next w:val="851"/>
    <w:qFormat/>
    <w:pPr>
      <w:ind w:left="420" w:firstLine="3584"/>
      <w:spacing w:before="0" w:after="0" w:line="240" w:lineRule="auto"/>
    </w:pPr>
    <w:rPr>
      <w:rFonts w:ascii="Times New Roman" w:hAnsi="Times New Roman" w:cs="Times New Roman"/>
    </w:rPr>
  </w:style>
  <w:style w:type="paragraph" w:styleId="880">
    <w:name w:val="List 2"/>
    <w:basedOn w:val="852"/>
    <w:next w:val="866"/>
    <w:qFormat/>
    <w:pPr>
      <w:ind w:left="100" w:firstLine="3640"/>
      <w:spacing w:before="0" w:after="0" w:line="240" w:lineRule="auto"/>
    </w:pPr>
    <w:rPr>
      <w:rFonts w:ascii="Times New Roman" w:hAnsi="Times New Roman" w:cs="Times New Roman"/>
    </w:rPr>
  </w:style>
  <w:style w:type="paragraph" w:styleId="881">
    <w:name w:val="Block Text"/>
    <w:basedOn w:val="852"/>
    <w:next w:val="851"/>
    <w:qFormat/>
    <w:pPr>
      <w:ind w:left="420" w:right="33" w:firstLine="2560"/>
      <w:spacing w:before="0" w:after="0" w:line="240" w:lineRule="auto"/>
    </w:pPr>
    <w:rPr>
      <w:rFonts w:ascii="Times New Roman" w:hAnsi="Times New Roman" w:cs="Times New Roman"/>
    </w:rPr>
  </w:style>
  <w:style w:type="paragraph" w:styleId="882">
    <w:name w:val="toc 5"/>
    <w:basedOn w:val="852"/>
    <w:next w:val="851"/>
    <w:qFormat/>
    <w:pPr>
      <w:ind w:left="1160" w:firstLine="3784"/>
      <w:spacing w:before="0" w:after="0" w:line="360" w:lineRule="auto"/>
    </w:pPr>
    <w:rPr>
      <w:rFonts w:ascii="Times New Roman" w:hAnsi="Times New Roman" w:cs="Times New Roman"/>
    </w:rPr>
  </w:style>
  <w:style w:type="paragraph" w:styleId="883">
    <w:name w:val="toc 3"/>
    <w:basedOn w:val="852"/>
    <w:next w:val="851"/>
    <w:qFormat/>
    <w:pPr>
      <w:ind w:left="0" w:firstLine="1024"/>
      <w:spacing w:before="0" w:after="0" w:line="360" w:lineRule="auto"/>
    </w:pPr>
    <w:rPr>
      <w:rFonts w:ascii="Times New Roman" w:hAnsi="Times New Roman" w:cs="Times New Roman"/>
    </w:rPr>
  </w:style>
  <w:style w:type="paragraph" w:styleId="884">
    <w:name w:val="Plain Text"/>
    <w:basedOn w:val="852"/>
    <w:next w:val="885"/>
    <w:qFormat/>
    <w:pPr>
      <w:ind w:left="0" w:firstLine="2048"/>
      <w:spacing w:before="0" w:after="0" w:line="240" w:lineRule="auto"/>
    </w:pPr>
    <w:rPr>
      <w:rFonts w:ascii="Times New Roman" w:hAnsi="Times New Roman" w:cs="Times New Roman"/>
    </w:rPr>
  </w:style>
  <w:style w:type="paragraph" w:styleId="885">
    <w:name w:val="toc 1"/>
    <w:basedOn w:val="852"/>
    <w:next w:val="851"/>
    <w:uiPriority w:val="39"/>
    <w:qFormat/>
    <w:pPr>
      <w:ind w:left="0" w:firstLine="4608"/>
      <w:spacing w:before="0" w:after="0" w:line="240" w:lineRule="auto"/>
    </w:pPr>
    <w:rPr>
      <w:rFonts w:ascii="Times New Roman" w:hAnsi="Times New Roman" w:cs="Times New Roman"/>
    </w:rPr>
  </w:style>
  <w:style w:type="paragraph" w:styleId="886">
    <w:name w:val="List Bullet 5"/>
    <w:basedOn w:val="852"/>
    <w:next w:val="887"/>
    <w:qFormat/>
    <w:pPr>
      <w:ind w:left="2040" w:firstLine="2560"/>
      <w:spacing w:before="0" w:after="0" w:line="360" w:lineRule="auto"/>
    </w:pPr>
    <w:rPr>
      <w:rFonts w:ascii="Times New Roman" w:hAnsi="Times New Roman" w:cs="Times New Roman"/>
    </w:rPr>
  </w:style>
  <w:style w:type="paragraph" w:styleId="887" w:customStyle="1">
    <w:name w:val="正文首行缩进1"/>
    <w:next w:val="879"/>
    <w:qFormat/>
    <w:pPr>
      <w:ind w:left="420" w:firstLine="2724"/>
      <w:spacing w:after="120" w:line="360" w:lineRule="auto"/>
    </w:pPr>
    <w:rPr>
      <w:rFonts w:ascii="Calibri" w:hAnsi="Calibri"/>
    </w:rPr>
  </w:style>
  <w:style w:type="paragraph" w:styleId="888">
    <w:name w:val="toc 8"/>
    <w:basedOn w:val="852"/>
    <w:next w:val="851"/>
    <w:qFormat/>
    <w:pPr>
      <w:ind w:left="1880" w:firstLine="3784"/>
      <w:spacing w:before="0" w:after="0" w:line="360" w:lineRule="auto"/>
    </w:pPr>
    <w:rPr>
      <w:rFonts w:ascii="Times New Roman" w:hAnsi="Times New Roman" w:cs="Times New Roman"/>
    </w:rPr>
  </w:style>
  <w:style w:type="paragraph" w:styleId="889">
    <w:name w:val="Date"/>
    <w:basedOn w:val="852"/>
    <w:next w:val="851"/>
    <w:qFormat/>
    <w:pPr>
      <w:ind w:left="0" w:firstLine="2560"/>
      <w:spacing w:before="0" w:after="0" w:line="240" w:lineRule="auto"/>
    </w:pPr>
    <w:rPr>
      <w:rFonts w:ascii="Times New Roman" w:hAnsi="Times New Roman" w:cs="Times New Roman"/>
    </w:rPr>
  </w:style>
  <w:style w:type="paragraph" w:styleId="890">
    <w:name w:val="Body Text Indent 2"/>
    <w:basedOn w:val="852"/>
    <w:next w:val="864"/>
    <w:qFormat/>
    <w:pPr>
      <w:ind w:left="481" w:firstLine="2784"/>
      <w:spacing w:before="0" w:after="0" w:line="400" w:lineRule="exact"/>
    </w:pPr>
    <w:rPr>
      <w:rFonts w:ascii="Times New Roman" w:hAnsi="Times New Roman" w:cs="Times New Roman"/>
    </w:rPr>
  </w:style>
  <w:style w:type="paragraph" w:styleId="891">
    <w:name w:val="endnote text"/>
    <w:basedOn w:val="852"/>
    <w:next w:val="892"/>
    <w:qFormat/>
    <w:pPr>
      <w:ind w:left="0" w:firstLine="2560"/>
      <w:spacing w:before="0" w:after="0" w:line="360" w:lineRule="auto"/>
    </w:pPr>
    <w:rPr>
      <w:rFonts w:ascii="Times New Roman" w:hAnsi="Times New Roman" w:cs="Times New Roman"/>
    </w:rPr>
  </w:style>
  <w:style w:type="paragraph" w:styleId="892" w:customStyle="1">
    <w:name w:val="Char11"/>
    <w:basedOn w:val="852"/>
    <w:next w:val="851"/>
    <w:qFormat/>
    <w:pPr>
      <w:ind w:left="0" w:firstLine="3584"/>
      <w:spacing w:before="0" w:after="0" w:line="240" w:lineRule="auto"/>
    </w:pPr>
    <w:rPr>
      <w:rFonts w:ascii="Times New Roman" w:hAnsi="Times New Roman" w:cs="Times New Roman"/>
    </w:rPr>
  </w:style>
  <w:style w:type="paragraph" w:styleId="893">
    <w:name w:val="Balloon Text"/>
    <w:basedOn w:val="852"/>
    <w:next w:val="869"/>
    <w:qFormat/>
    <w:pPr>
      <w:ind w:left="0" w:firstLine="2048"/>
      <w:spacing w:before="0" w:after="0" w:line="240" w:lineRule="auto"/>
    </w:pPr>
    <w:rPr>
      <w:rFonts w:ascii="Times New Roman" w:hAnsi="Times New Roman" w:cs="Times New Roman"/>
    </w:rPr>
  </w:style>
  <w:style w:type="paragraph" w:styleId="894">
    <w:name w:val="Footer"/>
    <w:basedOn w:val="851"/>
    <w:next w:val="895"/>
    <w:link w:val="921"/>
    <w:qFormat/>
    <w:pPr>
      <w:ind w:left="0" w:firstLine="3584"/>
    </w:pPr>
  </w:style>
  <w:style w:type="paragraph" w:styleId="895" w:customStyle="1">
    <w:name w:val="Char Char Char Char Char Char Char Char Char Char Char Char Char"/>
    <w:basedOn w:val="852"/>
    <w:next w:val="851"/>
    <w:qFormat/>
    <w:pPr>
      <w:ind w:left="0" w:firstLine="3584"/>
      <w:spacing w:before="0" w:after="160" w:line="240" w:lineRule="exact"/>
    </w:pPr>
    <w:rPr>
      <w:rFonts w:ascii="Times New Roman" w:hAnsi="Times New Roman" w:cs="Times New Roman"/>
    </w:rPr>
  </w:style>
  <w:style w:type="paragraph" w:styleId="896">
    <w:name w:val="Header"/>
    <w:basedOn w:val="852"/>
    <w:next w:val="889"/>
    <w:link w:val="922"/>
    <w:qFormat/>
    <w:pPr>
      <w:ind w:left="0" w:firstLine="3584"/>
      <w:jc w:val="center"/>
      <w:spacing w:before="0" w:after="0" w:line="240" w:lineRule="auto"/>
    </w:pPr>
  </w:style>
  <w:style w:type="paragraph" w:styleId="897">
    <w:name w:val="toc 4"/>
    <w:basedOn w:val="852"/>
    <w:next w:val="851"/>
    <w:qFormat/>
    <w:pPr>
      <w:ind w:left="1260" w:firstLine="1024"/>
      <w:spacing w:before="0" w:after="0" w:line="240" w:lineRule="auto"/>
    </w:pPr>
    <w:rPr>
      <w:rFonts w:ascii="Times New Roman" w:hAnsi="Times New Roman" w:cs="Times New Roman"/>
    </w:rPr>
  </w:style>
  <w:style w:type="paragraph" w:styleId="898">
    <w:name w:val="Subtitle"/>
    <w:next w:val="851"/>
    <w:qFormat/>
    <w:pPr>
      <w:ind w:left="1024"/>
      <w:jc w:val="center"/>
      <w:spacing w:after="60"/>
    </w:pPr>
    <w:rPr>
      <w:rFonts w:ascii="Calibri" w:hAnsi="Calibri"/>
    </w:rPr>
  </w:style>
  <w:style w:type="paragraph" w:styleId="899">
    <w:name w:val="List"/>
    <w:basedOn w:val="852"/>
    <w:next w:val="900"/>
    <w:qFormat/>
    <w:pPr>
      <w:ind w:left="200" w:firstLine="3640"/>
      <w:spacing w:before="0" w:after="0" w:line="240" w:lineRule="auto"/>
    </w:pPr>
    <w:rPr>
      <w:rFonts w:ascii="Times New Roman" w:hAnsi="Times New Roman" w:cs="Times New Roman"/>
    </w:rPr>
  </w:style>
  <w:style w:type="paragraph" w:styleId="900">
    <w:name w:val="Body Text First Indent"/>
    <w:next w:val="851"/>
    <w:qFormat/>
    <w:pPr>
      <w:ind w:left="420" w:firstLine="3748"/>
      <w:spacing w:after="120"/>
    </w:pPr>
    <w:rPr>
      <w:rFonts w:ascii="Calibri" w:hAnsi="Calibri"/>
    </w:rPr>
  </w:style>
  <w:style w:type="paragraph" w:styleId="901">
    <w:name w:val="footnote text"/>
    <w:basedOn w:val="852"/>
    <w:next w:val="881"/>
    <w:qFormat/>
    <w:pPr>
      <w:ind w:left="0" w:firstLine="3584"/>
      <w:spacing w:before="0" w:after="0" w:line="360" w:lineRule="auto"/>
    </w:pPr>
    <w:rPr>
      <w:rFonts w:ascii="Times New Roman" w:hAnsi="Times New Roman" w:cs="Times New Roman"/>
    </w:rPr>
  </w:style>
  <w:style w:type="paragraph" w:styleId="902">
    <w:name w:val="toc 6"/>
    <w:basedOn w:val="852"/>
    <w:next w:val="851"/>
    <w:qFormat/>
    <w:pPr>
      <w:ind w:left="1400" w:firstLine="3784"/>
      <w:spacing w:before="0" w:after="0" w:line="360" w:lineRule="auto"/>
    </w:pPr>
    <w:rPr>
      <w:rFonts w:ascii="Times New Roman" w:hAnsi="Times New Roman" w:cs="Times New Roman"/>
    </w:rPr>
  </w:style>
  <w:style w:type="paragraph" w:styleId="903">
    <w:name w:val="List 5"/>
    <w:basedOn w:val="852"/>
    <w:next w:val="878"/>
    <w:qFormat/>
    <w:pPr>
      <w:ind w:left="2100" w:firstLine="3676"/>
      <w:spacing w:before="0" w:after="0" w:line="240" w:lineRule="auto"/>
    </w:pPr>
    <w:rPr>
      <w:rFonts w:ascii="Times New Roman" w:hAnsi="Times New Roman" w:cs="Times New Roman"/>
    </w:rPr>
  </w:style>
  <w:style w:type="paragraph" w:styleId="904">
    <w:name w:val="Body Text Indent 3"/>
    <w:basedOn w:val="852"/>
    <w:next w:val="902"/>
    <w:qFormat/>
    <w:pPr>
      <w:ind w:left="480" w:firstLine="2784"/>
      <w:spacing w:before="0" w:after="0" w:line="400" w:lineRule="exact"/>
    </w:pPr>
    <w:rPr>
      <w:rFonts w:ascii="Times New Roman" w:hAnsi="Times New Roman" w:cs="Times New Roman"/>
    </w:rPr>
  </w:style>
  <w:style w:type="paragraph" w:styleId="905">
    <w:name w:val="toc 2"/>
    <w:basedOn w:val="852"/>
    <w:next w:val="851"/>
    <w:qFormat/>
    <w:pPr>
      <w:ind w:left="0" w:firstLine="1024"/>
      <w:spacing w:before="0" w:after="0" w:line="360" w:lineRule="auto"/>
    </w:pPr>
    <w:rPr>
      <w:rFonts w:ascii="Times New Roman" w:hAnsi="Times New Roman" w:cs="Times New Roman"/>
    </w:rPr>
  </w:style>
  <w:style w:type="paragraph" w:styleId="906">
    <w:name w:val="toc 9"/>
    <w:basedOn w:val="852"/>
    <w:next w:val="851"/>
    <w:qFormat/>
    <w:pPr>
      <w:ind w:left="2120" w:firstLine="3784"/>
      <w:spacing w:before="0" w:after="0" w:line="360" w:lineRule="auto"/>
    </w:pPr>
    <w:rPr>
      <w:rFonts w:ascii="Times New Roman" w:hAnsi="Times New Roman" w:cs="Times New Roman"/>
    </w:rPr>
  </w:style>
  <w:style w:type="paragraph" w:styleId="907">
    <w:name w:val="Body Text 2"/>
    <w:basedOn w:val="852"/>
    <w:next w:val="872"/>
    <w:qFormat/>
    <w:pPr>
      <w:ind w:left="0" w:firstLine="1024"/>
      <w:spacing w:before="0" w:after="120" w:line="480" w:lineRule="auto"/>
    </w:pPr>
    <w:rPr>
      <w:rFonts w:ascii="Times New Roman" w:hAnsi="Times New Roman" w:cs="Times New Roman"/>
    </w:rPr>
  </w:style>
  <w:style w:type="paragraph" w:styleId="908">
    <w:name w:val="HTML Preformatted"/>
    <w:basedOn w:val="852"/>
    <w:next w:val="871"/>
    <w:qFormat/>
    <w:pPr>
      <w:ind w:left="0" w:firstLine="2048"/>
      <w:spacing w:before="0" w:after="0" w:line="253" w:lineRule="atLeast"/>
    </w:pPr>
    <w:rPr>
      <w:rFonts w:ascii="Times New Roman" w:hAnsi="Times New Roman" w:cs="Times New Roman"/>
    </w:rPr>
  </w:style>
  <w:style w:type="paragraph" w:styleId="909">
    <w:name w:val="Normal (Web)"/>
    <w:basedOn w:val="851"/>
    <w:next w:val="880"/>
    <w:uiPriority w:val="99"/>
    <w:qFormat/>
    <w:pPr>
      <w:ind w:left="15" w:right="15" w:firstLine="4608"/>
      <w:spacing w:before="60" w:after="60" w:line="312" w:lineRule="auto"/>
    </w:pPr>
    <w:rPr>
      <w:rFonts w:ascii="Times New Roman" w:hAnsi="Times New Roman" w:cs="Times New Roman"/>
    </w:rPr>
  </w:style>
  <w:style w:type="paragraph" w:styleId="910">
    <w:name w:val="index 1"/>
    <w:basedOn w:val="852"/>
    <w:next w:val="851"/>
    <w:qFormat/>
    <w:pPr>
      <w:ind w:left="0" w:firstLine="3584"/>
      <w:spacing w:before="0" w:after="0" w:line="240" w:lineRule="auto"/>
    </w:pPr>
    <w:rPr>
      <w:rFonts w:ascii="Times New Roman" w:hAnsi="Times New Roman" w:cs="Times New Roman"/>
    </w:rPr>
  </w:style>
  <w:style w:type="paragraph" w:styleId="911">
    <w:name w:val="Body Text First Indent 2"/>
    <w:basedOn w:val="864"/>
    <w:link w:val="1270"/>
    <w:unhideWhenUsed/>
    <w:qFormat/>
    <w:pPr>
      <w:ind w:firstLine="420"/>
    </w:pPr>
  </w:style>
  <w:style w:type="table" w:styleId="91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3">
    <w:name w:val="Strong"/>
    <w:qFormat/>
    <w:rPr>
      <w:rFonts w:ascii="Times New Roman" w:hAnsi="Times New Roman" w:eastAsia="宋体" w:cs="Times New Roman"/>
      <w:b/>
      <w:sz w:val="20"/>
    </w:rPr>
  </w:style>
  <w:style w:type="character" w:styleId="914">
    <w:name w:val="page number"/>
    <w:qFormat/>
    <w:rPr>
      <w:rFonts w:ascii="Times New Roman" w:hAnsi="Times New Roman" w:eastAsia="宋体" w:cs="Times New Roman"/>
      <w:sz w:val="20"/>
    </w:rPr>
  </w:style>
  <w:style w:type="character" w:styleId="915">
    <w:name w:val="FollowedHyperlink"/>
    <w:qFormat/>
    <w:rPr>
      <w:rFonts w:ascii="Times New Roman" w:hAnsi="Times New Roman" w:eastAsia="宋体" w:cs="Times New Roman"/>
      <w:color w:val="800080"/>
      <w:sz w:val="20"/>
      <w:u w:val="single"/>
    </w:rPr>
  </w:style>
  <w:style w:type="character" w:styleId="916">
    <w:name w:val="Emphasis"/>
    <w:qFormat/>
    <w:rPr>
      <w:rFonts w:ascii="Times New Roman" w:hAnsi="Times New Roman" w:eastAsia="宋体" w:cs="Times New Roman"/>
      <w:i/>
      <w:sz w:val="21"/>
    </w:rPr>
  </w:style>
  <w:style w:type="character" w:styleId="917">
    <w:name w:val="Hyperlink"/>
    <w:uiPriority w:val="99"/>
    <w:qFormat/>
    <w:rPr>
      <w:rFonts w:ascii="Times New Roman" w:hAnsi="Times New Roman" w:eastAsia="宋体" w:cs="Times New Roman"/>
      <w:color w:val="0000ff"/>
      <w:sz w:val="20"/>
      <w:u w:val="single"/>
    </w:rPr>
  </w:style>
  <w:style w:type="character" w:styleId="918">
    <w:name w:val="annotation reference"/>
    <w:qFormat/>
    <w:rPr>
      <w:rFonts w:ascii="Times New Roman" w:hAnsi="Times New Roman" w:eastAsia="宋体" w:cs="Times New Roman"/>
      <w:sz w:val="20"/>
    </w:rPr>
  </w:style>
  <w:style w:type="character" w:styleId="919">
    <w:name w:val="footnote reference"/>
    <w:qFormat/>
    <w:rPr>
      <w:rFonts w:ascii="Times New Roman" w:hAnsi="Times New Roman" w:eastAsia="宋体" w:cs="Times New Roman"/>
      <w:vertAlign w:val="superscript"/>
    </w:rPr>
  </w:style>
  <w:style w:type="character" w:styleId="920" w:customStyle="1">
    <w:name w:val="正文缩进 字符"/>
    <w:link w:val="870"/>
    <w:qFormat/>
    <w:rPr>
      <w:rFonts w:ascii="Calibri" w:hAnsi="Calibri" w:eastAsia="宋体" w:cs="Times New Roman"/>
    </w:rPr>
  </w:style>
  <w:style w:type="character" w:styleId="921" w:customStyle="1">
    <w:name w:val="页脚 字符"/>
    <w:link w:val="894"/>
    <w:qFormat/>
    <w:rPr>
      <w:rFonts w:ascii="Calibri" w:hAnsi="Calibri" w:eastAsia="宋体" w:cs="Times New Roman"/>
    </w:rPr>
  </w:style>
  <w:style w:type="character" w:styleId="922" w:customStyle="1">
    <w:name w:val="页眉 字符"/>
    <w:link w:val="896"/>
    <w:qFormat/>
    <w:rPr>
      <w:rFonts w:ascii="Calibri" w:hAnsi="Calibri" w:eastAsia="宋体" w:cs="Times New Roman"/>
    </w:rPr>
  </w:style>
  <w:style w:type="character" w:styleId="923" w:customStyle="1">
    <w:name w:val="日期 Char"/>
    <w:qFormat/>
    <w:rPr>
      <w:rFonts w:ascii="Times New Roman" w:hAnsi="Times New Roman" w:eastAsia="宋体" w:cs="Times New Roman"/>
      <w:sz w:val="20"/>
    </w:rPr>
  </w:style>
  <w:style w:type="character" w:styleId="924" w:customStyle="1">
    <w:name w:val="批注引用1"/>
    <w:qFormat/>
    <w:rPr>
      <w:rFonts w:ascii="Times New Roman" w:hAnsi="Times New Roman" w:eastAsia="宋体" w:cs="Times New Roman"/>
      <w:sz w:val="20"/>
    </w:rPr>
  </w:style>
  <w:style w:type="character" w:styleId="925" w:customStyle="1">
    <w:name w:val="应答文本 Char Char"/>
    <w:qFormat/>
    <w:rPr>
      <w:rFonts w:ascii="Times New Roman" w:hAnsi="Times New Roman" w:eastAsia="宋体" w:cs="Times New Roman"/>
      <w:sz w:val="20"/>
    </w:rPr>
  </w:style>
  <w:style w:type="character" w:styleId="926" w:customStyle="1">
    <w:name w:val="图片0 Char Char"/>
    <w:qFormat/>
    <w:rPr>
      <w:rFonts w:ascii="Times New Roman" w:hAnsi="Times New Roman" w:eastAsia="宋体" w:cs="Times New Roman"/>
      <w:sz w:val="20"/>
    </w:rPr>
  </w:style>
  <w:style w:type="character" w:styleId="927" w:customStyle="1">
    <w:name w:val="尾注文本 Char"/>
    <w:qFormat/>
    <w:rPr>
      <w:rFonts w:ascii="Times New Roman" w:hAnsi="Times New Roman" w:eastAsia="宋体" w:cs="Times New Roman"/>
      <w:sz w:val="20"/>
    </w:rPr>
  </w:style>
  <w:style w:type="character" w:styleId="928" w:customStyle="1">
    <w:name w:val="文档结构图 字符"/>
    <w:qFormat/>
    <w:rPr>
      <w:rFonts w:ascii="Microsoft YaHei UI" w:hAnsi="Times New Roman" w:eastAsia="Microsoft YaHei UI" w:cs="Times New Roman"/>
      <w:sz w:val="18"/>
      <w:szCs w:val="18"/>
    </w:rPr>
  </w:style>
  <w:style w:type="character" w:styleId="929" w:customStyle="1">
    <w:name w:val="_Style 337"/>
    <w:qFormat/>
    <w:rPr>
      <w:rFonts w:ascii="Times New Roman" w:hAnsi="Times New Roman" w:eastAsia="宋体" w:cs="Times New Roman"/>
      <w:color w:val="auto"/>
      <w:sz w:val="21"/>
    </w:rPr>
  </w:style>
  <w:style w:type="character" w:styleId="930" w:customStyle="1">
    <w:name w:val="正文文本 字符"/>
    <w:qFormat/>
    <w:rPr>
      <w:rFonts w:ascii="Times New Roman" w:hAnsi="Times New Roman" w:eastAsia="宋体" w:cs="Times New Roman"/>
      <w:sz w:val="21"/>
    </w:rPr>
  </w:style>
  <w:style w:type="character" w:styleId="931" w:customStyle="1">
    <w:name w:val="批注文字 字符"/>
    <w:qFormat/>
    <w:rPr>
      <w:rFonts w:ascii="Times New Roman" w:hAnsi="Times New Roman" w:eastAsia="宋体" w:cs="Times New Roman"/>
      <w:sz w:val="20"/>
    </w:rPr>
  </w:style>
  <w:style w:type="character" w:styleId="932" w:customStyle="1">
    <w:name w:val="批注文字 Char1"/>
    <w:qFormat/>
    <w:rPr>
      <w:rFonts w:ascii="Times New Roman" w:hAnsi="Times New Roman" w:eastAsia="宋体" w:cs="Times New Roman"/>
      <w:sz w:val="20"/>
    </w:rPr>
  </w:style>
  <w:style w:type="character" w:styleId="933" w:customStyle="1">
    <w:name w:val="txt"/>
    <w:qFormat/>
    <w:rPr>
      <w:rFonts w:ascii="Times New Roman" w:hAnsi="Times New Roman" w:eastAsia="宋体" w:cs="Times New Roman"/>
      <w:sz w:val="20"/>
    </w:rPr>
  </w:style>
  <w:style w:type="character" w:styleId="934" w:customStyle="1">
    <w:name w:val="标书正文 Char"/>
    <w:qFormat/>
    <w:rPr>
      <w:rFonts w:ascii="Times New Roman" w:hAnsi="Times New Roman" w:eastAsia="宋体" w:cs="Times New Roman"/>
      <w:sz w:val="20"/>
    </w:rPr>
  </w:style>
  <w:style w:type="character" w:styleId="935" w:customStyle="1">
    <w:name w:val="font21"/>
    <w:qFormat/>
    <w:rPr>
      <w:rFonts w:hint="eastAsia" w:ascii="宋体" w:hAnsi="宋体" w:eastAsia="宋体" w:cs="宋体"/>
      <w:color w:val="ff0000"/>
      <w:sz w:val="24"/>
      <w:szCs w:val="24"/>
      <w:u w:val="none"/>
    </w:rPr>
  </w:style>
  <w:style w:type="character" w:styleId="936" w:customStyle="1">
    <w:name w:val="apple-converted-space"/>
    <w:qFormat/>
    <w:rPr>
      <w:rFonts w:ascii="Times New Roman" w:hAnsi="Times New Roman" w:eastAsia="宋体" w:cs="Times New Roman"/>
      <w:sz w:val="20"/>
    </w:rPr>
  </w:style>
  <w:style w:type="character" w:styleId="937" w:customStyle="1">
    <w:name w:val="纯文本 Char1"/>
    <w:qFormat/>
    <w:rPr>
      <w:rFonts w:ascii="Times New Roman" w:hAnsi="Times New Roman" w:eastAsia="宋体" w:cs="Times New Roman"/>
      <w:sz w:val="20"/>
    </w:rPr>
  </w:style>
  <w:style w:type="character" w:styleId="938" w:customStyle="1">
    <w:name w:val="para1"/>
    <w:qFormat/>
    <w:rPr>
      <w:rFonts w:ascii="Times New Roman" w:hAnsi="Times New Roman" w:eastAsia="宋体" w:cs="Times New Roman"/>
      <w:sz w:val="20"/>
    </w:rPr>
  </w:style>
  <w:style w:type="character" w:styleId="939" w:customStyle="1">
    <w:name w:val="HTML 预设格式 Char1"/>
    <w:qFormat/>
    <w:rPr>
      <w:rFonts w:ascii="Times New Roman" w:hAnsi="Times New Roman" w:eastAsia="宋体" w:cs="Times New Roman"/>
      <w:sz w:val="20"/>
    </w:rPr>
  </w:style>
  <w:style w:type="character" w:styleId="940" w:customStyle="1">
    <w:name w:val="批注文字 Char"/>
    <w:qFormat/>
    <w:rPr>
      <w:rFonts w:ascii="Times New Roman" w:hAnsi="Times New Roman" w:eastAsia="宋体" w:cs="Times New Roman"/>
      <w:sz w:val="20"/>
    </w:rPr>
  </w:style>
  <w:style w:type="character" w:styleId="941" w:customStyle="1">
    <w:name w:val="文档结构图 Char"/>
    <w:qFormat/>
    <w:rPr>
      <w:rFonts w:ascii="Times New Roman" w:hAnsi="Times New Roman" w:eastAsia="宋体" w:cs="Times New Roman"/>
      <w:sz w:val="20"/>
    </w:rPr>
  </w:style>
  <w:style w:type="character" w:styleId="942" w:customStyle="1">
    <w:name w:val="超级链接"/>
    <w:qFormat/>
    <w:rPr>
      <w:rFonts w:ascii="Times New Roman" w:hAnsi="Times New Roman" w:eastAsia="宋体" w:cs="Times New Roman"/>
      <w:color w:val="0000ff"/>
      <w:sz w:val="20"/>
      <w:u w:val="single"/>
    </w:rPr>
  </w:style>
  <w:style w:type="character" w:styleId="943" w:customStyle="1">
    <w:name w:val="p141"/>
    <w:qFormat/>
    <w:rPr>
      <w:rFonts w:ascii="Times New Roman" w:hAnsi="Times New Roman" w:eastAsia="宋体" w:cs="Times New Roman"/>
      <w:color w:val="000000"/>
      <w:sz w:val="20"/>
      <w:u w:val="none"/>
    </w:rPr>
  </w:style>
  <w:style w:type="character" w:styleId="944" w:customStyle="1">
    <w:name w:val="宏文本 Char"/>
    <w:qFormat/>
    <w:rPr>
      <w:rFonts w:ascii="Times New Roman" w:hAnsi="Times New Roman" w:eastAsia="宋体" w:cs="Times New Roman"/>
      <w:sz w:val="20"/>
    </w:rPr>
  </w:style>
  <w:style w:type="character" w:styleId="945" w:customStyle="1">
    <w:name w:val="_Style 313"/>
    <w:qFormat/>
    <w:rPr>
      <w:rFonts w:ascii="Times New Roman" w:hAnsi="Times New Roman" w:eastAsia="宋体" w:cs="Times New Roman"/>
      <w:b/>
      <w:i/>
      <w:sz w:val="21"/>
    </w:rPr>
  </w:style>
  <w:style w:type="character" w:styleId="946" w:customStyle="1">
    <w:name w:val="页脚 Char1"/>
    <w:qFormat/>
    <w:rPr>
      <w:rFonts w:ascii="Times New Roman" w:hAnsi="Times New Roman" w:eastAsia="宋体" w:cs="Times New Roman"/>
      <w:sz w:val="20"/>
    </w:rPr>
  </w:style>
  <w:style w:type="character" w:styleId="947" w:customStyle="1">
    <w:name w:val="页眉 Char"/>
    <w:qFormat/>
    <w:rPr>
      <w:rFonts w:ascii="Times New Roman" w:hAnsi="Times New Roman" w:eastAsia="宋体" w:cs="Times New Roman"/>
      <w:sz w:val="20"/>
    </w:rPr>
  </w:style>
  <w:style w:type="character" w:styleId="948" w:customStyle="1">
    <w:name w:val="标题 7 Char"/>
    <w:qFormat/>
    <w:rPr>
      <w:rFonts w:ascii="Times New Roman" w:hAnsi="Times New Roman" w:eastAsia="宋体" w:cs="Times New Roman"/>
      <w:b/>
      <w:sz w:val="20"/>
    </w:rPr>
  </w:style>
  <w:style w:type="character" w:styleId="949" w:customStyle="1">
    <w:name w:val="Char Char12"/>
    <w:qFormat/>
    <w:rPr>
      <w:rFonts w:ascii="Times New Roman" w:hAnsi="Times New Roman" w:eastAsia="宋体" w:cs="Times New Roman"/>
      <w:sz w:val="20"/>
    </w:rPr>
  </w:style>
  <w:style w:type="character" w:styleId="950" w:customStyle="1">
    <w:name w:val="标题 3 Char"/>
    <w:qFormat/>
    <w:rPr>
      <w:rFonts w:ascii="Times New Roman" w:hAnsi="Times New Roman" w:eastAsia="宋体" w:cs="Times New Roman"/>
      <w:b/>
      <w:sz w:val="20"/>
    </w:rPr>
  </w:style>
  <w:style w:type="character" w:styleId="951" w:customStyle="1">
    <w:name w:val="正文（首行缩进 2 字符） Char Char"/>
    <w:qFormat/>
    <w:rPr>
      <w:rFonts w:ascii="Times New Roman" w:hAnsi="Times New Roman" w:eastAsia="宋体" w:cs="Times New Roman"/>
      <w:sz w:val="20"/>
    </w:rPr>
  </w:style>
  <w:style w:type="character" w:styleId="952" w:customStyle="1">
    <w:name w:val="表格用 Char Char"/>
    <w:qFormat/>
    <w:rPr>
      <w:rFonts w:ascii="Times New Roman" w:hAnsi="Times New Roman" w:eastAsia="宋体" w:cs="Times New Roman"/>
      <w:sz w:val="20"/>
    </w:rPr>
  </w:style>
  <w:style w:type="character" w:styleId="953" w:customStyle="1">
    <w:name w:val="正文文本缩进 3 Char1"/>
    <w:qFormat/>
    <w:rPr>
      <w:rFonts w:ascii="Times New Roman" w:hAnsi="Times New Roman" w:eastAsia="宋体" w:cs="Times New Roman"/>
      <w:sz w:val="20"/>
    </w:rPr>
  </w:style>
  <w:style w:type="character" w:styleId="954" w:customStyle="1">
    <w:name w:val="正文缩进 Char"/>
    <w:qFormat/>
    <w:rPr>
      <w:rFonts w:ascii="Times New Roman" w:hAnsi="Times New Roman" w:eastAsia="宋体" w:cs="Times New Roman"/>
      <w:sz w:val="20"/>
    </w:rPr>
  </w:style>
  <w:style w:type="character" w:styleId="955" w:customStyle="1">
    <w:name w:val="批注框文本 Char1"/>
    <w:qFormat/>
    <w:rPr>
      <w:rFonts w:ascii="Times New Roman" w:hAnsi="Times New Roman" w:eastAsia="宋体" w:cs="Times New Roman"/>
      <w:sz w:val="20"/>
    </w:rPr>
  </w:style>
  <w:style w:type="character" w:styleId="956" w:customStyle="1">
    <w:name w:val="Char Char13"/>
    <w:qFormat/>
    <w:rPr>
      <w:rFonts w:ascii="Times New Roman" w:hAnsi="Times New Roman" w:eastAsia="宋体" w:cs="Times New Roman"/>
      <w:sz w:val="20"/>
    </w:rPr>
  </w:style>
  <w:style w:type="character" w:styleId="957" w:customStyle="1">
    <w:name w:val="样式2 Char"/>
    <w:qFormat/>
    <w:rPr>
      <w:rFonts w:ascii="Times New Roman" w:hAnsi="Times New Roman" w:eastAsia="宋体" w:cs="Times New Roman"/>
      <w:b/>
      <w:sz w:val="20"/>
    </w:rPr>
  </w:style>
  <w:style w:type="character" w:styleId="958" w:customStyle="1">
    <w:name w:val="页脚 Char"/>
    <w:qFormat/>
    <w:rPr>
      <w:rFonts w:ascii="Times New Roman" w:hAnsi="Times New Roman" w:eastAsia="宋体" w:cs="Times New Roman"/>
      <w:sz w:val="20"/>
    </w:rPr>
  </w:style>
  <w:style w:type="character" w:styleId="959" w:customStyle="1">
    <w:name w:val="标准文本 Char"/>
    <w:qFormat/>
    <w:rPr>
      <w:rFonts w:ascii="Times New Roman" w:hAnsi="Times New Roman" w:eastAsia="宋体" w:cs="Times New Roman"/>
      <w:sz w:val="20"/>
    </w:rPr>
  </w:style>
  <w:style w:type="character" w:styleId="960" w:customStyle="1">
    <w:name w:val="font01"/>
    <w:qFormat/>
    <w:rPr>
      <w:rFonts w:hint="eastAsia" w:ascii="宋体" w:hAnsi="宋体" w:eastAsia="宋体" w:cs="宋体"/>
      <w:color w:val="000000"/>
      <w:sz w:val="24"/>
      <w:szCs w:val="24"/>
      <w:u w:val="none"/>
    </w:rPr>
  </w:style>
  <w:style w:type="character" w:styleId="961" w:customStyle="1">
    <w:name w:val="标题 3 Char1"/>
    <w:qFormat/>
    <w:rPr>
      <w:rFonts w:ascii="Times New Roman" w:hAnsi="Times New Roman" w:eastAsia="宋体" w:cs="Times New Roman"/>
      <w:b/>
      <w:sz w:val="20"/>
      <w:u w:val="single"/>
    </w:rPr>
  </w:style>
  <w:style w:type="character" w:styleId="962" w:customStyle="1">
    <w:name w:val="表格 Char Char"/>
    <w:qFormat/>
    <w:rPr>
      <w:rFonts w:ascii="Times New Roman" w:hAnsi="Times New Roman" w:eastAsia="宋体" w:cs="Times New Roman"/>
      <w:sz w:val="20"/>
    </w:rPr>
  </w:style>
  <w:style w:type="character" w:styleId="963" w:customStyle="1">
    <w:name w:val="正文首行缩进 Char"/>
    <w:qFormat/>
    <w:rPr>
      <w:rFonts w:ascii="Times New Roman" w:hAnsi="Times New Roman" w:eastAsia="宋体" w:cs="Times New Roman"/>
      <w:sz w:val="20"/>
    </w:rPr>
  </w:style>
  <w:style w:type="character" w:styleId="964" w:customStyle="1">
    <w:name w:val="标题 9 Char"/>
    <w:qFormat/>
    <w:rPr>
      <w:rFonts w:ascii="Times New Roman" w:hAnsi="Times New Roman" w:eastAsia="宋体" w:cs="Times New Roman"/>
      <w:sz w:val="20"/>
    </w:rPr>
  </w:style>
  <w:style w:type="character" w:styleId="965" w:customStyle="1">
    <w:name w:val="lh151"/>
    <w:qFormat/>
    <w:rPr>
      <w:rFonts w:ascii="Times New Roman" w:hAnsi="Times New Roman" w:eastAsia="宋体" w:cs="Times New Roman"/>
      <w:color w:val="666666"/>
      <w:sz w:val="20"/>
    </w:rPr>
  </w:style>
  <w:style w:type="character" w:styleId="966" w:customStyle="1">
    <w:name w:val="日期 Char1"/>
    <w:qFormat/>
    <w:rPr>
      <w:rFonts w:ascii="Times New Roman" w:hAnsi="Times New Roman" w:eastAsia="宋体" w:cs="Times New Roman"/>
      <w:sz w:val="20"/>
    </w:rPr>
  </w:style>
  <w:style w:type="character" w:styleId="967" w:customStyle="1">
    <w:name w:val="图片 Char Char"/>
    <w:qFormat/>
    <w:rPr>
      <w:rFonts w:ascii="Times New Roman" w:hAnsi="Times New Roman" w:eastAsia="宋体" w:cs="Times New Roman"/>
      <w:sz w:val="20"/>
    </w:rPr>
  </w:style>
  <w:style w:type="character" w:styleId="968" w:customStyle="1">
    <w:name w:val="批注框文本 字符"/>
    <w:qFormat/>
    <w:rPr>
      <w:rFonts w:ascii="Times New Roman" w:hAnsi="Times New Roman" w:eastAsia="宋体" w:cs="Times New Roman"/>
      <w:sz w:val="20"/>
    </w:rPr>
  </w:style>
  <w:style w:type="character" w:styleId="969" w:customStyle="1">
    <w:name w:val="HTML 预设格式 Char"/>
    <w:qFormat/>
    <w:rPr>
      <w:rFonts w:ascii="Times New Roman" w:hAnsi="Times New Roman" w:eastAsia="宋体" w:cs="Times New Roman"/>
      <w:sz w:val="20"/>
    </w:rPr>
  </w:style>
  <w:style w:type="character" w:styleId="970" w:customStyle="1">
    <w:name w:val="列出段落 Char"/>
    <w:qFormat/>
    <w:rPr>
      <w:rFonts w:ascii="Times New Roman" w:hAnsi="Times New Roman" w:eastAsia="宋体" w:cs="Times New Roman"/>
      <w:sz w:val="20"/>
    </w:rPr>
  </w:style>
  <w:style w:type="character" w:styleId="971" w:customStyle="1">
    <w:name w:val="标题 5 Char"/>
    <w:qFormat/>
    <w:rPr>
      <w:rFonts w:ascii="Times New Roman" w:hAnsi="Times New Roman" w:eastAsia="宋体" w:cs="Times New Roman"/>
      <w:b/>
      <w:sz w:val="20"/>
    </w:rPr>
  </w:style>
  <w:style w:type="character" w:styleId="972" w:customStyle="1">
    <w:name w:val="链接"/>
    <w:qFormat/>
    <w:rPr>
      <w:rFonts w:ascii="Times New Roman" w:hAnsi="Times New Roman" w:eastAsia="宋体" w:cs="Times New Roman"/>
      <w:color w:val="0000ff"/>
      <w:sz w:val="20"/>
      <w:u w:val="single"/>
    </w:rPr>
  </w:style>
  <w:style w:type="character" w:styleId="973" w:customStyle="1">
    <w:name w:val="18h1"/>
    <w:qFormat/>
    <w:rPr>
      <w:rFonts w:ascii="Times New Roman" w:hAnsi="Times New Roman" w:eastAsia="宋体" w:cs="Times New Roman"/>
      <w:color w:val="3b3b3b"/>
      <w:sz w:val="20"/>
    </w:rPr>
  </w:style>
  <w:style w:type="character" w:styleId="974" w:customStyle="1">
    <w:name w:val="表格文字（两侧对齐） Char Char"/>
    <w:qFormat/>
    <w:rPr>
      <w:rFonts w:ascii="Times New Roman" w:hAnsi="Times New Roman" w:eastAsia="宋体" w:cs="Times New Roman"/>
      <w:sz w:val="20"/>
    </w:rPr>
  </w:style>
  <w:style w:type="character" w:styleId="975" w:customStyle="1">
    <w:name w:val="正文文本缩进 2 Char"/>
    <w:qFormat/>
    <w:rPr>
      <w:rFonts w:ascii="Times New Roman" w:hAnsi="Times New Roman" w:eastAsia="宋体" w:cs="Times New Roman"/>
      <w:sz w:val="20"/>
    </w:rPr>
  </w:style>
  <w:style w:type="character" w:styleId="976" w:customStyle="1">
    <w:name w:val="Char Char14"/>
    <w:qFormat/>
    <w:rPr>
      <w:rFonts w:ascii="Times New Roman" w:hAnsi="Times New Roman" w:eastAsia="宋体" w:cs="Times New Roman"/>
      <w:sz w:val="20"/>
    </w:rPr>
  </w:style>
  <w:style w:type="character" w:styleId="977" w:customStyle="1">
    <w:name w:val="标题 1 Char1"/>
    <w:qFormat/>
    <w:rPr>
      <w:rFonts w:ascii="Times New Roman" w:hAnsi="Times New Roman" w:eastAsia="宋体" w:cs="Times New Roman"/>
      <w:b/>
      <w:sz w:val="20"/>
    </w:rPr>
  </w:style>
  <w:style w:type="character" w:styleId="978" w:customStyle="1">
    <w:name w:val="批注框文本 Char"/>
    <w:qFormat/>
    <w:rPr>
      <w:rFonts w:ascii="Times New Roman" w:hAnsi="Times New Roman" w:eastAsia="宋体" w:cs="Times New Roman"/>
      <w:sz w:val="20"/>
    </w:rPr>
  </w:style>
  <w:style w:type="character" w:styleId="979" w:customStyle="1">
    <w:name w:val="apple-style-span"/>
    <w:qFormat/>
    <w:rPr>
      <w:rFonts w:ascii="Times New Roman" w:hAnsi="Times New Roman" w:eastAsia="宋体" w:cs="Times New Roman"/>
      <w:sz w:val="20"/>
    </w:rPr>
  </w:style>
  <w:style w:type="character" w:styleId="980" w:customStyle="1">
    <w:name w:val="插图 Char Char"/>
    <w:qFormat/>
    <w:rPr>
      <w:rFonts w:ascii="Times New Roman" w:hAnsi="Times New Roman" w:eastAsia="宋体" w:cs="Times New Roman"/>
      <w:sz w:val="20"/>
    </w:rPr>
  </w:style>
  <w:style w:type="character" w:styleId="981" w:customStyle="1">
    <w:name w:val="标题 2 Char1"/>
    <w:qFormat/>
    <w:rPr>
      <w:rFonts w:ascii="Times New Roman" w:hAnsi="Times New Roman" w:eastAsia="宋体" w:cs="Times New Roman"/>
      <w:b/>
      <w:sz w:val="20"/>
    </w:rPr>
  </w:style>
  <w:style w:type="character" w:styleId="982" w:customStyle="1">
    <w:name w:val="_Style 332"/>
    <w:qFormat/>
    <w:rPr>
      <w:rFonts w:ascii="Times New Roman" w:hAnsi="Times New Roman" w:eastAsia="宋体" w:cs="Times New Roman"/>
      <w:i/>
      <w:color w:val="auto"/>
      <w:sz w:val="21"/>
    </w:rPr>
  </w:style>
  <w:style w:type="character" w:styleId="983" w:customStyle="1">
    <w:name w:val="正文文本 3 Char1"/>
    <w:qFormat/>
    <w:rPr>
      <w:rFonts w:ascii="Times New Roman" w:hAnsi="Times New Roman" w:eastAsia="宋体" w:cs="Times New Roman"/>
      <w:sz w:val="20"/>
    </w:rPr>
  </w:style>
  <w:style w:type="character" w:styleId="984" w:customStyle="1">
    <w:name w:val="标题 5 Char1"/>
    <w:qFormat/>
    <w:rPr>
      <w:rFonts w:ascii="Times New Roman" w:hAnsi="Times New Roman" w:eastAsia="宋体" w:cs="Times New Roman"/>
      <w:b/>
      <w:sz w:val="20"/>
    </w:rPr>
  </w:style>
  <w:style w:type="character" w:styleId="985" w:customStyle="1">
    <w:name w:val="批注主题 Char"/>
    <w:qFormat/>
    <w:rPr>
      <w:rFonts w:ascii="Times New Roman" w:hAnsi="Times New Roman" w:eastAsia="宋体" w:cs="Times New Roman"/>
      <w:b/>
      <w:sz w:val="20"/>
    </w:rPr>
  </w:style>
  <w:style w:type="character" w:styleId="986" w:customStyle="1">
    <w:name w:val="标题 1 Char"/>
    <w:qFormat/>
    <w:rPr>
      <w:rFonts w:ascii="Times New Roman" w:hAnsi="Times New Roman" w:eastAsia="宋体" w:cs="Times New Roman"/>
      <w:b/>
      <w:sz w:val="20"/>
    </w:rPr>
  </w:style>
  <w:style w:type="character" w:styleId="987" w:customStyle="1">
    <w:name w:val="正文文本 2 Char1"/>
    <w:qFormat/>
    <w:rPr>
      <w:rFonts w:ascii="Times New Roman" w:hAnsi="Times New Roman" w:eastAsia="宋体" w:cs="Times New Roman"/>
      <w:sz w:val="20"/>
    </w:rPr>
  </w:style>
  <w:style w:type="character" w:styleId="988" w:customStyle="1">
    <w:name w:val="标题 4 Char1"/>
    <w:qFormat/>
    <w:rPr>
      <w:rFonts w:ascii="Times New Roman" w:hAnsi="Times New Roman" w:eastAsia="宋体" w:cs="Times New Roman"/>
      <w:b/>
      <w:sz w:val="20"/>
    </w:rPr>
  </w:style>
  <w:style w:type="character" w:styleId="989" w:customStyle="1">
    <w:name w:val="正文文本 2 Char"/>
    <w:qFormat/>
    <w:rPr>
      <w:rFonts w:ascii="Times New Roman" w:hAnsi="Times New Roman" w:eastAsia="宋体" w:cs="Times New Roman"/>
      <w:sz w:val="20"/>
    </w:rPr>
  </w:style>
  <w:style w:type="character" w:styleId="990" w:customStyle="1">
    <w:name w:val="_Style 376"/>
    <w:qFormat/>
    <w:rPr>
      <w:rFonts w:ascii="Times New Roman" w:hAnsi="Times New Roman" w:eastAsia="宋体" w:cs="Times New Roman"/>
      <w:b/>
      <w:color w:val="auto"/>
      <w:sz w:val="21"/>
    </w:rPr>
  </w:style>
  <w:style w:type="character" w:styleId="991" w:customStyle="1">
    <w:name w:val="062"/>
    <w:qFormat/>
    <w:rPr>
      <w:rFonts w:ascii="Times New Roman" w:hAnsi="Times New Roman" w:eastAsia="宋体" w:cs="Times New Roman"/>
      <w:b/>
      <w:sz w:val="20"/>
    </w:rPr>
  </w:style>
  <w:style w:type="character" w:styleId="992" w:customStyle="1">
    <w:name w:val="正文文本 Char1"/>
    <w:qFormat/>
    <w:rPr>
      <w:rFonts w:ascii="Times New Roman" w:hAnsi="Times New Roman" w:eastAsia="宋体" w:cs="Times New Roman"/>
      <w:sz w:val="20"/>
    </w:rPr>
  </w:style>
  <w:style w:type="character" w:styleId="993" w:customStyle="1">
    <w:name w:val="题注 Char"/>
    <w:qFormat/>
    <w:rPr>
      <w:rFonts w:ascii="Times New Roman" w:hAnsi="Times New Roman" w:eastAsia="宋体" w:cs="Times New Roman"/>
      <w:sz w:val="20"/>
    </w:rPr>
  </w:style>
  <w:style w:type="character" w:styleId="994" w:customStyle="1">
    <w:name w:val="脚注文本 Char"/>
    <w:qFormat/>
    <w:rPr>
      <w:rFonts w:ascii="Times New Roman" w:hAnsi="Times New Roman" w:eastAsia="宋体" w:cs="Times New Roman"/>
      <w:sz w:val="20"/>
    </w:rPr>
  </w:style>
  <w:style w:type="character" w:styleId="995" w:customStyle="1">
    <w:name w:val="_Style 336"/>
    <w:qFormat/>
    <w:rPr>
      <w:rFonts w:ascii="Times New Roman" w:hAnsi="Times New Roman" w:eastAsia="宋体" w:cs="Times New Roman"/>
      <w:i/>
      <w:color w:val="auto"/>
      <w:sz w:val="21"/>
    </w:rPr>
  </w:style>
  <w:style w:type="character" w:styleId="996" w:customStyle="1">
    <w:name w:val="表格 Char"/>
    <w:qFormat/>
    <w:rPr>
      <w:rFonts w:ascii="Times New Roman" w:hAnsi="Times New Roman" w:eastAsia="宋体" w:cs="Times New Roman"/>
      <w:color w:val="000000"/>
      <w:sz w:val="20"/>
    </w:rPr>
  </w:style>
  <w:style w:type="character" w:styleId="997" w:customStyle="1">
    <w:name w:val="批注主题 字符"/>
    <w:qFormat/>
    <w:rPr>
      <w:rFonts w:ascii="Times New Roman" w:hAnsi="Times New Roman" w:eastAsia="宋体" w:cs="Times New Roman"/>
      <w:b/>
      <w:sz w:val="20"/>
    </w:rPr>
  </w:style>
  <w:style w:type="character" w:styleId="998" w:customStyle="1">
    <w:name w:val="图注 Char Char"/>
    <w:qFormat/>
    <w:rPr>
      <w:rFonts w:ascii="Times New Roman" w:hAnsi="Times New Roman" w:eastAsia="宋体" w:cs="Times New Roman"/>
      <w:sz w:val="20"/>
    </w:rPr>
  </w:style>
  <w:style w:type="character" w:styleId="999" w:customStyle="1">
    <w:name w:val="页码1"/>
    <w:qFormat/>
    <w:rPr>
      <w:rFonts w:ascii="Times New Roman" w:hAnsi="Times New Roman" w:eastAsia="宋体" w:cs="Times New Roman"/>
      <w:sz w:val="20"/>
    </w:rPr>
  </w:style>
  <w:style w:type="character" w:styleId="1000" w:customStyle="1">
    <w:name w:val="列表框1 Char Char"/>
    <w:qFormat/>
    <w:rPr>
      <w:rFonts w:ascii="Times New Roman" w:hAnsi="Times New Roman" w:eastAsia="宋体" w:cs="Times New Roman"/>
      <w:sz w:val="20"/>
    </w:rPr>
  </w:style>
  <w:style w:type="character" w:styleId="1001" w:customStyle="1">
    <w:name w:val="1ji Char"/>
    <w:qFormat/>
    <w:rPr>
      <w:rFonts w:ascii="Times New Roman" w:hAnsi="Times New Roman" w:eastAsia="宋体" w:cs="Times New Roman"/>
      <w:b/>
      <w:sz w:val="20"/>
    </w:rPr>
  </w:style>
  <w:style w:type="character" w:styleId="1002" w:customStyle="1">
    <w:name w:val="正文文本缩进 Char"/>
    <w:qFormat/>
    <w:rPr>
      <w:rFonts w:ascii="Times New Roman" w:hAnsi="Times New Roman" w:eastAsia="宋体" w:cs="Times New Roman"/>
      <w:sz w:val="20"/>
    </w:rPr>
  </w:style>
  <w:style w:type="character" w:styleId="1003" w:customStyle="1">
    <w:name w:val="标准文本 Char Char"/>
    <w:qFormat/>
    <w:rPr>
      <w:rFonts w:ascii="Times New Roman" w:hAnsi="Times New Roman" w:eastAsia="宋体" w:cs="Times New Roman"/>
      <w:sz w:val="20"/>
    </w:rPr>
  </w:style>
  <w:style w:type="character" w:styleId="1004" w:customStyle="1">
    <w:name w:val="表格用 Char"/>
    <w:qFormat/>
    <w:rPr>
      <w:rFonts w:ascii="Times New Roman" w:hAnsi="Times New Roman" w:eastAsia="宋体" w:cs="Times New Roman"/>
      <w:color w:val="000000"/>
      <w:sz w:val="20"/>
    </w:rPr>
  </w:style>
  <w:style w:type="character" w:styleId="1005" w:customStyle="1">
    <w:name w:val="标题 7 Char1"/>
    <w:qFormat/>
    <w:rPr>
      <w:rFonts w:ascii="Times New Roman" w:hAnsi="Times New Roman" w:eastAsia="宋体" w:cs="Times New Roman"/>
      <w:b/>
      <w:sz w:val="20"/>
    </w:rPr>
  </w:style>
  <w:style w:type="character" w:styleId="1006" w:customStyle="1">
    <w:name w:val="H 3 Char"/>
    <w:qFormat/>
    <w:rPr>
      <w:rFonts w:ascii="Times New Roman" w:hAnsi="Times New Roman" w:eastAsia="宋体" w:cs="Times New Roman"/>
      <w:b/>
      <w:sz w:val="20"/>
    </w:rPr>
  </w:style>
  <w:style w:type="character" w:styleId="1007" w:customStyle="1">
    <w:name w:val="正文文本缩进 3 字符"/>
    <w:qFormat/>
    <w:rPr>
      <w:rFonts w:ascii="Times New Roman" w:hAnsi="Times New Roman" w:eastAsia="宋体" w:cs="Times New Roman"/>
      <w:sz w:val="16"/>
      <w:szCs w:val="16"/>
    </w:rPr>
  </w:style>
  <w:style w:type="character" w:styleId="1008" w:customStyle="1">
    <w:name w:val="标题 Char"/>
    <w:qFormat/>
    <w:rPr>
      <w:rFonts w:ascii="Times New Roman" w:hAnsi="Times New Roman" w:eastAsia="宋体" w:cs="Times New Roman"/>
      <w:b/>
      <w:sz w:val="20"/>
    </w:rPr>
  </w:style>
  <w:style w:type="character" w:styleId="1009" w:customStyle="1">
    <w:name w:val="H 4 Char"/>
    <w:qFormat/>
    <w:rPr>
      <w:rFonts w:ascii="Times New Roman" w:hAnsi="Times New Roman" w:eastAsia="宋体" w:cs="Times New Roman"/>
      <w:b/>
      <w:sz w:val="20"/>
    </w:rPr>
  </w:style>
  <w:style w:type="character" w:styleId="1010" w:customStyle="1">
    <w:name w:val="批注主题 Char1"/>
    <w:qFormat/>
    <w:rPr>
      <w:rFonts w:ascii="Times New Roman" w:hAnsi="Times New Roman" w:eastAsia="宋体" w:cs="Times New Roman"/>
      <w:b/>
      <w:sz w:val="20"/>
    </w:rPr>
  </w:style>
  <w:style w:type="character" w:styleId="1011" w:customStyle="1">
    <w:name w:val="正文文本缩进 Char1"/>
    <w:qFormat/>
    <w:rPr>
      <w:rFonts w:ascii="Times New Roman" w:hAnsi="Times New Roman" w:eastAsia="宋体" w:cs="Times New Roman"/>
      <w:sz w:val="20"/>
    </w:rPr>
  </w:style>
  <w:style w:type="character" w:styleId="1012" w:customStyle="1">
    <w:name w:val="正文文本 3 Char"/>
    <w:qFormat/>
    <w:rPr>
      <w:rFonts w:ascii="Times New Roman" w:hAnsi="Times New Roman" w:eastAsia="宋体" w:cs="Times New Roman"/>
      <w:sz w:val="20"/>
    </w:rPr>
  </w:style>
  <w:style w:type="character" w:styleId="1013" w:customStyle="1">
    <w:name w:val="正文首行缩进 2 Char"/>
    <w:qFormat/>
    <w:rPr>
      <w:rFonts w:ascii="Times New Roman" w:hAnsi="Times New Roman" w:eastAsia="宋体" w:cs="Times New Roman"/>
      <w:sz w:val="20"/>
    </w:rPr>
  </w:style>
  <w:style w:type="character" w:styleId="1014" w:customStyle="1">
    <w:name w:val="页眉 Char1"/>
    <w:qFormat/>
    <w:rPr>
      <w:rFonts w:ascii="Times New Roman" w:hAnsi="Times New Roman" w:eastAsia="宋体" w:cs="Times New Roman"/>
      <w:sz w:val="20"/>
    </w:rPr>
  </w:style>
  <w:style w:type="character" w:styleId="1015" w:customStyle="1">
    <w:name w:val="Char Char2"/>
    <w:qFormat/>
    <w:rPr>
      <w:rFonts w:ascii="Times New Roman" w:hAnsi="Times New Roman" w:eastAsia="宋体" w:cs="Times New Roman"/>
      <w:sz w:val="20"/>
    </w:rPr>
  </w:style>
  <w:style w:type="character" w:styleId="1016" w:customStyle="1">
    <w:name w:val="样式 首行缩进:  2 字符 Char1"/>
    <w:qFormat/>
    <w:rPr>
      <w:rFonts w:ascii="Times New Roman" w:hAnsi="Times New Roman" w:eastAsia="宋体" w:cs="Times New Roman"/>
      <w:sz w:val="20"/>
    </w:rPr>
  </w:style>
  <w:style w:type="character" w:styleId="1017" w:customStyle="1">
    <w:name w:val="标题 2 Char"/>
    <w:qFormat/>
    <w:rPr>
      <w:rFonts w:ascii="Times New Roman" w:hAnsi="Times New Roman" w:eastAsia="宋体" w:cs="Times New Roman"/>
      <w:b/>
      <w:sz w:val="20"/>
    </w:rPr>
  </w:style>
  <w:style w:type="character" w:styleId="1018" w:customStyle="1">
    <w:name w:val="表格文字图表文字 Char Char"/>
    <w:qFormat/>
    <w:rPr>
      <w:rFonts w:ascii="Times New Roman" w:hAnsi="Times New Roman" w:eastAsia="宋体" w:cs="Times New Roman"/>
      <w:sz w:val="20"/>
    </w:rPr>
  </w:style>
  <w:style w:type="character" w:styleId="1019" w:customStyle="1">
    <w:name w:val="图片 Char"/>
    <w:qFormat/>
    <w:rPr>
      <w:rFonts w:ascii="Times New Roman" w:hAnsi="Times New Roman" w:eastAsia="宋体" w:cs="Times New Roman"/>
      <w:sz w:val="20"/>
    </w:rPr>
  </w:style>
  <w:style w:type="character" w:styleId="1020" w:customStyle="1">
    <w:name w:val="标题 6 Char"/>
    <w:qFormat/>
    <w:rPr>
      <w:rFonts w:ascii="Times New Roman" w:hAnsi="Times New Roman" w:eastAsia="宋体" w:cs="Times New Roman"/>
      <w:b/>
      <w:sz w:val="20"/>
    </w:rPr>
  </w:style>
  <w:style w:type="character" w:styleId="1021" w:customStyle="1">
    <w:name w:val="标题 4 Char"/>
    <w:qFormat/>
    <w:rPr>
      <w:rFonts w:ascii="Times New Roman" w:hAnsi="Times New Roman" w:eastAsia="宋体" w:cs="Times New Roman"/>
      <w:b/>
      <w:sz w:val="20"/>
    </w:rPr>
  </w:style>
  <w:style w:type="character" w:styleId="1022" w:customStyle="1">
    <w:name w:val="文档结构图 Char1"/>
    <w:qFormat/>
    <w:rPr>
      <w:rFonts w:ascii="Times New Roman" w:hAnsi="Times New Roman" w:eastAsia="宋体" w:cs="Times New Roman"/>
      <w:sz w:val="20"/>
    </w:rPr>
  </w:style>
  <w:style w:type="character" w:styleId="1023" w:customStyle="1">
    <w:name w:val="项目符0 Char"/>
    <w:qFormat/>
    <w:rPr>
      <w:rFonts w:ascii="Times New Roman" w:hAnsi="Times New Roman" w:eastAsia="宋体" w:cs="Times New Roman"/>
      <w:sz w:val="20"/>
    </w:rPr>
  </w:style>
  <w:style w:type="character" w:styleId="1024" w:customStyle="1">
    <w:name w:val="正文文本缩进 3 Char"/>
    <w:qFormat/>
    <w:rPr>
      <w:rFonts w:ascii="Times New Roman" w:hAnsi="Times New Roman" w:eastAsia="宋体" w:cs="Times New Roman"/>
      <w:sz w:val="20"/>
    </w:rPr>
  </w:style>
  <w:style w:type="character" w:styleId="1025" w:customStyle="1">
    <w:name w:val="Char Char3"/>
    <w:qFormat/>
    <w:rPr>
      <w:rFonts w:ascii="Times New Roman" w:hAnsi="Times New Roman" w:eastAsia="宋体" w:cs="Times New Roman"/>
      <w:sz w:val="20"/>
    </w:rPr>
  </w:style>
  <w:style w:type="character" w:styleId="1026" w:customStyle="1">
    <w:name w:val="纯文本 Char"/>
    <w:qFormat/>
    <w:rPr>
      <w:rFonts w:ascii="Times New Roman" w:hAnsi="Times New Roman" w:eastAsia="宋体" w:cs="Times New Roman"/>
      <w:sz w:val="20"/>
    </w:rPr>
  </w:style>
  <w:style w:type="character" w:styleId="1027" w:customStyle="1">
    <w:name w:val="正文文本缩进 2 Char1"/>
    <w:qFormat/>
    <w:rPr>
      <w:rFonts w:ascii="Times New Roman" w:hAnsi="Times New Roman" w:eastAsia="宋体" w:cs="Times New Roman"/>
      <w:sz w:val="20"/>
    </w:rPr>
  </w:style>
  <w:style w:type="character" w:styleId="1028" w:customStyle="1">
    <w:name w:val="标题 8 Char"/>
    <w:qFormat/>
    <w:rPr>
      <w:rFonts w:ascii="Times New Roman" w:hAnsi="Times New Roman" w:eastAsia="宋体" w:cs="Times New Roman"/>
      <w:sz w:val="20"/>
    </w:rPr>
  </w:style>
  <w:style w:type="character" w:styleId="1029" w:customStyle="1">
    <w:name w:val="标题 6 Char1"/>
    <w:qFormat/>
    <w:rPr>
      <w:rFonts w:ascii="Times New Roman" w:hAnsi="Times New Roman" w:eastAsia="宋体" w:cs="Times New Roman"/>
      <w:b/>
      <w:sz w:val="20"/>
    </w:rPr>
  </w:style>
  <w:style w:type="character" w:styleId="1030" w:customStyle="1">
    <w:name w:val="case31"/>
    <w:qFormat/>
    <w:rPr>
      <w:rFonts w:ascii="Times New Roman" w:hAnsi="Times New Roman" w:eastAsia="宋体" w:cs="Times New Roman"/>
      <w:sz w:val="20"/>
    </w:rPr>
  </w:style>
  <w:style w:type="character" w:styleId="1031" w:customStyle="1">
    <w:name w:val="正文文本 Char"/>
    <w:qFormat/>
    <w:rPr>
      <w:rFonts w:ascii="Times New Roman" w:hAnsi="Times New Roman" w:eastAsia="宋体" w:cs="Times New Roman"/>
      <w:sz w:val="20"/>
    </w:rPr>
  </w:style>
  <w:style w:type="paragraph" w:styleId="1032" w:customStyle="1">
    <w:name w:val="节标题"/>
    <w:basedOn w:val="852"/>
    <w:next w:val="1033"/>
    <w:qFormat/>
    <w:pPr>
      <w:ind w:left="0" w:firstLine="5120"/>
      <w:jc w:val="center"/>
      <w:spacing w:before="0" w:after="0" w:line="289" w:lineRule="atLeast"/>
    </w:pPr>
    <w:rPr>
      <w:rFonts w:ascii="Times New Roman" w:hAnsi="Times New Roman" w:cs="Times New Roman"/>
    </w:rPr>
  </w:style>
  <w:style w:type="paragraph" w:styleId="1033" w:customStyle="1">
    <w:name w:val="文档标题6"/>
    <w:basedOn w:val="858"/>
    <w:next w:val="851"/>
    <w:qFormat/>
    <w:pPr>
      <w:ind w:left="1134" w:firstLine="20"/>
      <w:spacing w:before="280" w:after="280" w:line="360" w:lineRule="auto"/>
      <w:outlineLvl w:val="5"/>
    </w:pPr>
  </w:style>
  <w:style w:type="paragraph" w:styleId="1034" w:customStyle="1">
    <w:name w:val="正文段"/>
    <w:basedOn w:val="852"/>
    <w:next w:val="1035"/>
    <w:qFormat/>
    <w:pPr>
      <w:ind w:left="454" w:firstLine="1222"/>
      <w:spacing w:before="0" w:after="240" w:line="240" w:lineRule="atLeast"/>
    </w:pPr>
    <w:rPr>
      <w:rFonts w:ascii="Times New Roman" w:hAnsi="Times New Roman" w:cs="Times New Roman"/>
    </w:rPr>
  </w:style>
  <w:style w:type="paragraph" w:styleId="1035" w:customStyle="1">
    <w:name w:val="批注主题1"/>
    <w:next w:val="851"/>
    <w:qFormat/>
    <w:pPr>
      <w:ind w:left="200" w:firstLine="4808"/>
      <w:spacing w:line="360" w:lineRule="auto"/>
    </w:pPr>
    <w:rPr>
      <w:rFonts w:ascii="Calibri" w:hAnsi="Calibri"/>
    </w:rPr>
  </w:style>
  <w:style w:type="paragraph" w:styleId="1036" w:customStyle="1">
    <w:name w:val="_Style 224"/>
    <w:next w:val="1037"/>
    <w:qFormat/>
    <w:pPr>
      <w:ind w:firstLine="3584"/>
    </w:pPr>
    <w:rPr>
      <w:rFonts w:ascii="Calibri" w:hAnsi="Calibri"/>
    </w:rPr>
  </w:style>
  <w:style w:type="paragraph" w:styleId="1037" w:customStyle="1">
    <w:name w:val="编号1"/>
    <w:basedOn w:val="852"/>
    <w:next w:val="1038"/>
    <w:qFormat/>
    <w:pPr>
      <w:ind w:left="360" w:right="210" w:firstLine="2200"/>
      <w:spacing w:before="0" w:after="0" w:line="240" w:lineRule="auto"/>
    </w:pPr>
    <w:rPr>
      <w:rFonts w:ascii="Times New Roman" w:hAnsi="Times New Roman" w:cs="Times New Roman"/>
    </w:rPr>
  </w:style>
  <w:style w:type="paragraph" w:styleId="1038" w:customStyle="1">
    <w:name w:val="图片"/>
    <w:basedOn w:val="852"/>
    <w:next w:val="1039"/>
    <w:qFormat/>
    <w:pPr>
      <w:ind w:left="-283" w:firstLine="2674"/>
      <w:jc w:val="center"/>
      <w:spacing w:before="0" w:after="0" w:line="360" w:lineRule="auto"/>
    </w:pPr>
    <w:rPr>
      <w:rFonts w:ascii="Times New Roman" w:hAnsi="Times New Roman" w:cs="Times New Roman"/>
    </w:rPr>
  </w:style>
  <w:style w:type="paragraph" w:styleId="1039" w:customStyle="1">
    <w:name w:val="样式 目录 3 + 左侧:  2 字符"/>
    <w:next w:val="904"/>
    <w:qFormat/>
    <w:pPr>
      <w:ind w:left="400" w:firstLine="5120"/>
      <w:spacing w:line="360" w:lineRule="auto"/>
      <w:widowControl w:val="off"/>
    </w:pPr>
    <w:rPr>
      <w:rFonts w:ascii="Calibri" w:hAnsi="Calibri"/>
    </w:rPr>
  </w:style>
  <w:style w:type="paragraph" w:styleId="1040" w:customStyle="1">
    <w:name w:val="图注"/>
    <w:next w:val="1041"/>
    <w:qFormat/>
    <w:pPr>
      <w:ind w:left="360" w:firstLine="2152"/>
      <w:jc w:val="center"/>
    </w:pPr>
    <w:rPr>
      <w:rFonts w:ascii="Calibri" w:hAnsi="Calibri"/>
    </w:rPr>
  </w:style>
  <w:style w:type="paragraph" w:styleId="1041" w:customStyle="1">
    <w:name w:val="列表编号 41"/>
    <w:basedOn w:val="852"/>
    <w:next w:val="1042"/>
    <w:qFormat/>
    <w:pPr>
      <w:ind w:left="1620" w:firstLine="2712"/>
      <w:spacing w:before="0" w:after="0" w:line="360" w:lineRule="auto"/>
    </w:pPr>
    <w:rPr>
      <w:rFonts w:ascii="Times New Roman" w:hAnsi="Times New Roman" w:cs="Times New Roman"/>
    </w:rPr>
  </w:style>
  <w:style w:type="paragraph" w:styleId="1042" w:customStyle="1">
    <w:name w:val="项目符0"/>
    <w:basedOn w:val="852"/>
    <w:next w:val="1043"/>
    <w:qFormat/>
    <w:pPr>
      <w:ind w:left="300" w:right="57" w:firstLine="2760"/>
      <w:spacing w:before="0" w:after="0" w:line="300" w:lineRule="auto"/>
    </w:pPr>
    <w:rPr>
      <w:rFonts w:ascii="Times New Roman" w:hAnsi="Times New Roman" w:cs="Times New Roman"/>
    </w:rPr>
  </w:style>
  <w:style w:type="paragraph" w:styleId="1043" w:customStyle="1">
    <w:name w:val="宏文本1"/>
    <w:next w:val="1044"/>
    <w:qFormat/>
    <w:pPr>
      <w:ind w:firstLine="5632"/>
      <w:widowControl w:val="off"/>
    </w:pPr>
    <w:rPr>
      <w:rFonts w:ascii="Calibri" w:hAnsi="Calibri"/>
    </w:rPr>
  </w:style>
  <w:style w:type="paragraph" w:styleId="1044" w:customStyle="1">
    <w:name w:val="Item Step in Table"/>
    <w:next w:val="1045"/>
    <w:qFormat/>
    <w:pPr>
      <w:ind w:left="397" w:firstLine="3699"/>
      <w:jc w:val="both"/>
      <w:spacing w:before="40" w:after="40"/>
    </w:pPr>
    <w:rPr>
      <w:rFonts w:ascii="Calibri" w:hAnsi="Calibri"/>
    </w:rPr>
  </w:style>
  <w:style w:type="paragraph" w:styleId="1045" w:customStyle="1">
    <w:name w:val="Char Char Char Char Char Char1 Char Char Char Char Char Char"/>
    <w:basedOn w:val="852"/>
    <w:next w:val="1046"/>
    <w:qFormat/>
    <w:pPr>
      <w:ind w:left="0" w:firstLine="2560"/>
      <w:spacing w:before="0" w:after="0" w:line="240" w:lineRule="auto"/>
    </w:pPr>
    <w:rPr>
      <w:rFonts w:ascii="Times New Roman" w:hAnsi="Times New Roman" w:cs="Times New Roman"/>
    </w:rPr>
  </w:style>
  <w:style w:type="paragraph" w:styleId="1046" w:customStyle="1">
    <w:name w:val="Char Char1"/>
    <w:basedOn w:val="852"/>
    <w:next w:val="1047"/>
    <w:qFormat/>
    <w:pPr>
      <w:ind w:left="0" w:firstLine="3584"/>
      <w:spacing w:before="0" w:after="160" w:line="240" w:lineRule="exact"/>
    </w:pPr>
    <w:rPr>
      <w:rFonts w:ascii="Times New Roman" w:hAnsi="Times New Roman" w:cs="Times New Roman"/>
    </w:rPr>
  </w:style>
  <w:style w:type="paragraph" w:styleId="1047" w:customStyle="1">
    <w:name w:val="样式 标题 3 + 行距: 1.5 倍行距"/>
    <w:basedOn w:val="855"/>
    <w:next w:val="910"/>
    <w:qFormat/>
    <w:pPr>
      <w:ind w:left="200" w:firstLine="18"/>
      <w:spacing w:before="0" w:after="0" w:line="360" w:lineRule="auto"/>
      <w:outlineLvl w:val="2"/>
    </w:pPr>
  </w:style>
  <w:style w:type="paragraph" w:styleId="1048" w:customStyle="1">
    <w:name w:val="xl76"/>
    <w:basedOn w:val="852"/>
    <w:next w:val="907"/>
    <w:qFormat/>
    <w:pPr>
      <w:ind w:left="0" w:firstLine="3584"/>
      <w:jc w:val="center"/>
      <w:spacing w:before="280" w:after="280" w:line="240" w:lineRule="auto"/>
    </w:pPr>
    <w:rPr>
      <w:rFonts w:ascii="Times New Roman" w:hAnsi="Times New Roman" w:cs="Times New Roman"/>
    </w:rPr>
  </w:style>
  <w:style w:type="paragraph" w:styleId="1049" w:customStyle="1">
    <w:name w:val="xl26"/>
    <w:basedOn w:val="852"/>
    <w:next w:val="1050"/>
    <w:qFormat/>
    <w:pPr>
      <w:ind w:left="0" w:firstLine="20"/>
      <w:jc w:val="center"/>
      <w:spacing w:before="280" w:after="280" w:line="240" w:lineRule="auto"/>
      <w:shd w:val="clear" w:color="000000" w:fill="ffffff"/>
    </w:pPr>
    <w:rPr>
      <w:rFonts w:ascii="Times New Roman" w:hAnsi="Times New Roman" w:cs="Times New Roman"/>
    </w:rPr>
  </w:style>
  <w:style w:type="paragraph" w:styleId="1050" w:customStyle="1">
    <w:name w:val="Char1 Char Char"/>
    <w:basedOn w:val="852"/>
    <w:next w:val="890"/>
    <w:qFormat/>
    <w:pPr>
      <w:ind w:left="0" w:firstLine="2560"/>
      <w:spacing w:before="0" w:after="0" w:line="240" w:lineRule="auto"/>
    </w:pPr>
    <w:rPr>
      <w:rFonts w:ascii="Times New Roman" w:hAnsi="Times New Roman" w:cs="Times New Roman"/>
    </w:rPr>
  </w:style>
  <w:style w:type="paragraph" w:styleId="1051" w:customStyle="1">
    <w:name w:val="纯文本2"/>
    <w:basedOn w:val="852"/>
    <w:next w:val="1052"/>
    <w:qFormat/>
    <w:pPr>
      <w:ind w:left="0" w:firstLine="3584"/>
      <w:spacing w:before="0" w:after="0" w:line="240" w:lineRule="auto"/>
    </w:pPr>
    <w:rPr>
      <w:rFonts w:ascii="Times New Roman" w:hAnsi="Times New Roman" w:cs="Times New Roman"/>
    </w:rPr>
  </w:style>
  <w:style w:type="paragraph" w:styleId="1052" w:customStyle="1">
    <w:name w:val="xl69"/>
    <w:basedOn w:val="852"/>
    <w:next w:val="1053"/>
    <w:qFormat/>
    <w:pPr>
      <w:ind w:left="0" w:firstLine="3584"/>
      <w:spacing w:before="280" w:after="280" w:line="240" w:lineRule="auto"/>
    </w:pPr>
    <w:rPr>
      <w:rFonts w:ascii="Times New Roman" w:hAnsi="Times New Roman" w:cs="Times New Roman"/>
    </w:rPr>
  </w:style>
  <w:style w:type="paragraph" w:styleId="1053" w:customStyle="1">
    <w:name w:val="Char Char Char"/>
    <w:basedOn w:val="852"/>
    <w:next w:val="1054"/>
    <w:qFormat/>
    <w:pPr>
      <w:ind w:left="0" w:firstLine="2560"/>
      <w:spacing w:before="0" w:after="0" w:line="240" w:lineRule="auto"/>
    </w:pPr>
    <w:rPr>
      <w:rFonts w:ascii="Times New Roman" w:hAnsi="Times New Roman" w:cs="Times New Roman"/>
    </w:rPr>
  </w:style>
  <w:style w:type="paragraph" w:styleId="1054" w:customStyle="1">
    <w:name w:val="表格"/>
    <w:basedOn w:val="852"/>
    <w:next w:val="1049"/>
    <w:qFormat/>
    <w:pPr>
      <w:ind w:left="0" w:firstLine="2560"/>
      <w:spacing w:before="0" w:after="0" w:line="360" w:lineRule="auto"/>
    </w:pPr>
    <w:rPr>
      <w:rFonts w:ascii="Times New Roman" w:hAnsi="Times New Roman" w:cs="Times New Roman"/>
    </w:rPr>
  </w:style>
  <w:style w:type="paragraph" w:styleId="1055" w:customStyle="1">
    <w:name w:val="xl68"/>
    <w:basedOn w:val="852"/>
    <w:next w:val="1056"/>
    <w:qFormat/>
    <w:pPr>
      <w:ind w:left="100" w:firstLine="5220"/>
      <w:spacing w:before="280" w:after="280" w:line="240" w:lineRule="auto"/>
    </w:pPr>
    <w:rPr>
      <w:rFonts w:ascii="Times New Roman" w:hAnsi="Times New Roman" w:cs="Times New Roman"/>
    </w:rPr>
  </w:style>
  <w:style w:type="paragraph" w:styleId="1056" w:customStyle="1">
    <w:name w:val="Char1"/>
    <w:basedOn w:val="852"/>
    <w:next w:val="1057"/>
    <w:qFormat/>
    <w:pPr>
      <w:ind w:left="0" w:firstLine="2560"/>
      <w:spacing w:before="0" w:after="0" w:line="240" w:lineRule="auto"/>
    </w:pPr>
    <w:rPr>
      <w:rFonts w:ascii="Times New Roman" w:hAnsi="Times New Roman" w:cs="Times New Roman"/>
    </w:rPr>
  </w:style>
  <w:style w:type="paragraph" w:styleId="1057" w:customStyle="1">
    <w:name w:val="需求文档正文样式"/>
    <w:basedOn w:val="852"/>
    <w:next w:val="1058"/>
    <w:qFormat/>
    <w:pPr>
      <w:ind w:left="437" w:firstLine="2741"/>
      <w:spacing w:before="0" w:after="0" w:line="360" w:lineRule="auto"/>
    </w:pPr>
    <w:rPr>
      <w:rFonts w:ascii="Times New Roman" w:hAnsi="Times New Roman" w:cs="Times New Roman"/>
    </w:rPr>
  </w:style>
  <w:style w:type="paragraph" w:styleId="1058" w:customStyle="1">
    <w:name w:val="xl74"/>
    <w:basedOn w:val="852"/>
    <w:next w:val="1059"/>
    <w:qFormat/>
    <w:pPr>
      <w:ind w:left="0" w:firstLine="16"/>
      <w:jc w:val="center"/>
      <w:spacing w:before="280" w:after="280" w:line="240" w:lineRule="auto"/>
      <w:shd w:val="clear" w:color="000000" w:fill="538dd5"/>
    </w:pPr>
    <w:rPr>
      <w:rFonts w:ascii="Times New Roman" w:hAnsi="Times New Roman" w:cs="Times New Roman"/>
    </w:rPr>
  </w:style>
  <w:style w:type="paragraph" w:styleId="1059" w:customStyle="1">
    <w:name w:val="xl88"/>
    <w:basedOn w:val="852"/>
    <w:next w:val="1060"/>
    <w:qFormat/>
    <w:pPr>
      <w:ind w:left="0" w:firstLine="5120"/>
      <w:spacing w:before="280" w:after="280" w:line="240" w:lineRule="auto"/>
    </w:pPr>
    <w:rPr>
      <w:rFonts w:ascii="Times New Roman" w:hAnsi="Times New Roman" w:cs="Times New Roman"/>
    </w:rPr>
  </w:style>
  <w:style w:type="paragraph" w:styleId="1060" w:customStyle="1">
    <w:name w:val="xl70"/>
    <w:basedOn w:val="852"/>
    <w:next w:val="906"/>
    <w:qFormat/>
    <w:pPr>
      <w:ind w:left="0" w:firstLine="1024"/>
      <w:spacing w:before="280" w:after="280" w:line="240" w:lineRule="auto"/>
    </w:pPr>
    <w:rPr>
      <w:rFonts w:ascii="Times New Roman" w:hAnsi="Times New Roman" w:cs="Times New Roman"/>
    </w:rPr>
  </w:style>
  <w:style w:type="paragraph" w:styleId="1061" w:customStyle="1">
    <w:name w:val="文档标题5"/>
    <w:basedOn w:val="857"/>
    <w:next w:val="851"/>
    <w:qFormat/>
    <w:pPr>
      <w:ind w:left="992" w:firstLine="18"/>
      <w:spacing w:before="280" w:after="280" w:line="360" w:lineRule="auto"/>
      <w:outlineLvl w:val="4"/>
    </w:pPr>
  </w:style>
  <w:style w:type="paragraph" w:styleId="1062" w:customStyle="1">
    <w:name w:val="样式 加粗 居中"/>
    <w:basedOn w:val="852"/>
    <w:next w:val="1063"/>
    <w:qFormat/>
    <w:pPr>
      <w:ind w:left="0" w:firstLine="2560"/>
      <w:jc w:val="center"/>
      <w:spacing w:before="0" w:after="0" w:line="360" w:lineRule="auto"/>
    </w:pPr>
    <w:rPr>
      <w:rFonts w:ascii="Times New Roman" w:hAnsi="Times New Roman" w:cs="Times New Roman"/>
    </w:rPr>
  </w:style>
  <w:style w:type="paragraph" w:styleId="1063" w:customStyle="1">
    <w:name w:val="_Style 12"/>
    <w:next w:val="1064"/>
    <w:qFormat/>
    <w:pPr>
      <w:ind w:firstLine="14"/>
      <w:spacing w:line="360" w:lineRule="auto"/>
      <w:shd w:val="clear" w:color="000000" w:fill="000080"/>
    </w:pPr>
    <w:rPr>
      <w:rFonts w:ascii="Calibri" w:hAnsi="Calibri"/>
    </w:rPr>
  </w:style>
  <w:style w:type="paragraph" w:styleId="1064" w:customStyle="1">
    <w:name w:val="正文文本缩进1"/>
    <w:basedOn w:val="852"/>
    <w:next w:val="1065"/>
    <w:qFormat/>
    <w:pPr>
      <w:ind w:left="420" w:firstLine="3584"/>
      <w:spacing w:before="0" w:after="120" w:line="240" w:lineRule="auto"/>
    </w:pPr>
    <w:rPr>
      <w:rFonts w:ascii="Times New Roman" w:hAnsi="Times New Roman" w:cs="Times New Roman"/>
    </w:rPr>
  </w:style>
  <w:style w:type="paragraph" w:styleId="1065" w:customStyle="1">
    <w:name w:val="列表编号 31"/>
    <w:basedOn w:val="852"/>
    <w:next w:val="908"/>
    <w:qFormat/>
    <w:pPr>
      <w:ind w:left="1200" w:firstLine="2712"/>
      <w:spacing w:before="0" w:after="0" w:line="360" w:lineRule="auto"/>
    </w:pPr>
    <w:rPr>
      <w:rFonts w:ascii="Times New Roman" w:hAnsi="Times New Roman" w:cs="Times New Roman"/>
    </w:rPr>
  </w:style>
  <w:style w:type="paragraph" w:styleId="1066" w:customStyle="1">
    <w:name w:val="三号 居中"/>
    <w:basedOn w:val="852"/>
    <w:next w:val="1067"/>
    <w:qFormat/>
    <w:pPr>
      <w:ind w:left="0" w:firstLine="6144"/>
      <w:jc w:val="center"/>
      <w:spacing w:before="0" w:after="0" w:line="360" w:lineRule="auto"/>
    </w:pPr>
    <w:rPr>
      <w:rFonts w:ascii="Times New Roman" w:hAnsi="Times New Roman" w:cs="Times New Roman"/>
    </w:rPr>
  </w:style>
  <w:style w:type="paragraph" w:styleId="1067" w:customStyle="1">
    <w:name w:val="列出段落1"/>
    <w:basedOn w:val="852"/>
    <w:next w:val="1068"/>
    <w:qFormat/>
    <w:pPr>
      <w:ind w:left="420" w:firstLine="3748"/>
      <w:spacing w:before="0" w:after="0" w:line="240" w:lineRule="auto"/>
    </w:pPr>
    <w:rPr>
      <w:rFonts w:ascii="Times New Roman" w:hAnsi="Times New Roman" w:cs="Times New Roman"/>
    </w:rPr>
  </w:style>
  <w:style w:type="paragraph" w:styleId="1068" w:customStyle="1">
    <w:name w:val="Char Char Char Char Char Char1 Char Char Char1 Char Char Char"/>
    <w:basedOn w:val="852"/>
    <w:next w:val="1069"/>
    <w:qFormat/>
    <w:pPr>
      <w:ind w:left="0" w:firstLine="2560"/>
      <w:spacing w:before="0" w:after="0" w:line="240" w:lineRule="auto"/>
    </w:pPr>
    <w:rPr>
      <w:rFonts w:ascii="Times New Roman" w:hAnsi="Times New Roman" w:cs="Times New Roman"/>
    </w:rPr>
  </w:style>
  <w:style w:type="paragraph" w:styleId="1069" w:customStyle="1">
    <w:name w:val="Char Char Char Char Char Char1 Char Char Char1 Char"/>
    <w:basedOn w:val="852"/>
    <w:next w:val="1070"/>
    <w:qFormat/>
    <w:pPr>
      <w:ind w:left="0" w:firstLine="2560"/>
      <w:spacing w:before="0" w:after="0" w:line="240" w:lineRule="auto"/>
    </w:pPr>
    <w:rPr>
      <w:rFonts w:ascii="Times New Roman" w:hAnsi="Times New Roman" w:cs="Times New Roman"/>
    </w:rPr>
  </w:style>
  <w:style w:type="paragraph" w:styleId="1070" w:customStyle="1">
    <w:name w:val="正文符号4"/>
    <w:basedOn w:val="852"/>
    <w:next w:val="1062"/>
    <w:qFormat/>
    <w:pPr>
      <w:ind w:left="0" w:firstLine="5632"/>
      <w:spacing w:before="0" w:after="0" w:line="240" w:lineRule="auto"/>
    </w:pPr>
    <w:rPr>
      <w:rFonts w:ascii="Times New Roman" w:hAnsi="Times New Roman" w:cs="Times New Roman"/>
    </w:rPr>
  </w:style>
  <w:style w:type="paragraph" w:styleId="1071" w:customStyle="1">
    <w:name w:val="加粗（居中）"/>
    <w:next w:val="1072"/>
    <w:qFormat/>
    <w:pPr>
      <w:ind w:firstLine="2560"/>
    </w:pPr>
    <w:rPr>
      <w:rFonts w:ascii="Calibri" w:hAnsi="Calibri"/>
    </w:rPr>
  </w:style>
  <w:style w:type="paragraph" w:styleId="1072" w:customStyle="1">
    <w:name w:val="xl65"/>
    <w:basedOn w:val="852"/>
    <w:next w:val="1032"/>
    <w:qFormat/>
    <w:pPr>
      <w:ind w:left="0" w:firstLine="5120"/>
      <w:spacing w:before="280" w:after="280" w:line="240" w:lineRule="auto"/>
    </w:pPr>
    <w:rPr>
      <w:rFonts w:ascii="Times New Roman" w:hAnsi="Times New Roman" w:cs="Times New Roman"/>
    </w:rPr>
  </w:style>
  <w:style w:type="paragraph" w:styleId="1073" w:customStyle="1">
    <w:name w:val="WPSOffice手动目录 3"/>
    <w:qFormat/>
    <w:pPr>
      <w:ind w:left="400"/>
    </w:pPr>
  </w:style>
  <w:style w:type="paragraph" w:styleId="1074" w:customStyle="1">
    <w:name w:val="xl77"/>
    <w:basedOn w:val="852"/>
    <w:next w:val="1075"/>
    <w:qFormat/>
    <w:pPr>
      <w:ind w:left="0" w:firstLine="3584"/>
      <w:spacing w:before="280" w:after="280" w:line="240" w:lineRule="auto"/>
    </w:pPr>
    <w:rPr>
      <w:rFonts w:ascii="Times New Roman" w:hAnsi="Times New Roman" w:cs="Times New Roman"/>
    </w:rPr>
  </w:style>
  <w:style w:type="paragraph" w:styleId="1075" w:customStyle="1">
    <w:name w:val="Char Char Char1"/>
    <w:basedOn w:val="852"/>
    <w:next w:val="1076"/>
    <w:qFormat/>
    <w:pPr>
      <w:ind w:left="900" w:firstLine="2096"/>
      <w:spacing w:before="0" w:after="0" w:line="240" w:lineRule="auto"/>
    </w:pPr>
    <w:rPr>
      <w:rFonts w:ascii="Times New Roman" w:hAnsi="Times New Roman" w:cs="Times New Roman"/>
    </w:rPr>
  </w:style>
  <w:style w:type="paragraph" w:styleId="1076" w:customStyle="1">
    <w:name w:val="索引 21"/>
    <w:basedOn w:val="852"/>
    <w:next w:val="851"/>
    <w:qFormat/>
    <w:pPr>
      <w:ind w:left="200" w:firstLine="2560"/>
      <w:jc w:val="center"/>
      <w:spacing w:before="0" w:after="0" w:line="360" w:lineRule="auto"/>
    </w:pPr>
    <w:rPr>
      <w:rFonts w:ascii="Times New Roman" w:hAnsi="Times New Roman" w:cs="Times New Roman"/>
    </w:rPr>
  </w:style>
  <w:style w:type="paragraph" w:styleId="1077" w:customStyle="1">
    <w:name w:val="正文（首行缩进 2 字符）"/>
    <w:next w:val="1078"/>
    <w:qFormat/>
    <w:pPr>
      <w:ind w:left="480" w:firstLine="2784"/>
      <w:jc w:val="center"/>
      <w:spacing w:line="300" w:lineRule="auto"/>
    </w:pPr>
    <w:rPr>
      <w:rFonts w:ascii="Calibri" w:hAnsi="Calibri"/>
    </w:rPr>
  </w:style>
  <w:style w:type="paragraph" w:styleId="1078" w:customStyle="1">
    <w:name w:val="xl28"/>
    <w:basedOn w:val="852"/>
    <w:next w:val="1079"/>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HTML 预设格式1"/>
    <w:basedOn w:val="852"/>
    <w:next w:val="1080"/>
    <w:qFormat/>
    <w:pPr>
      <w:ind w:left="0" w:firstLine="3584"/>
      <w:spacing w:before="0" w:after="0" w:line="253" w:lineRule="atLeast"/>
    </w:pPr>
    <w:rPr>
      <w:rFonts w:ascii="Times New Roman" w:hAnsi="Times New Roman" w:cs="Times New Roman"/>
    </w:rPr>
  </w:style>
  <w:style w:type="paragraph" w:styleId="1080" w:customStyle="1">
    <w:name w:val="项目符号：一级"/>
    <w:basedOn w:val="852"/>
    <w:next w:val="851"/>
    <w:qFormat/>
    <w:pPr>
      <w:ind w:left="425" w:firstLine="1111"/>
      <w:spacing w:before="0" w:after="0" w:line="360" w:lineRule="auto"/>
    </w:pPr>
    <w:rPr>
      <w:rFonts w:ascii="Times New Roman" w:hAnsi="Times New Roman" w:cs="Times New Roman"/>
    </w:rPr>
  </w:style>
  <w:style w:type="paragraph" w:styleId="1081" w:customStyle="1">
    <w:name w:val="Default"/>
    <w:next w:val="886"/>
    <w:qFormat/>
    <w:pPr>
      <w:ind w:firstLine="5120"/>
      <w:widowControl w:val="off"/>
    </w:pPr>
    <w:rPr>
      <w:rFonts w:ascii="Calibri" w:hAnsi="Calibri"/>
    </w:rPr>
  </w:style>
  <w:style w:type="paragraph" w:styleId="1082" w:customStyle="1">
    <w:name w:val="xl84"/>
    <w:basedOn w:val="852"/>
    <w:next w:val="1083"/>
    <w:qFormat/>
    <w:pPr>
      <w:ind w:left="0" w:firstLine="2048"/>
      <w:jc w:val="center"/>
      <w:spacing w:before="280" w:after="280" w:line="240" w:lineRule="auto"/>
    </w:pPr>
    <w:rPr>
      <w:rFonts w:ascii="Times New Roman" w:hAnsi="Times New Roman" w:cs="Times New Roman"/>
    </w:rPr>
  </w:style>
  <w:style w:type="paragraph" w:styleId="1083" w:customStyle="1">
    <w:name w:val="2-2ji"/>
    <w:basedOn w:val="854"/>
    <w:next w:val="1084"/>
    <w:qFormat/>
    <w:pPr>
      <w:ind w:left="0" w:firstLine="24"/>
      <w:jc w:val="center"/>
      <w:spacing w:before="0" w:after="0" w:line="360" w:lineRule="auto"/>
      <w:outlineLvl w:val="1"/>
    </w:pPr>
  </w:style>
  <w:style w:type="paragraph" w:styleId="1084" w:customStyle="1">
    <w:name w:val="应答文本"/>
    <w:basedOn w:val="852"/>
    <w:next w:val="1085"/>
    <w:qFormat/>
    <w:pPr>
      <w:ind w:left="1296" w:firstLine="2112"/>
      <w:spacing w:before="0" w:after="0" w:line="460" w:lineRule="exact"/>
    </w:pPr>
    <w:rPr>
      <w:rFonts w:ascii="Times New Roman" w:hAnsi="Times New Roman" w:cs="Times New Roman"/>
    </w:rPr>
  </w:style>
  <w:style w:type="paragraph" w:styleId="1085" w:customStyle="1">
    <w:name w:val="引文目录1"/>
    <w:basedOn w:val="852"/>
    <w:next w:val="851"/>
    <w:qFormat/>
    <w:pPr>
      <w:ind w:left="420" w:firstLine="2560"/>
      <w:jc w:val="center"/>
      <w:spacing w:before="0" w:after="0" w:line="360" w:lineRule="auto"/>
    </w:pPr>
    <w:rPr>
      <w:rFonts w:ascii="Times New Roman" w:hAnsi="Times New Roman" w:cs="Times New Roman"/>
    </w:rPr>
  </w:style>
  <w:style w:type="paragraph" w:styleId="1086" w:customStyle="1">
    <w:name w:val="首行缩进"/>
    <w:basedOn w:val="851"/>
    <w:qFormat/>
    <w:pPr>
      <w:ind w:firstLine="480"/>
    </w:pPr>
    <w:rPr>
      <w:rFonts w:ascii="Times New Roman" w:hAnsi="Times New Roman" w:cs="Times New Roman"/>
      <w:lang w:val="zh-CN"/>
    </w:rPr>
  </w:style>
  <w:style w:type="paragraph" w:styleId="1087" w:customStyle="1">
    <w:name w:val="font9"/>
    <w:basedOn w:val="852"/>
    <w:next w:val="1088"/>
    <w:qFormat/>
    <w:pPr>
      <w:ind w:left="0" w:firstLine="7168"/>
      <w:spacing w:before="280" w:after="280" w:line="240" w:lineRule="auto"/>
    </w:pPr>
    <w:rPr>
      <w:rFonts w:ascii="Times New Roman" w:hAnsi="Times New Roman" w:cs="Times New Roman"/>
    </w:rPr>
  </w:style>
  <w:style w:type="paragraph" w:styleId="1088" w:customStyle="1">
    <w:name w:val="样式 标题 3 + (中文) 黑体 小四 非加粗 段前: 7.8 磅 段后: 0 磅 行距: 固定值 20 磅"/>
    <w:basedOn w:val="855"/>
    <w:next w:val="1089"/>
    <w:qFormat/>
    <w:pPr>
      <w:ind w:left="0"/>
      <w:spacing w:before="0" w:after="0" w:line="400" w:lineRule="exact"/>
      <w:outlineLvl w:val="2"/>
    </w:pPr>
  </w:style>
  <w:style w:type="paragraph" w:styleId="1089" w:customStyle="1">
    <w:name w:val="标书正文"/>
    <w:basedOn w:val="852"/>
    <w:next w:val="1090"/>
    <w:qFormat/>
    <w:pPr>
      <w:ind w:left="440" w:right="100" w:firstLine="2760"/>
      <w:spacing w:before="0" w:after="0" w:line="360" w:lineRule="auto"/>
    </w:pPr>
    <w:rPr>
      <w:rFonts w:ascii="Times New Roman" w:hAnsi="Times New Roman" w:cs="Times New Roman"/>
    </w:rPr>
  </w:style>
  <w:style w:type="paragraph" w:styleId="1090" w:customStyle="1">
    <w:name w:val="xl67"/>
    <w:basedOn w:val="852"/>
    <w:next w:val="1091"/>
    <w:qFormat/>
    <w:pPr>
      <w:ind w:left="0" w:firstLine="5120"/>
      <w:spacing w:before="280" w:after="280" w:line="240" w:lineRule="auto"/>
    </w:pPr>
    <w:rPr>
      <w:rFonts w:ascii="Times New Roman" w:hAnsi="Times New Roman" w:cs="Times New Roman"/>
    </w:rPr>
  </w:style>
  <w:style w:type="paragraph" w:styleId="1091" w:customStyle="1">
    <w:name w:val="索引 61"/>
    <w:basedOn w:val="852"/>
    <w:next w:val="851"/>
    <w:qFormat/>
    <w:pPr>
      <w:ind w:left="1000" w:firstLine="2560"/>
      <w:jc w:val="center"/>
      <w:spacing w:before="0" w:after="0" w:line="360" w:lineRule="auto"/>
    </w:pPr>
    <w:rPr>
      <w:rFonts w:ascii="Times New Roman" w:hAnsi="Times New Roman" w:cs="Times New Roman"/>
    </w:rPr>
  </w:style>
  <w:style w:type="paragraph" w:styleId="1092" w:customStyle="1">
    <w:name w:val="目录3"/>
    <w:basedOn w:val="852"/>
    <w:next w:val="851"/>
    <w:qFormat/>
    <w:pPr>
      <w:ind w:left="419" w:firstLine="5283"/>
      <w:spacing w:before="0" w:after="0" w:line="317" w:lineRule="atLeast"/>
    </w:pPr>
    <w:rPr>
      <w:rFonts w:ascii="Times New Roman" w:hAnsi="Times New Roman" w:cs="Times New Roman"/>
    </w:rPr>
  </w:style>
  <w:style w:type="paragraph" w:styleId="1093" w:customStyle="1">
    <w:name w:val="xl90"/>
    <w:basedOn w:val="852"/>
    <w:next w:val="1094"/>
    <w:qFormat/>
    <w:pPr>
      <w:ind w:left="0" w:firstLine="3584"/>
      <w:spacing w:before="280" w:after="280" w:line="240" w:lineRule="auto"/>
    </w:pPr>
    <w:rPr>
      <w:rFonts w:ascii="Times New Roman" w:hAnsi="Times New Roman" w:cs="Times New Roman"/>
    </w:rPr>
  </w:style>
  <w:style w:type="paragraph" w:styleId="1094" w:customStyle="1">
    <w:name w:val="列表框1"/>
    <w:next w:val="1085"/>
    <w:qFormat/>
    <w:pPr>
      <w:ind w:firstLine="2048"/>
      <w:spacing w:line="460" w:lineRule="exact"/>
    </w:pPr>
    <w:rPr>
      <w:rFonts w:ascii="Calibri" w:hAnsi="Calibri"/>
    </w:rPr>
  </w:style>
  <w:style w:type="paragraph" w:styleId="1095" w:customStyle="1">
    <w:name w:val="1ji"/>
    <w:basedOn w:val="853"/>
    <w:next w:val="1074"/>
    <w:qFormat/>
    <w:pPr>
      <w:ind w:left="0" w:firstLine="18"/>
      <w:jc w:val="center"/>
      <w:spacing w:before="0" w:after="0" w:line="240" w:lineRule="auto"/>
      <w:outlineLvl w:val="0"/>
    </w:pPr>
  </w:style>
  <w:style w:type="paragraph" w:styleId="1096" w:customStyle="1">
    <w:name w:val="索引 81"/>
    <w:basedOn w:val="852"/>
    <w:next w:val="851"/>
    <w:qFormat/>
    <w:pPr>
      <w:ind w:left="1400" w:firstLine="2560"/>
      <w:jc w:val="center"/>
      <w:spacing w:before="0" w:after="0" w:line="360" w:lineRule="auto"/>
    </w:pPr>
    <w:rPr>
      <w:rFonts w:ascii="Times New Roman" w:hAnsi="Times New Roman" w:cs="Times New Roman"/>
    </w:rPr>
  </w:style>
  <w:style w:type="paragraph" w:styleId="1097" w:customStyle="1">
    <w:name w:val="正文1"/>
    <w:basedOn w:val="851"/>
    <w:next w:val="851"/>
    <w:qFormat/>
    <w:pPr>
      <w:spacing w:line="312" w:lineRule="atLeast"/>
    </w:pPr>
    <w:rPr>
      <w:rFonts w:ascii="楷体_GB2312" w:hAnsi="Times New Roman" w:eastAsia="楷体_GB2312" w:cs="Times New Roman"/>
      <w:sz w:val="24"/>
    </w:rPr>
  </w:style>
  <w:style w:type="paragraph" w:styleId="1098" w:customStyle="1">
    <w:name w:val="Char Char Char Char Char Char1 Char Char Char1 Char Char Char Char Char Char Char Char Char Char Char Char Char Char Char Char Char Char"/>
    <w:basedOn w:val="852"/>
    <w:next w:val="1099"/>
    <w:qFormat/>
    <w:pPr>
      <w:ind w:left="0" w:firstLine="2560"/>
      <w:spacing w:before="0" w:after="0" w:line="240" w:lineRule="auto"/>
    </w:pPr>
    <w:rPr>
      <w:rFonts w:ascii="Times New Roman" w:hAnsi="Times New Roman" w:cs="Times New Roman"/>
    </w:rPr>
  </w:style>
  <w:style w:type="paragraph" w:styleId="1099" w:customStyle="1">
    <w:name w:val="样式 加粗 居中11"/>
    <w:basedOn w:val="852"/>
    <w:next w:val="1100"/>
    <w:qFormat/>
    <w:pPr>
      <w:ind w:left="0" w:firstLine="2560"/>
      <w:jc w:val="center"/>
      <w:spacing w:before="0" w:after="0" w:line="360" w:lineRule="auto"/>
    </w:pPr>
    <w:rPr>
      <w:rFonts w:ascii="Times New Roman" w:hAnsi="Times New Roman" w:cs="Times New Roman"/>
    </w:rPr>
  </w:style>
  <w:style w:type="paragraph" w:styleId="1100" w:customStyle="1">
    <w:name w:val="xl89"/>
    <w:basedOn w:val="852"/>
    <w:next w:val="1101"/>
    <w:qFormat/>
    <w:pPr>
      <w:ind w:left="0" w:firstLine="3584"/>
      <w:spacing w:before="280" w:after="280" w:line="240" w:lineRule="auto"/>
    </w:pPr>
    <w:rPr>
      <w:rFonts w:ascii="Times New Roman" w:hAnsi="Times New Roman" w:cs="Times New Roman"/>
    </w:rPr>
  </w:style>
  <w:style w:type="paragraph" w:styleId="1101" w:customStyle="1">
    <w:name w:val="Char Char Char Char Char Char1 Char Char Char Char Char Char1 Char Char Char Char Char Char Char Char Char"/>
    <w:basedOn w:val="852"/>
    <w:next w:val="1102"/>
    <w:qFormat/>
    <w:pPr>
      <w:ind w:left="0" w:firstLine="2560"/>
      <w:spacing w:before="0" w:after="0" w:line="240" w:lineRule="auto"/>
    </w:pPr>
    <w:rPr>
      <w:rFonts w:ascii="Times New Roman" w:hAnsi="Times New Roman" w:cs="Times New Roman"/>
    </w:rPr>
  </w:style>
  <w:style w:type="paragraph" w:styleId="1102" w:customStyle="1">
    <w:name w:val="文章附标题"/>
    <w:basedOn w:val="852"/>
    <w:next w:val="852"/>
    <w:qFormat/>
    <w:pPr>
      <w:ind w:left="0" w:firstLine="5120"/>
      <w:jc w:val="center"/>
      <w:spacing w:before="187" w:after="175" w:line="374" w:lineRule="atLeast"/>
    </w:pPr>
    <w:rPr>
      <w:rFonts w:ascii="Times New Roman" w:hAnsi="Times New Roman" w:cs="Times New Roman"/>
    </w:rPr>
  </w:style>
  <w:style w:type="paragraph" w:styleId="1103">
    <w:name w:val="Quote"/>
    <w:next w:val="851"/>
    <w:qFormat/>
    <w:pPr>
      <w:ind w:left="3680" w:right="864"/>
      <w:jc w:val="center"/>
      <w:spacing w:before="200" w:after="160"/>
    </w:pPr>
    <w:rPr>
      <w:rFonts w:ascii="Calibri" w:hAnsi="Calibri"/>
      <w:i/>
    </w:rPr>
  </w:style>
  <w:style w:type="paragraph" w:styleId="1104" w:customStyle="1">
    <w:name w:val="Default Paragraph Font Para Char Char Char Char Char Char"/>
    <w:basedOn w:val="852"/>
    <w:next w:val="1105"/>
    <w:qFormat/>
    <w:pPr>
      <w:ind w:left="0" w:firstLine="3584"/>
      <w:spacing w:before="0" w:after="160" w:line="240" w:lineRule="exact"/>
    </w:pPr>
    <w:rPr>
      <w:rFonts w:ascii="Times New Roman" w:hAnsi="Times New Roman" w:cs="Times New Roman"/>
    </w:rPr>
  </w:style>
  <w:style w:type="paragraph" w:styleId="1105" w:customStyle="1">
    <w:name w:val="xl23"/>
    <w:basedOn w:val="852"/>
    <w:next w:val="888"/>
    <w:qFormat/>
    <w:pPr>
      <w:ind w:left="0" w:firstLine="20"/>
      <w:spacing w:before="280" w:after="280" w:line="240" w:lineRule="auto"/>
      <w:shd w:val="clear" w:color="000000" w:fill="ffffff"/>
    </w:pPr>
    <w:rPr>
      <w:rFonts w:ascii="Times New Roman" w:hAnsi="Times New Roman" w:cs="Times New Roman"/>
    </w:rPr>
  </w:style>
  <w:style w:type="paragraph" w:styleId="1106" w:customStyle="1">
    <w:name w:val="列出段落11"/>
    <w:basedOn w:val="852"/>
    <w:next w:val="1107"/>
    <w:qFormat/>
    <w:pPr>
      <w:ind w:left="420" w:firstLine="3748"/>
      <w:spacing w:before="0" w:after="0" w:line="240" w:lineRule="auto"/>
    </w:pPr>
    <w:rPr>
      <w:rFonts w:ascii="Times New Roman" w:hAnsi="Times New Roman" w:cs="Times New Roman"/>
    </w:rPr>
  </w:style>
  <w:style w:type="paragraph" w:styleId="1107" w:customStyle="1">
    <w:name w:val="样式 标题 2 + (西文) 宋体 非加粗 居中"/>
    <w:basedOn w:val="854"/>
    <w:next w:val="1108"/>
    <w:qFormat/>
    <w:pPr>
      <w:ind w:left="0" w:firstLine="24"/>
      <w:jc w:val="center"/>
      <w:spacing w:line="412" w:lineRule="auto"/>
      <w:outlineLvl w:val="1"/>
    </w:pPr>
  </w:style>
  <w:style w:type="paragraph" w:styleId="1108" w:customStyle="1">
    <w:name w:val="页脚 Char Char"/>
    <w:basedOn w:val="852"/>
    <w:next w:val="1109"/>
    <w:qFormat/>
    <w:pPr>
      <w:ind w:left="0" w:firstLine="5120"/>
      <w:spacing w:before="0" w:after="0" w:line="240" w:lineRule="auto"/>
    </w:pPr>
    <w:rPr>
      <w:rFonts w:ascii="Times New Roman" w:hAnsi="Times New Roman" w:cs="Times New Roman"/>
    </w:rPr>
  </w:style>
  <w:style w:type="paragraph" w:styleId="1109" w:customStyle="1">
    <w:name w:val="样式 标题 1 + 段前: 16 磅 段后: 16 磅"/>
    <w:basedOn w:val="853"/>
    <w:next w:val="1110"/>
    <w:qFormat/>
    <w:pPr>
      <w:ind w:left="0" w:firstLine="18"/>
      <w:jc w:val="center"/>
      <w:spacing w:before="120" w:after="0" w:line="360" w:lineRule="auto"/>
      <w:outlineLvl w:val="0"/>
    </w:pPr>
  </w:style>
  <w:style w:type="paragraph" w:styleId="1110" w:customStyle="1">
    <w:name w:val="Char1 Char Char Char Char Char Char"/>
    <w:basedOn w:val="852"/>
    <w:next w:val="1111"/>
    <w:qFormat/>
    <w:pPr>
      <w:ind w:left="0" w:firstLine="2560"/>
      <w:spacing w:before="0" w:after="0" w:line="240" w:lineRule="auto"/>
    </w:pPr>
    <w:rPr>
      <w:rFonts w:ascii="Times New Roman" w:hAnsi="Times New Roman" w:cs="Times New Roman"/>
    </w:rPr>
  </w:style>
  <w:style w:type="paragraph" w:styleId="1111" w:customStyle="1">
    <w:name w:val="文档标题4"/>
    <w:basedOn w:val="856"/>
    <w:next w:val="851"/>
    <w:qFormat/>
    <w:pPr>
      <w:ind w:left="851" w:firstLine="30"/>
      <w:spacing w:after="280" w:line="360" w:lineRule="auto"/>
      <w:outlineLvl w:val="3"/>
    </w:pPr>
  </w:style>
  <w:style w:type="paragraph" w:styleId="1112" w:customStyle="1">
    <w:name w:val="font0"/>
    <w:basedOn w:val="852"/>
    <w:next w:val="1087"/>
    <w:qFormat/>
    <w:pPr>
      <w:ind w:left="0" w:firstLine="1024"/>
      <w:spacing w:before="280" w:after="280" w:line="240" w:lineRule="auto"/>
    </w:pPr>
    <w:rPr>
      <w:rFonts w:ascii="Times New Roman" w:hAnsi="Times New Roman" w:cs="Times New Roman"/>
    </w:rPr>
  </w:style>
  <w:style w:type="paragraph" w:styleId="1113" w:customStyle="1">
    <w:name w:val="CM5"/>
    <w:basedOn w:val="852"/>
    <w:next w:val="851"/>
    <w:qFormat/>
    <w:pPr>
      <w:ind w:left="200" w:firstLine="2760"/>
      <w:spacing w:before="0" w:after="0" w:line="400" w:lineRule="atLeast"/>
    </w:pPr>
    <w:rPr>
      <w:rFonts w:ascii="Times New Roman" w:hAnsi="Times New Roman" w:cs="Times New Roman"/>
    </w:rPr>
  </w:style>
  <w:style w:type="paragraph" w:styleId="1114" w:customStyle="1">
    <w:name w:val="Pa0"/>
    <w:basedOn w:val="852"/>
    <w:next w:val="851"/>
    <w:qFormat/>
    <w:pPr>
      <w:ind w:left="0" w:firstLine="4608"/>
      <w:spacing w:before="0" w:after="0" w:line="241" w:lineRule="atLeast"/>
    </w:pPr>
    <w:rPr>
      <w:rFonts w:ascii="Times New Roman" w:hAnsi="Times New Roman" w:cs="Times New Roman"/>
    </w:rPr>
  </w:style>
  <w:style w:type="paragraph" w:styleId="1115" w:customStyle="1">
    <w:name w:val="招标文件》"/>
    <w:basedOn w:val="852"/>
    <w:next w:val="1051"/>
    <w:qFormat/>
    <w:pPr>
      <w:ind w:left="420" w:firstLine="2140"/>
      <w:spacing w:before="120" w:after="120" w:line="300" w:lineRule="auto"/>
    </w:pPr>
    <w:rPr>
      <w:rFonts w:ascii="Times New Roman" w:hAnsi="Times New Roman" w:cs="Times New Roman"/>
    </w:rPr>
  </w:style>
  <w:style w:type="paragraph" w:styleId="1116" w:customStyle="1">
    <w:name w:val="段"/>
    <w:next w:val="851"/>
    <w:qFormat/>
    <w:pPr>
      <w:ind w:firstLine="200"/>
      <w:jc w:val="both"/>
      <w:spacing w:line="360" w:lineRule="auto"/>
    </w:pPr>
    <w:rPr>
      <w:sz w:val="24"/>
      <w:szCs w:val="22"/>
    </w:rPr>
  </w:style>
  <w:style w:type="paragraph" w:styleId="1117" w:customStyle="1">
    <w:name w:val="标书_正文"/>
    <w:basedOn w:val="852"/>
    <w:next w:val="1118"/>
    <w:qFormat/>
    <w:pPr>
      <w:ind w:left="420" w:firstLine="1188"/>
      <w:spacing w:before="0" w:after="0" w:line="360" w:lineRule="auto"/>
    </w:pPr>
    <w:rPr>
      <w:rFonts w:ascii="Times New Roman" w:hAnsi="Times New Roman" w:cs="Times New Roman"/>
    </w:rPr>
  </w:style>
  <w:style w:type="paragraph" w:styleId="1118" w:customStyle="1">
    <w:name w:val="样式 标题 2 + Times New Roman 四号 非加粗 段前: 5 磅 段后: 0 磅 行距: 固定值 20..."/>
    <w:basedOn w:val="854"/>
    <w:next w:val="1066"/>
    <w:qFormat/>
    <w:pPr>
      <w:ind w:left="0" w:firstLine="24"/>
      <w:spacing w:before="100" w:after="0" w:line="400" w:lineRule="exact"/>
      <w:outlineLvl w:val="1"/>
    </w:pPr>
  </w:style>
  <w:style w:type="paragraph" w:styleId="1119" w:customStyle="1">
    <w:name w:val="图片0"/>
    <w:basedOn w:val="852"/>
    <w:next w:val="899"/>
    <w:qFormat/>
    <w:pPr>
      <w:ind w:left="-161" w:firstLine="1187"/>
      <w:spacing w:before="0" w:after="0" w:line="276" w:lineRule="auto"/>
    </w:pPr>
    <w:rPr>
      <w:rFonts w:ascii="Times New Roman" w:hAnsi="Times New Roman" w:cs="Times New Roman"/>
    </w:rPr>
  </w:style>
  <w:style w:type="paragraph" w:styleId="1120" w:customStyle="1">
    <w:name w:val="Char Char Char2 Char Char Char2 Char"/>
    <w:basedOn w:val="852"/>
    <w:next w:val="1092"/>
    <w:qFormat/>
    <w:pPr>
      <w:ind w:left="560" w:firstLine="3632"/>
      <w:spacing w:before="0" w:after="160" w:line="240" w:lineRule="exact"/>
    </w:pPr>
    <w:rPr>
      <w:rFonts w:ascii="Times New Roman" w:hAnsi="Times New Roman" w:cs="Times New Roman"/>
    </w:rPr>
  </w:style>
  <w:style w:type="paragraph" w:styleId="1121" w:customStyle="1">
    <w:name w:val="Char Char Char Char"/>
    <w:next w:val="1122"/>
    <w:qFormat/>
    <w:pPr>
      <w:ind w:firstLine="10"/>
      <w:spacing w:line="360" w:lineRule="auto"/>
      <w:shd w:val="clear" w:color="000000" w:fill="000080"/>
    </w:pPr>
    <w:rPr>
      <w:rFonts w:ascii="Calibri" w:hAnsi="Calibri"/>
    </w:rPr>
  </w:style>
  <w:style w:type="paragraph" w:styleId="1122" w:customStyle="1">
    <w:name w:val="杨昂超式样黑体主"/>
    <w:basedOn w:val="852"/>
    <w:next w:val="1123"/>
    <w:qFormat/>
    <w:pPr>
      <w:ind w:left="0" w:firstLine="4608"/>
      <w:spacing w:before="0" w:after="0" w:line="240" w:lineRule="auto"/>
    </w:pPr>
    <w:rPr>
      <w:rFonts w:ascii="Times New Roman" w:hAnsi="Times New Roman" w:cs="Times New Roman"/>
    </w:rPr>
  </w:style>
  <w:style w:type="paragraph" w:styleId="1123" w:customStyle="1">
    <w:name w:val="Char Char Char Char Char Char1 Char Char Char Char Char Char Char Char Char Char"/>
    <w:basedOn w:val="852"/>
    <w:next w:val="1124"/>
    <w:qFormat/>
    <w:pPr>
      <w:ind w:left="0" w:firstLine="2560"/>
      <w:spacing w:before="0" w:after="0" w:line="240" w:lineRule="auto"/>
    </w:pPr>
    <w:rPr>
      <w:rFonts w:ascii="Times New Roman" w:hAnsi="Times New Roman" w:cs="Times New Roman"/>
    </w:rPr>
  </w:style>
  <w:style w:type="paragraph" w:styleId="1124" w:customStyle="1">
    <w:name w:val="目录1"/>
    <w:basedOn w:val="852"/>
    <w:next w:val="851"/>
    <w:qFormat/>
    <w:pPr>
      <w:ind w:left="0" w:firstLine="7168"/>
      <w:spacing w:before="0" w:after="136" w:line="289" w:lineRule="atLeast"/>
    </w:pPr>
    <w:rPr>
      <w:rFonts w:ascii="Times New Roman" w:hAnsi="Times New Roman" w:cs="Times New Roman"/>
    </w:rPr>
  </w:style>
  <w:style w:type="paragraph" w:styleId="1125" w:customStyle="1">
    <w:name w:val="文档结构图1"/>
    <w:basedOn w:val="852"/>
    <w:next w:val="1126"/>
    <w:qFormat/>
    <w:pPr>
      <w:ind w:left="200" w:firstLine="2248"/>
      <w:spacing w:before="0" w:after="0" w:line="360" w:lineRule="auto"/>
    </w:pPr>
    <w:rPr>
      <w:rFonts w:ascii="Times New Roman" w:hAnsi="Times New Roman" w:cs="Times New Roman"/>
    </w:rPr>
  </w:style>
  <w:style w:type="paragraph" w:styleId="1126" w:customStyle="1">
    <w:name w:val="2ji"/>
    <w:basedOn w:val="854"/>
    <w:next w:val="894"/>
    <w:qFormat/>
    <w:pPr>
      <w:ind w:left="0" w:firstLine="24"/>
      <w:spacing w:before="0" w:after="0" w:line="360" w:lineRule="auto"/>
      <w:outlineLvl w:val="1"/>
    </w:pPr>
  </w:style>
  <w:style w:type="paragraph" w:styleId="1127" w:customStyle="1">
    <w:name w:val="xl91"/>
    <w:basedOn w:val="852"/>
    <w:next w:val="1048"/>
    <w:qFormat/>
    <w:pPr>
      <w:ind w:left="0" w:firstLine="3584"/>
      <w:spacing w:before="280" w:after="280" w:line="240" w:lineRule="auto"/>
    </w:pPr>
    <w:rPr>
      <w:rFonts w:ascii="Times New Roman" w:hAnsi="Times New Roman" w:cs="Times New Roman"/>
    </w:rPr>
  </w:style>
  <w:style w:type="paragraph" w:styleId="1128" w:customStyle="1">
    <w:name w:val="Text Body"/>
    <w:basedOn w:val="852"/>
    <w:next w:val="1129"/>
    <w:qFormat/>
    <w:pPr>
      <w:ind w:left="0" w:firstLine="4096"/>
      <w:spacing w:before="0" w:after="120" w:line="240" w:lineRule="auto"/>
    </w:pPr>
    <w:rPr>
      <w:rFonts w:ascii="Times New Roman" w:hAnsi="Times New Roman" w:cs="Times New Roman"/>
    </w:rPr>
  </w:style>
  <w:style w:type="paragraph" w:styleId="1129" w:customStyle="1">
    <w:name w:val="项目符1"/>
    <w:basedOn w:val="852"/>
    <w:next w:val="1130"/>
    <w:qFormat/>
    <w:pPr>
      <w:ind w:left="1365" w:right="100" w:firstLine="2728"/>
      <w:spacing w:before="78" w:after="78" w:line="300" w:lineRule="auto"/>
    </w:pPr>
    <w:rPr>
      <w:rFonts w:ascii="Times New Roman" w:hAnsi="Times New Roman" w:cs="Times New Roman"/>
    </w:rPr>
  </w:style>
  <w:style w:type="paragraph" w:styleId="1130" w:customStyle="1">
    <w:name w:val="引文目录标题1"/>
    <w:basedOn w:val="852"/>
    <w:next w:val="851"/>
    <w:qFormat/>
    <w:pPr>
      <w:ind w:left="0" w:firstLine="4608"/>
      <w:jc w:val="center"/>
      <w:spacing w:before="120" w:after="0" w:line="360" w:lineRule="auto"/>
    </w:pPr>
    <w:rPr>
      <w:rFonts w:ascii="Times New Roman" w:hAnsi="Times New Roman" w:cs="Times New Roman"/>
    </w:rPr>
  </w:style>
  <w:style w:type="paragraph" w:styleId="1131" w:customStyle="1">
    <w:name w:val="样式 标题 3 + (西文) 黑体 (中文) 黑体 (符号) 宋体 小四 段前: 5 磅 段后: 5 磅 行距: 1..."/>
    <w:basedOn w:val="855"/>
    <w:next w:val="1132"/>
    <w:qFormat/>
    <w:pPr>
      <w:ind w:left="1429" w:firstLine="18"/>
      <w:spacing w:before="100" w:after="100" w:line="360" w:lineRule="auto"/>
      <w:outlineLvl w:val="2"/>
    </w:pPr>
  </w:style>
  <w:style w:type="paragraph" w:styleId="1132" w:customStyle="1">
    <w:name w:val="xl22"/>
    <w:basedOn w:val="852"/>
    <w:next w:val="1133"/>
    <w:qFormat/>
    <w:pPr>
      <w:ind w:left="0" w:firstLine="20"/>
      <w:jc w:val="right"/>
      <w:spacing w:before="280" w:after="280" w:line="240" w:lineRule="auto"/>
      <w:shd w:val="clear" w:color="000000" w:fill="ffffff"/>
    </w:pPr>
    <w:rPr>
      <w:rFonts w:ascii="Times New Roman" w:hAnsi="Times New Roman" w:cs="Times New Roman"/>
    </w:rPr>
  </w:style>
  <w:style w:type="paragraph" w:styleId="1133" w:customStyle="1">
    <w:name w:val="自定义一"/>
    <w:basedOn w:val="852"/>
    <w:next w:val="851"/>
    <w:qFormat/>
    <w:pPr>
      <w:ind w:left="0"/>
      <w:spacing w:before="0" w:after="0" w:line="360" w:lineRule="auto"/>
    </w:pPr>
    <w:rPr>
      <w:rFonts w:ascii="Times New Roman" w:hAnsi="Times New Roman" w:cs="Times New Roman"/>
    </w:rPr>
  </w:style>
  <w:style w:type="paragraph" w:styleId="1134" w:customStyle="1">
    <w:name w:val="xl78"/>
    <w:basedOn w:val="852"/>
    <w:next w:val="1135"/>
    <w:qFormat/>
    <w:pPr>
      <w:ind w:left="0" w:firstLine="3584"/>
      <w:jc w:val="center"/>
      <w:spacing w:before="280" w:after="280" w:line="240" w:lineRule="auto"/>
    </w:pPr>
    <w:rPr>
      <w:rFonts w:ascii="Times New Roman" w:hAnsi="Times New Roman" w:cs="Times New Roman"/>
    </w:rPr>
  </w:style>
  <w:style w:type="paragraph" w:styleId="1135" w:customStyle="1">
    <w:name w:val="段落正文"/>
    <w:next w:val="1077"/>
    <w:qFormat/>
    <w:pPr>
      <w:ind w:firstLine="4608"/>
      <w:jc w:val="center"/>
      <w:spacing w:line="360" w:lineRule="auto"/>
    </w:pPr>
    <w:rPr>
      <w:rFonts w:ascii="Calibri" w:hAnsi="Calibri"/>
    </w:rPr>
  </w:style>
  <w:style w:type="paragraph" w:styleId="1136" w:customStyle="1">
    <w:name w:val="_Style 169"/>
    <w:next w:val="851"/>
    <w:qFormat/>
    <w:pPr>
      <w:ind w:left="2560"/>
    </w:pPr>
    <w:rPr>
      <w:rFonts w:ascii="Calibri" w:hAnsi="Calibri"/>
    </w:rPr>
  </w:style>
  <w:style w:type="paragraph" w:styleId="1137" w:customStyle="1">
    <w:name w:val="样式 小四 行距: 1.5 倍行距 首行缩进:  2 字符"/>
    <w:basedOn w:val="852"/>
    <w:next w:val="1082"/>
    <w:qFormat/>
    <w:pPr>
      <w:ind w:left="480" w:firstLine="2784"/>
      <w:spacing w:before="0" w:after="0" w:line="360" w:lineRule="auto"/>
    </w:pPr>
    <w:rPr>
      <w:rFonts w:ascii="Times New Roman" w:hAnsi="Times New Roman" w:cs="Times New Roman"/>
    </w:rPr>
  </w:style>
  <w:style w:type="paragraph" w:styleId="1138" w:customStyle="1">
    <w:name w:val="小节标题"/>
    <w:basedOn w:val="852"/>
    <w:next w:val="851"/>
    <w:qFormat/>
    <w:pPr>
      <w:ind w:left="0" w:firstLine="7168"/>
      <w:spacing w:before="175" w:after="102" w:line="351" w:lineRule="atLeast"/>
    </w:pPr>
    <w:rPr>
      <w:rFonts w:ascii="Times New Roman" w:hAnsi="Times New Roman" w:cs="Times New Roman"/>
    </w:rPr>
  </w:style>
  <w:style w:type="paragraph" w:styleId="1139" w:customStyle="1">
    <w:name w:val="TOC 标题2"/>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0" w:customStyle="1">
    <w:name w:val="表格文字（两侧对齐）"/>
    <w:basedOn w:val="852"/>
    <w:next w:val="1141"/>
    <w:qFormat/>
    <w:pPr>
      <w:ind w:left="0" w:firstLine="3584"/>
      <w:spacing w:before="0" w:after="0" w:line="240" w:lineRule="auto"/>
    </w:pPr>
    <w:rPr>
      <w:rFonts w:ascii="Times New Roman" w:hAnsi="Times New Roman" w:cs="Times New Roman"/>
    </w:rPr>
  </w:style>
  <w:style w:type="paragraph" w:styleId="1141" w:customStyle="1">
    <w:name w:val="Char"/>
    <w:basedOn w:val="852"/>
    <w:next w:val="1120"/>
    <w:qFormat/>
    <w:pPr>
      <w:ind w:left="900" w:firstLine="2608"/>
      <w:spacing w:before="0" w:after="0" w:line="240" w:lineRule="auto"/>
    </w:pPr>
    <w:rPr>
      <w:rFonts w:ascii="Times New Roman" w:hAnsi="Times New Roman" w:cs="Times New Roman"/>
    </w:rPr>
  </w:style>
  <w:style w:type="paragraph" w:styleId="1142" w:customStyle="1">
    <w:name w:val="xl86"/>
    <w:basedOn w:val="852"/>
    <w:next w:val="1143"/>
    <w:qFormat/>
    <w:pPr>
      <w:ind w:left="0" w:firstLine="5120"/>
      <w:spacing w:before="280" w:after="280" w:line="240" w:lineRule="auto"/>
    </w:pPr>
    <w:rPr>
      <w:rFonts w:ascii="Times New Roman" w:hAnsi="Times New Roman" w:cs="Times New Roman"/>
    </w:rPr>
  </w:style>
  <w:style w:type="paragraph" w:styleId="1143" w:customStyle="1">
    <w:name w:val="索引 71"/>
    <w:basedOn w:val="852"/>
    <w:next w:val="851"/>
    <w:qFormat/>
    <w:pPr>
      <w:ind w:left="1200" w:firstLine="2560"/>
      <w:jc w:val="center"/>
      <w:spacing w:before="0" w:after="0" w:line="360" w:lineRule="auto"/>
    </w:pPr>
    <w:rPr>
      <w:rFonts w:ascii="Times New Roman" w:hAnsi="Times New Roman" w:cs="Times New Roman"/>
    </w:rPr>
  </w:style>
  <w:style w:type="paragraph" w:styleId="1144" w:customStyle="1">
    <w:name w:val="111"/>
    <w:next w:val="1145"/>
    <w:qFormat/>
    <w:pPr>
      <w:ind w:left="480" w:firstLine="4320"/>
      <w:spacing w:line="440" w:lineRule="exact"/>
    </w:pPr>
    <w:rPr>
      <w:rFonts w:ascii="Calibri" w:hAnsi="Calibri"/>
    </w:rPr>
  </w:style>
  <w:style w:type="paragraph" w:styleId="1145" w:customStyle="1">
    <w:name w:val="4"/>
    <w:basedOn w:val="852"/>
    <w:next w:val="864"/>
    <w:qFormat/>
    <w:pPr>
      <w:ind w:left="409" w:firstLine="3737"/>
      <w:spacing w:before="0" w:after="0" w:line="420" w:lineRule="exact"/>
    </w:pPr>
    <w:rPr>
      <w:rFonts w:ascii="Times New Roman" w:hAnsi="Times New Roman" w:cs="Times New Roman"/>
    </w:rPr>
  </w:style>
  <w:style w:type="paragraph" w:styleId="1146" w:customStyle="1">
    <w:name w:val="Char Char Char Char Char Char1 Char Char Char1 Char Char Char Char Char Char"/>
    <w:basedOn w:val="852"/>
    <w:next w:val="1131"/>
    <w:qFormat/>
    <w:pPr>
      <w:ind w:left="0" w:firstLine="2560"/>
      <w:spacing w:before="0" w:after="0" w:line="240" w:lineRule="auto"/>
    </w:pPr>
    <w:rPr>
      <w:rFonts w:ascii="Times New Roman" w:hAnsi="Times New Roman" w:cs="Times New Roman"/>
    </w:rPr>
  </w:style>
  <w:style w:type="paragraph" w:styleId="1147" w:customStyle="1">
    <w:name w:val="Char Char Char Char Char Char1 Char Char Char Char Char Char1 Char Char Char"/>
    <w:basedOn w:val="852"/>
    <w:next w:val="1148"/>
    <w:qFormat/>
    <w:pPr>
      <w:ind w:left="0" w:firstLine="2560"/>
      <w:spacing w:before="0" w:after="0" w:line="240" w:lineRule="auto"/>
    </w:pPr>
    <w:rPr>
      <w:rFonts w:ascii="Times New Roman" w:hAnsi="Times New Roman" w:cs="Times New Roman"/>
    </w:rPr>
  </w:style>
  <w:style w:type="paragraph" w:styleId="1148" w:customStyle="1">
    <w:name w:val="正文符号1"/>
    <w:basedOn w:val="852"/>
    <w:next w:val="1149"/>
    <w:qFormat/>
    <w:pPr>
      <w:ind w:left="987" w:firstLine="5724"/>
      <w:spacing w:before="0" w:after="0" w:line="240" w:lineRule="auto"/>
    </w:pPr>
    <w:rPr>
      <w:rFonts w:ascii="Times New Roman" w:hAnsi="Times New Roman" w:cs="Times New Roman"/>
    </w:rPr>
  </w:style>
  <w:style w:type="paragraph" w:styleId="1149" w:customStyle="1">
    <w:name w:val="索引 31"/>
    <w:basedOn w:val="852"/>
    <w:next w:val="851"/>
    <w:qFormat/>
    <w:pPr>
      <w:ind w:left="400" w:firstLine="2560"/>
      <w:jc w:val="center"/>
      <w:spacing w:before="0" w:after="0" w:line="360" w:lineRule="auto"/>
    </w:pPr>
    <w:rPr>
      <w:rFonts w:ascii="Times New Roman" w:hAnsi="Times New Roman" w:cs="Times New Roman"/>
    </w:rPr>
  </w:style>
  <w:style w:type="paragraph" w:styleId="1150" w:customStyle="1">
    <w:name w:val="目录4"/>
    <w:basedOn w:val="852"/>
    <w:next w:val="851"/>
    <w:qFormat/>
    <w:pPr>
      <w:ind w:left="629" w:firstLine="5237"/>
      <w:spacing w:before="0" w:after="0" w:line="317" w:lineRule="atLeast"/>
    </w:pPr>
    <w:rPr>
      <w:rFonts w:ascii="Times New Roman" w:hAnsi="Times New Roman" w:cs="Times New Roman"/>
    </w:rPr>
  </w:style>
  <w:style w:type="paragraph" w:styleId="1151" w:customStyle="1">
    <w:name w:val="p15"/>
    <w:basedOn w:val="851"/>
    <w:qFormat/>
    <w:pPr>
      <w:ind w:left="0"/>
    </w:pPr>
    <w:rPr>
      <w:rFonts w:ascii="宋体" w:hAnsi="宋体"/>
      <w:sz w:val="28"/>
      <w:szCs w:val="28"/>
    </w:rPr>
  </w:style>
  <w:style w:type="paragraph" w:styleId="1152" w:customStyle="1">
    <w:name w:val="四号 居中"/>
    <w:basedOn w:val="852"/>
    <w:next w:val="1146"/>
    <w:qFormat/>
    <w:pPr>
      <w:ind w:left="0" w:firstLine="6144"/>
      <w:jc w:val="center"/>
      <w:spacing w:before="0" w:after="0" w:line="360" w:lineRule="auto"/>
    </w:pPr>
    <w:rPr>
      <w:rFonts w:ascii="Times New Roman" w:hAnsi="Times New Roman" w:cs="Times New Roman"/>
    </w:rPr>
  </w:style>
  <w:style w:type="paragraph" w:styleId="1153" w:customStyle="1">
    <w:name w:val="p0"/>
    <w:next w:val="851"/>
    <w:qFormat/>
    <w:pPr>
      <w:ind w:firstLine="2048"/>
      <w:spacing w:line="360" w:lineRule="auto"/>
    </w:pPr>
    <w:rPr>
      <w:rFonts w:ascii="Calibri" w:hAnsi="Calibri"/>
    </w:rPr>
  </w:style>
  <w:style w:type="paragraph" w:styleId="1154" w:customStyle="1">
    <w:name w:val="列表编号 21"/>
    <w:basedOn w:val="852"/>
    <w:next w:val="1155"/>
    <w:qFormat/>
    <w:pPr>
      <w:ind w:left="0" w:firstLine="2560"/>
      <w:spacing w:before="0" w:after="0" w:line="360" w:lineRule="auto"/>
    </w:pPr>
    <w:rPr>
      <w:rFonts w:ascii="Times New Roman" w:hAnsi="Times New Roman" w:cs="Times New Roman"/>
    </w:rPr>
  </w:style>
  <w:style w:type="paragraph" w:styleId="1155" w:customStyle="1">
    <w:name w:val="正文文本 21"/>
    <w:basedOn w:val="852"/>
    <w:next w:val="1036"/>
    <w:qFormat/>
    <w:pPr>
      <w:ind w:left="0" w:firstLine="2560"/>
      <w:jc w:val="center"/>
      <w:spacing w:before="0" w:after="120" w:line="480" w:lineRule="auto"/>
    </w:pPr>
    <w:rPr>
      <w:rFonts w:ascii="Times New Roman" w:hAnsi="Times New Roman" w:cs="Times New Roman"/>
    </w:rPr>
  </w:style>
  <w:style w:type="paragraph" w:styleId="1156" w:customStyle="1">
    <w:name w:val="a2"/>
    <w:basedOn w:val="852"/>
    <w:next w:val="891"/>
    <w:qFormat/>
    <w:pPr>
      <w:ind w:left="0" w:firstLine="1024"/>
      <w:spacing w:before="280" w:after="280" w:line="240" w:lineRule="auto"/>
    </w:pPr>
    <w:rPr>
      <w:rFonts w:ascii="Times New Roman" w:hAnsi="Times New Roman" w:cs="Times New Roman"/>
    </w:rPr>
  </w:style>
  <w:style w:type="paragraph" w:styleId="1157" w:customStyle="1">
    <w:name w:val="font8"/>
    <w:basedOn w:val="852"/>
    <w:next w:val="1081"/>
    <w:qFormat/>
    <w:pPr>
      <w:ind w:left="0" w:firstLine="2048"/>
      <w:spacing w:before="280" w:after="280" w:line="240" w:lineRule="auto"/>
    </w:pPr>
    <w:rPr>
      <w:rFonts w:ascii="Times New Roman" w:hAnsi="Times New Roman" w:cs="Times New Roman"/>
    </w:rPr>
  </w:style>
  <w:style w:type="paragraph" w:styleId="1158" w:customStyle="1">
    <w:name w:val="Char Char Char Char Char Char1 Char Char Char Char Char Char1 Char Char Char Char Char Char Char"/>
    <w:basedOn w:val="852"/>
    <w:next w:val="1159"/>
    <w:qFormat/>
    <w:pPr>
      <w:ind w:left="0" w:firstLine="2560"/>
      <w:spacing w:before="0" w:after="0" w:line="240" w:lineRule="auto"/>
    </w:pPr>
    <w:rPr>
      <w:rFonts w:ascii="Times New Roman" w:hAnsi="Times New Roman" w:cs="Times New Roman"/>
    </w:rPr>
  </w:style>
  <w:style w:type="paragraph" w:styleId="1159" w:customStyle="1">
    <w:name w:val="xl87"/>
    <w:basedOn w:val="852"/>
    <w:next w:val="1115"/>
    <w:qFormat/>
    <w:pPr>
      <w:ind w:left="0" w:firstLine="5120"/>
      <w:spacing w:before="280" w:after="280" w:line="240" w:lineRule="auto"/>
    </w:pPr>
    <w:rPr>
      <w:rFonts w:ascii="Times New Roman" w:hAnsi="Times New Roman" w:cs="Times New Roman"/>
    </w:rPr>
  </w:style>
  <w:style w:type="paragraph" w:styleId="1160" w:customStyle="1">
    <w:name w:val="444"/>
    <w:basedOn w:val="852"/>
    <w:next w:val="873"/>
    <w:qFormat/>
    <w:pPr>
      <w:ind w:left="0" w:firstLine="4608"/>
      <w:jc w:val="center"/>
      <w:spacing w:before="0" w:after="0" w:line="312" w:lineRule="atLeast"/>
    </w:pPr>
    <w:rPr>
      <w:rFonts w:ascii="Times New Roman" w:hAnsi="Times New Roman" w:cs="Times New Roman"/>
    </w:rPr>
  </w:style>
  <w:style w:type="paragraph" w:styleId="1161" w:customStyle="1">
    <w:name w:val="表格文字图表文字"/>
    <w:basedOn w:val="852"/>
    <w:next w:val="1162"/>
    <w:qFormat/>
    <w:pPr>
      <w:ind w:left="0" w:firstLine="3584"/>
      <w:jc w:val="center"/>
      <w:spacing w:before="0" w:after="0" w:line="240" w:lineRule="auto"/>
    </w:pPr>
    <w:rPr>
      <w:rFonts w:ascii="Times New Roman" w:hAnsi="Times New Roman" w:cs="Times New Roman"/>
    </w:rPr>
  </w:style>
  <w:style w:type="paragraph" w:styleId="1162" w:customStyle="1">
    <w:name w:val="样式 目录 3 + 左侧:  2 字符1"/>
    <w:next w:val="1163"/>
    <w:qFormat/>
    <w:pPr>
      <w:ind w:left="960" w:firstLine="5120"/>
      <w:spacing w:line="360" w:lineRule="auto"/>
      <w:widowControl w:val="off"/>
    </w:pPr>
    <w:rPr>
      <w:rFonts w:ascii="Calibri" w:hAnsi="Calibri"/>
    </w:rPr>
  </w:style>
  <w:style w:type="paragraph" w:styleId="1163" w:customStyle="1">
    <w:name w:val="文档正文"/>
    <w:basedOn w:val="852"/>
    <w:next w:val="1164"/>
    <w:qFormat/>
    <w:pPr>
      <w:ind w:left="567" w:firstLine="3639"/>
      <w:spacing w:before="0" w:after="0" w:line="480" w:lineRule="atLeast"/>
    </w:pPr>
    <w:rPr>
      <w:rFonts w:ascii="Times New Roman" w:hAnsi="Times New Roman" w:cs="Times New Roman"/>
    </w:rPr>
  </w:style>
  <w:style w:type="paragraph" w:styleId="1164" w:customStyle="1">
    <w:name w:val="列表框2"/>
    <w:next w:val="1165"/>
    <w:qFormat/>
    <w:pPr>
      <w:ind w:firstLine="2048"/>
      <w:spacing w:line="460" w:lineRule="exact"/>
    </w:pPr>
    <w:rPr>
      <w:rFonts w:ascii="Calibri" w:hAnsi="Calibri"/>
    </w:rPr>
  </w:style>
  <w:style w:type="paragraph" w:styleId="1165" w:customStyle="1">
    <w:name w:val="font10"/>
    <w:basedOn w:val="852"/>
    <w:next w:val="884"/>
    <w:qFormat/>
    <w:pPr>
      <w:ind w:left="0" w:firstLine="3584"/>
      <w:spacing w:before="280" w:after="280" w:line="240" w:lineRule="auto"/>
    </w:pPr>
    <w:rPr>
      <w:rFonts w:ascii="Times New Roman" w:hAnsi="Times New Roman" w:cs="Times New Roman"/>
    </w:rPr>
  </w:style>
  <w:style w:type="paragraph" w:styleId="1166" w:customStyle="1">
    <w:name w:val="纯文本1"/>
    <w:basedOn w:val="852"/>
    <w:next w:val="896"/>
    <w:qFormat/>
    <w:pPr>
      <w:ind w:left="0" w:firstLine="3584"/>
      <w:spacing w:before="0" w:after="0" w:line="240" w:lineRule="auto"/>
    </w:pPr>
    <w:rPr>
      <w:rFonts w:ascii="Times New Roman" w:hAnsi="Times New Roman" w:cs="Times New Roman"/>
    </w:rPr>
  </w:style>
  <w:style w:type="paragraph" w:styleId="1167" w:customStyle="1">
    <w:name w:val="索引 91"/>
    <w:basedOn w:val="852"/>
    <w:next w:val="851"/>
    <w:qFormat/>
    <w:pPr>
      <w:ind w:left="1600" w:firstLine="2560"/>
      <w:jc w:val="center"/>
      <w:spacing w:before="0" w:after="0" w:line="360" w:lineRule="auto"/>
    </w:pPr>
    <w:rPr>
      <w:rFonts w:ascii="Times New Roman" w:hAnsi="Times New Roman" w:cs="Times New Roman"/>
    </w:rPr>
  </w:style>
  <w:style w:type="paragraph" w:styleId="1168" w:customStyle="1">
    <w:name w:val="xl79"/>
    <w:basedOn w:val="852"/>
    <w:next w:val="1144"/>
    <w:qFormat/>
    <w:pPr>
      <w:ind w:left="0" w:firstLine="3584"/>
      <w:jc w:val="center"/>
      <w:spacing w:before="280" w:after="280" w:line="240" w:lineRule="auto"/>
    </w:pPr>
    <w:rPr>
      <w:rFonts w:ascii="Times New Roman" w:hAnsi="Times New Roman" w:cs="Times New Roman"/>
    </w:rPr>
  </w:style>
  <w:style w:type="paragraph" w:styleId="1169" w:customStyle="1">
    <w:name w:val="表格文字（4号居中）"/>
    <w:next w:val="1170"/>
    <w:qFormat/>
    <w:pPr>
      <w:ind w:firstLine="2560"/>
      <w:jc w:val="center"/>
    </w:pPr>
    <w:rPr>
      <w:rFonts w:ascii="Calibri" w:hAnsi="Calibri"/>
    </w:rPr>
  </w:style>
  <w:style w:type="paragraph" w:styleId="1170" w:customStyle="1">
    <w:name w:val="!方块加粗"/>
    <w:basedOn w:val="852"/>
    <w:next w:val="1137"/>
    <w:qFormat/>
    <w:pPr>
      <w:ind w:left="600" w:firstLine="5212"/>
      <w:spacing w:before="0" w:after="0" w:line="360" w:lineRule="auto"/>
    </w:pPr>
    <w:rPr>
      <w:rFonts w:ascii="Times New Roman" w:hAnsi="Times New Roman" w:cs="Times New Roman"/>
    </w:rPr>
  </w:style>
  <w:style w:type="paragraph" w:styleId="1171" w:customStyle="1">
    <w:name w:val="xl75"/>
    <w:basedOn w:val="852"/>
    <w:next w:val="897"/>
    <w:qFormat/>
    <w:pPr>
      <w:ind w:left="0" w:firstLine="3584"/>
      <w:jc w:val="center"/>
      <w:spacing w:before="280" w:after="280" w:line="240" w:lineRule="auto"/>
    </w:pPr>
    <w:rPr>
      <w:rFonts w:ascii="Times New Roman" w:hAnsi="Times New Roman" w:cs="Times New Roman"/>
    </w:rPr>
  </w:style>
  <w:style w:type="paragraph" w:styleId="1172" w:customStyle="1">
    <w:name w:val="xl81"/>
    <w:basedOn w:val="852"/>
    <w:next w:val="1173"/>
    <w:qFormat/>
    <w:pPr>
      <w:ind w:left="0" w:firstLine="5120"/>
      <w:spacing w:before="280" w:after="280" w:line="240" w:lineRule="auto"/>
    </w:pPr>
    <w:rPr>
      <w:rFonts w:ascii="Times New Roman" w:hAnsi="Times New Roman" w:cs="Times New Roman"/>
    </w:rPr>
  </w:style>
  <w:style w:type="paragraph" w:styleId="1173" w:customStyle="1">
    <w:name w:val="xl25"/>
    <w:basedOn w:val="852"/>
    <w:next w:val="1174"/>
    <w:qFormat/>
    <w:pPr>
      <w:ind w:left="0" w:firstLine="14"/>
      <w:spacing w:before="280" w:after="280" w:line="240" w:lineRule="auto"/>
      <w:shd w:val="clear" w:color="000000" w:fill="ffffff"/>
    </w:pPr>
    <w:rPr>
      <w:rFonts w:ascii="Times New Roman" w:hAnsi="Times New Roman" w:cs="Times New Roman"/>
    </w:rPr>
  </w:style>
  <w:style w:type="paragraph" w:styleId="1174" w:customStyle="1">
    <w:name w:val="普通(网站)1"/>
    <w:basedOn w:val="852"/>
    <w:next w:val="1175"/>
    <w:qFormat/>
    <w:pPr>
      <w:ind w:left="200" w:firstLine="1224"/>
      <w:spacing w:before="280" w:after="280" w:line="240" w:lineRule="auto"/>
    </w:pPr>
    <w:rPr>
      <w:rFonts w:ascii="Times New Roman" w:hAnsi="Times New Roman" w:cs="Times New Roman"/>
    </w:rPr>
  </w:style>
  <w:style w:type="paragraph" w:styleId="1175" w:customStyle="1">
    <w:name w:val="xl27"/>
    <w:basedOn w:val="852"/>
    <w:next w:val="1161"/>
    <w:qFormat/>
    <w:pPr>
      <w:ind w:left="0" w:firstLine="20"/>
      <w:spacing w:before="280" w:after="280" w:line="240" w:lineRule="auto"/>
      <w:shd w:val="clear" w:color="000000" w:fill="ffffff"/>
    </w:pPr>
    <w:rPr>
      <w:rFonts w:ascii="Times New Roman" w:hAnsi="Times New Roman" w:cs="Times New Roman"/>
    </w:rPr>
  </w:style>
  <w:style w:type="paragraph" w:styleId="1176" w:customStyle="1">
    <w:name w:val="H 4"/>
    <w:basedOn w:val="856"/>
    <w:next w:val="1177"/>
    <w:qFormat/>
    <w:pPr>
      <w:ind w:left="426" w:firstLine="24"/>
      <w:spacing w:before="0" w:after="0" w:line="360" w:lineRule="auto"/>
      <w:outlineLvl w:val="3"/>
    </w:pPr>
  </w:style>
  <w:style w:type="paragraph" w:styleId="1177" w:customStyle="1">
    <w:name w:val="xl82"/>
    <w:basedOn w:val="852"/>
    <w:next w:val="1172"/>
    <w:qFormat/>
    <w:pPr>
      <w:ind w:left="0" w:firstLine="5120"/>
      <w:spacing w:before="280" w:after="280" w:line="240" w:lineRule="auto"/>
    </w:pPr>
    <w:rPr>
      <w:rFonts w:ascii="Times New Roman" w:hAnsi="Times New Roman" w:cs="Times New Roman"/>
    </w:rPr>
  </w:style>
  <w:style w:type="paragraph" w:styleId="1178" w:customStyle="1">
    <w:name w:val="Char Char Char Char Char Char Char Char"/>
    <w:next w:val="1179"/>
    <w:qFormat/>
    <w:pPr>
      <w:ind w:firstLine="14"/>
      <w:jc w:val="both"/>
      <w:shd w:val="clear" w:color="000000" w:fill="000080"/>
      <w:widowControl w:val="off"/>
    </w:pPr>
    <w:rPr>
      <w:rFonts w:ascii="Calibri" w:hAnsi="Calibri"/>
    </w:rPr>
  </w:style>
  <w:style w:type="paragraph" w:styleId="1179" w:customStyle="1">
    <w:name w:val="Char Char Char Char Char Char1 Char Char Char1 Char Char Char Char Char Char Char Char Char Char Char Char Char Char Char"/>
    <w:basedOn w:val="852"/>
    <w:next w:val="1180"/>
    <w:qFormat/>
    <w:pPr>
      <w:ind w:left="0" w:firstLine="2560"/>
      <w:spacing w:before="0" w:after="0" w:line="240" w:lineRule="auto"/>
    </w:pPr>
    <w:rPr>
      <w:rFonts w:ascii="Times New Roman" w:hAnsi="Times New Roman" w:cs="Times New Roman"/>
    </w:rPr>
  </w:style>
  <w:style w:type="paragraph" w:styleId="1180" w:customStyle="1">
    <w:name w:val="样式1"/>
    <w:basedOn w:val="852"/>
    <w:next w:val="1181"/>
    <w:qFormat/>
    <w:pPr>
      <w:ind w:left="0" w:firstLine="1536"/>
      <w:spacing w:before="120" w:after="120" w:line="300" w:lineRule="auto"/>
    </w:pPr>
    <w:rPr>
      <w:rFonts w:ascii="Times New Roman" w:hAnsi="Times New Roman" w:cs="Times New Roman"/>
    </w:rPr>
  </w:style>
  <w:style w:type="paragraph" w:styleId="1181" w:customStyle="1">
    <w:name w:val="索引 41"/>
    <w:basedOn w:val="852"/>
    <w:next w:val="851"/>
    <w:qFormat/>
    <w:pPr>
      <w:ind w:left="600" w:firstLine="2560"/>
      <w:jc w:val="center"/>
      <w:spacing w:before="0" w:after="0" w:line="360" w:lineRule="auto"/>
    </w:pPr>
    <w:rPr>
      <w:rFonts w:ascii="Times New Roman" w:hAnsi="Times New Roman" w:cs="Times New Roman"/>
    </w:rPr>
  </w:style>
  <w:style w:type="paragraph" w:styleId="1182" w:customStyle="1">
    <w:name w:val="自定义二"/>
    <w:basedOn w:val="852"/>
    <w:next w:val="851"/>
    <w:qFormat/>
    <w:pPr>
      <w:ind w:left="0" w:firstLine="14"/>
      <w:spacing w:before="0" w:after="0" w:line="360" w:lineRule="auto"/>
      <w:outlineLvl w:val="1"/>
    </w:pPr>
    <w:rPr>
      <w:rFonts w:ascii="Times New Roman" w:hAnsi="Times New Roman" w:cs="Times New Roman"/>
    </w:rPr>
  </w:style>
  <w:style w:type="paragraph" w:styleId="1183" w:customStyle="1">
    <w:name w:val="Bullet"/>
    <w:next w:val="1121"/>
    <w:qFormat/>
    <w:pPr>
      <w:ind w:left="567" w:right="2835" w:firstLine="3584"/>
      <w:spacing w:after="60"/>
    </w:pPr>
    <w:rPr>
      <w:rFonts w:ascii="Calibri" w:hAnsi="Calibri"/>
    </w:rPr>
  </w:style>
  <w:style w:type="paragraph" w:styleId="1184" w:customStyle="1">
    <w:name w:val="Char Char Char Char Char Char1"/>
    <w:basedOn w:val="852"/>
    <w:next w:val="1185"/>
    <w:qFormat/>
    <w:pPr>
      <w:ind w:left="0" w:firstLine="2560"/>
      <w:spacing w:before="0" w:after="0" w:line="240" w:lineRule="auto"/>
    </w:pPr>
    <w:rPr>
      <w:rFonts w:ascii="Times New Roman" w:hAnsi="Times New Roman" w:cs="Times New Roman"/>
    </w:rPr>
  </w:style>
  <w:style w:type="paragraph" w:styleId="1185" w:customStyle="1">
    <w:name w:val="正文缩进2"/>
    <w:basedOn w:val="852"/>
    <w:next w:val="1186"/>
    <w:qFormat/>
    <w:pPr>
      <w:ind w:left="420" w:firstLine="1188"/>
      <w:spacing w:before="0" w:after="0" w:line="240" w:lineRule="auto"/>
    </w:pPr>
    <w:rPr>
      <w:rFonts w:ascii="Times New Roman" w:hAnsi="Times New Roman" w:cs="Times New Roman"/>
    </w:rPr>
  </w:style>
  <w:style w:type="paragraph" w:styleId="1186" w:customStyle="1">
    <w:name w:val="列出段落2"/>
    <w:basedOn w:val="852"/>
    <w:next w:val="1187"/>
    <w:qFormat/>
    <w:pPr>
      <w:ind w:left="420" w:firstLine="3748"/>
      <w:spacing w:before="0" w:after="0" w:line="240" w:lineRule="auto"/>
    </w:pPr>
    <w:rPr>
      <w:rFonts w:ascii="Times New Roman" w:hAnsi="Times New Roman" w:cs="Times New Roman"/>
    </w:rPr>
  </w:style>
  <w:style w:type="paragraph" w:styleId="1187" w:customStyle="1">
    <w:name w:val="正文文本缩进 31"/>
    <w:basedOn w:val="852"/>
    <w:next w:val="1188"/>
    <w:qFormat/>
    <w:pPr>
      <w:ind w:left="1200" w:firstLine="1248"/>
      <w:spacing w:before="120" w:after="0" w:line="22" w:lineRule="atLeast"/>
    </w:pPr>
    <w:rPr>
      <w:rFonts w:ascii="Times New Roman" w:hAnsi="Times New Roman" w:cs="Times New Roman"/>
    </w:rPr>
  </w:style>
  <w:style w:type="paragraph" w:styleId="1188" w:customStyle="1">
    <w:name w:val="样式 正文首行缩进 + 首行缩进:  2 字符5"/>
    <w:next w:val="1189"/>
    <w:qFormat/>
    <w:pPr>
      <w:ind w:left="200" w:firstLine="3784"/>
      <w:spacing w:line="300" w:lineRule="auto"/>
    </w:pPr>
    <w:rPr>
      <w:rFonts w:ascii="Calibri" w:hAnsi="Calibri"/>
    </w:rPr>
  </w:style>
  <w:style w:type="paragraph" w:styleId="1189" w:customStyle="1">
    <w:name w:val="Char2"/>
    <w:basedOn w:val="852"/>
    <w:next w:val="1183"/>
    <w:qFormat/>
    <w:pPr>
      <w:ind w:left="0" w:firstLine="3584"/>
      <w:spacing w:before="0" w:after="160" w:line="240" w:lineRule="exact"/>
    </w:pPr>
    <w:rPr>
      <w:rFonts w:ascii="Times New Roman" w:hAnsi="Times New Roman" w:cs="Times New Roman"/>
    </w:rPr>
  </w:style>
  <w:style w:type="paragraph" w:styleId="1190" w:customStyle="1">
    <w:name w:val="WPSOffice手动目录 1"/>
    <w:qFormat/>
  </w:style>
  <w:style w:type="paragraph" w:styleId="1191" w:customStyle="1">
    <w:name w:val="纯文本4"/>
    <w:basedOn w:val="851"/>
    <w:qFormat/>
    <w:pPr>
      <w:ind w:left="0"/>
      <w:widowControl w:val="off"/>
    </w:pPr>
    <w:rPr>
      <w:rFonts w:ascii="宋体" w:hAnsi="Courier New" w:eastAsia="楷体_GB2312" w:cs="Times New Roman"/>
      <w:sz w:val="26"/>
    </w:rPr>
  </w:style>
  <w:style w:type="paragraph" w:styleId="1192" w:customStyle="1">
    <w:name w:val="Char Char Char Char Char Char Char Char Char Char Char Char Char Char Char Char"/>
    <w:basedOn w:val="852"/>
    <w:next w:val="1193"/>
    <w:qFormat/>
    <w:pPr>
      <w:ind w:left="682" w:firstLine="1224"/>
      <w:spacing w:before="0" w:after="0" w:line="360" w:lineRule="auto"/>
    </w:pPr>
    <w:rPr>
      <w:rFonts w:ascii="Times New Roman" w:hAnsi="Times New Roman" w:cs="Times New Roman"/>
    </w:rPr>
  </w:style>
  <w:style w:type="paragraph" w:styleId="1193" w:customStyle="1">
    <w:name w:val="列表编号 51"/>
    <w:basedOn w:val="852"/>
    <w:next w:val="1194"/>
    <w:qFormat/>
    <w:pPr>
      <w:ind w:left="900" w:firstLine="2652"/>
      <w:spacing w:before="0" w:after="0" w:line="360" w:lineRule="auto"/>
    </w:pPr>
    <w:rPr>
      <w:rFonts w:ascii="Times New Roman" w:hAnsi="Times New Roman" w:cs="Times New Roman"/>
    </w:rPr>
  </w:style>
  <w:style w:type="paragraph" w:styleId="1194" w:customStyle="1">
    <w:name w:val="样式 标题 1 + 黑体 (符号) 宋体 三号 段前: 7.8 磅 段后: 7.8 磅 行距: 1.5 倍行距"/>
    <w:basedOn w:val="853"/>
    <w:next w:val="1195"/>
    <w:pPr>
      <w:ind w:left="432" w:firstLine="18"/>
      <w:spacing w:before="40" w:after="40" w:line="360" w:lineRule="auto"/>
      <w:outlineLvl w:val="0"/>
    </w:pPr>
  </w:style>
  <w:style w:type="paragraph" w:styleId="1195" w:customStyle="1">
    <w:name w:val="表格用"/>
    <w:basedOn w:val="852"/>
    <w:next w:val="1152"/>
    <w:qFormat/>
    <w:pPr>
      <w:ind w:left="0" w:firstLine="1024"/>
      <w:spacing w:before="0" w:after="0" w:line="360" w:lineRule="auto"/>
    </w:pPr>
    <w:rPr>
      <w:rFonts w:ascii="Times New Roman" w:hAnsi="Times New Roman" w:cs="Times New Roman"/>
    </w:rPr>
  </w:style>
  <w:style w:type="paragraph" w:styleId="1196" w:customStyle="1">
    <w:name w:val="xl71"/>
    <w:basedOn w:val="852"/>
    <w:next w:val="1197"/>
    <w:qFormat/>
    <w:pPr>
      <w:ind w:left="0" w:firstLine="1536"/>
      <w:spacing w:before="280" w:after="280" w:line="240" w:lineRule="auto"/>
    </w:pPr>
    <w:rPr>
      <w:rFonts w:ascii="Times New Roman" w:hAnsi="Times New Roman" w:cs="Times New Roman"/>
    </w:rPr>
  </w:style>
  <w:style w:type="paragraph" w:styleId="1197" w:customStyle="1">
    <w:name w:val="正文文本 31"/>
    <w:basedOn w:val="852"/>
    <w:next w:val="1198"/>
    <w:qFormat/>
    <w:pPr>
      <w:ind w:left="0" w:firstLine="3584"/>
      <w:jc w:val="center"/>
      <w:spacing w:before="0" w:after="120" w:line="360" w:lineRule="auto"/>
    </w:pPr>
    <w:rPr>
      <w:rFonts w:ascii="Times New Roman" w:hAnsi="Times New Roman" w:cs="Times New Roman"/>
    </w:rPr>
  </w:style>
  <w:style w:type="paragraph" w:styleId="1198" w:customStyle="1">
    <w:name w:val="列出段落111"/>
    <w:basedOn w:val="852"/>
    <w:next w:val="1134"/>
    <w:qFormat/>
    <w:pPr>
      <w:ind w:left="420" w:firstLine="3748"/>
      <w:spacing w:before="0" w:after="0" w:line="240" w:lineRule="auto"/>
    </w:pPr>
    <w:rPr>
      <w:rFonts w:ascii="Times New Roman" w:hAnsi="Times New Roman" w:cs="Times New Roman"/>
    </w:rPr>
  </w:style>
  <w:style w:type="paragraph" w:styleId="1199" w:customStyle="1">
    <w:name w:val="修订1"/>
    <w:qFormat/>
    <w:rPr>
      <w:rFonts w:ascii="Calibri" w:hAnsi="Calibri"/>
    </w:rPr>
  </w:style>
  <w:style w:type="paragraph" w:styleId="1200" w:customStyle="1">
    <w:name w:val="正文文本缩进 21"/>
    <w:basedOn w:val="852"/>
    <w:next w:val="1140"/>
    <w:qFormat/>
    <w:pPr>
      <w:ind w:left="480" w:firstLine="4832"/>
      <w:spacing w:before="0" w:after="0" w:line="240" w:lineRule="auto"/>
    </w:pPr>
    <w:rPr>
      <w:rFonts w:ascii="Times New Roman" w:hAnsi="Times New Roman" w:cs="Times New Roman"/>
    </w:rPr>
  </w:style>
  <w:style w:type="paragraph" w:styleId="1201" w:customStyle="1">
    <w:name w:val="Char Char4 Char Char"/>
    <w:basedOn w:val="852"/>
    <w:next w:val="1150"/>
    <w:qFormat/>
    <w:pPr>
      <w:ind w:left="0" w:firstLine="2560"/>
      <w:spacing w:before="0" w:after="0" w:line="240" w:lineRule="auto"/>
    </w:pPr>
    <w:rPr>
      <w:rFonts w:ascii="Times New Roman" w:hAnsi="Times New Roman" w:cs="Times New Roman"/>
    </w:rPr>
  </w:style>
  <w:style w:type="paragraph" w:styleId="1202" w:customStyle="1">
    <w:name w:val="样式"/>
    <w:next w:val="851"/>
    <w:qFormat/>
    <w:pPr>
      <w:ind w:firstLine="3584"/>
      <w:widowControl w:val="off"/>
    </w:pPr>
    <w:rPr>
      <w:rFonts w:ascii="Calibri" w:hAnsi="Calibri"/>
    </w:rPr>
  </w:style>
  <w:style w:type="paragraph" w:styleId="1203" w:customStyle="1">
    <w:name w:val="TOC 标题1"/>
    <w:basedOn w:val="853"/>
    <w:next w:val="851"/>
    <w:qFormat/>
    <w:pPr>
      <w:ind w:left="0" w:firstLine="6144"/>
      <w:spacing w:before="480" w:after="0" w:line="276" w:lineRule="auto"/>
    </w:pPr>
    <w:rPr>
      <w:b/>
      <w:sz w:val="30"/>
    </w:rPr>
  </w:style>
  <w:style w:type="paragraph" w:styleId="1204" w:customStyle="1">
    <w:name w:val="纯文本3"/>
    <w:basedOn w:val="851"/>
    <w:qFormat/>
    <w:rPr>
      <w:rFonts w:ascii="宋体" w:hAnsi="Courier New" w:cs="Times New Roman"/>
    </w:rPr>
  </w:style>
  <w:style w:type="paragraph" w:styleId="1205" w:customStyle="1">
    <w:name w:val="afont"/>
    <w:basedOn w:val="852"/>
    <w:next w:val="877"/>
    <w:qFormat/>
    <w:pPr>
      <w:ind w:left="0" w:firstLine="2048"/>
      <w:spacing w:before="100" w:after="100" w:line="285" w:lineRule="atLeast"/>
    </w:pPr>
    <w:rPr>
      <w:rFonts w:ascii="Times New Roman" w:hAnsi="Times New Roman" w:cs="Times New Roman"/>
    </w:rPr>
  </w:style>
  <w:style w:type="paragraph" w:styleId="1206" w:customStyle="1">
    <w:name w:val="xl85"/>
    <w:basedOn w:val="852"/>
    <w:next w:val="1207"/>
    <w:qFormat/>
    <w:pPr>
      <w:ind w:left="0" w:firstLine="2048"/>
      <w:jc w:val="center"/>
      <w:spacing w:before="280" w:after="280" w:line="240" w:lineRule="auto"/>
    </w:pPr>
    <w:rPr>
      <w:rFonts w:ascii="Times New Roman" w:hAnsi="Times New Roman" w:cs="Times New Roman"/>
    </w:rPr>
  </w:style>
  <w:style w:type="paragraph" w:styleId="1207" w:customStyle="1">
    <w:name w:val="文章总标题"/>
    <w:basedOn w:val="852"/>
    <w:next w:val="1208"/>
    <w:qFormat/>
    <w:pPr>
      <w:ind w:left="0" w:firstLine="7168"/>
      <w:jc w:val="center"/>
      <w:spacing w:before="566" w:after="544" w:line="566" w:lineRule="atLeast"/>
    </w:pPr>
    <w:rPr>
      <w:rFonts w:ascii="Times New Roman" w:hAnsi="Times New Roman" w:cs="Times New Roman"/>
    </w:rPr>
  </w:style>
  <w:style w:type="paragraph" w:styleId="1208" w:customStyle="1">
    <w:name w:val="样式 首行缩进:  2 字符"/>
    <w:basedOn w:val="852"/>
    <w:next w:val="1171"/>
    <w:qFormat/>
    <w:pPr>
      <w:ind w:left="200" w:firstLine="1224"/>
      <w:spacing w:before="0" w:after="0" w:line="400" w:lineRule="exact"/>
    </w:pPr>
    <w:rPr>
      <w:rFonts w:ascii="Times New Roman" w:hAnsi="Times New Roman" w:cs="Times New Roman"/>
    </w:rPr>
  </w:style>
  <w:style w:type="paragraph" w:styleId="1209" w:customStyle="1">
    <w:name w:val="二级条标题"/>
    <w:basedOn w:val="852"/>
    <w:next w:val="851"/>
    <w:pPr>
      <w:ind w:left="0" w:firstLine="8"/>
      <w:spacing w:before="0" w:after="0" w:line="240" w:lineRule="auto"/>
      <w:outlineLvl w:val="3"/>
    </w:pPr>
    <w:rPr>
      <w:rFonts w:ascii="Times New Roman" w:hAnsi="Times New Roman" w:cs="Times New Roman"/>
    </w:rPr>
  </w:style>
  <w:style w:type="paragraph" w:styleId="1210" w:customStyle="1">
    <w:name w:val="Plain Text*"/>
    <w:basedOn w:val="851"/>
    <w:qFormat/>
    <w:pPr>
      <w:ind w:left="0"/>
      <w:jc w:val="left"/>
    </w:pPr>
    <w:rPr>
      <w:rFonts w:ascii="宋体" w:hAnsi="宋体" w:eastAsia="楷体_GB2312" w:cs="Courier New"/>
      <w:sz w:val="26"/>
      <w:lang w:val="zh-CN"/>
    </w:rPr>
  </w:style>
  <w:style w:type="paragraph" w:styleId="1211" w:customStyle="1">
    <w:name w:val="样式 加粗 居中2"/>
    <w:basedOn w:val="852"/>
    <w:next w:val="1063"/>
    <w:qFormat/>
    <w:pPr>
      <w:ind w:left="0" w:firstLine="2560"/>
      <w:jc w:val="center"/>
      <w:spacing w:before="0" w:after="0" w:line="360" w:lineRule="auto"/>
    </w:pPr>
    <w:rPr>
      <w:rFonts w:ascii="Times New Roman" w:hAnsi="Times New Roman" w:cs="Times New Roman"/>
    </w:rPr>
  </w:style>
  <w:style w:type="paragraph" w:styleId="1212" w:customStyle="1">
    <w:name w:val="标准文本"/>
    <w:basedOn w:val="852"/>
    <w:next w:val="1166"/>
    <w:qFormat/>
    <w:pPr>
      <w:ind w:left="480" w:firstLine="2784"/>
      <w:spacing w:before="0" w:after="0" w:line="360" w:lineRule="auto"/>
    </w:pPr>
    <w:rPr>
      <w:rFonts w:ascii="Times New Roman" w:hAnsi="Times New Roman" w:cs="Times New Roman"/>
    </w:rPr>
  </w:style>
  <w:style w:type="paragraph" w:styleId="1213" w:customStyle="1">
    <w:name w:val="font5"/>
    <w:basedOn w:val="852"/>
    <w:next w:val="1214"/>
    <w:qFormat/>
    <w:pPr>
      <w:ind w:left="0" w:firstLine="5120"/>
      <w:spacing w:before="280" w:after="280" w:line="240" w:lineRule="auto"/>
    </w:pPr>
    <w:rPr>
      <w:rFonts w:ascii="Times New Roman" w:hAnsi="Times New Roman" w:cs="Times New Roman"/>
    </w:rPr>
  </w:style>
  <w:style w:type="paragraph" w:styleId="1214" w:customStyle="1">
    <w:name w:val="索引标题1"/>
    <w:basedOn w:val="852"/>
    <w:next w:val="1093"/>
    <w:qFormat/>
    <w:pPr>
      <w:ind w:left="0" w:firstLine="4608"/>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Char Char Char Char"/>
    <w:basedOn w:val="852"/>
    <w:next w:val="1216"/>
    <w:qFormat/>
    <w:pPr>
      <w:ind w:left="0" w:firstLine="2560"/>
      <w:spacing w:before="0" w:after="0" w:line="240" w:lineRule="auto"/>
    </w:pPr>
    <w:rPr>
      <w:rFonts w:ascii="Times New Roman" w:hAnsi="Times New Roman" w:cs="Times New Roman"/>
    </w:rPr>
  </w:style>
  <w:style w:type="paragraph" w:styleId="1216" w:customStyle="1">
    <w:name w:val="1正文"/>
    <w:basedOn w:val="852"/>
    <w:next w:val="1217"/>
    <w:qFormat/>
    <w:pPr>
      <w:ind w:left="480" w:firstLine="2784"/>
      <w:spacing w:before="0" w:after="0" w:line="300" w:lineRule="auto"/>
    </w:pPr>
    <w:rPr>
      <w:rFonts w:ascii="Times New Roman" w:hAnsi="Times New Roman" w:cs="Times New Roman"/>
    </w:rPr>
  </w:style>
  <w:style w:type="paragraph" w:styleId="1217" w:customStyle="1">
    <w:name w:val="目录2"/>
    <w:basedOn w:val="852"/>
    <w:next w:val="851"/>
    <w:qFormat/>
    <w:pPr>
      <w:ind w:left="209" w:firstLine="5329"/>
      <w:spacing w:before="0" w:after="0" w:line="317" w:lineRule="atLeast"/>
    </w:pPr>
    <w:rPr>
      <w:rFonts w:ascii="Times New Roman" w:hAnsi="Times New Roman" w:cs="Times New Roman"/>
    </w:rPr>
  </w:style>
  <w:style w:type="paragraph" w:styleId="1218" w:customStyle="1">
    <w:name w:val="图表目录1"/>
    <w:basedOn w:val="852"/>
    <w:next w:val="851"/>
    <w:qFormat/>
    <w:pPr>
      <w:ind w:left="200" w:firstLine="2616"/>
      <w:jc w:val="center"/>
      <w:spacing w:before="0" w:after="0" w:line="360" w:lineRule="auto"/>
    </w:pPr>
    <w:rPr>
      <w:rFonts w:ascii="Times New Roman" w:hAnsi="Times New Roman" w:cs="Times New Roman"/>
    </w:rPr>
  </w:style>
  <w:style w:type="paragraph" w:styleId="1219" w:customStyle="1">
    <w:name w:val="xl63"/>
    <w:basedOn w:val="852"/>
    <w:next w:val="1169"/>
    <w:qFormat/>
    <w:pPr>
      <w:ind w:left="0" w:firstLine="5120"/>
      <w:spacing w:before="280" w:after="280" w:line="240" w:lineRule="auto"/>
    </w:pPr>
    <w:rPr>
      <w:rFonts w:ascii="Times New Roman" w:hAnsi="Times New Roman" w:cs="Times New Roman"/>
    </w:rPr>
  </w:style>
  <w:style w:type="paragraph" w:styleId="1220">
    <w:name w:val="List Paragraph"/>
    <w:basedOn w:val="851"/>
    <w:next w:val="1127"/>
    <w:qFormat/>
    <w:pPr>
      <w:ind w:left="420" w:firstLine="3748"/>
    </w:pPr>
    <w:rPr>
      <w:rFonts w:ascii="Times New Roman" w:hAnsi="Times New Roman" w:cs="Times New Roman"/>
    </w:rPr>
  </w:style>
  <w:style w:type="paragraph" w:styleId="1221" w:customStyle="1">
    <w:name w:val="xl73"/>
    <w:basedOn w:val="852"/>
    <w:next w:val="1222"/>
    <w:qFormat/>
    <w:pPr>
      <w:ind w:left="0" w:firstLine="3584"/>
      <w:spacing w:before="280" w:after="280" w:line="240" w:lineRule="auto"/>
    </w:pPr>
    <w:rPr>
      <w:rFonts w:ascii="Times New Roman" w:hAnsi="Times New Roman" w:cs="Times New Roman"/>
    </w:rPr>
  </w:style>
  <w:style w:type="paragraph" w:styleId="1222" w:customStyle="1">
    <w:name w:val="xl80"/>
    <w:basedOn w:val="852"/>
    <w:next w:val="1223"/>
    <w:qFormat/>
    <w:pPr>
      <w:ind w:left="0" w:firstLine="3584"/>
      <w:jc w:val="center"/>
      <w:spacing w:before="280" w:after="280" w:line="240" w:lineRule="auto"/>
    </w:pPr>
    <w:rPr>
      <w:rFonts w:ascii="Times New Roman" w:hAnsi="Times New Roman" w:cs="Times New Roman"/>
    </w:rPr>
  </w:style>
  <w:style w:type="paragraph" w:styleId="1223" w:customStyle="1">
    <w:name w:val="样式2"/>
    <w:basedOn w:val="857"/>
    <w:next w:val="1224"/>
    <w:qFormat/>
    <w:pPr>
      <w:ind w:left="1134" w:firstLine="18"/>
      <w:spacing w:before="0" w:after="0" w:line="360" w:lineRule="auto"/>
      <w:outlineLvl w:val="4"/>
    </w:pPr>
  </w:style>
  <w:style w:type="paragraph" w:styleId="1224" w:customStyle="1">
    <w:name w:val="日期1"/>
    <w:basedOn w:val="852"/>
    <w:next w:val="851"/>
    <w:qFormat/>
    <w:pPr>
      <w:ind w:left="100" w:firstLine="6144"/>
      <w:spacing w:before="0" w:after="0" w:line="240" w:lineRule="auto"/>
    </w:pPr>
    <w:rPr>
      <w:rFonts w:ascii="Times New Roman" w:hAnsi="Times New Roman" w:cs="Times New Roman"/>
    </w:rPr>
  </w:style>
  <w:style w:type="paragraph" w:styleId="1225" w:customStyle="1">
    <w:name w:val="图1"/>
    <w:basedOn w:val="852"/>
    <w:next w:val="851"/>
    <w:qFormat/>
    <w:pPr>
      <w:ind w:left="1105" w:firstLine="2580"/>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w:basedOn w:val="852"/>
    <w:next w:val="1206"/>
    <w:qFormat/>
    <w:pPr>
      <w:ind w:left="0" w:firstLine="2560"/>
      <w:spacing w:before="0" w:after="0" w:line="240" w:lineRule="auto"/>
    </w:pPr>
    <w:rPr>
      <w:rFonts w:ascii="Times New Roman" w:hAnsi="Times New Roman" w:cs="Times New Roman"/>
    </w:rPr>
  </w:style>
  <w:style w:type="paragraph" w:styleId="1227" w:customStyle="1">
    <w:name w:val="Char Char Char Char Char Char Char"/>
    <w:basedOn w:val="852"/>
    <w:next w:val="1112"/>
    <w:qFormat/>
    <w:pPr>
      <w:ind w:left="200" w:firstLine="4808"/>
      <w:spacing w:before="0" w:after="0" w:line="360" w:lineRule="auto"/>
    </w:pPr>
    <w:rPr>
      <w:rFonts w:ascii="Times New Roman" w:hAnsi="Times New Roman" w:cs="Times New Roman"/>
    </w:rPr>
  </w:style>
  <w:style w:type="paragraph" w:styleId="1228" w:customStyle="1">
    <w:name w:val="Char Char Char Char Char Char Char Char Char Char Char Char Char Char Char"/>
    <w:basedOn w:val="852"/>
    <w:next w:val="1203"/>
    <w:qFormat/>
    <w:pPr>
      <w:ind w:left="0" w:firstLine="3584"/>
      <w:jc w:val="center"/>
      <w:spacing w:before="0" w:after="0" w:line="400" w:lineRule="exact"/>
    </w:pPr>
    <w:rPr>
      <w:rFonts w:ascii="Times New Roman" w:hAnsi="Times New Roman" w:cs="Times New Roman"/>
    </w:rPr>
  </w:style>
  <w:style w:type="paragraph" w:styleId="1229">
    <w:name w:val="Intense Quote"/>
    <w:next w:val="851"/>
    <w:qFormat/>
    <w:pPr>
      <w:ind w:left="3766" w:right="950"/>
      <w:jc w:val="center"/>
      <w:spacing w:before="360" w:after="360"/>
    </w:pPr>
    <w:rPr>
      <w:rFonts w:ascii="Calibri" w:hAnsi="Calibri"/>
      <w:i/>
    </w:rPr>
  </w:style>
  <w:style w:type="paragraph" w:styleId="1230" w:customStyle="1">
    <w:name w:val="索引 51"/>
    <w:basedOn w:val="852"/>
    <w:next w:val="851"/>
    <w:qFormat/>
    <w:pPr>
      <w:ind w:left="800" w:firstLine="2560"/>
      <w:jc w:val="center"/>
      <w:spacing w:before="0" w:after="0" w:line="360" w:lineRule="auto"/>
    </w:pPr>
    <w:rPr>
      <w:rFonts w:ascii="Times New Roman" w:hAnsi="Times New Roman" w:cs="Times New Roman"/>
    </w:rPr>
  </w:style>
  <w:style w:type="paragraph" w:styleId="1231" w:customStyle="1">
    <w:name w:val="图表"/>
    <w:basedOn w:val="852"/>
    <w:next w:val="1232"/>
    <w:qFormat/>
    <w:pPr>
      <w:ind w:left="0" w:firstLine="2048"/>
      <w:jc w:val="center"/>
      <w:spacing w:before="0" w:after="0" w:line="240" w:lineRule="auto"/>
    </w:pPr>
    <w:rPr>
      <w:rFonts w:ascii="Times New Roman" w:hAnsi="Times New Roman" w:cs="Times New Roman"/>
    </w:rPr>
  </w:style>
  <w:style w:type="paragraph" w:styleId="1232" w:customStyle="1">
    <w:name w:val="reader-word-layer"/>
    <w:basedOn w:val="852"/>
    <w:next w:val="1233"/>
    <w:pPr>
      <w:ind w:left="0" w:firstLine="1024"/>
      <w:spacing w:before="280" w:after="280" w:line="240" w:lineRule="auto"/>
    </w:pPr>
    <w:rPr>
      <w:rFonts w:ascii="Times New Roman" w:hAnsi="Times New Roman" w:cs="Times New Roman"/>
    </w:rPr>
  </w:style>
  <w:style w:type="paragraph" w:styleId="1233" w:customStyle="1">
    <w:name w:val="样式 加粗 居中1"/>
    <w:next w:val="1072"/>
    <w:qFormat/>
    <w:pPr>
      <w:ind w:firstLine="2560"/>
      <w:jc w:val="center"/>
    </w:pPr>
    <w:rPr>
      <w:rFonts w:ascii="Calibri" w:hAnsi="Calibri"/>
    </w:rPr>
  </w:style>
  <w:style w:type="paragraph" w:styleId="1234" w:customStyle="1">
    <w:name w:val="修订2"/>
    <w:qFormat/>
    <w:rPr>
      <w:rFonts w:ascii="Calibri" w:hAnsi="Calibri"/>
    </w:rPr>
  </w:style>
  <w:style w:type="paragraph" w:styleId="1235" w:customStyle="1">
    <w:name w:val="Body"/>
    <w:next w:val="1167"/>
    <w:qFormat/>
    <w:pPr>
      <w:ind w:left="567" w:right="2835" w:firstLine="3584"/>
      <w:spacing w:after="60"/>
    </w:pPr>
    <w:rPr>
      <w:rFonts w:ascii="Calibri" w:hAnsi="Calibri"/>
    </w:rPr>
  </w:style>
  <w:style w:type="paragraph" w:styleId="1236" w:customStyle="1">
    <w:name w:val="font6"/>
    <w:basedOn w:val="852"/>
    <w:next w:val="1237"/>
    <w:qFormat/>
    <w:pPr>
      <w:ind w:left="0" w:firstLine="5120"/>
      <w:spacing w:before="280" w:after="280" w:line="240" w:lineRule="auto"/>
    </w:pPr>
    <w:rPr>
      <w:rFonts w:ascii="Times New Roman" w:hAnsi="Times New Roman" w:cs="Times New Roman"/>
    </w:rPr>
  </w:style>
  <w:style w:type="paragraph" w:styleId="1237" w:customStyle="1">
    <w:name w:val="正文首行缩进 21"/>
    <w:basedOn w:val="864"/>
    <w:next w:val="1235"/>
    <w:qFormat/>
    <w:pPr>
      <w:ind w:left="200" w:firstLine="3784"/>
      <w:jc w:val="center"/>
      <w:spacing w:after="120" w:line="360" w:lineRule="auto"/>
    </w:pPr>
    <w:rPr>
      <w:rFonts w:ascii="Calibri" w:hAnsi="Calibri"/>
    </w:rPr>
  </w:style>
  <w:style w:type="paragraph" w:styleId="1238" w:customStyle="1">
    <w:name w:val="Char Char"/>
    <w:next w:val="1231"/>
    <w:qFormat/>
    <w:pPr>
      <w:ind w:firstLine="14"/>
      <w:spacing w:line="360" w:lineRule="auto"/>
      <w:shd w:val="clear" w:color="000000" w:fill="000080"/>
    </w:pPr>
    <w:rPr>
      <w:rFonts w:ascii="Calibri" w:hAnsi="Calibri"/>
    </w:rPr>
  </w:style>
  <w:style w:type="paragraph" w:styleId="1239" w:customStyle="1">
    <w:name w:val="正文_0_0"/>
    <w:next w:val="1071"/>
    <w:qFormat/>
    <w:pPr>
      <w:ind w:firstLine="3584"/>
      <w:jc w:val="both"/>
      <w:widowControl w:val="off"/>
    </w:pPr>
    <w:rPr>
      <w:rFonts w:ascii="Calibri" w:hAnsi="Calibri"/>
    </w:rPr>
  </w:style>
  <w:style w:type="paragraph" w:styleId="1240" w:customStyle="1">
    <w:name w:val="font7"/>
    <w:basedOn w:val="852"/>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1"/>
    <w:basedOn w:val="852"/>
    <w:next w:val="1242"/>
    <w:qFormat/>
    <w:pPr>
      <w:ind w:left="0" w:firstLine="2560"/>
      <w:spacing w:before="0" w:after="0" w:line="240" w:lineRule="auto"/>
    </w:pPr>
    <w:rPr>
      <w:rFonts w:ascii="Times New Roman" w:hAnsi="Times New Roman" w:cs="Times New Roman"/>
    </w:rPr>
  </w:style>
  <w:style w:type="paragraph" w:styleId="1242" w:customStyle="1">
    <w:name w:val="xl64"/>
    <w:basedOn w:val="852"/>
    <w:next w:val="1209"/>
    <w:qFormat/>
    <w:pPr>
      <w:ind w:left="0" w:firstLine="3584"/>
      <w:spacing w:before="280" w:after="280" w:line="240" w:lineRule="auto"/>
    </w:pPr>
    <w:rPr>
      <w:rFonts w:ascii="Times New Roman" w:hAnsi="Times New Roman" w:cs="Times New Roman"/>
    </w:rPr>
  </w:style>
  <w:style w:type="paragraph" w:styleId="1243" w:customStyle="1">
    <w:name w:val="style16"/>
    <w:basedOn w:val="852"/>
    <w:next w:val="1236"/>
    <w:qFormat/>
    <w:pPr>
      <w:ind w:left="0" w:firstLine="2048"/>
      <w:spacing w:before="280" w:after="280" w:line="240" w:lineRule="auto"/>
    </w:pPr>
    <w:rPr>
      <w:rFonts w:ascii="Times New Roman" w:hAnsi="Times New Roman" w:cs="Times New Roman"/>
    </w:rPr>
  </w:style>
  <w:style w:type="paragraph" w:styleId="1244" w:customStyle="1">
    <w:name w:val="索引 11"/>
    <w:basedOn w:val="852"/>
    <w:next w:val="851"/>
    <w:qFormat/>
    <w:pPr>
      <w:ind w:left="0" w:firstLine="3584"/>
      <w:spacing w:before="0" w:after="0" w:line="240" w:lineRule="auto"/>
    </w:pPr>
    <w:rPr>
      <w:rFonts w:ascii="Times New Roman" w:hAnsi="Times New Roman" w:cs="Times New Roman"/>
    </w:rPr>
  </w:style>
  <w:style w:type="paragraph" w:styleId="1245" w:customStyle="1">
    <w:name w:val="H 3"/>
    <w:basedOn w:val="855"/>
    <w:next w:val="1246"/>
    <w:qFormat/>
    <w:pPr>
      <w:ind w:left="1429" w:firstLine="18"/>
      <w:spacing w:before="0" w:after="0" w:line="360" w:lineRule="auto"/>
      <w:outlineLvl w:val="2"/>
    </w:pPr>
  </w:style>
  <w:style w:type="paragraph" w:styleId="1246" w:customStyle="1">
    <w:name w:val="xl83"/>
    <w:basedOn w:val="852"/>
    <w:next w:val="1227"/>
    <w:qFormat/>
    <w:pPr>
      <w:ind w:left="0" w:firstLine="5120"/>
      <w:spacing w:before="280" w:after="280" w:line="240" w:lineRule="auto"/>
    </w:pPr>
    <w:rPr>
      <w:rFonts w:ascii="Times New Roman" w:hAnsi="Times New Roman" w:cs="Times New Roman"/>
    </w:rPr>
  </w:style>
  <w:style w:type="paragraph" w:styleId="1247" w:customStyle="1">
    <w:name w:val="表格文字（居中）"/>
    <w:basedOn w:val="852"/>
    <w:next w:val="1243"/>
    <w:qFormat/>
    <w:pPr>
      <w:ind w:left="0" w:firstLine="2560"/>
      <w:jc w:val="center"/>
      <w:spacing w:before="0" w:after="0" w:line="360" w:lineRule="auto"/>
    </w:pPr>
    <w:rPr>
      <w:rFonts w:ascii="Times New Roman" w:hAnsi="Times New Roman" w:cs="Times New Roman"/>
    </w:rPr>
  </w:style>
  <w:style w:type="paragraph" w:styleId="1248" w:customStyle="1">
    <w:name w:val="正文首行缩进两字符"/>
    <w:basedOn w:val="852"/>
    <w:next w:val="1230"/>
    <w:qFormat/>
    <w:pPr>
      <w:ind w:left="200" w:firstLine="3784"/>
      <w:spacing w:before="0" w:after="0" w:line="360" w:lineRule="auto"/>
    </w:pPr>
    <w:rPr>
      <w:rFonts w:ascii="Times New Roman" w:hAnsi="Times New Roman" w:cs="Times New Roman"/>
    </w:rPr>
  </w:style>
  <w:style w:type="paragraph" w:styleId="1249" w:customStyle="1">
    <w:name w:val="1"/>
    <w:basedOn w:val="852"/>
    <w:next w:val="885"/>
    <w:qFormat/>
    <w:pPr>
      <w:ind w:left="0" w:firstLine="2048"/>
      <w:spacing w:before="0" w:after="0" w:line="240" w:lineRule="auto"/>
    </w:pPr>
    <w:rPr>
      <w:rFonts w:ascii="Times New Roman" w:hAnsi="Times New Roman" w:cs="Times New Roman"/>
    </w:rPr>
  </w:style>
  <w:style w:type="paragraph" w:styleId="1250" w:customStyle="1">
    <w:name w:val="_Style 398"/>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1" w:customStyle="1">
    <w:name w:val="Table Paragraph"/>
    <w:basedOn w:val="851"/>
    <w:uiPriority w:val="1"/>
    <w:qFormat/>
    <w:rPr>
      <w:rFonts w:ascii="宋体" w:hAnsi="宋体"/>
      <w:lang w:val="zh-CN" w:bidi="zh-CN"/>
    </w:rPr>
  </w:style>
  <w:style w:type="paragraph" w:styleId="1252" w:customStyle="1">
    <w:name w:val="_Style 400"/>
    <w:rPr>
      <w:rFonts w:ascii="Calibri" w:hAnsi="Calibri"/>
    </w:rPr>
  </w:style>
  <w:style w:type="paragraph" w:styleId="1253" w:customStyle="1">
    <w:name w:val="Style1"/>
    <w:basedOn w:val="851"/>
    <w:qFormat/>
    <w:pPr>
      <w:ind w:left="0"/>
      <w:tabs>
        <w:tab w:val="left" w:pos="-720" w:leader="none"/>
      </w:tabs>
    </w:pPr>
    <w:rPr>
      <w:rFonts w:ascii="Times New Roman" w:hAnsi="Times New Roman" w:cs="Times New Roman"/>
      <w:spacing w:val="-3"/>
      <w:sz w:val="24"/>
      <w:szCs w:val="24"/>
      <w:lang w:val="en-AU" w:eastAsia="en-US"/>
    </w:rPr>
  </w:style>
  <w:style w:type="paragraph" w:styleId="1254" w:customStyle="1">
    <w:name w:val="msolistparagraph"/>
    <w:basedOn w:val="852"/>
    <w:next w:val="1119"/>
    <w:pPr>
      <w:ind w:left="420" w:firstLine="3748"/>
      <w:spacing w:before="0" w:after="0" w:line="240" w:lineRule="auto"/>
    </w:pPr>
    <w:rPr>
      <w:rFonts w:ascii="Times New Roman" w:hAnsi="Times New Roman" w:cs="Times New Roman"/>
    </w:rPr>
  </w:style>
  <w:style w:type="paragraph" w:styleId="1255" w:customStyle="1">
    <w:name w:val="Char1 Char Char Char"/>
    <w:basedOn w:val="852"/>
    <w:next w:val="1256"/>
    <w:qFormat/>
    <w:pPr>
      <w:ind w:left="0" w:firstLine="2560"/>
      <w:spacing w:before="0" w:after="0" w:line="240" w:lineRule="auto"/>
    </w:pPr>
    <w:rPr>
      <w:rFonts w:ascii="Times New Roman" w:hAnsi="Times New Roman" w:cs="Times New Roman"/>
    </w:rPr>
  </w:style>
  <w:style w:type="paragraph" w:styleId="1256" w:customStyle="1">
    <w:name w:val="xl24"/>
    <w:basedOn w:val="852"/>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57" w:customStyle="1">
    <w:name w:val="表格文字"/>
    <w:next w:val="1215"/>
    <w:qFormat/>
    <w:pPr>
      <w:ind w:firstLine="3584"/>
    </w:pPr>
    <w:rPr>
      <w:rFonts w:ascii="Calibri" w:hAnsi="Calibri"/>
    </w:rPr>
  </w:style>
  <w:style w:type="paragraph" w:styleId="1258" w:customStyle="1">
    <w:name w:val="xl72"/>
    <w:basedOn w:val="852"/>
    <w:next w:val="1114"/>
    <w:qFormat/>
    <w:pPr>
      <w:ind w:left="0" w:firstLine="3584"/>
      <w:spacing w:before="280" w:after="280" w:line="240" w:lineRule="auto"/>
    </w:pPr>
    <w:rPr>
      <w:rFonts w:ascii="Times New Roman" w:hAnsi="Times New Roman" w:cs="Times New Roman"/>
    </w:rPr>
  </w:style>
  <w:style w:type="paragraph" w:styleId="1259" w:customStyle="1">
    <w:name w:val="插图"/>
    <w:next w:val="851"/>
    <w:qFormat/>
    <w:pPr>
      <w:ind w:firstLine="4608"/>
      <w:jc w:val="center"/>
    </w:pPr>
    <w:rPr>
      <w:rFonts w:ascii="Calibri" w:hAnsi="Calibri"/>
    </w:rPr>
  </w:style>
  <w:style w:type="paragraph" w:styleId="1260" w:customStyle="1">
    <w:name w:val="列出段落3"/>
    <w:basedOn w:val="852"/>
    <w:next w:val="1154"/>
    <w:qFormat/>
    <w:pPr>
      <w:ind w:left="420" w:firstLine="3748"/>
      <w:spacing w:before="0" w:after="0" w:line="240" w:lineRule="auto"/>
    </w:pPr>
    <w:rPr>
      <w:rFonts w:ascii="Times New Roman" w:hAnsi="Times New Roman" w:cs="Times New Roman"/>
    </w:rPr>
  </w:style>
  <w:style w:type="paragraph" w:styleId="1261" w:customStyle="1">
    <w:name w:val="目录标题"/>
    <w:basedOn w:val="852"/>
    <w:next w:val="851"/>
    <w:qFormat/>
    <w:pPr>
      <w:ind w:left="419" w:firstLine="7331"/>
      <w:jc w:val="center"/>
      <w:spacing w:before="566" w:after="544" w:line="566" w:lineRule="atLeast"/>
    </w:pPr>
    <w:rPr>
      <w:rFonts w:ascii="Times New Roman" w:hAnsi="Times New Roman" w:cs="Times New Roman"/>
    </w:rPr>
  </w:style>
  <w:style w:type="paragraph" w:styleId="1262" w:customStyle="1">
    <w:name w:val="默认段落字体 Para Char Char Char Char Char Char Char Char Char1 Char Char Char Char"/>
    <w:basedOn w:val="852"/>
    <w:next w:val="1157"/>
    <w:qFormat/>
    <w:pPr>
      <w:ind w:left="0" w:firstLine="2560"/>
      <w:spacing w:before="0" w:after="0" w:line="240" w:lineRule="auto"/>
    </w:pPr>
    <w:rPr>
      <w:rFonts w:ascii="Times New Roman" w:hAnsi="Times New Roman" w:cs="Times New Roman"/>
    </w:rPr>
  </w:style>
  <w:style w:type="paragraph" w:styleId="1263" w:customStyle="1">
    <w:name w:val="WPSOffice手动目录 2"/>
    <w:qFormat/>
    <w:pPr>
      <w:ind w:left="200"/>
    </w:pPr>
  </w:style>
  <w:style w:type="paragraph" w:styleId="1264" w:customStyle="1">
    <w:name w:val="表内文字"/>
    <w:basedOn w:val="852"/>
    <w:next w:val="893"/>
    <w:qFormat/>
    <w:pPr>
      <w:ind w:left="0" w:firstLine="7680"/>
      <w:jc w:val="center"/>
      <w:spacing w:before="50" w:after="50" w:line="240" w:lineRule="auto"/>
    </w:pPr>
    <w:rPr>
      <w:rFonts w:ascii="Times New Roman" w:hAnsi="Times New Roman" w:cs="Times New Roman"/>
    </w:rPr>
  </w:style>
  <w:style w:type="paragraph" w:styleId="1265" w:customStyle="1">
    <w:name w:val="xl66"/>
    <w:basedOn w:val="852"/>
    <w:next w:val="1247"/>
    <w:qFormat/>
    <w:pPr>
      <w:ind w:left="0" w:firstLine="3584"/>
      <w:spacing w:before="280" w:after="280" w:line="240" w:lineRule="auto"/>
    </w:pPr>
    <w:rPr>
      <w:rFonts w:ascii="Times New Roman" w:hAnsi="Times New Roman" w:cs="Times New Roman"/>
    </w:rPr>
  </w:style>
  <w:style w:type="paragraph" w:styleId="1266" w:customStyle="1">
    <w:name w:val="*正文"/>
    <w:basedOn w:val="851"/>
    <w:qFormat/>
    <w:pPr>
      <w:ind w:left="0" w:firstLine="200"/>
      <w:spacing w:line="360" w:lineRule="auto"/>
    </w:pPr>
    <w:rPr>
      <w:rFonts w:ascii="仿宋_GB2312" w:hAnsi="Times New Roman" w:eastAsia="仿宋_GB2312" w:cs="Times New Roman"/>
      <w:sz w:val="24"/>
      <w:szCs w:val="28"/>
    </w:rPr>
  </w:style>
  <w:style w:type="paragraph" w:styleId="1267" w:customStyle="1">
    <w:name w:val="0"/>
    <w:basedOn w:val="852"/>
    <w:next w:val="1160"/>
    <w:qFormat/>
    <w:pPr>
      <w:ind w:left="0" w:firstLine="2815"/>
      <w:spacing w:before="0" w:after="0" w:line="360" w:lineRule="auto"/>
    </w:pPr>
    <w:rPr>
      <w:rFonts w:ascii="Times New Roman" w:hAnsi="Times New Roman" w:cs="Times New Roman"/>
    </w:rPr>
  </w:style>
  <w:style w:type="table" w:styleId="1268" w:customStyle="1">
    <w:name w:val="网格型1"/>
    <w:basedOn w:val="86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9" w:customStyle="1">
    <w:name w:val="font61"/>
    <w:qFormat/>
    <w:rPr>
      <w:rFonts w:hint="default" w:ascii="Times New Roman" w:hAnsi="Times New Roman" w:cs="Times New Roman"/>
      <w:b/>
      <w:bCs/>
      <w:color w:val="000000"/>
      <w:sz w:val="24"/>
      <w:szCs w:val="24"/>
      <w:u w:val="none"/>
    </w:rPr>
  </w:style>
  <w:style w:type="character" w:styleId="1270" w:customStyle="1">
    <w:name w:val="正文首行缩进 2 字符"/>
    <w:basedOn w:val="861"/>
    <w:link w:val="911"/>
    <w:qFormat/>
    <w:rPr>
      <w:rFonts w:ascii="Times New Roman" w:hAnsi="Times New Roman" w:cs="Times New Roman"/>
    </w:rPr>
  </w:style>
  <w:style w:type="paragraph" w:styleId="1271" w:customStyle="1">
    <w:name w:val="章标题"/>
    <w:basedOn w:val="851"/>
    <w:next w:val="1116"/>
    <w:pPr>
      <w:jc w:val="center"/>
      <w:spacing w:before="158" w:after="153" w:line="323" w:lineRule="atLeast"/>
    </w:pPr>
    <w:rPr>
      <w:rFonts w:ascii="Arial" w:hAnsi="Arial" w:eastAsia="黑体"/>
      <w:color w:val="000000"/>
      <w:sz w:val="31"/>
      <w:szCs w:val="32"/>
    </w:rPr>
  </w:style>
  <w:style w:type="character" w:styleId="1272" w:customStyle="1">
    <w:name w:val="leaidx"/>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16D725B-00E5-4881-831B-B8DB06A267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3</cp:revision>
  <dcterms:created xsi:type="dcterms:W3CDTF">2026-10-08T01:29:00Z</dcterms:created>
  <dcterms:modified xsi:type="dcterms:W3CDTF">2026-10-08T02:38:48Z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