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jc w:val="center"/>
        <w:tabs>
          <w:tab w:val="right" w:pos="9094" w:leader="dot"/>
        </w:tabs>
        <w:rPr>
          <w:rFonts w:cs="宋体"/>
          <w:color w:val="auto"/>
          <w:sz w:val="52"/>
          <w:szCs w:val="52"/>
          <w:highlight w:val="none"/>
        </w:rPr>
      </w:pPr>
      <w:r>
        <w:rPr>
          <w:rFonts w:cs="宋体"/>
          <w:color w:val="auto"/>
          <w:sz w:val="52"/>
          <w:szCs w:val="52"/>
          <w:highlight w:val="none"/>
        </w:rPr>
      </w:r>
      <w:r/>
    </w:p>
    <w:p>
      <w:pPr>
        <w:pStyle w:val="1041"/>
        <w:jc w:val="center"/>
        <w:tabs>
          <w:tab w:val="right" w:pos="9094" w:leader="dot"/>
        </w:tabs>
        <w:rPr>
          <w:rFonts w:cs="宋体"/>
          <w:color w:val="auto"/>
          <w:sz w:val="52"/>
          <w:szCs w:val="52"/>
          <w:highlight w:val="none"/>
        </w:rPr>
      </w:pPr>
      <w:r>
        <w:rPr>
          <w:rFonts w:cs="宋体"/>
          <w:color w:val="auto"/>
          <w:sz w:val="52"/>
          <w:szCs w:val="52"/>
          <w:highlight w:val="none"/>
        </w:rPr>
      </w:r>
      <w:r/>
    </w:p>
    <w:p>
      <w:pPr>
        <w:pStyle w:val="1041"/>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41"/>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1074"/>
        <w:ind w:firstLine="640"/>
        <w:rPr>
          <w:rFonts w:cs="宋体"/>
          <w:color w:val="auto"/>
          <w:sz w:val="32"/>
          <w:szCs w:val="32"/>
          <w:highlight w:val="none"/>
        </w:rPr>
      </w:pPr>
      <w:r>
        <w:rPr>
          <w:rFonts w:cs="宋体"/>
          <w:color w:val="auto"/>
          <w:sz w:val="32"/>
          <w:szCs w:val="32"/>
          <w:highlight w:val="none"/>
        </w:rPr>
      </w:r>
      <w:r/>
    </w:p>
    <w:p>
      <w:pPr>
        <w:pStyle w:val="1074"/>
        <w:ind w:firstLine="640"/>
        <w:rPr>
          <w:rFonts w:cs="宋体"/>
          <w:color w:val="auto"/>
          <w:sz w:val="32"/>
          <w:szCs w:val="32"/>
          <w:highlight w:val="none"/>
        </w:rPr>
      </w:pPr>
      <w:r>
        <w:rPr>
          <w:rFonts w:cs="宋体"/>
          <w:color w:val="auto"/>
          <w:sz w:val="32"/>
          <w:szCs w:val="32"/>
          <w:highlight w:val="none"/>
        </w:rPr>
      </w:r>
      <w:r/>
    </w:p>
    <w:p>
      <w:pPr>
        <w:pStyle w:val="1074"/>
        <w:ind w:firstLine="420"/>
        <w:rPr>
          <w:color w:val="auto"/>
          <w:highlight w:val="none"/>
          <w:lang w:val="en-US"/>
        </w:rPr>
      </w:pPr>
      <w:r>
        <w:rPr>
          <w:color w:val="auto"/>
          <w:highlight w:val="none"/>
          <w:lang w:val="en-US"/>
        </w:rPr>
      </w:r>
      <w:r/>
    </w:p>
    <w:p>
      <w:pPr>
        <w:ind w:firstLine="643"/>
        <w:widowControl/>
        <w:rPr>
          <w:rStyle w:val="875"/>
          <w:rFonts w:ascii="宋体" w:hAnsi="宋体" w:cs="宋体"/>
          <w:b/>
          <w:bCs/>
          <w:color w:val="auto"/>
          <w:sz w:val="32"/>
          <w:szCs w:val="32"/>
          <w:highlight w:val="none"/>
        </w:rPr>
      </w:pPr>
      <w:r>
        <w:rPr>
          <w:rStyle w:val="875"/>
          <w:rFonts w:hint="eastAsia" w:ascii="宋体" w:hAnsi="宋体" w:cs="宋体"/>
          <w:b/>
          <w:bCs/>
          <w:color w:val="auto"/>
          <w:sz w:val="32"/>
          <w:szCs w:val="32"/>
          <w:highlight w:val="none"/>
        </w:rPr>
        <w:t xml:space="preserve"> </w:t>
      </w:r>
      <w:r/>
    </w:p>
    <w:p>
      <w:pPr>
        <w:ind w:firstLine="643"/>
        <w:jc w:val="both"/>
        <w:keepLines w:val="0"/>
        <w:keepNext w:val="0"/>
        <w:pageBreakBefore w:val="0"/>
        <w:spacing w:line="1000" w:lineRule="exact"/>
        <w:widowControl w:val="off"/>
        <w:rPr>
          <w:rStyle w:val="875"/>
          <w:rFonts w:hint="eastAsia" w:ascii="宋体" w:hAnsi="宋体" w:eastAsia="宋体" w:cs="宋体"/>
          <w:b/>
          <w:bCs/>
          <w:color w:val="auto"/>
          <w:sz w:val="32"/>
          <w:szCs w:val="32"/>
          <w:highlight w:val="none"/>
          <w:lang w:eastAsia="zh-CN"/>
        </w:rPr>
      </w:pPr>
      <w:r>
        <w:rPr>
          <w:rStyle w:val="875"/>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lang w:eastAsia="zh-CN"/>
        </w:rPr>
        <w:t xml:space="preserve">2025年马桥镇铭坤村、经伦村、侯河村宜居宜业和美乡村建设第二批补建项目</w:t>
      </w:r>
      <w:r/>
    </w:p>
    <w:p>
      <w:pPr>
        <w:ind w:firstLine="643"/>
        <w:keepLines w:val="0"/>
        <w:keepNext w:val="0"/>
        <w:pageBreakBefore w:val="0"/>
        <w:spacing w:line="1000" w:lineRule="exact"/>
        <w:widowControl w:val="off"/>
        <w:rPr>
          <w:rFonts w:hint="eastAsia" w:ascii="宋体" w:hAnsi="宋体" w:eastAsia="宋体" w:cs="宋体"/>
          <w:b/>
          <w:bCs/>
          <w:color w:val="auto"/>
          <w:sz w:val="32"/>
          <w:szCs w:val="32"/>
          <w:lang w:val="en-US"/>
        </w:rPr>
      </w:pPr>
      <w:r>
        <w:rPr>
          <w:rStyle w:val="875"/>
          <w:rFonts w:hint="eastAsia" w:ascii="宋体" w:hAnsi="宋体" w:eastAsia="宋体" w:cs="宋体"/>
          <w:b/>
          <w:bCs/>
          <w:color w:val="auto"/>
          <w:sz w:val="32"/>
          <w:szCs w:val="32"/>
          <w:highlight w:val="none"/>
          <w:lang w:val="en-US"/>
        </w:rPr>
        <w:t xml:space="preserve">项目编号：</w:t>
      </w:r>
      <w:r>
        <w:rPr>
          <w:rFonts w:hint="eastAsia" w:ascii="宋体" w:hAnsi="宋体" w:eastAsia="宋体" w:cs="宋体"/>
          <w:b/>
          <w:bCs/>
          <w:i w:val="0"/>
          <w:iCs w:val="0"/>
          <w:caps w:val="0"/>
          <w:color w:val="auto"/>
          <w:spacing w:val="0"/>
          <w:sz w:val="32"/>
          <w:szCs w:val="32"/>
          <w:shd w:val="clear" w:color="auto" w:fill="ffffff"/>
        </w:rPr>
        <w:t xml:space="preserve">JSZC-321282035-SSJT-T2026-0081</w:t>
      </w:r>
      <w:r>
        <w:rPr>
          <w:rStyle w:val="875"/>
          <w:rFonts w:hint="eastAsia" w:ascii="宋体" w:hAnsi="宋体" w:eastAsia="宋体" w:cs="宋体"/>
          <w:b/>
          <w:bCs/>
          <w:color w:val="auto"/>
          <w:sz w:val="32"/>
          <w:szCs w:val="32"/>
          <w:highlight w:val="none"/>
          <w:lang w:val="en-US"/>
        </w:rPr>
        <w:t xml:space="preserve"> </w:t>
      </w:r>
      <w:r/>
    </w:p>
    <w:p>
      <w:pPr>
        <w:ind w:firstLine="643"/>
        <w:keepLines w:val="0"/>
        <w:keepNext w:val="0"/>
        <w:pageBreakBefore w:val="0"/>
        <w:spacing w:line="1000" w:lineRule="exact"/>
        <w:widowControl w:val="off"/>
        <w:rPr>
          <w:rStyle w:val="875"/>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bookmarkStart w:id="0" w:name="OLE_LINK16"/>
      <w:r>
        <w:rPr>
          <w:rFonts w:hint="eastAsia" w:ascii="宋体" w:hAnsi="宋体" w:eastAsia="宋体" w:cs="宋体"/>
          <w:b/>
          <w:bCs/>
          <w:color w:val="auto"/>
          <w:sz w:val="32"/>
          <w:szCs w:val="32"/>
          <w:lang w:val="en-US" w:eastAsia="zh-CN"/>
        </w:rPr>
        <w:t xml:space="preserve">靖江市马桥镇人民政府</w:t>
      </w:r>
      <w:bookmarkEnd w:id="0"/>
      <w:r/>
      <w:r/>
    </w:p>
    <w:p>
      <w:pPr>
        <w:ind w:firstLine="643"/>
        <w:keepLines w:val="0"/>
        <w:keepNext w:val="0"/>
        <w:pageBreakBefore w:val="0"/>
        <w:spacing w:line="1000" w:lineRule="exact"/>
        <w:widowControl w:val="off"/>
        <w:rPr>
          <w:rFonts w:hint="eastAsia" w:eastAsia="宋体"/>
          <w:b/>
          <w:bCs/>
          <w:color w:val="auto"/>
          <w:sz w:val="32"/>
          <w:szCs w:val="32"/>
          <w:highlight w:val="none"/>
          <w:lang w:val="en-GB"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rPr>
        <w:t xml:space="preserve">苏世建设管理集团有限公司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lang w:val="en-GB"/>
        </w:rPr>
      </w:pPr>
      <w:r>
        <w:rPr>
          <w:color w:val="auto"/>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13"/>
        <w:jc w:val="center"/>
        <w:rPr>
          <w:color w:val="auto"/>
          <w:highlight w:val="none"/>
        </w:rPr>
      </w:pPr>
      <w:r>
        <w:rPr>
          <w:rFonts w:hint="eastAsia"/>
          <w:color w:val="auto"/>
          <w:highlight w:val="none"/>
        </w:rPr>
        <w:br w:type="page" w:clear="all"/>
      </w:r>
      <w:r/>
    </w:p>
    <w:p>
      <w:pPr>
        <w:rPr>
          <w:color w:val="auto"/>
        </w:rPr>
      </w:pPr>
      <w:r>
        <w:rPr>
          <w:color w:val="auto"/>
        </w:rPr>
      </w:r>
      <w:r/>
    </w:p>
    <w:p>
      <w:pPr>
        <w:pStyle w:val="750"/>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2"/>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50"/>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63"/>
              <w:rFonts w:hint="eastAsia" w:ascii="宋体" w:hAnsi="宋体" w:eastAsia="宋体" w:cs="宋体"/>
              <w:color w:val="auto"/>
              <w:sz w:val="28"/>
              <w:szCs w:val="32"/>
              <w:highlight w:val="none"/>
            </w:rPr>
            <w:t xml:space="preserve">第一章 竞争性</w:t>
          </w:r>
          <w:r>
            <w:rPr>
              <w:rStyle w:val="763"/>
              <w:rFonts w:hint="eastAsia" w:ascii="宋体" w:hAnsi="宋体" w:eastAsia="宋体" w:cs="宋体"/>
              <w:color w:val="auto"/>
              <w:sz w:val="28"/>
              <w:szCs w:val="32"/>
              <w:highlight w:val="none"/>
              <w:lang w:eastAsia="zh-CN"/>
            </w:rPr>
            <w:t xml:space="preserve">谈判</w:t>
          </w:r>
          <w:r>
            <w:rPr>
              <w:rStyle w:val="763"/>
              <w:rFonts w:hint="eastAsia" w:ascii="宋体" w:hAnsi="宋体" w:eastAsia="宋体" w:cs="宋体"/>
              <w:color w:val="auto"/>
              <w:sz w:val="28"/>
              <w:szCs w:val="32"/>
              <w:highlight w:val="none"/>
            </w:rPr>
            <w:t xml:space="preserve">公告</w:t>
          </w:r>
          <w:r>
            <w:rPr>
              <w:color w:val="auto"/>
              <w:sz w:val="28"/>
              <w:szCs w:val="32"/>
            </w:rPr>
            <w:tab/>
          </w:r>
          <w:r>
            <w:rPr>
              <w:color w:val="auto"/>
              <w:sz w:val="28"/>
              <w:szCs w:val="32"/>
            </w:rPr>
            <w:fldChar w:fldCharType="begin"/>
          </w:r>
          <w:r>
            <w:rPr>
              <w:color w:val="auto"/>
              <w:sz w:val="28"/>
              <w:szCs w:val="32"/>
            </w:rPr>
            <w:instrText xml:space="preserve">PAGEREF _Toc1 \h</w:instrText>
          </w:r>
          <w:r>
            <w:rPr>
              <w:color w:val="auto"/>
              <w:sz w:val="28"/>
              <w:szCs w:val="32"/>
            </w:rPr>
            <w:fldChar w:fldCharType="separate"/>
          </w:r>
          <w:r>
            <w:rPr>
              <w:color w:val="auto"/>
              <w:sz w:val="28"/>
              <w:szCs w:val="32"/>
            </w:rPr>
            <w:t xml:space="preserve">1</w:t>
          </w:r>
          <w:r>
            <w:rPr>
              <w:color w:val="auto"/>
              <w:sz w:val="28"/>
              <w:szCs w:val="32"/>
            </w:rPr>
            <w:fldChar w:fldCharType="end"/>
          </w:r>
          <w:r>
            <w:rPr>
              <w:color w:val="auto"/>
              <w:sz w:val="28"/>
              <w:szCs w:val="32"/>
            </w:rPr>
            <w:fldChar w:fldCharType="end"/>
          </w:r>
          <w:r/>
        </w:p>
        <w:p>
          <w:pPr>
            <w:pStyle w:val="750"/>
            <w:keepLines w:val="0"/>
            <w:keepNext w:val="0"/>
            <w:pageBreakBefore w:val="0"/>
            <w:spacing w:line="480" w:lineRule="auto"/>
            <w:widowControl w:val="off"/>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63"/>
              <w:rFonts w:hint="eastAsia" w:ascii="宋体" w:hAnsi="宋体" w:eastAsia="宋体" w:cs="宋体"/>
              <w:color w:val="auto"/>
              <w:sz w:val="28"/>
              <w:szCs w:val="32"/>
              <w:highlight w:val="none"/>
            </w:rPr>
            <w:t xml:space="preserve">第二章 供应商须知</w:t>
          </w:r>
          <w:r>
            <w:rPr>
              <w:color w:val="auto"/>
              <w:sz w:val="28"/>
              <w:szCs w:val="32"/>
            </w:rPr>
            <w:tab/>
          </w:r>
          <w:r>
            <w:rPr>
              <w:color w:val="auto"/>
              <w:sz w:val="28"/>
              <w:szCs w:val="32"/>
            </w:rPr>
            <w:fldChar w:fldCharType="begin"/>
          </w:r>
          <w:r>
            <w:rPr>
              <w:color w:val="auto"/>
              <w:sz w:val="28"/>
              <w:szCs w:val="32"/>
            </w:rPr>
            <w:instrText xml:space="preserve">PAGEREF _Toc2 \h</w:instrText>
          </w:r>
          <w:r>
            <w:rPr>
              <w:color w:val="auto"/>
              <w:sz w:val="28"/>
              <w:szCs w:val="32"/>
            </w:rPr>
            <w:fldChar w:fldCharType="separate"/>
          </w:r>
          <w:r>
            <w:rPr>
              <w:color w:val="auto"/>
              <w:sz w:val="28"/>
              <w:szCs w:val="32"/>
            </w:rPr>
            <w:t xml:space="preserve">4</w:t>
          </w:r>
          <w:r>
            <w:rPr>
              <w:color w:val="auto"/>
              <w:sz w:val="28"/>
              <w:szCs w:val="32"/>
            </w:rPr>
            <w:fldChar w:fldCharType="end"/>
          </w:r>
          <w:r>
            <w:rPr>
              <w:color w:val="auto"/>
              <w:sz w:val="28"/>
              <w:szCs w:val="32"/>
            </w:rPr>
            <w:fldChar w:fldCharType="end"/>
          </w:r>
          <w:r/>
        </w:p>
        <w:p>
          <w:pPr>
            <w:pStyle w:val="750"/>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63"/>
              <w:rFonts w:hint="eastAsia" w:ascii="宋体" w:hAnsi="宋体" w:eastAsia="宋体" w:cs="宋体"/>
              <w:color w:val="auto"/>
              <w:sz w:val="28"/>
              <w:szCs w:val="32"/>
              <w:highlight w:val="none"/>
            </w:rPr>
            <w:t xml:space="preserve">第三章 资格审查办法</w:t>
          </w:r>
          <w:r>
            <w:rPr>
              <w:color w:val="auto"/>
              <w:sz w:val="28"/>
              <w:szCs w:val="32"/>
            </w:rPr>
            <w:tab/>
          </w:r>
          <w:r>
            <w:rPr>
              <w:color w:val="auto"/>
              <w:sz w:val="28"/>
              <w:szCs w:val="32"/>
            </w:rPr>
            <w:fldChar w:fldCharType="begin"/>
          </w:r>
          <w:r>
            <w:rPr>
              <w:color w:val="auto"/>
              <w:sz w:val="28"/>
              <w:szCs w:val="32"/>
            </w:rPr>
            <w:instrText xml:space="preserve">PAGEREF _Toc37 \h</w:instrText>
          </w:r>
          <w:r>
            <w:rPr>
              <w:color w:val="auto"/>
              <w:sz w:val="28"/>
              <w:szCs w:val="32"/>
            </w:rPr>
            <w:fldChar w:fldCharType="separate"/>
          </w:r>
          <w:r>
            <w:rPr>
              <w:color w:val="auto"/>
              <w:sz w:val="28"/>
              <w:szCs w:val="32"/>
            </w:rPr>
            <w:t xml:space="preserve">23</w:t>
          </w:r>
          <w:r>
            <w:rPr>
              <w:color w:val="auto"/>
              <w:sz w:val="28"/>
              <w:szCs w:val="32"/>
            </w:rPr>
            <w:fldChar w:fldCharType="end"/>
          </w:r>
          <w:r>
            <w:rPr>
              <w:color w:val="auto"/>
              <w:sz w:val="28"/>
              <w:szCs w:val="32"/>
            </w:rPr>
            <w:fldChar w:fldCharType="end"/>
          </w:r>
          <w:r/>
        </w:p>
        <w:p>
          <w:pPr>
            <w:pStyle w:val="750"/>
            <w:keepLines w:val="0"/>
            <w:keepNext w:val="0"/>
            <w:pageBreakBefore w:val="0"/>
            <w:spacing w:line="480" w:lineRule="auto"/>
            <w:widowControl w:val="off"/>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63"/>
              <w:rFonts w:hint="eastAsia" w:ascii="宋体" w:hAnsi="宋体" w:eastAsia="宋体" w:cs="宋体"/>
              <w:color w:val="auto"/>
              <w:sz w:val="28"/>
              <w:szCs w:val="32"/>
              <w:highlight w:val="none"/>
              <w:lang w:val="en-US" w:eastAsia="zh-CN"/>
            </w:rPr>
            <w:t xml:space="preserve">第四章 评审办法</w:t>
          </w:r>
          <w:r>
            <w:rPr>
              <w:color w:val="auto"/>
              <w:sz w:val="28"/>
              <w:szCs w:val="32"/>
            </w:rPr>
            <w:tab/>
          </w:r>
          <w:r>
            <w:rPr>
              <w:color w:val="auto"/>
              <w:sz w:val="28"/>
              <w:szCs w:val="32"/>
            </w:rPr>
            <w:fldChar w:fldCharType="begin"/>
          </w:r>
          <w:r>
            <w:rPr>
              <w:color w:val="auto"/>
              <w:sz w:val="28"/>
              <w:szCs w:val="32"/>
            </w:rPr>
            <w:instrText xml:space="preserve">PAGEREF _Toc38 \h</w:instrText>
          </w:r>
          <w:r>
            <w:rPr>
              <w:color w:val="auto"/>
              <w:sz w:val="28"/>
              <w:szCs w:val="32"/>
            </w:rPr>
            <w:fldChar w:fldCharType="separate"/>
          </w:r>
          <w:r>
            <w:rPr>
              <w:color w:val="auto"/>
              <w:sz w:val="28"/>
              <w:szCs w:val="32"/>
            </w:rPr>
            <w:t xml:space="preserve">25</w:t>
          </w:r>
          <w:r>
            <w:rPr>
              <w:color w:val="auto"/>
              <w:sz w:val="28"/>
              <w:szCs w:val="32"/>
            </w:rPr>
            <w:fldChar w:fldCharType="end"/>
          </w:r>
          <w:r>
            <w:rPr>
              <w:color w:val="auto"/>
              <w:sz w:val="28"/>
              <w:szCs w:val="32"/>
            </w:rPr>
            <w:fldChar w:fldCharType="end"/>
          </w:r>
          <w:r/>
        </w:p>
        <w:p>
          <w:pPr>
            <w:pStyle w:val="750"/>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63"/>
              <w:rFonts w:hint="eastAsia" w:ascii="宋体" w:hAnsi="宋体" w:eastAsia="宋体" w:cs="宋体"/>
              <w:color w:val="auto"/>
              <w:sz w:val="28"/>
              <w:szCs w:val="32"/>
              <w:highlight w:val="none"/>
            </w:rPr>
            <w:t xml:space="preserve">第五章 合同格式及条款</w:t>
          </w:r>
          <w:r>
            <w:rPr>
              <w:color w:val="auto"/>
              <w:sz w:val="28"/>
              <w:szCs w:val="32"/>
            </w:rPr>
            <w:tab/>
          </w:r>
          <w:r>
            <w:rPr>
              <w:color w:val="auto"/>
              <w:sz w:val="28"/>
              <w:szCs w:val="32"/>
            </w:rPr>
            <w:fldChar w:fldCharType="begin"/>
          </w:r>
          <w:r>
            <w:rPr>
              <w:color w:val="auto"/>
              <w:sz w:val="28"/>
              <w:szCs w:val="32"/>
            </w:rPr>
            <w:instrText xml:space="preserve">PAGEREF _Toc39 \h</w:instrText>
          </w:r>
          <w:r>
            <w:rPr>
              <w:color w:val="auto"/>
              <w:sz w:val="28"/>
              <w:szCs w:val="32"/>
            </w:rPr>
            <w:fldChar w:fldCharType="separate"/>
          </w:r>
          <w:r>
            <w:rPr>
              <w:color w:val="auto"/>
              <w:sz w:val="28"/>
              <w:szCs w:val="32"/>
            </w:rPr>
            <w:t xml:space="preserve">27</w:t>
          </w:r>
          <w:r>
            <w:rPr>
              <w:color w:val="auto"/>
              <w:sz w:val="28"/>
              <w:szCs w:val="32"/>
            </w:rPr>
            <w:fldChar w:fldCharType="end"/>
          </w:r>
          <w:r>
            <w:rPr>
              <w:color w:val="auto"/>
              <w:sz w:val="28"/>
              <w:szCs w:val="32"/>
            </w:rPr>
            <w:fldChar w:fldCharType="end"/>
          </w:r>
          <w:r/>
        </w:p>
        <w:p>
          <w:pPr>
            <w:pStyle w:val="750"/>
            <w:keepLines w:val="0"/>
            <w:keepNext w:val="0"/>
            <w:pageBreakBefore w:val="0"/>
            <w:spacing w:line="480" w:lineRule="auto"/>
            <w:widowControl w:val="off"/>
            <w:tabs>
              <w:tab w:val="right" w:pos="9070" w:leader="dot"/>
            </w:tabs>
            <w:rPr>
              <w:rStyle w:val="1010"/>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63"/>
              <w:rFonts w:ascii="宋体" w:hAnsi="宋体" w:eastAsia="宋体" w:cs="宋体"/>
              <w:color w:val="auto"/>
              <w:sz w:val="28"/>
              <w:szCs w:val="32"/>
              <w:highlight w:val="none"/>
            </w:rPr>
            <w:t xml:space="preserve">第六章 项目技术要求和有关说明</w:t>
          </w:r>
          <w:r>
            <w:rPr>
              <w:color w:val="auto"/>
              <w:sz w:val="28"/>
              <w:szCs w:val="32"/>
            </w:rPr>
            <w:tab/>
          </w:r>
          <w:r>
            <w:rPr>
              <w:color w:val="auto"/>
              <w:sz w:val="28"/>
              <w:szCs w:val="32"/>
            </w:rPr>
            <w:fldChar w:fldCharType="begin"/>
          </w:r>
          <w:r>
            <w:rPr>
              <w:color w:val="auto"/>
              <w:sz w:val="28"/>
              <w:szCs w:val="32"/>
            </w:rPr>
            <w:instrText xml:space="preserve">PAGEREF _Toc40 \h</w:instrText>
          </w:r>
          <w:r>
            <w:rPr>
              <w:color w:val="auto"/>
              <w:sz w:val="28"/>
              <w:szCs w:val="32"/>
            </w:rPr>
            <w:fldChar w:fldCharType="separate"/>
          </w:r>
          <w:r>
            <w:rPr>
              <w:color w:val="auto"/>
              <w:sz w:val="28"/>
              <w:szCs w:val="32"/>
            </w:rPr>
            <w:t xml:space="preserve">35</w:t>
          </w:r>
          <w:r>
            <w:rPr>
              <w:color w:val="auto"/>
              <w:sz w:val="28"/>
              <w:szCs w:val="32"/>
            </w:rPr>
            <w:fldChar w:fldCharType="end"/>
          </w:r>
          <w:r>
            <w:rPr>
              <w:color w:val="auto"/>
              <w:sz w:val="28"/>
              <w:szCs w:val="32"/>
            </w:rPr>
            <w:fldChar w:fldCharType="end"/>
          </w:r>
          <w:r/>
        </w:p>
        <w:p>
          <w:pPr>
            <w:pStyle w:val="750"/>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63"/>
              <w:rFonts w:hint="eastAsia" w:ascii="宋体" w:hAnsi="宋体" w:eastAsia="宋体" w:cs="宋体"/>
              <w:color w:val="auto"/>
              <w:sz w:val="28"/>
              <w:szCs w:val="32"/>
              <w:highlight w:val="none"/>
            </w:rPr>
            <w:t xml:space="preserve">第七章 响应文件格式及内容</w:t>
          </w:r>
          <w:r>
            <w:rPr>
              <w:color w:val="auto"/>
              <w:sz w:val="28"/>
              <w:szCs w:val="32"/>
            </w:rPr>
            <w:tab/>
          </w:r>
          <w:r>
            <w:rPr>
              <w:color w:val="auto"/>
              <w:sz w:val="28"/>
              <w:szCs w:val="32"/>
            </w:rPr>
            <w:fldChar w:fldCharType="begin"/>
          </w:r>
          <w:r>
            <w:rPr>
              <w:color w:val="auto"/>
              <w:sz w:val="28"/>
              <w:szCs w:val="32"/>
            </w:rPr>
            <w:instrText xml:space="preserve">PAGEREF _Toc41 \h</w:instrText>
          </w:r>
          <w:r>
            <w:rPr>
              <w:color w:val="auto"/>
              <w:sz w:val="28"/>
              <w:szCs w:val="32"/>
            </w:rPr>
            <w:fldChar w:fldCharType="separate"/>
          </w:r>
          <w:r>
            <w:rPr>
              <w:color w:val="auto"/>
              <w:sz w:val="28"/>
              <w:szCs w:val="32"/>
            </w:rPr>
            <w:t xml:space="preserve">38</w:t>
          </w:r>
          <w:r>
            <w:rPr>
              <w:color w:val="auto"/>
              <w:sz w:val="28"/>
              <w:szCs w:val="32"/>
            </w:rPr>
            <w:fldChar w:fldCharType="end"/>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1009"/>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1013"/>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3"/>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3"/>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3"/>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31"/>
        <w:rPr>
          <w:color w:val="auto"/>
          <w:highlight w:val="none"/>
        </w:rPr>
      </w:pPr>
      <w:r>
        <w:rPr>
          <w:color w:val="auto"/>
          <w:highlight w:val="none"/>
        </w:rPr>
      </w:r>
      <w:r/>
    </w:p>
    <w:p>
      <w:pPr>
        <w:pStyle w:val="1018"/>
        <w:rPr>
          <w:color w:val="auto"/>
        </w:rPr>
      </w:pPr>
      <w:r>
        <w:rPr>
          <w:color w:val="auto"/>
        </w:rPr>
      </w:r>
      <w:r/>
    </w:p>
    <w:p>
      <w:pPr>
        <w:pStyle w:val="1018"/>
        <w:rPr>
          <w:color w:val="auto"/>
          <w:highlight w:val="none"/>
        </w:rPr>
      </w:pPr>
      <w:r>
        <w:rPr>
          <w:color w:val="auto"/>
          <w:highlight w:val="none"/>
        </w:rPr>
      </w:r>
      <w:r/>
    </w:p>
    <w:p>
      <w:pPr>
        <w:pStyle w:val="1018"/>
        <w:rPr>
          <w:color w:val="auto"/>
          <w:highlight w:val="none"/>
        </w:rPr>
      </w:pPr>
      <w:r>
        <w:rPr>
          <w:color w:val="auto"/>
          <w:highlight w:val="none"/>
        </w:rPr>
      </w:r>
      <w:r/>
    </w:p>
    <w:p>
      <w:pPr>
        <w:pStyle w:val="1013"/>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31"/>
        <w:rPr>
          <w:color w:val="auto"/>
          <w:highlight w:val="none"/>
        </w:rPr>
      </w:pPr>
      <w:r>
        <w:rPr>
          <w:color w:val="auto"/>
          <w:highlight w:val="none"/>
        </w:rPr>
      </w:r>
      <w:r/>
    </w:p>
    <w:p>
      <w:pPr>
        <w:ind w:firstLine="723"/>
        <w:jc w:val="center"/>
        <w:rPr>
          <w:rFonts w:ascii="方正小标宋简体" w:hAnsi="方正小标宋_GBK"/>
          <w:b/>
          <w:bCs/>
          <w:color w:val="auto"/>
          <w:sz w:val="36"/>
          <w:szCs w:val="36"/>
          <w:highlight w:val="none"/>
        </w:rPr>
      </w:pPr>
      <w:r/>
      <w:bookmarkStart w:id="1" w:name="OLE_LINK1"/>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49"/>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4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4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67"/>
          <w:rFonts w:hint="eastAsia" w:ascii="宋体" w:hAnsi="宋体" w:cs="宋体"/>
          <w:color w:val="auto"/>
          <w:sz w:val="21"/>
          <w:szCs w:val="21"/>
          <w:highlight w:val="none"/>
          <w:shd w:val="clear" w:color="auto" w:fill="ffffff"/>
        </w:rPr>
        <w:t xml:space="preserve">苏采云系统操作手册（供应商）</w:t>
      </w:r>
      <w:r>
        <w:rPr>
          <w:rStyle w:val="1067"/>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67"/>
          <w:rFonts w:hint="eastAsia" w:ascii="宋体" w:hAnsi="宋体" w:cs="宋体"/>
          <w:color w:val="auto"/>
          <w:sz w:val="21"/>
          <w:szCs w:val="21"/>
          <w:highlight w:val="none"/>
          <w:shd w:val="clear" w:color="auto" w:fill="ffffff"/>
          <w:lang w:bidi="ar"/>
        </w:rPr>
        <w:t xml:space="preserve">http://czj.taizhou.gov.cn/col/col61762/index.html</w:t>
      </w:r>
      <w:r>
        <w:rPr>
          <w:rStyle w:val="1067"/>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560"/>
        <w:spacing w:line="5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20" w:lineRule="exact"/>
        <w:rPr>
          <w:b/>
          <w:bCs/>
          <w:color w:val="auto"/>
          <w:sz w:val="24"/>
        </w:rPr>
      </w:pPr>
      <w:r>
        <w:rPr>
          <w:rFonts w:hint="eastAsia"/>
          <w:b/>
          <w:bCs/>
          <w:color w:val="auto"/>
          <w:sz w:val="24"/>
        </w:rPr>
        <w:t xml:space="preserve">关于政府采购履约保函(保险 )的提醒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2"/>
        </w:rPr>
        <w:t xml:space="preserve">为降低供应商参与政府采购成本，供应商</w:t>
      </w:r>
      <w:r>
        <w:rPr>
          <w:rFonts w:hint="eastAsia" w:ascii="宋体" w:hAnsi="宋体" w:cs="宋体"/>
          <w:color w:val="auto"/>
          <w:sz w:val="22"/>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color w:val="auto"/>
          <w:highlight w:val="none"/>
        </w:rPr>
      </w:pPr>
      <w:r>
        <w:rPr>
          <w:color w:val="auto"/>
          <w:highlight w:val="none"/>
        </w:rPr>
        <w:br w:type="page" w:clear="all"/>
      </w:r>
      <w:r/>
    </w:p>
    <w:p>
      <w:pPr>
        <w:rPr>
          <w:color w:val="auto"/>
        </w:rPr>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rPr>
      </w:r>
      <w:r/>
    </w:p>
    <w:p>
      <w:pPr>
        <w:pStyle w:val="724"/>
        <w:rPr>
          <w:color w:val="auto"/>
        </w:rPr>
      </w:pPr>
      <w:r/>
      <w:bookmarkStart w:id="2" w:name="_Toc1"/>
      <w:r>
        <w:rPr>
          <w:rFonts w:hint="eastAsia"/>
          <w:color w:val="auto"/>
        </w:rPr>
        <w:t xml:space="preserve">第一章 竞争性</w:t>
      </w:r>
      <w:r>
        <w:rPr>
          <w:rFonts w:hint="eastAsia"/>
          <w:color w:val="auto"/>
          <w:lang w:eastAsia="zh-CN"/>
        </w:rPr>
        <w:t xml:space="preserve">谈判</w:t>
      </w:r>
      <w:r>
        <w:rPr>
          <w:rFonts w:hint="eastAsia"/>
          <w:color w:val="auto"/>
        </w:rPr>
        <w:t xml:space="preserve">公告</w:t>
      </w:r>
      <w:bookmarkEnd w:id="2"/>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61"/>
              <w:keepLines w:val="0"/>
              <w:keepNext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keepNext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eastAsia="宋体" w:cs="宋体"/>
                <w:color w:val="auto"/>
                <w:sz w:val="21"/>
                <w:szCs w:val="21"/>
                <w:lang w:eastAsia="zh-CN"/>
              </w:rPr>
              <w:t xml:space="preserve">2025年马桥镇铭坤村、经伦村、侯河村宜居宜业和美乡村建设第二批补建项目</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i w:val="0"/>
                <w:iCs w:val="0"/>
                <w:caps w:val="0"/>
                <w:color w:val="auto"/>
                <w:spacing w:val="0"/>
                <w:sz w:val="21"/>
                <w:szCs w:val="21"/>
                <w:shd w:val="clear" w:color="auto" w:fill="ffffff"/>
              </w:rPr>
              <w:t xml:space="preserve">JSZC-321282035-SSJT-T2026-0081</w:t>
            </w:r>
            <w:r>
              <w:rPr>
                <w:rFonts w:hint="eastAsia" w:ascii="宋体" w:hAnsi="宋体" w:eastAsia="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在供应商应在“苏采云”获取招标文件，并于</w:t>
            </w: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lang w:val="en-US" w:eastAsia="zh-CN"/>
              </w:rPr>
              <w:t xml:space="preserve">11月11日14:00时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rPr>
          <w:rStyle w:val="875"/>
          <w:rFonts w:hint="eastAsia" w:ascii="宋体" w:hAnsi="宋体" w:eastAsia="宋体" w:cs="宋体"/>
          <w:b/>
          <w:bCs/>
          <w:color w:val="auto"/>
          <w:sz w:val="21"/>
          <w:szCs w:val="21"/>
          <w:highlight w:val="none"/>
        </w:rPr>
        <w:t xml:space="preserve">一、项目基本概况</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1、项目编号：</w:t>
      </w:r>
      <w:r>
        <w:rPr>
          <w:rFonts w:hint="eastAsia" w:ascii="宋体" w:hAnsi="宋体" w:eastAsia="宋体" w:cs="宋体"/>
          <w:i w:val="0"/>
          <w:iCs w:val="0"/>
          <w:caps w:val="0"/>
          <w:color w:val="auto"/>
          <w:spacing w:val="0"/>
          <w:sz w:val="21"/>
          <w:szCs w:val="21"/>
          <w:shd w:val="clear" w:color="auto" w:fill="ffffff"/>
        </w:rPr>
        <w:t xml:space="preserve">JSZC-321282035-SSJT-T2026-0081</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color w:val="auto"/>
          <w:sz w:val="21"/>
          <w:szCs w:val="21"/>
          <w:lang w:eastAsia="zh-CN"/>
        </w:rPr>
        <w:t xml:space="preserve">2025年马桥镇铭坤村、经伦村、侯河村宜居宜业和美乡村建设第二批补建项目</w:t>
      </w:r>
      <w:r>
        <w:rPr>
          <w:rFonts w:hint="eastAsia" w:ascii="宋体" w:hAnsi="宋体" w:eastAsia="宋体" w:cs="宋体"/>
          <w:color w:val="auto"/>
          <w:sz w:val="21"/>
          <w:szCs w:val="21"/>
          <w:highlight w:val="none"/>
          <w:lang w:val="zh-CN"/>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w:t>
      </w:r>
      <w:bookmarkStart w:id="3" w:name="OLE_LINK18"/>
      <w:r>
        <w:rPr>
          <w:rFonts w:hint="eastAsia" w:ascii="宋体" w:hAnsi="宋体" w:eastAsia="宋体" w:cs="宋体"/>
          <w:color w:val="auto"/>
          <w:sz w:val="21"/>
          <w:szCs w:val="21"/>
          <w:highlight w:val="none"/>
          <w:lang w:val="zh-CN"/>
        </w:rPr>
        <w:t xml:space="preserve">竞争性谈判</w:t>
      </w:r>
      <w:bookmarkEnd w:id="3"/>
      <w:r>
        <w:rPr>
          <w:rFonts w:hint="eastAsia" w:ascii="宋体" w:hAnsi="宋体" w:eastAsia="宋体" w:cs="宋体"/>
          <w:color w:val="auto"/>
          <w:sz w:val="21"/>
          <w:szCs w:val="21"/>
          <w:highlight w:val="none"/>
          <w:lang w:val="zh-CN"/>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1091053.28</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981947.95</w:t>
      </w:r>
      <w:r>
        <w:rPr>
          <w:rFonts w:hint="eastAsia" w:ascii="宋体" w:hAnsi="宋体" w:eastAsia="宋体" w:cs="宋体"/>
          <w:color w:val="auto"/>
          <w:sz w:val="21"/>
          <w:szCs w:val="21"/>
          <w:highlight w:val="none"/>
          <w:lang w:val="zh-CN"/>
        </w:rPr>
        <w:t xml:space="preserve">元；</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w:t>
      </w:r>
      <w:bookmarkStart w:id="4" w:name="OLE_LINK2"/>
      <w:r>
        <w:rPr>
          <w:rFonts w:hint="eastAsia" w:ascii="宋体" w:hAnsi="宋体" w:cs="宋体"/>
          <w:color w:val="auto"/>
          <w:sz w:val="21"/>
          <w:szCs w:val="21"/>
          <w:lang w:eastAsia="zh-CN"/>
        </w:rPr>
        <w:t xml:space="preserve">2025年马桥镇铭坤村、经伦村、侯河村宜居宜业和美乡村建设第二批补建项目，</w:t>
      </w:r>
      <w:bookmarkEnd w:id="4"/>
      <w:r>
        <w:rPr>
          <w:rFonts w:hint="eastAsia" w:ascii="宋体" w:hAnsi="宋体" w:eastAsia="宋体" w:cs="宋体"/>
          <w:color w:val="auto"/>
          <w:sz w:val="21"/>
          <w:szCs w:val="21"/>
          <w:highlight w:val="none"/>
          <w:lang w:val="zh-CN"/>
        </w:rPr>
        <w:t xml:space="preserve">具体</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lang w:val="zh-CN"/>
        </w:rPr>
        <w:t xml:space="preserve">详见谈判文件</w:t>
      </w:r>
      <w:r>
        <w:rPr>
          <w:rFonts w:hint="eastAsia" w:ascii="宋体" w:hAnsi="宋体" w:eastAsia="宋体" w:cs="宋体"/>
          <w:color w:val="auto"/>
          <w:sz w:val="21"/>
          <w:szCs w:val="21"/>
          <w:highlight w:val="none"/>
          <w:lang w:val="en-US" w:eastAsia="zh-CN"/>
        </w:rPr>
        <w:t xml:space="preserve">以及</w:t>
      </w:r>
      <w:r>
        <w:rPr>
          <w:rFonts w:hint="eastAsia" w:ascii="宋体" w:hAnsi="宋体" w:cs="宋体"/>
          <w:color w:val="auto"/>
          <w:sz w:val="21"/>
          <w:szCs w:val="21"/>
          <w:highlight w:val="none"/>
          <w:lang w:val="en-US" w:eastAsia="zh-CN"/>
        </w:rPr>
        <w:t xml:space="preserve">招标工程量</w:t>
      </w:r>
      <w:r>
        <w:rPr>
          <w:rFonts w:hint="eastAsia" w:ascii="宋体" w:hAnsi="宋体" w:eastAsia="宋体" w:cs="宋体"/>
          <w:color w:val="auto"/>
          <w:sz w:val="21"/>
          <w:szCs w:val="21"/>
          <w:highlight w:val="none"/>
          <w:lang w:val="en-US" w:eastAsia="zh-CN"/>
        </w:rPr>
        <w:t xml:space="preserve">清单内容</w:t>
      </w:r>
      <w:r>
        <w:rPr>
          <w:rFonts w:hint="eastAsia" w:ascii="宋体" w:hAnsi="宋体" w:eastAsia="宋体" w:cs="宋体"/>
          <w:color w:val="auto"/>
          <w:sz w:val="21"/>
          <w:szCs w:val="21"/>
          <w:highlight w:val="none"/>
          <w:lang w:val="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bookmarkStart w:id="5" w:name="OLE_LINK19"/>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日历天</w:t>
      </w:r>
      <w:bookmarkEnd w:id="5"/>
      <w:r>
        <w:rPr>
          <w:rFonts w:hint="eastAsia" w:ascii="宋体" w:hAnsi="宋体" w:eastAsia="宋体" w:cs="宋体"/>
          <w:color w:val="auto"/>
          <w:sz w:val="21"/>
          <w:szCs w:val="21"/>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bookmarkStart w:id="6" w:name="_Hlk113550566"/>
      <w:r>
        <w:rPr>
          <w:rStyle w:val="875"/>
          <w:rFonts w:hint="eastAsia" w:ascii="宋体" w:hAnsi="宋体" w:eastAsia="宋体" w:cs="宋体"/>
          <w:b/>
          <w:bCs/>
          <w:color w:val="auto"/>
          <w:sz w:val="21"/>
          <w:szCs w:val="21"/>
          <w:highlight w:val="none"/>
          <w:lang w:val="zh-CN"/>
        </w:rPr>
        <w:t xml:space="preserve">二、</w:t>
      </w:r>
      <w:r>
        <w:rPr>
          <w:rStyle w:val="875"/>
          <w:rFonts w:hint="eastAsia" w:ascii="宋体" w:hAnsi="宋体" w:eastAsia="宋体" w:cs="宋体"/>
          <w:b/>
          <w:bCs/>
          <w:color w:val="auto"/>
          <w:sz w:val="21"/>
          <w:szCs w:val="21"/>
          <w:highlight w:val="none"/>
        </w:rPr>
        <w:t xml:space="preserve">申请人的资格条件</w:t>
      </w:r>
      <w:bookmarkEnd w:id="1"/>
      <w:r/>
      <w:bookmarkEnd w:id="6"/>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rPr>
      </w:pPr>
      <w:r/>
      <w:bookmarkStart w:id="7" w:name="OLE_LINK22"/>
      <w:r>
        <w:rPr>
          <w:rFonts w:hint="eastAsia" w:ascii="宋体" w:hAnsi="宋体" w:eastAsia="宋体" w:cs="宋体"/>
          <w:color w:val="auto"/>
          <w:sz w:val="21"/>
          <w:szCs w:val="21"/>
          <w:lang w:val="zh-CN"/>
        </w:rPr>
        <w:t xml:space="preserve">（一）满足《中华人民共和国政府采购法》第二十二条规定:</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1</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lang w:val="zh-CN" w:bidi="ar"/>
        </w:rPr>
        <w:t xml:space="preserve">具有独立承担民事责任的能力。</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2</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lang w:val="zh-CN" w:bidi="ar"/>
        </w:rPr>
        <w:t xml:space="preserve">具有良好的商业信誉和健全的财务会计制度。（</w:t>
      </w:r>
      <w:r>
        <w:rPr>
          <w:rFonts w:hint="eastAsia" w:ascii="宋体" w:hAnsi="宋体" w:eastAsia="宋体" w:cs="宋体"/>
          <w:color w:val="auto"/>
          <w:sz w:val="21"/>
          <w:szCs w:val="21"/>
          <w:lang w:val="en-US" w:eastAsia="zh-CN" w:bidi="ar"/>
        </w:rPr>
        <w:t xml:space="preserve">承诺制</w:t>
      </w:r>
      <w:r>
        <w:rPr>
          <w:rFonts w:hint="eastAsia" w:ascii="宋体" w:hAnsi="宋体" w:eastAsia="宋体" w:cs="宋体"/>
          <w:color w:val="auto"/>
          <w:sz w:val="21"/>
          <w:szCs w:val="21"/>
          <w:lang w:val="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3</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lang w:val="zh-CN" w:bidi="ar"/>
        </w:rPr>
        <w:t xml:space="preserve">具有履行合同所必需的设备和专业技术能力。（</w:t>
      </w:r>
      <w:r>
        <w:rPr>
          <w:rFonts w:hint="eastAsia" w:ascii="宋体" w:hAnsi="宋体" w:eastAsia="宋体" w:cs="宋体"/>
          <w:color w:val="auto"/>
          <w:sz w:val="21"/>
          <w:szCs w:val="21"/>
          <w:lang w:val="en-US" w:eastAsia="zh-CN" w:bidi="ar"/>
        </w:rPr>
        <w:t xml:space="preserve">承诺制</w:t>
      </w:r>
      <w:r>
        <w:rPr>
          <w:rFonts w:hint="eastAsia" w:ascii="宋体" w:hAnsi="宋体" w:eastAsia="宋体" w:cs="宋体"/>
          <w:color w:val="auto"/>
          <w:sz w:val="21"/>
          <w:szCs w:val="21"/>
          <w:lang w:val="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4</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lang w:val="zh-CN" w:bidi="ar"/>
        </w:rPr>
        <w:t xml:space="preserve">有依法缴纳税收和社会保障资金的良好记录。（</w:t>
      </w:r>
      <w:r>
        <w:rPr>
          <w:rFonts w:hint="eastAsia" w:ascii="宋体" w:hAnsi="宋体" w:eastAsia="宋体" w:cs="宋体"/>
          <w:color w:val="auto"/>
          <w:sz w:val="21"/>
          <w:szCs w:val="21"/>
          <w:lang w:val="en-US" w:eastAsia="zh-CN" w:bidi="ar"/>
        </w:rPr>
        <w:t xml:space="preserve">承诺制</w:t>
      </w:r>
      <w:r>
        <w:rPr>
          <w:rFonts w:hint="eastAsia" w:ascii="宋体" w:hAnsi="宋体" w:eastAsia="宋体" w:cs="宋体"/>
          <w:color w:val="auto"/>
          <w:sz w:val="21"/>
          <w:szCs w:val="21"/>
          <w:lang w:val="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lang w:val="zh-CN" w:bidi="ar"/>
        </w:rPr>
        <w:t xml:space="preserve">参加政府采购活动前三年内，在经营活动中没有重大违法记录。（</w:t>
      </w:r>
      <w:r>
        <w:rPr>
          <w:rFonts w:hint="eastAsia" w:ascii="宋体" w:hAnsi="宋体" w:eastAsia="宋体" w:cs="宋体"/>
          <w:color w:val="auto"/>
          <w:sz w:val="21"/>
          <w:szCs w:val="21"/>
          <w:lang w:val="en-US" w:eastAsia="zh-CN" w:bidi="ar"/>
        </w:rPr>
        <w:t xml:space="preserve">承诺制</w:t>
      </w:r>
      <w:r>
        <w:rPr>
          <w:rFonts w:hint="eastAsia" w:ascii="宋体" w:hAnsi="宋体" w:eastAsia="宋体" w:cs="宋体"/>
          <w:color w:val="auto"/>
          <w:sz w:val="21"/>
          <w:szCs w:val="21"/>
          <w:lang w:val="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(二)落实政府采购政策需满足的资格要求:</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本项目为专门面向中小微企业、监狱企业、残疾人福利性单位。本项目标的属于“</w:t>
      </w:r>
      <w:bookmarkStart w:id="8" w:name="OLE_LINK8"/>
      <w:r>
        <w:rPr>
          <w:rFonts w:hint="eastAsia" w:ascii="宋体" w:hAnsi="宋体" w:eastAsia="宋体" w:cs="宋体"/>
          <w:color w:val="auto"/>
          <w:sz w:val="21"/>
          <w:szCs w:val="21"/>
          <w:lang w:val="zh-CN" w:bidi="ar"/>
        </w:rPr>
        <w:t xml:space="preserve">建筑业</w:t>
      </w:r>
      <w:bookmarkEnd w:id="8"/>
      <w:r>
        <w:rPr>
          <w:rFonts w:hint="eastAsia" w:ascii="宋体" w:hAnsi="宋体" w:eastAsia="宋体" w:cs="宋体"/>
          <w:color w:val="auto"/>
          <w:sz w:val="21"/>
          <w:szCs w:val="21"/>
          <w:lang w:val="zh-CN" w:bidi="ar"/>
        </w:rPr>
        <w:t xml:space="preserve">”行业。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中标的，随中标公告一同公示。</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(三)本项目的特定资格要求:</w:t>
      </w:r>
      <w:r/>
    </w:p>
    <w:p>
      <w:pPr>
        <w:ind w:firstLine="482"/>
        <w:jc w:val="left"/>
        <w:keepLines w:val="0"/>
        <w:keepNext w:val="0"/>
        <w:pageBreakBefore w:val="0"/>
        <w:spacing w:line="360" w:lineRule="auto"/>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1、</w:t>
      </w:r>
      <w:r>
        <w:rPr>
          <w:rFonts w:hint="eastAsia" w:ascii="宋体" w:hAnsi="宋体" w:eastAsia="宋体" w:cs="宋体"/>
          <w:color w:val="auto"/>
          <w:sz w:val="21"/>
          <w:szCs w:val="21"/>
          <w:highlight w:val="none"/>
        </w:rPr>
        <w:t xml:space="preserve">未被“信用中国”网站（www.creditchina.gov.cn）列入失信被执行人、重大税收违法失信主体、严重失信</w:t>
      </w:r>
      <w:r>
        <w:rPr>
          <w:rFonts w:hint="eastAsia" w:ascii="宋体" w:hAnsi="宋体" w:eastAsia="宋体" w:cs="宋体"/>
          <w:color w:val="auto"/>
          <w:sz w:val="21"/>
          <w:szCs w:val="21"/>
          <w:highlight w:val="none"/>
          <w:lang w:val="en-US" w:eastAsia="zh-CN"/>
        </w:rPr>
        <w:t xml:space="preserve">主体</w:t>
      </w:r>
      <w:r>
        <w:rPr>
          <w:rFonts w:hint="eastAsia" w:ascii="宋体" w:hAnsi="宋体" w:eastAsia="宋体" w:cs="宋体"/>
          <w:color w:val="auto"/>
          <w:sz w:val="21"/>
          <w:szCs w:val="21"/>
          <w:highlight w:val="none"/>
        </w:rPr>
        <w:t xml:space="preserve">名单</w:t>
      </w:r>
      <w:r>
        <w:rPr>
          <w:rFonts w:hint="eastAsia" w:ascii="宋体" w:hAnsi="宋体" w:eastAsia="宋体" w:cs="宋体"/>
          <w:color w:val="auto"/>
          <w:sz w:val="21"/>
          <w:szCs w:val="21"/>
          <w:lang w:val="zh-CN" w:bidi="ar"/>
        </w:rPr>
        <w:t xml:space="preserve">；</w:t>
      </w:r>
      <w:r/>
    </w:p>
    <w:p>
      <w:pPr>
        <w:ind w:firstLine="482"/>
        <w:jc w:val="left"/>
        <w:keepLines w:val="0"/>
        <w:keepNext w:val="0"/>
        <w:pageBreakBefore w:val="0"/>
        <w:spacing w:line="360" w:lineRule="auto"/>
        <w:rPr>
          <w:rFonts w:hint="eastAsia" w:ascii="宋体" w:hAnsi="宋体" w:eastAsia="宋体" w:cs="宋体"/>
          <w:color w:val="auto"/>
          <w:sz w:val="21"/>
          <w:szCs w:val="21"/>
          <w:u w:val="none"/>
          <w:lang w:val="zh-CN" w:bidi="ar"/>
        </w:rPr>
      </w:pPr>
      <w:r/>
      <w:bookmarkStart w:id="9" w:name="OLE_LINK3"/>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highlight w:val="none"/>
          <w:lang w:val="zh-CN"/>
        </w:rPr>
        <w:t xml:space="preserve">具有有效的建设行政主管部门颁发的市政公用工程施工总承包三级及以上资质</w:t>
      </w:r>
      <w:r>
        <w:rPr>
          <w:rFonts w:hint="eastAsia" w:ascii="宋体" w:hAnsi="宋体" w:eastAsia="宋体" w:cs="宋体"/>
          <w:color w:val="auto"/>
          <w:sz w:val="21"/>
          <w:szCs w:val="21"/>
          <w:u w:val="none"/>
          <w:lang w:val="en-US" w:eastAsia="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u w:val="none"/>
          <w:lang w:val="zh-CN" w:bidi="ar"/>
        </w:rPr>
      </w:pPr>
      <w:r>
        <w:rPr>
          <w:rFonts w:hint="eastAsia" w:ascii="宋体" w:hAnsi="宋体" w:eastAsia="宋体" w:cs="宋体"/>
          <w:color w:val="auto"/>
          <w:sz w:val="21"/>
          <w:szCs w:val="21"/>
          <w:u w:val="none"/>
          <w:lang w:val="en-US" w:eastAsia="zh-CN" w:bidi="ar"/>
        </w:rPr>
        <w:t xml:space="preserve">3</w:t>
      </w:r>
      <w:r>
        <w:rPr>
          <w:rFonts w:hint="eastAsia" w:ascii="宋体" w:hAnsi="宋体" w:eastAsia="宋体" w:cs="宋体"/>
          <w:color w:val="auto"/>
          <w:sz w:val="21"/>
          <w:szCs w:val="21"/>
          <w:u w:val="none"/>
          <w:lang w:val="zh-CN" w:bidi="ar"/>
        </w:rPr>
        <w:t xml:space="preserve">、</w:t>
      </w:r>
      <w:r>
        <w:rPr>
          <w:rFonts w:hint="eastAsia" w:ascii="宋体" w:hAnsi="宋体" w:eastAsia="宋体" w:cs="宋体"/>
          <w:color w:val="auto"/>
          <w:sz w:val="21"/>
          <w:szCs w:val="21"/>
          <w:u w:val="none"/>
        </w:rPr>
        <w:t xml:space="preserve">投标人具备有效的建筑施工企业安全生产许可证</w:t>
      </w:r>
      <w:r>
        <w:rPr>
          <w:rFonts w:hint="eastAsia" w:ascii="宋体" w:hAnsi="宋体" w:eastAsia="宋体" w:cs="宋体"/>
          <w:color w:val="auto"/>
          <w:sz w:val="21"/>
          <w:szCs w:val="21"/>
          <w:u w:val="none"/>
          <w:lang w:val="zh-CN" w:eastAsia="zh-CN"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1"/>
          <w:szCs w:val="21"/>
          <w:lang w:val="zh-CN" w:eastAsia="zh-CN" w:bidi="ar"/>
        </w:rPr>
      </w:pPr>
      <w:r>
        <w:rPr>
          <w:rFonts w:hint="eastAsia" w:ascii="宋体" w:hAnsi="宋体" w:eastAsia="宋体" w:cs="宋体"/>
          <w:color w:val="auto"/>
          <w:sz w:val="21"/>
          <w:szCs w:val="21"/>
          <w:u w:val="none"/>
          <w:lang w:val="en-US" w:eastAsia="zh-CN" w:bidi="ar"/>
        </w:rPr>
        <w:t xml:space="preserve">4</w:t>
      </w:r>
      <w:r>
        <w:rPr>
          <w:rFonts w:hint="eastAsia" w:ascii="宋体" w:hAnsi="宋体" w:eastAsia="宋体" w:cs="宋体"/>
          <w:color w:val="auto"/>
          <w:sz w:val="21"/>
          <w:szCs w:val="21"/>
          <w:u w:val="none"/>
          <w:lang w:val="zh-CN" w:bidi="ar"/>
        </w:rPr>
        <w:t xml:space="preserve">、</w:t>
      </w:r>
      <w:r>
        <w:rPr>
          <w:rFonts w:hint="eastAsia" w:ascii="宋体" w:hAnsi="宋体" w:eastAsia="宋体" w:cs="宋体"/>
          <w:color w:val="auto"/>
          <w:sz w:val="22"/>
          <w:szCs w:val="22"/>
          <w:highlight w:val="none"/>
          <w:lang w:val="zh-CN"/>
        </w:rPr>
        <w:t xml:space="preserve">项目负责人具备有效的</w:t>
      </w:r>
      <w:r>
        <w:rPr>
          <w:rFonts w:hint="eastAsia" w:ascii="宋体" w:hAnsi="宋体" w:cs="宋体"/>
          <w:color w:val="auto"/>
          <w:sz w:val="22"/>
          <w:szCs w:val="22"/>
          <w:u w:val="none"/>
          <w:lang w:val="en-US" w:eastAsia="zh-CN"/>
        </w:rPr>
        <w:t xml:space="preserve">市政公用</w:t>
      </w:r>
      <w:r>
        <w:rPr>
          <w:rFonts w:hint="eastAsia" w:ascii="宋体" w:hAnsi="宋体" w:eastAsia="宋体" w:cs="宋体"/>
          <w:color w:val="auto"/>
          <w:sz w:val="22"/>
          <w:szCs w:val="22"/>
          <w:highlight w:val="none"/>
          <w:lang w:val="zh-CN"/>
        </w:rPr>
        <w:t xml:space="preserve">工程专业二级(含)以上注册建造师执业资格且同时具备有效的安全生产考核合格证书（B证）；需具有在供应商处缴纳的社保证明（提供</w:t>
      </w:r>
      <w:r>
        <w:rPr>
          <w:rFonts w:hint="eastAsia" w:ascii="宋体" w:hAnsi="宋体" w:cs="宋体"/>
          <w:color w:val="auto"/>
          <w:sz w:val="22"/>
          <w:szCs w:val="22"/>
          <w:highlight w:val="none"/>
          <w:lang w:val="en-US" w:eastAsia="zh-CN"/>
        </w:rPr>
        <w:t xml:space="preserve">自2026年8月以来</w:t>
      </w:r>
      <w:r>
        <w:rPr>
          <w:rFonts w:hint="eastAsia" w:ascii="宋体" w:hAnsi="宋体" w:eastAsia="宋体" w:cs="宋体"/>
          <w:color w:val="auto"/>
          <w:sz w:val="22"/>
          <w:szCs w:val="22"/>
          <w:highlight w:val="none"/>
          <w:lang w:val="en-US" w:eastAsia="zh-CN"/>
        </w:rPr>
        <w:t xml:space="preserve">其中任意一个月</w:t>
      </w:r>
      <w:r>
        <w:rPr>
          <w:rFonts w:hint="eastAsia" w:ascii="宋体" w:hAnsi="宋体" w:eastAsia="宋体" w:cs="宋体"/>
          <w:color w:val="auto"/>
          <w:sz w:val="22"/>
          <w:szCs w:val="22"/>
          <w:highlight w:val="none"/>
          <w:lang w:val="zh-CN"/>
        </w:rPr>
        <w:t xml:space="preserve">投标供应商为其缴纳的社保证明，响应截止日前成立不足3个月的新办企业只须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w:t>
      </w:r>
      <w:bookmarkEnd w:id="7"/>
      <w:r/>
      <w:bookmarkEnd w:id="9"/>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动态考核:评标当日，</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投标所用资质核查结果为不达标的，视为</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资质条件不符合国家有关规定，或不满足</w:t>
      </w:r>
      <w:r>
        <w:rPr>
          <w:rFonts w:hint="eastAsia" w:ascii="宋体" w:hAnsi="宋体" w:cs="宋体"/>
          <w:color w:val="auto"/>
          <w:sz w:val="21"/>
          <w:szCs w:val="21"/>
          <w:highlight w:val="none"/>
          <w:lang w:val="zh-CN"/>
        </w:rPr>
        <w:t xml:space="preserve">采购文件</w:t>
      </w:r>
      <w:r>
        <w:rPr>
          <w:rFonts w:hint="eastAsia" w:ascii="宋体" w:hAnsi="宋体" w:eastAsia="宋体" w:cs="宋体"/>
          <w:color w:val="auto"/>
          <w:sz w:val="21"/>
          <w:szCs w:val="21"/>
          <w:highlight w:val="none"/>
          <w:lang w:val="zh-CN"/>
        </w:rPr>
        <w:t xml:space="preserve">规定的资格条件</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中标公示期间，中标候选人投标所用资质核查结果为不达标的，视为其资质条件不符合国家有关规定。动态监管不合格资质查询网址:（https://entq.jsszfhcxjstzhfwpt.com:12443/ms/admin/#/open/dthc-list）</w:t>
      </w:r>
      <w:r/>
    </w:p>
    <w:p>
      <w:pPr>
        <w:numPr>
          <w:ilvl w:val="0"/>
          <w:numId w:val="0"/>
        </w:numPr>
        <w:ind w:firstLine="422"/>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Style w:val="875"/>
          <w:rFonts w:hint="eastAsia" w:ascii="宋体" w:hAnsi="宋体" w:eastAsia="宋体" w:cs="宋体"/>
          <w:b/>
          <w:bCs/>
          <w:color w:val="auto"/>
          <w:sz w:val="21"/>
          <w:szCs w:val="21"/>
          <w:highlight w:val="none"/>
        </w:rPr>
        <w:t xml:space="preserve">三、获取招标文件</w:t>
      </w:r>
      <w:r/>
    </w:p>
    <w:p>
      <w:pPr>
        <w:pStyle w:val="758"/>
        <w:ind w:right="0"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rPr>
        <w:pBdr>
          <w:left w:val="none" w:color="auto" w:sz="0" w:space="0"/>
        </w:pBdr>
        <w:suppressLineNumbers w:val="0"/>
      </w:pPr>
      <w:r>
        <w:rPr>
          <w:rFonts w:hint="eastAsia" w:ascii="宋体" w:hAnsi="宋体" w:eastAsia="宋体" w:cs="宋体"/>
          <w:color w:val="auto"/>
          <w:sz w:val="21"/>
          <w:szCs w:val="21"/>
          <w:highlight w:val="none"/>
          <w:lang w:val="zh-CN" w:bidi="ar"/>
        </w:rPr>
        <w:t xml:space="preserve">时间:</w:t>
      </w:r>
      <w:r>
        <w:rPr>
          <w:rFonts w:hint="eastAsia" w:ascii="宋体" w:hAnsi="宋体" w:eastAsia="宋体" w:cs="宋体"/>
          <w:color w:val="auto"/>
          <w:sz w:val="21"/>
          <w:szCs w:val="21"/>
          <w:shd w:val="clear" w:color="auto" w:fill="ffffff"/>
        </w:rPr>
        <w:t xml:space="preserve">自谈判文件公告发布之日起3个工作日</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地点:“江苏政府采购网(http://www.ccgp-jiangsu.gov.cn/）“苏采云”系统</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方式:登录“苏采云”系统(http://jszfcg.jsczt.cn)自行下载。</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lang w:bidi="ar"/>
        </w:rPr>
        <w:t xml:space="preserve">售价:0.00元。</w:t>
      </w:r>
      <w:r/>
    </w:p>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rPr>
          <w:rStyle w:val="875"/>
          <w:rFonts w:hint="eastAsia" w:ascii="宋体" w:hAnsi="宋体" w:eastAsia="宋体" w:cs="宋体"/>
          <w:b/>
          <w:bCs/>
          <w:color w:val="auto"/>
          <w:sz w:val="21"/>
          <w:szCs w:val="21"/>
          <w:highlight w:val="none"/>
        </w:rPr>
        <w:t xml:space="preserve">四、响应文件递交</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p>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rPr>
          <w:rStyle w:val="875"/>
          <w:rFonts w:hint="eastAsia" w:ascii="宋体" w:hAnsi="宋体" w:eastAsia="宋体" w:cs="宋体"/>
          <w:b/>
          <w:bCs/>
          <w:color w:val="auto"/>
          <w:sz w:val="21"/>
          <w:szCs w:val="21"/>
          <w:highlight w:val="none"/>
        </w:rPr>
        <w:t xml:space="preserve">五、开启</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eastAsia="宋体" w:cs="宋体"/>
          <w:color w:val="auto"/>
          <w:sz w:val="21"/>
          <w:szCs w:val="21"/>
          <w:highlight w:val="none"/>
          <w:lang w:val="zh-CN" w:bidi="ar"/>
        </w:rPr>
        <w:t xml:space="preserve">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地点：靖江市公共资源交易中心开标室</w:t>
      </w:r>
      <w:r/>
    </w:p>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rPr>
          <w:rStyle w:val="875"/>
          <w:rFonts w:hint="eastAsia" w:ascii="宋体" w:hAnsi="宋体" w:eastAsia="宋体" w:cs="宋体"/>
          <w:b/>
          <w:bCs/>
          <w:color w:val="auto"/>
          <w:sz w:val="21"/>
          <w:szCs w:val="21"/>
          <w:highlight w:val="none"/>
        </w:rPr>
        <w:t xml:space="preserve">六、公告期限</w:t>
      </w:r>
      <w:r/>
    </w:p>
    <w:p>
      <w:pPr>
        <w:ind w:firstLine="440"/>
        <w:jc w:val="left"/>
        <w:keepLines w:val="0"/>
        <w:keepNext w:val="0"/>
        <w:pageBreakBefore w:val="0"/>
        <w:spacing w:line="360" w:lineRule="auto"/>
        <w:widowControl/>
        <w:rPr>
          <w:rStyle w:val="1167"/>
          <w:rFonts w:hint="eastAsia" w:ascii="宋体" w:hAnsi="宋体" w:eastAsia="宋体" w:cs="宋体"/>
          <w:color w:val="auto"/>
          <w:sz w:val="21"/>
          <w:szCs w:val="21"/>
          <w:highlight w:val="none"/>
          <w:lang w:val="zh-CN" w:bidi="ar"/>
        </w:rPr>
      </w:pPr>
      <w:r>
        <w:rPr>
          <w:rStyle w:val="1167"/>
          <w:rFonts w:hint="eastAsia" w:ascii="宋体" w:hAnsi="宋体" w:eastAsia="宋体" w:cs="宋体"/>
          <w:color w:val="auto"/>
          <w:sz w:val="21"/>
          <w:szCs w:val="21"/>
          <w:highlight w:val="none"/>
          <w:lang w:val="zh-CN" w:bidi="ar"/>
        </w:rPr>
        <w:t xml:space="preserve">自本公告发布之日起</w:t>
      </w:r>
      <w:r>
        <w:rPr>
          <w:rStyle w:val="1167"/>
          <w:rFonts w:hint="eastAsia" w:ascii="宋体" w:hAnsi="宋体" w:eastAsia="宋体" w:cs="宋体"/>
          <w:color w:val="auto"/>
          <w:sz w:val="21"/>
          <w:szCs w:val="21"/>
          <w:highlight w:val="none"/>
          <w:lang w:bidi="ar"/>
        </w:rPr>
        <w:t xml:space="preserve">3</w:t>
      </w:r>
      <w:r>
        <w:rPr>
          <w:rStyle w:val="1167"/>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rPr>
          <w:rStyle w:val="875"/>
          <w:rFonts w:hint="eastAsia" w:ascii="宋体" w:hAnsi="宋体" w:eastAsia="宋体" w:cs="宋体"/>
          <w:b/>
          <w:bCs/>
          <w:color w:val="auto"/>
          <w:sz w:val="21"/>
          <w:szCs w:val="21"/>
          <w:highlight w:val="none"/>
        </w:rPr>
        <w:t xml:space="preserve">七、其他补充事宜</w:t>
      </w:r>
      <w:r/>
    </w:p>
    <w:p>
      <w:pPr>
        <w:ind w:firstLine="440"/>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1.本项目采用全流程电子化方式，潜在投标人访问电子招标投标交易平台的网络地址和方法:</w:t>
      </w:r>
      <w:r/>
    </w:p>
    <w:p>
      <w:pPr>
        <w:ind w:firstLine="440"/>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(1)登录 http://jszfcg.jsczt.cn/，点击“苏采云”进入系统;</w:t>
      </w:r>
      <w:r/>
    </w:p>
    <w:p>
      <w:pPr>
        <w:ind w:firstLine="440"/>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3.如在制作电子投标文件中有任何疑</w:t>
      </w:r>
      <w:r>
        <w:rPr>
          <w:rFonts w:hint="eastAsia" w:ascii="宋体" w:hAnsi="宋体" w:eastAsia="宋体" w:cs="宋体"/>
          <w:color w:val="auto"/>
          <w:sz w:val="21"/>
          <w:szCs w:val="21"/>
          <w:lang w:bidi="ar"/>
        </w:rPr>
        <w:t xml:space="preserve">问</w:t>
      </w:r>
      <w:r>
        <w:rPr>
          <w:rFonts w:hint="eastAsia" w:ascii="宋体" w:hAnsi="宋体" w:eastAsia="宋体" w:cs="宋体"/>
          <w:color w:val="auto"/>
          <w:sz w:val="21"/>
          <w:szCs w:val="21"/>
          <w:lang w:val="zh-CN" w:bidi="ar"/>
        </w:rPr>
        <w:t xml:space="preserve">，请拨打电子化政府采购技术支持电话:0523-86897512。</w:t>
      </w:r>
      <w:r/>
    </w:p>
    <w:p>
      <w:pPr>
        <w:ind w:firstLine="440"/>
        <w:jc w:val="left"/>
        <w:keepLines w:val="0"/>
        <w:keepNext w:val="0"/>
        <w:pageBreakBefore w:val="0"/>
        <w:spacing w:line="360" w:lineRule="auto"/>
        <w:widowControl/>
        <w:rPr>
          <w:rFonts w:hint="eastAsia" w:ascii="宋体" w:hAnsi="宋体" w:eastAsia="宋体" w:cs="宋体"/>
          <w:color w:val="auto"/>
          <w:sz w:val="21"/>
          <w:szCs w:val="21"/>
          <w:lang w:val="zh-CN" w:bidi="ar"/>
        </w:rPr>
      </w:pPr>
      <w:r>
        <w:rPr>
          <w:rFonts w:hint="eastAsia" w:ascii="宋体" w:hAnsi="宋体" w:eastAsia="宋体" w:cs="宋体"/>
          <w:color w:val="auto"/>
          <w:sz w:val="21"/>
          <w:szCs w:val="21"/>
          <w:lang w:val="zh-CN" w:bidi="ar"/>
        </w:rPr>
        <w:t xml:space="preserve">4.如潜在投标人未按上述要求操作，将自行承担所产生的风险。</w:t>
      </w:r>
      <w:r/>
    </w:p>
    <w:p>
      <w:pPr>
        <w:ind w:firstLine="442"/>
        <w:keepLines w:val="0"/>
        <w:keepNext w:val="0"/>
        <w:pageBreakBefore w:val="0"/>
        <w:spacing w:line="360" w:lineRule="auto"/>
        <w:widowControl/>
        <w:rPr>
          <w:rStyle w:val="875"/>
          <w:rFonts w:hint="eastAsia" w:ascii="宋体" w:hAnsi="宋体" w:eastAsia="宋体" w:cs="宋体"/>
          <w:b/>
          <w:bCs/>
          <w:color w:val="auto"/>
          <w:sz w:val="21"/>
          <w:szCs w:val="21"/>
          <w:highlight w:val="none"/>
        </w:rPr>
      </w:pPr>
      <w:r>
        <w:rPr>
          <w:rStyle w:val="875"/>
          <w:rFonts w:hint="eastAsia" w:ascii="宋体" w:hAnsi="宋体" w:eastAsia="宋体" w:cs="宋体"/>
          <w:b/>
          <w:bCs/>
          <w:color w:val="auto"/>
          <w:sz w:val="21"/>
          <w:szCs w:val="21"/>
          <w:highlight w:val="none"/>
        </w:rPr>
        <w:t xml:space="preserve">八、凡对本次采购提出询问，请按以下方式联系。</w:t>
      </w:r>
      <w:r/>
    </w:p>
    <w:p>
      <w:pPr>
        <w:ind w:firstLine="440"/>
        <w:keepLines w:val="0"/>
        <w:keepNext w:val="0"/>
        <w:pageBreakBefore w:val="0"/>
        <w:spacing w:line="36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1.采购人信息</w:t>
      </w:r>
      <w:r/>
    </w:p>
    <w:p>
      <w:pPr>
        <w:ind w:firstLine="440"/>
        <w:keepLines w:val="0"/>
        <w:keepNext w:val="0"/>
        <w:pageBreakBefore w:val="0"/>
        <w:spacing w:line="360" w:lineRule="auto"/>
        <w:widowControl/>
        <w:rPr>
          <w:rFonts w:hint="eastAsia" w:ascii="宋体" w:hAnsi="宋体" w:eastAsia="宋体" w:cs="宋体"/>
          <w:b w:val="0"/>
          <w:bCs w:val="0"/>
          <w:color w:val="auto"/>
          <w:sz w:val="21"/>
          <w:szCs w:val="21"/>
          <w:highlight w:val="none"/>
          <w:u w:val="none"/>
          <w:lang w:val="zh-CN" w:eastAsia="zh-CN" w:bidi="ar"/>
        </w:rPr>
      </w:pPr>
      <w:r>
        <w:rPr>
          <w:rFonts w:hint="eastAsia" w:ascii="宋体" w:hAnsi="宋体" w:eastAsia="宋体" w:cs="宋体"/>
          <w:color w:val="auto"/>
          <w:sz w:val="21"/>
          <w:szCs w:val="21"/>
          <w:highlight w:val="none"/>
          <w:lang w:val="en-US" w:eastAsia="zh-CN"/>
        </w:rPr>
        <w:t xml:space="preserve">靖江市马桥镇人民政府</w:t>
      </w:r>
      <w:r/>
    </w:p>
    <w:p>
      <w:pPr>
        <w:ind w:firstLine="440"/>
        <w:keepLines w:val="0"/>
        <w:keepNext w:val="0"/>
        <w:pageBreakBefore w:val="0"/>
        <w:spacing w:line="360" w:lineRule="auto"/>
        <w:widowControl/>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联系人：</w:t>
      </w:r>
      <w:r>
        <w:rPr>
          <w:rFonts w:hint="eastAsia" w:ascii="宋体" w:hAnsi="宋体" w:cs="宋体"/>
          <w:color w:val="auto"/>
          <w:sz w:val="21"/>
          <w:szCs w:val="21"/>
          <w:lang w:val="en-US" w:eastAsia="zh-CN"/>
        </w:rPr>
        <w:t xml:space="preserve">闻女士</w:t>
      </w:r>
      <w:r/>
    </w:p>
    <w:p>
      <w:pPr>
        <w:pStyle w:val="735"/>
        <w:ind w:left="0" w:firstLine="420"/>
        <w:rPr>
          <w:rFonts w:hint="default"/>
          <w:color w:val="auto"/>
          <w:lang w:val="en-US" w:eastAsia="zh-CN"/>
        </w:rPr>
      </w:pPr>
      <w:r>
        <w:rPr>
          <w:rFonts w:hint="eastAsia" w:ascii="宋体" w:hAnsi="宋体" w:cs="宋体"/>
          <w:color w:val="auto"/>
          <w:sz w:val="21"/>
          <w:szCs w:val="21"/>
          <w:lang w:val="en-US" w:eastAsia="zh-CN"/>
        </w:rPr>
        <w:t xml:space="preserve">联系方式：18852691558</w:t>
      </w:r>
      <w:r/>
    </w:p>
    <w:p>
      <w:pPr>
        <w:ind w:firstLine="44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地    址：</w:t>
      </w:r>
      <w:r>
        <w:rPr>
          <w:rFonts w:hint="eastAsia" w:ascii="宋体" w:hAnsi="宋体" w:eastAsia="宋体" w:cs="宋体"/>
          <w:color w:val="auto"/>
          <w:sz w:val="21"/>
          <w:szCs w:val="21"/>
        </w:rPr>
        <w:t xml:space="preserve">靖江市</w:t>
      </w:r>
      <w:r>
        <w:rPr>
          <w:rFonts w:hint="eastAsia" w:ascii="宋体" w:hAnsi="宋体" w:eastAsia="宋体" w:cs="宋体"/>
          <w:color w:val="auto"/>
          <w:sz w:val="21"/>
          <w:szCs w:val="21"/>
          <w:lang w:val="en-US" w:eastAsia="zh-CN"/>
        </w:rPr>
        <w:t xml:space="preserve">马桥镇振兴南路136号</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2.采购代理机构信息</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名   称：</w:t>
      </w:r>
      <w:r>
        <w:rPr>
          <w:rFonts w:hint="eastAsia" w:ascii="宋体" w:hAnsi="宋体" w:eastAsia="宋体" w:cs="宋体"/>
          <w:color w:val="auto"/>
          <w:sz w:val="21"/>
          <w:szCs w:val="21"/>
        </w:rPr>
        <w:t xml:space="preserve">苏世建设管理集团有限公司</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   址： </w:t>
      </w:r>
      <w:bookmarkStart w:id="10" w:name="OLE_LINK10"/>
      <w:r>
        <w:rPr>
          <w:rFonts w:hint="eastAsia" w:ascii="宋体" w:hAnsi="宋体" w:eastAsia="宋体" w:cs="宋体"/>
          <w:color w:val="auto"/>
          <w:sz w:val="21"/>
          <w:szCs w:val="21"/>
        </w:rPr>
        <w:t xml:space="preserve">靖江市江洲路2号广天宝丽广场七幢4层</w:t>
      </w:r>
      <w:bookmarkEnd w:id="10"/>
      <w:r>
        <w:rPr>
          <w:rFonts w:hint="eastAsia" w:ascii="宋体" w:hAnsi="宋体" w:eastAsia="宋体" w:cs="宋体"/>
          <w:color w:val="auto"/>
          <w:sz w:val="21"/>
          <w:szCs w:val="21"/>
          <w:highlight w:val="none"/>
          <w:lang w:bidi="ar"/>
        </w:rPr>
        <w:t xml:space="preserve">          </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联 系 人：</w:t>
      </w:r>
      <w:r>
        <w:rPr>
          <w:rFonts w:hint="eastAsia" w:ascii="宋体" w:hAnsi="宋体" w:eastAsia="宋体" w:cs="宋体"/>
          <w:color w:val="auto"/>
          <w:sz w:val="21"/>
          <w:szCs w:val="21"/>
          <w:highlight w:val="none"/>
          <w:lang w:val="en-US" w:eastAsia="zh-CN" w:bidi="ar"/>
        </w:rPr>
        <w:t xml:space="preserve">陈</w:t>
      </w:r>
      <w:r>
        <w:rPr>
          <w:rFonts w:hint="eastAsia" w:ascii="宋体" w:hAnsi="宋体" w:eastAsia="宋体" w:cs="宋体"/>
          <w:color w:val="auto"/>
          <w:sz w:val="21"/>
          <w:szCs w:val="21"/>
          <w:highlight w:val="none"/>
          <w:lang w:bidi="ar"/>
        </w:rPr>
        <w:t xml:space="preserve">女士             </w:t>
      </w:r>
      <w:r>
        <w:rPr>
          <w:rFonts w:hint="eastAsia" w:ascii="宋体" w:hAnsi="宋体" w:eastAsia="宋体" w:cs="宋体"/>
          <w:color w:val="auto"/>
          <w:sz w:val="21"/>
          <w:szCs w:val="21"/>
          <w:highlight w:val="none"/>
          <w:lang w:val="zh-CN" w:bidi="ar"/>
        </w:rPr>
        <w:t xml:space="preserve">      </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联系方式：</w:t>
      </w:r>
      <w:r>
        <w:rPr>
          <w:rFonts w:hint="eastAsia" w:ascii="宋体" w:hAnsi="宋体" w:eastAsia="宋体" w:cs="宋体"/>
          <w:color w:val="auto"/>
          <w:sz w:val="21"/>
          <w:szCs w:val="21"/>
        </w:rPr>
        <w:t xml:space="preserve">18944823789</w:t>
      </w:r>
      <w:r>
        <w:rPr>
          <w:rFonts w:hint="eastAsia" w:ascii="宋体" w:hAnsi="宋体" w:eastAsia="宋体" w:cs="宋体"/>
          <w:color w:val="auto"/>
          <w:sz w:val="21"/>
          <w:szCs w:val="21"/>
          <w:highlight w:val="none"/>
          <w:lang w:bidi="ar"/>
        </w:rPr>
        <w:t xml:space="preserve">      </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3.项目联系方式</w:t>
      </w:r>
      <w:r/>
    </w:p>
    <w:p>
      <w:pPr>
        <w:ind w:firstLine="440"/>
        <w:jc w:val="left"/>
        <w:keepLines w:val="0"/>
        <w:keepNext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联 系 人：</w:t>
      </w:r>
      <w:r>
        <w:rPr>
          <w:rFonts w:hint="eastAsia" w:ascii="宋体" w:hAnsi="宋体" w:eastAsia="宋体" w:cs="宋体"/>
          <w:color w:val="auto"/>
          <w:sz w:val="21"/>
          <w:szCs w:val="21"/>
          <w:highlight w:val="none"/>
          <w:lang w:val="en-US" w:eastAsia="zh-CN" w:bidi="ar"/>
        </w:rPr>
        <w:t xml:space="preserve">陈</w:t>
      </w:r>
      <w:r>
        <w:rPr>
          <w:rFonts w:hint="eastAsia" w:ascii="宋体" w:hAnsi="宋体" w:eastAsia="宋体" w:cs="宋体"/>
          <w:color w:val="auto"/>
          <w:sz w:val="21"/>
          <w:szCs w:val="21"/>
          <w:highlight w:val="none"/>
          <w:lang w:bidi="ar"/>
        </w:rPr>
        <w:t xml:space="preserve">女士             </w:t>
      </w:r>
      <w:r>
        <w:rPr>
          <w:rFonts w:hint="eastAsia" w:ascii="宋体" w:hAnsi="宋体" w:eastAsia="宋体" w:cs="宋体"/>
          <w:color w:val="auto"/>
          <w:sz w:val="21"/>
          <w:szCs w:val="21"/>
          <w:highlight w:val="none"/>
          <w:lang w:val="zh-CN" w:bidi="ar"/>
        </w:rPr>
        <w:t xml:space="preserve">      </w:t>
      </w:r>
      <w:r/>
    </w:p>
    <w:p>
      <w:pPr>
        <w:pStyle w:val="854"/>
        <w:ind w:firstLine="420"/>
        <w:keepLines w:val="0"/>
        <w:keepNext w:val="0"/>
        <w:pageBreakBefore w:val="0"/>
        <w:spacing w:beforeAutospacing="0" w:afterAutospacing="0" w:line="360" w:lineRule="auto"/>
        <w:rPr>
          <w:rFonts w:hint="eastAsia" w:ascii="宋体" w:hAnsi="宋体" w:cs="宋体"/>
          <w:color w:val="auto"/>
          <w:sz w:val="22"/>
          <w:highlight w:val="none"/>
          <w:lang w:bidi="ar"/>
        </w:rPr>
      </w:pPr>
      <w:r>
        <w:rPr>
          <w:rFonts w:hint="eastAsia" w:ascii="宋体" w:hAnsi="宋体" w:eastAsia="宋体" w:cs="宋体"/>
          <w:color w:val="auto"/>
          <w:sz w:val="21"/>
          <w:szCs w:val="21"/>
          <w:highlight w:val="none"/>
          <w:lang w:bidi="ar"/>
        </w:rPr>
        <w:t xml:space="preserve">联系方式：</w:t>
      </w:r>
      <w:r>
        <w:rPr>
          <w:rFonts w:hint="eastAsia" w:ascii="宋体" w:hAnsi="宋体" w:eastAsia="宋体" w:cs="宋体"/>
          <w:color w:val="auto"/>
          <w:sz w:val="21"/>
          <w:szCs w:val="21"/>
        </w:rPr>
        <w:t xml:space="preserve">18944823789</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65"/>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41"/>
        <w:rPr>
          <w:rFonts w:hint="eastAsia"/>
          <w:color w:val="auto"/>
        </w:rPr>
      </w:pPr>
      <w:r>
        <w:rPr>
          <w:rFonts w:hint="eastAsia"/>
          <w:color w:val="auto"/>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724"/>
        <w:rPr>
          <w:color w:val="auto"/>
        </w:rPr>
      </w:pPr>
      <w:r/>
      <w:bookmarkStart w:id="11" w:name="_Toc2"/>
      <w:r>
        <w:rPr>
          <w:rFonts w:hint="eastAsia"/>
          <w:color w:val="auto"/>
        </w:rPr>
        <w:t xml:space="preserve">第二章 供应商须知</w:t>
      </w:r>
      <w:bookmarkEnd w:id="11"/>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34"/>
        <w:tblW w:w="949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1800"/>
        <w:gridCol w:w="6566"/>
      </w:tblGrid>
      <w:tr>
        <w:trPr>
          <w:jc w:val="center"/>
          <w:trHeight w:val="612"/>
        </w:trPr>
        <w:tc>
          <w:tcPr>
            <w:tcW w:w="1126" w:type="dxa"/>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条款号</w:t>
            </w:r>
            <w:r/>
          </w:p>
        </w:tc>
        <w:tc>
          <w:tcPr>
            <w:tcW w:w="1800" w:type="dxa"/>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条款名称</w:t>
            </w:r>
            <w:r/>
          </w:p>
        </w:tc>
        <w:tc>
          <w:tcPr>
            <w:tcW w:w="6566" w:type="dxa"/>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编列内容</w:t>
            </w:r>
            <w:r/>
          </w:p>
        </w:tc>
      </w:tr>
      <w:tr>
        <w:trPr>
          <w:jc w:val="center"/>
          <w:trHeight w:val="90"/>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6566" w:type="dxa"/>
            <w:vAlign w:val="center"/>
            <w:textDirection w:val="lrTb"/>
            <w:noWrap w:val="false"/>
          </w:tcPr>
          <w:p>
            <w:pPr>
              <w:keepLines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称：靖江市</w:t>
            </w:r>
            <w:r>
              <w:rPr>
                <w:rFonts w:hint="eastAsia" w:ascii="宋体" w:hAnsi="宋体" w:eastAsia="宋体" w:cs="宋体"/>
                <w:color w:val="auto"/>
                <w:sz w:val="21"/>
                <w:szCs w:val="21"/>
                <w:lang w:val="en-US" w:eastAsia="zh-CN"/>
              </w:rPr>
              <w:t xml:space="preserve">马桥镇</w:t>
            </w:r>
            <w:r>
              <w:rPr>
                <w:rFonts w:hint="eastAsia" w:ascii="宋体" w:hAnsi="宋体" w:eastAsia="宋体" w:cs="宋体"/>
                <w:color w:val="auto"/>
                <w:sz w:val="21"/>
                <w:szCs w:val="21"/>
              </w:rPr>
              <w:t xml:space="preserve">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eastAsia="宋体" w:cs="宋体"/>
                <w:color w:val="auto"/>
                <w:sz w:val="21"/>
                <w:szCs w:val="21"/>
                <w:lang w:val="en-US" w:eastAsia="zh-CN"/>
              </w:rPr>
              <w:t xml:space="preserve">马桥镇振兴南路136号</w:t>
            </w:r>
            <w:r/>
          </w:p>
        </w:tc>
      </w:tr>
      <w:tr>
        <w:trPr>
          <w:jc w:val="center"/>
          <w:trHeight w:val="1358"/>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w:t>
            </w:r>
            <w:r/>
          </w:p>
        </w:tc>
        <w:tc>
          <w:tcPr>
            <w:tcW w:w="6566"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代理机构：苏世建设管理集团有限公司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地　址：靖江市江洲路</w:t>
            </w:r>
            <w:r>
              <w:rPr>
                <w:rFonts w:hint="eastAsia" w:ascii="宋体" w:hAnsi="宋体" w:eastAsia="宋体" w:cs="宋体"/>
                <w:color w:val="auto"/>
                <w:sz w:val="21"/>
                <w:szCs w:val="21"/>
              </w:rPr>
              <w:t xml:space="preserve">2号广天宝丽广场七幢4层</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联系人：陈女士</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zh-CN"/>
              </w:rPr>
              <w:t xml:space="preserve">电　话：</w:t>
            </w:r>
            <w:r>
              <w:rPr>
                <w:rFonts w:hint="eastAsia" w:ascii="宋体" w:hAnsi="宋体" w:eastAsia="宋体" w:cs="宋体"/>
                <w:color w:val="auto"/>
                <w:sz w:val="21"/>
                <w:szCs w:val="21"/>
              </w:rPr>
              <w:t xml:space="preserve">18944823789</w:t>
            </w:r>
            <w:r/>
          </w:p>
        </w:tc>
      </w:tr>
      <w:tr>
        <w:trPr>
          <w:jc w:val="center"/>
          <w:trHeight w:val="1234"/>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采购项目名称及编号</w:t>
            </w:r>
            <w:r/>
          </w:p>
        </w:tc>
        <w:tc>
          <w:tcPr>
            <w:tcW w:w="6566" w:type="dxa"/>
            <w:vAlign w:val="center"/>
            <w:textDirection w:val="lrTb"/>
            <w:noWrap w:val="false"/>
          </w:tcPr>
          <w:p>
            <w:pPr>
              <w:ind w:firstLine="0"/>
              <w:jc w:val="both"/>
              <w:spacing w:line="36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i w:val="0"/>
                <w:iCs w:val="0"/>
                <w:caps w:val="0"/>
                <w:color w:val="auto"/>
                <w:spacing w:val="0"/>
                <w:sz w:val="21"/>
                <w:szCs w:val="21"/>
                <w:shd w:val="clear" w:color="auto" w:fill="ffffff"/>
              </w:rPr>
              <w:t xml:space="preserve">JSZC-321282035-SSJT-T2026-0081</w:t>
            </w:r>
            <w:r>
              <w:rPr>
                <w:rFonts w:hint="eastAsia" w:ascii="宋体" w:hAnsi="宋体" w:eastAsia="宋体" w:cs="宋体"/>
                <w:i w:val="0"/>
                <w:iCs w:val="0"/>
                <w:caps w:val="0"/>
                <w:color w:val="auto"/>
                <w:spacing w:val="0"/>
                <w:sz w:val="21"/>
                <w:szCs w:val="21"/>
                <w:u w:val="none"/>
                <w:shd w:val="clear" w:color="auto" w:fill="ffffff"/>
                <w:lang w:val="en-US" w:eastAsia="zh-CN"/>
              </w:rPr>
              <w:t xml:space="preserve"> </w:t>
            </w:r>
            <w:r/>
          </w:p>
          <w:p>
            <w:pPr>
              <w:jc w:val="left"/>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项目名称：</w:t>
            </w:r>
            <w:bookmarkStart w:id="12" w:name="OLE_LINK6"/>
            <w:r>
              <w:rPr>
                <w:rFonts w:hint="eastAsia" w:ascii="宋体" w:hAnsi="宋体" w:eastAsia="宋体" w:cs="宋体"/>
                <w:color w:val="auto"/>
                <w:sz w:val="21"/>
                <w:szCs w:val="21"/>
                <w:lang w:eastAsia="zh-CN"/>
              </w:rPr>
              <w:t xml:space="preserve">2025年马桥镇铭坤村、经伦村、侯河村宜居宜业和美乡村建设第二批补建项目</w:t>
            </w:r>
            <w:r>
              <w:rPr>
                <w:rFonts w:hint="eastAsia" w:ascii="宋体" w:hAnsi="宋体" w:eastAsia="宋体" w:cs="宋体"/>
                <w:b w:val="0"/>
                <w:bCs w:val="0"/>
                <w:color w:val="auto"/>
                <w:sz w:val="21"/>
                <w:szCs w:val="21"/>
                <w:highlight w:val="none"/>
                <w:lang w:val="en-US" w:eastAsia="zh-CN"/>
              </w:rPr>
              <w:t xml:space="preserve"> </w:t>
            </w:r>
            <w:bookmarkEnd w:id="12"/>
            <w:r/>
            <w:r/>
          </w:p>
        </w:tc>
      </w:tr>
      <w:tr>
        <w:trPr>
          <w:jc w:val="center"/>
          <w:trHeight w:val="47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标段划分</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一个标段</w:t>
            </w:r>
            <w:r/>
          </w:p>
        </w:tc>
      </w:tr>
      <w:tr>
        <w:trPr>
          <w:jc w:val="center"/>
          <w:trHeight w:val="47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竞争性</w:t>
            </w:r>
            <w:r>
              <w:rPr>
                <w:rFonts w:hint="eastAsia" w:ascii="宋体" w:hAnsi="宋体" w:eastAsia="宋体" w:cs="宋体"/>
                <w:color w:val="auto"/>
                <w:sz w:val="21"/>
                <w:szCs w:val="21"/>
                <w:highlight w:val="none"/>
                <w:lang w:eastAsia="zh-CN"/>
              </w:rPr>
              <w:t xml:space="preserve">谈判</w:t>
            </w:r>
            <w:r/>
          </w:p>
        </w:tc>
      </w:tr>
      <w:tr>
        <w:trPr>
          <w:jc w:val="center"/>
          <w:trHeight w:val="47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采购预算、最高限价</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招标控制价：1091053.28元，最高限价：981947.95元</w:t>
            </w:r>
            <w:r/>
          </w:p>
        </w:tc>
      </w:tr>
      <w:tr>
        <w:trPr>
          <w:jc w:val="center"/>
          <w:trHeight w:val="47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合同履行期限</w:t>
            </w:r>
            <w:r/>
          </w:p>
        </w:tc>
        <w:tc>
          <w:tcPr>
            <w:tcW w:w="6566"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日历天</w:t>
            </w:r>
            <w:r/>
          </w:p>
        </w:tc>
      </w:tr>
      <w:tr>
        <w:trPr>
          <w:jc w:val="center"/>
          <w:trHeight w:val="1954"/>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w:t>
            </w:r>
            <w:r/>
          </w:p>
        </w:tc>
        <w:tc>
          <w:tcPr>
            <w:tcW w:w="180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付款方式</w:t>
            </w:r>
            <w:r/>
          </w:p>
        </w:tc>
        <w:tc>
          <w:tcPr>
            <w:tcW w:w="6566" w:type="dxa"/>
            <w:vAlign w:val="center"/>
            <w:textDirection w:val="lrTb"/>
            <w:noWrap w:val="false"/>
          </w:tcPr>
          <w:p>
            <w:pPr>
              <w:pStyle w:val="736"/>
              <w:ind w:left="0" w:firstLine="0"/>
              <w:keepLines w:val="0"/>
              <w:keepNext w:val="0"/>
              <w:pageBreakBefore w:val="0"/>
              <w:spacing w:line="240" w:lineRule="auto"/>
              <w:rPr>
                <w:rFonts w:hint="eastAsia" w:ascii="宋体" w:hAnsi="宋体" w:eastAsia="宋体" w:cs="宋体"/>
                <w:color w:val="auto"/>
                <w:sz w:val="21"/>
                <w:szCs w:val="21"/>
                <w:lang w:val="en-US" w:eastAsia="zh-CN"/>
              </w:rPr>
            </w:pPr>
            <w:r/>
            <w:bookmarkStart w:id="13" w:name="OLE_LINK12"/>
            <w:r>
              <w:rPr>
                <w:rFonts w:hint="eastAsia" w:ascii="宋体" w:hAnsi="宋体" w:eastAsia="宋体" w:cs="宋体"/>
                <w:color w:val="auto"/>
                <w:sz w:val="21"/>
                <w:szCs w:val="21"/>
                <w:highlight w:val="none"/>
                <w:lang w:val="zh-CN"/>
              </w:rPr>
              <w:t xml:space="preserve">签订合同后支付合同价的</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0%作为预付款，工程竣工验收合格后</w:t>
            </w:r>
            <w:r>
              <w:rPr>
                <w:rFonts w:hint="eastAsia" w:ascii="宋体" w:hAnsi="宋体" w:eastAsia="宋体" w:cs="宋体"/>
                <w:color w:val="auto"/>
                <w:sz w:val="21"/>
                <w:szCs w:val="21"/>
                <w:highlight w:val="none"/>
                <w:lang w:val="en-US" w:eastAsia="zh-CN"/>
              </w:rPr>
              <w:t xml:space="preserve">按审计</w:t>
            </w:r>
            <w:r>
              <w:rPr>
                <w:rFonts w:hint="eastAsia" w:ascii="宋体" w:hAnsi="宋体" w:eastAsia="宋体" w:cs="宋体"/>
                <w:color w:val="auto"/>
                <w:sz w:val="21"/>
                <w:szCs w:val="21"/>
                <w:highlight w:val="none"/>
                <w:lang w:val="zh-CN"/>
              </w:rPr>
              <w:t xml:space="preserve">价</w:t>
            </w:r>
            <w:r>
              <w:rPr>
                <w:rFonts w:hint="eastAsia" w:ascii="宋体" w:hAnsi="宋体" w:eastAsia="宋体" w:cs="宋体"/>
                <w:color w:val="auto"/>
                <w:sz w:val="21"/>
                <w:szCs w:val="21"/>
                <w:highlight w:val="none"/>
                <w:lang w:val="en-US" w:eastAsia="zh-CN"/>
              </w:rPr>
              <w:t xml:space="preserve">付至9</w:t>
            </w:r>
            <w:r>
              <w:rPr>
                <w:rFonts w:hint="eastAsia" w:ascii="宋体" w:hAnsi="宋体" w:eastAsia="宋体" w:cs="宋体"/>
                <w:color w:val="auto"/>
                <w:sz w:val="21"/>
                <w:szCs w:val="21"/>
                <w:highlight w:val="none"/>
                <w:lang w:val="zh-CN"/>
              </w:rPr>
              <w:t xml:space="preserve">0%，</w:t>
            </w:r>
            <w:r>
              <w:rPr>
                <w:rFonts w:hint="eastAsia" w:ascii="宋体" w:hAnsi="宋体" w:eastAsia="宋体" w:cs="宋体"/>
                <w:color w:val="auto"/>
                <w:sz w:val="21"/>
                <w:szCs w:val="21"/>
                <w:highlight w:val="none"/>
                <w:lang w:val="en-US" w:eastAsia="zh-CN"/>
              </w:rPr>
              <w:t xml:space="preserve">余款</w:t>
            </w:r>
            <w:r>
              <w:rPr>
                <w:rFonts w:hint="eastAsia" w:ascii="宋体" w:hAnsi="宋体" w:eastAsia="宋体" w:cs="宋体"/>
                <w:color w:val="auto"/>
                <w:sz w:val="21"/>
                <w:szCs w:val="21"/>
                <w:highlight w:val="none"/>
                <w:lang w:val="zh-CN"/>
              </w:rPr>
              <w:t xml:space="preserve">一年后</w:t>
            </w:r>
            <w:r>
              <w:rPr>
                <w:rFonts w:hint="eastAsia" w:ascii="宋体" w:hAnsi="宋体" w:eastAsia="宋体" w:cs="宋体"/>
                <w:color w:val="auto"/>
                <w:sz w:val="21"/>
                <w:szCs w:val="21"/>
                <w:highlight w:val="none"/>
                <w:lang w:val="en-US" w:eastAsia="zh-CN"/>
              </w:rPr>
              <w:t xml:space="preserve">按</w:t>
            </w:r>
            <w:r>
              <w:rPr>
                <w:rFonts w:hint="eastAsia" w:ascii="宋体" w:hAnsi="宋体" w:eastAsia="宋体" w:cs="宋体"/>
                <w:color w:val="auto"/>
                <w:sz w:val="21"/>
                <w:szCs w:val="21"/>
                <w:highlight w:val="none"/>
                <w:lang w:val="zh-CN"/>
              </w:rPr>
              <w:t xml:space="preserve">审计价付清。</w:t>
            </w:r>
            <w:bookmarkEnd w:id="13"/>
            <w:r>
              <w:rPr>
                <w:rFonts w:hint="eastAsia" w:ascii="宋体" w:hAnsi="宋体" w:eastAsia="宋体" w:cs="宋体"/>
                <w:b w:val="0"/>
                <w:bCs w:val="0"/>
                <w:color w:val="auto"/>
                <w:sz w:val="21"/>
                <w:szCs w:val="21"/>
                <w:lang w:val="en-US" w:eastAsia="zh-CN"/>
              </w:rPr>
              <w:t xml:space="preserve">在采购人向供应商支付工程款项前，供应商要开具相应金额的正式发票。</w:t>
            </w:r>
            <w:r/>
          </w:p>
          <w:p>
            <w:pPr>
              <w:numPr>
                <w:ilvl w:val="0"/>
                <w:numId w:val="0"/>
              </w:numPr>
              <w:jc w:val="left"/>
              <w:spacing w:line="240" w:lineRule="auto"/>
              <w:widowControl/>
              <w:tabs>
                <w:tab w:val="left" w:pos="525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rPr>
              <w:t xml:space="preserve">注：在签订合同时，供应商明确表示无需预付款或者主动要求降低预付款比例的，采购人可不适用预付规定。</w:t>
            </w:r>
            <w:r/>
          </w:p>
        </w:tc>
      </w:tr>
      <w:tr>
        <w:trPr>
          <w:jc w:val="center"/>
          <w:trHeight w:val="510"/>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w:t>
            </w:r>
            <w:r>
              <w:rPr>
                <w:rFonts w:hint="eastAsia" w:ascii="宋体" w:hAnsi="宋体" w:eastAsia="宋体" w:cs="宋体"/>
                <w:color w:val="auto"/>
                <w:sz w:val="21"/>
                <w:szCs w:val="21"/>
                <w:highlight w:val="none"/>
                <w:lang w:val="zh-CN"/>
              </w:rPr>
              <w:t xml:space="preserve">要求</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w:t>
            </w: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文件和国家颁布标准和有关规定。</w:t>
            </w:r>
            <w:r/>
          </w:p>
        </w:tc>
      </w:tr>
      <w:tr>
        <w:trPr>
          <w:jc w:val="center"/>
          <w:trHeight w:val="418"/>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0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合格供应商基本</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条件及证明材料</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w:t>
            </w: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公告</w:t>
            </w:r>
            <w:r/>
          </w:p>
        </w:tc>
      </w:tr>
      <w:tr>
        <w:trPr>
          <w:jc w:val="center"/>
          <w:trHeight w:val="44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w:t>
            </w:r>
            <w:r/>
          </w:p>
        </w:tc>
        <w:tc>
          <w:tcPr>
            <w:tcW w:w="6566"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不接受</w:t>
            </w:r>
            <w:r/>
          </w:p>
          <w:p>
            <w:pPr>
              <w:ind w:right="113"/>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w:t>
            </w:r>
            <w:r/>
          </w:p>
        </w:tc>
      </w:tr>
      <w:tr>
        <w:trPr>
          <w:jc w:val="center"/>
          <w:trHeight w:val="81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供应商提疑截止时间</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提交首次</w:t>
            </w:r>
            <w:r>
              <w:rPr>
                <w:rFonts w:hint="eastAsia" w:ascii="宋体" w:hAnsi="宋体" w:eastAsia="宋体" w:cs="宋体"/>
                <w:color w:val="auto"/>
                <w:sz w:val="21"/>
                <w:szCs w:val="21"/>
                <w:highlight w:val="none"/>
              </w:rPr>
              <w:t xml:space="preserve">响应文件截止前</w:t>
            </w:r>
            <w:r>
              <w:rPr>
                <w:rFonts w:hint="eastAsia" w:ascii="宋体" w:hAnsi="宋体" w:eastAsia="宋体" w:cs="宋体"/>
                <w:color w:val="auto"/>
                <w:sz w:val="21"/>
                <w:szCs w:val="21"/>
                <w:highlight w:val="none"/>
                <w:lang w:val="en-US" w:eastAsia="zh-CN"/>
              </w:rPr>
              <w:t xml:space="preserve">3个工作日前</w:t>
            </w:r>
            <w:r/>
          </w:p>
        </w:tc>
      </w:tr>
      <w:tr>
        <w:trPr>
          <w:jc w:val="center"/>
          <w:trHeight w:val="48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保证金</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601"/>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0日（从递交响应文件截止之日算起）</w:t>
            </w:r>
            <w:r/>
          </w:p>
        </w:tc>
      </w:tr>
      <w:tr>
        <w:trPr>
          <w:jc w:val="center"/>
          <w:trHeight w:val="890"/>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是否允许递交备选响应方案</w:t>
            </w:r>
            <w:r/>
          </w:p>
        </w:tc>
        <w:tc>
          <w:tcPr>
            <w:tcW w:w="6566"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w:t>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w:t>
            </w:r>
            <w:r/>
          </w:p>
        </w:tc>
      </w:tr>
      <w:tr>
        <w:trPr>
          <w:jc w:val="center"/>
          <w:trHeight w:val="1550"/>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响应文件递交</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截止时间和地点</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时</w:t>
            </w:r>
            <w:r/>
          </w:p>
          <w:p>
            <w:pPr>
              <w:spacing w:line="360" w:lineRule="exact"/>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lang w:val="zh-CN" w:bidi="ar"/>
              </w:rPr>
              <w:t xml:space="preserve">系统</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网址</w:t>
            </w:r>
            <w:r>
              <w:rPr>
                <w:rFonts w:hint="eastAsia" w:ascii="宋体" w:hAnsi="宋体" w:eastAsia="宋体" w:cs="宋体"/>
                <w:color w:val="auto"/>
                <w:sz w:val="21"/>
                <w:szCs w:val="21"/>
                <w:highlight w:val="none"/>
                <w:lang w:val="en-US" w:bidi="ar"/>
              </w:rPr>
              <w:t xml:space="preserve">：</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w:instrText>
            </w:r>
            <w:r>
              <w:rPr>
                <w:rFonts w:hint="eastAsia" w:ascii="宋体" w:hAnsi="宋体" w:eastAsia="宋体" w:cs="宋体"/>
                <w:color w:val="auto"/>
                <w:sz w:val="21"/>
                <w:szCs w:val="21"/>
                <w:highlight w:val="none"/>
              </w:rPr>
              <w:fldChar w:fldCharType="separate"/>
            </w:r>
            <w:r>
              <w:rPr>
                <w:rStyle w:val="1067"/>
                <w:rFonts w:hint="eastAsia" w:ascii="宋体" w:hAnsi="宋体" w:eastAsia="宋体" w:cs="宋体"/>
                <w:color w:val="auto"/>
                <w:sz w:val="21"/>
                <w:szCs w:val="21"/>
                <w:highlight w:val="none"/>
                <w:lang w:val="en-US" w:bidi="ar"/>
              </w:rPr>
              <w:t xml:space="preserve">http://jszfcg.jsczt.cn/)“</w:t>
            </w:r>
            <w:r>
              <w:rPr>
                <w:rStyle w:val="1067"/>
                <w:rFonts w:hint="eastAsia" w:ascii="宋体" w:hAnsi="宋体" w:eastAsia="宋体" w:cs="宋体"/>
                <w:color w:val="auto"/>
                <w:sz w:val="21"/>
                <w:szCs w:val="21"/>
                <w:highlight w:val="none"/>
                <w:lang w:val="zh-CN" w:bidi="ar"/>
              </w:rPr>
              <w:t xml:space="preserve">开标大厅</w:t>
            </w:r>
            <w:r>
              <w:rPr>
                <w:rStyle w:val="1067"/>
                <w:rFonts w:hint="eastAsia" w:ascii="宋体" w:hAnsi="宋体" w:eastAsia="宋体" w:cs="宋体"/>
                <w:color w:val="auto"/>
                <w:sz w:val="21"/>
                <w:szCs w:val="21"/>
                <w:highlight w:val="none"/>
                <w:lang w:val="en-US" w:bidi="ar"/>
              </w:rPr>
              <w:t xml:space="preserve">”，</w:t>
            </w:r>
            <w:r>
              <w:rPr>
                <w:rStyle w:val="1067"/>
                <w:rFonts w:hint="eastAsia" w:ascii="宋体" w:hAnsi="宋体" w:eastAsia="宋体" w:cs="宋体"/>
                <w:color w:val="auto"/>
                <w:sz w:val="21"/>
                <w:szCs w:val="21"/>
                <w:highlight w:val="none"/>
                <w:lang w:val="zh-CN" w:bidi="ar"/>
              </w:rPr>
              <w:t xml:space="preserve">点击</w:t>
            </w:r>
            <w:r>
              <w:rPr>
                <w:rStyle w:val="1067"/>
                <w:rFonts w:hint="eastAsia" w:ascii="宋体" w:hAnsi="宋体" w:eastAsia="宋体" w:cs="宋体"/>
                <w:color w:val="auto"/>
                <w:sz w:val="21"/>
                <w:szCs w:val="21"/>
                <w:highlight w:val="none"/>
                <w:lang w:val="en-US" w:bidi="ar"/>
              </w:rPr>
              <w:t xml:space="preserve">“</w:t>
            </w:r>
            <w:r>
              <w:rPr>
                <w:rStyle w:val="1067"/>
                <w:rFonts w:hint="eastAsia" w:ascii="宋体" w:hAnsi="宋体" w:eastAsia="宋体" w:cs="宋体"/>
                <w:color w:val="auto"/>
                <w:sz w:val="21"/>
                <w:szCs w:val="21"/>
                <w:highlight w:val="none"/>
                <w:lang w:val="zh-CN" w:bidi="ar"/>
              </w:rPr>
              <w:t xml:space="preserve">苏采云</w:t>
            </w:r>
            <w:r>
              <w:rPr>
                <w:rStyle w:val="1067"/>
                <w:rFonts w:hint="eastAsia" w:ascii="宋体" w:hAnsi="宋体" w:eastAsia="宋体" w:cs="宋体"/>
                <w:color w:val="auto"/>
                <w:sz w:val="21"/>
                <w:szCs w:val="21"/>
                <w:highlight w:val="none"/>
                <w:lang w:val="en-US" w:bidi="ar"/>
              </w:rPr>
              <w:t xml:space="preserve">”</w:t>
            </w:r>
            <w:r>
              <w:rPr>
                <w:rStyle w:val="1067"/>
                <w:rFonts w:hint="eastAsia" w:ascii="宋体" w:hAnsi="宋体" w:eastAsia="宋体" w:cs="宋体"/>
                <w:color w:val="auto"/>
                <w:sz w:val="21"/>
                <w:szCs w:val="21"/>
                <w:highlight w:val="none"/>
                <w:lang w:val="zh-CN" w:bidi="ar"/>
              </w:rPr>
              <w:t xml:space="preserve">进入系统</w:t>
            </w:r>
            <w:r>
              <w:rPr>
                <w:rStyle w:val="1067"/>
                <w:rFonts w:hint="eastAsia" w:ascii="宋体" w:hAnsi="宋体" w:eastAsia="宋体" w:cs="宋体"/>
                <w:color w:val="auto"/>
                <w:sz w:val="21"/>
                <w:szCs w:val="21"/>
                <w:highlight w:val="none"/>
                <w:lang w:val="en-US" w:bidi="ar"/>
              </w:rPr>
              <w:t xml:space="preserve">“</w:t>
            </w:r>
            <w:r>
              <w:rPr>
                <w:rStyle w:val="1067"/>
                <w:rFonts w:hint="eastAsia" w:ascii="宋体" w:hAnsi="宋体" w:eastAsia="宋体" w:cs="宋体"/>
                <w:color w:val="auto"/>
                <w:sz w:val="21"/>
                <w:szCs w:val="21"/>
                <w:highlight w:val="none"/>
                <w:lang w:val="zh-CN" w:bidi="ar"/>
              </w:rPr>
              <w:t xml:space="preserve">开标大厅</w:t>
            </w:r>
            <w:r>
              <w:rPr>
                <w:rStyle w:val="1067"/>
                <w:rFonts w:hint="eastAsia" w:ascii="宋体" w:hAnsi="宋体" w:eastAsia="宋体" w:cs="宋体"/>
                <w:color w:val="auto"/>
                <w:sz w:val="21"/>
                <w:szCs w:val="21"/>
                <w:highlight w:val="none"/>
                <w:lang w:val="en-US" w:bidi="ar"/>
              </w:rPr>
              <w:t xml:space="preserve">”</w:t>
            </w:r>
            <w:r>
              <w:rPr>
                <w:rStyle w:val="1067"/>
                <w:rFonts w:hint="eastAsia" w:ascii="宋体" w:hAnsi="宋体" w:eastAsia="宋体" w:cs="宋体"/>
                <w:color w:val="auto"/>
                <w:sz w:val="21"/>
                <w:szCs w:val="21"/>
                <w:highlight w:val="none"/>
                <w:lang w:val="zh-CN" w:bidi="ar"/>
              </w:rPr>
              <w:t xml:space="preserve">。</w:t>
            </w:r>
            <w:r>
              <w:rPr>
                <w:rStyle w:val="1067"/>
                <w:rFonts w:hint="eastAsia" w:ascii="宋体" w:hAnsi="宋体" w:eastAsia="宋体" w:cs="宋体"/>
                <w:color w:val="auto"/>
                <w:sz w:val="21"/>
                <w:szCs w:val="21"/>
                <w:highlight w:val="none"/>
                <w:lang w:val="zh-CN" w:bidi="ar"/>
              </w:rPr>
              <w:fldChar w:fldCharType="end"/>
            </w:r>
            <w:r/>
          </w:p>
        </w:tc>
      </w:tr>
      <w:tr>
        <w:trPr>
          <w:jc w:val="center"/>
          <w:trHeight w:val="201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会议时间和方式</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rPr>
              <w:t xml:space="preserve"> 同响应文件递交截止时间 </w:t>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网址</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w:instrText>
            </w:r>
            <w:r>
              <w:rPr>
                <w:rFonts w:hint="eastAsia" w:ascii="宋体" w:hAnsi="宋体" w:eastAsia="宋体" w:cs="宋体"/>
                <w:color w:val="auto"/>
                <w:sz w:val="21"/>
                <w:szCs w:val="21"/>
                <w:highlight w:val="none"/>
              </w:rPr>
              <w:fldChar w:fldCharType="separate"/>
            </w:r>
            <w:r>
              <w:rPr>
                <w:rStyle w:val="1067"/>
                <w:rFonts w:hint="eastAsia" w:ascii="宋体" w:hAnsi="宋体" w:eastAsia="宋体" w:cs="宋体"/>
                <w:color w:val="auto"/>
                <w:sz w:val="21"/>
                <w:szCs w:val="21"/>
                <w:highlight w:val="none"/>
                <w:lang w:bidi="ar"/>
              </w:rPr>
              <w:t xml:space="preserve">http://jszfcg.jsczt.cn/)“</w:t>
            </w:r>
            <w:r>
              <w:rPr>
                <w:rStyle w:val="1067"/>
                <w:rFonts w:hint="eastAsia" w:ascii="宋体" w:hAnsi="宋体" w:eastAsia="宋体" w:cs="宋体"/>
                <w:color w:val="auto"/>
                <w:sz w:val="21"/>
                <w:szCs w:val="21"/>
                <w:highlight w:val="none"/>
                <w:lang w:val="zh-CN" w:bidi="ar"/>
              </w:rPr>
              <w:t xml:space="preserve">开标大厅</w:t>
            </w:r>
            <w:r>
              <w:rPr>
                <w:rStyle w:val="1067"/>
                <w:rFonts w:hint="eastAsia" w:ascii="宋体" w:hAnsi="宋体" w:eastAsia="宋体" w:cs="宋体"/>
                <w:color w:val="auto"/>
                <w:sz w:val="21"/>
                <w:szCs w:val="21"/>
                <w:highlight w:val="none"/>
                <w:lang w:bidi="ar"/>
              </w:rPr>
              <w:t xml:space="preserve">”，</w:t>
            </w:r>
            <w:r>
              <w:rPr>
                <w:rStyle w:val="1067"/>
                <w:rFonts w:hint="eastAsia" w:ascii="宋体" w:hAnsi="宋体" w:eastAsia="宋体" w:cs="宋体"/>
                <w:color w:val="auto"/>
                <w:sz w:val="21"/>
                <w:szCs w:val="21"/>
                <w:highlight w:val="none"/>
                <w:lang w:val="zh-CN" w:bidi="ar"/>
              </w:rPr>
              <w:t xml:space="preserve">点击</w:t>
            </w:r>
            <w:r>
              <w:rPr>
                <w:rStyle w:val="1067"/>
                <w:rFonts w:hint="eastAsia" w:ascii="宋体" w:hAnsi="宋体" w:eastAsia="宋体" w:cs="宋体"/>
                <w:color w:val="auto"/>
                <w:sz w:val="21"/>
                <w:szCs w:val="21"/>
                <w:highlight w:val="none"/>
                <w:lang w:bidi="ar"/>
              </w:rPr>
              <w:t xml:space="preserve">“</w:t>
            </w:r>
            <w:r>
              <w:rPr>
                <w:rStyle w:val="1067"/>
                <w:rFonts w:hint="eastAsia" w:ascii="宋体" w:hAnsi="宋体" w:eastAsia="宋体" w:cs="宋体"/>
                <w:color w:val="auto"/>
                <w:sz w:val="21"/>
                <w:szCs w:val="21"/>
                <w:highlight w:val="none"/>
                <w:lang w:val="zh-CN" w:bidi="ar"/>
              </w:rPr>
              <w:t xml:space="preserve">苏采云</w:t>
            </w:r>
            <w:r>
              <w:rPr>
                <w:rStyle w:val="1067"/>
                <w:rFonts w:hint="eastAsia" w:ascii="宋体" w:hAnsi="宋体" w:eastAsia="宋体" w:cs="宋体"/>
                <w:color w:val="auto"/>
                <w:sz w:val="21"/>
                <w:szCs w:val="21"/>
                <w:highlight w:val="none"/>
                <w:lang w:bidi="ar"/>
              </w:rPr>
              <w:t xml:space="preserve">”</w:t>
            </w:r>
            <w:r>
              <w:rPr>
                <w:rStyle w:val="1067"/>
                <w:rFonts w:hint="eastAsia" w:ascii="宋体" w:hAnsi="宋体" w:eastAsia="宋体" w:cs="宋体"/>
                <w:color w:val="auto"/>
                <w:sz w:val="21"/>
                <w:szCs w:val="21"/>
                <w:highlight w:val="none"/>
                <w:lang w:val="zh-CN" w:bidi="ar"/>
              </w:rPr>
              <w:t xml:space="preserve">进入系统</w:t>
            </w:r>
            <w:r>
              <w:rPr>
                <w:rStyle w:val="1067"/>
                <w:rFonts w:hint="eastAsia" w:ascii="宋体" w:hAnsi="宋体" w:eastAsia="宋体" w:cs="宋体"/>
                <w:color w:val="auto"/>
                <w:sz w:val="21"/>
                <w:szCs w:val="21"/>
                <w:highlight w:val="none"/>
                <w:lang w:bidi="ar"/>
              </w:rPr>
              <w:t xml:space="preserve">“</w:t>
            </w:r>
            <w:r>
              <w:rPr>
                <w:rStyle w:val="1067"/>
                <w:rFonts w:hint="eastAsia" w:ascii="宋体" w:hAnsi="宋体" w:eastAsia="宋体" w:cs="宋体"/>
                <w:color w:val="auto"/>
                <w:sz w:val="21"/>
                <w:szCs w:val="21"/>
                <w:highlight w:val="none"/>
                <w:lang w:val="zh-CN" w:bidi="ar"/>
              </w:rPr>
              <w:t xml:space="preserve">开标大厅</w:t>
            </w:r>
            <w:r>
              <w:rPr>
                <w:rStyle w:val="1067"/>
                <w:rFonts w:hint="eastAsia" w:ascii="宋体" w:hAnsi="宋体" w:eastAsia="宋体" w:cs="宋体"/>
                <w:color w:val="auto"/>
                <w:sz w:val="21"/>
                <w:szCs w:val="21"/>
                <w:highlight w:val="none"/>
                <w:lang w:bidi="ar"/>
              </w:rPr>
              <w:t xml:space="preserve">”</w:t>
            </w:r>
            <w:r>
              <w:rPr>
                <w:rStyle w:val="1067"/>
                <w:rFonts w:hint="eastAsia" w:ascii="宋体" w:hAnsi="宋体" w:eastAsia="宋体" w:cs="宋体"/>
                <w:color w:val="auto"/>
                <w:sz w:val="21"/>
                <w:szCs w:val="21"/>
                <w:highlight w:val="none"/>
                <w:lang w:val="zh-CN" w:bidi="ar"/>
              </w:rPr>
              <w:t xml:space="preserve">。</w:t>
            </w:r>
            <w:r>
              <w:rPr>
                <w:rStyle w:val="1067"/>
                <w:rFonts w:hint="eastAsia" w:ascii="宋体" w:hAnsi="宋体" w:eastAsia="宋体" w:cs="宋体"/>
                <w:color w:val="auto"/>
                <w:sz w:val="21"/>
                <w:szCs w:val="21"/>
                <w:highlight w:val="none"/>
                <w:lang w:val="zh-CN" w:bidi="ar"/>
              </w:rPr>
              <w:fldChar w:fldCharType="end"/>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参加开标会议的具体人员及要求：</w:t>
            </w:r>
            <w:r>
              <w:rPr>
                <w:rFonts w:hint="eastAsia" w:ascii="宋体" w:hAnsi="宋体" w:cs="宋体"/>
                <w:color w:val="auto"/>
                <w:sz w:val="21"/>
                <w:szCs w:val="21"/>
                <w:highlight w:val="none"/>
                <w:u w:val="single"/>
                <w:lang w:val="en-US" w:eastAsia="zh-CN"/>
              </w:rPr>
              <w:t xml:space="preserve">线上开标</w:t>
            </w:r>
            <w:r>
              <w:rPr>
                <w:rFonts w:hint="eastAsia" w:ascii="宋体" w:hAnsi="宋体" w:eastAsia="宋体" w:cs="宋体"/>
                <w:color w:val="auto"/>
                <w:sz w:val="21"/>
                <w:szCs w:val="21"/>
                <w:highlight w:val="none"/>
              </w:rPr>
              <w:t xml:space="preserve">。</w:t>
            </w:r>
            <w:r/>
          </w:p>
        </w:tc>
      </w:tr>
      <w:tr>
        <w:trPr>
          <w:jc w:val="center"/>
          <w:trHeight w:val="610"/>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w:t>
            </w:r>
            <w:r/>
          </w:p>
        </w:tc>
        <w:tc>
          <w:tcPr>
            <w:tcW w:w="180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解密时长</w:t>
            </w:r>
            <w:r/>
          </w:p>
        </w:tc>
        <w:tc>
          <w:tcPr>
            <w:tcW w:w="6566"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u w:val="single"/>
              </w:rPr>
              <w:t xml:space="preserve">30</w:t>
            </w:r>
            <w:r>
              <w:rPr>
                <w:rFonts w:hint="eastAsia" w:ascii="宋体" w:hAnsi="宋体" w:eastAsia="宋体" w:cs="宋体"/>
                <w:color w:val="auto"/>
                <w:sz w:val="21"/>
                <w:szCs w:val="21"/>
                <w:highlight w:val="none"/>
              </w:rPr>
              <w:t xml:space="preserve">分钟</w:t>
            </w:r>
            <w:r/>
          </w:p>
        </w:tc>
      </w:tr>
      <w:tr>
        <w:trPr>
          <w:jc w:val="center"/>
          <w:trHeight w:val="765"/>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w:t>
            </w:r>
            <w:r/>
          </w:p>
        </w:tc>
        <w:tc>
          <w:tcPr>
            <w:tcW w:w="180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二次报价时间</w:t>
            </w:r>
            <w:r/>
          </w:p>
        </w:tc>
        <w:tc>
          <w:tcPr>
            <w:tcW w:w="6566" w:type="dxa"/>
            <w:vAlign w:val="center"/>
            <w:textDirection w:val="lrTb"/>
            <w:noWrap w:val="false"/>
          </w:tcPr>
          <w:p>
            <w:pPr>
              <w:ind w:firstLine="0"/>
              <w:spacing w:line="320" w:lineRule="atLeas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系统规定时间</w:t>
            </w:r>
            <w:r>
              <w:rPr>
                <w:rFonts w:hint="eastAsia" w:ascii="宋体" w:hAnsi="宋体" w:eastAsia="宋体" w:cs="宋体"/>
                <w:b/>
                <w:bCs/>
                <w:color w:val="auto"/>
                <w:sz w:val="21"/>
                <w:szCs w:val="21"/>
                <w:highlight w:val="none"/>
                <w:u w:val="single"/>
                <w:lang w:val="en-US" w:eastAsia="zh-CN"/>
              </w:rPr>
              <w:t xml:space="preserve">15</w:t>
            </w:r>
            <w:r>
              <w:rPr>
                <w:rFonts w:hint="eastAsia" w:ascii="宋体" w:hAnsi="宋体" w:eastAsia="宋体" w:cs="宋体"/>
                <w:b w:val="0"/>
                <w:bCs w:val="0"/>
                <w:color w:val="auto"/>
                <w:sz w:val="21"/>
                <w:szCs w:val="21"/>
                <w:highlight w:val="none"/>
                <w:lang w:val="en-US" w:eastAsia="zh-CN"/>
              </w:rPr>
              <w:t xml:space="preserve">钟</w:t>
            </w:r>
            <w:r>
              <w:rPr>
                <w:rFonts w:hint="eastAsia" w:ascii="宋体" w:hAnsi="宋体" w:eastAsia="宋体" w:cs="宋体"/>
                <w:b w:val="0"/>
                <w:bCs w:val="0"/>
                <w:color w:val="auto"/>
                <w:sz w:val="21"/>
                <w:szCs w:val="21"/>
                <w:highlight w:val="none"/>
              </w:rPr>
              <w:t xml:space="preserve">内（此处规定时间的计算以采购系统中的倒计时间为准）</w:t>
            </w:r>
            <w:r/>
          </w:p>
        </w:tc>
      </w:tr>
      <w:tr>
        <w:trPr>
          <w:jc w:val="center"/>
          <w:trHeight w:val="631"/>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6.2.3</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是否授权</w:t>
            </w: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小组确定成交供应商</w:t>
            </w:r>
            <w:r/>
          </w:p>
        </w:tc>
        <w:tc>
          <w:tcPr>
            <w:tcW w:w="656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w:t>
            </w:r>
            <w:r/>
          </w:p>
          <w:p>
            <w:pPr>
              <w:spacing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否，推荐的成交候选人的人数为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名</w:t>
            </w:r>
            <w:r/>
          </w:p>
        </w:tc>
      </w:tr>
      <w:tr>
        <w:trPr>
          <w:jc w:val="center"/>
          <w:trHeight w:val="2470"/>
        </w:trPr>
        <w:tc>
          <w:tcPr>
            <w:tcW w:w="1126"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w:t>
            </w:r>
            <w:r/>
          </w:p>
        </w:tc>
        <w:tc>
          <w:tcPr>
            <w:tcW w:w="180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W w:w="6566"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履约担保金额：</w:t>
            </w:r>
            <w:r>
              <w:rPr>
                <w:rFonts w:hint="eastAsia" w:ascii="宋体" w:hAnsi="宋体" w:eastAsia="宋体" w:cs="宋体"/>
                <w:b w:val="0"/>
                <w:bCs/>
                <w:color w:val="auto"/>
                <w:sz w:val="21"/>
                <w:szCs w:val="21"/>
                <w:highlight w:val="none"/>
                <w:u w:val="none"/>
                <w:lang w:val="en-US" w:eastAsia="zh-CN"/>
              </w:rPr>
              <w:t xml:space="preserve">合同价</w:t>
            </w:r>
            <w:r>
              <w:rPr>
                <w:rFonts w:hint="eastAsia" w:ascii="宋体" w:hAnsi="宋体" w:eastAsia="宋体" w:cs="宋体"/>
                <w:b w:val="0"/>
                <w:bCs/>
                <w:color w:val="auto"/>
                <w:sz w:val="21"/>
                <w:szCs w:val="21"/>
                <w:highlight w:val="none"/>
                <w:u w:val="single"/>
                <w:lang w:val="en-US" w:eastAsia="zh-CN"/>
              </w:rPr>
              <w:t xml:space="preserve">5% </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履约担保形式：</w:t>
            </w:r>
            <w:r>
              <w:rPr>
                <w:rFonts w:hint="eastAsia" w:ascii="宋体" w:hAnsi="宋体" w:eastAsia="宋体" w:cs="宋体"/>
                <w:color w:val="auto"/>
                <w:sz w:val="21"/>
                <w:szCs w:val="21"/>
                <w:highlight w:val="none"/>
                <w:u w:val="single"/>
              </w:rPr>
              <w:t xml:space="preserve">现金或银行保函或保证保险</w:t>
            </w:r>
            <w:r>
              <w:rPr>
                <w:rFonts w:hint="eastAsia" w:ascii="宋体" w:hAnsi="宋体" w:eastAsia="宋体" w:cs="宋体"/>
                <w:color w:val="auto"/>
                <w:sz w:val="21"/>
                <w:szCs w:val="21"/>
                <w:highlight w:val="none"/>
                <w:u w:val="single"/>
                <w:lang w:eastAsia="zh-CN"/>
              </w:rPr>
              <w:t xml:space="preserve">或电子履约保函（保险）</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人接受上述任意履约担保形式。</w:t>
            </w:r>
            <w:r/>
          </w:p>
          <w:p>
            <w:pPr>
              <w:spacing w:line="32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履约</w:t>
            </w:r>
            <w:r>
              <w:rPr>
                <w:rFonts w:hint="eastAsia" w:ascii="宋体" w:hAnsi="宋体" w:eastAsia="宋体" w:cs="宋体"/>
                <w:color w:val="auto"/>
                <w:sz w:val="21"/>
                <w:szCs w:val="21"/>
                <w:highlight w:val="none"/>
                <w:u w:val="none"/>
                <w:lang w:val="en-US" w:eastAsia="zh-CN"/>
              </w:rPr>
              <w:t xml:space="preserve">担保</w:t>
            </w:r>
            <w:r>
              <w:rPr>
                <w:rFonts w:hint="eastAsia" w:ascii="宋体" w:hAnsi="宋体" w:eastAsia="宋体" w:cs="宋体"/>
                <w:color w:val="auto"/>
                <w:sz w:val="21"/>
                <w:szCs w:val="21"/>
                <w:highlight w:val="none"/>
                <w:u w:val="none"/>
              </w:rPr>
              <w:t xml:space="preserve">的有效期</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single"/>
              </w:rPr>
              <w:t xml:space="preserve">履约</w:t>
            </w:r>
            <w:r>
              <w:rPr>
                <w:rFonts w:hint="eastAsia" w:ascii="宋体" w:hAnsi="宋体" w:eastAsia="宋体" w:cs="宋体"/>
                <w:color w:val="auto"/>
                <w:sz w:val="21"/>
                <w:szCs w:val="21"/>
                <w:highlight w:val="none"/>
                <w:u w:val="single"/>
                <w:lang w:val="en-US" w:eastAsia="zh-CN"/>
              </w:rPr>
              <w:t xml:space="preserve">担保</w:t>
            </w:r>
            <w:r>
              <w:rPr>
                <w:rFonts w:hint="eastAsia" w:ascii="宋体" w:hAnsi="宋体" w:eastAsia="宋体" w:cs="宋体"/>
                <w:color w:val="auto"/>
                <w:sz w:val="21"/>
                <w:szCs w:val="21"/>
                <w:highlight w:val="none"/>
                <w:u w:val="single"/>
              </w:rPr>
              <w:t xml:space="preserve">(履约保函)的有效期至双方签署验收合格之日。</w:t>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 xml:space="preserve">履约</w:t>
            </w:r>
            <w:r>
              <w:rPr>
                <w:rFonts w:hint="eastAsia" w:ascii="宋体" w:hAnsi="宋体" w:eastAsia="宋体" w:cs="宋体"/>
                <w:color w:val="auto"/>
                <w:sz w:val="21"/>
                <w:szCs w:val="21"/>
                <w:highlight w:val="none"/>
                <w:u w:val="none"/>
                <w:lang w:val="en-US" w:eastAsia="zh-CN"/>
              </w:rPr>
              <w:t xml:space="preserve">担保</w:t>
            </w:r>
            <w:r>
              <w:rPr>
                <w:rFonts w:hint="eastAsia" w:ascii="宋体" w:hAnsi="宋体" w:eastAsia="宋体" w:cs="宋体"/>
                <w:color w:val="auto"/>
                <w:sz w:val="21"/>
                <w:szCs w:val="21"/>
                <w:highlight w:val="none"/>
                <w:u w:val="none"/>
              </w:rPr>
              <w:t xml:space="preserve">的</w:t>
            </w:r>
            <w:r>
              <w:rPr>
                <w:rFonts w:hint="eastAsia" w:ascii="宋体" w:hAnsi="宋体" w:eastAsia="宋体" w:cs="宋体"/>
                <w:color w:val="auto"/>
                <w:sz w:val="21"/>
                <w:szCs w:val="21"/>
                <w:highlight w:val="none"/>
                <w:u w:val="none"/>
                <w:lang w:val="en-US" w:eastAsia="zh-CN"/>
              </w:rPr>
              <w:t xml:space="preserve">退还：</w:t>
            </w:r>
            <w:r>
              <w:rPr>
                <w:rFonts w:hint="eastAsia" w:ascii="宋体" w:hAnsi="宋体" w:eastAsia="宋体" w:cs="宋体"/>
                <w:color w:val="auto"/>
                <w:sz w:val="21"/>
                <w:szCs w:val="21"/>
                <w:highlight w:val="none"/>
                <w:u w:val="single"/>
              </w:rPr>
              <w:t xml:space="preserve">履约</w:t>
            </w:r>
            <w:r>
              <w:rPr>
                <w:rFonts w:hint="eastAsia" w:ascii="宋体" w:hAnsi="宋体" w:eastAsia="宋体" w:cs="宋体"/>
                <w:color w:val="auto"/>
                <w:sz w:val="21"/>
                <w:szCs w:val="21"/>
                <w:highlight w:val="none"/>
                <w:u w:val="single"/>
                <w:lang w:val="en-US" w:eastAsia="zh-CN"/>
              </w:rPr>
              <w:t xml:space="preserve">担保</w:t>
            </w:r>
            <w:r>
              <w:rPr>
                <w:rFonts w:hint="eastAsia" w:ascii="宋体" w:hAnsi="宋体" w:eastAsia="宋体" w:cs="宋体"/>
                <w:color w:val="auto"/>
                <w:sz w:val="21"/>
                <w:szCs w:val="21"/>
                <w:highlight w:val="none"/>
                <w:u w:val="single"/>
              </w:rPr>
              <w:t xml:space="preserve">(履约保函)在双方签署验收合格后退还中标人。</w:t>
            </w:r>
            <w:r/>
          </w:p>
        </w:tc>
      </w:tr>
      <w:tr>
        <w:trPr>
          <w:jc w:val="center"/>
          <w:trHeight w:val="1989"/>
        </w:trPr>
        <w:tc>
          <w:tcPr>
            <w:tcW w:w="1126"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800" w:type="dxa"/>
            <w:vAlign w:val="center"/>
            <w:textDirection w:val="lrTb"/>
            <w:noWrap w:val="false"/>
          </w:tcPr>
          <w:p>
            <w:pPr>
              <w:ind w:firstLine="440"/>
              <w:jc w:val="left"/>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中标服务费</w:t>
            </w:r>
            <w:r/>
          </w:p>
          <w:p>
            <w:pPr>
              <w:ind w:firstLine="440"/>
              <w:jc w:val="left"/>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收取标准</w:t>
            </w:r>
            <w:r/>
          </w:p>
        </w:tc>
        <w:tc>
          <w:tcPr>
            <w:tcW w:w="6566" w:type="dxa"/>
            <w:vAlign w:val="center"/>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本项目代理服务费由成交供应商承担，中标供应商在投标报价中应考虑招标代理服务费，此项费用含在投标报价中，但不单独立项，</w:t>
            </w:r>
            <w:r>
              <w:rPr>
                <w:rFonts w:hint="eastAsia" w:ascii="宋体" w:hAnsi="宋体" w:eastAsia="宋体" w:cs="宋体"/>
                <w:color w:val="auto"/>
                <w:sz w:val="21"/>
                <w:szCs w:val="21"/>
              </w:rPr>
              <w:t xml:space="preserve">中标供应商在公示结束后3日内，须向采购代理机构支付中标服务费。</w:t>
            </w:r>
            <w:bookmarkStart w:id="14" w:name="OLE_LINK11"/>
            <w:r>
              <w:rPr>
                <w:rFonts w:hint="eastAsia" w:ascii="宋体" w:hAnsi="宋体" w:eastAsia="宋体" w:cs="宋体"/>
                <w:color w:val="auto"/>
                <w:sz w:val="21"/>
                <w:szCs w:val="21"/>
                <w:lang w:val="zh-CN"/>
              </w:rPr>
              <w:t xml:space="preserve">本次招标代理费</w:t>
            </w:r>
            <w:bookmarkStart w:id="15" w:name="OLE_LINK5"/>
            <w:r>
              <w:rPr>
                <w:rFonts w:hint="eastAsia" w:ascii="宋体" w:hAnsi="宋体" w:eastAsia="宋体" w:cs="宋体"/>
                <w:color w:val="auto"/>
                <w:sz w:val="21"/>
                <w:szCs w:val="21"/>
                <w:lang w:val="en-US" w:eastAsia="zh-CN"/>
              </w:rPr>
              <w:t xml:space="preserve">收取标准为：</w:t>
            </w:r>
            <w:r>
              <w:rPr>
                <w:rFonts w:hint="eastAsia" w:ascii="宋体" w:hAnsi="宋体" w:eastAsia="宋体" w:cs="宋体"/>
                <w:color w:val="auto"/>
                <w:sz w:val="21"/>
                <w:szCs w:val="21"/>
                <w:highlight w:val="none"/>
              </w:rPr>
              <w:t xml:space="preserve">《马桥镇人民政府文件》（马政发〔2023〕52号）文件中规定的标准[100万(含)以下:0.85%(不足按500计)；100万-500万(含):0.7%]。</w:t>
            </w:r>
            <w:bookmarkEnd w:id="14"/>
            <w:r/>
            <w:bookmarkEnd w:id="15"/>
            <w:r>
              <w:rPr>
                <w:rFonts w:hint="eastAsia" w:ascii="宋体" w:hAnsi="宋体" w:eastAsia="宋体" w:cs="宋体"/>
                <w:color w:val="auto"/>
                <w:sz w:val="21"/>
                <w:szCs w:val="21"/>
                <w:lang w:val="zh-CN"/>
              </w:rPr>
              <w:t xml:space="preserve">投标供应商在报价中需考虑此费用，采购人不再另行支付。</w:t>
            </w:r>
            <w:r/>
          </w:p>
          <w:p>
            <w:pPr>
              <w:pStyle w:val="1171"/>
              <w:ind w:left="0" w:right="108" w:firstLine="420"/>
              <w:jc w:val="both"/>
              <w:keepLines w:val="0"/>
              <w:keepNext w:val="0"/>
              <w:pageBreakBefore w:val="0"/>
              <w:spacing w:beforeAutospacing="0" w:afterAutospacing="0" w:line="240" w:lineRule="auto"/>
              <w:widowControl/>
              <w:rPr>
                <w:rFonts w:hint="eastAsia" w:ascii="宋体" w:hAnsi="宋体" w:eastAsia="宋体" w:cs="宋体"/>
                <w:color w:val="auto"/>
                <w:spacing w:val="11"/>
                <w:sz w:val="21"/>
                <w:szCs w:val="21"/>
                <w:highlight w:val="none"/>
                <w:lang w:val="en-US" w:eastAsia="zh-CN"/>
              </w:rPr>
            </w:pPr>
            <w:r>
              <w:rPr>
                <w:rFonts w:hint="eastAsia" w:ascii="宋体" w:hAnsi="宋体" w:eastAsia="宋体" w:cs="宋体"/>
                <w:color w:val="auto"/>
                <w:sz w:val="21"/>
                <w:szCs w:val="21"/>
                <w:highlight w:val="none"/>
              </w:rPr>
              <w:t xml:space="preserve">本次招标代理服务由我公司靖江市分公司提供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11"/>
                <w:sz w:val="21"/>
                <w:szCs w:val="21"/>
                <w:highlight w:val="none"/>
                <w:lang w:val="en-US" w:eastAsia="zh-CN"/>
              </w:rPr>
              <w:t xml:space="preserve">代理费收款账户信息如下：</w:t>
            </w:r>
            <w:r/>
          </w:p>
          <w:p>
            <w:pPr>
              <w:pStyle w:val="739"/>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账户：</w:t>
            </w:r>
            <w:r>
              <w:rPr>
                <w:rFonts w:hint="eastAsia" w:ascii="宋体" w:hAnsi="宋体" w:eastAsia="宋体" w:cs="宋体"/>
                <w:color w:val="auto"/>
                <w:sz w:val="21"/>
                <w:szCs w:val="21"/>
                <w:highlight w:val="none"/>
              </w:rPr>
              <w:t xml:space="preserve">苏世建设管理集团有限公司靖江市分公司</w:t>
            </w:r>
            <w:r/>
          </w:p>
          <w:p>
            <w:pPr>
              <w:pStyle w:val="739"/>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开户行：中国工商银行股份有限公司靖江南京路支行</w:t>
            </w:r>
            <w:r/>
          </w:p>
          <w:p>
            <w:pPr>
              <w:pStyle w:val="741"/>
              <w:ind w:firstLine="420"/>
              <w:rPr>
                <w:rFonts w:hint="eastAsia" w:ascii="宋体" w:hAnsi="宋体" w:eastAsia="宋体" w:cs="宋体"/>
                <w:color w:val="auto"/>
                <w:sz w:val="21"/>
                <w:szCs w:val="21"/>
                <w:lang w:val="zh-CN"/>
              </w:rPr>
            </w:pPr>
            <w:r>
              <w:rPr>
                <w:rFonts w:hint="eastAsia" w:ascii="宋体" w:hAnsi="宋体" w:eastAsia="宋体" w:cs="宋体"/>
                <w:color w:val="auto"/>
                <w:sz w:val="21"/>
                <w:szCs w:val="21"/>
                <w:highlight w:val="none"/>
                <w:lang w:val="en-US" w:eastAsia="zh-CN"/>
              </w:rPr>
              <w:t xml:space="preserve">账号：</w:t>
            </w:r>
            <w:r>
              <w:rPr>
                <w:rFonts w:hint="eastAsia" w:ascii="宋体" w:hAnsi="宋体" w:eastAsia="宋体" w:cs="宋体"/>
                <w:color w:val="auto"/>
                <w:spacing w:val="11"/>
                <w:sz w:val="21"/>
                <w:szCs w:val="21"/>
                <w:highlight w:val="none"/>
                <w:lang w:eastAsia="zh-CN"/>
              </w:rPr>
              <w:t xml:space="preserve">1115121209100041069</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2、中标单位在领取中标通知书时需提供</w:t>
            </w:r>
            <w:r>
              <w:rPr>
                <w:rFonts w:hint="eastAsia" w:ascii="宋体" w:hAnsi="宋体" w:eastAsia="宋体" w:cs="宋体"/>
                <w:color w:val="auto"/>
                <w:sz w:val="21"/>
                <w:szCs w:val="21"/>
                <w:lang w:val="en-US" w:eastAsia="zh-CN"/>
              </w:rPr>
              <w:t xml:space="preserve">叁</w:t>
            </w:r>
            <w:r>
              <w:rPr>
                <w:rFonts w:hint="eastAsia" w:ascii="宋体" w:hAnsi="宋体" w:eastAsia="宋体" w:cs="宋体"/>
                <w:color w:val="auto"/>
                <w:sz w:val="21"/>
                <w:szCs w:val="21"/>
              </w:rPr>
              <w:t xml:space="preserve">份纸质投标文件；</w:t>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中标单位与采购单位签订合同后2日内，及时向招标代理机构提供合同的扫描件以作备案。</w:t>
            </w:r>
            <w:r/>
          </w:p>
        </w:tc>
      </w:tr>
      <w:tr>
        <w:trPr>
          <w:jc w:val="center"/>
          <w:trHeight w:val="1246"/>
        </w:trPr>
        <w:tc>
          <w:tcPr>
            <w:tcW w:w="112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ind w:firstLine="220"/>
              <w:spacing w:before="120" w:after="120" w:line="3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监督部门及电话</w:t>
            </w:r>
            <w:r/>
          </w:p>
        </w:tc>
        <w:tc>
          <w:tcPr>
            <w:tcW w:w="6566" w:type="dxa"/>
            <w:vAlign w:val="center"/>
            <w:textDirection w:val="lrTb"/>
            <w:noWrap w:val="false"/>
          </w:tcPr>
          <w:p>
            <w:pPr>
              <w:jc w:val="left"/>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监督部门：靖江市政府采购监督管理办公室</w:t>
            </w:r>
            <w:r/>
          </w:p>
          <w:p>
            <w:pPr>
              <w:jc w:val="left"/>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地址：靖江市政务服务中心4楼</w:t>
            </w:r>
            <w:r/>
          </w:p>
          <w:p>
            <w:pPr>
              <w:jc w:val="left"/>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电话：0523-89182489</w:t>
            </w:r>
            <w:r/>
          </w:p>
        </w:tc>
      </w:tr>
      <w:tr>
        <w:trPr>
          <w:jc w:val="center"/>
          <w:trHeight w:val="1442"/>
        </w:trPr>
        <w:tc>
          <w:tcPr>
            <w:tcW w:w="112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pStyle w:val="855"/>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其他说明</w:t>
            </w:r>
            <w:r/>
          </w:p>
        </w:tc>
        <w:tc>
          <w:tcPr>
            <w:tcW w:w="6566" w:type="dxa"/>
            <w:vAlign w:val="center"/>
            <w:textDirection w:val="lrTb"/>
            <w:noWrap w:val="false"/>
          </w:tcPr>
          <w:p>
            <w:pPr>
              <w:pStyle w:val="855"/>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09"/>
        <w:ind w:firstLine="442"/>
        <w:spacing w:line="500" w:lineRule="exact"/>
        <w:rPr>
          <w:rFonts w:ascii="宋体"/>
          <w:color w:val="auto"/>
          <w:sz w:val="22"/>
          <w:szCs w:val="22"/>
          <w:highlight w:val="none"/>
        </w:rPr>
      </w:pPr>
      <w:r/>
      <w:bookmarkStart w:id="16"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16"/>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1009"/>
        <w:ind w:firstLine="442"/>
        <w:spacing w:line="500" w:lineRule="exact"/>
        <w:rPr>
          <w:rFonts w:ascii="宋体"/>
          <w:color w:val="auto"/>
          <w:sz w:val="22"/>
          <w:szCs w:val="22"/>
          <w:highlight w:val="none"/>
        </w:rPr>
      </w:pPr>
      <w:r/>
      <w:bookmarkStart w:id="17"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17"/>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1009"/>
        <w:ind w:firstLine="442"/>
        <w:spacing w:line="500" w:lineRule="exact"/>
        <w:rPr>
          <w:rFonts w:ascii="宋体"/>
          <w:color w:val="auto"/>
          <w:sz w:val="22"/>
          <w:szCs w:val="22"/>
          <w:highlight w:val="none"/>
        </w:rPr>
      </w:pPr>
      <w:r/>
      <w:bookmarkStart w:id="18"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18"/>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）被责令停业，暂扣或吊销营业执照，或吊销资质证书；</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被</w:t>
      </w:r>
      <w:r>
        <w:rPr>
          <w:rFonts w:hint="eastAsia" w:ascii="宋体" w:hAnsi="宋体" w:eastAsia="宋体" w:cs="宋体"/>
          <w:color w:val="auto"/>
          <w:sz w:val="21"/>
          <w:szCs w:val="21"/>
          <w:highlight w:val="none"/>
        </w:rPr>
        <w:t xml:space="preserve">“信用中国”网站（www.creditchina.gov.cn）列入失信被执行人、重大税收违法失信主体、严重失信</w:t>
      </w:r>
      <w:r>
        <w:rPr>
          <w:rFonts w:hint="eastAsia" w:ascii="宋体" w:hAnsi="宋体" w:eastAsia="宋体" w:cs="宋体"/>
          <w:color w:val="auto"/>
          <w:sz w:val="21"/>
          <w:szCs w:val="21"/>
          <w:highlight w:val="none"/>
          <w:lang w:val="en-US" w:eastAsia="zh-CN"/>
        </w:rPr>
        <w:t xml:space="preserve">主体</w:t>
      </w:r>
      <w:r>
        <w:rPr>
          <w:rFonts w:hint="eastAsia" w:ascii="宋体" w:hAnsi="宋体" w:eastAsia="宋体" w:cs="宋体"/>
          <w:color w:val="auto"/>
          <w:sz w:val="21"/>
          <w:szCs w:val="21"/>
          <w:highlight w:val="none"/>
        </w:rPr>
        <w:t xml:space="preserve">名单；</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）进入清算程序，或被宣告破产，或其他丧失履约能力的情形。</w:t>
      </w:r>
      <w:r/>
    </w:p>
    <w:p>
      <w:pPr>
        <w:pStyle w:val="1009"/>
        <w:ind w:firstLine="442"/>
        <w:keepLines w:val="0"/>
        <w:pageBreakBefore w:val="0"/>
        <w:spacing w:line="360" w:lineRule="auto"/>
        <w:widowControl w:val="off"/>
        <w:rPr>
          <w:rFonts w:hint="eastAsia" w:ascii="宋体" w:hAnsi="宋体" w:eastAsia="宋体" w:cs="宋体"/>
          <w:color w:val="auto"/>
          <w:sz w:val="21"/>
          <w:szCs w:val="21"/>
          <w:highlight w:val="none"/>
        </w:rPr>
      </w:pPr>
      <w:r/>
      <w:bookmarkStart w:id="19" w:name="_Toc6"/>
      <w:r>
        <w:rPr>
          <w:rFonts w:hint="eastAsia" w:ascii="宋体" w:hAnsi="宋体" w:eastAsia="宋体" w:cs="宋体"/>
          <w:color w:val="auto"/>
          <w:sz w:val="21"/>
          <w:szCs w:val="21"/>
          <w:highlight w:val="none"/>
        </w:rPr>
        <w:t xml:space="preserve">1.4.政府采购政策</w:t>
      </w:r>
      <w:bookmarkEnd w:id="19"/>
      <w:r/>
      <w:r/>
    </w:p>
    <w:p>
      <w:pPr>
        <w:ind w:right="0" w:firstLine="420"/>
        <w:keepLines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1.4.1落实政府采购政策需满足的资格要求：本项目专门面向中小企业采购。供应商应为中小微企业、监狱企业、残疾人福利性单位之一；非中小企业参与本项目投标，将作无效标处理。</w:t>
      </w:r>
      <w:r/>
    </w:p>
    <w:p>
      <w:pPr>
        <w:ind w:left="0" w:right="0" w:firstLine="440"/>
        <w:jc w:val="both"/>
        <w:keepLines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w:t>
      </w:r>
      <w:r>
        <w:rPr>
          <w:rFonts w:ascii="宋体" w:hAnsi="宋体" w:eastAsia="宋体" w:cs="宋体"/>
          <w:color w:val="auto"/>
          <w:sz w:val="22"/>
        </w:rPr>
        <w:t xml:space="preserve">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1009"/>
        <w:ind w:firstLine="442"/>
        <w:spacing w:line="500" w:lineRule="exact"/>
        <w:rPr>
          <w:rFonts w:ascii="宋体"/>
          <w:color w:val="auto"/>
          <w:sz w:val="22"/>
          <w:szCs w:val="22"/>
          <w:highlight w:val="none"/>
        </w:rPr>
      </w:pPr>
      <w:r/>
      <w:bookmarkStart w:id="20"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2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09"/>
        <w:ind w:firstLine="442"/>
        <w:spacing w:line="500" w:lineRule="exact"/>
        <w:rPr>
          <w:rFonts w:ascii="宋体"/>
          <w:color w:val="auto"/>
          <w:sz w:val="22"/>
          <w:szCs w:val="22"/>
          <w:highlight w:val="none"/>
        </w:rPr>
      </w:pPr>
      <w:r/>
      <w:bookmarkStart w:id="21"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2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1009"/>
        <w:ind w:firstLine="442"/>
        <w:spacing w:line="500" w:lineRule="exact"/>
        <w:rPr>
          <w:rFonts w:ascii="宋体"/>
          <w:color w:val="auto"/>
          <w:sz w:val="22"/>
          <w:szCs w:val="22"/>
          <w:highlight w:val="none"/>
        </w:rPr>
      </w:pPr>
      <w:r/>
      <w:bookmarkStart w:id="22"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22"/>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1009"/>
        <w:ind w:firstLine="442"/>
        <w:spacing w:line="500" w:lineRule="exact"/>
        <w:rPr>
          <w:rFonts w:ascii="宋体"/>
          <w:color w:val="auto"/>
          <w:sz w:val="22"/>
          <w:szCs w:val="22"/>
          <w:highlight w:val="none"/>
        </w:rPr>
      </w:pPr>
      <w:r/>
      <w:bookmarkStart w:id="23"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23"/>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1009"/>
        <w:ind w:firstLine="442"/>
        <w:spacing w:line="500" w:lineRule="exact"/>
        <w:rPr>
          <w:rFonts w:ascii="宋体"/>
          <w:color w:val="auto"/>
          <w:sz w:val="22"/>
          <w:szCs w:val="22"/>
          <w:highlight w:val="none"/>
        </w:rPr>
      </w:pPr>
      <w:r/>
      <w:bookmarkStart w:id="24"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24"/>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pStyle w:val="742"/>
        <w:rPr>
          <w:rFonts w:ascii="宋体"/>
          <w:color w:val="auto"/>
          <w:highlight w:val="none"/>
        </w:rPr>
      </w:pPr>
      <w:r>
        <w:rPr>
          <w:rFonts w:ascii="宋体"/>
          <w:color w:val="auto"/>
          <w:highlight w:val="none"/>
        </w:rPr>
      </w:r>
      <w:r/>
    </w:p>
    <w:p>
      <w:pPr>
        <w:pStyle w:val="742"/>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1009"/>
        <w:ind w:firstLine="442"/>
        <w:spacing w:line="360" w:lineRule="auto"/>
        <w:rPr>
          <w:rFonts w:ascii="宋体"/>
          <w:color w:val="auto"/>
          <w:sz w:val="22"/>
          <w:szCs w:val="22"/>
        </w:rPr>
      </w:pPr>
      <w:r/>
      <w:bookmarkStart w:id="25" w:name="_Toc23314"/>
      <w:r/>
      <w:bookmarkStart w:id="26" w:name="_Toc31432"/>
      <w:r/>
      <w:bookmarkStart w:id="27" w:name="_Toc17921"/>
      <w:r/>
      <w:bookmarkStart w:id="28" w:name="_Toc10268"/>
      <w:r/>
      <w:bookmarkStart w:id="29" w:name="_Toc25775"/>
      <w:r/>
      <w:bookmarkStart w:id="30" w:name="_Toc16933"/>
      <w:r/>
      <w:bookmarkStart w:id="31" w:name="_Toc10283"/>
      <w:r/>
      <w:bookmarkStart w:id="32" w:name="_Toc11096"/>
      <w:r/>
      <w:bookmarkStart w:id="33" w:name="_Toc13455"/>
      <w:r/>
      <w:bookmarkStart w:id="34" w:name="_Toc30582"/>
      <w:r/>
      <w:bookmarkStart w:id="35" w:name="_Toc14070"/>
      <w:r/>
      <w:bookmarkStart w:id="36" w:name="_Toc21922"/>
      <w:r/>
      <w:bookmarkStart w:id="37" w:name="_Toc23275"/>
      <w:r/>
      <w:bookmarkStart w:id="38" w:name="_Toc570"/>
      <w:r/>
      <w:bookmarkStart w:id="39" w:name="_Toc14824"/>
      <w:r/>
      <w:bookmarkStart w:id="40" w:name="_Toc17590"/>
      <w:r/>
      <w:bookmarkStart w:id="41" w:name="_Toc13557"/>
      <w:r/>
      <w:bookmarkStart w:id="42" w:name="_Toc24337"/>
      <w:r/>
      <w:bookmarkStart w:id="43" w:name="_Toc21307"/>
      <w:r>
        <w:rPr>
          <w:rFonts w:ascii="宋体" w:hAnsi="宋体" w:cs="宋体"/>
          <w:color w:val="auto"/>
          <w:sz w:val="22"/>
          <w:szCs w:val="22"/>
        </w:rPr>
        <w:t xml:space="preserve">3.1. </w:t>
      </w:r>
      <w:r>
        <w:rPr>
          <w:rFonts w:hint="eastAsia" w:ascii="宋体" w:hAnsi="宋体" w:cs="宋体"/>
          <w:color w:val="auto"/>
          <w:sz w:val="22"/>
          <w:szCs w:val="22"/>
        </w:rPr>
        <w:t xml:space="preserve">响应文件的</w:t>
      </w:r>
      <w:bookmarkEnd w:id="25"/>
      <w:r>
        <w:rPr>
          <w:rFonts w:hint="eastAsia" w:ascii="宋体" w:hAnsi="宋体" w:cs="宋体"/>
          <w:color w:val="auto"/>
          <w:sz w:val="22"/>
          <w:szCs w:val="22"/>
        </w:rPr>
        <w:t xml:space="preserve">组成</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ind w:firstLine="440"/>
        <w:spacing w:line="360" w:lineRule="auto"/>
        <w:rPr>
          <w:rFonts w:ascii="宋体" w:hAnsi="宋体" w:cs="宋体"/>
          <w:color w:val="auto"/>
          <w:sz w:val="22"/>
        </w:rPr>
      </w:pPr>
      <w:r>
        <w:rPr>
          <w:rFonts w:ascii="宋体" w:hAnsi="宋体" w:cs="宋体"/>
          <w:color w:val="auto"/>
          <w:sz w:val="22"/>
        </w:rPr>
        <w:t xml:space="preserve">3.1.1 </w:t>
      </w:r>
      <w:r>
        <w:rPr>
          <w:rFonts w:hint="eastAsia" w:ascii="宋体" w:hAnsi="宋体" w:cs="宋体"/>
          <w:color w:val="auto"/>
          <w:sz w:val="22"/>
        </w:rPr>
        <w:t xml:space="preserve">响应文件由组成：见电子招标文件。</w:t>
      </w:r>
      <w:r/>
    </w:p>
    <w:p>
      <w:pPr>
        <w:ind w:firstLine="440"/>
        <w:spacing w:line="360" w:lineRule="auto"/>
        <w:rPr>
          <w:rFonts w:ascii="宋体" w:hAnsi="宋体" w:cs="宋体"/>
          <w:color w:val="auto"/>
          <w:sz w:val="22"/>
        </w:rPr>
      </w:pPr>
      <w:r>
        <w:rPr>
          <w:rFonts w:ascii="宋体" w:hAnsi="宋体" w:cs="宋体"/>
          <w:color w:val="auto"/>
          <w:sz w:val="22"/>
        </w:rPr>
        <w:t xml:space="preserve">3.1.2 </w:t>
      </w:r>
      <w:r>
        <w:rPr>
          <w:rFonts w:hint="eastAsia" w:ascii="宋体" w:hAnsi="宋体" w:cs="宋体"/>
          <w:color w:val="auto"/>
          <w:sz w:val="22"/>
        </w:rPr>
        <w:t xml:space="preserve">第</w:t>
      </w:r>
      <w:bookmarkStart w:id="44" w:name="OLE_LINK7"/>
      <w:r>
        <w:rPr>
          <w:rFonts w:hint="eastAsia" w:ascii="宋体" w:hAnsi="宋体" w:cs="宋体"/>
          <w:color w:val="auto"/>
          <w:sz w:val="22"/>
        </w:rPr>
        <w:t xml:space="preserve">六</w:t>
      </w:r>
      <w:bookmarkEnd w:id="44"/>
      <w:r>
        <w:rPr>
          <w:rFonts w:hint="eastAsia" w:ascii="宋体" w:hAnsi="宋体" w:cs="宋体"/>
          <w:color w:val="auto"/>
          <w:sz w:val="22"/>
        </w:rPr>
        <w:t xml:space="preserve">章“响应文件内容和格式”中要求提供相关证明材料的</w:t>
      </w:r>
      <w:bookmarkStart w:id="45" w:name="OLE_LINK9"/>
      <w:r>
        <w:rPr>
          <w:rFonts w:hint="eastAsia" w:ascii="宋体" w:hAnsi="宋体" w:cs="宋体"/>
          <w:color w:val="auto"/>
          <w:sz w:val="22"/>
        </w:rPr>
        <w:t xml:space="preserve">扫描</w:t>
      </w:r>
      <w:bookmarkEnd w:id="45"/>
      <w:r>
        <w:rPr>
          <w:rFonts w:hint="eastAsia" w:ascii="宋体" w:hAnsi="宋体" w:cs="宋体"/>
          <w:color w:val="auto"/>
          <w:sz w:val="22"/>
        </w:rPr>
        <w:t xml:space="preserve">件作为附件的，供应商应未按要求在响应文件中提供相应材料或有效证明材料，将则不予认可。</w:t>
      </w:r>
      <w:r/>
    </w:p>
    <w:p>
      <w:pPr>
        <w:pStyle w:val="1009"/>
        <w:ind w:firstLine="442"/>
        <w:spacing w:line="360" w:lineRule="auto"/>
        <w:rPr>
          <w:rFonts w:ascii="宋体"/>
          <w:color w:val="auto"/>
          <w:sz w:val="22"/>
          <w:szCs w:val="22"/>
        </w:rPr>
      </w:pPr>
      <w:r/>
      <w:bookmarkStart w:id="46" w:name="_Toc11397"/>
      <w:r/>
      <w:bookmarkStart w:id="47" w:name="_Toc23183"/>
      <w:r/>
      <w:bookmarkStart w:id="48" w:name="_Toc14228"/>
      <w:r/>
      <w:bookmarkStart w:id="49" w:name="_Toc28477"/>
      <w:r/>
      <w:bookmarkStart w:id="50" w:name="_Toc7264"/>
      <w:r/>
      <w:bookmarkStart w:id="51" w:name="_Toc27795"/>
      <w:r/>
      <w:bookmarkStart w:id="52" w:name="_Toc27106"/>
      <w:r/>
      <w:bookmarkStart w:id="53" w:name="_Toc16862"/>
      <w:r/>
      <w:bookmarkStart w:id="54" w:name="_Toc32570"/>
      <w:r/>
      <w:bookmarkStart w:id="55" w:name="_Toc25386"/>
      <w:r/>
      <w:bookmarkStart w:id="56" w:name="_Toc12668"/>
      <w:r/>
      <w:bookmarkStart w:id="57" w:name="_Toc9496"/>
      <w:r/>
      <w:bookmarkStart w:id="58" w:name="_Toc22809"/>
      <w:r/>
      <w:bookmarkStart w:id="59" w:name="_Toc14717"/>
      <w:r/>
      <w:bookmarkStart w:id="60" w:name="_Toc16346"/>
      <w:r/>
      <w:bookmarkStart w:id="61" w:name="_Toc1834"/>
      <w:r/>
      <w:bookmarkStart w:id="62" w:name="_Toc8802"/>
      <w:r/>
      <w:bookmarkStart w:id="63" w:name="_Toc17122"/>
      <w:r/>
      <w:bookmarkStart w:id="64" w:name="_Toc25469"/>
      <w:r>
        <w:rPr>
          <w:rFonts w:ascii="宋体" w:hAnsi="宋体" w:cs="宋体"/>
          <w:color w:val="auto"/>
          <w:sz w:val="22"/>
          <w:szCs w:val="22"/>
        </w:rPr>
        <w:t xml:space="preserve">3.2.</w:t>
      </w:r>
      <w:bookmarkEnd w:id="46"/>
      <w:r>
        <w:rPr>
          <w:rFonts w:hint="eastAsia" w:ascii="宋体" w:hAnsi="宋体" w:cs="宋体"/>
          <w:color w:val="auto"/>
          <w:sz w:val="22"/>
          <w:szCs w:val="22"/>
        </w:rPr>
        <w:t xml:space="preserve">谈判报价</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40"/>
        <w:spacing w:line="360" w:lineRule="auto"/>
        <w:rPr>
          <w:rFonts w:ascii="宋体" w:hAnsi="宋体" w:cs="宋体"/>
          <w:color w:val="auto"/>
          <w:sz w:val="22"/>
        </w:rPr>
      </w:pPr>
      <w:r>
        <w:rPr>
          <w:rFonts w:ascii="宋体" w:hAnsi="宋体" w:cs="宋体"/>
          <w:color w:val="auto"/>
          <w:sz w:val="22"/>
        </w:rPr>
        <w:t xml:space="preserve">3.2.1 </w:t>
      </w:r>
      <w:r>
        <w:rPr>
          <w:rFonts w:hint="eastAsia" w:ascii="宋体" w:hAnsi="宋体" w:cs="宋体"/>
          <w:color w:val="auto"/>
          <w:sz w:val="22"/>
        </w:rPr>
        <w:t xml:space="preserve">谈判</w:t>
      </w:r>
      <w:r>
        <w:rPr>
          <w:rFonts w:ascii="宋体" w:hAnsi="宋体" w:cs="宋体"/>
          <w:color w:val="auto"/>
          <w:sz w:val="22"/>
        </w:rPr>
        <w:t xml:space="preserve">报价采用总价报价，结算按执行固定单价。供应商应充分考虑施工期间各类建材的市场风险和国家政策性调整风险系数，具体按照国家和江苏省市、泰州市相关文件执行。报价的基本规定：</w:t>
      </w:r>
      <w:r/>
    </w:p>
    <w:p>
      <w:pPr>
        <w:ind w:firstLine="440"/>
        <w:spacing w:line="360" w:lineRule="auto"/>
        <w:rPr>
          <w:rFonts w:ascii="宋体" w:hAnsi="宋体" w:cs="宋体"/>
          <w:color w:val="auto"/>
          <w:sz w:val="22"/>
        </w:rPr>
      </w:pPr>
      <w:r>
        <w:rPr>
          <w:rFonts w:ascii="宋体" w:hAnsi="宋体" w:cs="宋体"/>
          <w:color w:val="auto"/>
          <w:sz w:val="22"/>
        </w:rPr>
        <w:t xml:space="preserve">①供应商报价时，必须按统一的工程量清单报价，成交后，本工程中工程量清单项目的综合单价按首次报价的单价*成交下浮率之后的综合单价执行【成交下浮率＝（最终报价-暂列金额（预留金）－安全文明施工措施费）/（首次报价－暂列金额（预留金）－安全文明施工措施费）】，由于工程量清单的工程数量有误或者设计变更、现场签证等引起的工程量增减，经批准同意后，根据追加的采购计划签订补充合同。但全部补充合同的采购金额不得超过原合同金额的10%，超过部分财政部门不予安排资金。</w:t>
      </w:r>
      <w:r/>
    </w:p>
    <w:p>
      <w:pPr>
        <w:ind w:firstLine="440"/>
        <w:spacing w:line="360" w:lineRule="auto"/>
        <w:rPr>
          <w:rFonts w:ascii="宋体" w:hAnsi="宋体" w:cs="宋体"/>
          <w:color w:val="auto"/>
          <w:sz w:val="22"/>
        </w:rPr>
      </w:pPr>
      <w:r>
        <w:rPr>
          <w:rFonts w:ascii="宋体" w:hAnsi="宋体" w:cs="宋体"/>
          <w:color w:val="auto"/>
          <w:sz w:val="22"/>
        </w:rPr>
        <w:t xml:space="preserve">②本工程在</w:t>
      </w:r>
      <w:r>
        <w:rPr>
          <w:rFonts w:hint="eastAsia" w:ascii="宋体" w:hAnsi="宋体" w:cs="宋体"/>
          <w:color w:val="auto"/>
          <w:sz w:val="22"/>
        </w:rPr>
        <w:t xml:space="preserve">谈判</w:t>
      </w:r>
      <w:r>
        <w:rPr>
          <w:rFonts w:ascii="宋体" w:hAnsi="宋体" w:cs="宋体"/>
          <w:color w:val="auto"/>
          <w:sz w:val="22"/>
        </w:rPr>
        <w:t xml:space="preserve">文件中已明确的各项施工措施项目，措施项目费均包含在合同总价中。</w:t>
      </w:r>
      <w:r/>
    </w:p>
    <w:p>
      <w:pPr>
        <w:ind w:firstLine="440"/>
        <w:spacing w:line="360" w:lineRule="auto"/>
        <w:rPr>
          <w:rFonts w:ascii="宋体" w:hAnsi="宋体" w:cs="宋体"/>
          <w:color w:val="auto"/>
          <w:sz w:val="22"/>
        </w:rPr>
      </w:pPr>
      <w:r>
        <w:rPr>
          <w:rFonts w:ascii="宋体" w:hAnsi="宋体" w:cs="宋体"/>
          <w:color w:val="auto"/>
          <w:sz w:val="22"/>
        </w:rPr>
        <w:t xml:space="preserve">3.2.2报价时，不可竞争费用均按规定计算，不得让利或随意调整计算标准，否则报价无效。</w:t>
      </w:r>
      <w:r/>
    </w:p>
    <w:p>
      <w:pPr>
        <w:ind w:firstLine="440"/>
        <w:spacing w:line="360" w:lineRule="auto"/>
        <w:rPr>
          <w:rFonts w:ascii="宋体" w:hAnsi="宋体" w:cs="宋体"/>
          <w:color w:val="auto"/>
          <w:sz w:val="22"/>
        </w:rPr>
      </w:pPr>
      <w:r>
        <w:rPr>
          <w:rFonts w:ascii="宋体" w:hAnsi="宋体" w:cs="宋体"/>
          <w:color w:val="auto"/>
          <w:sz w:val="22"/>
        </w:rPr>
        <w:t xml:space="preserve">3.2.3计价格式中列明的所有需要填报的单价和合价，竞争人均需填报，未填报的单价和合价，视为此项费用已包含在工程量清单的其他单价和合价中。</w:t>
      </w:r>
      <w:r/>
    </w:p>
    <w:p>
      <w:pPr>
        <w:ind w:firstLine="440"/>
        <w:spacing w:line="360" w:lineRule="auto"/>
        <w:rPr>
          <w:rFonts w:ascii="宋体" w:hAnsi="宋体" w:cs="宋体"/>
          <w:color w:val="auto"/>
          <w:sz w:val="22"/>
        </w:rPr>
      </w:pPr>
      <w:r>
        <w:rPr>
          <w:rFonts w:ascii="宋体" w:hAnsi="宋体" w:cs="宋体"/>
          <w:color w:val="auto"/>
          <w:sz w:val="22"/>
        </w:rPr>
        <w:t xml:space="preserve">3.2.4本工程所有提供参考品牌及规格型号的主要材料，投标单位可以直接选用或采用同档次产品进行报价，施工中如招标人发现投标人采用的品牌低于参考品牌的档次，则招标人有权将该部分材料品牌按参考品牌规格型号进行调整，成交人必须按调整后的品牌规格型号进行施工，且成交价格不予调整。</w:t>
      </w:r>
      <w:r/>
    </w:p>
    <w:p>
      <w:pPr>
        <w:ind w:firstLine="440"/>
        <w:jc w:val="left"/>
        <w:spacing w:line="360" w:lineRule="auto"/>
        <w:rPr>
          <w:rFonts w:ascii="宋体" w:hAnsi="宋体" w:cs="宋体"/>
          <w:color w:val="auto"/>
          <w:sz w:val="22"/>
        </w:rPr>
      </w:pPr>
      <w:r>
        <w:rPr>
          <w:rFonts w:ascii="宋体" w:hAnsi="宋体" w:cs="宋体"/>
          <w:color w:val="auto"/>
          <w:sz w:val="22"/>
        </w:rPr>
        <w:t xml:space="preserve">3.2.5供应商在响应文件中应按第五章“响应文件内容和格式”中的要求，自行报价。</w:t>
      </w:r>
      <w:r/>
    </w:p>
    <w:p>
      <w:pPr>
        <w:ind w:firstLine="440"/>
        <w:jc w:val="left"/>
        <w:spacing w:line="360" w:lineRule="auto"/>
        <w:rPr>
          <w:rFonts w:ascii="宋体" w:hAnsi="宋体" w:cs="宋体"/>
          <w:color w:val="auto"/>
          <w:sz w:val="22"/>
        </w:rPr>
      </w:pPr>
      <w:r>
        <w:rPr>
          <w:rFonts w:ascii="宋体" w:hAnsi="宋体" w:cs="宋体"/>
          <w:color w:val="auto"/>
          <w:sz w:val="22"/>
        </w:rPr>
        <w:t xml:space="preserve">3.2.6 </w:t>
      </w:r>
      <w:r>
        <w:rPr>
          <w:rFonts w:hint="eastAsia" w:ascii="宋体" w:hAnsi="宋体" w:cs="宋体"/>
          <w:color w:val="auto"/>
          <w:sz w:val="22"/>
        </w:rPr>
        <w:t xml:space="preserve">谈判</w:t>
      </w:r>
      <w:r>
        <w:rPr>
          <w:rFonts w:ascii="宋体" w:hAnsi="宋体" w:cs="宋体"/>
          <w:color w:val="auto"/>
          <w:sz w:val="22"/>
        </w:rPr>
        <w:t xml:space="preserve">报价不得高于预算价。</w:t>
      </w:r>
      <w:r/>
    </w:p>
    <w:p>
      <w:pPr>
        <w:ind w:firstLine="440"/>
        <w:jc w:val="left"/>
        <w:spacing w:line="360" w:lineRule="auto"/>
        <w:rPr>
          <w:rFonts w:ascii="宋体" w:hAnsi="宋体" w:cs="宋体"/>
          <w:color w:val="auto"/>
          <w:sz w:val="22"/>
        </w:rPr>
      </w:pPr>
      <w:r>
        <w:rPr>
          <w:rFonts w:ascii="宋体" w:hAnsi="宋体" w:cs="宋体"/>
          <w:color w:val="auto"/>
          <w:sz w:val="22"/>
        </w:rPr>
        <w:t xml:space="preserve">3.2.7成交人的单价在合同履行过程中不因任何因素进行调整。结算时以实际完成的工作量进行结算，即单价固定，总价可调。</w:t>
      </w:r>
      <w:r/>
    </w:p>
    <w:p>
      <w:pPr>
        <w:ind w:firstLine="440"/>
        <w:jc w:val="left"/>
        <w:spacing w:line="360" w:lineRule="auto"/>
        <w:rPr>
          <w:rFonts w:ascii="宋体" w:hAnsi="宋体" w:cs="宋体"/>
          <w:color w:val="auto"/>
          <w:sz w:val="22"/>
        </w:rPr>
      </w:pPr>
      <w:r>
        <w:rPr>
          <w:rFonts w:ascii="宋体" w:hAnsi="宋体" w:cs="宋体"/>
          <w:color w:val="auto"/>
          <w:sz w:val="22"/>
        </w:rPr>
        <w:t xml:space="preserve">3.2.8 供应商不得以任何方式或者方法提供</w:t>
      </w:r>
      <w:r>
        <w:rPr>
          <w:rFonts w:hint="eastAsia" w:ascii="宋体" w:hAnsi="宋体" w:cs="宋体"/>
          <w:color w:val="auto"/>
          <w:sz w:val="22"/>
        </w:rPr>
        <w:t xml:space="preserve">谈判</w:t>
      </w:r>
      <w:r>
        <w:rPr>
          <w:rFonts w:ascii="宋体" w:hAnsi="宋体" w:cs="宋体"/>
          <w:color w:val="auto"/>
          <w:sz w:val="22"/>
        </w:rPr>
        <w:t xml:space="preserve">文件以外的任何附赠条款。</w:t>
      </w:r>
      <w:r/>
    </w:p>
    <w:p>
      <w:pPr>
        <w:ind w:firstLine="440"/>
        <w:spacing w:line="360" w:lineRule="auto"/>
        <w:rPr>
          <w:rFonts w:ascii="宋体" w:hAnsi="宋体" w:cs="宋体"/>
          <w:color w:val="auto"/>
          <w:sz w:val="22"/>
        </w:rPr>
      </w:pPr>
      <w:r>
        <w:rPr>
          <w:rFonts w:ascii="宋体" w:hAnsi="宋体" w:cs="宋体"/>
          <w:color w:val="auto"/>
          <w:sz w:val="22"/>
        </w:rPr>
        <w:t xml:space="preserve">3.2.9在政府采购合同履行中，采购人需追加与合同标的相同的货物、工程或者服务的，在不改变合同其他条款的前提下，可以与供应商协商签订补充合同，但所有补充合同的采购金额不得超过原合同采购金额的10%。</w:t>
      </w:r>
      <w:bookmarkStart w:id="65" w:name="_Toc14"/>
      <w:r/>
      <w:r/>
    </w:p>
    <w:p>
      <w:pPr>
        <w:ind w:firstLine="440"/>
        <w:spacing w:line="360" w:lineRule="auto"/>
        <w:rPr>
          <w:rFonts w:ascii="宋体"/>
          <w:b/>
          <w:bCs/>
          <w:color w:val="auto"/>
          <w:sz w:val="22"/>
          <w:szCs w:val="22"/>
          <w:highlight w:val="none"/>
        </w:rPr>
      </w:pPr>
      <w:r>
        <w:rPr>
          <w:rFonts w:ascii="宋体" w:hAnsi="宋体" w:cs="宋体"/>
          <w:b/>
          <w:bCs/>
          <w:color w:val="auto"/>
          <w:sz w:val="22"/>
          <w:szCs w:val="22"/>
          <w:highlight w:val="none"/>
        </w:rPr>
        <w:t xml:space="preserve">3.3.</w:t>
      </w:r>
      <w:r>
        <w:rPr>
          <w:rFonts w:hint="eastAsia" w:ascii="宋体" w:hAnsi="宋体" w:cs="宋体"/>
          <w:b/>
          <w:bCs/>
          <w:color w:val="auto"/>
          <w:sz w:val="22"/>
          <w:szCs w:val="22"/>
          <w:highlight w:val="none"/>
          <w:lang w:eastAsia="zh-CN"/>
        </w:rPr>
        <w:t xml:space="preserve">谈判</w:t>
      </w:r>
      <w:r>
        <w:rPr>
          <w:rFonts w:hint="eastAsia" w:ascii="宋体" w:hAnsi="宋体" w:cs="宋体"/>
          <w:b/>
          <w:bCs/>
          <w:color w:val="auto"/>
          <w:sz w:val="22"/>
          <w:szCs w:val="22"/>
          <w:highlight w:val="none"/>
        </w:rPr>
        <w:t xml:space="preserve">保证金（本项目不需要）</w:t>
      </w:r>
      <w:bookmarkEnd w:id="65"/>
      <w:r/>
      <w:r/>
    </w:p>
    <w:p>
      <w:pPr>
        <w:ind w:firstLine="440"/>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保证金时，须将载明的“项目名称”、“项目编号”填入汇款单中的“用途栏”。</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文件止未到达采购人指定账户的，响应文件将被作无效响应文件处理。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）供应商向采购人、采购代理机构采购代理机构或者评审专家行贿或者提供其他不正当利益以牟取成交的；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1009"/>
        <w:ind w:firstLine="442"/>
        <w:spacing w:line="500" w:lineRule="exact"/>
        <w:rPr>
          <w:rFonts w:ascii="宋体"/>
          <w:color w:val="auto"/>
          <w:sz w:val="22"/>
          <w:szCs w:val="22"/>
          <w:highlight w:val="none"/>
        </w:rPr>
      </w:pPr>
      <w:r/>
      <w:bookmarkStart w:id="6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66"/>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1009"/>
        <w:ind w:firstLine="442"/>
        <w:spacing w:before="0" w:line="500" w:lineRule="exact"/>
        <w:rPr>
          <w:rFonts w:ascii="宋体"/>
          <w:color w:val="auto"/>
          <w:sz w:val="22"/>
          <w:szCs w:val="22"/>
          <w:highlight w:val="none"/>
        </w:rPr>
      </w:pPr>
      <w:r/>
      <w:bookmarkStart w:id="6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6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1009"/>
        <w:ind w:firstLine="442"/>
        <w:spacing w:line="500" w:lineRule="exact"/>
        <w:rPr>
          <w:rFonts w:ascii="宋体"/>
          <w:color w:val="auto"/>
          <w:sz w:val="22"/>
          <w:szCs w:val="22"/>
          <w:highlight w:val="none"/>
        </w:rPr>
      </w:pPr>
      <w:r/>
      <w:bookmarkStart w:id="6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6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50"/>
        <w:ind w:firstLine="497"/>
        <w:spacing w:before="0" w:after="0" w:line="500" w:lineRule="exact"/>
        <w:rPr>
          <w:rFonts w:ascii="宋体" w:hAnsi="宋体" w:cs="宋体"/>
          <w:color w:val="auto"/>
          <w:sz w:val="22"/>
          <w:highlight w:val="none"/>
        </w:rPr>
      </w:pPr>
      <w:r/>
      <w:bookmarkStart w:id="6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69"/>
      <w:r/>
      <w:r/>
    </w:p>
    <w:p>
      <w:pPr>
        <w:pStyle w:val="1150"/>
        <w:ind w:firstLine="497"/>
        <w:spacing w:before="0" w:after="0" w:line="500" w:lineRule="exact"/>
        <w:rPr>
          <w:rFonts w:hint="eastAsia" w:ascii="宋体" w:hAnsi="宋体" w:cs="宋体"/>
          <w:color w:val="auto"/>
          <w:sz w:val="22"/>
          <w:highlight w:val="none"/>
        </w:rPr>
      </w:pPr>
      <w:r/>
      <w:bookmarkStart w:id="7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70"/>
      <w:r/>
      <w:r/>
    </w:p>
    <w:p>
      <w:pPr>
        <w:pStyle w:val="1150"/>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1009"/>
        <w:ind w:firstLine="442"/>
        <w:spacing w:before="0" w:line="500" w:lineRule="exact"/>
        <w:rPr>
          <w:rFonts w:ascii="宋体" w:hAnsi="宋体" w:cs="宋体"/>
          <w:color w:val="auto"/>
          <w:sz w:val="22"/>
          <w:szCs w:val="22"/>
          <w:highlight w:val="none"/>
        </w:rPr>
      </w:pPr>
      <w:r/>
      <w:bookmarkStart w:id="7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7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1009"/>
        <w:ind w:firstLine="442"/>
        <w:spacing w:before="0" w:line="500" w:lineRule="exact"/>
        <w:rPr>
          <w:rFonts w:ascii="宋体" w:hAnsi="宋体" w:cs="宋体"/>
          <w:color w:val="auto"/>
          <w:sz w:val="22"/>
          <w:szCs w:val="22"/>
          <w:highlight w:val="none"/>
        </w:rPr>
      </w:pPr>
      <w:r/>
      <w:bookmarkStart w:id="72" w:name="_Toc21"/>
      <w:r>
        <w:rPr>
          <w:rFonts w:ascii="宋体" w:hAnsi="宋体" w:cs="宋体"/>
          <w:color w:val="auto"/>
          <w:sz w:val="22"/>
          <w:szCs w:val="22"/>
          <w:highlight w:val="none"/>
        </w:rPr>
        <w:t xml:space="preserve">4.2 响应文件的修改和撤回</w:t>
      </w:r>
      <w:bookmarkEnd w:id="7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1009"/>
        <w:spacing w:line="500" w:lineRule="exact"/>
        <w:rPr>
          <w:rFonts w:ascii="宋体" w:hAnsi="宋体" w:cs="宋体"/>
          <w:color w:val="auto"/>
          <w:sz w:val="22"/>
          <w:szCs w:val="22"/>
          <w:highlight w:val="none"/>
        </w:rPr>
      </w:pPr>
      <w:r/>
      <w:bookmarkStart w:id="73" w:name="_Toc22"/>
      <w:r/>
      <w:r/>
    </w:p>
    <w:p>
      <w:pPr>
        <w:pStyle w:val="1009"/>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7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1009"/>
        <w:spacing w:line="500" w:lineRule="exact"/>
        <w:rPr>
          <w:rFonts w:ascii="宋体" w:hAnsi="宋体" w:cs="宋体"/>
          <w:color w:val="auto"/>
          <w:sz w:val="22"/>
          <w:szCs w:val="22"/>
          <w:highlight w:val="none"/>
        </w:rPr>
      </w:pPr>
      <w:r/>
      <w:bookmarkStart w:id="7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7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1009"/>
        <w:spacing w:line="500" w:lineRule="exact"/>
        <w:rPr>
          <w:rFonts w:ascii="宋体" w:hAnsi="宋体" w:cs="宋体"/>
          <w:color w:val="auto"/>
          <w:sz w:val="22"/>
          <w:szCs w:val="22"/>
          <w:highlight w:val="none"/>
        </w:rPr>
      </w:pPr>
      <w:r/>
      <w:bookmarkStart w:id="7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7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5.2.1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b/>
          <w:bCs/>
          <w:color w:val="auto"/>
          <w:sz w:val="22"/>
          <w:highlight w:val="none"/>
        </w:rPr>
        <w:t xml:space="preserve">供应商应在系统规定时间</w:t>
      </w:r>
      <w:r>
        <w:rPr>
          <w:rFonts w:hint="eastAsia" w:ascii="宋体" w:hAnsi="宋体" w:cs="宋体"/>
          <w:b/>
          <w:bCs/>
          <w:color w:val="auto"/>
          <w:sz w:val="22"/>
          <w:highlight w:val="none"/>
          <w:lang w:val="en-US" w:eastAsia="zh-CN"/>
        </w:rPr>
        <w:t xml:space="preserve">15钟</w:t>
      </w:r>
      <w:r>
        <w:rPr>
          <w:rFonts w:ascii="宋体" w:hAnsi="宋体" w:cs="宋体"/>
          <w:b/>
          <w:bCs/>
          <w:color w:val="auto"/>
          <w:sz w:val="22"/>
          <w:highlight w:val="none"/>
        </w:rPr>
        <w:t xml:space="preserve">内（此处规定时间的计算以采购系统中的倒计时间为准）</w:t>
      </w:r>
      <w:r>
        <w:rPr>
          <w:rFonts w:ascii="宋体" w:hAnsi="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keepLines w:val="0"/>
        <w:keepNext w:val="0"/>
        <w:pageBreakBefore w:val="0"/>
        <w:spacing w:line="360"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auto"/>
          <w:sz w:val="22"/>
          <w:szCs w:val="22"/>
          <w:highlight w:val="none"/>
          <w:lang w:val="zh-CN"/>
        </w:rPr>
        <w:t xml:space="preserve">谈判</w:t>
      </w:r>
      <w:r>
        <w:rPr>
          <w:rFonts w:ascii="宋体" w:hAnsi="宋体" w:cs="宋体"/>
          <w:color w:val="auto"/>
          <w:sz w:val="22"/>
          <w:szCs w:val="22"/>
          <w:highlight w:val="none"/>
        </w:rPr>
        <w:t xml:space="preserve">前的报价），特殊情况由</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小组确定）</w:t>
      </w:r>
      <w:r/>
    </w:p>
    <w:p>
      <w:pPr>
        <w:pStyle w:val="824"/>
        <w:ind w:firstLine="422"/>
        <w:keepLines w:val="0"/>
        <w:keepNext w:val="0"/>
        <w:pageBreakBefore w:val="0"/>
        <w:spacing w:line="360" w:lineRule="auto"/>
        <w:rPr>
          <w:b/>
          <w:color w:val="auto"/>
          <w:sz w:val="22"/>
          <w:szCs w:val="22"/>
          <w:highlight w:val="none"/>
        </w:rPr>
      </w:pPr>
      <w:r>
        <w:rPr>
          <w:b/>
          <w:color w:val="auto"/>
          <w:sz w:val="22"/>
          <w:szCs w:val="22"/>
          <w:highlight w:val="none"/>
        </w:rPr>
        <w:t xml:space="preserve">*供应商应登陆</w:t>
      </w:r>
      <w:r>
        <w:rPr>
          <w:b/>
          <w:color w:val="auto"/>
          <w:sz w:val="22"/>
          <w:szCs w:val="22"/>
          <w:highlight w:val="none"/>
          <w:lang w:bidi="ar"/>
        </w:rPr>
        <w:t xml:space="preserve">“苏采云”系统不</w:t>
      </w:r>
      <w:r>
        <w:rPr>
          <w:b/>
          <w:color w:val="auto"/>
          <w:sz w:val="22"/>
          <w:szCs w:val="22"/>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24"/>
        <w:ind w:firstLine="422"/>
        <w:keepLines w:val="0"/>
        <w:keepNext w:val="0"/>
        <w:pageBreakBefore w:val="0"/>
        <w:spacing w:line="360" w:lineRule="auto"/>
        <w:rPr>
          <w:b/>
          <w:color w:val="auto"/>
          <w:sz w:val="22"/>
          <w:szCs w:val="22"/>
          <w:highlight w:val="none"/>
        </w:rPr>
      </w:pPr>
      <w:r>
        <w:rPr>
          <w:b/>
          <w:color w:val="auto"/>
          <w:sz w:val="22"/>
          <w:szCs w:val="22"/>
          <w:highlight w:val="none"/>
        </w:rPr>
        <w:t xml:space="preserve">*进入项目</w:t>
      </w:r>
      <w:r>
        <w:rPr>
          <w:rFonts w:hint="eastAsia"/>
          <w:b/>
          <w:color w:val="auto"/>
          <w:sz w:val="22"/>
          <w:szCs w:val="22"/>
          <w:highlight w:val="none"/>
          <w:lang w:eastAsia="zh-CN"/>
        </w:rPr>
        <w:t xml:space="preserve">谈判</w:t>
      </w:r>
      <w:r>
        <w:rPr>
          <w:b/>
          <w:color w:val="auto"/>
          <w:sz w:val="22"/>
          <w:szCs w:val="22"/>
          <w:highlight w:val="none"/>
        </w:rPr>
        <w:t xml:space="preserve">流程后，请供应商时刻关注评审界面中是否有澄清、</w:t>
      </w:r>
      <w:r>
        <w:rPr>
          <w:rFonts w:hint="eastAsia"/>
          <w:b/>
          <w:color w:val="auto"/>
          <w:sz w:val="22"/>
          <w:szCs w:val="22"/>
          <w:highlight w:val="none"/>
          <w:lang w:eastAsia="zh-CN"/>
        </w:rPr>
        <w:t xml:space="preserve">谈判</w:t>
      </w:r>
      <w:r>
        <w:rPr>
          <w:b/>
          <w:color w:val="auto"/>
          <w:sz w:val="22"/>
          <w:szCs w:val="22"/>
          <w:highlight w:val="none"/>
        </w:rPr>
        <w:t xml:space="preserve">承诺</w:t>
      </w:r>
      <w:r>
        <w:rPr>
          <w:rFonts w:hint="eastAsia"/>
          <w:b/>
          <w:color w:val="auto"/>
          <w:sz w:val="22"/>
          <w:szCs w:val="22"/>
          <w:highlight w:val="none"/>
        </w:rPr>
        <w:t xml:space="preserve">、</w:t>
      </w:r>
      <w:r>
        <w:rPr>
          <w:b/>
          <w:color w:val="auto"/>
          <w:sz w:val="22"/>
          <w:szCs w:val="22"/>
          <w:highlight w:val="none"/>
        </w:rPr>
        <w:t xml:space="preserve">二次报价</w:t>
      </w:r>
      <w:r>
        <w:rPr>
          <w:rFonts w:hint="eastAsia"/>
          <w:b/>
          <w:color w:val="auto"/>
          <w:sz w:val="22"/>
          <w:szCs w:val="22"/>
          <w:highlight w:val="none"/>
        </w:rPr>
        <w:t xml:space="preserve">等</w:t>
      </w:r>
      <w:r>
        <w:rPr>
          <w:b/>
          <w:color w:val="auto"/>
          <w:sz w:val="22"/>
          <w:szCs w:val="22"/>
          <w:highlight w:val="none"/>
        </w:rPr>
        <w:t xml:space="preserve">。如有，点击标识进入对应澄清、</w:t>
      </w:r>
      <w:r>
        <w:rPr>
          <w:rFonts w:hint="eastAsia"/>
          <w:b/>
          <w:color w:val="auto"/>
          <w:sz w:val="22"/>
          <w:szCs w:val="22"/>
          <w:highlight w:val="none"/>
          <w:lang w:eastAsia="zh-CN"/>
        </w:rPr>
        <w:t xml:space="preserve">谈判</w:t>
      </w:r>
      <w:r>
        <w:rPr>
          <w:b/>
          <w:color w:val="auto"/>
          <w:sz w:val="22"/>
          <w:szCs w:val="22"/>
          <w:highlight w:val="none"/>
        </w:rPr>
        <w:t xml:space="preserve">承诺、二次报价程序并加盖电子公章。建议各供应商法定代表人或授权委托人始终保持通讯顺畅，时刻关注不见面开标大厅，不离开不见面开标大厅。</w:t>
      </w:r>
      <w:r/>
    </w:p>
    <w:p>
      <w:pPr>
        <w:ind w:firstLine="48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项目异常低价审查</w:t>
      </w:r>
      <w:r/>
    </w:p>
    <w:p>
      <w:pPr>
        <w:ind w:firstLine="440"/>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76" w:name="OLE_LINK50"/>
      <w:r/>
      <w:bookmarkStart w:id="77" w:name="OLE_LINK51"/>
      <w:r>
        <w:rPr>
          <w:rFonts w:hint="eastAsia" w:ascii="宋体" w:hAnsi="宋体" w:eastAsia="宋体" w:cs="宋体"/>
          <w:b/>
          <w:bCs/>
          <w:color w:val="auto"/>
          <w:sz w:val="22"/>
          <w:szCs w:val="22"/>
          <w:highlight w:val="none"/>
        </w:rPr>
        <w:t xml:space="preserve">财库〔2026〕2号</w:t>
      </w:r>
      <w:bookmarkEnd w:id="76"/>
      <w:r/>
      <w:bookmarkEnd w:id="77"/>
      <w:r>
        <w:rPr>
          <w:rFonts w:hint="eastAsia" w:ascii="宋体" w:hAnsi="宋体" w:eastAsia="宋体" w:cs="宋体"/>
          <w:b/>
          <w:bCs/>
          <w:color w:val="auto"/>
          <w:sz w:val="22"/>
          <w:szCs w:val="22"/>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宋体" w:hAnsi="宋体" w:eastAsia="宋体" w:cs="宋体"/>
          <w:b/>
          <w:bCs/>
          <w:color w:val="auto"/>
          <w:sz w:val="22"/>
          <w:szCs w:val="22"/>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ind w:firstLine="440"/>
        <w:keepLines w:val="0"/>
        <w:keepNext w:val="0"/>
        <w:pageBreakBefore w:val="0"/>
        <w:spacing w:line="360" w:lineRule="auto"/>
        <w:rPr>
          <w:color w:val="auto"/>
          <w:sz w:val="22"/>
          <w:szCs w:val="22"/>
        </w:rPr>
      </w:pPr>
      <w:r>
        <w:rPr>
          <w:rFonts w:hint="eastAsia" w:ascii="宋体" w:hAnsi="宋体" w:eastAsia="宋体" w:cs="宋体"/>
          <w:color w:val="auto"/>
          <w:sz w:val="22"/>
          <w:szCs w:val="22"/>
          <w:highlight w:val="none"/>
          <w:lang w:bidi="ar"/>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40"/>
        <w:jc w:val="left"/>
        <w:keepLines w:val="0"/>
        <w:keepNext w:val="0"/>
        <w:pageBreakBefore w:val="0"/>
        <w:spacing w:line="360" w:lineRule="auto"/>
        <w:widowControl/>
        <w:rPr>
          <w:rFonts w:hint="eastAsia" w:ascii="宋体" w:hAnsi="宋体" w:cs="宋体"/>
          <w:color w:val="auto"/>
          <w:sz w:val="22"/>
          <w:szCs w:val="22"/>
          <w:highlight w:val="none"/>
          <w:lang w:bidi="ar"/>
        </w:rPr>
      </w:pPr>
      <w:r>
        <w:rPr>
          <w:rFonts w:ascii="宋体" w:hAnsi="宋体" w:cs="宋体"/>
          <w:color w:val="auto"/>
          <w:sz w:val="22"/>
          <w:szCs w:val="22"/>
          <w:highlight w:val="none"/>
          <w:lang w:bidi="ar"/>
        </w:rPr>
        <w:t xml:space="preserve">5.</w:t>
      </w:r>
      <w:r>
        <w:rPr>
          <w:rFonts w:hint="eastAsia" w:ascii="宋体" w:hAnsi="宋体" w:cs="宋体"/>
          <w:color w:val="auto"/>
          <w:sz w:val="22"/>
          <w:szCs w:val="22"/>
          <w:highlight w:val="none"/>
          <w:lang w:val="en-US" w:eastAsia="zh-CN" w:bidi="ar"/>
        </w:rPr>
        <w:t xml:space="preserve">5</w:t>
      </w:r>
      <w:r>
        <w:rPr>
          <w:rFonts w:ascii="宋体" w:hAnsi="宋体" w:cs="宋体"/>
          <w:color w:val="auto"/>
          <w:sz w:val="22"/>
          <w:szCs w:val="22"/>
          <w:highlight w:val="none"/>
          <w:lang w:bidi="ar"/>
        </w:rPr>
        <w:t xml:space="preserve"> </w:t>
      </w:r>
      <w:r>
        <w:rPr>
          <w:rFonts w:hint="eastAsia" w:ascii="宋体" w:hAnsi="宋体" w:cs="宋体"/>
          <w:color w:val="auto"/>
          <w:sz w:val="22"/>
          <w:szCs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keepLines w:val="0"/>
        <w:keepNext w:val="0"/>
        <w:pageBreakBefore w:val="0"/>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65"/>
        <w:ind w:firstLine="649"/>
        <w:keepLines w:val="0"/>
        <w:keepNext w:val="0"/>
        <w:pageBreakBefore w:val="0"/>
        <w:spacing w:line="360" w:lineRule="auto"/>
        <w:rPr>
          <w:color w:val="auto"/>
          <w:sz w:val="22"/>
          <w:szCs w:val="22"/>
          <w:highlight w:val="none"/>
        </w:rPr>
      </w:pPr>
      <w:r>
        <w:rPr>
          <w:rFonts w:hint="eastAsia" w:ascii="宋体" w:hAnsi="宋体" w:cs="宋体"/>
          <w:color w:val="auto"/>
          <w:sz w:val="22"/>
          <w:szCs w:val="22"/>
          <w:highlight w:val="none"/>
          <w:lang w:bidi="ar"/>
        </w:rPr>
        <w:t xml:space="preserve">最后报价是供应商响应文件的有效组成部分。</w:t>
      </w:r>
      <w:r/>
    </w:p>
    <w:p>
      <w:pPr>
        <w:ind w:firstLine="440"/>
        <w:keepLines w:val="0"/>
        <w:keepNext w:val="0"/>
        <w:pageBreakBefore w:val="0"/>
        <w:spacing w:line="360" w:lineRule="auto"/>
        <w:rPr>
          <w:rFonts w:ascii="宋体" w:hAnsi="宋体" w:cs="宋体"/>
          <w:color w:val="auto"/>
          <w:sz w:val="22"/>
          <w:szCs w:val="22"/>
          <w:highlight w:val="none"/>
        </w:rPr>
      </w:pPr>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注意事项</w:t>
      </w:r>
      <w:r/>
    </w:p>
    <w:p>
      <w:pPr>
        <w:ind w:firstLine="440"/>
        <w:keepLines w:val="0"/>
        <w:keepNext w:val="0"/>
        <w:pageBreakBefore w:val="0"/>
        <w:spacing w:line="360" w:lineRule="auto"/>
        <w:rPr>
          <w:rFonts w:ascii="宋体" w:hAnsi="宋体" w:cs="宋体"/>
          <w:color w:val="auto"/>
          <w:sz w:val="22"/>
          <w:szCs w:val="22"/>
          <w:highlight w:val="none"/>
        </w:rPr>
      </w:pPr>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6</w:t>
      </w:r>
      <w:r>
        <w:rPr>
          <w:rFonts w:ascii="宋体" w:hAnsi="宋体" w:cs="宋体"/>
          <w:color w:val="auto"/>
          <w:sz w:val="22"/>
          <w:szCs w:val="22"/>
          <w:highlight w:val="none"/>
        </w:rPr>
        <w:t xml:space="preserve">.1 供应商法定代表人或其授权代表在</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会议期间，不得擅自离开</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“苏采云”。否则，由此造成的一切后果均由供应商自己承担。</w:t>
      </w:r>
      <w:r/>
    </w:p>
    <w:p>
      <w:pPr>
        <w:ind w:firstLine="440"/>
        <w:keepLines w:val="0"/>
        <w:keepNext w:val="0"/>
        <w:pageBreakBefore w:val="0"/>
        <w:spacing w:line="360" w:lineRule="auto"/>
        <w:rPr>
          <w:rFonts w:ascii="宋体" w:hAnsi="宋体" w:cs="宋体"/>
          <w:color w:val="auto"/>
          <w:sz w:val="22"/>
          <w:szCs w:val="22"/>
          <w:highlight w:val="none"/>
        </w:rPr>
      </w:pPr>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6</w:t>
      </w:r>
      <w:r>
        <w:rPr>
          <w:rFonts w:ascii="宋体" w:hAnsi="宋体" w:cs="宋体"/>
          <w:color w:val="auto"/>
          <w:sz w:val="22"/>
          <w:szCs w:val="22"/>
          <w:highlight w:val="none"/>
        </w:rPr>
        <w:t xml:space="preserve">.2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小组与供应商</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结束后，将要求所有继续参加</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的供应商在</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小组规定时间内递交最终报价（《最终报价单》在“苏采云”系统中递交）。</w:t>
      </w:r>
      <w:r/>
    </w:p>
    <w:p>
      <w:pPr>
        <w:ind w:firstLine="440"/>
        <w:jc w:val="left"/>
        <w:keepLines w:val="0"/>
        <w:keepNext w:val="0"/>
        <w:pageBreakBefore w:val="0"/>
        <w:spacing w:line="360" w:lineRule="auto"/>
        <w:widowControl/>
        <w:rPr>
          <w:rFonts w:ascii="宋体" w:hAnsi="宋体" w:cs="宋体"/>
          <w:color w:val="auto"/>
          <w:sz w:val="22"/>
          <w:szCs w:val="22"/>
          <w:highlight w:val="none"/>
          <w:lang w:val="zh-CN"/>
        </w:rPr>
      </w:pPr>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6</w:t>
      </w:r>
      <w:r>
        <w:rPr>
          <w:rFonts w:ascii="宋体" w:hAnsi="宋体" w:cs="宋体"/>
          <w:color w:val="auto"/>
          <w:sz w:val="22"/>
          <w:szCs w:val="22"/>
          <w:highlight w:val="none"/>
        </w:rPr>
        <w:t xml:space="preserve">.3 响应</w:t>
      </w:r>
      <w:r>
        <w:rPr>
          <w:rFonts w:ascii="宋体" w:hAnsi="宋体" w:cs="宋体"/>
          <w:color w:val="auto"/>
          <w:sz w:val="22"/>
          <w:szCs w:val="22"/>
          <w:highlight w:val="none"/>
          <w:lang w:val="zh-CN"/>
        </w:rPr>
        <w:t xml:space="preserve">人如果对</w:t>
      </w:r>
      <w:r>
        <w:rPr>
          <w:rFonts w:hint="eastAsia" w:ascii="宋体" w:hAnsi="宋体" w:cs="宋体"/>
          <w:color w:val="auto"/>
          <w:sz w:val="22"/>
          <w:szCs w:val="22"/>
          <w:highlight w:val="none"/>
          <w:lang w:eastAsia="zh-CN" w:bidi="ar"/>
        </w:rPr>
        <w:t xml:space="preserve">谈判</w:t>
      </w:r>
      <w:r>
        <w:rPr>
          <w:rFonts w:ascii="宋体" w:hAnsi="宋体" w:cs="宋体"/>
          <w:color w:val="auto"/>
          <w:sz w:val="22"/>
          <w:szCs w:val="22"/>
          <w:highlight w:val="none"/>
          <w:lang w:val="zh-CN"/>
        </w:rPr>
        <w:t xml:space="preserve">过程和开标记录有疑义，应当根据《江苏省政府采购管理交易系统（苏采云）供应商操作手册》规定提出，如“</w:t>
      </w:r>
      <w:r>
        <w:rPr>
          <w:rFonts w:ascii="宋体" w:hAnsi="宋体" w:cs="宋体"/>
          <w:color w:val="auto"/>
          <w:sz w:val="22"/>
          <w:szCs w:val="22"/>
          <w:highlight w:val="none"/>
        </w:rPr>
        <w:t xml:space="preserve">苏采云</w:t>
      </w:r>
      <w:r>
        <w:rPr>
          <w:rFonts w:ascii="宋体" w:hAnsi="宋体" w:cs="宋体"/>
          <w:color w:val="auto"/>
          <w:sz w:val="22"/>
          <w:szCs w:val="22"/>
          <w:highlight w:val="none"/>
          <w:lang w:val="zh-CN"/>
        </w:rPr>
        <w:t xml:space="preserve">”</w:t>
      </w:r>
      <w:r>
        <w:rPr>
          <w:rFonts w:ascii="宋体" w:hAnsi="宋体" w:cs="宋体"/>
          <w:color w:val="auto"/>
          <w:sz w:val="22"/>
          <w:szCs w:val="22"/>
          <w:highlight w:val="none"/>
        </w:rPr>
        <w:t xml:space="preserve">系统</w:t>
      </w:r>
      <w:r>
        <w:rPr>
          <w:rFonts w:ascii="宋体" w:hAnsi="宋体" w:cs="宋体"/>
          <w:color w:val="auto"/>
          <w:sz w:val="22"/>
          <w:szCs w:val="22"/>
          <w:highlight w:val="none"/>
          <w:lang w:val="zh-CN"/>
        </w:rPr>
        <w:t xml:space="preserve">中《</w:t>
      </w:r>
      <w:r>
        <w:rPr>
          <w:rFonts w:ascii="宋体" w:hAnsi="宋体" w:cs="宋体"/>
          <w:color w:val="auto"/>
          <w:sz w:val="22"/>
          <w:szCs w:val="22"/>
          <w:highlight w:val="none"/>
        </w:rPr>
        <w:t xml:space="preserve">首轮报价</w:t>
      </w:r>
      <w:r>
        <w:rPr>
          <w:rFonts w:ascii="宋体" w:hAnsi="宋体" w:cs="宋体"/>
          <w:color w:val="auto"/>
          <w:sz w:val="22"/>
          <w:szCs w:val="22"/>
          <w:highlight w:val="none"/>
          <w:lang w:val="zh-CN"/>
        </w:rPr>
        <w:t xml:space="preserve">一览表》</w:t>
      </w:r>
      <w:r>
        <w:rPr>
          <w:rFonts w:ascii="宋体" w:hAnsi="宋体" w:cs="宋体"/>
          <w:color w:val="auto"/>
          <w:sz w:val="22"/>
          <w:szCs w:val="22"/>
          <w:highlight w:val="none"/>
        </w:rPr>
        <w:t xml:space="preserve">及《最终报价表》</w:t>
      </w:r>
      <w:r>
        <w:rPr>
          <w:rFonts w:ascii="宋体" w:hAnsi="宋体" w:cs="宋体"/>
          <w:color w:val="auto"/>
          <w:sz w:val="22"/>
          <w:szCs w:val="22"/>
          <w:highlight w:val="none"/>
          <w:lang w:val="zh-CN"/>
        </w:rPr>
        <w:t xml:space="preserve">宣布后5分钟内未提出的，视同认可开标结果。</w:t>
      </w:r>
      <w:r/>
    </w:p>
    <w:p>
      <w:pPr>
        <w:ind w:firstLine="440"/>
        <w:keepLines w:val="0"/>
        <w:keepNext w:val="0"/>
        <w:pageBreakBefore w:val="0"/>
        <w:spacing w:line="360" w:lineRule="auto"/>
        <w:rPr>
          <w:rFonts w:ascii="宋体" w:hAnsi="宋体" w:cs="宋体"/>
          <w:color w:val="auto"/>
          <w:sz w:val="22"/>
          <w:szCs w:val="22"/>
          <w:highlight w:val="none"/>
        </w:rPr>
      </w:pPr>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6</w:t>
      </w:r>
      <w:r>
        <w:rPr>
          <w:rFonts w:ascii="宋体" w:hAnsi="宋体" w:cs="宋体"/>
          <w:color w:val="auto"/>
          <w:sz w:val="22"/>
          <w:szCs w:val="22"/>
          <w:highlight w:val="none"/>
        </w:rPr>
        <w:t xml:space="preserve">.4 如</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过程中出现本</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采购文件及评标办法未尽事宜，由</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1009"/>
        <w:ind w:firstLine="442"/>
        <w:spacing w:line="500" w:lineRule="exact"/>
        <w:rPr>
          <w:rFonts w:ascii="宋体" w:hAnsi="宋体" w:eastAsia="楷体_GB2312" w:cs="宋体"/>
          <w:b/>
          <w:color w:val="auto"/>
          <w:sz w:val="22"/>
          <w:szCs w:val="22"/>
          <w:highlight w:val="none"/>
          <w:lang w:val="en-US" w:eastAsia="zh-CN"/>
        </w:rPr>
      </w:pPr>
      <w:r/>
      <w:bookmarkStart w:id="78"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78"/>
      <w:r/>
      <w:r/>
    </w:p>
    <w:p>
      <w:pPr>
        <w:ind w:firstLine="440"/>
        <w:spacing w:line="500" w:lineRule="exact"/>
        <w:rPr>
          <w:rFonts w:ascii="宋体" w:hAnsi="宋体" w:cs="宋体"/>
          <w:color w:val="auto"/>
          <w:sz w:val="22"/>
          <w:highlight w:val="none"/>
          <w:lang w:val="en-US"/>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1009"/>
        <w:ind w:firstLine="442"/>
        <w:spacing w:line="500" w:lineRule="exact"/>
        <w:rPr>
          <w:rFonts w:ascii="宋体" w:hAnsi="宋体" w:eastAsia="楷体_GB2312" w:cs="宋体"/>
          <w:b/>
          <w:color w:val="auto"/>
          <w:sz w:val="22"/>
          <w:szCs w:val="22"/>
          <w:highlight w:val="none"/>
        </w:rPr>
      </w:pPr>
      <w:r/>
      <w:bookmarkStart w:id="79"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79"/>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1009"/>
        <w:jc w:val="center"/>
        <w:spacing w:line="500" w:lineRule="exact"/>
        <w:rPr>
          <w:rFonts w:ascii="宋体" w:hAnsi="宋体" w:eastAsia="宋体" w:cs="宋体"/>
          <w:b w:val="0"/>
          <w:color w:val="auto"/>
          <w:sz w:val="22"/>
          <w:szCs w:val="22"/>
          <w:highlight w:val="none"/>
          <w:lang w:val="en-US" w:eastAsia="zh-CN" w:bidi="ar-SA"/>
        </w:rPr>
      </w:pPr>
      <w:r/>
      <w:bookmarkStart w:id="80"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80"/>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09"/>
        <w:ind w:firstLine="442"/>
        <w:spacing w:line="500" w:lineRule="exact"/>
        <w:rPr>
          <w:rFonts w:ascii="宋体" w:hAnsi="宋体" w:cs="宋体"/>
          <w:color w:val="auto"/>
          <w:sz w:val="22"/>
          <w:szCs w:val="22"/>
          <w:highlight w:val="none"/>
        </w:rPr>
      </w:pPr>
      <w:r/>
      <w:bookmarkStart w:id="81"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81"/>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009"/>
        <w:ind w:firstLine="442"/>
        <w:spacing w:line="500" w:lineRule="exact"/>
        <w:rPr>
          <w:rFonts w:ascii="宋体"/>
          <w:color w:val="auto"/>
          <w:sz w:val="22"/>
          <w:szCs w:val="22"/>
          <w:highlight w:val="none"/>
        </w:rPr>
      </w:pPr>
      <w:r/>
      <w:bookmarkStart w:id="82"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82"/>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1009"/>
        <w:ind w:firstLine="442"/>
        <w:spacing w:line="500" w:lineRule="exact"/>
        <w:rPr>
          <w:rFonts w:ascii="宋体"/>
          <w:color w:val="auto"/>
          <w:sz w:val="22"/>
          <w:szCs w:val="22"/>
          <w:highlight w:val="none"/>
        </w:rPr>
      </w:pPr>
      <w:r/>
      <w:bookmarkStart w:id="83"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83"/>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1009"/>
        <w:ind w:firstLine="442"/>
        <w:spacing w:line="500" w:lineRule="exact"/>
        <w:rPr>
          <w:rFonts w:ascii="宋体"/>
          <w:color w:val="auto"/>
          <w:sz w:val="22"/>
          <w:szCs w:val="22"/>
          <w:highlight w:val="none"/>
        </w:rPr>
      </w:pPr>
      <w:r/>
      <w:bookmarkStart w:id="84"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84"/>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1009"/>
        <w:ind w:firstLine="442"/>
        <w:spacing w:line="500" w:lineRule="exact"/>
        <w:rPr>
          <w:rFonts w:ascii="宋体"/>
          <w:color w:val="auto"/>
          <w:sz w:val="22"/>
          <w:szCs w:val="22"/>
          <w:highlight w:val="none"/>
        </w:rPr>
      </w:pPr>
      <w:r/>
      <w:bookmarkStart w:id="85"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85"/>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pStyle w:val="1009"/>
        <w:ind w:firstLine="442"/>
        <w:spacing w:line="500" w:lineRule="exact"/>
        <w:rPr>
          <w:rFonts w:ascii="宋体"/>
          <w:color w:val="auto"/>
          <w:sz w:val="22"/>
          <w:szCs w:val="22"/>
          <w:highlight w:val="none"/>
        </w:rPr>
      </w:pPr>
      <w:r/>
      <w:bookmarkStart w:id="86"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86"/>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1009"/>
        <w:ind w:firstLine="442"/>
        <w:spacing w:line="500" w:lineRule="exact"/>
        <w:rPr>
          <w:rFonts w:ascii="宋体"/>
          <w:color w:val="auto"/>
          <w:sz w:val="22"/>
          <w:szCs w:val="22"/>
          <w:highlight w:val="none"/>
        </w:rPr>
      </w:pPr>
      <w:r/>
      <w:bookmarkStart w:id="87"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87"/>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1009"/>
        <w:ind w:firstLine="442"/>
        <w:spacing w:line="500" w:lineRule="exact"/>
        <w:rPr>
          <w:rFonts w:ascii="宋体"/>
          <w:color w:val="auto"/>
          <w:sz w:val="22"/>
          <w:szCs w:val="22"/>
          <w:highlight w:val="none"/>
        </w:rPr>
      </w:pPr>
      <w:r/>
      <w:bookmarkStart w:id="88"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88"/>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1009"/>
        <w:ind w:firstLine="442"/>
        <w:spacing w:line="500" w:lineRule="exact"/>
        <w:rPr>
          <w:rFonts w:ascii="宋体"/>
          <w:color w:val="auto"/>
          <w:sz w:val="22"/>
          <w:szCs w:val="22"/>
          <w:highlight w:val="none"/>
        </w:rPr>
      </w:pPr>
      <w:r/>
      <w:bookmarkStart w:id="89" w:name="_Toc36"/>
      <w:r>
        <w:rPr>
          <w:rFonts w:hint="eastAsia" w:ascii="宋体" w:hAnsi="宋体" w:cs="宋体"/>
          <w:color w:val="auto"/>
          <w:sz w:val="22"/>
          <w:szCs w:val="22"/>
          <w:highlight w:val="none"/>
        </w:rPr>
        <w:t xml:space="preserve">九、其他</w:t>
      </w:r>
      <w:bookmarkEnd w:id="89"/>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803"/>
        <w:jc w:val="center"/>
        <w:rPr>
          <w:rFonts w:ascii="宋体" w:hAnsi="宋体" w:cs="宋体"/>
          <w:color w:val="auto"/>
          <w:sz w:val="36"/>
          <w:szCs w:val="36"/>
          <w:highlight w:val="none"/>
        </w:rPr>
      </w:pPr>
      <w:r/>
      <w:bookmarkStart w:id="90" w:name="_Toc37"/>
      <w:r>
        <w:rPr>
          <w:rFonts w:hint="eastAsia" w:ascii="宋体" w:hAnsi="宋体" w:eastAsia="宋体" w:cs="宋体"/>
          <w:color w:val="auto"/>
          <w:sz w:val="36"/>
          <w:szCs w:val="36"/>
          <w:highlight w:val="none"/>
        </w:rPr>
        <w:t xml:space="preserve">第三章 资格审查办法</w:t>
      </w:r>
      <w:bookmarkEnd w:id="90"/>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hint="eastAsia" w:ascii="宋体" w:hAnsi="宋体" w:eastAsia="宋体" w:cs="宋体"/>
          <w:color w:val="auto"/>
          <w:sz w:val="22"/>
          <w:szCs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w:t>
      </w:r>
      <w:r>
        <w:rPr>
          <w:rFonts w:hint="eastAsia" w:ascii="宋体" w:hAnsi="宋体" w:eastAsia="宋体" w:cs="宋体"/>
          <w:color w:val="auto"/>
          <w:sz w:val="22"/>
          <w:szCs w:val="22"/>
          <w:highlight w:val="none"/>
          <w:lang w:val="zh-CN"/>
        </w:rPr>
        <w:t xml:space="preserve">中华人民共和国政府采购法》第二十二条规定，并提供下列材料：</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2"/>
          <w:szCs w:val="22"/>
          <w:highlight w:val="none"/>
        </w:rPr>
        <w:t xml:space="preserve">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2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sz w:val="22"/>
          <w:szCs w:val="22"/>
          <w:highlight w:val="none"/>
        </w:rPr>
        <w:t xml:space="preserve">②</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具有良好的商业信誉和健全的财务会计制度（提供供应商202</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年度已审财务报告或</w:t>
      </w:r>
      <w:r>
        <w:rPr>
          <w:rFonts w:hint="eastAsia" w:ascii="宋体" w:hAnsi="宋体" w:eastAsia="宋体" w:cs="宋体"/>
          <w:color w:val="auto"/>
          <w:sz w:val="22"/>
          <w:szCs w:val="22"/>
          <w:highlight w:val="none"/>
        </w:rPr>
        <w:t xml:space="preserve">投标</w:t>
      </w:r>
      <w:r>
        <w:rPr>
          <w:rFonts w:hint="eastAsia" w:ascii="宋体" w:hAnsi="宋体" w:eastAsia="宋体" w:cs="宋体"/>
          <w:color w:val="auto"/>
          <w:sz w:val="22"/>
          <w:szCs w:val="22"/>
          <w:highlight w:val="none"/>
          <w:lang w:val="zh-CN"/>
        </w:rPr>
        <w:t xml:space="preserve">前3个月任意一个月的财务状况报表（至少应包括资产负债表和利润表）</w:t>
      </w:r>
      <w:r>
        <w:rPr>
          <w:rFonts w:hint="eastAsia" w:ascii="宋体" w:hAnsi="宋体" w:eastAsia="宋体" w:cs="宋体"/>
          <w:color w:val="auto"/>
          <w:sz w:val="22"/>
          <w:szCs w:val="22"/>
          <w:highlight w:val="none"/>
        </w:rPr>
        <w:t xml:space="preserve">或</w:t>
      </w:r>
      <w:r>
        <w:rPr>
          <w:rFonts w:hint="eastAsia" w:ascii="宋体" w:hAnsi="宋体" w:eastAsia="宋体" w:cs="宋体"/>
          <w:color w:val="auto"/>
          <w:sz w:val="22"/>
          <w:szCs w:val="22"/>
          <w:highlight w:val="none"/>
          <w:lang w:val="zh-CN"/>
        </w:rPr>
        <w:t xml:space="preserve">提供符合招标文件格式要求的《</w:t>
      </w:r>
      <w:r>
        <w:rPr>
          <w:rFonts w:hint="eastAsia" w:ascii="宋体" w:hAnsi="宋体" w:eastAsia="宋体" w:cs="宋体"/>
          <w:color w:val="auto"/>
          <w:sz w:val="22"/>
          <w:szCs w:val="22"/>
          <w:highlight w:val="none"/>
        </w:rPr>
        <w:t xml:space="preserve">承诺书</w:t>
      </w:r>
      <w:r>
        <w:rPr>
          <w:rFonts w:hint="eastAsia" w:ascii="宋体" w:hAnsi="宋体" w:eastAsia="宋体" w:cs="宋体"/>
          <w:color w:val="auto"/>
          <w:sz w:val="22"/>
          <w:szCs w:val="22"/>
          <w:highlight w:val="none"/>
          <w:lang w:val="zh-CN"/>
        </w:rPr>
        <w:t xml:space="preserve">》（加盖电子签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3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sz w:val="22"/>
          <w:szCs w:val="22"/>
          <w:highlight w:val="none"/>
        </w:rPr>
        <w:t xml:space="preserve">③</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具有履行合同所必需的设备和专业技术能力（提供符合招标文件格式要求的《</w:t>
      </w:r>
      <w:r>
        <w:rPr>
          <w:rFonts w:hint="eastAsia" w:ascii="宋体" w:hAnsi="宋体" w:eastAsia="宋体" w:cs="宋体"/>
          <w:color w:val="auto"/>
          <w:sz w:val="22"/>
          <w:szCs w:val="22"/>
          <w:highlight w:val="none"/>
        </w:rPr>
        <w:t xml:space="preserve">承诺书</w:t>
      </w:r>
      <w:r>
        <w:rPr>
          <w:rFonts w:hint="eastAsia" w:ascii="宋体" w:hAnsi="宋体" w:eastAsia="宋体" w:cs="宋体"/>
          <w:color w:val="auto"/>
          <w:sz w:val="22"/>
          <w:szCs w:val="22"/>
          <w:highlight w:val="none"/>
          <w:lang w:val="zh-CN"/>
        </w:rPr>
        <w:t xml:space="preserve">》）（加盖电子签章）；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4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sz w:val="22"/>
          <w:szCs w:val="22"/>
          <w:highlight w:val="none"/>
        </w:rPr>
        <w:t xml:space="preserve">④</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有依法缴纳税收和社会保障资金的良好记录（提供投标截止日当月或前3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eastAsia="宋体" w:cs="宋体"/>
          <w:color w:val="auto"/>
          <w:sz w:val="22"/>
          <w:szCs w:val="22"/>
          <w:highlight w:val="none"/>
        </w:rPr>
        <w:t xml:space="preserve">或</w:t>
      </w:r>
      <w:r>
        <w:rPr>
          <w:rFonts w:hint="eastAsia" w:ascii="宋体" w:hAnsi="宋体" w:eastAsia="宋体" w:cs="宋体"/>
          <w:color w:val="auto"/>
          <w:sz w:val="22"/>
          <w:szCs w:val="22"/>
          <w:highlight w:val="none"/>
          <w:lang w:val="zh-CN"/>
        </w:rPr>
        <w:t xml:space="preserve">提供符合招标文件格式要求的《</w:t>
      </w:r>
      <w:r>
        <w:rPr>
          <w:rFonts w:hint="eastAsia" w:ascii="宋体" w:hAnsi="宋体" w:eastAsia="宋体" w:cs="宋体"/>
          <w:color w:val="auto"/>
          <w:sz w:val="22"/>
          <w:szCs w:val="22"/>
          <w:highlight w:val="none"/>
        </w:rPr>
        <w:t xml:space="preserve">承诺书</w:t>
      </w:r>
      <w:r>
        <w:rPr>
          <w:rFonts w:hint="eastAsia" w:ascii="宋体" w:hAnsi="宋体" w:eastAsia="宋体" w:cs="宋体"/>
          <w:color w:val="auto"/>
          <w:sz w:val="22"/>
          <w:szCs w:val="22"/>
          <w:highlight w:val="none"/>
          <w:lang w:val="zh-CN"/>
        </w:rPr>
        <w:t xml:space="preserve">》（加盖电子签章）；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5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sz w:val="22"/>
          <w:szCs w:val="22"/>
          <w:highlight w:val="none"/>
        </w:rPr>
        <w:t xml:space="preserve">⑤</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参加政府采购活动前三年内，在经营活动中没有重大违法记录，</w:t>
      </w:r>
      <w:r>
        <w:rPr>
          <w:rFonts w:hint="eastAsia" w:ascii="宋体" w:hAnsi="宋体" w:eastAsia="宋体" w:cs="宋体"/>
          <w:color w:val="auto"/>
          <w:sz w:val="22"/>
          <w:szCs w:val="22"/>
          <w:highlight w:val="none"/>
        </w:rPr>
        <w:t xml:space="preserve">未被“信用中国”网站（www.creditchina.gov.cn）列入失信被执行人、重大税收违法失信主体、严重失信</w:t>
      </w:r>
      <w:r>
        <w:rPr>
          <w:rFonts w:hint="eastAsia" w:ascii="宋体" w:hAnsi="宋体" w:eastAsia="宋体" w:cs="宋体"/>
          <w:color w:val="auto"/>
          <w:sz w:val="22"/>
          <w:szCs w:val="22"/>
          <w:highlight w:val="none"/>
          <w:lang w:val="en-US" w:eastAsia="zh-CN"/>
        </w:rPr>
        <w:t xml:space="preserve">主体</w:t>
      </w:r>
      <w:r>
        <w:rPr>
          <w:rFonts w:hint="eastAsia" w:ascii="宋体" w:hAnsi="宋体" w:eastAsia="宋体" w:cs="宋体"/>
          <w:color w:val="auto"/>
          <w:sz w:val="22"/>
          <w:szCs w:val="22"/>
          <w:highlight w:val="none"/>
        </w:rPr>
        <w:t xml:space="preserve">名单</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⑥</w:t>
      </w:r>
      <w:r>
        <w:rPr>
          <w:rFonts w:hint="eastAsia" w:ascii="宋体" w:hAnsi="宋体" w:eastAsia="宋体" w:cs="宋体"/>
          <w:color w:val="auto"/>
          <w:sz w:val="22"/>
          <w:szCs w:val="22"/>
        </w:rPr>
        <w:t xml:space="preserve">具</w:t>
      </w:r>
      <w:r>
        <w:rPr>
          <w:rFonts w:hint="eastAsia" w:ascii="宋体" w:hAnsi="宋体" w:eastAsia="宋体" w:cs="宋体"/>
          <w:color w:val="auto"/>
          <w:sz w:val="22"/>
          <w:szCs w:val="22"/>
          <w:u w:val="none"/>
        </w:rPr>
        <w:t xml:space="preserve">备</w:t>
      </w:r>
      <w:r>
        <w:rPr>
          <w:rFonts w:hint="eastAsia" w:ascii="宋体" w:hAnsi="宋体" w:eastAsia="宋体" w:cs="宋体"/>
          <w:b w:val="0"/>
          <w:bCs w:val="0"/>
          <w:color w:val="auto"/>
          <w:sz w:val="22"/>
          <w:szCs w:val="22"/>
          <w:u w:val="none"/>
        </w:rPr>
        <w:t xml:space="preserve">[施工总承包·</w:t>
      </w:r>
      <w:r>
        <w:rPr>
          <w:rFonts w:hint="eastAsia" w:ascii="宋体" w:hAnsi="宋体" w:eastAsia="宋体" w:cs="宋体"/>
          <w:b w:val="0"/>
          <w:bCs w:val="0"/>
          <w:color w:val="auto"/>
          <w:sz w:val="22"/>
          <w:szCs w:val="22"/>
          <w:u w:val="none"/>
          <w:lang w:val="en-US" w:eastAsia="zh-CN"/>
        </w:rPr>
        <w:t xml:space="preserve">市政公用工程</w:t>
      </w:r>
      <w:r>
        <w:rPr>
          <w:rFonts w:hint="eastAsia" w:ascii="宋体" w:hAnsi="宋体" w:eastAsia="宋体" w:cs="宋体"/>
          <w:b w:val="0"/>
          <w:bCs w:val="0"/>
          <w:color w:val="auto"/>
          <w:sz w:val="22"/>
          <w:szCs w:val="22"/>
          <w:u w:val="none"/>
        </w:rPr>
        <w:t xml:space="preserve">三级](含)以上</w:t>
      </w:r>
      <w:r>
        <w:rPr>
          <w:rFonts w:hint="eastAsia" w:ascii="宋体" w:hAnsi="宋体" w:eastAsia="宋体" w:cs="宋体"/>
          <w:color w:val="auto"/>
          <w:sz w:val="22"/>
          <w:szCs w:val="22"/>
          <w:u w:val="none"/>
        </w:rPr>
        <w:t xml:space="preserve">资质</w:t>
      </w:r>
      <w:r>
        <w:rPr>
          <w:rFonts w:hint="eastAsia" w:ascii="宋体" w:hAnsi="宋体" w:eastAsia="宋体" w:cs="宋体"/>
          <w:color w:val="auto"/>
          <w:sz w:val="22"/>
          <w:szCs w:val="22"/>
          <w:u w:val="none"/>
          <w:lang w:val="en-US" w:eastAsia="zh-CN" w:bidi="ar"/>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⑦</w:t>
      </w:r>
      <w:r>
        <w:rPr>
          <w:rFonts w:hint="eastAsia" w:ascii="宋体" w:hAnsi="宋体" w:eastAsia="宋体" w:cs="宋体"/>
          <w:color w:val="auto"/>
          <w:sz w:val="22"/>
          <w:szCs w:val="22"/>
          <w:u w:val="none"/>
        </w:rPr>
        <w:t xml:space="preserve">投标人具备有效的建筑施工企业安全生产许可证</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⑧项目负责人具备有效的</w:t>
      </w:r>
      <w:r>
        <w:rPr>
          <w:rFonts w:hint="eastAsia" w:ascii="宋体" w:hAnsi="宋体" w:eastAsia="宋体" w:cs="宋体"/>
          <w:color w:val="auto"/>
          <w:sz w:val="22"/>
          <w:szCs w:val="22"/>
          <w:u w:val="none"/>
          <w:lang w:val="en-US" w:eastAsia="zh-CN"/>
        </w:rPr>
        <w:t xml:space="preserve">市政公用</w:t>
      </w:r>
      <w:r>
        <w:rPr>
          <w:rFonts w:hint="eastAsia" w:ascii="宋体" w:hAnsi="宋体" w:eastAsia="宋体" w:cs="宋体"/>
          <w:color w:val="auto"/>
          <w:sz w:val="22"/>
          <w:szCs w:val="22"/>
          <w:highlight w:val="none"/>
          <w:lang w:val="zh-CN"/>
        </w:rPr>
        <w:t xml:space="preserve">工程专业二级(含)以上注册建造师执业资格且同时具备有效的安全生产考核合格证书（B 证）；需具有在供应商处缴纳的社保证明（提供</w:t>
      </w:r>
      <w:r>
        <w:rPr>
          <w:rFonts w:hint="eastAsia" w:ascii="宋体" w:hAnsi="宋体" w:eastAsia="宋体" w:cs="宋体"/>
          <w:color w:val="auto"/>
          <w:sz w:val="22"/>
          <w:szCs w:val="22"/>
          <w:highlight w:val="none"/>
          <w:lang w:val="en-US" w:eastAsia="zh-CN"/>
        </w:rPr>
        <w:t xml:space="preserve">2026年8月以来其中任意一个月</w:t>
      </w:r>
      <w:r>
        <w:rPr>
          <w:rFonts w:hint="eastAsia" w:ascii="宋体" w:hAnsi="宋体" w:eastAsia="宋体" w:cs="宋体"/>
          <w:color w:val="auto"/>
          <w:sz w:val="22"/>
          <w:szCs w:val="22"/>
          <w:highlight w:val="none"/>
          <w:lang w:val="zh-CN"/>
        </w:rPr>
        <w:t xml:space="preserve">投标供应商为其缴纳的社保证明，响应截止日前成立不足3个月的新办企业只须提供社保缴纳名册（名册中包含项目负责人），新成立企业距响应截止日不足30日的，可不提供社保证明材料（以新办企业营业执照发放日期为准），如为退休人员，则提供退休证和返聘协议等证明原件扫描件并加盖公章)，且无在建工程（提供承诺函，如发生投诉或反映，被投诉人或被反映人须提供工程所在地建设行政主管部门出具的该项目经理无在建工程的书面证明）。</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⑨项目负责人不得同时在两个或者两个以上单位受聘或者执业，包括但不限于以下情形：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同时在两个及以上单位签订劳动合同或交纳</w:t>
      </w:r>
      <w:r>
        <w:rPr>
          <w:rFonts w:hint="eastAsia" w:ascii="宋体" w:hAnsi="宋体" w:cs="宋体"/>
          <w:color w:val="auto"/>
          <w:sz w:val="22"/>
          <w:szCs w:val="22"/>
          <w:highlight w:val="none"/>
          <w:lang w:val="zh-CN"/>
        </w:rPr>
        <w:t xml:space="preserve">社会保险；</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rPr>
        <w:t xml:space="preserve">在其他企业担任法定代表人。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收到评标委员会澄清要求的供应商应派人按评标委员会规定的时间和格式在“苏采云”系统中做出澄清，澄清的内容作为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接到评标委员会澄清要求的供应商如未按规定做出澄清，其风险由供应商自行承担。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24"/>
        <w:jc w:val="center"/>
        <w:rPr>
          <w:rFonts w:hint="eastAsia" w:ascii="宋体" w:hAnsi="宋体" w:cs="宋体"/>
          <w:color w:val="auto"/>
          <w:sz w:val="36"/>
          <w:szCs w:val="36"/>
          <w:highlight w:val="none"/>
        </w:rPr>
      </w:pPr>
      <w:r/>
      <w:bookmarkStart w:id="91" w:name="_Toc38"/>
      <w:r>
        <w:rPr>
          <w:rFonts w:hint="eastAsia" w:ascii="宋体" w:hAnsi="宋体" w:eastAsia="宋体" w:cs="宋体"/>
          <w:color w:val="auto"/>
          <w:sz w:val="36"/>
          <w:szCs w:val="36"/>
          <w:highlight w:val="none"/>
          <w:lang w:val="en-US" w:eastAsia="zh-CN"/>
        </w:rPr>
        <w:t xml:space="preserve">第四章 评审办法</w:t>
      </w:r>
      <w:bookmarkEnd w:id="91"/>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响应文件载明的服务期符合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w:t>
      </w:r>
      <w:r>
        <w:rPr>
          <w:rFonts w:hint="eastAsia" w:ascii="宋体" w:hAnsi="宋体" w:eastAsia="宋体" w:cs="宋体"/>
          <w:b w:val="0"/>
          <w:bCs w:val="0"/>
          <w:color w:val="auto"/>
          <w:sz w:val="21"/>
          <w:szCs w:val="21"/>
          <w:highlight w:val="none"/>
        </w:rPr>
        <w:t xml:space="preserve">，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8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项目异常低价审查</w:t>
      </w:r>
      <w:r/>
    </w:p>
    <w:p>
      <w:pPr>
        <w:ind w:firstLine="44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政府采购货物和服务招标投标管理办法》（财政部令第87号）、《关于推动解决政府采购异常低价问题相关工作的问题》（苏财购〔2025〕62号）、《关于推动解决政府采购异常低价问题的通知》（财库〔2026〕2号）规定，财库〔2026〕2号第2条第4项规定，启动异常低价投标（响应）审查的数值标准可提最至65%，政府采购评审中出现下列情形之一的，评审委员会应当启动异常低价投标（响应）</w:t>
      </w:r>
      <w:r>
        <w:rPr>
          <w:rFonts w:hint="eastAsia" w:ascii="宋体" w:hAnsi="宋体" w:eastAsia="宋体" w:cs="宋体"/>
          <w:b w:val="0"/>
          <w:bCs w:val="0"/>
          <w:color w:val="auto"/>
          <w:sz w:val="21"/>
          <w:szCs w:val="21"/>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24"/>
        <w:jc w:val="center"/>
        <w:rPr>
          <w:rFonts w:ascii="宋体" w:hAnsi="宋体" w:cs="宋体"/>
          <w:color w:val="auto"/>
          <w:sz w:val="36"/>
          <w:szCs w:val="36"/>
          <w:highlight w:val="none"/>
        </w:rPr>
      </w:pPr>
      <w:r/>
      <w:bookmarkStart w:id="92" w:name="_Toc39"/>
      <w:r>
        <w:rPr>
          <w:rFonts w:hint="eastAsia" w:ascii="宋体" w:hAnsi="宋体" w:eastAsia="宋体" w:cs="宋体"/>
          <w:color w:val="auto"/>
          <w:sz w:val="36"/>
          <w:szCs w:val="36"/>
          <w:highlight w:val="none"/>
        </w:rPr>
        <w:t xml:space="preserve">第五章 合同格式及条款</w:t>
      </w:r>
      <w:bookmarkEnd w:id="92"/>
      <w:r/>
      <w:r/>
    </w:p>
    <w:p>
      <w:pPr>
        <w:pStyle w:val="874"/>
        <w:rPr>
          <w:color w:val="auto"/>
          <w:highlight w:val="none"/>
        </w:rPr>
      </w:pPr>
      <w:r>
        <w:rPr>
          <w:color w:val="auto"/>
          <w:highlight w:val="none"/>
        </w:rPr>
      </w:r>
      <w:r/>
    </w:p>
    <w:p>
      <w:pPr>
        <w:ind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发 包 人：</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50"/>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color w:val="auto"/>
          <w:highlight w:val="none"/>
          <w:u w:val="single"/>
          <w:lang w:eastAsia="zh-CN"/>
        </w:rPr>
        <w:t xml:space="preserve">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靖江市</w:t>
      </w:r>
      <w:r>
        <w:rPr>
          <w:rFonts w:hint="eastAsia"/>
          <w:color w:val="auto"/>
          <w:highlight w:val="none"/>
          <w:u w:val="single"/>
          <w:lang w:val="en-US" w:eastAsia="zh-CN"/>
        </w:rPr>
        <w:t xml:space="preserve"> </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rFonts w:hint="default" w:eastAsia="宋体"/>
          <w:color w:val="auto"/>
          <w:highlight w:val="none"/>
          <w:lang w:val="en-US" w:eastAsia="zh-CN"/>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w:t>
      </w:r>
      <w:r>
        <w:rPr>
          <w:rFonts w:hint="eastAsia"/>
          <w:color w:val="auto"/>
          <w:highlight w:val="none"/>
          <w:u w:val="single"/>
          <w:lang w:val="en-US" w:eastAsia="zh-CN"/>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w:t>
      </w:r>
      <w:r>
        <w:rPr>
          <w:rFonts w:hint="eastAsia"/>
          <w:color w:val="auto"/>
          <w:highlight w:val="none"/>
          <w:u w:val="single"/>
          <w:lang w:val="en-US" w:eastAsia="zh-CN"/>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line="460" w:lineRule="exact"/>
        <w:rPr>
          <w:color w:val="auto"/>
          <w:highlight w:val="none"/>
        </w:rPr>
      </w:pPr>
      <w:r>
        <w:rPr>
          <w:rFonts w:hint="eastAsia"/>
          <w:color w:val="auto"/>
          <w:highlight w:val="none"/>
        </w:rPr>
        <w:t xml:space="preserve">　　合同工期总日历天数</w:t>
      </w:r>
      <w:r>
        <w:rPr>
          <w:rFonts w:hint="eastAsia"/>
          <w:color w:val="auto"/>
          <w:highlight w:val="none"/>
          <w:u w:val="single"/>
        </w:rPr>
        <w:t xml:space="preserve">    </w:t>
      </w:r>
      <w:r>
        <w:rPr>
          <w:rFonts w:hint="eastAsia"/>
          <w:color w:val="auto"/>
          <w:highlight w:val="none"/>
        </w:rPr>
        <w:t xml:space="preserve">天</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spacing w:line="460" w:lineRule="exact"/>
        <w:rPr>
          <w:rFonts w:hint="eastAsia"/>
          <w:color w:val="auto"/>
          <w:highlight w:val="none"/>
          <w:lang w:eastAsia="zh-CN"/>
        </w:rPr>
      </w:pPr>
      <w:r>
        <w:rPr>
          <w:rFonts w:hint="eastAsia"/>
          <w:color w:val="auto"/>
          <w:highlight w:val="none"/>
          <w:lang w:eastAsia="zh-CN"/>
        </w:rPr>
        <w:t xml:space="preserve">五、履约保证金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1、履约保证金缴纳金额:合同总价款的</w:t>
      </w:r>
      <w:r>
        <w:rPr>
          <w:rFonts w:hint="eastAsia" w:ascii="宋体" w:hAnsi="宋体" w:cs="宋体"/>
          <w:bCs/>
          <w:color w:val="auto"/>
          <w:sz w:val="22"/>
          <w:szCs w:val="22"/>
          <w:highlight w:val="none"/>
          <w:lang w:val="en-US" w:eastAsia="zh-CN"/>
        </w:rPr>
        <w:t xml:space="preserve">   </w:t>
      </w:r>
      <w:r>
        <w:rPr>
          <w:rFonts w:hint="eastAsia" w:ascii="宋体" w:hAnsi="宋体" w:cs="宋体"/>
          <w:bCs/>
          <w:color w:val="auto"/>
          <w:sz w:val="22"/>
          <w:szCs w:val="22"/>
          <w:highlight w:val="none"/>
        </w:rPr>
        <w:t xml:space="preserve">%。</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2、递交履约保证金的时间:中标后签订合同前。</w:t>
      </w:r>
      <w:r/>
    </w:p>
    <w:p>
      <w:pPr>
        <w:pStyle w:val="1054"/>
        <w:spacing w:line="360" w:lineRule="auto"/>
        <w:tabs>
          <w:tab w:val="left" w:pos="567" w:leader="none"/>
        </w:tabs>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3、履约保证金的缴纳形式：银行电汇或网上银行支付、银行保函、保证保险。银行保函的有效截止期应不少于合同有效期。</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、履约保证金的有效期:自提交之日起至项目完成止。</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若乙方未能履行合同规定的义务，甲方有权从履约保证金中取得补偿。履约保证金不足时，甲方有权通知中标单位补足履约保证金，如拒缴或长时间不缴(以甲方开据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、履约保证金退还时间：履约保证金在项目验收合格后且服务期满后的三十日内退还。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42"/>
        <w:rPr>
          <w:rFonts w:hint="default"/>
          <w:color w:val="auto"/>
          <w:highlight w:val="none"/>
          <w:lang w:val="en-US" w:eastAsia="zh-CN"/>
        </w:rPr>
      </w:pPr>
      <w:r>
        <w:rPr>
          <w:rFonts w:hint="eastAsia"/>
          <w:color w:val="auto"/>
          <w:highlight w:val="none"/>
          <w:lang w:val="en-US" w:eastAsia="zh-CN"/>
        </w:rPr>
        <w:t xml:space="preserve">10、逾期退还履约保证金的违约责任:甲方逾期退还履约保证金的，每逾期一日支付乙方 200 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spacing w:line="460" w:lineRule="exact"/>
        <w:rPr>
          <w:color w:val="auto"/>
          <w:highlight w:val="none"/>
        </w:rPr>
      </w:pPr>
      <w:r>
        <w:rPr>
          <w:rFonts w:hint="eastAsia"/>
          <w:color w:val="auto"/>
          <w:highlight w:val="none"/>
        </w:rPr>
        <w:t xml:space="preserve">　　本合同双方约定</w:t>
      </w:r>
      <w:r>
        <w:rPr>
          <w:rFonts w:hint="eastAsia"/>
          <w:color w:val="auto"/>
          <w:highlight w:val="none"/>
          <w:u w:val="single"/>
        </w:rPr>
        <w:t xml:space="preserve">签字盖章</w:t>
      </w:r>
      <w:r>
        <w:rPr>
          <w:rFonts w:hint="eastAsia"/>
          <w:color w:val="auto"/>
          <w:highlight w:val="none"/>
        </w:rPr>
        <w:t xml:space="preserve">后生效。</w:t>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34"/>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GB/T50500-2024《建设工程工程量清单计价标准》、配套9本国家工程量计算通用标准</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68"/>
                <w:rFonts w:hint="eastAsia" w:ascii="宋体" w:hAnsi="宋体" w:eastAsia="宋体" w:cs="宋体"/>
                <w:color w:val="auto"/>
                <w:sz w:val="24"/>
                <w:szCs w:val="24"/>
                <w:highlight w:val="none"/>
              </w:rPr>
              <w:t xml:space="preserve">_</w:t>
            </w:r>
            <w:r>
              <w:rPr>
                <w:rStyle w:val="1168"/>
                <w:rFonts w:hint="eastAsia" w:cs="宋体"/>
                <w:color w:val="auto"/>
                <w:sz w:val="24"/>
                <w:szCs w:val="24"/>
                <w:highlight w:val="none"/>
                <w:lang w:val="en-US"/>
              </w:rPr>
              <w:t xml:space="preserve">3</w:t>
            </w:r>
            <w:r>
              <w:rPr>
                <w:rStyle w:val="1168"/>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68"/>
                <w:rFonts w:hint="eastAsia" w:ascii="宋体" w:hAnsi="宋体" w:eastAsia="宋体" w:cs="宋体"/>
                <w:color w:val="auto"/>
                <w:sz w:val="24"/>
                <w:szCs w:val="24"/>
                <w:highlight w:val="none"/>
              </w:rPr>
              <w:t xml:space="preserve">_</w:t>
            </w:r>
            <w:r>
              <w:rPr>
                <w:rStyle w:val="1168"/>
                <w:rFonts w:hint="eastAsia" w:cs="宋体"/>
                <w:color w:val="auto"/>
                <w:sz w:val="24"/>
                <w:szCs w:val="24"/>
                <w:highlight w:val="none"/>
                <w:lang w:val="en-US"/>
              </w:rPr>
              <w:t xml:space="preserve">2</w:t>
            </w:r>
            <w:r>
              <w:rPr>
                <w:rStyle w:val="1168"/>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pStyle w:val="724"/>
        <w:jc w:val="center"/>
        <w:rPr>
          <w:rStyle w:val="1010"/>
          <w:b/>
          <w:color w:val="auto"/>
          <w:highlight w:val="none"/>
        </w:rPr>
      </w:pPr>
      <w:r/>
      <w:bookmarkStart w:id="93" w:name="_Toc40"/>
      <w:r>
        <w:rPr>
          <w:rStyle w:val="1010"/>
          <w:rFonts w:ascii="宋体" w:hAnsi="宋体" w:eastAsia="宋体" w:cs="宋体"/>
          <w:b/>
          <w:color w:val="auto"/>
          <w:sz w:val="36"/>
          <w:szCs w:val="36"/>
          <w:highlight w:val="none"/>
        </w:rPr>
        <w:t xml:space="preserve">第六章 项目技术要求和有关说明</w:t>
      </w:r>
      <w:bookmarkEnd w:id="93"/>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i w:val="0"/>
          <w:iCs w:val="0"/>
          <w:caps w:val="0"/>
          <w:color w:val="auto"/>
          <w:spacing w:val="0"/>
          <w:sz w:val="21"/>
          <w:szCs w:val="21"/>
          <w:u w:val="none"/>
          <w:shd w:val="clear" w:color="auto" w:fill="ffffff"/>
          <w:lang w:val="en-US" w:eastAsia="zh-CN"/>
        </w:rPr>
        <w:t xml:space="preserve"> </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eastAsia="宋体" w:cs="宋体"/>
          <w:i w:val="0"/>
          <w:iCs w:val="0"/>
          <w:caps w:val="0"/>
          <w:color w:val="auto"/>
          <w:spacing w:val="0"/>
          <w:sz w:val="21"/>
          <w:szCs w:val="21"/>
          <w:shd w:val="clear" w:color="auto" w:fill="ffffff"/>
          <w:lang w:eastAsia="zh-CN"/>
        </w:rPr>
        <w:t xml:space="preserve">2025年马桥镇铭坤村、经伦村、侯河村宜居宜业和美乡村建设第二批补建项目</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eastAsia="宋体" w:cs="宋体"/>
          <w:color w:val="auto"/>
          <w:sz w:val="21"/>
          <w:szCs w:val="21"/>
          <w:highlight w:val="none"/>
          <w:lang w:val="en-US" w:eastAsia="zh-CN"/>
        </w:rPr>
        <w:t xml:space="preserve">1091053.28元</w:t>
      </w:r>
      <w:r>
        <w:rPr>
          <w:rFonts w:hint="eastAsia" w:ascii="宋体" w:hAnsi="宋体" w:eastAsia="宋体" w:cs="宋体"/>
          <w:color w:val="auto"/>
          <w:sz w:val="21"/>
          <w:szCs w:val="21"/>
          <w:highlight w:val="none"/>
          <w:lang w:val="zh-CN"/>
        </w:rPr>
        <w:t xml:space="preserve">；最高限价：</w:t>
      </w:r>
      <w:r>
        <w:rPr>
          <w:rFonts w:hint="eastAsia" w:ascii="宋体" w:hAnsi="宋体" w:eastAsia="宋体" w:cs="宋体"/>
          <w:color w:val="auto"/>
          <w:sz w:val="21"/>
          <w:szCs w:val="21"/>
          <w:highlight w:val="none"/>
          <w:lang w:val="en-US" w:eastAsia="zh-CN"/>
        </w:rPr>
        <w:t xml:space="preserve">981947.95元</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i w:val="0"/>
          <w:iCs w:val="0"/>
          <w:caps w:val="0"/>
          <w:color w:val="auto"/>
          <w:spacing w:val="0"/>
          <w:sz w:val="21"/>
          <w:szCs w:val="21"/>
          <w:shd w:val="clear" w:color="auto" w:fill="ffffff"/>
          <w:lang w:eastAsia="zh-CN"/>
        </w:rPr>
        <w:t xml:space="preserve">2025年马桥镇铭坤村、经伦村、侯河村宜居宜业和美乡村建设第二批补建项目。</w:t>
      </w:r>
      <w:r>
        <w:rPr>
          <w:rFonts w:hint="eastAsia" w:ascii="宋体" w:hAnsi="宋体" w:eastAsia="宋体" w:cs="宋体"/>
          <w:b w:val="0"/>
          <w:bCs w:val="0"/>
          <w:color w:val="auto"/>
          <w:sz w:val="21"/>
          <w:szCs w:val="21"/>
          <w:lang w:val="en-US" w:eastAsia="zh-CN"/>
        </w:rPr>
        <w:t xml:space="preserve">具体详见最高限价清单内容</w:t>
      </w:r>
      <w:r>
        <w:rPr>
          <w:rFonts w:hint="eastAsia" w:ascii="宋体" w:hAnsi="宋体" w:eastAsia="宋体" w:cs="宋体"/>
          <w:color w:val="auto"/>
          <w:sz w:val="21"/>
          <w:szCs w:val="21"/>
          <w:highlight w:val="none"/>
          <w:lang w:val="zh-CN" w:eastAsia="zh-CN"/>
        </w:rPr>
        <w:t xml:space="preserve">。</w:t>
      </w:r>
      <w:bookmarkStart w:id="99" w:name="_GoBack"/>
      <w:r/>
      <w:bookmarkEnd w:id="99"/>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日历天</w:t>
      </w:r>
      <w:r>
        <w:rPr>
          <w:rFonts w:hint="eastAsia" w:ascii="宋体" w:hAnsi="宋体" w:eastAsia="宋体" w:cs="宋体"/>
          <w:color w:val="auto"/>
          <w:sz w:val="21"/>
          <w:szCs w:val="21"/>
          <w:highlight w:val="none"/>
          <w:lang w:val="zh-CN" w:eastAsia="zh-CN"/>
        </w:rPr>
        <w:t xml:space="preserve">。</w:t>
      </w:r>
      <w:r/>
    </w:p>
    <w:p>
      <w:pPr>
        <w:pStyle w:val="736"/>
        <w:ind w:left="0" w:firstLine="42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eastAsia="宋体" w:cs="宋体"/>
          <w:color w:val="auto"/>
          <w:sz w:val="21"/>
          <w:szCs w:val="21"/>
          <w:highlight w:val="none"/>
          <w:lang w:val="zh-CN"/>
        </w:rPr>
        <w:t xml:space="preserve">签订合同后支付合同价的</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0%作为预付款，工程竣工验收合格后</w:t>
      </w:r>
      <w:r>
        <w:rPr>
          <w:rFonts w:hint="eastAsia" w:ascii="宋体" w:hAnsi="宋体" w:eastAsia="宋体" w:cs="宋体"/>
          <w:color w:val="auto"/>
          <w:sz w:val="21"/>
          <w:szCs w:val="21"/>
          <w:highlight w:val="none"/>
          <w:lang w:val="en-US" w:eastAsia="zh-CN"/>
        </w:rPr>
        <w:t xml:space="preserve">按审计</w:t>
      </w:r>
      <w:r>
        <w:rPr>
          <w:rFonts w:hint="eastAsia" w:ascii="宋体" w:hAnsi="宋体" w:eastAsia="宋体" w:cs="宋体"/>
          <w:color w:val="auto"/>
          <w:sz w:val="21"/>
          <w:szCs w:val="21"/>
          <w:highlight w:val="none"/>
          <w:lang w:val="zh-CN"/>
        </w:rPr>
        <w:t xml:space="preserve">价</w:t>
      </w:r>
      <w:r>
        <w:rPr>
          <w:rFonts w:hint="eastAsia" w:ascii="宋体" w:hAnsi="宋体" w:eastAsia="宋体" w:cs="宋体"/>
          <w:color w:val="auto"/>
          <w:sz w:val="21"/>
          <w:szCs w:val="21"/>
          <w:highlight w:val="none"/>
          <w:lang w:val="en-US" w:eastAsia="zh-CN"/>
        </w:rPr>
        <w:t xml:space="preserve">付至9</w:t>
      </w:r>
      <w:r>
        <w:rPr>
          <w:rFonts w:hint="eastAsia" w:ascii="宋体" w:hAnsi="宋体" w:eastAsia="宋体" w:cs="宋体"/>
          <w:color w:val="auto"/>
          <w:sz w:val="21"/>
          <w:szCs w:val="21"/>
          <w:highlight w:val="none"/>
          <w:lang w:val="zh-CN"/>
        </w:rPr>
        <w:t xml:space="preserve">0%，</w:t>
      </w:r>
      <w:r>
        <w:rPr>
          <w:rFonts w:hint="eastAsia" w:ascii="宋体" w:hAnsi="宋体" w:eastAsia="宋体" w:cs="宋体"/>
          <w:color w:val="auto"/>
          <w:sz w:val="21"/>
          <w:szCs w:val="21"/>
          <w:highlight w:val="none"/>
          <w:lang w:val="en-US" w:eastAsia="zh-CN"/>
        </w:rPr>
        <w:t xml:space="preserve">余款</w:t>
      </w:r>
      <w:r>
        <w:rPr>
          <w:rFonts w:hint="eastAsia" w:ascii="宋体" w:hAnsi="宋体" w:eastAsia="宋体" w:cs="宋体"/>
          <w:color w:val="auto"/>
          <w:sz w:val="21"/>
          <w:szCs w:val="21"/>
          <w:highlight w:val="none"/>
          <w:lang w:val="zh-CN"/>
        </w:rPr>
        <w:t xml:space="preserve">一年后</w:t>
      </w:r>
      <w:r>
        <w:rPr>
          <w:rFonts w:hint="eastAsia" w:ascii="宋体" w:hAnsi="宋体" w:eastAsia="宋体" w:cs="宋体"/>
          <w:color w:val="auto"/>
          <w:sz w:val="21"/>
          <w:szCs w:val="21"/>
          <w:highlight w:val="none"/>
          <w:lang w:val="en-US" w:eastAsia="zh-CN"/>
        </w:rPr>
        <w:t xml:space="preserve">按</w:t>
      </w:r>
      <w:r>
        <w:rPr>
          <w:rFonts w:hint="eastAsia" w:ascii="宋体" w:hAnsi="宋体" w:eastAsia="宋体" w:cs="宋体"/>
          <w:color w:val="auto"/>
          <w:sz w:val="21"/>
          <w:szCs w:val="21"/>
          <w:highlight w:val="none"/>
          <w:lang w:val="zh-CN"/>
        </w:rPr>
        <w:t xml:space="preserve">审计价付清。</w:t>
      </w:r>
      <w:r>
        <w:rPr>
          <w:rFonts w:hint="eastAsia" w:ascii="宋体" w:hAnsi="宋体" w:eastAsia="宋体" w:cs="宋体"/>
          <w:b w:val="0"/>
          <w:bCs w:val="0"/>
          <w:color w:val="auto"/>
          <w:sz w:val="21"/>
          <w:szCs w:val="21"/>
          <w:lang w:val="en-US" w:eastAsia="zh-CN"/>
        </w:rPr>
        <w:t xml:space="preserve">在采购人向供应商支付工程款项前，供应商要开具相应金额的正式发票。</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详见附件工程量清单：因本项目招标控制价软件格式等原因无法上传至系统，如需领取本工程</w:t>
      </w:r>
      <w:r>
        <w:rPr>
          <w:rFonts w:hint="eastAsia" w:ascii="宋体" w:hAnsi="宋体" w:cs="宋体"/>
          <w:color w:val="auto"/>
          <w:sz w:val="21"/>
          <w:szCs w:val="21"/>
          <w:highlight w:val="none"/>
          <w:lang w:val="en-US" w:eastAsia="zh-CN"/>
        </w:rPr>
        <w:t xml:space="preserve">的图纸及</w:t>
      </w:r>
      <w:r>
        <w:rPr>
          <w:rFonts w:hint="eastAsia" w:ascii="宋体" w:hAnsi="宋体" w:eastAsia="宋体" w:cs="宋体"/>
          <w:color w:val="auto"/>
          <w:sz w:val="21"/>
          <w:szCs w:val="21"/>
          <w:highlight w:val="none"/>
          <w:lang w:val="en-US" w:eastAsia="zh-CN"/>
        </w:rPr>
        <w:t xml:space="preserve">招标控制价软件版可发送需求至邮箱49192246@qq.com。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3.施工要求：成交单位应组织成立施工项目组；施工质量应符合现行国家技术、施工及验收规范规程，对施工工艺的特殊要求，按工程量清单及国家有关规定执行。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①谈判供应商报价时，必须按统</w:t>
      </w:r>
      <w:r>
        <w:rPr>
          <w:rFonts w:hint="eastAsia" w:ascii="宋体" w:hAnsi="宋体" w:eastAsia="宋体" w:cs="宋体"/>
          <w:color w:val="auto"/>
          <w:sz w:val="21"/>
          <w:szCs w:val="21"/>
          <w:highlight w:val="none"/>
          <w:lang w:val="en-US" w:eastAsia="zh-CN" w:bidi="zh-CN"/>
        </w:rPr>
        <w:t xml:space="preserve">一的工程量清单报价，成交后，本工程中工程量清单项目的综合单价按预算价单价下浮之后的综合单价执行【成交下浮率＝（清单价－成交价）/[清单价－暂列金额×(1＋规费费率)×(1＋税率)-专业工程暂估价×(1＋规费费率)×(1＋税率)-材料暂估价包括甲供材料费×(1＋安全文明施工措施费率)×(1＋规费费率)×(1＋税率)】，上述调整后形成本项目报价单。最终价格以审计为准。注：1、清单未列出或实施项目特征、实施工艺与清单所列不一致的工程项目，按本清单有关定额标准及建设行政主管部门发布的现行计价办法或计价标准计价送审。</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清单价-成交价)/[清单价-暂列金额×(1＋规费费率)×(1＋税率)-专业工程暂估价×(1＋规费费率)×(1＋税率)-材料暂估价包括甲供材料费×(1＋安全文明施工措施费率)×(1＋规费费率)×(1＋税率)]。</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本工程所有提供参考品牌及规格型号的主要材料，谈判单位可以直接选用或采用同档次产品进行报价，施工中如采购单位发现谈判单位采用的品牌低于参考品牌的档次，则采购单位有权将该部分材料品牌按参考品牌规格型号进行调整，成交单位必须按调整后的品牌规格型号进行施工，且成交价格不予调整。</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采购人有权要求成交供应商撤换工作不负责任、管理不力、贻误工期和造成严重的安全事故和项目质量事故、违法乱纪的专业技术、管理人员及项目经理，直至采购人满意为止。如项目经理及相应质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3.所有施工材料质量及施工质量必须严格按照国家规范及江苏省、泰州市相应地方规范、招标文件、材料厂家的技术规范的有关要求执行；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成交供应商在项目审计时必须按采购人委托的审计单位要求提供所有单据及资料，否则成交供应商自行承担相应责任。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r>
      <w:r/>
    </w:p>
    <w:p>
      <w:pPr>
        <w:rPr>
          <w:rFonts w:hint="eastAsia" w:cs="宋体"/>
          <w:color w:val="auto"/>
          <w:sz w:val="36"/>
          <w:szCs w:val="36"/>
          <w:highlight w:val="yellow"/>
        </w:rPr>
      </w:pPr>
      <w:r>
        <w:rPr>
          <w:rFonts w:hint="eastAsia" w:cs="宋体"/>
          <w:color w:val="auto"/>
          <w:sz w:val="36"/>
          <w:szCs w:val="36"/>
          <w:highlight w:val="yellow"/>
        </w:rPr>
        <w:br w:type="page" w:clear="all"/>
      </w:r>
      <w:r/>
    </w:p>
    <w:p>
      <w:pPr>
        <w:pStyle w:val="803"/>
        <w:jc w:val="center"/>
        <w:rPr>
          <w:rFonts w:ascii="宋体" w:hAnsi="宋体" w:cs="宋体"/>
          <w:color w:val="auto"/>
          <w:sz w:val="36"/>
          <w:szCs w:val="36"/>
          <w:highlight w:val="none"/>
        </w:rPr>
      </w:pPr>
      <w:r/>
      <w:bookmarkStart w:id="94" w:name="_Toc41"/>
      <w:r>
        <w:rPr>
          <w:rFonts w:hint="eastAsia" w:ascii="宋体" w:hAnsi="宋体" w:eastAsia="宋体" w:cs="宋体"/>
          <w:color w:val="auto"/>
          <w:sz w:val="36"/>
          <w:szCs w:val="36"/>
          <w:highlight w:val="none"/>
        </w:rPr>
        <w:t xml:space="preserve">第七章 响应文件格式及内容</w:t>
      </w:r>
      <w:bookmarkEnd w:id="94"/>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70"/>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70"/>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pStyle w:val="874"/>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70"/>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34"/>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7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70"/>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7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7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70"/>
        <w:ind w:right="-512"/>
        <w:rPr>
          <w:rFonts w:ascii="宋体" w:hAnsi="宋体"/>
          <w:color w:val="auto"/>
          <w:szCs w:val="21"/>
          <w:highlight w:val="none"/>
        </w:rPr>
      </w:pPr>
      <w:r>
        <w:rPr>
          <w:rFonts w:ascii="宋体" w:hAnsi="宋体"/>
          <w:color w:val="auto"/>
          <w:szCs w:val="21"/>
          <w:highlight w:val="none"/>
        </w:rPr>
      </w:r>
      <w:r/>
    </w:p>
    <w:p>
      <w:pPr>
        <w:pStyle w:val="874"/>
        <w:rPr>
          <w:color w:val="auto"/>
          <w:highlight w:val="none"/>
        </w:rPr>
      </w:pPr>
      <w:r>
        <w:rPr>
          <w:color w:val="auto"/>
          <w:highlight w:val="none"/>
        </w:rPr>
      </w:r>
      <w:r/>
    </w:p>
    <w:p>
      <w:pPr>
        <w:pStyle w:val="874"/>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pStyle w:val="832"/>
        <w:rPr>
          <w:rFonts w:ascii="宋体" w:hAnsi="宋体"/>
          <w:color w:val="auto"/>
          <w:szCs w:val="21"/>
          <w:highlight w:val="none"/>
        </w:rPr>
      </w:pPr>
      <w:r>
        <w:rPr>
          <w:rFonts w:ascii="宋体" w:hAnsi="宋体"/>
          <w:color w:val="auto"/>
          <w:szCs w:val="21"/>
          <w:highlight w:val="none"/>
        </w:rPr>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70"/>
        <w:rPr>
          <w:rFonts w:ascii="宋体"/>
          <w:color w:val="auto"/>
          <w:highlight w:val="none"/>
        </w:rPr>
      </w:pPr>
      <w:r>
        <w:rPr>
          <w:rFonts w:ascii="宋体"/>
          <w:color w:val="auto"/>
          <w:highlight w:val="none"/>
        </w:rPr>
      </w:r>
      <w:r/>
    </w:p>
    <w:p>
      <w:pPr>
        <w:pStyle w:val="870"/>
        <w:rPr>
          <w:rFonts w:ascii="宋体"/>
          <w:color w:val="auto"/>
          <w:highlight w:val="none"/>
        </w:rPr>
      </w:pPr>
      <w:r>
        <w:rPr>
          <w:rFonts w:ascii="宋体"/>
          <w:color w:val="auto"/>
          <w:highlight w:val="none"/>
        </w:rPr>
      </w:r>
      <w:r/>
    </w:p>
    <w:p>
      <w:pPr>
        <w:pStyle w:val="870"/>
        <w:rPr>
          <w:rFonts w:ascii="宋体"/>
          <w:color w:val="auto"/>
          <w:highlight w:val="none"/>
        </w:rPr>
      </w:pPr>
      <w:r>
        <w:rPr>
          <w:rFonts w:ascii="宋体"/>
          <w:color w:val="auto"/>
          <w:highlight w:val="none"/>
        </w:rPr>
      </w:r>
      <w:r/>
    </w:p>
    <w:p>
      <w:pPr>
        <w:pStyle w:val="870"/>
        <w:rPr>
          <w:rFonts w:ascii="宋体"/>
          <w:color w:val="auto"/>
          <w:highlight w:val="none"/>
        </w:rPr>
      </w:pPr>
      <w:r>
        <w:rPr>
          <w:rFonts w:ascii="宋体"/>
          <w:color w:val="auto"/>
          <w:highlight w:val="none"/>
        </w:rPr>
      </w:r>
      <w:r/>
    </w:p>
    <w:p>
      <w:pPr>
        <w:pStyle w:val="870"/>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pStyle w:val="832"/>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74"/>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70"/>
        <w:rPr>
          <w:color w:val="auto"/>
          <w:highlight w:val="none"/>
        </w:rPr>
      </w:pPr>
      <w:r>
        <w:rPr>
          <w:color w:val="auto"/>
          <w:highlight w:val="none"/>
        </w:rPr>
      </w:r>
      <w:r/>
    </w:p>
    <w:tbl>
      <w:tblPr>
        <w:tblStyle w:val="734"/>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34"/>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70"/>
        <w:rPr>
          <w:rFonts w:ascii="宋体" w:cs="宋体"/>
          <w:color w:val="auto"/>
          <w:sz w:val="24"/>
          <w:highlight w:val="none"/>
        </w:rPr>
      </w:pPr>
      <w:r>
        <w:rPr>
          <w:rFonts w:ascii="宋体" w:cs="宋体"/>
          <w:color w:val="auto"/>
          <w:sz w:val="24"/>
          <w:highlight w:val="none"/>
        </w:rPr>
      </w:r>
      <w:r/>
    </w:p>
    <w:p>
      <w:pPr>
        <w:pStyle w:val="870"/>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70"/>
        <w:rPr>
          <w:rFonts w:ascii="宋体" w:cs="宋体"/>
          <w:color w:val="auto"/>
          <w:sz w:val="24"/>
          <w:highlight w:val="none"/>
        </w:rPr>
      </w:pPr>
      <w:r>
        <w:rPr>
          <w:rFonts w:ascii="宋体" w:cs="宋体"/>
          <w:color w:val="auto"/>
          <w:sz w:val="24"/>
          <w:highlight w:val="none"/>
        </w:rPr>
      </w:r>
      <w:r/>
    </w:p>
    <w:p>
      <w:pPr>
        <w:pStyle w:val="870"/>
        <w:rPr>
          <w:rFonts w:ascii="宋体" w:cs="宋体"/>
          <w:color w:val="auto"/>
          <w:sz w:val="24"/>
          <w:highlight w:val="none"/>
        </w:rPr>
      </w:pPr>
      <w:r>
        <w:rPr>
          <w:rFonts w:ascii="宋体" w:cs="宋体"/>
          <w:color w:val="auto"/>
          <w:sz w:val="24"/>
          <w:highlight w:val="none"/>
        </w:rPr>
      </w:r>
      <w:r/>
    </w:p>
    <w:tbl>
      <w:tblPr>
        <w:tblStyle w:val="734"/>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74"/>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70"/>
        <w:ind w:firstLine="562"/>
        <w:rPr>
          <w:rFonts w:ascii="宋体" w:hAnsi="宋体" w:cs="宋体"/>
          <w:b/>
          <w:color w:val="auto"/>
          <w:szCs w:val="28"/>
          <w:highlight w:val="none"/>
        </w:rPr>
      </w:pPr>
      <w:r>
        <w:rPr>
          <w:rFonts w:ascii="宋体" w:hAnsi="宋体" w:cs="宋体"/>
          <w:b/>
          <w:color w:val="auto"/>
          <w:szCs w:val="28"/>
          <w:highlight w:val="none"/>
        </w:rPr>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70"/>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0"/>
        <w:rPr>
          <w:rFonts w:ascii="黑体" w:hAnsi="黑体" w:eastAsia="黑体"/>
          <w:color w:val="auto"/>
          <w:szCs w:val="28"/>
          <w:highlight w:val="none"/>
        </w:rPr>
      </w:pPr>
      <w:r>
        <w:rPr>
          <w:rFonts w:ascii="黑体" w:hAnsi="黑体" w:eastAsia="黑体"/>
          <w:color w:val="auto"/>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right="264"/>
        <w:jc w:val="center"/>
        <w:spacing w:before="54" w:line="312" w:lineRule="auto"/>
        <w:rPr>
          <w:b/>
          <w:bCs/>
          <w:color w:val="auto"/>
          <w:sz w:val="28"/>
          <w:szCs w:val="28"/>
          <w:highlight w:val="none"/>
        </w:rPr>
      </w:pPr>
      <w:r>
        <w:rPr>
          <w:rFonts w:hint="eastAsia" w:ascii="黑体" w:hAnsi="黑体" w:eastAsia="黑体"/>
          <w:color w:val="auto"/>
          <w:sz w:val="28"/>
          <w:szCs w:val="28"/>
          <w:highlight w:val="none"/>
        </w:rPr>
        <w:t xml:space="preserve">（二）</w:t>
      </w:r>
      <w:r>
        <w:rPr>
          <w:rFonts w:hint="eastAsia"/>
          <w:b/>
          <w:color w:val="auto"/>
          <w:sz w:val="28"/>
          <w:szCs w:val="28"/>
          <w:highlight w:val="none"/>
        </w:rPr>
        <w:t xml:space="preserve">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855"/>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55"/>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855"/>
        <w:rPr>
          <w:rFonts w:ascii="宋体" w:hAnsi="宋体" w:eastAsia="宋体"/>
          <w:color w:val="auto"/>
          <w:sz w:val="24"/>
          <w:szCs w:val="24"/>
          <w:highlight w:val="none"/>
        </w:rPr>
      </w:pPr>
      <w:r>
        <w:rPr>
          <w:rFonts w:ascii="宋体" w:hAnsi="宋体" w:eastAsia="宋体"/>
          <w:color w:val="auto"/>
          <w:sz w:val="24"/>
          <w:szCs w:val="24"/>
          <w:highlight w:val="none"/>
        </w:rPr>
      </w:r>
      <w:r/>
    </w:p>
    <w:p>
      <w:pPr>
        <w:pStyle w:val="855"/>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ind w:right="264"/>
        <w:jc w:val="center"/>
        <w:spacing w:before="54" w:line="312" w:lineRule="auto"/>
        <w:rPr>
          <w:b/>
          <w:bCs/>
          <w:color w:val="auto"/>
          <w:sz w:val="28"/>
          <w:szCs w:val="28"/>
          <w:highlight w:val="none"/>
        </w:rPr>
      </w:pP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b w:val="0"/>
          <w:bCs w:val="0"/>
          <w:color w:val="auto"/>
          <w:spacing w:val="-3"/>
          <w:sz w:val="24"/>
          <w:szCs w:val="24"/>
          <w:highlight w:val="none"/>
        </w:rPr>
      </w:pPr>
      <w:r>
        <w:rPr>
          <w:rFonts w:hint="eastAsia"/>
          <w:color w:val="auto"/>
          <w:sz w:val="24"/>
          <w:highlight w:val="none"/>
        </w:rPr>
        <w:t xml:space="preserve">3.</w:t>
      </w:r>
      <w:r>
        <w:rPr>
          <w:b w:val="0"/>
          <w:bCs w:val="0"/>
          <w:color w:val="auto"/>
          <w:spacing w:val="-3"/>
          <w:sz w:val="24"/>
          <w:szCs w:val="24"/>
          <w:highlight w:val="none"/>
        </w:rPr>
        <w:t xml:space="preserve">被各级财政主管部门取消参加采购项目所在地的政府采购资格且处于有效期内；</w:t>
      </w:r>
      <w:r/>
    </w:p>
    <w:p>
      <w:pPr>
        <w:pStyle w:val="1074"/>
        <w:ind w:firstLine="482"/>
        <w:keepLines w:val="0"/>
        <w:keepNext w:val="0"/>
        <w:pageBreakBefore w:val="0"/>
        <w:spacing w:line="360" w:lineRule="auto"/>
        <w:widowControl w:val="off"/>
        <w:rPr>
          <w:b w:val="0"/>
          <w:bCs w:val="0"/>
          <w:color w:val="auto"/>
          <w:spacing w:val="-3"/>
          <w:sz w:val="24"/>
          <w:szCs w:val="24"/>
          <w:highlight w:val="none"/>
        </w:rPr>
      </w:pPr>
      <w:r>
        <w:rPr>
          <w:rFonts w:hint="eastAsia"/>
          <w:b w:val="0"/>
          <w:bCs w:val="0"/>
          <w:color w:val="auto"/>
          <w:spacing w:val="-3"/>
          <w:sz w:val="24"/>
          <w:szCs w:val="24"/>
          <w:highlight w:val="none"/>
          <w:lang w:val="en-US" w:eastAsia="zh-CN"/>
        </w:rPr>
        <w:t xml:space="preserve">4.</w:t>
      </w:r>
      <w:r>
        <w:rPr>
          <w:b w:val="0"/>
          <w:bCs w:val="0"/>
          <w:color w:val="auto"/>
          <w:spacing w:val="-3"/>
          <w:sz w:val="24"/>
          <w:szCs w:val="24"/>
          <w:highlight w:val="none"/>
        </w:rPr>
        <w:t xml:space="preserve">被责令停业，暂扣或吊销营业执照，或吊销资质证书；</w:t>
      </w:r>
      <w:r/>
    </w:p>
    <w:p>
      <w:pPr>
        <w:ind w:firstLine="482"/>
        <w:keepLines w:val="0"/>
        <w:keepNext w:val="0"/>
        <w:pageBreakBefore w:val="0"/>
        <w:spacing w:line="360" w:lineRule="auto"/>
        <w:widowControl w:val="off"/>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w:t>
      </w:r>
      <w:r>
        <w:rPr>
          <w:rFonts w:hint="eastAsia"/>
          <w:color w:val="auto"/>
          <w:sz w:val="24"/>
          <w:highlight w:val="none"/>
          <w:lang w:val="en-US" w:eastAsia="zh-CN"/>
        </w:rPr>
        <w:t xml:space="preserve">在</w:t>
      </w:r>
      <w:r>
        <w:rPr>
          <w:rFonts w:hint="eastAsia" w:ascii="宋体" w:hAnsi="宋体" w:eastAsia="宋体" w:cs="宋体"/>
          <w:color w:val="auto"/>
          <w:sz w:val="21"/>
          <w:szCs w:val="21"/>
          <w:highlight w:val="none"/>
        </w:rPr>
        <w:t xml:space="preserve">“信用中国”网站（www.creditchina.gov.cn）列入失信被执行人、重大税收违法失信主体、严重失信</w:t>
      </w:r>
      <w:r>
        <w:rPr>
          <w:rFonts w:hint="eastAsia" w:ascii="宋体" w:hAnsi="宋体" w:eastAsia="宋体" w:cs="宋体"/>
          <w:color w:val="auto"/>
          <w:sz w:val="21"/>
          <w:szCs w:val="21"/>
          <w:highlight w:val="none"/>
          <w:lang w:val="en-US" w:eastAsia="zh-CN"/>
        </w:rPr>
        <w:t xml:space="preserve">主体</w:t>
      </w:r>
      <w:r>
        <w:rPr>
          <w:rFonts w:hint="eastAsia" w:ascii="宋体" w:hAnsi="宋体" w:eastAsia="宋体" w:cs="宋体"/>
          <w:color w:val="auto"/>
          <w:sz w:val="21"/>
          <w:szCs w:val="21"/>
          <w:highlight w:val="none"/>
        </w:rPr>
        <w:t xml:space="preserve">名单</w:t>
      </w:r>
      <w:r>
        <w:rPr>
          <w:rFonts w:hint="eastAsia"/>
          <w:color w:val="auto"/>
          <w:sz w:val="24"/>
          <w:highlight w:val="none"/>
        </w:rPr>
        <w:t xml:space="preserve">；</w:t>
      </w:r>
      <w:r/>
    </w:p>
    <w:p>
      <w:pPr>
        <w:pStyle w:val="1074"/>
        <w:ind w:firstLine="482"/>
        <w:keepLines w:val="0"/>
        <w:keepNext w:val="0"/>
        <w:pageBreakBefore w:val="0"/>
        <w:spacing w:line="360" w:lineRule="auto"/>
        <w:widowControl w:val="off"/>
        <w:rPr>
          <w:rFonts w:hint="default" w:eastAsia="宋体"/>
          <w:color w:val="auto"/>
          <w:highlight w:val="none"/>
          <w:lang w:val="en-US" w:eastAsia="zh-CN"/>
        </w:rPr>
      </w:pPr>
      <w:r>
        <w:rPr>
          <w:rFonts w:hint="eastAsia"/>
          <w:color w:val="auto"/>
          <w:sz w:val="24"/>
          <w:highlight w:val="none"/>
          <w:lang w:val="en-US" w:eastAsia="zh-CN"/>
        </w:rPr>
        <w:t xml:space="preserve">6.进入清算程序，或被宣告破产，或其他丧失履约能力的情形。</w:t>
      </w:r>
      <w:r/>
    </w:p>
    <w:p>
      <w:pPr>
        <w:ind w:firstLine="482"/>
        <w:keepLines w:val="0"/>
        <w:keepNext w:val="0"/>
        <w:pageBreakBefore w:val="0"/>
        <w:spacing w:line="360" w:lineRule="auto"/>
        <w:widowControl w:val="off"/>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41"/>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855"/>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55"/>
        <w:jc w:val="right"/>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855"/>
        <w:rPr>
          <w:rFonts w:ascii="宋体" w:hAnsi="宋体" w:eastAsia="宋体"/>
          <w:color w:val="auto"/>
          <w:sz w:val="24"/>
          <w:highlight w:val="none"/>
        </w:rPr>
      </w:pPr>
      <w:r>
        <w:rPr>
          <w:rFonts w:ascii="宋体" w:hAnsi="宋体" w:eastAsia="宋体"/>
          <w:color w:val="auto"/>
          <w:sz w:val="24"/>
          <w:highlight w:val="none"/>
        </w:rPr>
      </w:r>
      <w:r/>
    </w:p>
    <w:p>
      <w:pPr>
        <w:pStyle w:val="855"/>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741"/>
        <w:spacing w:line="360" w:lineRule="auto"/>
        <w:rPr>
          <w:color w:val="auto"/>
          <w:sz w:val="21"/>
          <w:highlight w:val="none"/>
        </w:rPr>
      </w:pPr>
      <w:r>
        <w:rPr>
          <w:color w:val="auto"/>
          <w:sz w:val="21"/>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765"/>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ascii="黑体" w:hAnsi="黑体" w:eastAsia="黑体"/>
          <w:color w:val="auto"/>
          <w:sz w:val="28"/>
          <w:szCs w:val="28"/>
          <w:highlight w:val="none"/>
        </w:rPr>
      </w:pPr>
      <w:r>
        <w:rPr>
          <w:rFonts w:ascii="黑体" w:hAnsi="黑体" w:eastAsia="黑体"/>
          <w:color w:val="auto"/>
          <w:sz w:val="28"/>
          <w:szCs w:val="28"/>
          <w:highlight w:val="none"/>
        </w:rPr>
      </w:r>
      <w:r/>
    </w:p>
    <w:p>
      <w:pPr>
        <w:pStyle w:val="741"/>
        <w:rPr>
          <w:rFonts w:ascii="黑体" w:hAnsi="黑体" w:eastAsia="黑体"/>
          <w:color w:val="auto"/>
          <w:sz w:val="28"/>
          <w:szCs w:val="28"/>
          <w:highlight w:val="none"/>
        </w:rPr>
      </w:pPr>
      <w:r>
        <w:rPr>
          <w:rFonts w:ascii="黑体" w:hAnsi="黑体" w:eastAsia="黑体"/>
          <w:color w:val="auto"/>
          <w:sz w:val="28"/>
          <w:szCs w:val="28"/>
          <w:highlight w:val="none"/>
        </w:rPr>
      </w:r>
      <w:r/>
    </w:p>
    <w:p>
      <w:pPr>
        <w:pStyle w:val="742"/>
        <w:rPr>
          <w:rFonts w:ascii="黑体" w:hAnsi="黑体" w:eastAsia="黑体"/>
          <w:color w:val="auto"/>
          <w:sz w:val="28"/>
          <w:szCs w:val="28"/>
          <w:highlight w:val="none"/>
        </w:rPr>
      </w:pPr>
      <w:r>
        <w:rPr>
          <w:rFonts w:ascii="黑体" w:hAnsi="黑体" w:eastAsia="黑体"/>
          <w:color w:val="auto"/>
          <w:sz w:val="28"/>
          <w:szCs w:val="28"/>
          <w:highlight w:val="none"/>
        </w:rPr>
      </w:r>
      <w:r/>
    </w:p>
    <w:p>
      <w:pPr>
        <w:pStyle w:val="742"/>
        <w:rPr>
          <w:rFonts w:ascii="黑体" w:hAnsi="黑体" w:eastAsia="黑体"/>
          <w:color w:val="auto"/>
          <w:sz w:val="28"/>
          <w:szCs w:val="28"/>
          <w:highlight w:val="none"/>
        </w:rPr>
      </w:pPr>
      <w:r>
        <w:rPr>
          <w:rFonts w:ascii="黑体" w:hAnsi="黑体" w:eastAsia="黑体"/>
          <w:color w:val="auto"/>
          <w:sz w:val="28"/>
          <w:szCs w:val="28"/>
          <w:highlight w:val="none"/>
        </w:rPr>
      </w:r>
      <w:r/>
    </w:p>
    <w:p>
      <w:pPr>
        <w:pStyle w:val="765"/>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rPr>
      </w:pPr>
      <w:r>
        <w:rPr>
          <w:color w:val="auto"/>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（四）声明函</w:t>
      </w:r>
      <w:r/>
    </w:p>
    <w:p>
      <w:pPr>
        <w:spacing w:after="320" w:line="360" w:lineRule="auto"/>
        <w:rPr>
          <w:b/>
          <w:bCs/>
          <w:color w:val="auto"/>
          <w:sz w:val="28"/>
          <w:szCs w:val="28"/>
          <w:highlight w:val="none"/>
        </w:rPr>
      </w:pPr>
      <w:r/>
      <w:bookmarkStart w:id="95" w:name="_Hlk110869052"/>
      <w:r>
        <w:rPr>
          <w:b/>
          <w:bCs/>
          <w:color w:val="auto"/>
          <w:sz w:val="28"/>
          <w:szCs w:val="28"/>
          <w:highlight w:val="none"/>
        </w:rPr>
        <w:t xml:space="preserve">4-1</w:t>
      </w:r>
      <w:bookmarkEnd w:id="95"/>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64"/>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240" w:line="360" w:lineRule="auto"/>
        <w:rPr>
          <w:b/>
          <w:bCs/>
          <w:color w:val="auto"/>
          <w:sz w:val="28"/>
          <w:szCs w:val="28"/>
          <w:highlight w:val="none"/>
        </w:rPr>
      </w:pPr>
      <w:r/>
      <w:bookmarkStart w:id="96" w:name="OLE_LINK14"/>
      <w:r/>
      <w:bookmarkStart w:id="97" w:name="OLE_LINK13"/>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96"/>
      <w:r/>
      <w:bookmarkEnd w:id="97"/>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41"/>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55"/>
        <w:spacing w:line="360" w:lineRule="exact"/>
        <w:rPr>
          <w:rFonts w:ascii="宋体" w:hAnsi="宋体" w:eastAsia="宋体"/>
          <w:b/>
          <w:color w:val="auto"/>
          <w:sz w:val="28"/>
          <w:szCs w:val="28"/>
          <w:highlight w:val="none"/>
        </w:rPr>
        <w:outlineLvl w:val="1"/>
      </w:pPr>
      <w:r/>
      <w:bookmarkStart w:id="98"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98"/>
      <w:r/>
      <w:r/>
    </w:p>
    <w:p>
      <w:pPr>
        <w:pStyle w:val="855"/>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41"/>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41"/>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lang w:eastAsia="zh-CN"/>
        </w:rPr>
        <w:t xml:space="preserve">（五）</w:t>
      </w:r>
      <w:r>
        <w:rPr>
          <w:rFonts w:hint="eastAsia"/>
          <w:b/>
          <w:color w:val="auto"/>
          <w:sz w:val="28"/>
          <w:szCs w:val="28"/>
          <w:highlight w:val="none"/>
        </w:rPr>
        <w:t xml:space="preserve">本项目特定资格条件</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0"/>
        <w:rPr>
          <w:rFonts w:ascii="黑体" w:hAnsi="黑体" w:eastAsia="黑体"/>
          <w:color w:val="auto"/>
          <w:szCs w:val="28"/>
          <w:highlight w:val="none"/>
        </w:rPr>
      </w:pPr>
      <w:r>
        <w:rPr>
          <w:rFonts w:ascii="黑体" w:hAnsi="黑体" w:eastAsia="黑体"/>
          <w:color w:val="auto"/>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pStyle w:val="874"/>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三、符合证明文件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w:t>
      </w:r>
      <w:r>
        <w:rPr>
          <w:rFonts w:hint="eastAsia"/>
          <w:b/>
          <w:bCs/>
          <w:color w:val="auto"/>
          <w:sz w:val="28"/>
          <w:szCs w:val="28"/>
          <w:highlight w:val="none"/>
          <w:lang w:eastAsia="zh-CN"/>
        </w:rPr>
        <w:t xml:space="preserve">工程量清单明细表</w:t>
      </w:r>
      <w:r/>
    </w:p>
    <w:p>
      <w:pPr>
        <w:pStyle w:val="874"/>
        <w:rPr>
          <w:rFonts w:hAnsi="宋体" w:cs="宋体"/>
          <w:b/>
          <w:bCs/>
          <w:color w:val="auto"/>
          <w:sz w:val="28"/>
          <w:szCs w:val="28"/>
          <w:highlight w:val="none"/>
        </w:rPr>
      </w:pPr>
      <w:r>
        <w:rPr>
          <w:rFonts w:hAnsi="宋体" w:cs="宋体"/>
          <w:b/>
          <w:bCs/>
          <w:color w:val="auto"/>
          <w:sz w:val="28"/>
          <w:szCs w:val="28"/>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70"/>
        <w:spacing w:line="480" w:lineRule="auto"/>
        <w:rPr>
          <w:rFonts w:ascii="宋体" w:hAnsi="宋体" w:cs="宋体"/>
          <w:b w:val="0"/>
          <w:bCs w:val="0"/>
          <w:color w:val="auto"/>
          <w:sz w:val="24"/>
          <w:szCs w:val="22"/>
          <w:highlight w:val="none"/>
          <w:u w:val="single"/>
        </w:rPr>
      </w:pPr>
      <w:r>
        <w:rPr>
          <w:rFonts w:hint="eastAsia" w:ascii="宋体" w:hAnsi="宋体" w:cs="宋体"/>
          <w:b w:val="0"/>
          <w:bCs w:val="0"/>
          <w:color w:val="auto"/>
          <w:sz w:val="24"/>
          <w:szCs w:val="22"/>
          <w:highlight w:val="none"/>
          <w:u w:val="single"/>
        </w:rPr>
        <w:t xml:space="preserve">采购人名称     </w:t>
      </w:r>
      <w:r>
        <w:rPr>
          <w:rFonts w:hint="eastAsia" w:ascii="宋体" w:hAnsi="宋体" w:cs="宋体"/>
          <w:b w:val="0"/>
          <w:bCs w:val="0"/>
          <w:color w:val="auto"/>
          <w:sz w:val="24"/>
          <w:szCs w:val="22"/>
          <w:highlight w:val="none"/>
        </w:rPr>
        <w:t xml:space="preserve">：</w:t>
      </w:r>
      <w:r/>
    </w:p>
    <w:p>
      <w:pPr>
        <w:ind w:firstLine="482"/>
        <w:spacing w:line="480" w:lineRule="auto"/>
        <w:rPr>
          <w:b w:val="0"/>
          <w:bCs w:val="0"/>
          <w:color w:val="auto"/>
          <w:sz w:val="24"/>
          <w:szCs w:val="24"/>
          <w:highlight w:val="none"/>
        </w:rPr>
      </w:pPr>
      <w:r>
        <w:rPr>
          <w:rFonts w:ascii="宋体" w:hAnsi="宋体" w:cs="宋体"/>
          <w:b w:val="0"/>
          <w:bCs w:val="0"/>
          <w:color w:val="auto"/>
          <w:sz w:val="24"/>
          <w:highlight w:val="none"/>
        </w:rPr>
        <w:t xml:space="preserve">我单位自愿参加贵单位组织的</w:t>
      </w:r>
      <w:r>
        <w:rPr>
          <w:rFonts w:hint="eastAsia" w:ascii="宋体" w:hAnsi="宋体" w:cs="宋体"/>
          <w:b w:val="0"/>
          <w:bCs w:val="0"/>
          <w:color w:val="auto"/>
          <w:sz w:val="24"/>
          <w:highlight w:val="none"/>
          <w:u w:val="single"/>
        </w:rPr>
        <w:t xml:space="preserve">    （项目名称）    </w:t>
      </w:r>
      <w:r>
        <w:rPr>
          <w:rFonts w:hint="eastAsia" w:ascii="宋体" w:hAnsi="宋体" w:cs="宋体"/>
          <w:b w:val="0"/>
          <w:bCs w:val="0"/>
          <w:color w:val="auto"/>
          <w:sz w:val="24"/>
          <w:highlight w:val="none"/>
        </w:rPr>
        <w:t xml:space="preserve">政府采购活动，我单位在此郑重承诺：</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1、我方承诺在招标文件规定的投标有效期内不修改、撤销投标文件。</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2、我方未以他人名义投标或以其他方式弄虚作假，骗取中标。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3、我方未与其他投标人相互串通投标。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4、我方不向采购人或评标委员会行贿以牟取中标。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5、我方不存在第二章投标人须知第1.3.2项情形之一。</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6、我方所提交的投标文件及有关资料内容完整、真实和准确。</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70"/>
        <w:rPr>
          <w:rFonts w:ascii="宋体" w:hAnsi="宋体" w:cs="宋体"/>
          <w:b/>
          <w:color w:val="auto"/>
          <w:szCs w:val="28"/>
          <w:highlight w:val="none"/>
        </w:rPr>
      </w:pPr>
      <w:r>
        <w:rPr>
          <w:rFonts w:ascii="宋体" w:hAnsi="宋体" w:cs="宋体"/>
          <w:b/>
          <w:color w:val="auto"/>
          <w:szCs w:val="28"/>
          <w:highlight w:val="none"/>
        </w:rPr>
      </w:r>
      <w:r/>
    </w:p>
    <w:p>
      <w:pPr>
        <w:rPr>
          <w:color w:val="auto"/>
          <w:highlight w:val="none"/>
        </w:rPr>
      </w:pPr>
      <w:r>
        <w:rPr>
          <w:color w:val="auto"/>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（四）</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34"/>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01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5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日历天</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68"/>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6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41"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64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缺陷责任期</w:t>
            </w:r>
            <w:r/>
          </w:p>
        </w:tc>
        <w:tc>
          <w:tcPr>
            <w:tcW w:w="301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1年</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41"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3"/>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3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3"/>
      </w:pPr>
      <w:r>
        <w:rPr>
          <w:rStyle w:val="764"/>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6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next w:val="735"/>
    <w:link w:val="11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4">
    <w:name w:val="Heading 1"/>
    <w:basedOn w:val="723"/>
    <w:next w:val="723"/>
    <w:link w:val="766"/>
    <w:uiPriority w:val="9"/>
    <w:qFormat/>
    <w:pPr>
      <w:jc w:val="center"/>
      <w:keepLines/>
      <w:keepNext/>
      <w:spacing w:line="480" w:lineRule="auto"/>
      <w:outlineLvl w:val="0"/>
    </w:pPr>
    <w:rPr>
      <w:rFonts w:ascii="Arial" w:hAnsi="Arial" w:cs="Arial"/>
      <w:b/>
      <w:sz w:val="44"/>
      <w:szCs w:val="40"/>
    </w:rPr>
  </w:style>
  <w:style w:type="paragraph" w:styleId="725">
    <w:name w:val="Heading 2"/>
    <w:basedOn w:val="723"/>
    <w:next w:val="723"/>
    <w:link w:val="767"/>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68"/>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69"/>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70"/>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71"/>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3"/>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4"/>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Body Text First Indent 2"/>
    <w:basedOn w:val="736"/>
    <w:next w:val="723"/>
    <w:uiPriority w:val="0"/>
    <w:unhideWhenUsed/>
    <w:qFormat/>
    <w:pPr>
      <w:ind w:left="420" w:firstLine="420"/>
      <w:spacing w:after="120"/>
    </w:pPr>
    <w:rPr>
      <w:szCs w:val="24"/>
    </w:rPr>
  </w:style>
  <w:style w:type="paragraph" w:styleId="736">
    <w:name w:val="Body Text Indent"/>
    <w:basedOn w:val="723"/>
    <w:next w:val="737"/>
    <w:uiPriority w:val="0"/>
    <w:qFormat/>
    <w:pPr>
      <w:ind w:firstLine="630"/>
    </w:pPr>
    <w:rPr>
      <w:szCs w:val="20"/>
    </w:rPr>
  </w:style>
  <w:style w:type="paragraph" w:styleId="737">
    <w:name w:val="envelope return"/>
    <w:basedOn w:val="723"/>
    <w:uiPriority w:val="99"/>
    <w:unhideWhenUsed/>
    <w:qFormat/>
    <w:rPr>
      <w:rFonts w:ascii="Arial" w:hAnsi="Arial"/>
    </w:rPr>
  </w:style>
  <w:style w:type="paragraph" w:styleId="738">
    <w:name w:val="toc 7"/>
    <w:basedOn w:val="723"/>
    <w:next w:val="723"/>
    <w:uiPriority w:val="39"/>
    <w:unhideWhenUsed/>
    <w:qFormat/>
    <w:pPr>
      <w:ind w:left="1701" w:right="0" w:firstLine="0"/>
      <w:spacing w:after="57"/>
    </w:pPr>
  </w:style>
  <w:style w:type="paragraph" w:styleId="739">
    <w:name w:val="Normal Indent"/>
    <w:basedOn w:val="723"/>
    <w:next w:val="723"/>
    <w:uiPriority w:val="99"/>
    <w:unhideWhenUsed/>
    <w:qFormat/>
    <w:pPr>
      <w:ind w:firstLine="420"/>
    </w:pPr>
  </w:style>
  <w:style w:type="paragraph" w:styleId="740">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Body Text"/>
    <w:basedOn w:val="723"/>
    <w:next w:val="742"/>
    <w:uiPriority w:val="1"/>
    <w:qFormat/>
  </w:style>
  <w:style w:type="paragraph" w:styleId="742">
    <w:name w:val="Body Text First Indent"/>
    <w:basedOn w:val="741"/>
    <w:uiPriority w:val="99"/>
    <w:qFormat/>
    <w:pPr>
      <w:ind w:firstLine="420"/>
      <w:tabs>
        <w:tab w:val="left" w:pos="567" w:leader="none"/>
      </w:tabs>
    </w:pPr>
  </w:style>
  <w:style w:type="paragraph" w:styleId="743">
    <w:name w:val="toc 5"/>
    <w:basedOn w:val="723"/>
    <w:next w:val="723"/>
    <w:uiPriority w:val="39"/>
    <w:unhideWhenUsed/>
    <w:qFormat/>
    <w:pPr>
      <w:ind w:left="1134" w:right="0" w:firstLine="0"/>
      <w:spacing w:after="57"/>
    </w:pPr>
  </w:style>
  <w:style w:type="paragraph" w:styleId="744">
    <w:name w:val="toc 3"/>
    <w:basedOn w:val="723"/>
    <w:next w:val="723"/>
    <w:uiPriority w:val="39"/>
    <w:unhideWhenUsed/>
    <w:qFormat/>
    <w:pPr>
      <w:ind w:left="567" w:right="0" w:firstLine="0"/>
      <w:spacing w:after="57"/>
    </w:pPr>
  </w:style>
  <w:style w:type="paragraph" w:styleId="745">
    <w:name w:val="Plain Text"/>
    <w:basedOn w:val="723"/>
    <w:uiPriority w:val="0"/>
    <w:unhideWhenUsed/>
    <w:qFormat/>
    <w:rPr>
      <w:rFonts w:ascii="Courier New" w:hAnsi="Courier New"/>
      <w:szCs w:val="20"/>
    </w:rPr>
  </w:style>
  <w:style w:type="paragraph" w:styleId="746">
    <w:name w:val="toc 8"/>
    <w:basedOn w:val="723"/>
    <w:next w:val="723"/>
    <w:uiPriority w:val="39"/>
    <w:unhideWhenUsed/>
    <w:qFormat/>
    <w:pPr>
      <w:ind w:left="1984" w:right="0" w:firstLine="0"/>
      <w:spacing w:after="57"/>
    </w:pPr>
  </w:style>
  <w:style w:type="paragraph" w:styleId="747">
    <w:name w:val="endnote text"/>
    <w:basedOn w:val="723"/>
    <w:link w:val="801"/>
    <w:uiPriority w:val="99"/>
    <w:semiHidden/>
    <w:unhideWhenUsed/>
    <w:qFormat/>
    <w:pPr>
      <w:spacing w:after="0" w:line="240" w:lineRule="auto"/>
    </w:pPr>
    <w:rPr>
      <w:sz w:val="20"/>
    </w:rPr>
  </w:style>
  <w:style w:type="paragraph" w:styleId="748">
    <w:name w:val="Footer"/>
    <w:basedOn w:val="723"/>
    <w:link w:val="780"/>
    <w:uiPriority w:val="99"/>
    <w:unhideWhenUsed/>
    <w:qFormat/>
    <w:pPr>
      <w:spacing w:after="0" w:line="240" w:lineRule="auto"/>
      <w:tabs>
        <w:tab w:val="center" w:pos="7143" w:leader="none"/>
        <w:tab w:val="right" w:pos="14287" w:leader="none"/>
      </w:tabs>
    </w:pPr>
  </w:style>
  <w:style w:type="paragraph" w:styleId="749">
    <w:name w:val="Header"/>
    <w:basedOn w:val="723"/>
    <w:link w:val="779"/>
    <w:uiPriority w:val="99"/>
    <w:unhideWhenUsed/>
    <w:qFormat/>
    <w:pPr>
      <w:spacing w:after="0" w:line="240" w:lineRule="auto"/>
      <w:tabs>
        <w:tab w:val="center" w:pos="7143" w:leader="none"/>
        <w:tab w:val="right" w:pos="14287" w:leader="none"/>
      </w:tabs>
    </w:pPr>
  </w:style>
  <w:style w:type="paragraph" w:styleId="750">
    <w:name w:val="toc 1"/>
    <w:basedOn w:val="723"/>
    <w:next w:val="723"/>
    <w:uiPriority w:val="39"/>
    <w:unhideWhenUsed/>
    <w:qFormat/>
    <w:pPr>
      <w:ind w:left="0" w:right="0" w:firstLine="0"/>
      <w:spacing w:after="57"/>
    </w:pPr>
  </w:style>
  <w:style w:type="paragraph" w:styleId="751">
    <w:name w:val="toc 4"/>
    <w:basedOn w:val="723"/>
    <w:next w:val="723"/>
    <w:uiPriority w:val="39"/>
    <w:unhideWhenUsed/>
    <w:qFormat/>
    <w:pPr>
      <w:ind w:left="850" w:right="0" w:firstLine="0"/>
      <w:spacing w:after="57"/>
    </w:pPr>
  </w:style>
  <w:style w:type="paragraph" w:styleId="752">
    <w:name w:val="Subtitle"/>
    <w:basedOn w:val="723"/>
    <w:next w:val="723"/>
    <w:link w:val="776"/>
    <w:uiPriority w:val="11"/>
    <w:qFormat/>
    <w:pPr>
      <w:spacing w:before="200" w:after="200"/>
    </w:pPr>
    <w:rPr>
      <w:sz w:val="24"/>
      <w:szCs w:val="24"/>
    </w:rPr>
  </w:style>
  <w:style w:type="paragraph" w:styleId="753">
    <w:name w:val="footnote text"/>
    <w:basedOn w:val="723"/>
    <w:link w:val="800"/>
    <w:uiPriority w:val="99"/>
    <w:semiHidden/>
    <w:unhideWhenUsed/>
    <w:qFormat/>
    <w:pPr>
      <w:spacing w:after="40" w:line="240" w:lineRule="auto"/>
    </w:pPr>
    <w:rPr>
      <w:sz w:val="18"/>
    </w:rPr>
  </w:style>
  <w:style w:type="paragraph" w:styleId="754">
    <w:name w:val="toc 6"/>
    <w:basedOn w:val="723"/>
    <w:next w:val="723"/>
    <w:uiPriority w:val="39"/>
    <w:unhideWhenUsed/>
    <w:qFormat/>
    <w:pPr>
      <w:ind w:left="1417" w:right="0" w:firstLine="0"/>
      <w:spacing w:after="57"/>
    </w:pPr>
  </w:style>
  <w:style w:type="paragraph" w:styleId="755">
    <w:name w:val="table of figures"/>
    <w:basedOn w:val="723"/>
    <w:next w:val="723"/>
    <w:uiPriority w:val="99"/>
    <w:unhideWhenUsed/>
    <w:qFormat/>
    <w:pPr>
      <w:spacing w:after="0" w:afterAutospacing="0"/>
    </w:pPr>
  </w:style>
  <w:style w:type="paragraph" w:styleId="756">
    <w:name w:val="toc 2"/>
    <w:basedOn w:val="723"/>
    <w:next w:val="723"/>
    <w:uiPriority w:val="39"/>
    <w:unhideWhenUsed/>
    <w:qFormat/>
    <w:pPr>
      <w:ind w:left="283" w:right="0" w:firstLine="0"/>
      <w:spacing w:after="57"/>
    </w:pPr>
  </w:style>
  <w:style w:type="paragraph" w:styleId="757">
    <w:name w:val="toc 9"/>
    <w:basedOn w:val="723"/>
    <w:next w:val="723"/>
    <w:uiPriority w:val="39"/>
    <w:unhideWhenUsed/>
    <w:qFormat/>
    <w:pPr>
      <w:ind w:left="2268" w:right="0" w:firstLine="0"/>
      <w:spacing w:after="57"/>
    </w:pPr>
  </w:style>
  <w:style w:type="paragraph" w:styleId="758">
    <w:name w:val="Normal (Web)"/>
    <w:basedOn w:val="723"/>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59">
    <w:name w:val="Title"/>
    <w:basedOn w:val="723"/>
    <w:next w:val="723"/>
    <w:link w:val="775"/>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FollowedHyperlink"/>
    <w:basedOn w:val="733"/>
    <w:uiPriority w:val="99"/>
    <w:semiHidden/>
    <w:unhideWhenUsed/>
    <w:qFormat/>
    <w:rPr>
      <w:color w:val="333333"/>
      <w:u w:val="none"/>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basedOn w:val="733"/>
    <w:uiPriority w:val="99"/>
    <w:unhideWhenUsed/>
    <w:qFormat/>
    <w:rPr>
      <w:vertAlign w:val="superscript"/>
    </w:rPr>
  </w:style>
  <w:style w:type="paragraph" w:styleId="765" w:customStyle="1">
    <w:name w:val="段"/>
    <w:next w:val="723"/>
    <w:uiPriority w:val="0"/>
    <w:qFormat/>
    <w:pPr>
      <w:ind w:firstLine="200"/>
      <w:jc w:val="both"/>
    </w:pPr>
    <w:rPr>
      <w:rFonts w:hint="default" w:ascii="宋体" w:hAnsi="Times New Roman" w:eastAsia="宋体" w:cs="Times New Roman"/>
      <w:sz w:val="21"/>
      <w:lang w:val="en-US" w:eastAsia="zh-CN" w:bidi="ar-SA"/>
    </w:rPr>
  </w:style>
  <w:style w:type="character" w:styleId="766" w:customStyle="1">
    <w:name w:val="Heading 1 Char"/>
    <w:link w:val="724"/>
    <w:uiPriority w:val="9"/>
    <w:qFormat/>
    <w:rPr>
      <w:rFonts w:ascii="Arial" w:hAnsi="Arial" w:eastAsia="宋体" w:cs="Arial"/>
      <w:b/>
      <w:sz w:val="44"/>
      <w:szCs w:val="40"/>
    </w:rPr>
  </w:style>
  <w:style w:type="character" w:styleId="767" w:customStyle="1">
    <w:name w:val="Heading 2 Char"/>
    <w:link w:val="725"/>
    <w:uiPriority w:val="9"/>
    <w:qFormat/>
    <w:rPr>
      <w:rFonts w:ascii="Arial" w:hAnsi="Arial" w:eastAsia="Arial" w:cs="Arial"/>
      <w:sz w:val="34"/>
    </w:rPr>
  </w:style>
  <w:style w:type="character" w:styleId="768" w:customStyle="1">
    <w:name w:val="Heading 3 Char"/>
    <w:link w:val="726"/>
    <w:uiPriority w:val="9"/>
    <w:qFormat/>
    <w:rPr>
      <w:rFonts w:ascii="Arial" w:hAnsi="Arial" w:eastAsia="Arial" w:cs="Arial"/>
      <w:sz w:val="30"/>
      <w:szCs w:val="30"/>
    </w:rPr>
  </w:style>
  <w:style w:type="character" w:styleId="769" w:customStyle="1">
    <w:name w:val="Heading 4 Char"/>
    <w:link w:val="727"/>
    <w:uiPriority w:val="9"/>
    <w:qFormat/>
    <w:rPr>
      <w:rFonts w:ascii="Arial" w:hAnsi="Arial" w:eastAsia="Arial" w:cs="Arial"/>
      <w:b/>
      <w:bCs/>
      <w:sz w:val="26"/>
      <w:szCs w:val="26"/>
    </w:rPr>
  </w:style>
  <w:style w:type="character" w:styleId="770" w:customStyle="1">
    <w:name w:val="Heading 5 Char"/>
    <w:link w:val="728"/>
    <w:uiPriority w:val="9"/>
    <w:qFormat/>
    <w:rPr>
      <w:rFonts w:ascii="Arial" w:hAnsi="Arial" w:eastAsia="Arial" w:cs="Arial"/>
      <w:b/>
      <w:bCs/>
      <w:sz w:val="24"/>
      <w:szCs w:val="24"/>
    </w:rPr>
  </w:style>
  <w:style w:type="character" w:styleId="771" w:customStyle="1">
    <w:name w:val="Heading 6 Char"/>
    <w:link w:val="729"/>
    <w:uiPriority w:val="9"/>
    <w:qFormat/>
    <w:rPr>
      <w:rFonts w:ascii="Arial" w:hAnsi="Arial" w:eastAsia="Arial" w:cs="Arial"/>
      <w:b/>
      <w:bCs/>
      <w:sz w:val="22"/>
      <w:szCs w:val="22"/>
    </w:rPr>
  </w:style>
  <w:style w:type="character" w:styleId="772" w:customStyle="1">
    <w:name w:val="Heading 7 Char"/>
    <w:link w:val="730"/>
    <w:uiPriority w:val="9"/>
    <w:qFormat/>
    <w:rPr>
      <w:rFonts w:ascii="Arial" w:hAnsi="Arial" w:eastAsia="Arial" w:cs="Arial"/>
      <w:b/>
      <w:bCs/>
      <w:i/>
      <w:iCs/>
      <w:sz w:val="22"/>
      <w:szCs w:val="22"/>
    </w:rPr>
  </w:style>
  <w:style w:type="character" w:styleId="773" w:customStyle="1">
    <w:name w:val="Heading 8 Char"/>
    <w:link w:val="731"/>
    <w:uiPriority w:val="9"/>
    <w:qFormat/>
    <w:rPr>
      <w:rFonts w:ascii="Arial" w:hAnsi="Arial" w:eastAsia="Arial" w:cs="Arial"/>
      <w:i/>
      <w:iCs/>
      <w:sz w:val="22"/>
      <w:szCs w:val="22"/>
    </w:rPr>
  </w:style>
  <w:style w:type="character" w:styleId="774" w:customStyle="1">
    <w:name w:val="Heading 9 Char"/>
    <w:link w:val="732"/>
    <w:uiPriority w:val="9"/>
    <w:qFormat/>
    <w:rPr>
      <w:rFonts w:ascii="Arial" w:hAnsi="Arial" w:eastAsia="Arial" w:cs="Arial"/>
      <w:i/>
      <w:iCs/>
      <w:sz w:val="21"/>
      <w:szCs w:val="21"/>
    </w:rPr>
  </w:style>
  <w:style w:type="character" w:styleId="775" w:customStyle="1">
    <w:name w:val="Title Char"/>
    <w:link w:val="759"/>
    <w:uiPriority w:val="10"/>
    <w:qFormat/>
    <w:rPr>
      <w:sz w:val="48"/>
      <w:szCs w:val="48"/>
    </w:rPr>
  </w:style>
  <w:style w:type="character" w:styleId="776" w:customStyle="1">
    <w:name w:val="Subtitle Char"/>
    <w:link w:val="752"/>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link w:val="749"/>
    <w:uiPriority w:val="99"/>
    <w:qFormat/>
  </w:style>
  <w:style w:type="character" w:styleId="780" w:customStyle="1">
    <w:name w:val="Caption Char"/>
    <w:link w:val="748"/>
    <w:uiPriority w:val="99"/>
    <w:qFormat/>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link w:val="753"/>
    <w:uiPriority w:val="99"/>
    <w:qFormat/>
    <w:rPr>
      <w:sz w:val="18"/>
    </w:rPr>
  </w:style>
  <w:style w:type="character" w:styleId="801" w:customStyle="1">
    <w:name w:val="Endnote Text Char"/>
    <w:link w:val="747"/>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标题 112"/>
    <w:basedOn w:val="723"/>
    <w:next w:val="723"/>
    <w:link w:val="814"/>
    <w:uiPriority w:val="9"/>
    <w:qFormat/>
    <w:pPr>
      <w:keepLines/>
      <w:keepNext/>
      <w:spacing w:before="480" w:after="200"/>
      <w:outlineLvl w:val="0"/>
    </w:pPr>
    <w:rPr>
      <w:rFonts w:ascii="Arial" w:hAnsi="Arial" w:eastAsia="Arial" w:cs="Arial"/>
      <w:sz w:val="40"/>
      <w:szCs w:val="40"/>
    </w:rPr>
  </w:style>
  <w:style w:type="paragraph" w:styleId="804" w:customStyle="1">
    <w:name w:val="标题 211"/>
    <w:basedOn w:val="723"/>
    <w:next w:val="723"/>
    <w:link w:val="815"/>
    <w:uiPriority w:val="9"/>
    <w:unhideWhenUsed/>
    <w:qFormat/>
    <w:pPr>
      <w:keepLines/>
      <w:keepNext/>
      <w:spacing w:before="360" w:after="200"/>
      <w:outlineLvl w:val="1"/>
    </w:pPr>
    <w:rPr>
      <w:rFonts w:ascii="Arial" w:hAnsi="Arial" w:eastAsia="Arial" w:cs="Arial"/>
      <w:sz w:val="34"/>
    </w:rPr>
  </w:style>
  <w:style w:type="paragraph" w:styleId="805" w:customStyle="1">
    <w:name w:val="标题 311"/>
    <w:basedOn w:val="723"/>
    <w:next w:val="723"/>
    <w:link w:val="816"/>
    <w:uiPriority w:val="9"/>
    <w:unhideWhenUsed/>
    <w:qFormat/>
    <w:pPr>
      <w:keepLines/>
      <w:keepNext/>
      <w:spacing w:before="320" w:after="200"/>
      <w:outlineLvl w:val="2"/>
    </w:pPr>
    <w:rPr>
      <w:rFonts w:ascii="Arial" w:hAnsi="Arial" w:eastAsia="Arial" w:cs="Arial"/>
      <w:sz w:val="30"/>
      <w:szCs w:val="30"/>
    </w:rPr>
  </w:style>
  <w:style w:type="paragraph" w:styleId="806" w:customStyle="1">
    <w:name w:val="标题 412"/>
    <w:basedOn w:val="723"/>
    <w:next w:val="723"/>
    <w:link w:val="817"/>
    <w:uiPriority w:val="9"/>
    <w:unhideWhenUsed/>
    <w:qFormat/>
    <w:pPr>
      <w:keepLines/>
      <w:keepNext/>
      <w:spacing w:before="320" w:after="200"/>
      <w:outlineLvl w:val="3"/>
    </w:pPr>
    <w:rPr>
      <w:rFonts w:ascii="Arial" w:hAnsi="Arial" w:eastAsia="Arial" w:cs="Arial"/>
      <w:b/>
      <w:bCs/>
      <w:sz w:val="26"/>
      <w:szCs w:val="26"/>
    </w:rPr>
  </w:style>
  <w:style w:type="paragraph" w:styleId="807" w:customStyle="1">
    <w:name w:val="标题 51"/>
    <w:basedOn w:val="723"/>
    <w:next w:val="723"/>
    <w:link w:val="818"/>
    <w:uiPriority w:val="9"/>
    <w:unhideWhenUsed/>
    <w:qFormat/>
    <w:pPr>
      <w:keepLines/>
      <w:keepNext/>
      <w:spacing w:before="320" w:after="200"/>
      <w:outlineLvl w:val="4"/>
    </w:pPr>
    <w:rPr>
      <w:rFonts w:ascii="Arial" w:hAnsi="Arial" w:eastAsia="Arial" w:cs="Arial"/>
      <w:b/>
      <w:bCs/>
      <w:sz w:val="24"/>
      <w:szCs w:val="24"/>
    </w:rPr>
  </w:style>
  <w:style w:type="paragraph" w:styleId="808" w:customStyle="1">
    <w:name w:val="标题 61"/>
    <w:basedOn w:val="723"/>
    <w:next w:val="723"/>
    <w:link w:val="819"/>
    <w:uiPriority w:val="9"/>
    <w:unhideWhenUsed/>
    <w:qFormat/>
    <w:pPr>
      <w:keepLines/>
      <w:keepNext/>
      <w:spacing w:before="320" w:after="200"/>
      <w:outlineLvl w:val="5"/>
    </w:pPr>
    <w:rPr>
      <w:rFonts w:ascii="Arial" w:hAnsi="Arial" w:eastAsia="Arial" w:cs="Arial"/>
      <w:b/>
      <w:bCs/>
      <w:sz w:val="22"/>
    </w:rPr>
  </w:style>
  <w:style w:type="paragraph" w:styleId="809" w:customStyle="1">
    <w:name w:val="标题 71"/>
    <w:basedOn w:val="723"/>
    <w:next w:val="723"/>
    <w:link w:val="820"/>
    <w:uiPriority w:val="9"/>
    <w:unhideWhenUsed/>
    <w:qFormat/>
    <w:pPr>
      <w:keepLines/>
      <w:keepNext/>
      <w:spacing w:before="320" w:after="200"/>
      <w:outlineLvl w:val="6"/>
    </w:pPr>
    <w:rPr>
      <w:rFonts w:ascii="Arial" w:hAnsi="Arial" w:eastAsia="Arial" w:cs="Arial"/>
      <w:b/>
      <w:bCs/>
      <w:i/>
      <w:iCs/>
      <w:sz w:val="22"/>
    </w:rPr>
  </w:style>
  <w:style w:type="paragraph" w:styleId="810" w:customStyle="1">
    <w:name w:val="标题 81"/>
    <w:basedOn w:val="723"/>
    <w:next w:val="723"/>
    <w:link w:val="821"/>
    <w:uiPriority w:val="9"/>
    <w:unhideWhenUsed/>
    <w:qFormat/>
    <w:pPr>
      <w:keepLines/>
      <w:keepNext/>
      <w:spacing w:before="320" w:after="200"/>
      <w:outlineLvl w:val="7"/>
    </w:pPr>
    <w:rPr>
      <w:rFonts w:ascii="Arial" w:hAnsi="Arial" w:eastAsia="Arial" w:cs="Arial"/>
      <w:i/>
      <w:iCs/>
      <w:sz w:val="22"/>
    </w:rPr>
  </w:style>
  <w:style w:type="paragraph" w:styleId="811" w:customStyle="1">
    <w:name w:val="标题 91"/>
    <w:basedOn w:val="723"/>
    <w:next w:val="723"/>
    <w:link w:val="822"/>
    <w:uiPriority w:val="9"/>
    <w:unhideWhenUsed/>
    <w:qFormat/>
    <w:pPr>
      <w:keepLines/>
      <w:keepNext/>
      <w:spacing w:before="320" w:after="200"/>
      <w:outlineLvl w:val="8"/>
    </w:pPr>
    <w:rPr>
      <w:rFonts w:ascii="Arial" w:hAnsi="Arial" w:eastAsia="Arial" w:cs="Arial"/>
      <w:i/>
      <w:iCs/>
      <w:szCs w:val="21"/>
    </w:rPr>
  </w:style>
  <w:style w:type="character" w:styleId="812" w:customStyle="1">
    <w:name w:val="默认段落字体111"/>
    <w:link w:val="723"/>
    <w:uiPriority w:val="1"/>
    <w:unhideWhenUsed/>
    <w:qFormat/>
  </w:style>
  <w:style w:type="table" w:styleId="813" w:customStyle="1">
    <w:name w:val="普通表格11"/>
    <w:uiPriority w:val="99"/>
    <w:unhideWhenUsed/>
    <w:qFormat/>
    <w:tblPr/>
  </w:style>
  <w:style w:type="character" w:styleId="814" w:customStyle="1">
    <w:name w:val="标题 1 字符"/>
    <w:link w:val="803"/>
    <w:uiPriority w:val="9"/>
    <w:qFormat/>
    <w:rPr>
      <w:rFonts w:ascii="Arial" w:hAnsi="Arial" w:eastAsia="Arial" w:cs="Arial"/>
      <w:sz w:val="40"/>
      <w:szCs w:val="40"/>
    </w:rPr>
  </w:style>
  <w:style w:type="character" w:styleId="815" w:customStyle="1">
    <w:name w:val="标题 2 字符"/>
    <w:link w:val="804"/>
    <w:uiPriority w:val="9"/>
    <w:qFormat/>
    <w:rPr>
      <w:rFonts w:ascii="Arial" w:hAnsi="Arial" w:eastAsia="Arial" w:cs="Arial"/>
      <w:sz w:val="34"/>
    </w:rPr>
  </w:style>
  <w:style w:type="character" w:styleId="816" w:customStyle="1">
    <w:name w:val="标题 3 字符"/>
    <w:link w:val="805"/>
    <w:uiPriority w:val="9"/>
    <w:qFormat/>
    <w:rPr>
      <w:rFonts w:ascii="Arial" w:hAnsi="Arial" w:eastAsia="Arial" w:cs="Arial"/>
      <w:sz w:val="30"/>
      <w:szCs w:val="30"/>
    </w:rPr>
  </w:style>
  <w:style w:type="character" w:styleId="817" w:customStyle="1">
    <w:name w:val="标题 4 字符"/>
    <w:link w:val="806"/>
    <w:uiPriority w:val="9"/>
    <w:qFormat/>
    <w:rPr>
      <w:rFonts w:ascii="Arial" w:hAnsi="Arial" w:eastAsia="Arial" w:cs="Arial"/>
      <w:b/>
      <w:bCs/>
      <w:sz w:val="26"/>
      <w:szCs w:val="26"/>
    </w:rPr>
  </w:style>
  <w:style w:type="character" w:styleId="818" w:customStyle="1">
    <w:name w:val="标题 5 字符"/>
    <w:link w:val="807"/>
    <w:uiPriority w:val="9"/>
    <w:qFormat/>
    <w:rPr>
      <w:rFonts w:ascii="Arial" w:hAnsi="Arial" w:eastAsia="Arial" w:cs="Arial"/>
      <w:b/>
      <w:bCs/>
      <w:sz w:val="24"/>
      <w:szCs w:val="24"/>
    </w:rPr>
  </w:style>
  <w:style w:type="character" w:styleId="819" w:customStyle="1">
    <w:name w:val="标题 6 字符"/>
    <w:link w:val="808"/>
    <w:uiPriority w:val="9"/>
    <w:qFormat/>
    <w:rPr>
      <w:rFonts w:ascii="Arial" w:hAnsi="Arial" w:eastAsia="Arial" w:cs="Arial"/>
      <w:b/>
      <w:bCs/>
      <w:sz w:val="22"/>
      <w:szCs w:val="22"/>
    </w:rPr>
  </w:style>
  <w:style w:type="character" w:styleId="820" w:customStyle="1">
    <w:name w:val="标题 7 字符"/>
    <w:link w:val="809"/>
    <w:uiPriority w:val="9"/>
    <w:qFormat/>
    <w:rPr>
      <w:rFonts w:ascii="Arial" w:hAnsi="Arial" w:eastAsia="Arial" w:cs="Arial"/>
      <w:b/>
      <w:bCs/>
      <w:i/>
      <w:iCs/>
      <w:sz w:val="22"/>
      <w:szCs w:val="22"/>
    </w:rPr>
  </w:style>
  <w:style w:type="character" w:styleId="821" w:customStyle="1">
    <w:name w:val="标题 8 字符"/>
    <w:link w:val="810"/>
    <w:uiPriority w:val="9"/>
    <w:qFormat/>
    <w:rPr>
      <w:rFonts w:ascii="Arial" w:hAnsi="Arial" w:eastAsia="Arial" w:cs="Arial"/>
      <w:i/>
      <w:iCs/>
      <w:sz w:val="22"/>
      <w:szCs w:val="22"/>
    </w:rPr>
  </w:style>
  <w:style w:type="character" w:styleId="822" w:customStyle="1">
    <w:name w:val="标题 9 字符"/>
    <w:link w:val="811"/>
    <w:uiPriority w:val="9"/>
    <w:qFormat/>
    <w:rPr>
      <w:rFonts w:ascii="Arial" w:hAnsi="Arial" w:eastAsia="Arial" w:cs="Arial"/>
      <w:i/>
      <w:iCs/>
      <w:sz w:val="21"/>
      <w:szCs w:val="21"/>
    </w:rPr>
  </w:style>
  <w:style w:type="paragraph" w:styleId="823" w:customStyle="1">
    <w:name w:val="目录 711"/>
    <w:basedOn w:val="723"/>
    <w:next w:val="723"/>
    <w:uiPriority w:val="39"/>
    <w:unhideWhenUsed/>
    <w:qFormat/>
    <w:pPr>
      <w:ind w:left="1701"/>
      <w:spacing w:after="57"/>
    </w:pPr>
  </w:style>
  <w:style w:type="paragraph" w:styleId="824" w:customStyle="1">
    <w:name w:val="正文缩进12"/>
    <w:basedOn w:val="723"/>
    <w:next w:val="723"/>
    <w:uiPriority w:val="0"/>
    <w:qFormat/>
    <w:pPr>
      <w:ind w:firstLine="420"/>
      <w:jc w:val="left"/>
    </w:pPr>
    <w:rPr>
      <w:rFonts w:ascii="Times New Roman" w:hAnsi="Times New Roman" w:eastAsia="宋体" w:cs="Times New Roman"/>
      <w:sz w:val="24"/>
      <w:szCs w:val="21"/>
    </w:rPr>
  </w:style>
  <w:style w:type="paragraph" w:styleId="825" w:customStyle="1">
    <w:name w:val="题注11"/>
    <w:basedOn w:val="723"/>
    <w:next w:val="723"/>
    <w:uiPriority w:val="35"/>
    <w:unhideWhenUsed/>
    <w:qFormat/>
    <w:pPr>
      <w:spacing w:line="276" w:lineRule="auto"/>
    </w:pPr>
    <w:rPr>
      <w:b/>
      <w:bCs/>
      <w:color w:val="4f81bd"/>
      <w:sz w:val="18"/>
      <w:szCs w:val="18"/>
    </w:rPr>
  </w:style>
  <w:style w:type="paragraph" w:styleId="826" w:customStyle="1">
    <w:name w:val="文档结构图11"/>
    <w:basedOn w:val="723"/>
    <w:uiPriority w:val="0"/>
    <w:semiHidden/>
    <w:qFormat/>
    <w:pPr>
      <w:shd w:val="clear" w:color="auto" w:fill="000080"/>
    </w:pPr>
  </w:style>
  <w:style w:type="paragraph" w:styleId="827" w:customStyle="1">
    <w:name w:val="批注文字11"/>
    <w:basedOn w:val="723"/>
    <w:link w:val="828"/>
    <w:uiPriority w:val="99"/>
    <w:unhideWhenUsed/>
    <w:qFormat/>
    <w:pPr>
      <w:jc w:val="left"/>
    </w:pPr>
  </w:style>
  <w:style w:type="character" w:styleId="828" w:customStyle="1">
    <w:name w:val="批注文字 字符"/>
    <w:basedOn w:val="812"/>
    <w:link w:val="827"/>
    <w:uiPriority w:val="99"/>
    <w:semiHidden/>
    <w:qFormat/>
    <w:rPr>
      <w:sz w:val="21"/>
      <w:szCs w:val="22"/>
    </w:rPr>
  </w:style>
  <w:style w:type="paragraph" w:styleId="829" w:customStyle="1">
    <w:name w:val="正文文本11"/>
    <w:basedOn w:val="723"/>
    <w:next w:val="830"/>
    <w:uiPriority w:val="0"/>
    <w:qFormat/>
    <w:pPr>
      <w:tabs>
        <w:tab w:val="left" w:pos="5250" w:leader="none"/>
      </w:tabs>
    </w:pPr>
    <w:rPr>
      <w:sz w:val="28"/>
    </w:rPr>
  </w:style>
  <w:style w:type="paragraph" w:styleId="830" w:customStyle="1">
    <w:name w:val="目录 511"/>
    <w:basedOn w:val="723"/>
    <w:next w:val="723"/>
    <w:uiPriority w:val="39"/>
    <w:unhideWhenUsed/>
    <w:qFormat/>
    <w:pPr>
      <w:ind w:left="1134"/>
      <w:spacing w:after="57"/>
    </w:pPr>
  </w:style>
  <w:style w:type="paragraph" w:styleId="831" w:customStyle="1">
    <w:name w:val="正文文本缩进12"/>
    <w:basedOn w:val="723"/>
    <w:uiPriority w:val="0"/>
    <w:qFormat/>
    <w:pPr>
      <w:ind w:left="420"/>
      <w:spacing w:after="120"/>
    </w:pPr>
    <w:rPr>
      <w:szCs w:val="21"/>
    </w:rPr>
  </w:style>
  <w:style w:type="paragraph" w:styleId="832" w:customStyle="1">
    <w:name w:val="文本块1"/>
    <w:basedOn w:val="723"/>
    <w:uiPriority w:val="0"/>
    <w:qFormat/>
    <w:pPr>
      <w:ind w:left="420" w:right="33"/>
      <w:jc w:val="left"/>
    </w:pPr>
    <w:rPr>
      <w:sz w:val="24"/>
    </w:rPr>
  </w:style>
  <w:style w:type="paragraph" w:styleId="833" w:customStyle="1">
    <w:name w:val="目录 311"/>
    <w:basedOn w:val="723"/>
    <w:next w:val="723"/>
    <w:uiPriority w:val="39"/>
    <w:unhideWhenUsed/>
    <w:qFormat/>
    <w:pPr>
      <w:ind w:left="567"/>
      <w:spacing w:after="57"/>
    </w:pPr>
  </w:style>
  <w:style w:type="paragraph" w:styleId="834" w:customStyle="1">
    <w:name w:val="纯文本1112"/>
    <w:basedOn w:val="723"/>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35" w:customStyle="1">
    <w:name w:val="目录 811"/>
    <w:basedOn w:val="723"/>
    <w:next w:val="723"/>
    <w:uiPriority w:val="39"/>
    <w:unhideWhenUsed/>
    <w:qFormat/>
    <w:pPr>
      <w:ind w:left="1984"/>
      <w:spacing w:after="57"/>
    </w:pPr>
  </w:style>
  <w:style w:type="paragraph" w:styleId="836" w:customStyle="1">
    <w:name w:val="尾注文本1"/>
    <w:basedOn w:val="723"/>
    <w:link w:val="837"/>
    <w:uiPriority w:val="99"/>
    <w:unhideWhenUsed/>
    <w:qFormat/>
    <w:rPr>
      <w:sz w:val="20"/>
    </w:rPr>
  </w:style>
  <w:style w:type="character" w:styleId="837" w:customStyle="1">
    <w:name w:val="尾注文本 字符"/>
    <w:link w:val="836"/>
    <w:uiPriority w:val="99"/>
    <w:qFormat/>
    <w:rPr>
      <w:sz w:val="20"/>
    </w:rPr>
  </w:style>
  <w:style w:type="paragraph" w:styleId="838" w:customStyle="1">
    <w:name w:val="批注框文本11"/>
    <w:basedOn w:val="723"/>
    <w:link w:val="839"/>
    <w:uiPriority w:val="99"/>
    <w:unhideWhenUsed/>
    <w:qFormat/>
    <w:rPr>
      <w:sz w:val="18"/>
      <w:szCs w:val="18"/>
    </w:rPr>
  </w:style>
  <w:style w:type="character" w:styleId="839" w:customStyle="1">
    <w:name w:val="批注框文本 字符"/>
    <w:basedOn w:val="812"/>
    <w:link w:val="838"/>
    <w:uiPriority w:val="99"/>
    <w:semiHidden/>
    <w:qFormat/>
    <w:rPr>
      <w:sz w:val="18"/>
      <w:szCs w:val="18"/>
    </w:rPr>
  </w:style>
  <w:style w:type="paragraph" w:styleId="840" w:customStyle="1">
    <w:name w:val="页脚11"/>
    <w:basedOn w:val="723"/>
    <w:link w:val="841"/>
    <w:uiPriority w:val="99"/>
    <w:unhideWhenUsed/>
    <w:qFormat/>
    <w:pPr>
      <w:tabs>
        <w:tab w:val="center" w:pos="7143" w:leader="none"/>
        <w:tab w:val="right" w:pos="14287" w:leader="none"/>
      </w:tabs>
    </w:pPr>
  </w:style>
  <w:style w:type="character" w:styleId="841" w:customStyle="1">
    <w:name w:val="页脚 字符"/>
    <w:link w:val="840"/>
    <w:uiPriority w:val="99"/>
    <w:qFormat/>
  </w:style>
  <w:style w:type="paragraph" w:styleId="842" w:customStyle="1">
    <w:name w:val="页眉11"/>
    <w:basedOn w:val="723"/>
    <w:link w:val="843"/>
    <w:uiPriority w:val="99"/>
    <w:unhideWhenUsed/>
    <w:qFormat/>
    <w:pPr>
      <w:tabs>
        <w:tab w:val="center" w:pos="7143" w:leader="none"/>
        <w:tab w:val="right" w:pos="14287" w:leader="none"/>
      </w:tabs>
    </w:pPr>
  </w:style>
  <w:style w:type="character" w:styleId="843" w:customStyle="1">
    <w:name w:val="页眉 字符"/>
    <w:link w:val="842"/>
    <w:uiPriority w:val="99"/>
    <w:qFormat/>
  </w:style>
  <w:style w:type="paragraph" w:styleId="844" w:customStyle="1">
    <w:name w:val="目录 112"/>
    <w:basedOn w:val="723"/>
    <w:next w:val="723"/>
    <w:uiPriority w:val="39"/>
    <w:unhideWhenUsed/>
    <w:qFormat/>
    <w:pPr>
      <w:spacing w:after="57"/>
    </w:pPr>
  </w:style>
  <w:style w:type="paragraph" w:styleId="845" w:customStyle="1">
    <w:name w:val="目录 411"/>
    <w:basedOn w:val="723"/>
    <w:next w:val="723"/>
    <w:uiPriority w:val="39"/>
    <w:unhideWhenUsed/>
    <w:qFormat/>
    <w:pPr>
      <w:ind w:left="850"/>
      <w:spacing w:after="57"/>
    </w:pPr>
  </w:style>
  <w:style w:type="paragraph" w:styleId="846" w:customStyle="1">
    <w:name w:val="副标题1"/>
    <w:basedOn w:val="723"/>
    <w:next w:val="723"/>
    <w:link w:val="847"/>
    <w:uiPriority w:val="11"/>
    <w:qFormat/>
    <w:pPr>
      <w:spacing w:before="200" w:after="200"/>
    </w:pPr>
    <w:rPr>
      <w:sz w:val="24"/>
      <w:szCs w:val="24"/>
    </w:rPr>
  </w:style>
  <w:style w:type="character" w:styleId="847" w:customStyle="1">
    <w:name w:val="副标题 字符"/>
    <w:link w:val="846"/>
    <w:uiPriority w:val="11"/>
    <w:qFormat/>
    <w:rPr>
      <w:sz w:val="24"/>
      <w:szCs w:val="24"/>
    </w:rPr>
  </w:style>
  <w:style w:type="paragraph" w:styleId="848" w:customStyle="1">
    <w:name w:val="脚注文本11"/>
    <w:basedOn w:val="723"/>
    <w:link w:val="849"/>
    <w:uiPriority w:val="99"/>
    <w:unhideWhenUsed/>
    <w:qFormat/>
    <w:pPr>
      <w:spacing w:after="40"/>
    </w:pPr>
    <w:rPr>
      <w:sz w:val="18"/>
    </w:rPr>
  </w:style>
  <w:style w:type="character" w:styleId="849" w:customStyle="1">
    <w:name w:val="脚注文本 字符"/>
    <w:link w:val="848"/>
    <w:uiPriority w:val="99"/>
    <w:qFormat/>
    <w:rPr>
      <w:sz w:val="18"/>
    </w:rPr>
  </w:style>
  <w:style w:type="paragraph" w:styleId="850" w:customStyle="1">
    <w:name w:val="目录 611"/>
    <w:basedOn w:val="723"/>
    <w:next w:val="723"/>
    <w:uiPriority w:val="39"/>
    <w:unhideWhenUsed/>
    <w:qFormat/>
    <w:pPr>
      <w:ind w:left="1417"/>
      <w:spacing w:after="57"/>
    </w:pPr>
  </w:style>
  <w:style w:type="paragraph" w:styleId="851" w:customStyle="1">
    <w:name w:val="图表目录1"/>
    <w:basedOn w:val="723"/>
    <w:next w:val="723"/>
    <w:uiPriority w:val="99"/>
    <w:unhideWhenUsed/>
    <w:qFormat/>
  </w:style>
  <w:style w:type="paragraph" w:styleId="852" w:customStyle="1">
    <w:name w:val="目录 211"/>
    <w:basedOn w:val="723"/>
    <w:next w:val="723"/>
    <w:uiPriority w:val="39"/>
    <w:unhideWhenUsed/>
    <w:qFormat/>
    <w:pPr>
      <w:ind w:left="283"/>
      <w:spacing w:after="57"/>
    </w:pPr>
  </w:style>
  <w:style w:type="paragraph" w:styleId="853" w:customStyle="1">
    <w:name w:val="目录 911"/>
    <w:basedOn w:val="723"/>
    <w:next w:val="723"/>
    <w:uiPriority w:val="39"/>
    <w:unhideWhenUsed/>
    <w:qFormat/>
    <w:pPr>
      <w:ind w:left="2268"/>
      <w:spacing w:after="57"/>
    </w:pPr>
  </w:style>
  <w:style w:type="paragraph" w:styleId="854" w:customStyle="1">
    <w:name w:val="普通(网站)11"/>
    <w:basedOn w:val="855"/>
    <w:uiPriority w:val="99"/>
    <w:unhideWhenUsed/>
    <w:qFormat/>
    <w:rPr>
      <w:sz w:val="24"/>
    </w:rPr>
  </w:style>
  <w:style w:type="paragraph" w:styleId="855" w:customStyle="1">
    <w:name w:val="正文11"/>
    <w:next w:val="8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6" w:customStyle="1">
    <w:name w:val="目录 11"/>
    <w:basedOn w:val="855"/>
    <w:next w:val="855"/>
    <w:uiPriority w:val="0"/>
    <w:qFormat/>
    <w:pPr>
      <w:spacing w:line="360" w:lineRule="auto"/>
      <w:tabs>
        <w:tab w:val="right" w:pos="9060" w:leader="dot"/>
      </w:tabs>
    </w:pPr>
    <w:rPr>
      <w:sz w:val="24"/>
      <w:szCs w:val="24"/>
    </w:rPr>
  </w:style>
  <w:style w:type="paragraph" w:styleId="857" w:customStyle="1">
    <w:name w:val="标题11"/>
    <w:basedOn w:val="723"/>
    <w:next w:val="723"/>
    <w:link w:val="858"/>
    <w:uiPriority w:val="10"/>
    <w:qFormat/>
    <w:pPr>
      <w:contextualSpacing/>
      <w:spacing w:before="300" w:after="200"/>
    </w:pPr>
    <w:rPr>
      <w:sz w:val="48"/>
      <w:szCs w:val="48"/>
    </w:rPr>
  </w:style>
  <w:style w:type="character" w:styleId="858" w:customStyle="1">
    <w:name w:val="标题 字符"/>
    <w:link w:val="857"/>
    <w:uiPriority w:val="10"/>
    <w:qFormat/>
    <w:rPr>
      <w:sz w:val="48"/>
      <w:szCs w:val="48"/>
    </w:rPr>
  </w:style>
  <w:style w:type="paragraph" w:styleId="859" w:customStyle="1">
    <w:name w:val="批注主题11"/>
    <w:basedOn w:val="827"/>
    <w:next w:val="827"/>
    <w:link w:val="860"/>
    <w:uiPriority w:val="99"/>
    <w:unhideWhenUsed/>
    <w:qFormat/>
    <w:rPr>
      <w:b/>
      <w:bCs/>
    </w:rPr>
  </w:style>
  <w:style w:type="character" w:styleId="860" w:customStyle="1">
    <w:name w:val="批注主题 字符"/>
    <w:basedOn w:val="828"/>
    <w:link w:val="859"/>
    <w:uiPriority w:val="99"/>
    <w:semiHidden/>
    <w:qFormat/>
    <w:rPr>
      <w:b/>
      <w:bCs/>
      <w:sz w:val="21"/>
      <w:szCs w:val="22"/>
    </w:rPr>
  </w:style>
  <w:style w:type="paragraph" w:styleId="861" w:customStyle="1">
    <w:name w:val="正文首行缩进11"/>
    <w:basedOn w:val="829"/>
    <w:uiPriority w:val="0"/>
    <w:qFormat/>
    <w:pPr>
      <w:ind w:firstLine="420"/>
    </w:pPr>
  </w:style>
  <w:style w:type="table" w:styleId="862" w:customStyle="1">
    <w:name w:val="网格型11"/>
    <w:uiPriority w:val="59"/>
    <w:qFormat/>
    <w:tblPr/>
  </w:style>
  <w:style w:type="character" w:styleId="863" w:customStyle="1">
    <w:name w:val="尾注引用1"/>
    <w:link w:val="723"/>
    <w:uiPriority w:val="99"/>
    <w:unhideWhenUsed/>
    <w:qFormat/>
    <w:rPr>
      <w:vertAlign w:val="superscript"/>
    </w:rPr>
  </w:style>
  <w:style w:type="character" w:styleId="864" w:customStyle="1">
    <w:name w:val="已访问的超链接11"/>
    <w:basedOn w:val="812"/>
    <w:link w:val="723"/>
    <w:uiPriority w:val="99"/>
    <w:unhideWhenUsed/>
    <w:qFormat/>
    <w:rPr>
      <w:color w:val="333333"/>
      <w:u w:val="none"/>
    </w:rPr>
  </w:style>
  <w:style w:type="character" w:styleId="865" w:customStyle="1">
    <w:name w:val="超链接11"/>
    <w:basedOn w:val="812"/>
    <w:link w:val="723"/>
    <w:uiPriority w:val="99"/>
    <w:unhideWhenUsed/>
    <w:qFormat/>
    <w:rPr>
      <w:color w:val="333333"/>
      <w:u w:val="none"/>
    </w:rPr>
  </w:style>
  <w:style w:type="character" w:styleId="866" w:customStyle="1">
    <w:name w:val="批注引用11"/>
    <w:basedOn w:val="812"/>
    <w:link w:val="723"/>
    <w:uiPriority w:val="99"/>
    <w:unhideWhenUsed/>
    <w:qFormat/>
    <w:rPr>
      <w:sz w:val="21"/>
      <w:szCs w:val="21"/>
    </w:rPr>
  </w:style>
  <w:style w:type="character" w:styleId="867" w:customStyle="1">
    <w:name w:val="脚注引用11"/>
    <w:link w:val="723"/>
    <w:uiPriority w:val="99"/>
    <w:unhideWhenUsed/>
    <w:qFormat/>
    <w:rPr>
      <w:vertAlign w:val="superscript"/>
    </w:rPr>
  </w:style>
  <w:style w:type="character" w:styleId="868" w:customStyle="1">
    <w:name w:val="标题 3 Char"/>
    <w:link w:val="869"/>
    <w:uiPriority w:val="99"/>
    <w:qFormat/>
    <w:rPr>
      <w:rFonts w:ascii="Times New Roman" w:hAnsi="黑体" w:eastAsia="黑体" w:cs="Times New Roman"/>
      <w:sz w:val="24"/>
      <w:szCs w:val="24"/>
    </w:rPr>
  </w:style>
  <w:style w:type="paragraph" w:styleId="869" w:customStyle="1">
    <w:name w:val="标题 31"/>
    <w:basedOn w:val="723"/>
    <w:next w:val="723"/>
    <w:link w:val="868"/>
    <w:uiPriority w:val="99"/>
    <w:qFormat/>
    <w:pPr>
      <w:ind w:firstLine="137"/>
      <w:keepLines/>
      <w:keepNext/>
      <w:spacing w:before="20" w:after="20" w:line="415" w:lineRule="auto"/>
      <w:outlineLvl w:val="2"/>
    </w:pPr>
    <w:rPr>
      <w:rFonts w:hAnsi="黑体" w:eastAsia="黑体"/>
      <w:sz w:val="24"/>
      <w:szCs w:val="24"/>
    </w:rPr>
  </w:style>
  <w:style w:type="paragraph" w:styleId="870" w:customStyle="1">
    <w:name w:val="正文文本1"/>
    <w:basedOn w:val="723"/>
    <w:next w:val="871"/>
    <w:link w:val="873"/>
    <w:uiPriority w:val="99"/>
    <w:qFormat/>
    <w:rPr>
      <w:rFonts w:ascii="华文中宋" w:hAnsi="Calibri" w:eastAsia="华文中宋"/>
      <w:bCs/>
      <w:sz w:val="28"/>
      <w:szCs w:val="24"/>
    </w:rPr>
  </w:style>
  <w:style w:type="paragraph" w:styleId="871" w:customStyle="1">
    <w:name w:val="一级条标题"/>
    <w:basedOn w:val="872"/>
    <w:next w:val="765"/>
    <w:uiPriority w:val="0"/>
    <w:qFormat/>
    <w:pPr>
      <w:tabs>
        <w:tab w:val="left" w:pos="1200" w:leader="none"/>
      </w:tabs>
      <w:outlineLvl w:val="2"/>
    </w:pPr>
    <w:rPr>
      <w:rFonts w:eastAsia="黑体"/>
      <w:sz w:val="21"/>
      <w:lang w:val="en-US" w:eastAsia="zh-CN" w:bidi="ar-SA"/>
    </w:rPr>
  </w:style>
  <w:style w:type="paragraph" w:styleId="872" w:customStyle="1">
    <w:name w:val="章标题"/>
    <w:next w:val="72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73" w:customStyle="1">
    <w:name w:val="正文文本 Char"/>
    <w:link w:val="870"/>
    <w:uiPriority w:val="99"/>
    <w:qFormat/>
    <w:rPr>
      <w:rFonts w:ascii="华文中宋" w:hAnsi="Calibri" w:eastAsia="华文中宋" w:cs="Times New Roman"/>
      <w:bCs/>
      <w:sz w:val="28"/>
      <w:szCs w:val="24"/>
    </w:rPr>
  </w:style>
  <w:style w:type="paragraph" w:styleId="874"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75" w:customStyle="1">
    <w:name w:val="NormalCharacter1"/>
    <w:link w:val="723"/>
    <w:uiPriority w:val="0"/>
    <w:qFormat/>
    <w:rPr>
      <w:rFonts w:ascii="Times New Roman" w:hAnsi="Times New Roman" w:eastAsia="宋体" w:cs="Times New Roman"/>
      <w:sz w:val="21"/>
      <w:szCs w:val="22"/>
      <w:lang w:val="en-US" w:eastAsia="zh-CN" w:bidi="ar-SA"/>
    </w:rPr>
  </w:style>
  <w:style w:type="paragraph" w:styleId="876">
    <w:name w:val="List Paragraph"/>
    <w:basedOn w:val="723"/>
    <w:uiPriority w:val="34"/>
    <w:qFormat/>
    <w:pPr>
      <w:contextualSpacing/>
      <w:ind w:left="720"/>
    </w:pPr>
  </w:style>
  <w:style w:type="paragraph" w:styleId="877">
    <w:name w:val="No Spacing"/>
    <w:uiPriority w:val="1"/>
    <w:qFormat/>
    <w:rPr>
      <w:rFonts w:hint="default" w:ascii="Times New Roman" w:hAnsi="Times New Roman" w:eastAsia="宋体" w:cs="Times New Roman"/>
      <w:lang w:val="en-US" w:eastAsia="zh-CN" w:bidi="ar-SA"/>
    </w:rPr>
  </w:style>
  <w:style w:type="paragraph" w:styleId="878">
    <w:name w:val="Quote"/>
    <w:basedOn w:val="723"/>
    <w:next w:val="723"/>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23"/>
    <w:next w:val="723"/>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Footer Char"/>
    <w:link w:val="723"/>
    <w:uiPriority w:val="99"/>
    <w:qFormat/>
  </w:style>
  <w:style w:type="table" w:styleId="883" w:customStyle="1">
    <w:name w:val="Table Grid Light"/>
    <w:uiPriority w:val="59"/>
    <w:qFormat/>
    <w:tblPr/>
  </w:style>
  <w:style w:type="table" w:styleId="884" w:customStyle="1">
    <w:name w:val="无格式表格 11"/>
    <w:uiPriority w:val="59"/>
    <w:qFormat/>
    <w:tblPr/>
  </w:style>
  <w:style w:type="table" w:styleId="885" w:customStyle="1">
    <w:name w:val="无格式表格 21"/>
    <w:uiPriority w:val="59"/>
    <w:qFormat/>
    <w:tblPr/>
  </w:style>
  <w:style w:type="table" w:styleId="886" w:customStyle="1">
    <w:name w:val="无格式表格 31"/>
    <w:uiPriority w:val="99"/>
    <w:qFormat/>
    <w:tblPr/>
  </w:style>
  <w:style w:type="table" w:styleId="887" w:customStyle="1">
    <w:name w:val="无格式表格 41"/>
    <w:uiPriority w:val="99"/>
    <w:qFormat/>
    <w:tblPr/>
  </w:style>
  <w:style w:type="table" w:styleId="888" w:customStyle="1">
    <w:name w:val="无格式表格 51"/>
    <w:uiPriority w:val="99"/>
    <w:qFormat/>
    <w:tblPr/>
  </w:style>
  <w:style w:type="table" w:styleId="889" w:customStyle="1">
    <w:name w:val="网格表 1 浅色1"/>
    <w:uiPriority w:val="99"/>
    <w:qFormat/>
    <w:tblPr/>
  </w:style>
  <w:style w:type="table" w:styleId="890" w:customStyle="1">
    <w:name w:val="Grid Table 1 Light - Accent 1"/>
    <w:uiPriority w:val="99"/>
    <w:qFormat/>
    <w:tblPr/>
  </w:style>
  <w:style w:type="table" w:styleId="891" w:customStyle="1">
    <w:name w:val="Grid Table 1 Light - Accent 2"/>
    <w:uiPriority w:val="99"/>
    <w:qFormat/>
    <w:tblPr/>
  </w:style>
  <w:style w:type="table" w:styleId="892" w:customStyle="1">
    <w:name w:val="Grid Table 1 Light - Accent 3"/>
    <w:uiPriority w:val="99"/>
    <w:qFormat/>
    <w:tblPr/>
  </w:style>
  <w:style w:type="table" w:styleId="893" w:customStyle="1">
    <w:name w:val="Grid Table 1 Light - Accent 4"/>
    <w:uiPriority w:val="99"/>
    <w:qFormat/>
    <w:tblPr/>
  </w:style>
  <w:style w:type="table" w:styleId="894" w:customStyle="1">
    <w:name w:val="Grid Table 1 Light - Accent 5"/>
    <w:uiPriority w:val="99"/>
    <w:qFormat/>
    <w:tblPr/>
  </w:style>
  <w:style w:type="table" w:styleId="895" w:customStyle="1">
    <w:name w:val="Grid Table 1 Light - Accent 6"/>
    <w:uiPriority w:val="99"/>
    <w:qFormat/>
    <w:tblPr/>
  </w:style>
  <w:style w:type="table" w:styleId="896" w:customStyle="1">
    <w:name w:val="网格表 21"/>
    <w:uiPriority w:val="99"/>
    <w:qFormat/>
    <w:tblPr/>
  </w:style>
  <w:style w:type="table" w:styleId="897" w:customStyle="1">
    <w:name w:val="Grid Table 2 - Accent 1"/>
    <w:uiPriority w:val="99"/>
    <w:qFormat/>
    <w:tblPr/>
  </w:style>
  <w:style w:type="table" w:styleId="898" w:customStyle="1">
    <w:name w:val="Grid Table 2 - Accent 2"/>
    <w:uiPriority w:val="99"/>
    <w:qFormat/>
    <w:tblPr/>
  </w:style>
  <w:style w:type="table" w:styleId="899" w:customStyle="1">
    <w:name w:val="Grid Table 2 - Accent 3"/>
    <w:uiPriority w:val="99"/>
    <w:qFormat/>
    <w:tblPr/>
  </w:style>
  <w:style w:type="table" w:styleId="900" w:customStyle="1">
    <w:name w:val="Grid Table 2 - Accent 4"/>
    <w:uiPriority w:val="99"/>
    <w:qFormat/>
    <w:tblPr/>
  </w:style>
  <w:style w:type="table" w:styleId="901" w:customStyle="1">
    <w:name w:val="Grid Table 2 - Accent 5"/>
    <w:uiPriority w:val="99"/>
    <w:qFormat/>
    <w:tblPr/>
  </w:style>
  <w:style w:type="table" w:styleId="902" w:customStyle="1">
    <w:name w:val="Grid Table 2 - Accent 6"/>
    <w:uiPriority w:val="99"/>
    <w:qFormat/>
    <w:tblPr/>
  </w:style>
  <w:style w:type="table" w:styleId="903" w:customStyle="1">
    <w:name w:val="网格表 31"/>
    <w:uiPriority w:val="99"/>
    <w:qFormat/>
    <w:tblPr/>
  </w:style>
  <w:style w:type="table" w:styleId="904" w:customStyle="1">
    <w:name w:val="Grid Table 3 - Accent 1"/>
    <w:uiPriority w:val="99"/>
    <w:qFormat/>
    <w:tblPr/>
  </w:style>
  <w:style w:type="table" w:styleId="905" w:customStyle="1">
    <w:name w:val="Grid Table 3 - Accent 2"/>
    <w:uiPriority w:val="99"/>
    <w:qFormat/>
    <w:tblPr/>
  </w:style>
  <w:style w:type="table" w:styleId="906" w:customStyle="1">
    <w:name w:val="Grid Table 3 - Accent 3"/>
    <w:uiPriority w:val="99"/>
    <w:qFormat/>
    <w:tblPr/>
  </w:style>
  <w:style w:type="table" w:styleId="907" w:customStyle="1">
    <w:name w:val="Grid Table 3 - Accent 4"/>
    <w:uiPriority w:val="99"/>
    <w:qFormat/>
    <w:tblPr/>
  </w:style>
  <w:style w:type="table" w:styleId="908" w:customStyle="1">
    <w:name w:val="Grid Table 3 - Accent 5"/>
    <w:uiPriority w:val="99"/>
    <w:qFormat/>
    <w:tblPr/>
  </w:style>
  <w:style w:type="table" w:styleId="909" w:customStyle="1">
    <w:name w:val="Grid Table 3 - Accent 6"/>
    <w:uiPriority w:val="99"/>
    <w:qFormat/>
    <w:tblPr/>
  </w:style>
  <w:style w:type="table" w:styleId="910" w:customStyle="1">
    <w:name w:val="网格表 41"/>
    <w:uiPriority w:val="59"/>
    <w:qFormat/>
    <w:tblPr/>
  </w:style>
  <w:style w:type="table" w:styleId="911" w:customStyle="1">
    <w:name w:val="Grid Table 4 - Accent 1"/>
    <w:uiPriority w:val="59"/>
    <w:qFormat/>
    <w:tblPr/>
  </w:style>
  <w:style w:type="table" w:styleId="912" w:customStyle="1">
    <w:name w:val="Grid Table 4 - Accent 2"/>
    <w:uiPriority w:val="59"/>
    <w:qFormat/>
    <w:tblPr/>
  </w:style>
  <w:style w:type="table" w:styleId="913" w:customStyle="1">
    <w:name w:val="Grid Table 4 - Accent 3"/>
    <w:uiPriority w:val="59"/>
    <w:qFormat/>
    <w:tblPr/>
  </w:style>
  <w:style w:type="table" w:styleId="914" w:customStyle="1">
    <w:name w:val="Grid Table 4 - Accent 4"/>
    <w:uiPriority w:val="59"/>
    <w:qFormat/>
    <w:tblPr/>
  </w:style>
  <w:style w:type="table" w:styleId="915" w:customStyle="1">
    <w:name w:val="Grid Table 4 - Accent 5"/>
    <w:uiPriority w:val="59"/>
    <w:qFormat/>
    <w:tblPr/>
  </w:style>
  <w:style w:type="table" w:styleId="916" w:customStyle="1">
    <w:name w:val="Grid Table 4 - Accent 6"/>
    <w:uiPriority w:val="59"/>
    <w:qFormat/>
    <w:tblPr/>
  </w:style>
  <w:style w:type="table" w:styleId="917" w:customStyle="1">
    <w:name w:val="网格表 5 深色1"/>
    <w:uiPriority w:val="99"/>
    <w:qFormat/>
    <w:tblPr/>
  </w:style>
  <w:style w:type="table" w:styleId="918" w:customStyle="1">
    <w:name w:val="Grid Table 5 Dark- Accent 1"/>
    <w:uiPriority w:val="99"/>
    <w:qFormat/>
    <w:tblPr/>
  </w:style>
  <w:style w:type="table" w:styleId="919" w:customStyle="1">
    <w:name w:val="Grid Table 5 Dark - Accent 2"/>
    <w:uiPriority w:val="99"/>
    <w:qFormat/>
    <w:tblPr/>
  </w:style>
  <w:style w:type="table" w:styleId="920" w:customStyle="1">
    <w:name w:val="Grid Table 5 Dark - Accent 3"/>
    <w:uiPriority w:val="99"/>
    <w:qFormat/>
    <w:tblPr/>
  </w:style>
  <w:style w:type="table" w:styleId="921" w:customStyle="1">
    <w:name w:val="Grid Table 5 Dark- Accent 4"/>
    <w:uiPriority w:val="99"/>
    <w:qFormat/>
    <w:tblPr/>
  </w:style>
  <w:style w:type="table" w:styleId="922" w:customStyle="1">
    <w:name w:val="Grid Table 5 Dark - Accent 5"/>
    <w:uiPriority w:val="99"/>
    <w:qFormat/>
    <w:tblPr/>
  </w:style>
  <w:style w:type="table" w:styleId="923" w:customStyle="1">
    <w:name w:val="Grid Table 5 Dark - Accent 6"/>
    <w:uiPriority w:val="99"/>
    <w:qFormat/>
    <w:tblPr/>
  </w:style>
  <w:style w:type="table" w:styleId="924" w:customStyle="1">
    <w:name w:val="网格表 6 彩色1"/>
    <w:uiPriority w:val="99"/>
    <w:qFormat/>
    <w:tblPr/>
  </w:style>
  <w:style w:type="table" w:styleId="925" w:customStyle="1">
    <w:name w:val="Grid Table 6 Colorful - Accent 1"/>
    <w:uiPriority w:val="99"/>
    <w:qFormat/>
    <w:tblPr/>
  </w:style>
  <w:style w:type="table" w:styleId="926" w:customStyle="1">
    <w:name w:val="Grid Table 6 Colorful - Accent 2"/>
    <w:uiPriority w:val="99"/>
    <w:qFormat/>
    <w:tblPr/>
  </w:style>
  <w:style w:type="table" w:styleId="927" w:customStyle="1">
    <w:name w:val="Grid Table 6 Colorful - Accent 3"/>
    <w:uiPriority w:val="99"/>
    <w:qFormat/>
    <w:tblPr/>
  </w:style>
  <w:style w:type="table" w:styleId="928" w:customStyle="1">
    <w:name w:val="Grid Table 6 Colorful - Accent 4"/>
    <w:uiPriority w:val="99"/>
    <w:qFormat/>
    <w:tblPr/>
  </w:style>
  <w:style w:type="table" w:styleId="929" w:customStyle="1">
    <w:name w:val="Grid Table 6 Colorful - Accent 5"/>
    <w:uiPriority w:val="99"/>
    <w:qFormat/>
    <w:tblPr/>
  </w:style>
  <w:style w:type="table" w:styleId="930" w:customStyle="1">
    <w:name w:val="Grid Table 6 Colorful - Accent 6"/>
    <w:uiPriority w:val="99"/>
    <w:qFormat/>
    <w:tblPr/>
  </w:style>
  <w:style w:type="table" w:styleId="931" w:customStyle="1">
    <w:name w:val="网格表 7 彩色1"/>
    <w:uiPriority w:val="99"/>
    <w:qFormat/>
    <w:tblPr/>
  </w:style>
  <w:style w:type="table" w:styleId="932" w:customStyle="1">
    <w:name w:val="Grid Table 7 Colorful - Accent 1"/>
    <w:uiPriority w:val="99"/>
    <w:qFormat/>
    <w:tblPr/>
  </w:style>
  <w:style w:type="table" w:styleId="933" w:customStyle="1">
    <w:name w:val="Grid Table 7 Colorful - Accent 2"/>
    <w:uiPriority w:val="99"/>
    <w:qFormat/>
    <w:tblPr/>
  </w:style>
  <w:style w:type="table" w:styleId="934" w:customStyle="1">
    <w:name w:val="Grid Table 7 Colorful - Accent 3"/>
    <w:uiPriority w:val="99"/>
    <w:qFormat/>
    <w:tblPr/>
  </w:style>
  <w:style w:type="table" w:styleId="935" w:customStyle="1">
    <w:name w:val="Grid Table 7 Colorful - Accent 4"/>
    <w:uiPriority w:val="99"/>
    <w:qFormat/>
    <w:tblPr/>
  </w:style>
  <w:style w:type="table" w:styleId="936" w:customStyle="1">
    <w:name w:val="Grid Table 7 Colorful - Accent 5"/>
    <w:uiPriority w:val="99"/>
    <w:qFormat/>
    <w:tblPr/>
  </w:style>
  <w:style w:type="table" w:styleId="937" w:customStyle="1">
    <w:name w:val="Grid Table 7 Colorful - Accent 6"/>
    <w:uiPriority w:val="99"/>
    <w:qFormat/>
    <w:tblPr/>
  </w:style>
  <w:style w:type="table" w:styleId="938" w:customStyle="1">
    <w:name w:val="清单表 1 浅色1"/>
    <w:uiPriority w:val="99"/>
    <w:qFormat/>
    <w:tblPr/>
  </w:style>
  <w:style w:type="table" w:styleId="939" w:customStyle="1">
    <w:name w:val="List Table 1 Light - Accent 1"/>
    <w:uiPriority w:val="99"/>
    <w:qFormat/>
    <w:tblPr/>
  </w:style>
  <w:style w:type="table" w:styleId="940" w:customStyle="1">
    <w:name w:val="List Table 1 Light - Accent 2"/>
    <w:uiPriority w:val="99"/>
    <w:qFormat/>
    <w:tblPr/>
  </w:style>
  <w:style w:type="table" w:styleId="941" w:customStyle="1">
    <w:name w:val="List Table 1 Light - Accent 3"/>
    <w:uiPriority w:val="99"/>
    <w:qFormat/>
    <w:tblPr/>
  </w:style>
  <w:style w:type="table" w:styleId="942" w:customStyle="1">
    <w:name w:val="List Table 1 Light - Accent 4"/>
    <w:uiPriority w:val="99"/>
    <w:qFormat/>
    <w:tblPr/>
  </w:style>
  <w:style w:type="table" w:styleId="943" w:customStyle="1">
    <w:name w:val="List Table 1 Light - Accent 5"/>
    <w:uiPriority w:val="99"/>
    <w:qFormat/>
    <w:tblPr/>
  </w:style>
  <w:style w:type="table" w:styleId="944" w:customStyle="1">
    <w:name w:val="List Table 1 Light - Accent 6"/>
    <w:uiPriority w:val="99"/>
    <w:qFormat/>
    <w:tblPr/>
  </w:style>
  <w:style w:type="table" w:styleId="945" w:customStyle="1">
    <w:name w:val="清单表 21"/>
    <w:uiPriority w:val="99"/>
    <w:qFormat/>
    <w:tblPr/>
  </w:style>
  <w:style w:type="table" w:styleId="946" w:customStyle="1">
    <w:name w:val="List Table 2 - Accent 1"/>
    <w:uiPriority w:val="99"/>
    <w:qFormat/>
    <w:tblPr/>
  </w:style>
  <w:style w:type="table" w:styleId="947" w:customStyle="1">
    <w:name w:val="List Table 2 - Accent 2"/>
    <w:uiPriority w:val="99"/>
    <w:qFormat/>
    <w:tblPr/>
  </w:style>
  <w:style w:type="table" w:styleId="948" w:customStyle="1">
    <w:name w:val="List Table 2 - Accent 3"/>
    <w:uiPriority w:val="99"/>
    <w:qFormat/>
    <w:tblPr/>
  </w:style>
  <w:style w:type="table" w:styleId="949" w:customStyle="1">
    <w:name w:val="List Table 2 - Accent 4"/>
    <w:uiPriority w:val="99"/>
    <w:qFormat/>
    <w:tblPr/>
  </w:style>
  <w:style w:type="table" w:styleId="950" w:customStyle="1">
    <w:name w:val="List Table 2 - Accent 5"/>
    <w:uiPriority w:val="99"/>
    <w:qFormat/>
    <w:tblPr/>
  </w:style>
  <w:style w:type="table" w:styleId="951" w:customStyle="1">
    <w:name w:val="List Table 2 - Accent 6"/>
    <w:uiPriority w:val="99"/>
    <w:qFormat/>
    <w:tblPr/>
  </w:style>
  <w:style w:type="table" w:styleId="952" w:customStyle="1">
    <w:name w:val="清单表 31"/>
    <w:uiPriority w:val="99"/>
    <w:qFormat/>
    <w:tblPr/>
  </w:style>
  <w:style w:type="table" w:styleId="953" w:customStyle="1">
    <w:name w:val="List Table 3 - Accent 1"/>
    <w:uiPriority w:val="99"/>
    <w:qFormat/>
    <w:tblPr/>
  </w:style>
  <w:style w:type="table" w:styleId="954" w:customStyle="1">
    <w:name w:val="List Table 3 - Accent 2"/>
    <w:uiPriority w:val="99"/>
    <w:qFormat/>
    <w:tblPr/>
  </w:style>
  <w:style w:type="table" w:styleId="955" w:customStyle="1">
    <w:name w:val="List Table 3 - Accent 3"/>
    <w:uiPriority w:val="99"/>
    <w:qFormat/>
    <w:tblPr/>
  </w:style>
  <w:style w:type="table" w:styleId="956" w:customStyle="1">
    <w:name w:val="List Table 3 - Accent 4"/>
    <w:uiPriority w:val="99"/>
    <w:qFormat/>
    <w:tblPr/>
  </w:style>
  <w:style w:type="table" w:styleId="957" w:customStyle="1">
    <w:name w:val="List Table 3 - Accent 5"/>
    <w:uiPriority w:val="99"/>
    <w:qFormat/>
    <w:tblPr/>
  </w:style>
  <w:style w:type="table" w:styleId="958" w:customStyle="1">
    <w:name w:val="List Table 3 - Accent 6"/>
    <w:uiPriority w:val="99"/>
    <w:qFormat/>
    <w:tblPr/>
  </w:style>
  <w:style w:type="table" w:styleId="959" w:customStyle="1">
    <w:name w:val="清单表 41"/>
    <w:uiPriority w:val="99"/>
    <w:qFormat/>
    <w:tblPr/>
  </w:style>
  <w:style w:type="table" w:styleId="960" w:customStyle="1">
    <w:name w:val="List Table 4 - Accent 1"/>
    <w:uiPriority w:val="99"/>
    <w:qFormat/>
    <w:tblPr/>
  </w:style>
  <w:style w:type="table" w:styleId="961" w:customStyle="1">
    <w:name w:val="List Table 4 - Accent 2"/>
    <w:uiPriority w:val="99"/>
    <w:qFormat/>
    <w:tblPr/>
  </w:style>
  <w:style w:type="table" w:styleId="962" w:customStyle="1">
    <w:name w:val="List Table 4 - Accent 3"/>
    <w:uiPriority w:val="99"/>
    <w:qFormat/>
    <w:tblPr/>
  </w:style>
  <w:style w:type="table" w:styleId="963" w:customStyle="1">
    <w:name w:val="List Table 4 - Accent 4"/>
    <w:uiPriority w:val="99"/>
    <w:qFormat/>
    <w:tblPr/>
  </w:style>
  <w:style w:type="table" w:styleId="964" w:customStyle="1">
    <w:name w:val="List Table 4 - Accent 5"/>
    <w:uiPriority w:val="99"/>
    <w:qFormat/>
    <w:tblPr/>
  </w:style>
  <w:style w:type="table" w:styleId="965" w:customStyle="1">
    <w:name w:val="List Table 4 - Accent 6"/>
    <w:uiPriority w:val="99"/>
    <w:qFormat/>
    <w:tblPr/>
  </w:style>
  <w:style w:type="table" w:styleId="966" w:customStyle="1">
    <w:name w:val="清单表 5 深色1"/>
    <w:uiPriority w:val="99"/>
    <w:qFormat/>
    <w:tblPr/>
  </w:style>
  <w:style w:type="table" w:styleId="967" w:customStyle="1">
    <w:name w:val="List Table 5 Dark - Accent 1"/>
    <w:uiPriority w:val="99"/>
    <w:qFormat/>
    <w:tblPr/>
  </w:style>
  <w:style w:type="table" w:styleId="968" w:customStyle="1">
    <w:name w:val="List Table 5 Dark - Accent 2"/>
    <w:uiPriority w:val="99"/>
    <w:qFormat/>
    <w:tblPr/>
  </w:style>
  <w:style w:type="table" w:styleId="969" w:customStyle="1">
    <w:name w:val="List Table 5 Dark - Accent 3"/>
    <w:uiPriority w:val="99"/>
    <w:qFormat/>
    <w:tblPr/>
  </w:style>
  <w:style w:type="table" w:styleId="970" w:customStyle="1">
    <w:name w:val="List Table 5 Dark - Accent 4"/>
    <w:uiPriority w:val="99"/>
    <w:qFormat/>
    <w:tblPr/>
  </w:style>
  <w:style w:type="table" w:styleId="971" w:customStyle="1">
    <w:name w:val="List Table 5 Dark - Accent 5"/>
    <w:uiPriority w:val="99"/>
    <w:qFormat/>
    <w:tblPr/>
  </w:style>
  <w:style w:type="table" w:styleId="972" w:customStyle="1">
    <w:name w:val="List Table 5 Dark - Accent 6"/>
    <w:uiPriority w:val="99"/>
    <w:qFormat/>
    <w:tblPr/>
  </w:style>
  <w:style w:type="table" w:styleId="973" w:customStyle="1">
    <w:name w:val="清单表 6 彩色1"/>
    <w:uiPriority w:val="99"/>
    <w:qFormat/>
    <w:tblPr/>
  </w:style>
  <w:style w:type="table" w:styleId="974" w:customStyle="1">
    <w:name w:val="List Table 6 Colorful - Accent 1"/>
    <w:uiPriority w:val="99"/>
    <w:qFormat/>
    <w:tblPr/>
  </w:style>
  <w:style w:type="table" w:styleId="975" w:customStyle="1">
    <w:name w:val="List Table 6 Colorful - Accent 2"/>
    <w:uiPriority w:val="99"/>
    <w:qFormat/>
    <w:tblPr/>
  </w:style>
  <w:style w:type="table" w:styleId="976" w:customStyle="1">
    <w:name w:val="List Table 6 Colorful - Accent 3"/>
    <w:uiPriority w:val="99"/>
    <w:qFormat/>
    <w:tblPr/>
  </w:style>
  <w:style w:type="table" w:styleId="977" w:customStyle="1">
    <w:name w:val="List Table 6 Colorful - Accent 4"/>
    <w:uiPriority w:val="99"/>
    <w:qFormat/>
    <w:tblPr/>
  </w:style>
  <w:style w:type="table" w:styleId="978" w:customStyle="1">
    <w:name w:val="List Table 6 Colorful - Accent 5"/>
    <w:uiPriority w:val="99"/>
    <w:qFormat/>
    <w:tblPr/>
  </w:style>
  <w:style w:type="table" w:styleId="979" w:customStyle="1">
    <w:name w:val="List Table 6 Colorful - Accent 6"/>
    <w:uiPriority w:val="99"/>
    <w:qFormat/>
    <w:tblPr/>
  </w:style>
  <w:style w:type="table" w:styleId="980" w:customStyle="1">
    <w:name w:val="清单表 7 彩色1"/>
    <w:uiPriority w:val="99"/>
    <w:qFormat/>
    <w:tblPr/>
  </w:style>
  <w:style w:type="table" w:styleId="981" w:customStyle="1">
    <w:name w:val="List Table 7 Colorful - Accent 1"/>
    <w:uiPriority w:val="99"/>
    <w:qFormat/>
    <w:tblPr/>
  </w:style>
  <w:style w:type="table" w:styleId="982" w:customStyle="1">
    <w:name w:val="List Table 7 Colorful - Accent 2"/>
    <w:uiPriority w:val="99"/>
    <w:qFormat/>
    <w:tblPr/>
  </w:style>
  <w:style w:type="table" w:styleId="983" w:customStyle="1">
    <w:name w:val="List Table 7 Colorful - Accent 3"/>
    <w:uiPriority w:val="99"/>
    <w:qFormat/>
    <w:tblPr/>
  </w:style>
  <w:style w:type="table" w:styleId="984" w:customStyle="1">
    <w:name w:val="List Table 7 Colorful - Accent 4"/>
    <w:uiPriority w:val="99"/>
    <w:qFormat/>
    <w:tblPr/>
  </w:style>
  <w:style w:type="table" w:styleId="985" w:customStyle="1">
    <w:name w:val="List Table 7 Colorful - Accent 5"/>
    <w:uiPriority w:val="99"/>
    <w:qFormat/>
    <w:tblPr/>
  </w:style>
  <w:style w:type="table" w:styleId="986" w:customStyle="1">
    <w:name w:val="List Table 7 Colorful - Accent 6"/>
    <w:uiPriority w:val="99"/>
    <w:qFormat/>
    <w:tblPr/>
  </w:style>
  <w:style w:type="table" w:styleId="987" w:customStyle="1">
    <w:name w:val="Lined - Accent"/>
    <w:uiPriority w:val="99"/>
    <w:qFormat/>
    <w:rPr>
      <w:color w:val="404040"/>
    </w:rPr>
    <w:tblPr/>
  </w:style>
  <w:style w:type="table" w:styleId="988" w:customStyle="1">
    <w:name w:val="Lined - Accent 1"/>
    <w:uiPriority w:val="99"/>
    <w:qFormat/>
    <w:rPr>
      <w:color w:val="404040"/>
    </w:rPr>
    <w:tblPr/>
  </w:style>
  <w:style w:type="table" w:styleId="989" w:customStyle="1">
    <w:name w:val="Lined - Accent 2"/>
    <w:uiPriority w:val="99"/>
    <w:qFormat/>
    <w:rPr>
      <w:color w:val="404040"/>
    </w:rPr>
    <w:tblPr/>
  </w:style>
  <w:style w:type="table" w:styleId="990" w:customStyle="1">
    <w:name w:val="Lined - Accent 3"/>
    <w:uiPriority w:val="99"/>
    <w:qFormat/>
    <w:rPr>
      <w:color w:val="404040"/>
    </w:rPr>
    <w:tblPr/>
  </w:style>
  <w:style w:type="table" w:styleId="991" w:customStyle="1">
    <w:name w:val="Lined - Accent 4"/>
    <w:uiPriority w:val="99"/>
    <w:qFormat/>
    <w:rPr>
      <w:color w:val="404040"/>
    </w:rPr>
    <w:tblPr/>
  </w:style>
  <w:style w:type="table" w:styleId="992" w:customStyle="1">
    <w:name w:val="Lined - Accent 5"/>
    <w:uiPriority w:val="99"/>
    <w:qFormat/>
    <w:rPr>
      <w:color w:val="404040"/>
    </w:rPr>
    <w:tblPr/>
  </w:style>
  <w:style w:type="table" w:styleId="993" w:customStyle="1">
    <w:name w:val="Lined - Accent 6"/>
    <w:uiPriority w:val="99"/>
    <w:qFormat/>
    <w:rPr>
      <w:color w:val="404040"/>
    </w:rPr>
    <w:tblPr/>
  </w:style>
  <w:style w:type="table" w:styleId="994" w:customStyle="1">
    <w:name w:val="Bordered &amp; Lined - Accent"/>
    <w:uiPriority w:val="99"/>
    <w:qFormat/>
    <w:rPr>
      <w:color w:val="404040"/>
    </w:rPr>
    <w:tblPr/>
  </w:style>
  <w:style w:type="table" w:styleId="995" w:customStyle="1">
    <w:name w:val="Bordered &amp; Lined - Accent 1"/>
    <w:uiPriority w:val="99"/>
    <w:qFormat/>
    <w:rPr>
      <w:color w:val="404040"/>
    </w:rPr>
    <w:tblPr/>
  </w:style>
  <w:style w:type="table" w:styleId="996" w:customStyle="1">
    <w:name w:val="Bordered &amp; Lined - Accent 2"/>
    <w:uiPriority w:val="99"/>
    <w:qFormat/>
    <w:rPr>
      <w:color w:val="404040"/>
    </w:rPr>
    <w:tblPr/>
  </w:style>
  <w:style w:type="table" w:styleId="997" w:customStyle="1">
    <w:name w:val="Bordered &amp; Lined - Accent 3"/>
    <w:uiPriority w:val="99"/>
    <w:qFormat/>
    <w:rPr>
      <w:color w:val="404040"/>
    </w:rPr>
    <w:tblPr/>
  </w:style>
  <w:style w:type="table" w:styleId="998" w:customStyle="1">
    <w:name w:val="Bordered &amp; Lined - Accent 4"/>
    <w:uiPriority w:val="99"/>
    <w:qFormat/>
    <w:rPr>
      <w:color w:val="404040"/>
    </w:rPr>
    <w:tblPr/>
  </w:style>
  <w:style w:type="table" w:styleId="999" w:customStyle="1">
    <w:name w:val="Bordered &amp; Lined - Accent 5"/>
    <w:uiPriority w:val="99"/>
    <w:qFormat/>
    <w:rPr>
      <w:color w:val="404040"/>
    </w:rPr>
    <w:tblPr/>
  </w:style>
  <w:style w:type="table" w:styleId="1000" w:customStyle="1">
    <w:name w:val="Bordered &amp; Lined - Accent 6"/>
    <w:uiPriority w:val="99"/>
    <w:qFormat/>
    <w:rPr>
      <w:color w:val="404040"/>
    </w:rPr>
    <w:tblPr/>
  </w:style>
  <w:style w:type="table" w:styleId="1001" w:customStyle="1">
    <w:name w:val="Bordered"/>
    <w:uiPriority w:val="99"/>
    <w:qFormat/>
    <w:tblPr/>
  </w:style>
  <w:style w:type="table" w:styleId="1002" w:customStyle="1">
    <w:name w:val="Bordered - Accent 1"/>
    <w:uiPriority w:val="99"/>
    <w:qFormat/>
    <w:tblPr/>
  </w:style>
  <w:style w:type="table" w:styleId="1003" w:customStyle="1">
    <w:name w:val="Bordered - Accent 2"/>
    <w:uiPriority w:val="99"/>
    <w:qFormat/>
    <w:tblPr/>
  </w:style>
  <w:style w:type="table" w:styleId="1004" w:customStyle="1">
    <w:name w:val="Bordered - Accent 3"/>
    <w:uiPriority w:val="99"/>
    <w:qFormat/>
    <w:tblPr/>
  </w:style>
  <w:style w:type="table" w:styleId="1005" w:customStyle="1">
    <w:name w:val="Bordered - Accent 4"/>
    <w:uiPriority w:val="99"/>
    <w:qFormat/>
    <w:tblPr/>
  </w:style>
  <w:style w:type="table" w:styleId="1006" w:customStyle="1">
    <w:name w:val="Bordered - Accent 5"/>
    <w:uiPriority w:val="99"/>
    <w:qFormat/>
    <w:tblPr/>
  </w:style>
  <w:style w:type="table" w:styleId="1007" w:customStyle="1">
    <w:name w:val="Bordered - Accent 6"/>
    <w:uiPriority w:val="99"/>
    <w:qFormat/>
    <w:tblPr/>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paragraph" w:styleId="1009" w:customStyle="1">
    <w:name w:val="标题 111"/>
    <w:basedOn w:val="723"/>
    <w:next w:val="723"/>
    <w:link w:val="1010"/>
    <w:uiPriority w:val="99"/>
    <w:qFormat/>
    <w:pPr>
      <w:jc w:val="left"/>
      <w:keepNext/>
      <w:outlineLvl w:val="0"/>
    </w:pPr>
    <w:rPr>
      <w:rFonts w:ascii="楷体_GB2312" w:hAnsi="楷体_GB2312" w:eastAsia="楷体_GB2312"/>
      <w:b/>
      <w:sz w:val="28"/>
      <w:szCs w:val="24"/>
    </w:rPr>
  </w:style>
  <w:style w:type="character" w:styleId="1010" w:customStyle="1">
    <w:name w:val="标题 1 Char"/>
    <w:link w:val="1009"/>
    <w:uiPriority w:val="99"/>
    <w:qFormat/>
    <w:rPr>
      <w:rFonts w:ascii="楷体_GB2312" w:hAnsi="楷体_GB2312" w:eastAsia="楷体_GB2312" w:cs="Times New Roman"/>
      <w:b/>
      <w:sz w:val="28"/>
      <w:szCs w:val="24"/>
    </w:rPr>
  </w:style>
  <w:style w:type="paragraph" w:styleId="1011" w:customStyle="1">
    <w:name w:val="标题 21"/>
    <w:basedOn w:val="723"/>
    <w:next w:val="723"/>
    <w:link w:val="1012"/>
    <w:uiPriority w:val="99"/>
    <w:qFormat/>
    <w:pPr>
      <w:keepLines/>
      <w:keepNext/>
      <w:spacing w:before="260" w:after="260" w:line="416" w:lineRule="auto"/>
      <w:outlineLvl w:val="1"/>
    </w:pPr>
    <w:rPr>
      <w:rFonts w:ascii="Arial" w:hAnsi="Arial" w:eastAsia="黑体"/>
      <w:b/>
      <w:bCs/>
      <w:sz w:val="32"/>
      <w:szCs w:val="32"/>
    </w:rPr>
  </w:style>
  <w:style w:type="character" w:styleId="1012" w:customStyle="1">
    <w:name w:val="标题 2 Char"/>
    <w:link w:val="1011"/>
    <w:uiPriority w:val="99"/>
    <w:qFormat/>
    <w:rPr>
      <w:rFonts w:ascii="Arial" w:hAnsi="Arial" w:eastAsia="黑体" w:cs="Arial"/>
      <w:b/>
      <w:bCs/>
      <w:sz w:val="32"/>
      <w:szCs w:val="32"/>
    </w:rPr>
  </w:style>
  <w:style w:type="paragraph" w:styleId="1013" w:customStyle="1">
    <w:name w:val="标题 411"/>
    <w:basedOn w:val="723"/>
    <w:next w:val="723"/>
    <w:link w:val="1014"/>
    <w:uiPriority w:val="0"/>
    <w:qFormat/>
    <w:pPr>
      <w:keepLines/>
      <w:keepNext/>
      <w:spacing w:before="280" w:after="290" w:line="376" w:lineRule="auto"/>
      <w:outlineLvl w:val="3"/>
    </w:pPr>
    <w:rPr>
      <w:rFonts w:ascii="Cambria" w:hAnsi="Cambria"/>
      <w:b/>
      <w:bCs/>
      <w:sz w:val="28"/>
      <w:szCs w:val="28"/>
    </w:rPr>
  </w:style>
  <w:style w:type="character" w:styleId="1014" w:customStyle="1">
    <w:name w:val="标题 4 Char"/>
    <w:link w:val="1013"/>
    <w:uiPriority w:val="0"/>
    <w:qFormat/>
    <w:rPr>
      <w:rFonts w:ascii="Cambria" w:hAnsi="Cambria" w:eastAsia="宋体" w:cs="Times New Roman"/>
      <w:b/>
      <w:bCs/>
      <w:sz w:val="28"/>
      <w:szCs w:val="28"/>
    </w:rPr>
  </w:style>
  <w:style w:type="character" w:styleId="1015" w:customStyle="1">
    <w:name w:val="默认段落字体1"/>
    <w:link w:val="723"/>
    <w:uiPriority w:val="1"/>
    <w:unhideWhenUsed/>
    <w:qFormat/>
  </w:style>
  <w:style w:type="table" w:styleId="1016" w:customStyle="1">
    <w:name w:val="普通表格1"/>
    <w:uiPriority w:val="99"/>
    <w:unhideWhenUsed/>
    <w:qFormat/>
    <w:tblPr/>
  </w:style>
  <w:style w:type="paragraph" w:styleId="1017" w:customStyle="1">
    <w:name w:val="目录 71"/>
    <w:basedOn w:val="723"/>
    <w:next w:val="723"/>
    <w:uiPriority w:val="99"/>
    <w:semiHidden/>
    <w:qFormat/>
    <w:pPr>
      <w:ind w:left="2520"/>
    </w:pPr>
    <w:rPr>
      <w:szCs w:val="21"/>
    </w:rPr>
  </w:style>
  <w:style w:type="paragraph" w:styleId="1018" w:customStyle="1">
    <w:name w:val="正文缩进11"/>
    <w:basedOn w:val="723"/>
    <w:next w:val="723"/>
    <w:uiPriority w:val="0"/>
    <w:qFormat/>
    <w:pPr>
      <w:ind w:firstLine="420"/>
      <w:jc w:val="left"/>
    </w:pPr>
    <w:rPr>
      <w:sz w:val="24"/>
      <w:szCs w:val="21"/>
    </w:rPr>
  </w:style>
  <w:style w:type="paragraph" w:styleId="1019" w:customStyle="1">
    <w:name w:val="题注1"/>
    <w:basedOn w:val="723"/>
    <w:next w:val="723"/>
    <w:uiPriority w:val="0"/>
    <w:qFormat/>
    <w:rPr>
      <w:rFonts w:ascii="Arial" w:hAnsi="Arial" w:eastAsia="黑体" w:cs="Arial"/>
      <w:sz w:val="20"/>
      <w:szCs w:val="20"/>
    </w:rPr>
  </w:style>
  <w:style w:type="paragraph" w:styleId="1020" w:customStyle="1">
    <w:name w:val="索引 51"/>
    <w:basedOn w:val="723"/>
    <w:next w:val="723"/>
    <w:uiPriority w:val="0"/>
    <w:qFormat/>
    <w:pPr>
      <w:ind w:left="798"/>
    </w:pPr>
    <w:rPr>
      <w:rFonts w:ascii="Calibri" w:hAnsi="Calibri"/>
      <w:szCs w:val="21"/>
    </w:rPr>
  </w:style>
  <w:style w:type="paragraph" w:styleId="1021" w:customStyle="1">
    <w:name w:val="文档结构图1"/>
    <w:basedOn w:val="723"/>
    <w:uiPriority w:val="0"/>
    <w:semiHidden/>
    <w:qFormat/>
    <w:pPr>
      <w:shd w:val="clear" w:color="auto" w:fill="000080"/>
    </w:pPr>
  </w:style>
  <w:style w:type="paragraph" w:styleId="1022" w:customStyle="1">
    <w:name w:val="批注文字1"/>
    <w:basedOn w:val="723"/>
    <w:link w:val="1023"/>
    <w:uiPriority w:val="99"/>
    <w:unhideWhenUsed/>
    <w:qFormat/>
    <w:pPr>
      <w:jc w:val="left"/>
    </w:pPr>
    <w:rPr>
      <w:sz w:val="20"/>
      <w:szCs w:val="20"/>
    </w:rPr>
  </w:style>
  <w:style w:type="character" w:styleId="1023" w:customStyle="1">
    <w:name w:val="批注文字 Char"/>
    <w:link w:val="1022"/>
    <w:uiPriority w:val="99"/>
    <w:semiHidden/>
    <w:qFormat/>
    <w:rPr>
      <w:rFonts w:ascii="Times New Roman" w:hAnsi="Times New Roman" w:eastAsia="宋体" w:cs="Times New Roman"/>
      <w:szCs w:val="20"/>
    </w:rPr>
  </w:style>
  <w:style w:type="paragraph" w:styleId="1024" w:customStyle="1">
    <w:name w:val="正文文本 31"/>
    <w:basedOn w:val="723"/>
    <w:link w:val="1025"/>
    <w:uiPriority w:val="99"/>
    <w:qFormat/>
    <w:rPr>
      <w:rFonts w:ascii="宋体"/>
      <w:sz w:val="24"/>
      <w:szCs w:val="24"/>
    </w:rPr>
  </w:style>
  <w:style w:type="character" w:styleId="1025" w:customStyle="1">
    <w:name w:val="正文文本 3 Char"/>
    <w:link w:val="1024"/>
    <w:uiPriority w:val="99"/>
    <w:qFormat/>
    <w:rPr>
      <w:rFonts w:ascii="宋体" w:hAnsi="Times New Roman" w:eastAsia="宋体" w:cs="宋体"/>
      <w:sz w:val="24"/>
      <w:szCs w:val="24"/>
    </w:rPr>
  </w:style>
  <w:style w:type="paragraph" w:styleId="1026" w:customStyle="1">
    <w:name w:val="正文文本缩进11"/>
    <w:basedOn w:val="723"/>
    <w:next w:val="1027"/>
    <w:link w:val="1028"/>
    <w:uiPriority w:val="0"/>
    <w:qFormat/>
    <w:pPr>
      <w:ind w:firstLine="630"/>
    </w:pPr>
    <w:rPr>
      <w:sz w:val="20"/>
      <w:szCs w:val="20"/>
    </w:rPr>
  </w:style>
  <w:style w:type="paragraph" w:styleId="1027" w:customStyle="1">
    <w:name w:val="寄信人地址11"/>
    <w:basedOn w:val="723"/>
    <w:uiPriority w:val="0"/>
    <w:qFormat/>
    <w:pPr>
      <w:ind w:firstLine="200"/>
      <w:spacing w:line="360" w:lineRule="auto"/>
    </w:pPr>
    <w:rPr>
      <w:rFonts w:ascii="Arial" w:hAnsi="Arial" w:eastAsia="仿宋_GB2312" w:cs="Arial"/>
      <w:sz w:val="24"/>
      <w:szCs w:val="21"/>
    </w:rPr>
  </w:style>
  <w:style w:type="character" w:styleId="1028" w:customStyle="1">
    <w:name w:val="正文文本缩进 Char"/>
    <w:link w:val="1026"/>
    <w:uiPriority w:val="0"/>
    <w:qFormat/>
    <w:rPr>
      <w:rFonts w:ascii="Times New Roman" w:hAnsi="Times New Roman" w:eastAsia="宋体" w:cs="Times New Roman"/>
      <w:szCs w:val="20"/>
    </w:rPr>
  </w:style>
  <w:style w:type="paragraph" w:styleId="1029" w:customStyle="1">
    <w:name w:val="目录 51"/>
    <w:basedOn w:val="723"/>
    <w:next w:val="723"/>
    <w:uiPriority w:val="99"/>
    <w:semiHidden/>
    <w:qFormat/>
    <w:pPr>
      <w:ind w:left="1680"/>
    </w:pPr>
    <w:rPr>
      <w:szCs w:val="21"/>
    </w:rPr>
  </w:style>
  <w:style w:type="paragraph" w:styleId="1030" w:customStyle="1">
    <w:name w:val="目录 31"/>
    <w:basedOn w:val="723"/>
    <w:next w:val="723"/>
    <w:uiPriority w:val="99"/>
    <w:semiHidden/>
    <w:qFormat/>
    <w:pPr>
      <w:ind w:left="840"/>
    </w:pPr>
    <w:rPr>
      <w:szCs w:val="21"/>
    </w:rPr>
  </w:style>
  <w:style w:type="paragraph" w:styleId="1031" w:customStyle="1">
    <w:name w:val="纯文本1111"/>
    <w:basedOn w:val="723"/>
    <w:next w:val="1018"/>
    <w:link w:val="1032"/>
    <w:uiPriority w:val="99"/>
    <w:qFormat/>
    <w:rPr>
      <w:rFonts w:ascii="宋体" w:hAnsi="Courier New"/>
      <w:sz w:val="20"/>
      <w:szCs w:val="21"/>
    </w:rPr>
  </w:style>
  <w:style w:type="character" w:styleId="1032" w:customStyle="1">
    <w:name w:val="纯文本 Char"/>
    <w:link w:val="1031"/>
    <w:uiPriority w:val="99"/>
    <w:qFormat/>
    <w:rPr>
      <w:rFonts w:ascii="宋体" w:hAnsi="Courier New" w:eastAsia="宋体" w:cs="宋体"/>
      <w:szCs w:val="21"/>
    </w:rPr>
  </w:style>
  <w:style w:type="paragraph" w:styleId="1033" w:customStyle="1">
    <w:name w:val="目录 81"/>
    <w:basedOn w:val="723"/>
    <w:next w:val="723"/>
    <w:uiPriority w:val="99"/>
    <w:semiHidden/>
    <w:qFormat/>
    <w:pPr>
      <w:ind w:left="2940"/>
    </w:pPr>
    <w:rPr>
      <w:szCs w:val="21"/>
    </w:rPr>
  </w:style>
  <w:style w:type="paragraph" w:styleId="1034" w:customStyle="1">
    <w:name w:val="正文文本缩进 21"/>
    <w:basedOn w:val="723"/>
    <w:uiPriority w:val="99"/>
    <w:qFormat/>
    <w:pPr>
      <w:ind w:left="630" w:firstLine="645"/>
    </w:pPr>
    <w:rPr>
      <w:szCs w:val="20"/>
    </w:rPr>
  </w:style>
  <w:style w:type="paragraph" w:styleId="1035" w:customStyle="1">
    <w:name w:val="批注框文本1"/>
    <w:basedOn w:val="723"/>
    <w:link w:val="1036"/>
    <w:uiPriority w:val="99"/>
    <w:semiHidden/>
    <w:qFormat/>
    <w:rPr>
      <w:sz w:val="18"/>
      <w:szCs w:val="18"/>
    </w:rPr>
  </w:style>
  <w:style w:type="character" w:styleId="1036" w:customStyle="1">
    <w:name w:val="批注框文本 Char"/>
    <w:link w:val="1035"/>
    <w:uiPriority w:val="99"/>
    <w:semiHidden/>
    <w:qFormat/>
    <w:rPr>
      <w:rFonts w:ascii="Times New Roman" w:hAnsi="Times New Roman" w:eastAsia="宋体" w:cs="Times New Roman"/>
      <w:sz w:val="18"/>
      <w:szCs w:val="18"/>
    </w:rPr>
  </w:style>
  <w:style w:type="paragraph" w:styleId="1037" w:customStyle="1">
    <w:name w:val="页脚1"/>
    <w:basedOn w:val="723"/>
    <w:link w:val="1038"/>
    <w:uiPriority w:val="99"/>
    <w:unhideWhenUsed/>
    <w:qFormat/>
    <w:pPr>
      <w:jc w:val="left"/>
      <w:tabs>
        <w:tab w:val="center" w:pos="4153" w:leader="none"/>
        <w:tab w:val="right" w:pos="8306" w:leader="none"/>
      </w:tabs>
    </w:pPr>
    <w:rPr>
      <w:rFonts w:ascii="Calibri" w:hAnsi="Calibri"/>
      <w:sz w:val="18"/>
      <w:szCs w:val="18"/>
    </w:rPr>
  </w:style>
  <w:style w:type="character" w:styleId="1038" w:customStyle="1">
    <w:name w:val="页脚 Char"/>
    <w:link w:val="1037"/>
    <w:uiPriority w:val="99"/>
    <w:qFormat/>
    <w:rPr>
      <w:rFonts w:ascii="Calibri" w:hAnsi="Calibri" w:eastAsia="宋体" w:cs="Times New Roman"/>
      <w:sz w:val="18"/>
      <w:szCs w:val="18"/>
    </w:rPr>
  </w:style>
  <w:style w:type="paragraph" w:styleId="1039" w:customStyle="1">
    <w:name w:val="页眉1"/>
    <w:basedOn w:val="723"/>
    <w:link w:val="1040"/>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40" w:customStyle="1">
    <w:name w:val="页眉 Char"/>
    <w:link w:val="1039"/>
    <w:uiPriority w:val="99"/>
    <w:qFormat/>
    <w:rPr>
      <w:rFonts w:ascii="Calibri" w:hAnsi="Calibri" w:eastAsia="宋体" w:cs="Times New Roman"/>
      <w:sz w:val="18"/>
      <w:szCs w:val="18"/>
    </w:rPr>
  </w:style>
  <w:style w:type="paragraph" w:styleId="1041" w:customStyle="1">
    <w:name w:val="目录 111"/>
    <w:basedOn w:val="723"/>
    <w:next w:val="723"/>
    <w:uiPriority w:val="99"/>
    <w:semiHidden/>
    <w:qFormat/>
    <w:rPr>
      <w:szCs w:val="21"/>
    </w:rPr>
  </w:style>
  <w:style w:type="paragraph" w:styleId="1042" w:customStyle="1">
    <w:name w:val="目录 41"/>
    <w:basedOn w:val="723"/>
    <w:next w:val="723"/>
    <w:uiPriority w:val="99"/>
    <w:semiHidden/>
    <w:qFormat/>
    <w:pPr>
      <w:ind w:left="1260"/>
    </w:pPr>
    <w:rPr>
      <w:szCs w:val="21"/>
    </w:rPr>
  </w:style>
  <w:style w:type="paragraph" w:styleId="1043" w:customStyle="1">
    <w:name w:val="脚注文本1"/>
    <w:basedOn w:val="723"/>
    <w:next w:val="1020"/>
    <w:link w:val="1044"/>
    <w:uiPriority w:val="99"/>
    <w:semiHidden/>
    <w:qFormat/>
    <w:pPr>
      <w:jc w:val="left"/>
    </w:pPr>
    <w:rPr>
      <w:sz w:val="18"/>
      <w:szCs w:val="18"/>
    </w:rPr>
  </w:style>
  <w:style w:type="character" w:styleId="1044" w:customStyle="1">
    <w:name w:val="脚注文本 Char"/>
    <w:link w:val="1043"/>
    <w:uiPriority w:val="99"/>
    <w:semiHidden/>
    <w:qFormat/>
    <w:rPr>
      <w:rFonts w:ascii="Times New Roman" w:hAnsi="Times New Roman" w:eastAsia="宋体" w:cs="Times New Roman"/>
      <w:sz w:val="18"/>
      <w:szCs w:val="18"/>
    </w:rPr>
  </w:style>
  <w:style w:type="paragraph" w:styleId="1045" w:customStyle="1">
    <w:name w:val="目录 61"/>
    <w:basedOn w:val="723"/>
    <w:next w:val="723"/>
    <w:uiPriority w:val="99"/>
    <w:semiHidden/>
    <w:qFormat/>
    <w:pPr>
      <w:ind w:left="2100"/>
    </w:pPr>
    <w:rPr>
      <w:szCs w:val="21"/>
    </w:rPr>
  </w:style>
  <w:style w:type="paragraph" w:styleId="1046" w:customStyle="1">
    <w:name w:val="正文文本缩进 31"/>
    <w:basedOn w:val="723"/>
    <w:uiPriority w:val="0"/>
    <w:qFormat/>
    <w:pPr>
      <w:ind w:firstLine="480"/>
      <w:jc w:val="left"/>
      <w:spacing w:line="440" w:lineRule="atLeast"/>
    </w:pPr>
    <w:rPr>
      <w:sz w:val="24"/>
    </w:rPr>
  </w:style>
  <w:style w:type="paragraph" w:styleId="1047" w:customStyle="1">
    <w:name w:val="目录 21"/>
    <w:basedOn w:val="723"/>
    <w:next w:val="723"/>
    <w:uiPriority w:val="99"/>
    <w:semiHidden/>
    <w:qFormat/>
    <w:pPr>
      <w:ind w:left="420"/>
    </w:pPr>
    <w:rPr>
      <w:szCs w:val="21"/>
    </w:rPr>
  </w:style>
  <w:style w:type="paragraph" w:styleId="1048" w:customStyle="1">
    <w:name w:val="目录 91"/>
    <w:basedOn w:val="723"/>
    <w:next w:val="723"/>
    <w:uiPriority w:val="99"/>
    <w:semiHidden/>
    <w:qFormat/>
    <w:pPr>
      <w:ind w:left="3360"/>
    </w:pPr>
    <w:rPr>
      <w:szCs w:val="21"/>
    </w:rPr>
  </w:style>
  <w:style w:type="paragraph" w:styleId="1049" w:customStyle="1">
    <w:name w:val="普通(网站)1"/>
    <w:basedOn w:val="723"/>
    <w:uiPriority w:val="99"/>
    <w:qFormat/>
    <w:rPr>
      <w:sz w:val="24"/>
      <w:szCs w:val="24"/>
    </w:rPr>
  </w:style>
  <w:style w:type="paragraph" w:styleId="1050" w:customStyle="1">
    <w:name w:val="标题1"/>
    <w:basedOn w:val="723"/>
    <w:next w:val="1026"/>
    <w:link w:val="1051"/>
    <w:uiPriority w:val="0"/>
    <w:qFormat/>
    <w:pPr>
      <w:jc w:val="center"/>
      <w:widowControl/>
    </w:pPr>
    <w:rPr>
      <w:b/>
      <w:sz w:val="24"/>
      <w:szCs w:val="20"/>
      <w:lang w:val="en-GB" w:eastAsia="en-GB"/>
    </w:rPr>
  </w:style>
  <w:style w:type="character" w:styleId="1051" w:customStyle="1">
    <w:name w:val="标题 Char"/>
    <w:link w:val="1050"/>
    <w:uiPriority w:val="0"/>
    <w:qFormat/>
    <w:rPr>
      <w:rFonts w:ascii="Times New Roman" w:hAnsi="Times New Roman" w:eastAsia="宋体" w:cs="Times New Roman"/>
      <w:b/>
      <w:sz w:val="24"/>
      <w:szCs w:val="20"/>
      <w:lang w:val="en-GB" w:eastAsia="en-GB"/>
    </w:rPr>
  </w:style>
  <w:style w:type="paragraph" w:styleId="1052" w:customStyle="1">
    <w:name w:val="批注主题1"/>
    <w:basedOn w:val="1022"/>
    <w:next w:val="1022"/>
    <w:link w:val="1053"/>
    <w:uiPriority w:val="99"/>
    <w:semiHidden/>
    <w:qFormat/>
    <w:rPr>
      <w:b/>
      <w:bCs/>
      <w:szCs w:val="21"/>
    </w:rPr>
  </w:style>
  <w:style w:type="character" w:styleId="1053" w:customStyle="1">
    <w:name w:val="批注主题 Char"/>
    <w:link w:val="1052"/>
    <w:uiPriority w:val="99"/>
    <w:semiHidden/>
    <w:qFormat/>
    <w:rPr>
      <w:rFonts w:ascii="Times New Roman" w:hAnsi="Times New Roman" w:eastAsia="宋体" w:cs="Times New Roman"/>
      <w:b/>
      <w:bCs/>
      <w:szCs w:val="21"/>
    </w:rPr>
  </w:style>
  <w:style w:type="paragraph" w:styleId="1054" w:customStyle="1">
    <w:name w:val="正文首行缩进1"/>
    <w:basedOn w:val="870"/>
    <w:next w:val="723"/>
    <w:link w:val="1055"/>
    <w:uiPriority w:val="0"/>
    <w:qFormat/>
    <w:pPr>
      <w:ind w:firstLine="420"/>
      <w:jc w:val="left"/>
      <w:widowControl/>
    </w:pPr>
    <w:rPr>
      <w:rFonts w:ascii="Times New Roman" w:hAnsi="Times New Roman" w:eastAsia="宋体"/>
      <w:bCs w:val="0"/>
      <w:szCs w:val="21"/>
    </w:rPr>
  </w:style>
  <w:style w:type="character" w:styleId="1055" w:customStyle="1">
    <w:name w:val="正文首行缩进 Char"/>
    <w:link w:val="1054"/>
    <w:uiPriority w:val="0"/>
    <w:qFormat/>
    <w:rPr>
      <w:rFonts w:ascii="Times New Roman" w:hAnsi="Times New Roman" w:eastAsia="宋体" w:cs="Times New Roman"/>
      <w:sz w:val="28"/>
      <w:szCs w:val="21"/>
    </w:rPr>
  </w:style>
  <w:style w:type="paragraph" w:styleId="1056" w:customStyle="1">
    <w:name w:val="正文首行缩进 211"/>
    <w:basedOn w:val="1026"/>
    <w:next w:val="723"/>
    <w:link w:val="1057"/>
    <w:uiPriority w:val="99"/>
    <w:unhideWhenUsed/>
    <w:qFormat/>
    <w:pPr>
      <w:ind w:left="420" w:firstLine="420"/>
      <w:spacing w:after="120"/>
    </w:pPr>
    <w:rPr>
      <w:szCs w:val="21"/>
    </w:rPr>
  </w:style>
  <w:style w:type="character" w:styleId="1057" w:customStyle="1">
    <w:name w:val="正文首行缩进 2 Char"/>
    <w:link w:val="1056"/>
    <w:uiPriority w:val="99"/>
    <w:qFormat/>
    <w:rPr>
      <w:rFonts w:ascii="Times New Roman" w:hAnsi="Times New Roman" w:eastAsia="宋体" w:cs="Times New Roman"/>
      <w:szCs w:val="21"/>
    </w:rPr>
  </w:style>
  <w:style w:type="table" w:styleId="1058" w:customStyle="1">
    <w:name w:val="网格型1"/>
    <w:basedOn w:val="1016"/>
    <w:uiPriority w:val="99"/>
    <w:qFormat/>
    <w:pPr>
      <w:jc w:val="both"/>
      <w:widowControl w:val="off"/>
    </w:pPr>
    <w:tblPr/>
  </w:style>
  <w:style w:type="character" w:styleId="1059" w:customStyle="1">
    <w:name w:val="要点1"/>
    <w:link w:val="723"/>
    <w:uiPriority w:val="99"/>
    <w:qFormat/>
    <w:rPr>
      <w:b/>
      <w:bCs/>
    </w:rPr>
  </w:style>
  <w:style w:type="character" w:styleId="1060" w:customStyle="1">
    <w:name w:val="页码1"/>
    <w:link w:val="723"/>
    <w:uiPriority w:val="0"/>
    <w:qFormat/>
  </w:style>
  <w:style w:type="character" w:styleId="1061" w:customStyle="1">
    <w:name w:val="已访问的超链接1"/>
    <w:link w:val="723"/>
    <w:uiPriority w:val="99"/>
    <w:qFormat/>
    <w:rPr>
      <w:color w:val="800080"/>
      <w:u w:val="none"/>
    </w:rPr>
  </w:style>
  <w:style w:type="character" w:styleId="1062" w:customStyle="1">
    <w:name w:val="强调1"/>
    <w:link w:val="723"/>
    <w:uiPriority w:val="99"/>
    <w:qFormat/>
    <w:rPr>
      <w:i/>
      <w:iCs/>
    </w:rPr>
  </w:style>
  <w:style w:type="character" w:styleId="1063" w:customStyle="1">
    <w:name w:val="HTML 定义1"/>
    <w:link w:val="723"/>
    <w:uiPriority w:val="99"/>
    <w:qFormat/>
  </w:style>
  <w:style w:type="character" w:styleId="1064" w:customStyle="1">
    <w:name w:val="HTML 打字机1"/>
    <w:link w:val="723"/>
    <w:uiPriority w:val="99"/>
    <w:unhideWhenUsed/>
    <w:qFormat/>
    <w:rPr>
      <w:rFonts w:ascii="monospace" w:hAnsi="monospace" w:eastAsia="monospace" w:cs="monospace"/>
      <w:sz w:val="20"/>
    </w:rPr>
  </w:style>
  <w:style w:type="character" w:styleId="1065" w:customStyle="1">
    <w:name w:val="HTML 缩写1"/>
    <w:link w:val="723"/>
    <w:uiPriority w:val="99"/>
    <w:qFormat/>
  </w:style>
  <w:style w:type="character" w:styleId="1066" w:customStyle="1">
    <w:name w:val="HTML 变量1"/>
    <w:link w:val="723"/>
    <w:uiPriority w:val="99"/>
    <w:qFormat/>
  </w:style>
  <w:style w:type="character" w:styleId="1067" w:customStyle="1">
    <w:name w:val="超链接1"/>
    <w:link w:val="723"/>
    <w:uiPriority w:val="99"/>
    <w:qFormat/>
    <w:rPr>
      <w:color w:val="000000"/>
      <w:u w:val="none"/>
    </w:rPr>
  </w:style>
  <w:style w:type="character" w:styleId="1068" w:customStyle="1">
    <w:name w:val="HTML 代码1"/>
    <w:link w:val="723"/>
    <w:uiPriority w:val="99"/>
    <w:qFormat/>
    <w:rPr>
      <w:rFonts w:ascii="monospace" w:hAnsi="monospace" w:cs="monospace"/>
      <w:color w:val="000000"/>
      <w:sz w:val="24"/>
      <w:szCs w:val="24"/>
      <w:u w:val="none"/>
    </w:rPr>
  </w:style>
  <w:style w:type="character" w:styleId="1069" w:customStyle="1">
    <w:name w:val="批注引用1"/>
    <w:link w:val="723"/>
    <w:uiPriority w:val="99"/>
    <w:unhideWhenUsed/>
    <w:qFormat/>
    <w:rPr>
      <w:sz w:val="21"/>
      <w:szCs w:val="21"/>
    </w:rPr>
  </w:style>
  <w:style w:type="character" w:styleId="1070" w:customStyle="1">
    <w:name w:val="HTML 引文1"/>
    <w:link w:val="723"/>
    <w:uiPriority w:val="99"/>
    <w:qFormat/>
  </w:style>
  <w:style w:type="character" w:styleId="1071" w:customStyle="1">
    <w:name w:val="脚注引用1"/>
    <w:link w:val="723"/>
    <w:uiPriority w:val="99"/>
    <w:semiHidden/>
    <w:qFormat/>
    <w:rPr>
      <w:vertAlign w:val="superscript"/>
    </w:rPr>
  </w:style>
  <w:style w:type="character" w:styleId="1072" w:customStyle="1">
    <w:name w:val="HTML 键盘1"/>
    <w:link w:val="723"/>
    <w:uiPriority w:val="99"/>
    <w:qFormat/>
    <w:rPr>
      <w:rFonts w:ascii="monospace" w:hAnsi="monospace" w:cs="monospace"/>
      <w:sz w:val="24"/>
      <w:szCs w:val="24"/>
    </w:rPr>
  </w:style>
  <w:style w:type="character" w:styleId="1073" w:customStyle="1">
    <w:name w:val="HTML 样本1"/>
    <w:link w:val="723"/>
    <w:uiPriority w:val="99"/>
    <w:qFormat/>
    <w:rPr>
      <w:rFonts w:ascii="monospace" w:hAnsi="monospace" w:cs="monospace"/>
      <w:sz w:val="24"/>
      <w:szCs w:val="24"/>
    </w:rPr>
  </w:style>
  <w:style w:type="paragraph" w:styleId="1074" w:customStyle="1">
    <w:name w:val="首行缩进"/>
    <w:basedOn w:val="723"/>
    <w:uiPriority w:val="0"/>
    <w:qFormat/>
    <w:pPr>
      <w:ind w:firstLine="480"/>
    </w:pPr>
    <w:rPr>
      <w:szCs w:val="20"/>
      <w:lang w:val="zh-CN"/>
    </w:rPr>
  </w:style>
  <w:style w:type="character" w:styleId="1075" w:customStyle="1">
    <w:name w:val="f-star"/>
    <w:link w:val="723"/>
    <w:uiPriority w:val="99"/>
    <w:qFormat/>
    <w:rPr>
      <w:color w:val="000000"/>
      <w:sz w:val="21"/>
      <w:szCs w:val="21"/>
    </w:rPr>
  </w:style>
  <w:style w:type="character" w:styleId="1076" w:customStyle="1">
    <w:name w:val="ui-bz-bg-hover"/>
    <w:link w:val="723"/>
    <w:uiPriority w:val="99"/>
    <w:qFormat/>
    <w:rPr>
      <w:shd w:val="clear" w:color="auto" w:fill="000000"/>
    </w:rPr>
  </w:style>
  <w:style w:type="character" w:styleId="1077" w:customStyle="1">
    <w:name w:val="ui-bz-bg-hover1"/>
    <w:link w:val="723"/>
    <w:uiPriority w:val="99"/>
    <w:qFormat/>
  </w:style>
  <w:style w:type="character" w:styleId="1078" w:customStyle="1">
    <w:name w:val="top-icon"/>
    <w:link w:val="723"/>
    <w:uiPriority w:val="99"/>
    <w:qFormat/>
  </w:style>
  <w:style w:type="character" w:styleId="1079" w:customStyle="1">
    <w:name w:val="ico-jiang"/>
    <w:link w:val="723"/>
    <w:uiPriority w:val="99"/>
    <w:qFormat/>
  </w:style>
  <w:style w:type="character" w:styleId="1080" w:customStyle="1">
    <w:name w:val="ico-jiang1"/>
    <w:link w:val="723"/>
    <w:uiPriority w:val="99"/>
    <w:qFormat/>
  </w:style>
  <w:style w:type="character" w:styleId="1081" w:customStyle="1">
    <w:name w:val="bds_more"/>
    <w:link w:val="723"/>
    <w:uiPriority w:val="99"/>
    <w:qFormat/>
    <w:rPr>
      <w:rFonts w:ascii="宋体" w:hAnsi="宋体" w:eastAsia="宋体" w:cs="宋体"/>
    </w:rPr>
  </w:style>
  <w:style w:type="character" w:styleId="1082" w:customStyle="1">
    <w:name w:val="bds_more1"/>
    <w:link w:val="723"/>
    <w:uiPriority w:val="99"/>
    <w:qFormat/>
  </w:style>
  <w:style w:type="character" w:styleId="1083" w:customStyle="1">
    <w:name w:val="bds_more2"/>
    <w:link w:val="723"/>
    <w:uiPriority w:val="99"/>
    <w:qFormat/>
  </w:style>
  <w:style w:type="character" w:styleId="1084" w:customStyle="1">
    <w:name w:val="no52"/>
    <w:link w:val="723"/>
    <w:uiPriority w:val="99"/>
    <w:qFormat/>
  </w:style>
  <w:style w:type="character" w:styleId="1085" w:customStyle="1">
    <w:name w:val="no42"/>
    <w:link w:val="723"/>
    <w:uiPriority w:val="99"/>
    <w:qFormat/>
  </w:style>
  <w:style w:type="character" w:styleId="1086" w:customStyle="1">
    <w:name w:val="no62"/>
    <w:link w:val="723"/>
    <w:uiPriority w:val="99"/>
    <w:qFormat/>
  </w:style>
  <w:style w:type="character" w:styleId="1087" w:customStyle="1">
    <w:name w:val="no72"/>
    <w:link w:val="723"/>
    <w:uiPriority w:val="99"/>
    <w:qFormat/>
  </w:style>
  <w:style w:type="character" w:styleId="1088" w:customStyle="1">
    <w:name w:val="t-tag"/>
    <w:link w:val="723"/>
    <w:uiPriority w:val="99"/>
    <w:qFormat/>
    <w:rPr>
      <w:color w:val="ffffff"/>
      <w:sz w:val="18"/>
      <w:szCs w:val="18"/>
      <w:shd w:val="clear" w:color="auto" w:fill="auto"/>
    </w:rPr>
  </w:style>
  <w:style w:type="character" w:styleId="1089" w:customStyle="1">
    <w:name w:val="org_name2"/>
    <w:link w:val="723"/>
    <w:uiPriority w:val="99"/>
    <w:qFormat/>
    <w:rPr>
      <w:color w:val="ff0000"/>
      <w:sz w:val="21"/>
      <w:szCs w:val="21"/>
    </w:rPr>
  </w:style>
  <w:style w:type="character" w:styleId="1090" w:customStyle="1">
    <w:name w:val="my-class"/>
    <w:link w:val="723"/>
    <w:uiPriority w:val="99"/>
    <w:qFormat/>
  </w:style>
  <w:style w:type="character" w:styleId="1091" w:customStyle="1">
    <w:name w:val="my-notice1"/>
    <w:link w:val="723"/>
    <w:uiPriority w:val="99"/>
    <w:qFormat/>
  </w:style>
  <w:style w:type="character" w:styleId="1092" w:customStyle="1">
    <w:name w:val="bds_nopic"/>
    <w:link w:val="723"/>
    <w:uiPriority w:val="99"/>
    <w:qFormat/>
  </w:style>
  <w:style w:type="character" w:styleId="1093" w:customStyle="1">
    <w:name w:val="bds_nopic1"/>
    <w:link w:val="723"/>
    <w:uiPriority w:val="99"/>
    <w:qFormat/>
  </w:style>
  <w:style w:type="character" w:styleId="1094" w:customStyle="1">
    <w:name w:val="bds_nopic2"/>
    <w:link w:val="723"/>
    <w:uiPriority w:val="99"/>
    <w:qFormat/>
  </w:style>
  <w:style w:type="character" w:styleId="1095" w:customStyle="1">
    <w:name w:val="tip7"/>
    <w:link w:val="723"/>
    <w:uiPriority w:val="99"/>
    <w:qFormat/>
    <w:rPr>
      <w:vanish/>
      <w:color w:val="ff0000"/>
      <w:sz w:val="18"/>
      <w:szCs w:val="18"/>
    </w:rPr>
  </w:style>
  <w:style w:type="character" w:styleId="1096" w:customStyle="1">
    <w:name w:val="orange6"/>
    <w:link w:val="723"/>
    <w:uiPriority w:val="99"/>
    <w:qFormat/>
    <w:rPr>
      <w:color w:val="000000"/>
    </w:rPr>
  </w:style>
  <w:style w:type="paragraph" w:styleId="1097" w:customStyle="1">
    <w:name w:val="样式"/>
    <w:uiPriority w:val="99"/>
    <w:qFormat/>
    <w:pPr>
      <w:widowControl w:val="off"/>
    </w:pPr>
    <w:rPr>
      <w:rFonts w:hint="default" w:ascii="宋体" w:hAnsi="宋体" w:eastAsia="宋体" w:cs="宋体"/>
      <w:sz w:val="24"/>
      <w:szCs w:val="24"/>
      <w:lang w:val="en-US" w:eastAsia="zh-CN" w:bidi="ar-SA"/>
    </w:rPr>
  </w:style>
  <w:style w:type="character" w:styleId="1098" w:customStyle="1">
    <w:name w:val="font21"/>
    <w:link w:val="723"/>
    <w:uiPriority w:val="99"/>
    <w:qFormat/>
    <w:rPr>
      <w:rFonts w:ascii="宋体" w:hAnsi="宋体" w:eastAsia="宋体" w:cs="宋体"/>
      <w:color w:val="000000"/>
      <w:sz w:val="24"/>
      <w:szCs w:val="24"/>
      <w:u w:val="none"/>
    </w:rPr>
  </w:style>
  <w:style w:type="character" w:styleId="1099" w:customStyle="1">
    <w:name w:val="font41"/>
    <w:link w:val="723"/>
    <w:uiPriority w:val="99"/>
    <w:qFormat/>
    <w:rPr>
      <w:rFonts w:ascii="宋体" w:hAnsi="宋体" w:eastAsia="宋体" w:cs="宋体"/>
      <w:color w:val="000000"/>
      <w:sz w:val="22"/>
      <w:szCs w:val="22"/>
      <w:u w:val="none"/>
    </w:rPr>
  </w:style>
  <w:style w:type="character" w:styleId="1100" w:customStyle="1">
    <w:name w:val="font31"/>
    <w:link w:val="723"/>
    <w:uiPriority w:val="99"/>
    <w:qFormat/>
    <w:rPr>
      <w:rFonts w:ascii="宋体" w:hAnsi="宋体" w:eastAsia="宋体" w:cs="宋体"/>
      <w:color w:val="000000"/>
      <w:sz w:val="22"/>
      <w:szCs w:val="22"/>
      <w:u w:val="none"/>
    </w:rPr>
  </w:style>
  <w:style w:type="character" w:styleId="1101" w:customStyle="1">
    <w:name w:val="font61"/>
    <w:link w:val="723"/>
    <w:uiPriority w:val="99"/>
    <w:qFormat/>
    <w:rPr>
      <w:rFonts w:ascii="宋体" w:hAnsi="宋体" w:eastAsia="宋体" w:cs="宋体"/>
      <w:color w:val="000000"/>
      <w:sz w:val="22"/>
      <w:szCs w:val="22"/>
      <w:u w:val="none"/>
    </w:rPr>
  </w:style>
  <w:style w:type="character" w:styleId="1102" w:customStyle="1">
    <w:name w:val="font01"/>
    <w:link w:val="723"/>
    <w:uiPriority w:val="99"/>
    <w:qFormat/>
    <w:rPr>
      <w:rFonts w:ascii="宋体" w:hAnsi="宋体" w:eastAsia="宋体" w:cs="宋体"/>
      <w:color w:val="000000"/>
      <w:sz w:val="22"/>
      <w:szCs w:val="22"/>
      <w:u w:val="none"/>
    </w:rPr>
  </w:style>
  <w:style w:type="paragraph" w:styleId="1103" w:customStyle="1">
    <w:name w:val="纯文本1"/>
    <w:basedOn w:val="723"/>
    <w:uiPriority w:val="99"/>
    <w:qFormat/>
    <w:rPr>
      <w:rFonts w:ascii="宋体" w:hAnsi="Courier New" w:cs="宋体"/>
      <w:sz w:val="28"/>
      <w:szCs w:val="28"/>
    </w:rPr>
  </w:style>
  <w:style w:type="paragraph" w:styleId="1104" w:customStyle="1">
    <w:name w:val="列出段落1"/>
    <w:basedOn w:val="723"/>
    <w:uiPriority w:val="99"/>
    <w:qFormat/>
    <w:pPr>
      <w:ind w:firstLine="420"/>
    </w:pPr>
    <w:rPr>
      <w:szCs w:val="21"/>
    </w:rPr>
  </w:style>
  <w:style w:type="paragraph" w:styleId="1105" w:customStyle="1">
    <w:name w:val="列出段落2"/>
    <w:basedOn w:val="723"/>
    <w:uiPriority w:val="99"/>
    <w:qFormat/>
    <w:pPr>
      <w:ind w:firstLine="420"/>
    </w:pPr>
    <w:rPr>
      <w:szCs w:val="21"/>
    </w:rPr>
  </w:style>
  <w:style w:type="character" w:styleId="1106" w:customStyle="1">
    <w:name w:val="font51"/>
    <w:link w:val="723"/>
    <w:uiPriority w:val="99"/>
    <w:qFormat/>
    <w:rPr>
      <w:rFonts w:ascii="楷体" w:hAnsi="楷体" w:eastAsia="楷体" w:cs="楷体"/>
      <w:color w:val="000000"/>
      <w:sz w:val="24"/>
      <w:szCs w:val="24"/>
      <w:u w:val="none"/>
    </w:rPr>
  </w:style>
  <w:style w:type="paragraph" w:styleId="1107" w:customStyle="1">
    <w:name w:val="列出段落3"/>
    <w:basedOn w:val="723"/>
    <w:uiPriority w:val="99"/>
    <w:qFormat/>
    <w:pPr>
      <w:ind w:firstLine="420"/>
    </w:pPr>
    <w:rPr>
      <w:szCs w:val="21"/>
    </w:rPr>
  </w:style>
  <w:style w:type="character" w:styleId="1108" w:customStyle="1">
    <w:name w:val="apple-converted-space"/>
    <w:link w:val="723"/>
    <w:uiPriority w:val="0"/>
    <w:qFormat/>
  </w:style>
  <w:style w:type="paragraph" w:styleId="1109" w:customStyle="1">
    <w:name w:val="纯文本11"/>
    <w:basedOn w:val="723"/>
    <w:uiPriority w:val="0"/>
    <w:qFormat/>
    <w:rPr>
      <w:rFonts w:ascii="宋体" w:hAnsi="宋体" w:eastAsia="楷体" w:cs="Courier New"/>
      <w:sz w:val="26"/>
      <w:szCs w:val="20"/>
    </w:rPr>
  </w:style>
  <w:style w:type="paragraph" w:styleId="1110" w:customStyle="1">
    <w:name w:val="Heading21"/>
    <w:basedOn w:val="723"/>
    <w:next w:val="723"/>
    <w:uiPriority w:val="0"/>
    <w:qFormat/>
    <w:pPr>
      <w:keepLines/>
      <w:keepNext/>
      <w:spacing w:before="260" w:after="260" w:line="416" w:lineRule="auto"/>
    </w:pPr>
    <w:rPr>
      <w:rFonts w:ascii="Arial" w:hAnsi="Arial" w:eastAsia="黑体"/>
      <w:b/>
      <w:bCs/>
      <w:sz w:val="32"/>
      <w:szCs w:val="32"/>
    </w:rPr>
  </w:style>
  <w:style w:type="paragraph" w:styleId="1111" w:customStyle="1">
    <w:name w:val="BodyText1"/>
    <w:basedOn w:val="723"/>
    <w:uiPriority w:val="0"/>
    <w:qFormat/>
    <w:pPr>
      <w:jc w:val="left"/>
    </w:pPr>
    <w:rPr>
      <w:szCs w:val="21"/>
    </w:rPr>
  </w:style>
  <w:style w:type="character" w:styleId="1112" w:customStyle="1">
    <w:name w:val="active13"/>
    <w:link w:val="723"/>
    <w:uiPriority w:val="0"/>
    <w:qFormat/>
    <w:rPr>
      <w:color w:val="ffffff"/>
      <w:shd w:val="clear" w:color="auto" w:fill="0f5bb9"/>
    </w:rPr>
  </w:style>
  <w:style w:type="paragraph" w:styleId="1113" w:customStyle="1">
    <w:name w:val="一级标题"/>
    <w:basedOn w:val="723"/>
    <w:next w:val="723"/>
    <w:uiPriority w:val="0"/>
    <w:qFormat/>
    <w:pPr>
      <w:jc w:val="center"/>
      <w:spacing w:before="300" w:line="500" w:lineRule="exact"/>
      <w:outlineLvl w:val="0"/>
    </w:pPr>
    <w:rPr>
      <w:rFonts w:ascii="Arial" w:hAnsi="Arial" w:eastAsia="黑体"/>
      <w:b/>
      <w:bCs/>
      <w:sz w:val="32"/>
      <w:szCs w:val="20"/>
    </w:rPr>
  </w:style>
  <w:style w:type="paragraph" w:styleId="1114" w:customStyle="1">
    <w:name w:val="二级标题"/>
    <w:basedOn w:val="1011"/>
    <w:uiPriority w:val="0"/>
    <w:qFormat/>
    <w:pPr>
      <w:spacing w:line="500" w:lineRule="exact"/>
    </w:pPr>
    <w:rPr>
      <w:rFonts w:ascii="Calibri" w:hAnsi="Calibri" w:eastAsia="宋体"/>
      <w:sz w:val="28"/>
    </w:rPr>
  </w:style>
  <w:style w:type="paragraph" w:styleId="1115" w:customStyle="1">
    <w:name w:val="样式 标题 3 + (中文) 黑体 小四 非加粗 段前: 7.8 磅 段后: 0 磅 行距: 固定值 20 磅"/>
    <w:basedOn w:val="869"/>
    <w:uiPriority w:val="0"/>
    <w:qFormat/>
    <w:pPr>
      <w:spacing w:before="0" w:after="0" w:line="400" w:lineRule="exact"/>
    </w:pPr>
    <w:rPr>
      <w:rFonts w:cs="宋体"/>
      <w:szCs w:val="20"/>
    </w:rPr>
  </w:style>
  <w:style w:type="character" w:styleId="1116" w:customStyle="1">
    <w:name w:val="hour_am"/>
    <w:link w:val="723"/>
    <w:uiPriority w:val="0"/>
    <w:qFormat/>
  </w:style>
  <w:style w:type="character" w:styleId="1117" w:customStyle="1">
    <w:name w:val="old"/>
    <w:link w:val="723"/>
    <w:uiPriority w:val="0"/>
    <w:qFormat/>
    <w:rPr>
      <w:color w:val="999999"/>
    </w:rPr>
  </w:style>
  <w:style w:type="character" w:styleId="1118" w:customStyle="1">
    <w:name w:val="hover"/>
    <w:link w:val="723"/>
    <w:uiPriority w:val="0"/>
    <w:qFormat/>
    <w:rPr>
      <w:shd w:val="clear" w:color="auto" w:fill="eeeeee"/>
    </w:rPr>
  </w:style>
  <w:style w:type="character" w:styleId="1119" w:customStyle="1">
    <w:name w:val="hover1"/>
    <w:link w:val="723"/>
    <w:uiPriority w:val="0"/>
    <w:qFormat/>
    <w:rPr>
      <w:color w:val="5fb878"/>
    </w:rPr>
  </w:style>
  <w:style w:type="character" w:styleId="1120" w:customStyle="1">
    <w:name w:val="hover2"/>
    <w:link w:val="723"/>
    <w:uiPriority w:val="0"/>
    <w:qFormat/>
    <w:rPr>
      <w:color w:val="5fb878"/>
    </w:rPr>
  </w:style>
  <w:style w:type="character" w:styleId="1121" w:customStyle="1">
    <w:name w:val="hover3"/>
    <w:link w:val="723"/>
    <w:uiPriority w:val="0"/>
    <w:qFormat/>
    <w:rPr>
      <w:color w:val="ffffff"/>
    </w:rPr>
  </w:style>
  <w:style w:type="character" w:styleId="1122" w:customStyle="1">
    <w:name w:val="glyphicon"/>
    <w:link w:val="723"/>
    <w:uiPriority w:val="0"/>
    <w:qFormat/>
  </w:style>
  <w:style w:type="character" w:styleId="1123" w:customStyle="1">
    <w:name w:val="hour_pm"/>
    <w:link w:val="723"/>
    <w:uiPriority w:val="0"/>
    <w:qFormat/>
  </w:style>
  <w:style w:type="character" w:styleId="1124" w:customStyle="1">
    <w:name w:val="active"/>
    <w:link w:val="723"/>
    <w:uiPriority w:val="0"/>
    <w:qFormat/>
    <w:rPr>
      <w:color w:val="ffffff"/>
      <w:shd w:val="clear" w:color="auto" w:fill="0f5bb9"/>
    </w:rPr>
  </w:style>
  <w:style w:type="character" w:styleId="1125" w:customStyle="1">
    <w:name w:val="active15"/>
    <w:link w:val="723"/>
    <w:uiPriority w:val="0"/>
    <w:qFormat/>
    <w:rPr>
      <w:color w:val="ffffff"/>
      <w:shd w:val="clear" w:color="auto" w:fill="0f5bb9"/>
    </w:rPr>
  </w:style>
  <w:style w:type="paragraph" w:styleId="1126" w:customStyle="1">
    <w:name w:val="z-窗体顶端1"/>
    <w:basedOn w:val="723"/>
    <w:next w:val="723"/>
    <w:link w:val="1127"/>
    <w:uiPriority w:val="0"/>
    <w:qFormat/>
    <w:pPr>
      <w:jc w:val="center"/>
      <w:pBdr>
        <w:bottom w:val="single" w:color="000000" w:sz="6" w:space="1"/>
      </w:pBdr>
    </w:pPr>
    <w:rPr>
      <w:rFonts w:ascii="Arial"/>
      <w:vanish/>
      <w:sz w:val="16"/>
      <w:szCs w:val="21"/>
    </w:rPr>
  </w:style>
  <w:style w:type="character" w:styleId="1127" w:customStyle="1">
    <w:name w:val="z-窗体顶端 Char"/>
    <w:link w:val="1126"/>
    <w:uiPriority w:val="0"/>
    <w:qFormat/>
    <w:rPr>
      <w:rFonts w:ascii="Arial" w:hAnsi="Times New Roman" w:eastAsia="宋体" w:cs="Times New Roman"/>
      <w:vanish/>
      <w:sz w:val="16"/>
      <w:szCs w:val="21"/>
    </w:rPr>
  </w:style>
  <w:style w:type="paragraph" w:styleId="1128" w:customStyle="1">
    <w:name w:val="z-窗体底端1"/>
    <w:basedOn w:val="723"/>
    <w:next w:val="723"/>
    <w:link w:val="1129"/>
    <w:uiPriority w:val="0"/>
    <w:qFormat/>
    <w:pPr>
      <w:jc w:val="center"/>
      <w:pBdr>
        <w:top w:val="single" w:color="000000" w:sz="6" w:space="1"/>
      </w:pBdr>
    </w:pPr>
    <w:rPr>
      <w:rFonts w:ascii="Arial"/>
      <w:vanish/>
      <w:sz w:val="16"/>
      <w:szCs w:val="21"/>
    </w:rPr>
  </w:style>
  <w:style w:type="character" w:styleId="1129" w:customStyle="1">
    <w:name w:val="z-窗体底端 Char"/>
    <w:link w:val="1128"/>
    <w:uiPriority w:val="0"/>
    <w:qFormat/>
    <w:rPr>
      <w:rFonts w:ascii="Arial" w:hAnsi="Times New Roman" w:eastAsia="宋体" w:cs="Times New Roman"/>
      <w:vanish/>
      <w:sz w:val="16"/>
      <w:szCs w:val="21"/>
    </w:rPr>
  </w:style>
  <w:style w:type="character" w:styleId="1130" w:customStyle="1">
    <w:name w:val="gjfg"/>
    <w:link w:val="723"/>
    <w:uiPriority w:val="0"/>
    <w:qFormat/>
  </w:style>
  <w:style w:type="character" w:styleId="1131" w:customStyle="1">
    <w:name w:val="cfdate"/>
    <w:link w:val="723"/>
    <w:uiPriority w:val="0"/>
    <w:qFormat/>
    <w:rPr>
      <w:color w:val="ba2636"/>
      <w:sz w:val="18"/>
      <w:szCs w:val="18"/>
      <w:u w:val="single"/>
    </w:rPr>
  </w:style>
  <w:style w:type="character" w:styleId="1132" w:customStyle="1">
    <w:name w:val="next"/>
    <w:link w:val="723"/>
    <w:uiPriority w:val="0"/>
    <w:qFormat/>
    <w:rPr>
      <w:rFonts w:ascii="微软雅黑" w:hAnsi="微软雅黑" w:eastAsia="微软雅黑" w:cs="微软雅黑"/>
      <w:sz w:val="21"/>
      <w:szCs w:val="21"/>
    </w:rPr>
  </w:style>
  <w:style w:type="character" w:styleId="1133" w:customStyle="1">
    <w:name w:val="next1"/>
    <w:link w:val="723"/>
    <w:uiPriority w:val="0"/>
    <w:qFormat/>
    <w:rPr>
      <w:color w:val="888888"/>
    </w:rPr>
  </w:style>
  <w:style w:type="character" w:styleId="1134" w:customStyle="1">
    <w:name w:val="prev"/>
    <w:link w:val="723"/>
    <w:uiPriority w:val="0"/>
    <w:qFormat/>
    <w:rPr>
      <w:rFonts w:hint="eastAsia" w:ascii="微软雅黑" w:hAnsi="微软雅黑" w:eastAsia="微软雅黑" w:cs="微软雅黑"/>
      <w:sz w:val="21"/>
      <w:szCs w:val="21"/>
    </w:rPr>
  </w:style>
  <w:style w:type="character" w:styleId="1135" w:customStyle="1">
    <w:name w:val="prev1"/>
    <w:link w:val="723"/>
    <w:uiPriority w:val="0"/>
    <w:qFormat/>
    <w:rPr>
      <w:color w:val="888888"/>
    </w:rPr>
  </w:style>
  <w:style w:type="character" w:styleId="1136" w:customStyle="1">
    <w:name w:val="qxdate"/>
    <w:link w:val="723"/>
    <w:uiPriority w:val="0"/>
    <w:qFormat/>
    <w:rPr>
      <w:color w:val="333333"/>
      <w:sz w:val="18"/>
      <w:szCs w:val="18"/>
    </w:rPr>
  </w:style>
  <w:style w:type="character" w:styleId="1137" w:customStyle="1">
    <w:name w:val="redfilefwwh"/>
    <w:link w:val="723"/>
    <w:uiPriority w:val="0"/>
    <w:qFormat/>
    <w:rPr>
      <w:color w:val="ba2636"/>
      <w:sz w:val="18"/>
      <w:szCs w:val="18"/>
    </w:rPr>
  </w:style>
  <w:style w:type="character" w:styleId="1138" w:customStyle="1">
    <w:name w:val="displayarti"/>
    <w:link w:val="723"/>
    <w:uiPriority w:val="0"/>
    <w:qFormat/>
    <w:rPr>
      <w:color w:val="ffffff"/>
      <w:shd w:val="clear" w:color="auto" w:fill="a00000"/>
    </w:rPr>
  </w:style>
  <w:style w:type="character" w:styleId="1139" w:customStyle="1">
    <w:name w:val="redfilenumber"/>
    <w:link w:val="723"/>
    <w:uiPriority w:val="0"/>
    <w:qFormat/>
    <w:rPr>
      <w:color w:val="ba2636"/>
      <w:sz w:val="18"/>
      <w:szCs w:val="18"/>
    </w:rPr>
  </w:style>
  <w:style w:type="character" w:styleId="1140" w:customStyle="1">
    <w:name w:val="before"/>
    <w:link w:val="723"/>
    <w:uiPriority w:val="0"/>
    <w:qFormat/>
    <w:rPr>
      <w:shd w:val="clear" w:color="auto" w:fill="e22323"/>
    </w:rPr>
  </w:style>
  <w:style w:type="character" w:styleId="1141" w:customStyle="1">
    <w:name w:val="active1"/>
    <w:link w:val="723"/>
    <w:uiPriority w:val="0"/>
    <w:qFormat/>
    <w:rPr>
      <w:color w:val="ffffff"/>
      <w:shd w:val="clear" w:color="auto" w:fill="e22323"/>
    </w:rPr>
  </w:style>
  <w:style w:type="character" w:styleId="1142" w:customStyle="1">
    <w:name w:val="margin_right202"/>
    <w:link w:val="723"/>
    <w:uiPriority w:val="0"/>
    <w:qFormat/>
  </w:style>
  <w:style w:type="character" w:styleId="1143" w:customStyle="1">
    <w:name w:val="rblist-section2-firstspan"/>
    <w:link w:val="723"/>
    <w:uiPriority w:val="0"/>
    <w:qFormat/>
  </w:style>
  <w:style w:type="character" w:styleId="1144" w:customStyle="1">
    <w:name w:val="margin_right20"/>
    <w:link w:val="723"/>
    <w:uiPriority w:val="0"/>
    <w:qFormat/>
  </w:style>
  <w:style w:type="character" w:styleId="1145" w:customStyle="1">
    <w:name w:val="hover5"/>
    <w:link w:val="723"/>
    <w:uiPriority w:val="0"/>
    <w:qFormat/>
    <w:rPr>
      <w:color w:val="0063ba"/>
    </w:rPr>
  </w:style>
  <w:style w:type="character" w:styleId="1146" w:customStyle="1">
    <w:name w:val="active5"/>
    <w:link w:val="723"/>
    <w:uiPriority w:val="0"/>
    <w:qFormat/>
    <w:rPr>
      <w:color w:val="ffffff"/>
      <w:shd w:val="clear" w:color="auto" w:fill="e22323"/>
    </w:rPr>
  </w:style>
  <w:style w:type="paragraph" w:styleId="1147" w:customStyle="1">
    <w:name w:val="Plain Text1"/>
    <w:basedOn w:val="723"/>
    <w:uiPriority w:val="0"/>
    <w:qFormat/>
    <w:rPr>
      <w:rFonts w:ascii="宋体" w:hAnsi="Courier New" w:eastAsia="楷体_GB2312"/>
      <w:sz w:val="26"/>
      <w:szCs w:val="21"/>
    </w:rPr>
  </w:style>
  <w:style w:type="paragraph" w:styleId="1148" w:customStyle="1">
    <w:name w:val="p0"/>
    <w:basedOn w:val="723"/>
    <w:uiPriority w:val="0"/>
    <w:qFormat/>
    <w:pPr>
      <w:ind w:firstLine="200"/>
      <w:spacing w:line="440" w:lineRule="exact"/>
      <w:widowControl/>
    </w:pPr>
    <w:rPr>
      <w:szCs w:val="21"/>
    </w:rPr>
  </w:style>
  <w:style w:type="paragraph" w:styleId="1149" w:customStyle="1">
    <w:name w:val="纯文本2"/>
    <w:basedOn w:val="723"/>
    <w:uiPriority w:val="0"/>
    <w:qFormat/>
    <w:rPr>
      <w:rFonts w:ascii="宋体" w:hAnsi="Courier New" w:eastAsia="楷体_GB2312"/>
      <w:sz w:val="26"/>
      <w:szCs w:val="20"/>
    </w:rPr>
  </w:style>
  <w:style w:type="paragraph" w:styleId="1150" w:customStyle="1">
    <w:name w:val="正文1"/>
    <w:basedOn w:val="723"/>
    <w:uiPriority w:val="0"/>
    <w:qFormat/>
    <w:pPr>
      <w:spacing w:before="60" w:after="60" w:line="360" w:lineRule="auto"/>
      <w:outlineLvl w:val="6"/>
    </w:pPr>
    <w:rPr>
      <w:sz w:val="24"/>
    </w:rPr>
  </w:style>
  <w:style w:type="paragraph" w:styleId="1151" w:customStyle="1">
    <w:name w:val="paragraphindent"/>
    <w:basedOn w:val="723"/>
    <w:uiPriority w:val="0"/>
    <w:qFormat/>
    <w:pPr>
      <w:jc w:val="left"/>
      <w:spacing w:before="100" w:beforeAutospacing="1" w:after="100" w:afterAutospacing="1"/>
      <w:widowControl/>
    </w:pPr>
    <w:rPr>
      <w:rFonts w:ascii="宋体" w:hAnsi="宋体" w:cs="宋体"/>
      <w:sz w:val="24"/>
    </w:rPr>
  </w:style>
  <w:style w:type="paragraph" w:styleId="1152"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53" w:customStyle="1">
    <w:name w:val="Heading41"/>
    <w:basedOn w:val="723"/>
    <w:next w:val="723"/>
    <w:uiPriority w:val="0"/>
    <w:qFormat/>
    <w:pPr>
      <w:keepLines/>
      <w:keepNext/>
      <w:spacing w:before="120" w:after="120" w:line="300" w:lineRule="auto"/>
    </w:pPr>
    <w:rPr>
      <w:rFonts w:ascii="Arial" w:hAnsi="Arial" w:eastAsia="黑体"/>
      <w:b/>
      <w:bCs/>
      <w:sz w:val="28"/>
      <w:szCs w:val="28"/>
    </w:rPr>
  </w:style>
  <w:style w:type="paragraph" w:styleId="1154" w:customStyle="1">
    <w:name w:val="纯文本5"/>
    <w:basedOn w:val="723"/>
    <w:uiPriority w:val="0"/>
    <w:qFormat/>
    <w:rPr>
      <w:rFonts w:ascii="宋体" w:hAnsi="Courier New" w:eastAsia="楷体_GB2312"/>
      <w:sz w:val="26"/>
    </w:rPr>
  </w:style>
  <w:style w:type="paragraph" w:styleId="1155" w:customStyle="1">
    <w:name w:val="正文（缩进）"/>
    <w:basedOn w:val="723"/>
    <w:next w:val="723"/>
    <w:uiPriority w:val="0"/>
    <w:qFormat/>
    <w:pPr>
      <w:ind w:firstLine="200"/>
      <w:spacing w:line="360" w:lineRule="auto"/>
    </w:pPr>
    <w:rPr>
      <w:rFonts w:ascii="宋体" w:hAnsi="宋体"/>
    </w:rPr>
  </w:style>
  <w:style w:type="paragraph" w:styleId="1156" w:customStyle="1">
    <w:name w:val="Definition Term"/>
    <w:basedOn w:val="723"/>
    <w:next w:val="1157"/>
    <w:uiPriority w:val="0"/>
    <w:qFormat/>
  </w:style>
  <w:style w:type="paragraph" w:styleId="1157" w:customStyle="1">
    <w:name w:val="Definition List"/>
    <w:basedOn w:val="723"/>
    <w:next w:val="1156"/>
    <w:uiPriority w:val="0"/>
    <w:qFormat/>
    <w:pPr>
      <w:ind w:left="360"/>
    </w:pPr>
  </w:style>
  <w:style w:type="paragraph" w:styleId="1158" w:customStyle="1">
    <w:name w:val="标题 11"/>
    <w:basedOn w:val="855"/>
    <w:next w:val="855"/>
    <w:uiPriority w:val="0"/>
    <w:qFormat/>
    <w:pPr>
      <w:keepLines/>
      <w:keepNext/>
      <w:spacing w:before="340" w:after="330" w:line="576" w:lineRule="auto"/>
      <w:outlineLvl w:val="0"/>
    </w:pPr>
    <w:rPr>
      <w:b/>
      <w:sz w:val="44"/>
      <w:szCs w:val="20"/>
    </w:rPr>
  </w:style>
  <w:style w:type="paragraph" w:styleId="1159" w:customStyle="1">
    <w:name w:val="纯文本111"/>
    <w:basedOn w:val="855"/>
    <w:next w:val="1160"/>
    <w:uiPriority w:val="0"/>
    <w:qFormat/>
    <w:rPr>
      <w:rFonts w:ascii="宋体" w:hAnsi="Courier New"/>
      <w:sz w:val="24"/>
      <w:szCs w:val="20"/>
    </w:rPr>
  </w:style>
  <w:style w:type="paragraph" w:styleId="1160" w:customStyle="1">
    <w:name w:val="正文缩进1"/>
    <w:basedOn w:val="855"/>
    <w:uiPriority w:val="0"/>
    <w:qFormat/>
    <w:pPr>
      <w:ind w:firstLine="420"/>
      <w:spacing w:line="360" w:lineRule="auto"/>
      <w:widowControl/>
    </w:pPr>
    <w:rPr>
      <w:sz w:val="24"/>
      <w:szCs w:val="24"/>
    </w:rPr>
  </w:style>
  <w:style w:type="paragraph" w:styleId="1161" w:customStyle="1">
    <w:name w:val="正文首行缩进 21"/>
    <w:basedOn w:val="1162"/>
    <w:next w:val="855"/>
    <w:uiPriority w:val="0"/>
    <w:qFormat/>
    <w:pPr>
      <w:ind w:left="420" w:firstLine="420"/>
      <w:spacing w:after="120"/>
    </w:pPr>
    <w:rPr>
      <w:sz w:val="24"/>
      <w:szCs w:val="24"/>
    </w:rPr>
  </w:style>
  <w:style w:type="paragraph" w:styleId="1162" w:customStyle="1">
    <w:name w:val="正文文本缩进1"/>
    <w:basedOn w:val="855"/>
    <w:next w:val="1163"/>
    <w:uiPriority w:val="0"/>
    <w:qFormat/>
    <w:pPr>
      <w:ind w:firstLine="630"/>
    </w:pPr>
    <w:rPr>
      <w:sz w:val="20"/>
      <w:szCs w:val="20"/>
    </w:rPr>
  </w:style>
  <w:style w:type="paragraph" w:styleId="1163" w:customStyle="1">
    <w:name w:val="寄信人地址1"/>
    <w:basedOn w:val="855"/>
    <w:uiPriority w:val="0"/>
    <w:qFormat/>
    <w:rPr>
      <w:rFonts w:ascii="Arial" w:hAnsi="Arial"/>
      <w:sz w:val="24"/>
      <w:szCs w:val="24"/>
    </w:rPr>
  </w:style>
  <w:style w:type="paragraph" w:styleId="1164" w:customStyle="1">
    <w:name w:val="标题 41"/>
    <w:basedOn w:val="855"/>
    <w:next w:val="72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65" w:customStyle="1">
    <w:name w:val="NormalCharacter11"/>
    <w:link w:val="723"/>
    <w:uiPriority w:val="0"/>
    <w:qFormat/>
  </w:style>
  <w:style w:type="paragraph" w:styleId="1166" w:customStyle="1">
    <w:name w:val="_Style 1"/>
    <w:uiPriority w:val="1"/>
    <w:qFormat/>
    <w:rPr>
      <w:rFonts w:hint="default" w:ascii="Tahoma" w:hAnsi="Tahoma" w:eastAsia="宋体" w:cs="Times New Roman"/>
      <w:sz w:val="22"/>
      <w:szCs w:val="22"/>
      <w:lang w:val="en-US" w:eastAsia="zh-CN" w:bidi="ar-SA"/>
    </w:rPr>
  </w:style>
  <w:style w:type="character" w:styleId="1167" w:customStyle="1">
    <w:name w:val="默认段落字体11"/>
    <w:link w:val="723"/>
    <w:uiPriority w:val="1"/>
    <w:unhideWhenUsed/>
    <w:qFormat/>
  </w:style>
  <w:style w:type="character" w:styleId="1168" w:customStyle="1">
    <w:name w:val="font11"/>
    <w:link w:val="723"/>
    <w:uiPriority w:val="0"/>
    <w:qFormat/>
    <w:rPr>
      <w:rFonts w:hint="default" w:ascii="宋体" w:hAnsi="宋体" w:eastAsia="宋体" w:cs="宋体"/>
      <w:sz w:val="22"/>
      <w:szCs w:val="22"/>
      <w:lang w:val="zh-CN" w:bidi="zh-CN"/>
    </w:rPr>
  </w:style>
  <w:style w:type="paragraph" w:styleId="1169" w:customStyle="1">
    <w:name w:val="Heading11"/>
    <w:basedOn w:val="723"/>
    <w:next w:val="723"/>
    <w:uiPriority w:val="99"/>
    <w:qFormat/>
    <w:pPr>
      <w:jc w:val="center"/>
      <w:keepNext/>
    </w:pPr>
    <w:rPr>
      <w:rFonts w:ascii="楷体_GB2312" w:eastAsia="楷体_GB2312"/>
      <w:sz w:val="28"/>
      <w:szCs w:val="28"/>
    </w:rPr>
  </w:style>
  <w:style w:type="character" w:styleId="1170" w:customStyle="1">
    <w:name w:val="active16"/>
    <w:basedOn w:val="733"/>
    <w:uiPriority w:val="0"/>
    <w:qFormat/>
    <w:rPr>
      <w:color w:val="ffffff"/>
      <w:shd w:val="clear" w:color="auto" w:fill="0f5bb9"/>
    </w:rPr>
  </w:style>
  <w:style w:type="paragraph" w:styleId="1171" w:customStyle="1">
    <w:name w:val="Table Text"/>
    <w:basedOn w:val="723"/>
    <w:uiPriority w:val="0"/>
    <w:semiHidden/>
    <w:qFormat/>
    <w:rPr>
      <w:rFonts w:ascii="宋体" w:hAnsi="宋体" w:eastAsia="宋体" w:cs="宋体"/>
      <w:sz w:val="20"/>
      <w:szCs w:val="20"/>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21" w:default="1">
    <w:name w:val="Normal"/>
    <w:uiPriority w:val="0"/>
    <w:qFormat/>
    <w:rPr>
      <w:rFonts w:asciiTheme="minorHAnsi" w:hAnsiTheme="minorHAnsi" w:eastAsiaTheme="minorEastAsia" w:cstheme="minorBidi"/>
      <w:sz w:val="21"/>
      <w:szCs w:val="22"/>
    </w:rPr>
  </w:style>
  <w:style w:type="paragraph" w:styleId="1622">
    <w:name w:val="Heading 1"/>
    <w:basedOn w:val="1621"/>
    <w:next w:val="1621"/>
    <w:link w:val="1633"/>
    <w:uiPriority w:val="9"/>
    <w:qFormat/>
    <w:pPr>
      <w:keepLines/>
      <w:keepNext/>
      <w:spacing w:before="480" w:after="200"/>
      <w:outlineLvl w:val="0"/>
    </w:pPr>
    <w:rPr>
      <w:rFonts w:ascii="Arial" w:hAnsi="Arial" w:eastAsia="Arial" w:cs="Arial"/>
      <w:sz w:val="40"/>
      <w:szCs w:val="40"/>
    </w:rPr>
  </w:style>
  <w:style w:type="paragraph" w:styleId="1623">
    <w:name w:val="Heading 2"/>
    <w:basedOn w:val="1621"/>
    <w:next w:val="1621"/>
    <w:link w:val="1634"/>
    <w:uiPriority w:val="9"/>
    <w:unhideWhenUsed/>
    <w:qFormat/>
    <w:pPr>
      <w:keepLines/>
      <w:keepNext/>
      <w:spacing w:before="360" w:after="200"/>
      <w:outlineLvl w:val="1"/>
    </w:pPr>
    <w:rPr>
      <w:rFonts w:ascii="Arial" w:hAnsi="Arial" w:eastAsia="Arial" w:cs="Arial"/>
      <w:sz w:val="34"/>
    </w:rPr>
  </w:style>
  <w:style w:type="paragraph" w:styleId="1624">
    <w:name w:val="Heading 3"/>
    <w:basedOn w:val="1621"/>
    <w:next w:val="1621"/>
    <w:link w:val="1635"/>
    <w:uiPriority w:val="9"/>
    <w:unhideWhenUsed/>
    <w:qFormat/>
    <w:pPr>
      <w:keepLines/>
      <w:keepNext/>
      <w:spacing w:before="320" w:after="200"/>
      <w:outlineLvl w:val="2"/>
    </w:pPr>
    <w:rPr>
      <w:rFonts w:ascii="Arial" w:hAnsi="Arial" w:eastAsia="Arial" w:cs="Arial"/>
      <w:sz w:val="30"/>
      <w:szCs w:val="30"/>
    </w:rPr>
  </w:style>
  <w:style w:type="paragraph" w:styleId="1625">
    <w:name w:val="Heading 4"/>
    <w:basedOn w:val="1621"/>
    <w:next w:val="1621"/>
    <w:link w:val="1636"/>
    <w:uiPriority w:val="9"/>
    <w:unhideWhenUsed/>
    <w:qFormat/>
    <w:pPr>
      <w:keepLines/>
      <w:keepNext/>
      <w:spacing w:before="320" w:after="200"/>
      <w:outlineLvl w:val="3"/>
    </w:pPr>
    <w:rPr>
      <w:rFonts w:ascii="Arial" w:hAnsi="Arial" w:eastAsia="Arial" w:cs="Arial"/>
      <w:b/>
      <w:bCs/>
      <w:sz w:val="26"/>
      <w:szCs w:val="26"/>
    </w:rPr>
  </w:style>
  <w:style w:type="paragraph" w:styleId="1626">
    <w:name w:val="Heading 5"/>
    <w:basedOn w:val="1621"/>
    <w:next w:val="1621"/>
    <w:link w:val="1637"/>
    <w:uiPriority w:val="9"/>
    <w:unhideWhenUsed/>
    <w:qFormat/>
    <w:pPr>
      <w:keepLines/>
      <w:keepNext/>
      <w:spacing w:before="320" w:after="200"/>
      <w:outlineLvl w:val="4"/>
    </w:pPr>
    <w:rPr>
      <w:rFonts w:ascii="Arial" w:hAnsi="Arial" w:eastAsia="Arial" w:cs="Arial"/>
      <w:b/>
      <w:bCs/>
      <w:sz w:val="24"/>
      <w:szCs w:val="24"/>
    </w:rPr>
  </w:style>
  <w:style w:type="paragraph" w:styleId="1627">
    <w:name w:val="Heading 6"/>
    <w:basedOn w:val="1621"/>
    <w:next w:val="1621"/>
    <w:link w:val="1638"/>
    <w:uiPriority w:val="9"/>
    <w:unhideWhenUsed/>
    <w:qFormat/>
    <w:pPr>
      <w:keepLines/>
      <w:keepNext/>
      <w:spacing w:before="320" w:after="200"/>
      <w:outlineLvl w:val="5"/>
    </w:pPr>
    <w:rPr>
      <w:rFonts w:ascii="Arial" w:hAnsi="Arial" w:eastAsia="Arial" w:cs="Arial"/>
      <w:b/>
      <w:bCs/>
      <w:sz w:val="22"/>
      <w:szCs w:val="22"/>
    </w:rPr>
  </w:style>
  <w:style w:type="paragraph" w:styleId="1628">
    <w:name w:val="Heading 7"/>
    <w:basedOn w:val="1621"/>
    <w:next w:val="1621"/>
    <w:link w:val="1639"/>
    <w:uiPriority w:val="9"/>
    <w:unhideWhenUsed/>
    <w:qFormat/>
    <w:pPr>
      <w:keepLines/>
      <w:keepNext/>
      <w:spacing w:before="320" w:after="200"/>
      <w:outlineLvl w:val="6"/>
    </w:pPr>
    <w:rPr>
      <w:rFonts w:ascii="Arial" w:hAnsi="Arial" w:eastAsia="Arial" w:cs="Arial"/>
      <w:b/>
      <w:bCs/>
      <w:i/>
      <w:iCs/>
      <w:sz w:val="22"/>
      <w:szCs w:val="22"/>
    </w:rPr>
  </w:style>
  <w:style w:type="paragraph" w:styleId="1629">
    <w:name w:val="Heading 8"/>
    <w:basedOn w:val="1621"/>
    <w:next w:val="1621"/>
    <w:link w:val="1640"/>
    <w:uiPriority w:val="9"/>
    <w:unhideWhenUsed/>
    <w:qFormat/>
    <w:pPr>
      <w:keepLines/>
      <w:keepNext/>
      <w:spacing w:before="320" w:after="200"/>
      <w:outlineLvl w:val="7"/>
    </w:pPr>
    <w:rPr>
      <w:rFonts w:ascii="Arial" w:hAnsi="Arial" w:eastAsia="Arial" w:cs="Arial"/>
      <w:i/>
      <w:iCs/>
      <w:sz w:val="22"/>
      <w:szCs w:val="22"/>
    </w:rPr>
  </w:style>
  <w:style w:type="paragraph" w:styleId="1630">
    <w:name w:val="Heading 9"/>
    <w:basedOn w:val="1621"/>
    <w:next w:val="1621"/>
    <w:link w:val="1641"/>
    <w:uiPriority w:val="9"/>
    <w:unhideWhenUsed/>
    <w:qFormat/>
    <w:pPr>
      <w:keepLines/>
      <w:keepNext/>
      <w:spacing w:before="320" w:after="200"/>
      <w:outlineLvl w:val="8"/>
    </w:pPr>
    <w:rPr>
      <w:rFonts w:ascii="Arial" w:hAnsi="Arial" w:eastAsia="Arial" w:cs="Arial"/>
      <w:i/>
      <w:iCs/>
      <w:sz w:val="21"/>
      <w:szCs w:val="21"/>
    </w:rPr>
  </w:style>
  <w:style w:type="character" w:styleId="1631" w:default="1">
    <w:name w:val="Default Paragraph Font"/>
    <w:uiPriority w:val="1"/>
    <w:semiHidden/>
    <w:unhideWhenUsed/>
    <w:qFormat/>
  </w:style>
  <w:style w:type="table" w:styleId="1632" w:default="1">
    <w:name w:val="Normal Table"/>
    <w:uiPriority w:val="99"/>
    <w:semiHidden/>
    <w:unhideWhenUsed/>
    <w:qFormat/>
    <w:tblPr>
      <w:tblCellMar>
        <w:left w:w="108" w:type="dxa"/>
        <w:top w:w="0" w:type="dxa"/>
        <w:right w:w="108" w:type="dxa"/>
        <w:bottom w:w="0" w:type="dxa"/>
      </w:tblCellMar>
    </w:tblPr>
  </w:style>
  <w:style w:type="character" w:styleId="1633" w:customStyle="1">
    <w:name w:val="Heading 1 Char"/>
    <w:basedOn w:val="1631"/>
    <w:link w:val="1622"/>
    <w:uiPriority w:val="9"/>
    <w:qFormat/>
    <w:rPr>
      <w:rFonts w:ascii="Arial" w:hAnsi="Arial" w:eastAsia="Arial" w:cs="Arial"/>
      <w:sz w:val="40"/>
      <w:szCs w:val="40"/>
    </w:rPr>
  </w:style>
  <w:style w:type="character" w:styleId="1634" w:customStyle="1">
    <w:name w:val="Heading 2 Char"/>
    <w:basedOn w:val="1631"/>
    <w:link w:val="1623"/>
    <w:uiPriority w:val="9"/>
    <w:qFormat/>
    <w:rPr>
      <w:rFonts w:ascii="Arial" w:hAnsi="Arial" w:eastAsia="Arial" w:cs="Arial"/>
      <w:sz w:val="34"/>
    </w:rPr>
  </w:style>
  <w:style w:type="character" w:styleId="1635" w:customStyle="1">
    <w:name w:val="Heading 3 Char"/>
    <w:basedOn w:val="1631"/>
    <w:link w:val="1624"/>
    <w:uiPriority w:val="9"/>
    <w:qFormat/>
    <w:rPr>
      <w:rFonts w:ascii="Arial" w:hAnsi="Arial" w:eastAsia="Arial" w:cs="Arial"/>
      <w:sz w:val="30"/>
      <w:szCs w:val="30"/>
    </w:rPr>
  </w:style>
  <w:style w:type="character" w:styleId="1636" w:customStyle="1">
    <w:name w:val="Heading 4 Char"/>
    <w:basedOn w:val="1631"/>
    <w:link w:val="1625"/>
    <w:uiPriority w:val="9"/>
    <w:qFormat/>
    <w:rPr>
      <w:rFonts w:ascii="Arial" w:hAnsi="Arial" w:eastAsia="Arial" w:cs="Arial"/>
      <w:b/>
      <w:bCs/>
      <w:sz w:val="26"/>
      <w:szCs w:val="26"/>
    </w:rPr>
  </w:style>
  <w:style w:type="character" w:styleId="1637" w:customStyle="1">
    <w:name w:val="Heading 5 Char"/>
    <w:basedOn w:val="1631"/>
    <w:link w:val="1626"/>
    <w:uiPriority w:val="9"/>
    <w:qFormat/>
    <w:rPr>
      <w:rFonts w:ascii="Arial" w:hAnsi="Arial" w:eastAsia="Arial" w:cs="Arial"/>
      <w:b/>
      <w:bCs/>
      <w:sz w:val="24"/>
      <w:szCs w:val="24"/>
    </w:rPr>
  </w:style>
  <w:style w:type="character" w:styleId="1638" w:customStyle="1">
    <w:name w:val="Heading 6 Char"/>
    <w:basedOn w:val="1631"/>
    <w:link w:val="1627"/>
    <w:uiPriority w:val="9"/>
    <w:qFormat/>
    <w:rPr>
      <w:rFonts w:ascii="Arial" w:hAnsi="Arial" w:eastAsia="Arial" w:cs="Arial"/>
      <w:b/>
      <w:bCs/>
      <w:sz w:val="22"/>
      <w:szCs w:val="22"/>
    </w:rPr>
  </w:style>
  <w:style w:type="character" w:styleId="1639" w:customStyle="1">
    <w:name w:val="Heading 7 Char"/>
    <w:basedOn w:val="1631"/>
    <w:link w:val="1628"/>
    <w:uiPriority w:val="9"/>
    <w:qFormat/>
    <w:rPr>
      <w:rFonts w:ascii="Arial" w:hAnsi="Arial" w:eastAsia="Arial" w:cs="Arial"/>
      <w:b/>
      <w:bCs/>
      <w:i/>
      <w:iCs/>
      <w:sz w:val="22"/>
      <w:szCs w:val="22"/>
    </w:rPr>
  </w:style>
  <w:style w:type="character" w:styleId="1640" w:customStyle="1">
    <w:name w:val="Heading 8 Char"/>
    <w:basedOn w:val="1631"/>
    <w:link w:val="1629"/>
    <w:uiPriority w:val="9"/>
    <w:qFormat/>
    <w:rPr>
      <w:rFonts w:ascii="Arial" w:hAnsi="Arial" w:eastAsia="Arial" w:cs="Arial"/>
      <w:i/>
      <w:iCs/>
      <w:sz w:val="22"/>
      <w:szCs w:val="22"/>
    </w:rPr>
  </w:style>
  <w:style w:type="character" w:styleId="1641" w:customStyle="1">
    <w:name w:val="Heading 9 Char"/>
    <w:basedOn w:val="1631"/>
    <w:link w:val="1630"/>
    <w:uiPriority w:val="9"/>
    <w:qFormat/>
    <w:rPr>
      <w:rFonts w:ascii="Arial" w:hAnsi="Arial" w:eastAsia="Arial" w:cs="Arial"/>
      <w:i/>
      <w:iCs/>
      <w:sz w:val="21"/>
      <w:szCs w:val="21"/>
    </w:rPr>
  </w:style>
  <w:style w:type="paragraph" w:styleId="1642">
    <w:name w:val="List Paragraph"/>
    <w:basedOn w:val="1621"/>
    <w:uiPriority w:val="34"/>
    <w:qFormat/>
    <w:pPr>
      <w:contextualSpacing/>
      <w:ind w:left="720"/>
    </w:pPr>
  </w:style>
  <w:style w:type="paragraph" w:styleId="1643">
    <w:name w:val="No Spacing"/>
    <w:uiPriority w:val="1"/>
    <w:qFormat/>
    <w:pPr>
      <w:spacing w:before="0" w:after="0" w:line="240" w:lineRule="auto"/>
    </w:pPr>
    <w:rPr>
      <w:rFonts w:asciiTheme="minorHAnsi" w:hAnsiTheme="minorHAnsi" w:eastAsiaTheme="minorEastAsia" w:cstheme="minorBidi"/>
      <w:sz w:val="21"/>
      <w:szCs w:val="22"/>
    </w:rPr>
  </w:style>
  <w:style w:type="paragraph" w:styleId="1644">
    <w:name w:val="Title"/>
    <w:basedOn w:val="1621"/>
    <w:next w:val="1621"/>
    <w:link w:val="1645"/>
    <w:uiPriority w:val="10"/>
    <w:qFormat/>
    <w:pPr>
      <w:contextualSpacing/>
      <w:spacing w:before="300" w:after="200"/>
    </w:pPr>
    <w:rPr>
      <w:sz w:val="48"/>
      <w:szCs w:val="48"/>
    </w:rPr>
  </w:style>
  <w:style w:type="character" w:styleId="1645" w:customStyle="1">
    <w:name w:val="Title Char"/>
    <w:basedOn w:val="1631"/>
    <w:link w:val="1644"/>
    <w:uiPriority w:val="10"/>
    <w:qFormat/>
    <w:rPr>
      <w:sz w:val="48"/>
      <w:szCs w:val="48"/>
    </w:rPr>
  </w:style>
  <w:style w:type="paragraph" w:styleId="1646">
    <w:name w:val="Subtitle"/>
    <w:basedOn w:val="1621"/>
    <w:next w:val="1621"/>
    <w:link w:val="1647"/>
    <w:uiPriority w:val="11"/>
    <w:qFormat/>
    <w:pPr>
      <w:spacing w:before="200" w:after="200"/>
    </w:pPr>
    <w:rPr>
      <w:sz w:val="24"/>
      <w:szCs w:val="24"/>
    </w:rPr>
  </w:style>
  <w:style w:type="character" w:styleId="1647" w:customStyle="1">
    <w:name w:val="Subtitle Char"/>
    <w:basedOn w:val="1631"/>
    <w:link w:val="1646"/>
    <w:uiPriority w:val="11"/>
    <w:qFormat/>
    <w:rPr>
      <w:sz w:val="24"/>
      <w:szCs w:val="24"/>
    </w:rPr>
  </w:style>
  <w:style w:type="paragraph" w:styleId="1648">
    <w:name w:val="Quote"/>
    <w:basedOn w:val="1621"/>
    <w:next w:val="1621"/>
    <w:link w:val="1649"/>
    <w:uiPriority w:val="29"/>
    <w:qFormat/>
    <w:pPr>
      <w:ind w:left="720" w:right="720"/>
    </w:pPr>
    <w:rPr>
      <w:i/>
    </w:rPr>
  </w:style>
  <w:style w:type="character" w:styleId="1649" w:customStyle="1">
    <w:name w:val="Quote Char"/>
    <w:link w:val="1648"/>
    <w:uiPriority w:val="29"/>
    <w:qFormat/>
    <w:rPr>
      <w:i/>
    </w:rPr>
  </w:style>
  <w:style w:type="paragraph" w:styleId="1650">
    <w:name w:val="Intense Quote"/>
    <w:basedOn w:val="1621"/>
    <w:next w:val="1621"/>
    <w:link w:val="16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51" w:customStyle="1">
    <w:name w:val="Intense Quote Char"/>
    <w:link w:val="1650"/>
    <w:uiPriority w:val="30"/>
    <w:qFormat/>
    <w:rPr>
      <w:i/>
    </w:rPr>
  </w:style>
  <w:style w:type="paragraph" w:styleId="1652">
    <w:name w:val="Header"/>
    <w:basedOn w:val="1621"/>
    <w:link w:val="1653"/>
    <w:uiPriority w:val="99"/>
    <w:unhideWhenUsed/>
    <w:qFormat/>
    <w:pPr>
      <w:spacing w:after="0" w:line="240" w:lineRule="auto"/>
      <w:tabs>
        <w:tab w:val="center" w:pos="7143" w:leader="none"/>
        <w:tab w:val="right" w:pos="14287" w:leader="none"/>
      </w:tabs>
    </w:pPr>
  </w:style>
  <w:style w:type="character" w:styleId="1653" w:customStyle="1">
    <w:name w:val="Header Char"/>
    <w:basedOn w:val="1631"/>
    <w:link w:val="1652"/>
    <w:uiPriority w:val="99"/>
    <w:qFormat/>
  </w:style>
  <w:style w:type="paragraph" w:styleId="1654">
    <w:name w:val="Footer"/>
    <w:basedOn w:val="1621"/>
    <w:link w:val="1657"/>
    <w:uiPriority w:val="99"/>
    <w:unhideWhenUsed/>
    <w:qFormat/>
    <w:pPr>
      <w:spacing w:after="0" w:line="240" w:lineRule="auto"/>
      <w:tabs>
        <w:tab w:val="center" w:pos="7143" w:leader="none"/>
        <w:tab w:val="right" w:pos="14287" w:leader="none"/>
      </w:tabs>
    </w:pPr>
  </w:style>
  <w:style w:type="character" w:styleId="1655" w:customStyle="1">
    <w:name w:val="Footer Char"/>
    <w:basedOn w:val="1631"/>
    <w:link w:val="1654"/>
    <w:uiPriority w:val="99"/>
    <w:qFormat/>
  </w:style>
  <w:style w:type="paragraph" w:styleId="1656">
    <w:name w:val="Caption"/>
    <w:basedOn w:val="1621"/>
    <w:next w:val="162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57" w:customStyle="1">
    <w:name w:val="Caption Char"/>
    <w:link w:val="1654"/>
    <w:uiPriority w:val="99"/>
    <w:qFormat/>
  </w:style>
  <w:style w:type="table" w:styleId="1658">
    <w:name w:val="Table Grid"/>
    <w:basedOn w:val="163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9" w:customStyle="1">
    <w:name w:val="Table Grid Light"/>
    <w:basedOn w:val="16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60" w:customStyle="1">
    <w:name w:val="Plain Table 1"/>
    <w:basedOn w:val="16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1" w:customStyle="1">
    <w:name w:val="Plain Table 2"/>
    <w:basedOn w:val="16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2" w:customStyle="1">
    <w:name w:val="Plain Table 3"/>
    <w:basedOn w:val="16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3" w:customStyle="1">
    <w:name w:val="Plain Table 4"/>
    <w:basedOn w:val="16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4" w:customStyle="1">
    <w:name w:val="Plain Table 5"/>
    <w:basedOn w:val="16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5" w:customStyle="1">
    <w:name w:val="Grid Table 1 Light"/>
    <w:basedOn w:val="16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66" w:customStyle="1">
    <w:name w:val="Grid Table 1 Light - Accent 1"/>
    <w:basedOn w:val="16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67" w:customStyle="1">
    <w:name w:val="Grid Table 1 Light - Accent 2"/>
    <w:basedOn w:val="16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68" w:customStyle="1">
    <w:name w:val="Grid Table 1 Light - Accent 3"/>
    <w:basedOn w:val="16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69" w:customStyle="1">
    <w:name w:val="Grid Table 1 Light - Accent 4"/>
    <w:basedOn w:val="16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70" w:customStyle="1">
    <w:name w:val="Grid Table 1 Light - Accent 5"/>
    <w:basedOn w:val="16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71" w:customStyle="1">
    <w:name w:val="Grid Table 1 Light - Accent 6"/>
    <w:basedOn w:val="16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72" w:customStyle="1">
    <w:name w:val="Grid Table 2"/>
    <w:basedOn w:val="16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3" w:customStyle="1">
    <w:name w:val="Grid Table 2 - Accent 1"/>
    <w:basedOn w:val="16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74" w:customStyle="1">
    <w:name w:val="Grid Table 2 - Accent 2"/>
    <w:basedOn w:val="16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75" w:customStyle="1">
    <w:name w:val="Grid Table 2 - Accent 3"/>
    <w:basedOn w:val="16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76" w:customStyle="1">
    <w:name w:val="Grid Table 2 - Accent 4"/>
    <w:basedOn w:val="16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77" w:customStyle="1">
    <w:name w:val="Grid Table 2 - Accent 5"/>
    <w:basedOn w:val="16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78" w:customStyle="1">
    <w:name w:val="Grid Table 2 - Accent 6"/>
    <w:basedOn w:val="16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79" w:customStyle="1">
    <w:name w:val="Grid Table 3"/>
    <w:basedOn w:val="16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0" w:customStyle="1">
    <w:name w:val="Grid Table 3 - Accent 1"/>
    <w:basedOn w:val="16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1" w:customStyle="1">
    <w:name w:val="Grid Table 3 - Accent 2"/>
    <w:basedOn w:val="16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2" w:customStyle="1">
    <w:name w:val="Grid Table 3 - Accent 3"/>
    <w:basedOn w:val="16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3" w:customStyle="1">
    <w:name w:val="Grid Table 3 - Accent 4"/>
    <w:basedOn w:val="16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4" w:customStyle="1">
    <w:name w:val="Grid Table 3 - Accent 5"/>
    <w:basedOn w:val="16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5" w:customStyle="1">
    <w:name w:val="Grid Table 3 - Accent 6"/>
    <w:basedOn w:val="16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6" w:customStyle="1">
    <w:name w:val="Grid Table 4"/>
    <w:basedOn w:val="16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7" w:customStyle="1">
    <w:name w:val="Grid Table 4 - Accent 1"/>
    <w:basedOn w:val="163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88" w:customStyle="1">
    <w:name w:val="Grid Table 4 - Accent 2"/>
    <w:basedOn w:val="163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89" w:customStyle="1">
    <w:name w:val="Grid Table 4 - Accent 3"/>
    <w:basedOn w:val="163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90" w:customStyle="1">
    <w:name w:val="Grid Table 4 - Accent 4"/>
    <w:basedOn w:val="163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91" w:customStyle="1">
    <w:name w:val="Grid Table 4 - Accent 5"/>
    <w:basedOn w:val="163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92" w:customStyle="1">
    <w:name w:val="Grid Table 4 - Accent 6"/>
    <w:basedOn w:val="163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93" w:customStyle="1">
    <w:name w:val="Grid Table 5 Dark"/>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94" w:customStyle="1">
    <w:name w:val="Grid Table 5 Dark- Accent 1"/>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95" w:customStyle="1">
    <w:name w:val="Grid Table 5 Dark - Accent 2"/>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96" w:customStyle="1">
    <w:name w:val="Grid Table 5 Dark - Accent 3"/>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97" w:customStyle="1">
    <w:name w:val="Grid Table 5 Dark- Accent 4"/>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98" w:customStyle="1">
    <w:name w:val="Grid Table 5 Dark - Accent 5"/>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99" w:customStyle="1">
    <w:name w:val="Grid Table 5 Dark - Accent 6"/>
    <w:basedOn w:val="16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00" w:customStyle="1">
    <w:name w:val="Grid Table 6 Colorful"/>
    <w:basedOn w:val="16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01" w:customStyle="1">
    <w:name w:val="Grid Table 6 Colorful - Accent 1"/>
    <w:basedOn w:val="163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02" w:customStyle="1">
    <w:name w:val="Grid Table 6 Colorful - Accent 2"/>
    <w:basedOn w:val="16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03" w:customStyle="1">
    <w:name w:val="Grid Table 6 Colorful - Accent 3"/>
    <w:basedOn w:val="163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04" w:customStyle="1">
    <w:name w:val="Grid Table 6 Colorful - Accent 4"/>
    <w:basedOn w:val="16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05" w:customStyle="1">
    <w:name w:val="Grid Table 6 Colorful - Accent 5"/>
    <w:basedOn w:val="163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06" w:customStyle="1">
    <w:name w:val="Grid Table 6 Colorful - Accent 6"/>
    <w:basedOn w:val="163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07" w:customStyle="1">
    <w:name w:val="Grid Table 7 Colorful"/>
    <w:basedOn w:val="16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8" w:customStyle="1">
    <w:name w:val="Grid Table 7 Colorful - Accent 1"/>
    <w:basedOn w:val="163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09" w:customStyle="1">
    <w:name w:val="Grid Table 7 Colorful - Accent 2"/>
    <w:basedOn w:val="163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10" w:customStyle="1">
    <w:name w:val="Grid Table 7 Colorful - Accent 3"/>
    <w:basedOn w:val="163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11" w:customStyle="1">
    <w:name w:val="Grid Table 7 Colorful - Accent 4"/>
    <w:basedOn w:val="163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12" w:customStyle="1">
    <w:name w:val="Grid Table 7 Colorful - Accent 5"/>
    <w:basedOn w:val="163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13" w:customStyle="1">
    <w:name w:val="Grid Table 7 Colorful - Accent 6"/>
    <w:basedOn w:val="163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14" w:customStyle="1">
    <w:name w:val="List Table 1 Light"/>
    <w:basedOn w:val="16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5" w:customStyle="1">
    <w:name w:val="List Table 1 Light - Accent 1"/>
    <w:basedOn w:val="163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16" w:customStyle="1">
    <w:name w:val="List Table 1 Light - Accent 2"/>
    <w:basedOn w:val="163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17" w:customStyle="1">
    <w:name w:val="List Table 1 Light - Accent 3"/>
    <w:basedOn w:val="163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18" w:customStyle="1">
    <w:name w:val="List Table 1 Light - Accent 4"/>
    <w:basedOn w:val="163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19" w:customStyle="1">
    <w:name w:val="List Table 1 Light - Accent 5"/>
    <w:basedOn w:val="163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20" w:customStyle="1">
    <w:name w:val="List Table 1 Light - Accent 6"/>
    <w:basedOn w:val="163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21" w:customStyle="1">
    <w:name w:val="List Table 2"/>
    <w:basedOn w:val="16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22" w:customStyle="1">
    <w:name w:val="List Table 2 - Accent 1"/>
    <w:basedOn w:val="163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23" w:customStyle="1">
    <w:name w:val="List Table 2 - Accent 2"/>
    <w:basedOn w:val="163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24" w:customStyle="1">
    <w:name w:val="List Table 2 - Accent 3"/>
    <w:basedOn w:val="163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25" w:customStyle="1">
    <w:name w:val="List Table 2 - Accent 4"/>
    <w:basedOn w:val="163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26" w:customStyle="1">
    <w:name w:val="List Table 2 - Accent 5"/>
    <w:basedOn w:val="163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27" w:customStyle="1">
    <w:name w:val="List Table 2 - Accent 6"/>
    <w:basedOn w:val="163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28" w:customStyle="1">
    <w:name w:val="List Table 3"/>
    <w:basedOn w:val="16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9" w:customStyle="1">
    <w:name w:val="List Table 3 - Accent 1"/>
    <w:basedOn w:val="163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0" w:customStyle="1">
    <w:name w:val="List Table 3 - Accent 2"/>
    <w:basedOn w:val="16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31" w:customStyle="1">
    <w:name w:val="List Table 3 - Accent 3"/>
    <w:basedOn w:val="163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32" w:customStyle="1">
    <w:name w:val="List Table 3 - Accent 4"/>
    <w:basedOn w:val="16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33" w:customStyle="1">
    <w:name w:val="List Table 3 - Accent 5"/>
    <w:basedOn w:val="163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34" w:customStyle="1">
    <w:name w:val="List Table 3 - Accent 6"/>
    <w:basedOn w:val="163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35" w:customStyle="1">
    <w:name w:val="List Table 4"/>
    <w:basedOn w:val="16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6" w:customStyle="1">
    <w:name w:val="List Table 4 - Accent 1"/>
    <w:basedOn w:val="163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7" w:customStyle="1">
    <w:name w:val="List Table 4 - Accent 2"/>
    <w:basedOn w:val="163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38" w:customStyle="1">
    <w:name w:val="List Table 4 - Accent 3"/>
    <w:basedOn w:val="163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39" w:customStyle="1">
    <w:name w:val="List Table 4 - Accent 4"/>
    <w:basedOn w:val="163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40" w:customStyle="1">
    <w:name w:val="List Table 4 - Accent 5"/>
    <w:basedOn w:val="163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41" w:customStyle="1">
    <w:name w:val="List Table 4 - Accent 6"/>
    <w:basedOn w:val="163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42" w:customStyle="1">
    <w:name w:val="List Table 5 Dark"/>
    <w:basedOn w:val="16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3" w:customStyle="1">
    <w:name w:val="List Table 5 Dark - Accent 1"/>
    <w:basedOn w:val="163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4" w:customStyle="1">
    <w:name w:val="List Table 5 Dark - Accent 2"/>
    <w:basedOn w:val="163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5" w:customStyle="1">
    <w:name w:val="List Table 5 Dark - Accent 3"/>
    <w:basedOn w:val="163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6" w:customStyle="1">
    <w:name w:val="List Table 5 Dark - Accent 4"/>
    <w:basedOn w:val="163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7" w:customStyle="1">
    <w:name w:val="List Table 5 Dark - Accent 5"/>
    <w:basedOn w:val="163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8" w:customStyle="1">
    <w:name w:val="List Table 5 Dark - Accent 6"/>
    <w:basedOn w:val="163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9" w:customStyle="1">
    <w:name w:val="List Table 6 Colorful"/>
    <w:basedOn w:val="16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50" w:customStyle="1">
    <w:name w:val="List Table 6 Colorful - Accent 1"/>
    <w:basedOn w:val="163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51" w:customStyle="1">
    <w:name w:val="List Table 6 Colorful - Accent 2"/>
    <w:basedOn w:val="163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52" w:customStyle="1">
    <w:name w:val="List Table 6 Colorful - Accent 3"/>
    <w:basedOn w:val="163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53" w:customStyle="1">
    <w:name w:val="List Table 6 Colorful - Accent 4"/>
    <w:basedOn w:val="163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54" w:customStyle="1">
    <w:name w:val="List Table 6 Colorful - Accent 5"/>
    <w:basedOn w:val="163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55" w:customStyle="1">
    <w:name w:val="List Table 6 Colorful - Accent 6"/>
    <w:basedOn w:val="163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56" w:customStyle="1">
    <w:name w:val="List Table 7 Colorful"/>
    <w:basedOn w:val="16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57" w:customStyle="1">
    <w:name w:val="List Table 7 Colorful - Accent 1"/>
    <w:basedOn w:val="163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58" w:customStyle="1">
    <w:name w:val="List Table 7 Colorful - Accent 2"/>
    <w:basedOn w:val="163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59" w:customStyle="1">
    <w:name w:val="List Table 7 Colorful - Accent 3"/>
    <w:basedOn w:val="163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60" w:customStyle="1">
    <w:name w:val="List Table 7 Colorful - Accent 4"/>
    <w:basedOn w:val="163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61" w:customStyle="1">
    <w:name w:val="List Table 7 Colorful - Accent 5"/>
    <w:basedOn w:val="163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62" w:customStyle="1">
    <w:name w:val="List Table 7 Colorful - Accent 6"/>
    <w:basedOn w:val="163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63" w:customStyle="1">
    <w:name w:val="Lined - Accent"/>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4" w:customStyle="1">
    <w:name w:val="Lined - Accent 1"/>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5" w:customStyle="1">
    <w:name w:val="Lined - Accent 2"/>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6" w:customStyle="1">
    <w:name w:val="Lined - Accent 3"/>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7" w:customStyle="1">
    <w:name w:val="Lined - Accent 4"/>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8" w:customStyle="1">
    <w:name w:val="Lined - Accent 5"/>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9" w:customStyle="1">
    <w:name w:val="Lined - Accent 6"/>
    <w:basedOn w:val="16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0" w:customStyle="1">
    <w:name w:val="Bordered &amp; Lined - Accent"/>
    <w:basedOn w:val="16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1" w:customStyle="1">
    <w:name w:val="Bordered &amp; Lined - Accent 1"/>
    <w:basedOn w:val="163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72" w:customStyle="1">
    <w:name w:val="Bordered &amp; Lined - Accent 2"/>
    <w:basedOn w:val="163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3" w:customStyle="1">
    <w:name w:val="Bordered &amp; Lined - Accent 3"/>
    <w:basedOn w:val="163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4" w:customStyle="1">
    <w:name w:val="Bordered &amp; Lined - Accent 4"/>
    <w:basedOn w:val="163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5" w:customStyle="1">
    <w:name w:val="Bordered &amp; Lined - Accent 5"/>
    <w:basedOn w:val="163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76" w:customStyle="1">
    <w:name w:val="Bordered &amp; Lined - Accent 6"/>
    <w:basedOn w:val="163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7" w:customStyle="1">
    <w:name w:val="Bordered"/>
    <w:basedOn w:val="16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78" w:customStyle="1">
    <w:name w:val="Bordered - Accent 1"/>
    <w:basedOn w:val="16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79" w:customStyle="1">
    <w:name w:val="Bordered - Accent 2"/>
    <w:basedOn w:val="16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80" w:customStyle="1">
    <w:name w:val="Bordered - Accent 3"/>
    <w:basedOn w:val="16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81" w:customStyle="1">
    <w:name w:val="Bordered - Accent 4"/>
    <w:basedOn w:val="16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82" w:customStyle="1">
    <w:name w:val="Bordered - Accent 5"/>
    <w:basedOn w:val="16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83" w:customStyle="1">
    <w:name w:val="Bordered - Accent 6"/>
    <w:basedOn w:val="16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84">
    <w:name w:val="Hyperlink"/>
    <w:uiPriority w:val="99"/>
    <w:unhideWhenUsed/>
    <w:qFormat/>
    <w:rPr>
      <w:color w:val="0000ff" w:themeColor="hyperlink"/>
      <w:u w:val="single"/>
      <w14:textFill>
        <w14:solidFill>
          <w14:schemeClr w14:val="hlink"/>
        </w14:solidFill>
      </w14:textFill>
    </w:rPr>
  </w:style>
  <w:style w:type="paragraph" w:styleId="1785">
    <w:name w:val="footnote text"/>
    <w:basedOn w:val="1621"/>
    <w:link w:val="1786"/>
    <w:uiPriority w:val="99"/>
    <w:semiHidden/>
    <w:unhideWhenUsed/>
    <w:qFormat/>
    <w:pPr>
      <w:spacing w:after="40" w:line="240" w:lineRule="auto"/>
    </w:pPr>
    <w:rPr>
      <w:sz w:val="18"/>
    </w:rPr>
  </w:style>
  <w:style w:type="character" w:styleId="1786" w:customStyle="1">
    <w:name w:val="Footnote Text Char"/>
    <w:link w:val="1785"/>
    <w:uiPriority w:val="99"/>
    <w:qFormat/>
    <w:rPr>
      <w:sz w:val="18"/>
    </w:rPr>
  </w:style>
  <w:style w:type="character" w:styleId="1787">
    <w:name w:val="footnote reference"/>
    <w:basedOn w:val="1631"/>
    <w:uiPriority w:val="99"/>
    <w:unhideWhenUsed/>
    <w:qFormat/>
    <w:rPr>
      <w:vertAlign w:val="superscript"/>
    </w:rPr>
  </w:style>
  <w:style w:type="paragraph" w:styleId="1788">
    <w:name w:val="endnote text"/>
    <w:basedOn w:val="1621"/>
    <w:link w:val="1789"/>
    <w:uiPriority w:val="99"/>
    <w:semiHidden/>
    <w:unhideWhenUsed/>
    <w:qFormat/>
    <w:pPr>
      <w:spacing w:after="0" w:line="240" w:lineRule="auto"/>
    </w:pPr>
    <w:rPr>
      <w:sz w:val="20"/>
    </w:rPr>
  </w:style>
  <w:style w:type="character" w:styleId="1789" w:customStyle="1">
    <w:name w:val="Endnote Text Char"/>
    <w:link w:val="1788"/>
    <w:uiPriority w:val="99"/>
    <w:qFormat/>
    <w:rPr>
      <w:sz w:val="20"/>
    </w:rPr>
  </w:style>
  <w:style w:type="character" w:styleId="1790">
    <w:name w:val="endnote reference"/>
    <w:basedOn w:val="1631"/>
    <w:uiPriority w:val="99"/>
    <w:semiHidden/>
    <w:unhideWhenUsed/>
    <w:qFormat/>
    <w:rPr>
      <w:vertAlign w:val="superscript"/>
    </w:rPr>
  </w:style>
  <w:style w:type="paragraph" w:styleId="1791">
    <w:name w:val="toc 1"/>
    <w:basedOn w:val="1621"/>
    <w:next w:val="1621"/>
    <w:uiPriority w:val="39"/>
    <w:unhideWhenUsed/>
    <w:qFormat/>
    <w:pPr>
      <w:ind w:left="0" w:right="0" w:firstLine="0"/>
      <w:spacing w:after="57"/>
    </w:pPr>
  </w:style>
  <w:style w:type="paragraph" w:styleId="1792">
    <w:name w:val="toc 2"/>
    <w:basedOn w:val="1621"/>
    <w:next w:val="1621"/>
    <w:uiPriority w:val="39"/>
    <w:unhideWhenUsed/>
    <w:qFormat/>
    <w:pPr>
      <w:ind w:left="283" w:right="0" w:firstLine="0"/>
      <w:spacing w:after="57"/>
    </w:pPr>
  </w:style>
  <w:style w:type="paragraph" w:styleId="1793">
    <w:name w:val="toc 3"/>
    <w:basedOn w:val="1621"/>
    <w:next w:val="1621"/>
    <w:uiPriority w:val="39"/>
    <w:unhideWhenUsed/>
    <w:qFormat/>
    <w:pPr>
      <w:ind w:left="567" w:right="0" w:firstLine="0"/>
      <w:spacing w:after="57"/>
    </w:pPr>
  </w:style>
  <w:style w:type="paragraph" w:styleId="1794">
    <w:name w:val="toc 4"/>
    <w:basedOn w:val="1621"/>
    <w:next w:val="1621"/>
    <w:uiPriority w:val="39"/>
    <w:unhideWhenUsed/>
    <w:qFormat/>
    <w:pPr>
      <w:ind w:left="850" w:right="0" w:firstLine="0"/>
      <w:spacing w:after="57"/>
    </w:pPr>
  </w:style>
  <w:style w:type="paragraph" w:styleId="1795">
    <w:name w:val="toc 5"/>
    <w:basedOn w:val="1621"/>
    <w:next w:val="1621"/>
    <w:uiPriority w:val="39"/>
    <w:unhideWhenUsed/>
    <w:qFormat/>
    <w:pPr>
      <w:ind w:left="1134" w:right="0" w:firstLine="0"/>
      <w:spacing w:after="57"/>
    </w:pPr>
  </w:style>
  <w:style w:type="paragraph" w:styleId="1796">
    <w:name w:val="toc 6"/>
    <w:basedOn w:val="1621"/>
    <w:next w:val="1621"/>
    <w:uiPriority w:val="39"/>
    <w:unhideWhenUsed/>
    <w:qFormat/>
    <w:pPr>
      <w:ind w:left="1417" w:right="0" w:firstLine="0"/>
      <w:spacing w:after="57"/>
    </w:pPr>
  </w:style>
  <w:style w:type="paragraph" w:styleId="1797">
    <w:name w:val="toc 7"/>
    <w:basedOn w:val="1621"/>
    <w:next w:val="1621"/>
    <w:uiPriority w:val="39"/>
    <w:unhideWhenUsed/>
    <w:qFormat/>
    <w:pPr>
      <w:ind w:left="1701" w:right="0" w:firstLine="0"/>
      <w:spacing w:after="57"/>
    </w:pPr>
  </w:style>
  <w:style w:type="paragraph" w:styleId="1798">
    <w:name w:val="toc 8"/>
    <w:basedOn w:val="1621"/>
    <w:next w:val="1621"/>
    <w:uiPriority w:val="39"/>
    <w:unhideWhenUsed/>
    <w:qFormat/>
    <w:pPr>
      <w:ind w:left="1984" w:right="0" w:firstLine="0"/>
      <w:spacing w:after="57"/>
    </w:pPr>
  </w:style>
  <w:style w:type="paragraph" w:styleId="1799">
    <w:name w:val="toc 9"/>
    <w:basedOn w:val="1621"/>
    <w:next w:val="1621"/>
    <w:uiPriority w:val="39"/>
    <w:unhideWhenUsed/>
    <w:qFormat/>
    <w:pPr>
      <w:ind w:left="2268" w:right="0" w:firstLine="0"/>
      <w:spacing w:after="57"/>
    </w:pPr>
  </w:style>
  <w:style w:type="paragraph" w:styleId="1800" w:customStyle="1">
    <w:name w:val="TOC Heading"/>
    <w:uiPriority w:val="39"/>
    <w:unhideWhenUsed/>
    <w:qFormat/>
    <w:rPr>
      <w:rFonts w:asciiTheme="minorHAnsi" w:hAnsiTheme="minorHAnsi" w:eastAsiaTheme="minorEastAsia" w:cstheme="minorBidi"/>
      <w:sz w:val="21"/>
      <w:szCs w:val="22"/>
    </w:rPr>
  </w:style>
  <w:style w:type="paragraph" w:styleId="1801">
    <w:name w:val="table of figures"/>
    <w:basedOn w:val="1621"/>
    <w:next w:val="1621"/>
    <w:uiPriority w:val="99"/>
    <w:unhideWhenUsed/>
    <w:qFormat/>
    <w:pPr>
      <w:spacing w:after="0" w:afterAutospacing="0"/>
    </w:pPr>
  </w:style>
  <w:style w:type="numbering" w:styleId="180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 陈益男</cp:lastModifiedBy>
  <cp:revision>20</cp:revision>
  <dcterms:created xsi:type="dcterms:W3CDTF">2023-06-29T00:52:00Z</dcterms:created>
  <dcterms:modified xsi:type="dcterms:W3CDTF">2026-11-02T07:32:39Z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74B38AA3970E4B889F259734CF8B3353</vt:lpwstr>
  </property>
  <property fmtid="{D5CDD505-2E9C-101B-9397-08002B2CF9AE}" pid="4" name="KSOTemplateDocerSaveRecord">
    <vt:lpwstr>eyJoZGlkIjoiM2UxZWE4NzJmMmQxM2JmNTk4ZjU1NjMzMDc0MTk4MjYiLCJ1c2VySWQiOiI5MjM0ODA4OTcifQ==</vt:lpwstr>
  </property>
</Properties>
</file>