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58"/>
        <w:rPr>
          <w:rFonts w:hint="eastAsia"/>
        </w:rPr>
      </w:pPr>
      <w:r>
        <w:rPr>
          <w:rFonts w:hint="eastAsia"/>
        </w:rPr>
      </w:r>
      <w:r/>
    </w:p>
    <w:p>
      <w:pPr>
        <w:pStyle w:val="845"/>
        <w:jc w:val="center"/>
        <w:rPr>
          <w:rFonts w:hint="eastAsia" w:eastAsia="黑体"/>
          <w:b/>
          <w:bCs/>
          <w:sz w:val="84"/>
        </w:rPr>
      </w:pPr>
      <w:r>
        <w:rPr>
          <w:rFonts w:hint="eastAsia" w:eastAsia="黑体"/>
          <w:b/>
          <w:bCs/>
          <w:sz w:val="84"/>
        </w:rPr>
      </w:r>
      <w:r/>
    </w:p>
    <w:p>
      <w:pPr>
        <w:pStyle w:val="845"/>
        <w:jc w:val="center"/>
        <w:rPr>
          <w:rFonts w:hint="eastAsia" w:eastAsia="黑体"/>
          <w:b/>
          <w:bCs/>
          <w:sz w:val="84"/>
        </w:rPr>
      </w:pPr>
      <w:r>
        <w:rPr>
          <w:rFonts w:hint="eastAsia" w:eastAsia="黑体"/>
          <w:b/>
          <w:bCs/>
          <w:sz w:val="84"/>
        </w:rPr>
        <w:t xml:space="preserve">招　标　文　件</w:t>
      </w:r>
      <w:r/>
    </w:p>
    <w:p>
      <w:pPr>
        <w:ind w:firstLine="1506"/>
        <w:rPr>
          <w:rFonts w:hint="eastAsia" w:eastAsia="宋体"/>
          <w:b/>
          <w:sz w:val="30"/>
          <w:szCs w:val="30"/>
          <w:u w:val="single"/>
          <w:lang w:eastAsia="zh-CN"/>
        </w:rPr>
      </w:pPr>
      <w:r>
        <w:rPr>
          <w:rFonts w:hint="eastAsia"/>
          <w:b/>
          <w:sz w:val="30"/>
          <w:szCs w:val="30"/>
        </w:rPr>
        <w:t xml:space="preserve">项目名称：</w:t>
      </w:r>
      <w:r>
        <w:rPr>
          <w:rFonts w:hint="eastAsia"/>
          <w:b/>
          <w:sz w:val="30"/>
          <w:szCs w:val="30"/>
          <w:lang w:eastAsia="zh-CN"/>
        </w:rPr>
        <w:t xml:space="preserve">法治园区物业服务项目</w:t>
      </w:r>
      <w:r/>
    </w:p>
    <w:p>
      <w:pPr>
        <w:ind w:firstLine="1506"/>
        <w:rPr>
          <w:rFonts w:hint="default" w:eastAsia="宋体"/>
          <w:b/>
          <w:sz w:val="30"/>
          <w:szCs w:val="30"/>
          <w:lang w:val="en-US" w:eastAsia="zh-CN"/>
        </w:rPr>
      </w:pPr>
      <w:r>
        <w:rPr>
          <w:rFonts w:hint="eastAsia"/>
          <w:b/>
          <w:sz w:val="30"/>
          <w:szCs w:val="30"/>
        </w:rPr>
        <w:t xml:space="preserve">项目编号：JSZC-320192-JZCG-G2026-00</w:t>
      </w:r>
      <w:r>
        <w:rPr>
          <w:rFonts w:hint="eastAsia"/>
          <w:b/>
          <w:sz w:val="30"/>
          <w:szCs w:val="30"/>
          <w:lang w:val="en-US" w:eastAsia="zh-CN"/>
        </w:rPr>
        <w:t xml:space="preserve">54</w:t>
      </w:r>
      <w:r/>
    </w:p>
    <w:p>
      <w:pPr>
        <w:ind w:firstLine="1506"/>
        <w:rPr>
          <w:rFonts w:hint="eastAsia"/>
          <w:b/>
          <w:color w:val="ff0000"/>
          <w:sz w:val="30"/>
          <w:szCs w:val="30"/>
        </w:rPr>
      </w:pPr>
      <w:r>
        <w:rPr>
          <w:rFonts w:hint="eastAsia"/>
          <w:b/>
          <w:color w:val="ff0000"/>
          <w:sz w:val="30"/>
          <w:szCs w:val="30"/>
        </w:rPr>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45"/>
        <w:ind w:firstLine="0"/>
        <w:jc w:val="center"/>
        <w:rPr>
          <w:rFonts w:hint="eastAsia"/>
          <w:b/>
          <w:bCs/>
          <w:sz w:val="32"/>
        </w:rPr>
      </w:pPr>
      <w:r>
        <w:rPr>
          <w:rFonts w:hint="eastAsia"/>
          <w:b/>
          <w:bCs/>
          <w:sz w:val="32"/>
        </w:rPr>
        <w:t xml:space="preserve">南京市公共资源交易中心江北新区分中心</w:t>
      </w:r>
      <w:r/>
    </w:p>
    <w:p>
      <w:pPr>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rPr>
          <w:rFonts w:hint="eastAsia"/>
        </w:rPr>
      </w:pPr>
      <w:r>
        <w:rPr>
          <w:rFonts w:hint="eastAsia"/>
        </w:rPr>
      </w:r>
      <w:r/>
    </w:p>
    <w:p>
      <w:pPr>
        <w:pStyle w:val="858"/>
        <w:ind w:left="0"/>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rPr>
        <w:br w:type="page" w:clear="all"/>
      </w:r>
      <w:r>
        <w:rPr>
          <w:rFonts w:hint="eastAsia" w:ascii="黑体" w:hAnsi="Arial" w:eastAsia="黑体"/>
          <w:b/>
          <w:sz w:val="44"/>
        </w:rPr>
        <w:t xml:space="preserve">总目录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1"/>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hint="eastAsia" w:ascii="宋体" w:hAnsi="宋体"/>
          <w:sz w:val="24"/>
          <w:szCs w:val="24"/>
        </w:rPr>
      </w:pPr>
      <w:r/>
      <w:bookmarkStart w:id="6" w:name="_Toc35393621"/>
      <w:r/>
      <w:bookmarkStart w:id="7" w:name="_Toc28359079"/>
      <w:r/>
      <w:bookmarkStart w:id="8" w:name="_Toc38985263"/>
      <w:r/>
      <w:bookmarkStart w:id="9" w:name="_Hlk24379207"/>
      <w:r/>
      <w:bookmarkStart w:id="10" w:name="_Toc28359002"/>
      <w:r/>
      <w:bookmarkStart w:id="11" w:name="_Toc35393790"/>
      <w:r/>
      <w:r/>
    </w:p>
    <w:p>
      <w:pPr>
        <w:pStyle w:val="637"/>
        <w:ind w:firstLine="465"/>
        <w:spacing w:before="120" w:after="120" w:line="264" w:lineRule="auto"/>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1.项目编号：JSZC-320192-JZCG-G2026-</w:t>
      </w:r>
      <w:r>
        <w:rPr>
          <w:rFonts w:hint="eastAsia" w:ascii="宋体" w:hAnsi="宋体"/>
          <w:sz w:val="24"/>
          <w:szCs w:val="24"/>
          <w:highlight w:val="none"/>
          <w:lang w:val="en-US" w:eastAsia="zh-CN"/>
        </w:rPr>
        <w:t xml:space="preserve">0054</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法治园区物业服务项目</w:t>
      </w:r>
      <w:r/>
    </w:p>
    <w:p>
      <w:pPr>
        <w:ind w:firstLine="480"/>
        <w:spacing w:line="264" w:lineRule="auto"/>
        <w:rPr>
          <w:rFonts w:hint="default" w:ascii="宋体" w:hAnsi="宋体" w:eastAsia="宋体"/>
          <w:b/>
          <w:bCs/>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b w:val="0"/>
          <w:bCs w:val="0"/>
          <w:sz w:val="24"/>
          <w:szCs w:val="24"/>
          <w:highlight w:val="none"/>
        </w:rPr>
        <w:t xml:space="preserve">994万元</w:t>
      </w:r>
      <w:r>
        <w:rPr>
          <w:rFonts w:hint="eastAsia" w:ascii="宋体" w:hAnsi="宋体"/>
          <w:b w:val="0"/>
          <w:bCs w:val="0"/>
          <w:sz w:val="24"/>
          <w:szCs w:val="24"/>
          <w:highlight w:val="none"/>
          <w:lang w:val="en-US" w:eastAsia="zh-CN"/>
        </w:rPr>
        <w:t xml:space="preserve">/年，三年总预算2982万</w:t>
      </w:r>
      <w:r/>
    </w:p>
    <w:p>
      <w:pPr>
        <w:ind w:firstLine="480"/>
        <w:spacing w:line="264"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4.最高限价：994万元</w:t>
      </w:r>
      <w:r>
        <w:rPr>
          <w:rFonts w:hint="eastAsia" w:ascii="宋体" w:hAnsi="宋体"/>
          <w:sz w:val="24"/>
          <w:szCs w:val="24"/>
          <w:highlight w:val="none"/>
          <w:lang w:val="en-US" w:eastAsia="zh-CN"/>
        </w:rPr>
        <w:t xml:space="preserve">/年</w:t>
      </w:r>
      <w:r/>
    </w:p>
    <w:p>
      <w:pPr>
        <w:ind w:firstLine="480"/>
        <w:spacing w:line="264" w:lineRule="auto"/>
        <w:rPr>
          <w:rFonts w:hint="eastAsia" w:ascii="宋体" w:hAnsi="宋体" w:cs="宋体"/>
          <w:sz w:val="24"/>
          <w:szCs w:val="24"/>
        </w:rPr>
      </w:pPr>
      <w:r>
        <w:rPr>
          <w:rFonts w:hint="eastAsia" w:ascii="宋体" w:hAnsi="宋体"/>
          <w:sz w:val="24"/>
          <w:szCs w:val="24"/>
        </w:rPr>
        <w:t xml:space="preserve">5.采购需求（简介）：本物业管理范围内的安保、保洁、设备、会（客）服等物业管理服务。包括全部建筑物、露天区域及相配套的设备、各项设施、场所的运行安全管理、防护，设备日常巡查、电视电话视频会议保障，维护相关区域的环境卫生和维持公共秩序服务等。</w:t>
      </w:r>
      <w:r>
        <w:rPr>
          <w:rFonts w:hint="eastAsia" w:ascii="宋体" w:hAnsi="宋体" w:cs="宋体"/>
          <w:sz w:val="24"/>
          <w:szCs w:val="24"/>
        </w:rPr>
        <w:t xml:space="preserve">（详细内容见本招标文件第四章）</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t xml:space="preserve">6.合同履行期限：</w:t>
      </w:r>
      <w:r>
        <w:rPr>
          <w:rFonts w:hint="eastAsia" w:ascii="宋体" w:hAnsi="宋体"/>
          <w:b w:val="0"/>
          <w:bCs w:val="0"/>
          <w:color w:val="000000" w:themeColor="text1"/>
          <w:sz w:val="24"/>
          <w:szCs w:val="24"/>
          <w14:textFill>
            <w14:solidFill>
              <w14:schemeClr w14:val="tx1"/>
            </w14:solidFill>
          </w14:textFill>
        </w:rPr>
        <w:t xml:space="preserve">合同生效之日起一年。</w:t>
      </w:r>
      <w:r>
        <w:rPr>
          <w:rFonts w:hint="eastAsia" w:ascii="宋体" w:hAnsi="宋体"/>
          <w:b w:val="0"/>
          <w:bCs w:val="0"/>
          <w:color w:val="000000" w:themeColor="text1"/>
          <w:sz w:val="24"/>
          <w:szCs w:val="24"/>
          <w:lang w:eastAsia="zh-CN"/>
          <w14:textFill>
            <w14:solidFill>
              <w14:schemeClr w14:val="tx1"/>
            </w14:solidFill>
          </w14:textFill>
        </w:rPr>
        <w:t xml:space="preserve">第一年服务期满后，后续年份</w:t>
      </w:r>
      <w:r>
        <w:rPr>
          <w:rFonts w:hint="eastAsia" w:ascii="宋体" w:hAnsi="宋体" w:eastAsia="宋体" w:cs="Times New Roman"/>
          <w:b w:val="0"/>
          <w:bCs w:val="0"/>
          <w:color w:val="000000" w:themeColor="text1"/>
          <w:sz w:val="24"/>
          <w:szCs w:val="24"/>
          <w14:textFill>
            <w14:solidFill>
              <w14:schemeClr w14:val="tx1"/>
            </w14:solidFill>
          </w14:textFill>
        </w:rPr>
        <w:t xml:space="preserve">采购人有权根据预算调整或考核情况决定继续履行合同（可能根据预算调整压缩合同金额）或终止合同。</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b/>
          <w:bCs/>
          <w:sz w:val="24"/>
          <w:szCs w:val="24"/>
        </w:rPr>
        <w:t xml:space="preserve">接受</w:t>
      </w:r>
      <w:r>
        <w:rPr>
          <w:rFonts w:hint="eastAsia" w:ascii="宋体" w:hAnsi="宋体" w:cs="宋体"/>
          <w:sz w:val="24"/>
          <w:szCs w:val="24"/>
        </w:rPr>
        <w:t xml:space="preserve">联合体投标。</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w:t>
      </w:r>
      <w:r>
        <w:rPr>
          <w:rFonts w:hint="eastAsia" w:ascii="宋体" w:hAnsi="宋体"/>
          <w:sz w:val="24"/>
          <w:szCs w:val="24"/>
          <w:highlight w:val="white"/>
          <w:lang w:val="zh-CN"/>
        </w:rPr>
        <w:t xml:space="preserve">联合体各方必须签订联合体协议（格式见第六章），协议必须明确投标全权代表方并明确约定联合体各方承担的工作和相应的责任（各方承担责任与义务的分工应符合采购需求，否则，联合体投标无效）。联合体各方必须共同与采购人签订采购合同，就采购合同约定的事项对采购人承担连带责任。 </w:t>
      </w:r>
      <w:r/>
    </w:p>
    <w:p>
      <w:pPr>
        <w:ind w:firstLine="480"/>
        <w:spacing w:line="264" w:lineRule="auto"/>
        <w:rPr>
          <w:rFonts w:hint="eastAsia" w:ascii="宋体" w:hAnsi="宋体"/>
          <w:sz w:val="24"/>
          <w:szCs w:val="24"/>
          <w:highlight w:val="white"/>
          <w:lang w:val="zh-CN"/>
        </w:rPr>
      </w:pPr>
      <w:r>
        <w:rPr>
          <w:rFonts w:hint="eastAsia" w:ascii="宋体" w:hAnsi="宋体"/>
          <w:sz w:val="24"/>
          <w:szCs w:val="24"/>
          <w:highlight w:val="white"/>
          <w:lang w:val="zh-CN"/>
        </w:rPr>
        <w:t xml:space="preserve">（2）联合体各方均应按照招标文件的规定提交资格证明材料。</w:t>
      </w:r>
      <w:r/>
    </w:p>
    <w:p>
      <w:pPr>
        <w:ind w:firstLine="480"/>
        <w:spacing w:line="252" w:lineRule="auto"/>
        <w:rPr>
          <w:rFonts w:hint="eastAsia"/>
        </w:rPr>
      </w:pPr>
      <w:r>
        <w:rPr>
          <w:rFonts w:hint="eastAsia" w:ascii="宋体" w:hAnsi="宋体" w:cs="宋体"/>
          <w:color w:val="000000"/>
          <w:sz w:val="24"/>
          <w:szCs w:val="24"/>
        </w:rPr>
        <w:t xml:space="preserve">8.本项目不允许分包。</w:t>
      </w:r>
      <w:r/>
    </w:p>
    <w:p>
      <w:pPr>
        <w:pStyle w:val="637"/>
        <w:ind w:firstLine="465"/>
        <w:spacing w:before="120" w:after="120" w:line="264" w:lineRule="auto"/>
        <w:rPr>
          <w:rFonts w:hint="eastAsia" w:ascii="方正黑体_GBK" w:hAnsi="方正黑体_GBK" w:eastAsia="方正黑体_GBK" w:cs="方正黑体_GBK"/>
        </w:rPr>
      </w:pPr>
      <w:r/>
      <w:bookmarkStart w:id="12" w:name="_Toc38985264"/>
      <w:r/>
      <w:bookmarkStart w:id="13" w:name="_Toc28359080"/>
      <w:r/>
      <w:bookmarkStart w:id="14" w:name="_Toc35393791"/>
      <w:r/>
      <w:bookmarkStart w:id="15" w:name="_Toc28359003"/>
      <w:r/>
      <w:bookmarkStart w:id="16" w:name="_Toc35393622"/>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04"/>
      <w:r/>
      <w:bookmarkStart w:id="18" w:name="_Toc38985265"/>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（三）本项目的特定资格要求：无</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hint="eastAsia" w:ascii="宋体" w:hAnsi="宋体"/>
          <w:bCs/>
          <w:sz w:val="24"/>
          <w:szCs w:val="24"/>
          <w:highlight w:val="none"/>
          <w:u w:val="single"/>
        </w:rPr>
      </w:pPr>
      <w:r/>
      <w:bookmarkStart w:id="27" w:name="_Toc35393794"/>
      <w:r/>
      <w:bookmarkStart w:id="28" w:name="_Toc28359084"/>
      <w:r/>
      <w:bookmarkStart w:id="29" w:name="_Toc35393625"/>
      <w:r/>
      <w:bookmarkStart w:id="30" w:name="_Toc28359007"/>
      <w:r/>
      <w:bookmarkStart w:id="31" w:name="_Toc38985267"/>
      <w:r>
        <w:rPr>
          <w:rFonts w:hint="eastAsia" w:ascii="宋体" w:hAnsi="宋体" w:cs="宋体"/>
          <w:sz w:val="24"/>
          <w:szCs w:val="24"/>
          <w:highlight w:val="none"/>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11月2</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14</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highlight w:val="none"/>
        </w:rPr>
        <w:t xml:space="preserve">（北京时间）。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bookmarkEnd w:id="32"/>
      <w:r/>
      <w:bookmarkEnd w:id="33"/>
      <w:r/>
      <w:bookmarkEnd w:id="34"/>
      <w:r/>
      <w:r/>
    </w:p>
    <w:p>
      <w:pPr>
        <w:pStyle w:val="637"/>
        <w:ind w:firstLine="465"/>
        <w:spacing w:before="120" w:after="120" w:line="252" w:lineRule="auto"/>
        <w:rPr>
          <w:rFonts w:hint="eastAsia" w:ascii="方正黑体_GBK" w:hAnsi="方正黑体_GBK" w:eastAsia="方正黑体_GBK" w:cs="方正黑体_GBK"/>
        </w:rPr>
      </w:pPr>
      <w:r/>
      <w:bookmarkStart w:id="35" w:name="_Toc28359008"/>
      <w:r/>
      <w:bookmarkStart w:id="36" w:name="_Toc35393627"/>
      <w:r/>
      <w:bookmarkStart w:id="37" w:name="_Toc38985269"/>
      <w:r/>
      <w:bookmarkStart w:id="38" w:name="_Toc28359085"/>
      <w:r/>
      <w:bookmarkStart w:id="39" w:name="_Toc35393796"/>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hint="eastAsia"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lang w:val="en-US" w:eastAsia="zh-CN"/>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lang w:val="en-US" w:eastAsia="zh-CN"/>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lang w:val="en-US" w:eastAsia="zh-CN"/>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lang w:val="en-US" w:eastAsia="zh-CN"/>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lang w:val="en-US" w:eastAsia="zh-CN"/>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lang w:val="en-US" w:eastAsia="zh-CN"/>
        </w:rPr>
        <w:t xml:space="preserve">或</w:t>
      </w:r>
      <w:r>
        <w:rPr>
          <w:rFonts w:hint="eastAsia" w:ascii="宋体" w:hAnsi="宋体" w:cs="宋体"/>
          <w:b/>
          <w:bCs/>
          <w:color w:val="000000"/>
          <w:sz w:val="24"/>
          <w:szCs w:val="24"/>
          <w:lang w:val="zh-CN"/>
        </w:rPr>
        <w:t xml:space="preserve">质疑向交易中心提出，由交易中心负责答复。</w:t>
      </w:r>
      <w:r/>
    </w:p>
    <w:p>
      <w:pPr>
        <w:pStyle w:val="795"/>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采购人《质疑函》收件人：赵先生，收件地址：江北新区凤滁路48号，联系电话：025-88020827。</w:t>
      </w:r>
      <w:r/>
    </w:p>
    <w:p>
      <w:pPr>
        <w:pStyle w:val="795"/>
        <w:ind w:firstLine="480"/>
        <w:spacing w:before="120" w:after="120" w:line="252"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3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rPr>
      </w:pPr>
      <w:r>
        <w:rPr>
          <w:rFonts w:hint="eastAsia" w:ascii="宋体" w:hAnsi="宋体"/>
          <w:sz w:val="24"/>
          <w:szCs w:val="24"/>
        </w:rPr>
        <w:t xml:space="preserve">1.采购人</w:t>
      </w:r>
      <w:r/>
    </w:p>
    <w:p>
      <w:pPr>
        <w:ind w:firstLine="480"/>
        <w:spacing w:line="264" w:lineRule="auto"/>
        <w:rPr>
          <w:rFonts w:hint="eastAsia" w:ascii="宋体" w:hAnsi="宋体"/>
          <w:sz w:val="24"/>
          <w:szCs w:val="24"/>
        </w:rPr>
      </w:pPr>
      <w:r>
        <w:rPr>
          <w:rFonts w:hint="eastAsia" w:ascii="宋体" w:hAnsi="宋体"/>
          <w:sz w:val="24"/>
          <w:szCs w:val="24"/>
        </w:rPr>
        <w:t xml:space="preserve">名称：南京市江北新区机关事务管理服务中心（南京市江北新区档案馆）</w:t>
      </w:r>
      <w:r/>
    </w:p>
    <w:p>
      <w:pPr>
        <w:ind w:firstLine="480"/>
        <w:spacing w:line="264" w:lineRule="auto"/>
        <w:rPr>
          <w:rFonts w:hint="eastAsia" w:ascii="宋体" w:hAnsi="宋体"/>
          <w:sz w:val="24"/>
          <w:szCs w:val="24"/>
        </w:rPr>
      </w:pPr>
      <w:r>
        <w:rPr>
          <w:rFonts w:hint="eastAsia" w:ascii="宋体" w:hAnsi="宋体"/>
          <w:sz w:val="24"/>
          <w:szCs w:val="24"/>
        </w:rPr>
        <w:t xml:space="preserve">地址：江北新区凤滁路48号</w:t>
      </w:r>
      <w:r/>
    </w:p>
    <w:p>
      <w:pPr>
        <w:ind w:firstLine="480"/>
        <w:spacing w:line="264" w:lineRule="auto"/>
        <w:rPr>
          <w:rFonts w:ascii="宋体" w:hAnsi="宋体"/>
          <w:sz w:val="24"/>
          <w:szCs w:val="24"/>
        </w:rPr>
      </w:pPr>
      <w:r>
        <w:rPr>
          <w:rFonts w:hint="eastAsia" w:ascii="宋体" w:hAnsi="宋体"/>
          <w:sz w:val="24"/>
          <w:szCs w:val="24"/>
        </w:rPr>
        <w:t xml:space="preserve">联系人：赵先生</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88020827</w:t>
      </w:r>
      <w:bookmarkEnd w:id="1"/>
      <w:r/>
      <w:bookmarkEnd w:id="2"/>
      <w:r/>
      <w:bookmarkEnd w:id="3"/>
      <w:r/>
      <w:bookmarkEnd w:id="4"/>
      <w:r/>
      <w:bookmarkEnd w:id="5"/>
      <w:r/>
      <w:bookmarkEnd w:id="40"/>
      <w:r/>
      <w:bookmarkEnd w:id="41"/>
      <w:r/>
      <w:r/>
    </w:p>
    <w:p>
      <w:pPr>
        <w:ind w:firstLine="480"/>
        <w:rPr>
          <w:rFonts w:hint="eastAsia" w:ascii="宋体" w:hAnsi="宋体"/>
          <w:sz w:val="24"/>
          <w:szCs w:val="24"/>
        </w:rPr>
      </w:pPr>
      <w:r/>
      <w:bookmarkStart w:id="42" w:name="_Toc120614221"/>
      <w:r/>
      <w:bookmarkStart w:id="43" w:name="_Toc479757207"/>
      <w:r/>
      <w:bookmarkStart w:id="44" w:name="_Toc16938558"/>
      <w:r/>
      <w:bookmarkStart w:id="45" w:name="_Toc20823314"/>
      <w:r/>
      <w:bookmarkStart w:id="46" w:name="_Toc513029242"/>
      <w:r>
        <w:rPr>
          <w:rFonts w:hint="eastAsia" w:ascii="宋体" w:hAnsi="宋体"/>
          <w:sz w:val="24"/>
          <w:szCs w:val="24"/>
        </w:rPr>
        <w:t xml:space="preserve">2.交易中心</w:t>
      </w:r>
      <w:r/>
    </w:p>
    <w:p>
      <w:pPr>
        <w:ind w:firstLine="480"/>
        <w:rPr>
          <w:rFonts w:hint="eastAsia" w:ascii="宋体" w:hAnsi="宋体"/>
          <w:sz w:val="24"/>
          <w:szCs w:val="24"/>
        </w:rPr>
      </w:pPr>
      <w:r>
        <w:rPr>
          <w:rFonts w:hint="eastAsia" w:ascii="宋体" w:hAnsi="宋体"/>
          <w:sz w:val="24"/>
          <w:szCs w:val="24"/>
        </w:rPr>
        <w:t xml:space="preserve">地　址：南京市江北新区天浦路1号5号楼二楼   </w:t>
      </w:r>
      <w:r/>
    </w:p>
    <w:p>
      <w:pPr>
        <w:ind w:firstLine="480"/>
        <w:rPr>
          <w:rFonts w:hint="eastAsia" w:ascii="宋体" w:hAnsi="宋体"/>
          <w:sz w:val="24"/>
          <w:szCs w:val="24"/>
        </w:rPr>
      </w:pPr>
      <w:r>
        <w:rPr>
          <w:rFonts w:hint="eastAsia" w:ascii="宋体" w:hAnsi="宋体"/>
          <w:sz w:val="24"/>
          <w:szCs w:val="24"/>
        </w:rPr>
        <w:t xml:space="preserve">联系人：班老师</w:t>
      </w:r>
      <w:r/>
    </w:p>
    <w:p>
      <w:pPr>
        <w:ind w:firstLine="480"/>
        <w:rPr>
          <w:rFonts w:hint="eastAsia" w:ascii="宋体" w:hAnsi="宋体"/>
          <w:sz w:val="24"/>
          <w:szCs w:val="24"/>
        </w:rPr>
      </w:pPr>
      <w:r>
        <w:rPr>
          <w:rFonts w:hint="eastAsia" w:ascii="宋体" w:hAnsi="宋体"/>
          <w:sz w:val="24"/>
          <w:szCs w:val="24"/>
        </w:rPr>
        <w:t xml:space="preserve">联系电话：025-58150960 </w:t>
      </w:r>
      <w:r/>
    </w:p>
    <w:p>
      <w:pPr>
        <w:pStyle w:val="85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68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rPr>
          <w:rFonts w:hint="eastAsia" w:ascii="宋体" w:hAnsi="宋体"/>
          <w:sz w:val="24"/>
          <w:lang w:val="zh-CN"/>
        </w:rPr>
      </w:pPr>
      <w:r>
        <w:rPr>
          <w:rFonts w:hint="eastAsia" w:ascii="宋体" w:hAnsi="宋体"/>
          <w:sz w:val="24"/>
          <w:lang w:val="zh-CN"/>
        </w:rPr>
      </w:r>
      <w:r/>
    </w:p>
    <w:p>
      <w:pPr>
        <w:pStyle w:val="858"/>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Start w:id="47" w:name="_Toc16938518"/>
      <w:r/>
      <w:bookmarkStart w:id="48" w:name="_Toc20823274"/>
      <w:r/>
      <w:bookmarkStart w:id="49" w:name="_Toc120614213"/>
      <w:r/>
      <w:bookmarkStart w:id="50" w:name="_Toc513029202"/>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7"/>
      <w:r/>
      <w:bookmarkEnd w:id="48"/>
      <w:r/>
      <w:bookmarkEnd w:id="49"/>
      <w:r/>
      <w:bookmarkEnd w:id="50"/>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51" w:name="_Toc120614214"/>
      <w:r/>
      <w:bookmarkStart w:id="52" w:name="_Toc513029203"/>
      <w:r/>
      <w:bookmarkStart w:id="53" w:name="_Toc20823275"/>
      <w:r/>
      <w:bookmarkStart w:id="54" w:name="_Toc16938519"/>
      <w:r>
        <w:rPr>
          <w:rFonts w:hint="eastAsia" w:ascii="方正黑体_GBK" w:hAnsi="方正黑体_GBK" w:eastAsia="方正黑体_GBK" w:cs="方正黑体_GBK"/>
          <w:b w:val="0"/>
          <w:bCs w:val="0"/>
          <w:color w:val="auto"/>
          <w:sz w:val="30"/>
          <w:szCs w:val="30"/>
          <w:highlight w:val="none"/>
        </w:rPr>
        <w:t xml:space="preserve">一、总则</w:t>
      </w:r>
      <w:bookmarkEnd w:id="51"/>
      <w:r/>
      <w:bookmarkEnd w:id="52"/>
      <w:r/>
      <w:bookmarkEnd w:id="53"/>
      <w:r/>
      <w:bookmarkEnd w:id="54"/>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方正楷体_GBK" w:hAnsi="方正楷体_GBK" w:eastAsia="方正楷体_GBK" w:cs="方正楷体_GBK"/>
          <w:b/>
          <w:bCs/>
          <w:sz w:val="28"/>
          <w:szCs w:val="28"/>
          <w:highlight w:val="none"/>
        </w:rPr>
        <w:t xml:space="preserve">1</w:t>
      </w:r>
      <w:bookmarkEnd w:id="56"/>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0" w:name="_Toc513029205"/>
      <w:r/>
      <w:bookmarkStart w:id="61" w:name="_Toc20823277"/>
      <w:r/>
      <w:bookmarkStart w:id="62"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3" w:name="_Toc513029206"/>
      <w:r/>
      <w:bookmarkStart w:id="64" w:name="_Toc16938522"/>
      <w:r/>
      <w:bookmarkStart w:id="65"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3"/>
      <w:r/>
      <w:bookmarkEnd w:id="64"/>
      <w:r/>
      <w:bookmarkEnd w:id="6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6" w:name="_Toc513029207"/>
      <w:r/>
      <w:bookmarkStart w:id="67" w:name="_Toc20823279"/>
      <w:r/>
      <w:bookmarkStart w:id="68" w:name="_Toc16938523"/>
      <w:r/>
      <w:bookmarkStart w:id="69"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6"/>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70" w:name="_Toc120614215"/>
      <w:r/>
      <w:bookmarkStart w:id="71" w:name="_Toc20823281"/>
      <w:r/>
      <w:bookmarkStart w:id="72" w:name="_Toc16938525"/>
      <w:r/>
      <w:bookmarkStart w:id="73"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0"/>
      <w:r/>
      <w:bookmarkEnd w:id="71"/>
      <w:r/>
      <w:bookmarkEnd w:id="72"/>
      <w:r/>
      <w:bookmarkEnd w:id="73"/>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4" w:name="_Toc20823282"/>
      <w:r/>
      <w:bookmarkStart w:id="75" w:name="_Toc513029210"/>
      <w:r/>
      <w:bookmarkStart w:id="76"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7" w:name="_Toc20823284"/>
      <w:r/>
      <w:bookmarkStart w:id="78" w:name="_Toc16938528"/>
      <w:r/>
      <w:bookmarkStart w:id="79" w:name="_Toc462564071"/>
      <w:r/>
      <w:bookmarkStart w:id="80"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7"/>
      <w:r/>
      <w:bookmarkEnd w:id="78"/>
      <w:r/>
      <w:bookmarkEnd w:id="79"/>
      <w:r/>
      <w:bookmarkEnd w:id="8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1" w:name="_Toc513029213"/>
      <w:r/>
      <w:bookmarkStart w:id="82" w:name="_Toc120614216"/>
      <w:r/>
      <w:bookmarkStart w:id="83" w:name="_Toc462564072"/>
      <w:r/>
      <w:bookmarkStart w:id="84" w:name="_Toc20823285"/>
      <w:r/>
      <w:bookmarkStart w:id="85" w:name="_Toc16938529"/>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1"/>
      <w:r/>
      <w:bookmarkEnd w:id="82"/>
      <w:r/>
      <w:bookmarkEnd w:id="83"/>
      <w:r/>
      <w:bookmarkEnd w:id="84"/>
      <w:r/>
      <w:bookmarkEnd w:id="85"/>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6" w:name="_Toc16938530"/>
      <w:r/>
      <w:bookmarkStart w:id="87" w:name="_Toc462564073"/>
      <w:r/>
      <w:bookmarkStart w:id="88" w:name="_Toc20823286"/>
      <w:r/>
      <w:bookmarkStart w:id="89"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6"/>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0" w:name="_Toc513029215"/>
      <w:r/>
      <w:bookmarkStart w:id="91" w:name="_Toc462564074"/>
      <w:r/>
      <w:bookmarkStart w:id="92" w:name="_Toc20823287"/>
      <w:r/>
      <w:bookmarkStart w:id="93" w:name="_Toc16938531"/>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0"/>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sz w:val="28"/>
          <w:szCs w:val="28"/>
          <w:highlight w:val="none"/>
          <w:lang w:val="en-US"/>
        </w:rPr>
      </w:pPr>
      <w:r/>
      <w:bookmarkStart w:id="94" w:name="_Hlt26668975"/>
      <w:r/>
      <w:bookmarkEnd w:id="94"/>
      <w:r/>
      <w:bookmarkStart w:id="95" w:name="_Hlt26670360"/>
      <w:r/>
      <w:bookmarkEnd w:id="95"/>
      <w:r/>
      <w:bookmarkStart w:id="96" w:name="_Hlt26954838"/>
      <w:r/>
      <w:bookmarkEnd w:id="96"/>
      <w:r/>
      <w:bookmarkStart w:id="97" w:name="_Toc49090509"/>
      <w:r/>
      <w:bookmarkStart w:id="98" w:name="_Toc14577357"/>
      <w:r/>
      <w:bookmarkStart w:id="99" w:name="_Toc513029219"/>
      <w:r/>
      <w:bookmarkStart w:id="100" w:name="_Toc14577354"/>
      <w:r/>
      <w:bookmarkStart w:id="101" w:name="_Toc49090507"/>
      <w:r/>
      <w:bookmarkStart w:id="102" w:name="_Toc513029216"/>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3" w:name="_Hlt26670403"/>
      <w:r/>
      <w:bookmarkEnd w:id="103"/>
      <w:r/>
      <w:bookmarkStart w:id="104" w:name="_Hlt26670425"/>
      <w:r/>
      <w:bookmarkEnd w:id="104"/>
      <w:r/>
      <w:bookmarkStart w:id="105" w:name="_Hlt26668983"/>
      <w:r/>
      <w:bookmarkEnd w:id="105"/>
      <w:r/>
      <w:bookmarkStart w:id="106" w:name="_Hlt26954842"/>
      <w:r/>
      <w:bookmarkEnd w:id="106"/>
      <w:r/>
      <w:bookmarkStart w:id="107" w:name="_Hlt26954848"/>
      <w:r/>
      <w:bookmarkEnd w:id="107"/>
      <w:r/>
      <w:bookmarkStart w:id="108" w:name="_Hlt26954846"/>
      <w:r/>
      <w:bookmarkEnd w:id="108"/>
      <w:r/>
      <w:bookmarkStart w:id="109" w:name="_Hlt26954844"/>
      <w:r/>
      <w:bookmarkEnd w:id="109"/>
      <w:r/>
      <w:bookmarkStart w:id="110" w:name="_Hlt26670482"/>
      <w:r/>
      <w:bookmarkEnd w:id="110"/>
      <w:r/>
      <w:bookmarkStart w:id="111" w:name="_Hlt26670486"/>
      <w:r/>
      <w:bookmarkEnd w:id="111"/>
      <w:r/>
      <w:bookmarkStart w:id="112" w:name="_Hlt26954731"/>
      <w:r/>
      <w:bookmarkEnd w:id="112"/>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638"/>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bookmarkStart w:id="113" w:name="_Toc14577359"/>
      <w:r/>
      <w:bookmarkStart w:id="114"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bookmarkEnd w:id="113"/>
      <w:r/>
      <w:bookmarkEnd w:id="114"/>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5" w:name="_Hlt26954734"/>
      <w:r/>
      <w:bookmarkEnd w:id="115"/>
      <w:r/>
      <w:bookmarkStart w:id="116" w:name="_Hlt26954850"/>
      <w:r/>
      <w:bookmarkEnd w:id="116"/>
      <w:r/>
      <w:bookmarkStart w:id="117" w:name="_Hlt26670489"/>
      <w:r/>
      <w:bookmarkEnd w:id="117"/>
      <w:r/>
      <w:bookmarkStart w:id="118" w:name="_Toc49090511"/>
      <w:r/>
      <w:bookmarkStart w:id="119"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8"/>
      <w:r/>
      <w:bookmarkEnd w:id="11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638"/>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63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120" w:name="_Hlt26954852"/>
      <w:r/>
      <w:bookmarkEnd w:id="120"/>
      <w:r/>
      <w:bookmarkStart w:id="121" w:name="_Hlt26954739"/>
      <w:r/>
      <w:bookmarkEnd w:id="121"/>
      <w:r/>
      <w:bookmarkStart w:id="122" w:name="_Toc513029224"/>
      <w:r/>
      <w:bookmarkStart w:id="123" w:name="_Toc20823296"/>
      <w:r/>
      <w:bookmarkStart w:id="124" w:name="_Toc16938540"/>
      <w:r/>
      <w:bookmarkStart w:id="125" w:name="_Toc120614217"/>
      <w:r/>
      <w:bookmarkStart w:id="126" w:name="_Toc513029237"/>
      <w:r/>
      <w:bookmarkStart w:id="127" w:name="_Toc16938553"/>
      <w:r/>
      <w:bookmarkStart w:id="128" w:name="_Toc20823309"/>
      <w:r>
        <w:rPr>
          <w:rFonts w:hint="eastAsia" w:ascii="方正黑体_GBK" w:hAnsi="方正黑体_GBK" w:eastAsia="方正黑体_GBK" w:cs="方正黑体_GBK"/>
          <w:b w:val="0"/>
          <w:bCs w:val="0"/>
          <w:color w:val="auto"/>
          <w:sz w:val="30"/>
          <w:szCs w:val="30"/>
          <w:highlight w:val="none"/>
        </w:rPr>
        <w:t xml:space="preserve">四、投标文件的递交</w:t>
      </w:r>
      <w:bookmarkEnd w:id="122"/>
      <w:r/>
      <w:bookmarkEnd w:id="123"/>
      <w:r/>
      <w:bookmarkEnd w:id="124"/>
      <w:r/>
      <w:bookmarkEnd w:id="125"/>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29" w:name="_Toc513029225"/>
      <w:r/>
      <w:bookmarkStart w:id="130" w:name="_Toc16938541"/>
      <w:r/>
      <w:bookmarkStart w:id="131" w:name="_Toc462564084"/>
      <w:r/>
      <w:bookmarkStart w:id="132"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29"/>
      <w:r/>
      <w:bookmarkEnd w:id="130"/>
      <w:r/>
      <w:bookmarkEnd w:id="131"/>
      <w:r/>
      <w:bookmarkEnd w:id="132"/>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bookmarkStart w:id="133" w:name="_Toc513029226"/>
      <w:r/>
      <w:bookmarkStart w:id="134" w:name="_Toc16938542"/>
      <w:r/>
      <w:bookmarkStart w:id="135" w:name="_Toc20823298"/>
      <w:r>
        <w:rPr>
          <w:rFonts w:hint="eastAsia" w:ascii="宋体" w:hAnsi="宋体"/>
          <w:sz w:val="24"/>
          <w:highlight w:val="none"/>
          <w:lang w:val="zh-CN"/>
        </w:rPr>
        <w:t xml:space="preserve">投标截止时间后上传的投标文件将被拒绝。</w:t>
      </w:r>
      <w:bookmarkEnd w:id="133"/>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6" w:name="_Toc20823299"/>
      <w:r/>
      <w:bookmarkStart w:id="137" w:name="_Toc16938543"/>
      <w:r/>
      <w:bookmarkStart w:id="138"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6"/>
      <w:r/>
      <w:bookmarkEnd w:id="137"/>
      <w:r/>
      <w:bookmarkEnd w:id="138"/>
      <w:r/>
      <w:bookmarkStart w:id="139" w:name="_Toc513029228"/>
      <w:r/>
      <w:bookmarkStart w:id="140" w:name="_Toc16938544"/>
      <w:r/>
      <w:bookmarkStart w:id="141" w:name="_Toc20823300"/>
      <w:r>
        <w:rPr>
          <w:rFonts w:hint="eastAsia" w:ascii="方正楷体_GBK" w:hAnsi="方正楷体_GBK" w:eastAsia="方正楷体_GBK" w:cs="方正楷体_GBK"/>
          <w:b/>
          <w:bCs/>
          <w:highlight w:val="none"/>
        </w:rPr>
        <w:t xml:space="preserve">投标文件的撤回和修改</w:t>
      </w:r>
      <w:bookmarkEnd w:id="139"/>
      <w:r/>
      <w:bookmarkEnd w:id="140"/>
      <w:r/>
      <w:bookmarkEnd w:id="14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42" w:name="_Toc120614218"/>
      <w:r/>
      <w:bookmarkStart w:id="143" w:name="_Toc20823301"/>
      <w:r/>
      <w:bookmarkStart w:id="144" w:name="_Toc16938545"/>
      <w:r/>
      <w:bookmarkStart w:id="145" w:name="_Toc513029229"/>
      <w:r>
        <w:rPr>
          <w:rFonts w:hint="eastAsia" w:ascii="方正黑体_GBK" w:hAnsi="方正黑体_GBK" w:eastAsia="方正黑体_GBK" w:cs="方正黑体_GBK"/>
          <w:b w:val="0"/>
          <w:bCs w:val="0"/>
          <w:color w:val="auto"/>
          <w:sz w:val="30"/>
          <w:szCs w:val="30"/>
          <w:highlight w:val="none"/>
        </w:rPr>
        <w:t xml:space="preserve">五、开标与评标</w:t>
      </w:r>
      <w:bookmarkEnd w:id="142"/>
      <w:r/>
      <w:bookmarkEnd w:id="143"/>
      <w:r/>
      <w:bookmarkEnd w:id="144"/>
      <w:r/>
      <w:bookmarkEnd w:id="145"/>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6" w:name="_Toc513029230"/>
      <w:r/>
      <w:bookmarkStart w:id="147" w:name="_Toc16938546"/>
      <w:r/>
      <w:bookmarkStart w:id="148"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bookmarkStart w:id="149" w:name="_Toc20823303"/>
      <w:r/>
      <w:bookmarkStart w:id="150" w:name="_Toc513029231"/>
      <w:r/>
      <w:bookmarkStart w:id="151" w:name="_Toc16938547"/>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2" w:name="_Toc20823304"/>
      <w:r/>
      <w:bookmarkStart w:id="153" w:name="_Toc513029232"/>
      <w:r/>
      <w:bookmarkStart w:id="154"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5" w:name="_Toc20823305"/>
      <w:r/>
      <w:bookmarkStart w:id="156" w:name="_Toc16938549"/>
      <w:r/>
      <w:bookmarkStart w:id="157"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5"/>
      <w:r/>
      <w:bookmarkEnd w:id="156"/>
      <w:r/>
      <w:bookmarkEnd w:id="157"/>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58" w:name="_Toc16938550"/>
      <w:r/>
      <w:bookmarkStart w:id="159" w:name="_Toc20823306"/>
      <w:r/>
      <w:bookmarkStart w:id="160" w:name="_Toc513029234"/>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rPr>
          <w:rFonts w:hint="eastAsia"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1" w:name="OLE_LINK2"/>
      <w:r>
        <w:rPr>
          <w:rFonts w:hint="eastAsia" w:ascii="宋体" w:hAnsi="宋体"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61"/>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8"/>
      <w:r/>
      <w:bookmarkEnd w:id="159"/>
      <w:r/>
      <w:bookmarkEnd w:id="160"/>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62" w:name="_Toc20823307"/>
      <w:r/>
      <w:bookmarkStart w:id="163" w:name="_Toc513029235"/>
      <w:r/>
      <w:bookmarkStart w:id="164" w:name="_Toc16938551"/>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bookmarkEnd w:id="126"/>
      <w:r/>
      <w:bookmarkEnd w:id="127"/>
      <w:r/>
      <w:bookmarkEnd w:id="128"/>
      <w:r/>
      <w:bookmarkEnd w:id="162"/>
      <w:r/>
      <w:bookmarkEnd w:id="163"/>
      <w:r/>
      <w:bookmarkEnd w:id="164"/>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65" w:name="_Toc120614219"/>
      <w:r>
        <w:rPr>
          <w:rFonts w:hint="eastAsia" w:ascii="方正黑体_GBK" w:hAnsi="方正黑体_GBK" w:eastAsia="方正黑体_GBK" w:cs="方正黑体_GBK"/>
          <w:b w:val="0"/>
          <w:bCs w:val="0"/>
          <w:color w:val="auto"/>
          <w:sz w:val="30"/>
          <w:szCs w:val="30"/>
          <w:highlight w:val="none"/>
        </w:rPr>
        <w:t xml:space="preserve">六、定标</w:t>
      </w:r>
      <w:bookmarkEnd w:id="165"/>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6" w:name="_Toc513029238"/>
      <w:r/>
      <w:bookmarkStart w:id="167" w:name="_Toc20823310"/>
      <w:r/>
      <w:bookmarkStart w:id="168" w:name="_Toc16938554"/>
      <w:r>
        <w:rPr>
          <w:rFonts w:hint="eastAsia" w:ascii="方正楷体_GBK" w:hAnsi="方正楷体_GBK" w:eastAsia="方正楷体_GBK" w:cs="方正楷体_GBK"/>
          <w:b/>
          <w:bCs/>
          <w:highlight w:val="none"/>
        </w:rPr>
        <w:t xml:space="preserve">2</w:t>
      </w:r>
      <w:bookmarkEnd w:id="166"/>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8"/>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bookmarkStart w:id="169" w:name="_Toc120614220"/>
      <w:r/>
      <w:bookmarkStart w:id="170" w:name="_Toc20823308"/>
      <w:r/>
      <w:bookmarkStart w:id="171" w:name="_Toc16938552"/>
      <w:r/>
      <w:bookmarkStart w:id="172"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69"/>
      <w:r/>
      <w:bookmarkEnd w:id="170"/>
      <w:r/>
      <w:bookmarkEnd w:id="171"/>
      <w:r/>
      <w:bookmarkEnd w:id="172"/>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38"/>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37"/>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637"/>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38"/>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bookmarkEnd w:id="42"/>
      <w:r/>
      <w:bookmarkEnd w:id="43"/>
      <w:r/>
      <w:bookmarkEnd w:id="44"/>
      <w:r/>
      <w:bookmarkEnd w:id="45"/>
      <w:r/>
      <w:bookmarkEnd w:id="46"/>
      <w:r/>
      <w:r/>
    </w:p>
    <w:p>
      <w:pPr>
        <w:pStyle w:val="656"/>
        <w:rPr>
          <w:rFonts w:hint="eastAsia" w:ascii="方正小标宋简体" w:hAnsi="方正小标宋简体" w:eastAsia="方正小标宋简体" w:cs="方正小标宋简体"/>
          <w:color w:val="000000"/>
          <w:sz w:val="36"/>
          <w:szCs w:val="36"/>
          <w:lang w:val="en-US"/>
        </w:rPr>
      </w:pPr>
      <w:r/>
      <w:bookmarkStart w:id="173" w:name="_Hlt16619350"/>
      <w:r/>
      <w:bookmarkStart w:id="174" w:name="_Toc20823346"/>
      <w:r/>
      <w:bookmarkStart w:id="175" w:name="_Toc16938590"/>
      <w:r/>
      <w:bookmarkStart w:id="176" w:name="_Toc120614244"/>
      <w:r/>
      <w:bookmarkStart w:id="177" w:name="_Toc462564139"/>
      <w:r/>
      <w:bookmarkStart w:id="178" w:name="_Toc479757211"/>
      <w:r/>
      <w:r/>
    </w:p>
    <w:p>
      <w:pPr>
        <w:pStyle w:val="858"/>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hint="eastAsia" w:ascii="宋体" w:hAnsi="宋体"/>
          <w:bCs/>
          <w:color w:val="000000"/>
          <w:sz w:val="24"/>
        </w:rPr>
      </w:pPr>
      <w:r/>
      <w:bookmarkStart w:id="179" w:name="_Toc20823315"/>
      <w:r/>
      <w:bookmarkStart w:id="180" w:name="_Toc16938559"/>
      <w:r/>
      <w:bookmarkStart w:id="181" w:name="_Toc513029243"/>
      <w:r>
        <w:rPr>
          <w:rFonts w:hint="eastAsia" w:ascii="宋体" w:hAnsi="宋体"/>
          <w:bCs/>
          <w:color w:val="000000"/>
          <w:sz w:val="24"/>
        </w:rPr>
        <w:t xml:space="preserve">以下为本项目的合同条款，合同双方不得对招标、投标文件内容作实质性修改。</w:t>
      </w:r>
      <w:r/>
    </w:p>
    <w:p>
      <w:pPr>
        <w:pStyle w:val="858"/>
        <w:ind w:left="0"/>
        <w:spacing w:line="264" w:lineRule="auto"/>
        <w:rPr>
          <w:rFonts w:hint="eastAsia"/>
        </w:rPr>
      </w:pPr>
      <w:r>
        <w:rPr>
          <w:rFonts w:hint="eastAsia"/>
        </w:rPr>
      </w:r>
      <w:r/>
    </w:p>
    <w:p>
      <w:pPr>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65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656"/>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sz w:val="24"/>
          <w:szCs w:val="24"/>
          <w:highlight w:val="none"/>
        </w:rPr>
      </w:pPr>
      <w:r>
        <w:rPr>
          <w:rFonts w:hint="eastAsia" w:ascii="宋体" w:hAnsi="宋体" w:cs="Courier New"/>
          <w:sz w:val="24"/>
          <w:szCs w:val="24"/>
          <w:highlight w:val="none"/>
        </w:rPr>
        <w:t xml:space="preserve">8.1.1 </w:t>
      </w:r>
      <w:r>
        <w:rPr>
          <w:rFonts w:hint="eastAsia" w:ascii="宋体" w:hAnsi="宋体"/>
          <w:sz w:val="24"/>
          <w:szCs w:val="24"/>
          <w:highlight w:val="none"/>
        </w:rPr>
        <w:t xml:space="preserve">甲方</w:t>
      </w:r>
      <w:r>
        <w:rPr>
          <w:rFonts w:hint="eastAsia" w:ascii="宋体" w:hAnsi="宋体" w:cs="Courier New"/>
          <w:sz w:val="24"/>
          <w:szCs w:val="24"/>
          <w:highlight w:val="none"/>
        </w:rPr>
        <w:t xml:space="preserve">根据考核结果按季度支付合同款，考核扣除的费用从应支付的款项中扣除。</w:t>
      </w: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65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hint="eastAsia"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56"/>
        <w:spacing w:before="120" w:after="120" w:line="264" w:lineRule="auto"/>
        <w:rPr>
          <w:rFonts w:hint="eastAsia" w:hAnsi="宋体"/>
          <w:sz w:val="24"/>
          <w:szCs w:val="24"/>
        </w:rPr>
      </w:pPr>
      <w:r>
        <w:rPr>
          <w:rFonts w:hint="eastAsia" w:hAnsi="宋体"/>
          <w:sz w:val="24"/>
          <w:szCs w:val="24"/>
        </w:rPr>
        <w:t xml:space="preserve">  </w:t>
      </w:r>
      <w:bookmarkEnd w:id="179"/>
      <w:r/>
      <w:bookmarkEnd w:id="180"/>
      <w:r/>
      <w:bookmarkEnd w:id="181"/>
      <w:r/>
      <w:r/>
    </w:p>
    <w:p>
      <w:pPr>
        <w:pStyle w:val="656"/>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656"/>
        <w:spacing w:before="120" w:after="120" w:line="264" w:lineRule="auto"/>
        <w:rPr>
          <w:rFonts w:hint="eastAsia" w:hAnsi="宋体"/>
          <w:sz w:val="24"/>
          <w:szCs w:val="24"/>
        </w:rPr>
      </w:pPr>
      <w:r>
        <w:rPr>
          <w:rFonts w:hint="eastAsia" w:hAnsi="宋体"/>
          <w:sz w:val="24"/>
          <w:szCs w:val="24"/>
        </w:rPr>
        <w:t xml:space="preserve">  地址：                               地址： </w:t>
      </w:r>
      <w:r/>
    </w:p>
    <w:p>
      <w:pPr>
        <w:pStyle w:val="65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656"/>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656"/>
        <w:spacing w:before="120" w:after="120" w:line="264" w:lineRule="auto"/>
        <w:rPr>
          <w:rFonts w:hint="eastAsia" w:hAnsi="宋体"/>
          <w:sz w:val="24"/>
          <w:szCs w:val="24"/>
        </w:rPr>
      </w:pPr>
      <w:r>
        <w:rPr>
          <w:rFonts w:hint="eastAsia" w:hAnsi="宋体"/>
          <w:sz w:val="24"/>
          <w:szCs w:val="24"/>
        </w:rPr>
        <w:t xml:space="preserve">                                          </w:t>
      </w:r>
      <w:r/>
    </w:p>
    <w:p>
      <w:pPr>
        <w:pStyle w:val="656"/>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656"/>
        <w:ind w:firstLine="5280"/>
        <w:spacing w:before="120" w:after="120" w:line="264" w:lineRule="auto"/>
        <w:rPr>
          <w:rFonts w:hint="eastAsia" w:hAnsi="宋体"/>
          <w:sz w:val="24"/>
          <w:szCs w:val="24"/>
        </w:rPr>
      </w:pPr>
      <w:r>
        <w:rPr>
          <w:rFonts w:hint="eastAsia" w:hAnsi="宋体"/>
          <w:sz w:val="24"/>
          <w:szCs w:val="24"/>
        </w:rPr>
      </w:r>
      <w:r/>
    </w:p>
    <w:p>
      <w:pPr>
        <w:pStyle w:val="656"/>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rPr>
        <w:outlineLvl w:val="1"/>
      </w:pPr>
      <w:r>
        <w:rPr>
          <w:rFonts w:hint="eastAsia" w:ascii="宋体" w:hAnsi="宋体"/>
          <w:b/>
          <w:sz w:val="30"/>
        </w:r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65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p>
    <w:p>
      <w:pPr>
        <w:pStyle w:val="656"/>
        <w:jc w:val="left"/>
        <w:spacing w:line="264" w:lineRule="auto"/>
        <w:rPr>
          <w:rFonts w:hint="eastAsia" w:hAnsi="宋体"/>
          <w:sz w:val="24"/>
          <w:szCs w:val="24"/>
        </w:rPr>
      </w:pPr>
      <w:r>
        <w:rPr>
          <w:rFonts w:hint="eastAsia" w:hAnsi="宋体"/>
          <w:sz w:val="24"/>
          <w:szCs w:val="24"/>
        </w:rPr>
      </w:r>
      <w:r/>
    </w:p>
    <w:p>
      <w:pPr>
        <w:pStyle w:val="76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3"/>
      <w:r>
        <w:rPr>
          <w:rFonts w:hint="eastAsia" w:ascii="方正小标宋简体" w:hAnsi="方正小标宋简体" w:eastAsia="方正小标宋简体" w:cs="方正小标宋简体"/>
          <w:color w:val="000000"/>
          <w:sz w:val="36"/>
          <w:szCs w:val="36"/>
        </w:rPr>
        <w:t xml:space="preserve">四章 采购需求</w:t>
      </w:r>
      <w:bookmarkEnd w:id="174"/>
      <w:r/>
      <w:bookmarkEnd w:id="175"/>
      <w:r/>
      <w:bookmarkEnd w:id="176"/>
      <w:r/>
      <w:r/>
    </w:p>
    <w:p>
      <w:pPr>
        <w:ind w:firstLine="480"/>
        <w:spacing w:line="0" w:lineRule="atLeast"/>
        <w:rPr>
          <w:rFonts w:hint="eastAsia" w:ascii="宋体" w:hAnsi="宋体"/>
          <w:sz w:val="24"/>
          <w:szCs w:val="24"/>
        </w:rPr>
      </w:pPr>
      <w:r/>
      <w:bookmarkStart w:id="182" w:name="_Toc120614281"/>
      <w:r/>
      <w:bookmarkStart w:id="183" w:name="_Toc26554093"/>
      <w:r/>
      <w:bookmarkStart w:id="184"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hint="eastAsia" w:ascii="宋体" w:hAnsi="宋体"/>
          <w:sz w:val="24"/>
          <w:szCs w:val="24"/>
        </w:rPr>
      </w:pPr>
      <w:r>
        <w:rPr>
          <w:rFonts w:hint="eastAsia" w:ascii="宋体" w:hAnsi="宋体"/>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1.坐落位置</w:t>
      </w:r>
      <w:r/>
    </w:p>
    <w:p>
      <w:pPr>
        <w:ind w:firstLine="480"/>
        <w:spacing w:line="288" w:lineRule="auto"/>
        <w:rPr>
          <w:rFonts w:hint="eastAsia" w:ascii="宋体" w:hAnsi="宋体"/>
          <w:sz w:val="24"/>
          <w:szCs w:val="24"/>
        </w:rPr>
      </w:pPr>
      <w:r>
        <w:rPr>
          <w:rFonts w:hint="eastAsia" w:ascii="宋体" w:hAnsi="宋体"/>
          <w:sz w:val="24"/>
          <w:szCs w:val="24"/>
        </w:rPr>
        <w:t xml:space="preserve">南京市</w:t>
      </w:r>
      <w:r>
        <w:rPr>
          <w:rFonts w:ascii="宋体" w:hAnsi="宋体" w:cs="宋体"/>
          <w:sz w:val="24"/>
          <w:szCs w:val="24"/>
        </w:rPr>
        <w:t xml:space="preserve">法治园区</w:t>
      </w:r>
      <w:r>
        <w:rPr>
          <w:rFonts w:hint="eastAsia" w:ascii="宋体" w:hAnsi="宋体"/>
          <w:sz w:val="24"/>
          <w:szCs w:val="24"/>
        </w:rPr>
        <w:t xml:space="preserve">位于南京市浦口区浦镇大街99号和珍珠路18号。</w:t>
      </w:r>
      <w:r/>
    </w:p>
    <w:p>
      <w:pPr>
        <w:ind w:firstLine="480"/>
        <w:spacing w:line="288" w:lineRule="auto"/>
        <w:rPr>
          <w:rFonts w:hint="eastAsia" w:ascii="宋体" w:hAnsi="宋体"/>
          <w:sz w:val="24"/>
          <w:szCs w:val="24"/>
        </w:rPr>
      </w:pPr>
      <w:r>
        <w:rPr>
          <w:rFonts w:hint="eastAsia" w:ascii="宋体" w:hAnsi="宋体"/>
          <w:sz w:val="24"/>
          <w:szCs w:val="24"/>
        </w:rPr>
        <w:t xml:space="preserve">2.使用面积</w:t>
      </w:r>
      <w:r/>
    </w:p>
    <w:p>
      <w:pPr>
        <w:ind w:firstLine="480"/>
        <w:spacing w:line="288" w:lineRule="auto"/>
        <w:rPr>
          <w:rFonts w:hint="eastAsia" w:ascii="宋体" w:hAnsi="宋体"/>
          <w:sz w:val="24"/>
          <w:szCs w:val="24"/>
        </w:rPr>
      </w:pPr>
      <w:r>
        <w:rPr>
          <w:rFonts w:hint="eastAsia" w:ascii="宋体" w:hAnsi="宋体"/>
          <w:sz w:val="24"/>
          <w:szCs w:val="24"/>
        </w:rPr>
        <w:t xml:space="preserve">本次服务范围包括浦镇大街99号和珍珠路18号，涉及总占地面积：62347平方米，总建筑面积：84450.17平方米。</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浦镇大街99号占地面积36601㎡，总建筑面积27773㎡（地上21000㎡，地下6773㎡）。建设内容包括审判法庭业务用房（建筑面积16082㎡，4层）、法官公寓A栋（建筑面积2704㎡，3层）、法官公寓B栋及餐厅（建筑面积2157㎡，2层）等。地下一层共设机动车位146个，地上共设机动车位53个、非机动车位397个，绿化面积约10000㎡。</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珍珠路18号占地面积25746平方米，总建筑面积56677.17平方米，其中地上建筑面积37216.22平方米（法院16768.09平方米，检察院12886.44平方米，配套用房7561.69平方米），地下建筑面积19460.95平方米。</w:t>
      </w:r>
      <w:r/>
    </w:p>
    <w:p>
      <w:pPr>
        <w:ind w:firstLine="480"/>
        <w:spacing w:line="288" w:lineRule="auto"/>
        <w:rPr>
          <w:rFonts w:hint="eastAsia" w:ascii="宋体" w:hAnsi="宋体"/>
          <w:sz w:val="24"/>
          <w:szCs w:val="24"/>
        </w:rPr>
      </w:pPr>
      <w:r>
        <w:rPr>
          <w:rFonts w:hint="eastAsia" w:ascii="宋体" w:hAnsi="宋体"/>
          <w:sz w:val="24"/>
          <w:szCs w:val="24"/>
        </w:rPr>
        <w:t xml:space="preserve">3.办公用房</w:t>
      </w:r>
      <w:r/>
    </w:p>
    <w:p>
      <w:pPr>
        <w:ind w:firstLine="492"/>
        <w:spacing w:line="288" w:lineRule="auto"/>
        <w:rPr>
          <w:rFonts w:hint="eastAsia" w:ascii="宋体" w:hAnsi="宋体" w:cs="宋体"/>
          <w:spacing w:val="-7"/>
          <w:sz w:val="24"/>
          <w:szCs w:val="24"/>
        </w:rPr>
      </w:pPr>
      <w:r>
        <w:rPr>
          <w:rFonts w:ascii="宋体" w:hAnsi="宋体" w:cs="宋体"/>
          <w:spacing w:val="3"/>
          <w:sz w:val="24"/>
          <w:szCs w:val="24"/>
        </w:rPr>
        <w:t xml:space="preserve">采购人免费提供物业办公用房、办公家具、电话，及相应设施、设备，产权</w:t>
      </w:r>
      <w:r>
        <w:rPr>
          <w:rFonts w:ascii="宋体" w:hAnsi="宋体" w:cs="宋体"/>
          <w:spacing w:val="-7"/>
          <w:sz w:val="24"/>
          <w:szCs w:val="24"/>
        </w:rPr>
        <w:t xml:space="preserve">归采购人所有</w:t>
      </w:r>
      <w:r>
        <w:rPr>
          <w:rFonts w:hint="eastAsia" w:ascii="宋体" w:hAnsi="宋体" w:cs="宋体"/>
          <w:spacing w:val="-7"/>
          <w:sz w:val="24"/>
          <w:szCs w:val="24"/>
        </w:rPr>
        <w:t xml:space="preserve">。</w:t>
      </w:r>
      <w:r/>
    </w:p>
    <w:p>
      <w:pPr>
        <w:ind w:firstLine="480"/>
        <w:spacing w:line="288" w:lineRule="auto"/>
        <w:rPr>
          <w:rFonts w:ascii="宋体" w:hAnsi="宋体"/>
          <w:sz w:val="24"/>
          <w:szCs w:val="24"/>
        </w:rPr>
      </w:pPr>
      <w:r>
        <w:rPr>
          <w:rFonts w:hint="eastAsia" w:ascii="宋体" w:hAnsi="宋体"/>
          <w:sz w:val="24"/>
          <w:szCs w:val="24"/>
        </w:rPr>
        <w:t xml:space="preserve">4.配套设施</w:t>
      </w:r>
      <w:r/>
    </w:p>
    <w:p>
      <w:pPr>
        <w:ind w:firstLine="480"/>
        <w:spacing w:line="288" w:lineRule="auto"/>
        <w:rPr>
          <w:rFonts w:hint="eastAsia" w:ascii="宋体" w:hAnsi="宋体"/>
          <w:sz w:val="24"/>
          <w:szCs w:val="24"/>
        </w:rPr>
      </w:pPr>
      <w:r>
        <w:rPr>
          <w:rFonts w:hint="eastAsia" w:ascii="宋体" w:hAnsi="宋体"/>
          <w:sz w:val="24"/>
          <w:szCs w:val="24"/>
        </w:rPr>
        <w:t xml:space="preserve">（1）浦镇大街99号：</w:t>
      </w:r>
      <w:r/>
    </w:p>
    <w:p>
      <w:pPr>
        <w:ind w:firstLine="480"/>
        <w:spacing w:line="288" w:lineRule="auto"/>
        <w:rPr>
          <w:rFonts w:hint="eastAsia" w:ascii="宋体" w:hAnsi="宋体"/>
          <w:sz w:val="24"/>
          <w:szCs w:val="24"/>
        </w:rPr>
      </w:pPr>
      <w:r>
        <w:rPr>
          <w:rFonts w:hint="eastAsia" w:ascii="宋体" w:hAnsi="宋体"/>
          <w:sz w:val="24"/>
          <w:szCs w:val="24"/>
        </w:rPr>
        <w:t xml:space="preserve">①地上部分：审判法庭业务用房：小法庭5间，中法庭1间，大法庭1间，图书阅览室1间，新闻发布厅1间，庭史馆1间，外宾会见室1间，会议室18间，实物档案库1间，数字档案库1间，纸质档案库2间，办公室及其他功能用房157间，卫生间49间，强弱电间22间，空调机房8间，审判信息综合管理控制室1间，消防安防控制室1间，合计271间。法官公寓A栋：共50套（含1套无障碍户型），均为A户型（60㎡），另有强弱电间4间。</w:t>
      </w:r>
      <w:r/>
    </w:p>
    <w:p>
      <w:pPr>
        <w:ind w:firstLine="480"/>
        <w:spacing w:line="288" w:lineRule="auto"/>
        <w:rPr>
          <w:rFonts w:hint="eastAsia" w:ascii="宋体" w:hAnsi="宋体"/>
          <w:sz w:val="24"/>
          <w:szCs w:val="24"/>
        </w:rPr>
      </w:pPr>
      <w:r>
        <w:rPr>
          <w:rFonts w:hint="eastAsia" w:ascii="宋体" w:hAnsi="宋体"/>
          <w:sz w:val="24"/>
          <w:szCs w:val="24"/>
        </w:rPr>
        <w:t xml:space="preserve">法官公寓B栋及餐厅：共18套（含1套无障碍户型），其中A户型（60㎡）7套，B户型（90㎡）10套，C户型（150㎡）1套。另有强弱电间3间，临时周转房1间，公寓管理中心1间。餐厅位于公寓与审判法庭业务用房之间，约340㎡，用餐区204㎡可容纳160人，另有1个小餐厅55㎡（可容纳23人），另有风味明档、洗碗间。</w:t>
      </w:r>
      <w:r/>
    </w:p>
    <w:p>
      <w:pPr>
        <w:ind w:firstLine="480"/>
        <w:spacing w:line="288" w:lineRule="auto"/>
        <w:rPr>
          <w:rFonts w:hint="eastAsia" w:ascii="宋体" w:hAnsi="宋体"/>
          <w:sz w:val="24"/>
          <w:szCs w:val="24"/>
        </w:rPr>
      </w:pPr>
      <w:r>
        <w:rPr>
          <w:rFonts w:hint="eastAsia" w:ascii="宋体" w:hAnsi="宋体"/>
          <w:sz w:val="24"/>
          <w:szCs w:val="24"/>
        </w:rPr>
        <w:t xml:space="preserve">②地下部分：地下停车场：共设机动车位146个（可充电车位20个）。设备机房：生活泵房、消防泵房、细水雾机房、热水机房、变电所、排风机房、线路接入及管理室、配电间等；其他设施：共设置10台无机房电梯，其中审判法庭业务用房7台，法官公寓A栋1台，法官公寓B栋及餐厅2台。</w:t>
      </w:r>
      <w:r/>
    </w:p>
    <w:p>
      <w:pPr>
        <w:ind w:firstLine="480"/>
        <w:spacing w:line="288" w:lineRule="auto"/>
        <w:rPr>
          <w:rFonts w:hint="eastAsia" w:ascii="宋体" w:hAnsi="宋体"/>
          <w:sz w:val="24"/>
          <w:szCs w:val="24"/>
        </w:rPr>
      </w:pPr>
      <w:r>
        <w:rPr>
          <w:rFonts w:hint="eastAsia" w:ascii="宋体" w:hAnsi="宋体"/>
          <w:sz w:val="24"/>
          <w:szCs w:val="24"/>
        </w:rPr>
        <w:t xml:space="preserve">（2）珍珠路18号</w:t>
      </w:r>
      <w:r/>
    </w:p>
    <w:p>
      <w:pPr>
        <w:ind w:firstLine="480"/>
        <w:spacing w:line="288" w:lineRule="auto"/>
        <w:rPr>
          <w:rFonts w:hint="eastAsia" w:ascii="宋体" w:hAnsi="宋体"/>
          <w:sz w:val="24"/>
          <w:szCs w:val="24"/>
        </w:rPr>
      </w:pPr>
      <w:r>
        <w:rPr>
          <w:rFonts w:hint="eastAsia" w:ascii="宋体" w:hAnsi="宋体"/>
          <w:sz w:val="24"/>
          <w:szCs w:val="24"/>
        </w:rPr>
        <w:t xml:space="preserve">01栋法院：地上4层，地下1层，建筑高度23.5米。法庭27间，办公用房125间，卫生间33间，机房16间，强弱电间16间，合计217间。</w:t>
      </w:r>
      <w:r/>
    </w:p>
    <w:p>
      <w:pPr>
        <w:ind w:firstLine="480"/>
        <w:spacing w:line="288" w:lineRule="auto"/>
        <w:rPr>
          <w:rFonts w:hint="eastAsia" w:ascii="宋体" w:hAnsi="宋体"/>
          <w:sz w:val="24"/>
          <w:szCs w:val="24"/>
        </w:rPr>
      </w:pPr>
      <w:r>
        <w:rPr>
          <w:rFonts w:hint="eastAsia" w:ascii="宋体" w:hAnsi="宋体"/>
          <w:sz w:val="24"/>
          <w:szCs w:val="24"/>
        </w:rPr>
        <w:t xml:space="preserve">02栋检察院：地上5层，地下1层，建筑高度23.9米。办公室67间，功能室22间，会议室9间，卫生间21间，强弱电25间，机房16间，合计160间。</w:t>
      </w:r>
      <w:r/>
    </w:p>
    <w:p>
      <w:pPr>
        <w:ind w:firstLine="480"/>
        <w:spacing w:line="288" w:lineRule="auto"/>
        <w:rPr>
          <w:rFonts w:hint="eastAsia" w:ascii="宋体" w:hAnsi="宋体"/>
          <w:sz w:val="24"/>
          <w:szCs w:val="24"/>
        </w:rPr>
      </w:pPr>
      <w:r>
        <w:rPr>
          <w:rFonts w:hint="eastAsia" w:ascii="宋体" w:hAnsi="宋体"/>
          <w:sz w:val="24"/>
          <w:szCs w:val="24"/>
        </w:rPr>
        <w:t xml:space="preserve">03栋配套用房：地上4层，地下1层，建筑高度18.5米。共132间，其中强弱电16间，网络中心、弱电管理中心、指挥中心、消控室各1间，安防控制2间。</w:t>
      </w:r>
      <w:r/>
    </w:p>
    <w:p>
      <w:pPr>
        <w:ind w:firstLine="480"/>
        <w:spacing w:line="288" w:lineRule="auto"/>
        <w:rPr>
          <w:rFonts w:hint="eastAsia" w:ascii="宋体" w:hAnsi="宋体"/>
          <w:sz w:val="24"/>
          <w:szCs w:val="24"/>
        </w:rPr>
      </w:pPr>
      <w:r>
        <w:rPr>
          <w:rFonts w:hint="eastAsia" w:ascii="宋体" w:hAnsi="宋体"/>
          <w:sz w:val="24"/>
          <w:szCs w:val="24"/>
        </w:rPr>
        <w:t xml:space="preserve">04～09栋均为门卫房。一层，建筑高度4.5米；地下1层集中设置热水机房、生活泵房、信息接入机房、隔油设备间、消防泵房、变电所及开闭站、雨水回收机房等；园区共设置15台无机房电梯，其中01栋法院7台，02栋检察院4台，03栋配套用房4台。</w:t>
      </w:r>
      <w:r/>
    </w:p>
    <w:p>
      <w:pPr>
        <w:ind w:firstLine="480"/>
        <w:rPr>
          <w:rFonts w:hint="eastAsia" w:ascii="宋体" w:hAnsi="宋体"/>
          <w:sz w:val="24"/>
          <w:szCs w:val="24"/>
        </w:rPr>
      </w:pPr>
      <w:r>
        <w:rPr>
          <w:rFonts w:hint="eastAsia" w:ascii="宋体" w:hAnsi="宋体"/>
          <w:sz w:val="24"/>
          <w:szCs w:val="24"/>
        </w:rPr>
        <w:t xml:space="preserve">（二）服务标准</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41"/>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hint="eastAsia"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hint="eastAsia" w:ascii="宋体" w:hAnsi="宋体"/>
                <w:bCs/>
                <w:sz w:val="24"/>
                <w:szCs w:val="24"/>
              </w:rPr>
            </w:pPr>
            <w:r>
              <w:rPr>
                <w:rFonts w:hint="eastAsia" w:ascii="宋体" w:hAnsi="宋体"/>
                <w:bCs/>
                <w:sz w:val="24"/>
                <w:szCs w:val="24"/>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hint="eastAsia"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hint="eastAsia" w:ascii="宋体" w:hAnsi="宋体"/>
          <w:sz w:val="24"/>
          <w:szCs w:val="24"/>
        </w:rPr>
      </w:pPr>
      <w:r>
        <w:rPr>
          <w:rFonts w:hint="eastAsia" w:ascii="宋体" w:hAnsi="宋体"/>
          <w:b/>
          <w:bCs/>
          <w:color w:val="000000"/>
          <w:sz w:val="24"/>
          <w:szCs w:val="24"/>
        </w:rPr>
        <w:t xml:space="preserve">1.总体要求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rPr>
                <w:color w:val="000000"/>
                <w:sz w:val="24"/>
                <w:szCs w:val="24"/>
              </w:rPr>
            </w:pPr>
            <w:r>
              <w:rPr>
                <w:color w:val="000000"/>
                <w:sz w:val="24"/>
                <w:szCs w:val="24"/>
              </w:rPr>
              <w:t xml:space="preserve">（一</w:t>
            </w:r>
            <w:r>
              <w:rPr>
                <w:rFonts w:hint="eastAsia"/>
                <w:color w:val="000000"/>
                <w:sz w:val="24"/>
                <w:szCs w:val="24"/>
              </w:rPr>
              <w:t xml:space="preserve">）投标人中标</w:t>
            </w:r>
            <w:r>
              <w:rPr>
                <w:color w:val="000000"/>
                <w:sz w:val="24"/>
                <w:szCs w:val="24"/>
              </w:rPr>
              <w:t xml:space="preserve">后应根据服务的范围和内容，逐条分别确定</w:t>
            </w:r>
            <w:r>
              <w:rPr>
                <w:rFonts w:hint="eastAsia"/>
                <w:color w:val="000000"/>
                <w:sz w:val="24"/>
                <w:szCs w:val="24"/>
              </w:rPr>
              <w:t xml:space="preserve">符合采购人要求</w:t>
            </w:r>
            <w:r>
              <w:rPr>
                <w:color w:val="000000"/>
                <w:sz w:val="24"/>
                <w:szCs w:val="24"/>
              </w:rPr>
              <w:t xml:space="preserve">的服务质量、目标及服务响应时间。</w:t>
            </w:r>
            <w:r/>
          </w:p>
          <w:p>
            <w:pPr>
              <w:rPr>
                <w:color w:val="000000"/>
                <w:sz w:val="24"/>
                <w:szCs w:val="24"/>
              </w:rPr>
            </w:pPr>
            <w:r>
              <w:rPr>
                <w:rFonts w:hint="eastAsia"/>
                <w:color w:val="000000"/>
                <w:sz w:val="24"/>
                <w:szCs w:val="24"/>
              </w:rPr>
              <w:t xml:space="preserve">（</w:t>
            </w:r>
            <w:r>
              <w:rPr>
                <w:color w:val="000000"/>
                <w:sz w:val="24"/>
                <w:szCs w:val="24"/>
              </w:rPr>
              <w:t xml:space="preserve">二</w:t>
            </w:r>
            <w:r>
              <w:rPr>
                <w:rFonts w:hint="eastAsia"/>
                <w:color w:val="000000"/>
                <w:sz w:val="24"/>
                <w:szCs w:val="24"/>
              </w:rPr>
              <w:t xml:space="preserve">）</w:t>
            </w:r>
            <w:r>
              <w:rPr>
                <w:color w:val="000000"/>
                <w:sz w:val="24"/>
                <w:szCs w:val="24"/>
              </w:rPr>
              <w:t xml:space="preserve">具体分项指标</w:t>
            </w:r>
            <w:r/>
          </w:p>
          <w:p>
            <w:pPr>
              <w:rPr>
                <w:color w:val="000000"/>
                <w:sz w:val="24"/>
                <w:szCs w:val="24"/>
              </w:rPr>
            </w:pPr>
            <w:r>
              <w:rPr>
                <w:color w:val="000000"/>
                <w:sz w:val="24"/>
                <w:szCs w:val="24"/>
              </w:rPr>
              <w:t xml:space="preserve">1</w:t>
            </w:r>
            <w:r>
              <w:rPr>
                <w:rFonts w:hint="eastAsia"/>
                <w:color w:val="000000"/>
                <w:sz w:val="24"/>
                <w:szCs w:val="24"/>
              </w:rPr>
              <w:t xml:space="preserve">.</w:t>
            </w:r>
            <w:r>
              <w:rPr>
                <w:color w:val="000000"/>
                <w:sz w:val="24"/>
                <w:szCs w:val="24"/>
              </w:rPr>
              <w:t xml:space="preserve">环卫保洁室内各项物品干净、环境整洁优雅，服务体现绿色环保要求；</w:t>
            </w:r>
            <w:r/>
          </w:p>
          <w:p>
            <w:pPr>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工程零修、急修及时率100%；零修工程合格率</w:t>
            </w:r>
            <w:r>
              <w:rPr>
                <w:rFonts w:hint="eastAsia"/>
                <w:color w:val="000000"/>
                <w:sz w:val="24"/>
                <w:szCs w:val="24"/>
              </w:rPr>
              <w:t xml:space="preserve">100</w:t>
            </w:r>
            <w:r>
              <w:rPr>
                <w:color w:val="000000"/>
                <w:sz w:val="24"/>
                <w:szCs w:val="24"/>
              </w:rPr>
              <w:t xml:space="preserve">%；</w:t>
            </w:r>
            <w:r/>
          </w:p>
          <w:p>
            <w:pPr>
              <w:rPr>
                <w:color w:val="000000"/>
                <w:sz w:val="24"/>
                <w:szCs w:val="24"/>
              </w:rPr>
            </w:pPr>
            <w:r>
              <w:rPr>
                <w:color w:val="000000"/>
                <w:sz w:val="24"/>
                <w:szCs w:val="24"/>
              </w:rPr>
              <w:t xml:space="preserve">3</w:t>
            </w:r>
            <w:r>
              <w:rPr>
                <w:rFonts w:hint="eastAsia"/>
                <w:color w:val="000000"/>
                <w:sz w:val="24"/>
                <w:szCs w:val="24"/>
              </w:rPr>
              <w:t xml:space="preserve">.</w:t>
            </w:r>
            <w:r>
              <w:rPr>
                <w:color w:val="000000"/>
                <w:sz w:val="24"/>
                <w:szCs w:val="24"/>
              </w:rPr>
              <w:t xml:space="preserve">各类设施、设备完好、整洁、无污损，完好率、合格率均达到98%以上；垃圾日产日清，清运及时率100%；</w:t>
            </w:r>
            <w:r/>
          </w:p>
          <w:p>
            <w:pPr>
              <w:rPr>
                <w:color w:val="000000"/>
                <w:sz w:val="24"/>
                <w:szCs w:val="24"/>
              </w:rPr>
            </w:pPr>
            <w:r>
              <w:rPr>
                <w:color w:val="000000"/>
                <w:sz w:val="24"/>
                <w:szCs w:val="24"/>
              </w:rPr>
              <w:t xml:space="preserve">4</w:t>
            </w:r>
            <w:r>
              <w:rPr>
                <w:rFonts w:hint="eastAsia"/>
                <w:color w:val="000000"/>
                <w:sz w:val="24"/>
                <w:szCs w:val="24"/>
              </w:rPr>
              <w:t xml:space="preserve">.</w:t>
            </w:r>
            <w:r>
              <w:rPr>
                <w:color w:val="000000"/>
                <w:sz w:val="24"/>
                <w:szCs w:val="24"/>
              </w:rPr>
              <w:t xml:space="preserve">有效投诉一周内办结率9</w:t>
            </w:r>
            <w:r>
              <w:rPr>
                <w:rFonts w:hint="eastAsia"/>
                <w:color w:val="000000"/>
                <w:sz w:val="24"/>
                <w:szCs w:val="24"/>
              </w:rPr>
              <w:t xml:space="preserve">8</w:t>
            </w:r>
            <w:r>
              <w:rPr>
                <w:color w:val="000000"/>
                <w:sz w:val="24"/>
                <w:szCs w:val="24"/>
              </w:rPr>
              <w:t xml:space="preserve">%以上；</w:t>
            </w:r>
            <w:r/>
          </w:p>
          <w:p>
            <w:pPr>
              <w:rPr>
                <w:color w:val="000000"/>
                <w:sz w:val="24"/>
                <w:szCs w:val="24"/>
              </w:rPr>
            </w:pPr>
            <w:r>
              <w:rPr>
                <w:color w:val="000000"/>
                <w:sz w:val="24"/>
                <w:szCs w:val="24"/>
              </w:rPr>
              <w:t xml:space="preserve">5</w:t>
            </w:r>
            <w:r>
              <w:rPr>
                <w:rFonts w:hint="eastAsia"/>
                <w:color w:val="000000"/>
                <w:sz w:val="24"/>
                <w:szCs w:val="24"/>
              </w:rPr>
              <w:t xml:space="preserve">.</w:t>
            </w:r>
            <w:r>
              <w:rPr>
                <w:color w:val="000000"/>
                <w:sz w:val="24"/>
                <w:szCs w:val="24"/>
              </w:rPr>
              <w:t xml:space="preserve">服务及时、到位，以人为本，凸显人性化服务，服务满意率达9</w:t>
            </w:r>
            <w:r>
              <w:rPr>
                <w:rFonts w:hint="eastAsia"/>
                <w:color w:val="000000"/>
                <w:sz w:val="24"/>
                <w:szCs w:val="24"/>
              </w:rPr>
              <w:t xml:space="preserve">8</w:t>
            </w:r>
            <w:r>
              <w:rPr>
                <w:color w:val="000000"/>
                <w:sz w:val="24"/>
                <w:szCs w:val="24"/>
              </w:rPr>
              <w:t xml:space="preserve">%以上；</w:t>
            </w:r>
            <w:r/>
          </w:p>
          <w:p>
            <w:pPr>
              <w:rPr>
                <w:rFonts w:hint="eastAsia" w:ascii="宋体" w:hAnsi="宋体" w:cs="宋体"/>
                <w:sz w:val="24"/>
                <w:szCs w:val="24"/>
                <w:highlight w:val="cyan"/>
              </w:rPr>
            </w:pPr>
            <w:r>
              <w:rPr>
                <w:color w:val="000000"/>
                <w:sz w:val="24"/>
                <w:szCs w:val="24"/>
              </w:rPr>
              <w:t xml:space="preserve">6</w:t>
            </w:r>
            <w:r>
              <w:rPr>
                <w:rFonts w:hint="eastAsia"/>
                <w:color w:val="000000"/>
                <w:sz w:val="24"/>
                <w:szCs w:val="24"/>
              </w:rPr>
              <w:t xml:space="preserve">.</w:t>
            </w:r>
            <w:r>
              <w:rPr>
                <w:color w:val="000000"/>
                <w:sz w:val="24"/>
                <w:szCs w:val="24"/>
              </w:rPr>
              <w:t xml:space="preserve">安全保障稳妥、及时、有力，无重大事故发生。</w:t>
            </w:r>
            <w:r/>
          </w:p>
        </w:tc>
      </w:tr>
    </w:tbl>
    <w:p>
      <w:pPr>
        <w:ind w:firstLine="482"/>
        <w:tabs>
          <w:tab w:val="left" w:pos="312" w:leader="none"/>
        </w:tabs>
        <w:rPr>
          <w:rFonts w:hint="eastAsia" w:ascii="宋体" w:hAnsi="宋体"/>
          <w:b/>
          <w:color w:val="000000"/>
          <w:sz w:val="24"/>
          <w:szCs w:val="24"/>
        </w:rPr>
      </w:pPr>
      <w:r>
        <w:rPr>
          <w:rFonts w:hint="eastAsia"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2.主要服务内容、范围和服务标准、要求</w:t>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pStyle w:val="853"/>
              <w:spacing w:line="288" w:lineRule="auto"/>
              <w:rPr>
                <w:rFonts w:hint="eastAsia"/>
                <w:b/>
                <w:bCs/>
                <w:spacing w:val="-6"/>
                <w:sz w:val="24"/>
                <w:szCs w:val="24"/>
                <w:lang w:eastAsia="zh-CN"/>
              </w:rPr>
            </w:pPr>
            <w:r>
              <w:rPr>
                <w:rFonts w:hint="eastAsia"/>
                <w:b/>
                <w:bCs/>
                <w:spacing w:val="-6"/>
                <w:sz w:val="24"/>
                <w:szCs w:val="24"/>
                <w:lang w:eastAsia="zh-CN"/>
              </w:rPr>
              <w:t xml:space="preserve">一、总体服务内容</w:t>
            </w:r>
            <w:r/>
          </w:p>
          <w:p>
            <w:pPr>
              <w:rPr>
                <w:color w:val="000000"/>
                <w:sz w:val="24"/>
                <w:szCs w:val="24"/>
              </w:rPr>
            </w:pPr>
            <w:r>
              <w:rPr>
                <w:color w:val="000000"/>
                <w:sz w:val="24"/>
                <w:szCs w:val="24"/>
              </w:rPr>
              <w:t xml:space="preserve">日常物业管理：</w:t>
            </w:r>
            <w:r>
              <w:rPr>
                <w:bCs/>
                <w:color w:val="000000"/>
                <w:spacing w:val="-3"/>
                <w:sz w:val="24"/>
                <w:szCs w:val="24"/>
              </w:rPr>
              <w:t xml:space="preserve">在</w:t>
            </w:r>
            <w:r>
              <w:rPr>
                <w:rFonts w:hint="eastAsia"/>
                <w:bCs/>
                <w:color w:val="000000"/>
                <w:spacing w:val="-3"/>
                <w:sz w:val="24"/>
                <w:szCs w:val="24"/>
              </w:rPr>
              <w:t xml:space="preserve">法治园区</w:t>
            </w:r>
            <w:r>
              <w:rPr>
                <w:bCs/>
                <w:color w:val="000000"/>
                <w:spacing w:val="-3"/>
                <w:sz w:val="24"/>
                <w:szCs w:val="24"/>
              </w:rPr>
              <w:t xml:space="preserve">物业管理服务采购项目所属区域内</w:t>
            </w:r>
            <w:r>
              <w:rPr>
                <w:color w:val="000000"/>
                <w:sz w:val="24"/>
                <w:szCs w:val="24"/>
              </w:rPr>
              <w:t xml:space="preserve">，</w:t>
            </w:r>
            <w:r>
              <w:rPr>
                <w:rFonts w:hint="eastAsia"/>
                <w:color w:val="000000"/>
                <w:sz w:val="24"/>
                <w:szCs w:val="24"/>
              </w:rPr>
              <w:t xml:space="preserve">供应商</w:t>
            </w:r>
            <w:r>
              <w:rPr>
                <w:color w:val="000000"/>
                <w:sz w:val="24"/>
                <w:szCs w:val="24"/>
              </w:rPr>
              <w:t xml:space="preserve">提供的服务包括但不限于以下内容： </w:t>
            </w:r>
            <w:r/>
          </w:p>
          <w:p>
            <w:pPr>
              <w:pStyle w:val="853"/>
              <w:spacing w:line="288" w:lineRule="auto"/>
              <w:rPr>
                <w:spacing w:val="-6"/>
                <w:sz w:val="24"/>
                <w:szCs w:val="24"/>
                <w:highlight w:val="none"/>
                <w:lang w:eastAsia="zh-CN"/>
              </w:rPr>
            </w:pPr>
            <w:r>
              <w:rPr>
                <w:rFonts w:hint="eastAsia"/>
                <w:spacing w:val="-6"/>
                <w:sz w:val="24"/>
                <w:szCs w:val="24"/>
                <w:lang w:eastAsia="zh-CN"/>
              </w:rPr>
              <w:t xml:space="preserve">1.</w:t>
            </w:r>
            <w:r>
              <w:rPr>
                <w:spacing w:val="-6"/>
                <w:sz w:val="24"/>
                <w:szCs w:val="24"/>
                <w:lang w:eastAsia="zh-CN"/>
              </w:rPr>
              <w:t xml:space="preserve">负责物业管理区域内的安全巡视、门岗执勤、来访登记、车辆管理、安全突发事件处理等</w:t>
            </w:r>
            <w:r>
              <w:rPr>
                <w:rFonts w:hint="eastAsia"/>
                <w:spacing w:val="-6"/>
                <w:sz w:val="24"/>
                <w:szCs w:val="24"/>
                <w:lang w:eastAsia="zh-CN"/>
              </w:rPr>
              <w:t xml:space="preserve">，</w:t>
            </w:r>
            <w:r>
              <w:rPr>
                <w:rFonts w:hint="eastAsia"/>
                <w:bCs/>
                <w:sz w:val="24"/>
                <w:szCs w:val="24"/>
                <w:highlight w:val="none"/>
                <w:lang w:eastAsia="zh-CN"/>
              </w:rPr>
              <w:t xml:space="preserve">承担开展采购人单位内部治安保卫工作，</w:t>
            </w:r>
            <w:r>
              <w:rPr>
                <w:spacing w:val="-6"/>
                <w:sz w:val="24"/>
                <w:szCs w:val="24"/>
                <w:highlight w:val="none"/>
                <w:lang w:eastAsia="zh-CN"/>
              </w:rPr>
              <w:t xml:space="preserve">保证物业管理区域及外围设施的安全，无事故发生。</w:t>
            </w:r>
            <w:r/>
          </w:p>
          <w:p>
            <w:pPr>
              <w:pStyle w:val="853"/>
              <w:spacing w:line="288" w:lineRule="auto"/>
              <w:rPr>
                <w:spacing w:val="-6"/>
                <w:sz w:val="24"/>
                <w:szCs w:val="24"/>
                <w:lang w:eastAsia="zh-CN"/>
              </w:rPr>
            </w:pPr>
            <w:r>
              <w:rPr>
                <w:rFonts w:hint="eastAsia"/>
                <w:spacing w:val="-6"/>
                <w:sz w:val="24"/>
                <w:szCs w:val="24"/>
                <w:lang w:eastAsia="zh-CN"/>
              </w:rPr>
              <w:t xml:space="preserve">2.</w:t>
            </w:r>
            <w:r>
              <w:rPr>
                <w:spacing w:val="-6"/>
                <w:sz w:val="24"/>
                <w:szCs w:val="24"/>
                <w:lang w:eastAsia="zh-CN"/>
              </w:rPr>
              <w:t xml:space="preserve">负责物业管理范围内的室内外公共环境卫生保洁服务；负责垃圾的收集、放置指定地点。</w:t>
            </w:r>
            <w:r/>
          </w:p>
          <w:p>
            <w:pPr>
              <w:pStyle w:val="853"/>
              <w:spacing w:line="288" w:lineRule="auto"/>
              <w:rPr>
                <w:spacing w:val="-6"/>
                <w:sz w:val="24"/>
                <w:szCs w:val="24"/>
                <w:lang w:eastAsia="zh-CN"/>
              </w:rPr>
            </w:pPr>
            <w:r>
              <w:rPr>
                <w:rFonts w:hint="eastAsia"/>
                <w:spacing w:val="-6"/>
                <w:sz w:val="24"/>
                <w:szCs w:val="24"/>
                <w:lang w:eastAsia="zh-CN"/>
              </w:rPr>
              <w:t xml:space="preserve">3.</w:t>
            </w:r>
            <w:r>
              <w:rPr>
                <w:spacing w:val="-6"/>
                <w:sz w:val="24"/>
                <w:szCs w:val="24"/>
                <w:lang w:eastAsia="zh-CN"/>
              </w:rPr>
              <w:t xml:space="preserve">负责物业管理范围内公共区域设施设备日常运行和巡查，包括日常故障解决，确保运行正常。</w:t>
            </w:r>
            <w:r/>
          </w:p>
          <w:p>
            <w:pPr>
              <w:pStyle w:val="853"/>
              <w:spacing w:line="288" w:lineRule="auto"/>
              <w:rPr>
                <w:spacing w:val="-6"/>
                <w:sz w:val="24"/>
                <w:szCs w:val="24"/>
                <w:lang w:eastAsia="zh-CN"/>
              </w:rPr>
            </w:pPr>
            <w:r>
              <w:rPr>
                <w:rFonts w:hint="eastAsia"/>
                <w:spacing w:val="-6"/>
                <w:sz w:val="24"/>
                <w:szCs w:val="24"/>
                <w:lang w:eastAsia="zh-CN"/>
              </w:rPr>
              <w:t xml:space="preserve">4.</w:t>
            </w:r>
            <w:r>
              <w:rPr>
                <w:spacing w:val="-6"/>
                <w:sz w:val="24"/>
                <w:szCs w:val="24"/>
                <w:lang w:eastAsia="zh-CN"/>
              </w:rPr>
              <w:t xml:space="preserve">负责物业管理范围内的会议服务、客服有关工作。</w:t>
            </w:r>
            <w:r/>
          </w:p>
          <w:p>
            <w:pPr>
              <w:pStyle w:val="853"/>
              <w:spacing w:line="288" w:lineRule="auto"/>
              <w:rPr>
                <w:spacing w:val="-6"/>
                <w:sz w:val="24"/>
                <w:szCs w:val="24"/>
                <w:lang w:eastAsia="zh-CN"/>
              </w:rPr>
            </w:pPr>
            <w:r>
              <w:rPr>
                <w:rFonts w:hint="eastAsia"/>
                <w:spacing w:val="-6"/>
                <w:sz w:val="24"/>
                <w:szCs w:val="24"/>
                <w:lang w:eastAsia="zh-CN"/>
              </w:rPr>
              <w:t xml:space="preserve">5.</w:t>
            </w:r>
            <w:r>
              <w:rPr>
                <w:spacing w:val="-6"/>
                <w:sz w:val="24"/>
                <w:szCs w:val="24"/>
                <w:lang w:eastAsia="zh-CN"/>
              </w:rPr>
              <w:t xml:space="preserve">负责物业管理范围内的电视电话视频会议保障工作。</w:t>
            </w:r>
            <w:r/>
          </w:p>
          <w:p>
            <w:pPr>
              <w:pStyle w:val="853"/>
              <w:spacing w:line="288" w:lineRule="auto"/>
              <w:rPr>
                <w:spacing w:val="-6"/>
                <w:sz w:val="24"/>
                <w:szCs w:val="24"/>
                <w:lang w:eastAsia="zh-CN"/>
              </w:rPr>
            </w:pPr>
            <w:r>
              <w:rPr>
                <w:rFonts w:hint="eastAsia"/>
                <w:spacing w:val="-6"/>
                <w:sz w:val="24"/>
                <w:szCs w:val="24"/>
                <w:lang w:eastAsia="zh-CN"/>
              </w:rPr>
              <w:t xml:space="preserve">6.</w:t>
            </w:r>
            <w:r>
              <w:rPr>
                <w:spacing w:val="-6"/>
                <w:sz w:val="24"/>
                <w:szCs w:val="24"/>
                <w:lang w:eastAsia="zh-CN"/>
              </w:rPr>
              <w:t xml:space="preserve">物业档案资料的建立与管理。</w:t>
            </w:r>
            <w:r/>
          </w:p>
          <w:p>
            <w:pPr>
              <w:pStyle w:val="853"/>
              <w:spacing w:line="288" w:lineRule="auto"/>
              <w:rPr>
                <w:rFonts w:hint="eastAsia"/>
                <w:spacing w:val="-6"/>
                <w:sz w:val="24"/>
                <w:szCs w:val="24"/>
                <w:lang w:eastAsia="zh-CN"/>
              </w:rPr>
            </w:pPr>
            <w:r>
              <w:rPr>
                <w:rFonts w:hint="eastAsia"/>
                <w:spacing w:val="-6"/>
                <w:sz w:val="24"/>
                <w:szCs w:val="24"/>
                <w:lang w:eastAsia="zh-CN"/>
              </w:rPr>
              <w:t xml:space="preserve">7.信息化管理系统的运用与实施。</w:t>
            </w:r>
            <w:r/>
          </w:p>
          <w:p>
            <w:pPr>
              <w:pStyle w:val="853"/>
              <w:spacing w:line="288" w:lineRule="auto"/>
              <w:rPr>
                <w:spacing w:val="-6"/>
                <w:sz w:val="24"/>
                <w:szCs w:val="24"/>
                <w:lang w:eastAsia="zh-CN"/>
              </w:rPr>
            </w:pPr>
            <w:r>
              <w:rPr>
                <w:rFonts w:hint="eastAsia"/>
                <w:spacing w:val="-6"/>
                <w:sz w:val="24"/>
                <w:szCs w:val="24"/>
                <w:lang w:eastAsia="zh-CN"/>
              </w:rPr>
              <w:t xml:space="preserve">8.</w:t>
            </w:r>
            <w:r>
              <w:rPr>
                <w:spacing w:val="-6"/>
                <w:sz w:val="24"/>
                <w:szCs w:val="24"/>
                <w:lang w:eastAsia="zh-CN"/>
              </w:rPr>
              <w:t xml:space="preserve">建立健全物业岗位培训、考核机制。</w:t>
            </w:r>
            <w:r/>
          </w:p>
          <w:p>
            <w:pPr>
              <w:pStyle w:val="853"/>
              <w:spacing w:line="288" w:lineRule="auto"/>
              <w:rPr>
                <w:spacing w:val="-6"/>
                <w:sz w:val="24"/>
                <w:szCs w:val="24"/>
                <w:lang w:eastAsia="zh-CN"/>
              </w:rPr>
            </w:pPr>
            <w:r>
              <w:rPr>
                <w:rFonts w:hint="eastAsia"/>
                <w:spacing w:val="-6"/>
                <w:sz w:val="24"/>
                <w:szCs w:val="24"/>
                <w:lang w:eastAsia="zh-CN"/>
              </w:rPr>
              <w:t xml:space="preserve">9.物业服务项目交接全流程实施。</w:t>
            </w:r>
            <w:r/>
          </w:p>
          <w:p>
            <w:pPr>
              <w:rPr>
                <w:spacing w:val="-6"/>
                <w:sz w:val="24"/>
                <w:szCs w:val="24"/>
              </w:rPr>
            </w:pPr>
            <w:r>
              <w:rPr>
                <w:b/>
                <w:bCs/>
                <w:color w:val="000000"/>
                <w:sz w:val="24"/>
                <w:szCs w:val="24"/>
              </w:rPr>
              <w:t xml:space="preserve">二、安保服务的内容和要求</w:t>
            </w:r>
            <w:r/>
          </w:p>
          <w:p>
            <w:pPr>
              <w:pStyle w:val="853"/>
              <w:spacing w:line="288" w:lineRule="auto"/>
              <w:rPr>
                <w:rFonts w:hint="eastAsia"/>
                <w:sz w:val="24"/>
                <w:szCs w:val="24"/>
                <w:lang w:eastAsia="zh-CN"/>
              </w:rPr>
            </w:pPr>
            <w:r>
              <w:rPr>
                <w:rFonts w:hint="eastAsia"/>
                <w:sz w:val="24"/>
                <w:szCs w:val="24"/>
                <w:lang w:eastAsia="zh-CN"/>
              </w:rPr>
              <w:t xml:space="preserve">1.实行24小时安全管理，辖区内无治安责任案件发生；安全保障稳妥、及时、有力，无重大事故发生。</w:t>
            </w:r>
            <w:r/>
          </w:p>
          <w:p>
            <w:pPr>
              <w:spacing w:line="288" w:lineRule="auto"/>
              <w:rPr>
                <w:sz w:val="24"/>
                <w:szCs w:val="24"/>
              </w:rPr>
            </w:pPr>
            <w:r>
              <w:rPr>
                <w:rFonts w:hint="eastAsia" w:ascii="宋体" w:hAnsi="宋体" w:cs="宋体"/>
                <w:sz w:val="24"/>
                <w:szCs w:val="24"/>
              </w:rPr>
              <w:t xml:space="preserve">2.加强门卫管理，认真负责门卫保卫和传达工作，以及人员、车辆等进出管理、登记工作，防止物业服务范围财产流失；保持门厅及周围环境的卫生；确保大门口内外及主干道畅通；指挥外来车辆停放指定地点。车辆进出管理、登记；车辆进入时须询问清楚事由、履行登记手续，</w:t>
            </w:r>
            <w:r>
              <w:rPr>
                <w:spacing w:val="-1"/>
                <w:sz w:val="24"/>
                <w:szCs w:val="24"/>
              </w:rPr>
              <w:t xml:space="preserve">待联系相关部门、人员同意后放行；出门时须完善记录，必要时进行询问、检查或处理；控制车辆载货出门，未经许可，休息日、节假日严禁车辆载货外出，许可外出的车辆，必须经采购人相关部门批准，履行门卫检查，核对货物无误后放行；熟</w:t>
            </w:r>
            <w:r>
              <w:rPr>
                <w:spacing w:val="-3"/>
                <w:sz w:val="24"/>
                <w:szCs w:val="24"/>
              </w:rPr>
              <w:t xml:space="preserve">悉采购人干部职工车辆，方便进出管理。</w:t>
            </w:r>
            <w:r/>
          </w:p>
          <w:p>
            <w:pPr>
              <w:pStyle w:val="853"/>
              <w:spacing w:line="288" w:lineRule="auto"/>
              <w:rPr>
                <w:sz w:val="24"/>
                <w:szCs w:val="24"/>
                <w:lang w:eastAsia="zh-CN"/>
              </w:rPr>
            </w:pPr>
            <w:r>
              <w:rPr>
                <w:rFonts w:hint="eastAsia"/>
                <w:spacing w:val="-3"/>
                <w:sz w:val="24"/>
                <w:szCs w:val="24"/>
                <w:lang w:eastAsia="zh-CN"/>
              </w:rPr>
              <w:t xml:space="preserve">3.</w:t>
            </w:r>
            <w:r>
              <w:rPr>
                <w:spacing w:val="-3"/>
                <w:sz w:val="24"/>
                <w:szCs w:val="24"/>
                <w:lang w:eastAsia="zh-CN"/>
              </w:rPr>
              <w:t xml:space="preserve">值班人员应严格遵守24小时值班</w:t>
            </w:r>
            <w:r>
              <w:rPr>
                <w:spacing w:val="-1"/>
                <w:sz w:val="24"/>
                <w:szCs w:val="24"/>
                <w:lang w:eastAsia="zh-CN"/>
              </w:rPr>
              <w:t xml:space="preserve">制，坚守岗位，不得擅自离岗，保证消防、安全监控室不间断安全运行。认真履行交接班制度，交接班内容具体、明确，</w:t>
            </w:r>
            <w:r>
              <w:rPr>
                <w:spacing w:val="-2"/>
                <w:sz w:val="24"/>
                <w:szCs w:val="24"/>
                <w:lang w:eastAsia="zh-CN"/>
              </w:rPr>
              <w:t xml:space="preserve">并做好交接班记录。监控室保证24小时</w:t>
            </w:r>
            <w:r>
              <w:rPr>
                <w:spacing w:val="-1"/>
                <w:sz w:val="24"/>
                <w:szCs w:val="24"/>
                <w:lang w:eastAsia="zh-CN"/>
              </w:rPr>
              <w:t xml:space="preserve">不脱岗，夜间做好巡查记录。认真、细致观察设备发出的信号指示及安保监控画面，如发生异常情况，应及时处理解决并</w:t>
            </w:r>
            <w:r>
              <w:rPr>
                <w:sz w:val="24"/>
                <w:szCs w:val="24"/>
                <w:lang w:eastAsia="zh-CN"/>
              </w:rPr>
              <w:t xml:space="preserve">做好记录，及时上报。发生火灾警报报警或误报应迅速按照操作规程正确操作、处理并及时消除警报；如发现监控画面中有不安全因素，应立即呼叫巡逻人员处理，并做好记录，重大事项立即报告。除正常</w:t>
            </w:r>
            <w:r>
              <w:rPr>
                <w:spacing w:val="-1"/>
                <w:sz w:val="24"/>
                <w:szCs w:val="24"/>
                <w:lang w:eastAsia="zh-CN"/>
              </w:rPr>
              <w:t xml:space="preserve">操作外，不得随意乱动设备的按钮、开关。严守保密制度，严禁传播监控中发现</w:t>
            </w:r>
            <w:r>
              <w:rPr>
                <w:spacing w:val="-2"/>
                <w:sz w:val="24"/>
                <w:szCs w:val="24"/>
                <w:lang w:eastAsia="zh-CN"/>
              </w:rPr>
              <w:t xml:space="preserve">的各种情况和他人隐私。保持监控室的安</w:t>
            </w:r>
            <w:r>
              <w:rPr>
                <w:spacing w:val="-1"/>
                <w:sz w:val="24"/>
                <w:szCs w:val="24"/>
                <w:lang w:eastAsia="zh-CN"/>
              </w:rPr>
              <w:t xml:space="preserve">静、整洁，认真做好设备的维护、保养，</w:t>
            </w:r>
            <w:r>
              <w:rPr>
                <w:spacing w:val="-4"/>
                <w:sz w:val="24"/>
                <w:szCs w:val="24"/>
                <w:lang w:eastAsia="zh-CN"/>
              </w:rPr>
              <w:t xml:space="preserve">发现故障及时排除。</w:t>
            </w:r>
            <w:r/>
          </w:p>
          <w:p>
            <w:pPr>
              <w:pStyle w:val="853"/>
              <w:ind w:right="276" w:firstLine="1"/>
              <w:spacing w:line="288" w:lineRule="auto"/>
              <w:rPr>
                <w:sz w:val="24"/>
                <w:szCs w:val="24"/>
                <w:lang w:eastAsia="zh-CN"/>
              </w:rPr>
            </w:pPr>
            <w:r>
              <w:rPr>
                <w:rFonts w:hint="eastAsia"/>
                <w:spacing w:val="-1"/>
                <w:sz w:val="24"/>
                <w:szCs w:val="24"/>
                <w:lang w:eastAsia="zh-CN"/>
              </w:rPr>
              <w:t xml:space="preserve">4.</w:t>
            </w:r>
            <w:r>
              <w:rPr>
                <w:spacing w:val="-1"/>
                <w:sz w:val="24"/>
                <w:szCs w:val="24"/>
                <w:lang w:eastAsia="zh-CN"/>
              </w:rPr>
              <w:t xml:space="preserve">保持车辆停放有序，加强车辆停放管理，非机动车停放整齐有序；加强巡视，防控非机动车被盗、火灾等险情发生；公务车停放有序，严禁机动车乱停乱</w:t>
            </w:r>
            <w:r>
              <w:rPr>
                <w:spacing w:val="-11"/>
                <w:sz w:val="24"/>
                <w:szCs w:val="24"/>
                <w:lang w:eastAsia="zh-CN"/>
              </w:rPr>
              <w:t xml:space="preserve">放。</w:t>
            </w:r>
            <w:r/>
          </w:p>
          <w:p>
            <w:pPr>
              <w:pStyle w:val="853"/>
              <w:ind w:right="146" w:firstLine="5"/>
              <w:spacing w:line="288" w:lineRule="auto"/>
              <w:rPr>
                <w:sz w:val="24"/>
                <w:szCs w:val="24"/>
                <w:lang w:eastAsia="zh-CN"/>
              </w:rPr>
            </w:pPr>
            <w:r>
              <w:rPr>
                <w:rFonts w:hint="eastAsia"/>
                <w:spacing w:val="-2"/>
                <w:sz w:val="24"/>
                <w:szCs w:val="24"/>
                <w:highlight w:val="none"/>
                <w:lang w:eastAsia="zh-CN"/>
              </w:rPr>
              <w:t xml:space="preserve">5.</w:t>
            </w:r>
            <w:r>
              <w:rPr>
                <w:rFonts w:hint="eastAsia"/>
                <w:bCs/>
                <w:sz w:val="24"/>
                <w:szCs w:val="24"/>
                <w:highlight w:val="none"/>
                <w:lang w:eastAsia="zh-CN"/>
              </w:rPr>
              <w:t xml:space="preserve">承担开展采购人单位内部治安保卫工作。</w:t>
            </w:r>
            <w:r>
              <w:rPr>
                <w:spacing w:val="-2"/>
                <w:sz w:val="24"/>
                <w:szCs w:val="24"/>
                <w:highlight w:val="none"/>
                <w:lang w:eastAsia="zh-CN"/>
              </w:rPr>
              <w:t xml:space="preserve">加</w:t>
            </w:r>
            <w:r>
              <w:rPr>
                <w:spacing w:val="-2"/>
                <w:sz w:val="24"/>
                <w:szCs w:val="24"/>
                <w:lang w:eastAsia="zh-CN"/>
              </w:rPr>
              <w:t xml:space="preserve">强物业范围定时巡视，认真负责</w:t>
            </w:r>
            <w:r>
              <w:rPr>
                <w:spacing w:val="-1"/>
                <w:sz w:val="24"/>
                <w:szCs w:val="24"/>
                <w:lang w:eastAsia="zh-CN"/>
              </w:rPr>
              <w:t xml:space="preserve">保卫和不安全因素处置工作，做好巡视检查记录；随时处理可疑、闲杂人员；控制或处理火灾隐患、偷盗与破坏行为、纠纷与打闹等</w:t>
            </w:r>
            <w:r>
              <w:rPr>
                <w:rFonts w:hint="eastAsia"/>
                <w:spacing w:val="-1"/>
                <w:sz w:val="24"/>
                <w:szCs w:val="24"/>
                <w:lang w:eastAsia="zh-CN"/>
              </w:rPr>
              <w:t xml:space="preserve">突发</w:t>
            </w:r>
            <w:r>
              <w:rPr>
                <w:spacing w:val="-1"/>
                <w:sz w:val="24"/>
                <w:szCs w:val="24"/>
                <w:lang w:eastAsia="zh-CN"/>
              </w:rPr>
              <w:t xml:space="preserve">事件；如遇治安纠纷，安保人员须第一时间现场处置，必要时请相关</w:t>
            </w:r>
            <w:r>
              <w:rPr>
                <w:spacing w:val="-5"/>
                <w:sz w:val="24"/>
                <w:szCs w:val="24"/>
                <w:lang w:eastAsia="zh-CN"/>
              </w:rPr>
              <w:t xml:space="preserve">部门负责人协助。</w:t>
            </w:r>
            <w:r/>
          </w:p>
          <w:p>
            <w:pPr>
              <w:rPr>
                <w:sz w:val="24"/>
                <w:szCs w:val="24"/>
              </w:rPr>
            </w:pPr>
            <w:r>
              <w:rPr>
                <w:rFonts w:hint="eastAsia"/>
                <w:b/>
                <w:bCs/>
                <w:color w:val="000000"/>
                <w:sz w:val="24"/>
                <w:szCs w:val="24"/>
              </w:rPr>
              <w:t xml:space="preserve">三</w:t>
            </w:r>
            <w:r>
              <w:rPr>
                <w:b/>
                <w:bCs/>
                <w:color w:val="000000"/>
                <w:sz w:val="24"/>
                <w:szCs w:val="24"/>
              </w:rPr>
              <w:t xml:space="preserve">、设备设施日常</w:t>
            </w:r>
            <w:r>
              <w:rPr>
                <w:rFonts w:hint="eastAsia"/>
                <w:b/>
                <w:bCs/>
                <w:color w:val="000000"/>
                <w:sz w:val="24"/>
                <w:szCs w:val="24"/>
              </w:rPr>
              <w:t xml:space="preserve">运行养护</w:t>
            </w:r>
            <w:r>
              <w:rPr>
                <w:b/>
                <w:bCs/>
                <w:color w:val="000000"/>
                <w:sz w:val="24"/>
                <w:szCs w:val="24"/>
              </w:rPr>
              <w:t xml:space="preserve">管理内容及要求</w:t>
            </w:r>
            <w:r/>
          </w:p>
          <w:p>
            <w:pPr>
              <w:pStyle w:val="853"/>
              <w:ind w:right="99" w:firstLine="7"/>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设备运行：正常、无事故和安全隐</w:t>
            </w:r>
            <w:r>
              <w:rPr>
                <w:spacing w:val="-3"/>
                <w:sz w:val="24"/>
                <w:szCs w:val="24"/>
                <w:lang w:eastAsia="zh-CN"/>
              </w:rPr>
              <w:t xml:space="preserve">患；工程零修、急修及时率100%；零修工程合格率100%；各类设施、设备完好、整</w:t>
            </w:r>
            <w:r>
              <w:rPr>
                <w:spacing w:val="-1"/>
                <w:sz w:val="24"/>
                <w:szCs w:val="24"/>
                <w:lang w:eastAsia="zh-CN"/>
              </w:rPr>
              <w:t xml:space="preserve">洁、无污损，完好率、合格率均达到98%</w:t>
            </w:r>
            <w:r>
              <w:rPr>
                <w:spacing w:val="-10"/>
                <w:sz w:val="24"/>
                <w:szCs w:val="24"/>
                <w:lang w:eastAsia="zh-CN"/>
              </w:rPr>
              <w:t xml:space="preserve">以上。</w:t>
            </w:r>
            <w:r/>
          </w:p>
          <w:p>
            <w:pPr>
              <w:pStyle w:val="853"/>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按采购人要求，完成日常零星维修。接到采购人报修通知后，不超过5分钟之内到达现场，无特殊情况30分钟维</w:t>
            </w:r>
            <w:r>
              <w:rPr>
                <w:spacing w:val="-1"/>
                <w:sz w:val="24"/>
                <w:szCs w:val="24"/>
                <w:lang w:eastAsia="zh-CN"/>
              </w:rPr>
              <w:t xml:space="preserve">修完毕并做好记录；对于中、大修项目，投标人应及时报采购人，经采购人同意后，由投标人负责安排维修人员进行维修，维修所需配件、材料由使用单位提</w:t>
            </w:r>
            <w:r>
              <w:rPr>
                <w:spacing w:val="-4"/>
                <w:sz w:val="24"/>
                <w:szCs w:val="24"/>
                <w:lang w:eastAsia="zh-CN"/>
              </w:rPr>
              <w:t xml:space="preserve">供，工具由投标人自备。</w:t>
            </w:r>
            <w:r/>
          </w:p>
          <w:p>
            <w:pPr>
              <w:pStyle w:val="853"/>
              <w:ind w:right="146" w:firstLine="7"/>
              <w:spacing w:line="288" w:lineRule="auto"/>
              <w:rPr>
                <w:sz w:val="24"/>
                <w:szCs w:val="24"/>
                <w:lang w:eastAsia="zh-CN"/>
              </w:rPr>
            </w:pPr>
            <w:r>
              <w:rPr>
                <w:rFonts w:hint="eastAsia"/>
                <w:spacing w:val="-2"/>
                <w:sz w:val="24"/>
                <w:szCs w:val="24"/>
                <w:lang w:eastAsia="zh-CN"/>
              </w:rPr>
              <w:t xml:space="preserve">3.</w:t>
            </w:r>
            <w:r>
              <w:rPr>
                <w:spacing w:val="-2"/>
                <w:sz w:val="24"/>
                <w:szCs w:val="24"/>
                <w:lang w:eastAsia="zh-CN"/>
              </w:rPr>
              <w:t xml:space="preserve">每日对所有强电间、弱电间、电梯</w:t>
            </w:r>
            <w:r>
              <w:rPr>
                <w:sz w:val="24"/>
                <w:szCs w:val="24"/>
                <w:lang w:eastAsia="zh-CN"/>
              </w:rPr>
              <w:t xml:space="preserve">机房、空调机房、水泵房等设备机房进行巡检，安排人员做好值班工作，确保设备</w:t>
            </w:r>
            <w:r>
              <w:rPr>
                <w:spacing w:val="-3"/>
                <w:sz w:val="24"/>
                <w:szCs w:val="24"/>
                <w:lang w:eastAsia="zh-CN"/>
              </w:rPr>
              <w:t xml:space="preserve">正常运行，做好巡查记录台账。</w:t>
            </w:r>
            <w:r/>
          </w:p>
          <w:p>
            <w:pPr>
              <w:pStyle w:val="853"/>
              <w:spacing w:line="288" w:lineRule="auto"/>
              <w:rPr>
                <w:sz w:val="24"/>
                <w:szCs w:val="24"/>
                <w:lang w:eastAsia="zh-CN"/>
              </w:rPr>
            </w:pPr>
            <w:r>
              <w:rPr>
                <w:rFonts w:hint="eastAsia"/>
                <w:spacing w:val="-2"/>
                <w:sz w:val="24"/>
                <w:szCs w:val="24"/>
                <w:lang w:eastAsia="zh-CN"/>
              </w:rPr>
              <w:t xml:space="preserve">4.</w:t>
            </w:r>
            <w:r>
              <w:rPr>
                <w:spacing w:val="-2"/>
                <w:sz w:val="24"/>
                <w:szCs w:val="24"/>
                <w:lang w:eastAsia="zh-CN"/>
              </w:rPr>
              <w:t xml:space="preserve">配电房由专人管理，保证供电正</w:t>
            </w:r>
            <w:r>
              <w:rPr>
                <w:spacing w:val="-1"/>
                <w:sz w:val="24"/>
                <w:szCs w:val="24"/>
                <w:lang w:eastAsia="zh-CN"/>
              </w:rPr>
              <w:t xml:space="preserve">常。遇停电等故障随喊随到。配电房工作人员须持证上岗，按时参加技术培训和安全教育活动。对设备和安全设施要勤查，发现隐患及时报告。精心维护和保养好设</w:t>
            </w:r>
            <w:r>
              <w:rPr>
                <w:spacing w:val="-3"/>
                <w:sz w:val="24"/>
                <w:szCs w:val="24"/>
                <w:lang w:eastAsia="zh-CN"/>
              </w:rPr>
              <w:t xml:space="preserve">备，确保物业服务范围安全供电。</w:t>
            </w:r>
            <w:r/>
          </w:p>
          <w:p>
            <w:pPr>
              <w:pStyle w:val="853"/>
              <w:spacing w:line="288" w:lineRule="auto"/>
              <w:rPr>
                <w:sz w:val="24"/>
                <w:szCs w:val="24"/>
                <w:lang w:eastAsia="zh-CN"/>
              </w:rPr>
            </w:pPr>
            <w:r>
              <w:rPr>
                <w:rFonts w:hint="eastAsia"/>
                <w:spacing w:val="-1"/>
                <w:sz w:val="24"/>
                <w:szCs w:val="24"/>
                <w:lang w:eastAsia="zh-CN"/>
              </w:rPr>
              <w:t xml:space="preserve">5.</w:t>
            </w:r>
            <w:r>
              <w:rPr>
                <w:spacing w:val="-1"/>
                <w:sz w:val="24"/>
                <w:szCs w:val="24"/>
                <w:lang w:eastAsia="zh-CN"/>
              </w:rPr>
              <w:t xml:space="preserve">定期对所有下水管道、污水井等给排水设施设备进行巡查、清理，保证管网</w:t>
            </w:r>
            <w:r>
              <w:rPr>
                <w:spacing w:val="-3"/>
                <w:sz w:val="24"/>
                <w:szCs w:val="24"/>
                <w:lang w:eastAsia="zh-CN"/>
              </w:rPr>
              <w:t xml:space="preserve">及下水口畅通，做好巡查记录台账。</w:t>
            </w:r>
            <w:r/>
          </w:p>
          <w:p>
            <w:pPr>
              <w:pStyle w:val="853"/>
              <w:ind w:right="278" w:firstLine="1"/>
              <w:spacing w:line="288" w:lineRule="auto"/>
              <w:rPr>
                <w:sz w:val="24"/>
                <w:szCs w:val="24"/>
                <w:lang w:eastAsia="zh-CN"/>
              </w:rPr>
            </w:pPr>
            <w:r>
              <w:rPr>
                <w:rFonts w:hint="eastAsia"/>
                <w:spacing w:val="-2"/>
                <w:sz w:val="24"/>
                <w:szCs w:val="24"/>
                <w:lang w:eastAsia="zh-CN"/>
              </w:rPr>
              <w:t xml:space="preserve">6.</w:t>
            </w:r>
            <w:r>
              <w:rPr>
                <w:spacing w:val="-2"/>
                <w:sz w:val="24"/>
                <w:szCs w:val="24"/>
                <w:lang w:eastAsia="zh-CN"/>
              </w:rPr>
              <w:t xml:space="preserve">每月完成消防设施设备巡检，对水</w:t>
            </w:r>
            <w:r>
              <w:rPr>
                <w:spacing w:val="-1"/>
                <w:sz w:val="24"/>
                <w:szCs w:val="24"/>
                <w:lang w:eastAsia="zh-CN"/>
              </w:rPr>
              <w:t xml:space="preserve">管井、排风机房等设施设备进行</w:t>
            </w:r>
            <w:r>
              <w:rPr>
                <w:rFonts w:hint="eastAsia"/>
                <w:spacing w:val="-1"/>
                <w:sz w:val="24"/>
                <w:szCs w:val="24"/>
                <w:lang w:eastAsia="zh-CN"/>
              </w:rPr>
              <w:t xml:space="preserve">巡检</w:t>
            </w:r>
            <w:r>
              <w:rPr>
                <w:spacing w:val="-1"/>
                <w:sz w:val="24"/>
                <w:szCs w:val="24"/>
                <w:lang w:eastAsia="zh-CN"/>
              </w:rPr>
              <w:t xml:space="preserve">。配合采购人做好设施设备维保</w:t>
            </w:r>
            <w:r>
              <w:rPr>
                <w:rFonts w:hint="eastAsia"/>
                <w:spacing w:val="-1"/>
                <w:sz w:val="24"/>
                <w:szCs w:val="24"/>
                <w:lang w:eastAsia="zh-CN"/>
              </w:rPr>
              <w:t xml:space="preserve">单位管理</w:t>
            </w:r>
            <w:r>
              <w:rPr>
                <w:spacing w:val="-1"/>
                <w:sz w:val="24"/>
                <w:szCs w:val="24"/>
                <w:lang w:eastAsia="zh-CN"/>
              </w:rPr>
              <w:t xml:space="preserve">，协调、督促各专业维保单位按时、保质保量地开展维保工作，确保设施设备正常运行，发现故障应立即报告采购人有关</w:t>
            </w:r>
            <w:r>
              <w:rPr>
                <w:spacing w:val="-3"/>
                <w:sz w:val="24"/>
                <w:szCs w:val="24"/>
                <w:lang w:eastAsia="zh-CN"/>
              </w:rPr>
              <w:t xml:space="preserve">负责人并联系维保单位维修。</w:t>
            </w:r>
            <w:r/>
          </w:p>
          <w:p>
            <w:pPr>
              <w:pStyle w:val="853"/>
              <w:ind w:right="146" w:firstLine="8"/>
              <w:spacing w:line="288" w:lineRule="auto"/>
              <w:rPr>
                <w:sz w:val="24"/>
                <w:szCs w:val="24"/>
                <w:lang w:eastAsia="zh-CN"/>
              </w:rPr>
            </w:pPr>
            <w:r>
              <w:rPr>
                <w:rFonts w:hint="eastAsia"/>
                <w:spacing w:val="-3"/>
                <w:sz w:val="24"/>
                <w:szCs w:val="24"/>
                <w:lang w:eastAsia="zh-CN"/>
              </w:rPr>
              <w:t xml:space="preserve">7.</w:t>
            </w:r>
            <w:r>
              <w:rPr>
                <w:spacing w:val="-3"/>
                <w:sz w:val="24"/>
                <w:szCs w:val="24"/>
                <w:lang w:eastAsia="zh-CN"/>
              </w:rPr>
              <w:t xml:space="preserve">配合采购人，对进入园区施工人员</w:t>
            </w:r>
            <w:r>
              <w:rPr>
                <w:sz w:val="24"/>
                <w:szCs w:val="24"/>
                <w:lang w:eastAsia="zh-CN"/>
              </w:rPr>
              <w:t xml:space="preserve">跟班监督，协助园区搬运物资、调整会场</w:t>
            </w:r>
            <w:r>
              <w:rPr>
                <w:rFonts w:hint="eastAsia"/>
                <w:spacing w:val="-2"/>
                <w:sz w:val="24"/>
                <w:szCs w:val="24"/>
                <w:lang w:eastAsia="zh-CN"/>
              </w:rPr>
              <w:t xml:space="preserve">桌型</w:t>
            </w:r>
            <w:r>
              <w:rPr>
                <w:spacing w:val="-2"/>
                <w:sz w:val="24"/>
                <w:szCs w:val="24"/>
                <w:lang w:eastAsia="zh-CN"/>
              </w:rPr>
              <w:t xml:space="preserve">等工作，完成临时活动保障任务。</w:t>
            </w:r>
            <w:r/>
          </w:p>
          <w:p>
            <w:pPr>
              <w:pStyle w:val="853"/>
              <w:ind w:right="180" w:firstLine="3"/>
              <w:spacing w:line="288" w:lineRule="auto"/>
              <w:rPr>
                <w:spacing w:val="-3"/>
                <w:sz w:val="24"/>
                <w:szCs w:val="24"/>
                <w:lang w:eastAsia="zh-CN"/>
              </w:rPr>
            </w:pPr>
            <w:r>
              <w:rPr>
                <w:rFonts w:hint="eastAsia"/>
                <w:spacing w:val="-1"/>
                <w:sz w:val="24"/>
                <w:szCs w:val="24"/>
                <w:lang w:eastAsia="zh-CN"/>
              </w:rPr>
              <w:t xml:space="preserve">8.</w:t>
            </w:r>
            <w:r>
              <w:rPr>
                <w:spacing w:val="-1"/>
                <w:sz w:val="24"/>
                <w:szCs w:val="24"/>
                <w:lang w:eastAsia="zh-CN"/>
              </w:rPr>
              <w:t xml:space="preserve">定期对区域内建筑物进行巡查，保持房屋建筑完好。发现房屋建筑安全隐</w:t>
            </w:r>
            <w:r>
              <w:rPr>
                <w:spacing w:val="-3"/>
                <w:sz w:val="24"/>
                <w:szCs w:val="24"/>
                <w:lang w:eastAsia="zh-CN"/>
              </w:rPr>
              <w:t xml:space="preserve">患，应立即报告采购人有关负责人处置。</w:t>
            </w:r>
            <w:r/>
          </w:p>
          <w:p>
            <w:pPr>
              <w:pStyle w:val="853"/>
              <w:ind w:right="180" w:firstLine="3"/>
              <w:spacing w:line="288" w:lineRule="auto"/>
              <w:rPr>
                <w:spacing w:val="-3"/>
                <w:sz w:val="24"/>
                <w:szCs w:val="24"/>
                <w:lang w:eastAsia="zh-CN"/>
              </w:rPr>
            </w:pPr>
            <w:r>
              <w:rPr>
                <w:rFonts w:hint="eastAsia"/>
                <w:spacing w:val="-3"/>
                <w:sz w:val="24"/>
                <w:szCs w:val="24"/>
                <w:lang w:eastAsia="zh-CN"/>
              </w:rPr>
              <w:t xml:space="preserve">9.做好各类突发事件的应急处置工作。</w:t>
            </w:r>
            <w:r/>
          </w:p>
          <w:p>
            <w:pPr>
              <w:rPr>
                <w:sz w:val="24"/>
                <w:szCs w:val="24"/>
              </w:rPr>
            </w:pPr>
            <w:r>
              <w:rPr>
                <w:rFonts w:hint="eastAsia"/>
                <w:b/>
                <w:bCs/>
                <w:color w:val="000000"/>
                <w:sz w:val="24"/>
                <w:szCs w:val="24"/>
              </w:rPr>
              <w:t xml:space="preserve">四</w:t>
            </w:r>
            <w:r>
              <w:rPr>
                <w:b/>
                <w:bCs/>
                <w:color w:val="000000"/>
                <w:sz w:val="24"/>
                <w:szCs w:val="24"/>
              </w:rPr>
              <w:t xml:space="preserve">、环境清洁服务内容及要求</w:t>
            </w:r>
            <w:r/>
          </w:p>
          <w:p>
            <w:pPr>
              <w:spacing w:line="288" w:lineRule="auto"/>
              <w:rPr>
                <w:spacing w:val="-11"/>
                <w:sz w:val="24"/>
                <w:szCs w:val="24"/>
              </w:rPr>
            </w:pPr>
            <w:r>
              <w:rPr>
                <w:rFonts w:hint="eastAsia"/>
                <w:spacing w:val="-2"/>
                <w:sz w:val="24"/>
                <w:szCs w:val="24"/>
              </w:rPr>
              <w:t xml:space="preserve">1.</w:t>
            </w:r>
            <w:r>
              <w:rPr>
                <w:spacing w:val="-2"/>
                <w:sz w:val="24"/>
                <w:szCs w:val="24"/>
              </w:rPr>
              <w:t xml:space="preserve">根据采购人要求，定期对区域进行</w:t>
            </w:r>
            <w:r>
              <w:rPr>
                <w:spacing w:val="-11"/>
                <w:sz w:val="24"/>
                <w:szCs w:val="24"/>
              </w:rPr>
              <w:t xml:space="preserve">消毒。</w:t>
            </w:r>
            <w:r/>
          </w:p>
          <w:p>
            <w:pPr>
              <w:spacing w:line="288" w:lineRule="auto"/>
              <w:rPr>
                <w:rFonts w:hint="eastAsia"/>
                <w:spacing w:val="-11"/>
                <w:sz w:val="24"/>
                <w:szCs w:val="24"/>
              </w:rPr>
            </w:pPr>
            <w:r>
              <w:rPr>
                <w:rFonts w:hint="eastAsia"/>
                <w:spacing w:val="-11"/>
                <w:sz w:val="24"/>
                <w:szCs w:val="24"/>
              </w:rPr>
              <w:t xml:space="preserve">2.办公室、法庭、会议室、报告厅、健身房、展陈馆、功能室、羁押室、法警监控室、冷静室等200余间专用房间以及法院诉服窗口工位、中心机房、运维中心、指挥中心等做到地面整洁无污染，地毯、地板保持整洁。每天清扫一次，拖洗一次，每天擦一次台面、桌椅。如有地毯，每天吸尘一次。不定期巡视维护，时刻保持清洁、干燥。</w:t>
            </w:r>
            <w:r/>
          </w:p>
          <w:p>
            <w:pPr>
              <w:spacing w:line="288" w:lineRule="auto"/>
              <w:rPr>
                <w:rFonts w:hint="eastAsia"/>
                <w:spacing w:val="-11"/>
                <w:sz w:val="24"/>
                <w:szCs w:val="24"/>
              </w:rPr>
            </w:pPr>
            <w:r>
              <w:rPr>
                <w:rFonts w:hint="eastAsia"/>
                <w:spacing w:val="-11"/>
                <w:sz w:val="24"/>
                <w:szCs w:val="24"/>
              </w:rPr>
              <w:t xml:space="preserve">3.大厅、走廊、60余间茶歇区、消火栓、垃圾桶、玻璃门窗（3米以下）等公共区域地面每天不少于2次拖洗，确保光亮无灰尘、无杂物、无积水，发现垃圾杂物及时清除，垃圾滞留地面不超过一小时。</w:t>
            </w:r>
            <w:r/>
          </w:p>
          <w:p>
            <w:pPr>
              <w:spacing w:line="288" w:lineRule="auto"/>
              <w:rPr>
                <w:rFonts w:hint="eastAsia"/>
                <w:spacing w:val="-11"/>
                <w:sz w:val="24"/>
                <w:szCs w:val="24"/>
              </w:rPr>
            </w:pPr>
            <w:r>
              <w:rPr>
                <w:rFonts w:hint="eastAsia"/>
                <w:spacing w:val="-11"/>
                <w:sz w:val="24"/>
                <w:szCs w:val="24"/>
              </w:rPr>
              <w:t xml:space="preserve">4.50余间卫生间每日保洁不少于4次，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地面保持无水迹、光亮，大小便池无污迹，保持卫生间内无异味。</w:t>
            </w:r>
            <w:r/>
          </w:p>
          <w:p>
            <w:pPr>
              <w:spacing w:line="288" w:lineRule="auto"/>
              <w:rPr>
                <w:rFonts w:hint="eastAsia"/>
                <w:spacing w:val="-11"/>
                <w:sz w:val="24"/>
                <w:szCs w:val="24"/>
              </w:rPr>
            </w:pPr>
            <w:r>
              <w:rPr>
                <w:rFonts w:hint="eastAsia"/>
                <w:spacing w:val="-11"/>
                <w:sz w:val="24"/>
                <w:szCs w:val="24"/>
              </w:rPr>
              <w:t xml:space="preserve">5.门窗等玻璃每周擦抹1次，保持洁净、无灰尘，确保门窗无灰尘、光亮。</w:t>
            </w:r>
            <w:r/>
          </w:p>
          <w:p>
            <w:pPr>
              <w:spacing w:line="288" w:lineRule="auto"/>
              <w:rPr>
                <w:rFonts w:hint="eastAsia"/>
                <w:spacing w:val="-11"/>
                <w:sz w:val="24"/>
                <w:szCs w:val="24"/>
              </w:rPr>
            </w:pPr>
            <w:r>
              <w:rPr>
                <w:rFonts w:hint="eastAsia"/>
                <w:spacing w:val="-11"/>
                <w:sz w:val="24"/>
                <w:szCs w:val="24"/>
              </w:rPr>
              <w:t xml:space="preserve">6.物业管理区域内所有标识标牌、共用开关、灯具等保持无灰尘。</w:t>
            </w:r>
            <w:r/>
          </w:p>
          <w:p>
            <w:pPr>
              <w:spacing w:line="288" w:lineRule="auto"/>
              <w:rPr>
                <w:rFonts w:hint="eastAsia" w:ascii="宋体" w:hAnsi="宋体" w:cs="宋体"/>
                <w:sz w:val="24"/>
                <w:szCs w:val="24"/>
              </w:rPr>
            </w:pPr>
            <w:r>
              <w:rPr>
                <w:rFonts w:hint="eastAsia"/>
                <w:spacing w:val="-11"/>
                <w:sz w:val="24"/>
                <w:szCs w:val="24"/>
              </w:rPr>
              <w:t xml:space="preserve">7.电梯及电梯厅每天清扫2次，拖洗1次，每天洗擦1次电梯内墙面和地面；如有地毯，每天吸尘1次；电梯门表面无灰尘、污迹、手印、保持洁净光亮；电梯厢内地面无灰尘、垃圾、纸屑、烟头、杂物等，保持清洁；箱体内立面无灰尘、污迹、粘贴痕迹，保持洁净光亮；箱顶无灰尘、污迹，保持洁净光亮；机房无灰尘、垃圾、纸屑、烟头、杂物等，保持室内及门窗清洁。</w:t>
            </w:r>
            <w:r/>
          </w:p>
          <w:p>
            <w:pPr>
              <w:jc w:val="left"/>
              <w:spacing w:line="288" w:lineRule="auto"/>
              <w:rPr>
                <w:b/>
                <w:bCs/>
                <w:color w:val="000000"/>
                <w:sz w:val="24"/>
                <w:szCs w:val="24"/>
              </w:rPr>
            </w:pPr>
            <w:r>
              <w:rPr>
                <w:rFonts w:hint="eastAsia"/>
                <w:spacing w:val="-1"/>
                <w:sz w:val="24"/>
                <w:szCs w:val="24"/>
              </w:rPr>
              <w:t xml:space="preserve">8.</w:t>
            </w:r>
            <w:r>
              <w:rPr>
                <w:spacing w:val="-1"/>
                <w:sz w:val="24"/>
                <w:szCs w:val="24"/>
              </w:rPr>
              <w:t xml:space="preserve">公共环境：绿地、明沟每天循环保</w:t>
            </w:r>
            <w:r>
              <w:rPr>
                <w:sz w:val="24"/>
                <w:szCs w:val="24"/>
              </w:rPr>
              <w:t xml:space="preserve">洁，清扫及时、保洁全面、无死角、垃圾</w:t>
            </w:r>
            <w:r>
              <w:rPr>
                <w:spacing w:val="-5"/>
                <w:sz w:val="24"/>
                <w:szCs w:val="24"/>
              </w:rPr>
              <w:t xml:space="preserve">日清；垃圾日产日清，清运及时率100%；</w:t>
            </w:r>
            <w:r>
              <w:rPr>
                <w:spacing w:val="-1"/>
                <w:sz w:val="24"/>
                <w:szCs w:val="24"/>
              </w:rPr>
              <w:t xml:space="preserve">院内道路、绿化带、排水沟等区域全天清</w:t>
            </w:r>
            <w:r>
              <w:rPr>
                <w:sz w:val="24"/>
                <w:szCs w:val="24"/>
              </w:rPr>
              <w:t xml:space="preserve">扫保洁，不间断地循环维护，发现垃圾及时清扫，路面无垃圾、杂物、积水等。风雨雪霜后地面须及时清理保洁。垃圾箱按</w:t>
            </w:r>
            <w:r>
              <w:rPr>
                <w:spacing w:val="-1"/>
                <w:sz w:val="24"/>
                <w:szCs w:val="24"/>
              </w:rPr>
              <w:t xml:space="preserve">指定位置摆放整齐；垃圾箱存放处周围</w:t>
            </w:r>
            <w:r>
              <w:rPr>
                <w:sz w:val="24"/>
                <w:szCs w:val="24"/>
              </w:rPr>
              <w:t xml:space="preserve">清洁；定期做好消杀工作；停车场或共用</w:t>
            </w:r>
            <w:r>
              <w:rPr>
                <w:spacing w:val="-3"/>
                <w:sz w:val="24"/>
                <w:szCs w:val="24"/>
              </w:rPr>
              <w:t xml:space="preserve">车库每日清扫1次；及时清除地下室进</w:t>
            </w:r>
            <w:r>
              <w:rPr>
                <w:sz w:val="24"/>
                <w:szCs w:val="24"/>
              </w:rPr>
              <w:t xml:space="preserve">出口的垃圾；发现油迹、污迹、锈迹，应</w:t>
            </w:r>
            <w:r>
              <w:rPr>
                <w:spacing w:val="-5"/>
                <w:sz w:val="24"/>
                <w:szCs w:val="24"/>
              </w:rPr>
              <w:t xml:space="preserve">及时擦洗干净。</w:t>
            </w:r>
            <w:r/>
          </w:p>
          <w:p>
            <w:pPr>
              <w:rPr>
                <w:sz w:val="24"/>
                <w:szCs w:val="24"/>
              </w:rPr>
            </w:pPr>
            <w:r>
              <w:rPr>
                <w:b/>
                <w:bCs/>
                <w:color w:val="000000"/>
                <w:sz w:val="24"/>
                <w:szCs w:val="24"/>
              </w:rPr>
              <w:t xml:space="preserve">五、会</w:t>
            </w:r>
            <w:r>
              <w:rPr>
                <w:rFonts w:hint="eastAsia"/>
                <w:b/>
                <w:bCs/>
                <w:color w:val="000000"/>
                <w:sz w:val="24"/>
                <w:szCs w:val="24"/>
              </w:rPr>
              <w:t xml:space="preserve">务</w:t>
            </w:r>
            <w:r>
              <w:rPr>
                <w:b/>
                <w:bCs/>
                <w:color w:val="000000"/>
                <w:sz w:val="24"/>
                <w:szCs w:val="24"/>
              </w:rPr>
              <w:t xml:space="preserve">服务内容及要求</w:t>
            </w:r>
            <w:r/>
          </w:p>
          <w:p>
            <w:pPr>
              <w:pStyle w:val="853"/>
              <w:ind w:right="278" w:firstLine="2"/>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负责管理会议室，并熟悉掌握会议</w:t>
            </w:r>
            <w:r>
              <w:rPr>
                <w:spacing w:val="-3"/>
                <w:sz w:val="24"/>
                <w:szCs w:val="24"/>
                <w:lang w:eastAsia="zh-CN"/>
              </w:rPr>
              <w:t xml:space="preserve">室的情况和各种设施设备的使用方法。</w:t>
            </w:r>
            <w:r/>
          </w:p>
          <w:p>
            <w:pPr>
              <w:pStyle w:val="853"/>
              <w:ind w:right="146" w:firstLine="7"/>
              <w:spacing w:line="288" w:lineRule="auto"/>
              <w:rPr>
                <w:sz w:val="24"/>
                <w:szCs w:val="24"/>
                <w:lang w:eastAsia="zh-CN"/>
              </w:rPr>
            </w:pPr>
            <w:r>
              <w:rPr>
                <w:rFonts w:hint="eastAsia"/>
                <w:spacing w:val="-2"/>
                <w:sz w:val="24"/>
                <w:szCs w:val="24"/>
                <w:lang w:eastAsia="zh-CN"/>
              </w:rPr>
              <w:t xml:space="preserve">2.</w:t>
            </w:r>
            <w:r>
              <w:rPr>
                <w:spacing w:val="-2"/>
                <w:sz w:val="24"/>
                <w:szCs w:val="24"/>
                <w:lang w:eastAsia="zh-CN"/>
              </w:rPr>
              <w:t xml:space="preserve">会前按主办方要求准备会场，确认会标内容准确无误。认真做好基本设施、</w:t>
            </w:r>
            <w:r>
              <w:rPr>
                <w:sz w:val="24"/>
                <w:szCs w:val="24"/>
                <w:lang w:eastAsia="zh-CN"/>
              </w:rPr>
              <w:t xml:space="preserve">设备的准备、调试工作及清洁工作和会议</w:t>
            </w:r>
            <w:r>
              <w:rPr>
                <w:spacing w:val="-5"/>
                <w:sz w:val="24"/>
                <w:szCs w:val="24"/>
                <w:lang w:eastAsia="zh-CN"/>
              </w:rPr>
              <w:t xml:space="preserve">现场的布置工作。</w:t>
            </w:r>
            <w:r/>
          </w:p>
          <w:p>
            <w:pPr>
              <w:pStyle w:val="853"/>
              <w:ind w:right="275" w:hanging="5"/>
              <w:spacing w:line="288" w:lineRule="auto"/>
              <w:rPr>
                <w:sz w:val="24"/>
                <w:szCs w:val="24"/>
                <w:lang w:eastAsia="zh-CN"/>
              </w:rPr>
            </w:pPr>
            <w:r>
              <w:rPr>
                <w:rFonts w:hint="eastAsia"/>
                <w:spacing w:val="-1"/>
                <w:sz w:val="24"/>
                <w:szCs w:val="24"/>
                <w:lang w:eastAsia="zh-CN"/>
              </w:rPr>
              <w:t xml:space="preserve">3.</w:t>
            </w:r>
            <w:r>
              <w:rPr>
                <w:spacing w:val="-1"/>
                <w:sz w:val="24"/>
                <w:szCs w:val="24"/>
                <w:lang w:eastAsia="zh-CN"/>
              </w:rPr>
              <w:t xml:space="preserve">会议期间做好引导、添倒茶水等保</w:t>
            </w:r>
            <w:r>
              <w:rPr>
                <w:spacing w:val="-11"/>
                <w:sz w:val="24"/>
                <w:szCs w:val="24"/>
                <w:lang w:eastAsia="zh-CN"/>
              </w:rPr>
              <w:t xml:space="preserve">障工作。</w:t>
            </w:r>
            <w:r/>
          </w:p>
          <w:p>
            <w:pPr>
              <w:pStyle w:val="853"/>
              <w:spacing w:line="288" w:lineRule="auto"/>
              <w:rPr>
                <w:sz w:val="24"/>
                <w:szCs w:val="24"/>
                <w:lang w:eastAsia="zh-CN"/>
              </w:rPr>
            </w:pPr>
            <w:r>
              <w:rPr>
                <w:rFonts w:hint="eastAsia"/>
                <w:spacing w:val="-3"/>
                <w:sz w:val="24"/>
                <w:szCs w:val="24"/>
                <w:lang w:eastAsia="zh-CN"/>
              </w:rPr>
              <w:t xml:space="preserve">4.</w:t>
            </w:r>
            <w:r>
              <w:rPr>
                <w:spacing w:val="-3"/>
                <w:sz w:val="24"/>
                <w:szCs w:val="24"/>
                <w:lang w:eastAsia="zh-CN"/>
              </w:rPr>
              <w:t xml:space="preserve">会议结</w:t>
            </w:r>
            <w:r>
              <w:rPr>
                <w:rFonts w:hint="eastAsia"/>
                <w:spacing w:val="-3"/>
                <w:sz w:val="24"/>
                <w:szCs w:val="24"/>
                <w:lang w:eastAsia="zh-CN"/>
              </w:rPr>
              <w:t xml:space="preserve">束后</w:t>
            </w:r>
            <w:r>
              <w:rPr>
                <w:spacing w:val="-3"/>
                <w:sz w:val="24"/>
                <w:szCs w:val="24"/>
                <w:lang w:eastAsia="zh-CN"/>
              </w:rPr>
              <w:t xml:space="preserve">对会场进行检查，整理、</w:t>
            </w:r>
            <w:r>
              <w:rPr>
                <w:spacing w:val="-1"/>
                <w:sz w:val="24"/>
                <w:szCs w:val="24"/>
                <w:lang w:eastAsia="zh-CN"/>
              </w:rPr>
              <w:t xml:space="preserve">收拾会场，关闭电源，以便下次会议时使</w:t>
            </w:r>
            <w:r>
              <w:rPr>
                <w:spacing w:val="-12"/>
                <w:sz w:val="24"/>
                <w:szCs w:val="24"/>
                <w:lang w:eastAsia="zh-CN"/>
              </w:rPr>
              <w:t xml:space="preserve">用。</w:t>
            </w:r>
            <w:r/>
          </w:p>
          <w:p>
            <w:pPr>
              <w:pStyle w:val="853"/>
              <w:ind w:right="278" w:firstLine="5"/>
              <w:spacing w:line="288" w:lineRule="auto"/>
              <w:rPr>
                <w:sz w:val="24"/>
                <w:szCs w:val="24"/>
                <w:lang w:eastAsia="zh-CN"/>
              </w:rPr>
            </w:pPr>
            <w:r>
              <w:rPr>
                <w:rFonts w:hint="eastAsia"/>
                <w:spacing w:val="-2"/>
                <w:sz w:val="24"/>
                <w:szCs w:val="24"/>
                <w:lang w:eastAsia="zh-CN"/>
              </w:rPr>
              <w:t xml:space="preserve">5.</w:t>
            </w:r>
            <w:r>
              <w:rPr>
                <w:spacing w:val="-2"/>
                <w:sz w:val="24"/>
                <w:szCs w:val="24"/>
                <w:lang w:eastAsia="zh-CN"/>
              </w:rPr>
              <w:t xml:space="preserve">负责大型活动接待、外事接待服务</w:t>
            </w:r>
            <w:r>
              <w:rPr>
                <w:spacing w:val="-10"/>
                <w:sz w:val="24"/>
                <w:szCs w:val="24"/>
                <w:lang w:eastAsia="zh-CN"/>
              </w:rPr>
              <w:t xml:space="preserve">保障。</w:t>
            </w:r>
            <w:r/>
          </w:p>
          <w:p>
            <w:pPr>
              <w:pStyle w:val="853"/>
              <w:spacing w:line="288" w:lineRule="auto"/>
              <w:rPr>
                <w:rFonts w:hint="eastAsia"/>
                <w:sz w:val="24"/>
                <w:szCs w:val="24"/>
                <w:lang w:eastAsia="zh-CN"/>
              </w:rPr>
            </w:pPr>
            <w:r>
              <w:rPr>
                <w:rFonts w:hint="eastAsia"/>
                <w:spacing w:val="-2"/>
                <w:sz w:val="24"/>
                <w:szCs w:val="24"/>
                <w:lang w:eastAsia="zh-CN"/>
              </w:rPr>
              <w:t xml:space="preserve">6.</w:t>
            </w:r>
            <w:r>
              <w:rPr>
                <w:spacing w:val="-2"/>
                <w:sz w:val="24"/>
                <w:szCs w:val="24"/>
                <w:lang w:eastAsia="zh-CN"/>
              </w:rPr>
              <w:t xml:space="preserve">电视电话会议保障</w:t>
            </w:r>
            <w:r>
              <w:rPr>
                <w:rFonts w:hint="eastAsia"/>
                <w:spacing w:val="-2"/>
                <w:sz w:val="24"/>
                <w:szCs w:val="24"/>
                <w:lang w:eastAsia="zh-CN"/>
              </w:rPr>
              <w:t xml:space="preserve">：</w:t>
            </w:r>
            <w:r/>
          </w:p>
          <w:p>
            <w:pPr>
              <w:pStyle w:val="853"/>
              <w:ind w:right="146" w:firstLine="6"/>
              <w:spacing w:line="288" w:lineRule="auto"/>
              <w:rPr>
                <w:sz w:val="24"/>
                <w:szCs w:val="24"/>
                <w:lang w:eastAsia="zh-CN"/>
              </w:rPr>
            </w:pPr>
            <w:r>
              <w:rPr>
                <w:spacing w:val="-2"/>
                <w:sz w:val="24"/>
                <w:szCs w:val="24"/>
                <w:lang w:eastAsia="zh-CN"/>
              </w:rPr>
              <w:t xml:space="preserve">（1）配置专业技术人员，配合采购人做</w:t>
            </w:r>
            <w:r>
              <w:rPr>
                <w:spacing w:val="-1"/>
                <w:sz w:val="24"/>
                <w:szCs w:val="24"/>
                <w:lang w:eastAsia="zh-CN"/>
              </w:rPr>
              <w:t xml:space="preserve">好会议音视频设备维护工作，确保设施设</w:t>
            </w:r>
            <w:r>
              <w:rPr>
                <w:spacing w:val="-6"/>
                <w:sz w:val="24"/>
                <w:szCs w:val="24"/>
                <w:lang w:eastAsia="zh-CN"/>
              </w:rPr>
              <w:t xml:space="preserve">备正常运行。</w:t>
            </w:r>
            <w:r/>
          </w:p>
          <w:p>
            <w:pPr>
              <w:pStyle w:val="853"/>
              <w:ind w:right="146" w:firstLine="7"/>
              <w:spacing w:line="288" w:lineRule="auto"/>
              <w:rPr>
                <w:sz w:val="24"/>
                <w:szCs w:val="24"/>
                <w:lang w:eastAsia="zh-CN"/>
              </w:rPr>
            </w:pPr>
            <w:r>
              <w:rPr>
                <w:spacing w:val="-1"/>
                <w:sz w:val="24"/>
                <w:szCs w:val="24"/>
                <w:lang w:eastAsia="zh-CN"/>
              </w:rPr>
              <w:t xml:space="preserve">（2）负责电视电话视频会议保障，做好</w:t>
            </w:r>
            <w:r>
              <w:rPr>
                <w:sz w:val="24"/>
                <w:szCs w:val="24"/>
                <w:lang w:eastAsia="zh-CN"/>
              </w:rPr>
              <w:t xml:space="preserve">会场视频信号调试、链接、远程操作等技</w:t>
            </w:r>
            <w:r>
              <w:rPr>
                <w:spacing w:val="-8"/>
                <w:sz w:val="24"/>
                <w:szCs w:val="24"/>
                <w:lang w:eastAsia="zh-CN"/>
              </w:rPr>
              <w:t xml:space="preserve">术支持。</w:t>
            </w:r>
            <w:r/>
          </w:p>
          <w:p>
            <w:pPr>
              <w:pStyle w:val="853"/>
              <w:ind w:right="146" w:firstLine="5"/>
              <w:spacing w:line="288" w:lineRule="auto"/>
              <w:rPr>
                <w:sz w:val="24"/>
                <w:szCs w:val="24"/>
                <w:lang w:eastAsia="zh-CN"/>
              </w:rPr>
            </w:pPr>
            <w:r>
              <w:rPr>
                <w:spacing w:val="-2"/>
                <w:sz w:val="24"/>
                <w:szCs w:val="24"/>
                <w:lang w:eastAsia="zh-CN"/>
              </w:rPr>
              <w:t xml:space="preserve">（3）定期对音频设备进行检查调试，确</w:t>
            </w:r>
            <w:r>
              <w:rPr>
                <w:spacing w:val="-1"/>
                <w:sz w:val="24"/>
                <w:szCs w:val="24"/>
                <w:lang w:eastAsia="zh-CN"/>
              </w:rPr>
              <w:t xml:space="preserve">保运行正常，话筒测试正常，音响音量适中、声音清晰，无电流、音频干扰等杂</w:t>
            </w:r>
            <w:r>
              <w:rPr>
                <w:spacing w:val="-12"/>
                <w:sz w:val="24"/>
                <w:szCs w:val="24"/>
                <w:lang w:eastAsia="zh-CN"/>
              </w:rPr>
              <w:t xml:space="preserve">音。</w:t>
            </w:r>
            <w:r/>
          </w:p>
          <w:p>
            <w:pPr>
              <w:pStyle w:val="853"/>
              <w:ind w:right="146" w:hanging="4"/>
              <w:spacing w:line="288" w:lineRule="auto"/>
              <w:rPr>
                <w:sz w:val="24"/>
                <w:szCs w:val="24"/>
                <w:lang w:eastAsia="zh-CN"/>
              </w:rPr>
            </w:pPr>
            <w:r>
              <w:rPr>
                <w:spacing w:val="-2"/>
                <w:sz w:val="24"/>
                <w:szCs w:val="24"/>
                <w:lang w:eastAsia="zh-CN"/>
              </w:rPr>
              <w:t xml:space="preserve">（4）定期对视频设备进行检查调试，确</w:t>
            </w:r>
            <w:r>
              <w:rPr>
                <w:spacing w:val="-1"/>
                <w:sz w:val="24"/>
                <w:szCs w:val="24"/>
                <w:lang w:eastAsia="zh-CN"/>
              </w:rPr>
              <w:t xml:space="preserve">保运行正常，画面清晰稳定，备用通讯信</w:t>
            </w:r>
            <w:r>
              <w:rPr>
                <w:spacing w:val="-4"/>
                <w:sz w:val="24"/>
                <w:szCs w:val="24"/>
                <w:lang w:eastAsia="zh-CN"/>
              </w:rPr>
              <w:t xml:space="preserve">号畅通，随时无缝切换。</w:t>
            </w:r>
            <w:r/>
          </w:p>
          <w:p>
            <w:pPr>
              <w:rPr>
                <w:rFonts w:hint="eastAsia"/>
                <w:b/>
                <w:bCs/>
                <w:color w:val="000000"/>
                <w:sz w:val="24"/>
                <w:szCs w:val="24"/>
              </w:rPr>
            </w:pPr>
            <w:r>
              <w:rPr>
                <w:rFonts w:hint="eastAsia"/>
                <w:b/>
                <w:bCs/>
                <w:color w:val="000000"/>
                <w:sz w:val="24"/>
                <w:szCs w:val="24"/>
              </w:rPr>
              <w:t xml:space="preserve">六、其他</w:t>
            </w:r>
            <w:r/>
          </w:p>
          <w:p>
            <w:pPr>
              <w:pStyle w:val="853"/>
              <w:spacing w:line="288" w:lineRule="auto"/>
              <w:rPr>
                <w:sz w:val="24"/>
                <w:szCs w:val="24"/>
                <w:lang w:eastAsia="zh-CN"/>
              </w:rPr>
            </w:pPr>
            <w:r>
              <w:rPr>
                <w:rFonts w:hint="eastAsia"/>
                <w:spacing w:val="-2"/>
                <w:sz w:val="24"/>
                <w:szCs w:val="24"/>
                <w:lang w:eastAsia="zh-CN"/>
              </w:rPr>
              <w:t xml:space="preserve">1.</w:t>
            </w:r>
            <w:r>
              <w:rPr>
                <w:spacing w:val="-2"/>
                <w:sz w:val="24"/>
                <w:szCs w:val="24"/>
                <w:lang w:eastAsia="zh-CN"/>
              </w:rPr>
              <w:t xml:space="preserve">档案资料管理</w:t>
            </w:r>
            <w:r/>
          </w:p>
          <w:p>
            <w:pPr>
              <w:pStyle w:val="853"/>
              <w:ind w:right="284" w:firstLine="4"/>
              <w:spacing w:line="288" w:lineRule="auto"/>
              <w:rPr>
                <w:sz w:val="24"/>
                <w:szCs w:val="24"/>
                <w:lang w:eastAsia="zh-CN"/>
              </w:rPr>
            </w:pPr>
            <w:r>
              <w:rPr>
                <w:spacing w:val="-2"/>
                <w:sz w:val="24"/>
                <w:szCs w:val="24"/>
                <w:lang w:eastAsia="zh-CN"/>
              </w:rPr>
              <w:t xml:space="preserve">（1）建立健全物业处档案管理制度，档</w:t>
            </w:r>
            <w:r>
              <w:rPr>
                <w:spacing w:val="-1"/>
                <w:sz w:val="24"/>
                <w:szCs w:val="24"/>
                <w:lang w:eastAsia="zh-CN"/>
              </w:rPr>
              <w:t xml:space="preserve">案集中</w:t>
            </w:r>
            <w:r>
              <w:rPr>
                <w:rFonts w:hint="eastAsia"/>
                <w:spacing w:val="-1"/>
                <w:sz w:val="24"/>
                <w:szCs w:val="24"/>
                <w:lang w:eastAsia="zh-CN"/>
              </w:rPr>
              <w:t xml:space="preserve">保存</w:t>
            </w:r>
            <w:r>
              <w:rPr>
                <w:spacing w:val="-1"/>
                <w:sz w:val="24"/>
                <w:szCs w:val="24"/>
                <w:lang w:eastAsia="zh-CN"/>
              </w:rPr>
              <w:t xml:space="preserve">，</w:t>
            </w:r>
            <w:r>
              <w:rPr>
                <w:rFonts w:hint="eastAsia"/>
                <w:spacing w:val="-1"/>
                <w:sz w:val="24"/>
                <w:szCs w:val="24"/>
                <w:lang w:eastAsia="zh-CN"/>
              </w:rPr>
              <w:t xml:space="preserve">由</w:t>
            </w:r>
            <w:r>
              <w:rPr>
                <w:spacing w:val="-1"/>
                <w:sz w:val="24"/>
                <w:szCs w:val="24"/>
                <w:lang w:eastAsia="zh-CN"/>
              </w:rPr>
              <w:t xml:space="preserve">专职人员对档案进行管</w:t>
            </w:r>
            <w:r>
              <w:rPr>
                <w:spacing w:val="-12"/>
                <w:sz w:val="24"/>
                <w:szCs w:val="24"/>
                <w:lang w:eastAsia="zh-CN"/>
              </w:rPr>
              <w:t xml:space="preserve">理。</w:t>
            </w:r>
            <w:r/>
          </w:p>
          <w:p>
            <w:pPr>
              <w:pStyle w:val="853"/>
              <w:ind w:right="181" w:firstLine="4"/>
              <w:spacing w:line="288" w:lineRule="auto"/>
              <w:rPr>
                <w:sz w:val="24"/>
                <w:szCs w:val="24"/>
                <w:lang w:eastAsia="zh-CN"/>
              </w:rPr>
            </w:pPr>
            <w:r>
              <w:rPr>
                <w:spacing w:val="-1"/>
                <w:sz w:val="24"/>
                <w:szCs w:val="24"/>
                <w:lang w:eastAsia="zh-CN"/>
              </w:rPr>
              <w:t xml:space="preserve">（2）对房屋设施设备日常维修养护档案</w:t>
            </w:r>
            <w:r>
              <w:rPr>
                <w:spacing w:val="-3"/>
                <w:sz w:val="24"/>
                <w:szCs w:val="24"/>
                <w:lang w:eastAsia="zh-CN"/>
              </w:rPr>
              <w:t xml:space="preserve">实现动态监管，确保档案资料的时效性、</w:t>
            </w:r>
            <w:r>
              <w:rPr>
                <w:spacing w:val="-9"/>
                <w:sz w:val="24"/>
                <w:szCs w:val="24"/>
                <w:lang w:eastAsia="zh-CN"/>
              </w:rPr>
              <w:t xml:space="preserve">完整性。</w:t>
            </w:r>
            <w:r/>
          </w:p>
          <w:p>
            <w:pPr>
              <w:pStyle w:val="853"/>
              <w:ind w:right="146" w:firstLine="6"/>
              <w:spacing w:line="288" w:lineRule="auto"/>
              <w:rPr>
                <w:sz w:val="24"/>
                <w:szCs w:val="24"/>
                <w:lang w:eastAsia="zh-CN"/>
              </w:rPr>
            </w:pPr>
            <w:r>
              <w:rPr>
                <w:spacing w:val="-2"/>
                <w:sz w:val="24"/>
                <w:szCs w:val="24"/>
                <w:lang w:eastAsia="zh-CN"/>
              </w:rPr>
              <w:t xml:space="preserve">（3）对物业管理区服务对象档案实现动</w:t>
            </w:r>
            <w:r>
              <w:rPr>
                <w:spacing w:val="-1"/>
                <w:sz w:val="24"/>
                <w:szCs w:val="24"/>
                <w:lang w:eastAsia="zh-CN"/>
              </w:rPr>
              <w:t xml:space="preserve">态管理，重要服务对象及紧急联系人等信</w:t>
            </w:r>
            <w:r>
              <w:rPr>
                <w:spacing w:val="-2"/>
                <w:sz w:val="24"/>
                <w:szCs w:val="24"/>
                <w:lang w:eastAsia="zh-CN"/>
              </w:rPr>
              <w:t xml:space="preserve">息入档更新，服务对象用房、专用房间、</w:t>
            </w:r>
            <w:r>
              <w:rPr>
                <w:spacing w:val="-1"/>
                <w:sz w:val="24"/>
                <w:szCs w:val="24"/>
                <w:lang w:eastAsia="zh-CN"/>
              </w:rPr>
              <w:t xml:space="preserve">后勤保障等业务联系密切科室部门信息长</w:t>
            </w:r>
            <w:r>
              <w:rPr>
                <w:spacing w:val="-4"/>
                <w:sz w:val="24"/>
                <w:szCs w:val="24"/>
                <w:lang w:eastAsia="zh-CN"/>
              </w:rPr>
              <w:t xml:space="preserve">期动态管理、实时更新。</w:t>
            </w:r>
            <w:r/>
          </w:p>
          <w:p>
            <w:pPr>
              <w:pStyle w:val="853"/>
              <w:ind w:right="146" w:firstLine="4"/>
              <w:spacing w:line="288" w:lineRule="auto"/>
              <w:rPr>
                <w:sz w:val="24"/>
                <w:szCs w:val="24"/>
                <w:lang w:eastAsia="zh-CN"/>
              </w:rPr>
            </w:pPr>
            <w:r>
              <w:rPr>
                <w:spacing w:val="-1"/>
                <w:sz w:val="24"/>
                <w:szCs w:val="24"/>
                <w:lang w:eastAsia="zh-CN"/>
              </w:rPr>
              <w:t xml:space="preserve">（4）档案存放条理化、排列系统化、保管科学化；分类规范，查阅方便，档案</w:t>
            </w:r>
            <w:r>
              <w:rPr>
                <w:rFonts w:hint="eastAsia"/>
                <w:spacing w:val="-1"/>
                <w:sz w:val="24"/>
                <w:szCs w:val="24"/>
                <w:lang w:eastAsia="zh-CN"/>
              </w:rPr>
              <w:t xml:space="preserve">台账登记、流转、</w:t>
            </w:r>
            <w:r>
              <w:rPr>
                <w:spacing w:val="-1"/>
                <w:sz w:val="24"/>
                <w:szCs w:val="24"/>
                <w:lang w:eastAsia="zh-CN"/>
              </w:rPr>
              <w:t xml:space="preserve">使</w:t>
            </w:r>
            <w:r>
              <w:rPr>
                <w:spacing w:val="-5"/>
                <w:sz w:val="24"/>
                <w:szCs w:val="24"/>
                <w:lang w:eastAsia="zh-CN"/>
              </w:rPr>
              <w:t xml:space="preserve">用登记手续完备</w:t>
            </w:r>
            <w:r>
              <w:rPr>
                <w:rFonts w:hint="eastAsia"/>
                <w:spacing w:val="-5"/>
                <w:sz w:val="24"/>
                <w:szCs w:val="24"/>
                <w:lang w:eastAsia="zh-CN"/>
              </w:rPr>
              <w:t xml:space="preserve">，使用信息化管理档案</w:t>
            </w:r>
            <w:r>
              <w:rPr>
                <w:spacing w:val="-5"/>
                <w:sz w:val="24"/>
                <w:szCs w:val="24"/>
                <w:lang w:eastAsia="zh-CN"/>
              </w:rPr>
              <w:t xml:space="preserve">。</w:t>
            </w:r>
            <w:r/>
          </w:p>
          <w:p>
            <w:pPr>
              <w:pStyle w:val="853"/>
              <w:spacing w:line="288" w:lineRule="auto"/>
              <w:rPr>
                <w:rFonts w:hint="eastAsia"/>
                <w:sz w:val="20"/>
                <w:lang w:eastAsia="zh-CN"/>
              </w:rPr>
            </w:pPr>
            <w:r>
              <w:rPr>
                <w:rFonts w:hint="eastAsia"/>
                <w:spacing w:val="-4"/>
                <w:sz w:val="24"/>
                <w:szCs w:val="24"/>
                <w:lang w:eastAsia="zh-CN"/>
              </w:rPr>
              <w:t xml:space="preserve">2. 信息化管理系统的运用与实施。应熟练运用信息化系统，对项目涉及的安保、会议、保洁及设施设备等各项服务进行管理。同时，须将系统权限向采购人开放，确保采购人可实现共享使用与信息查阅。</w:t>
            </w:r>
            <w:r/>
          </w:p>
          <w:p>
            <w:pPr>
              <w:pStyle w:val="853"/>
              <w:spacing w:line="288" w:lineRule="auto"/>
              <w:rPr>
                <w:sz w:val="24"/>
                <w:szCs w:val="24"/>
                <w:lang w:eastAsia="zh-CN"/>
              </w:rPr>
            </w:pPr>
            <w:r>
              <w:rPr>
                <w:rFonts w:hint="eastAsia"/>
                <w:spacing w:val="-4"/>
                <w:sz w:val="24"/>
                <w:szCs w:val="24"/>
                <w:lang w:eastAsia="zh-CN"/>
              </w:rPr>
              <w:t xml:space="preserve">3.</w:t>
            </w:r>
            <w:r>
              <w:rPr>
                <w:spacing w:val="-4"/>
                <w:sz w:val="24"/>
                <w:szCs w:val="24"/>
                <w:lang w:eastAsia="zh-CN"/>
              </w:rPr>
              <w:t xml:space="preserve">培训、考核机制</w:t>
            </w:r>
            <w:r/>
          </w:p>
          <w:p>
            <w:pPr>
              <w:pStyle w:val="853"/>
              <w:spacing w:line="288" w:lineRule="auto"/>
              <w:rPr>
                <w:sz w:val="24"/>
                <w:szCs w:val="24"/>
                <w:lang w:eastAsia="zh-CN"/>
              </w:rPr>
            </w:pPr>
            <w:r>
              <w:rPr>
                <w:spacing w:val="-2"/>
                <w:sz w:val="24"/>
                <w:szCs w:val="24"/>
                <w:lang w:eastAsia="zh-CN"/>
              </w:rPr>
              <w:t xml:space="preserve">（1）建立并运行服务质量管理控制系</w:t>
            </w:r>
            <w:r>
              <w:rPr>
                <w:spacing w:val="-1"/>
                <w:sz w:val="24"/>
                <w:szCs w:val="24"/>
                <w:lang w:eastAsia="zh-CN"/>
              </w:rPr>
              <w:t xml:space="preserve">统，运用先进管理工具实施物业服务全过</w:t>
            </w:r>
            <w:r>
              <w:rPr>
                <w:spacing w:val="-8"/>
                <w:sz w:val="24"/>
                <w:szCs w:val="24"/>
                <w:lang w:eastAsia="zh-CN"/>
              </w:rPr>
              <w:t xml:space="preserve">程管控。</w:t>
            </w:r>
            <w:r/>
          </w:p>
          <w:p>
            <w:pPr>
              <w:pStyle w:val="853"/>
              <w:ind w:right="146" w:firstLine="5"/>
              <w:spacing w:line="288" w:lineRule="auto"/>
              <w:rPr>
                <w:sz w:val="24"/>
                <w:szCs w:val="24"/>
                <w:lang w:eastAsia="zh-CN"/>
              </w:rPr>
            </w:pPr>
            <w:r>
              <w:rPr>
                <w:spacing w:val="-1"/>
                <w:sz w:val="24"/>
                <w:szCs w:val="24"/>
                <w:lang w:eastAsia="zh-CN"/>
              </w:rPr>
              <w:t xml:space="preserve">（2）坚持公平、公正、公开的原则。绩效考核全体员工都要参与，同一岗位的考核标准相对统一，考核坚持过程和结果公</w:t>
            </w:r>
            <w:r>
              <w:rPr>
                <w:spacing w:val="-11"/>
                <w:sz w:val="24"/>
                <w:szCs w:val="24"/>
                <w:lang w:eastAsia="zh-CN"/>
              </w:rPr>
              <w:t xml:space="preserve">开。</w:t>
            </w:r>
            <w:r/>
          </w:p>
          <w:p>
            <w:pPr>
              <w:pStyle w:val="853"/>
              <w:ind w:right="281" w:firstLine="4"/>
              <w:spacing w:line="288" w:lineRule="auto"/>
              <w:rPr>
                <w:sz w:val="24"/>
                <w:szCs w:val="24"/>
                <w:lang w:eastAsia="zh-CN"/>
              </w:rPr>
            </w:pPr>
            <w:r>
              <w:rPr>
                <w:spacing w:val="-2"/>
                <w:sz w:val="24"/>
                <w:szCs w:val="24"/>
                <w:lang w:eastAsia="zh-CN"/>
              </w:rPr>
              <w:t xml:space="preserve">（3）绩效考核既设置定性考核指标，也</w:t>
            </w:r>
            <w:r>
              <w:rPr>
                <w:spacing w:val="-1"/>
                <w:sz w:val="24"/>
                <w:szCs w:val="24"/>
                <w:lang w:eastAsia="zh-CN"/>
              </w:rPr>
              <w:t xml:space="preserve">设置定量考核指标，以量化考核指标为</w:t>
            </w:r>
            <w:r>
              <w:rPr>
                <w:spacing w:val="-3"/>
                <w:sz w:val="24"/>
                <w:szCs w:val="24"/>
                <w:lang w:eastAsia="zh-CN"/>
              </w:rPr>
              <w:t xml:space="preserve">主，无法量化的则设置定性考核指标。</w:t>
            </w:r>
            <w:r/>
          </w:p>
          <w:p>
            <w:pPr>
              <w:pStyle w:val="853"/>
              <w:ind w:right="318" w:firstLine="3"/>
              <w:spacing w:line="288" w:lineRule="auto"/>
              <w:rPr>
                <w:sz w:val="24"/>
                <w:szCs w:val="24"/>
                <w:lang w:eastAsia="zh-CN"/>
              </w:rPr>
            </w:pPr>
            <w:r>
              <w:rPr>
                <w:spacing w:val="-4"/>
                <w:sz w:val="24"/>
                <w:szCs w:val="24"/>
                <w:lang w:eastAsia="zh-CN"/>
              </w:rPr>
              <w:t xml:space="preserve">（4）考核按职务级别实行分层级考核，</w:t>
            </w:r>
            <w:r>
              <w:rPr>
                <w:spacing w:val="-3"/>
                <w:sz w:val="24"/>
                <w:szCs w:val="24"/>
                <w:lang w:eastAsia="zh-CN"/>
              </w:rPr>
              <w:t xml:space="preserve">分层级对被考核者设定考核指标。</w:t>
            </w:r>
            <w:r/>
          </w:p>
          <w:p>
            <w:pPr>
              <w:pStyle w:val="853"/>
              <w:ind w:right="198" w:firstLine="6"/>
              <w:spacing w:line="288" w:lineRule="auto"/>
              <w:rPr>
                <w:sz w:val="24"/>
                <w:szCs w:val="24"/>
                <w:lang w:eastAsia="zh-CN"/>
              </w:rPr>
            </w:pPr>
            <w:r>
              <w:rPr>
                <w:spacing w:val="-6"/>
                <w:sz w:val="24"/>
                <w:szCs w:val="24"/>
                <w:lang w:eastAsia="zh-CN"/>
              </w:rPr>
              <w:t xml:space="preserve">（5）落实“日、周、月”三级检查考核</w:t>
            </w:r>
            <w:r>
              <w:rPr>
                <w:spacing w:val="-3"/>
                <w:sz w:val="24"/>
                <w:szCs w:val="24"/>
                <w:lang w:eastAsia="zh-CN"/>
              </w:rPr>
              <w:t xml:space="preserve">制度，更好地将工作结果与过程相结合，推动和提升工作执行力和工作绩效。</w:t>
            </w:r>
            <w:r/>
          </w:p>
          <w:p>
            <w:pPr>
              <w:pStyle w:val="853"/>
              <w:spacing w:line="288" w:lineRule="auto"/>
              <w:rPr>
                <w:spacing w:val="-4"/>
                <w:sz w:val="24"/>
                <w:szCs w:val="24"/>
                <w:lang w:eastAsia="zh-CN"/>
              </w:rPr>
            </w:pPr>
            <w:r>
              <w:rPr>
                <w:spacing w:val="-2"/>
                <w:sz w:val="24"/>
                <w:szCs w:val="24"/>
                <w:lang w:eastAsia="zh-CN"/>
              </w:rPr>
              <w:t xml:space="preserve">（6）定期对所有员工进行业务技能培</w:t>
            </w:r>
            <w:r>
              <w:rPr>
                <w:spacing w:val="-1"/>
                <w:sz w:val="24"/>
                <w:szCs w:val="24"/>
                <w:lang w:eastAsia="zh-CN"/>
              </w:rPr>
              <w:t xml:space="preserve">训，经常性地开展员工安全管理、保密意</w:t>
            </w:r>
            <w:r>
              <w:rPr>
                <w:spacing w:val="-4"/>
                <w:sz w:val="24"/>
                <w:szCs w:val="24"/>
                <w:lang w:eastAsia="zh-CN"/>
              </w:rPr>
              <w:t xml:space="preserve">识、职业道德等培训教育。</w:t>
            </w:r>
            <w:r/>
          </w:p>
          <w:p>
            <w:pPr>
              <w:pStyle w:val="853"/>
              <w:spacing w:line="288" w:lineRule="auto"/>
              <w:rPr>
                <w:spacing w:val="-5"/>
                <w:sz w:val="24"/>
                <w:szCs w:val="24"/>
                <w:lang w:eastAsia="zh-CN"/>
              </w:rPr>
            </w:pPr>
            <w:r>
              <w:rPr>
                <w:rFonts w:hint="eastAsia"/>
                <w:spacing w:val="-4"/>
                <w:sz w:val="24"/>
                <w:szCs w:val="24"/>
                <w:lang w:eastAsia="zh-CN"/>
              </w:rPr>
              <w:t xml:space="preserve">4. </w:t>
            </w:r>
            <w:r>
              <w:rPr>
                <w:rFonts w:hint="eastAsia"/>
                <w:spacing w:val="-6"/>
                <w:sz w:val="24"/>
                <w:szCs w:val="24"/>
                <w:lang w:eastAsia="zh-CN"/>
              </w:rPr>
              <w:t xml:space="preserve">物业服务项目交接全流程实施。新老物业交接应严格依照流程进行，并对重点难点环节予以有效把控，制定相应的应对措施。</w:t>
            </w:r>
            <w:r/>
          </w:p>
        </w:tc>
      </w:tr>
    </w:tbl>
    <w:p>
      <w:pPr>
        <w:spacing w:line="0" w:lineRule="atLeast"/>
        <w:rPr>
          <w:rFonts w:hint="eastAsia"/>
          <w:sz w:val="24"/>
          <w:szCs w:val="24"/>
        </w:rPr>
      </w:pPr>
      <w:r>
        <w:rPr>
          <w:rFonts w:hint="eastAsia"/>
          <w:sz w:val="24"/>
          <w:szCs w:val="24"/>
        </w:rPr>
      </w:r>
      <w:r/>
    </w:p>
    <w:p>
      <w:pPr>
        <w:ind w:firstLine="482"/>
        <w:rPr>
          <w:rFonts w:hint="eastAsia" w:ascii="宋体" w:hAnsi="宋体"/>
          <w:sz w:val="24"/>
          <w:szCs w:val="24"/>
        </w:rPr>
      </w:pPr>
      <w:r>
        <w:rPr>
          <w:rFonts w:hint="eastAsia" w:ascii="宋体" w:hAnsi="宋体"/>
          <w:b/>
          <w:bCs/>
          <w:color w:val="000000"/>
          <w:sz w:val="24"/>
          <w:szCs w:val="24"/>
        </w:rPr>
        <w:t xml:space="preserve">3.服务人员配备要求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textDirection w:val="lrTb"/>
            <w:noWrap w:val="false"/>
          </w:tcPr>
          <w:p>
            <w:pPr>
              <w:jc w:val="left"/>
              <w:spacing w:line="288" w:lineRule="auto"/>
              <w:rPr>
                <w:rFonts w:hint="eastAsia"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153</w:t>
            </w:r>
            <w:r>
              <w:rPr>
                <w:rFonts w:hint="eastAsia" w:ascii="宋体" w:hAnsi="宋体" w:cs="宋体"/>
                <w:sz w:val="24"/>
                <w:szCs w:val="24"/>
              </w:rPr>
              <w:t xml:space="preserve">人，按标准岗配置）</w:t>
            </w:r>
            <w:r/>
          </w:p>
          <w:p>
            <w:pPr>
              <w:jc w:val="left"/>
              <w:spacing w:line="288" w:lineRule="auto"/>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sz w:val="24"/>
                <w:szCs w:val="24"/>
              </w:rPr>
              <w:t xml:space="preserve">2</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sz w:val="24"/>
                <w:szCs w:val="24"/>
              </w:rPr>
              <w:t xml:space="preserve">综合事务岗：1人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3.安保人员：</w:t>
            </w:r>
            <w:r>
              <w:rPr>
                <w:rFonts w:hint="eastAsia" w:ascii="宋体" w:hAnsi="宋体"/>
                <w:sz w:val="24"/>
                <w:szCs w:val="24"/>
              </w:rPr>
              <w:t xml:space="preserve">58</w:t>
            </w:r>
            <w:r>
              <w:rPr>
                <w:rFonts w:hint="eastAsia" w:ascii="宋体" w:hAnsi="宋体" w:cs="宋体"/>
                <w:sz w:val="24"/>
                <w:szCs w:val="24"/>
              </w:rPr>
              <w:t xml:space="preserve">人。其中：</w:t>
            </w:r>
            <w:r/>
          </w:p>
          <w:p>
            <w:pPr>
              <w:jc w:val="left"/>
              <w:spacing w:line="288" w:lineRule="auto"/>
              <w:rPr>
                <w:rFonts w:hint="eastAsia" w:ascii="宋体" w:hAnsi="宋体" w:cs="宋体"/>
                <w:sz w:val="24"/>
                <w:szCs w:val="24"/>
              </w:rPr>
            </w:pPr>
            <w:r>
              <w:rPr>
                <w:rFonts w:hint="eastAsia" w:ascii="宋体" w:hAnsi="宋体" w:cs="宋体"/>
                <w:sz w:val="24"/>
                <w:szCs w:val="24"/>
              </w:rPr>
              <w:t xml:space="preserve">（1）安保主管：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（2）安保班长：</w:t>
            </w:r>
            <w:r>
              <w:rPr>
                <w:rFonts w:hint="eastAsia" w:ascii="宋体" w:hAnsi="宋体"/>
                <w:sz w:val="24"/>
                <w:szCs w:val="24"/>
              </w:rPr>
              <w:t xml:space="preserve">4</w:t>
            </w:r>
            <w:r>
              <w:rPr>
                <w:rFonts w:hint="eastAsia" w:ascii="宋体" w:hAnsi="宋体" w:cs="宋体"/>
                <w:sz w:val="24"/>
                <w:szCs w:val="24"/>
              </w:rPr>
              <w:t xml:space="preserve">人</w:t>
            </w:r>
            <w:r/>
          </w:p>
          <w:p>
            <w:pPr>
              <w:jc w:val="left"/>
              <w:spacing w:line="288" w:lineRule="auto"/>
              <w:rPr>
                <w:rFonts w:hint="eastAsia"/>
                <w:spacing w:val="-2"/>
                <w:sz w:val="24"/>
                <w:szCs w:val="24"/>
                <w:highlight w:val="none"/>
              </w:rPr>
            </w:pPr>
            <w:r>
              <w:rPr>
                <w:rFonts w:hint="eastAsia" w:ascii="宋体" w:hAnsi="宋体" w:cs="宋体"/>
                <w:sz w:val="24"/>
                <w:szCs w:val="24"/>
                <w:highlight w:val="none"/>
              </w:rPr>
              <w:t xml:space="preserve">（3）</w:t>
            </w:r>
            <w:r>
              <w:rPr>
                <w:spacing w:val="-2"/>
                <w:sz w:val="24"/>
                <w:szCs w:val="24"/>
                <w:highlight w:val="none"/>
              </w:rPr>
              <w:t xml:space="preserve">安保人员</w:t>
            </w:r>
            <w:r>
              <w:rPr>
                <w:rFonts w:hint="eastAsia" w:ascii="宋体" w:hAnsi="宋体"/>
                <w:sz w:val="24"/>
                <w:szCs w:val="24"/>
                <w:highlight w:val="none"/>
              </w:rPr>
              <w:t xml:space="preserve">：53</w:t>
            </w:r>
            <w:r>
              <w:rPr>
                <w:spacing w:val="-2"/>
                <w:sz w:val="24"/>
                <w:szCs w:val="24"/>
                <w:highlight w:val="none"/>
              </w:rPr>
              <w:t xml:space="preserve">人</w:t>
            </w:r>
            <w:r>
              <w:rPr>
                <w:rFonts w:hint="eastAsia"/>
                <w:spacing w:val="-2"/>
                <w:sz w:val="24"/>
                <w:szCs w:val="24"/>
                <w:highlight w:val="none"/>
              </w:rPr>
              <w:t xml:space="preserve">（含形象岗10人）</w:t>
            </w:r>
            <w:r/>
          </w:p>
          <w:p>
            <w:pPr>
              <w:jc w:val="left"/>
              <w:spacing w:line="288" w:lineRule="auto"/>
              <w:rPr>
                <w:rFonts w:hint="eastAsia" w:ascii="宋体" w:hAnsi="宋体"/>
                <w:sz w:val="24"/>
                <w:szCs w:val="24"/>
              </w:rPr>
            </w:pPr>
            <w:r>
              <w:rPr>
                <w:rFonts w:hint="eastAsia" w:ascii="宋体" w:hAnsi="宋体" w:cs="宋体"/>
                <w:sz w:val="24"/>
                <w:szCs w:val="24"/>
              </w:rPr>
              <w:t xml:space="preserve">4.工程设备人员：</w:t>
            </w:r>
            <w:r>
              <w:rPr>
                <w:rFonts w:hint="eastAsia" w:ascii="宋体" w:hAnsi="宋体"/>
                <w:sz w:val="24"/>
                <w:szCs w:val="24"/>
              </w:rPr>
              <w:t xml:space="preserve">40</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rFonts w:ascii="宋体" w:hAnsi="宋体" w:cs="宋体"/>
                <w:sz w:val="24"/>
                <w:szCs w:val="24"/>
              </w:rPr>
            </w:pPr>
            <w:r>
              <w:rPr>
                <w:rFonts w:hint="eastAsia" w:ascii="宋体" w:hAnsi="宋体" w:cs="宋体"/>
                <w:sz w:val="24"/>
                <w:szCs w:val="24"/>
              </w:rPr>
              <w:t xml:space="preserve">（1）工程设备主管：</w:t>
            </w:r>
            <w:r>
              <w:rPr>
                <w:rFonts w:hint="eastAsia" w:ascii="宋体" w:hAnsi="宋体"/>
                <w:sz w:val="24"/>
                <w:szCs w:val="24"/>
              </w:rPr>
              <w:t xml:space="preserve">1</w:t>
            </w:r>
            <w:r>
              <w:rPr>
                <w:rFonts w:hint="eastAsia" w:ascii="宋体" w:hAnsi="宋体" w:cs="宋体"/>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（2）</w:t>
            </w:r>
            <w:r>
              <w:rPr>
                <w:spacing w:val="-4"/>
                <w:sz w:val="24"/>
                <w:szCs w:val="24"/>
              </w:rPr>
              <w:t xml:space="preserve">工程设备班长：</w:t>
            </w:r>
            <w:r>
              <w:rPr>
                <w:rFonts w:hint="eastAsia" w:ascii="宋体" w:hAnsi="宋体"/>
                <w:sz w:val="24"/>
                <w:szCs w:val="24"/>
              </w:rPr>
              <w:t xml:space="preserve">2</w:t>
            </w:r>
            <w:r>
              <w:rPr>
                <w:spacing w:val="-4"/>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（3）</w:t>
            </w:r>
            <w:r>
              <w:rPr>
                <w:spacing w:val="-2"/>
                <w:sz w:val="24"/>
                <w:szCs w:val="24"/>
              </w:rPr>
              <w:t xml:space="preserve">工程设备人员：</w:t>
            </w:r>
            <w:r>
              <w:rPr>
                <w:rFonts w:hint="eastAsia" w:ascii="宋体" w:hAnsi="宋体"/>
                <w:sz w:val="24"/>
                <w:szCs w:val="24"/>
              </w:rPr>
              <w:t xml:space="preserve">37人</w:t>
            </w:r>
            <w:r/>
          </w:p>
          <w:p>
            <w:pPr>
              <w:jc w:val="left"/>
              <w:spacing w:line="288" w:lineRule="auto"/>
              <w:rPr>
                <w:rFonts w:hint="eastAsia" w:ascii="宋体" w:hAnsi="宋体"/>
                <w:sz w:val="24"/>
                <w:szCs w:val="24"/>
              </w:rPr>
            </w:pPr>
            <w:r>
              <w:rPr>
                <w:rFonts w:hint="eastAsia" w:ascii="宋体" w:hAnsi="宋体" w:cs="宋体"/>
                <w:sz w:val="24"/>
                <w:szCs w:val="24"/>
              </w:rPr>
              <w:t xml:space="preserve">5.保洁人员：</w:t>
            </w:r>
            <w:r>
              <w:rPr>
                <w:rFonts w:hint="eastAsia" w:ascii="宋体" w:hAnsi="宋体"/>
                <w:sz w:val="24"/>
                <w:szCs w:val="24"/>
              </w:rPr>
              <w:t xml:space="preserve">39</w:t>
            </w:r>
            <w:r>
              <w:rPr>
                <w:rFonts w:hint="eastAsia" w:ascii="宋体" w:hAnsi="宋体" w:cs="宋体"/>
                <w:sz w:val="24"/>
                <w:szCs w:val="24"/>
              </w:rPr>
              <w:t xml:space="preserve">人。</w:t>
            </w:r>
            <w:r>
              <w:rPr>
                <w:rFonts w:hint="eastAsia" w:ascii="宋体" w:hAnsi="宋体"/>
                <w:sz w:val="24"/>
                <w:szCs w:val="24"/>
              </w:rPr>
              <w:t xml:space="preserve">其中：</w:t>
            </w:r>
            <w:r/>
          </w:p>
          <w:p>
            <w:pPr>
              <w:jc w:val="left"/>
              <w:spacing w:line="288" w:lineRule="auto"/>
              <w:rPr>
                <w:spacing w:val="-1"/>
                <w:sz w:val="24"/>
                <w:szCs w:val="24"/>
              </w:rPr>
            </w:pPr>
            <w:r>
              <w:rPr>
                <w:rFonts w:hint="eastAsia" w:ascii="宋体" w:hAnsi="宋体"/>
                <w:sz w:val="24"/>
                <w:szCs w:val="24"/>
              </w:rPr>
              <w:t xml:space="preserve">（1）</w:t>
            </w:r>
            <w:r>
              <w:rPr>
                <w:spacing w:val="-1"/>
                <w:sz w:val="24"/>
                <w:szCs w:val="24"/>
              </w:rPr>
              <w:t xml:space="preserve">保洁主管：</w:t>
            </w:r>
            <w:r>
              <w:rPr>
                <w:rFonts w:hint="eastAsia" w:ascii="宋体" w:hAnsi="宋体"/>
                <w:sz w:val="24"/>
                <w:szCs w:val="24"/>
              </w:rPr>
              <w:t xml:space="preserve">2</w:t>
            </w:r>
            <w:r>
              <w:rPr>
                <w:spacing w:val="-1"/>
                <w:sz w:val="24"/>
                <w:szCs w:val="24"/>
              </w:rPr>
              <w:t xml:space="preserve">人</w:t>
            </w:r>
            <w:r/>
          </w:p>
          <w:p>
            <w:pPr>
              <w:jc w:val="left"/>
              <w:spacing w:line="288" w:lineRule="auto"/>
              <w:rPr>
                <w:rFonts w:hint="eastAsia" w:ascii="宋体" w:hAnsi="宋体"/>
                <w:sz w:val="24"/>
                <w:szCs w:val="24"/>
              </w:rPr>
            </w:pPr>
            <w:r>
              <w:rPr>
                <w:spacing w:val="-2"/>
                <w:sz w:val="24"/>
                <w:szCs w:val="24"/>
              </w:rPr>
              <w:t xml:space="preserve">（2）保洁员：</w:t>
            </w:r>
            <w:r>
              <w:rPr>
                <w:rFonts w:hint="eastAsia" w:ascii="宋体" w:hAnsi="宋体"/>
                <w:sz w:val="24"/>
                <w:szCs w:val="24"/>
              </w:rPr>
              <w:t xml:space="preserve">37</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sz w:val="24"/>
                <w:szCs w:val="24"/>
              </w:rPr>
              <w:t xml:space="preserve">6.</w:t>
            </w:r>
            <w:r>
              <w:rPr>
                <w:rFonts w:hint="eastAsia" w:ascii="宋体" w:hAnsi="宋体" w:cs="宋体"/>
                <w:sz w:val="24"/>
                <w:szCs w:val="24"/>
              </w:rPr>
              <w:t xml:space="preserve">会务接待：</w:t>
            </w:r>
            <w:r>
              <w:rPr>
                <w:rFonts w:hint="eastAsia" w:ascii="宋体" w:hAnsi="宋体"/>
                <w:sz w:val="24"/>
                <w:szCs w:val="24"/>
              </w:rPr>
              <w:t xml:space="preserve">13</w:t>
            </w:r>
            <w:r>
              <w:rPr>
                <w:rFonts w:hint="eastAsia" w:ascii="宋体" w:hAnsi="宋体" w:cs="宋体"/>
                <w:sz w:val="24"/>
                <w:szCs w:val="24"/>
              </w:rPr>
              <w:t xml:space="preserve">人</w:t>
            </w:r>
            <w:r/>
          </w:p>
          <w:p>
            <w:pPr>
              <w:jc w:val="left"/>
              <w:spacing w:line="288" w:lineRule="auto"/>
              <w:rPr>
                <w:spacing w:val="-2"/>
                <w:sz w:val="24"/>
                <w:szCs w:val="24"/>
              </w:rPr>
            </w:pPr>
            <w:r>
              <w:rPr>
                <w:rFonts w:hint="eastAsia" w:ascii="宋体" w:hAnsi="宋体" w:cs="宋体"/>
                <w:sz w:val="24"/>
                <w:szCs w:val="24"/>
              </w:rPr>
              <w:t xml:space="preserve">（1）</w:t>
            </w:r>
            <w:r>
              <w:rPr>
                <w:spacing w:val="-2"/>
                <w:sz w:val="24"/>
                <w:szCs w:val="24"/>
              </w:rPr>
              <w:t xml:space="preserve">会服主管：</w:t>
            </w:r>
            <w:r>
              <w:rPr>
                <w:rFonts w:hint="eastAsia" w:ascii="宋体" w:hAnsi="宋体"/>
                <w:sz w:val="24"/>
                <w:szCs w:val="24"/>
              </w:rPr>
              <w:t xml:space="preserve">1</w:t>
            </w:r>
            <w:r>
              <w:rPr>
                <w:spacing w:val="-2"/>
                <w:sz w:val="24"/>
                <w:szCs w:val="24"/>
              </w:rPr>
              <w:t xml:space="preserve">人</w:t>
            </w:r>
            <w:r/>
          </w:p>
          <w:p>
            <w:pPr>
              <w:jc w:val="left"/>
              <w:spacing w:line="288" w:lineRule="auto"/>
              <w:rPr>
                <w:rFonts w:ascii="宋体" w:hAnsi="宋体"/>
                <w:sz w:val="24"/>
                <w:szCs w:val="24"/>
              </w:rPr>
            </w:pPr>
            <w:r>
              <w:rPr>
                <w:rFonts w:hint="eastAsia" w:ascii="宋体" w:hAnsi="宋体" w:cs="宋体"/>
                <w:sz w:val="24"/>
                <w:szCs w:val="24"/>
              </w:rPr>
              <w:t xml:space="preserve">（2）</w:t>
            </w:r>
            <w:r>
              <w:rPr>
                <w:spacing w:val="-2"/>
                <w:sz w:val="24"/>
                <w:szCs w:val="24"/>
              </w:rPr>
              <w:t xml:space="preserve">会服、客服人员：</w:t>
            </w:r>
            <w:r>
              <w:rPr>
                <w:rFonts w:hint="eastAsia" w:ascii="宋体" w:hAnsi="宋体"/>
                <w:sz w:val="24"/>
                <w:szCs w:val="24"/>
              </w:rPr>
              <w:t xml:space="preserve">12</w:t>
            </w:r>
            <w:r>
              <w:rPr>
                <w:spacing w:val="-2"/>
                <w:sz w:val="24"/>
                <w:szCs w:val="24"/>
              </w:rPr>
              <w:t xml:space="preserve">人</w:t>
            </w:r>
            <w:r/>
          </w:p>
          <w:p>
            <w:pPr>
              <w:jc w:val="left"/>
              <w:spacing w:line="288" w:lineRule="auto"/>
              <w:rPr>
                <w:rFonts w:hint="eastAsia" w:ascii="宋体" w:hAnsi="宋体" w:cs="宋体"/>
                <w:sz w:val="24"/>
                <w:szCs w:val="24"/>
              </w:rPr>
            </w:pPr>
            <w:r>
              <w:rPr>
                <w:rFonts w:hint="eastAsia" w:ascii="宋体" w:hAnsi="宋体" w:cs="宋体"/>
                <w:sz w:val="24"/>
                <w:szCs w:val="24"/>
              </w:rPr>
              <w:t xml:space="preserve">（二）人员要求</w:t>
            </w:r>
            <w:r/>
          </w:p>
          <w:p>
            <w:pPr>
              <w:spacing w:line="288" w:lineRule="auto"/>
              <w:rPr>
                <w:rFonts w:hint="eastAsia" w:ascii="宋体" w:hAnsi="宋体" w:cs="宋体"/>
                <w:sz w:val="24"/>
                <w:szCs w:val="24"/>
              </w:rPr>
            </w:pPr>
            <w:r>
              <w:rPr>
                <w:rFonts w:hint="eastAsia" w:ascii="宋体" w:hAnsi="宋体" w:cs="宋体"/>
                <w:spacing w:val="-2"/>
                <w:sz w:val="24"/>
                <w:szCs w:val="24"/>
              </w:rPr>
              <w:t xml:space="preserve">1.项目负责人</w:t>
            </w:r>
            <w:r>
              <w:rPr>
                <w:rFonts w:hint="eastAsia" w:ascii="宋体" w:hAnsi="宋体" w:cs="宋体"/>
                <w:spacing w:val="-2"/>
                <w:sz w:val="24"/>
                <w:szCs w:val="24"/>
                <w:highlight w:val="none"/>
              </w:rPr>
              <w:t xml:space="preserve">：</w:t>
            </w:r>
            <w:r>
              <w:rPr>
                <w:rFonts w:hint="eastAsia" w:ascii="宋体" w:hAnsi="宋体" w:cs="宋体"/>
                <w:spacing w:val="-2"/>
                <w:sz w:val="24"/>
                <w:szCs w:val="24"/>
                <w:highlight w:val="none"/>
                <w:lang w:eastAsia="zh-CN"/>
              </w:rPr>
              <w:t xml:space="preserve">法定退休年龄</w:t>
            </w:r>
            <w:r>
              <w:rPr>
                <w:rFonts w:hint="eastAsia" w:ascii="宋体" w:hAnsi="宋体" w:cs="宋体"/>
                <w:spacing w:val="-2"/>
                <w:sz w:val="24"/>
                <w:szCs w:val="24"/>
                <w:highlight w:val="none"/>
              </w:rPr>
              <w:t xml:space="preserve">以下，</w:t>
            </w:r>
            <w:r>
              <w:rPr>
                <w:rFonts w:hint="eastAsia" w:ascii="宋体" w:hAnsi="宋体" w:cs="宋体"/>
                <w:spacing w:val="-2"/>
                <w:sz w:val="24"/>
                <w:szCs w:val="24"/>
              </w:rPr>
              <w:t xml:space="preserve">大专及以上学历</w:t>
            </w:r>
            <w:r>
              <w:rPr>
                <w:rFonts w:hint="eastAsia" w:ascii="宋体" w:hAnsi="宋体" w:cs="宋体"/>
                <w:spacing w:val="-2"/>
                <w:sz w:val="24"/>
                <w:szCs w:val="24"/>
                <w:lang w:eastAsia="zh-CN"/>
              </w:rPr>
              <w:t xml:space="preserve">，</w:t>
            </w:r>
            <w:r>
              <w:rPr>
                <w:rFonts w:hint="eastAsia" w:ascii="宋体" w:hAnsi="宋体" w:cs="宋体"/>
                <w:sz w:val="24"/>
                <w:szCs w:val="24"/>
              </w:rPr>
              <w:t xml:space="preserve">身体健康，五官端正，心理健康，熟悉物业管理法律法规、服务标准，懂物业服务成本构成核算；具有良好的沟通技巧及较强的语言表达能力、应变能力、协调能力，能独立处理突发状况；较强的团队管理和沟通能力，对基层员工业务有培训能力；能够承受一定的工作强度和压力；能制定、实施物业管理项目档案管理制度； 能进行承接查验并发现问题；能组织执行房屋与设施设备运行、检查、维修等计划；能划分、明确各条口岗位职责并督促落实； 能对作业规程的实施过程进行监督；对物业服务工作富有激情及注重团队协作精神，能独立开展物业项目的综合管理工作。</w:t>
            </w:r>
            <w:r/>
          </w:p>
          <w:p>
            <w:pPr>
              <w:jc w:val="left"/>
              <w:spacing w:line="288" w:lineRule="auto"/>
              <w:rPr>
                <w:rFonts w:hint="eastAsia" w:ascii="宋体" w:hAnsi="宋体" w:cs="宋体"/>
                <w:sz w:val="24"/>
                <w:szCs w:val="24"/>
              </w:rPr>
            </w:pPr>
            <w:r>
              <w:rPr>
                <w:rFonts w:hint="eastAsia" w:ascii="宋体" w:hAnsi="宋体" w:cs="宋体"/>
                <w:spacing w:val="-2"/>
                <w:sz w:val="24"/>
                <w:szCs w:val="24"/>
              </w:rPr>
              <w:t xml:space="preserve">2.综合事务岗：35周岁及以下，大专及以上学历，身体健康，五官端正，</w:t>
            </w:r>
            <w:r>
              <w:rPr>
                <w:rFonts w:hint="eastAsia" w:ascii="宋体" w:hAnsi="宋体" w:cs="宋体"/>
                <w:sz w:val="24"/>
                <w:szCs w:val="24"/>
              </w:rPr>
              <w:t xml:space="preserve">心理健康，具有吃苦耐劳的精神，服从管理。有良好语言文字表达能力，熟悉办公自动化。有较强的事业心和责任感，注重团队协作精神，具有良好的专业知识及技能，具有处理突发事件的经验，善于发现问题及解决问题的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3.安保人员：</w:t>
            </w:r>
            <w:r/>
          </w:p>
          <w:p>
            <w:pPr>
              <w:pStyle w:val="853"/>
              <w:spacing w:line="288" w:lineRule="auto"/>
              <w:rPr>
                <w:rFonts w:hint="eastAsia"/>
                <w:spacing w:val="-2"/>
                <w:sz w:val="24"/>
                <w:szCs w:val="24"/>
                <w:lang w:eastAsia="zh-CN"/>
              </w:rPr>
            </w:pPr>
            <w:r>
              <w:rPr>
                <w:rFonts w:hint="eastAsia"/>
                <w:spacing w:val="-2"/>
                <w:sz w:val="24"/>
                <w:szCs w:val="24"/>
                <w:lang w:eastAsia="zh-CN"/>
              </w:rPr>
              <w:t xml:space="preserve">（1）安保主管：45周岁及以下，大专及以上学历，身体健康，</w:t>
            </w:r>
            <w:r>
              <w:rPr>
                <w:rFonts w:hint="eastAsia"/>
                <w:sz w:val="24"/>
                <w:szCs w:val="24"/>
                <w:lang w:eastAsia="zh-CN"/>
              </w:rPr>
              <w:t xml:space="preserve">五官端正、品行良好、作风正派，身体健康、无文身、无慢性疾病、未患传染性及精神疾病、无犯罪记录，普通话标准、流利。具备较强的协调能力及应急处置能力，善于沟通，</w:t>
            </w:r>
            <w:r>
              <w:rPr>
                <w:rFonts w:hint="eastAsia"/>
                <w:spacing w:val="-2"/>
                <w:sz w:val="24"/>
                <w:szCs w:val="24"/>
                <w:lang w:eastAsia="zh-CN"/>
              </w:rPr>
              <w:t xml:space="preserve">心理健康，服从命令，听从指挥，组织纪律观念强，具有较好地处理突发事件的能力和组织指挥能力。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（2）安保班长：45周岁及以下，身体健康，五官端正，心理健康，服从命令，听从指挥，组织纪律观念强，有较好的军体训练能力。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（3）安保人员：50周岁及以下，男性身高1.70m以上，身体健康，五官端正，心理健康；形象岗男性身高1.75m以上，40周岁以下，身体健康，五官端正，心理健康。</w:t>
            </w:r>
            <w:r/>
          </w:p>
          <w:p>
            <w:pPr>
              <w:pStyle w:val="853"/>
              <w:spacing w:line="288" w:lineRule="auto"/>
              <w:rPr>
                <w:rFonts w:hint="eastAsia"/>
                <w:spacing w:val="-2"/>
                <w:sz w:val="24"/>
                <w:szCs w:val="24"/>
                <w:lang w:eastAsia="zh-CN"/>
              </w:rPr>
            </w:pPr>
            <w:r>
              <w:rPr>
                <w:rFonts w:hint="eastAsia"/>
                <w:spacing w:val="-2"/>
                <w:sz w:val="24"/>
                <w:szCs w:val="24"/>
                <w:lang w:eastAsia="zh-CN"/>
              </w:rPr>
              <w:t xml:space="preserve">4.工程设备人员：</w:t>
            </w:r>
            <w:r/>
          </w:p>
          <w:p>
            <w:pPr>
              <w:pStyle w:val="853"/>
              <w:spacing w:line="288" w:lineRule="auto"/>
              <w:rPr>
                <w:rFonts w:hint="eastAsia"/>
                <w:spacing w:val="-2"/>
                <w:sz w:val="24"/>
                <w:szCs w:val="24"/>
                <w:lang w:eastAsia="zh-CN"/>
              </w:rPr>
            </w:pPr>
            <w:r>
              <w:rPr>
                <w:rFonts w:hint="eastAsia"/>
                <w:spacing w:val="-2"/>
                <w:sz w:val="24"/>
                <w:szCs w:val="24"/>
                <w:lang w:eastAsia="zh-CN"/>
              </w:rPr>
              <w:t xml:space="preserve">（1）工程设备主管：45周岁及以下，大专及以上学历，身体健康，五官端正，心理健康，系统掌握专业基础理论知识和专业技术知识，熟练运用专业技术标准和规程，能规范组织设备设施运行工作；熟悉水、电维修管理及相关流程，能够解决复杂工程问题；具备较强的人际沟通、协调、组织、管理能力，责任心强；具有成熟的职业心态及心理抗压能力，能快速融入新环境。</w:t>
            </w:r>
            <w:r/>
          </w:p>
          <w:p>
            <w:pPr>
              <w:pStyle w:val="853"/>
              <w:spacing w:line="288" w:lineRule="auto"/>
              <w:rPr>
                <w:rFonts w:hint="eastAsia"/>
                <w:spacing w:val="-2"/>
                <w:sz w:val="24"/>
                <w:szCs w:val="24"/>
                <w:lang w:eastAsia="zh-CN"/>
              </w:rPr>
            </w:pPr>
            <w:r>
              <w:rPr>
                <w:rFonts w:hint="eastAsia"/>
                <w:spacing w:val="-2"/>
                <w:sz w:val="24"/>
                <w:szCs w:val="24"/>
                <w:lang w:eastAsia="zh-CN"/>
              </w:rPr>
              <w:t xml:space="preserve">（2）工程设备班长：男性，55周岁及以下，身体健康，五官端正，心理健康，具有吃苦耐劳的精神，具有较强的管理能力和应急处置能力。</w:t>
            </w:r>
            <w:r/>
          </w:p>
          <w:p>
            <w:pPr>
              <w:pStyle w:val="853"/>
              <w:spacing w:line="288" w:lineRule="auto"/>
              <w:rPr>
                <w:rFonts w:hint="eastAsia"/>
                <w:spacing w:val="-2"/>
                <w:sz w:val="24"/>
                <w:szCs w:val="24"/>
                <w:lang w:eastAsia="zh-CN"/>
              </w:rPr>
            </w:pPr>
            <w:r>
              <w:rPr>
                <w:rFonts w:hint="eastAsia"/>
                <w:spacing w:val="-2"/>
                <w:sz w:val="24"/>
                <w:szCs w:val="24"/>
                <w:lang w:eastAsia="zh-CN"/>
              </w:rPr>
              <w:t xml:space="preserve">（3）工程设备人员：男性，55周岁及以下，女性50周岁以下，身体健康，五官端正，心理健康，具有吃苦耐劳的精神，服从管理，持证上岗。</w:t>
            </w:r>
            <w:r/>
          </w:p>
          <w:p>
            <w:pPr>
              <w:pStyle w:val="853"/>
              <w:spacing w:line="288" w:lineRule="auto"/>
              <w:rPr>
                <w:rFonts w:hint="eastAsia"/>
                <w:spacing w:val="-2"/>
                <w:sz w:val="24"/>
                <w:szCs w:val="24"/>
                <w:lang w:eastAsia="zh-CN"/>
              </w:rPr>
            </w:pPr>
            <w:r>
              <w:rPr>
                <w:rFonts w:hint="eastAsia"/>
                <w:spacing w:val="-2"/>
                <w:sz w:val="24"/>
                <w:szCs w:val="24"/>
                <w:lang w:eastAsia="zh-CN"/>
              </w:rPr>
              <w:t xml:space="preserve">5.保洁人员：</w:t>
            </w:r>
            <w:r/>
          </w:p>
          <w:p>
            <w:pPr>
              <w:pStyle w:val="853"/>
              <w:spacing w:line="288" w:lineRule="auto"/>
              <w:rPr>
                <w:spacing w:val="-2"/>
                <w:sz w:val="24"/>
                <w:szCs w:val="24"/>
                <w:lang w:eastAsia="zh-CN"/>
              </w:rPr>
            </w:pPr>
            <w:r>
              <w:rPr>
                <w:rFonts w:hint="eastAsia"/>
                <w:spacing w:val="-2"/>
                <w:sz w:val="24"/>
                <w:szCs w:val="24"/>
                <w:lang w:eastAsia="zh-CN"/>
              </w:rPr>
              <w:t xml:space="preserve">（1）保洁主管：</w:t>
            </w:r>
            <w:r>
              <w:rPr>
                <w:spacing w:val="-2"/>
                <w:sz w:val="24"/>
                <w:szCs w:val="24"/>
                <w:lang w:eastAsia="zh-CN"/>
              </w:rPr>
              <w:t xml:space="preserve">50周岁</w:t>
            </w:r>
            <w:r>
              <w:rPr>
                <w:rFonts w:hint="eastAsia"/>
                <w:spacing w:val="-2"/>
                <w:sz w:val="24"/>
                <w:szCs w:val="24"/>
                <w:lang w:eastAsia="zh-CN"/>
              </w:rPr>
              <w:t xml:space="preserve">及</w:t>
            </w:r>
            <w:r>
              <w:rPr>
                <w:spacing w:val="-2"/>
                <w:sz w:val="24"/>
                <w:szCs w:val="24"/>
                <w:lang w:eastAsia="zh-CN"/>
              </w:rPr>
              <w:t xml:space="preserve">以下，大专及以上学历；身体健康，五官端正，心理健康，具备保洁专业能力特长，有较好的沟通协</w:t>
            </w:r>
            <w:r>
              <w:rPr>
                <w:rFonts w:hint="eastAsia"/>
                <w:spacing w:val="-2"/>
                <w:sz w:val="24"/>
                <w:szCs w:val="24"/>
                <w:lang w:eastAsia="zh-CN"/>
              </w:rPr>
              <w:t xml:space="preserve">调和</w:t>
            </w:r>
            <w:r>
              <w:rPr>
                <w:spacing w:val="-2"/>
                <w:sz w:val="24"/>
                <w:szCs w:val="24"/>
                <w:lang w:eastAsia="zh-CN"/>
              </w:rPr>
              <w:t xml:space="preserve">组织工作经验。</w:t>
            </w:r>
            <w:r/>
          </w:p>
          <w:p>
            <w:pPr>
              <w:pStyle w:val="853"/>
              <w:spacing w:line="288" w:lineRule="auto"/>
              <w:rPr>
                <w:spacing w:val="-2"/>
                <w:sz w:val="24"/>
                <w:szCs w:val="24"/>
                <w:lang w:eastAsia="zh-CN"/>
              </w:rPr>
            </w:pPr>
            <w:r>
              <w:rPr>
                <w:spacing w:val="-2"/>
                <w:sz w:val="24"/>
                <w:szCs w:val="24"/>
                <w:lang w:eastAsia="zh-CN"/>
              </w:rPr>
              <w:t xml:space="preserve">（2）保洁员：女性，50周岁</w:t>
            </w:r>
            <w:r>
              <w:rPr>
                <w:rFonts w:hint="eastAsia"/>
                <w:spacing w:val="-2"/>
                <w:sz w:val="24"/>
                <w:szCs w:val="24"/>
                <w:lang w:eastAsia="zh-CN"/>
              </w:rPr>
              <w:t xml:space="preserve">及</w:t>
            </w:r>
            <w:r>
              <w:rPr>
                <w:spacing w:val="-2"/>
                <w:sz w:val="24"/>
                <w:szCs w:val="24"/>
                <w:lang w:eastAsia="zh-CN"/>
              </w:rPr>
              <w:t xml:space="preserve">以下；男性，55周岁及以下。身体健康，五官端正，心理健康；具有吃苦耐劳的精神，服从管理。</w:t>
            </w:r>
            <w:r/>
          </w:p>
          <w:p>
            <w:pPr>
              <w:pStyle w:val="853"/>
              <w:spacing w:line="288" w:lineRule="auto"/>
              <w:rPr>
                <w:rFonts w:hint="eastAsia"/>
                <w:spacing w:val="-2"/>
                <w:sz w:val="24"/>
                <w:szCs w:val="24"/>
                <w:lang w:eastAsia="zh-CN"/>
              </w:rPr>
            </w:pPr>
            <w:r>
              <w:rPr>
                <w:spacing w:val="-2"/>
                <w:sz w:val="24"/>
                <w:szCs w:val="24"/>
                <w:lang w:eastAsia="zh-CN"/>
              </w:rPr>
              <w:t xml:space="preserve">6</w:t>
            </w:r>
            <w:r>
              <w:rPr>
                <w:rFonts w:hint="eastAsia"/>
                <w:spacing w:val="-2"/>
                <w:sz w:val="24"/>
                <w:szCs w:val="24"/>
                <w:lang w:eastAsia="zh-CN"/>
              </w:rPr>
              <w:t xml:space="preserve">.会务接待：</w:t>
            </w:r>
            <w:r/>
          </w:p>
          <w:p>
            <w:pPr>
              <w:spacing w:line="288" w:lineRule="auto"/>
              <w:rPr>
                <w:rFonts w:ascii="宋体" w:hAnsi="宋体" w:cs="宋体"/>
                <w:spacing w:val="-2"/>
                <w:sz w:val="24"/>
                <w:szCs w:val="24"/>
              </w:rPr>
            </w:pPr>
            <w:r>
              <w:rPr>
                <w:rFonts w:ascii="宋体" w:hAnsi="宋体" w:cs="宋体"/>
                <w:spacing w:val="-2"/>
                <w:sz w:val="24"/>
                <w:szCs w:val="24"/>
              </w:rPr>
              <w:t xml:space="preserve">（1）会服主管：45周岁及以下，大专及以上学历，</w:t>
            </w:r>
            <w:r>
              <w:rPr>
                <w:rFonts w:hint="eastAsia" w:ascii="宋体" w:hAnsi="宋体" w:cs="宋体"/>
                <w:sz w:val="24"/>
                <w:szCs w:val="24"/>
              </w:rPr>
              <w:t xml:space="preserve">身体健康，五官端正，心理健康，具有吃苦耐劳的精神，服从管理。经过专业培训，具有前台接待或会议服务从业经验2年以上。能够较快熟悉人员及办公环境。</w:t>
            </w:r>
            <w:r/>
          </w:p>
          <w:p>
            <w:pPr>
              <w:pStyle w:val="853"/>
              <w:spacing w:line="288" w:lineRule="auto"/>
              <w:rPr>
                <w:spacing w:val="-2"/>
                <w:sz w:val="24"/>
                <w:szCs w:val="24"/>
                <w:lang w:eastAsia="zh-CN"/>
              </w:rPr>
            </w:pPr>
            <w:r>
              <w:rPr>
                <w:spacing w:val="-2"/>
                <w:sz w:val="24"/>
                <w:szCs w:val="24"/>
                <w:lang w:eastAsia="zh-CN"/>
              </w:rPr>
              <w:t xml:space="preserve">（2）会服、客服人员：女性身高1.60m以上，35周岁及以下，身体健康，五官端正，心理健康，具有吃苦耐劳的精神，服从管理。</w:t>
            </w:r>
            <w:r/>
          </w:p>
          <w:p>
            <w:pPr>
              <w:pStyle w:val="853"/>
              <w:spacing w:line="288" w:lineRule="auto"/>
              <w:rPr>
                <w:rFonts w:hint="eastAsia"/>
                <w:sz w:val="24"/>
                <w:szCs w:val="24"/>
                <w:lang w:eastAsia="zh-CN"/>
              </w:rPr>
            </w:pPr>
            <w:r>
              <w:rPr>
                <w:rFonts w:hint="eastAsia"/>
                <w:spacing w:val="-2"/>
                <w:sz w:val="24"/>
                <w:szCs w:val="24"/>
                <w:lang w:eastAsia="zh-CN"/>
              </w:rPr>
              <w:t xml:space="preserve">7.</w:t>
            </w:r>
            <w:r>
              <w:rPr>
                <w:rFonts w:hint="eastAsia"/>
                <w:sz w:val="24"/>
                <w:szCs w:val="24"/>
                <w:lang w:eastAsia="zh-CN"/>
              </w:rPr>
              <w:t xml:space="preserve">所有服务人员要求统一着装、持证上岗、尽职尽责、岗位职责明确。上班不迟到，不早退，不串岗、不闲谈、不干私事，认真履行岗位职责，服从管理，接受督促，及时整改。</w:t>
            </w:r>
            <w:r/>
          </w:p>
          <w:p>
            <w:pPr>
              <w:pStyle w:val="853"/>
              <w:spacing w:line="288" w:lineRule="auto"/>
              <w:rPr>
                <w:rFonts w:hint="eastAsia" w:cs="Times New Roman"/>
                <w:spacing w:val="-1"/>
                <w:sz w:val="24"/>
                <w:szCs w:val="24"/>
                <w:highlight w:val="yellow"/>
                <w:lang w:eastAsia="zh-CN"/>
              </w:rPr>
            </w:pPr>
            <w:r>
              <w:rPr>
                <w:rFonts w:hint="eastAsia" w:cs="Times New Roman"/>
                <w:spacing w:val="-1"/>
                <w:sz w:val="24"/>
                <w:szCs w:val="24"/>
                <w:lang w:eastAsia="zh-CN"/>
              </w:rPr>
              <w:t xml:space="preserve">8.供应商拟纳入本次物业管理服务需要的各岗位服务人员未经采购人同意不得随意更换。</w:t>
            </w:r>
            <w:r/>
          </w:p>
          <w:p>
            <w:pPr>
              <w:pStyle w:val="853"/>
              <w:spacing w:line="288" w:lineRule="auto"/>
              <w:rPr>
                <w:rFonts w:hint="eastAsia"/>
                <w:b/>
                <w:bCs/>
                <w:spacing w:val="-1"/>
                <w:sz w:val="24"/>
                <w:szCs w:val="24"/>
                <w:lang w:eastAsia="zh-CN"/>
              </w:rPr>
            </w:pPr>
            <w:r>
              <w:rPr>
                <w:rFonts w:hint="eastAsia" w:cs="Times New Roman"/>
                <w:spacing w:val="-1"/>
                <w:sz w:val="24"/>
                <w:szCs w:val="24"/>
                <w:lang w:eastAsia="zh-CN"/>
              </w:rPr>
              <w:t xml:space="preserve">9.所有服务人员应无不良记录，无刑事犯罪记录，身体健康，相貌端正，责任心强。供应商在签订合同时，须提供所有人员身份证复印件、有效期内的无犯罪记录证明和体检报告。供应商拟投入的服务人员须与供应商签订保密协议书，签订后统一将复印件归档，供采购人核查。</w:t>
            </w:r>
            <w:r/>
          </w:p>
        </w:tc>
      </w:tr>
    </w:tbl>
    <w:p>
      <w:pPr>
        <w:ind w:firstLine="482"/>
        <w:rPr>
          <w:rFonts w:hint="eastAsia" w:ascii="宋体" w:hAnsi="宋体"/>
          <w:b/>
          <w:bCs/>
          <w:sz w:val="24"/>
          <w:szCs w:val="24"/>
        </w:rPr>
      </w:pPr>
      <w:r>
        <w:rPr>
          <w:rFonts w:hint="eastAsia" w:ascii="宋体" w:hAnsi="宋体"/>
          <w:b/>
          <w:bCs/>
          <w:sz w:val="24"/>
          <w:szCs w:val="24"/>
        </w:rPr>
      </w:r>
      <w:r/>
    </w:p>
    <w:p>
      <w:pPr>
        <w:ind w:firstLine="482"/>
        <w:rPr>
          <w:rFonts w:hint="eastAsia" w:ascii="宋体" w:hAnsi="宋体"/>
          <w:b/>
          <w:bCs/>
          <w:sz w:val="24"/>
          <w:szCs w:val="24"/>
        </w:rPr>
      </w:pPr>
      <w:r>
        <w:rPr>
          <w:rFonts w:hint="eastAsia" w:ascii="宋体" w:hAnsi="宋体"/>
          <w:b/>
          <w:bCs/>
          <w:sz w:val="24"/>
          <w:szCs w:val="24"/>
        </w:rPr>
        <w:t xml:space="preserve">4.项目实施要求</w:t>
      </w:r>
      <w:r/>
    </w:p>
    <w:tbl>
      <w:tblPr>
        <w:tblStyle w:val="673"/>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853"/>
              <w:spacing w:line="288" w:lineRule="auto"/>
              <w:rPr>
                <w:rFonts w:hint="eastAsia" w:cs="Times New Roman"/>
                <w:spacing w:val="-1"/>
                <w:sz w:val="24"/>
                <w:szCs w:val="24"/>
                <w:lang w:eastAsia="zh-CN"/>
              </w:rPr>
            </w:pPr>
            <w:r>
              <w:rPr>
                <w:rFonts w:hint="eastAsia"/>
                <w:sz w:val="24"/>
                <w:szCs w:val="24"/>
                <w:lang w:eastAsia="zh-CN"/>
              </w:rPr>
              <w:t xml:space="preserve">1.供应商为本项目配置的所有人员必须遵守国家的法律、法规及采购人的各项规章制度，身体健康，无传染性疾病，需经过岗前培训合格方能上岗。</w:t>
            </w:r>
            <w:r>
              <w:rPr>
                <w:rFonts w:hint="eastAsia" w:cs="Times New Roman"/>
                <w:spacing w:val="-1"/>
                <w:sz w:val="24"/>
                <w:szCs w:val="24"/>
                <w:lang w:eastAsia="zh-CN"/>
              </w:rPr>
              <w:t xml:space="preserve">拟派驻的所有服务人员不得同时在项目中兼任多职。</w:t>
            </w:r>
            <w:r/>
          </w:p>
          <w:p>
            <w:pPr>
              <w:spacing w:line="288" w:lineRule="auto"/>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内的消防安全和卫生进行检查，因供应商违反法律法规及影响采购人工作形象所造成的一切后果由供应商承担。</w:t>
            </w:r>
            <w:r/>
          </w:p>
          <w:p>
            <w:pPr>
              <w:spacing w:line="288" w:lineRule="auto"/>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spacing w:line="288" w:lineRule="auto"/>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288" w:lineRule="auto"/>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p>
          <w:p>
            <w:pPr>
              <w:spacing w:line="288" w:lineRule="auto"/>
              <w:rPr>
                <w:rFonts w:hint="eastAsia" w:ascii="宋体" w:hAnsi="宋体"/>
                <w:sz w:val="24"/>
                <w:szCs w:val="24"/>
              </w:rPr>
            </w:pPr>
            <w:r>
              <w:rPr>
                <w:rFonts w:hint="eastAsia" w:ascii="宋体" w:hAnsi="宋体" w:cs="宋体"/>
                <w:sz w:val="24"/>
                <w:szCs w:val="24"/>
              </w:rPr>
              <w:t xml:space="preserve">6.</w:t>
            </w:r>
            <w:r>
              <w:rPr>
                <w:rFonts w:hint="eastAsia" w:ascii="宋体" w:hAnsi="宋体"/>
                <w:sz w:val="24"/>
                <w:szCs w:val="24"/>
              </w:rPr>
              <w:t xml:space="preserve">办公用品、安保器械、清洁耗材、工程维修耗材等易耗品由使用单位提供，供应商登记领用并和使用单位确认。</w:t>
            </w:r>
            <w:r/>
          </w:p>
          <w:p>
            <w:pPr>
              <w:spacing w:line="288" w:lineRule="auto"/>
              <w:rPr>
                <w:rFonts w:hint="eastAsia" w:ascii="宋体" w:hAnsi="宋体" w:cs="宋体"/>
                <w:sz w:val="24"/>
                <w:szCs w:val="24"/>
              </w:rPr>
            </w:pPr>
            <w:r>
              <w:rPr>
                <w:rFonts w:hint="eastAsia" w:ascii="宋体" w:hAnsi="宋体" w:cs="宋体"/>
                <w:sz w:val="24"/>
                <w:szCs w:val="24"/>
              </w:rPr>
              <w:t xml:space="preserve">7.供应商所提供服务不满足本项目采购需求，应按照采购人要求整改，若整改之后还不能满足要求的，采购人有权采取终止合同。</w:t>
            </w:r>
            <w:r/>
          </w:p>
          <w:p>
            <w:pPr>
              <w:spacing w:line="288" w:lineRule="auto"/>
              <w:rPr>
                <w:rFonts w:hint="eastAsia" w:ascii="宋体" w:hAnsi="宋体" w:cs="宋体"/>
                <w:b/>
                <w:bCs/>
                <w:sz w:val="24"/>
                <w:szCs w:val="24"/>
              </w:rPr>
            </w:pPr>
            <w:r>
              <w:rPr>
                <w:rFonts w:hint="eastAsia" w:ascii="宋体" w:hAnsi="宋体" w:cs="宋体"/>
                <w:sz w:val="24"/>
                <w:szCs w:val="24"/>
              </w:rPr>
              <w:t xml:space="preserve">8.因本项目为公检法系统核心办公区，对人员素质要求较高，中标供应商需提供投标文件响应的履约能力中涉及的证书、奖项原件、人员身份证原件及劳动合同原件，供采购人核验。如未能提供上述材料，或材料虚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b/>
                <w:bCs/>
                <w:sz w:val="24"/>
                <w:szCs w:val="24"/>
              </w:rPr>
            </w:pPr>
            <w:r>
              <w:rPr>
                <w:rFonts w:hint="eastAsia" w:ascii="宋体" w:hAnsi="宋体" w:cs="宋体"/>
                <w:sz w:val="24"/>
                <w:szCs w:val="24"/>
              </w:rPr>
              <w:t xml:space="preserve">9.签订合同前，由采购人对供应商承诺的信息化软件各项功能进行验收，验收发现与承诺不符，如功能缺项、不达标或没有此功能软件的，供应商除应支付合同金额的20%作为违约金之外，采购人按提供虚假材料谋取中标，取消中标资格，依法追究供应商法律责任。</w:t>
            </w:r>
            <w:r>
              <w:rPr>
                <w:rFonts w:hint="eastAsia" w:ascii="宋体" w:hAnsi="宋体" w:cs="宋体"/>
                <w:b/>
                <w:bCs/>
                <w:sz w:val="24"/>
                <w:szCs w:val="24"/>
              </w:rPr>
              <w:t xml:space="preserve">（提供承诺书</w:t>
            </w:r>
            <w:r>
              <w:rPr>
                <w:rFonts w:hint="eastAsia" w:ascii="宋体" w:hAnsi="宋体" w:cs="宋体"/>
                <w:b/>
                <w:bCs/>
                <w:sz w:val="24"/>
                <w:szCs w:val="24"/>
                <w:lang w:eastAsia="zh-CN"/>
              </w:rPr>
              <w:t xml:space="preserve">加盖供应商公章，格式自拟</w:t>
            </w:r>
            <w:r>
              <w:rPr>
                <w:rFonts w:hint="eastAsia" w:ascii="宋体" w:hAnsi="宋体" w:cs="宋体"/>
                <w:b/>
                <w:bCs/>
                <w:sz w:val="24"/>
                <w:szCs w:val="24"/>
              </w:rPr>
              <w:t xml:space="preserve">）</w:t>
            </w:r>
            <w:r/>
          </w:p>
          <w:p>
            <w:pPr>
              <w:spacing w:line="288" w:lineRule="auto"/>
              <w:rPr>
                <w:rFonts w:hint="eastAsia" w:ascii="宋体" w:hAnsi="宋体" w:cs="宋体"/>
                <w:sz w:val="24"/>
                <w:szCs w:val="24"/>
                <w:highlight w:val="cyan"/>
              </w:rPr>
            </w:pPr>
            <w:r>
              <w:rPr>
                <w:rFonts w:hint="eastAsia" w:ascii="宋体" w:hAnsi="宋体" w:cs="宋体"/>
                <w:sz w:val="24"/>
                <w:szCs w:val="24"/>
              </w:rPr>
              <w:t xml:space="preserve">10.合同期内如考核合格，但下达的次年物业服务项目预算低于年度中标价，如供应商确认继续履行合同，则按年度项目预算下达金额支付；如供应商确认不继续履行合同，则终止合同执行。</w:t>
            </w:r>
            <w:r/>
          </w:p>
        </w:tc>
      </w:tr>
    </w:tbl>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hint="eastAsia"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1.报价要求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w:t>
      </w:r>
      <w:r>
        <w:rPr>
          <w:rFonts w:hint="eastAsia" w:ascii="宋体" w:hAnsi="宋体" w:cs="宋体"/>
          <w:color w:val="000000"/>
          <w:sz w:val="24"/>
          <w:szCs w:val="24"/>
        </w:rPr>
        <w:t xml:space="preserve">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①人员工资。人员工资不得低于南京市最低月工资标准，并在《人工成本报价明细表》中按照物业服务人员岗位分别填报。</w:t>
      </w:r>
      <w:r/>
    </w:p>
    <w:p>
      <w:pPr>
        <w:ind w:firstLine="480"/>
        <w:jc w:val="left"/>
        <w:rPr>
          <w:rFonts w:hint="eastAsia" w:ascii="宋体" w:hAnsi="宋体" w:cs="宋体"/>
          <w:b/>
          <w:bCs/>
          <w:color w:val="000000"/>
          <w:sz w:val="24"/>
          <w:szCs w:val="24"/>
        </w:rPr>
      </w:pPr>
      <w:r>
        <w:rPr>
          <w:rFonts w:hint="eastAsia" w:ascii="宋体" w:hAnsi="宋体" w:cs="宋体"/>
          <w:color w:val="000000"/>
          <w:sz w:val="24"/>
          <w:szCs w:val="24"/>
        </w:rPr>
        <w:t xml:space="preserve">②法定节假日加班工资。法定节假日安排工作的，供应商应依法支付高于劳动者正常工作时间工资的工资报酬，并测算到投标报价中。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本项目物业管理服务要求法定节假日在岗人数不少于79人，并按照合同履行期内的法定节假日天数（13天/年）进行测算，报价中的“法定节假日加班工资”不得低于上述要求。</w:t>
      </w:r>
      <w:r/>
    </w:p>
    <w:p>
      <w:pPr>
        <w:ind w:firstLine="480"/>
        <w:jc w:val="left"/>
        <w:rPr>
          <w:rFonts w:hint="eastAsia" w:ascii="宋体" w:hAnsi="宋体" w:cs="宋体"/>
          <w:color w:val="000000"/>
          <w:sz w:val="24"/>
          <w:szCs w:val="24"/>
        </w:rPr>
      </w:pPr>
      <w:r>
        <w:rPr>
          <w:rFonts w:hint="eastAsia" w:ascii="宋体" w:hAnsi="宋体" w:cs="宋体"/>
          <w:sz w:val="24"/>
          <w:szCs w:val="24"/>
        </w:rPr>
        <w:t xml:space="preserve">③替岗产生的加班费。员工公休假按最低5天/年计算，产生的加班费按最低工资标准的1.5倍计算，报价中的“替岗产生的加班费”不得低于上述要求。</w:t>
      </w:r>
      <w:r/>
    </w:p>
    <w:p>
      <w:pPr>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④社会保险和公积金：社保缴费基数不得低于人社部门现行文件规定，公积金缴存基数不得低于南京市住房公积金缴存基数的相关规定，社保、公积金须在《人工成本报价明细表》中</w:t>
      </w:r>
      <w:bookmarkStart w:id="185" w:name="OLE_LINK7"/>
      <w:r>
        <w:rPr>
          <w:rFonts w:hint="eastAsia" w:ascii="宋体" w:hAnsi="宋体" w:cs="宋体"/>
          <w:color w:val="000000"/>
          <w:sz w:val="24"/>
          <w:szCs w:val="24"/>
        </w:rPr>
        <w:t xml:space="preserve">按照物业服务人员岗位分别填报</w:t>
      </w:r>
      <w:bookmarkEnd w:id="185"/>
      <w:r>
        <w:rPr>
          <w:rFonts w:hint="eastAsia" w:ascii="宋体" w:hAnsi="宋体" w:cs="宋体"/>
          <w:color w:val="000000"/>
          <w:sz w:val="24"/>
          <w:szCs w:val="24"/>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cs="宋体"/>
          <w:b/>
          <w:bCs/>
          <w:color w:val="000000"/>
          <w:sz w:val="24"/>
          <w:szCs w:val="24"/>
        </w:rPr>
      </w:pPr>
      <w:r/>
      <w:bookmarkStart w:id="186" w:name="OLE_LINK9"/>
      <w:r>
        <w:rPr>
          <w:rFonts w:hint="eastAsia" w:ascii="宋体" w:hAnsi="宋体" w:cs="宋体"/>
          <w:b/>
          <w:bCs/>
          <w:color w:val="000000"/>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0"/>
        <w:jc w:val="left"/>
        <w:rPr>
          <w:rFonts w:hint="eastAsia" w:ascii="宋体" w:hAnsi="宋体"/>
          <w:color w:val="000000"/>
          <w:sz w:val="24"/>
          <w:szCs w:val="24"/>
        </w:rPr>
      </w:pPr>
      <w:r/>
      <w:bookmarkStart w:id="187" w:name="OLE_LINK8"/>
      <w:r>
        <w:rPr>
          <w:rFonts w:hint="eastAsia" w:ascii="宋体" w:hAnsi="宋体" w:cs="宋体"/>
          <w:color w:val="000000"/>
          <w:sz w:val="24"/>
          <w:szCs w:val="24"/>
        </w:rPr>
        <w:t xml:space="preserve">合同签订前，中标供应商应提供人员清单、依法订立的劳动合同供采购人核验，否则采购人有权取消其中标资格，并依法追究相应责任。</w:t>
      </w:r>
      <w:bookmarkEnd w:id="186"/>
      <w:r/>
      <w:bookmarkEnd w:id="187"/>
      <w:r/>
      <w:r/>
    </w:p>
    <w:p>
      <w:pPr>
        <w:ind w:firstLine="480"/>
        <w:jc w:val="left"/>
        <w:spacing w:line="288" w:lineRule="auto"/>
        <w:rPr>
          <w:rFonts w:hint="eastAsia" w:ascii="宋体" w:hAnsi="宋体"/>
          <w:sz w:val="24"/>
          <w:szCs w:val="24"/>
        </w:rPr>
      </w:pPr>
      <w:r>
        <w:rPr>
          <w:rFonts w:hint="eastAsia" w:ascii="宋体" w:hAnsi="宋体" w:cs="宋体"/>
          <w:color w:val="000000"/>
          <w:sz w:val="24"/>
          <w:szCs w:val="24"/>
        </w:rPr>
        <w:t xml:space="preserve">⑤招标文件发出至投标截止期间，如遇相关政策规定更新，上述①②款规定的相关费用</w:t>
      </w:r>
      <w:r>
        <w:rPr>
          <w:rFonts w:hint="eastAsia" w:ascii="宋体" w:hAnsi="宋体"/>
          <w:color w:val="000000"/>
          <w:sz w:val="24"/>
          <w:szCs w:val="24"/>
        </w:rPr>
        <w:t xml:space="preserve">测算可按招标文件发出时的政策规定执行。</w:t>
      </w:r>
      <w:r/>
    </w:p>
    <w:p>
      <w:pPr>
        <w:ind w:firstLine="480"/>
        <w:spacing w:line="288"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color w:val="000000"/>
          <w:sz w:val="24"/>
          <w:szCs w:val="24"/>
          <w:highlight w:val="none"/>
        </w:rPr>
        <w:t xml:space="preserve">投标分项报价表</w:t>
      </w:r>
      <w:r>
        <w:rPr>
          <w:rFonts w:hint="eastAsia" w:ascii="宋体" w:hAnsi="宋体"/>
          <w:sz w:val="24"/>
          <w:szCs w:val="24"/>
          <w:highlight w:val="none"/>
        </w:rPr>
        <w:t xml:space="preserve">》除人工成本外，还应列明：</w:t>
      </w:r>
      <w:r/>
    </w:p>
    <w:p>
      <w:pPr>
        <w:ind w:firstLine="480"/>
        <w:jc w:val="left"/>
        <w:spacing w:line="288" w:lineRule="auto"/>
        <w:widowControl/>
        <w:rPr>
          <w:rFonts w:hint="eastAsia" w:ascii="宋体" w:hAnsi="宋体"/>
          <w:sz w:val="24"/>
          <w:szCs w:val="24"/>
          <w:highlight w:val="none"/>
        </w:rPr>
      </w:pPr>
      <w:r>
        <w:rPr>
          <w:rFonts w:hint="eastAsia" w:ascii="宋体" w:hAnsi="宋体"/>
          <w:sz w:val="24"/>
          <w:szCs w:val="24"/>
          <w:highlight w:val="none"/>
        </w:rPr>
        <w:t xml:space="preserve">①员工餐费。本项目的物业服务人员在采购人食堂就餐，根据就餐标准测算，供应商应按</w:t>
      </w:r>
      <w:r>
        <w:rPr>
          <w:rFonts w:hint="eastAsia" w:ascii="宋体" w:hAnsi="宋体"/>
          <w:b/>
          <w:bCs/>
          <w:sz w:val="24"/>
          <w:szCs w:val="24"/>
          <w:highlight w:val="none"/>
        </w:rPr>
        <w:t xml:space="preserve">46万元</w:t>
      </w:r>
      <w:r>
        <w:rPr>
          <w:rFonts w:hint="eastAsia" w:ascii="宋体" w:hAnsi="宋体"/>
          <w:sz w:val="24"/>
          <w:szCs w:val="24"/>
          <w:highlight w:val="none"/>
        </w:rPr>
        <w:t xml:space="preserve">/年将此项费用计入投标报价中。</w:t>
      </w:r>
      <w:r/>
    </w:p>
    <w:p>
      <w:pPr>
        <w:ind w:firstLine="480"/>
        <w:jc w:val="left"/>
        <w:spacing w:line="288" w:lineRule="auto"/>
        <w:rPr>
          <w:rFonts w:hint="eastAsia" w:ascii="宋体" w:hAnsi="宋体"/>
          <w:sz w:val="24"/>
          <w:szCs w:val="24"/>
          <w:highlight w:val="none"/>
        </w:rPr>
      </w:pPr>
      <w:r>
        <w:rPr>
          <w:rFonts w:hint="eastAsia" w:ascii="宋体" w:hAnsi="宋体"/>
          <w:sz w:val="24"/>
          <w:szCs w:val="24"/>
          <w:highlight w:val="none"/>
        </w:rPr>
        <w:t xml:space="preserve">②服装费。所有服务人员统一服装，所有岗位各配备春秋季两套长袖和夏季两套短袖，冬季配备羽绒服一套，供应商自行测算并考虑到报价中。</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hint="eastAsia" w:ascii="宋体" w:hAnsi="宋体"/>
          <w:b/>
          <w:bCs/>
          <w:color w:val="000000"/>
          <w:sz w:val="24"/>
          <w:szCs w:val="24"/>
        </w:rPr>
      </w:pPr>
      <w:r>
        <w:rPr>
          <w:rFonts w:hint="eastAsia" w:ascii="宋体" w:hAnsi="宋体"/>
          <w:b/>
          <w:bCs/>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hint="eastAsia" w:ascii="宋体" w:hAnsi="宋体"/>
          <w:color w:val="000000"/>
          <w:sz w:val="24"/>
          <w:szCs w:val="24"/>
        </w:rPr>
      </w:pPr>
      <w:r>
        <w:rPr>
          <w:rFonts w:hint="eastAsia" w:ascii="宋体" w:hAnsi="宋体"/>
          <w:color w:val="000000"/>
          <w:sz w:val="24"/>
          <w:szCs w:val="24"/>
        </w:rPr>
        <w:t xml:space="preserve">①由供应商承担。</w:t>
      </w:r>
      <w:r/>
    </w:p>
    <w:p>
      <w:pPr>
        <w:ind w:firstLine="480"/>
        <w:rPr>
          <w:rFonts w:hint="eastAsia"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hint="eastAsia" w:ascii="宋体" w:hAnsi="宋体"/>
          <w:sz w:val="24"/>
          <w:szCs w:val="24"/>
        </w:rPr>
      </w:pPr>
      <w:r>
        <w:rPr>
          <w:rFonts w:hint="eastAsia" w:ascii="宋体" w:hAnsi="宋体"/>
          <w:sz w:val="24"/>
          <w:szCs w:val="24"/>
        </w:rPr>
        <w:t xml:space="preserve">3.服务时间和地点</w:t>
      </w:r>
      <w:r/>
    </w:p>
    <w:p>
      <w:pPr>
        <w:ind w:firstLine="480"/>
        <w:pageBreakBefore w:val="0"/>
        <w:spacing w:line="252" w:lineRule="auto"/>
        <w:widowControl w:val="off"/>
        <w:rPr>
          <w:rFonts w:hint="eastAsia"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b w:val="0"/>
          <w:bCs w:val="0"/>
          <w:color w:val="000000" w:themeColor="text1"/>
          <w:sz w:val="24"/>
          <w:szCs w:val="24"/>
          <w:lang w:eastAsia="zh-CN"/>
          <w14:textFill>
            <w14:solidFill>
              <w14:schemeClr w14:val="tx1"/>
            </w14:solidFill>
          </w14:textFill>
        </w:rPr>
        <w:t xml:space="preserve">第一年服务期满后，后续年份</w:t>
      </w:r>
      <w:r>
        <w:rPr>
          <w:rFonts w:hint="eastAsia" w:ascii="宋体" w:hAnsi="宋体" w:eastAsia="宋体" w:cs="Times New Roman"/>
          <w:b w:val="0"/>
          <w:bCs w:val="0"/>
          <w:color w:val="000000" w:themeColor="text1"/>
          <w:sz w:val="24"/>
          <w:szCs w:val="24"/>
          <w14:textFill>
            <w14:solidFill>
              <w14:schemeClr w14:val="tx1"/>
            </w14:solidFill>
          </w14:textFill>
        </w:rPr>
        <w:t xml:space="preserve">采购人有权根据预算调整或考核情况决定继续履行合同（可能根据预算调整压缩合同金额）或终止合同。</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hint="eastAsia"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76"/>
        <w:spacing w:line="288" w:lineRule="auto"/>
        <w:rPr>
          <w:rFonts w:ascii="宋体" w:hAnsi="宋体" w:cs="宋体"/>
          <w:spacing w:val="-1"/>
          <w:sz w:val="24"/>
          <w:szCs w:val="24"/>
        </w:rPr>
      </w:pPr>
      <w:r>
        <w:rPr>
          <w:rFonts w:ascii="宋体" w:hAnsi="宋体" w:cs="宋体"/>
          <w:spacing w:val="-1"/>
          <w:sz w:val="24"/>
          <w:szCs w:val="24"/>
        </w:rPr>
        <w:t xml:space="preserve">投标人履约期间，采购人每月对其进行考核，考核为百分制，低于95分以下进行扣罚，每低1分扣除考核周期总金额的1%。投标人应按采购人要求在规定时间内完成整改，累计3次逾期未整改或整改后仍达不到项目服务和质量标准的，给采购人造成损失的，由投标人承担相关责任，采购人有权单方面解除合同；投标人连续3个月考核分值低于90分以下，采购人有权单方面解除合同。投标人在接到采购人解除合同书面通知后10日内撤离项目现场，并在撤场前与新物业公司完成各项交接，不得影响采购人物业工作正常运转。</w:t>
      </w:r>
      <w:r/>
    </w:p>
    <w:p>
      <w:pPr>
        <w:ind w:firstLine="480"/>
        <w:jc w:val="left"/>
        <w:spacing w:line="288"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hint="eastAsia" w:ascii="宋体" w:hAnsi="宋体"/>
          <w:sz w:val="24"/>
          <w:szCs w:val="24"/>
        </w:rPr>
      </w:pPr>
      <w:r/>
      <w:bookmarkStart w:id="188" w:name="OLE_LINK1"/>
      <w:r>
        <w:rPr>
          <w:rFonts w:hint="eastAsia" w:ascii="宋体" w:hAnsi="宋体"/>
          <w:sz w:val="24"/>
          <w:szCs w:val="24"/>
        </w:rPr>
        <w:t xml:space="preserve">6.其他要求</w:t>
      </w:r>
      <w:bookmarkEnd w:id="188"/>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hint="eastAsia" w:ascii="宋体" w:hAnsi="宋体" w:cs="宋体"/>
          <w:b/>
          <w:bCs/>
          <w:sz w:val="24"/>
          <w:szCs w:val="24"/>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cs="宋体"/>
          <w:b/>
          <w:bCs/>
          <w:sz w:val="24"/>
          <w:szCs w:val="24"/>
        </w:rPr>
      </w:r>
      <w:r/>
    </w:p>
    <w:p>
      <w:pPr>
        <w:ind w:firstLine="482"/>
        <w:jc w:val="center"/>
        <w:spacing w:line="264" w:lineRule="auto"/>
        <w:rPr>
          <w:rFonts w:hint="eastAsia" w:ascii="宋体" w:hAnsi="宋体" w:eastAsia="宋体" w:cs="宋体"/>
          <w:b/>
          <w:bCs/>
          <w:sz w:val="24"/>
          <w:szCs w:val="24"/>
          <w:lang w:eastAsia="zh-CN"/>
        </w:rPr>
      </w:pPr>
      <w:r>
        <w:rPr>
          <w:rFonts w:hint="eastAsia" w:ascii="宋体" w:hAnsi="宋体" w:cs="宋体"/>
          <w:b/>
          <w:bCs/>
          <w:sz w:val="24"/>
          <w:szCs w:val="24"/>
        </w:rPr>
        <w:t xml:space="preserve">附件：</w:t>
      </w:r>
      <w:r>
        <w:rPr>
          <w:rFonts w:hint="eastAsia" w:ascii="宋体" w:hAnsi="宋体" w:cs="宋体"/>
          <w:b/>
          <w:bCs/>
          <w:sz w:val="24"/>
          <w:szCs w:val="24"/>
          <w:lang w:eastAsia="zh-CN"/>
        </w:rPr>
        <w:t xml:space="preserve">工作考核表（</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年</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月</w:t>
      </w:r>
      <w:r>
        <w:rPr>
          <w:rFonts w:hint="eastAsia" w:ascii="宋体" w:hAnsi="宋体" w:cs="宋体"/>
          <w:b/>
          <w:bCs/>
          <w:sz w:val="24"/>
          <w:szCs w:val="24"/>
          <w:lang w:val="en-US" w:eastAsia="zh-CN"/>
        </w:rPr>
        <w:t xml:space="preserve">   </w:t>
      </w:r>
      <w:r>
        <w:rPr>
          <w:rFonts w:hint="eastAsia" w:ascii="宋体" w:hAnsi="宋体" w:cs="宋体"/>
          <w:b/>
          <w:bCs/>
          <w:sz w:val="24"/>
          <w:szCs w:val="24"/>
          <w:lang w:eastAsia="zh-CN"/>
        </w:rPr>
        <w:t xml:space="preserve">日）</w:t>
      </w:r>
      <w:r/>
    </w:p>
    <w:p>
      <w:pPr>
        <w:ind w:firstLine="482"/>
        <w:spacing w:line="264" w:lineRule="auto"/>
        <w:rPr>
          <w:rFonts w:hint="eastAsia" w:ascii="宋体" w:hAnsi="宋体" w:cs="宋体"/>
          <w:b/>
          <w:bCs/>
          <w:sz w:val="24"/>
          <w:szCs w:val="24"/>
        </w:rPr>
      </w:pPr>
      <w:r>
        <w:rPr>
          <w:rFonts w:hint="eastAsia" w:ascii="宋体" w:hAnsi="宋体" w:cs="宋体"/>
          <w:b/>
          <w:bCs/>
          <w:sz w:val="24"/>
          <w:szCs w:val="24"/>
        </w:rPr>
      </w:r>
      <w:r/>
    </w:p>
    <w:p>
      <w:pPr>
        <w:jc w:val="center"/>
        <w:tabs>
          <w:tab w:val="left" w:pos="1051" w:leader="none"/>
          <w:tab w:val="left" w:pos="1802" w:leader="none"/>
          <w:tab w:val="left" w:pos="2553" w:leader="none"/>
        </w:tabs>
        <w:rPr>
          <w:rFonts w:hint="eastAsia" w:ascii="仿宋" w:eastAsia="仿宋"/>
          <w:b/>
          <w:sz w:val="30"/>
        </w:rPr>
      </w:pPr>
      <w:r>
        <w:rPr>
          <w:rFonts w:hint="eastAsia" w:ascii="仿宋" w:eastAsia="仿宋"/>
          <w:b/>
          <w:sz w:val="30"/>
        </w:rPr>
      </w:r>
      <w:r/>
    </w:p>
    <w:tbl>
      <w:tblPr>
        <w:tblStyle w:val="645"/>
        <w:tblpPr w:horzAnchor="page" w:tblpX="1003" w:vertAnchor="page" w:tblpY="197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6"/>
        <w:gridCol w:w="2495"/>
        <w:gridCol w:w="2652"/>
        <w:gridCol w:w="1819"/>
        <w:gridCol w:w="1105"/>
        <w:gridCol w:w="789"/>
      </w:tblGrid>
      <w:tr>
        <w:trPr>
          <w:jc w:val="center"/>
          <w:trHeight w:val="312"/>
        </w:trPr>
        <w:tc>
          <w:tcPr>
            <w:tcW w:w="1266" w:type="dxa"/>
            <w:textDirection w:val="lrTb"/>
            <w:noWrap w:val="false"/>
          </w:tcPr>
          <w:p>
            <w:pPr>
              <w:pStyle w:val="821"/>
              <w:ind w:left="411" w:right="403"/>
              <w:jc w:val="both"/>
              <w:spacing w:before="28"/>
              <w:rPr>
                <w:rFonts w:ascii="仿宋" w:eastAsia="仿宋"/>
                <w:b/>
                <w:sz w:val="20"/>
              </w:rPr>
            </w:pPr>
            <w:r>
              <w:rPr>
                <w:rFonts w:hint="eastAsia" w:ascii="仿宋" w:eastAsia="仿宋"/>
                <w:b/>
                <w:sz w:val="20"/>
              </w:rPr>
              <w:t xml:space="preserve">类别</w:t>
            </w:r>
            <w:r/>
          </w:p>
        </w:tc>
        <w:tc>
          <w:tcPr>
            <w:tcW w:w="2495" w:type="dxa"/>
            <w:textDirection w:val="lrTb"/>
            <w:noWrap w:val="false"/>
          </w:tcPr>
          <w:p>
            <w:pPr>
              <w:pStyle w:val="821"/>
              <w:ind w:left="747"/>
              <w:spacing w:before="28"/>
              <w:rPr>
                <w:rFonts w:ascii="仿宋" w:eastAsia="仿宋"/>
                <w:b/>
                <w:sz w:val="20"/>
              </w:rPr>
            </w:pPr>
            <w:r>
              <w:rPr>
                <w:rFonts w:hint="eastAsia" w:ascii="仿宋" w:eastAsia="仿宋"/>
                <w:b/>
                <w:sz w:val="20"/>
              </w:rPr>
              <w:t xml:space="preserve">内容及分值</w:t>
            </w:r>
            <w:r/>
          </w:p>
        </w:tc>
        <w:tc>
          <w:tcPr>
            <w:tcW w:w="2652" w:type="dxa"/>
            <w:textDirection w:val="lrTb"/>
            <w:noWrap w:val="false"/>
          </w:tcPr>
          <w:p>
            <w:pPr>
              <w:pStyle w:val="821"/>
              <w:ind w:left="905" w:right="893"/>
              <w:jc w:val="center"/>
              <w:spacing w:before="28"/>
              <w:rPr>
                <w:rFonts w:ascii="仿宋" w:eastAsia="仿宋"/>
                <w:b/>
                <w:sz w:val="20"/>
              </w:rPr>
            </w:pPr>
            <w:r>
              <w:rPr>
                <w:rFonts w:hint="eastAsia" w:ascii="仿宋" w:eastAsia="仿宋"/>
                <w:b/>
                <w:sz w:val="20"/>
              </w:rPr>
              <w:t xml:space="preserve">检查情况</w:t>
            </w:r>
            <w:r/>
          </w:p>
        </w:tc>
        <w:tc>
          <w:tcPr>
            <w:tcW w:w="1819" w:type="dxa"/>
            <w:textDirection w:val="lrTb"/>
            <w:noWrap w:val="false"/>
          </w:tcPr>
          <w:p>
            <w:pPr>
              <w:pStyle w:val="821"/>
              <w:ind w:left="508"/>
              <w:spacing w:before="28"/>
              <w:rPr>
                <w:rFonts w:ascii="仿宋" w:eastAsia="仿宋"/>
                <w:b/>
                <w:sz w:val="20"/>
              </w:rPr>
            </w:pPr>
            <w:r>
              <w:rPr>
                <w:rFonts w:hint="eastAsia" w:ascii="仿宋" w:eastAsia="仿宋"/>
                <w:b/>
                <w:sz w:val="20"/>
              </w:rPr>
              <w:t xml:space="preserve">整改情况</w:t>
            </w:r>
            <w:r/>
          </w:p>
        </w:tc>
        <w:tc>
          <w:tcPr>
            <w:tcW w:w="1105" w:type="dxa"/>
            <w:textDirection w:val="lrTb"/>
            <w:noWrap w:val="false"/>
          </w:tcPr>
          <w:p>
            <w:pPr>
              <w:pStyle w:val="821"/>
              <w:ind w:left="252"/>
              <w:spacing w:before="28"/>
              <w:rPr>
                <w:rFonts w:ascii="仿宋" w:eastAsia="仿宋"/>
                <w:b/>
                <w:sz w:val="20"/>
              </w:rPr>
            </w:pPr>
            <w:r>
              <w:rPr>
                <w:rFonts w:hint="eastAsia" w:ascii="仿宋" w:eastAsia="仿宋"/>
                <w:b/>
                <w:sz w:val="20"/>
              </w:rPr>
              <w:t xml:space="preserve">负责人</w:t>
            </w:r>
            <w:r/>
          </w:p>
        </w:tc>
        <w:tc>
          <w:tcPr>
            <w:tcW w:w="789" w:type="dxa"/>
            <w:textDirection w:val="lrTb"/>
            <w:noWrap w:val="false"/>
          </w:tcPr>
          <w:p>
            <w:pPr>
              <w:pStyle w:val="821"/>
              <w:ind w:left="193"/>
              <w:spacing w:before="28"/>
              <w:rPr>
                <w:rFonts w:ascii="仿宋" w:eastAsia="仿宋"/>
                <w:b/>
                <w:sz w:val="20"/>
              </w:rPr>
            </w:pPr>
            <w:r>
              <w:rPr>
                <w:rFonts w:hint="eastAsia" w:ascii="仿宋" w:eastAsia="仿宋"/>
                <w:b/>
                <w:sz w:val="20"/>
              </w:rPr>
              <w:t xml:space="preserve">得分</w:t>
            </w:r>
            <w:r/>
          </w:p>
        </w:tc>
      </w:tr>
      <w:tr>
        <w:trPr>
          <w:jc w:val="center"/>
          <w:trHeight w:val="1800"/>
        </w:trPr>
        <w:tc>
          <w:tcPr>
            <w:tcW w:w="1266" w:type="dxa"/>
            <w:textDirection w:val="lrTb"/>
            <w:noWrap w:val="false"/>
          </w:tcPr>
          <w:p>
            <w:pPr>
              <w:pStyle w:val="821"/>
              <w:rPr>
                <w:rFonts w:ascii="仿宋"/>
                <w:b/>
                <w:sz w:val="20"/>
              </w:rPr>
            </w:pPr>
            <w:r>
              <w:rPr>
                <w:rFonts w:ascii="仿宋"/>
                <w:b/>
                <w:sz w:val="20"/>
              </w:rPr>
            </w:r>
            <w:r/>
          </w:p>
          <w:p>
            <w:pPr>
              <w:pStyle w:val="821"/>
              <w:rPr>
                <w:rFonts w:ascii="仿宋"/>
                <w:b/>
                <w:sz w:val="20"/>
              </w:rPr>
            </w:pPr>
            <w:r>
              <w:rPr>
                <w:rFonts w:ascii="仿宋"/>
                <w:b/>
                <w:sz w:val="20"/>
              </w:rPr>
            </w:r>
            <w:r/>
          </w:p>
          <w:p>
            <w:pPr>
              <w:pStyle w:val="821"/>
              <w:ind w:left="132"/>
              <w:spacing w:before="129"/>
              <w:rPr>
                <w:rFonts w:ascii="仿宋" w:eastAsia="仿宋"/>
                <w:b/>
                <w:sz w:val="20"/>
              </w:rPr>
            </w:pPr>
            <w:r>
              <w:rPr>
                <w:rFonts w:hint="eastAsia" w:ascii="仿宋" w:eastAsia="仿宋"/>
                <w:b/>
                <w:sz w:val="20"/>
              </w:rPr>
              <w:t xml:space="preserve">单位责任区</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30 </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建筑物管理（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容貌秩序管理（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4.</w:t>
            </w:r>
            <w:r>
              <w:rPr>
                <w:rFonts w:hint="eastAsia" w:ascii="仿宋" w:eastAsia="仿宋"/>
                <w:sz w:val="20"/>
              </w:rPr>
              <w:t xml:space="preserve">园林绿化管理（</w:t>
            </w:r>
            <w:r>
              <w:rPr>
                <w:rFonts w:ascii="Times New Roman" w:eastAsia="Times New Roman"/>
                <w:sz w:val="20"/>
              </w:rPr>
              <w:t xml:space="preserve">5</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5.</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8" w:lineRule="exact"/>
              <w:rPr>
                <w:rFonts w:ascii="仿宋" w:eastAsia="仿宋"/>
                <w:sz w:val="20"/>
              </w:rPr>
            </w:pPr>
            <w:r>
              <w:rPr>
                <w:rFonts w:hint="eastAsia" w:ascii="Times New Roman"/>
                <w:sz w:val="20"/>
              </w:rPr>
              <w:t xml:space="preserve">6.</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1500"/>
        </w:trPr>
        <w:tc>
          <w:tcPr>
            <w:tcW w:w="1266" w:type="dxa"/>
            <w:textDirection w:val="lrTb"/>
            <w:noWrap w:val="false"/>
          </w:tcPr>
          <w:p>
            <w:pPr>
              <w:pStyle w:val="821"/>
              <w:rPr>
                <w:rFonts w:ascii="仿宋"/>
                <w:b/>
                <w:sz w:val="20"/>
              </w:rPr>
            </w:pPr>
            <w:r>
              <w:rPr>
                <w:rFonts w:ascii="仿宋"/>
                <w:b/>
                <w:sz w:val="20"/>
              </w:rPr>
            </w:r>
            <w:r/>
          </w:p>
          <w:p>
            <w:pPr>
              <w:pStyle w:val="821"/>
              <w:spacing w:before="3"/>
              <w:rPr>
                <w:rFonts w:ascii="仿宋"/>
                <w:b/>
                <w:sz w:val="18"/>
              </w:rPr>
            </w:pPr>
            <w:r>
              <w:rPr>
                <w:rFonts w:ascii="仿宋"/>
                <w:b/>
                <w:sz w:val="18"/>
              </w:rPr>
            </w:r>
            <w:r/>
          </w:p>
          <w:p>
            <w:pPr>
              <w:pStyle w:val="821"/>
              <w:ind w:left="232"/>
              <w:rPr>
                <w:rFonts w:ascii="仿宋" w:eastAsia="仿宋"/>
                <w:b/>
                <w:sz w:val="20"/>
              </w:rPr>
            </w:pPr>
            <w:r>
              <w:rPr>
                <w:rFonts w:hint="eastAsia" w:ascii="仿宋" w:eastAsia="仿宋"/>
                <w:b/>
                <w:sz w:val="20"/>
              </w:rPr>
              <w:t xml:space="preserve">各类场馆</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容貌秩序管理（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环境卫生管理（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各类设施管理（</w:t>
            </w:r>
            <w:r>
              <w:rPr>
                <w:rFonts w:ascii="Times New Roman" w:eastAsia="Times New Roman"/>
                <w:sz w:val="20"/>
              </w:rPr>
              <w:t xml:space="preserve">4</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4.</w:t>
            </w:r>
            <w:r>
              <w:rPr>
                <w:rFonts w:hint="eastAsia" w:ascii="仿宋" w:eastAsia="仿宋"/>
                <w:sz w:val="20"/>
              </w:rPr>
              <w:t xml:space="preserve">消防设施管理（</w:t>
            </w:r>
            <w:r>
              <w:rPr>
                <w:rFonts w:ascii="Times New Roman" w:eastAsia="Times New Roman"/>
                <w:sz w:val="20"/>
              </w:rPr>
              <w:t xml:space="preserve">4</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5.</w:t>
            </w:r>
            <w:r>
              <w:rPr>
                <w:rFonts w:hint="eastAsia" w:ascii="仿宋" w:eastAsia="仿宋"/>
                <w:sz w:val="20"/>
              </w:rPr>
              <w:t xml:space="preserve">停车场管理（</w:t>
            </w:r>
            <w:r>
              <w:rPr>
                <w:rFonts w:ascii="Times New Roman" w:eastAsia="Times New Roman"/>
                <w:sz w:val="20"/>
              </w:rPr>
              <w:t xml:space="preserve">4</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900"/>
        </w:trPr>
        <w:tc>
          <w:tcPr>
            <w:tcW w:w="1266" w:type="dxa"/>
            <w:textDirection w:val="lrTb"/>
            <w:noWrap w:val="false"/>
          </w:tcPr>
          <w:p>
            <w:pPr>
              <w:pStyle w:val="821"/>
              <w:rPr>
                <w:rFonts w:ascii="仿宋"/>
                <w:b/>
                <w:sz w:val="15"/>
              </w:rPr>
            </w:pPr>
            <w:r>
              <w:rPr>
                <w:rFonts w:ascii="仿宋"/>
                <w:b/>
                <w:sz w:val="15"/>
              </w:rPr>
            </w:r>
            <w:r/>
          </w:p>
          <w:p>
            <w:pPr>
              <w:pStyle w:val="821"/>
              <w:ind w:left="232"/>
              <w:rPr>
                <w:rFonts w:ascii="仿宋" w:eastAsia="仿宋"/>
                <w:b/>
                <w:sz w:val="20"/>
              </w:rPr>
            </w:pPr>
            <w:r>
              <w:rPr>
                <w:rFonts w:hint="eastAsia" w:ascii="仿宋" w:eastAsia="仿宋"/>
                <w:b/>
                <w:sz w:val="20"/>
              </w:rPr>
              <w:t xml:space="preserve">施工工地</w:t>
            </w:r>
            <w:r/>
          </w:p>
          <w:p>
            <w:pPr>
              <w:pStyle w:val="821"/>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21"/>
              <w:ind w:left="106"/>
              <w:spacing w:before="41"/>
              <w:rPr>
                <w:rFonts w:ascii="仿宋" w:eastAsia="仿宋"/>
                <w:sz w:val="20"/>
              </w:rPr>
            </w:pPr>
            <w:r>
              <w:rPr>
                <w:rFonts w:hint="eastAsia" w:ascii="Times New Roman"/>
                <w:sz w:val="20"/>
              </w:rPr>
              <w:t xml:space="preserve">1.</w:t>
            </w:r>
            <w:r>
              <w:rPr>
                <w:rFonts w:hint="eastAsia" w:ascii="仿宋" w:eastAsia="仿宋"/>
                <w:sz w:val="20"/>
              </w:rPr>
              <w:t xml:space="preserve">工地围挡管理（</w:t>
            </w:r>
            <w:r>
              <w:rPr>
                <w:rFonts w:ascii="Times New Roman" w:eastAsia="Times New Roman"/>
                <w:sz w:val="20"/>
              </w:rPr>
              <w:t xml:space="preserve">5</w:t>
            </w:r>
            <w:r>
              <w:rPr>
                <w:rFonts w:hint="eastAsia" w:ascii="仿宋" w:eastAsia="仿宋"/>
                <w:sz w:val="20"/>
              </w:rPr>
              <w:t xml:space="preserve">）</w:t>
            </w:r>
            <w:r/>
          </w:p>
          <w:p>
            <w:pPr>
              <w:pStyle w:val="821"/>
              <w:ind w:left="106"/>
              <w:spacing w:before="43"/>
              <w:rPr>
                <w:rFonts w:ascii="仿宋" w:eastAsia="仿宋"/>
                <w:sz w:val="20"/>
              </w:rPr>
            </w:pPr>
            <w:r>
              <w:rPr>
                <w:rFonts w:hint="eastAsia" w:ascii="Times New Roman"/>
                <w:sz w:val="20"/>
              </w:rPr>
              <w:t xml:space="preserve">2.</w:t>
            </w:r>
            <w:r>
              <w:rPr>
                <w:rFonts w:hint="eastAsia" w:ascii="仿宋" w:eastAsia="仿宋"/>
                <w:sz w:val="20"/>
              </w:rPr>
              <w:t xml:space="preserve">工地出入口管理（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3.</w:t>
            </w:r>
            <w:r>
              <w:rPr>
                <w:rFonts w:hint="eastAsia" w:ascii="仿宋" w:eastAsia="仿宋"/>
                <w:sz w:val="20"/>
              </w:rPr>
              <w:t xml:space="preserve">办公生活区管理（</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1200"/>
        </w:trPr>
        <w:tc>
          <w:tcPr>
            <w:tcW w:w="1266" w:type="dxa"/>
            <w:textDirection w:val="lrTb"/>
            <w:noWrap w:val="false"/>
          </w:tcPr>
          <w:p>
            <w:pPr>
              <w:pStyle w:val="821"/>
              <w:spacing w:before="7"/>
              <w:rPr>
                <w:rFonts w:ascii="仿宋"/>
                <w:b/>
                <w:sz w:val="26"/>
              </w:rPr>
            </w:pPr>
            <w:r>
              <w:rPr>
                <w:rFonts w:ascii="仿宋"/>
                <w:b/>
                <w:sz w:val="26"/>
              </w:rPr>
            </w:r>
            <w:r/>
          </w:p>
          <w:p>
            <w:pPr>
              <w:pStyle w:val="821"/>
              <w:ind w:left="232"/>
              <w:rPr>
                <w:rFonts w:ascii="仿宋" w:eastAsia="仿宋"/>
                <w:b/>
                <w:sz w:val="20"/>
              </w:rPr>
            </w:pPr>
            <w:r>
              <w:rPr>
                <w:rFonts w:hint="eastAsia" w:ascii="仿宋" w:eastAsia="仿宋"/>
                <w:b/>
                <w:sz w:val="20"/>
              </w:rPr>
              <w:t xml:space="preserve">主次干道</w:t>
            </w:r>
            <w:r/>
          </w:p>
          <w:p>
            <w:pPr>
              <w:pStyle w:val="821"/>
              <w:ind w:left="206"/>
              <w:spacing w:before="44"/>
              <w:rPr>
                <w:rFonts w:ascii="仿宋" w:eastAsia="仿宋"/>
                <w:b/>
                <w:sz w:val="20"/>
              </w:rPr>
            </w:pPr>
            <w:r>
              <w:rPr>
                <w:rFonts w:hint="eastAsia" w:ascii="仿宋" w:eastAsia="仿宋"/>
                <w:b/>
                <w:sz w:val="20"/>
              </w:rPr>
              <w:t xml:space="preserve">（</w:t>
            </w:r>
            <w:r>
              <w:rPr>
                <w:rFonts w:ascii="Times New Roman" w:eastAsia="Times New Roman"/>
                <w:b/>
                <w:sz w:val="20"/>
              </w:rPr>
              <w:t xml:space="preserve">20</w:t>
            </w:r>
            <w:r>
              <w:rPr>
                <w:rFonts w:hint="eastAsia" w:ascii="仿宋" w:eastAsia="仿宋"/>
                <w:b/>
                <w:sz w:val="20"/>
              </w:rPr>
              <w:t xml:space="preserve">分）</w:t>
            </w:r>
            <w:r/>
          </w:p>
        </w:tc>
        <w:tc>
          <w:tcPr>
            <w:tcW w:w="2495" w:type="dxa"/>
            <w:textDirection w:val="lrTb"/>
            <w:noWrap w:val="false"/>
          </w:tcPr>
          <w:p>
            <w:pPr>
              <w:pStyle w:val="821"/>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环境卫生管理（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交通秩序管理（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3.</w:t>
            </w:r>
            <w:r>
              <w:rPr>
                <w:rFonts w:hint="eastAsia" w:ascii="仿宋" w:eastAsia="仿宋"/>
                <w:sz w:val="20"/>
              </w:rPr>
              <w:t xml:space="preserve">绿化管养（</w:t>
            </w:r>
            <w:r>
              <w:rPr>
                <w:rFonts w:ascii="Times New Roman" w:eastAsia="Times New Roman"/>
                <w:sz w:val="20"/>
              </w:rPr>
              <w:t xml:space="preserve">5</w:t>
            </w:r>
            <w:r>
              <w:rPr>
                <w:rFonts w:hint="eastAsia" w:ascii="仿宋" w:eastAsia="仿宋"/>
                <w:sz w:val="20"/>
              </w:rPr>
              <w:t xml:space="preserve">）</w:t>
            </w:r>
            <w:r/>
          </w:p>
          <w:p>
            <w:pPr>
              <w:pStyle w:val="821"/>
              <w:ind w:left="106"/>
              <w:spacing w:before="44" w:line="239" w:lineRule="exact"/>
              <w:rPr>
                <w:rFonts w:ascii="仿宋" w:eastAsia="仿宋"/>
                <w:sz w:val="20"/>
              </w:rPr>
            </w:pPr>
            <w:r>
              <w:rPr>
                <w:rFonts w:hint="eastAsia" w:ascii="Times New Roman"/>
                <w:sz w:val="20"/>
              </w:rPr>
              <w:t xml:space="preserve">4.</w:t>
            </w:r>
            <w:r>
              <w:rPr>
                <w:rFonts w:hint="eastAsia" w:ascii="仿宋" w:eastAsia="仿宋"/>
                <w:sz w:val="20"/>
              </w:rPr>
              <w:t xml:space="preserve">环境保护（</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900"/>
        </w:trPr>
        <w:tc>
          <w:tcPr>
            <w:tcW w:w="1266" w:type="dxa"/>
            <w:textDirection w:val="lrTb"/>
            <w:noWrap w:val="false"/>
          </w:tcPr>
          <w:p>
            <w:pPr>
              <w:pStyle w:val="821"/>
              <w:spacing w:before="12"/>
              <w:rPr>
                <w:rFonts w:ascii="仿宋"/>
                <w:b/>
                <w:sz w:val="14"/>
              </w:rPr>
            </w:pPr>
            <w:r>
              <w:rPr>
                <w:rFonts w:ascii="仿宋"/>
                <w:b/>
                <w:sz w:val="14"/>
              </w:rPr>
            </w:r>
            <w:r/>
          </w:p>
          <w:p>
            <w:pPr>
              <w:pStyle w:val="821"/>
              <w:ind w:left="232"/>
              <w:rPr>
                <w:rFonts w:ascii="仿宋" w:eastAsia="仿宋"/>
                <w:b/>
                <w:sz w:val="20"/>
              </w:rPr>
            </w:pPr>
            <w:r>
              <w:rPr>
                <w:rFonts w:hint="eastAsia" w:ascii="仿宋" w:eastAsia="仿宋"/>
                <w:b/>
                <w:sz w:val="20"/>
              </w:rPr>
              <w:t xml:space="preserve">窗口网点</w:t>
            </w:r>
            <w:r/>
          </w:p>
          <w:p>
            <w:pPr>
              <w:pStyle w:val="821"/>
              <w:ind w:left="206"/>
              <w:spacing w:before="43"/>
              <w:rPr>
                <w:rFonts w:ascii="仿宋" w:eastAsia="仿宋"/>
                <w:b/>
                <w:sz w:val="20"/>
              </w:rPr>
            </w:pPr>
            <w:r>
              <w:rPr>
                <w:rFonts w:hint="eastAsia" w:ascii="仿宋" w:eastAsia="仿宋"/>
                <w:b/>
                <w:sz w:val="20"/>
              </w:rPr>
              <w:t xml:space="preserve">（</w:t>
            </w:r>
            <w:r>
              <w:rPr>
                <w:rFonts w:ascii="Times New Roman" w:eastAsia="Times New Roman"/>
                <w:b/>
                <w:sz w:val="20"/>
              </w:rPr>
              <w:t xml:space="preserve">15</w:t>
            </w:r>
            <w:r>
              <w:rPr>
                <w:rFonts w:hint="eastAsia" w:ascii="仿宋" w:eastAsia="仿宋"/>
                <w:b/>
                <w:sz w:val="20"/>
              </w:rPr>
              <w:t xml:space="preserve">分）</w:t>
            </w:r>
            <w:r/>
          </w:p>
        </w:tc>
        <w:tc>
          <w:tcPr>
            <w:tcW w:w="2495" w:type="dxa"/>
            <w:textDirection w:val="lrTb"/>
            <w:noWrap w:val="false"/>
          </w:tcPr>
          <w:p>
            <w:pPr>
              <w:pStyle w:val="821"/>
              <w:ind w:left="106"/>
              <w:spacing w:before="40"/>
              <w:rPr>
                <w:rFonts w:ascii="仿宋" w:eastAsia="仿宋"/>
                <w:sz w:val="20"/>
              </w:rPr>
            </w:pPr>
            <w:r>
              <w:rPr>
                <w:rFonts w:hint="eastAsia" w:ascii="Times New Roman"/>
                <w:sz w:val="20"/>
              </w:rPr>
              <w:t xml:space="preserve">1.</w:t>
            </w:r>
            <w:r>
              <w:rPr>
                <w:rFonts w:hint="eastAsia" w:ascii="仿宋" w:eastAsia="仿宋"/>
                <w:sz w:val="20"/>
              </w:rPr>
              <w:t xml:space="preserve">各类设施管理（</w:t>
            </w:r>
            <w:r>
              <w:rPr>
                <w:rFonts w:ascii="Times New Roman" w:eastAsia="Times New Roman"/>
                <w:sz w:val="20"/>
              </w:rPr>
              <w:t xml:space="preserve">5</w:t>
            </w:r>
            <w:r>
              <w:rPr>
                <w:rFonts w:hint="eastAsia" w:ascii="仿宋" w:eastAsia="仿宋"/>
                <w:sz w:val="20"/>
              </w:rPr>
              <w:t xml:space="preserve">）</w:t>
            </w:r>
            <w:r/>
          </w:p>
          <w:p>
            <w:pPr>
              <w:pStyle w:val="821"/>
              <w:ind w:left="106"/>
              <w:spacing w:before="44"/>
              <w:rPr>
                <w:rFonts w:ascii="仿宋" w:eastAsia="仿宋"/>
                <w:sz w:val="20"/>
              </w:rPr>
            </w:pPr>
            <w:r>
              <w:rPr>
                <w:rFonts w:hint="eastAsia" w:ascii="Times New Roman"/>
                <w:sz w:val="20"/>
              </w:rPr>
              <w:t xml:space="preserve">2.</w:t>
            </w:r>
            <w:r>
              <w:rPr>
                <w:rFonts w:hint="eastAsia" w:ascii="仿宋" w:eastAsia="仿宋"/>
                <w:sz w:val="20"/>
              </w:rPr>
              <w:t xml:space="preserve">物业管理（</w:t>
            </w:r>
            <w:r>
              <w:rPr>
                <w:rFonts w:ascii="Times New Roman" w:eastAsia="Times New Roman"/>
                <w:sz w:val="20"/>
              </w:rPr>
              <w:t xml:space="preserve">5</w:t>
            </w:r>
            <w:r>
              <w:rPr>
                <w:rFonts w:hint="eastAsia" w:ascii="仿宋" w:eastAsia="仿宋"/>
                <w:sz w:val="20"/>
              </w:rPr>
              <w:t xml:space="preserve">）</w:t>
            </w:r>
            <w:r/>
          </w:p>
          <w:p>
            <w:pPr>
              <w:pStyle w:val="821"/>
              <w:ind w:left="106" w:right="-15"/>
              <w:spacing w:before="43" w:line="240" w:lineRule="exact"/>
              <w:rPr>
                <w:rFonts w:ascii="仿宋" w:eastAsia="仿宋"/>
                <w:sz w:val="20"/>
              </w:rPr>
            </w:pPr>
            <w:r>
              <w:rPr>
                <w:rFonts w:hint="eastAsia" w:ascii="Times New Roman"/>
                <w:sz w:val="20"/>
              </w:rPr>
              <w:t xml:space="preserve">3.</w:t>
            </w:r>
            <w:r>
              <w:rPr>
                <w:rFonts w:hint="eastAsia" w:ascii="仿宋" w:eastAsia="仿宋"/>
                <w:spacing w:val="-4"/>
                <w:sz w:val="20"/>
              </w:rPr>
              <w:t xml:space="preserve">服务岗位环境管理</w:t>
            </w:r>
            <w:r>
              <w:rPr>
                <w:rFonts w:hint="eastAsia" w:ascii="仿宋" w:eastAsia="仿宋"/>
                <w:sz w:val="20"/>
              </w:rPr>
              <w:t xml:space="preserve">（</w:t>
            </w:r>
            <w:r>
              <w:rPr>
                <w:rFonts w:ascii="Times New Roman" w:eastAsia="Times New Roman"/>
                <w:sz w:val="20"/>
              </w:rPr>
              <w:t xml:space="preserve">5</w:t>
            </w:r>
            <w:r>
              <w:rPr>
                <w:rFonts w:hint="eastAsia" w:ascii="仿宋" w:eastAsia="仿宋"/>
                <w:sz w:val="20"/>
              </w:rPr>
              <w:t xml:space="preserve">）</w:t>
            </w:r>
            <w:r/>
          </w:p>
        </w:tc>
        <w:tc>
          <w:tcPr>
            <w:tcW w:w="2652" w:type="dxa"/>
            <w:textDirection w:val="lrTb"/>
            <w:noWrap w:val="false"/>
          </w:tcPr>
          <w:p>
            <w:pPr>
              <w:pStyle w:val="821"/>
              <w:rPr>
                <w:rFonts w:ascii="Times New Roman"/>
                <w:sz w:val="20"/>
              </w:rPr>
            </w:pPr>
            <w:r>
              <w:rPr>
                <w:rFonts w:ascii="Times New Roman"/>
                <w:sz w:val="20"/>
              </w:rPr>
            </w:r>
            <w:r/>
          </w:p>
        </w:tc>
        <w:tc>
          <w:tcPr>
            <w:tcW w:w="1819" w:type="dxa"/>
            <w:textDirection w:val="lrTb"/>
            <w:noWrap w:val="false"/>
          </w:tcPr>
          <w:p>
            <w:pPr>
              <w:pStyle w:val="821"/>
              <w:rPr>
                <w:rFonts w:ascii="Times New Roman"/>
                <w:sz w:val="20"/>
              </w:rPr>
            </w:pPr>
            <w:r>
              <w:rPr>
                <w:rFonts w:ascii="Times New Roman"/>
                <w:sz w:val="20"/>
              </w:rPr>
            </w:r>
            <w:r/>
          </w:p>
        </w:tc>
        <w:tc>
          <w:tcPr>
            <w:tcW w:w="1105" w:type="dxa"/>
            <w:textDirection w:val="lrTb"/>
            <w:noWrap w:val="false"/>
          </w:tcPr>
          <w:p>
            <w:pPr>
              <w:pStyle w:val="821"/>
              <w:rPr>
                <w:rFonts w:ascii="Times New Roman"/>
                <w:sz w:val="20"/>
              </w:rPr>
            </w:pPr>
            <w:r>
              <w:rPr>
                <w:rFonts w:ascii="Times New Roman"/>
                <w:sz w:val="20"/>
              </w:rPr>
            </w:r>
            <w:r/>
          </w:p>
        </w:tc>
        <w:tc>
          <w:tcPr>
            <w:tcW w:w="789" w:type="dxa"/>
            <w:textDirection w:val="lrTb"/>
            <w:noWrap w:val="false"/>
          </w:tcPr>
          <w:p>
            <w:pPr>
              <w:pStyle w:val="821"/>
              <w:rPr>
                <w:rFonts w:ascii="Times New Roman"/>
                <w:sz w:val="20"/>
              </w:rPr>
            </w:pPr>
            <w:r>
              <w:rPr>
                <w:rFonts w:ascii="Times New Roman"/>
                <w:sz w:val="20"/>
              </w:rPr>
            </w:r>
            <w:r/>
          </w:p>
        </w:tc>
      </w:tr>
      <w:tr>
        <w:trPr>
          <w:jc w:val="center"/>
          <w:trHeight w:val="522"/>
        </w:trPr>
        <w:tc>
          <w:tcPr>
            <w:gridSpan w:val="2"/>
            <w:tcW w:w="3761" w:type="dxa"/>
            <w:textDirection w:val="lrTb"/>
            <w:noWrap w:val="false"/>
          </w:tcPr>
          <w:p>
            <w:pPr>
              <w:pStyle w:val="821"/>
              <w:ind w:left="10"/>
              <w:jc w:val="center"/>
              <w:spacing w:before="152"/>
              <w:rPr>
                <w:rFonts w:ascii="仿宋" w:eastAsia="仿宋"/>
                <w:b/>
                <w:sz w:val="20"/>
              </w:rPr>
            </w:pPr>
            <w:r>
              <w:rPr>
                <w:rFonts w:hint="eastAsia" w:ascii="仿宋" w:eastAsia="仿宋"/>
                <w:b/>
                <w:sz w:val="20"/>
              </w:rPr>
              <w:t xml:space="preserve">总分：</w:t>
            </w:r>
            <w:r>
              <w:rPr>
                <w:rFonts w:ascii="Times New Roman" w:eastAsia="Times New Roman"/>
                <w:b/>
                <w:sz w:val="20"/>
              </w:rPr>
              <w:t xml:space="preserve">100 </w:t>
            </w:r>
            <w:r>
              <w:rPr>
                <w:rFonts w:hint="eastAsia" w:ascii="仿宋" w:eastAsia="仿宋"/>
                <w:b/>
                <w:sz w:val="20"/>
              </w:rPr>
              <w:t xml:space="preserve">分</w:t>
            </w:r>
            <w:r/>
          </w:p>
        </w:tc>
        <w:tc>
          <w:tcPr>
            <w:gridSpan w:val="4"/>
            <w:tcW w:w="6365" w:type="dxa"/>
            <w:textDirection w:val="lrTb"/>
            <w:noWrap w:val="false"/>
          </w:tcPr>
          <w:p>
            <w:pPr>
              <w:pStyle w:val="821"/>
              <w:ind w:left="2860" w:right="2851"/>
              <w:jc w:val="center"/>
              <w:spacing w:before="133"/>
              <w:rPr>
                <w:rFonts w:ascii="仿宋" w:eastAsia="仿宋"/>
                <w:b/>
                <w:sz w:val="20"/>
              </w:rPr>
            </w:pPr>
            <w:r>
              <w:rPr>
                <w:rFonts w:hint="eastAsia" w:ascii="仿宋" w:eastAsia="仿宋"/>
                <w:b/>
                <w:sz w:val="20"/>
              </w:rPr>
              <w:t xml:space="preserve">合计：</w:t>
            </w:r>
            <w:r/>
          </w:p>
        </w:tc>
      </w:tr>
      <w:tr>
        <w:trPr>
          <w:jc w:val="center"/>
          <w:trHeight w:val="939"/>
        </w:trPr>
        <w:tc>
          <w:tcPr>
            <w:gridSpan w:val="2"/>
            <w:tcW w:w="3761" w:type="dxa"/>
            <w:textDirection w:val="lrTb"/>
            <w:noWrap w:val="false"/>
          </w:tcPr>
          <w:p>
            <w:pPr>
              <w:pStyle w:val="821"/>
              <w:spacing w:before="2"/>
              <w:rPr>
                <w:rFonts w:ascii="仿宋"/>
                <w:b/>
                <w:sz w:val="28"/>
              </w:rPr>
            </w:pPr>
            <w:r>
              <w:rPr>
                <w:rFonts w:ascii="仿宋"/>
                <w:b/>
                <w:sz w:val="28"/>
              </w:rPr>
            </w:r>
            <w:r/>
          </w:p>
          <w:p>
            <w:pPr>
              <w:pStyle w:val="821"/>
              <w:ind w:left="7"/>
              <w:jc w:val="center"/>
              <w:tabs>
                <w:tab w:val="left" w:pos="408" w:leader="none"/>
              </w:tabs>
              <w:rPr>
                <w:rFonts w:ascii="仿宋" w:eastAsia="仿宋"/>
                <w:b/>
                <w:sz w:val="20"/>
              </w:rPr>
            </w:pPr>
            <w:r>
              <w:rPr>
                <w:rFonts w:hint="eastAsia" w:ascii="仿宋" w:eastAsia="仿宋"/>
                <w:b/>
                <w:sz w:val="20"/>
              </w:rPr>
              <w:t xml:space="preserve">说</w:t>
            </w:r>
            <w:r>
              <w:rPr>
                <w:rFonts w:hint="eastAsia" w:ascii="仿宋" w:eastAsia="仿宋"/>
                <w:b/>
                <w:sz w:val="20"/>
              </w:rPr>
              <w:tab/>
            </w:r>
            <w:r>
              <w:rPr>
                <w:rFonts w:hint="eastAsia" w:ascii="仿宋" w:eastAsia="仿宋"/>
                <w:b/>
                <w:sz w:val="20"/>
              </w:rPr>
              <w:t xml:space="preserve">明</w:t>
            </w:r>
            <w:r/>
          </w:p>
        </w:tc>
        <w:tc>
          <w:tcPr>
            <w:gridSpan w:val="4"/>
            <w:tcW w:w="6365" w:type="dxa"/>
            <w:textDirection w:val="lrTb"/>
            <w:noWrap w:val="false"/>
          </w:tcPr>
          <w:p>
            <w:pPr>
              <w:pStyle w:val="821"/>
              <w:ind w:left="107"/>
              <w:spacing w:before="30"/>
              <w:rPr>
                <w:sz w:val="24"/>
                <w:szCs w:val="24"/>
              </w:rPr>
            </w:pPr>
            <w:r>
              <w:rPr>
                <w:rFonts w:ascii="仿宋" w:eastAsia="仿宋"/>
                <w:bCs/>
                <w:sz w:val="20"/>
              </w:rPr>
              <w:t xml:space="preserve">中标供应商履约期间，采购人每月对其进行考核，考核为百分制，低于 95 分以下进行扣罚，每低 1 分扣除考核周期总金额的 1%。中标供应商应按采购人要求在规定时间内完成整改，</w:t>
            </w:r>
            <w:r>
              <w:rPr>
                <w:rFonts w:hint="eastAsia" w:ascii="仿宋" w:eastAsia="仿宋"/>
                <w:bCs/>
                <w:sz w:val="20"/>
              </w:rPr>
              <w:t xml:space="preserve">累计3次</w:t>
            </w:r>
            <w:r>
              <w:rPr>
                <w:rFonts w:ascii="仿宋" w:eastAsia="仿宋"/>
                <w:bCs/>
                <w:sz w:val="20"/>
              </w:rPr>
              <w:t xml:space="preserve">逾期未整改或整改后仍达不到项目服务和质量标准的，给采购人造成损失的，由投标人承担相关责任，采购人有权单方面解除合同；中标供应商连续 3 个月考核分值低于 90 分以下，采购人有权单方面解除合同。投标人在接到采购人解除合同书面通知后 10 日内撤离项目现场，并在撤场前与新物业公司完成各项交接，不得影响采购人物业工作正常运转。</w:t>
            </w:r>
            <w:r/>
          </w:p>
        </w:tc>
      </w:tr>
    </w:tbl>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sectPr>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hint="eastAsia" w:ascii="方正小标宋简体" w:hAnsi="方正小标宋简体" w:eastAsia="方正小标宋简体" w:cs="方正小标宋简体"/>
          <w:color w:val="000000"/>
          <w:sz w:val="32"/>
          <w:szCs w:val="32"/>
        </w:rPr>
      </w:r>
      <w:r/>
    </w:p>
    <w:p>
      <w:pPr>
        <w:ind w:right="840"/>
        <w:jc w:val="center"/>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w:t>
      </w:r>
      <w:r>
        <w:rPr>
          <w:rFonts w:hint="eastAsia" w:ascii="宋体" w:hAnsi="宋体"/>
          <w:sz w:val="24"/>
          <w:szCs w:val="24"/>
        </w:rPr>
        <w:t xml:space="preserve">的扣除，</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三、联合体投标说明</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1）联合体投标的，评标办法“投标人业绩3.1”“履约能力4.1-4.6”按照联合体牵头单位认定并计算。</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（2）本项目评标办法“1.1”项为价格评审因素，“2.1-2.5”为技术评审因素，“3.1、4.1-4.6”为商务评审因素。</w:t>
      </w:r>
      <w:r/>
    </w:p>
    <w:p>
      <w:pPr>
        <w:ind w:firstLine="480"/>
        <w:spacing w:line="264" w:lineRule="auto"/>
        <w:rPr>
          <w:rFonts w:hint="eastAsia"/>
        </w:rPr>
      </w:pPr>
      <w:r>
        <w:rPr>
          <w:rFonts w:hint="eastAsia" w:ascii="黑体" w:hAnsi="黑体" w:eastAsia="黑体" w:cs="黑体"/>
          <w:sz w:val="24"/>
          <w:szCs w:val="24"/>
        </w:rPr>
        <w:t xml:space="preserve">四、评标标准</w:t>
      </w:r>
      <w:r/>
    </w:p>
    <w:tbl>
      <w:tblPr>
        <w:tblStyle w:val="94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7100"/>
        <w:gridCol w:w="600"/>
        <w:gridCol w:w="776"/>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评审因素</w:t>
            </w:r>
            <w:r/>
          </w:p>
        </w:tc>
        <w:tc>
          <w:tcPr>
            <w:tcBorders>
              <w:top w:val="single" w:color="000000" w:sz="2" w:space="0"/>
              <w:bottom w:val="single" w:color="000000" w:sz="2" w:space="0"/>
            </w:tcBorders>
            <w:tcW w:w="71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评审细则</w:t>
            </w:r>
            <w:r/>
          </w:p>
        </w:tc>
        <w:tc>
          <w:tcPr>
            <w:tcBorders>
              <w:top w:val="single" w:color="000000" w:sz="2" w:space="0"/>
              <w:bottom w:val="single" w:color="000000" w:sz="2" w:space="0"/>
            </w:tcBorders>
            <w:tcW w:w="600"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分值</w:t>
            </w:r>
            <w:r/>
          </w:p>
        </w:tc>
        <w:tc>
          <w:tcPr>
            <w:tcBorders>
              <w:top w:val="single" w:color="000000" w:sz="2" w:space="0"/>
              <w:bottom w:val="single" w:color="000000" w:sz="2" w:space="0"/>
            </w:tcBorders>
            <w:tcW w:w="776" w:type="dxa"/>
            <w:vAlign w:val="center"/>
            <w:textDirection w:val="lrTb"/>
            <w:noWrap w:val="false"/>
          </w:tcPr>
          <w:p>
            <w:pPr>
              <w:jc w:val="center"/>
              <w:spacing w:before="264" w:line="264" w:lineRule="auto"/>
              <w:rPr>
                <w:rFonts w:ascii="宋体" w:hAnsi="宋体" w:cs="宋体"/>
                <w:b/>
                <w:bCs/>
                <w:spacing w:val="-2"/>
                <w:sz w:val="21"/>
              </w:rPr>
            </w:pPr>
            <w:r>
              <w:rPr>
                <w:rFonts w:ascii="宋体" w:hAnsi="宋体" w:cs="宋体"/>
                <w:b/>
                <w:bCs/>
                <w:spacing w:val="-2"/>
                <w:sz w:val="21"/>
              </w:rPr>
              <w:t xml:space="preserve">类型</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2" w:line="264" w:lineRule="auto"/>
              <w:rPr>
                <w:rFonts w:ascii="宋体" w:hAnsi="宋体" w:cs="宋体"/>
                <w:sz w:val="21"/>
              </w:rPr>
            </w:pPr>
            <w:r>
              <w:rPr>
                <w:rFonts w:hint="eastAsia" w:ascii="宋体" w:hAnsi="宋体" w:cs="宋体"/>
                <w:b/>
                <w:bCs/>
                <w:spacing w:val="-3"/>
                <w:sz w:val="21"/>
              </w:rPr>
              <w:t xml:space="preserve">1.</w:t>
            </w:r>
            <w:r>
              <w:rPr>
                <w:rFonts w:ascii="宋体" w:hAnsi="宋体" w:cs="宋体"/>
                <w:b/>
                <w:bCs/>
                <w:spacing w:val="-3"/>
                <w:sz w:val="21"/>
              </w:rPr>
              <w:t xml:space="preserve">价</w:t>
            </w:r>
            <w:r>
              <w:rPr>
                <w:rFonts w:ascii="宋体" w:hAnsi="宋体" w:cs="宋体"/>
                <w:b/>
                <w:bCs/>
                <w:spacing w:val="-2"/>
                <w:sz w:val="21"/>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1</w:t>
            </w:r>
            <w:r>
              <w:rPr>
                <w:rFonts w:ascii="宋体" w:hAnsi="宋体" w:cs="宋体"/>
                <w:spacing w:val="-5"/>
                <w:sz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 w:val="21"/>
              </w:rPr>
            </w:pPr>
            <w:r>
              <w:rPr>
                <w:rFonts w:ascii="宋体" w:hAnsi="宋体" w:cs="宋体"/>
                <w:spacing w:val="-2"/>
                <w:sz w:val="21"/>
                <w:szCs w:val="22"/>
              </w:rPr>
              <w:t xml:space="preserve">价格分</w:t>
            </w:r>
            <w:r/>
          </w:p>
        </w:tc>
        <w:tc>
          <w:tcPr>
            <w:tcBorders>
              <w:top w:val="single" w:color="000000" w:sz="2" w:space="0"/>
              <w:bottom w:val="single" w:color="000000" w:sz="2" w:space="0"/>
            </w:tcBorders>
            <w:tcW w:w="7100" w:type="dxa"/>
            <w:vAlign w:val="center"/>
            <w:textDirection w:val="lrTb"/>
            <w:noWrap w:val="false"/>
          </w:tcPr>
          <w:p>
            <w:pPr>
              <w:jc w:val="left"/>
              <w:spacing w:line="264" w:lineRule="auto"/>
              <w:rPr>
                <w:rFonts w:ascii="宋体" w:hAnsi="宋体" w:cs="宋体"/>
                <w:sz w:val="21"/>
              </w:rPr>
            </w:pPr>
            <w:r>
              <w:rPr>
                <w:rFonts w:ascii="宋体" w:hAnsi="宋体" w:cs="宋体"/>
                <w:spacing w:val="1"/>
                <w:sz w:val="21"/>
              </w:rPr>
              <w:t xml:space="preserve">采用低价优先</w:t>
            </w:r>
            <w:r>
              <w:rPr>
                <w:rFonts w:ascii="宋体" w:hAnsi="宋体" w:cs="宋体"/>
                <w:sz w:val="21"/>
              </w:rPr>
              <w:t xml:space="preserve">法计算，即满足招标文件要求且投标价格最低的投标</w:t>
            </w:r>
            <w:r>
              <w:rPr>
                <w:rFonts w:ascii="宋体" w:hAnsi="宋体" w:cs="宋体"/>
                <w:spacing w:val="1"/>
                <w:sz w:val="21"/>
              </w:rPr>
              <w:t xml:space="preserve">报价为评标基准</w:t>
            </w:r>
            <w:r>
              <w:rPr>
                <w:rFonts w:ascii="宋体" w:hAnsi="宋体" w:cs="宋体"/>
                <w:sz w:val="21"/>
              </w:rPr>
              <w:t xml:space="preserve">价，其价格分为满分。其他投标人的价格分统一按</w:t>
            </w:r>
            <w:r>
              <w:rPr>
                <w:rFonts w:ascii="宋体" w:hAnsi="宋体" w:cs="宋体"/>
                <w:spacing w:val="-1"/>
                <w:sz w:val="21"/>
              </w:rPr>
              <w:t xml:space="preserve">照下列公</w:t>
            </w:r>
            <w:r>
              <w:rPr>
                <w:rFonts w:ascii="宋体" w:hAnsi="宋体" w:cs="宋体"/>
                <w:sz w:val="21"/>
              </w:rPr>
              <w:t xml:space="preserve">式计算：投标报价得分=</w:t>
            </w:r>
            <w:r>
              <w:rPr>
                <w:rFonts w:hint="eastAsia" w:ascii="宋体" w:hAnsi="宋体" w:cs="宋体"/>
                <w:sz w:val="21"/>
              </w:rPr>
              <w:t xml:space="preserve">（</w:t>
            </w:r>
            <w:r>
              <w:rPr>
                <w:rFonts w:ascii="宋体" w:hAnsi="宋体" w:cs="宋体"/>
                <w:sz w:val="21"/>
              </w:rPr>
              <w:t xml:space="preserve">评标基准价/投标报价</w:t>
            </w:r>
            <w:r>
              <w:rPr>
                <w:rFonts w:hint="eastAsia" w:ascii="宋体" w:hAnsi="宋体" w:cs="宋体"/>
                <w:sz w:val="21"/>
              </w:rPr>
              <w:t xml:space="preserve">）</w:t>
            </w:r>
            <w:r>
              <w:rPr>
                <w:rFonts w:ascii="宋体" w:hAnsi="宋体" w:cs="宋体"/>
                <w:sz w:val="21"/>
              </w:rPr>
              <w:t xml:space="preserve">×</w:t>
            </w:r>
            <w:r>
              <w:rPr>
                <w:rFonts w:hint="eastAsia" w:ascii="宋体" w:hAnsi="宋体" w:cs="宋体"/>
                <w:sz w:val="21"/>
              </w:rPr>
              <w:t xml:space="preserve">价格分值（小数点保留两位）</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ascii="宋体" w:hAnsi="宋体" w:cs="宋体"/>
                <w:sz w:val="21"/>
                <w:szCs w:val="22"/>
              </w:rPr>
            </w:pPr>
            <w:r>
              <w:rPr>
                <w:rFonts w:hint="eastAsia" w:ascii="宋体" w:hAnsi="宋体" w:cs="宋体"/>
                <w:sz w:val="21"/>
                <w:szCs w:val="22"/>
              </w:rPr>
              <w:t xml:space="preserve">50</w:t>
            </w:r>
            <w:r/>
          </w:p>
        </w:tc>
        <w:tc>
          <w:tcPr>
            <w:tcBorders>
              <w:top w:val="single" w:color="000000" w:sz="2" w:space="0"/>
              <w:bottom w:val="single" w:color="000000" w:sz="2" w:space="0"/>
            </w:tcBorders>
            <w:tcW w:w="776"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价格分</w:t>
            </w:r>
            <w:r/>
          </w:p>
        </w:tc>
      </w:tr>
      <w:tr>
        <w:trPr>
          <w:jc w:val="center"/>
        </w:trPr>
        <w:tc>
          <w:tcPr>
            <w:gridSpan w:val="5"/>
            <w:tcBorders>
              <w:top w:val="single" w:color="000000" w:sz="2" w:space="0"/>
              <w:bottom w:val="single" w:color="000000" w:sz="2" w:space="0"/>
            </w:tcBorders>
            <w:tcW w:w="10174" w:type="dxa"/>
            <w:textDirection w:val="lrTb"/>
            <w:noWrap w:val="false"/>
          </w:tcPr>
          <w:p>
            <w:pPr>
              <w:ind w:left="114"/>
              <w:spacing w:before="123" w:line="264" w:lineRule="auto"/>
              <w:rPr>
                <w:rFonts w:ascii="宋体" w:hAnsi="宋体" w:cs="宋体"/>
                <w:sz w:val="21"/>
              </w:rPr>
            </w:pPr>
            <w:r>
              <w:rPr>
                <w:rFonts w:hint="eastAsia" w:ascii="宋体" w:hAnsi="宋体" w:cs="宋体"/>
                <w:b/>
                <w:bCs/>
                <w:spacing w:val="-3"/>
                <w:sz w:val="21"/>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pacing w:val="-2"/>
                <w:sz w:val="21"/>
                <w:szCs w:val="22"/>
              </w:rPr>
            </w:pPr>
            <w:r>
              <w:rPr>
                <w:rFonts w:hint="eastAsia" w:ascii="宋体" w:hAnsi="宋体" w:cs="宋体"/>
                <w:spacing w:val="-2"/>
                <w:sz w:val="21"/>
                <w:szCs w:val="22"/>
              </w:rPr>
              <w:t xml:space="preserve">服务方案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投标人提供针对本</w:t>
            </w:r>
            <w:r>
              <w:rPr>
                <w:rFonts w:hint="eastAsia" w:ascii="宋体" w:hAnsi="宋体" w:cs="宋体"/>
                <w:sz w:val="21"/>
              </w:rPr>
              <w:t xml:space="preserve">项目采购需求编制的服务方案</w:t>
            </w:r>
            <w:r>
              <w:rPr>
                <w:rFonts w:hint="eastAsia" w:ascii="宋体" w:hAnsi="宋体" w:cs="宋体"/>
                <w:color w:val="000000"/>
                <w:sz w:val="21"/>
              </w:rPr>
              <w:t xml:space="preserve">，包括：1.安保服务方案2.保洁服务方案3.工程设备服务方案4.会（客）服服务方案。以上每项内容逐条阐述。</w:t>
            </w:r>
            <w:r>
              <w:rPr>
                <w:rFonts w:hint="eastAsia" w:ascii="宋体" w:hAnsi="宋体" w:cs="宋体"/>
                <w:spacing w:val="-2"/>
                <w:sz w:val="21"/>
              </w:rPr>
              <w:t xml:space="preserve">评委根据投标方案对每项内容响应情况，逐条评分。</w:t>
            </w:r>
            <w:r/>
          </w:p>
          <w:p>
            <w:pPr>
              <w:jc w:val="left"/>
              <w:spacing w:line="360" w:lineRule="exact"/>
              <w:rPr>
                <w:rFonts w:hint="eastAsia" w:ascii="宋体" w:hAnsi="宋体" w:cs="宋体"/>
                <w:sz w:val="21"/>
              </w:rPr>
            </w:pPr>
            <w:r>
              <w:rPr>
                <w:rFonts w:hint="eastAsia" w:ascii="宋体" w:hAnsi="宋体" w:cs="宋体"/>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sz w:val="21"/>
              </w:rPr>
            </w:pPr>
            <w:r>
              <w:rPr>
                <w:rFonts w:hint="eastAsia" w:ascii="宋体" w:hAnsi="宋体" w:cs="宋体"/>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spacing w:val="-2"/>
                <w:sz w:val="21"/>
                <w:szCs w:val="22"/>
              </w:rPr>
            </w:pPr>
            <w:r>
              <w:rPr>
                <w:rFonts w:hint="eastAsia" w:ascii="宋体" w:hAnsi="宋体" w:cs="宋体"/>
                <w:spacing w:val="-2"/>
                <w:sz w:val="21"/>
                <w:szCs w:val="22"/>
              </w:rPr>
              <w:t xml:space="preserve">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投标人根据本项目采购需求编制的管理方案，包含：1.管理架构；2.管理机制；3.考核机制；4.服务质量控制。以上每项内容逐条阐述。评委根据投标方案对每项内容响应情况，逐条评分。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hint="eastAsia" w:ascii="宋体" w:hAnsi="宋体" w:cs="宋体"/>
                <w:color w:val="000000"/>
                <w:spacing w:val="-2"/>
                <w:sz w:val="21"/>
                <w:szCs w:val="22"/>
              </w:rPr>
              <w:t xml:space="preserve">档案资料管理方案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投标人根据本项目采购需求编制的档案管理方案，包含：1.档案台账登记；2.档案流转；3.档案保存；4.档案信息化管理。以上每项内容逐条阐述。评委根据投标方案对每项内容响应情况，逐条评分。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上述每项内容符合得1分；部分符合得0.5分；不符合或不提供不得分。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2"/>
                <w:sz w:val="21"/>
                <w:szCs w:val="22"/>
              </w:rPr>
            </w:pPr>
            <w:r>
              <w:rPr>
                <w:rFonts w:ascii="宋体" w:hAnsi="宋体" w:cs="宋体"/>
                <w:color w:val="000000"/>
                <w:spacing w:val="-2"/>
                <w:sz w:val="21"/>
                <w:szCs w:val="22"/>
              </w:rPr>
              <w:t xml:space="preserve">应急处理预案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rPr>
              <w:t xml:space="preserve">投标人根据本项目采购需求编制的应急处理预案，包含：1.各类突发事件应急处置预案（含消防、电梯、停电、上访等）；2.应急处置演练方案。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spacing w:val="-2"/>
                <w:sz w:val="21"/>
              </w:rPr>
            </w:pPr>
            <w:r>
              <w:rPr>
                <w:rFonts w:hint="eastAsia" w:ascii="宋体" w:hAnsi="宋体" w:cs="宋体"/>
                <w:sz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sz w:val="21"/>
                <w:szCs w:val="22"/>
              </w:rPr>
            </w:pPr>
            <w:r>
              <w:rPr>
                <w:rFonts w:ascii="宋体" w:hAnsi="宋体" w:cs="宋体"/>
                <w:spacing w:val="-2"/>
                <w:sz w:val="21"/>
                <w:szCs w:val="22"/>
              </w:rPr>
              <w:t xml:space="preserve">交接方案</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rPr>
            </w:pPr>
            <w:r>
              <w:rPr>
                <w:rFonts w:hint="eastAsia" w:ascii="宋体" w:hAnsi="宋体" w:cs="宋体"/>
                <w:color w:val="000000"/>
                <w:sz w:val="21"/>
                <w:lang w:val="zh-CN"/>
              </w:rPr>
              <w:t xml:space="preserve">投标人</w:t>
            </w:r>
            <w:r>
              <w:rPr>
                <w:rFonts w:hint="eastAsia" w:ascii="宋体" w:hAnsi="宋体" w:cs="宋体"/>
                <w:color w:val="000000"/>
                <w:sz w:val="21"/>
              </w:rPr>
              <w:t xml:space="preserve">根据本项目采购需求编制的交接方案，包含1.交接流程；2.交接重难点及应对措施。以上每项内容逐条阐述。评委根据投标方案对每项内容响应情况，逐条评分。</w:t>
            </w:r>
            <w:r/>
          </w:p>
          <w:p>
            <w:pPr>
              <w:spacing w:line="360" w:lineRule="exact"/>
              <w:rPr>
                <w:rFonts w:hint="eastAsia" w:ascii="宋体" w:hAnsi="宋体" w:cs="宋体"/>
                <w:color w:val="000000"/>
                <w:sz w:val="21"/>
              </w:rPr>
            </w:pPr>
            <w:r>
              <w:rPr>
                <w:rFonts w:hint="eastAsia" w:ascii="宋体" w:hAnsi="宋体" w:cs="宋体"/>
                <w:color w:val="000000"/>
                <w:sz w:val="21"/>
              </w:rPr>
              <w:t xml:space="preserve">方案内容</w:t>
            </w:r>
            <w:r>
              <w:rPr>
                <w:rFonts w:hint="eastAsia" w:ascii="宋体" w:hAnsi="宋体" w:cs="宋体"/>
                <w:color w:val="000000"/>
                <w:sz w:val="21"/>
                <w:lang w:val="zh-CN"/>
              </w:rPr>
              <w:t xml:space="preserve">完整、</w:t>
            </w:r>
            <w:r>
              <w:rPr>
                <w:rFonts w:hint="eastAsia" w:ascii="宋体" w:hAnsi="宋体" w:cs="宋体"/>
                <w:color w:val="000000"/>
                <w:sz w:val="21"/>
              </w:rPr>
              <w:t xml:space="preserve">流程合理、应对措施可行性强且专门针对本项目，契合采购需求视为符合；方案内容属于通用类，非专门针对本项目，部分契合采购需求视为部分符合；方案内容非专门针对本项目，脱离采购需求视为不符合。</w:t>
            </w:r>
            <w:r/>
          </w:p>
          <w:p>
            <w:pPr>
              <w:spacing w:line="360" w:lineRule="exact"/>
              <w:rPr>
                <w:rFonts w:hint="eastAsia" w:ascii="宋体" w:hAnsi="宋体" w:cs="宋体"/>
                <w:sz w:val="21"/>
              </w:rPr>
            </w:pPr>
            <w:r>
              <w:rPr>
                <w:rFonts w:hint="eastAsia" w:ascii="宋体" w:hAnsi="宋体" w:cs="宋体"/>
                <w:color w:val="000000"/>
                <w:sz w:val="21"/>
              </w:rPr>
              <w:t xml:space="preserve">上述每项内容符合得2分；部分符合得1分；不符合或不提供不得分。</w:t>
            </w:r>
            <w:r/>
          </w:p>
        </w:tc>
        <w:tc>
          <w:tcPr>
            <w:tcBorders>
              <w:top w:val="single" w:color="000000" w:sz="2" w:space="0"/>
              <w:bottom w:val="single" w:color="000000" w:sz="2" w:space="0"/>
            </w:tcBorders>
            <w:tcW w:w="600" w:type="dxa"/>
            <w:vAlign w:val="center"/>
            <w:textDirection w:val="lrTb"/>
            <w:noWrap w:val="false"/>
          </w:tcPr>
          <w:p>
            <w:pPr>
              <w:jc w:val="center"/>
              <w:spacing w:before="69" w:line="264" w:lineRule="auto"/>
              <w:rPr>
                <w:rFonts w:hint="eastAsia" w:ascii="宋体" w:hAnsi="宋体" w:cs="宋体"/>
                <w:sz w:val="21"/>
                <w:szCs w:val="22"/>
              </w:rPr>
            </w:pPr>
            <w:r>
              <w:rPr>
                <w:rFonts w:hint="eastAsia" w:ascii="宋体" w:hAnsi="宋体" w:cs="宋体"/>
                <w:sz w:val="21"/>
                <w:szCs w:val="22"/>
              </w:rPr>
              <w:t xml:space="preserve">4</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ascii="宋体" w:hAnsi="宋体" w:cs="宋体"/>
                <w:sz w:val="21"/>
              </w:rPr>
            </w:pPr>
            <w:r>
              <w:rPr>
                <w:rFonts w:ascii="宋体" w:hAnsi="宋体" w:cs="宋体"/>
                <w:spacing w:val="-6"/>
                <w:sz w:val="21"/>
              </w:rPr>
              <w:t xml:space="preserve">主</w:t>
            </w:r>
            <w:r>
              <w:rPr>
                <w:rFonts w:ascii="宋体" w:hAnsi="宋体" w:cs="宋体"/>
                <w:spacing w:val="-4"/>
                <w:sz w:val="21"/>
              </w:rPr>
              <w:t xml:space="preserve">观</w:t>
            </w:r>
            <w:r>
              <w:rPr>
                <w:rFonts w:hint="eastAsia" w:ascii="宋体" w:hAnsi="宋体" w:cs="宋体"/>
                <w:spacing w:val="-4"/>
                <w:sz w:val="21"/>
              </w:rPr>
              <w:t xml:space="preserve">分</w:t>
            </w:r>
            <w:r/>
          </w:p>
        </w:tc>
      </w:tr>
      <w:tr>
        <w:trPr>
          <w:jc w:val="center"/>
        </w:trPr>
        <w:tc>
          <w:tcPr>
            <w:gridSpan w:val="5"/>
            <w:tcBorders>
              <w:top w:val="single" w:color="000000" w:sz="2" w:space="0"/>
              <w:bottom w:val="single" w:color="000000" w:sz="2" w:space="0"/>
            </w:tcBorders>
            <w:tcW w:w="10174" w:type="dxa"/>
            <w:vAlign w:val="center"/>
            <w:textDirection w:val="lrTb"/>
            <w:noWrap w:val="false"/>
          </w:tcPr>
          <w:p>
            <w:pPr>
              <w:spacing w:line="264" w:lineRule="auto"/>
              <w:rPr>
                <w:rFonts w:ascii="宋体" w:hAnsi="宋体" w:cs="宋体"/>
                <w:sz w:val="21"/>
              </w:rPr>
            </w:pPr>
            <w:r>
              <w:rPr>
                <w:rFonts w:hint="eastAsia" w:ascii="宋体" w:hAnsi="宋体" w:cs="宋体"/>
                <w:b/>
                <w:bCs/>
                <w:spacing w:val="-3"/>
                <w:sz w:val="21"/>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ascii="宋体" w:hAnsi="宋体" w:cs="宋体"/>
                <w:spacing w:val="-2"/>
                <w:sz w:val="21"/>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sz w:val="21"/>
              </w:rPr>
            </w:pPr>
            <w:r>
              <w:rPr>
                <w:rFonts w:ascii="宋体" w:hAnsi="宋体" w:cs="宋体"/>
                <w:spacing w:val="-2"/>
                <w:sz w:val="21"/>
                <w:szCs w:val="22"/>
              </w:rPr>
              <w:t xml:space="preserve">投标人业绩</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提供2022年1月1日（含）以来，承接的类似物业项目（非住宅项目，服务内容包含会议服务、保安服务、保洁服务、工程维修等；以合同签订时间为准，合同服务期限不少于一年）业绩，并提供业主单位出具的履约优秀（或好评或满意或最高档次）评价材料。每提供一个业绩得3分，最多得9分，未提供不得分。</w:t>
            </w:r>
            <w:r/>
          </w:p>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注：（1）提供物业服务合同，合同应能反映相关信息，若合同不能反映相关信息，则还须提供业主单位出具的相关证明材料。同时提供加盖业主单位公章的评价材料。</w:t>
            </w:r>
            <w:r/>
          </w:p>
          <w:p>
            <w:pPr>
              <w:spacing w:line="360" w:lineRule="exact"/>
              <w:rPr>
                <w:rFonts w:hint="eastAsia" w:ascii="宋体" w:hAnsi="宋体" w:cs="宋体"/>
                <w:sz w:val="21"/>
              </w:rPr>
            </w:pPr>
            <w:r>
              <w:rPr>
                <w:rFonts w:hint="eastAsia" w:ascii="宋体" w:hAnsi="宋体" w:cs="宋体"/>
                <w:color w:val="000000"/>
                <w:sz w:val="21"/>
                <w:lang w:val="zh-CN"/>
              </w:rPr>
              <w:t xml:space="preserve">（2）同一业主单位的多个业绩仅作为一个业绩，不累计得分。</w:t>
            </w:r>
            <w:r/>
          </w:p>
        </w:tc>
        <w:tc>
          <w:tcPr>
            <w:tcBorders>
              <w:top w:val="single" w:color="000000" w:sz="2" w:space="0"/>
              <w:bottom w:val="single" w:color="000000" w:sz="2" w:space="0"/>
            </w:tcBorders>
            <w:tcW w:w="600" w:type="dxa"/>
            <w:vAlign w:val="center"/>
            <w:textDirection w:val="lrTb"/>
            <w:noWrap w:val="false"/>
          </w:tcPr>
          <w:p>
            <w:pPr>
              <w:jc w:val="center"/>
              <w:spacing w:before="68" w:line="264" w:lineRule="auto"/>
              <w:rPr>
                <w:rFonts w:ascii="宋体" w:hAnsi="宋体" w:cs="宋体"/>
                <w:sz w:val="21"/>
              </w:rPr>
            </w:pPr>
            <w:r>
              <w:rPr>
                <w:rFonts w:hint="eastAsia" w:ascii="宋体" w:hAnsi="宋体" w:cs="宋体"/>
                <w:sz w:val="21"/>
              </w:rPr>
              <w:t xml:space="preserve">9</w:t>
            </w:r>
            <w:r/>
          </w:p>
        </w:tc>
        <w:tc>
          <w:tcPr>
            <w:tcBorders>
              <w:top w:val="single" w:color="000000" w:sz="2" w:space="0"/>
              <w:bottom w:val="single" w:color="000000" w:sz="2" w:space="0"/>
            </w:tcBorders>
            <w:tcW w:w="776" w:type="dxa"/>
            <w:vAlign w:val="center"/>
            <w:textDirection w:val="lrTb"/>
            <w:noWrap w:val="false"/>
          </w:tcPr>
          <w:p>
            <w:pPr>
              <w:jc w:val="center"/>
              <w:spacing w:before="68" w:line="264" w:lineRule="auto"/>
              <w:rPr>
                <w:rFonts w:hint="eastAsia" w:ascii="宋体" w:hAnsi="宋体" w:cs="宋体"/>
                <w:spacing w:val="-6"/>
                <w:sz w:val="21"/>
              </w:rPr>
            </w:pPr>
            <w:r>
              <w:rPr>
                <w:rFonts w:hint="eastAsia" w:ascii="宋体" w:hAnsi="宋体" w:cs="宋体"/>
                <w:spacing w:val="-6"/>
                <w:sz w:val="21"/>
              </w:rPr>
              <w:t xml:space="preserve">客观分</w:t>
            </w:r>
            <w:r/>
          </w:p>
        </w:tc>
      </w:tr>
      <w:tr>
        <w:trPr>
          <w:jc w:val="center"/>
        </w:trPr>
        <w:tc>
          <w:tcPr>
            <w:gridSpan w:val="5"/>
            <w:tcBorders>
              <w:top w:val="single" w:color="000000" w:sz="2" w:space="0"/>
              <w:bottom w:val="single" w:color="000000" w:sz="2" w:space="0"/>
            </w:tcBorders>
            <w:tcW w:w="10174" w:type="dxa"/>
            <w:textDirection w:val="lrTb"/>
            <w:noWrap w:val="false"/>
          </w:tcPr>
          <w:p>
            <w:pPr>
              <w:spacing w:before="123" w:line="264" w:lineRule="auto"/>
              <w:rPr>
                <w:rFonts w:ascii="宋体" w:hAnsi="宋体" w:cs="宋体"/>
                <w:sz w:val="21"/>
              </w:rPr>
            </w:pPr>
            <w:r>
              <w:rPr>
                <w:rFonts w:hint="eastAsia" w:ascii="宋体" w:hAnsi="宋体" w:cs="宋体"/>
                <w:b/>
                <w:bCs/>
                <w:spacing w:val="-3"/>
                <w:sz w:val="21"/>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w:t>
            </w:r>
            <w:r>
              <w:rPr>
                <w:rFonts w:ascii="宋体" w:hAnsi="宋体" w:cs="宋体"/>
                <w:spacing w:val="-2"/>
                <w:sz w:val="21"/>
              </w:rPr>
              <w:t xml:space="preserve">.</w:t>
            </w:r>
            <w:r>
              <w:rPr>
                <w:rFonts w:hint="eastAsia" w:ascii="宋体" w:hAnsi="宋体" w:cs="宋体"/>
                <w:spacing w:val="-2"/>
                <w:sz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1</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投标人拟投入本项目的项目负责人：</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（1）具有物业管理师职业技能等级证书（依据物业管理师国家职业标准）三级（或）以上证书的，每有1人得3分，最多得6分。</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（2）拟派项目负责人为退役军人且为中共党员的，每有1人得2分；仅为退役军人或仅为中共党员的，每有1人得1分。最多得4分。</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注：</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（1）提供相关人员的身份证、证书以及技能人才评价证书全国联网查询信息页面截图，http://jndj.osta.org.cn、投标人为其缴纳2026年1月1日以来任意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p>
            <w:pPr>
              <w:spacing w:line="360" w:lineRule="exact"/>
              <w:rPr>
                <w:sz w:val="20"/>
                <w:highlight w:val="none"/>
              </w:rPr>
            </w:pPr>
            <w:r>
              <w:rPr>
                <w:rFonts w:hint="eastAsia" w:ascii="宋体" w:hAnsi="宋体" w:cs="宋体"/>
                <w:color w:val="000000"/>
                <w:sz w:val="21"/>
                <w:highlight w:val="none"/>
                <w:lang w:val="zh-CN"/>
              </w:rPr>
              <w:t xml:space="preserve">（2）提供中共党员和退役军人相关证明材料，未提供的不得分。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10</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sz w:val="21"/>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2</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投标人拟投入本项目的安保主管：</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具有保卫管理员职业技能等级证书（依据保卫管理员国家职业技能标准）三级（或）以上证书的得2分。</w:t>
            </w:r>
            <w:r/>
          </w:p>
          <w:p>
            <w:pPr>
              <w:spacing w:line="360" w:lineRule="exact"/>
              <w:rPr>
                <w:rFonts w:hint="eastAsia" w:ascii="宋体" w:hAnsi="宋体" w:cs="宋体"/>
                <w:sz w:val="21"/>
                <w:highlight w:val="none"/>
              </w:rPr>
            </w:pPr>
            <w:r>
              <w:rPr>
                <w:rFonts w:hint="eastAsia" w:ascii="宋体" w:hAnsi="宋体" w:cs="宋体"/>
                <w:color w:val="000000"/>
                <w:sz w:val="21"/>
                <w:highlight w:val="none"/>
                <w:lang w:val="zh-CN"/>
              </w:rPr>
              <w:t xml:space="preserve">注：提供相关人员的身份证、证书及投标人为其缴纳2026年1月1日以来任意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3</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投标人拟投入本项目的工程设备主管：</w:t>
            </w:r>
            <w:r/>
          </w:p>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具有工程系列高级工程师（或）以上职称证书的得3分；中级工程师职称证书的得1分，最多得3分。</w:t>
            </w:r>
            <w:r/>
          </w:p>
          <w:p>
            <w:pPr>
              <w:spacing w:line="360" w:lineRule="exact"/>
              <w:rPr>
                <w:rFonts w:ascii="宋体" w:hAnsi="宋体" w:cs="宋体"/>
                <w:spacing w:val="-2"/>
                <w:sz w:val="21"/>
                <w:highlight w:val="none"/>
              </w:rPr>
            </w:pPr>
            <w:r>
              <w:rPr>
                <w:rFonts w:hint="eastAsia" w:ascii="宋体" w:hAnsi="宋体" w:cs="宋体"/>
                <w:color w:val="000000"/>
                <w:sz w:val="21"/>
                <w:highlight w:val="none"/>
                <w:lang w:val="zh-CN"/>
              </w:rPr>
              <w:t xml:space="preserve">注：提供相关人员的身份证、证书及投标人为其缴纳2026年1月1日以来任意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3</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highlight w:val="none"/>
              </w:rPr>
            </w:pPr>
            <w:r>
              <w:rPr>
                <w:rFonts w:ascii="宋体" w:hAnsi="宋体" w:cs="宋体"/>
                <w:spacing w:val="-2"/>
                <w:sz w:val="21"/>
                <w:szCs w:val="22"/>
                <w:highlight w:val="none"/>
              </w:rPr>
              <w:t xml:space="preserve">履约能力</w:t>
            </w:r>
            <w:r>
              <w:rPr>
                <w:rFonts w:hint="eastAsia" w:ascii="宋体" w:hAnsi="宋体" w:cs="宋体"/>
                <w:spacing w:val="-2"/>
                <w:sz w:val="21"/>
                <w:szCs w:val="22"/>
                <w:highlight w:val="none"/>
              </w:rPr>
              <w:t xml:space="preserve">4</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highlight w:val="none"/>
                <w:lang w:val="zh-CN"/>
              </w:rPr>
            </w:pPr>
            <w:r>
              <w:rPr>
                <w:rFonts w:hint="eastAsia" w:ascii="宋体" w:hAnsi="宋体" w:cs="宋体"/>
                <w:color w:val="000000"/>
                <w:sz w:val="21"/>
                <w:highlight w:val="none"/>
                <w:lang w:val="zh-CN"/>
              </w:rPr>
              <w:t xml:space="preserve">投标人拟投入项目团队人员中曾获得过政府部门颁发的与物业服务相关的荣誉称号或奖项（如：劳动模范、五一劳动奖章、道德模范、先进工作者、巾帼岗位明星、巾帼文明岗、文明职工等），每提供一个人得1分，最多得2分。</w:t>
            </w:r>
            <w:r/>
          </w:p>
          <w:p>
            <w:pPr>
              <w:spacing w:line="360" w:lineRule="exact"/>
              <w:rPr>
                <w:rFonts w:hint="eastAsia"/>
                <w:sz w:val="20"/>
                <w:highlight w:val="none"/>
              </w:rPr>
            </w:pPr>
            <w:r>
              <w:rPr>
                <w:rFonts w:hint="eastAsia" w:ascii="宋体" w:hAnsi="宋体" w:cs="宋体"/>
                <w:color w:val="000000"/>
                <w:sz w:val="21"/>
                <w:highlight w:val="none"/>
                <w:lang w:val="zh-CN"/>
              </w:rPr>
              <w:t xml:space="preserve">注：提供相关人员的身份证、荣誉称号或获奖证明材料及投标人为其缴纳2026年1月1日以来任意</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val="zh-CN"/>
              </w:rPr>
              <w:t xml:space="preserve">个月的社保证明（至少含养老保险、工伤保险、失业保险），二维码不得遮挡。上述证明材料缺项或未提供的不得分。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 w:val="21"/>
              </w:rPr>
            </w:pPr>
            <w:r>
              <w:rPr>
                <w:rFonts w:hint="eastAsia" w:ascii="宋体" w:hAnsi="宋体" w:cs="宋体"/>
                <w:spacing w:val="-2"/>
                <w:sz w:val="21"/>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5</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color w:val="000000"/>
                <w:sz w:val="21"/>
                <w:lang w:val="zh-CN"/>
              </w:rPr>
            </w:pPr>
            <w:r>
              <w:rPr>
                <w:rFonts w:hint="eastAsia" w:ascii="宋体" w:hAnsi="宋体" w:cs="宋体"/>
                <w:color w:val="000000"/>
                <w:sz w:val="21"/>
                <w:lang w:val="zh-CN"/>
              </w:rPr>
              <w:t xml:space="preserve">投标人具有成熟的可在本项目运用与实施的信息化管理系统，至少具有：保安巡更、会议服务、保洁管理、设施设备管理等功能（具体功能名称可不尽相同，所具备功能一致即可），每具有1项功能得1分，最多得2分。</w:t>
            </w:r>
            <w:r/>
          </w:p>
          <w:p>
            <w:pPr>
              <w:spacing w:line="360" w:lineRule="exact"/>
              <w:rPr>
                <w:rFonts w:hint="eastAsia"/>
                <w:sz w:val="20"/>
              </w:rPr>
            </w:pPr>
            <w:r>
              <w:rPr>
                <w:rFonts w:hint="eastAsia" w:ascii="宋体" w:hAnsi="宋体" w:cs="宋体"/>
                <w:color w:val="000000"/>
                <w:sz w:val="21"/>
                <w:lang w:val="zh-CN"/>
              </w:rPr>
              <w:t xml:space="preserve">注：系统为自主开发的，提供系统的著作权证书扫描件；系统为购买的，提供购置合同及发票作为证明资料。上述证明材料缺项或未提供的不得分。</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hint="eastAsia" w:ascii="宋体" w:hAnsi="宋体" w:cs="宋体"/>
                <w:sz w:val="21"/>
              </w:rPr>
            </w:pPr>
            <w:r>
              <w:rPr>
                <w:rFonts w:ascii="宋体" w:hAnsi="宋体" w:cs="宋体"/>
                <w:sz w:val="21"/>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 w:val="21"/>
              </w:rPr>
            </w:pPr>
            <w:r>
              <w:rPr>
                <w:rFonts w:hint="eastAsia" w:ascii="宋体" w:hAnsi="宋体" w:cs="宋体"/>
                <w:spacing w:val="-2"/>
                <w:sz w:val="21"/>
              </w:rPr>
              <w:t xml:space="preserve">4.6</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2"/>
                <w:sz w:val="21"/>
                <w:szCs w:val="22"/>
              </w:rPr>
            </w:pPr>
            <w:r>
              <w:rPr>
                <w:rFonts w:ascii="宋体" w:hAnsi="宋体" w:cs="宋体"/>
                <w:spacing w:val="-2"/>
                <w:sz w:val="21"/>
                <w:szCs w:val="22"/>
              </w:rPr>
              <w:t xml:space="preserve">履约能力</w:t>
            </w:r>
            <w:r>
              <w:rPr>
                <w:rFonts w:hint="eastAsia" w:ascii="宋体" w:hAnsi="宋体" w:cs="宋体"/>
                <w:spacing w:val="-2"/>
                <w:sz w:val="21"/>
                <w:szCs w:val="22"/>
              </w:rPr>
              <w:t xml:space="preserve">6</w:t>
            </w:r>
            <w:r/>
          </w:p>
        </w:tc>
        <w:tc>
          <w:tcPr>
            <w:tcBorders>
              <w:top w:val="single" w:color="000000" w:sz="2" w:space="0"/>
              <w:bottom w:val="single" w:color="000000" w:sz="2" w:space="0"/>
            </w:tcBorders>
            <w:tcW w:w="7100" w:type="dxa"/>
            <w:vAlign w:val="center"/>
            <w:textDirection w:val="lrTb"/>
            <w:noWrap w:val="false"/>
          </w:tcPr>
          <w:p>
            <w:pPr>
              <w:spacing w:line="360" w:lineRule="exact"/>
              <w:rPr>
                <w:rFonts w:hint="eastAsia" w:ascii="宋体" w:hAnsi="宋体" w:cs="宋体"/>
                <w:sz w:val="21"/>
              </w:rPr>
            </w:pPr>
            <w:r>
              <w:rPr>
                <w:rFonts w:hint="eastAsia" w:ascii="宋体" w:hAnsi="宋体" w:cs="宋体"/>
                <w:color w:val="000000"/>
                <w:sz w:val="21"/>
                <w:lang w:val="zh-CN"/>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2分，未提供不得分。（提供承诺书加盖公章格式自拟）</w:t>
            </w:r>
            <w:r/>
          </w:p>
        </w:tc>
        <w:tc>
          <w:tcPr>
            <w:tcBorders>
              <w:top w:val="single" w:color="000000" w:sz="2" w:space="0"/>
              <w:bottom w:val="single" w:color="000000" w:sz="2" w:space="0"/>
            </w:tcBorders>
            <w:tcW w:w="600" w:type="dxa"/>
            <w:vAlign w:val="center"/>
            <w:textDirection w:val="lrTb"/>
            <w:noWrap w:val="false"/>
          </w:tcPr>
          <w:p>
            <w:pPr>
              <w:jc w:val="center"/>
              <w:spacing w:line="264" w:lineRule="auto"/>
              <w:rPr>
                <w:rFonts w:hint="eastAsia" w:ascii="宋体" w:hAnsi="宋体" w:cs="宋体"/>
                <w:sz w:val="21"/>
              </w:rPr>
            </w:pPr>
            <w:r>
              <w:rPr>
                <w:rFonts w:hint="eastAsia" w:ascii="宋体" w:hAnsi="宋体" w:cs="宋体"/>
                <w:sz w:val="21"/>
              </w:rPr>
              <w:t xml:space="preserve">2</w:t>
            </w:r>
            <w:r/>
          </w:p>
        </w:tc>
        <w:tc>
          <w:tcPr>
            <w:tcBorders>
              <w:top w:val="single" w:color="000000" w:sz="2" w:space="0"/>
              <w:bottom w:val="single" w:color="000000" w:sz="2" w:space="0"/>
            </w:tcBorders>
            <w:tcW w:w="776" w:type="dxa"/>
            <w:vAlign w:val="center"/>
            <w:textDirection w:val="lrTb"/>
            <w:noWrap w:val="false"/>
          </w:tcPr>
          <w:p>
            <w:pPr>
              <w:jc w:val="center"/>
              <w:spacing w:line="264" w:lineRule="auto"/>
              <w:rPr>
                <w:rFonts w:ascii="宋体" w:hAnsi="宋体" w:cs="宋体"/>
                <w:sz w:val="21"/>
              </w:rPr>
            </w:pPr>
            <w:r>
              <w:rPr>
                <w:rFonts w:hint="eastAsia" w:ascii="宋体" w:hAnsi="宋体" w:cs="宋体"/>
                <w:sz w:val="21"/>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sz w:val="21"/>
              </w:rPr>
            </w:pPr>
            <w:r>
              <w:rPr>
                <w:rFonts w:ascii="宋体" w:hAnsi="宋体" w:cs="宋体"/>
                <w:spacing w:val="-3"/>
                <w:sz w:val="21"/>
              </w:rPr>
              <w:t xml:space="preserve">合</w:t>
            </w:r>
            <w:r>
              <w:rPr>
                <w:rFonts w:ascii="宋体" w:hAnsi="宋体" w:cs="宋体"/>
                <w:spacing w:val="-2"/>
                <w:sz w:val="21"/>
              </w:rPr>
              <w:t xml:space="preserve">计</w:t>
            </w:r>
            <w:r/>
          </w:p>
        </w:tc>
        <w:tc>
          <w:tcPr>
            <w:gridSpan w:val="2"/>
            <w:tcBorders>
              <w:top w:val="single" w:color="000000" w:sz="2" w:space="0"/>
              <w:bottom w:val="single" w:color="000000" w:sz="2" w:space="0"/>
            </w:tcBorders>
            <w:tcW w:w="8279" w:type="dxa"/>
            <w:vAlign w:val="center"/>
            <w:textDirection w:val="lrTb"/>
            <w:noWrap w:val="false"/>
          </w:tcPr>
          <w:p>
            <w:pPr>
              <w:ind w:left="172"/>
              <w:jc w:val="center"/>
              <w:spacing w:before="123" w:line="264" w:lineRule="auto"/>
              <w:rPr>
                <w:rFonts w:ascii="宋体" w:hAnsi="宋体" w:cs="宋体"/>
                <w:spacing w:val="-2"/>
                <w:sz w:val="21"/>
              </w:rPr>
            </w:pPr>
            <w:r>
              <w:rPr>
                <w:rFonts w:ascii="宋体" w:hAnsi="宋体" w:cs="宋体"/>
                <w:spacing w:val="-2"/>
                <w:sz w:val="21"/>
              </w:rPr>
            </w:r>
            <w:r/>
          </w:p>
        </w:tc>
        <w:tc>
          <w:tcPr>
            <w:gridSpan w:val="2"/>
            <w:tcBorders>
              <w:top w:val="single" w:color="000000" w:sz="2" w:space="0"/>
              <w:bottom w:val="single" w:color="000000" w:sz="2" w:space="0"/>
            </w:tcBorders>
            <w:tcW w:w="1376" w:type="dxa"/>
            <w:vAlign w:val="center"/>
            <w:textDirection w:val="lrTb"/>
            <w:noWrap w:val="false"/>
          </w:tcPr>
          <w:p>
            <w:pPr>
              <w:jc w:val="center"/>
              <w:spacing w:line="264" w:lineRule="auto"/>
              <w:rPr>
                <w:sz w:val="21"/>
              </w:rPr>
            </w:pPr>
            <w:r>
              <w:rPr>
                <w:rFonts w:ascii="宋体" w:hAnsi="宋体" w:cs="宋体"/>
                <w:spacing w:val="-11"/>
                <w:sz w:val="21"/>
              </w:rPr>
              <w:t xml:space="preserve">100分</w:t>
            </w:r>
            <w:bookmarkEnd w:id="177"/>
            <w:r/>
            <w:bookmarkEnd w:id="178"/>
            <w:r/>
            <w:bookmarkEnd w:id="182"/>
            <w:r/>
            <w:bookmarkEnd w:id="183"/>
            <w:r/>
            <w:bookmarkEnd w:id="184"/>
            <w:r/>
            <w:r/>
          </w:p>
        </w:tc>
      </w:tr>
    </w:tbl>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6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hint="eastAsia" w:ascii="宋体" w:hAnsi="宋体"/>
          <w:b/>
          <w:color w:val="000000"/>
          <w:sz w:val="72"/>
        </w:rPr>
      </w:pPr>
      <w:r/>
      <w:bookmarkStart w:id="189" w:name="_Hlt26671244"/>
      <w:r/>
      <w:bookmarkEnd w:id="189"/>
      <w:r/>
      <w:bookmarkStart w:id="190" w:name="_Hlt26955039"/>
      <w:r/>
      <w:bookmarkEnd w:id="190"/>
      <w:r/>
      <w:bookmarkStart w:id="191" w:name="_Toc26554094"/>
      <w:r/>
      <w:bookmarkStart w:id="192" w:name="_Toc49090576"/>
      <w:r/>
      <w:bookmarkStart w:id="19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hint="eastAsia" w:ascii="宋体" w:hAnsi="宋体" w:cs="宋体"/>
          <w:sz w:val="28"/>
          <w:szCs w:val="28"/>
        </w:rPr>
      </w:pPr>
      <w:r>
        <w:rPr>
          <w:rFonts w:ascii="宋体" w:hAnsi="宋体"/>
          <w:b/>
          <w:color w:val="000000"/>
          <w:sz w:val="36"/>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r/>
    </w:p>
    <w:p>
      <w:pPr>
        <w:pStyle w:val="797"/>
        <w:rPr>
          <w:color w:val="000000"/>
          <w:sz w:val="24"/>
        </w:rPr>
      </w:pPr>
      <w:r>
        <w:rPr>
          <w:color w:val="000000"/>
          <w:sz w:val="24"/>
        </w:rPr>
      </w:r>
      <w:bookmarkEnd w:id="191"/>
      <w:bookmarkEnd w:id="192"/>
      <w:bookmarkEnd w:id="193"/>
      <w:r/>
    </w:p>
    <w:p>
      <w:pPr>
        <w:pStyle w:val="797"/>
        <w:rPr>
          <w:color w:val="000000"/>
          <w:sz w:val="24"/>
        </w:rPr>
      </w:pPr>
      <w:r>
        <w:rPr>
          <w:color w:val="000000"/>
          <w:sz w:val="24"/>
        </w:rPr>
      </w:r>
      <w:r/>
    </w:p>
    <w:p>
      <w:pPr>
        <w:pStyle w:val="797"/>
        <w:rPr>
          <w:color w:val="000000"/>
          <w:sz w:val="24"/>
        </w:rPr>
      </w:pPr>
      <w:r>
        <w:rPr>
          <w:color w:val="000000"/>
          <w:sz w:val="24"/>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3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rPr>
      </w:pPr>
      <w:r>
        <w:rPr>
          <w:sz w:val="24"/>
          <w:szCs w:val="24"/>
        </w:rPr>
      </w:r>
      <w:r/>
    </w:p>
    <w:p>
      <w:pPr>
        <w:pStyle w:val="680"/>
        <w:rPr>
          <w:sz w:val="24"/>
          <w:szCs w:val="24"/>
        </w:rPr>
      </w:pPr>
      <w:r>
        <w:rPr>
          <w:sz w:val="24"/>
          <w:szCs w:val="24"/>
        </w:rPr>
      </w:r>
      <w:r/>
    </w:p>
    <w:p>
      <w:pPr>
        <w:pStyle w:val="680"/>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39"/>
        <w:ind w:firstLine="480"/>
        <w:spacing w:line="420" w:lineRule="exact"/>
        <w:rPr>
          <w:rFonts w:hint="eastAsia"/>
          <w:sz w:val="24"/>
          <w:szCs w:val="24"/>
          <w:highlight w:val="none"/>
        </w:rPr>
      </w:pPr>
      <w:r>
        <w:rPr>
          <w:rFonts w:hint="eastAsia"/>
          <w:sz w:val="24"/>
          <w:szCs w:val="24"/>
          <w:highlight w:val="none"/>
        </w:rPr>
      </w:r>
      <w:r/>
    </w:p>
    <w:p>
      <w:pPr>
        <w:pStyle w:val="839"/>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39"/>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39"/>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39"/>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39"/>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49"/>
        <w:ind w:firstLine="0"/>
        <w:rPr>
          <w:rFonts w:hint="eastAsia"/>
          <w:highlight w:val="none"/>
        </w:rPr>
      </w:pPr>
      <w:r>
        <w:rPr>
          <w:rFonts w:hint="eastAsia"/>
          <w:highlight w:val="none"/>
        </w:rPr>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39"/>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39"/>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45"/>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45"/>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default"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4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4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45"/>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84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845"/>
        <w:spacing w:before="0" w:after="0" w:line="42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84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84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84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845"/>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84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845"/>
        <w:ind w:left="420"/>
        <w:spacing w:before="0" w:after="0" w:line="420" w:lineRule="exact"/>
        <w:rPr>
          <w:rFonts w:hint="eastAsia" w:ascii="宋体" w:hAnsi="宋体"/>
          <w:szCs w:val="21"/>
        </w:rPr>
      </w:pPr>
      <w:r>
        <w:rPr>
          <w:rFonts w:hint="eastAsia" w:ascii="宋体" w:hAnsi="宋体"/>
          <w:szCs w:val="21"/>
        </w:rPr>
      </w:r>
      <w:r/>
    </w:p>
    <w:p>
      <w:pPr>
        <w:pStyle w:val="845"/>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6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757"/>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845"/>
              <w:ind w:firstLine="0"/>
              <w:spacing w:before="0" w:after="0" w:line="480" w:lineRule="auto"/>
              <w:rPr>
                <w:rStyle w:val="757"/>
                <w:rFonts w:hint="eastAsia"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  期：</w:t>
      </w:r>
      <w:r/>
    </w:p>
    <w:p>
      <w:pPr>
        <w:jc w:val="left"/>
        <w:spacing w:line="360" w:lineRule="auto"/>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5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hint="eastAsia" w:ascii="宋体" w:hAnsi="宋体"/>
          <w:sz w:val="24"/>
          <w:szCs w:val="24"/>
        </w:rPr>
      </w:pPr>
      <w:r>
        <w:rPr>
          <w:rFonts w:hint="eastAsia" w:ascii="宋体" w:hAnsi="宋体"/>
          <w:sz w:val="24"/>
          <w:szCs w:val="24"/>
        </w:rPr>
        <w:t xml:space="preserve">项目编号：</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hint="eastAsia" w:ascii="宋体" w:hAnsi="宋体"/>
                <w:sz w:val="24"/>
                <w:szCs w:val="24"/>
                <w:highlight w:val="yellow"/>
              </w:rPr>
            </w:pPr>
            <w:r>
              <w:rPr>
                <w:rFonts w:hint="eastAsia" w:ascii="宋体" w:hAnsi="宋体"/>
                <w:sz w:val="24"/>
                <w:szCs w:val="24"/>
                <w:highlight w:val="yellow"/>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餐费</w:t>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b/>
                <w:bCs/>
                <w:sz w:val="24"/>
                <w:szCs w:val="24"/>
              </w:rPr>
              <w:t xml:space="preserve">460000</w:t>
            </w:r>
            <w:r/>
          </w:p>
        </w:tc>
        <w:tc>
          <w:tcPr>
            <w:tcW w:w="2412" w:type="dxa"/>
            <w:vAlign w:val="center"/>
            <w:textDirection w:val="lrTb"/>
            <w:noWrap w:val="false"/>
          </w:tcPr>
          <w:p>
            <w:pPr>
              <w:jc w:val="center"/>
              <w:widowControl/>
              <w:rPr>
                <w:rFonts w:hint="default" w:ascii="宋体" w:hAnsi="宋体" w:eastAsia="宋体"/>
                <w:sz w:val="24"/>
                <w:szCs w:val="24"/>
                <w:lang w:val="en-US" w:eastAsia="zh-CN"/>
              </w:rPr>
            </w:pPr>
            <w:r>
              <w:rPr>
                <w:rFonts w:hint="eastAsia" w:ascii="宋体" w:hAnsi="宋体"/>
                <w:sz w:val="24"/>
                <w:szCs w:val="24"/>
                <w:lang w:val="en-US" w:eastAsia="zh-CN"/>
              </w:rPr>
              <w:t xml:space="preserve">460000</w:t>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服装</w:t>
            </w:r>
            <w:r>
              <w:rPr>
                <w:rFonts w:hint="eastAsia" w:ascii="宋体" w:hAnsi="宋体"/>
                <w:sz w:val="24"/>
                <w:szCs w:val="24"/>
              </w:rPr>
              <w:t xml:space="preserve">费</w:t>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jc w:val="left"/>
              <w:widowControl/>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lef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848"/>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6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default"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6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670"/>
        <w:ind w:firstLine="482"/>
        <w:jc w:val="both"/>
        <w:keepLines w:val="0"/>
        <w:keepNext w:val="0"/>
        <w:pageBreakBefore w:val="0"/>
        <w:spacing w:before="0" w:beforeAutospacing="0" w:after="0" w:afterAutospacing="0" w:line="360" w:lineRule="auto"/>
        <w:widowControl/>
        <w:rPr>
          <w:rFonts w:hint="default"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4" w:name="OLE_LINK19"/>
      <w:r>
        <w:rPr>
          <w:rFonts w:hint="default"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hint="default"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default" w:ascii="宋体" w:hAnsi="宋体" w:eastAsia="宋体" w:cs="宋体"/>
          <w:b/>
          <w:bCs/>
          <w:color w:val="000000"/>
          <w:sz w:val="24"/>
          <w:szCs w:val="24"/>
          <w:highlight w:val="none"/>
          <w:lang w:val="en-US" w:eastAsia="zh-CN"/>
        </w:rPr>
        <w:t xml:space="preserve">一致。</w:t>
      </w:r>
      <w:bookmarkEnd w:id="194"/>
      <w:r/>
      <w:r/>
    </w:p>
    <w:p>
      <w:pPr>
        <w:pStyle w:val="670"/>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645"/>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5"/>
        <w:gridCol w:w="1908"/>
        <w:gridCol w:w="768"/>
        <w:gridCol w:w="1077"/>
        <w:gridCol w:w="885"/>
        <w:gridCol w:w="1057"/>
        <w:gridCol w:w="2081"/>
        <w:gridCol w:w="1463"/>
      </w:tblGrid>
      <w:tr>
        <w:trPr>
          <w:jc w:val="center"/>
          <w:trHeight w:val="61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pStyle w:val="840"/>
              <w:ind w:firstLine="0"/>
              <w:jc w:val="center"/>
            </w:pPr>
            <w:r>
              <w:rPr>
                <w:rFonts w:hint="eastAsia"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restart"/>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各项费用须按照投入本项目服务人员岗位分别填报，且须满足采购需求中的“报价要求”。各岗位人数不得少于采购需求中的“人员配备要求”。</w:t>
            </w:r>
            <w:r/>
          </w:p>
          <w:p>
            <w:pPr>
              <w:jc w:val="left"/>
              <w:rPr>
                <w:rStyle w:val="757"/>
                <w:rFonts w:hint="eastAsia" w:ascii="宋体" w:hAnsi="宋体" w:cs="宋体"/>
                <w:color w:val="000000"/>
                <w:sz w:val="18"/>
                <w:szCs w:val="18"/>
              </w:rPr>
            </w:pPr>
            <w:r>
              <w:rPr>
                <w:rFonts w:hint="eastAsia" w:ascii="宋体" w:hAnsi="宋体" w:cs="宋体"/>
                <w:color w:val="000000"/>
                <w:sz w:val="18"/>
                <w:szCs w:val="18"/>
              </w:rPr>
            </w:r>
            <w:r/>
          </w:p>
          <w:p>
            <w:pPr>
              <w:jc w:val="left"/>
              <w:widowControl/>
              <w:rPr>
                <w:rFonts w:hint="eastAsia"/>
              </w:rPr>
            </w:pPr>
            <w:r>
              <w:rPr>
                <w:rFonts w:hint="eastAsi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57"/>
                <w:rFonts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Style w:val="757"/>
                <w:rFonts w:ascii="宋体" w:hAnsi="宋体" w:cs="宋体"/>
                <w:color w:val="000000"/>
                <w:sz w:val="18"/>
                <w:szCs w:val="18"/>
              </w:rPr>
            </w:pPr>
            <w:r>
              <w:rPr>
                <w:rStyle w:val="757"/>
                <w:rFonts w:hint="eastAsia" w:ascii="宋体" w:hAnsi="宋体" w:cs="宋体"/>
                <w:color w:val="000000"/>
                <w:sz w:val="18"/>
                <w:szCs w:val="18"/>
              </w:rPr>
              <w:t xml:space="preserve">79</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替岗产生的加班费</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在岗人员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ascii="宋体" w:hAnsi="宋体" w:cs="宋体"/>
                <w:color w:val="000000"/>
                <w:sz w:val="18"/>
                <w:szCs w:val="18"/>
              </w:rPr>
            </w:pPr>
            <w:r>
              <w:rPr>
                <w:rStyle w:val="757"/>
                <w:rFonts w:hint="eastAsia" w:ascii="宋体" w:hAnsi="宋体" w:cs="宋体"/>
                <w:color w:val="000000"/>
                <w:sz w:val="18"/>
                <w:szCs w:val="18"/>
              </w:rPr>
              <w:t xml:space="preserve">153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highlight w:val="yellow"/>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center"/>
              <w:rPr>
                <w:rFonts w:hint="eastAsia" w:ascii="宋体" w:hAnsi="宋体" w:cs="宋体"/>
                <w:color w:val="000000"/>
                <w:sz w:val="18"/>
                <w:szCs w:val="18"/>
                <w:highlight w:val="yellow"/>
              </w:rPr>
            </w:pPr>
            <w:r>
              <w:rPr>
                <w:rFonts w:hint="eastAsia" w:ascii="宋体" w:hAnsi="宋体" w:cs="宋体"/>
                <w:color w:val="000000"/>
                <w:sz w:val="18"/>
                <w:szCs w:val="18"/>
                <w:highlight w:val="yellow"/>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p>
          <w:p>
            <w:pPr>
              <w:jc w:val="center"/>
              <w:rPr>
                <w:rFonts w:hint="eastAsia" w:ascii="宋体" w:hAnsi="宋体" w:cs="宋体"/>
                <w:b/>
                <w:bCs/>
                <w:color w:val="000000"/>
                <w:sz w:val="18"/>
                <w:szCs w:val="18"/>
              </w:rPr>
            </w:pPr>
            <w:r>
              <w:rPr>
                <w:rFonts w:hint="eastAsia" w:ascii="宋体" w:hAnsi="宋体" w:cs="宋体"/>
                <w:b/>
                <w:bCs/>
                <w:color w:val="000000"/>
                <w:sz w:val="13"/>
                <w:szCs w:val="13"/>
              </w:rPr>
              <w:t xml:space="preserve">（12个）</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rPr>
                <w:rFonts w:hint="eastAsia" w:ascii="宋体" w:hAnsi="宋体" w:cs="宋体"/>
                <w:b/>
                <w:bCs/>
                <w:color w:val="000000"/>
                <w:sz w:val="18"/>
                <w:szCs w:val="18"/>
              </w:rPr>
            </w:pPr>
            <w:r>
              <w:rPr>
                <w:rStyle w:val="757"/>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rPr>
            </w:pPr>
            <w:r>
              <w:rPr>
                <w:rFonts w:hint="eastAsia"/>
              </w:rPr>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b/>
                <w:bCs/>
                <w:color w:val="000000"/>
                <w:sz w:val="18"/>
                <w:szCs w:val="18"/>
              </w:rPr>
            </w:pPr>
            <w:r>
              <w:rPr>
                <w:rFonts w:hint="eastAsia" w:ascii="宋体" w:hAnsi="宋体" w:cs="宋体"/>
                <w:b/>
                <w:bCs/>
                <w:color w:val="000000"/>
                <w:sz w:val="18"/>
                <w:szCs w:val="18"/>
              </w:rPr>
              <w:t xml:space="preserve">4.1</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社会保险</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57"/>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ascii="宋体" w:hAnsi="宋体" w:cs="宋体"/>
                <w:b/>
                <w:bCs/>
                <w:color w:val="000000"/>
                <w:sz w:val="18"/>
                <w:szCs w:val="18"/>
              </w:rPr>
            </w:pPr>
            <w:r>
              <w:rPr>
                <w:rStyle w:val="757"/>
                <w:rFonts w:hint="eastAsia" w:ascii="宋体" w:hAnsi="宋体" w:cs="宋体"/>
                <w:b/>
                <w:bCs/>
                <w:color w:val="000000"/>
                <w:sz w:val="18"/>
                <w:szCs w:val="18"/>
              </w:rPr>
              <w:t xml:space="preserve">4.2</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Style w:val="757"/>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综合事务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Style w:val="757"/>
                <w:rFonts w:hint="eastAsia" w:ascii="宋体" w:hAnsi="宋体" w:cs="宋体"/>
                <w:b/>
                <w:bCs/>
                <w:color w:val="000000"/>
                <w:sz w:val="18"/>
                <w:szCs w:val="18"/>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工程设备班长</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工程设备人员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保洁员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会服主管</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color w:val="000000"/>
                <w:sz w:val="20"/>
                <w:szCs w:val="20"/>
                <w:lang w:bidi="ar"/>
              </w:rPr>
              <w:t xml:space="preserve">会服、客服人员</w:t>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仿宋" w:hAnsi="仿宋" w:eastAsia="仿宋" w:cs="仿宋"/>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Style w:val="757"/>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46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607"/>
        </w:trPr>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总计</w:t>
            </w:r>
            <w:r/>
          </w:p>
          <w:p>
            <w:pPr>
              <w:jc w:val="center"/>
              <w:rPr>
                <w:rFonts w:ascii="宋体" w:hAnsi="宋体" w:cs="宋体"/>
                <w:b/>
                <w:bCs/>
                <w:color w:val="000000"/>
                <w:sz w:val="18"/>
                <w:szCs w:val="18"/>
              </w:rPr>
            </w:pPr>
            <w:r>
              <w:rPr>
                <w:rFonts w:hint="eastAsia" w:ascii="宋体" w:hAnsi="宋体" w:cs="宋体"/>
                <w:b/>
                <w:bCs/>
                <w:color w:val="000000"/>
                <w:sz w:val="16"/>
                <w:szCs w:val="16"/>
              </w:rPr>
              <w:t xml:space="preserve">（一年）</w:t>
            </w:r>
            <w:r/>
          </w:p>
        </w:tc>
        <w:tc>
          <w:tcPr>
            <w:gridSpan w:val="7"/>
            <w:tcBorders>
              <w:top w:val="single" w:color="000000" w:sz="4" w:space="0"/>
              <w:left w:val="single" w:color="000000" w:sz="4" w:space="0"/>
              <w:bottom w:val="single" w:color="000000" w:sz="4" w:space="0"/>
              <w:right w:val="single" w:color="000000" w:sz="4" w:space="0"/>
            </w:tcBorders>
            <w:tcW w:w="9239" w:type="dxa"/>
            <w:vAlign w:val="center"/>
            <w:textDirection w:val="lrTb"/>
            <w:noWrap w:val="false"/>
          </w:tcPr>
          <w:p>
            <w:pPr>
              <w:jc w:val="center"/>
              <w:rPr>
                <w:rStyle w:val="757"/>
                <w:rFonts w:hint="eastAsia" w:ascii="宋体" w:hAnsi="宋体" w:cs="宋体"/>
                <w:b/>
                <w:bCs/>
                <w:color w:val="000000"/>
                <w:sz w:val="18"/>
                <w:szCs w:val="18"/>
              </w:rPr>
            </w:pPr>
            <w:r>
              <w:rPr>
                <w:rFonts w:hint="eastAsia" w:ascii="宋体" w:hAnsi="宋体" w:cs="宋体"/>
                <w:b/>
                <w:bCs/>
                <w:color w:val="000000"/>
                <w:sz w:val="18"/>
                <w:szCs w:val="18"/>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10294" w:type="dxa"/>
            <w:vAlign w:val="center"/>
            <w:textDirection w:val="lrTb"/>
            <w:noWrap w:val="false"/>
          </w:tcPr>
          <w:p>
            <w:pPr>
              <w:jc w:val="left"/>
              <w:rPr>
                <w:rStyle w:val="757"/>
                <w:rFonts w:ascii="宋体" w:hAnsi="宋体" w:cs="宋体"/>
                <w:b/>
                <w:bCs/>
                <w:color w:val="000000"/>
                <w:sz w:val="18"/>
                <w:szCs w:val="18"/>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jc w:val="left"/>
        <w:spacing w:line="360" w:lineRule="auto"/>
        <w:rPr>
          <w:rFonts w:hint="eastAsia" w:ascii="宋体" w:hAnsi="宋体" w:cs="宋体"/>
          <w:b/>
          <w:bCs/>
        </w:rPr>
      </w:pPr>
      <w:r>
        <w:rPr>
          <w:rFonts w:hint="eastAsia" w:ascii="宋体" w:hAnsi="宋体" w:cs="宋体"/>
          <w:b/>
          <w:bCs/>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45"/>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44"/>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bookmarkStart w:id="205" w:name="_GoBack"/>
            <w:r>
              <w:rPr>
                <w:rFonts w:hint="eastAsia" w:ascii="宋体" w:hAnsi="宋体" w:eastAsia="宋体" w:cs="宋体"/>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w:t>
            </w:r>
            <w:r>
              <w:rPr>
                <w:rFonts w:hint="eastAsia" w:ascii="宋体" w:hAnsi="宋体" w:cs="宋体"/>
                <w:sz w:val="21"/>
                <w:szCs w:val="21"/>
                <w:highlight w:val="none"/>
                <w:vertAlign w:val="baseline"/>
                <w:lang w:val="en-US" w:eastAsia="zh-CN" w:bidi="ar-SA"/>
              </w:rPr>
              <w:t xml:space="preserve">41.175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44"/>
                <w:rFonts w:hint="default" w:ascii="宋体" w:hAnsi="宋体" w:eastAsia="宋体" w:cs="宋体"/>
                <w:sz w:val="21"/>
                <w:szCs w:val="21"/>
                <w:highlight w:val="yellow"/>
                <w:vertAlign w:val="baseline"/>
                <w:lang w:val="en-US" w:eastAsia="zh-CN" w:bidi="ar-SA"/>
              </w:rPr>
            </w:pPr>
            <w:r>
              <w:rPr>
                <w:rFonts w:hint="default" w:ascii="宋体" w:hAnsi="宋体" w:eastAsia="宋体" w:cs="宋体"/>
                <w:sz w:val="21"/>
                <w:szCs w:val="21"/>
                <w:highlight w:val="yellow"/>
                <w:vertAlign w:val="baseline"/>
                <w:lang w:val="en-US" w:eastAsia="zh-CN" w:bidi="ar-SA"/>
              </w:rPr>
            </w:r>
            <w:bookmarkEnd w:id="205"/>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44"/>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44"/>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ind w:firstLine="420"/>
        <w:jc w:val="left"/>
        <w:rPr>
          <w:rFonts w:hint="eastAsia" w:ascii="宋体" w:hAnsi="宋体" w:cs="宋体"/>
        </w:rPr>
      </w:pPr>
      <w:r>
        <w:rPr>
          <w:rFonts w:hint="eastAsia" w:ascii="宋体" w:hAnsi="宋体" w:cs="宋体"/>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olor w:val="000000"/>
          <w:sz w:val="32"/>
          <w:szCs w:val="32"/>
        </w:rPr>
      </w:pPr>
      <w:r>
        <w:rPr>
          <w:rFonts w:hint="eastAsia" w:ascii="黑体" w:hAnsi="黑体" w:eastAsia="黑体"/>
          <w:color w:val="000000"/>
          <w:sz w:val="32"/>
          <w:szCs w:val="32"/>
        </w:rPr>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4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7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7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70"/>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670"/>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95" w:name="_Hlt26955054"/>
      <w:r/>
      <w:bookmarkEnd w:id="195"/>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64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196" w:name="_Hlt26671343"/>
            <w:r/>
            <w:bookmarkEnd w:id="196"/>
            <w:r/>
            <w:bookmarkStart w:id="197" w:name="_Hlt26955056"/>
            <w:r/>
            <w:bookmarkEnd w:id="197"/>
            <w:r/>
            <w:bookmarkStart w:id="198" w:name="_Hlt26671372"/>
            <w:r/>
            <w:bookmarkEnd w:id="198"/>
            <w:r/>
            <w:bookmarkStart w:id="199" w:name="_Hlt26955064"/>
            <w:r/>
            <w:bookmarkEnd w:id="199"/>
            <w:r/>
            <w:bookmarkStart w:id="200" w:name="_Hlt26782999"/>
            <w:r/>
            <w:bookmarkEnd w:id="200"/>
            <w:r/>
            <w:bookmarkStart w:id="201" w:name="_Hlt26609391"/>
            <w:r/>
            <w:bookmarkEnd w:id="201"/>
            <w:r/>
            <w:bookmarkStart w:id="202" w:name="_Hlt24879081"/>
            <w:r/>
            <w:bookmarkEnd w:id="202"/>
            <w:r/>
            <w:bookmarkStart w:id="203" w:name="_Hlt26580838"/>
            <w:r/>
            <w:bookmarkEnd w:id="203"/>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7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7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67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58"/>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5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646"/>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858"/>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rFonts w:hint="default"/>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6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500"/>
        <w:gridCol w:w="1509"/>
        <w:gridCol w:w="1552"/>
        <w:gridCol w:w="1759"/>
        <w:gridCol w:w="1558"/>
        <w:gridCol w:w="1269"/>
      </w:tblGrid>
      <w:tr>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bookmarkStart w:id="204"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204"/>
      <w:r/>
      <w:r/>
    </w:p>
    <w:p>
      <w:pPr>
        <w:pStyle w:val="858"/>
        <w:ind w:left="0" w:firstLine="0"/>
        <w:rPr>
          <w:rFonts w:hint="eastAsia"/>
          <w:highlight w:val="none"/>
        </w:rPr>
      </w:pPr>
      <w:r>
        <w:rPr>
          <w:rFonts w:hint="eastAsia"/>
          <w:highlight w:val="none"/>
        </w:r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38</w:t>
    </w:r>
    <w:r>
      <w:rPr>
        <w:rFonts w:ascii="宋体" w:hAnsi="宋体"/>
      </w:rPr>
      <w:fldChar w:fldCharType="end"/>
    </w:r>
    <w:r/>
  </w:p>
  <w:p>
    <w:pPr>
      <w:pStyle w:val="784"/>
      <w:jc w:val="center"/>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3"/>
      <w:isLgl w:val="false"/>
      <w:suff w:val="nothing"/>
      <w:lvlText w:val=""/>
      <w:lvlJc w:val="left"/>
      <w:pPr>
        <w:ind w:left="0" w:firstLine="0"/>
      </w:pPr>
      <w:rPr>
        <w:rFonts w:hint="eastAsia"/>
      </w:rPr>
    </w:lvl>
    <w:lvl w:ilvl="6">
      <w:start w:val="1"/>
      <w:numFmt w:val="decimal"/>
      <w:pStyle w:val="763"/>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73"/>
      <w:isLgl w:val="false"/>
      <w:suff w:val="nothing"/>
      <w:lvlText w:val=""/>
      <w:lvlJc w:val="left"/>
      <w:pPr>
        <w:ind w:left="0" w:firstLine="0"/>
      </w:pPr>
      <w:rPr>
        <w:rFonts w:hint="eastAsia"/>
      </w:rPr>
    </w:lvl>
  </w:abstractNum>
  <w:abstractNum w:abstractNumId="3">
    <w:multiLevelType w:val="hybridMultilevel"/>
    <w:lvl w:ilvl="0">
      <w:start w:val="1"/>
      <w:numFmt w:val="decimal"/>
      <w:pStyle w:val="8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35">
    <w:name w:val="Heading 1"/>
    <w:basedOn w:val="634"/>
    <w:next w:val="634"/>
    <w:link w:val="700"/>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701"/>
    <w:uiPriority w:val="9"/>
    <w:qFormat/>
    <w:pPr>
      <w:keepLines/>
      <w:keepNext/>
      <w:spacing w:before="360" w:after="200"/>
      <w:outlineLvl w:val="1"/>
    </w:pPr>
    <w:rPr>
      <w:rFonts w:ascii="Arial" w:hAnsi="Arial" w:eastAsia="Arial" w:cs="Arial"/>
      <w:sz w:val="34"/>
    </w:rPr>
  </w:style>
  <w:style w:type="paragraph" w:styleId="637">
    <w:name w:val="Heading 3"/>
    <w:basedOn w:val="634"/>
    <w:next w:val="649"/>
    <w:link w:val="702"/>
    <w:uiPriority w:val="9"/>
    <w:qFormat/>
    <w:pPr>
      <w:keepLines/>
      <w:keepNext/>
      <w:spacing w:before="320" w:after="200"/>
      <w:outlineLvl w:val="2"/>
    </w:pPr>
    <w:rPr>
      <w:rFonts w:ascii="Arial" w:hAnsi="Arial" w:eastAsia="Arial" w:cs="Arial"/>
      <w:sz w:val="30"/>
      <w:szCs w:val="30"/>
    </w:rPr>
  </w:style>
  <w:style w:type="paragraph" w:styleId="638">
    <w:name w:val="Heading 4"/>
    <w:basedOn w:val="634"/>
    <w:next w:val="649"/>
    <w:link w:val="703"/>
    <w:uiPriority w:val="9"/>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704"/>
    <w:uiPriority w:val="9"/>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705"/>
    <w:uiPriority w:val="9"/>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706"/>
    <w:uiPriority w:val="9"/>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707"/>
    <w:uiPriority w:val="9"/>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708"/>
    <w:uiPriority w:val="9"/>
    <w:qFormat/>
    <w:pPr>
      <w:keepLines/>
      <w:keepNext/>
      <w:spacing w:before="320" w:after="200"/>
      <w:outlineLvl w:val="8"/>
    </w:pPr>
    <w:rPr>
      <w:rFonts w:ascii="Arial" w:hAnsi="Arial" w:eastAsia="Arial" w:cs="Arial"/>
      <w:i/>
      <w:iCs/>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First Indent 2"/>
    <w:basedOn w:val="647"/>
    <w:next w:val="634"/>
    <w:link w:val="717"/>
    <w:uiPriority w:val="0"/>
    <w:qFormat/>
    <w:pPr>
      <w:ind w:left="0" w:firstLine="420"/>
      <w:spacing w:after="0" w:line="360" w:lineRule="auto"/>
    </w:pPr>
    <w:rPr>
      <w:rFonts w:ascii="宋体" w:hAnsi="宋体"/>
      <w:szCs w:val="20"/>
    </w:rPr>
  </w:style>
  <w:style w:type="paragraph" w:styleId="647">
    <w:name w:val="Body Text Indent"/>
    <w:basedOn w:val="634"/>
    <w:next w:val="648"/>
    <w:link w:val="712"/>
    <w:uiPriority w:val="0"/>
    <w:unhideWhenUsed/>
    <w:qFormat/>
    <w:pPr>
      <w:ind w:left="420"/>
      <w:spacing w:after="120"/>
    </w:pPr>
  </w:style>
  <w:style w:type="paragraph" w:styleId="648">
    <w:name w:val="envelope return"/>
    <w:basedOn w:val="634"/>
    <w:uiPriority w:val="0"/>
    <w:qFormat/>
    <w:rPr>
      <w:rFonts w:ascii="Arial" w:hAnsi="Arial" w:cs="宋体"/>
    </w:rPr>
  </w:style>
  <w:style w:type="paragraph" w:styleId="649">
    <w:name w:val="Normal Indent"/>
    <w:basedOn w:val="634"/>
    <w:uiPriority w:val="0"/>
    <w:qFormat/>
    <w:pPr>
      <w:ind w:firstLine="420"/>
    </w:pPr>
  </w:style>
  <w:style w:type="paragraph" w:styleId="650">
    <w:name w:val="toc 7"/>
    <w:basedOn w:val="634"/>
    <w:next w:val="634"/>
    <w:uiPriority w:val="39"/>
    <w:unhideWhenUsed/>
    <w:qFormat/>
    <w:pPr>
      <w:ind w:left="1701"/>
      <w:spacing w:after="57"/>
    </w:pPr>
  </w:style>
  <w:style w:type="paragraph" w:styleId="651">
    <w:name w:val="Caption"/>
    <w:basedOn w:val="634"/>
    <w:next w:val="634"/>
    <w:uiPriority w:val="35"/>
    <w:qFormat/>
    <w:pPr>
      <w:spacing w:line="276" w:lineRule="auto"/>
    </w:pPr>
    <w:rPr>
      <w:b/>
      <w:bCs/>
      <w:color w:val="4f81bd"/>
      <w:sz w:val="18"/>
      <w:szCs w:val="18"/>
    </w:rPr>
  </w:style>
  <w:style w:type="paragraph" w:styleId="652">
    <w:name w:val="annotation text"/>
    <w:basedOn w:val="634"/>
    <w:link w:val="710"/>
    <w:uiPriority w:val="99"/>
    <w:unhideWhenUsed/>
    <w:qFormat/>
    <w:pPr>
      <w:jc w:val="left"/>
    </w:pPr>
  </w:style>
  <w:style w:type="paragraph" w:styleId="653">
    <w:name w:val="Body Text"/>
    <w:basedOn w:val="634"/>
    <w:link w:val="711"/>
    <w:uiPriority w:val="1"/>
    <w:qFormat/>
    <w:pPr>
      <w:ind w:left="120"/>
    </w:pPr>
    <w:rPr>
      <w:rFonts w:ascii="宋体" w:hAnsi="宋体" w:cs="宋体"/>
      <w:lang w:val="zh-CN" w:bidi="zh-CN"/>
    </w:rPr>
  </w:style>
  <w:style w:type="paragraph" w:styleId="654">
    <w:name w:val="toc 5"/>
    <w:basedOn w:val="634"/>
    <w:next w:val="634"/>
    <w:uiPriority w:val="39"/>
    <w:unhideWhenUsed/>
    <w:qFormat/>
    <w:pPr>
      <w:ind w:left="1134"/>
      <w:spacing w:after="57"/>
    </w:pPr>
  </w:style>
  <w:style w:type="paragraph" w:styleId="655">
    <w:name w:val="toc 3"/>
    <w:basedOn w:val="634"/>
    <w:next w:val="634"/>
    <w:uiPriority w:val="39"/>
    <w:unhideWhenUsed/>
    <w:qFormat/>
    <w:pPr>
      <w:ind w:left="567"/>
      <w:spacing w:after="57"/>
    </w:pPr>
  </w:style>
  <w:style w:type="paragraph" w:styleId="656">
    <w:name w:val="Plain Text"/>
    <w:basedOn w:val="634"/>
    <w:link w:val="709"/>
    <w:uiPriority w:val="0"/>
    <w:qFormat/>
    <w:rPr>
      <w:rFonts w:ascii="宋体" w:hAnsi="Courier New" w:cs="Courier New"/>
    </w:rPr>
  </w:style>
  <w:style w:type="paragraph" w:styleId="657">
    <w:name w:val="toc 8"/>
    <w:basedOn w:val="634"/>
    <w:next w:val="634"/>
    <w:uiPriority w:val="39"/>
    <w:unhideWhenUsed/>
    <w:qFormat/>
    <w:pPr>
      <w:ind w:left="1984"/>
      <w:spacing w:after="57"/>
    </w:pPr>
  </w:style>
  <w:style w:type="paragraph" w:styleId="658">
    <w:name w:val="endnote text"/>
    <w:basedOn w:val="634"/>
    <w:link w:val="713"/>
    <w:uiPriority w:val="99"/>
    <w:unhideWhenUsed/>
    <w:qFormat/>
    <w:rPr>
      <w:sz w:val="20"/>
    </w:rPr>
  </w:style>
  <w:style w:type="paragraph" w:styleId="659">
    <w:name w:val="Balloon Text"/>
    <w:basedOn w:val="634"/>
    <w:link w:val="997"/>
    <w:uiPriority w:val="99"/>
    <w:semiHidden/>
    <w:unhideWhenUsed/>
    <w:qFormat/>
    <w:rPr>
      <w:sz w:val="18"/>
      <w:szCs w:val="18"/>
    </w:rPr>
  </w:style>
  <w:style w:type="paragraph" w:styleId="660">
    <w:name w:val="Footer"/>
    <w:basedOn w:val="634"/>
    <w:link w:val="699"/>
    <w:uiPriority w:val="99"/>
    <w:unhideWhenUsed/>
    <w:qFormat/>
    <w:pPr>
      <w:jc w:val="left"/>
      <w:tabs>
        <w:tab w:val="center" w:pos="4153" w:leader="none"/>
        <w:tab w:val="right" w:pos="8306" w:leader="none"/>
      </w:tabs>
    </w:pPr>
    <w:rPr>
      <w:sz w:val="18"/>
      <w:szCs w:val="18"/>
    </w:rPr>
  </w:style>
  <w:style w:type="paragraph" w:styleId="661">
    <w:name w:val="Header"/>
    <w:basedOn w:val="634"/>
    <w:link w:val="6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2">
    <w:name w:val="toc 1"/>
    <w:basedOn w:val="634"/>
    <w:next w:val="634"/>
    <w:uiPriority w:val="39"/>
    <w:unhideWhenUsed/>
    <w:qFormat/>
    <w:pPr>
      <w:spacing w:after="57"/>
    </w:pPr>
  </w:style>
  <w:style w:type="paragraph" w:styleId="663">
    <w:name w:val="toc 4"/>
    <w:basedOn w:val="634"/>
    <w:next w:val="634"/>
    <w:uiPriority w:val="39"/>
    <w:unhideWhenUsed/>
    <w:qFormat/>
    <w:pPr>
      <w:ind w:left="850"/>
      <w:spacing w:after="57"/>
    </w:pPr>
  </w:style>
  <w:style w:type="paragraph" w:styleId="664">
    <w:name w:val="Subtitle"/>
    <w:basedOn w:val="634"/>
    <w:next w:val="634"/>
    <w:link w:val="714"/>
    <w:uiPriority w:val="11"/>
    <w:qFormat/>
    <w:pPr>
      <w:spacing w:before="200" w:after="200"/>
    </w:pPr>
    <w:rPr>
      <w:sz w:val="24"/>
      <w:szCs w:val="24"/>
    </w:rPr>
  </w:style>
  <w:style w:type="paragraph" w:styleId="665">
    <w:name w:val="footnote text"/>
    <w:basedOn w:val="634"/>
    <w:link w:val="715"/>
    <w:uiPriority w:val="99"/>
    <w:unhideWhenUsed/>
    <w:qFormat/>
    <w:pPr>
      <w:spacing w:after="40"/>
    </w:pPr>
    <w:rPr>
      <w:sz w:val="18"/>
    </w:rPr>
  </w:style>
  <w:style w:type="paragraph" w:styleId="666">
    <w:name w:val="toc 6"/>
    <w:basedOn w:val="634"/>
    <w:next w:val="634"/>
    <w:uiPriority w:val="39"/>
    <w:unhideWhenUsed/>
    <w:qFormat/>
    <w:pPr>
      <w:ind w:left="1417"/>
      <w:spacing w:after="57"/>
    </w:pPr>
  </w:style>
  <w:style w:type="paragraph" w:styleId="667">
    <w:name w:val="table of figures"/>
    <w:basedOn w:val="634"/>
    <w:next w:val="634"/>
    <w:uiPriority w:val="99"/>
    <w:unhideWhenUsed/>
    <w:qFormat/>
  </w:style>
  <w:style w:type="paragraph" w:styleId="668">
    <w:name w:val="toc 2"/>
    <w:basedOn w:val="634"/>
    <w:next w:val="634"/>
    <w:uiPriority w:val="39"/>
    <w:unhideWhenUsed/>
    <w:qFormat/>
    <w:pPr>
      <w:ind w:left="283"/>
      <w:spacing w:after="57"/>
    </w:pPr>
  </w:style>
  <w:style w:type="paragraph" w:styleId="669">
    <w:name w:val="toc 9"/>
    <w:basedOn w:val="634"/>
    <w:next w:val="634"/>
    <w:uiPriority w:val="39"/>
    <w:unhideWhenUsed/>
    <w:qFormat/>
    <w:pPr>
      <w:ind w:left="2268"/>
      <w:spacing w:after="57"/>
    </w:pPr>
  </w:style>
  <w:style w:type="paragraph" w:styleId="670">
    <w:name w:val="Normal (Web)"/>
    <w:basedOn w:val="634"/>
    <w:uiPriority w:val="99"/>
    <w:qFormat/>
    <w:pPr>
      <w:jc w:val="left"/>
      <w:spacing w:before="100" w:beforeAutospacing="1" w:after="100" w:afterAutospacing="1"/>
      <w:widowControl/>
    </w:pPr>
    <w:rPr>
      <w:rFonts w:ascii="宋体" w:hAnsi="宋体" w:cs="宋体"/>
      <w:sz w:val="24"/>
      <w:szCs w:val="24"/>
    </w:rPr>
  </w:style>
  <w:style w:type="paragraph" w:styleId="671">
    <w:name w:val="Title"/>
    <w:basedOn w:val="634"/>
    <w:next w:val="634"/>
    <w:link w:val="716"/>
    <w:uiPriority w:val="10"/>
    <w:qFormat/>
    <w:pPr>
      <w:contextualSpacing/>
      <w:spacing w:before="300" w:after="200"/>
    </w:pPr>
    <w:rPr>
      <w:sz w:val="48"/>
      <w:szCs w:val="48"/>
    </w:rPr>
  </w:style>
  <w:style w:type="paragraph" w:styleId="672">
    <w:name w:val="annotation subject"/>
    <w:basedOn w:val="652"/>
    <w:next w:val="652"/>
    <w:link w:val="998"/>
    <w:uiPriority w:val="99"/>
    <w:semiHidden/>
    <w:unhideWhenUsed/>
    <w:qFormat/>
    <w:rPr>
      <w:b/>
      <w:bCs/>
    </w:rPr>
  </w:style>
  <w:style w:type="table" w:styleId="673">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unhideWhenUsed/>
    <w:qFormat/>
    <w:rPr>
      <w:vertAlign w:val="superscript"/>
    </w:rPr>
  </w:style>
  <w:style w:type="character" w:styleId="675">
    <w:name w:val="page number"/>
    <w:uiPriority w:val="0"/>
    <w:qFormat/>
  </w:style>
  <w:style w:type="character" w:styleId="676">
    <w:name w:val="FollowedHyperlink"/>
    <w:uiPriority w:val="0"/>
    <w:qFormat/>
    <w:rPr>
      <w:color w:val="800080"/>
      <w:u w:val="single"/>
    </w:rPr>
  </w:style>
  <w:style w:type="character" w:styleId="677">
    <w:name w:val="Hyperlink"/>
    <w:uiPriority w:val="99"/>
    <w:unhideWhenUsed/>
    <w:qFormat/>
    <w:rPr>
      <w:color w:val="0000ff"/>
      <w:u w:val="single"/>
    </w:rPr>
  </w:style>
  <w:style w:type="character" w:styleId="678">
    <w:name w:val="annotation reference"/>
    <w:basedOn w:val="644"/>
    <w:uiPriority w:val="99"/>
    <w:semiHidden/>
    <w:unhideWhenUsed/>
    <w:qFormat/>
    <w:rPr>
      <w:sz w:val="21"/>
      <w:szCs w:val="21"/>
    </w:rPr>
  </w:style>
  <w:style w:type="character" w:styleId="679">
    <w:name w:val="footnote reference"/>
    <w:uiPriority w:val="99"/>
    <w:unhideWhenUsed/>
    <w:qFormat/>
    <w:rPr>
      <w:vertAlign w:val="superscript"/>
    </w:rPr>
  </w:style>
  <w:style w:type="paragraph" w:styleId="680" w:customStyle="1">
    <w:name w:val="正文1"/>
    <w:basedOn w:val="634"/>
    <w:uiPriority w:val="0"/>
    <w:qFormat/>
    <w:pPr>
      <w:ind w:left="350" w:firstLine="0"/>
    </w:pPr>
    <w:rPr>
      <w:rFonts w:cs="Times New Roman"/>
      <w:sz w:val="20"/>
      <w:szCs w:val="24"/>
    </w:rPr>
  </w:style>
  <w:style w:type="character" w:styleId="681" w:customStyle="1">
    <w:name w:val="Heading 1 Char"/>
    <w:basedOn w:val="644"/>
    <w:uiPriority w:val="9"/>
    <w:qFormat/>
    <w:rPr>
      <w:rFonts w:ascii="Arial" w:hAnsi="Arial" w:eastAsia="Arial" w:cs="Arial"/>
      <w:sz w:val="40"/>
      <w:szCs w:val="40"/>
    </w:rPr>
  </w:style>
  <w:style w:type="character" w:styleId="682" w:customStyle="1">
    <w:name w:val="Heading 2 Char"/>
    <w:basedOn w:val="644"/>
    <w:uiPriority w:val="9"/>
    <w:qFormat/>
    <w:rPr>
      <w:rFonts w:ascii="Arial" w:hAnsi="Arial" w:eastAsia="Arial" w:cs="Arial"/>
      <w:sz w:val="34"/>
    </w:rPr>
  </w:style>
  <w:style w:type="character" w:styleId="683" w:customStyle="1">
    <w:name w:val="Heading 3 Char"/>
    <w:basedOn w:val="644"/>
    <w:uiPriority w:val="9"/>
    <w:qFormat/>
    <w:rPr>
      <w:rFonts w:ascii="Arial" w:hAnsi="Arial" w:eastAsia="Arial" w:cs="Arial"/>
      <w:sz w:val="30"/>
      <w:szCs w:val="30"/>
    </w:rPr>
  </w:style>
  <w:style w:type="character" w:styleId="684" w:customStyle="1">
    <w:name w:val="Heading 4 Char"/>
    <w:basedOn w:val="644"/>
    <w:uiPriority w:val="9"/>
    <w:qFormat/>
    <w:rPr>
      <w:rFonts w:ascii="Arial" w:hAnsi="Arial" w:eastAsia="Arial" w:cs="Arial"/>
      <w:b/>
      <w:bCs/>
      <w:sz w:val="26"/>
      <w:szCs w:val="26"/>
    </w:rPr>
  </w:style>
  <w:style w:type="character" w:styleId="685" w:customStyle="1">
    <w:name w:val="Heading 5 Char"/>
    <w:basedOn w:val="644"/>
    <w:uiPriority w:val="9"/>
    <w:qFormat/>
    <w:rPr>
      <w:rFonts w:ascii="Arial" w:hAnsi="Arial" w:eastAsia="Arial" w:cs="Arial"/>
      <w:b/>
      <w:bCs/>
      <w:sz w:val="24"/>
      <w:szCs w:val="24"/>
    </w:rPr>
  </w:style>
  <w:style w:type="character" w:styleId="686" w:customStyle="1">
    <w:name w:val="Heading 6 Char"/>
    <w:basedOn w:val="644"/>
    <w:uiPriority w:val="9"/>
    <w:qFormat/>
    <w:rPr>
      <w:rFonts w:ascii="Arial" w:hAnsi="Arial" w:eastAsia="Arial" w:cs="Arial"/>
      <w:b/>
      <w:bCs/>
      <w:sz w:val="22"/>
      <w:szCs w:val="22"/>
    </w:rPr>
  </w:style>
  <w:style w:type="character" w:styleId="687" w:customStyle="1">
    <w:name w:val="Heading 7 Char"/>
    <w:basedOn w:val="644"/>
    <w:uiPriority w:val="9"/>
    <w:qFormat/>
    <w:rPr>
      <w:rFonts w:ascii="Arial" w:hAnsi="Arial" w:eastAsia="Arial" w:cs="Arial"/>
      <w:b/>
      <w:bCs/>
      <w:i/>
      <w:iCs/>
      <w:sz w:val="22"/>
      <w:szCs w:val="22"/>
    </w:rPr>
  </w:style>
  <w:style w:type="character" w:styleId="688" w:customStyle="1">
    <w:name w:val="Heading 8 Char"/>
    <w:basedOn w:val="644"/>
    <w:uiPriority w:val="9"/>
    <w:qFormat/>
    <w:rPr>
      <w:rFonts w:ascii="Arial" w:hAnsi="Arial" w:eastAsia="Arial" w:cs="Arial"/>
      <w:i/>
      <w:iCs/>
      <w:sz w:val="22"/>
      <w:szCs w:val="22"/>
    </w:rPr>
  </w:style>
  <w:style w:type="character" w:styleId="689" w:customStyle="1">
    <w:name w:val="Heading 9 Char"/>
    <w:basedOn w:val="644"/>
    <w:uiPriority w:val="9"/>
    <w:qFormat/>
    <w:rPr>
      <w:rFonts w:ascii="Arial" w:hAnsi="Arial" w:eastAsia="Arial" w:cs="Arial"/>
      <w:i/>
      <w:iCs/>
      <w:sz w:val="21"/>
      <w:szCs w:val="21"/>
    </w:rPr>
  </w:style>
  <w:style w:type="character" w:styleId="690" w:customStyle="1">
    <w:name w:val="Title Char"/>
    <w:basedOn w:val="644"/>
    <w:uiPriority w:val="10"/>
    <w:qFormat/>
    <w:rPr>
      <w:sz w:val="48"/>
      <w:szCs w:val="48"/>
    </w:rPr>
  </w:style>
  <w:style w:type="character" w:styleId="691" w:customStyle="1">
    <w:name w:val="Subtitle Char"/>
    <w:basedOn w:val="644"/>
    <w:uiPriority w:val="11"/>
    <w:qFormat/>
    <w:rPr>
      <w:sz w:val="24"/>
      <w:szCs w:val="24"/>
    </w:rPr>
  </w:style>
  <w:style w:type="character" w:styleId="692" w:customStyle="1">
    <w:name w:val="Quote Char"/>
    <w:uiPriority w:val="29"/>
    <w:qFormat/>
    <w:rPr>
      <w:i/>
    </w:rPr>
  </w:style>
  <w:style w:type="character" w:styleId="693" w:customStyle="1">
    <w:name w:val="Intense Quote Char"/>
    <w:uiPriority w:val="30"/>
    <w:qFormat/>
    <w:rPr>
      <w:i/>
    </w:rPr>
  </w:style>
  <w:style w:type="character" w:styleId="694" w:customStyle="1">
    <w:name w:val="Header Char"/>
    <w:basedOn w:val="644"/>
    <w:uiPriority w:val="99"/>
    <w:qFormat/>
  </w:style>
  <w:style w:type="character" w:styleId="695" w:customStyle="1">
    <w:name w:val="Footer Char"/>
    <w:basedOn w:val="644"/>
    <w:uiPriority w:val="99"/>
    <w:qFormat/>
  </w:style>
  <w:style w:type="character" w:styleId="696" w:customStyle="1">
    <w:name w:val="Footnote Text Char"/>
    <w:uiPriority w:val="99"/>
    <w:qFormat/>
    <w:rPr>
      <w:sz w:val="18"/>
    </w:rPr>
  </w:style>
  <w:style w:type="character" w:styleId="697" w:customStyle="1">
    <w:name w:val="Endnote Text Char"/>
    <w:uiPriority w:val="99"/>
    <w:qFormat/>
    <w:rPr>
      <w:sz w:val="20"/>
    </w:rPr>
  </w:style>
  <w:style w:type="character" w:styleId="698" w:customStyle="1">
    <w:name w:val="页眉 字符"/>
    <w:basedOn w:val="644"/>
    <w:link w:val="661"/>
    <w:uiPriority w:val="99"/>
    <w:qFormat/>
    <w:rPr>
      <w:sz w:val="18"/>
      <w:szCs w:val="18"/>
    </w:rPr>
  </w:style>
  <w:style w:type="character" w:styleId="699" w:customStyle="1">
    <w:name w:val="页脚 字符"/>
    <w:basedOn w:val="644"/>
    <w:link w:val="660"/>
    <w:uiPriority w:val="99"/>
    <w:qFormat/>
    <w:rPr>
      <w:sz w:val="18"/>
      <w:szCs w:val="18"/>
    </w:rPr>
  </w:style>
  <w:style w:type="character" w:styleId="700" w:customStyle="1">
    <w:name w:val="标题 1 字符"/>
    <w:basedOn w:val="644"/>
    <w:link w:val="635"/>
    <w:uiPriority w:val="9"/>
    <w:qFormat/>
    <w:rPr>
      <w:rFonts w:ascii="Arial" w:hAnsi="Arial" w:eastAsia="Arial" w:cs="Arial"/>
      <w:sz w:val="40"/>
      <w:szCs w:val="40"/>
    </w:rPr>
  </w:style>
  <w:style w:type="character" w:styleId="701" w:customStyle="1">
    <w:name w:val="标题 2 字符"/>
    <w:basedOn w:val="644"/>
    <w:link w:val="636"/>
    <w:uiPriority w:val="9"/>
    <w:qFormat/>
    <w:rPr>
      <w:rFonts w:ascii="Arial" w:hAnsi="Arial" w:eastAsia="Arial" w:cs="Arial"/>
      <w:sz w:val="34"/>
      <w:szCs w:val="21"/>
    </w:rPr>
  </w:style>
  <w:style w:type="character" w:styleId="702" w:customStyle="1">
    <w:name w:val="标题 3 字符"/>
    <w:basedOn w:val="644"/>
    <w:link w:val="637"/>
    <w:uiPriority w:val="9"/>
    <w:qFormat/>
    <w:rPr>
      <w:rFonts w:ascii="Arial" w:hAnsi="Arial" w:eastAsia="Arial" w:cs="Arial"/>
      <w:sz w:val="30"/>
      <w:szCs w:val="30"/>
    </w:rPr>
  </w:style>
  <w:style w:type="character" w:styleId="703" w:customStyle="1">
    <w:name w:val="标题 4 字符"/>
    <w:basedOn w:val="644"/>
    <w:link w:val="638"/>
    <w:uiPriority w:val="9"/>
    <w:qFormat/>
    <w:rPr>
      <w:rFonts w:ascii="Arial" w:hAnsi="Arial" w:eastAsia="Arial" w:cs="Arial"/>
      <w:b/>
      <w:bCs/>
      <w:sz w:val="26"/>
      <w:szCs w:val="26"/>
    </w:rPr>
  </w:style>
  <w:style w:type="character" w:styleId="704" w:customStyle="1">
    <w:name w:val="标题 5 字符"/>
    <w:basedOn w:val="644"/>
    <w:link w:val="639"/>
    <w:uiPriority w:val="9"/>
    <w:qFormat/>
    <w:rPr>
      <w:rFonts w:ascii="Arial" w:hAnsi="Arial" w:eastAsia="Arial" w:cs="Arial"/>
      <w:b/>
      <w:bCs/>
      <w:sz w:val="24"/>
      <w:szCs w:val="24"/>
    </w:rPr>
  </w:style>
  <w:style w:type="character" w:styleId="705" w:customStyle="1">
    <w:name w:val="标题 6 字符"/>
    <w:basedOn w:val="644"/>
    <w:link w:val="640"/>
    <w:uiPriority w:val="9"/>
    <w:qFormat/>
    <w:rPr>
      <w:rFonts w:ascii="Arial" w:hAnsi="Arial" w:eastAsia="Arial" w:cs="Arial"/>
      <w:b/>
      <w:bCs/>
      <w:sz w:val="22"/>
    </w:rPr>
  </w:style>
  <w:style w:type="character" w:styleId="706" w:customStyle="1">
    <w:name w:val="标题 7 字符"/>
    <w:basedOn w:val="644"/>
    <w:link w:val="641"/>
    <w:uiPriority w:val="9"/>
    <w:qFormat/>
    <w:rPr>
      <w:rFonts w:ascii="Arial" w:hAnsi="Arial" w:eastAsia="Arial" w:cs="Arial"/>
      <w:b/>
      <w:bCs/>
      <w:i/>
      <w:iCs/>
      <w:sz w:val="22"/>
    </w:rPr>
  </w:style>
  <w:style w:type="character" w:styleId="707" w:customStyle="1">
    <w:name w:val="标题 8 字符"/>
    <w:basedOn w:val="644"/>
    <w:link w:val="642"/>
    <w:uiPriority w:val="9"/>
    <w:qFormat/>
    <w:rPr>
      <w:rFonts w:ascii="Arial" w:hAnsi="Arial" w:eastAsia="Arial" w:cs="Arial"/>
      <w:i/>
      <w:iCs/>
      <w:sz w:val="22"/>
    </w:rPr>
  </w:style>
  <w:style w:type="character" w:styleId="708" w:customStyle="1">
    <w:name w:val="标题 9 字符"/>
    <w:basedOn w:val="644"/>
    <w:link w:val="643"/>
    <w:uiPriority w:val="9"/>
    <w:qFormat/>
    <w:rPr>
      <w:rFonts w:ascii="Arial" w:hAnsi="Arial" w:eastAsia="Arial" w:cs="Arial"/>
      <w:i/>
      <w:iCs/>
      <w:szCs w:val="21"/>
    </w:rPr>
  </w:style>
  <w:style w:type="character" w:styleId="709" w:customStyle="1">
    <w:name w:val="纯文本 字符"/>
    <w:basedOn w:val="644"/>
    <w:link w:val="656"/>
    <w:uiPriority w:val="0"/>
    <w:qFormat/>
    <w:rPr>
      <w:rFonts w:ascii="宋体" w:hAnsi="Courier New" w:eastAsia="宋体" w:cs="Courier New"/>
      <w:szCs w:val="21"/>
    </w:rPr>
  </w:style>
  <w:style w:type="character" w:styleId="710" w:customStyle="1">
    <w:name w:val="批注文字 字符"/>
    <w:basedOn w:val="644"/>
    <w:link w:val="652"/>
    <w:uiPriority w:val="99"/>
    <w:qFormat/>
    <w:rPr>
      <w:rFonts w:ascii="Times New Roman" w:hAnsi="Times New Roman" w:eastAsia="宋体" w:cs="Times New Roman"/>
      <w:szCs w:val="21"/>
    </w:rPr>
  </w:style>
  <w:style w:type="character" w:styleId="711" w:customStyle="1">
    <w:name w:val="正文文本 字符"/>
    <w:basedOn w:val="644"/>
    <w:link w:val="653"/>
    <w:uiPriority w:val="1"/>
    <w:qFormat/>
    <w:rPr>
      <w:rFonts w:ascii="宋体" w:hAnsi="宋体" w:eastAsia="宋体" w:cs="宋体"/>
      <w:szCs w:val="21"/>
      <w:lang w:val="zh-CN" w:bidi="zh-CN"/>
    </w:rPr>
  </w:style>
  <w:style w:type="character" w:styleId="712" w:customStyle="1">
    <w:name w:val="正文文本缩进 字符"/>
    <w:basedOn w:val="644"/>
    <w:link w:val="647"/>
    <w:uiPriority w:val="0"/>
    <w:qFormat/>
    <w:rPr>
      <w:rFonts w:ascii="Times New Roman" w:hAnsi="Times New Roman" w:eastAsia="宋体" w:cs="Times New Roman"/>
      <w:szCs w:val="21"/>
    </w:rPr>
  </w:style>
  <w:style w:type="character" w:styleId="713" w:customStyle="1">
    <w:name w:val="尾注文本 字符"/>
    <w:basedOn w:val="644"/>
    <w:link w:val="658"/>
    <w:uiPriority w:val="99"/>
    <w:qFormat/>
    <w:rPr>
      <w:rFonts w:ascii="Times New Roman" w:hAnsi="Times New Roman" w:eastAsia="宋体" w:cs="Times New Roman"/>
      <w:sz w:val="20"/>
      <w:szCs w:val="21"/>
    </w:rPr>
  </w:style>
  <w:style w:type="character" w:styleId="714" w:customStyle="1">
    <w:name w:val="副标题 字符"/>
    <w:basedOn w:val="644"/>
    <w:link w:val="664"/>
    <w:uiPriority w:val="11"/>
    <w:qFormat/>
    <w:rPr>
      <w:rFonts w:ascii="Times New Roman" w:hAnsi="Times New Roman" w:eastAsia="宋体" w:cs="Times New Roman"/>
      <w:sz w:val="24"/>
      <w:szCs w:val="24"/>
    </w:rPr>
  </w:style>
  <w:style w:type="character" w:styleId="715" w:customStyle="1">
    <w:name w:val="脚注文本 字符"/>
    <w:basedOn w:val="644"/>
    <w:link w:val="665"/>
    <w:uiPriority w:val="99"/>
    <w:qFormat/>
    <w:rPr>
      <w:rFonts w:ascii="Times New Roman" w:hAnsi="Times New Roman" w:eastAsia="宋体" w:cs="Times New Roman"/>
      <w:sz w:val="18"/>
      <w:szCs w:val="21"/>
    </w:rPr>
  </w:style>
  <w:style w:type="character" w:styleId="716" w:customStyle="1">
    <w:name w:val="标题 字符"/>
    <w:basedOn w:val="644"/>
    <w:link w:val="671"/>
    <w:uiPriority w:val="10"/>
    <w:qFormat/>
    <w:rPr>
      <w:rFonts w:ascii="Times New Roman" w:hAnsi="Times New Roman" w:eastAsia="宋体" w:cs="Times New Roman"/>
      <w:sz w:val="48"/>
      <w:szCs w:val="48"/>
    </w:rPr>
  </w:style>
  <w:style w:type="character" w:styleId="717" w:customStyle="1">
    <w:name w:val="正文首行缩进 2 字符"/>
    <w:basedOn w:val="712"/>
    <w:link w:val="646"/>
    <w:uiPriority w:val="0"/>
    <w:qFormat/>
    <w:rPr>
      <w:rFonts w:ascii="宋体" w:hAnsi="宋体" w:eastAsia="宋体" w:cs="Times New Roman"/>
      <w:szCs w:val="20"/>
    </w:rPr>
  </w:style>
  <w:style w:type="character" w:styleId="718" w:customStyle="1">
    <w:name w:val="正文文本 2 Char"/>
    <w:link w:val="719"/>
    <w:uiPriority w:val="0"/>
    <w:qFormat/>
    <w:rPr>
      <w:rFonts w:ascii="楷体_GB2312" w:hAnsi="Times New Roman" w:eastAsia="楷体_GB2312" w:cs="Times New Roman"/>
      <w:sz w:val="28"/>
      <w:szCs w:val="28"/>
    </w:rPr>
  </w:style>
  <w:style w:type="paragraph" w:styleId="719" w:customStyle="1">
    <w:name w:val="正文文本 21"/>
    <w:basedOn w:val="634"/>
    <w:link w:val="718"/>
    <w:uiPriority w:val="0"/>
    <w:qFormat/>
    <w:pPr>
      <w:jc w:val="center"/>
      <w:widowControl/>
    </w:pPr>
    <w:rPr>
      <w:rFonts w:ascii="楷体_GB2312" w:eastAsia="楷体_GB2312"/>
      <w:sz w:val="28"/>
      <w:szCs w:val="28"/>
    </w:rPr>
  </w:style>
  <w:style w:type="character" w:styleId="720" w:customStyle="1">
    <w:name w:val="引用 字符"/>
    <w:link w:val="721"/>
    <w:uiPriority w:val="29"/>
    <w:qFormat/>
    <w:rPr>
      <w:i/>
    </w:rPr>
  </w:style>
  <w:style w:type="paragraph" w:styleId="721">
    <w:name w:val="Quote"/>
    <w:basedOn w:val="634"/>
    <w:next w:val="634"/>
    <w:link w:val="720"/>
    <w:uiPriority w:val="29"/>
    <w:qFormat/>
    <w:pPr>
      <w:ind w:left="720" w:right="720"/>
    </w:pPr>
    <w:rPr>
      <w:rFonts w:asciiTheme="minorHAnsi" w:hAnsiTheme="minorHAnsi" w:eastAsiaTheme="minorEastAsia" w:cstheme="minorBidi"/>
      <w:i/>
      <w:szCs w:val="22"/>
    </w:rPr>
  </w:style>
  <w:style w:type="character" w:styleId="722" w:customStyle="1">
    <w:name w:val="引用 字符1"/>
    <w:basedOn w:val="644"/>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23" w:customStyle="1">
    <w:name w:val="font81"/>
    <w:basedOn w:val="724"/>
    <w:uiPriority w:val="0"/>
    <w:qFormat/>
    <w:rPr>
      <w:rFonts w:hint="eastAsia" w:ascii="宋体" w:hAnsi="宋体" w:eastAsia="宋体" w:cs="宋体"/>
      <w:color w:val="000000"/>
      <w:sz w:val="24"/>
      <w:szCs w:val="24"/>
      <w:u w:val="single"/>
    </w:rPr>
  </w:style>
  <w:style w:type="character" w:styleId="724" w:customStyle="1">
    <w:name w:val="默认段落字体1"/>
    <w:uiPriority w:val="1"/>
    <w:unhideWhenUsed/>
    <w:qFormat/>
  </w:style>
  <w:style w:type="character" w:styleId="725" w:customStyle="1">
    <w:name w:val="font5 Char"/>
    <w:uiPriority w:val="0"/>
    <w:qFormat/>
    <w:rPr>
      <w:rFonts w:ascii="宋体" w:hAnsi="宋体" w:eastAsia="宋体"/>
      <w:sz w:val="28"/>
      <w:szCs w:val="28"/>
      <w:lang w:val="en-US" w:eastAsia="zh-CN" w:bidi="ar-SA"/>
    </w:rPr>
  </w:style>
  <w:style w:type="character" w:styleId="726" w:customStyle="1">
    <w:name w:val="Caption Char"/>
    <w:uiPriority w:val="99"/>
    <w:qFormat/>
  </w:style>
  <w:style w:type="character" w:styleId="727" w:customStyle="1">
    <w:name w:val="正文文本 Char"/>
    <w:link w:val="728"/>
    <w:uiPriority w:val="0"/>
    <w:qFormat/>
    <w:rPr>
      <w:rFonts w:ascii="楷体_GB2312" w:hAnsi="Arial" w:eastAsia="楷体_GB2312" w:cs="Times New Roman"/>
      <w:sz w:val="28"/>
      <w:szCs w:val="28"/>
    </w:rPr>
  </w:style>
  <w:style w:type="paragraph" w:styleId="728" w:customStyle="1">
    <w:name w:val="正文文本11"/>
    <w:basedOn w:val="634"/>
    <w:link w:val="727"/>
    <w:uiPriority w:val="0"/>
    <w:qFormat/>
    <w:rPr>
      <w:rFonts w:ascii="楷体_GB2312" w:hAnsi="Arial" w:eastAsia="楷体_GB2312"/>
      <w:sz w:val="28"/>
      <w:szCs w:val="28"/>
    </w:rPr>
  </w:style>
  <w:style w:type="character" w:styleId="729" w:customStyle="1">
    <w:name w:val="已访问的超链接1"/>
    <w:uiPriority w:val="0"/>
    <w:qFormat/>
    <w:rPr>
      <w:color w:val="800080"/>
      <w:u w:val="single"/>
    </w:rPr>
  </w:style>
  <w:style w:type="character" w:styleId="730" w:customStyle="1">
    <w:name w:val="正文文本缩进 2 Char"/>
    <w:link w:val="731"/>
    <w:uiPriority w:val="0"/>
    <w:qFormat/>
    <w:rPr>
      <w:rFonts w:ascii="Arial" w:hAnsi="Arial" w:eastAsia="仿宋_GB2312" w:cs="Arial"/>
      <w:sz w:val="32"/>
      <w:szCs w:val="32"/>
    </w:rPr>
  </w:style>
  <w:style w:type="paragraph" w:styleId="731" w:customStyle="1">
    <w:name w:val="正文文本缩进 21"/>
    <w:basedOn w:val="634"/>
    <w:link w:val="730"/>
    <w:uiPriority w:val="0"/>
    <w:qFormat/>
    <w:pPr>
      <w:ind w:left="630" w:firstLine="645"/>
    </w:pPr>
    <w:rPr>
      <w:rFonts w:ascii="Arial" w:hAnsi="Arial" w:eastAsia="仿宋_GB2312" w:cs="Arial"/>
      <w:sz w:val="32"/>
      <w:szCs w:val="32"/>
    </w:rPr>
  </w:style>
  <w:style w:type="character" w:styleId="732" w:customStyle="1">
    <w:name w:val="标题 6 Char"/>
    <w:link w:val="733"/>
    <w:uiPriority w:val="0"/>
    <w:qFormat/>
    <w:rPr>
      <w:rFonts w:ascii="Arial" w:hAnsi="Arial" w:eastAsia="黑体" w:cs="Times New Roman"/>
      <w:b/>
      <w:bCs/>
      <w:sz w:val="24"/>
      <w:szCs w:val="24"/>
    </w:rPr>
  </w:style>
  <w:style w:type="paragraph" w:styleId="733" w:customStyle="1">
    <w:name w:val="标题 61"/>
    <w:basedOn w:val="634"/>
    <w:next w:val="634"/>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34" w:customStyle="1">
    <w:name w:val="日期 Char"/>
    <w:link w:val="735"/>
    <w:uiPriority w:val="0"/>
    <w:qFormat/>
    <w:rPr>
      <w:rFonts w:ascii="Times New Roman" w:hAnsi="Times New Roman" w:eastAsia="宋体" w:cs="Times New Roman"/>
      <w:sz w:val="24"/>
      <w:szCs w:val="24"/>
    </w:rPr>
  </w:style>
  <w:style w:type="paragraph" w:styleId="735" w:customStyle="1">
    <w:name w:val="日期1"/>
    <w:basedOn w:val="634"/>
    <w:next w:val="634"/>
    <w:link w:val="734"/>
    <w:uiPriority w:val="0"/>
    <w:qFormat/>
    <w:rPr>
      <w:sz w:val="24"/>
      <w:szCs w:val="24"/>
    </w:rPr>
  </w:style>
  <w:style w:type="character" w:styleId="736" w:customStyle="1">
    <w:name w:val="页码1"/>
    <w:uiPriority w:val="0"/>
    <w:qFormat/>
  </w:style>
  <w:style w:type="character" w:styleId="737" w:customStyle="1">
    <w:name w:val="要点1"/>
    <w:uiPriority w:val="0"/>
    <w:qFormat/>
    <w:rPr>
      <w:b/>
      <w:bCs/>
    </w:rPr>
  </w:style>
  <w:style w:type="character" w:styleId="738" w:customStyle="1">
    <w:name w:val="标题 2 Char"/>
    <w:link w:val="739"/>
    <w:uiPriority w:val="0"/>
    <w:qFormat/>
    <w:rPr>
      <w:rFonts w:ascii="Arial" w:hAnsi="Arial" w:eastAsia="幼圆" w:cs="Arial"/>
      <w:b/>
      <w:bCs/>
      <w:sz w:val="44"/>
      <w:szCs w:val="44"/>
    </w:rPr>
  </w:style>
  <w:style w:type="paragraph" w:styleId="739" w:customStyle="1">
    <w:name w:val="标题 21"/>
    <w:basedOn w:val="634"/>
    <w:next w:val="740"/>
    <w:link w:val="7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0" w:customStyle="1">
    <w:name w:val="正文缩进11"/>
    <w:basedOn w:val="634"/>
    <w:link w:val="741"/>
    <w:uiPriority w:val="0"/>
    <w:qFormat/>
    <w:pPr>
      <w:ind w:firstLine="420"/>
    </w:pPr>
  </w:style>
  <w:style w:type="character" w:styleId="741" w:customStyle="1">
    <w:name w:val="正文缩进 Char"/>
    <w:link w:val="740"/>
    <w:uiPriority w:val="0"/>
    <w:qFormat/>
    <w:rPr>
      <w:rFonts w:ascii="Times New Roman" w:hAnsi="Times New Roman" w:eastAsia="宋体" w:cs="Times New Roman"/>
      <w:szCs w:val="21"/>
    </w:rPr>
  </w:style>
  <w:style w:type="character" w:styleId="742" w:customStyle="1">
    <w:name w:val="正文文本缩进 Char"/>
    <w:link w:val="743"/>
    <w:uiPriority w:val="0"/>
    <w:qFormat/>
    <w:rPr>
      <w:rFonts w:ascii="楷体_GB2312" w:hAnsi="Times New Roman" w:eastAsia="楷体_GB2312" w:cs="Times New Roman"/>
      <w:sz w:val="32"/>
      <w:szCs w:val="32"/>
    </w:rPr>
  </w:style>
  <w:style w:type="paragraph" w:styleId="743" w:customStyle="1">
    <w:name w:val="正文文本缩进1"/>
    <w:basedOn w:val="634"/>
    <w:link w:val="742"/>
    <w:uiPriority w:val="0"/>
    <w:qFormat/>
    <w:pPr>
      <w:ind w:firstLine="645"/>
    </w:pPr>
    <w:rPr>
      <w:rFonts w:ascii="楷体_GB2312" w:eastAsia="楷体_GB2312"/>
      <w:sz w:val="32"/>
      <w:szCs w:val="32"/>
    </w:rPr>
  </w:style>
  <w:style w:type="character" w:styleId="744" w:customStyle="1">
    <w:name w:val="正文首行缩进 2 Char"/>
    <w:link w:val="745"/>
    <w:uiPriority w:val="0"/>
    <w:qFormat/>
    <w:rPr>
      <w:rFonts w:ascii="宋体" w:hAnsi="宋体" w:eastAsia="宋体" w:cs="Times New Roman"/>
      <w:sz w:val="32"/>
      <w:szCs w:val="20"/>
    </w:rPr>
  </w:style>
  <w:style w:type="paragraph" w:styleId="745" w:customStyle="1">
    <w:name w:val="正文首行缩进 21"/>
    <w:basedOn w:val="743"/>
    <w:link w:val="744"/>
    <w:uiPriority w:val="0"/>
    <w:qFormat/>
    <w:pPr>
      <w:ind w:firstLine="420"/>
      <w:spacing w:line="360" w:lineRule="auto"/>
    </w:pPr>
    <w:rPr>
      <w:rFonts w:ascii="宋体" w:hAnsi="宋体" w:eastAsia="宋体"/>
      <w:szCs w:val="20"/>
    </w:rPr>
  </w:style>
  <w:style w:type="character" w:styleId="746" w:customStyle="1">
    <w:name w:val="font41"/>
    <w:basedOn w:val="724"/>
    <w:uiPriority w:val="0"/>
    <w:qFormat/>
    <w:rPr>
      <w:rFonts w:hint="eastAsia" w:ascii="仿宋" w:hAnsi="仿宋" w:eastAsia="仿宋" w:cs="仿宋"/>
      <w:color w:val="000000"/>
      <w:sz w:val="24"/>
      <w:szCs w:val="24"/>
      <w:u w:val="none"/>
    </w:rPr>
  </w:style>
  <w:style w:type="character" w:styleId="747" w:customStyle="1">
    <w:name w:val="批注引用1"/>
    <w:uiPriority w:val="0"/>
    <w:semiHidden/>
    <w:qFormat/>
    <w:rPr>
      <w:sz w:val="21"/>
      <w:szCs w:val="21"/>
    </w:rPr>
  </w:style>
  <w:style w:type="character" w:styleId="748" w:customStyle="1">
    <w:name w:val="批注主题 Char"/>
    <w:link w:val="749"/>
    <w:uiPriority w:val="0"/>
    <w:semiHidden/>
    <w:qFormat/>
    <w:rPr>
      <w:rFonts w:ascii="Times New Roman" w:hAnsi="Times New Roman" w:eastAsia="宋体" w:cs="Times New Roman"/>
      <w:b/>
      <w:bCs/>
      <w:szCs w:val="21"/>
    </w:rPr>
  </w:style>
  <w:style w:type="paragraph" w:styleId="749" w:customStyle="1">
    <w:name w:val="批注主题1"/>
    <w:basedOn w:val="750"/>
    <w:next w:val="750"/>
    <w:link w:val="748"/>
    <w:uiPriority w:val="0"/>
    <w:semiHidden/>
    <w:qFormat/>
    <w:rPr>
      <w:b/>
      <w:bCs/>
    </w:rPr>
  </w:style>
  <w:style w:type="paragraph" w:styleId="750" w:customStyle="1">
    <w:name w:val="批注文字1"/>
    <w:basedOn w:val="634"/>
    <w:link w:val="751"/>
    <w:uiPriority w:val="0"/>
    <w:semiHidden/>
    <w:qFormat/>
    <w:pPr>
      <w:jc w:val="left"/>
    </w:pPr>
  </w:style>
  <w:style w:type="character" w:styleId="751" w:customStyle="1">
    <w:name w:val="批注文字 Char"/>
    <w:link w:val="750"/>
    <w:uiPriority w:val="0"/>
    <w:semiHidden/>
    <w:qFormat/>
    <w:rPr>
      <w:rFonts w:ascii="Times New Roman" w:hAnsi="Times New Roman" w:eastAsia="宋体" w:cs="Times New Roman"/>
      <w:szCs w:val="21"/>
    </w:rPr>
  </w:style>
  <w:style w:type="character" w:styleId="752" w:customStyle="1">
    <w:name w:val="font71"/>
    <w:basedOn w:val="724"/>
    <w:uiPriority w:val="0"/>
    <w:qFormat/>
    <w:rPr>
      <w:rFonts w:hint="eastAsia" w:ascii="仿宋" w:hAnsi="仿宋" w:eastAsia="仿宋" w:cs="仿宋"/>
      <w:color w:val="000000"/>
      <w:sz w:val="24"/>
      <w:szCs w:val="24"/>
      <w:u w:val="single"/>
    </w:rPr>
  </w:style>
  <w:style w:type="character" w:styleId="753" w:customStyle="1">
    <w:name w:val="标题 3 Char"/>
    <w:link w:val="754"/>
    <w:uiPriority w:val="0"/>
    <w:qFormat/>
    <w:rPr>
      <w:rFonts w:ascii="Times New Roman" w:hAnsi="Times New Roman" w:eastAsia="宋体" w:cs="Times New Roman"/>
      <w:b/>
      <w:bCs/>
      <w:sz w:val="32"/>
      <w:szCs w:val="32"/>
    </w:rPr>
  </w:style>
  <w:style w:type="paragraph" w:styleId="754" w:customStyle="1">
    <w:name w:val="标题 311"/>
    <w:basedOn w:val="634"/>
    <w:next w:val="740"/>
    <w:link w:val="753"/>
    <w:uiPriority w:val="0"/>
    <w:qFormat/>
    <w:pPr>
      <w:keepLines/>
      <w:keepNext/>
      <w:spacing w:before="260" w:after="260" w:line="416" w:lineRule="auto"/>
      <w:outlineLvl w:val="2"/>
    </w:pPr>
    <w:rPr>
      <w:b/>
      <w:bCs/>
      <w:sz w:val="32"/>
      <w:szCs w:val="32"/>
    </w:rPr>
  </w:style>
  <w:style w:type="character" w:styleId="755" w:customStyle="1">
    <w:name w:val="批注框文本 Char"/>
    <w:link w:val="756"/>
    <w:uiPriority w:val="0"/>
    <w:semiHidden/>
    <w:qFormat/>
    <w:rPr>
      <w:rFonts w:ascii="Times New Roman" w:hAnsi="Times New Roman" w:eastAsia="宋体" w:cs="Times New Roman"/>
      <w:sz w:val="18"/>
      <w:szCs w:val="18"/>
    </w:rPr>
  </w:style>
  <w:style w:type="paragraph" w:styleId="756" w:customStyle="1">
    <w:name w:val="批注框文本1"/>
    <w:basedOn w:val="634"/>
    <w:link w:val="755"/>
    <w:uiPriority w:val="0"/>
    <w:semiHidden/>
    <w:qFormat/>
    <w:rPr>
      <w:sz w:val="18"/>
      <w:szCs w:val="18"/>
    </w:rPr>
  </w:style>
  <w:style w:type="character" w:styleId="757"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758" w:customStyle="1">
    <w:name w:val="页眉 Char"/>
    <w:link w:val="759"/>
    <w:uiPriority w:val="0"/>
    <w:qFormat/>
    <w:rPr>
      <w:rFonts w:ascii="Times New Roman" w:hAnsi="Times New Roman" w:eastAsia="宋体" w:cs="Times New Roman"/>
      <w:sz w:val="18"/>
      <w:szCs w:val="18"/>
    </w:rPr>
  </w:style>
  <w:style w:type="paragraph" w:styleId="759" w:customStyle="1">
    <w:name w:val="页眉1"/>
    <w:basedOn w:val="634"/>
    <w:link w:val="758"/>
    <w:uiPriority w:val="0"/>
    <w:qFormat/>
    <w:pPr>
      <w:jc w:val="center"/>
      <w:tabs>
        <w:tab w:val="center" w:pos="4153" w:leader="none"/>
        <w:tab w:val="right" w:pos="8306" w:leader="none"/>
      </w:tabs>
      <w:pBdr>
        <w:bottom w:val="single" w:color="000000" w:sz="6" w:space="1"/>
      </w:pBdr>
    </w:pPr>
    <w:rPr>
      <w:sz w:val="18"/>
      <w:szCs w:val="18"/>
    </w:rPr>
  </w:style>
  <w:style w:type="character" w:styleId="760" w:customStyle="1">
    <w:name w:val="正文文本缩进 3 Char"/>
    <w:link w:val="761"/>
    <w:uiPriority w:val="0"/>
    <w:qFormat/>
    <w:rPr>
      <w:rFonts w:ascii="Arial" w:hAnsi="Arial" w:eastAsia="仿宋_GB2312" w:cs="Arial"/>
      <w:color w:val="ffff00"/>
      <w:sz w:val="32"/>
      <w:szCs w:val="32"/>
    </w:rPr>
  </w:style>
  <w:style w:type="paragraph" w:styleId="761" w:customStyle="1">
    <w:name w:val="正文文本缩进 31"/>
    <w:basedOn w:val="634"/>
    <w:link w:val="760"/>
    <w:uiPriority w:val="0"/>
    <w:qFormat/>
    <w:pPr>
      <w:ind w:left="645" w:firstLine="645"/>
    </w:pPr>
    <w:rPr>
      <w:rFonts w:ascii="Arial" w:hAnsi="Arial" w:eastAsia="仿宋_GB2312" w:cs="Arial"/>
      <w:color w:val="ffff00"/>
      <w:sz w:val="32"/>
      <w:szCs w:val="32"/>
    </w:rPr>
  </w:style>
  <w:style w:type="character" w:styleId="762" w:customStyle="1">
    <w:name w:val="标题 7 Char"/>
    <w:link w:val="763"/>
    <w:uiPriority w:val="0"/>
    <w:qFormat/>
    <w:rPr>
      <w:rFonts w:ascii="Times New Roman" w:hAnsi="Times New Roman" w:eastAsia="宋体" w:cs="Times New Roman"/>
      <w:b/>
      <w:bCs/>
      <w:sz w:val="24"/>
      <w:szCs w:val="24"/>
    </w:rPr>
  </w:style>
  <w:style w:type="paragraph" w:styleId="763" w:customStyle="1">
    <w:name w:val="标题 71"/>
    <w:basedOn w:val="634"/>
    <w:next w:val="634"/>
    <w:link w:val="762"/>
    <w:uiPriority w:val="0"/>
    <w:qFormat/>
    <w:pPr>
      <w:numPr>
        <w:ilvl w:val="6"/>
        <w:numId w:val="1"/>
      </w:numPr>
      <w:keepLines/>
      <w:keepNext/>
      <w:spacing w:before="240" w:after="64" w:line="320" w:lineRule="auto"/>
      <w:outlineLvl w:val="6"/>
    </w:pPr>
    <w:rPr>
      <w:b/>
      <w:bCs/>
      <w:sz w:val="24"/>
      <w:szCs w:val="24"/>
    </w:rPr>
  </w:style>
  <w:style w:type="character" w:styleId="764" w:customStyle="1">
    <w:name w:val="纯文本 Char"/>
    <w:link w:val="765"/>
    <w:uiPriority w:val="0"/>
    <w:qFormat/>
    <w:rPr>
      <w:rFonts w:ascii="宋体" w:hAnsi="Courier New" w:eastAsia="宋体" w:cs="Courier New"/>
      <w:szCs w:val="21"/>
    </w:rPr>
  </w:style>
  <w:style w:type="paragraph" w:styleId="765" w:customStyle="1">
    <w:name w:val="纯文本1"/>
    <w:basedOn w:val="634"/>
    <w:link w:val="764"/>
    <w:uiPriority w:val="0"/>
    <w:qFormat/>
    <w:rPr>
      <w:rFonts w:ascii="宋体" w:hAnsi="Courier New" w:cs="Courier New"/>
    </w:rPr>
  </w:style>
  <w:style w:type="character" w:styleId="766" w:customStyle="1">
    <w:name w:val="标题 1 Char"/>
    <w:link w:val="767"/>
    <w:uiPriority w:val="0"/>
    <w:qFormat/>
    <w:rPr>
      <w:rFonts w:ascii="楷体_GB2312" w:hAnsi="Times New Roman" w:eastAsia="楷体_GB2312" w:cs="Times New Roman"/>
      <w:sz w:val="28"/>
      <w:szCs w:val="28"/>
    </w:rPr>
  </w:style>
  <w:style w:type="paragraph" w:styleId="767" w:customStyle="1">
    <w:name w:val="标题 11"/>
    <w:basedOn w:val="634"/>
    <w:next w:val="634"/>
    <w:link w:val="766"/>
    <w:uiPriority w:val="0"/>
    <w:qFormat/>
    <w:pPr>
      <w:jc w:val="center"/>
      <w:keepNext/>
      <w:outlineLvl w:val="0"/>
    </w:pPr>
    <w:rPr>
      <w:rFonts w:ascii="楷体_GB2312" w:eastAsia="楷体_GB2312"/>
      <w:sz w:val="28"/>
      <w:szCs w:val="28"/>
    </w:rPr>
  </w:style>
  <w:style w:type="character" w:styleId="768" w:customStyle="1">
    <w:name w:val="列出段落 Char"/>
    <w:link w:val="769"/>
    <w:uiPriority w:val="0"/>
    <w:qFormat/>
    <w:rPr>
      <w:rFonts w:ascii="Calibri" w:hAnsi="Calibri"/>
      <w:sz w:val="24"/>
      <w:szCs w:val="24"/>
      <w:lang w:eastAsia="en-US" w:bidi="en-US"/>
    </w:rPr>
  </w:style>
  <w:style w:type="paragraph" w:styleId="769" w:customStyle="1">
    <w:name w:val="列出段落1"/>
    <w:basedOn w:val="634"/>
    <w:link w:val="768"/>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770" w:customStyle="1">
    <w:name w:val="文档结构图 Char"/>
    <w:link w:val="771"/>
    <w:uiPriority w:val="0"/>
    <w:semiHidden/>
    <w:qFormat/>
    <w:rPr>
      <w:rFonts w:ascii="Times New Roman" w:hAnsi="Times New Roman" w:eastAsia="宋体" w:cs="Times New Roman"/>
      <w:szCs w:val="21"/>
      <w:shd w:val="clear" w:color="auto" w:fill="000080"/>
    </w:rPr>
  </w:style>
  <w:style w:type="paragraph" w:styleId="771" w:customStyle="1">
    <w:name w:val="文档结构图1"/>
    <w:basedOn w:val="634"/>
    <w:link w:val="770"/>
    <w:uiPriority w:val="0"/>
    <w:semiHidden/>
    <w:qFormat/>
    <w:pPr>
      <w:shd w:val="clear" w:color="auto" w:fill="000080"/>
    </w:pPr>
  </w:style>
  <w:style w:type="character" w:styleId="772" w:customStyle="1">
    <w:name w:val="标题 9 Char"/>
    <w:link w:val="773"/>
    <w:uiPriority w:val="0"/>
    <w:qFormat/>
    <w:rPr>
      <w:rFonts w:ascii="Arial" w:hAnsi="Arial" w:eastAsia="黑体" w:cs="Times New Roman"/>
      <w:szCs w:val="21"/>
    </w:rPr>
  </w:style>
  <w:style w:type="paragraph" w:styleId="773" w:customStyle="1">
    <w:name w:val="标题 91"/>
    <w:basedOn w:val="634"/>
    <w:next w:val="634"/>
    <w:link w:val="772"/>
    <w:uiPriority w:val="0"/>
    <w:qFormat/>
    <w:pPr>
      <w:numPr>
        <w:ilvl w:val="8"/>
        <w:numId w:val="1"/>
      </w:numPr>
      <w:keepLines/>
      <w:keepNext/>
      <w:spacing w:before="240" w:after="64" w:line="320" w:lineRule="auto"/>
      <w:outlineLvl w:val="8"/>
    </w:pPr>
    <w:rPr>
      <w:rFonts w:ascii="Arial" w:hAnsi="Arial" w:eastAsia="黑体"/>
    </w:rPr>
  </w:style>
  <w:style w:type="character" w:styleId="774" w:customStyle="1">
    <w:name w:val="正文文本 3 Char"/>
    <w:link w:val="775"/>
    <w:uiPriority w:val="0"/>
    <w:qFormat/>
    <w:rPr>
      <w:rFonts w:ascii="仿宋_GB2312" w:hAnsi="Arial" w:eastAsia="仿宋_GB2312" w:cs="Times New Roman"/>
      <w:sz w:val="32"/>
      <w:szCs w:val="32"/>
    </w:rPr>
  </w:style>
  <w:style w:type="paragraph" w:styleId="775" w:customStyle="1">
    <w:name w:val="正文文本 31"/>
    <w:basedOn w:val="634"/>
    <w:link w:val="774"/>
    <w:uiPriority w:val="0"/>
    <w:qFormat/>
    <w:rPr>
      <w:rFonts w:ascii="仿宋_GB2312" w:hAnsi="Arial" w:eastAsia="仿宋_GB2312"/>
      <w:sz w:val="32"/>
      <w:szCs w:val="32"/>
    </w:rPr>
  </w:style>
  <w:style w:type="character" w:styleId="776" w:customStyle="1">
    <w:name w:val="标题 5 Char"/>
    <w:link w:val="777"/>
    <w:uiPriority w:val="0"/>
    <w:qFormat/>
    <w:rPr>
      <w:rFonts w:ascii="宋体" w:hAnsi="Times New Roman" w:eastAsia="宋体" w:cs="Times New Roman"/>
      <w:color w:val="000000"/>
      <w:sz w:val="28"/>
      <w:szCs w:val="28"/>
    </w:rPr>
  </w:style>
  <w:style w:type="paragraph" w:styleId="777" w:customStyle="1">
    <w:name w:val="标题 51"/>
    <w:basedOn w:val="634"/>
    <w:next w:val="740"/>
    <w:link w:val="776"/>
    <w:uiPriority w:val="0"/>
    <w:qFormat/>
    <w:pPr>
      <w:keepNext/>
      <w:outlineLvl w:val="4"/>
    </w:pPr>
    <w:rPr>
      <w:rFonts w:ascii="宋体"/>
      <w:color w:val="000000"/>
      <w:sz w:val="28"/>
      <w:szCs w:val="28"/>
    </w:rPr>
  </w:style>
  <w:style w:type="character" w:styleId="778"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779" w:customStyle="1">
    <w:name w:val="正文首行缩进 Char"/>
    <w:link w:val="780"/>
    <w:uiPriority w:val="0"/>
    <w:qFormat/>
    <w:rPr>
      <w:rFonts w:ascii="仿宋_GB2312" w:hAnsi="Times New Roman" w:eastAsia="仿宋_GB2312" w:cs="Times New Roman"/>
      <w:sz w:val="30"/>
      <w:szCs w:val="30"/>
    </w:rPr>
  </w:style>
  <w:style w:type="paragraph" w:styleId="780" w:customStyle="1">
    <w:name w:val="正文首行缩进1"/>
    <w:basedOn w:val="634"/>
    <w:link w:val="779"/>
    <w:uiPriority w:val="0"/>
    <w:qFormat/>
    <w:pPr>
      <w:ind w:firstLine="200"/>
      <w:spacing w:line="360" w:lineRule="auto"/>
    </w:pPr>
    <w:rPr>
      <w:rFonts w:ascii="仿宋_GB2312" w:eastAsia="仿宋_GB2312"/>
      <w:sz w:val="30"/>
      <w:szCs w:val="30"/>
    </w:rPr>
  </w:style>
  <w:style w:type="character" w:styleId="781" w:customStyle="1">
    <w:name w:val="标题 8 Char"/>
    <w:link w:val="782"/>
    <w:uiPriority w:val="0"/>
    <w:qFormat/>
    <w:rPr>
      <w:rFonts w:ascii="Arial" w:hAnsi="Arial" w:eastAsia="黑体" w:cs="Times New Roman"/>
      <w:sz w:val="24"/>
      <w:szCs w:val="24"/>
    </w:rPr>
  </w:style>
  <w:style w:type="paragraph" w:styleId="782" w:customStyle="1">
    <w:name w:val="标题 81"/>
    <w:basedOn w:val="634"/>
    <w:next w:val="634"/>
    <w:link w:val="7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783" w:customStyle="1">
    <w:name w:val="页脚 Char"/>
    <w:link w:val="784"/>
    <w:uiPriority w:val="0"/>
    <w:qFormat/>
    <w:rPr>
      <w:rFonts w:ascii="Times New Roman" w:hAnsi="Times New Roman" w:eastAsia="宋体" w:cs="Times New Roman"/>
      <w:sz w:val="18"/>
      <w:szCs w:val="18"/>
    </w:rPr>
  </w:style>
  <w:style w:type="paragraph" w:styleId="784" w:customStyle="1">
    <w:name w:val="页脚1"/>
    <w:basedOn w:val="634"/>
    <w:link w:val="783"/>
    <w:uiPriority w:val="0"/>
    <w:qFormat/>
    <w:pPr>
      <w:jc w:val="left"/>
      <w:tabs>
        <w:tab w:val="center" w:pos="4153" w:leader="none"/>
        <w:tab w:val="right" w:pos="8306" w:leader="none"/>
      </w:tabs>
    </w:pPr>
    <w:rPr>
      <w:sz w:val="18"/>
      <w:szCs w:val="18"/>
    </w:rPr>
  </w:style>
  <w:style w:type="character" w:styleId="785" w:customStyle="1">
    <w:name w:val="标题 4 Char"/>
    <w:link w:val="786"/>
    <w:uiPriority w:val="0"/>
    <w:qFormat/>
    <w:rPr>
      <w:rFonts w:ascii="Arial" w:hAnsi="Arial" w:eastAsia="黑体" w:cs="Arial"/>
      <w:b/>
      <w:bCs/>
      <w:sz w:val="28"/>
      <w:szCs w:val="28"/>
    </w:rPr>
  </w:style>
  <w:style w:type="paragraph" w:styleId="786" w:customStyle="1">
    <w:name w:val="标题 41"/>
    <w:basedOn w:val="634"/>
    <w:next w:val="740"/>
    <w:link w:val="785"/>
    <w:uiPriority w:val="0"/>
    <w:qFormat/>
    <w:pPr>
      <w:keepLines/>
      <w:keepNext/>
      <w:spacing w:before="280" w:after="290" w:line="376" w:lineRule="auto"/>
      <w:outlineLvl w:val="3"/>
    </w:pPr>
    <w:rPr>
      <w:rFonts w:ascii="Arial" w:hAnsi="Arial" w:eastAsia="黑体" w:cs="Arial"/>
      <w:b/>
      <w:bCs/>
      <w:sz w:val="28"/>
      <w:szCs w:val="28"/>
    </w:rPr>
  </w:style>
  <w:style w:type="character" w:styleId="787" w:customStyle="1">
    <w:name w:val="二级目录 Char"/>
    <w:link w:val="788"/>
    <w:uiPriority w:val="0"/>
    <w:qFormat/>
    <w:rPr>
      <w:b/>
      <w:sz w:val="30"/>
      <w:szCs w:val="28"/>
    </w:rPr>
  </w:style>
  <w:style w:type="paragraph" w:styleId="788" w:customStyle="1">
    <w:name w:val="二级目录"/>
    <w:next w:val="634"/>
    <w:link w:val="787"/>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789" w:customStyle="1">
    <w:name w:val="明显引用 字符"/>
    <w:link w:val="790"/>
    <w:uiPriority w:val="30"/>
    <w:qFormat/>
    <w:rPr>
      <w:i/>
      <w:shd w:val="clear" w:color="auto" w:fill="f2f2f2"/>
    </w:rPr>
  </w:style>
  <w:style w:type="paragraph" w:styleId="790">
    <w:name w:val="Intense Quote"/>
    <w:basedOn w:val="634"/>
    <w:next w:val="634"/>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791" w:customStyle="1">
    <w:name w:val="明显引用 字符1"/>
    <w:basedOn w:val="644"/>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792" w:customStyle="1">
    <w:name w:val="超链接1"/>
    <w:uiPriority w:val="0"/>
    <w:qFormat/>
    <w:rPr>
      <w:color w:val="0000ff"/>
      <w:u w:val="single"/>
    </w:rPr>
  </w:style>
  <w:style w:type="paragraph" w:styleId="793" w:customStyle="1">
    <w:name w:val="寄信人地址2"/>
    <w:basedOn w:val="634"/>
    <w:uiPriority w:val="0"/>
    <w:qFormat/>
    <w:rPr>
      <w:rFonts w:ascii="Arial" w:hAnsi="Arial" w:cs="宋体"/>
    </w:rPr>
  </w:style>
  <w:style w:type="paragraph" w:styleId="7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szCs w:val="20"/>
      <w:lang w:val="en-US" w:eastAsia="zh-CN" w:bidi="ar-SA"/>
    </w:rPr>
  </w:style>
  <w:style w:type="paragraph" w:styleId="795" w:customStyle="1">
    <w:name w:val="标题 312"/>
    <w:basedOn w:val="634"/>
    <w:next w:val="796"/>
    <w:uiPriority w:val="9"/>
    <w:unhideWhenUsed/>
    <w:qFormat/>
    <w:pPr>
      <w:keepLines/>
      <w:keepNext/>
      <w:spacing w:before="320" w:after="200"/>
      <w:outlineLvl w:val="2"/>
    </w:pPr>
    <w:rPr>
      <w:rFonts w:ascii="Arial" w:hAnsi="Arial" w:eastAsia="Arial" w:cs="Arial"/>
      <w:sz w:val="30"/>
      <w:szCs w:val="30"/>
    </w:rPr>
  </w:style>
  <w:style w:type="paragraph" w:styleId="796" w:customStyle="1">
    <w:name w:val="正文缩进12"/>
    <w:basedOn w:val="634"/>
    <w:uiPriority w:val="0"/>
    <w:qFormat/>
    <w:pPr>
      <w:ind w:firstLine="420"/>
    </w:pPr>
  </w:style>
  <w:style w:type="paragraph" w:styleId="797" w:customStyle="1">
    <w:name w:val="正文文本12"/>
    <w:basedOn w:val="634"/>
    <w:uiPriority w:val="1"/>
    <w:qFormat/>
    <w:pPr>
      <w:ind w:left="120"/>
    </w:pPr>
    <w:rPr>
      <w:rFonts w:ascii="宋体" w:hAnsi="宋体" w:cs="宋体"/>
      <w:lang w:val="zh-CN" w:bidi="zh-CN"/>
    </w:rPr>
  </w:style>
  <w:style w:type="paragraph" w:styleId="798" w:customStyle="1">
    <w:name w:val="批注文字11"/>
    <w:basedOn w:val="634"/>
    <w:uiPriority w:val="99"/>
    <w:unhideWhenUsed/>
    <w:qFormat/>
    <w:pPr>
      <w:jc w:val="left"/>
    </w:pPr>
  </w:style>
  <w:style w:type="paragraph" w:styleId="799" w:customStyle="1">
    <w:name w:val="正文文本缩进121"/>
    <w:basedOn w:val="634"/>
    <w:next w:val="793"/>
    <w:uiPriority w:val="0"/>
    <w:unhideWhenUsed/>
    <w:qFormat/>
    <w:pPr>
      <w:ind w:left="420"/>
      <w:spacing w:after="120"/>
    </w:pPr>
  </w:style>
  <w:style w:type="paragraph" w:styleId="800" w:customStyle="1">
    <w:name w:val="font6"/>
    <w:basedOn w:val="634"/>
    <w:uiPriority w:val="0"/>
    <w:qFormat/>
    <w:pPr>
      <w:jc w:val="left"/>
      <w:spacing w:before="100" w:beforeAutospacing="1" w:after="100" w:afterAutospacing="1"/>
      <w:widowControl/>
    </w:pPr>
    <w:rPr>
      <w:rFonts w:hint="eastAsia" w:ascii="宋体" w:hAnsi="宋体"/>
      <w:sz w:val="28"/>
      <w:szCs w:val="28"/>
      <w:u w:val="single"/>
    </w:rPr>
  </w:style>
  <w:style w:type="paragraph" w:styleId="801" w:customStyle="1">
    <w:name w:val="普通 (Web)"/>
    <w:basedOn w:val="634"/>
    <w:uiPriority w:val="0"/>
    <w:qFormat/>
    <w:pPr>
      <w:jc w:val="left"/>
      <w:spacing w:before="100" w:beforeAutospacing="1" w:after="100" w:afterAutospacing="1"/>
      <w:widowControl/>
    </w:pPr>
    <w:rPr>
      <w:rFonts w:ascii="宋体" w:hAnsi="宋体"/>
      <w:sz w:val="24"/>
      <w:szCs w:val="24"/>
    </w:rPr>
  </w:style>
  <w:style w:type="paragraph" w:styleId="802">
    <w:name w:val="No Spacing"/>
    <w:uiPriority w:val="99"/>
    <w:qFormat/>
    <w:rPr>
      <w:rFonts w:hint="default" w:ascii="Times New Roman" w:hAnsi="Times New Roman" w:eastAsia="宋体" w:cs="Times New Roman"/>
      <w:sz w:val="20"/>
      <w:szCs w:val="20"/>
      <w:lang w:val="en-US" w:eastAsia="zh-CN" w:bidi="ar-SA"/>
    </w:rPr>
  </w:style>
  <w:style w:type="paragraph" w:styleId="803" w:customStyle="1">
    <w:name w:val="xl27"/>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4" w:customStyle="1">
    <w:name w:val="目录 91"/>
    <w:basedOn w:val="634"/>
    <w:next w:val="634"/>
    <w:uiPriority w:val="0"/>
    <w:semiHidden/>
    <w:qFormat/>
    <w:pPr>
      <w:ind w:left="1680"/>
      <w:jc w:val="left"/>
    </w:pPr>
  </w:style>
  <w:style w:type="paragraph" w:styleId="805" w:customStyle="1">
    <w:name w:val="正文文本缩进13"/>
    <w:basedOn w:val="634"/>
    <w:next w:val="806"/>
    <w:uiPriority w:val="0"/>
    <w:qFormat/>
    <w:pPr>
      <w:ind w:firstLine="645"/>
    </w:pPr>
    <w:rPr>
      <w:rFonts w:ascii="楷体_GB2312" w:eastAsia="楷体_GB2312"/>
      <w:sz w:val="32"/>
      <w:szCs w:val="32"/>
    </w:rPr>
  </w:style>
  <w:style w:type="paragraph" w:styleId="806" w:customStyle="1">
    <w:name w:val="寄信人地址11"/>
    <w:basedOn w:val="634"/>
    <w:uiPriority w:val="0"/>
    <w:qFormat/>
    <w:rPr>
      <w:rFonts w:ascii="Arial" w:hAnsi="Arial" w:cs="宋体"/>
    </w:rPr>
  </w:style>
  <w:style w:type="paragraph" w:styleId="807" w:customStyle="1">
    <w:name w:val="寄信人地址1"/>
    <w:basedOn w:val="634"/>
    <w:uiPriority w:val="0"/>
    <w:qFormat/>
    <w:rPr>
      <w:rFonts w:ascii="Arial" w:hAnsi="Arial" w:cs="宋体"/>
    </w:rPr>
  </w:style>
  <w:style w:type="paragraph" w:styleId="808" w:customStyle="1">
    <w:name w:val="首行缩进"/>
    <w:basedOn w:val="634"/>
    <w:uiPriority w:val="0"/>
    <w:qFormat/>
    <w:pPr>
      <w:ind w:firstLine="480"/>
    </w:pPr>
    <w:rPr>
      <w:lang w:val="zh-CN"/>
    </w:rPr>
  </w:style>
  <w:style w:type="paragraph" w:styleId="809" w:customStyle="1">
    <w:name w:val="目录 81"/>
    <w:basedOn w:val="634"/>
    <w:next w:val="634"/>
    <w:uiPriority w:val="0"/>
    <w:semiHidden/>
    <w:qFormat/>
    <w:pPr>
      <w:ind w:left="1470"/>
      <w:jc w:val="left"/>
    </w:pPr>
  </w:style>
  <w:style w:type="paragraph" w:styleId="810" w:customStyle="1">
    <w:name w:val="正文文本1"/>
    <w:basedOn w:val="634"/>
    <w:next w:val="634"/>
    <w:uiPriority w:val="0"/>
    <w:semiHidden/>
    <w:qFormat/>
    <w:rPr>
      <w:rFonts w:ascii="Arial" w:hAnsi="Arial" w:eastAsia="Arial" w:cs="Arial"/>
      <w:lang w:eastAsia="en-US"/>
    </w:rPr>
  </w:style>
  <w:style w:type="paragraph" w:styleId="811">
    <w:name w:val="List Paragraph"/>
    <w:basedOn w:val="634"/>
    <w:uiPriority w:val="34"/>
    <w:qFormat/>
    <w:pPr>
      <w:contextualSpacing/>
      <w:ind w:left="720"/>
      <w:jc w:val="left"/>
      <w:widowControl/>
    </w:pPr>
    <w:rPr>
      <w:rFonts w:ascii="Calibri" w:hAnsi="Calibri"/>
      <w:sz w:val="24"/>
      <w:szCs w:val="24"/>
      <w:lang w:eastAsia="en-US" w:bidi="en-US"/>
    </w:rPr>
  </w:style>
  <w:style w:type="paragraph" w:styleId="812" w:customStyle="1">
    <w:name w:val="标题3"/>
    <w:basedOn w:val="634"/>
    <w:next w:val="634"/>
    <w:uiPriority w:val="0"/>
    <w:qFormat/>
    <w:pPr>
      <w:ind w:firstLine="624"/>
      <w:spacing w:line="590" w:lineRule="atLeast"/>
    </w:pPr>
    <w:rPr>
      <w:rFonts w:ascii="方正黑体_GBK" w:eastAsia="方正黑体_GBK"/>
      <w:sz w:val="32"/>
      <w:szCs w:val="32"/>
    </w:rPr>
  </w:style>
  <w:style w:type="paragraph" w:styleId="813" w:customStyle="1">
    <w:name w:val="标题 411"/>
    <w:basedOn w:val="634"/>
    <w:next w:val="796"/>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索引 11"/>
    <w:basedOn w:val="634"/>
    <w:next w:val="634"/>
    <w:uiPriority w:val="0"/>
    <w:semiHidden/>
    <w:qFormat/>
    <w:pPr>
      <w:spacing w:line="240" w:lineRule="atLeast"/>
    </w:pPr>
    <w:rPr>
      <w:b/>
      <w:bCs/>
    </w:rPr>
  </w:style>
  <w:style w:type="paragraph" w:styleId="815" w:customStyle="1">
    <w:name w:val="列表 21"/>
    <w:basedOn w:val="634"/>
    <w:uiPriority w:val="0"/>
    <w:qFormat/>
    <w:pPr>
      <w:ind w:left="100" w:hanging="200"/>
    </w:pPr>
  </w:style>
  <w:style w:type="paragraph" w:styleId="816" w:customStyle="1">
    <w:name w:val="table_lines"/>
    <w:basedOn w:val="634"/>
    <w:uiPriority w:val="0"/>
    <w:qFormat/>
    <w:pPr>
      <w:jc w:val="left"/>
      <w:widowControl/>
    </w:pPr>
    <w:rPr>
      <w:sz w:val="20"/>
      <w:szCs w:val="20"/>
      <w:lang w:val="de-DE" w:eastAsia="de-DE"/>
    </w:rPr>
  </w:style>
  <w:style w:type="paragraph" w:styleId="817" w:customStyle="1">
    <w:name w:val="xl24"/>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8" w:customStyle="1">
    <w:name w:val="font7"/>
    <w:basedOn w:val="634"/>
    <w:uiPriority w:val="0"/>
    <w:qFormat/>
    <w:pPr>
      <w:jc w:val="left"/>
      <w:spacing w:before="100" w:beforeAutospacing="1" w:after="100" w:afterAutospacing="1"/>
      <w:widowControl/>
    </w:pPr>
    <w:rPr>
      <w:rFonts w:hint="eastAsia" w:ascii="宋体" w:hAnsi="宋体"/>
      <w:sz w:val="18"/>
      <w:szCs w:val="18"/>
    </w:rPr>
  </w:style>
  <w:style w:type="paragraph" w:styleId="819" w:customStyle="1">
    <w:name w:val="普通(网站)1"/>
    <w:basedOn w:val="634"/>
    <w:uiPriority w:val="99"/>
    <w:qFormat/>
    <w:pPr>
      <w:jc w:val="left"/>
      <w:spacing w:before="100" w:beforeAutospacing="1" w:after="100" w:afterAutospacing="1"/>
      <w:widowControl/>
    </w:pPr>
    <w:rPr>
      <w:rFonts w:ascii="宋体" w:hAnsi="宋体" w:cs="宋体"/>
      <w:sz w:val="24"/>
      <w:szCs w:val="24"/>
    </w:rPr>
  </w:style>
  <w:style w:type="paragraph" w:styleId="820" w:customStyle="1">
    <w:name w:val=" Char Char Char Char Char Char Char Char Char Char"/>
    <w:basedOn w:val="634"/>
    <w:uiPriority w:val="0"/>
    <w:qFormat/>
    <w:pPr>
      <w:spacing w:line="360" w:lineRule="auto"/>
    </w:pPr>
    <w:rPr>
      <w:sz w:val="24"/>
      <w:szCs w:val="20"/>
    </w:rPr>
  </w:style>
  <w:style w:type="paragraph" w:styleId="821" w:customStyle="1">
    <w:name w:val="Table Paragraph"/>
    <w:basedOn w:val="634"/>
    <w:uiPriority w:val="1"/>
    <w:qFormat/>
    <w:pPr>
      <w:jc w:val="left"/>
    </w:pPr>
    <w:rPr>
      <w:rFonts w:ascii="宋体" w:hAnsi="宋体" w:cs="宋体"/>
      <w:sz w:val="22"/>
      <w:szCs w:val="22"/>
      <w:lang w:val="zh-CN" w:bidi="zh-CN"/>
    </w:rPr>
  </w:style>
  <w:style w:type="paragraph" w:styleId="822" w:customStyle="1">
    <w:name w:val="样式1"/>
    <w:basedOn w:val="634"/>
    <w:uiPriority w:val="0"/>
    <w:qFormat/>
    <w:pPr>
      <w:numPr>
        <w:ilvl w:val="0"/>
        <w:numId w:val="3"/>
      </w:numPr>
    </w:pPr>
    <w:rPr>
      <w:rFonts w:ascii="宋体" w:hAnsi="宋体"/>
    </w:rPr>
  </w:style>
  <w:style w:type="paragraph" w:styleId="823" w:customStyle="1">
    <w:name w:val="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24" w:customStyle="1">
    <w:name w:val="图表目录1"/>
    <w:basedOn w:val="634"/>
    <w:next w:val="634"/>
    <w:uiPriority w:val="0"/>
    <w:semiHidden/>
    <w:qFormat/>
    <w:pPr>
      <w:ind w:left="840" w:hanging="420"/>
    </w:pPr>
  </w:style>
  <w:style w:type="paragraph" w:styleId="825" w:customStyle="1">
    <w:name w:val=" Char"/>
    <w:basedOn w:val="771"/>
    <w:uiPriority w:val="0"/>
    <w:qFormat/>
    <w:rPr>
      <w:rFonts w:ascii="Tahoma" w:hAnsi="Tahoma"/>
      <w:sz w:val="24"/>
      <w:szCs w:val="24"/>
    </w:rPr>
  </w:style>
  <w:style w:type="paragraph" w:styleId="826" w:customStyle="1">
    <w:name w:val="TOC Heading"/>
    <w:uiPriority w:val="39"/>
    <w:unhideWhenUsed/>
    <w:qFormat/>
    <w:rPr>
      <w:rFonts w:hint="default" w:ascii="Times New Roman" w:hAnsi="Times New Roman" w:eastAsia="宋体" w:cs="Times New Roman"/>
      <w:sz w:val="20"/>
      <w:szCs w:val="20"/>
      <w:lang w:val="en-US" w:eastAsia="zh-CN" w:bidi="ar-SA"/>
    </w:rPr>
  </w:style>
  <w:style w:type="paragraph" w:styleId="827" w:customStyle="1">
    <w:name w:val="xl29"/>
    <w:basedOn w:val="6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8" w:customStyle="1">
    <w:name w:val="xl26"/>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9" w:customStyle="1">
    <w:name w:val="图标"/>
    <w:basedOn w:val="634"/>
    <w:next w:val="6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0" w:customStyle="1">
    <w:name w:val="目录 71"/>
    <w:basedOn w:val="634"/>
    <w:next w:val="634"/>
    <w:uiPriority w:val="0"/>
    <w:semiHidden/>
    <w:qFormat/>
    <w:pPr>
      <w:ind w:left="1260"/>
      <w:jc w:val="left"/>
    </w:pPr>
  </w:style>
  <w:style w:type="paragraph" w:styleId="831" w:customStyle="1">
    <w:name w:val="目录 51"/>
    <w:basedOn w:val="634"/>
    <w:next w:val="634"/>
    <w:uiPriority w:val="0"/>
    <w:semiHidden/>
    <w:qFormat/>
    <w:pPr>
      <w:ind w:left="840"/>
      <w:jc w:val="left"/>
    </w:pPr>
  </w:style>
  <w:style w:type="paragraph" w:styleId="832" w:customStyle="1">
    <w:name w:val="目录 21"/>
    <w:basedOn w:val="634"/>
    <w:next w:val="634"/>
    <w:uiPriority w:val="0"/>
    <w:semiHidden/>
    <w:qFormat/>
    <w:pPr>
      <w:ind w:left="210"/>
      <w:jc w:val="left"/>
    </w:pPr>
    <w:rPr>
      <w:smallCaps/>
      <w:szCs w:val="24"/>
    </w:rPr>
  </w:style>
  <w:style w:type="paragraph" w:styleId="833" w:customStyle="1">
    <w:name w:val="xl30"/>
    <w:basedOn w:val="634"/>
    <w:uiPriority w:val="0"/>
    <w:qFormat/>
    <w:pPr>
      <w:jc w:val="center"/>
      <w:spacing w:before="100" w:beforeAutospacing="1" w:after="100" w:afterAutospacing="1"/>
      <w:widowControl/>
    </w:pPr>
    <w:rPr>
      <w:rFonts w:ascii="宋体" w:hAnsi="宋体"/>
      <w:b/>
      <w:bCs/>
      <w:sz w:val="36"/>
      <w:szCs w:val="36"/>
    </w:rPr>
  </w:style>
  <w:style w:type="paragraph" w:styleId="834" w:customStyle="1">
    <w:name w:val="正文文本 211"/>
    <w:basedOn w:val="634"/>
    <w:uiPriority w:val="99"/>
    <w:qFormat/>
    <w:pPr>
      <w:jc w:val="center"/>
    </w:pPr>
    <w:rPr>
      <w:b/>
      <w:bCs/>
      <w:sz w:val="20"/>
      <w:szCs w:val="20"/>
    </w:rPr>
  </w:style>
  <w:style w:type="paragraph" w:styleId="835" w:customStyle="1">
    <w:name w:val="列表1"/>
    <w:basedOn w:val="634"/>
    <w:uiPriority w:val="0"/>
    <w:qFormat/>
    <w:pPr>
      <w:ind w:left="200" w:hanging="200"/>
    </w:pPr>
  </w:style>
  <w:style w:type="paragraph" w:styleId="836" w:customStyle="1">
    <w:name w:val="xl25"/>
    <w:basedOn w:val="6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customStyle="1">
    <w:name w:val="正文文本121"/>
    <w:basedOn w:val="634"/>
    <w:uiPriority w:val="0"/>
    <w:qFormat/>
    <w:pPr>
      <w:ind w:left="120"/>
    </w:pPr>
    <w:rPr>
      <w:rFonts w:ascii="宋体" w:cs="宋体"/>
      <w:lang w:val="zh-CN" w:bidi="zh-CN"/>
    </w:rPr>
  </w:style>
  <w:style w:type="paragraph" w:styleId="838" w:customStyle="1">
    <w:name w:val="4"/>
    <w:basedOn w:val="634"/>
    <w:next w:val="761"/>
    <w:uiPriority w:val="0"/>
    <w:qFormat/>
    <w:pPr>
      <w:ind w:firstLine="420"/>
      <w:spacing w:line="360" w:lineRule="auto"/>
    </w:pPr>
    <w:rPr>
      <w:color w:val="ff0000"/>
      <w:sz w:val="24"/>
      <w:szCs w:val="24"/>
    </w:rPr>
  </w:style>
  <w:style w:type="paragraph" w:styleId="839" w:customStyle="1">
    <w:name w:val="Char"/>
    <w:basedOn w:val="634"/>
    <w:uiPriority w:val="0"/>
    <w:qFormat/>
    <w:pPr>
      <w:ind w:firstLine="200"/>
      <w:tabs>
        <w:tab w:val="left" w:pos="360" w:leader="none"/>
      </w:tabs>
    </w:pPr>
    <w:rPr>
      <w:sz w:val="28"/>
      <w:szCs w:val="30"/>
    </w:rPr>
  </w:style>
  <w:style w:type="paragraph" w:styleId="840" w:customStyle="1">
    <w:name w:val="正文首行缩进 2121"/>
    <w:basedOn w:val="799"/>
    <w:next w:val="634"/>
    <w:uiPriority w:val="0"/>
    <w:qFormat/>
    <w:pPr>
      <w:ind w:left="0" w:firstLine="420"/>
      <w:spacing w:after="0" w:line="360" w:lineRule="auto"/>
    </w:pPr>
    <w:rPr>
      <w:rFonts w:ascii="宋体" w:hAnsi="宋体"/>
      <w:szCs w:val="20"/>
    </w:rPr>
  </w:style>
  <w:style w:type="paragraph" w:styleId="841" w:customStyle="1">
    <w:name w:val=" 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842" w:customStyle="1">
    <w:name w:val="Body Text(ch)"/>
    <w:basedOn w:val="634"/>
    <w:next w:val="728"/>
    <w:uiPriority w:val="0"/>
    <w:qFormat/>
    <w:pPr>
      <w:spacing w:after="120"/>
    </w:pPr>
    <w:rPr>
      <w:rFonts w:ascii="宋体" w:hAnsi="Arial"/>
      <w:bCs/>
      <w:iCs/>
      <w:szCs w:val="24"/>
    </w:rPr>
  </w:style>
  <w:style w:type="paragraph" w:styleId="843" w:customStyle="1">
    <w:name w:val="正文首行缩进 211"/>
    <w:basedOn w:val="844"/>
    <w:next w:val="634"/>
    <w:uiPriority w:val="0"/>
    <w:qFormat/>
    <w:pPr>
      <w:ind w:left="0" w:firstLine="420"/>
      <w:spacing w:after="0" w:line="360" w:lineRule="auto"/>
    </w:pPr>
    <w:rPr>
      <w:rFonts w:ascii="宋体" w:hAnsi="宋体"/>
      <w:szCs w:val="20"/>
    </w:rPr>
  </w:style>
  <w:style w:type="paragraph" w:styleId="844" w:customStyle="1">
    <w:name w:val="正文文本缩进11"/>
    <w:basedOn w:val="634"/>
    <w:next w:val="807"/>
    <w:uiPriority w:val="0"/>
    <w:unhideWhenUsed/>
    <w:qFormat/>
    <w:pPr>
      <w:ind w:left="420"/>
      <w:spacing w:after="120"/>
    </w:pPr>
  </w:style>
  <w:style w:type="paragraph" w:styleId="845" w:customStyle="1">
    <w:name w:val="普通正文"/>
    <w:basedOn w:val="634"/>
    <w:uiPriority w:val="0"/>
    <w:qFormat/>
    <w:pPr>
      <w:ind w:firstLine="480"/>
      <w:jc w:val="left"/>
      <w:spacing w:before="120" w:after="120" w:line="360" w:lineRule="auto"/>
    </w:pPr>
    <w:rPr>
      <w:rFonts w:ascii="Arial" w:hAnsi="Arial"/>
      <w:sz w:val="24"/>
      <w:szCs w:val="24"/>
    </w:rPr>
  </w:style>
  <w:style w:type="paragraph" w:styleId="846" w:customStyle="1">
    <w:name w:val="xl28"/>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7" w:customStyle="1">
    <w:name w:val="目录 41"/>
    <w:basedOn w:val="634"/>
    <w:next w:val="634"/>
    <w:uiPriority w:val="0"/>
    <w:semiHidden/>
    <w:qFormat/>
    <w:pPr>
      <w:ind w:left="630"/>
      <w:jc w:val="left"/>
    </w:pPr>
  </w:style>
  <w:style w:type="paragraph" w:styleId="848" w:customStyle="1">
    <w:name w:val="普通(网站)11"/>
    <w:basedOn w:val="634"/>
    <w:uiPriority w:val="99"/>
    <w:qFormat/>
    <w:pPr>
      <w:jc w:val="left"/>
      <w:spacing w:before="100" w:beforeAutospacing="1" w:after="100" w:afterAutospacing="1"/>
      <w:widowControl/>
    </w:pPr>
    <w:rPr>
      <w:rFonts w:ascii="宋体" w:hAnsi="宋体" w:cs="宋体"/>
      <w:sz w:val="24"/>
      <w:szCs w:val="24"/>
    </w:rPr>
  </w:style>
  <w:style w:type="paragraph" w:styleId="849" w:customStyle="1">
    <w:name w:val=" Char Char Char Char"/>
    <w:basedOn w:val="771"/>
    <w:uiPriority w:val="0"/>
    <w:qFormat/>
    <w:pPr>
      <w:spacing w:line="360" w:lineRule="auto"/>
    </w:pPr>
    <w:rPr>
      <w:rFonts w:ascii="Tahoma" w:hAnsi="Tahoma"/>
      <w:sz w:val="24"/>
      <w:szCs w:val="24"/>
    </w:rPr>
  </w:style>
  <w:style w:type="paragraph" w:styleId="850" w:customStyle="1">
    <w:name w:val="table_1stline"/>
    <w:basedOn w:val="634"/>
    <w:uiPriority w:val="0"/>
    <w:qFormat/>
    <w:pPr>
      <w:jc w:val="left"/>
      <w:spacing w:before="120"/>
      <w:widowControl/>
    </w:pPr>
    <w:rPr>
      <w:bCs/>
      <w:sz w:val="20"/>
      <w:szCs w:val="20"/>
      <w:lang w:val="de-DE" w:eastAsia="de-DE"/>
    </w:rPr>
  </w:style>
  <w:style w:type="paragraph" w:styleId="851"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852" w:customStyle="1">
    <w:name w:val="目录 11"/>
    <w:basedOn w:val="634"/>
    <w:next w:val="634"/>
    <w:uiPriority w:val="0"/>
    <w:semiHidden/>
    <w:qFormat/>
    <w:pPr>
      <w:jc w:val="left"/>
      <w:spacing w:before="120" w:after="120" w:line="400" w:lineRule="exact"/>
      <w:tabs>
        <w:tab w:val="right" w:pos="8720" w:leader="dot"/>
      </w:tabs>
    </w:pPr>
    <w:rPr>
      <w:rFonts w:ascii="宋体" w:hAnsi="宋体"/>
      <w:caps/>
      <w:sz w:val="24"/>
      <w:szCs w:val="24"/>
    </w:rPr>
  </w:style>
  <w:style w:type="paragraph" w:styleId="853" w:customStyle="1">
    <w:name w:val="Table Text"/>
    <w:basedOn w:val="634"/>
    <w:uiPriority w:val="0"/>
    <w:semiHidden/>
    <w:qFormat/>
    <w:rPr>
      <w:rFonts w:ascii="宋体" w:hAnsi="宋体" w:cs="宋体"/>
      <w:lang w:eastAsia="en-US"/>
    </w:rPr>
  </w:style>
  <w:style w:type="paragraph" w:styleId="854" w:customStyle="1">
    <w:name w:val="font5"/>
    <w:basedOn w:val="634"/>
    <w:uiPriority w:val="0"/>
    <w:qFormat/>
    <w:pPr>
      <w:jc w:val="left"/>
      <w:spacing w:before="100" w:beforeAutospacing="1" w:after="100" w:afterAutospacing="1"/>
      <w:widowControl/>
    </w:pPr>
    <w:rPr>
      <w:rFonts w:hint="eastAsia" w:ascii="宋体" w:hAnsi="宋体"/>
      <w:sz w:val="28"/>
      <w:szCs w:val="28"/>
    </w:rPr>
  </w:style>
  <w:style w:type="paragraph" w:styleId="855" w:customStyle="1">
    <w:name w:val="标题 31"/>
    <w:basedOn w:val="634"/>
    <w:next w:val="634"/>
    <w:uiPriority w:val="0"/>
    <w:unhideWhenUsed/>
    <w:qFormat/>
    <w:pPr>
      <w:keepLines/>
      <w:keepNext/>
      <w:spacing w:before="260" w:after="260" w:line="360" w:lineRule="auto"/>
      <w:outlineLvl w:val="2"/>
    </w:pPr>
    <w:rPr>
      <w:rFonts w:ascii="黑体" w:hAnsi="黑体" w:eastAsia="黑体" w:cs="黑体"/>
      <w:sz w:val="30"/>
      <w:szCs w:val="30"/>
    </w:rPr>
  </w:style>
  <w:style w:type="paragraph" w:styleId="856" w:customStyle="1">
    <w:name w:val="目录 61"/>
    <w:basedOn w:val="634"/>
    <w:next w:val="634"/>
    <w:uiPriority w:val="0"/>
    <w:semiHidden/>
    <w:qFormat/>
    <w:pPr>
      <w:ind w:left="1050"/>
      <w:jc w:val="left"/>
    </w:pPr>
  </w:style>
  <w:style w:type="paragraph" w:styleId="857" w:customStyle="1">
    <w:name w:val="正文缩进1"/>
    <w:basedOn w:val="634"/>
    <w:uiPriority w:val="0"/>
    <w:qFormat/>
    <w:pPr>
      <w:ind w:firstLine="420"/>
      <w:spacing w:line="360" w:lineRule="auto"/>
    </w:pPr>
    <w:rPr>
      <w:sz w:val="24"/>
    </w:rPr>
  </w:style>
  <w:style w:type="paragraph" w:styleId="858" w:customStyle="1">
    <w:name w:val="索引 41"/>
    <w:basedOn w:val="634"/>
    <w:next w:val="634"/>
    <w:uiPriority w:val="0"/>
    <w:semiHidden/>
    <w:qFormat/>
    <w:pPr>
      <w:ind w:left="1260"/>
    </w:pPr>
    <w:rPr>
      <w:rFonts w:ascii="Calibri" w:hAnsi="Calibri" w:eastAsia="Calibri" w:cs="宋体"/>
      <w:sz w:val="20"/>
      <w:lang w:val="zh-CN"/>
    </w:rPr>
  </w:style>
  <w:style w:type="paragraph" w:styleId="859" w:customStyle="1">
    <w:name w:val="正文首行缩进 213"/>
    <w:basedOn w:val="805"/>
    <w:next w:val="634"/>
    <w:uiPriority w:val="0"/>
    <w:qFormat/>
    <w:pPr>
      <w:ind w:firstLine="420"/>
      <w:spacing w:line="360" w:lineRule="auto"/>
    </w:pPr>
    <w:rPr>
      <w:rFonts w:ascii="宋体" w:hAnsi="宋体" w:eastAsia="宋体"/>
      <w:sz w:val="21"/>
      <w:szCs w:val="20"/>
    </w:rPr>
  </w:style>
  <w:style w:type="paragraph" w:styleId="860" w:customStyle="1">
    <w:name w:val="Char Char Char Char"/>
    <w:basedOn w:val="771"/>
    <w:uiPriority w:val="0"/>
    <w:qFormat/>
    <w:pPr>
      <w:spacing w:line="360" w:lineRule="auto"/>
    </w:pPr>
    <w:rPr>
      <w:rFonts w:ascii="Tahoma" w:hAnsi="Tahoma"/>
      <w:sz w:val="24"/>
      <w:szCs w:val="24"/>
    </w:rPr>
  </w:style>
  <w:style w:type="paragraph" w:styleId="861" w:customStyle="1">
    <w:name w:val="标题1"/>
    <w:basedOn w:val="634"/>
    <w:next w:val="6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2" w:customStyle="1">
    <w:name w:val="列表 31"/>
    <w:basedOn w:val="634"/>
    <w:uiPriority w:val="0"/>
    <w:qFormat/>
    <w:pPr>
      <w:ind w:left="100" w:hanging="200"/>
    </w:pPr>
  </w:style>
  <w:style w:type="paragraph" w:styleId="863" w:customStyle="1">
    <w:name w:val="目录 31"/>
    <w:basedOn w:val="634"/>
    <w:next w:val="634"/>
    <w:uiPriority w:val="0"/>
    <w:semiHidden/>
    <w:qFormat/>
    <w:pPr>
      <w:ind w:left="420"/>
      <w:jc w:val="left"/>
    </w:pPr>
    <w:rPr>
      <w:i/>
      <w:iCs/>
      <w:szCs w:val="24"/>
    </w:rPr>
  </w:style>
  <w:style w:type="table" w:styleId="864"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5"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6"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3"/>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9"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3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1"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2"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3" w:customStyle="1">
    <w:name w:val="Grid Table 3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5"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7" w:customStyle="1">
    <w:name w:val="普通表格1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78" w:customStyle="1">
    <w:name w:val="List Table 5 Dark - Accent 3"/>
    <w:uiPriority w:val="99"/>
    <w:qFormat/>
    <w:rPr>
      <w:rFonts w:ascii="Times New Roman" w:hAnsi="Times New Roman" w:eastAsia="宋体" w:cs="Times New Roman"/>
      <w:sz w:val="20"/>
      <w:szCs w:val="20"/>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879"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881"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83"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4"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85" w:customStyle="1">
    <w:name w:val="Grid Table 6 Colorful - Accent 3"/>
    <w:uiPriority w:val="99"/>
    <w:qFormat/>
    <w:rPr>
      <w:rFonts w:ascii="Times New Roman" w:hAnsi="Times New Roman" w:eastAsia="宋体" w:cs="Times New Roman"/>
      <w:sz w:val="20"/>
      <w:szCs w:val="20"/>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6"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7"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0" w:customStyle="1">
    <w:name w:val="List Table 4 - Accent 2"/>
    <w:uiPriority w:val="9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1" w:customStyle="1">
    <w:name w:val="Grid Table 1 Light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92"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4" w:customStyle="1">
    <w:name w:val="List Table 4"/>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3 - Accent 3"/>
    <w:uiPriority w:val="99"/>
    <w:qFormat/>
    <w:rPr>
      <w:rFonts w:ascii="Times New Roman" w:hAnsi="Times New Roman" w:eastAsia="宋体" w:cs="Times New Roman"/>
      <w:sz w:val="20"/>
      <w:szCs w:val="20"/>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97" w:customStyle="1">
    <w:name w:val="Grid Table 7 Colorful - Accent 3"/>
    <w:uiPriority w:val="99"/>
    <w:qFormat/>
    <w:rPr>
      <w:rFonts w:ascii="Times New Roman" w:hAnsi="Times New Roman" w:eastAsia="宋体" w:cs="Times New Roman"/>
      <w:sz w:val="20"/>
      <w:szCs w:val="20"/>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0"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1 Light"/>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5 Dark - Accent 2"/>
    <w:uiPriority w:val="99"/>
    <w:qFormat/>
    <w:rPr>
      <w:rFonts w:ascii="Times New Roman" w:hAnsi="Times New Roman" w:eastAsia="宋体" w:cs="Times New Roman"/>
      <w:sz w:val="20"/>
      <w:szCs w:val="20"/>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04" w:customStyle="1">
    <w:name w:val="网格型11"/>
    <w:basedOn w:val="877"/>
    <w:uiPriority w:val="0"/>
    <w:qFormat/>
    <w:pPr>
      <w:jc w:val="both"/>
      <w:widowControl w:val="off"/>
    </w:pPr>
    <w:tblPr>
      <w:tblCellMar>
        <w:left w:w="0" w:type="dxa"/>
        <w:top w:w="0" w:type="dxa"/>
        <w:right w:w="0" w:type="dxa"/>
        <w:bottom w:w="0" w:type="dxa"/>
      </w:tblCellMar>
    </w:tblPr>
  </w:style>
  <w:style w:type="table" w:styleId="905"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06"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08"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6 Colorful - Accent 2"/>
    <w:uiPriority w:val="99"/>
    <w:qFormat/>
    <w:rPr>
      <w:rFonts w:ascii="Times New Roman" w:hAnsi="Times New Roman" w:eastAsia="宋体" w:cs="Times New Roman"/>
      <w:sz w:val="20"/>
      <w:szCs w:val="20"/>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10"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11" w:customStyle="1">
    <w:name w:val="Bordered &amp; Lined - Accent 2"/>
    <w:uiPriority w:val="99"/>
    <w:qFormat/>
    <w:rPr>
      <w:rFonts w:ascii="Times New Roman" w:hAnsi="Times New Roman" w:eastAsia="宋体" w:cs="Times New Roman"/>
      <w:color w:val="404040"/>
      <w:sz w:val="20"/>
      <w:szCs w:val="2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2" w:customStyle="1">
    <w:name w:val="Grid Table 6 Colorful"/>
    <w:uiPriority w:val="99"/>
    <w:qFormat/>
    <w:rPr>
      <w:rFonts w:ascii="Times New Roman" w:hAnsi="Times New Roman" w:eastAsia="宋体" w:cs="Times New Roman"/>
      <w:sz w:val="20"/>
      <w:szCs w:val="20"/>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13" w:customStyle="1">
    <w:name w:val="Grid Table 7 Colorful"/>
    <w:uiPriority w:val="99"/>
    <w:qFormat/>
    <w:rPr>
      <w:rFonts w:ascii="Times New Roman" w:hAnsi="Times New Roman" w:eastAsia="宋体" w:cs="Times New Roman"/>
      <w:sz w:val="20"/>
      <w:szCs w:val="20"/>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7 Colorful - Accent 2"/>
    <w:uiPriority w:val="99"/>
    <w:qFormat/>
    <w:rPr>
      <w:rFonts w:ascii="Times New Roman" w:hAnsi="Times New Roman" w:eastAsia="宋体" w:cs="Times New Roman"/>
      <w:sz w:val="20"/>
      <w:szCs w:val="20"/>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5 Dark"/>
    <w:uiPriority w:val="99"/>
    <w:qFormat/>
    <w:rPr>
      <w:rFonts w:ascii="Times New Roman" w:hAnsi="Times New Roman" w:eastAsia="宋体" w:cs="Times New Roman"/>
      <w:sz w:val="20"/>
      <w:szCs w:val="20"/>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19" w:customStyle="1">
    <w:name w:val="List Table 6 Colorful - Accent 3"/>
    <w:uiPriority w:val="99"/>
    <w:qFormat/>
    <w:rPr>
      <w:rFonts w:ascii="Times New Roman" w:hAnsi="Times New Roman" w:eastAsia="宋体" w:cs="Times New Roman"/>
      <w:sz w:val="20"/>
      <w:szCs w:val="20"/>
    </w:rPr>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Plain Table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23" w:customStyle="1">
    <w:name w:val="Grid Table 4"/>
    <w:uiPriority w:val="59"/>
    <w:qFormat/>
    <w:rPr>
      <w:rFonts w:ascii="Times New Roman" w:hAnsi="Times New Roman" w:eastAsia="宋体" w:cs="Times New Roman"/>
      <w:sz w:val="20"/>
      <w:szCs w:val="20"/>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5" w:customStyle="1">
    <w:name w:val="Bordered"/>
    <w:uiPriority w:val="99"/>
    <w:qFormat/>
    <w:rPr>
      <w:rFonts w:ascii="Times New Roman" w:hAnsi="Times New Roman" w:eastAsia="宋体" w:cs="Times New Roman"/>
      <w:sz w:val="20"/>
      <w:szCs w:val="20"/>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amp; Lined - Accent 3"/>
    <w:uiPriority w:val="99"/>
    <w:qFormat/>
    <w:rPr>
      <w:rFonts w:ascii="Times New Roman" w:hAnsi="Times New Roman" w:eastAsia="宋体" w:cs="Times New Roman"/>
      <w:color w:val="404040"/>
      <w:sz w:val="20"/>
      <w:szCs w:val="2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27" w:customStyle="1">
    <w:name w:val="Grid Table 3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5 Dark"/>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Plain Table 2"/>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Grid Table 2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3"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4" w:customStyle="1">
    <w:name w:val="List Table 7 Colorful - Accent 3"/>
    <w:uiPriority w:val="99"/>
    <w:qFormat/>
    <w:rPr>
      <w:rFonts w:ascii="Times New Roman" w:hAnsi="Times New Roman" w:eastAsia="宋体" w:cs="Times New Roman"/>
      <w:sz w:val="20"/>
      <w:szCs w:val="20"/>
    </w:rPr>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Plain Table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1 Light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0" w:customStyle="1">
    <w:name w:val="Grid Table 2 - Accent 1"/>
    <w:uiPriority w:val="99"/>
    <w:qFormat/>
    <w:rPr>
      <w:rFonts w:ascii="Times New Roman" w:hAnsi="Times New Roman" w:eastAsia="宋体" w:cs="Times New Roman"/>
      <w:sz w:val="20"/>
      <w:szCs w:val="20"/>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Table Normal_0"/>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42" w:customStyle="1">
    <w:name w:val="Bordered &amp; Lined - Accent 1"/>
    <w:uiPriority w:val="99"/>
    <w:qFormat/>
    <w:rPr>
      <w:rFonts w:ascii="Times New Roman" w:hAnsi="Times New Roman" w:eastAsia="宋体" w:cs="Times New Roman"/>
      <w:color w:val="404040"/>
      <w:sz w:val="20"/>
      <w:szCs w:val="2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网格型1"/>
    <w:basedOn w:val="922"/>
    <w:uiPriority w:val="0"/>
    <w:qFormat/>
    <w:pPr>
      <w:jc w:val="both"/>
      <w:widowControl w:val="off"/>
    </w:pPr>
    <w:tblPr>
      <w:tblCellMar>
        <w:left w:w="0" w:type="dxa"/>
        <w:top w:w="0" w:type="dxa"/>
        <w:right w:w="0" w:type="dxa"/>
        <w:bottom w:w="0" w:type="dxa"/>
      </w:tblCellMar>
    </w:tblPr>
  </w:style>
  <w:style w:type="table" w:styleId="947"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Table Grid Light"/>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0"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Plain Table 1"/>
    <w:uiPriority w:val="59"/>
    <w:qFormat/>
    <w:rPr>
      <w:rFonts w:ascii="Times New Roman" w:hAnsi="Times New Roman" w:eastAsia="宋体" w:cs="Times New Roman"/>
      <w:sz w:val="20"/>
      <w:szCs w:val="20"/>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Grid Table 2 - Accent 2"/>
    <w:uiPriority w:val="99"/>
    <w:qFormat/>
    <w:rPr>
      <w:rFonts w:ascii="Times New Roman" w:hAnsi="Times New Roman" w:eastAsia="宋体" w:cs="Times New Roman"/>
      <w:sz w:val="20"/>
      <w:szCs w:val="20"/>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3 - Accent 3"/>
    <w:uiPriority w:val="99"/>
    <w:qFormat/>
    <w:rPr>
      <w:rFonts w:ascii="Times New Roman" w:hAnsi="Times New Roman" w:eastAsia="宋体" w:cs="Times New Roman"/>
      <w:sz w:val="20"/>
      <w:szCs w:val="20"/>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4 - Accent 2"/>
    <w:uiPriority w:val="59"/>
    <w:qFormat/>
    <w:rPr>
      <w:rFonts w:ascii="Times New Roman" w:hAnsi="Times New Roman" w:eastAsia="宋体" w:cs="Times New Roman"/>
      <w:sz w:val="20"/>
      <w:szCs w:val="20"/>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1 Light - Accent 1"/>
    <w:uiPriority w:val="99"/>
    <w:qFormat/>
    <w:rPr>
      <w:rFonts w:ascii="Times New Roman" w:hAnsi="Times New Roman" w:eastAsia="宋体" w:cs="Times New Roman"/>
      <w:sz w:val="20"/>
      <w:szCs w:val="20"/>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8"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2" w:customStyle="1">
    <w:name w:val="网格型12"/>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63"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7 Colorful - Accent 2"/>
    <w:uiPriority w:val="99"/>
    <w:qFormat/>
    <w:rPr>
      <w:rFonts w:ascii="Times New Roman" w:hAnsi="Times New Roman" w:eastAsia="宋体" w:cs="Times New Roman"/>
      <w:sz w:val="20"/>
      <w:szCs w:val="20"/>
    </w:rPr>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Table Normal"/>
    <w:uiPriority w:val="0"/>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66" w:customStyle="1">
    <w:name w:val="Grid Table 1 Light"/>
    <w:uiPriority w:val="99"/>
    <w:qFormat/>
    <w:rPr>
      <w:rFonts w:ascii="Times New Roman" w:hAnsi="Times New Roman" w:eastAsia="宋体" w:cs="Times New Roman"/>
      <w:sz w:val="20"/>
      <w:szCs w:val="20"/>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7" w:customStyle="1">
    <w:name w:val="List Table 7 Colorful"/>
    <w:uiPriority w:val="99"/>
    <w:qFormat/>
    <w:rPr>
      <w:rFonts w:ascii="Times New Roman" w:hAnsi="Times New Roman" w:eastAsia="宋体" w:cs="Times New Roman"/>
      <w:sz w:val="20"/>
      <w:szCs w:val="20"/>
    </w:rPr>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Bordered - Accent 2"/>
    <w:uiPriority w:val="99"/>
    <w:qFormat/>
    <w:rPr>
      <w:rFonts w:ascii="Times New Roman" w:hAnsi="Times New Roman" w:eastAsia="宋体" w:cs="Times New Roman"/>
      <w:sz w:val="20"/>
      <w:szCs w:val="20"/>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1" w:customStyle="1">
    <w:name w:val="Plain Table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72" w:customStyle="1">
    <w:name w:val="Grid Table 2"/>
    <w:uiPriority w:val="99"/>
    <w:qFormat/>
    <w:rPr>
      <w:rFonts w:ascii="Times New Roman" w:hAnsi="Times New Roman" w:eastAsia="宋体" w:cs="Times New Roman"/>
      <w:sz w:val="20"/>
      <w:szCs w:val="20"/>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amp; Lined - Accent"/>
    <w:uiPriority w:val="99"/>
    <w:qFormat/>
    <w:rPr>
      <w:rFonts w:ascii="Times New Roman" w:hAnsi="Times New Roman" w:eastAsia="宋体" w:cs="Times New Roman"/>
      <w:color w:val="404040"/>
      <w:sz w:val="20"/>
      <w:szCs w:val="2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4"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5"/>
    <w:uiPriority w:val="99"/>
    <w:qFormat/>
    <w:rPr>
      <w:rFonts w:ascii="Times New Roman" w:hAnsi="Times New Roman" w:eastAsia="宋体" w:cs="Times New Roman"/>
      <w:sz w:val="20"/>
      <w:szCs w:val="20"/>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网格型1211"/>
    <w:uiPriority w:val="5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978"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980"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982"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6 Colorful"/>
    <w:uiPriority w:val="99"/>
    <w:qFormat/>
    <w:rPr>
      <w:rFonts w:ascii="Times New Roman" w:hAnsi="Times New Roman" w:eastAsia="宋体" w:cs="Times New Roman"/>
      <w:sz w:val="20"/>
      <w:szCs w:val="20"/>
    </w:rPr>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List Table 6 Colorful - Accent 2"/>
    <w:uiPriority w:val="99"/>
    <w:qFormat/>
    <w:rPr>
      <w:rFonts w:ascii="Times New Roman" w:hAnsi="Times New Roman" w:eastAsia="宋体" w:cs="Times New Roman"/>
      <w:sz w:val="20"/>
      <w:szCs w:val="20"/>
    </w:rPr>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List Table 2"/>
    <w:uiPriority w:val="99"/>
    <w:qFormat/>
    <w:rPr>
      <w:rFonts w:ascii="Times New Roman" w:hAnsi="Times New Roman" w:eastAsia="宋体" w:cs="Times New Roman"/>
      <w:sz w:val="20"/>
      <w:szCs w:val="20"/>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91"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92" w:customStyle="1">
    <w:name w:val="List Table 2 - Accent 2"/>
    <w:uiPriority w:val="99"/>
    <w:qFormat/>
    <w:rPr>
      <w:rFonts w:ascii="Times New Roman" w:hAnsi="Times New Roman" w:eastAsia="宋体" w:cs="Times New Roman"/>
      <w:sz w:val="20"/>
      <w:szCs w:val="20"/>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93"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94"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95"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96"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997" w:customStyle="1">
    <w:name w:val="批注框文本 字符"/>
    <w:basedOn w:val="644"/>
    <w:link w:val="659"/>
    <w:uiPriority w:val="99"/>
    <w:semiHidden/>
    <w:qFormat/>
    <w:rPr>
      <w:rFonts w:ascii="Times New Roman" w:hAnsi="Times New Roman" w:eastAsia="宋体" w:cs="Times New Roman"/>
      <w:sz w:val="18"/>
      <w:szCs w:val="18"/>
    </w:rPr>
  </w:style>
  <w:style w:type="character" w:styleId="998" w:customStyle="1">
    <w:name w:val="批注主题 字符"/>
    <w:basedOn w:val="710"/>
    <w:link w:val="672"/>
    <w:uiPriority w:val="99"/>
    <w:semiHidden/>
    <w:qFormat/>
    <w:rPr>
      <w:rFonts w:ascii="Times New Roman" w:hAnsi="Times New Roman" w:eastAsia="宋体" w:cs="Times New Roman"/>
      <w:b/>
      <w:bCs/>
      <w:szCs w:val="21"/>
    </w:rPr>
  </w:style>
  <w:style w:type="paragraph" w:styleId="999" w:customStyle="1">
    <w:name w:val="正文文本首行缩进 2"/>
    <w:basedOn w:val="1000"/>
    <w:next w:val="634"/>
    <w:uiPriority w:val="0"/>
    <w:qFormat/>
    <w:pPr>
      <w:ind w:left="0" w:firstLine="420"/>
      <w:spacing w:after="0" w:line="360" w:lineRule="auto"/>
    </w:pPr>
    <w:rPr>
      <w:rFonts w:ascii="宋体" w:hAnsi="宋体" w:eastAsia="宋体" w:cs="Times New Roman"/>
      <w:szCs w:val="20"/>
    </w:rPr>
  </w:style>
  <w:style w:type="paragraph" w:styleId="1000" w:customStyle="1">
    <w:name w:val="正文文本缩进111"/>
    <w:basedOn w:val="634"/>
    <w:next w:val="806"/>
    <w:uiPriority w:val="0"/>
    <w:unhideWhenUsed/>
    <w:qFormat/>
    <w:pPr>
      <w:ind w:left="420"/>
      <w:spacing w:after="120"/>
    </w:pPr>
  </w:style>
  <w:style w:type="numbering" w:styleId="14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6</cp:revision>
  <dcterms:created xsi:type="dcterms:W3CDTF">2026-07-17T07:56:00Z</dcterms:created>
  <dcterms:modified xsi:type="dcterms:W3CDTF">2026-10-15T07:31:02Z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2052-12.1.0.28505</vt:lpwstr>
  </property>
  <property fmtid="{D5CDD505-2E9C-101B-9397-08002B2CF9AE}" pid="4" name="ICV">
    <vt:lpwstr>0DF6733611374830BAE0645B9F72EAFD_13</vt:lpwstr>
  </property>
</Properties>
</file>