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CC96079">
      <w:pPr>
        <w:jc w:val="center"/>
        <w:rPr>
          <w:rFonts w:ascii="宋体" w:hAnsi="宋体" w:cs="宋体"/>
          <w:b/>
          <w:bCs/>
          <w:sz w:val="48"/>
          <w:szCs w:val="48"/>
        </w:rPr>
      </w:pPr>
      <w:r>
        <w:rPr>
          <w:rFonts w:hint="eastAsia" w:ascii="宋体" w:hAnsi="宋体" w:cs="宋体"/>
          <w:b/>
          <w:bCs/>
          <w:sz w:val="48"/>
          <w:szCs w:val="48"/>
        </w:rPr>
        <w:t xml:space="preserve">  编 </w:t>
      </w:r>
      <w:r>
        <w:rPr>
          <w:rFonts w:hint="eastAsia" w:ascii="宋体" w:hAnsi="宋体" w:cs="宋体"/>
          <w:b/>
          <w:bCs/>
          <w:sz w:val="48"/>
          <w:szCs w:val="48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48"/>
          <w:szCs w:val="48"/>
        </w:rPr>
        <w:t xml:space="preserve">制 </w:t>
      </w:r>
      <w:r>
        <w:rPr>
          <w:rFonts w:hint="eastAsia" w:ascii="宋体" w:hAnsi="宋体" w:cs="宋体"/>
          <w:b/>
          <w:bCs/>
          <w:sz w:val="48"/>
          <w:szCs w:val="48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48"/>
          <w:szCs w:val="48"/>
        </w:rPr>
        <w:t>说  明</w:t>
      </w:r>
    </w:p>
    <w:p w14:paraId="1EC08CD1">
      <w:pPr>
        <w:spacing w:line="360" w:lineRule="auto"/>
        <w:ind w:right="560"/>
        <w:jc w:val="left"/>
        <w:rPr>
          <w:rFonts w:ascii="宋体" w:hAnsi="宋体" w:cs="宋体"/>
          <w:sz w:val="24"/>
          <w:szCs w:val="28"/>
        </w:rPr>
      </w:pPr>
      <w:r>
        <w:rPr>
          <w:rFonts w:hint="eastAsia" w:ascii="宋体" w:hAnsi="宋体" w:cs="宋体"/>
          <w:b/>
          <w:sz w:val="24"/>
          <w:szCs w:val="28"/>
        </w:rPr>
        <w:t>工程名称：</w:t>
      </w:r>
      <w:r>
        <w:rPr>
          <w:rFonts w:hint="eastAsia" w:ascii="宋体" w:hAnsi="宋体" w:cs="宋体"/>
          <w:b/>
          <w:sz w:val="24"/>
          <w:szCs w:val="28"/>
          <w:lang w:val="en-US" w:eastAsia="zh-CN"/>
        </w:rPr>
        <w:t>睢宁县魏集镇2026年度村级公益事业一事一议财政奖补项目（王圩、夏庄）</w:t>
      </w:r>
      <w:r>
        <w:rPr>
          <w:rFonts w:hint="eastAsia" w:ascii="宋体" w:hAnsi="宋体" w:cs="宋体"/>
          <w:b/>
          <w:sz w:val="24"/>
          <w:szCs w:val="28"/>
        </w:rPr>
        <w:t xml:space="preserve">     </w:t>
      </w:r>
    </w:p>
    <w:tbl>
      <w:tblPr>
        <w:tblStyle w:val="5"/>
        <w:tblW w:w="94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0"/>
      </w:tblGrid>
      <w:tr w14:paraId="66D7E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39" w:hRule="atLeast"/>
          <w:jc w:val="center"/>
        </w:trPr>
        <w:tc>
          <w:tcPr>
            <w:tcW w:w="9420" w:type="dxa"/>
          </w:tcPr>
          <w:p w14:paraId="3731DA16">
            <w:pPr>
              <w:spacing w:line="360" w:lineRule="auto"/>
              <w:ind w:firstLine="480" w:firstLineChars="200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sz w:val="24"/>
                <w:lang w:val="zh-CN"/>
              </w:rPr>
              <w:t>一、工程概况：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睢宁县魏集镇2026年度村级公益事业一事一议财政奖补项目（王圩、夏庄）</w:t>
            </w:r>
            <w:r>
              <w:rPr>
                <w:rFonts w:hint="eastAsia" w:ascii="宋体" w:hAnsi="宋体" w:cs="宋体"/>
                <w:color w:val="auto"/>
                <w:sz w:val="24"/>
                <w:lang w:val="zh-CN" w:eastAsia="zh-CN"/>
              </w:rPr>
              <w:t xml:space="preserve"> ；本工程坐落于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睢宁县魏集镇</w:t>
            </w:r>
            <w:r>
              <w:rPr>
                <w:rFonts w:hint="eastAsia" w:ascii="宋体" w:hAnsi="宋体" w:cs="宋体"/>
                <w:color w:val="auto"/>
                <w:sz w:val="24"/>
                <w:lang w:val="zh-CN" w:eastAsia="zh-CN"/>
              </w:rPr>
              <w:t>，主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要工作内容：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道路铺设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工程，专业：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市政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。</w:t>
            </w:r>
          </w:p>
          <w:p w14:paraId="39C2852F">
            <w:pPr>
              <w:spacing w:line="360" w:lineRule="auto"/>
              <w:ind w:right="-695" w:rightChars="-331" w:firstLine="240" w:firstLineChars="100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二、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工程预算范围：工程量清单所含施工图内容。</w:t>
            </w:r>
          </w:p>
          <w:p w14:paraId="57B88612">
            <w:pPr>
              <w:spacing w:line="360" w:lineRule="auto"/>
              <w:ind w:firstLine="480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三、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工程量清单编制依据：工程施工图纸《建设工程工程量清单计价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标准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》（GB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/TB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50500-20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24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）、《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江苏省建筑与装饰工程消耗量》、《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江苏省市政工程消耗量》、《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江苏省通用安装工程消耗量》、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《2009江苏修缮建筑定额》、《2009江苏抗震加固定额》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、《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江苏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省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建设工程费用参考》及《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江苏建设工程施工机具台班费用参考表》等相关文件及相关建设工程造价管理文件，睢宁县建设工程质量监督站文件（睢建质[2011]5号）。</w:t>
            </w:r>
          </w:p>
          <w:p w14:paraId="3FFFA7E1">
            <w:pPr>
              <w:spacing w:line="360" w:lineRule="auto"/>
              <w:ind w:firstLine="480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四、工程类别：三类工程。</w:t>
            </w:r>
          </w:p>
          <w:p w14:paraId="357CC7F8">
            <w:pPr>
              <w:spacing w:line="360" w:lineRule="auto"/>
              <w:ind w:firstLine="480"/>
              <w:jc w:val="left"/>
              <w:rPr>
                <w:rFonts w:ascii="宋体" w:hAnsi="宋体" w:cs="宋体"/>
                <w:color w:val="auto"/>
                <w:sz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五、投标方需复核清单与工程量，如未在招标答疑中提出异议视为不做调整。</w:t>
            </w:r>
          </w:p>
          <w:p w14:paraId="4424FC8D">
            <w:pPr>
              <w:spacing w:line="360" w:lineRule="auto"/>
              <w:ind w:firstLine="480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六、工程质量要求：合格。</w:t>
            </w:r>
          </w:p>
          <w:p w14:paraId="37591666">
            <w:pPr>
              <w:spacing w:line="360" w:lineRule="auto"/>
              <w:ind w:firstLine="480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七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、施工工期：</w:t>
            </w: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zh-CN"/>
              </w:rPr>
              <w:t>按业主要求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。</w:t>
            </w:r>
          </w:p>
          <w:p w14:paraId="0BDAB114">
            <w:pPr>
              <w:spacing w:line="360" w:lineRule="auto"/>
              <w:ind w:firstLine="480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八、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建筑工程造价组成：</w:t>
            </w:r>
          </w:p>
          <w:p w14:paraId="1357E174">
            <w:pPr>
              <w:spacing w:line="360" w:lineRule="auto"/>
              <w:ind w:firstLine="480" w:firstLineChars="200"/>
              <w:jc w:val="left"/>
              <w:rPr>
                <w:rFonts w:hint="eastAsia"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1、分部分项工程工程费：《建设工程工程量清单计价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标准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》（GB50500-20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24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）、《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江苏省建筑与装饰工程消耗量》、《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江苏省市政工程消耗量》、《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江苏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省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通用安装工程消耗量》、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《2009江苏修缮建筑定额》、《2009江苏抗震加固定额》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、《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江苏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省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建设工程费用参考》及《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江苏建设工程施工机具台班费用参考表》</w:t>
            </w:r>
          </w:p>
          <w:p w14:paraId="1A291B05">
            <w:pPr>
              <w:spacing w:line="360" w:lineRule="auto"/>
              <w:ind w:firstLine="480" w:firstLineChars="200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2、措施项目费：</w:t>
            </w:r>
          </w:p>
          <w:p w14:paraId="41888AEC">
            <w:pPr>
              <w:spacing w:line="360" w:lineRule="auto"/>
              <w:ind w:firstLine="240" w:firstLineChars="100"/>
              <w:jc w:val="left"/>
              <w:rPr>
                <w:rFonts w:hint="eastAsia"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（1）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计取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项目：</w:t>
            </w:r>
          </w:p>
          <w:p w14:paraId="655A5ED6">
            <w:pPr>
              <w:spacing w:line="360" w:lineRule="auto"/>
              <w:ind w:firstLine="720" w:firstLineChars="300"/>
              <w:jc w:val="left"/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安全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生产费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：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详见清单；</w:t>
            </w:r>
          </w:p>
          <w:p w14:paraId="0BB86280">
            <w:pPr>
              <w:spacing w:line="360" w:lineRule="auto"/>
              <w:ind w:firstLine="720" w:firstLineChars="300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文明施工费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：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详见清单；</w:t>
            </w:r>
          </w:p>
          <w:p w14:paraId="032FEE15">
            <w:pPr>
              <w:spacing w:line="360" w:lineRule="auto"/>
              <w:ind w:firstLine="720" w:firstLineChars="300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环境保护费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：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详见清单；</w:t>
            </w:r>
          </w:p>
          <w:p w14:paraId="784175E0">
            <w:pPr>
              <w:spacing w:line="360" w:lineRule="auto"/>
              <w:jc w:val="left"/>
              <w:rPr>
                <w:rFonts w:hint="eastAsia"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 xml:space="preserve">      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临时设施费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：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详见清单；</w:t>
            </w:r>
          </w:p>
          <w:p w14:paraId="7EC775D6">
            <w:pPr>
              <w:spacing w:line="360" w:lineRule="auto"/>
              <w:ind w:firstLine="720" w:firstLineChars="300"/>
              <w:jc w:val="left"/>
              <w:rPr>
                <w:rFonts w:hint="eastAsia"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建筑工人实名制费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：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详见清单；</w:t>
            </w:r>
          </w:p>
          <w:p w14:paraId="59C94507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</w:pP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2）暂不计取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项目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：冬雨季施工增加费，夜间施工增加费，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特殊地区施工费，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二次搬运费，已完工程及设备保护费，既有建(构)筑物、设施保护费，按质论价费，特殊施工降效费，交通组织维护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费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，协管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费等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。</w:t>
            </w:r>
          </w:p>
          <w:p w14:paraId="2499FDAD">
            <w:pPr>
              <w:spacing w:line="360" w:lineRule="auto"/>
              <w:ind w:firstLine="240" w:firstLineChars="100"/>
              <w:jc w:val="left"/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（2）脚手架费：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按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《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江苏省建筑与装饰工程消耗量》、《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江苏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省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通用安装工程消耗量》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计算；</w:t>
            </w:r>
          </w:p>
          <w:p w14:paraId="1BD6D73A">
            <w:pPr>
              <w:spacing w:line="360" w:lineRule="auto"/>
              <w:ind w:firstLine="240" w:firstLineChars="100"/>
              <w:jc w:val="left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（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）大型机械设备进出场及安拆、模板工程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：按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《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江苏省建筑与装饰工程消耗量》、《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2026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江苏省市政工程消耗量》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计算。</w:t>
            </w:r>
          </w:p>
          <w:p w14:paraId="08C811A7">
            <w:pPr>
              <w:spacing w:line="360" w:lineRule="auto"/>
              <w:ind w:firstLine="480" w:firstLineChars="200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3、其他项目费：</w:t>
            </w:r>
          </w:p>
          <w:p w14:paraId="2ADE82CA">
            <w:pPr>
              <w:spacing w:line="360" w:lineRule="auto"/>
              <w:ind w:firstLine="480" w:firstLineChars="200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1）、暂列金额：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详见清单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；</w:t>
            </w:r>
          </w:p>
          <w:p w14:paraId="152CCB33">
            <w:pPr>
              <w:spacing w:line="360" w:lineRule="auto"/>
              <w:ind w:firstLine="480" w:firstLineChars="200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2）</w:t>
            </w:r>
            <w:r>
              <w:rPr>
                <w:rFonts w:hint="eastAsia" w:ascii="宋体" w:hAnsi="宋体" w:cs="宋体"/>
                <w:color w:val="auto"/>
                <w:sz w:val="24"/>
                <w:lang w:eastAsia="zh-CN"/>
              </w:rPr>
              <w:t>、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专用工程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暂估价：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详见清单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；</w:t>
            </w:r>
          </w:p>
          <w:p w14:paraId="6E22C998">
            <w:pPr>
              <w:spacing w:line="360" w:lineRule="auto"/>
              <w:ind w:firstLine="352" w:firstLineChars="147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 xml:space="preserve"> 3）、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计日工：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暂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不计取；</w:t>
            </w:r>
          </w:p>
          <w:p w14:paraId="3AA58A7E">
            <w:pPr>
              <w:spacing w:line="360" w:lineRule="auto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 xml:space="preserve">    4）、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总承包服务费：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暂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不计取。</w:t>
            </w:r>
          </w:p>
          <w:p w14:paraId="2E6C2067">
            <w:pPr>
              <w:spacing w:line="360" w:lineRule="auto"/>
              <w:ind w:firstLine="480" w:firstLineChars="200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>4、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增值税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：</w:t>
            </w:r>
            <w:r>
              <w:rPr>
                <w:rFonts w:hint="eastAsia" w:ascii="宋体" w:hAnsi="宋体" w:cs="宋体"/>
                <w:color w:val="auto"/>
                <w:sz w:val="24"/>
              </w:rPr>
              <w:t>9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%。</w:t>
            </w:r>
          </w:p>
          <w:p w14:paraId="0076DEDF">
            <w:pPr>
              <w:spacing w:line="360" w:lineRule="auto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</w:rPr>
              <w:t xml:space="preserve">    九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、其他须说明的问题：</w:t>
            </w:r>
          </w:p>
          <w:p w14:paraId="4EB90CE7">
            <w:pPr>
              <w:spacing w:line="360" w:lineRule="auto"/>
              <w:ind w:firstLine="480"/>
              <w:jc w:val="left"/>
              <w:rPr>
                <w:rFonts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1、材料信息价按文件规定：执行202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年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月份《睢宁县建筑工程建材综合价格》计入；《睢宁县建筑工程建材综合价格》没有的，</w:t>
            </w: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zh-CN"/>
              </w:rPr>
              <w:t>采用</w:t>
            </w: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zh-CN"/>
              </w:rPr>
              <w:t>月份《徐州市工程造价信息》计入，《徐州市工程造价信息》中没有的，采用睢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宁材料市场价计入。</w:t>
            </w:r>
          </w:p>
          <w:p w14:paraId="55A7E35F">
            <w:pPr>
              <w:spacing w:line="360" w:lineRule="auto"/>
              <w:ind w:firstLine="480" w:firstLineChars="200"/>
              <w:jc w:val="left"/>
              <w:rPr>
                <w:rFonts w:hint="eastAsia" w:ascii="宋体" w:hAnsi="宋体" w:cs="宋体"/>
                <w:color w:val="auto"/>
                <w:sz w:val="24"/>
                <w:lang w:val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2、人工费：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按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江苏省建设厅文件《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2026费用参考人工单价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》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及市场人工单价综合考虑</w:t>
            </w:r>
            <w:r>
              <w:rPr>
                <w:rFonts w:hint="eastAsia" w:ascii="宋体" w:hAnsi="宋体" w:cs="宋体"/>
                <w:color w:val="auto"/>
                <w:sz w:val="24"/>
                <w:lang w:val="zh-CN"/>
              </w:rPr>
              <w:t>。</w:t>
            </w:r>
            <w:bookmarkStart w:id="0" w:name="_GoBack"/>
            <w:bookmarkEnd w:id="0"/>
          </w:p>
          <w:p w14:paraId="3E0CE758">
            <w:pPr>
              <w:spacing w:line="360" w:lineRule="auto"/>
              <w:ind w:firstLine="480" w:firstLineChars="200"/>
              <w:jc w:val="left"/>
              <w:rPr>
                <w:rFonts w:hint="eastAsia" w:ascii="宋体" w:hAnsi="宋体" w:cs="宋体"/>
                <w:color w:val="auto"/>
                <w:sz w:val="24"/>
                <w:lang w:val="zh-CN"/>
              </w:rPr>
            </w:pPr>
          </w:p>
          <w:p w14:paraId="126434A5">
            <w:pPr>
              <w:spacing w:line="360" w:lineRule="auto"/>
              <w:ind w:right="-695" w:rightChars="-331" w:firstLine="562" w:firstLineChars="200"/>
              <w:jc w:val="left"/>
              <w:rPr>
                <w:rFonts w:ascii="宋体" w:hAnsi="宋体" w:cs="宋体"/>
                <w:b/>
                <w:sz w:val="28"/>
                <w:szCs w:val="28"/>
              </w:rPr>
            </w:pPr>
          </w:p>
        </w:tc>
      </w:tr>
    </w:tbl>
    <w:p w14:paraId="3FAC68E3">
      <w:pPr>
        <w:spacing w:line="360" w:lineRule="auto"/>
        <w:rPr>
          <w:rFonts w:ascii="宋体" w:hAnsi="宋体" w:cs="宋体"/>
          <w:sz w:val="28"/>
          <w:szCs w:val="28"/>
        </w:rPr>
      </w:pPr>
    </w:p>
    <w:sectPr>
      <w:pgSz w:w="11906" w:h="16838"/>
      <w:pgMar w:top="1191" w:right="1134" w:bottom="1191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14D31"/>
    <w:rsid w:val="00035F88"/>
    <w:rsid w:val="00042E20"/>
    <w:rsid w:val="00062A41"/>
    <w:rsid w:val="0007437B"/>
    <w:rsid w:val="00081F36"/>
    <w:rsid w:val="00090519"/>
    <w:rsid w:val="00091D6C"/>
    <w:rsid w:val="00092F16"/>
    <w:rsid w:val="00094862"/>
    <w:rsid w:val="000A030D"/>
    <w:rsid w:val="000A41F3"/>
    <w:rsid w:val="000B39C8"/>
    <w:rsid w:val="000B5C18"/>
    <w:rsid w:val="000C115C"/>
    <w:rsid w:val="000D10AD"/>
    <w:rsid w:val="000D20AC"/>
    <w:rsid w:val="000E1C4D"/>
    <w:rsid w:val="000E6809"/>
    <w:rsid w:val="000F4887"/>
    <w:rsid w:val="000F7400"/>
    <w:rsid w:val="00103590"/>
    <w:rsid w:val="001108CE"/>
    <w:rsid w:val="00115FA9"/>
    <w:rsid w:val="00120CD8"/>
    <w:rsid w:val="00124ED0"/>
    <w:rsid w:val="001267AD"/>
    <w:rsid w:val="0013296E"/>
    <w:rsid w:val="0014443C"/>
    <w:rsid w:val="001449D8"/>
    <w:rsid w:val="00155D6A"/>
    <w:rsid w:val="0016747C"/>
    <w:rsid w:val="00172A27"/>
    <w:rsid w:val="001842A0"/>
    <w:rsid w:val="001845C7"/>
    <w:rsid w:val="00195B1C"/>
    <w:rsid w:val="00195EA8"/>
    <w:rsid w:val="001A215B"/>
    <w:rsid w:val="001A7D17"/>
    <w:rsid w:val="001C1E51"/>
    <w:rsid w:val="001C60B7"/>
    <w:rsid w:val="001E0462"/>
    <w:rsid w:val="001F0AE9"/>
    <w:rsid w:val="001F0E41"/>
    <w:rsid w:val="002051AC"/>
    <w:rsid w:val="00206EB7"/>
    <w:rsid w:val="00215248"/>
    <w:rsid w:val="002166DF"/>
    <w:rsid w:val="0022329E"/>
    <w:rsid w:val="00230AFE"/>
    <w:rsid w:val="0023468C"/>
    <w:rsid w:val="00240FAD"/>
    <w:rsid w:val="00241168"/>
    <w:rsid w:val="00250CA6"/>
    <w:rsid w:val="00255888"/>
    <w:rsid w:val="00257A63"/>
    <w:rsid w:val="002656C9"/>
    <w:rsid w:val="00280CB7"/>
    <w:rsid w:val="002B7C0F"/>
    <w:rsid w:val="002D0BA5"/>
    <w:rsid w:val="002F675A"/>
    <w:rsid w:val="003055E2"/>
    <w:rsid w:val="003178D7"/>
    <w:rsid w:val="003206A7"/>
    <w:rsid w:val="0034295D"/>
    <w:rsid w:val="00357268"/>
    <w:rsid w:val="00357812"/>
    <w:rsid w:val="00360562"/>
    <w:rsid w:val="00363FF7"/>
    <w:rsid w:val="00371155"/>
    <w:rsid w:val="00381BE8"/>
    <w:rsid w:val="003865CC"/>
    <w:rsid w:val="0039289B"/>
    <w:rsid w:val="00392B11"/>
    <w:rsid w:val="003959F5"/>
    <w:rsid w:val="00395E82"/>
    <w:rsid w:val="003A3625"/>
    <w:rsid w:val="003C09AB"/>
    <w:rsid w:val="003F4EAA"/>
    <w:rsid w:val="004005E9"/>
    <w:rsid w:val="004117A1"/>
    <w:rsid w:val="00411DCD"/>
    <w:rsid w:val="00412939"/>
    <w:rsid w:val="00416FE5"/>
    <w:rsid w:val="00430BDE"/>
    <w:rsid w:val="004329D1"/>
    <w:rsid w:val="00435010"/>
    <w:rsid w:val="00437818"/>
    <w:rsid w:val="004455B9"/>
    <w:rsid w:val="0047288F"/>
    <w:rsid w:val="004A29D7"/>
    <w:rsid w:val="004B0F64"/>
    <w:rsid w:val="004C4791"/>
    <w:rsid w:val="004C5655"/>
    <w:rsid w:val="004D1EC8"/>
    <w:rsid w:val="004F309D"/>
    <w:rsid w:val="00507D0D"/>
    <w:rsid w:val="00525EBD"/>
    <w:rsid w:val="00526815"/>
    <w:rsid w:val="0053339A"/>
    <w:rsid w:val="00537E57"/>
    <w:rsid w:val="00550964"/>
    <w:rsid w:val="005542AF"/>
    <w:rsid w:val="00560328"/>
    <w:rsid w:val="00571F04"/>
    <w:rsid w:val="0059715A"/>
    <w:rsid w:val="005A5070"/>
    <w:rsid w:val="005A7C64"/>
    <w:rsid w:val="005B1511"/>
    <w:rsid w:val="005B230E"/>
    <w:rsid w:val="005D102D"/>
    <w:rsid w:val="005E2D87"/>
    <w:rsid w:val="005E415A"/>
    <w:rsid w:val="005E69E0"/>
    <w:rsid w:val="0060255B"/>
    <w:rsid w:val="006028E7"/>
    <w:rsid w:val="0061216D"/>
    <w:rsid w:val="006149F2"/>
    <w:rsid w:val="00616904"/>
    <w:rsid w:val="006176F4"/>
    <w:rsid w:val="006271A3"/>
    <w:rsid w:val="00633A8E"/>
    <w:rsid w:val="00650CB4"/>
    <w:rsid w:val="00665DB7"/>
    <w:rsid w:val="0066769A"/>
    <w:rsid w:val="0067099D"/>
    <w:rsid w:val="00692DE0"/>
    <w:rsid w:val="006A1F8A"/>
    <w:rsid w:val="006A367C"/>
    <w:rsid w:val="006A72F8"/>
    <w:rsid w:val="006C3962"/>
    <w:rsid w:val="006C75C4"/>
    <w:rsid w:val="006E4617"/>
    <w:rsid w:val="006F589F"/>
    <w:rsid w:val="006F686F"/>
    <w:rsid w:val="00702493"/>
    <w:rsid w:val="00706C38"/>
    <w:rsid w:val="00711BDB"/>
    <w:rsid w:val="007254EB"/>
    <w:rsid w:val="00730BB8"/>
    <w:rsid w:val="00751C9B"/>
    <w:rsid w:val="00753E34"/>
    <w:rsid w:val="00756133"/>
    <w:rsid w:val="007611A0"/>
    <w:rsid w:val="00762ADD"/>
    <w:rsid w:val="007677D6"/>
    <w:rsid w:val="007878E3"/>
    <w:rsid w:val="007B0421"/>
    <w:rsid w:val="007B715C"/>
    <w:rsid w:val="007C58CC"/>
    <w:rsid w:val="007D2217"/>
    <w:rsid w:val="007D637C"/>
    <w:rsid w:val="007F55EE"/>
    <w:rsid w:val="007F5C9A"/>
    <w:rsid w:val="00802232"/>
    <w:rsid w:val="008113B2"/>
    <w:rsid w:val="00820CD2"/>
    <w:rsid w:val="00847AE9"/>
    <w:rsid w:val="00853429"/>
    <w:rsid w:val="00853D1B"/>
    <w:rsid w:val="00892B68"/>
    <w:rsid w:val="00892DEA"/>
    <w:rsid w:val="008C5129"/>
    <w:rsid w:val="008D5B61"/>
    <w:rsid w:val="008E5105"/>
    <w:rsid w:val="008F4935"/>
    <w:rsid w:val="008F5705"/>
    <w:rsid w:val="009066E2"/>
    <w:rsid w:val="00907CEC"/>
    <w:rsid w:val="0091098B"/>
    <w:rsid w:val="00910EE6"/>
    <w:rsid w:val="00932962"/>
    <w:rsid w:val="00935318"/>
    <w:rsid w:val="0093742F"/>
    <w:rsid w:val="00955826"/>
    <w:rsid w:val="00956049"/>
    <w:rsid w:val="0096244B"/>
    <w:rsid w:val="00964EFE"/>
    <w:rsid w:val="00975132"/>
    <w:rsid w:val="00976485"/>
    <w:rsid w:val="009A1BF3"/>
    <w:rsid w:val="009A3035"/>
    <w:rsid w:val="009A5583"/>
    <w:rsid w:val="009B31F8"/>
    <w:rsid w:val="009B5CDF"/>
    <w:rsid w:val="009C0DDE"/>
    <w:rsid w:val="009C2AFA"/>
    <w:rsid w:val="009D7D4F"/>
    <w:rsid w:val="009E5CA3"/>
    <w:rsid w:val="009F0A16"/>
    <w:rsid w:val="009F3E6B"/>
    <w:rsid w:val="00A1457C"/>
    <w:rsid w:val="00A21152"/>
    <w:rsid w:val="00A214E9"/>
    <w:rsid w:val="00A37D56"/>
    <w:rsid w:val="00A42DA7"/>
    <w:rsid w:val="00A5399E"/>
    <w:rsid w:val="00A6504F"/>
    <w:rsid w:val="00A7635B"/>
    <w:rsid w:val="00A84A46"/>
    <w:rsid w:val="00AB47AE"/>
    <w:rsid w:val="00AB6025"/>
    <w:rsid w:val="00AC1044"/>
    <w:rsid w:val="00AF498B"/>
    <w:rsid w:val="00B12DA4"/>
    <w:rsid w:val="00B12EB7"/>
    <w:rsid w:val="00B42AFF"/>
    <w:rsid w:val="00B47C2D"/>
    <w:rsid w:val="00B50BEB"/>
    <w:rsid w:val="00B52A8D"/>
    <w:rsid w:val="00B5758F"/>
    <w:rsid w:val="00B72CCD"/>
    <w:rsid w:val="00B73BD1"/>
    <w:rsid w:val="00B80A2E"/>
    <w:rsid w:val="00B816E2"/>
    <w:rsid w:val="00B85706"/>
    <w:rsid w:val="00B870A8"/>
    <w:rsid w:val="00BA3CB6"/>
    <w:rsid w:val="00BA4ECB"/>
    <w:rsid w:val="00BC0EBD"/>
    <w:rsid w:val="00BC3F13"/>
    <w:rsid w:val="00BD1908"/>
    <w:rsid w:val="00BD442C"/>
    <w:rsid w:val="00BE7302"/>
    <w:rsid w:val="00BE78EB"/>
    <w:rsid w:val="00C0184D"/>
    <w:rsid w:val="00C161E5"/>
    <w:rsid w:val="00C216EF"/>
    <w:rsid w:val="00C22153"/>
    <w:rsid w:val="00C24E58"/>
    <w:rsid w:val="00C30306"/>
    <w:rsid w:val="00C34577"/>
    <w:rsid w:val="00C34CF8"/>
    <w:rsid w:val="00C47F5A"/>
    <w:rsid w:val="00C555D3"/>
    <w:rsid w:val="00C579A7"/>
    <w:rsid w:val="00C75AD8"/>
    <w:rsid w:val="00C767BF"/>
    <w:rsid w:val="00C968C5"/>
    <w:rsid w:val="00CA4C32"/>
    <w:rsid w:val="00CA5275"/>
    <w:rsid w:val="00CA5409"/>
    <w:rsid w:val="00CA6660"/>
    <w:rsid w:val="00CB447E"/>
    <w:rsid w:val="00CB77BC"/>
    <w:rsid w:val="00CC02F9"/>
    <w:rsid w:val="00CC6273"/>
    <w:rsid w:val="00CE0608"/>
    <w:rsid w:val="00CE724B"/>
    <w:rsid w:val="00CF4CC4"/>
    <w:rsid w:val="00D05E71"/>
    <w:rsid w:val="00D2465B"/>
    <w:rsid w:val="00D64545"/>
    <w:rsid w:val="00D71149"/>
    <w:rsid w:val="00D77528"/>
    <w:rsid w:val="00D80597"/>
    <w:rsid w:val="00D82ACA"/>
    <w:rsid w:val="00D8760B"/>
    <w:rsid w:val="00D9078F"/>
    <w:rsid w:val="00D93615"/>
    <w:rsid w:val="00D958DC"/>
    <w:rsid w:val="00DC1390"/>
    <w:rsid w:val="00DE7301"/>
    <w:rsid w:val="00DF0F61"/>
    <w:rsid w:val="00DF1B02"/>
    <w:rsid w:val="00E07139"/>
    <w:rsid w:val="00E338DA"/>
    <w:rsid w:val="00E35FC1"/>
    <w:rsid w:val="00E5185F"/>
    <w:rsid w:val="00E60B40"/>
    <w:rsid w:val="00E61C7C"/>
    <w:rsid w:val="00E66FA5"/>
    <w:rsid w:val="00E72313"/>
    <w:rsid w:val="00E73E44"/>
    <w:rsid w:val="00E747CF"/>
    <w:rsid w:val="00E765C9"/>
    <w:rsid w:val="00E86907"/>
    <w:rsid w:val="00E9023E"/>
    <w:rsid w:val="00E927B7"/>
    <w:rsid w:val="00E9289A"/>
    <w:rsid w:val="00E941A6"/>
    <w:rsid w:val="00E96370"/>
    <w:rsid w:val="00E97718"/>
    <w:rsid w:val="00EA2AAD"/>
    <w:rsid w:val="00EB7B06"/>
    <w:rsid w:val="00EC05EB"/>
    <w:rsid w:val="00EC2CFC"/>
    <w:rsid w:val="00EE42F4"/>
    <w:rsid w:val="00EE4685"/>
    <w:rsid w:val="00EE7312"/>
    <w:rsid w:val="00F01963"/>
    <w:rsid w:val="00F10D58"/>
    <w:rsid w:val="00F16D6E"/>
    <w:rsid w:val="00F3051D"/>
    <w:rsid w:val="00F3492D"/>
    <w:rsid w:val="00F37408"/>
    <w:rsid w:val="00F40FCC"/>
    <w:rsid w:val="00F4592A"/>
    <w:rsid w:val="00F50F7F"/>
    <w:rsid w:val="00F51421"/>
    <w:rsid w:val="00F72623"/>
    <w:rsid w:val="00F73408"/>
    <w:rsid w:val="00F85647"/>
    <w:rsid w:val="00F953DC"/>
    <w:rsid w:val="00F95825"/>
    <w:rsid w:val="00F962D2"/>
    <w:rsid w:val="00FA62C3"/>
    <w:rsid w:val="00FB50FE"/>
    <w:rsid w:val="00FC70EF"/>
    <w:rsid w:val="00FD3926"/>
    <w:rsid w:val="00FE7EEB"/>
    <w:rsid w:val="00FF4A2E"/>
    <w:rsid w:val="021B08A9"/>
    <w:rsid w:val="08165700"/>
    <w:rsid w:val="087B5F9E"/>
    <w:rsid w:val="09992B4F"/>
    <w:rsid w:val="0C280A4D"/>
    <w:rsid w:val="0F7F5259"/>
    <w:rsid w:val="10022AD1"/>
    <w:rsid w:val="16735600"/>
    <w:rsid w:val="19CA22D0"/>
    <w:rsid w:val="1BC607AE"/>
    <w:rsid w:val="1C461B85"/>
    <w:rsid w:val="22C94FCC"/>
    <w:rsid w:val="24315452"/>
    <w:rsid w:val="2DF622FB"/>
    <w:rsid w:val="340D73F2"/>
    <w:rsid w:val="38C5082D"/>
    <w:rsid w:val="3BD258C9"/>
    <w:rsid w:val="3E2A25E1"/>
    <w:rsid w:val="44E93DC9"/>
    <w:rsid w:val="481A62DD"/>
    <w:rsid w:val="5213447C"/>
    <w:rsid w:val="539F3F12"/>
    <w:rsid w:val="55194CF3"/>
    <w:rsid w:val="59C67FDE"/>
    <w:rsid w:val="5A815E0F"/>
    <w:rsid w:val="5B1433B1"/>
    <w:rsid w:val="5BB434C3"/>
    <w:rsid w:val="5F0240D8"/>
    <w:rsid w:val="60EB1E1F"/>
    <w:rsid w:val="61D37E14"/>
    <w:rsid w:val="652F51CB"/>
    <w:rsid w:val="692F3EBD"/>
    <w:rsid w:val="6BA2654D"/>
    <w:rsid w:val="6C935521"/>
    <w:rsid w:val="6EA05DC6"/>
    <w:rsid w:val="7253155E"/>
    <w:rsid w:val="74025110"/>
    <w:rsid w:val="776209F2"/>
    <w:rsid w:val="7E8F5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脚 Char"/>
    <w:link w:val="3"/>
    <w:qFormat/>
    <w:uiPriority w:val="0"/>
    <w:rPr>
      <w:kern w:val="2"/>
      <w:sz w:val="18"/>
      <w:szCs w:val="18"/>
    </w:rPr>
  </w:style>
  <w:style w:type="character" w:customStyle="1" w:styleId="9">
    <w:name w:val="批注框文本 Char"/>
    <w:link w:val="2"/>
    <w:qFormat/>
    <w:uiPriority w:val="0"/>
    <w:rPr>
      <w:kern w:val="2"/>
      <w:sz w:val="18"/>
      <w:szCs w:val="18"/>
    </w:rPr>
  </w:style>
  <w:style w:type="character" w:customStyle="1" w:styleId="10">
    <w:name w:val="页眉 Char"/>
    <w:link w:val="4"/>
    <w:qFormat/>
    <w:uiPriority w:val="0"/>
    <w:rPr>
      <w:kern w:val="2"/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  <w:rPr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1040</Words>
  <Characters>1132</Characters>
  <Lines>11</Lines>
  <Paragraphs>3</Paragraphs>
  <TotalTime>5</TotalTime>
  <ScaleCrop>false</ScaleCrop>
  <LinksUpToDate>false</LinksUpToDate>
  <CharactersWithSpaces>1162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2020-04-01T08:47:00Z</dcterms:created>
  <dc:creator>Administrator</dc:creator>
  <cp:lastModifiedBy>周继凯</cp:lastModifiedBy>
  <cp:lastPrinted>2018-07-02T09:05:00Z</cp:lastPrinted>
  <dcterms:modified xsi:type="dcterms:W3CDTF">2026-10-13T04:11:18Z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eyJoZGlkIjoiNzkwNzk1MGE4NDM1ODJjZWJmYWRlZTJiYWRlNDQwYmYiLCJ1c2VySWQiOiI1OTM2MjYwODIifQ==</vt:lpwstr>
  </property>
  <property fmtid="{D5CDD505-2E9C-101B-9397-08002B2CF9AE}" pid="4" name="ICV">
    <vt:lpwstr>48B2D2E4879E45AEB39F1CF62C5D3CE1_13</vt:lpwstr>
  </property>
</Properties>
</file>