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987"/>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987"/>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7"/>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7"/>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7"/>
        <w:ind w:left="0" w:firstLine="641"/>
        <w:jc w:val="both"/>
        <w:keepLines w:val="0"/>
        <w:keepNext w:val="0"/>
        <w:pageBreakBefore w:val="0"/>
        <w:spacing w:before="0" w:after="0" w:line="360" w:lineRule="auto"/>
        <w:widowControl w:val="off"/>
        <w:rPr>
          <w:rFonts w:hint="eastAsia" w:ascii="Arial" w:hAnsi="Arial" w:eastAsia="宋体" w:cs="Times New Roman"/>
          <w:b/>
          <w:bCs/>
          <w:color w:val="auto"/>
          <w:spacing w:val="-6"/>
          <w:sz w:val="30"/>
          <w:szCs w:val="30"/>
          <w:highlight w:val="none"/>
          <w:shd w:val="clear" w:color="auto" w:fill="auto"/>
        </w:rPr>
      </w:pPr>
      <w:r>
        <w:rPr>
          <w:rFonts w:hint="eastAsia"/>
          <w:b/>
          <w:bCs/>
          <w:color w:val="auto"/>
          <w:sz w:val="30"/>
          <w:szCs w:val="30"/>
          <w:highlight w:val="none"/>
          <w:shd w:val="clear" w:color="auto" w:fill="auto"/>
        </w:rPr>
        <w:t xml:space="preserve">项目名称：</w:t>
      </w:r>
      <w:r>
        <w:rPr>
          <w:rFonts w:hint="eastAsia" w:cs="Times New Roman"/>
          <w:b/>
          <w:bCs/>
          <w:color w:val="auto"/>
          <w:spacing w:val="-6"/>
          <w:sz w:val="30"/>
          <w:szCs w:val="30"/>
          <w:highlight w:val="none"/>
          <w:shd w:val="clear" w:color="auto" w:fill="auto"/>
          <w:lang w:eastAsia="zh-CN"/>
        </w:rPr>
        <w:t xml:space="preserve">连云港市红十字中心血站云仓商城一体化服务采购</w:t>
      </w:r>
      <w:r/>
    </w:p>
    <w:p>
      <w:pPr>
        <w:ind w:firstLine="641"/>
        <w:keepLines w:val="0"/>
        <w:keepNext w:val="0"/>
        <w:pageBreakBefore w:val="0"/>
        <w:spacing w:line="360" w:lineRule="auto"/>
        <w:widowControl w:val="off"/>
        <w:rPr>
          <w:rFonts w:eastAsia="宋体"/>
          <w:b/>
          <w:color w:val="auto"/>
          <w:sz w:val="30"/>
          <w:szCs w:val="30"/>
          <w:highlight w:val="none"/>
          <w:shd w:val="clear" w:color="auto" w:fill="auto"/>
          <w:lang w:val="en-US" w:eastAsia="zh-CN"/>
        </w:rPr>
      </w:pPr>
      <w:r>
        <w:rPr>
          <w:rFonts w:hint="eastAsia"/>
          <w:b/>
          <w:bCs/>
          <w:color w:val="auto"/>
          <w:sz w:val="30"/>
          <w:szCs w:val="30"/>
          <w:highlight w:val="none"/>
          <w:shd w:val="clear" w:color="auto" w:fill="auto"/>
        </w:rPr>
        <w:t xml:space="preserve">项目编号：</w:t>
      </w:r>
      <w:r>
        <w:rPr>
          <w:rFonts w:hint="eastAsia"/>
          <w:b/>
          <w:bCs/>
          <w:color w:val="auto"/>
          <w:sz w:val="30"/>
          <w:szCs w:val="30"/>
          <w:highlight w:val="none"/>
          <w:shd w:val="clear" w:color="auto" w:fill="auto"/>
          <w:lang w:eastAsia="zh-CN"/>
        </w:rPr>
        <w:t xml:space="preserve">JSZC-320700-JSXI-G2026-0009</w:t>
      </w:r>
      <w:r>
        <w:rPr>
          <w:rFonts w:hint="eastAsia"/>
          <w:b/>
          <w:bCs/>
          <w:color w:val="auto"/>
          <w:sz w:val="30"/>
          <w:szCs w:val="30"/>
          <w:highlight w:val="none"/>
          <w:shd w:val="clear" w:color="auto" w:fill="auto"/>
          <w:lang w:val="en-US" w:eastAsia="zh-CN"/>
        </w:rPr>
        <w:t xml:space="preserve"> </w:t>
      </w:r>
      <w:r/>
    </w:p>
    <w:p>
      <w:pPr>
        <w:pStyle w:val="987"/>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7"/>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7"/>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7"/>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7"/>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7"/>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7"/>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7"/>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连云港市红十字中心血站</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江苏协同项目管理有限公司</w:t>
      </w:r>
      <w:r/>
    </w:p>
    <w:p>
      <w:pPr>
        <w:pStyle w:val="987"/>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cs="宋体"/>
          <w:bCs/>
          <w:color w:val="auto"/>
          <w:sz w:val="32"/>
          <w:szCs w:val="32"/>
          <w:highlight w:val="none"/>
          <w:shd w:val="clear" w:color="auto" w:fill="auto"/>
          <w:lang w:val="en-US" w:eastAsia="zh-CN"/>
        </w:rPr>
        <w:t xml:space="preserve">10</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23127445"/>
      <w:r/>
      <w:bookmarkStart w:id="2" w:name="_Toc20823272"/>
      <w:r/>
      <w:bookmarkStart w:id="3" w:name="_Toc16938516"/>
      <w:r/>
      <w:bookmarkStart w:id="4" w:name="_Toc479757206"/>
      <w:r/>
      <w:bookmarkStart w:id="5" w:name="_Toc513029200"/>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2559"/>
      <w:r/>
      <w:bookmarkStart w:id="7" w:name="_Toc3486"/>
      <w:r/>
      <w:bookmarkStart w:id="8" w:name="_Toc9045"/>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32"/>
        <w:spacing w:line="360" w:lineRule="auto"/>
        <w:tabs>
          <w:tab w:val="right" w:pos="8953" w:leader="dot"/>
        </w:tabs>
        <w:rPr>
          <w:color w:val="auto"/>
          <w:sz w:val="32"/>
          <w:szCs w:val="32"/>
          <w:highlight w:val="none"/>
        </w:rPr>
      </w:pPr>
      <w:r>
        <w:rPr>
          <w:rFonts w:hint="eastAsia" w:ascii="仿宋_GB2312" w:hAnsi="Arial" w:eastAsia="仿宋_GB2312"/>
          <w:b/>
          <w:color w:val="auto"/>
          <w:sz w:val="32"/>
          <w:szCs w:val="32"/>
          <w:highlight w:val="none"/>
          <w:shd w:val="clear" w:color="auto" w:fill="auto"/>
        </w:rPr>
        <w:fldChar w:fldCharType="begin"/>
      </w:r>
      <w:r>
        <w:rPr>
          <w:rFonts w:hint="eastAsia" w:ascii="仿宋_GB2312" w:hAnsi="Arial" w:eastAsia="仿宋_GB2312"/>
          <w:b/>
          <w:color w:val="auto"/>
          <w:sz w:val="32"/>
          <w:szCs w:val="32"/>
          <w:highlight w:val="none"/>
          <w:shd w:val="clear" w:color="auto" w:fill="auto"/>
        </w:rPr>
        <w:instrText xml:space="preserve">TOC \o "1-3" \h \u </w:instrText>
      </w:r>
      <w:r>
        <w:rPr>
          <w:rFonts w:hint="eastAsia" w:ascii="仿宋_GB2312" w:hAnsi="Arial" w:eastAsia="仿宋_GB2312"/>
          <w:b/>
          <w:color w:val="auto"/>
          <w:sz w:val="32"/>
          <w:szCs w:val="32"/>
          <w:highlight w:val="none"/>
          <w:shd w:val="clear" w:color="auto" w:fill="auto"/>
        </w:rPr>
        <w:fldChar w:fldCharType="separate"/>
      </w: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_Toc2801 </w:instrText>
      </w:r>
      <w:r>
        <w:rPr>
          <w:rFonts w:hint="eastAsia" w:ascii="仿宋_GB2312" w:hAnsi="Arial" w:eastAsia="仿宋_GB2312"/>
          <w:color w:val="auto"/>
          <w:sz w:val="32"/>
          <w:szCs w:val="32"/>
          <w:highlight w:val="none"/>
          <w:shd w:val="clear" w:color="auto" w:fill="auto"/>
        </w:rPr>
        <w:fldChar w:fldCharType="separate"/>
      </w:r>
      <w:r>
        <w:rPr>
          <w:rFonts w:hint="eastAsia" w:ascii="黑体" w:eastAsia="黑体"/>
          <w:color w:val="auto"/>
          <w:sz w:val="32"/>
          <w:szCs w:val="32"/>
          <w:highlight w:val="none"/>
          <w:shd w:val="clear" w:color="auto" w:fill="auto"/>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_Toc2801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8"/>
        <w:ind w:left="0" w:firstLine="0"/>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_Toc6975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bCs w:val="0"/>
          <w:color w:val="auto"/>
          <w:sz w:val="32"/>
          <w:szCs w:val="32"/>
          <w:highlight w:val="none"/>
          <w:shd w:val="clear" w:color="auto" w:fill="auto"/>
          <w:lang w:val="en-US" w:eastAsia="zh-CN" w:bidi="ar-SA"/>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_Toc6975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_Toc581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黑体" w:eastAsia="黑体" w:cs="Times New Roman"/>
          <w:bCs/>
          <w:color w:val="auto"/>
          <w:sz w:val="32"/>
          <w:szCs w:val="32"/>
          <w:highlight w:val="none"/>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_Toc581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_Toc4663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lang w:val="en-US" w:eastAsia="zh-CN" w:bidi="ar-SA"/>
        </w:rPr>
        <w:t xml:space="preserve">第四章 </w:t>
      </w:r>
      <w:r>
        <w:rPr>
          <w:rFonts w:hint="eastAsia" w:ascii="黑体" w:eastAsia="黑体" w:cs="Times New Roman"/>
          <w:color w:val="auto"/>
          <w:sz w:val="32"/>
          <w:szCs w:val="32"/>
          <w:highlight w:val="none"/>
          <w:shd w:val="clear" w:color="auto" w:fill="auto"/>
          <w:lang w:val="en-US" w:eastAsia="zh-CN" w:bidi="ar-SA"/>
        </w:rPr>
        <w:t xml:space="preserve"> </w:t>
      </w:r>
      <w:r>
        <w:rPr>
          <w:rFonts w:hint="eastAsia" w:ascii="黑体" w:hAnsi="Times New Roman" w:eastAsia="黑体" w:cs="Times New Roman"/>
          <w:color w:val="auto"/>
          <w:sz w:val="32"/>
          <w:szCs w:val="32"/>
          <w:highlight w:val="none"/>
          <w:shd w:val="clear" w:color="auto" w:fill="auto"/>
          <w:lang w:val="en-US" w:eastAsia="zh-CN" w:bidi="ar-SA"/>
        </w:rPr>
        <w:t xml:space="preserve">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_Toc4663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_Toc19583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第五章  评标方法与评标标准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_Toc19583 \h </w:instrText>
      </w:r>
      <w:r>
        <w:rPr>
          <w:color w:val="auto"/>
          <w:sz w:val="32"/>
          <w:szCs w:val="32"/>
          <w:highlight w:val="none"/>
        </w:rPr>
        <w:fldChar w:fldCharType="separate"/>
      </w:r>
      <w:r>
        <w:rPr>
          <w:color w:val="auto"/>
          <w:sz w:val="32"/>
          <w:szCs w:val="32"/>
          <w:highlight w:val="none"/>
        </w:rPr>
        <w:t xml:space="preserve">25</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pStyle w:val="732"/>
        <w:spacing w:line="360" w:lineRule="auto"/>
        <w:tabs>
          <w:tab w:val="right" w:pos="8953" w:leader="dot"/>
        </w:tabs>
        <w:rPr>
          <w:color w:val="auto"/>
          <w:sz w:val="32"/>
          <w:szCs w:val="32"/>
          <w:highlight w:val="none"/>
        </w:rPr>
      </w:pPr>
      <w:r>
        <w:rPr>
          <w:rFonts w:hint="eastAsia" w:ascii="仿宋_GB2312" w:hAnsi="Arial" w:eastAsia="仿宋_GB2312"/>
          <w:color w:val="auto"/>
          <w:sz w:val="32"/>
          <w:szCs w:val="32"/>
          <w:highlight w:val="none"/>
          <w:shd w:val="clear" w:color="auto" w:fill="auto"/>
        </w:rPr>
        <w:fldChar w:fldCharType="begin"/>
      </w:r>
      <w:r>
        <w:rPr>
          <w:rFonts w:hint="eastAsia" w:ascii="仿宋_GB2312" w:hAnsi="Arial" w:eastAsia="仿宋_GB2312"/>
          <w:color w:val="auto"/>
          <w:sz w:val="32"/>
          <w:szCs w:val="32"/>
          <w:highlight w:val="none"/>
          <w:shd w:val="clear" w:color="auto" w:fill="auto"/>
        </w:rPr>
        <w:instrText xml:space="preserve"> HYPERLINK \l _Toc19647 </w:instrText>
      </w:r>
      <w:r>
        <w:rPr>
          <w:rFonts w:hint="eastAsia" w:ascii="仿宋_GB2312" w:hAnsi="Arial" w:eastAsia="仿宋_GB2312"/>
          <w:color w:val="auto"/>
          <w:sz w:val="32"/>
          <w:szCs w:val="32"/>
          <w:highlight w:val="none"/>
          <w:shd w:val="clear" w:color="auto" w:fill="auto"/>
        </w:rPr>
        <w:fldChar w:fldCharType="separate"/>
      </w:r>
      <w:r>
        <w:rPr>
          <w:rFonts w:hint="eastAsia" w:ascii="黑体" w:hAnsi="Times New Roman" w:eastAsia="黑体" w:cs="Times New Roman"/>
          <w:color w:val="auto"/>
          <w:sz w:val="32"/>
          <w:szCs w:val="32"/>
          <w:highlight w:val="none"/>
          <w:shd w:val="clear" w:color="auto" w:fill="auto"/>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_Toc19647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rFonts w:hint="eastAsia" w:ascii="仿宋_GB2312" w:hAnsi="Arial" w:eastAsia="仿宋_GB2312"/>
          <w:color w:val="auto"/>
          <w:sz w:val="32"/>
          <w:szCs w:val="32"/>
          <w:highlight w:val="none"/>
          <w:shd w:val="clear" w:color="auto" w:fill="auto"/>
        </w:rPr>
        <w:fldChar w:fldCharType="end"/>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32"/>
          <w:szCs w:val="32"/>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01"/>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01"/>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lang w:eastAsia="zh-CN"/>
        </w:rPr>
        <w:t xml:space="preserve">连云港市红十字中心血站</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eastAsia="zh-CN"/>
        </w:rPr>
        <w:t xml:space="preserve">江苏协同项目管理有限公司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连云港市红十字中心血站云仓商城一体化服务采购</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：JSZC-320700-JSXI-G2026-0009</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连云港市红十字中心血站云仓商城一体化服务采购</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年11</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02</w:t>
      </w:r>
      <w:r>
        <w:rPr>
          <w:rFonts w:hint="eastAsia" w:ascii="宋体" w:hAnsi="宋体" w:eastAsia="宋体" w:cs="宋体"/>
          <w:color w:val="auto"/>
          <w:sz w:val="24"/>
          <w:szCs w:val="24"/>
          <w:highlight w:val="none"/>
          <w:u w:val="single"/>
          <w:shd w:val="clear" w:color="auto" w:fill="auto"/>
          <w:lang w:val="en-US" w:eastAsia="zh-CN"/>
        </w:rPr>
        <w:t xml:space="preserve">日</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903"/>
        <w:ind w:firstLine="498"/>
        <w:pageBreakBefore w:val="0"/>
        <w:spacing w:before="0" w:after="0" w:line="360" w:lineRule="auto"/>
        <w:rPr>
          <w:color w:val="auto"/>
          <w:highlight w:val="none"/>
          <w:shd w:val="clear" w:color="auto" w:fill="auto"/>
        </w:rPr>
      </w:pPr>
      <w:r/>
      <w:bookmarkStart w:id="11" w:name="_Toc21136"/>
      <w:r/>
      <w:bookmarkStart w:id="12" w:name="_Toc28359002"/>
      <w:r/>
      <w:bookmarkStart w:id="13" w:name="_Toc28359079"/>
      <w:r/>
      <w:bookmarkStart w:id="14" w:name="_Toc35393790"/>
      <w:r/>
      <w:bookmarkStart w:id="15" w:name="_Toc38985263"/>
      <w:r/>
      <w:bookmarkStart w:id="16" w:name="_Toc2245"/>
      <w:r/>
      <w:bookmarkStart w:id="17" w:name="_Toc16002"/>
      <w:r/>
      <w:bookmarkStart w:id="18" w:name="_Hlk24379207"/>
      <w:r/>
      <w:bookmarkStart w:id="19" w:name="_Toc35393621"/>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w:t>
      </w:r>
      <w:r>
        <w:rPr>
          <w:rFonts w:hint="eastAsia" w:ascii="宋体" w:hAnsi="宋体"/>
          <w:color w:val="auto"/>
          <w:sz w:val="24"/>
          <w:szCs w:val="24"/>
          <w:highlight w:val="none"/>
          <w:shd w:val="clear" w:color="auto" w:fill="auto"/>
          <w:lang w:eastAsia="zh-CN"/>
        </w:rPr>
        <w:t xml:space="preserve">JSZC-320700-JSXI-G2026-0009</w:t>
      </w:r>
      <w:r>
        <w:rPr>
          <w:rFonts w:hint="eastAsia" w:ascii="宋体" w:hAnsi="宋体"/>
          <w:color w:val="auto"/>
          <w:sz w:val="24"/>
          <w:szCs w:val="24"/>
          <w:highlight w:val="none"/>
          <w:shd w:val="clear" w:color="auto" w:fill="auto"/>
          <w:lang w:val="en-US" w:eastAsia="zh-CN"/>
        </w:rPr>
        <w:t xml:space="preserve"> </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连云港市红十字中心血站云仓商城一体化服务采购</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270万元</w:t>
      </w:r>
      <w:r/>
    </w:p>
    <w:p>
      <w:pPr>
        <w:ind w:firstLine="480"/>
        <w:pageBreakBefore w:val="0"/>
        <w:spacing w:line="360" w:lineRule="auto"/>
        <w:rPr>
          <w:rFonts w:hint="default"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最高限价：270万元，投标人所报的投标报价超过最高限价的投标无效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5.采购需求（简介）：本项目主要</w:t>
      </w:r>
      <w:r>
        <w:rPr>
          <w:rFonts w:hint="eastAsia" w:ascii="宋体" w:hAnsi="宋体"/>
          <w:color w:val="auto"/>
          <w:sz w:val="24"/>
          <w:szCs w:val="24"/>
          <w:highlight w:val="none"/>
          <w:shd w:val="clear" w:color="auto" w:fill="auto"/>
        </w:rPr>
        <w:t xml:space="preserve">开展血站业务系统安全数据对接、献血积分商城平台建设、献血纪念礼品供应、云仓仓储管理、全域物流配送及常态化运维售后等一体化服务。项目依托“互联网+无偿献血”创新激励模式，搭建线上纪念品管理体系，实施阶梯积分累计兑换机制;丰富献血纪念礼品种类，为献血者提供专属爱心回馈，策划特色主题活动、配置节日福利，保障献血者个性化选择权。结合献血者需求打造多元化激励方案，提供个性化、精细化服务，吸引并留存无偿献血人群，推动无偿献血由“一次性善举”转变为可持续参与习惯，进一步完善本市无偿献血激励服务体系，提升献血者体验与参与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6.合同履行期限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：合同签订后，平台搭建完成开始正式使用后一年或所涉采购预算全部使用</w:t>
      </w:r>
      <w:r>
        <w:rPr>
          <w:rFonts w:hint="eastAsia" w:ascii="宋体" w:hAnsi="宋体"/>
          <w:color w:val="auto"/>
          <w:sz w:val="24"/>
          <w:szCs w:val="24"/>
          <w:highlight w:val="none"/>
          <w:shd w:val="clear" w:color="auto" w:fill="auto"/>
          <w:lang w:eastAsia="zh-CN"/>
        </w:rPr>
        <w:t xml:space="preserve">。</w:t>
      </w:r>
      <w:r/>
    </w:p>
    <w:p>
      <w:pPr>
        <w:ind w:firstLine="480"/>
        <w:pageBreakBefore w:val="0"/>
        <w:spacing w:line="360" w:lineRule="auto"/>
        <w:rPr>
          <w:rFonts w:hint="eastAsia" w:ascii="宋体" w:hAnsi="宋体" w:eastAsia="宋体" w:cs="Times New Roman"/>
          <w:bCs/>
          <w:color w:val="auto"/>
          <w:sz w:val="24"/>
          <w:highlight w:val="none"/>
          <w:shd w:val="clear" w:color="auto" w:fill="auto"/>
          <w:lang w:eastAsia="zh-CN"/>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w:t>
      </w:r>
      <w:r>
        <w:rPr>
          <w:rFonts w:hint="eastAsia" w:ascii="宋体" w:hAnsi="宋体"/>
          <w:color w:val="auto"/>
          <w:sz w:val="24"/>
          <w:szCs w:val="24"/>
          <w:highlight w:val="none"/>
          <w:shd w:val="clear" w:color="auto" w:fill="auto"/>
          <w:lang w:eastAsia="zh-CN"/>
        </w:rPr>
        <w:t xml:space="preserve">。</w:t>
      </w:r>
      <w:r/>
    </w:p>
    <w:p>
      <w:pPr>
        <w:pStyle w:val="903"/>
        <w:ind w:firstLine="498"/>
        <w:pageBreakBefore w:val="0"/>
        <w:spacing w:before="0" w:after="0" w:line="360" w:lineRule="auto"/>
        <w:widowControl w:val="off"/>
        <w:rPr>
          <w:color w:val="auto"/>
          <w:highlight w:val="none"/>
          <w:shd w:val="clear" w:color="auto" w:fill="auto"/>
        </w:rPr>
      </w:pPr>
      <w:r/>
      <w:bookmarkStart w:id="20" w:name="_Toc28359080"/>
      <w:r/>
      <w:bookmarkStart w:id="21" w:name="_Toc38985264"/>
      <w:r/>
      <w:bookmarkStart w:id="22" w:name="_Toc13820"/>
      <w:r/>
      <w:bookmarkStart w:id="23" w:name="_Toc35393622"/>
      <w:r/>
      <w:bookmarkStart w:id="24" w:name="_Toc35393791"/>
      <w:r/>
      <w:bookmarkStart w:id="25" w:name="_Toc3796"/>
      <w:r/>
      <w:bookmarkStart w:id="26" w:name="_Toc28359003"/>
      <w:r/>
      <w:bookmarkStart w:id="27" w:name="_Toc1258"/>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35393623"/>
      <w:r/>
      <w:bookmarkStart w:id="29" w:name="_Toc35393792"/>
      <w:r/>
      <w:bookmarkStart w:id="30" w:name="_Toc38985265"/>
      <w:r/>
      <w:bookmarkStart w:id="31" w:name="_Toc28359004"/>
      <w:r/>
      <w:bookmarkStart w:id="32" w:name="_Toc28359081"/>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上一年度的财务状况报告（成立不满一年不需提供）</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w:t>
      </w:r>
      <w:r>
        <w:rPr>
          <w:rFonts w:hint="eastAsia" w:ascii="宋体" w:hAnsi="宋体"/>
          <w:b/>
          <w:bCs/>
          <w:color w:val="auto"/>
          <w:sz w:val="24"/>
          <w:szCs w:val="24"/>
          <w:highlight w:val="none"/>
          <w:shd w:val="clear" w:color="auto" w:fill="auto"/>
        </w:rPr>
        <w:t xml:space="preserve">及证明材料</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根据连财购〔2023〕4号、连财购（2023）9号文件精神，第</w:t>
      </w:r>
      <w:r>
        <w:rPr>
          <w:rFonts w:hint="eastAsia" w:ascii="宋体" w:hAnsi="宋体"/>
          <w:b/>
          <w:bCs/>
          <w:color w:val="auto"/>
          <w:sz w:val="24"/>
          <w:szCs w:val="24"/>
          <w:highlight w:val="none"/>
          <w:shd w:val="clear" w:color="auto" w:fill="auto"/>
          <w:lang w:val="en-US" w:eastAsia="zh-CN"/>
        </w:rPr>
        <w:t xml:space="preserve">（2）</w:t>
      </w:r>
      <w:r>
        <w:rPr>
          <w:rFonts w:hint="eastAsia" w:ascii="宋体" w:hAnsi="宋体"/>
          <w:b/>
          <w:bCs/>
          <w:color w:val="auto"/>
          <w:sz w:val="24"/>
          <w:szCs w:val="24"/>
          <w:highlight w:val="none"/>
          <w:shd w:val="clear" w:color="auto" w:fill="auto"/>
        </w:rPr>
        <w:t xml:space="preserve">、</w:t>
      </w:r>
      <w:r>
        <w:rPr>
          <w:rFonts w:hint="eastAsia" w:ascii="宋体" w:hAnsi="宋体"/>
          <w:b/>
          <w:bCs/>
          <w:color w:val="auto"/>
          <w:sz w:val="24"/>
          <w:szCs w:val="24"/>
          <w:highlight w:val="none"/>
          <w:shd w:val="clear" w:color="auto" w:fill="auto"/>
          <w:lang w:val="en-US" w:eastAsia="zh-CN"/>
        </w:rPr>
        <w:t xml:space="preserve">（3）</w:t>
      </w:r>
      <w:r>
        <w:rPr>
          <w:rFonts w:hint="eastAsia" w:ascii="宋体" w:hAnsi="宋体"/>
          <w:b/>
          <w:bCs/>
          <w:color w:val="auto"/>
          <w:sz w:val="24"/>
          <w:szCs w:val="24"/>
          <w:highlight w:val="none"/>
          <w:shd w:val="clear" w:color="auto" w:fill="auto"/>
        </w:rPr>
        <w:t xml:space="preserve">项可以提供《财务状况报告及税收、社会保障资金缴纳情况承诺函》，</w:t>
      </w:r>
      <w:r>
        <w:rPr>
          <w:rFonts w:hint="eastAsia" w:ascii="宋体" w:hAnsi="宋体"/>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none"/>
          <w:shd w:val="clear" w:color="auto" w:fill="auto"/>
        </w:rPr>
        <w:t xml:space="preserve">详见</w:t>
      </w:r>
      <w:r>
        <w:rPr>
          <w:rFonts w:hint="eastAsia" w:ascii="宋体" w:hAnsi="宋体"/>
          <w:b/>
          <w:bCs/>
          <w:color w:val="auto"/>
          <w:sz w:val="24"/>
          <w:szCs w:val="24"/>
          <w:highlight w:val="none"/>
          <w:shd w:val="clear" w:color="auto" w:fill="auto"/>
          <w:lang w:val="en-US" w:eastAsia="zh-CN"/>
        </w:rPr>
        <w:t xml:space="preserve">招标文件</w:t>
      </w:r>
      <w:r>
        <w:rPr>
          <w:rFonts w:hint="eastAsia" w:ascii="宋体" w:hAnsi="宋体"/>
          <w:b/>
          <w:bCs/>
          <w:color w:val="auto"/>
          <w:sz w:val="24"/>
          <w:szCs w:val="24"/>
          <w:highlight w:val="none"/>
          <w:shd w:val="clear" w:color="auto" w:fill="auto"/>
        </w:rPr>
        <w:t xml:space="preserve">第六章</w:t>
      </w:r>
      <w:r>
        <w:rPr>
          <w:rFonts w:hint="eastAsia" w:ascii="宋体" w:hAnsi="宋体"/>
          <w:b/>
          <w:bCs/>
          <w:color w:val="auto"/>
          <w:sz w:val="24"/>
          <w:szCs w:val="24"/>
          <w:highlight w:val="none"/>
          <w:shd w:val="clear" w:color="auto" w:fill="auto"/>
          <w:lang w:val="en-US" w:eastAsia="zh-CN"/>
        </w:rPr>
        <w:t xml:space="preserve">投标</w:t>
      </w:r>
      <w:r>
        <w:rPr>
          <w:rFonts w:hint="eastAsia" w:ascii="宋体" w:hAnsi="宋体"/>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color w:val="auto"/>
          <w:sz w:val="24"/>
          <w:szCs w:val="24"/>
          <w:highlight w:val="none"/>
          <w:shd w:val="clear" w:color="auto" w:fill="auto"/>
        </w:rPr>
        <w:t xml:space="preserve">3.落实政府采购政策需满足的资格要求：</w:t>
      </w:r>
      <w:r>
        <w:rPr>
          <w:rFonts w:hint="eastAsia" w:ascii="宋体" w:hAnsi="宋体"/>
          <w:color w:val="auto"/>
          <w:sz w:val="24"/>
          <w:szCs w:val="24"/>
          <w:highlight w:val="none"/>
          <w:shd w:val="clear" w:color="auto" w:fill="auto"/>
          <w:lang w:val="en-US" w:eastAsia="zh-CN"/>
        </w:rPr>
        <w:t xml:space="preserve">无</w:t>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903"/>
        <w:ind w:left="0" w:firstLine="498"/>
        <w:pageBreakBefore w:val="0"/>
        <w:spacing w:before="0" w:after="0" w:line="360" w:lineRule="auto"/>
        <w:widowControl w:val="off"/>
        <w:rPr>
          <w:color w:val="auto"/>
          <w:highlight w:val="none"/>
          <w:shd w:val="clear" w:color="auto" w:fill="auto"/>
        </w:rPr>
      </w:pPr>
      <w:r/>
      <w:bookmarkStart w:id="33" w:name="_Toc11308"/>
      <w:r/>
      <w:bookmarkStart w:id="34" w:name="_Toc22630"/>
      <w:r/>
      <w:bookmarkStart w:id="35" w:name="_Toc21470"/>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05"/>
      <w:r/>
      <w:bookmarkStart w:id="37" w:name="_Toc28359082"/>
      <w:r/>
      <w:bookmarkStart w:id="38" w:name="_Toc35393793"/>
      <w:r/>
      <w:bookmarkStart w:id="39" w:name="_Toc38985266"/>
      <w:r/>
      <w:bookmarkStart w:id="40" w:name="_Toc35393624"/>
      <w:r>
        <w:rPr>
          <w:rFonts w:hint="eastAsia" w:ascii="宋体" w:hAnsi="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月10</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w:t>
      </w:r>
      <w:r>
        <w:rPr>
          <w:rFonts w:hint="eastAsia" w:ascii="宋体" w:hAnsi="宋体" w:cs="宋体"/>
          <w:color w:val="auto"/>
          <w:sz w:val="24"/>
          <w:szCs w:val="24"/>
          <w:highlight w:val="none"/>
          <w:shd w:val="clear" w:color="auto" w:fill="auto"/>
          <w:lang w:val="en-US" w:eastAsia="zh-CN"/>
        </w:rPr>
        <w:t xml:space="preserve">（北京时间）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rPr>
        <w:t xml:space="preserve">登录http://jszfcg.jsczt.cn</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或进入</w:t>
      </w:r>
      <w:r>
        <w:rPr>
          <w:rFonts w:hint="eastAsia" w:ascii="宋体" w:hAnsi="宋体" w:cs="宋体"/>
          <w:color w:val="auto"/>
          <w:sz w:val="24"/>
          <w:szCs w:val="24"/>
          <w:highlight w:val="none"/>
          <w:shd w:val="clear" w:color="auto" w:fill="auto"/>
          <w:lang w:val="en-US" w:eastAsia="zh-CN"/>
        </w:rPr>
        <w:t xml:space="preserve">江苏</w:t>
      </w:r>
      <w:r>
        <w:rPr>
          <w:rFonts w:hint="eastAsia" w:ascii="宋体" w:hAnsi="宋体" w:cs="宋体"/>
          <w:color w:val="auto"/>
          <w:sz w:val="24"/>
          <w:szCs w:val="24"/>
          <w:highlight w:val="none"/>
          <w:shd w:val="clear" w:color="auto" w:fill="auto"/>
        </w:rPr>
        <w:t xml:space="preserve">政府采购网，点击“苏采云”进入系统</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903"/>
        <w:ind w:left="0" w:firstLine="498"/>
        <w:pageBreakBefore w:val="0"/>
        <w:spacing w:before="0" w:after="0" w:line="360" w:lineRule="auto"/>
        <w:widowControl w:val="off"/>
        <w:rPr>
          <w:color w:val="auto"/>
          <w:highlight w:val="none"/>
          <w:shd w:val="clear" w:color="auto" w:fill="auto"/>
        </w:rPr>
      </w:pPr>
      <w:r/>
      <w:bookmarkStart w:id="41" w:name="_Toc14926"/>
      <w:r/>
      <w:bookmarkStart w:id="42" w:name="_Toc19306"/>
      <w:r/>
      <w:bookmarkStart w:id="43" w:name="_Toc20677"/>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年11</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02</w:t>
      </w:r>
      <w:r>
        <w:rPr>
          <w:rFonts w:hint="eastAsia" w:ascii="宋体" w:hAnsi="宋体" w:eastAsia="宋体" w:cs="宋体"/>
          <w:color w:val="auto"/>
          <w:sz w:val="24"/>
          <w:szCs w:val="24"/>
          <w:highlight w:val="none"/>
          <w:shd w:val="clear" w:color="auto" w:fill="auto"/>
          <w:lang w:val="en-US" w:eastAsia="zh-CN"/>
        </w:rPr>
        <w:t xml:space="preserve">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地点：“苏采云”政府采购交易系统网上开标大厅。</w:t>
      </w:r>
      <w:r/>
    </w:p>
    <w:p>
      <w:pPr>
        <w:pStyle w:val="903"/>
        <w:ind w:left="0" w:firstLine="498"/>
        <w:pageBreakBefore w:val="0"/>
        <w:spacing w:before="0" w:after="0" w:line="360" w:lineRule="auto"/>
        <w:rPr>
          <w:color w:val="auto"/>
          <w:highlight w:val="none"/>
          <w:shd w:val="clear" w:color="auto" w:fill="auto"/>
        </w:rPr>
      </w:pPr>
      <w:r/>
      <w:bookmarkStart w:id="44" w:name="_Toc14305"/>
      <w:r/>
      <w:bookmarkStart w:id="45" w:name="_Toc35393794"/>
      <w:r/>
      <w:bookmarkStart w:id="46" w:name="_Toc28359007"/>
      <w:r/>
      <w:bookmarkStart w:id="47" w:name="_Toc16196"/>
      <w:r/>
      <w:bookmarkStart w:id="48" w:name="_Toc5821"/>
      <w:r/>
      <w:bookmarkStart w:id="49" w:name="_Toc28359084"/>
      <w:r/>
      <w:bookmarkStart w:id="50" w:name="_Toc35393625"/>
      <w:r/>
      <w:bookmarkStart w:id="51" w:name="_Toc38985267"/>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5393795"/>
      <w:r/>
      <w:bookmarkStart w:id="53" w:name="_Toc35393626"/>
      <w:r/>
      <w:bookmarkStart w:id="54" w:name="_Toc38985268"/>
      <w:r>
        <w:rPr>
          <w:rFonts w:hint="eastAsia" w:ascii="宋体" w:hAnsi="宋体" w:cs="宋体"/>
          <w:color w:val="auto"/>
          <w:sz w:val="24"/>
          <w:szCs w:val="24"/>
          <w:highlight w:val="none"/>
          <w:shd w:val="clear" w:color="auto" w:fill="auto"/>
        </w:rPr>
        <w:t xml:space="preserve">自本公告发布之日起5个工作日。</w:t>
      </w:r>
      <w:r/>
    </w:p>
    <w:p>
      <w:pPr>
        <w:pStyle w:val="903"/>
        <w:ind w:left="0" w:firstLine="498"/>
        <w:pageBreakBefore w:val="0"/>
        <w:spacing w:before="0" w:after="0" w:line="360" w:lineRule="auto"/>
        <w:rPr>
          <w:color w:val="auto"/>
          <w:highlight w:val="none"/>
          <w:shd w:val="clear" w:color="auto" w:fill="auto"/>
        </w:rPr>
      </w:pPr>
      <w:r/>
      <w:bookmarkStart w:id="55" w:name="_Toc22483"/>
      <w:r/>
      <w:bookmarkStart w:id="56" w:name="_Toc24066"/>
      <w:r/>
      <w:bookmarkStart w:id="57" w:name="_Toc19730"/>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03"/>
        <w:ind w:left="0" w:firstLine="498"/>
        <w:pageBreakBefore w:val="0"/>
        <w:spacing w:before="0" w:after="0" w:line="360" w:lineRule="auto"/>
        <w:rPr>
          <w:color w:val="auto"/>
          <w:highlight w:val="none"/>
          <w:shd w:val="clear" w:color="auto" w:fill="auto"/>
        </w:rPr>
      </w:pPr>
      <w:r/>
      <w:bookmarkStart w:id="58" w:name="_Toc5783"/>
      <w:r/>
      <w:bookmarkStart w:id="59" w:name="_Toc28359008"/>
      <w:r/>
      <w:bookmarkStart w:id="60" w:name="_Toc35393627"/>
      <w:r/>
      <w:bookmarkStart w:id="61" w:name="_Toc38985269"/>
      <w:r/>
      <w:bookmarkStart w:id="62" w:name="_Toc28359085"/>
      <w:r/>
      <w:bookmarkStart w:id="63" w:name="_Toc35393796"/>
      <w:r/>
      <w:bookmarkStart w:id="64" w:name="_Toc26205"/>
      <w:r/>
      <w:bookmarkStart w:id="65" w:name="_Toc1500"/>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pStyle w:val="744"/>
        <w:rPr>
          <w:rFonts w:hint="eastAsia" w:ascii="宋体" w:hAnsi="宋体" w:cs="宋体"/>
          <w:color w:val="auto"/>
          <w:sz w:val="24"/>
          <w:szCs w:val="24"/>
          <w:highlight w:val="none"/>
          <w:u w:val="none"/>
          <w:shd w:val="clear" w:color="auto" w:fill="auto"/>
        </w:rPr>
      </w:pPr>
      <w:r/>
      <w:bookmarkStart w:id="66" w:name="_Toc28359010"/>
      <w:r/>
      <w:bookmarkStart w:id="67" w:name="_Toc28359087"/>
      <w:r>
        <w:rPr>
          <w:rFonts w:hint="eastAsia" w:ascii="宋体" w:hAnsi="宋体" w:cs="宋体"/>
          <w:color w:val="auto"/>
          <w:sz w:val="24"/>
          <w:szCs w:val="24"/>
          <w:highlight w:val="none"/>
          <w:u w:val="none"/>
          <w:shd w:val="clear" w:color="auto" w:fill="auto"/>
        </w:rPr>
        <w:t xml:space="preserve">1.采购人信息</w:t>
      </w:r>
      <w:r/>
    </w:p>
    <w:p>
      <w:pPr>
        <w:pStyle w:val="744"/>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名称：连云港市红十字中心血站</w:t>
      </w:r>
      <w:r/>
    </w:p>
    <w:p>
      <w:pPr>
        <w:pStyle w:val="744"/>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地址：连云港市海州区盐河北路39号</w:t>
      </w:r>
      <w:r/>
    </w:p>
    <w:p>
      <w:pPr>
        <w:pStyle w:val="744"/>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联系人：滕主任</w:t>
      </w:r>
      <w:r/>
    </w:p>
    <w:p>
      <w:pPr>
        <w:pStyle w:val="744"/>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联系电话：0518-80276278</w:t>
      </w:r>
      <w:r/>
    </w:p>
    <w:p>
      <w:pPr>
        <w:pStyle w:val="744"/>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2.采购代理机构信息</w:t>
      </w:r>
      <w:r/>
    </w:p>
    <w:p>
      <w:pPr>
        <w:pStyle w:val="744"/>
        <w:rPr>
          <w:rFonts w:hint="eastAsia" w:ascii="宋体" w:hAnsi="宋体" w:eastAsia="宋体" w:cs="宋体"/>
          <w:color w:val="auto"/>
          <w:sz w:val="24"/>
          <w:szCs w:val="24"/>
          <w:highlight w:val="none"/>
          <w:u w:val="none"/>
          <w:shd w:val="clear" w:color="auto" w:fill="auto"/>
          <w:lang w:eastAsia="zh-CN"/>
        </w:rPr>
      </w:pPr>
      <w:r>
        <w:rPr>
          <w:rFonts w:hint="eastAsia" w:ascii="宋体" w:hAnsi="宋体" w:cs="宋体"/>
          <w:color w:val="auto"/>
          <w:sz w:val="24"/>
          <w:szCs w:val="24"/>
          <w:highlight w:val="none"/>
          <w:u w:val="none"/>
          <w:shd w:val="clear" w:color="auto" w:fill="auto"/>
        </w:rPr>
        <w:t xml:space="preserve">名称：</w:t>
      </w:r>
      <w:r>
        <w:rPr>
          <w:rFonts w:hint="eastAsia" w:ascii="宋体" w:hAnsi="宋体" w:cs="宋体"/>
          <w:color w:val="auto"/>
          <w:sz w:val="24"/>
          <w:szCs w:val="24"/>
          <w:highlight w:val="none"/>
          <w:u w:val="none"/>
          <w:shd w:val="clear" w:color="auto" w:fill="auto"/>
          <w:lang w:eastAsia="zh-CN"/>
        </w:rPr>
        <w:t xml:space="preserve">江苏协同项目管理有限公司</w:t>
      </w:r>
      <w:r/>
    </w:p>
    <w:p>
      <w:pPr>
        <w:pStyle w:val="744"/>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地址：</w:t>
      </w:r>
      <w:r>
        <w:rPr>
          <w:rFonts w:hint="eastAsia" w:ascii="宋体" w:hAnsi="宋体" w:cs="宋体"/>
          <w:color w:val="auto"/>
          <w:sz w:val="24"/>
          <w:szCs w:val="24"/>
          <w:highlight w:val="none"/>
          <w:u w:val="none"/>
          <w:shd w:val="clear" w:color="auto" w:fill="auto"/>
          <w:lang w:eastAsia="zh-CN"/>
        </w:rPr>
        <w:t xml:space="preserve">连云港市海州区瀛洲路68-14号农商集团商务中心A-1号房屋三层</w:t>
      </w:r>
      <w:r/>
    </w:p>
    <w:p>
      <w:pPr>
        <w:pStyle w:val="744"/>
        <w:rPr>
          <w:rFonts w:hint="eastAsia" w:ascii="宋体" w:hAnsi="宋体" w:eastAsia="宋体" w:cs="宋体"/>
          <w:color w:val="auto"/>
          <w:sz w:val="24"/>
          <w:szCs w:val="24"/>
          <w:highlight w:val="none"/>
          <w:u w:val="none"/>
          <w:shd w:val="clear" w:color="auto" w:fill="auto"/>
          <w:lang w:eastAsia="zh-CN"/>
        </w:rPr>
      </w:pPr>
      <w:r>
        <w:rPr>
          <w:rFonts w:hint="eastAsia" w:ascii="宋体" w:hAnsi="宋体" w:cs="宋体"/>
          <w:color w:val="auto"/>
          <w:sz w:val="24"/>
          <w:szCs w:val="24"/>
          <w:highlight w:val="none"/>
          <w:u w:val="none"/>
          <w:shd w:val="clear" w:color="auto" w:fill="auto"/>
        </w:rPr>
        <w:t xml:space="preserve">联系人：</w:t>
      </w:r>
      <w:r>
        <w:rPr>
          <w:rFonts w:hint="eastAsia" w:ascii="宋体" w:hAnsi="宋体" w:cs="宋体"/>
          <w:color w:val="auto"/>
          <w:sz w:val="24"/>
          <w:szCs w:val="24"/>
          <w:highlight w:val="none"/>
          <w:u w:val="none"/>
          <w:shd w:val="clear" w:color="auto" w:fill="auto"/>
          <w:lang w:eastAsia="zh-CN"/>
        </w:rPr>
        <w:t xml:space="preserve">陈工</w:t>
      </w:r>
      <w:r/>
    </w:p>
    <w:p>
      <w:pPr>
        <w:pStyle w:val="744"/>
        <w:rPr>
          <w:rFonts w:hint="eastAsia" w:ascii="宋体" w:hAnsi="宋体" w:eastAsia="宋体" w:cs="宋体"/>
          <w:color w:val="auto"/>
          <w:sz w:val="24"/>
          <w:szCs w:val="24"/>
          <w:highlight w:val="none"/>
          <w:u w:val="none"/>
          <w:shd w:val="clear" w:color="auto" w:fill="auto"/>
          <w:lang w:eastAsia="zh-CN"/>
        </w:rPr>
      </w:pPr>
      <w:r>
        <w:rPr>
          <w:rFonts w:hint="eastAsia" w:ascii="宋体" w:hAnsi="宋体" w:cs="宋体"/>
          <w:color w:val="auto"/>
          <w:sz w:val="24"/>
          <w:szCs w:val="24"/>
          <w:highlight w:val="none"/>
          <w:u w:val="none"/>
          <w:shd w:val="clear" w:color="auto" w:fill="auto"/>
        </w:rPr>
        <w:t xml:space="preserve">联系电话：</w:t>
      </w:r>
      <w:r>
        <w:rPr>
          <w:rFonts w:hint="eastAsia" w:ascii="宋体" w:hAnsi="宋体" w:cs="宋体"/>
          <w:color w:val="auto"/>
          <w:sz w:val="24"/>
          <w:szCs w:val="24"/>
          <w:highlight w:val="none"/>
          <w:u w:val="none"/>
          <w:shd w:val="clear" w:color="auto" w:fill="auto"/>
          <w:lang w:eastAsia="zh-CN"/>
        </w:rPr>
        <w:t xml:space="preserve">0518-85262399</w:t>
      </w:r>
      <w:r/>
    </w:p>
    <w:p>
      <w:pPr>
        <w:pStyle w:val="744"/>
        <w:rPr>
          <w:rFonts w:hint="eastAsia" w:ascii="宋体" w:hAnsi="宋体" w:cs="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3.项目联系方式</w:t>
      </w:r>
      <w:r/>
    </w:p>
    <w:p>
      <w:pPr>
        <w:pStyle w:val="744"/>
        <w:rPr>
          <w:rFonts w:hint="eastAsia" w:ascii="宋体" w:hAnsi="宋体" w:eastAsia="宋体" w:cs="宋体"/>
          <w:color w:val="auto"/>
          <w:sz w:val="24"/>
          <w:szCs w:val="24"/>
          <w:highlight w:val="none"/>
          <w:u w:val="none"/>
          <w:shd w:val="clear" w:color="auto" w:fill="auto"/>
          <w:lang w:eastAsia="zh-CN"/>
        </w:rPr>
      </w:pPr>
      <w:r>
        <w:rPr>
          <w:rFonts w:hint="eastAsia" w:ascii="宋体" w:hAnsi="宋体" w:cs="宋体"/>
          <w:color w:val="auto"/>
          <w:sz w:val="24"/>
          <w:szCs w:val="24"/>
          <w:highlight w:val="none"/>
          <w:u w:val="none"/>
          <w:shd w:val="clear" w:color="auto" w:fill="auto"/>
        </w:rPr>
        <w:t xml:space="preserve">项目联系人：</w:t>
      </w:r>
      <w:r>
        <w:rPr>
          <w:rFonts w:hint="eastAsia" w:ascii="宋体" w:hAnsi="宋体" w:cs="宋体"/>
          <w:color w:val="auto"/>
          <w:sz w:val="24"/>
          <w:szCs w:val="24"/>
          <w:highlight w:val="none"/>
          <w:u w:val="none"/>
          <w:shd w:val="clear" w:color="auto" w:fill="auto"/>
          <w:lang w:eastAsia="zh-CN"/>
        </w:rPr>
        <w:t xml:space="preserve">陈工</w:t>
      </w:r>
      <w:r/>
    </w:p>
    <w:p>
      <w:pPr>
        <w:pStyle w:val="744"/>
        <w:rPr>
          <w:rFonts w:hint="eastAsia" w:ascii="宋体" w:hAnsi="宋体" w:eastAsia="宋体" w:cs="宋体"/>
          <w:color w:val="auto"/>
          <w:sz w:val="24"/>
          <w:szCs w:val="24"/>
          <w:highlight w:val="none"/>
          <w:u w:val="none"/>
          <w:shd w:val="clear" w:color="auto" w:fill="auto"/>
          <w:lang w:eastAsia="zh-CN"/>
        </w:rPr>
      </w:pPr>
      <w:r>
        <w:rPr>
          <w:rFonts w:hint="eastAsia" w:ascii="宋体" w:hAnsi="宋体" w:cs="宋体"/>
          <w:color w:val="auto"/>
          <w:sz w:val="24"/>
          <w:szCs w:val="24"/>
          <w:highlight w:val="none"/>
          <w:u w:val="none"/>
          <w:shd w:val="clear" w:color="auto" w:fill="auto"/>
        </w:rPr>
        <w:t xml:space="preserve">电话：</w:t>
      </w:r>
      <w:r>
        <w:rPr>
          <w:rFonts w:hint="eastAsia" w:ascii="宋体" w:hAnsi="宋体" w:cs="宋体"/>
          <w:color w:val="auto"/>
          <w:sz w:val="24"/>
          <w:szCs w:val="24"/>
          <w:highlight w:val="none"/>
          <w:u w:val="none"/>
          <w:shd w:val="clear" w:color="auto" w:fill="auto"/>
          <w:lang w:eastAsia="zh-CN"/>
        </w:rPr>
        <w:t xml:space="preserve">0518-85262399</w:t>
      </w:r>
      <w:r/>
    </w:p>
    <w:p>
      <w:pPr>
        <w:pStyle w:val="74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bookmarkStart w:id="286" w:name="_GoBack"/>
      <w:r/>
      <w:bookmarkEnd w:id="286"/>
      <w:r/>
      <w:r/>
    </w:p>
    <w:p>
      <w:pPr>
        <w:pStyle w:val="74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3"/>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3"/>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3"/>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66"/>
      <w:bookmarkEnd w:id="67"/>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4"/>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5"/>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45"/>
        <w:rPr>
          <w:color w:val="auto"/>
          <w:highlight w:val="none"/>
          <w:lang w:val="en-US" w:eastAsia="zh-CN"/>
        </w:rPr>
      </w:pPr>
      <w:r>
        <w:rPr>
          <w:color w:val="auto"/>
          <w:highlight w:val="none"/>
          <w:lang w:val="en-US" w:eastAsia="zh-CN"/>
        </w:rPr>
      </w:r>
      <w:r/>
    </w:p>
    <w:p>
      <w:pPr>
        <w:pStyle w:val="902"/>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bookmarkStart w:id="68" w:name="_Toc120614211"/>
      <w:r/>
      <w:bookmarkStart w:id="69" w:name="_Toc6975"/>
      <w:r/>
      <w:bookmarkStart w:id="70" w:name="_Toc18854"/>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68"/>
      <w:r/>
      <w:bookmarkStart w:id="71" w:name="_Toc20823274"/>
      <w:r/>
      <w:bookmarkStart w:id="72" w:name="_Toc513029202"/>
      <w:r/>
      <w:bookmarkStart w:id="73" w:name="_Toc120614213"/>
      <w:r/>
      <w:bookmarkStart w:id="74" w:name="_Toc16938518"/>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69"/>
      <w:r/>
      <w:bookmarkEnd w:id="70"/>
      <w:r/>
      <w:bookmarkEnd w:id="71"/>
      <w:r/>
      <w:bookmarkEnd w:id="72"/>
      <w:r/>
      <w:bookmarkEnd w:id="73"/>
      <w:r/>
      <w:bookmarkEnd w:id="74"/>
      <w:r/>
      <w:r/>
    </w:p>
    <w:p>
      <w:pPr>
        <w:pStyle w:val="903"/>
        <w:ind w:left="0" w:firstLine="498"/>
        <w:pageBreakBefore w:val="0"/>
        <w:spacing w:before="0" w:after="0" w:line="360" w:lineRule="auto"/>
        <w:widowControl w:val="off"/>
        <w:rPr>
          <w:rFonts w:hint="eastAsia"/>
          <w:color w:val="auto"/>
          <w:highlight w:val="none"/>
          <w:shd w:val="clear" w:color="auto" w:fill="auto"/>
        </w:rPr>
      </w:pPr>
      <w:r/>
      <w:bookmarkStart w:id="75" w:name="_Toc20823275"/>
      <w:r/>
      <w:bookmarkStart w:id="76" w:name="_Toc513029203"/>
      <w:r/>
      <w:bookmarkStart w:id="77" w:name="_Toc6848"/>
      <w:r/>
      <w:bookmarkStart w:id="78" w:name="_Toc120614214"/>
      <w:r/>
      <w:bookmarkStart w:id="79" w:name="_Toc16938519"/>
      <w:r/>
      <w:bookmarkStart w:id="80" w:name="_Toc1598"/>
      <w:r/>
      <w:bookmarkStart w:id="81" w:name="_Toc10415"/>
      <w:r>
        <w:rPr>
          <w:rFonts w:hint="eastAsia"/>
          <w:color w:val="auto"/>
          <w:highlight w:val="none"/>
          <w:shd w:val="clear" w:color="auto" w:fill="auto"/>
        </w:rPr>
        <w:t xml:space="preserve">一、总则</w:t>
      </w:r>
      <w:bookmarkEnd w:id="75"/>
      <w:r/>
      <w:bookmarkEnd w:id="76"/>
      <w:r/>
      <w:bookmarkEnd w:id="77"/>
      <w:r/>
      <w:bookmarkEnd w:id="78"/>
      <w:r/>
      <w:bookmarkEnd w:id="79"/>
      <w:r/>
      <w:bookmarkEnd w:id="80"/>
      <w:r/>
      <w:bookmarkEnd w:id="81"/>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82" w:name="_Hlt16619475"/>
      <w:r/>
      <w:bookmarkEnd w:id="82"/>
      <w:r/>
      <w:bookmarkStart w:id="83" w:name="_Toc458694821"/>
      <w:r/>
      <w:bookmarkStart w:id="84" w:name="_Toc16938520"/>
      <w:r/>
      <w:bookmarkStart w:id="85" w:name="_Toc20823276"/>
      <w:r/>
      <w:bookmarkStart w:id="86" w:name="_Toc513029204"/>
      <w:r>
        <w:rPr>
          <w:rFonts w:hint="eastAsia"/>
          <w:b w:val="0"/>
          <w:bCs w:val="0"/>
          <w:color w:val="auto"/>
          <w:highlight w:val="none"/>
          <w:shd w:val="clear" w:color="auto" w:fill="auto"/>
        </w:rPr>
        <w:t xml:space="preserve">1</w:t>
      </w:r>
      <w:bookmarkEnd w:id="83"/>
      <w:r>
        <w:rPr>
          <w:rFonts w:hint="eastAsia"/>
          <w:b w:val="0"/>
          <w:bCs w:val="0"/>
          <w:color w:val="auto"/>
          <w:highlight w:val="none"/>
          <w:shd w:val="clear" w:color="auto" w:fill="auto"/>
        </w:rPr>
        <w:t xml:space="preserve">、招标方式</w:t>
      </w:r>
      <w:bookmarkEnd w:id="84"/>
      <w:r/>
      <w:bookmarkEnd w:id="85"/>
      <w:r/>
      <w:bookmarkEnd w:id="86"/>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87" w:name="_Toc513029205"/>
      <w:r/>
      <w:bookmarkStart w:id="88" w:name="_Toc20823277"/>
      <w:r/>
      <w:bookmarkStart w:id="89" w:name="_Toc16938521"/>
      <w:r>
        <w:rPr>
          <w:rFonts w:hint="eastAsia"/>
          <w:b w:val="0"/>
          <w:bCs w:val="0"/>
          <w:color w:val="auto"/>
          <w:highlight w:val="none"/>
          <w:shd w:val="clear" w:color="auto" w:fill="auto"/>
        </w:rPr>
        <w:t xml:space="preserve">2、合格的投标人</w:t>
      </w:r>
      <w:bookmarkEnd w:id="87"/>
      <w:r/>
      <w:bookmarkEnd w:id="88"/>
      <w:r/>
      <w:bookmarkEnd w:id="8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90" w:name="_Toc20823278"/>
      <w:r/>
      <w:bookmarkStart w:id="91" w:name="_Toc513029206"/>
      <w:r/>
      <w:bookmarkStart w:id="92" w:name="_Toc16938522"/>
      <w:r>
        <w:rPr>
          <w:rFonts w:hint="eastAsia"/>
          <w:b w:val="0"/>
          <w:bCs w:val="0"/>
          <w:color w:val="auto"/>
          <w:highlight w:val="none"/>
          <w:shd w:val="clear" w:color="auto" w:fill="auto"/>
        </w:rPr>
        <w:t xml:space="preserve">3、适用法律</w:t>
      </w:r>
      <w:bookmarkEnd w:id="90"/>
      <w:r/>
      <w:bookmarkEnd w:id="91"/>
      <w:r/>
      <w:bookmarkEnd w:id="9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93" w:name="_Toc16938523"/>
      <w:r/>
      <w:bookmarkStart w:id="94" w:name="_Toc513029207"/>
      <w:r/>
      <w:bookmarkStart w:id="95" w:name="_Toc462564067"/>
      <w:r/>
      <w:bookmarkStart w:id="96" w:name="_Toc20823279"/>
      <w:r>
        <w:rPr>
          <w:rFonts w:hint="eastAsia"/>
          <w:b w:val="0"/>
          <w:bCs w:val="0"/>
          <w:color w:val="auto"/>
          <w:highlight w:val="none"/>
          <w:shd w:val="clear" w:color="auto" w:fill="auto"/>
        </w:rPr>
        <w:t xml:space="preserve">4、投标费用</w:t>
      </w:r>
      <w:bookmarkEnd w:id="93"/>
      <w:r/>
      <w:bookmarkEnd w:id="94"/>
      <w:r/>
      <w:bookmarkEnd w:id="95"/>
      <w:r/>
      <w:bookmarkEnd w:id="9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江苏协同项目管理有限公司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w:t>
      </w:r>
      <w:r>
        <w:rPr>
          <w:rFonts w:hint="eastAsia" w:ascii="宋体" w:hAnsi="宋体" w:cs="Times New Roman"/>
          <w:color w:val="auto"/>
          <w:sz w:val="24"/>
          <w:highlight w:val="none"/>
          <w:shd w:val="clear" w:color="auto" w:fill="auto"/>
          <w:lang w:val="en-US" w:eastAsia="zh-CN"/>
        </w:rPr>
        <w:t xml:space="preserve">连云港市红十字中心血站</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b/>
          <w:bCs/>
          <w:color w:val="auto"/>
          <w:sz w:val="24"/>
          <w:highlight w:val="none"/>
          <w:shd w:val="clear" w:color="auto" w:fill="auto"/>
        </w:rPr>
        <w:t xml:space="preserve">本项目招标代理费按苏招协【2022】002号文规定的标准计取，全部费用由中标人在领取中标通知书时支付；需考虑在投标报价中。</w:t>
      </w:r>
      <w:r/>
    </w:p>
    <w:p>
      <w:pPr>
        <w:pStyle w:val="905"/>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903"/>
        <w:ind w:left="0" w:firstLine="321"/>
        <w:pageBreakBefore w:val="0"/>
        <w:spacing w:before="0" w:after="0" w:line="360" w:lineRule="auto"/>
        <w:widowControl w:val="off"/>
        <w:rPr>
          <w:rFonts w:hint="eastAsia"/>
          <w:color w:val="auto"/>
          <w:highlight w:val="none"/>
          <w:shd w:val="clear" w:color="auto" w:fill="auto"/>
        </w:rPr>
      </w:pPr>
      <w:r/>
      <w:bookmarkStart w:id="97" w:name="_Toc2081"/>
      <w:r/>
      <w:bookmarkStart w:id="98" w:name="_Toc31300"/>
      <w:r/>
      <w:bookmarkStart w:id="99" w:name="_Toc16938525"/>
      <w:r/>
      <w:bookmarkStart w:id="100" w:name="_Toc13550"/>
      <w:r/>
      <w:bookmarkStart w:id="101" w:name="_Toc513029209"/>
      <w:r/>
      <w:bookmarkStart w:id="102" w:name="_Toc120614215"/>
      <w:r/>
      <w:bookmarkStart w:id="103" w:name="_Toc20823281"/>
      <w:r>
        <w:rPr>
          <w:rFonts w:hint="eastAsia"/>
          <w:color w:val="auto"/>
          <w:highlight w:val="none"/>
          <w:shd w:val="clear" w:color="auto" w:fill="auto"/>
        </w:rPr>
        <w:t xml:space="preserve">二、招标文件</w:t>
      </w:r>
      <w:bookmarkEnd w:id="97"/>
      <w:r/>
      <w:bookmarkEnd w:id="98"/>
      <w:r/>
      <w:bookmarkEnd w:id="99"/>
      <w:r/>
      <w:bookmarkEnd w:id="100"/>
      <w:r/>
      <w:bookmarkEnd w:id="101"/>
      <w:r/>
      <w:bookmarkEnd w:id="102"/>
      <w:r/>
      <w:bookmarkEnd w:id="103"/>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04" w:name="_Toc16938526"/>
      <w:r/>
      <w:bookmarkStart w:id="105" w:name="_Toc513029210"/>
      <w:r/>
      <w:bookmarkStart w:id="106" w:name="_Toc20823282"/>
      <w:r>
        <w:rPr>
          <w:rFonts w:hint="eastAsia"/>
          <w:b w:val="0"/>
          <w:bCs w:val="0"/>
          <w:color w:val="auto"/>
          <w:highlight w:val="none"/>
          <w:shd w:val="clear" w:color="auto" w:fill="auto"/>
        </w:rPr>
        <w:t xml:space="preserve">6、招标文件构成</w:t>
      </w:r>
      <w:bookmarkEnd w:id="104"/>
      <w:r/>
      <w:bookmarkEnd w:id="105"/>
      <w:r/>
      <w:bookmarkEnd w:id="10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left="0" w:firstLine="560"/>
        <w:pageBreakBefore w:val="0"/>
        <w:spacing w:before="0" w:after="0" w:line="360" w:lineRule="auto"/>
        <w:widowControl w:val="off"/>
        <w:rPr>
          <w:rFonts w:hint="eastAsia"/>
          <w:b w:val="0"/>
          <w:bCs w:val="0"/>
          <w:color w:val="auto"/>
          <w:highlight w:val="none"/>
          <w:shd w:val="clear" w:color="auto" w:fill="auto"/>
        </w:rPr>
      </w:pPr>
      <w:r/>
      <w:bookmarkStart w:id="107" w:name="_Toc20823283"/>
      <w:r/>
      <w:bookmarkStart w:id="108" w:name="_Toc513029211"/>
      <w:r/>
      <w:bookmarkStart w:id="109" w:name="_Toc16938527"/>
      <w:r/>
      <w:bookmarkStart w:id="110" w:name="_Toc462564070"/>
      <w:r>
        <w:rPr>
          <w:rFonts w:hint="eastAsia"/>
          <w:b w:val="0"/>
          <w:bCs w:val="0"/>
          <w:color w:val="auto"/>
          <w:highlight w:val="none"/>
          <w:shd w:val="clear" w:color="auto" w:fill="auto"/>
        </w:rPr>
        <w:t xml:space="preserve">7、招标文件的澄清</w:t>
      </w:r>
      <w:bookmarkEnd w:id="107"/>
      <w:r/>
      <w:bookmarkEnd w:id="108"/>
      <w:r/>
      <w:bookmarkEnd w:id="109"/>
      <w:r/>
      <w:bookmarkEnd w:id="110"/>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05"/>
        <w:ind w:left="0" w:firstLine="560"/>
        <w:pageBreakBefore w:val="0"/>
        <w:spacing w:before="0" w:after="0" w:line="360" w:lineRule="auto"/>
        <w:widowControl w:val="off"/>
        <w:rPr>
          <w:rFonts w:hint="eastAsia"/>
          <w:b w:val="0"/>
          <w:bCs w:val="0"/>
          <w:color w:val="auto"/>
          <w:highlight w:val="none"/>
          <w:shd w:val="clear" w:color="auto" w:fill="auto"/>
        </w:rPr>
      </w:pPr>
      <w:r/>
      <w:bookmarkStart w:id="111" w:name="_Toc513029212"/>
      <w:r/>
      <w:bookmarkStart w:id="112" w:name="_Toc462564071"/>
      <w:r/>
      <w:bookmarkStart w:id="113" w:name="_Toc20823284"/>
      <w:r/>
      <w:bookmarkStart w:id="114" w:name="_Toc16938528"/>
      <w:r>
        <w:rPr>
          <w:rFonts w:hint="eastAsia"/>
          <w:b w:val="0"/>
          <w:bCs w:val="0"/>
          <w:color w:val="auto"/>
          <w:highlight w:val="none"/>
          <w:shd w:val="clear" w:color="auto" w:fill="auto"/>
        </w:rPr>
        <w:t xml:space="preserve">8、招标文件的修改</w:t>
      </w:r>
      <w:bookmarkEnd w:id="111"/>
      <w:r/>
      <w:bookmarkEnd w:id="112"/>
      <w:r/>
      <w:bookmarkEnd w:id="113"/>
      <w:r/>
      <w:bookmarkEnd w:id="11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03"/>
        <w:ind w:left="0" w:firstLine="482"/>
        <w:pageBreakBefore w:val="0"/>
        <w:spacing w:before="0" w:after="0" w:line="360" w:lineRule="auto"/>
        <w:widowControl w:val="off"/>
        <w:rPr>
          <w:rFonts w:hint="eastAsia"/>
          <w:color w:val="auto"/>
          <w:highlight w:val="none"/>
          <w:shd w:val="clear" w:color="auto" w:fill="auto"/>
        </w:rPr>
      </w:pPr>
      <w:r/>
      <w:bookmarkStart w:id="115" w:name="_Toc18017"/>
      <w:r/>
      <w:bookmarkStart w:id="116" w:name="_Toc18646"/>
      <w:r/>
      <w:bookmarkStart w:id="117" w:name="_Toc462564072"/>
      <w:r/>
      <w:bookmarkStart w:id="118" w:name="_Toc120614216"/>
      <w:r/>
      <w:bookmarkStart w:id="119" w:name="_Toc513029213"/>
      <w:r/>
      <w:bookmarkStart w:id="120" w:name="_Toc16938529"/>
      <w:r/>
      <w:bookmarkStart w:id="121" w:name="_Toc20823285"/>
      <w:r/>
      <w:bookmarkStart w:id="122" w:name="_Toc12231"/>
      <w:r>
        <w:rPr>
          <w:rFonts w:hint="eastAsia"/>
          <w:color w:val="auto"/>
          <w:highlight w:val="none"/>
          <w:shd w:val="clear" w:color="auto" w:fill="auto"/>
        </w:rPr>
        <w:t xml:space="preserve">三、投标文件的编制</w:t>
      </w:r>
      <w:bookmarkEnd w:id="115"/>
      <w:r/>
      <w:bookmarkEnd w:id="116"/>
      <w:r/>
      <w:bookmarkEnd w:id="117"/>
      <w:r/>
      <w:bookmarkEnd w:id="118"/>
      <w:r/>
      <w:bookmarkEnd w:id="119"/>
      <w:r/>
      <w:bookmarkEnd w:id="120"/>
      <w:r/>
      <w:bookmarkEnd w:id="121"/>
      <w:r/>
      <w:bookmarkEnd w:id="122"/>
      <w:r/>
      <w:r/>
    </w:p>
    <w:p>
      <w:pPr>
        <w:pStyle w:val="905"/>
        <w:ind w:left="0" w:firstLine="560"/>
        <w:pageBreakBefore w:val="0"/>
        <w:spacing w:before="0" w:after="0" w:line="360" w:lineRule="auto"/>
        <w:widowControl w:val="off"/>
        <w:rPr>
          <w:rFonts w:hint="eastAsia"/>
          <w:bCs w:val="0"/>
          <w:color w:val="auto"/>
          <w:highlight w:val="none"/>
          <w:shd w:val="clear" w:color="auto" w:fill="auto"/>
        </w:rPr>
      </w:pPr>
      <w:r/>
      <w:bookmarkStart w:id="123" w:name="_Toc20823286"/>
      <w:r/>
      <w:bookmarkStart w:id="124" w:name="_Toc16938530"/>
      <w:r/>
      <w:bookmarkStart w:id="125" w:name="_Toc513029214"/>
      <w:r/>
      <w:bookmarkStart w:id="126" w:name="_Toc462564073"/>
      <w:r>
        <w:rPr>
          <w:rFonts w:hint="eastAsia"/>
          <w:b w:val="0"/>
          <w:bCs w:val="0"/>
          <w:color w:val="auto"/>
          <w:highlight w:val="none"/>
          <w:shd w:val="clear" w:color="auto" w:fill="auto"/>
        </w:rPr>
        <w:t xml:space="preserve">9、投标文件的语言及度量衡单位</w:t>
      </w:r>
      <w:bookmarkEnd w:id="123"/>
      <w:r/>
      <w:bookmarkEnd w:id="124"/>
      <w:r/>
      <w:bookmarkEnd w:id="125"/>
      <w:r/>
      <w:bookmarkEnd w:id="126"/>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27" w:name="_Toc462564074"/>
      <w:r/>
      <w:bookmarkStart w:id="128" w:name="_Toc513029215"/>
      <w:r/>
      <w:bookmarkStart w:id="129" w:name="_Toc16938531"/>
      <w:r/>
      <w:bookmarkStart w:id="130" w:name="_Toc20823287"/>
      <w:r>
        <w:rPr>
          <w:rFonts w:hint="eastAsia"/>
          <w:b w:val="0"/>
          <w:bCs w:val="0"/>
          <w:color w:val="auto"/>
          <w:highlight w:val="none"/>
          <w:shd w:val="clear" w:color="auto" w:fill="auto"/>
        </w:rPr>
        <w:t xml:space="preserve">10、投标文件构成</w:t>
      </w:r>
      <w:bookmarkEnd w:id="127"/>
      <w:r/>
      <w:bookmarkEnd w:id="128"/>
      <w:r/>
      <w:bookmarkEnd w:id="129"/>
      <w:r/>
      <w:bookmarkEnd w:id="130"/>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31" w:name="_Hlt26670360"/>
      <w:r/>
      <w:bookmarkEnd w:id="131"/>
      <w:r/>
      <w:bookmarkStart w:id="132" w:name="_Hlt26668975"/>
      <w:r/>
      <w:bookmarkEnd w:id="132"/>
      <w:r/>
      <w:bookmarkStart w:id="133" w:name="_Hlt26954838"/>
      <w:r/>
      <w:bookmarkEnd w:id="133"/>
      <w:r/>
      <w:bookmarkStart w:id="134" w:name="_Toc49090507"/>
      <w:r/>
      <w:bookmarkStart w:id="135" w:name="_Toc513029216"/>
      <w:r/>
      <w:bookmarkStart w:id="136" w:name="_Toc513029219"/>
      <w:r/>
      <w:bookmarkStart w:id="137" w:name="_Toc14577354"/>
      <w:r/>
      <w:bookmarkStart w:id="138" w:name="_Toc49090509"/>
      <w:r/>
      <w:bookmarkStart w:id="139" w:name="_Toc14577357"/>
      <w:r>
        <w:rPr>
          <w:rFonts w:hint="eastAsia"/>
          <w:b w:val="0"/>
          <w:bCs w:val="0"/>
          <w:color w:val="auto"/>
          <w:highlight w:val="none"/>
          <w:shd w:val="clear" w:color="auto" w:fill="auto"/>
        </w:rPr>
        <w:t xml:space="preserve">11、证明投标人及投标标的符合招标文件规定的文件</w:t>
      </w:r>
      <w:bookmarkEnd w:id="134"/>
      <w:r/>
      <w:bookmarkEnd w:id="135"/>
      <w:r/>
      <w:bookmarkEnd w:id="136"/>
      <w:r/>
      <w:bookmarkEnd w:id="137"/>
      <w:r/>
      <w:bookmarkEnd w:id="138"/>
      <w:r/>
      <w:bookmarkEnd w:id="13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0" w:name="_Toc14577355"/>
      <w:r/>
      <w:bookmarkStart w:id="141"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0"/>
      <w:r/>
      <w:bookmarkStart w:id="142" w:name="_Hlt26670373"/>
      <w:r/>
      <w:bookmarkEnd w:id="142"/>
      <w:r>
        <w:rPr>
          <w:rFonts w:hint="eastAsia"/>
          <w:b w:val="0"/>
          <w:bCs w:val="0"/>
          <w:color w:val="auto"/>
          <w:highlight w:val="none"/>
          <w:shd w:val="clear" w:color="auto" w:fill="auto"/>
        </w:rPr>
        <w:t xml:space="preserve">表</w:t>
      </w:r>
      <w:bookmarkEnd w:id="14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3" w:name="_Hlt26954840"/>
      <w:r/>
      <w:bookmarkEnd w:id="143"/>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4" w:name="_Hlt26670399"/>
      <w:r/>
      <w:bookmarkEnd w:id="144"/>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45" w:name="_Hlt26954846"/>
      <w:r/>
      <w:bookmarkEnd w:id="145"/>
      <w:r/>
      <w:bookmarkStart w:id="146" w:name="_Hlt26954848"/>
      <w:r/>
      <w:bookmarkEnd w:id="146"/>
      <w:r/>
      <w:bookmarkStart w:id="147" w:name="_Hlt26670486"/>
      <w:r/>
      <w:bookmarkEnd w:id="147"/>
      <w:r/>
      <w:bookmarkStart w:id="148" w:name="_Hlt26670403"/>
      <w:r/>
      <w:bookmarkEnd w:id="148"/>
      <w:r/>
      <w:bookmarkStart w:id="149" w:name="_Hlt26670425"/>
      <w:r/>
      <w:bookmarkEnd w:id="149"/>
      <w:r/>
      <w:bookmarkStart w:id="150" w:name="_Hlt26954844"/>
      <w:r/>
      <w:bookmarkEnd w:id="150"/>
      <w:r/>
      <w:bookmarkStart w:id="151" w:name="_Hlt26670482"/>
      <w:r/>
      <w:bookmarkEnd w:id="151"/>
      <w:r/>
      <w:bookmarkStart w:id="152" w:name="_Hlt26668983"/>
      <w:r/>
      <w:bookmarkEnd w:id="152"/>
      <w:r/>
      <w:bookmarkStart w:id="153" w:name="_Hlt26954842"/>
      <w:r/>
      <w:bookmarkEnd w:id="153"/>
      <w:r/>
      <w:bookmarkStart w:id="154" w:name="_Hlt26954731"/>
      <w:r/>
      <w:bookmarkEnd w:id="154"/>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55" w:name="_Toc14577359"/>
      <w:r/>
      <w:bookmarkStart w:id="156" w:name="_Toc49090510"/>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5"/>
      <w:r/>
      <w:bookmarkEnd w:id="156"/>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57" w:name="_Hlt26954734"/>
      <w:r/>
      <w:bookmarkEnd w:id="157"/>
      <w:r/>
      <w:bookmarkStart w:id="158" w:name="_Hlt26670489"/>
      <w:r/>
      <w:bookmarkEnd w:id="158"/>
      <w:r/>
      <w:bookmarkStart w:id="159" w:name="_Hlt26954850"/>
      <w:r/>
      <w:bookmarkEnd w:id="159"/>
      <w:r/>
      <w:bookmarkStart w:id="160" w:name="_Toc14577360"/>
      <w:r/>
      <w:bookmarkStart w:id="161" w:name="_Toc49090511"/>
      <w:r>
        <w:rPr>
          <w:rFonts w:hint="eastAsia"/>
          <w:b w:val="0"/>
          <w:bCs w:val="0"/>
          <w:color w:val="auto"/>
          <w:highlight w:val="none"/>
          <w:shd w:val="clear" w:color="auto" w:fill="auto"/>
        </w:rPr>
        <w:t xml:space="preserve">15、投标有效期</w:t>
      </w:r>
      <w:bookmarkEnd w:id="160"/>
      <w:r/>
      <w:bookmarkEnd w:id="161"/>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03"/>
        <w:ind w:left="0" w:firstLine="482"/>
        <w:pageBreakBefore w:val="0"/>
        <w:spacing w:before="0" w:after="0" w:line="360" w:lineRule="auto"/>
        <w:widowControl w:val="off"/>
        <w:rPr>
          <w:rFonts w:hint="eastAsia"/>
          <w:color w:val="auto"/>
          <w:highlight w:val="none"/>
          <w:shd w:val="clear" w:color="auto" w:fill="auto"/>
        </w:rPr>
      </w:pPr>
      <w:r/>
      <w:bookmarkStart w:id="162" w:name="_Hlt26954739"/>
      <w:r/>
      <w:bookmarkEnd w:id="162"/>
      <w:r/>
      <w:bookmarkStart w:id="163" w:name="_Hlt26954852"/>
      <w:r/>
      <w:bookmarkEnd w:id="163"/>
      <w:r/>
      <w:bookmarkStart w:id="164" w:name="_Toc22817"/>
      <w:r/>
      <w:bookmarkStart w:id="165" w:name="_Toc16938540"/>
      <w:r/>
      <w:bookmarkStart w:id="166" w:name="_Toc16170"/>
      <w:r/>
      <w:bookmarkStart w:id="167" w:name="_Toc513029224"/>
      <w:r/>
      <w:bookmarkStart w:id="168" w:name="_Toc2219"/>
      <w:r/>
      <w:bookmarkStart w:id="169" w:name="_Toc20823296"/>
      <w:r/>
      <w:bookmarkStart w:id="170" w:name="_Toc120614217"/>
      <w:r>
        <w:rPr>
          <w:rFonts w:hint="eastAsia"/>
          <w:color w:val="auto"/>
          <w:highlight w:val="none"/>
          <w:shd w:val="clear" w:color="auto" w:fill="auto"/>
        </w:rPr>
        <w:t xml:space="preserve">四、投标文件的递交</w:t>
      </w:r>
      <w:bookmarkEnd w:id="164"/>
      <w:r/>
      <w:bookmarkEnd w:id="165"/>
      <w:r/>
      <w:bookmarkEnd w:id="166"/>
      <w:r/>
      <w:bookmarkEnd w:id="167"/>
      <w:r/>
      <w:bookmarkEnd w:id="168"/>
      <w:r/>
      <w:bookmarkEnd w:id="169"/>
      <w:r/>
      <w:bookmarkEnd w:id="170"/>
      <w:r/>
      <w:r/>
    </w:p>
    <w:p>
      <w:pPr>
        <w:pStyle w:val="905"/>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1" w:name="_Toc16938541"/>
      <w:r/>
      <w:bookmarkStart w:id="172" w:name="_Toc20823297"/>
      <w:r/>
      <w:bookmarkStart w:id="173" w:name="_Toc462564084"/>
      <w:r/>
      <w:bookmarkStart w:id="174" w:name="_Toc513029225"/>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1"/>
      <w:r/>
      <w:bookmarkEnd w:id="172"/>
      <w:r/>
      <w:bookmarkEnd w:id="173"/>
      <w:r/>
      <w:bookmarkEnd w:id="174"/>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5" w:name="_Toc513029226"/>
      <w:r/>
      <w:bookmarkStart w:id="176" w:name="_Toc20823298"/>
      <w:r/>
      <w:bookmarkStart w:id="177" w:name="_Toc16938542"/>
      <w:r/>
      <w:r/>
    </w:p>
    <w:p>
      <w:pPr>
        <w:pStyle w:val="905"/>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5"/>
      <w:r/>
      <w:bookmarkEnd w:id="176"/>
      <w:r/>
      <w:bookmarkEnd w:id="177"/>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 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w:t>
      </w:r>
      <w:r>
        <w:rPr>
          <w:rFonts w:hint="eastAsia" w:ascii="宋体" w:hAnsi="宋体" w:cs="Times New Roman"/>
          <w:color w:val="auto"/>
          <w:sz w:val="24"/>
          <w:highlight w:val="none"/>
          <w:shd w:val="clear" w:color="auto" w:fill="auto"/>
          <w:lang w:eastAsia="zh-CN"/>
        </w:rPr>
        <w:t xml:space="preserve">作无效投标</w:t>
      </w:r>
      <w:r>
        <w:rPr>
          <w:rFonts w:hint="eastAsia" w:ascii="宋体" w:hAnsi="宋体" w:eastAsia="宋体" w:cs="Times New Roman"/>
          <w:color w:val="auto"/>
          <w:sz w:val="24"/>
          <w:highlight w:val="none"/>
          <w:shd w:val="clear" w:color="auto" w:fill="auto"/>
        </w:rPr>
        <w:t xml:space="preserve">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78" w:name="_Toc513029227"/>
      <w:r/>
      <w:bookmarkStart w:id="179" w:name="_Toc20823299"/>
      <w:r/>
      <w:bookmarkStart w:id="180" w:name="_Toc16938543"/>
      <w:r>
        <w:rPr>
          <w:rFonts w:hint="eastAsia"/>
          <w:b w:val="0"/>
          <w:bCs w:val="0"/>
          <w:color w:val="auto"/>
          <w:highlight w:val="none"/>
          <w:shd w:val="clear" w:color="auto" w:fill="auto"/>
        </w:rPr>
        <w:t xml:space="preserve">19、投标文件</w:t>
      </w:r>
      <w:bookmarkEnd w:id="178"/>
      <w:r/>
      <w:bookmarkEnd w:id="179"/>
      <w:r/>
      <w:bookmarkEnd w:id="180"/>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81" w:name="_Toc16938544"/>
      <w:r/>
      <w:bookmarkStart w:id="182" w:name="_Toc513029228"/>
      <w:r/>
      <w:bookmarkStart w:id="183" w:name="_Toc20823300"/>
      <w:r>
        <w:rPr>
          <w:rFonts w:hint="eastAsia"/>
          <w:b w:val="0"/>
          <w:bCs w:val="0"/>
          <w:color w:val="auto"/>
          <w:highlight w:val="none"/>
          <w:shd w:val="clear" w:color="auto" w:fill="auto"/>
        </w:rPr>
        <w:t xml:space="preserve">20、投标文件的撤回和修改</w:t>
      </w:r>
      <w:bookmarkEnd w:id="181"/>
      <w:r/>
      <w:bookmarkEnd w:id="182"/>
      <w:r/>
      <w:bookmarkEnd w:id="18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03"/>
        <w:ind w:left="0" w:firstLine="482"/>
        <w:pageBreakBefore w:val="0"/>
        <w:spacing w:before="0" w:after="0" w:line="360" w:lineRule="auto"/>
        <w:widowControl w:val="off"/>
        <w:rPr>
          <w:rFonts w:hint="eastAsia"/>
          <w:color w:val="auto"/>
          <w:highlight w:val="none"/>
          <w:shd w:val="clear" w:color="auto" w:fill="auto"/>
        </w:rPr>
      </w:pPr>
      <w:r/>
      <w:bookmarkStart w:id="184" w:name="_Toc109"/>
      <w:r/>
      <w:bookmarkStart w:id="185" w:name="_Toc16938545"/>
      <w:r/>
      <w:bookmarkStart w:id="186" w:name="_Toc513029229"/>
      <w:r/>
      <w:bookmarkStart w:id="187" w:name="_Toc9761"/>
      <w:r/>
      <w:bookmarkStart w:id="188" w:name="_Toc26916"/>
      <w:r/>
      <w:bookmarkStart w:id="189" w:name="_Toc120614218"/>
      <w:r/>
      <w:bookmarkStart w:id="190" w:name="_Toc20823301"/>
      <w:r>
        <w:rPr>
          <w:rFonts w:hint="eastAsia"/>
          <w:color w:val="auto"/>
          <w:highlight w:val="none"/>
          <w:shd w:val="clear" w:color="auto" w:fill="auto"/>
        </w:rPr>
        <w:t xml:space="preserve">五、开标与评标</w:t>
      </w:r>
      <w:bookmarkEnd w:id="184"/>
      <w:r/>
      <w:bookmarkEnd w:id="185"/>
      <w:r/>
      <w:bookmarkEnd w:id="186"/>
      <w:r/>
      <w:bookmarkEnd w:id="187"/>
      <w:r/>
      <w:bookmarkEnd w:id="188"/>
      <w:r/>
      <w:bookmarkEnd w:id="189"/>
      <w:r/>
      <w:bookmarkEnd w:id="190"/>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91" w:name="_Toc16938546"/>
      <w:r/>
      <w:bookmarkStart w:id="192" w:name="_Toc513029230"/>
      <w:r/>
      <w:bookmarkStart w:id="193" w:name="_Toc20823302"/>
      <w:r>
        <w:rPr>
          <w:rFonts w:hint="eastAsia"/>
          <w:b w:val="0"/>
          <w:bCs w:val="0"/>
          <w:color w:val="auto"/>
          <w:highlight w:val="none"/>
          <w:shd w:val="clear" w:color="auto" w:fill="auto"/>
        </w:rPr>
        <w:t xml:space="preserve">21、开标</w:t>
      </w:r>
      <w:bookmarkEnd w:id="191"/>
      <w:r/>
      <w:bookmarkEnd w:id="192"/>
      <w:r/>
      <w:bookmarkEnd w:id="19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94" w:name="_Toc16938547"/>
      <w:r/>
      <w:bookmarkStart w:id="195" w:name="_Toc513029231"/>
      <w:r/>
      <w:bookmarkStart w:id="196" w:name="_Toc20823303"/>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05"/>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4"/>
      <w:r/>
      <w:bookmarkEnd w:id="195"/>
      <w:r/>
      <w:bookmarkEnd w:id="19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197" w:name="_Toc20823304"/>
      <w:r/>
      <w:bookmarkStart w:id="198" w:name="_Toc16938548"/>
      <w:r/>
      <w:bookmarkStart w:id="199" w:name="_Toc513029232"/>
      <w:r>
        <w:rPr>
          <w:rFonts w:hint="eastAsia"/>
          <w:b w:val="0"/>
          <w:bCs w:val="0"/>
          <w:color w:val="auto"/>
          <w:highlight w:val="none"/>
          <w:shd w:val="clear" w:color="auto" w:fill="auto"/>
        </w:rPr>
        <w:t xml:space="preserve">24、投标文件的澄清</w:t>
      </w:r>
      <w:bookmarkEnd w:id="197"/>
      <w:r/>
      <w:bookmarkEnd w:id="198"/>
      <w:r/>
      <w:bookmarkEnd w:id="199"/>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bookmarkStart w:id="200" w:name="_Toc513029233"/>
      <w:r/>
      <w:bookmarkStart w:id="201" w:name="_Toc16938549"/>
      <w:r/>
      <w:bookmarkStart w:id="202" w:name="_Toc20823305"/>
      <w:r>
        <w:rPr>
          <w:rFonts w:hint="eastAsia"/>
          <w:b w:val="0"/>
          <w:bCs w:val="0"/>
          <w:color w:val="auto"/>
          <w:highlight w:val="none"/>
          <w:shd w:val="clear" w:color="auto" w:fill="auto"/>
        </w:rPr>
        <w:t xml:space="preserve">25、对投标文件的初审</w:t>
      </w:r>
      <w:bookmarkEnd w:id="200"/>
      <w:r/>
      <w:bookmarkEnd w:id="201"/>
      <w:r/>
      <w:bookmarkEnd w:id="20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2.</w:t>
      </w:r>
      <w:r>
        <w:rPr>
          <w:rFonts w:hint="eastAsia" w:ascii="宋体" w:hAnsi="宋体"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3" w:name="_Toc16938550"/>
      <w:r/>
      <w:bookmarkStart w:id="204" w:name="_Toc513029234"/>
      <w:r/>
      <w:bookmarkStart w:id="205" w:name="_Toc20823306"/>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05"/>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3"/>
      <w:r/>
      <w:bookmarkEnd w:id="204"/>
      <w:r/>
      <w:bookmarkEnd w:id="205"/>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6" w:name="_Toc20823307"/>
      <w:r/>
      <w:bookmarkStart w:id="207" w:name="_Toc16938551"/>
      <w:r/>
      <w:bookmarkStart w:id="208" w:name="_Toc513029235"/>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03"/>
        <w:ind w:left="0" w:firstLine="482"/>
        <w:pageBreakBefore w:val="0"/>
        <w:spacing w:before="0" w:after="0" w:line="360" w:lineRule="auto"/>
        <w:widowControl w:val="off"/>
        <w:rPr>
          <w:rFonts w:hint="eastAsia"/>
          <w:color w:val="auto"/>
          <w:highlight w:val="none"/>
          <w:shd w:val="clear" w:color="auto" w:fill="auto"/>
        </w:rPr>
      </w:pPr>
      <w:r/>
      <w:bookmarkStart w:id="209" w:name="_Toc31095"/>
      <w:r/>
      <w:bookmarkStart w:id="210" w:name="_Toc16384"/>
      <w:r/>
      <w:bookmarkStart w:id="211" w:name="_Toc120614219"/>
      <w:r/>
      <w:bookmarkStart w:id="212" w:name="_Toc3443"/>
      <w:r>
        <w:rPr>
          <w:rFonts w:hint="eastAsia"/>
          <w:color w:val="auto"/>
          <w:highlight w:val="none"/>
          <w:shd w:val="clear" w:color="auto" w:fill="auto"/>
        </w:rPr>
        <w:t xml:space="preserve">六、</w:t>
      </w:r>
      <w:bookmarkEnd w:id="206"/>
      <w:r/>
      <w:bookmarkEnd w:id="207"/>
      <w:r/>
      <w:bookmarkEnd w:id="208"/>
      <w:r>
        <w:rPr>
          <w:rFonts w:hint="eastAsia"/>
          <w:color w:val="auto"/>
          <w:highlight w:val="none"/>
          <w:shd w:val="clear" w:color="auto" w:fill="auto"/>
        </w:rPr>
        <w:t xml:space="preserve">定标</w:t>
      </w:r>
      <w:bookmarkEnd w:id="209"/>
      <w:r/>
      <w:bookmarkEnd w:id="210"/>
      <w:r/>
      <w:bookmarkEnd w:id="211"/>
      <w:r/>
      <w:bookmarkEnd w:id="212"/>
      <w:r/>
      <w:r/>
    </w:p>
    <w:p>
      <w:pPr>
        <w:pStyle w:val="905"/>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3" w:name="_Toc513029238"/>
      <w:r/>
      <w:bookmarkStart w:id="214" w:name="_Toc20823310"/>
      <w:r/>
      <w:bookmarkStart w:id="215" w:name="_Toc16938554"/>
      <w:r>
        <w:rPr>
          <w:rFonts w:hint="eastAsia" w:ascii="黑体" w:hAnsi="宋体" w:cs="Times New Roman"/>
          <w:b w:val="0"/>
          <w:color w:val="auto"/>
          <w:sz w:val="30"/>
          <w:szCs w:val="30"/>
          <w:highlight w:val="none"/>
          <w:shd w:val="clear" w:color="auto" w:fill="auto"/>
        </w:rPr>
        <w:t xml:space="preserve">27、</w:t>
      </w:r>
      <w:bookmarkEnd w:id="213"/>
      <w:r>
        <w:rPr>
          <w:rFonts w:hint="eastAsia" w:ascii="黑体" w:hAnsi="宋体" w:cs="Times New Roman"/>
          <w:b w:val="0"/>
          <w:color w:val="auto"/>
          <w:sz w:val="30"/>
          <w:szCs w:val="30"/>
          <w:highlight w:val="none"/>
          <w:shd w:val="clear" w:color="auto" w:fill="auto"/>
        </w:rPr>
        <w:t xml:space="preserve">确定</w:t>
      </w:r>
      <w:bookmarkEnd w:id="214"/>
      <w:r/>
      <w:bookmarkEnd w:id="215"/>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6"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05"/>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cs="Times New Roman"/>
          <w:color w:val="auto"/>
          <w:sz w:val="24"/>
          <w:highlight w:val="none"/>
          <w:shd w:val="clear" w:color="auto" w:fill="auto"/>
          <w:lang w:val="en-US" w:eastAsia="zh-CN"/>
        </w:rPr>
        <w:t xml:space="preserve">江苏协同项目管理有限公司</w:t>
      </w:r>
      <w:r>
        <w:rPr>
          <w:rFonts w:hint="eastAsia" w:ascii="宋体" w:hAnsi="宋体" w:eastAsia="宋体" w:cs="Times New Roman"/>
          <w:color w:val="auto"/>
          <w:sz w:val="24"/>
          <w:highlight w:val="none"/>
          <w:shd w:val="clear" w:color="auto" w:fill="auto"/>
          <w:lang w:val="en-US" w:eastAsia="zh-CN"/>
        </w:rPr>
        <w:t xml:space="preserve">招标代理部</w:t>
      </w:r>
      <w:r>
        <w:rPr>
          <w:rFonts w:hint="eastAsia" w:ascii="宋体" w:hAnsi="宋体" w:eastAsia="宋体" w:cs="Times New Roman"/>
          <w:color w:val="auto"/>
          <w:sz w:val="24"/>
          <w:highlight w:val="none"/>
          <w:shd w:val="clear" w:color="auto" w:fill="auto"/>
        </w:rPr>
        <w:t xml:space="preserve">，采购人</w:t>
      </w:r>
      <w:r>
        <w:rPr>
          <w:rFonts w:hint="eastAsia" w:ascii="宋体" w:hAnsi="宋体" w:cs="Times New Roman"/>
          <w:color w:val="auto"/>
          <w:sz w:val="24"/>
          <w:highlight w:val="none"/>
          <w:shd w:val="clear" w:color="auto" w:fill="auto"/>
          <w:lang w:eastAsia="zh-CN"/>
        </w:rPr>
        <w:t xml:space="preserve">及招标代理公司地址、</w:t>
      </w:r>
      <w:r>
        <w:rPr>
          <w:rFonts w:hint="eastAsia" w:ascii="宋体" w:hAnsi="宋体" w:eastAsia="宋体" w:cs="Times New Roman"/>
          <w:color w:val="auto"/>
          <w:sz w:val="24"/>
          <w:highlight w:val="none"/>
          <w:shd w:val="clear" w:color="auto" w:fill="auto"/>
        </w:rPr>
        <w:t xml:space="preserve">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05"/>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03"/>
        <w:ind w:left="0"/>
        <w:pageBreakBefore w:val="0"/>
        <w:spacing w:before="0" w:after="0" w:line="360" w:lineRule="auto"/>
        <w:widowControl w:val="off"/>
        <w:rPr>
          <w:rFonts w:hint="eastAsia"/>
          <w:color w:val="auto"/>
          <w:highlight w:val="none"/>
          <w:shd w:val="clear" w:color="auto" w:fill="auto"/>
        </w:rPr>
      </w:pPr>
      <w:r/>
      <w:bookmarkStart w:id="217" w:name="_Toc513029236"/>
      <w:r/>
      <w:bookmarkStart w:id="218" w:name="_Toc120614220"/>
      <w:r/>
      <w:bookmarkStart w:id="219" w:name="_Toc31566"/>
      <w:r/>
      <w:bookmarkStart w:id="220" w:name="_Toc25986"/>
      <w:r/>
      <w:bookmarkStart w:id="221" w:name="_Toc12848"/>
      <w:r/>
      <w:bookmarkStart w:id="222" w:name="_Toc16938552"/>
      <w:r/>
      <w:bookmarkStart w:id="223" w:name="_Toc20823308"/>
      <w:r>
        <w:rPr>
          <w:rFonts w:hint="eastAsia"/>
          <w:color w:val="auto"/>
          <w:highlight w:val="none"/>
          <w:shd w:val="clear" w:color="auto" w:fill="auto"/>
        </w:rPr>
        <w:t xml:space="preserve">七、授予合同</w:t>
      </w:r>
      <w:bookmarkEnd w:id="217"/>
      <w:r/>
      <w:bookmarkEnd w:id="218"/>
      <w:r/>
      <w:bookmarkEnd w:id="219"/>
      <w:r/>
      <w:bookmarkEnd w:id="220"/>
      <w:r/>
      <w:bookmarkEnd w:id="221"/>
      <w:r/>
      <w:bookmarkEnd w:id="222"/>
      <w:r/>
      <w:bookmarkEnd w:id="223"/>
      <w:r/>
      <w:r/>
    </w:p>
    <w:p>
      <w:pPr>
        <w:pStyle w:val="905"/>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4" w:name="_Toc513029237"/>
      <w:r/>
      <w:bookmarkStart w:id="225" w:name="_Toc16938553"/>
      <w:r/>
      <w:bookmarkStart w:id="226" w:name="_Toc20823309"/>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05"/>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4"/>
      <w:r/>
      <w:bookmarkEnd w:id="225"/>
      <w:r/>
      <w:bookmarkEnd w:id="226"/>
      <w:r/>
      <w:r/>
    </w:p>
    <w:p>
      <w:pPr>
        <w:pStyle w:val="905"/>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27" w:name="_Toc479757207"/>
      <w:r/>
      <w:bookmarkStart w:id="228" w:name="_Toc513029242"/>
      <w:r/>
      <w:bookmarkStart w:id="229" w:name="_Toc120614221"/>
      <w:r/>
      <w:bookmarkStart w:id="230" w:name="_Toc20823314"/>
      <w:r/>
      <w:bookmarkStart w:id="231" w:name="_Toc16938558"/>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2" w:name="_Toc19843"/>
      <w:r/>
      <w:bookmarkStart w:id="233" w:name="_Toc27845"/>
      <w:r/>
      <w:bookmarkStart w:id="234" w:name="_Toc32228"/>
      <w:r/>
      <w:bookmarkStart w:id="235" w:name="_Toc23014"/>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2"/>
      <w:r/>
      <w:bookmarkEnd w:id="233"/>
      <w:r/>
      <w:bookmarkEnd w:id="234"/>
      <w:r/>
      <w:bookmarkEnd w:id="235"/>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.2 本项目对提供的服务全部由小型企业、微型企业、残疾人福利性单位和监狱企业承接的报价给予10%的扣除，用扣除后的价格参与评审。</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.3 参加本项目政府采购活动的供应商享受价格评审优惠的应当提供的材料： </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（1）投标人为小型企业、微型企业的，提供《中小企业声明函》（第六章 投标文件格式）。</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.4 残疾人福利单位、监狱企业属于小型、微型企业的，不重复享受政策。</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.5 享受扶持政策获得政府采购合同的，小微型企业不得将合同分包给大中型企业，中型企业不得将合同分包给大型企业。</w:t>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olor w:val="auto"/>
          <w:sz w:val="24"/>
          <w:highlight w:val="none"/>
          <w:shd w:val="clear" w:color="auto" w:fill="auto"/>
          <w:lang w:val="en-US" w:eastAsia="zh-CN"/>
        </w:rPr>
        <w:t xml:space="preserve">34.2</w:t>
      </w:r>
      <w:r>
        <w:rPr>
          <w:rFonts w:hint="eastAsia" w:ascii="宋体" w:hAnsi="宋体"/>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901"/>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6"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6"/>
      <w:r/>
      <w:r/>
    </w:p>
    <w:p>
      <w:pPr>
        <w:ind w:left="0" w:right="0" w:firstLine="60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36.采购本国产品的支持政策</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36.1本项目政府采购活动中既有本国产品又有非本国产品参与竞争的，依法对本国产品给予价格评审优惠，对本国产品的报价给予20%的价格扣除，用扣除后的价格参与评审。</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36.3供应商需按照招标文件的要求提供《关于符合本国产品标准的声明函》（以下简称《声明函》），如不提供将不享受本国产品价格评审优惠。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val="en-US" w:eastAsia="zh-CN"/>
        </w:rPr>
      </w:pPr>
      <w:r>
        <w:rPr>
          <w:rFonts w:hint="eastAsia" w:ascii="宋体" w:hAnsi="宋体" w:eastAsia="宋体" w:cs="Times New Roman"/>
          <w:color w:val="auto"/>
          <w:sz w:val="24"/>
          <w:highlight w:val="none"/>
          <w:shd w:val="clear" w:color="auto" w:fill="auto"/>
          <w:lang w:val="en-US" w:eastAsia="zh-CN"/>
        </w:rPr>
        <w:t xml:space="preserve">36.7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eastAsia="zh-CN"/>
        </w:rPr>
        <w:br w:type="page" w:clear="all"/>
      </w:r>
      <w:bookmarkEnd w:id="227"/>
      <w:r/>
      <w:bookmarkEnd w:id="228"/>
      <w:r/>
      <w:bookmarkEnd w:id="229"/>
      <w:r/>
      <w:bookmarkEnd w:id="230"/>
      <w:r/>
      <w:bookmarkEnd w:id="231"/>
      <w:r/>
      <w:bookmarkStart w:id="237" w:name="_Hlt16619350"/>
      <w:r/>
      <w:bookmarkStart w:id="238" w:name="_Toc16938590"/>
      <w:r/>
      <w:bookmarkStart w:id="239" w:name="_Toc20823346"/>
      <w:r/>
      <w:bookmarkStart w:id="240" w:name="_Toc120614244"/>
      <w:r/>
      <w:bookmarkStart w:id="241" w:name="_Toc479757211"/>
      <w:r/>
      <w:bookmarkStart w:id="242" w:name="_Toc462564139"/>
      <w:r/>
      <w:r/>
    </w:p>
    <w:p>
      <w:pPr>
        <w:pStyle w:val="901"/>
        <w:rPr>
          <w:rFonts w:hint="eastAsia" w:ascii="黑体" w:eastAsia="黑体"/>
          <w:bCs/>
          <w:color w:val="auto"/>
          <w:sz w:val="44"/>
          <w:highlight w:val="none"/>
        </w:rPr>
      </w:pPr>
      <w:r/>
      <w:bookmarkStart w:id="243" w:name="_Toc4663"/>
      <w:r>
        <w:rPr>
          <w:rFonts w:hint="eastAsia" w:ascii="黑体" w:eastAsia="黑体"/>
          <w:bCs/>
          <w:color w:val="auto"/>
          <w:sz w:val="44"/>
          <w:highlight w:val="none"/>
        </w:rPr>
        <w:t xml:space="preserve">第三章  合同文本</w:t>
      </w:r>
      <w:r/>
    </w:p>
    <w:p>
      <w:pPr>
        <w:jc w:val="center"/>
        <w:spacing w:before="145" w:after="145"/>
        <w:rPr>
          <w:rFonts w:ascii="宋体" w:hAnsi="宋体"/>
          <w:b/>
          <w:bCs/>
          <w:color w:val="auto"/>
          <w:sz w:val="30"/>
          <w:szCs w:val="20"/>
          <w:highlight w:val="none"/>
        </w:rPr>
        <w:outlineLvl w:val="0"/>
      </w:pPr>
      <w:r/>
      <w:bookmarkStart w:id="244" w:name="_Toc513029243"/>
      <w:r/>
      <w:bookmarkStart w:id="245" w:name="_Toc16938559"/>
      <w:r/>
      <w:bookmarkStart w:id="246" w:name="_Toc20823315"/>
      <w:r>
        <w:rPr>
          <w:rFonts w:hint="eastAsia" w:ascii="宋体" w:hAnsi="宋体"/>
          <w:b/>
          <w:color w:val="auto"/>
          <w:sz w:val="30"/>
          <w:highlight w:val="none"/>
        </w:rPr>
        <w:t xml:space="preserve">江苏省政府采购合同（服务）（合同编号）</w:t>
      </w:r>
      <w:r/>
    </w:p>
    <w:p>
      <w:pPr>
        <w:pStyle w:val="1018"/>
        <w:spacing w:before="120" w:after="120"/>
        <w:rPr>
          <w:rFonts w:hAnsi="宋体"/>
          <w:color w:val="auto"/>
          <w:sz w:val="24"/>
          <w:szCs w:val="24"/>
          <w:highlight w:val="none"/>
        </w:rPr>
      </w:pPr>
      <w:r>
        <w:rPr>
          <w:rFonts w:hAnsi="宋体"/>
          <w:color w:val="auto"/>
          <w:sz w:val="24"/>
          <w:szCs w:val="24"/>
          <w:highlight w:val="none"/>
        </w:rPr>
        <w:t xml:space="preserve">项目名称：                                       项目编号：</w:t>
      </w:r>
      <w:r/>
    </w:p>
    <w:p>
      <w:pPr>
        <w:pStyle w:val="1018"/>
        <w:spacing w:before="120" w:after="120"/>
        <w:rPr>
          <w:rFonts w:hAnsi="宋体"/>
          <w:color w:val="auto"/>
          <w:sz w:val="24"/>
          <w:szCs w:val="24"/>
          <w:highlight w:val="none"/>
        </w:rPr>
      </w:pPr>
      <w:r>
        <w:rPr>
          <w:rFonts w:hAnsi="宋体"/>
          <w:color w:val="auto"/>
          <w:sz w:val="24"/>
          <w:szCs w:val="24"/>
          <w:highlight w:val="none"/>
        </w:rPr>
        <w:t xml:space="preserve">甲方：（买方）_________</w:t>
      </w:r>
      <w:r/>
    </w:p>
    <w:p>
      <w:pPr>
        <w:pStyle w:val="1018"/>
        <w:spacing w:before="120" w:after="120"/>
        <w:rPr>
          <w:rFonts w:hint="eastAsia" w:hAnsi="宋体"/>
          <w:color w:val="auto"/>
          <w:sz w:val="24"/>
          <w:szCs w:val="24"/>
          <w:highlight w:val="none"/>
        </w:rPr>
      </w:pPr>
      <w:r>
        <w:rPr>
          <w:rFonts w:hAnsi="宋体"/>
          <w:color w:val="auto"/>
          <w:sz w:val="24"/>
          <w:szCs w:val="24"/>
          <w:highlight w:val="none"/>
        </w:rPr>
        <w:t xml:space="preserve">乙方：（卖方）_________</w:t>
      </w:r>
      <w:r/>
    </w:p>
    <w:p>
      <w:pPr>
        <w:pStyle w:val="1018"/>
        <w:spacing w:before="120" w:after="120"/>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1018"/>
        <w:spacing w:before="120" w:after="120"/>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p>
    <w:p>
      <w:pPr>
        <w:pStyle w:val="1018"/>
        <w:spacing w:before="120" w:after="120"/>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p>
    <w:p>
      <w:pPr>
        <w:pStyle w:val="1018"/>
        <w:spacing w:before="120" w:after="120"/>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p>
    <w:p>
      <w:pPr>
        <w:pStyle w:val="1018"/>
        <w:spacing w:before="120" w:after="120"/>
        <w:rPr>
          <w:rFonts w:hint="eastAsia" w:hAnsi="宋体"/>
          <w:color w:val="auto"/>
          <w:sz w:val="24"/>
          <w:szCs w:val="24"/>
          <w:highlight w:val="none"/>
        </w:rPr>
      </w:pPr>
      <w:r>
        <w:rPr>
          <w:rFonts w:hint="eastAsia" w:hAnsi="宋体"/>
          <w:color w:val="auto"/>
          <w:sz w:val="24"/>
          <w:szCs w:val="24"/>
          <w:highlight w:val="none"/>
        </w:rPr>
        <w:t xml:space="preserve">1.3 标的数量（规模）：</w:t>
      </w:r>
      <w:r/>
    </w:p>
    <w:p>
      <w:pPr>
        <w:pStyle w:val="1018"/>
        <w:spacing w:before="120" w:after="120"/>
        <w:rPr>
          <w:rFonts w:hint="eastAsia" w:hAnsi="宋体"/>
          <w:color w:val="auto"/>
          <w:sz w:val="24"/>
          <w:szCs w:val="24"/>
          <w:highlight w:val="none"/>
        </w:rPr>
      </w:pPr>
      <w:r>
        <w:rPr>
          <w:rFonts w:hint="eastAsia" w:hAnsi="宋体"/>
          <w:color w:val="auto"/>
          <w:sz w:val="24"/>
          <w:szCs w:val="24"/>
          <w:highlight w:val="none"/>
        </w:rPr>
        <w:t xml:space="preserve">1.4 履行时间（期限）：</w:t>
      </w:r>
      <w:r/>
    </w:p>
    <w:p>
      <w:pPr>
        <w:pStyle w:val="1018"/>
        <w:spacing w:before="120" w:after="120"/>
        <w:rPr>
          <w:rFonts w:hAnsi="宋体"/>
          <w:color w:val="auto"/>
          <w:sz w:val="24"/>
          <w:szCs w:val="24"/>
          <w:highlight w:val="none"/>
        </w:rPr>
      </w:pPr>
      <w:r>
        <w:rPr>
          <w:rFonts w:hint="eastAsia" w:hAnsi="宋体"/>
          <w:color w:val="auto"/>
          <w:sz w:val="24"/>
          <w:szCs w:val="24"/>
          <w:highlight w:val="none"/>
        </w:rPr>
        <w:t xml:space="preserve">1.5 履行地点：</w:t>
      </w:r>
      <w:r/>
    </w:p>
    <w:p>
      <w:pPr>
        <w:pStyle w:val="1018"/>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p>
    <w:p>
      <w:pPr>
        <w:pStyle w:val="1018"/>
        <w:spacing w:before="120" w:after="120"/>
        <w:rPr>
          <w:rFonts w:hAnsi="宋体"/>
          <w:b/>
          <w:color w:val="auto"/>
          <w:sz w:val="24"/>
          <w:szCs w:val="24"/>
          <w:highlight w:val="none"/>
        </w:rPr>
      </w:pPr>
      <w:r>
        <w:rPr>
          <w:rFonts w:hAnsi="宋体"/>
          <w:b/>
          <w:color w:val="auto"/>
          <w:sz w:val="24"/>
          <w:szCs w:val="24"/>
          <w:highlight w:val="none"/>
        </w:rPr>
        <w:t xml:space="preserve">二、合同金额</w:t>
      </w:r>
      <w:r/>
    </w:p>
    <w:p>
      <w:pPr>
        <w:pStyle w:val="1018"/>
        <w:ind w:left="410" w:hanging="410"/>
        <w:spacing w:before="120" w:after="120"/>
        <w:rPr>
          <w:rFonts w:hAnsi="宋体"/>
          <w:color w:val="auto"/>
          <w:sz w:val="24"/>
          <w:szCs w:val="24"/>
          <w:highlight w:val="none"/>
        </w:rPr>
      </w:pPr>
      <w:r>
        <w:rPr>
          <w:rFonts w:hAnsi="宋体"/>
          <w:color w:val="auto"/>
          <w:sz w:val="24"/>
          <w:szCs w:val="24"/>
          <w:highlight w:val="none"/>
        </w:rPr>
        <w:t xml:space="preserve">2.1 本合同金额为（大写）：____________________________________</w:t>
      </w:r>
      <w:r>
        <w:rPr>
          <w:rFonts w:hint="eastAsia" w:hAnsi="宋体"/>
          <w:color w:val="auto"/>
          <w:sz w:val="24"/>
          <w:szCs w:val="24"/>
          <w:highlight w:val="none"/>
        </w:rPr>
        <w:t xml:space="preserve">圆</w:t>
      </w:r>
      <w:r>
        <w:rPr>
          <w:rFonts w:hAnsi="宋体"/>
          <w:color w:val="auto"/>
          <w:sz w:val="24"/>
          <w:szCs w:val="24"/>
          <w:highlight w:val="none"/>
        </w:rPr>
        <w:t xml:space="preserve">（_______________元）人民币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pStyle w:val="1018"/>
        <w:spacing w:before="120" w:after="120"/>
        <w:rPr>
          <w:rFonts w:hAnsi="宋体"/>
          <w:b/>
          <w:color w:val="auto"/>
          <w:sz w:val="24"/>
          <w:szCs w:val="24"/>
          <w:highlight w:val="none"/>
        </w:rPr>
      </w:pPr>
      <w:r>
        <w:rPr>
          <w:rFonts w:hAnsi="宋体"/>
          <w:b/>
          <w:color w:val="auto"/>
          <w:sz w:val="24"/>
          <w:szCs w:val="24"/>
          <w:highlight w:val="none"/>
        </w:rPr>
        <w:t xml:space="preserve">三、技术资料</w:t>
      </w:r>
      <w:r/>
    </w:p>
    <w:p>
      <w:pPr>
        <w:pStyle w:val="1018"/>
        <w:ind w:left="410" w:hanging="410"/>
        <w:spacing w:before="120" w:after="120"/>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p>
    <w:p>
      <w:pPr>
        <w:pStyle w:val="1018"/>
        <w:ind w:left="410" w:hanging="410"/>
        <w:spacing w:before="120" w:after="120"/>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8"/>
        <w:ind w:left="412" w:hanging="412"/>
        <w:spacing w:before="120" w:after="120"/>
        <w:rPr>
          <w:rFonts w:hAnsi="宋体"/>
          <w:b/>
          <w:color w:val="auto"/>
          <w:sz w:val="24"/>
          <w:szCs w:val="24"/>
          <w:highlight w:val="none"/>
        </w:rPr>
      </w:pPr>
      <w:r>
        <w:rPr>
          <w:rFonts w:hAnsi="宋体"/>
          <w:b/>
          <w:color w:val="auto"/>
          <w:sz w:val="24"/>
          <w:szCs w:val="24"/>
          <w:highlight w:val="none"/>
        </w:rPr>
        <w:t xml:space="preserve">四、知识产权</w:t>
      </w:r>
      <w:r/>
    </w:p>
    <w:p>
      <w:pPr>
        <w:pStyle w:val="1018"/>
        <w:ind w:left="408" w:hanging="408"/>
        <w:spacing w:before="120" w:after="120"/>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18"/>
        <w:spacing w:before="120" w:after="120"/>
        <w:rPr>
          <w:rFonts w:hAnsi="宋体"/>
          <w:color w:val="auto"/>
          <w:sz w:val="24"/>
          <w:szCs w:val="24"/>
          <w:highlight w:val="none"/>
          <w:u w:val="single"/>
        </w:rPr>
      </w:pPr>
      <w:r>
        <w:rPr>
          <w:rFonts w:hAnsi="宋体"/>
          <w:b/>
          <w:color w:val="auto"/>
          <w:sz w:val="24"/>
          <w:szCs w:val="24"/>
          <w:highlight w:val="none"/>
        </w:rPr>
        <w:t xml:space="preserve">五、产权担保</w:t>
      </w:r>
      <w:r/>
    </w:p>
    <w:p>
      <w:pPr>
        <w:pStyle w:val="1018"/>
        <w:ind w:left="408" w:hanging="408"/>
        <w:spacing w:before="120" w:after="120"/>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p>
    <w:p>
      <w:pPr>
        <w:pStyle w:val="1018"/>
        <w:ind w:left="410" w:hanging="410"/>
        <w:spacing w:before="120" w:after="120"/>
        <w:rPr>
          <w:rFonts w:hint="eastAsia" w:hAnsi="宋体" w:eastAsia="宋体"/>
          <w:b/>
          <w:color w:val="auto"/>
          <w:sz w:val="24"/>
          <w:szCs w:val="24"/>
          <w:highlight w:val="none"/>
          <w:lang w:eastAsia="zh-CN"/>
        </w:rPr>
      </w:pPr>
      <w:r>
        <w:rPr>
          <w:rFonts w:hAnsi="宋体"/>
          <w:b/>
          <w:color w:val="auto"/>
          <w:sz w:val="24"/>
          <w:szCs w:val="24"/>
          <w:highlight w:val="none"/>
        </w:rPr>
        <w:t xml:space="preserve">六、履约保证金</w:t>
      </w:r>
      <w:r>
        <w:rPr>
          <w:rFonts w:hint="eastAsia" w:hAnsi="宋体"/>
          <w:b/>
          <w:color w:val="auto"/>
          <w:sz w:val="24"/>
          <w:szCs w:val="24"/>
          <w:highlight w:val="none"/>
          <w:lang w:eastAsia="zh-CN"/>
        </w:rPr>
        <w:t xml:space="preserve">（本项目不收取履约保证金）</w:t>
      </w:r>
      <w:r/>
    </w:p>
    <w:p>
      <w:pPr>
        <w:pStyle w:val="1018"/>
        <w:ind w:left="408" w:hanging="408"/>
        <w:spacing w:before="120" w:after="120"/>
        <w:rPr>
          <w:rFonts w:hint="eastAsia" w:hAnsi="宋体"/>
          <w:color w:val="auto"/>
          <w:sz w:val="24"/>
          <w:szCs w:val="24"/>
          <w:highlight w:val="none"/>
        </w:rPr>
      </w:pPr>
      <w:r>
        <w:rPr>
          <w:rFonts w:hAnsi="宋体"/>
          <w:color w:val="auto"/>
          <w:sz w:val="24"/>
          <w:szCs w:val="24"/>
          <w:highlight w:val="none"/>
        </w:rPr>
        <w:t xml:space="preserve">6.1 乙方交纳人民币_________元作为本合同的履约保证金。</w:t>
      </w:r>
      <w:r>
        <w:rPr>
          <w:rFonts w:hint="eastAsia" w:hAnsi="宋体"/>
          <w:color w:val="auto"/>
          <w:sz w:val="24"/>
          <w:szCs w:val="24"/>
          <w:highlight w:val="none"/>
        </w:rPr>
        <w:t xml:space="preserve">（不得超过合同金额的10%）</w:t>
      </w:r>
      <w:r/>
    </w:p>
    <w:p>
      <w:pPr>
        <w:pStyle w:val="1018"/>
        <w:ind w:left="408" w:hanging="408"/>
        <w:spacing w:before="120" w:after="120"/>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p>
    <w:p>
      <w:pPr>
        <w:pStyle w:val="1018"/>
        <w:ind w:left="408" w:hanging="408"/>
        <w:spacing w:before="120" w:after="120"/>
        <w:rPr>
          <w:rFonts w:hint="eastAsia" w:hAnsi="宋体"/>
          <w:color w:val="auto"/>
          <w:sz w:val="24"/>
          <w:szCs w:val="24"/>
          <w:highlight w:val="none"/>
        </w:rPr>
      </w:pPr>
      <w:r>
        <w:rPr>
          <w:rFonts w:hint="eastAsia" w:hAnsi="宋体"/>
          <w:color w:val="auto"/>
          <w:sz w:val="24"/>
          <w:szCs w:val="24"/>
          <w:highlight w:val="none"/>
        </w:rPr>
        <w:t xml:space="preserve">6.2.1履约保证金退还方式：</w:t>
      </w:r>
      <w:r/>
    </w:p>
    <w:p>
      <w:pPr>
        <w:pStyle w:val="1018"/>
        <w:ind w:left="408" w:hanging="408"/>
        <w:spacing w:before="120" w:after="120"/>
        <w:rPr>
          <w:rFonts w:hint="eastAsia" w:hAnsi="宋体"/>
          <w:color w:val="auto"/>
          <w:sz w:val="24"/>
          <w:szCs w:val="24"/>
          <w:highlight w:val="none"/>
        </w:rPr>
      </w:pPr>
      <w:r>
        <w:rPr>
          <w:rFonts w:hint="eastAsia" w:hAnsi="宋体"/>
          <w:color w:val="auto"/>
          <w:sz w:val="24"/>
          <w:szCs w:val="24"/>
          <w:highlight w:val="none"/>
        </w:rPr>
        <w:t xml:space="preserve">6.2.2履约保证金退还时间：</w:t>
      </w:r>
      <w:r/>
    </w:p>
    <w:p>
      <w:pPr>
        <w:pStyle w:val="1018"/>
        <w:ind w:left="408" w:hanging="408"/>
        <w:spacing w:before="120" w:after="120"/>
        <w:rPr>
          <w:rFonts w:hint="eastAsia" w:hAnsi="宋体"/>
          <w:color w:val="auto"/>
          <w:sz w:val="24"/>
          <w:szCs w:val="24"/>
          <w:highlight w:val="none"/>
        </w:rPr>
      </w:pPr>
      <w:r>
        <w:rPr>
          <w:rFonts w:hint="eastAsia" w:hAnsi="宋体"/>
          <w:color w:val="auto"/>
          <w:sz w:val="24"/>
          <w:szCs w:val="24"/>
          <w:highlight w:val="none"/>
        </w:rPr>
        <w:t xml:space="preserve">6.2.3履约保证金退还条件：</w:t>
      </w:r>
      <w:r/>
    </w:p>
    <w:p>
      <w:pPr>
        <w:pStyle w:val="1018"/>
        <w:ind w:left="408" w:hanging="408"/>
        <w:spacing w:before="120" w:after="120"/>
        <w:rPr>
          <w:rFonts w:hAnsi="宋体"/>
          <w:color w:val="auto"/>
          <w:sz w:val="24"/>
          <w:szCs w:val="24"/>
          <w:highlight w:val="none"/>
        </w:rPr>
      </w:pPr>
      <w:r>
        <w:rPr>
          <w:rFonts w:hint="eastAsia" w:hAnsi="宋体"/>
          <w:color w:val="auto"/>
          <w:sz w:val="24"/>
          <w:szCs w:val="24"/>
          <w:highlight w:val="none"/>
        </w:rPr>
        <w:t xml:space="preserve">6.2.4履约保证金不予退还的情形：</w:t>
      </w:r>
      <w:r/>
    </w:p>
    <w:p>
      <w:pPr>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spacing w:before="145" w:after="145"/>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spacing w:before="145" w:after="145"/>
        <w:rPr>
          <w:rFonts w:hint="eastAsia" w:ascii="宋体" w:hAnsi="宋体"/>
          <w:color w:val="auto"/>
          <w:sz w:val="24"/>
          <w:szCs w:val="24"/>
          <w:highlight w:val="none"/>
        </w:rPr>
      </w:pPr>
      <w:r>
        <w:rPr>
          <w:rFonts w:hint="eastAsia" w:ascii="宋体" w:hAnsi="宋体"/>
          <w:color w:val="auto"/>
          <w:sz w:val="24"/>
          <w:szCs w:val="24"/>
          <w:highlight w:val="none"/>
        </w:rPr>
        <w:t xml:space="preserve">7.2乙方不得将合同标的分包给他人履行。</w:t>
      </w:r>
      <w:r/>
    </w:p>
    <w:p>
      <w:pPr>
        <w:spacing w:before="145" w:after="145"/>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p>
    <w:p>
      <w:pPr>
        <w:pStyle w:val="1018"/>
        <w:spacing w:before="120" w:after="120"/>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p>
    <w:p>
      <w:pPr>
        <w:pStyle w:val="1018"/>
        <w:spacing w:before="120" w:after="120"/>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w:t>
      </w:r>
      <w:r>
        <w:rPr>
          <w:rFonts w:hint="eastAsia" w:hAnsi="宋体"/>
          <w:bCs/>
          <w:color w:val="auto"/>
          <w:sz w:val="24"/>
          <w:szCs w:val="24"/>
          <w:highlight w:val="none"/>
          <w:lang w:eastAsia="zh-CN"/>
        </w:rPr>
        <w:t xml:space="preserve">：</w:t>
      </w:r>
      <w:r/>
    </w:p>
    <w:p>
      <w:pPr>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spacing w:before="145" w:after="145"/>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pStyle w:val="1018"/>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p>
    <w:p>
      <w:pPr>
        <w:pStyle w:val="1018"/>
        <w:ind w:left="480" w:hanging="480"/>
        <w:spacing w:before="120" w:after="120"/>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p>
    <w:p>
      <w:pPr>
        <w:pStyle w:val="1018"/>
        <w:ind w:left="480" w:hanging="480"/>
        <w:spacing w:before="120" w:after="120"/>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8"/>
        <w:ind w:left="480" w:hanging="480"/>
        <w:spacing w:before="120" w:after="120"/>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p>
    <w:p>
      <w:pPr>
        <w:pStyle w:val="1018"/>
        <w:ind w:left="480" w:hanging="480"/>
        <w:spacing w:before="120" w:after="120"/>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p>
    <w:p>
      <w:pPr>
        <w:pStyle w:val="1018"/>
        <w:ind w:left="480" w:hanging="480"/>
        <w:spacing w:before="120" w:after="120"/>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8"/>
        <w:ind w:left="480" w:hanging="480"/>
        <w:spacing w:before="120" w:after="120"/>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lang w:eastAsia="zh-CN"/>
        </w:rPr>
        <w:t xml:space="preserve">中华人民共和国民法典</w:t>
      </w:r>
      <w:r>
        <w:rPr>
          <w:rFonts w:hint="eastAsia" w:hAnsi="宋体"/>
          <w:color w:val="auto"/>
          <w:sz w:val="24"/>
          <w:szCs w:val="24"/>
          <w:highlight w:val="none"/>
        </w:rPr>
        <w:t xml:space="preserve">》。乙方在履约过程中有政府采购法律法规规定的违法违规情形的,甲方将及时报告本级财政部门。</w:t>
      </w:r>
      <w:r/>
    </w:p>
    <w:p>
      <w:pPr>
        <w:pStyle w:val="1018"/>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p>
    <w:p>
      <w:pPr>
        <w:pStyle w:val="1018"/>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p>
    <w:p>
      <w:pPr>
        <w:pStyle w:val="1018"/>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p>
    <w:p>
      <w:pPr>
        <w:pStyle w:val="1018"/>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p>
    <w:p>
      <w:pPr>
        <w:pStyle w:val="1018"/>
        <w:ind w:left="410" w:hanging="41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p>
    <w:p>
      <w:pPr>
        <w:pStyle w:val="1018"/>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p>
    <w:p>
      <w:pPr>
        <w:pStyle w:val="1018"/>
        <w:ind w:left="480" w:hanging="48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p>
    <w:p>
      <w:pPr>
        <w:pStyle w:val="1018"/>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p>
    <w:p>
      <w:pPr>
        <w:pStyle w:val="1018"/>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p>
    <w:p>
      <w:pPr>
        <w:pStyle w:val="1018"/>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p>
    <w:p>
      <w:pPr>
        <w:pStyle w:val="1018"/>
        <w:spacing w:before="120" w:after="120"/>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p>
    <w:p>
      <w:pPr>
        <w:pStyle w:val="1018"/>
        <w:spacing w:before="120" w:after="120"/>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p>
    <w:p>
      <w:pPr>
        <w:pStyle w:val="1018"/>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p>
    <w:p>
      <w:pPr>
        <w:pStyle w:val="1018"/>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w:t>
      </w:r>
      <w:r>
        <w:rPr>
          <w:rFonts w:hint="eastAsia" w:hAnsi="宋体"/>
          <w:color w:val="auto"/>
          <w:sz w:val="24"/>
          <w:szCs w:val="24"/>
          <w:highlight w:val="none"/>
          <w:lang w:eastAsia="zh-CN"/>
        </w:rPr>
        <w:t xml:space="preserve">中华人民共和国民法典</w:t>
      </w:r>
      <w:r>
        <w:rPr>
          <w:rFonts w:hint="eastAsia" w:hAnsi="宋体"/>
          <w:color w:val="auto"/>
          <w:sz w:val="24"/>
          <w:szCs w:val="24"/>
          <w:highlight w:val="none"/>
        </w:rPr>
        <w:t xml:space="preserve">》、《</w:t>
      </w:r>
      <w:r>
        <w:rPr>
          <w:rFonts w:hint="eastAsia" w:hAnsi="宋体"/>
          <w:color w:val="auto"/>
          <w:sz w:val="24"/>
          <w:szCs w:val="24"/>
          <w:highlight w:val="none"/>
          <w:lang w:eastAsia="zh-CN"/>
        </w:rPr>
        <w:t xml:space="preserve">中华人民共和国政府采购法</w:t>
      </w:r>
      <w:r>
        <w:rPr>
          <w:rFonts w:hint="eastAsia" w:hAnsi="宋体"/>
          <w:color w:val="auto"/>
          <w:sz w:val="24"/>
          <w:szCs w:val="24"/>
          <w:highlight w:val="none"/>
        </w:rPr>
        <w:t xml:space="preserve">》</w:t>
      </w:r>
      <w:r>
        <w:rPr>
          <w:rFonts w:hAnsi="宋体"/>
          <w:color w:val="auto"/>
          <w:sz w:val="24"/>
          <w:szCs w:val="24"/>
          <w:highlight w:val="none"/>
        </w:rPr>
        <w:t xml:space="preserve">有关条文执行。</w:t>
      </w:r>
      <w:r/>
    </w:p>
    <w:p>
      <w:pPr>
        <w:pStyle w:val="1018"/>
        <w:ind w:left="480" w:hanging="480"/>
        <w:spacing w:before="120" w:after="120"/>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p>
    <w:p>
      <w:pPr>
        <w:pStyle w:val="1018"/>
        <w:ind w:left="480" w:hanging="480"/>
        <w:spacing w:before="120" w:after="120" w:line="0" w:lineRule="atLeast"/>
        <w:rPr>
          <w:rFonts w:hAnsi="宋体"/>
          <w:color w:val="auto"/>
          <w:sz w:val="24"/>
          <w:szCs w:val="24"/>
          <w:highlight w:val="none"/>
        </w:rPr>
      </w:pPr>
      <w:r>
        <w:rPr>
          <w:rFonts w:hAnsi="宋体"/>
          <w:color w:val="auto"/>
          <w:sz w:val="24"/>
          <w:szCs w:val="24"/>
          <w:highlight w:val="none"/>
        </w:rPr>
        <w:t xml:space="preserve">  甲方：                        乙方： </w:t>
      </w:r>
      <w:r/>
    </w:p>
    <w:p>
      <w:pPr>
        <w:pStyle w:val="1018"/>
        <w:spacing w:before="120" w:after="120" w:line="0" w:lineRule="atLeas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p>
    <w:p>
      <w:pPr>
        <w:pStyle w:val="1018"/>
        <w:spacing w:before="120" w:after="120" w:line="0" w:lineRule="atLeas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1018"/>
        <w:ind w:firstLine="240"/>
        <w:spacing w:before="120" w:after="120" w:line="0" w:lineRule="atLeast"/>
        <w:rPr>
          <w:rFonts w:hint="eastAsia"/>
          <w:color w:val="auto"/>
          <w:highlight w:val="none"/>
        </w:rPr>
      </w:pPr>
      <w:r>
        <w:rPr>
          <w:rFonts w:hint="eastAsia" w:hAnsi="宋体"/>
          <w:color w:val="auto"/>
          <w:sz w:val="24"/>
          <w:szCs w:val="24"/>
          <w:highlight w:val="none"/>
        </w:rPr>
        <w:t xml:space="preserve">联系电话：                    联系电话：          </w:t>
      </w:r>
      <w:r/>
    </w:p>
    <w:p>
      <w:pPr>
        <w:pStyle w:val="742"/>
        <w:spacing w:before="0" w:beforeAutospacing="0" w:after="0" w:afterAutospacing="0" w:line="600" w:lineRule="auto"/>
        <w:rPr>
          <w:rFonts w:hint="default" w:ascii="黑体" w:hAnsi="Times New Roman" w:eastAsia="黑体" w:cs="Times New Roman"/>
          <w:color w:val="auto"/>
          <w:sz w:val="44"/>
          <w:szCs w:val="44"/>
          <w:highlight w:val="none"/>
          <w:shd w:val="clear" w:color="auto" w:fill="auto"/>
          <w:lang w:val="en-US" w:eastAsia="zh-CN" w:bidi="ar-SA"/>
        </w:rPr>
      </w:pPr>
      <w:r>
        <w:rPr>
          <w:rFonts w:hint="eastAsia"/>
          <w:color w:val="auto"/>
          <w:highlight w:val="none"/>
        </w:rPr>
        <w:t xml:space="preserve">                                          </w:t>
      </w:r>
      <w:r>
        <w:rPr>
          <w:color w:val="auto"/>
          <w:highlight w:val="none"/>
        </w:rPr>
        <w:t xml:space="preserve">签订日期：      年  </w:t>
      </w:r>
      <w:r>
        <w:rPr>
          <w:rFonts w:hint="eastAsia"/>
          <w:color w:val="auto"/>
          <w:highlight w:val="none"/>
        </w:rPr>
        <w:t xml:space="preserve">  </w:t>
      </w:r>
      <w:r>
        <w:rPr>
          <w:color w:val="auto"/>
          <w:highlight w:val="none"/>
        </w:rPr>
        <w:t xml:space="preserve">月  </w:t>
      </w:r>
      <w:r>
        <w:rPr>
          <w:rFonts w:hint="eastAsia"/>
          <w:color w:val="auto"/>
          <w:highlight w:val="none"/>
        </w:rPr>
        <w:t xml:space="preserve"> </w:t>
      </w:r>
      <w:r>
        <w:rPr>
          <w:color w:val="auto"/>
          <w:highlight w:val="none"/>
        </w:rPr>
        <w:t xml:space="preserve">日</w:t>
      </w:r>
      <w:bookmarkEnd w:id="244"/>
      <w:r/>
      <w:bookmarkEnd w:id="245"/>
      <w:r/>
      <w:bookmarkEnd w:id="246"/>
      <w:r/>
      <w:bookmarkStart w:id="247" w:name="_Hlt16619369"/>
      <w:r/>
      <w:bookmarkEnd w:id="247"/>
      <w:r>
        <w:rPr>
          <w:rFonts w:ascii="黑体" w:eastAsia="黑体"/>
          <w:bCs/>
          <w:color w:val="auto"/>
          <w:sz w:val="44"/>
          <w:highlight w:val="none"/>
        </w:rPr>
        <w:br w:type="page" w:clear="all"/>
      </w:r>
      <w:r/>
    </w:p>
    <w:p>
      <w:pPr>
        <w:pStyle w:val="938"/>
        <w:ind w:left="0" w:firstLine="0"/>
        <w:jc w:val="center"/>
        <w:keepLines w:val="0"/>
        <w:keepNext w:val="0"/>
        <w:pageBreakBefore w:val="0"/>
        <w:spacing w:line="360" w:lineRule="auto"/>
        <w:widowControl w:val="off"/>
        <w:rPr>
          <w:rFonts w:hint="default" w:hAnsi="宋体"/>
          <w:color w:val="auto"/>
          <w:sz w:val="24"/>
          <w:szCs w:val="24"/>
          <w:highlight w:val="none"/>
          <w:shd w:val="clear" w:color="auto" w:fill="auto"/>
          <w:lang w:val="en-US"/>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37"/>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38"/>
      <w:r/>
      <w:bookmarkEnd w:id="239"/>
      <w:r/>
      <w:bookmarkEnd w:id="240"/>
      <w:r/>
      <w:bookmarkEnd w:id="243"/>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宋体" w:hAnsi="宋体" w:eastAsia="宋体" w:cs="宋体"/>
          <w:b/>
          <w:bCs/>
          <w:color w:val="auto"/>
          <w:sz w:val="24"/>
          <w:szCs w:val="24"/>
          <w:highlight w:val="none"/>
        </w:rPr>
      </w:pPr>
      <w:r/>
      <w:bookmarkStart w:id="248" w:name="_Toc19583"/>
      <w:r/>
      <w:bookmarkStart w:id="249" w:name="_Toc3139"/>
      <w:r/>
      <w:bookmarkStart w:id="250" w:name="_Toc120614281"/>
      <w:r/>
      <w:bookmarkStart w:id="251" w:name="_Toc26554093"/>
      <w:r/>
      <w:bookmarkStart w:id="252" w:name="_Toc49090575"/>
      <w:r>
        <w:rPr>
          <w:rFonts w:hint="eastAsia" w:ascii="宋体" w:hAnsi="宋体" w:eastAsia="宋体" w:cs="宋体"/>
          <w:color w:val="auto"/>
          <w:sz w:val="24"/>
          <w:szCs w:val="24"/>
          <w:highlight w:val="none"/>
        </w:rPr>
        <w:t xml:space="preserve">说明：本项目采购</w:t>
      </w:r>
      <w:r>
        <w:rPr>
          <w:rFonts w:hint="eastAsia" w:ascii="宋体" w:hAnsi="宋体" w:eastAsia="宋体" w:cs="宋体"/>
          <w:color w:val="auto"/>
          <w:sz w:val="24"/>
          <w:szCs w:val="24"/>
          <w:highlight w:val="none"/>
          <w:lang w:eastAsia="zh-CN"/>
        </w:rPr>
        <w:t xml:space="preserve">方式</w:t>
      </w:r>
      <w:r>
        <w:rPr>
          <w:rFonts w:hint="eastAsia" w:ascii="宋体" w:hAnsi="宋体" w:eastAsia="宋体" w:cs="宋体"/>
          <w:color w:val="auto"/>
          <w:sz w:val="24"/>
          <w:szCs w:val="24"/>
          <w:highlight w:val="none"/>
        </w:rPr>
        <w:t xml:space="preserve">为公开招标，项目属性为服务，采购标的对应的中小企业划分标准所属行业为</w:t>
      </w:r>
      <w:r>
        <w:rPr>
          <w:rFonts w:hint="eastAsia" w:ascii="宋体" w:hAnsi="宋体" w:eastAsia="宋体" w:cs="宋体"/>
          <w:color w:val="auto"/>
          <w:sz w:val="24"/>
          <w:szCs w:val="24"/>
          <w:highlight w:val="none"/>
          <w:u w:val="single"/>
        </w:rPr>
        <w:t xml:space="preserve">　其他未列明行业　</w:t>
      </w:r>
      <w:r>
        <w:rPr>
          <w:rFonts w:hint="eastAsia" w:ascii="宋体" w:hAnsi="宋体" w:eastAsia="宋体" w:cs="宋体"/>
          <w:color w:val="auto"/>
          <w:sz w:val="24"/>
          <w:szCs w:val="24"/>
          <w:highlight w:val="none"/>
        </w:rPr>
        <w:t xml:space="preserve">。</w:t>
      </w:r>
      <w:r/>
    </w:p>
    <w:p>
      <w:pPr>
        <w:ind w:firstLine="482"/>
        <w:spacing w:line="360" w:lineRule="auto"/>
        <w:rPr>
          <w:rFonts w:hint="default" w:ascii="Times New Roman" w:hAnsi="Times New Roman" w:eastAsia="宋体" w:cs="Times New Roman"/>
          <w:color w:val="auto"/>
          <w:szCs w:val="24"/>
          <w:highlight w:val="none"/>
        </w:rPr>
      </w:pP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ind w:firstLine="420"/>
        <w:keepLines w:val="0"/>
        <w:keepNext w:val="0"/>
        <w:pageBreakBefore w:val="0"/>
        <w:spacing w:line="46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项目背景</w:t>
      </w:r>
      <w:r/>
    </w:p>
    <w:p>
      <w:pPr>
        <w:ind w:firstLine="420"/>
        <w:keepLines w:val="0"/>
        <w:keepNext w:val="0"/>
        <w:pageBreakBefore w:val="0"/>
        <w:spacing w:line="460" w:lineRule="exact"/>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本项目主要开展献血积分商城平台建设、献血纪念礼品供应、云仓仓储管理、全域物流配送及常态化运维售后等线上线下一体化服务。项目依托“互联网+无偿献血”创新激励模式，搭建线上纪念品管理体系，实施阶梯积分累计兑换机制;丰富献血纪念礼品种类，为献血者提供专属爱心回馈，策划特色主题活动、配置节日福利，保障献血者个性化选择权。结合献血者需求打造多元化激励方案，提供个性化、精细化服务，吸引并留存无偿献血人群，推动无偿献血由“一次性善举”转变为可持续参与习惯，进一步完善本市无偿献血激励服务体系，提升献血者体验与参与度。</w:t>
      </w:r>
      <w:r/>
    </w:p>
    <w:p>
      <w:pPr>
        <w:ind w:firstLine="420"/>
        <w:keepLines w:val="0"/>
        <w:keepNext w:val="0"/>
        <w:pageBreakBefore w:val="0"/>
        <w:spacing w:line="460" w:lineRule="exact"/>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二、项目需求</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（一）</w:t>
      </w:r>
      <w:r>
        <w:rPr>
          <w:rFonts w:hint="eastAsia" w:ascii="宋体" w:hAnsi="宋体" w:cs="宋体"/>
          <w:b/>
          <w:bCs/>
          <w:color w:val="auto"/>
          <w:szCs w:val="21"/>
          <w:highlight w:val="none"/>
          <w:lang w:val="zh-CN"/>
        </w:rPr>
        <w:t xml:space="preserve">纪念品</w:t>
      </w:r>
      <w:r>
        <w:rPr>
          <w:rFonts w:hint="eastAsia" w:ascii="宋体" w:hAnsi="宋体" w:cs="宋体"/>
          <w:b/>
          <w:bCs/>
          <w:color w:val="auto"/>
          <w:szCs w:val="21"/>
          <w:highlight w:val="none"/>
          <w:lang w:val="en-US" w:eastAsia="zh-CN"/>
        </w:rPr>
        <w:t xml:space="preserve">需求</w:t>
      </w:r>
      <w:r/>
    </w:p>
    <w:p>
      <w:pPr>
        <w:jc w:val="center"/>
        <w:spacing w:line="400" w:lineRule="exact"/>
        <w:rPr>
          <w:rFonts w:hint="eastAsia" w:ascii="Times New Roman" w:hAnsi="Times New Roman"/>
          <w:b/>
          <w:bCs/>
          <w:color w:val="auto"/>
          <w:szCs w:val="21"/>
          <w:highlight w:val="none"/>
          <w:lang w:val="zh-CN"/>
        </w:rPr>
      </w:pPr>
      <w:r>
        <w:rPr>
          <w:rFonts w:hint="eastAsia"/>
          <w:b/>
          <w:bCs/>
          <w:color w:val="auto"/>
          <w:szCs w:val="21"/>
          <w:highlight w:val="none"/>
          <w:lang w:val="zh-CN"/>
        </w:rPr>
        <w:t xml:space="preserve">纪念品</w:t>
      </w:r>
      <w:r>
        <w:rPr>
          <w:rFonts w:hint="eastAsia"/>
          <w:b/>
          <w:bCs/>
          <w:color w:val="auto"/>
          <w:szCs w:val="21"/>
          <w:highlight w:val="none"/>
          <w:lang w:val="en-US" w:eastAsia="zh-CN"/>
        </w:rPr>
        <w:t xml:space="preserve">需求</w:t>
      </w:r>
      <w:r>
        <w:rPr>
          <w:rFonts w:hint="eastAsia"/>
          <w:b/>
          <w:bCs/>
          <w:color w:val="auto"/>
          <w:szCs w:val="21"/>
          <w:highlight w:val="none"/>
          <w:lang w:val="zh-CN"/>
        </w:rPr>
        <w:t xml:space="preserve">表</w:t>
      </w:r>
      <w:r/>
    </w:p>
    <w:tbl>
      <w:tblPr>
        <w:tblStyle w:val="716"/>
        <w:tblW w:w="11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2225"/>
        <w:gridCol w:w="1053"/>
        <w:gridCol w:w="1233"/>
        <w:gridCol w:w="1331"/>
        <w:gridCol w:w="4849"/>
      </w:tblGrid>
      <w:tr>
        <w:trPr>
          <w:jc w:val="center"/>
          <w:trHeight w:val="821"/>
        </w:trPr>
        <w:tc>
          <w:tcPr>
            <w:shd w:val="clear" w:color="auto" w:fill="ffffff"/>
            <w:tcW w:w="60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仿宋"/>
                <w:color w:val="auto"/>
                <w:sz w:val="21"/>
                <w:szCs w:val="21"/>
                <w:highlight w:val="none"/>
                <w:lang w:bidi="ar"/>
              </w:rPr>
              <w:t xml:space="preserve">序号</w:t>
            </w:r>
            <w:r/>
          </w:p>
        </w:tc>
        <w:tc>
          <w:tcPr>
            <w:tcW w:w="222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仿宋"/>
                <w:color w:val="auto"/>
                <w:sz w:val="21"/>
                <w:szCs w:val="21"/>
                <w:highlight w:val="none"/>
                <w:lang w:bidi="ar"/>
              </w:rPr>
              <w:t xml:space="preserve">项目名称</w:t>
            </w:r>
            <w:r/>
          </w:p>
        </w:tc>
        <w:tc>
          <w:tcPr>
            <w:tcW w:w="1053" w:type="dxa"/>
            <w:vAlign w:val="center"/>
            <w:textDirection w:val="lrTb"/>
            <w:noWrap w:val="false"/>
          </w:tcPr>
          <w:p>
            <w:pPr>
              <w:jc w:val="center"/>
              <w:widowControl/>
              <w:rPr>
                <w:rFonts w:hint="eastAsia" w:ascii="宋体" w:hAnsi="宋体" w:cs="仿宋"/>
                <w:color w:val="auto"/>
                <w:sz w:val="21"/>
                <w:szCs w:val="21"/>
                <w:highlight w:val="none"/>
                <w:lang w:bidi="ar"/>
              </w:rPr>
            </w:pPr>
            <w:r>
              <w:rPr>
                <w:rFonts w:hint="eastAsia" w:ascii="宋体" w:hAnsi="宋体" w:cs="仿宋"/>
                <w:color w:val="auto"/>
                <w:sz w:val="21"/>
                <w:szCs w:val="21"/>
                <w:highlight w:val="none"/>
                <w:lang w:val="en-US" w:eastAsia="zh-CN" w:bidi="ar"/>
              </w:rPr>
              <w:t xml:space="preserve">预计</w:t>
            </w:r>
            <w:r>
              <w:rPr>
                <w:rFonts w:hint="eastAsia" w:ascii="宋体" w:hAnsi="宋体" w:cs="仿宋"/>
                <w:color w:val="auto"/>
                <w:sz w:val="21"/>
                <w:szCs w:val="21"/>
                <w:highlight w:val="none"/>
                <w:lang w:bidi="ar"/>
              </w:rPr>
              <w:t xml:space="preserve">单价</w:t>
            </w:r>
            <w:r/>
          </w:p>
          <w:p>
            <w:pPr>
              <w:jc w:val="center"/>
              <w:widowControl/>
              <w:rPr>
                <w:rFonts w:ascii="宋体" w:hAnsi="宋体" w:cs="宋体"/>
                <w:color w:val="auto"/>
                <w:sz w:val="21"/>
                <w:szCs w:val="21"/>
                <w:highlight w:val="none"/>
              </w:rPr>
            </w:pPr>
            <w:r>
              <w:rPr>
                <w:rFonts w:hint="eastAsia" w:ascii="宋体" w:hAnsi="宋体" w:cs="仿宋"/>
                <w:color w:val="auto"/>
                <w:sz w:val="21"/>
                <w:szCs w:val="21"/>
                <w:highlight w:val="none"/>
                <w:lang w:bidi="ar"/>
              </w:rPr>
              <w:t xml:space="preserve">（元）</w:t>
            </w:r>
            <w:r/>
          </w:p>
        </w:tc>
        <w:tc>
          <w:tcPr>
            <w:tcW w:w="123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预计数量（个）</w:t>
            </w:r>
            <w:r/>
          </w:p>
        </w:tc>
        <w:tc>
          <w:tcPr>
            <w:tcW w:w="1331" w:type="dxa"/>
            <w:vAlign w:val="center"/>
            <w:textDirection w:val="lrTb"/>
            <w:noWrap w:val="false"/>
          </w:tcPr>
          <w:p>
            <w:pPr>
              <w:jc w:val="center"/>
              <w:widowControl/>
              <w:rPr>
                <w:rFonts w:hint="eastAsia" w:ascii="宋体" w:hAnsi="宋体" w:cs="仿宋"/>
                <w:color w:val="auto"/>
                <w:sz w:val="21"/>
                <w:szCs w:val="21"/>
                <w:highlight w:val="none"/>
              </w:rPr>
            </w:pPr>
            <w:r>
              <w:rPr>
                <w:rFonts w:hint="eastAsia" w:ascii="宋体" w:hAnsi="宋体" w:cs="仿宋"/>
                <w:color w:val="auto"/>
                <w:sz w:val="21"/>
                <w:szCs w:val="21"/>
                <w:highlight w:val="none"/>
                <w:lang w:bidi="ar"/>
              </w:rPr>
              <w:t xml:space="preserve">预算金额</w:t>
            </w:r>
            <w:r/>
          </w:p>
          <w:p>
            <w:pPr>
              <w:jc w:val="center"/>
              <w:rPr>
                <w:rFonts w:hint="eastAsia" w:ascii="宋体" w:hAnsi="宋体" w:cs="仿宋"/>
                <w:color w:val="auto"/>
                <w:sz w:val="21"/>
                <w:szCs w:val="21"/>
                <w:highlight w:val="none"/>
                <w:lang w:val="en-US" w:eastAsia="zh-CN" w:bidi="ar"/>
              </w:rPr>
            </w:pPr>
            <w:r>
              <w:rPr>
                <w:rFonts w:hint="eastAsia" w:ascii="宋体" w:hAnsi="宋体" w:cs="仿宋"/>
                <w:color w:val="auto"/>
                <w:sz w:val="21"/>
                <w:szCs w:val="21"/>
                <w:highlight w:val="none"/>
                <w:lang w:bidi="ar"/>
              </w:rPr>
              <w:t xml:space="preserve">（元）</w:t>
            </w:r>
            <w:r/>
          </w:p>
        </w:tc>
        <w:tc>
          <w:tcPr>
            <w:tcW w:w="4849" w:type="dxa"/>
            <w:vAlign w:val="center"/>
            <w:textDirection w:val="lrTb"/>
            <w:noWrap w:val="false"/>
          </w:tcPr>
          <w:p>
            <w:pPr>
              <w:jc w:val="center"/>
              <w:rPr>
                <w:rFonts w:hint="eastAsia" w:ascii="宋体" w:hAnsi="宋体" w:eastAsia="宋体" w:cs="仿宋"/>
                <w:color w:val="auto"/>
                <w:sz w:val="21"/>
                <w:szCs w:val="21"/>
                <w:highlight w:val="none"/>
                <w:lang w:val="en-US" w:eastAsia="zh-CN" w:bidi="ar"/>
              </w:rPr>
            </w:pPr>
            <w:r>
              <w:rPr>
                <w:rFonts w:hint="eastAsia" w:ascii="宋体" w:hAnsi="宋体" w:cs="仿宋"/>
                <w:color w:val="auto"/>
                <w:sz w:val="21"/>
                <w:szCs w:val="21"/>
                <w:highlight w:val="none"/>
                <w:lang w:val="en-US" w:eastAsia="zh-CN" w:bidi="ar"/>
              </w:rPr>
              <w:t xml:space="preserve">备注</w:t>
            </w:r>
            <w:r/>
          </w:p>
        </w:tc>
      </w:tr>
      <w:tr>
        <w:trPr>
          <w:jc w:val="center"/>
          <w:trHeight w:val="718"/>
        </w:trPr>
        <w:tc>
          <w:tcPr>
            <w:shd w:val="clear" w:color="auto" w:fill="ffffff"/>
            <w:tcW w:w="6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仿宋"/>
                <w:color w:val="auto"/>
                <w:sz w:val="21"/>
                <w:szCs w:val="21"/>
                <w:highlight w:val="none"/>
              </w:rPr>
              <w:t xml:space="preserve">1</w:t>
            </w:r>
            <w:r/>
          </w:p>
        </w:tc>
        <w:tc>
          <w:tcPr>
            <w:tcW w:w="222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仿宋"/>
                <w:color w:val="auto"/>
                <w:sz w:val="21"/>
                <w:szCs w:val="21"/>
                <w:highlight w:val="none"/>
              </w:rPr>
              <w:t xml:space="preserve">中心血站202</w:t>
            </w:r>
            <w:r>
              <w:rPr>
                <w:rFonts w:hint="eastAsia" w:ascii="宋体" w:hAnsi="宋体" w:cs="仿宋"/>
                <w:color w:val="auto"/>
                <w:sz w:val="21"/>
                <w:szCs w:val="21"/>
                <w:highlight w:val="none"/>
                <w:lang w:val="en-US" w:eastAsia="zh-CN"/>
              </w:rPr>
              <w:t xml:space="preserve">6</w:t>
            </w:r>
            <w:r>
              <w:rPr>
                <w:rFonts w:hint="eastAsia" w:ascii="宋体" w:hAnsi="宋体" w:cs="仿宋"/>
                <w:color w:val="auto"/>
                <w:sz w:val="21"/>
                <w:szCs w:val="21"/>
                <w:highlight w:val="none"/>
              </w:rPr>
              <w:t xml:space="preserve">年无偿献血者线上纪念品发放服务</w:t>
            </w:r>
            <w:r>
              <w:rPr>
                <w:rFonts w:hint="eastAsia" w:ascii="宋体" w:hAnsi="宋体" w:cs="仿宋"/>
                <w:color w:val="auto"/>
                <w:sz w:val="21"/>
                <w:szCs w:val="21"/>
                <w:highlight w:val="none"/>
                <w:lang w:val="en-US" w:eastAsia="zh-CN"/>
              </w:rPr>
              <w:t xml:space="preserve">--全血</w:t>
            </w:r>
            <w:r/>
          </w:p>
        </w:tc>
        <w:tc>
          <w:tcPr>
            <w:tcW w:w="1053"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仿宋"/>
                <w:color w:val="auto"/>
                <w:sz w:val="21"/>
                <w:szCs w:val="21"/>
                <w:highlight w:val="none"/>
                <w:lang w:val="en-US" w:eastAsia="zh-CN"/>
              </w:rPr>
              <w:t xml:space="preserve">25.00</w:t>
            </w:r>
            <w:r/>
          </w:p>
        </w:tc>
        <w:tc>
          <w:tcPr>
            <w:tcW w:w="1233"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60000</w:t>
            </w:r>
            <w:r/>
          </w:p>
        </w:tc>
        <w:tc>
          <w:tcPr>
            <w:tcW w:w="1331" w:type="dxa"/>
            <w:vAlign w:val="center"/>
            <w:textDirection w:val="lrTb"/>
            <w:noWrap w:val="false"/>
          </w:tcPr>
          <w:p>
            <w:pPr>
              <w:jc w:val="center"/>
              <w:rPr>
                <w:rFonts w:hint="eastAsia" w:ascii="宋体" w:hAnsi="宋体" w:cs="仿宋"/>
                <w:color w:val="auto"/>
                <w:sz w:val="21"/>
                <w:szCs w:val="21"/>
                <w:highlight w:val="none"/>
                <w:lang w:bidi="ar"/>
              </w:rPr>
            </w:pPr>
            <w:r>
              <w:rPr>
                <w:rFonts w:hint="eastAsia" w:ascii="宋体" w:hAnsi="宋体" w:cs="仿宋"/>
                <w:color w:val="auto"/>
                <w:sz w:val="21"/>
                <w:szCs w:val="21"/>
                <w:highlight w:val="none"/>
                <w:lang w:val="en-US" w:eastAsia="zh-CN"/>
              </w:rPr>
              <w:t xml:space="preserve">150</w:t>
            </w:r>
            <w:r>
              <w:rPr>
                <w:rFonts w:hint="eastAsia" w:ascii="宋体" w:hAnsi="宋体" w:cs="仿宋"/>
                <w:color w:val="auto"/>
                <w:sz w:val="21"/>
                <w:szCs w:val="21"/>
                <w:highlight w:val="none"/>
              </w:rPr>
              <w:t xml:space="preserve">0000.00</w:t>
            </w:r>
            <w:r/>
          </w:p>
        </w:tc>
        <w:tc>
          <w:tcPr>
            <w:tcW w:w="4849" w:type="dxa"/>
            <w:vAlign w:val="center"/>
            <w:vMerge w:val="restart"/>
            <w:textDirection w:val="lrTb"/>
            <w:noWrap w:val="false"/>
          </w:tcPr>
          <w:p>
            <w:pPr>
              <w:jc w:val="left"/>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bidi="ar"/>
              </w:rPr>
              <w:t xml:space="preserve">本项目包含纪念品、系统、仓储、物流、运输、管理以及售后、咨询、投诉处理等服务，并保证提供的产品符合国家相关质量要求。</w:t>
            </w:r>
            <w:r/>
          </w:p>
        </w:tc>
      </w:tr>
      <w:tr>
        <w:trPr>
          <w:jc w:val="center"/>
          <w:trHeight w:val="727"/>
        </w:trPr>
        <w:tc>
          <w:tcPr>
            <w:shd w:val="clear" w:color="auto" w:fill="ffffff"/>
            <w:tcW w:w="605" w:type="dxa"/>
            <w:vAlign w:val="center"/>
            <w:textDirection w:val="lrTb"/>
            <w:noWrap w:val="false"/>
          </w:tcPr>
          <w:p>
            <w:pPr>
              <w:jc w:val="center"/>
              <w:rPr>
                <w:rFonts w:ascii="宋体" w:hAnsi="宋体" w:cs="宋体"/>
                <w:color w:val="auto"/>
                <w:sz w:val="21"/>
                <w:szCs w:val="21"/>
                <w:highlight w:val="none"/>
              </w:rPr>
            </w:pPr>
            <w:r>
              <w:rPr>
                <w:rFonts w:hint="eastAsia" w:ascii="宋体" w:hAnsi="宋体" w:cs="仿宋"/>
                <w:color w:val="auto"/>
                <w:sz w:val="21"/>
                <w:szCs w:val="21"/>
                <w:highlight w:val="none"/>
                <w:lang w:val="en-US" w:eastAsia="zh-CN"/>
              </w:rPr>
              <w:t xml:space="preserve">2</w:t>
            </w:r>
            <w:r/>
          </w:p>
        </w:tc>
        <w:tc>
          <w:tcPr>
            <w:tcW w:w="222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仿宋"/>
                <w:color w:val="auto"/>
                <w:sz w:val="21"/>
                <w:szCs w:val="21"/>
                <w:highlight w:val="none"/>
              </w:rPr>
              <w:t xml:space="preserve">中心血站202</w:t>
            </w:r>
            <w:r>
              <w:rPr>
                <w:rFonts w:hint="eastAsia" w:ascii="宋体" w:hAnsi="宋体" w:cs="仿宋"/>
                <w:color w:val="auto"/>
                <w:sz w:val="21"/>
                <w:szCs w:val="21"/>
                <w:highlight w:val="none"/>
                <w:lang w:val="en-US" w:eastAsia="zh-CN"/>
              </w:rPr>
              <w:t xml:space="preserve">6</w:t>
            </w:r>
            <w:r>
              <w:rPr>
                <w:rFonts w:hint="eastAsia" w:ascii="宋体" w:hAnsi="宋体" w:cs="仿宋"/>
                <w:color w:val="auto"/>
                <w:sz w:val="21"/>
                <w:szCs w:val="21"/>
                <w:highlight w:val="none"/>
              </w:rPr>
              <w:t xml:space="preserve">年无偿献血者线上纪念品发放服务</w:t>
            </w:r>
            <w:r>
              <w:rPr>
                <w:rFonts w:hint="eastAsia" w:ascii="宋体" w:hAnsi="宋体" w:cs="仿宋"/>
                <w:color w:val="auto"/>
                <w:sz w:val="21"/>
                <w:szCs w:val="21"/>
                <w:highlight w:val="none"/>
                <w:lang w:val="en-US" w:eastAsia="zh-CN"/>
              </w:rPr>
              <w:t xml:space="preserve">--血小板</w:t>
            </w:r>
            <w:r/>
          </w:p>
        </w:tc>
        <w:tc>
          <w:tcPr>
            <w:tcW w:w="1053" w:type="dxa"/>
            <w:vAlign w:val="center"/>
            <w:textDirection w:val="lrTb"/>
            <w:noWrap w:val="false"/>
          </w:tcPr>
          <w:p>
            <w:pPr>
              <w:jc w:val="center"/>
              <w:rPr>
                <w:rFonts w:hint="default" w:ascii="宋体" w:hAnsi="宋体" w:cs="宋体"/>
                <w:color w:val="auto"/>
                <w:sz w:val="21"/>
                <w:szCs w:val="21"/>
                <w:highlight w:val="none"/>
                <w:lang w:val="en-US"/>
              </w:rPr>
            </w:pPr>
            <w:r>
              <w:rPr>
                <w:rFonts w:hint="eastAsia" w:ascii="宋体" w:hAnsi="宋体" w:cs="仿宋"/>
                <w:color w:val="auto"/>
                <w:sz w:val="21"/>
                <w:szCs w:val="21"/>
                <w:highlight w:val="none"/>
                <w:lang w:val="en-US" w:eastAsia="zh-CN"/>
              </w:rPr>
              <w:t xml:space="preserve">150.00</w:t>
            </w:r>
            <w:r/>
          </w:p>
        </w:tc>
        <w:tc>
          <w:tcPr>
            <w:tcW w:w="1233"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8000</w:t>
            </w:r>
            <w:r/>
          </w:p>
        </w:tc>
        <w:tc>
          <w:tcPr>
            <w:tcW w:w="1331" w:type="dxa"/>
            <w:vAlign w:val="center"/>
            <w:textDirection w:val="lrTb"/>
            <w:noWrap w:val="false"/>
          </w:tcPr>
          <w:p>
            <w:pPr>
              <w:jc w:val="center"/>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t xml:space="preserve">120</w:t>
            </w:r>
            <w:r>
              <w:rPr>
                <w:rFonts w:hint="eastAsia" w:ascii="宋体" w:hAnsi="宋体" w:cs="仿宋"/>
                <w:color w:val="auto"/>
                <w:sz w:val="21"/>
                <w:szCs w:val="21"/>
                <w:highlight w:val="none"/>
              </w:rPr>
              <w:t xml:space="preserve">0000.00</w:t>
            </w:r>
            <w:r/>
          </w:p>
        </w:tc>
        <w:tc>
          <w:tcPr>
            <w:tcW w:w="4849" w:type="dxa"/>
            <w:vAlign w:val="center"/>
            <w:vMerge w:val="continue"/>
            <w:textDirection w:val="lrTb"/>
            <w:noWrap w:val="false"/>
          </w:tcPr>
          <w:p>
            <w:pPr>
              <w:jc w:val="center"/>
              <w:rPr>
                <w:rFonts w:hint="eastAsia" w:ascii="宋体" w:hAnsi="宋体" w:cs="仿宋"/>
                <w:color w:val="auto"/>
                <w:sz w:val="21"/>
                <w:szCs w:val="21"/>
                <w:highlight w:val="none"/>
                <w:lang w:val="en-US" w:eastAsia="zh-CN"/>
              </w:rPr>
            </w:pPr>
            <w:r>
              <w:rPr>
                <w:rFonts w:hint="eastAsia" w:ascii="宋体" w:hAnsi="宋体" w:cs="仿宋"/>
                <w:color w:val="auto"/>
                <w:sz w:val="21"/>
                <w:szCs w:val="21"/>
                <w:highlight w:val="none"/>
                <w:lang w:val="en-US" w:eastAsia="zh-CN"/>
              </w:rPr>
            </w:r>
            <w:r/>
          </w:p>
        </w:tc>
      </w:tr>
    </w:tbl>
    <w:p>
      <w:pPr>
        <w:numPr>
          <w:ilvl w:val="0"/>
          <w:numId w:val="0"/>
        </w:numPr>
        <w:ind w:firstLine="420"/>
        <w:spacing w:line="360" w:lineRule="auto"/>
        <w:rPr>
          <w:rFonts w:hint="eastAsia" w:ascii="宋体" w:hAnsi="宋体" w:eastAsia="宋体" w:cs="宋体"/>
          <w:b/>
          <w:bCs/>
          <w:i/>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纪念品类别要求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献血者可通过积分兑换的产品及服务类型包括但不限于：</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日用品类：卫浴套装、洗护套装及用品、清洁用品、洗发护发、按摩器材等。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家纺类：毛巾浴巾、被子床罩、枕类、丝巾围巾、凉席等。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整理收纳/箱包：收纳袋、收纳箱、收纳盒、旅行包、电脑包、休闲运动包、书包、登山包、腰包、拉杆箱等。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水杯/饭盒/锅具：保温杯、水杯、餐盒、焖烧杯、储物罐、保鲜盒、滤水壶、锅具、厨房储物等。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生活用品：雨伞、家用工具箱、家用汽车工具箱、美甲工具。</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时尚数码：影音娱乐、电子体重秤、U 盘、移动硬盘等。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运动鞋/服：运动鞋、运动 T 恤、运动裤、运动套装、各类运动服等。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体育用品：篮球、足球、羽毛球、乒乓球、网球、排球、棋牌、 跳绳、运动配件等。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虚拟服务类：视频网站会员，阅读订阅会员，音乐会员等。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1.10、</w:t>
      </w:r>
      <w:r>
        <w:rPr>
          <w:rFonts w:hint="eastAsia" w:ascii="宋体" w:hAnsi="宋体" w:eastAsia="宋体" w:cs="宋体"/>
          <w:color w:val="auto"/>
          <w:sz w:val="21"/>
          <w:szCs w:val="21"/>
          <w:highlight w:val="none"/>
        </w:rPr>
        <w:t xml:space="preserve">包装食品：坚果炒货、休闲零食、饼干蛋糕、牛奶饮料、营养保健等。</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1.11、</w:t>
      </w:r>
      <w:r>
        <w:rPr>
          <w:rFonts w:hint="eastAsia" w:ascii="宋体" w:hAnsi="宋体" w:eastAsia="宋体" w:cs="宋体"/>
          <w:color w:val="auto"/>
          <w:sz w:val="21"/>
          <w:szCs w:val="21"/>
          <w:highlight w:val="none"/>
        </w:rPr>
        <w:t xml:space="preserve">文化创意纪念品：支持原创设计并定制文化创意纪念品，包括但不限于荣誉勋章、手办盲盒、挂件摆件、玩偶抱枕、水杯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T恤、文具书包等。</w:t>
      </w:r>
      <w:r/>
    </w:p>
    <w:p>
      <w:pPr>
        <w:ind w:firstLine="42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1、采购数量为预估，以实际订单内容为准。</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2、结算金额以实际发生数量和价格为准。（含税含邮费）</w:t>
      </w:r>
      <w:r/>
    </w:p>
    <w:p>
      <w:pPr>
        <w:ind w:firstLine="420"/>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3、关于价格调整：高于市场的，以市场价格为准；低于或等于市场价格的，以纪念品报价单价格为准</w:t>
      </w:r>
      <w:r>
        <w:rPr>
          <w:rFonts w:hint="eastAsia" w:ascii="宋体" w:hAnsi="宋体" w:eastAsia="宋体" w:cs="宋体"/>
          <w:b/>
          <w:bCs/>
          <w:color w:val="auto"/>
          <w:sz w:val="21"/>
          <w:szCs w:val="21"/>
          <w:highlight w:val="none"/>
        </w:rPr>
        <w:t xml:space="preserve">（市场价格以京东、天猫旗舰店为准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双11、6.18</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百亿补贴</w:t>
      </w:r>
      <w:r>
        <w:rPr>
          <w:rFonts w:hint="eastAsia" w:ascii="宋体" w:hAnsi="宋体" w:eastAsia="宋体" w:cs="宋体"/>
          <w:b/>
          <w:bCs/>
          <w:color w:val="auto"/>
          <w:sz w:val="21"/>
          <w:szCs w:val="21"/>
          <w:highlight w:val="none"/>
        </w:rPr>
        <w:t xml:space="preserve">等重大电商节日及限时秒杀活动除外）</w:t>
      </w:r>
      <w:r>
        <w:rPr>
          <w:rFonts w:hint="eastAsia" w:ascii="宋体" w:hAnsi="宋体" w:cs="宋体"/>
          <w:b/>
          <w:bCs/>
          <w:color w:val="auto"/>
          <w:szCs w:val="21"/>
          <w:highlight w:val="none"/>
        </w:rPr>
        <w:t xml:space="preserve">。</w:t>
      </w:r>
      <w:r/>
    </w:p>
    <w:p>
      <w:pPr>
        <w:ind w:firstLine="420"/>
        <w:spacing w:line="40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eastAsia="zh-CN"/>
        </w:rPr>
        <w:t xml:space="preserve">服务要求</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合同</w:t>
      </w:r>
      <w:r>
        <w:rPr>
          <w:rFonts w:hint="eastAsia" w:ascii="宋体" w:hAnsi="宋体" w:cs="宋体"/>
          <w:color w:val="auto"/>
          <w:szCs w:val="21"/>
          <w:highlight w:val="none"/>
        </w:rPr>
        <w:t xml:space="preserve">期限：合同签订后，平台搭建完成开始正式使用后一年或所涉采购预算全部使用。</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服务地点</w:t>
      </w:r>
      <w:r>
        <w:rPr>
          <w:rFonts w:hint="eastAsia" w:ascii="宋体" w:hAnsi="宋体" w:cs="宋体"/>
          <w:color w:val="auto"/>
          <w:szCs w:val="21"/>
          <w:highlight w:val="none"/>
          <w:u w:val="none"/>
        </w:rPr>
        <w:t xml:space="preserve">：采购人指定地点或献血者在线上指定的收货地点。</w:t>
      </w:r>
      <w:r/>
    </w:p>
    <w:p>
      <w:pPr>
        <w:ind w:firstLine="420"/>
        <w:spacing w:line="400" w:lineRule="exact"/>
        <w:rPr>
          <w:rFonts w:ascii="宋体" w:hAnsi="宋体" w:cs="宋体"/>
          <w:color w:val="auto"/>
          <w:szCs w:val="21"/>
          <w:highlight w:val="none"/>
          <w:u w:val="none"/>
        </w:rPr>
      </w:pPr>
      <w:r>
        <w:rPr>
          <w:rFonts w:hint="eastAsia" w:ascii="宋体" w:hAnsi="宋体" w:cs="宋体"/>
          <w:color w:val="auto"/>
          <w:szCs w:val="21"/>
          <w:highlight w:val="none"/>
          <w:u w:val="none"/>
        </w:rPr>
        <w:t xml:space="preserve">★</w:t>
      </w:r>
      <w:r>
        <w:rPr>
          <w:rFonts w:hint="eastAsia" w:ascii="宋体" w:hAnsi="宋体" w:cs="宋体"/>
          <w:color w:val="auto"/>
          <w:szCs w:val="21"/>
          <w:highlight w:val="none"/>
          <w:u w:val="none"/>
          <w:lang w:val="en-US" w:eastAsia="zh-CN"/>
        </w:rPr>
        <w:t xml:space="preserve">3、</w:t>
      </w:r>
      <w:r>
        <w:rPr>
          <w:rFonts w:hint="eastAsia" w:ascii="宋体" w:hAnsi="宋体" w:cs="宋体"/>
          <w:color w:val="auto"/>
          <w:szCs w:val="21"/>
          <w:highlight w:val="none"/>
          <w:u w:val="none"/>
        </w:rPr>
        <w:t xml:space="preserve">付款方式：献血者兑换完毕20日后，采购人根据实际发放数量按</w:t>
      </w:r>
      <w:r>
        <w:rPr>
          <w:rFonts w:hint="eastAsia" w:ascii="宋体" w:hAnsi="宋体" w:cs="宋体"/>
          <w:color w:val="auto"/>
          <w:szCs w:val="21"/>
          <w:highlight w:val="none"/>
          <w:u w:val="none"/>
          <w:lang w:val="en-US" w:eastAsia="zh-CN"/>
        </w:rPr>
        <w:t xml:space="preserve">季度</w:t>
      </w:r>
      <w:r>
        <w:rPr>
          <w:rFonts w:hint="eastAsia" w:ascii="宋体" w:hAnsi="宋体" w:cs="宋体"/>
          <w:color w:val="auto"/>
          <w:szCs w:val="21"/>
          <w:highlight w:val="none"/>
          <w:u w:val="none"/>
        </w:rPr>
        <w:t xml:space="preserve">结算货款。结算依据以货物清单和献血者</w:t>
      </w:r>
      <w:r>
        <w:rPr>
          <w:rFonts w:hint="eastAsia" w:ascii="宋体" w:hAnsi="宋体" w:cs="宋体"/>
          <w:color w:val="auto"/>
          <w:szCs w:val="21"/>
          <w:highlight w:val="none"/>
          <w:u w:val="none"/>
          <w:lang w:val="en-US" w:eastAsia="zh-CN"/>
        </w:rPr>
        <w:t xml:space="preserve">相关</w:t>
      </w:r>
      <w:r>
        <w:rPr>
          <w:rFonts w:hint="eastAsia" w:ascii="宋体" w:hAnsi="宋体" w:cs="宋体"/>
          <w:color w:val="auto"/>
          <w:szCs w:val="21"/>
          <w:highlight w:val="none"/>
          <w:u w:val="none"/>
        </w:rPr>
        <w:t xml:space="preserve">信息，物流信息为依据。</w:t>
      </w:r>
      <w:r/>
    </w:p>
    <w:p>
      <w:pPr>
        <w:ind w:firstLine="630"/>
        <w:spacing w:line="400" w:lineRule="exact"/>
        <w:rPr>
          <w:rFonts w:hint="eastAsia" w:ascii="宋体" w:hAnsi="宋体" w:cs="宋体"/>
          <w:color w:val="auto"/>
          <w:szCs w:val="21"/>
          <w:highlight w:val="none"/>
        </w:rPr>
      </w:pPr>
      <w:r>
        <w:rPr>
          <w:rFonts w:hint="eastAsia" w:ascii="宋体" w:hAnsi="宋体" w:cs="宋体"/>
          <w:color w:val="auto"/>
          <w:szCs w:val="21"/>
          <w:highlight w:val="none"/>
          <w:u w:val="none"/>
          <w:lang w:val="en-US" w:eastAsia="zh-CN"/>
        </w:rPr>
        <w:t xml:space="preserve">4、</w:t>
      </w:r>
      <w:r>
        <w:rPr>
          <w:rFonts w:hint="eastAsia" w:ascii="宋体" w:hAnsi="宋体" w:cs="宋体"/>
          <w:color w:val="auto"/>
          <w:szCs w:val="21"/>
          <w:highlight w:val="none"/>
          <w:u w:val="none"/>
        </w:rPr>
        <w:t xml:space="preserve">签订合同之日起30</w:t>
      </w:r>
      <w:r>
        <w:rPr>
          <w:rFonts w:hint="eastAsia" w:ascii="宋体" w:hAnsi="宋体" w:cs="宋体"/>
          <w:color w:val="auto"/>
          <w:szCs w:val="21"/>
          <w:highlight w:val="none"/>
          <w:u w:val="none"/>
          <w:lang w:val="en-US" w:eastAsia="zh-CN"/>
        </w:rPr>
        <w:t xml:space="preserve">日历天</w:t>
      </w:r>
      <w:r>
        <w:rPr>
          <w:rFonts w:hint="eastAsia" w:ascii="宋体" w:hAnsi="宋体" w:cs="宋体"/>
          <w:color w:val="auto"/>
          <w:szCs w:val="21"/>
          <w:highlight w:val="none"/>
          <w:u w:val="none"/>
        </w:rPr>
        <w:t xml:space="preserve">内，完成兑换平台搭建</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rPr>
        <w:t xml:space="preserve">将</w:t>
      </w:r>
      <w:r>
        <w:rPr>
          <w:rFonts w:hint="eastAsia" w:ascii="宋体" w:hAnsi="宋体" w:cs="宋体"/>
          <w:color w:val="auto"/>
          <w:szCs w:val="21"/>
          <w:highlight w:val="none"/>
        </w:rPr>
        <w:t xml:space="preserve">所有货物按照采购人要求的展示方式上传服务器，实现献血者可以移动端同步查询到所有纪念品以及兑换后的相关订单以及物流信息，平台建设完成后需通过采购人验收。</w:t>
      </w:r>
      <w:r/>
    </w:p>
    <w:p>
      <w:pPr>
        <w:ind w:firstLine="630"/>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u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每次供货完成的定义：线上兑换按照献血者兑换订单，兑换平台随时发货邮寄给献血者，产生物流单号并献血者签收视为供货完毕；线下兑换按照采购人工作计划随时供货，工作人员签收视为供货完毕</w:t>
      </w:r>
      <w:r>
        <w:rPr>
          <w:rFonts w:hint="eastAsia" w:ascii="宋体" w:hAnsi="宋体" w:cs="宋体"/>
          <w:color w:val="auto"/>
          <w:szCs w:val="21"/>
          <w:highlight w:val="none"/>
          <w:lang w:eastAsia="zh-CN"/>
        </w:rPr>
        <w:t xml:space="preserve">。</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u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本项目为交钥匙项目，投标人的报价中应包括完成本项工作所需的一切费用，包括但不限于人工（包括工资、奖金、社保、节假日加班）、纪念品、配送费用、平台搭建费用、保险、各种税费、利润、政策性文件规定及合同包含的所有风险、责任等费用。</w:t>
      </w:r>
      <w:r/>
    </w:p>
    <w:p>
      <w:pPr>
        <w:ind w:firstLine="42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7、</w:t>
      </w:r>
      <w:r>
        <w:rPr>
          <w:rFonts w:hint="eastAsia" w:ascii="宋体" w:hAnsi="宋体" w:eastAsia="宋体" w:cs="宋体"/>
          <w:color w:val="auto"/>
          <w:sz w:val="21"/>
          <w:szCs w:val="21"/>
          <w:highlight w:val="none"/>
          <w:u w:val="none"/>
        </w:rPr>
        <w:t xml:space="preserve">合同终止后</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中标人须</w:t>
      </w:r>
      <w:r>
        <w:rPr>
          <w:rFonts w:hint="eastAsia" w:ascii="宋体" w:hAnsi="宋体" w:eastAsia="宋体" w:cs="宋体"/>
          <w:color w:val="auto"/>
          <w:sz w:val="21"/>
          <w:szCs w:val="21"/>
          <w:highlight w:val="none"/>
          <w:u w:val="none"/>
        </w:rPr>
        <w:t xml:space="preserve">将献血者信息</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积分</w:t>
      </w:r>
      <w:r>
        <w:rPr>
          <w:rFonts w:hint="eastAsia" w:ascii="宋体" w:hAnsi="宋体" w:eastAsia="宋体" w:cs="宋体"/>
          <w:color w:val="auto"/>
          <w:sz w:val="21"/>
          <w:szCs w:val="21"/>
          <w:highlight w:val="none"/>
          <w:u w:val="none"/>
          <w:lang w:val="en-US" w:eastAsia="zh-CN"/>
        </w:rPr>
        <w:t xml:space="preserve">信息、兑换信息</w:t>
      </w:r>
      <w:r>
        <w:rPr>
          <w:rFonts w:hint="eastAsia" w:ascii="宋体" w:hAnsi="宋体" w:eastAsia="宋体" w:cs="宋体"/>
          <w:color w:val="auto"/>
          <w:sz w:val="21"/>
          <w:szCs w:val="21"/>
          <w:highlight w:val="none"/>
          <w:u w:val="none"/>
        </w:rPr>
        <w:t xml:space="preserve">等</w:t>
      </w:r>
      <w:r>
        <w:rPr>
          <w:rFonts w:hint="eastAsia" w:ascii="宋体" w:hAnsi="宋体" w:eastAsia="宋体" w:cs="宋体"/>
          <w:color w:val="auto"/>
          <w:sz w:val="21"/>
          <w:szCs w:val="21"/>
          <w:highlight w:val="none"/>
          <w:u w:val="none"/>
          <w:lang w:val="en-US" w:eastAsia="zh-CN"/>
        </w:rPr>
        <w:t xml:space="preserve">本项目</w:t>
      </w:r>
      <w:r>
        <w:rPr>
          <w:rFonts w:hint="eastAsia" w:ascii="宋体" w:hAnsi="宋体" w:eastAsia="宋体" w:cs="宋体"/>
          <w:color w:val="auto"/>
          <w:sz w:val="21"/>
          <w:szCs w:val="21"/>
          <w:highlight w:val="none"/>
          <w:u w:val="none"/>
        </w:rPr>
        <w:t xml:space="preserve">相关信息</w:t>
      </w:r>
      <w:r>
        <w:rPr>
          <w:rFonts w:hint="eastAsia" w:ascii="宋体" w:hAnsi="宋体" w:eastAsia="宋体" w:cs="宋体"/>
          <w:color w:val="auto"/>
          <w:sz w:val="21"/>
          <w:szCs w:val="21"/>
          <w:highlight w:val="none"/>
          <w:u w:val="none"/>
          <w:lang w:val="en-US" w:eastAsia="zh-CN"/>
        </w:rPr>
        <w:t xml:space="preserve">以书面报告方式，</w:t>
      </w:r>
      <w:r>
        <w:rPr>
          <w:rFonts w:hint="eastAsia" w:ascii="宋体" w:hAnsi="宋体" w:eastAsia="宋体" w:cs="宋体"/>
          <w:color w:val="auto"/>
          <w:sz w:val="21"/>
          <w:szCs w:val="21"/>
          <w:highlight w:val="none"/>
          <w:u w:val="none"/>
        </w:rPr>
        <w:t xml:space="preserve">全部交还给采购人。</w:t>
      </w:r>
      <w:r/>
    </w:p>
    <w:p>
      <w:pPr>
        <w:ind w:firstLine="42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none"/>
          <w:lang w:val="en-US" w:eastAsia="zh-CN"/>
        </w:rPr>
        <w:t xml:space="preserve">8、中标人承诺</w:t>
      </w:r>
      <w:r>
        <w:rPr>
          <w:rFonts w:hint="eastAsia" w:ascii="宋体" w:hAnsi="宋体" w:eastAsia="宋体" w:cs="宋体"/>
          <w:color w:val="auto"/>
          <w:sz w:val="21"/>
          <w:szCs w:val="21"/>
          <w:highlight w:val="none"/>
          <w:u w:val="none"/>
        </w:rPr>
        <w:t xml:space="preserve">对献血者信息负有保密责任</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rPr>
        <w:t xml:space="preserve">承诺中标后与血站签订献血者信息保密协议并提供</w:t>
      </w:r>
      <w:r>
        <w:rPr>
          <w:rFonts w:hint="eastAsia" w:ascii="宋体" w:hAnsi="宋体" w:eastAsia="宋体" w:cs="宋体"/>
          <w:color w:val="auto"/>
          <w:sz w:val="21"/>
          <w:szCs w:val="21"/>
          <w:highlight w:val="none"/>
          <w:u w:val="none"/>
        </w:rPr>
        <w:t xml:space="preserve">相关承诺函</w:t>
      </w:r>
      <w:r>
        <w:rPr>
          <w:rFonts w:hint="eastAsia" w:ascii="宋体" w:hAnsi="宋体" w:eastAsia="宋体" w:cs="宋体"/>
          <w:b/>
          <w:bCs/>
          <w:color w:val="auto"/>
          <w:sz w:val="21"/>
          <w:szCs w:val="21"/>
          <w:highlight w:val="none"/>
          <w:u w:val="none"/>
          <w:lang w:eastAsia="zh-CN"/>
        </w:rPr>
        <w:t xml:space="preserve">（需在投标文</w:t>
      </w:r>
      <w:r>
        <w:rPr>
          <w:rFonts w:hint="eastAsia" w:ascii="宋体" w:hAnsi="宋体" w:cs="宋体"/>
          <w:b/>
          <w:bCs/>
          <w:color w:val="auto"/>
          <w:sz w:val="21"/>
          <w:szCs w:val="21"/>
          <w:highlight w:val="none"/>
          <w:u w:val="none"/>
          <w:lang w:eastAsia="zh-CN"/>
        </w:rPr>
        <w:t xml:space="preserve">件中</w:t>
      </w:r>
      <w:r>
        <w:rPr>
          <w:rFonts w:hint="eastAsia" w:ascii="宋体" w:hAnsi="宋体" w:eastAsia="宋体" w:cs="宋体"/>
          <w:b/>
          <w:bCs/>
          <w:color w:val="auto"/>
          <w:sz w:val="21"/>
          <w:szCs w:val="21"/>
          <w:highlight w:val="none"/>
          <w:u w:val="none"/>
          <w:lang w:eastAsia="zh-CN"/>
        </w:rPr>
        <w:t xml:space="preserve">单独提供承诺函，格式自拟）</w:t>
      </w:r>
      <w:r>
        <w:rPr>
          <w:rFonts w:hint="eastAsia" w:ascii="宋体" w:hAnsi="宋体" w:eastAsia="宋体" w:cs="宋体"/>
          <w:color w:val="auto"/>
          <w:sz w:val="21"/>
          <w:szCs w:val="21"/>
          <w:highlight w:val="none"/>
          <w:u w:val="none"/>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val="en-US" w:eastAsia="zh-CN"/>
        </w:rPr>
        <w:t xml:space="preserve">9、公益服务：</w:t>
      </w:r>
      <w:r>
        <w:rPr>
          <w:rFonts w:hint="eastAsia" w:ascii="宋体" w:hAnsi="宋体" w:eastAsia="宋体" w:cs="宋体"/>
          <w:color w:val="auto"/>
          <w:sz w:val="21"/>
          <w:szCs w:val="21"/>
          <w:highlight w:val="none"/>
          <w:u w:val="none"/>
        </w:rPr>
        <w:t xml:space="preserve">投标人为采购人及采购人所服务的无偿献血者提供</w:t>
      </w:r>
      <w:r>
        <w:rPr>
          <w:rFonts w:hint="eastAsia" w:ascii="宋体" w:hAnsi="宋体" w:eastAsia="宋体" w:cs="宋体"/>
          <w:color w:val="auto"/>
          <w:sz w:val="21"/>
          <w:szCs w:val="21"/>
          <w:highlight w:val="none"/>
          <w:u w:val="none"/>
          <w:lang w:val="en-US" w:eastAsia="zh-CN"/>
        </w:rPr>
        <w:t xml:space="preserve">免费的本地化</w:t>
      </w:r>
      <w:r>
        <w:rPr>
          <w:rFonts w:hint="eastAsia" w:ascii="宋体" w:hAnsi="宋体" w:eastAsia="宋体" w:cs="宋体"/>
          <w:color w:val="auto"/>
          <w:sz w:val="21"/>
          <w:szCs w:val="21"/>
          <w:highlight w:val="none"/>
          <w:u w:val="none"/>
        </w:rPr>
        <w:t xml:space="preserve">公益权益资源</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实现献血者公</w:t>
      </w:r>
      <w:r>
        <w:rPr>
          <w:rFonts w:hint="eastAsia" w:ascii="宋体" w:hAnsi="宋体" w:eastAsia="宋体" w:cs="宋体"/>
          <w:color w:val="auto"/>
          <w:sz w:val="21"/>
          <w:szCs w:val="21"/>
          <w:highlight w:val="none"/>
        </w:rPr>
        <w:t xml:space="preserve">益权益资源服务的领取、发放、统计等功能。让献血者享受到社会公益企业、公益机构提供的权益和服务，享受到社会的关爱。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需提供具体权益服务内容以及投标人与权益提供方的合作协议；</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Times New Roman"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应提供安全可靠的防护措施（包括数据安全、网络安全等），拟投入人员具有数据库系统工程师等专业技术资质，确保实施平台数据对接时数据传输的安全可靠保证数据传输安全可靠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本部分需要提供专门的信息安全保障方案。</w:t>
      </w:r>
      <w:r/>
    </w:p>
    <w:p>
      <w:pPr>
        <w:numPr>
          <w:ilvl w:val="-1"/>
          <w:numId w:val="0"/>
        </w:numPr>
        <w:ind w:left="0" w:firstLine="420"/>
        <w:jc w:val="both"/>
        <w:spacing w:before="120" w:after="120" w:line="360" w:lineRule="auto"/>
        <w:widowControl w:val="off"/>
        <w:rPr>
          <w:rFonts w:hint="eastAsia" w:ascii="宋体" w:hAnsi="宋体" w:eastAsia="宋体" w:cs="宋体"/>
          <w:bCs/>
          <w:color w:val="auto"/>
          <w:sz w:val="21"/>
          <w:szCs w:val="21"/>
          <w:highlight w:val="none"/>
          <w:lang w:val="en-GB" w:eastAsia="zh-CN" w:bidi="ar-SA"/>
        </w:rPr>
      </w:pPr>
      <w:r>
        <w:rPr>
          <w:rFonts w:hint="eastAsia" w:ascii="宋体" w:hAnsi="宋体" w:eastAsia="宋体" w:cs="宋体"/>
          <w:bCs/>
          <w:color w:val="auto"/>
          <w:sz w:val="21"/>
          <w:szCs w:val="21"/>
          <w:highlight w:val="none"/>
          <w:lang w:val="en-US" w:eastAsia="zh-CN" w:bidi="ar-SA"/>
        </w:rPr>
        <w:t xml:space="preserve">11、</w:t>
      </w:r>
      <w:r>
        <w:rPr>
          <w:rFonts w:hint="eastAsia" w:ascii="宋体" w:hAnsi="宋体" w:eastAsia="宋体" w:cs="宋体"/>
          <w:bCs/>
          <w:color w:val="auto"/>
          <w:sz w:val="21"/>
          <w:szCs w:val="21"/>
          <w:highlight w:val="none"/>
          <w:lang w:val="en-GB" w:eastAsia="zh-CN" w:bidi="ar-SA"/>
        </w:rPr>
        <w:t xml:space="preserve">货物兑换过</w:t>
      </w:r>
      <w:r>
        <w:rPr>
          <w:rFonts w:hint="eastAsia" w:ascii="宋体" w:hAnsi="宋体" w:cs="宋体"/>
          <w:bCs/>
          <w:color w:val="auto"/>
          <w:sz w:val="21"/>
          <w:szCs w:val="21"/>
          <w:highlight w:val="none"/>
          <w:lang w:val="en-GB" w:eastAsia="zh-CN" w:bidi="ar-SA"/>
        </w:rPr>
        <w:t xml:space="preserve">程中</w:t>
      </w:r>
      <w:r>
        <w:rPr>
          <w:rFonts w:hint="eastAsia" w:ascii="宋体" w:hAnsi="宋体" w:eastAsia="宋体" w:cs="宋体"/>
          <w:bCs/>
          <w:color w:val="auto"/>
          <w:sz w:val="21"/>
          <w:szCs w:val="21"/>
          <w:highlight w:val="none"/>
          <w:lang w:val="en-GB" w:eastAsia="zh-CN" w:bidi="ar-SA"/>
        </w:rPr>
        <w:t xml:space="preserve">出现质量问题，而产生的任何纠纷，由</w:t>
      </w:r>
      <w:r>
        <w:rPr>
          <w:rFonts w:hint="eastAsia" w:ascii="宋体" w:hAnsi="宋体" w:eastAsia="宋体" w:cs="宋体"/>
          <w:bCs/>
          <w:color w:val="auto"/>
          <w:sz w:val="21"/>
          <w:szCs w:val="21"/>
          <w:highlight w:val="none"/>
          <w:lang w:val="en-US" w:eastAsia="zh-CN" w:bidi="ar-SA"/>
        </w:rPr>
        <w:t xml:space="preserve">中标人</w:t>
      </w:r>
      <w:r>
        <w:rPr>
          <w:rFonts w:hint="eastAsia" w:ascii="宋体" w:hAnsi="宋体" w:eastAsia="宋体" w:cs="宋体"/>
          <w:bCs/>
          <w:color w:val="auto"/>
          <w:sz w:val="21"/>
          <w:szCs w:val="21"/>
          <w:highlight w:val="none"/>
          <w:lang w:val="en-GB" w:eastAsia="zh-CN" w:bidi="ar-SA"/>
        </w:rPr>
        <w:t xml:space="preserve">负责处理，提供的商品全部按照国家对货物的三包规定以及电商平台的售后服务规定执行。</w:t>
      </w:r>
      <w:r/>
    </w:p>
    <w:p>
      <w:pPr>
        <w:numPr>
          <w:ilvl w:val="-1"/>
          <w:numId w:val="0"/>
        </w:numPr>
        <w:ind w:left="0" w:firstLine="420"/>
        <w:jc w:val="both"/>
        <w:spacing w:before="120" w:after="120" w:line="360" w:lineRule="auto"/>
        <w:widowControl w:val="off"/>
        <w:rPr>
          <w:rFonts w:hint="eastAsia" w:ascii="宋体" w:hAnsi="宋体" w:eastAsia="宋体" w:cs="宋体"/>
          <w:bCs/>
          <w:color w:val="auto"/>
          <w:sz w:val="21"/>
          <w:szCs w:val="21"/>
          <w:highlight w:val="none"/>
          <w:lang w:val="en-GB" w:eastAsia="zh-CN" w:bidi="ar-SA"/>
        </w:rPr>
      </w:pPr>
      <w:r>
        <w:rPr>
          <w:rFonts w:hint="eastAsia" w:ascii="宋体" w:hAnsi="宋体" w:eastAsia="宋体" w:cs="宋体"/>
          <w:bCs/>
          <w:color w:val="auto"/>
          <w:sz w:val="21"/>
          <w:szCs w:val="21"/>
          <w:highlight w:val="none"/>
          <w:lang w:val="en-US" w:eastAsia="zh-CN" w:bidi="ar-SA"/>
        </w:rPr>
        <w:t xml:space="preserve">12、</w:t>
      </w:r>
      <w:r>
        <w:rPr>
          <w:rFonts w:hint="eastAsia" w:ascii="宋体" w:hAnsi="宋体" w:eastAsia="宋体" w:cs="宋体"/>
          <w:bCs/>
          <w:color w:val="auto"/>
          <w:sz w:val="21"/>
          <w:szCs w:val="21"/>
          <w:highlight w:val="none"/>
          <w:lang w:val="en-GB" w:eastAsia="zh-CN" w:bidi="ar-SA"/>
        </w:rPr>
        <w:t xml:space="preserve">所有货品应使用国家主流快递配送，并配送至采购人指定地点或献血者在线上指定的收货地点，采购人不再支付除货款以外的任何费用。 因商品质量及运输过程中发生的任何问题，以及由此发生的退换货等费用，由</w:t>
      </w:r>
      <w:r>
        <w:rPr>
          <w:rFonts w:hint="eastAsia" w:ascii="宋体" w:hAnsi="宋体" w:eastAsia="宋体" w:cs="宋体"/>
          <w:bCs/>
          <w:color w:val="auto"/>
          <w:sz w:val="21"/>
          <w:szCs w:val="21"/>
          <w:highlight w:val="none"/>
          <w:lang w:val="en-US" w:eastAsia="zh-CN" w:bidi="ar-SA"/>
        </w:rPr>
        <w:t xml:space="preserve">中标人</w:t>
      </w:r>
      <w:r>
        <w:rPr>
          <w:rFonts w:hint="eastAsia" w:ascii="宋体" w:hAnsi="宋体" w:eastAsia="宋体" w:cs="宋体"/>
          <w:bCs/>
          <w:color w:val="auto"/>
          <w:sz w:val="21"/>
          <w:szCs w:val="21"/>
          <w:highlight w:val="none"/>
          <w:lang w:val="en-GB" w:eastAsia="zh-CN" w:bidi="ar-SA"/>
        </w:rPr>
        <w:t xml:space="preserve">承担。</w:t>
      </w:r>
      <w:r/>
    </w:p>
    <w:p>
      <w:pPr>
        <w:numPr>
          <w:ilvl w:val="-1"/>
          <w:numId w:val="0"/>
        </w:numPr>
        <w:ind w:left="0" w:firstLine="420"/>
        <w:jc w:val="both"/>
        <w:spacing w:before="120" w:after="120" w:line="360" w:lineRule="auto"/>
        <w:widowControl w:val="off"/>
        <w:rPr>
          <w:rFonts w:hint="eastAsia" w:ascii="宋体" w:hAnsi="宋体" w:eastAsia="宋体" w:cs="宋体"/>
          <w:bCs/>
          <w:color w:val="auto"/>
          <w:sz w:val="21"/>
          <w:szCs w:val="21"/>
          <w:highlight w:val="none"/>
          <w:lang w:val="en-GB" w:eastAsia="zh-CN" w:bidi="ar-SA"/>
        </w:rPr>
      </w:pPr>
      <w:r>
        <w:rPr>
          <w:rFonts w:hint="eastAsia" w:ascii="宋体" w:hAnsi="宋体" w:eastAsia="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lang w:val="en-GB" w:eastAsia="zh-CN" w:bidi="ar-SA"/>
        </w:rPr>
        <w:t xml:space="preserve">货品</w:t>
      </w:r>
      <w:r>
        <w:rPr>
          <w:rFonts w:hint="eastAsia" w:ascii="宋体" w:hAnsi="宋体" w:eastAsia="宋体" w:cs="宋体"/>
          <w:bCs/>
          <w:color w:val="auto"/>
          <w:sz w:val="21"/>
          <w:szCs w:val="21"/>
          <w:highlight w:val="none"/>
          <w:lang w:val="en-US" w:eastAsia="zh-CN" w:bidi="ar-SA"/>
        </w:rPr>
        <w:t xml:space="preserve">发货时效应满足T+</w:t>
      </w:r>
      <w:r>
        <w:rPr>
          <w:rFonts w:hint="eastAsia" w:ascii="宋体" w:hAnsi="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US" w:eastAsia="zh-CN" w:bidi="ar-SA"/>
        </w:rPr>
        <w:t xml:space="preserve">；即投标人承诺</w:t>
      </w:r>
      <w:r>
        <w:rPr>
          <w:rFonts w:hint="eastAsia" w:ascii="宋体" w:hAnsi="宋体" w:eastAsia="宋体" w:cs="宋体"/>
          <w:bCs/>
          <w:color w:val="auto"/>
          <w:sz w:val="21"/>
          <w:szCs w:val="21"/>
          <w:highlight w:val="none"/>
          <w:lang w:val="en-GB" w:eastAsia="zh-CN" w:bidi="ar-SA"/>
        </w:rPr>
        <w:t xml:space="preserve">能够在订单生成之日起</w:t>
      </w:r>
      <w:r>
        <w:rPr>
          <w:rFonts w:hint="eastAsia" w:ascii="宋体" w:hAnsi="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en-GB" w:eastAsia="zh-CN" w:bidi="ar-SA"/>
        </w:rPr>
        <w:t xml:space="preserve">个工作日内发货（特殊节假日除外）</w:t>
      </w:r>
      <w:r>
        <w:rPr>
          <w:rFonts w:hint="eastAsia" w:ascii="宋体" w:hAnsi="宋体" w:eastAsia="宋体" w:cs="宋体"/>
          <w:color w:val="auto"/>
          <w:sz w:val="21"/>
          <w:szCs w:val="21"/>
          <w:highlight w:val="none"/>
          <w:lang w:val="en-US" w:eastAsia="zh-CN" w:bidi="ar-SA"/>
        </w:rPr>
        <w:t xml:space="preserve">；献血者可在平台上自主查询服务订单的物流状态</w:t>
      </w:r>
      <w:r>
        <w:rPr>
          <w:rFonts w:hint="eastAsia" w:ascii="宋体" w:hAnsi="宋体" w:eastAsia="宋体" w:cs="宋体"/>
          <w:bCs/>
          <w:color w:val="auto"/>
          <w:sz w:val="21"/>
          <w:szCs w:val="21"/>
          <w:highlight w:val="none"/>
          <w:lang w:val="en-GB" w:eastAsia="zh-CN" w:bidi="ar-SA"/>
        </w:rPr>
        <w:t xml:space="preserve">。</w:t>
      </w:r>
      <w:r/>
    </w:p>
    <w:p>
      <w:pPr>
        <w:ind w:firstLine="210"/>
        <w:spacing w:line="400" w:lineRule="exact"/>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14、</w:t>
      </w:r>
      <w:r>
        <w:rPr>
          <w:rFonts w:hint="eastAsia" w:ascii="宋体" w:hAnsi="宋体" w:cs="宋体"/>
          <w:color w:val="auto"/>
          <w:szCs w:val="21"/>
          <w:highlight w:val="none"/>
        </w:rPr>
        <w:t xml:space="preserve">线下兑换按照采购人工作计划随时供货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专人专车配合采购人不定期开展线下活动或者其他活动，投标人要提供服务能力证明材料（包括不限于车辆、人员、学历等</w:t>
      </w:r>
      <w:r>
        <w:rPr>
          <w:rFonts w:hint="eastAsia" w:ascii="宋体" w:hAnsi="宋体" w:cs="宋体"/>
          <w:color w:val="auto"/>
          <w:szCs w:val="21"/>
          <w:highlight w:val="none"/>
          <w:lang w:eastAsia="zh-CN"/>
        </w:rPr>
        <w:t xml:space="preserve">）。</w:t>
      </w:r>
      <w:r/>
    </w:p>
    <w:p>
      <w:pPr>
        <w:ind w:firstLine="420"/>
        <w:spacing w:line="40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（三）</w:t>
      </w:r>
      <w:r>
        <w:rPr>
          <w:rFonts w:hint="eastAsia" w:ascii="宋体" w:hAnsi="宋体" w:cs="宋体"/>
          <w:b/>
          <w:bCs/>
          <w:color w:val="auto"/>
          <w:szCs w:val="21"/>
          <w:highlight w:val="none"/>
          <w:lang w:eastAsia="zh-CN"/>
        </w:rPr>
        <w:t xml:space="preserve">技术要求</w:t>
      </w:r>
      <w:r/>
    </w:p>
    <w:p>
      <w:pPr>
        <w:ind w:firstLine="420"/>
        <w:spacing w:line="400" w:lineRule="exact"/>
        <w:rPr>
          <w:rFonts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lang w:eastAsia="zh-CN"/>
        </w:rPr>
        <w:t xml:space="preserve">总体</w:t>
      </w:r>
      <w:r>
        <w:rPr>
          <w:rFonts w:hint="eastAsia" w:ascii="宋体" w:hAnsi="宋体" w:eastAsia="宋体" w:cs="宋体"/>
          <w:b/>
          <w:bCs/>
          <w:color w:val="auto"/>
          <w:szCs w:val="21"/>
          <w:highlight w:val="none"/>
        </w:rPr>
        <w:t xml:space="preserve">技术要求</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lang w:val="en-US" w:eastAsia="zh-CN"/>
        </w:rPr>
        <w:t xml:space="preserve">、服务平台需支持HTML5技术，微信公众号</w:t>
      </w:r>
      <w:r>
        <w:rPr>
          <w:rFonts w:hint="eastAsia" w:ascii="宋体" w:hAnsi="宋体" w:cs="宋体"/>
          <w:color w:val="auto"/>
          <w:szCs w:val="21"/>
          <w:highlight w:val="none"/>
          <w:lang w:val="en-US" w:eastAsia="zh-CN"/>
        </w:rPr>
        <w:t xml:space="preserve">或</w:t>
      </w:r>
      <w:r>
        <w:rPr>
          <w:rFonts w:hint="eastAsia" w:ascii="宋体" w:hAnsi="宋体" w:eastAsia="宋体" w:cs="宋体"/>
          <w:color w:val="auto"/>
          <w:szCs w:val="21"/>
          <w:highlight w:val="none"/>
          <w:lang w:val="en-US" w:eastAsia="zh-CN"/>
        </w:rPr>
        <w:t xml:space="preserve">小程序移动端浏览器等多种服务形式，可方便接入客户方微信公众号菜单。</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lang w:val="en-US" w:eastAsia="zh-CN"/>
        </w:rPr>
        <w:t xml:space="preserve">、投标人负责兑换平台的搭建及运营，具备良好的运维和运营能力；保障平台持续稳定运行</w:t>
      </w:r>
      <w:r>
        <w:rPr>
          <w:rFonts w:hint="eastAsia" w:ascii="宋体" w:hAnsi="宋体" w:cs="宋体"/>
          <w:color w:val="auto"/>
          <w:szCs w:val="21"/>
          <w:highlight w:val="none"/>
          <w:lang w:val="en-US" w:eastAsia="zh-CN"/>
        </w:rPr>
        <w:t xml:space="preserve">，</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w:t>
      </w:r>
      <w:r>
        <w:rPr>
          <w:rFonts w:hint="eastAsia" w:ascii="宋体" w:hAnsi="宋体" w:cs="宋体"/>
          <w:color w:val="auto"/>
          <w:szCs w:val="21"/>
          <w:highlight w:val="none"/>
          <w:lang w:val="en-US" w:eastAsia="zh-CN"/>
        </w:rPr>
        <w:t xml:space="preserve">1.3、投标人应</w:t>
      </w:r>
      <w:r>
        <w:rPr>
          <w:rFonts w:hint="eastAsia" w:ascii="宋体" w:hAnsi="宋体" w:cs="宋体"/>
          <w:color w:val="auto"/>
          <w:szCs w:val="21"/>
          <w:highlight w:val="none"/>
          <w:u w:val="none"/>
          <w:lang w:val="en-US" w:eastAsia="zh-CN"/>
        </w:rPr>
        <w:t xml:space="preserve">实现与血站业务系统采血模块实时数据对接。</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1.4</w:t>
      </w:r>
      <w:r>
        <w:rPr>
          <w:rFonts w:hint="eastAsia" w:ascii="宋体" w:hAnsi="宋体" w:eastAsia="宋体" w:cs="宋体"/>
          <w:b/>
          <w:bCs/>
          <w:color w:val="auto"/>
          <w:szCs w:val="21"/>
          <w:highlight w:val="none"/>
          <w:lang w:val="en-US" w:eastAsia="zh-CN"/>
        </w:rPr>
        <w:t xml:space="preserve">、所投服务平台具备献血者端、血站端、供应商端等多方管理和控制能力及功能；献血者端支持积分获取、积分消耗；血站端支持积分、订单、售后、结算等相关功能；供应商端可根据献血者兑换清单安排货物发送，并具体登记物流信息等功能；平台支持采购人自有货物、第三方礼品供应商货物的接入；</w:t>
      </w:r>
      <w:r>
        <w:rPr>
          <w:rFonts w:hint="eastAsia" w:ascii="宋体" w:hAnsi="宋体" w:eastAsia="宋体" w:cs="宋体"/>
          <w:color w:val="auto"/>
          <w:szCs w:val="21"/>
          <w:highlight w:val="none"/>
          <w:lang w:val="en-US" w:eastAsia="zh-CN"/>
        </w:rPr>
        <w:t xml:space="preserve">（提供相关功能模块的界面截图证明）</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lang w:val="en-US" w:eastAsia="zh-CN"/>
        </w:rPr>
        <w:t xml:space="preserve">、服务平台支持献血者使用积分兑换单次权益、积分累计多次兑换等形式领取和使用服务，支持献血者查询服务记录、跟进积分使用明细、物流等功能。</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1.6</w:t>
      </w:r>
      <w:r>
        <w:rPr>
          <w:rFonts w:hint="eastAsia" w:ascii="宋体" w:hAnsi="宋体" w:eastAsia="宋体" w:cs="宋体"/>
          <w:color w:val="auto"/>
          <w:szCs w:val="21"/>
          <w:highlight w:val="none"/>
          <w:lang w:val="en-US" w:eastAsia="zh-CN"/>
        </w:rPr>
        <w:t xml:space="preserve">、投标人需根据采购人的需求，对积分的有效期进行设定，且有效期标识明显。</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1.7</w:t>
      </w:r>
      <w:r>
        <w:rPr>
          <w:rFonts w:hint="eastAsia" w:ascii="宋体" w:hAnsi="宋体" w:eastAsia="宋体" w:cs="宋体"/>
          <w:b/>
          <w:bCs/>
          <w:color w:val="auto"/>
          <w:szCs w:val="21"/>
          <w:highlight w:val="none"/>
          <w:lang w:val="en-US" w:eastAsia="zh-CN"/>
        </w:rPr>
        <w:t xml:space="preserve">、献血者无需注册，即可在兑换平台预览纪念品详情，献血完成后系统自动根据献血情况计算发送积分，兑换后系统自动发送礼品兑换信息。（提供相关功能模块的界面截图证明）</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1.8</w:t>
      </w:r>
      <w:r>
        <w:rPr>
          <w:rFonts w:hint="eastAsia" w:ascii="宋体" w:hAnsi="宋体" w:eastAsia="宋体" w:cs="宋体"/>
          <w:b/>
          <w:bCs/>
          <w:color w:val="auto"/>
          <w:szCs w:val="21"/>
          <w:highlight w:val="none"/>
          <w:lang w:val="en-US" w:eastAsia="zh-CN"/>
        </w:rPr>
        <w:t xml:space="preserve">、平台支持日常献血积分发放、兑换规则；平台也支持定制特定纪念品或特定活动的特殊积分发放、兑换规则；可按照配置规则，根据献血量等比进行积分或特定纪念品奖励。支持多样的积分或特定纪念品奖励机制，包括稀有血型献血、淡季献血、生日献血、18 岁成人礼、连续献血等，并支持按献血点统计线上纪念品的发放情况（提供相关功能模块的界面截图证明）</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1.9</w:t>
      </w:r>
      <w:r>
        <w:rPr>
          <w:rFonts w:hint="eastAsia" w:ascii="宋体" w:hAnsi="宋体" w:eastAsia="宋体" w:cs="宋体"/>
          <w:b/>
          <w:bCs/>
          <w:color w:val="auto"/>
          <w:szCs w:val="21"/>
          <w:highlight w:val="none"/>
          <w:lang w:val="en-US" w:eastAsia="zh-CN"/>
        </w:rPr>
        <w:t xml:space="preserve">、</w:t>
      </w:r>
      <w:bookmarkStart w:id="253" w:name="_Hlk162603266"/>
      <w:r>
        <w:rPr>
          <w:rFonts w:hint="eastAsia" w:ascii="宋体" w:hAnsi="宋体" w:eastAsia="宋体" w:cs="宋体"/>
          <w:b/>
          <w:bCs/>
          <w:color w:val="auto"/>
          <w:szCs w:val="21"/>
          <w:highlight w:val="none"/>
          <w:lang w:val="en-US" w:eastAsia="zh-CN"/>
        </w:rPr>
        <w:t xml:space="preserve">平台提供透明的结算对账功能，结算清单可通过系统后台推送至采购人，采购人有权限自主查看积分数、订单数、礼品数、金额、是否已结算等</w:t>
      </w:r>
      <w:bookmarkEnd w:id="253"/>
      <w:r>
        <w:rPr>
          <w:rFonts w:hint="eastAsia" w:ascii="宋体" w:hAnsi="宋体" w:eastAsia="宋体" w:cs="宋体"/>
          <w:b/>
          <w:bCs/>
          <w:color w:val="auto"/>
          <w:szCs w:val="21"/>
          <w:highlight w:val="none"/>
          <w:lang w:val="en-US" w:eastAsia="zh-CN"/>
        </w:rPr>
        <w:t xml:space="preserve">（提供相关功能模块的界面截图证明）。</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1.10</w:t>
      </w:r>
      <w:r>
        <w:rPr>
          <w:rFonts w:hint="eastAsia" w:ascii="宋体" w:hAnsi="宋体" w:eastAsia="宋体" w:cs="宋体"/>
          <w:color w:val="auto"/>
          <w:szCs w:val="21"/>
          <w:highlight w:val="none"/>
          <w:lang w:val="en-US" w:eastAsia="zh-CN"/>
        </w:rPr>
        <w:t xml:space="preserve">、积分服务需提供配套的互联网数据服务功能，涵盖积分发放统计分析、服务统计分析、以及其它相关数据分析服务等，为采购人在相关决策方面提供数据依据。</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en-US" w:eastAsia="zh-CN"/>
        </w:rPr>
        <w:t xml:space="preserve">功能要求</w:t>
      </w:r>
      <w:r/>
    </w:p>
    <w:p>
      <w:pPr>
        <w:ind w:firstLine="420"/>
        <w:spacing w:line="40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val="en-US" w:eastAsia="zh-CN"/>
        </w:rPr>
        <w:t xml:space="preserve">1、献血者端</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登录/登出功能：平台具备献血者注册、登录、登出等功能；支持通过短信验证码快速登录功能；</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1.2、积分管理：平台具备积分获取记录、积分消耗记录、剩余积分、即将到期积分等相关管理功能，便于献血者实时掌握自身积分情况；</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1.3、系统通知：平台具备系统通知功能，包括系统消息推送，如发货延迟通知、活动通知等</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1.4、商品分类筛选：系统支持按照商品分类筛选和搜索产品功能；</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1.5、商品排序：系统支持按照销量、价格或自定义等多种方式进行排序，便于献血者寻找预期兑换产品；</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1.6、商品详情：平台支持针对具体商品的详情展示，实现图文展示，便于献血者了解该产品的详细参数等信息；</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1.7、商品兑换：核心积分兑换商品功能，献血者筛选及确认需要兑换的产品后，可通过商品兑换形式进行产品兑换，产品兑换后消耗献血者积分；</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1.8、兑换记录：系统具备记录管理模块；该模块包含已兑换列表、取消兑换、申请售后、申请退</w:t>
      </w:r>
      <w:r>
        <w:rPr>
          <w:rFonts w:hint="eastAsia" w:ascii="宋体" w:hAnsi="宋体" w:cs="宋体"/>
          <w:color w:val="auto"/>
          <w:sz w:val="21"/>
          <w:szCs w:val="21"/>
          <w:highlight w:val="none"/>
          <w:lang w:val="en-US" w:eastAsia="zh-CN"/>
        </w:rPr>
        <w:t xml:space="preserve">积分</w:t>
      </w:r>
      <w:r>
        <w:rPr>
          <w:rFonts w:hint="eastAsia" w:ascii="宋体" w:hAnsi="宋体" w:eastAsia="宋体" w:cs="宋体"/>
          <w:color w:val="auto"/>
          <w:sz w:val="21"/>
          <w:szCs w:val="21"/>
          <w:highlight w:val="none"/>
          <w:lang w:val="en-US" w:eastAsia="zh-CN"/>
        </w:rPr>
        <w:t xml:space="preserve">、物流信息、确认收货等功能；</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①兑换列表：所有已完成兑换订单列表展示；</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②取消兑换：取消未发货的订单；</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申请售后：支持已兑换订单提交售后服务申请，该售后服务提交后，平台方应针对献血者售后需求，进行沟通及解决；</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t xml:space="preserve">申请退</w:t>
      </w:r>
      <w:r>
        <w:rPr>
          <w:rFonts w:hint="eastAsia" w:ascii="宋体" w:hAnsi="宋体" w:cs="宋体"/>
          <w:color w:val="auto"/>
          <w:sz w:val="21"/>
          <w:szCs w:val="21"/>
          <w:highlight w:val="none"/>
          <w:lang w:val="en-US" w:eastAsia="zh-CN"/>
        </w:rPr>
        <w:t xml:space="preserve">积分</w:t>
      </w:r>
      <w:r>
        <w:rPr>
          <w:rFonts w:hint="eastAsia" w:ascii="宋体" w:hAnsi="宋体" w:eastAsia="宋体" w:cs="宋体"/>
          <w:color w:val="auto"/>
          <w:sz w:val="21"/>
          <w:szCs w:val="21"/>
          <w:highlight w:val="none"/>
          <w:lang w:val="en-US" w:eastAsia="zh-CN"/>
        </w:rPr>
        <w:t xml:space="preserve">：已完成订单产生售后问题，经确认属于产品问题，支持献血者退积分；</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⑤</w:t>
      </w:r>
      <w:r>
        <w:rPr>
          <w:rFonts w:hint="eastAsia" w:ascii="宋体" w:hAnsi="宋体" w:eastAsia="宋体" w:cs="宋体"/>
          <w:color w:val="auto"/>
          <w:sz w:val="21"/>
          <w:szCs w:val="21"/>
          <w:highlight w:val="none"/>
          <w:lang w:val="en-US" w:eastAsia="zh-CN"/>
        </w:rPr>
        <w:t xml:space="preserve">物流信息：献血者已兑换产品，可通过物流信息查询供应商发货进度及货物物流状态；</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⑥</w:t>
      </w:r>
      <w:r>
        <w:rPr>
          <w:rFonts w:hint="eastAsia" w:ascii="宋体" w:hAnsi="宋体" w:eastAsia="宋体" w:cs="宋体"/>
          <w:color w:val="auto"/>
          <w:sz w:val="21"/>
          <w:szCs w:val="21"/>
          <w:highlight w:val="none"/>
          <w:lang w:val="en-US" w:eastAsia="zh-CN"/>
        </w:rPr>
        <w:t xml:space="preserve">确认收货：献血者已兑换产品进行收货；</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1.9、积分明细：具有积分列表查询及积分详情查询功能；</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①列表查询：积分收支记录列表查询及展示；</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②积分详情：积分详情可查询具体单笔积分收支和</w:t>
      </w:r>
      <w:r>
        <w:rPr>
          <w:rFonts w:hint="eastAsia" w:ascii="宋体" w:hAnsi="宋体" w:cs="宋体"/>
          <w:color w:val="auto"/>
          <w:sz w:val="21"/>
          <w:szCs w:val="21"/>
          <w:highlight w:val="none"/>
          <w:lang w:val="en-US" w:eastAsia="zh-CN"/>
        </w:rPr>
        <w:t xml:space="preserve">兑换</w:t>
      </w:r>
      <w:r>
        <w:rPr>
          <w:rFonts w:hint="eastAsia" w:ascii="宋体" w:hAnsi="宋体" w:eastAsia="宋体" w:cs="宋体"/>
          <w:color w:val="auto"/>
          <w:sz w:val="21"/>
          <w:szCs w:val="21"/>
          <w:highlight w:val="none"/>
          <w:lang w:val="en-US" w:eastAsia="zh-CN"/>
        </w:rPr>
        <w:t xml:space="preserve">记录情况</w:t>
      </w:r>
      <w:r/>
    </w:p>
    <w:p>
      <w:pPr>
        <w:numPr>
          <w:ilvl w:val="0"/>
          <w:numId w:val="0"/>
        </w:numPr>
        <w:ind w:firstLine="420"/>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1.1</w:t>
      </w:r>
      <w:r>
        <w:rPr>
          <w:rFonts w:hint="eastAsia" w:ascii="宋体" w:hAnsi="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lang w:val="en-US" w:eastAsia="zh-CN"/>
        </w:rPr>
        <w:t xml:space="preserve">、售后管理：平台具备售后列表查询功能和取消售后申请功能（提供相关功能模块的界面截图证明）</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①售后列表：支持通过列表展示方式，显示献血者提交过的售后服务清单；</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②取消售后：系统支持已提交售后申请的订单进行取消售后；</w:t>
      </w:r>
      <w:r/>
    </w:p>
    <w:p>
      <w:pPr>
        <w:pStyle w:val="744"/>
        <w:ind w:left="0"/>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2.2</w:t>
      </w:r>
      <w:r>
        <w:rPr>
          <w:rFonts w:hint="eastAsia" w:ascii="宋体" w:hAnsi="宋体" w:eastAsia="宋体" w:cs="宋体"/>
          <w:b/>
          <w:bCs/>
          <w:color w:val="auto"/>
          <w:sz w:val="21"/>
          <w:szCs w:val="21"/>
          <w:highlight w:val="none"/>
          <w:lang w:val="en-US" w:eastAsia="zh-CN"/>
        </w:rPr>
        <w:t xml:space="preserve">、血站端</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2.1、合同执行情况：系统能够直观展示当前采购人采购合同的履行进度和执行情况</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2.2.2、积分规则：系统能够支持根据不同采血点、采血量等方式设置不同的积分规则，满足业务多样化；</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①积分规则列表：能够集中展示先行积分规则列表和清单</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②积分规则详情：能够展示具体积分规则的详细情况；</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2.3、积分明细</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①积分明细列表：展示所有积分发放的明细记录</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②积分明细筛选：根据具体献血者或事件查询筛选积分发放的明细记录</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③积分明细导出：导出积分发放的明细记录，便于存档和保存</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2.2.3、用户可用积分</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①用户可用积分列表：展示所有用户的积分余额列表</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②用户筛选</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筛选查询具体献血者用户的可用积分余额</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③积分兑换提醒通知：设置积分兑换的短信通知</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④用户可用积分明细导出：导出用户积分列表</w:t>
      </w:r>
      <w:r/>
    </w:p>
    <w:p>
      <w:pPr>
        <w:numPr>
          <w:ilvl w:val="0"/>
          <w:numId w:val="0"/>
        </w:numPr>
        <w:ind w:firstLine="420"/>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、采血点配置：可根据不同采血点设置不同积分规则，便于血站进行个性化献血积分策略引导；（提供相关功能模块的界面截图证明）</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2.2.5、订单筛选与导出：支持按照供应商、产品、献血者等不同维度进行订单筛选；支持对筛选内容进行导出；订单详情：支持查询具体订单的详情信息，包括兑换的产品、数量、规格等信息；</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2.2.6、售后筛选与导出：支持按照供应商、产品、献血者等不同维度进行订单筛选；支持对筛选内容进行导出；</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2.2.7、售后详情及明细：支持献血者端提交售后服务，售后服务支持图文等多种方式提交证据及相关售后诉求，便于供应商进行跟进处理；该售后订单能够与供应链侧售后进行关联，便于供应链供应商及时处理；</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2.2.8、结算列表：支持查询采供血机构所有产生的所有结算明细列表；</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2.2.9、结算筛选：支持按照时间、献血点等不同维度进行订单筛选；支持对筛选内容进行导出；</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2.2.10、用户筛选：根据具体用户姓名、电话、证件号码等方式查询用户；用户详情：查看具体献血者用户的详细信息、积分及订单历史等</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2.2.11、特殊人工积分发放：为适应献血者一侧的特殊情况，系统应支持特殊事件的手工发放积分；通过手工</w:t>
      </w:r>
      <w:r>
        <w:rPr>
          <w:rFonts w:hint="eastAsia" w:ascii="宋体" w:hAnsi="宋体" w:cs="宋体"/>
          <w:color w:val="auto"/>
          <w:sz w:val="21"/>
          <w:szCs w:val="21"/>
          <w:highlight w:val="none"/>
          <w:lang w:val="en-US" w:eastAsia="zh-CN"/>
        </w:rPr>
        <w:t xml:space="preserve">发放</w:t>
      </w:r>
      <w:r>
        <w:rPr>
          <w:rFonts w:hint="eastAsia" w:ascii="宋体" w:hAnsi="宋体" w:eastAsia="宋体" w:cs="宋体"/>
          <w:color w:val="auto"/>
          <w:sz w:val="21"/>
          <w:szCs w:val="21"/>
          <w:highlight w:val="none"/>
          <w:lang w:val="en-US" w:eastAsia="zh-CN"/>
        </w:rPr>
        <w:t xml:space="preserve">或调整，满足业务多样化需求；</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2.2.12、人工积分发放详情：查看人工手工积分发放记录及备注信息情况；</w:t>
      </w:r>
      <w:r/>
    </w:p>
    <w:p>
      <w:pPr>
        <w:pStyle w:val="744"/>
        <w:ind w:left="0"/>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3、供应商端</w:t>
      </w:r>
      <w:r/>
    </w:p>
    <w:p>
      <w:pPr>
        <w:numPr>
          <w:ilvl w:val="0"/>
          <w:numId w:val="0"/>
        </w:numPr>
        <w:ind w:firstLine="420"/>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3.1、商品新增/修改/删除：平台支持第三方供应链进行供应商端操作，实现添加新的可供应的商品；或对已有商品进行修改和删除；（提供相关功能模块的界面截图证明）</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3.2、商品列表：展示本供应商的所有商品列表</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3.3、商品筛选：根据名称、品类等方式进行特殊商品的筛选；</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3.4、商品上下架：供应商侧实现对自己登记的产品上架和下架到积分礼品池大平台；</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3.5、订单列表：展示所有与本供应商相关的子订单列表</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3.6、订单筛选：按状态、时间等筛选本供应商需要处理的订单（子订单）</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3.7、订单详情：查看子订单的详细信息，包括收货地址等</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3.8、订单导出/系统需要支持按照全部订单/已发货订单/待发货订单等模式导出，便于血站工作人员管理；</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3.9、售后列表：展示所有与本供应商的售后单</w:t>
      </w:r>
      <w:r/>
    </w:p>
    <w:p>
      <w:pPr>
        <w:pStyle w:val="744"/>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3.10、售后筛选：按状态、时间等筛选本供应商需要处理的售后订单（子订单）</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3.11、售后导出：按状态、时间等筛选本供应商的售后订单，并支持导出；</w:t>
      </w:r>
      <w:r/>
    </w:p>
    <w:p>
      <w:pPr>
        <w:numPr>
          <w:ilvl w:val="0"/>
          <w:numId w:val="0"/>
        </w:numPr>
        <w:ind w:firstLine="420"/>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3.12、售后处理/实现对献血者所提交售后信息的详细处理，包括查看售后的具体原因和详情，对售后申请进行审核和回复，以及提交售后处理意见和进度等；便于献血者查看和了解自己售后服务请求的进度和进展情况；（提供相关功能模块的界面截图证明）</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3.13、结算列表：展示已经统计并进行核对的结算单列表</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3.14、结算筛选：筛选与本供应商相关的结算单</w:t>
      </w:r>
      <w:r/>
    </w:p>
    <w:p>
      <w:pPr>
        <w:pStyle w:val="744"/>
        <w:ind w:left="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3.15、结算详情/实现查看对应的结算单的明细，核对金额、货物及签收情况，保障采购人及献血者权益，实现从兑换到结算的全过程可追溯；</w:t>
      </w:r>
      <w:r/>
    </w:p>
    <w:p>
      <w:pPr>
        <w:numPr>
          <w:ilvl w:val="0"/>
          <w:numId w:val="0"/>
        </w:numPr>
        <w:ind w:left="0" w:firstLine="0"/>
        <w:jc w:val="left"/>
        <w:spacing w:line="360" w:lineRule="auto"/>
        <w:tabs>
          <w:tab w:val="left" w:pos="4320" w:leader="none"/>
        </w:tabs>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四、综合说明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平台、技术、商务等</w:t>
      </w:r>
      <w:r>
        <w:rPr>
          <w:rFonts w:hint="eastAsia" w:ascii="宋体" w:hAnsi="宋体" w:eastAsia="宋体" w:cs="宋体"/>
          <w:color w:val="auto"/>
          <w:sz w:val="21"/>
          <w:szCs w:val="21"/>
          <w:highlight w:val="none"/>
        </w:rPr>
        <w:t xml:space="preserve">规范提出的各项功能要求是对本项目的最基本要求，并未对一切细节做出全部详细规定，也未充分引述有关标准和规范的条文，</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所有与本项目有关的技术标准均应不低于招标时已颁布的国家和行业标准，或相应的国际标准的有关条文。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、投标报价</w:t>
      </w:r>
      <w:r>
        <w:rPr>
          <w:rFonts w:hint="eastAsia" w:ascii="宋体" w:hAnsi="宋体" w:eastAsia="宋体" w:cs="宋体"/>
          <w:color w:val="auto"/>
          <w:sz w:val="21"/>
          <w:szCs w:val="21"/>
          <w:highlight w:val="none"/>
          <w:lang w:val="en-US" w:eastAsia="zh-CN"/>
        </w:rPr>
        <w:t xml:space="preserve">一律以</w:t>
      </w:r>
      <w:r>
        <w:rPr>
          <w:rFonts w:hint="eastAsia" w:ascii="宋体" w:hAnsi="宋体" w:eastAsia="宋体" w:cs="宋体"/>
          <w:color w:val="auto"/>
          <w:sz w:val="21"/>
          <w:szCs w:val="21"/>
          <w:highlight w:val="none"/>
        </w:rPr>
        <w:t xml:space="preserve">人民币报价，投标总价一次报定。投标人应对所投项目的全部内容进行报价，只投其中部分内容者，其标书将被拒绝；应包括完成本项工作所需的一切费用，包括但不限于人工（包括工资、奖金、社保、节假日加班）、纪念品、配送费用、平台搭建费用、</w:t>
      </w:r>
      <w:r>
        <w:rPr>
          <w:rFonts w:hint="eastAsia" w:ascii="宋体" w:hAnsi="宋体" w:cs="宋体"/>
          <w:color w:val="auto"/>
          <w:sz w:val="21"/>
          <w:szCs w:val="21"/>
          <w:highlight w:val="none"/>
          <w:lang w:eastAsia="zh-CN"/>
        </w:rPr>
        <w:t xml:space="preserve">与采购人现有系统进行对接、</w:t>
      </w:r>
      <w:r>
        <w:rPr>
          <w:rFonts w:hint="eastAsia" w:ascii="宋体" w:hAnsi="宋体" w:eastAsia="宋体" w:cs="宋体"/>
          <w:color w:val="auto"/>
          <w:sz w:val="21"/>
          <w:szCs w:val="21"/>
          <w:highlight w:val="none"/>
        </w:rPr>
        <w:t xml:space="preserve">保险、各种税费、利润、政策性文件规定及合同包含的所有风险、责任等费用。</w:t>
      </w:r>
      <w:r/>
    </w:p>
    <w:p>
      <w:pPr>
        <w:ind w:firstLine="420"/>
        <w:spacing w:line="360"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中标人应保证</w:t>
      </w:r>
      <w:r>
        <w:rPr>
          <w:rFonts w:hint="eastAsia" w:ascii="宋体" w:hAnsi="宋体" w:eastAsia="宋体" w:cs="宋体"/>
          <w:b/>
          <w:bCs/>
          <w:color w:val="auto"/>
          <w:sz w:val="21"/>
          <w:szCs w:val="21"/>
          <w:highlight w:val="none"/>
          <w:lang w:eastAsia="zh-CN"/>
        </w:rPr>
        <w:t xml:space="preserve">所投入的产品</w:t>
      </w:r>
      <w:r>
        <w:rPr>
          <w:rFonts w:hint="eastAsia" w:ascii="宋体" w:hAnsi="宋体" w:eastAsia="宋体" w:cs="宋体"/>
          <w:b/>
          <w:bCs/>
          <w:color w:val="auto"/>
          <w:sz w:val="21"/>
          <w:szCs w:val="21"/>
          <w:highlight w:val="none"/>
        </w:rPr>
        <w:t xml:space="preserve">、软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br w:type="page" w:clear="all"/>
      </w:r>
      <w:r/>
    </w:p>
    <w:p>
      <w:pPr>
        <w:pStyle w:val="901"/>
        <w:numPr>
          <w:ilvl w:val="0"/>
          <w:numId w:val="0"/>
        </w:numPr>
        <w:ind w:left="0"/>
        <w:jc w:val="center"/>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48"/>
      <w:r/>
      <w:bookmarkEnd w:id="249"/>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62"/>
        <w:ind w:left="0" w:hanging="343"/>
        <w:jc w:val="center"/>
        <w:keepLines w:val="0"/>
        <w:pageBreakBefore w:val="0"/>
        <w:spacing w:line="360" w:lineRule="auto"/>
        <w:tabs>
          <w:tab w:val="left" w:pos="720" w:leader="none"/>
        </w:tabs>
        <w:rPr>
          <w:b/>
          <w:color w:val="auto"/>
          <w:sz w:val="28"/>
          <w:szCs w:val="28"/>
          <w:highlight w:val="none"/>
          <w:shd w:val="clear" w:color="auto" w:fill="auto"/>
        </w:rPr>
      </w:pPr>
      <w:r>
        <w:rPr>
          <w:rFonts w:hint="eastAsia"/>
          <w:b/>
          <w:color w:val="auto"/>
          <w:sz w:val="28"/>
          <w:szCs w:val="28"/>
          <w:highlight w:val="none"/>
          <w:shd w:val="clear" w:color="auto" w:fill="auto"/>
        </w:rPr>
        <w:t xml:space="preserve">综合评分法</w:t>
      </w:r>
      <w:r/>
    </w:p>
    <w:p>
      <w:pPr>
        <w:numPr>
          <w:ilvl w:val="0"/>
          <w:numId w:val="5"/>
        </w:num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价格分：</w:t>
      </w:r>
      <w:r>
        <w:rPr>
          <w:rFonts w:hint="eastAsia" w:ascii="宋体" w:hAnsi="宋体"/>
          <w:b/>
          <w:bCs/>
          <w:color w:val="auto"/>
          <w:sz w:val="24"/>
          <w:highlight w:val="none"/>
          <w:shd w:val="clear" w:color="auto" w:fill="auto"/>
          <w:lang w:val="en-US" w:eastAsia="zh-CN"/>
        </w:rPr>
        <w:t xml:space="preserve">10</w:t>
      </w:r>
      <w:r>
        <w:rPr>
          <w:rFonts w:hint="eastAsia" w:ascii="宋体" w:hAnsi="宋体"/>
          <w:b/>
          <w:bCs/>
          <w:color w:val="auto"/>
          <w:sz w:val="24"/>
          <w:highlight w:val="none"/>
          <w:shd w:val="clear" w:color="auto" w:fill="auto"/>
        </w:rPr>
        <w:t xml:space="preserve">分</w:t>
      </w:r>
      <w:r/>
    </w:p>
    <w:p>
      <w:pPr>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投标报价得分=（评标基准价/投标报价）×</w:t>
      </w:r>
      <w:r>
        <w:rPr>
          <w:rFonts w:hint="eastAsia" w:ascii="宋体" w:hAnsi="宋体" w:cs="宋体"/>
          <w:i w:val="0"/>
          <w:iCs w:val="0"/>
          <w:color w:val="auto"/>
          <w:sz w:val="24"/>
          <w:szCs w:val="24"/>
          <w:highlight w:val="none"/>
          <w:lang w:val="en-US" w:eastAsia="zh-CN"/>
        </w:rPr>
        <w:t xml:space="preserve">10</w:t>
      </w:r>
      <w:r>
        <w:rPr>
          <w:rFonts w:hint="eastAsia" w:ascii="宋体" w:hAnsi="宋体" w:eastAsia="宋体" w:cs="宋体"/>
          <w:i w:val="0"/>
          <w:iCs w:val="0"/>
          <w:color w:val="auto"/>
          <w:sz w:val="24"/>
          <w:szCs w:val="24"/>
          <w:highlight w:val="none"/>
        </w:rPr>
        <w:t xml:space="preserve">分。</w:t>
      </w:r>
      <w:r/>
    </w:p>
    <w:p>
      <w:pPr>
        <w:ind w:firstLine="480"/>
        <w:keepLines w:val="0"/>
        <w:keepNext w:val="0"/>
        <w:pageBreakBefore w:val="0"/>
        <w:spacing w:line="360" w:lineRule="auto"/>
        <w:widowControl/>
        <w:rPr>
          <w:rFonts w:hint="eastAsia"/>
          <w:color w:val="auto"/>
          <w:highlight w:val="none"/>
        </w:rPr>
      </w:pPr>
      <w:r>
        <w:rPr>
          <w:rFonts w:hint="eastAsia" w:ascii="宋体" w:hAnsi="宋体" w:eastAsia="宋体" w:cs="宋体"/>
          <w:i w:val="0"/>
          <w:iCs w:val="0"/>
          <w:color w:val="auto"/>
          <w:sz w:val="24"/>
          <w:szCs w:val="24"/>
          <w:highlight w:val="none"/>
        </w:rPr>
        <w:t xml:space="preserve">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90</w:t>
      </w:r>
      <w:r>
        <w:rPr>
          <w:rFonts w:hint="eastAsia" w:ascii="宋体" w:hAnsi="宋体"/>
          <w:b/>
          <w:bCs/>
          <w:color w:val="auto"/>
          <w:sz w:val="24"/>
          <w:highlight w:val="none"/>
          <w:shd w:val="clear" w:color="auto" w:fill="auto"/>
        </w:rPr>
        <w:t xml:space="preserve">分</w:t>
      </w:r>
      <w:r/>
    </w:p>
    <w:tbl>
      <w:tblPr>
        <w:tblStyle w:val="71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229"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731"/>
        </w:trPr>
        <w:tc>
          <w:tcPr>
            <w:tcW w:w="2127" w:type="dxa"/>
            <w:vAlign w:val="center"/>
            <w:textDirection w:val="lrTb"/>
            <w:noWrap/>
          </w:tcPr>
          <w:p>
            <w:pPr>
              <w:numPr>
                <w:ilvl w:val="0"/>
                <w:numId w:val="0"/>
              </w:numPr>
              <w:ind w:left="0" w:firstLine="0"/>
              <w:jc w:val="center"/>
              <w:spacing w:line="360" w:lineRule="auto"/>
              <w:rPr>
                <w:rFonts w:hint="default" w:ascii="宋体" w:hAnsi="宋体" w:eastAsia="宋体" w:cs="宋体"/>
                <w:color w:val="auto"/>
                <w:sz w:val="24"/>
                <w:szCs w:val="24"/>
                <w:highlight w:val="none"/>
                <w:lang w:val="en-US" w:eastAsia="zh-CN"/>
              </w:rPr>
            </w:pPr>
            <w:r/>
            <w:bookmarkStart w:id="254" w:name="_Toc19647"/>
            <w:r/>
            <w:bookmarkStart w:id="255" w:name="_Toc25769"/>
            <w:r>
              <w:rPr>
                <w:rFonts w:hint="eastAsia" w:ascii="宋体" w:hAnsi="宋体" w:eastAsia="宋体" w:cs="宋体"/>
                <w:color w:val="auto"/>
                <w:sz w:val="24"/>
                <w:szCs w:val="24"/>
                <w:highlight w:val="none"/>
                <w:lang w:val="en-US" w:eastAsia="zh-CN"/>
              </w:rPr>
              <w:t xml:space="preserve">服务技术响应</w:t>
            </w:r>
            <w:r/>
          </w:p>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0分）</w:t>
            </w:r>
            <w:r/>
          </w:p>
        </w:tc>
        <w:tc>
          <w:tcPr>
            <w:tcW w:w="7229" w:type="dxa"/>
            <w:vAlign w:val="center"/>
            <w:textDirection w:val="lrTb"/>
            <w:noWrap/>
          </w:tcPr>
          <w:p>
            <w:pPr>
              <w:numPr>
                <w:ilvl w:val="0"/>
                <w:numId w:val="0"/>
              </w:numPr>
              <w:ind w:left="0" w:firstLine="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技术参数评审基准分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0分，其中标★号参数为实质性技术指标，必须满足，否则作无效响应；标▲部分为重要技术参数，要求提供证明材料的投标文件中每缺少一项证明材料或每有一项负偏离扣3分，本项扣完为止。</w:t>
            </w:r>
            <w:r>
              <w:rPr>
                <w:rFonts w:hint="eastAsia" w:ascii="宋体" w:hAnsi="宋体" w:cs="宋体"/>
                <w:color w:val="auto"/>
                <w:sz w:val="24"/>
                <w:szCs w:val="24"/>
                <w:highlight w:val="none"/>
                <w:lang w:val="en-US" w:eastAsia="zh-CN"/>
              </w:rPr>
              <w:t xml:space="preserve">其他未</w:t>
            </w:r>
            <w:r>
              <w:rPr>
                <w:rFonts w:hint="eastAsia" w:ascii="宋体" w:hAnsi="宋体" w:eastAsia="宋体" w:cs="宋体"/>
                <w:color w:val="auto"/>
                <w:sz w:val="24"/>
                <w:szCs w:val="24"/>
                <w:highlight w:val="none"/>
                <w:lang w:val="en-US" w:eastAsia="zh-CN"/>
              </w:rPr>
              <w:t xml:space="preserve">标▲部分技术参数，每有一项负偏离扣1分，本项扣完为止。投标人必须提供技术偏离表，不提供本项不得分。</w:t>
            </w:r>
            <w:r/>
          </w:p>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（投标文件中根据第四章项目需求中（三）技术要求详细填写技术要求响应及偏离表，逐条响应。要求提供证明材料的未提供证明材料或提供的证明材料与要求不符合的，视为负偏离。</w:t>
            </w:r>
            <w:r/>
          </w:p>
        </w:tc>
      </w:tr>
      <w:tr>
        <w:trPr>
          <w:trHeight w:val="391"/>
        </w:trPr>
        <w:tc>
          <w:tcPr>
            <w:tcW w:w="2127" w:type="dxa"/>
            <w:vAlign w:val="center"/>
            <w:textDirection w:val="lrTb"/>
            <w:noWrap/>
          </w:tcPr>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企业业绩</w:t>
            </w:r>
            <w:r/>
          </w:p>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（9分）</w:t>
            </w:r>
            <w:r/>
          </w:p>
        </w:tc>
        <w:tc>
          <w:tcPr>
            <w:tcW w:w="7229" w:type="dxa"/>
            <w:vAlign w:val="center"/>
            <w:textDirection w:val="lrTb"/>
            <w:noWrap/>
          </w:tcPr>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2022年1月1日至今（以合同签订时间为准），投标人承担过类似服务项目业绩，每有1份得3分，满分9分。</w:t>
            </w:r>
            <w:r/>
          </w:p>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注：提供有效的合同原件扫描件，时间以合同签订时间为准，若提供的合同不能明示项目特征与属性的，则需提供采购单位书面证明文件，证明文件上需加盖采购单位公章，否则不得分。</w:t>
            </w:r>
            <w:r/>
          </w:p>
        </w:tc>
      </w:tr>
      <w:tr>
        <w:trPr>
          <w:trHeight w:val="1171"/>
        </w:trPr>
        <w:tc>
          <w:tcPr>
            <w:tcW w:w="2127" w:type="dxa"/>
            <w:vAlign w:val="center"/>
            <w:textDirection w:val="lrTb"/>
            <w:noWrap/>
          </w:tcPr>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体系认证</w:t>
            </w:r>
            <w:r/>
          </w:p>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tc>
        <w:tc>
          <w:tcPr>
            <w:tcW w:w="7229" w:type="dxa"/>
            <w:vAlign w:val="center"/>
            <w:textDirection w:val="lrTb"/>
            <w:noWrap/>
          </w:tcPr>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1.供应商具有有效的质量管理体系认证证书，得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2.供应商具有有效的职业健康安全管理体系认证证书，得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3.供应商具有有效的环境管理体系认证证书，得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投标</w:t>
            </w:r>
            <w:r>
              <w:rPr>
                <w:rFonts w:hint="default" w:ascii="宋体" w:hAnsi="宋体" w:eastAsia="宋体" w:cs="宋体"/>
                <w:color w:val="auto"/>
                <w:sz w:val="24"/>
                <w:szCs w:val="24"/>
                <w:highlight w:val="none"/>
                <w:lang w:val="en-US" w:eastAsia="zh-CN"/>
              </w:rPr>
              <w:t xml:space="preserve">文件中同时提供与评分项对应的认证证书及全国认证认可信息公共服务平台（http://cx.cnca.cn/）查询截图，</w:t>
            </w:r>
            <w:r>
              <w:rPr>
                <w:rFonts w:hint="eastAsia" w:ascii="宋体" w:hAnsi="宋体" w:eastAsia="宋体" w:cs="宋体"/>
                <w:color w:val="auto"/>
                <w:sz w:val="24"/>
                <w:szCs w:val="24"/>
                <w:highlight w:val="none"/>
                <w:lang w:val="en-US" w:eastAsia="zh-CN"/>
              </w:rPr>
              <w:t xml:space="preserve">加盖投标人公章，未提供或提供不全的不得分</w:t>
            </w:r>
            <w:r>
              <w:rPr>
                <w:rFonts w:hint="default" w:ascii="宋体" w:hAnsi="宋体" w:eastAsia="宋体" w:cs="宋体"/>
                <w:color w:val="auto"/>
                <w:sz w:val="24"/>
                <w:szCs w:val="24"/>
                <w:highlight w:val="none"/>
                <w:lang w:val="en-US" w:eastAsia="zh-CN"/>
              </w:rPr>
              <w:t xml:space="preserve">。</w:t>
            </w:r>
            <w:r/>
          </w:p>
        </w:tc>
      </w:tr>
      <w:tr>
        <w:trPr>
          <w:trHeight w:val="90"/>
        </w:trPr>
        <w:tc>
          <w:tcPr>
            <w:tcW w:w="2127" w:type="dxa"/>
            <w:vAlign w:val="center"/>
            <w:textDirection w:val="lrTb"/>
            <w:noWrap/>
          </w:tcPr>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平台建设方案</w:t>
            </w:r>
            <w:r/>
          </w:p>
          <w:p>
            <w:pPr>
              <w:numPr>
                <w:ilvl w:val="0"/>
                <w:numId w:val="0"/>
              </w:numPr>
              <w:ind w:left="0" w:firstLine="0"/>
              <w:jc w:val="center"/>
              <w:spacing w:line="360" w:lineRule="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tc>
        <w:tc>
          <w:tcPr>
            <w:tcW w:w="7229" w:type="dxa"/>
            <w:vAlign w:val="center"/>
            <w:textDirection w:val="lrTb"/>
            <w:noWrap/>
          </w:tcPr>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根据供应商</w:t>
            </w:r>
            <w:r>
              <w:rPr>
                <w:rFonts w:hint="eastAsia" w:ascii="宋体" w:hAnsi="宋体" w:eastAsia="宋体" w:cs="宋体"/>
                <w:color w:val="auto"/>
                <w:sz w:val="24"/>
                <w:szCs w:val="24"/>
                <w:highlight w:val="none"/>
                <w:lang w:val="zh-TW" w:eastAsia="zh-TW"/>
              </w:rPr>
              <w:t xml:space="preserve">对本项目提出的</w:t>
            </w:r>
            <w:r>
              <w:rPr>
                <w:rFonts w:hint="eastAsia" w:ascii="宋体" w:hAnsi="宋体" w:eastAsia="宋体" w:cs="宋体"/>
                <w:color w:val="auto"/>
                <w:sz w:val="24"/>
                <w:szCs w:val="24"/>
                <w:highlight w:val="none"/>
                <w:lang w:val="en-US" w:eastAsia="zh-CN"/>
              </w:rPr>
              <w:t xml:space="preserve">平台建设方案</w:t>
            </w:r>
            <w:r>
              <w:rPr>
                <w:rFonts w:hint="eastAsia" w:ascii="宋体" w:hAnsi="宋体" w:eastAsia="宋体" w:cs="宋体"/>
                <w:color w:val="auto"/>
                <w:sz w:val="24"/>
                <w:szCs w:val="24"/>
                <w:highlight w:val="none"/>
                <w:lang w:val="zh-TW" w:eastAsia="zh-TW"/>
              </w:rPr>
              <w:t xml:space="preserve">进行评审，包括且不限于</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业务模块、</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整体布局、</w:t>
            </w:r>
            <w:r>
              <w:rPr>
                <w:rFonts w:hint="default"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界面主题、</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架构、操作设计、⑤数据接口等，根据以上内容进行综合评审，上述内容满足采购文件及采购需求的得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r>
      <w:tr>
        <w:trPr>
          <w:trHeight w:val="4243"/>
        </w:trPr>
        <w:tc>
          <w:tcPr>
            <w:tcW w:w="2127" w:type="dxa"/>
            <w:vAlign w:val="center"/>
            <w:textDirection w:val="lrTb"/>
            <w:noWrap/>
          </w:tcPr>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项目实施方案</w:t>
            </w:r>
            <w:r/>
          </w:p>
          <w:p>
            <w:pPr>
              <w:numPr>
                <w:ilvl w:val="0"/>
                <w:numId w:val="0"/>
              </w:numPr>
              <w:ind w:left="0" w:firstLine="0"/>
              <w:jc w:val="center"/>
              <w:spacing w:line="360" w:lineRule="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229" w:type="dxa"/>
            <w:vAlign w:val="center"/>
            <w:textDirection w:val="lrTb"/>
            <w:noWrap/>
          </w:tcPr>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根据供应商</w:t>
            </w:r>
            <w:r>
              <w:rPr>
                <w:rFonts w:hint="eastAsia" w:ascii="宋体" w:hAnsi="宋体" w:eastAsia="宋体" w:cs="宋体"/>
                <w:color w:val="auto"/>
                <w:sz w:val="24"/>
                <w:szCs w:val="24"/>
                <w:highlight w:val="none"/>
                <w:lang w:val="zh-TW" w:eastAsia="zh-TW"/>
              </w:rPr>
              <w:t xml:space="preserve">对本项目提出的</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eastAsia="宋体" w:cs="宋体"/>
                <w:color w:val="auto"/>
                <w:sz w:val="24"/>
                <w:szCs w:val="24"/>
                <w:highlight w:val="none"/>
                <w:lang w:val="zh-TW" w:eastAsia="zh-TW"/>
              </w:rPr>
              <w:t xml:space="preserve">进行评审，包括且不限于</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具体的实施工作方法、</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实施过</w:t>
            </w:r>
            <w:r>
              <w:rPr>
                <w:rFonts w:hint="eastAsia" w:ascii="宋体" w:hAnsi="宋体" w:cs="宋体"/>
                <w:color w:val="auto"/>
                <w:sz w:val="24"/>
                <w:szCs w:val="24"/>
                <w:highlight w:val="none"/>
                <w:lang w:val="en-US" w:eastAsia="zh-CN"/>
              </w:rPr>
              <w:t xml:space="preserve">程中</w:t>
            </w:r>
            <w:r>
              <w:rPr>
                <w:rFonts w:hint="eastAsia" w:ascii="宋体" w:hAnsi="宋体" w:eastAsia="宋体" w:cs="宋体"/>
                <w:color w:val="auto"/>
                <w:sz w:val="24"/>
                <w:szCs w:val="24"/>
                <w:highlight w:val="none"/>
                <w:lang w:val="en-US" w:eastAsia="zh-CN"/>
              </w:rPr>
              <w:t xml:space="preserve">的建设重点分析、重点解决措施、</w:t>
            </w:r>
            <w:r>
              <w:rPr>
                <w:rFonts w:hint="default"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Hans"/>
              </w:rPr>
              <w:t xml:space="preserve">具体实施步</w:t>
            </w:r>
            <w:r>
              <w:rPr>
                <w:rFonts w:hint="eastAsia" w:ascii="宋体" w:hAnsi="宋体" w:cs="宋体"/>
                <w:color w:val="auto"/>
                <w:sz w:val="24"/>
                <w:szCs w:val="24"/>
                <w:highlight w:val="none"/>
                <w:lang w:val="en-US" w:eastAsia="zh-CN"/>
              </w:rPr>
              <w:t xml:space="preserve">骤</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人员配置计划、人员分工等，根据以上内容进行综合评审，上述内容满足采购文件及采购需求的得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jc w:val="both"/>
              <w:spacing w:line="360" w:lineRule="auto"/>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color w:val="auto"/>
                <w:sz w:val="24"/>
                <w:szCs w:val="24"/>
                <w:highlight w:val="none"/>
                <w:lang w:val="en-US" w:eastAsia="zh-CN"/>
              </w:rPr>
              <w:t xml:space="preserve">未提供不得分。</w:t>
            </w:r>
            <w:r/>
          </w:p>
        </w:tc>
      </w:tr>
      <w:tr>
        <w:trPr>
          <w:trHeight w:val="640"/>
        </w:trPr>
        <w:tc>
          <w:tcPr>
            <w:tcW w:w="2127" w:type="dxa"/>
            <w:vAlign w:val="center"/>
            <w:textDirection w:val="lrTb"/>
            <w:noWrap/>
          </w:tcPr>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信息安全保障方案</w:t>
            </w:r>
            <w:r/>
          </w:p>
          <w:p>
            <w:pPr>
              <w:numPr>
                <w:ilvl w:val="0"/>
                <w:numId w:val="0"/>
              </w:numPr>
              <w:ind w:left="0" w:firstLine="0"/>
              <w:jc w:val="center"/>
              <w:spacing w:line="360" w:lineRule="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color w:val="auto"/>
                <w:sz w:val="24"/>
                <w:szCs w:val="24"/>
                <w:highlight w:val="none"/>
                <w:lang w:val="en-US" w:eastAsia="zh-CN"/>
              </w:rPr>
              <w:t xml:space="preserve">（8分）</w:t>
            </w:r>
            <w:r/>
          </w:p>
        </w:tc>
        <w:tc>
          <w:tcPr>
            <w:tcW w:w="7229" w:type="dxa"/>
            <w:vAlign w:val="center"/>
            <w:textDirection w:val="lrTb"/>
            <w:noWrap/>
          </w:tcPr>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根据供应商</w:t>
            </w:r>
            <w:r>
              <w:rPr>
                <w:rFonts w:hint="eastAsia" w:ascii="宋体" w:hAnsi="宋体" w:eastAsia="宋体" w:cs="宋体"/>
                <w:color w:val="auto"/>
                <w:sz w:val="24"/>
                <w:szCs w:val="24"/>
                <w:highlight w:val="none"/>
                <w:lang w:val="zh-TW" w:eastAsia="zh-TW"/>
              </w:rPr>
              <w:t xml:space="preserve">对本项目提出的</w:t>
            </w:r>
            <w:r>
              <w:rPr>
                <w:rFonts w:hint="eastAsia" w:ascii="宋体" w:hAnsi="宋体" w:eastAsia="宋体" w:cs="宋体"/>
                <w:color w:val="auto"/>
                <w:sz w:val="24"/>
                <w:szCs w:val="24"/>
                <w:highlight w:val="none"/>
                <w:lang w:val="en-US" w:eastAsia="zh-CN"/>
              </w:rPr>
              <w:t xml:space="preserve">信息安全保障方案</w:t>
            </w:r>
            <w:r>
              <w:rPr>
                <w:rFonts w:hint="eastAsia" w:ascii="宋体" w:hAnsi="宋体" w:eastAsia="宋体" w:cs="宋体"/>
                <w:color w:val="auto"/>
                <w:sz w:val="24"/>
                <w:szCs w:val="24"/>
                <w:highlight w:val="none"/>
                <w:lang w:val="zh-TW" w:eastAsia="zh-TW"/>
              </w:rPr>
              <w:t xml:space="preserve">进行评审，包括且不限于</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数据传输</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稳定性、</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数据备份的完整性、</w:t>
            </w:r>
            <w:r>
              <w:rPr>
                <w:rFonts w:hint="default"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信息安全得应急预案、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漏洞的管理机制等，根据以上内容进行综合评审，上述内容满足采购文件及采购需求的得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每缺失一项内容扣2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jc w:val="both"/>
              <w:spacing w:line="360" w:lineRule="auto"/>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color w:val="auto"/>
                <w:sz w:val="24"/>
                <w:szCs w:val="24"/>
                <w:highlight w:val="none"/>
                <w:lang w:val="en-US" w:eastAsia="zh-CN"/>
              </w:rPr>
              <w:t xml:space="preserve">未提供不得分。</w:t>
            </w:r>
            <w:r/>
          </w:p>
        </w:tc>
      </w:tr>
      <w:tr>
        <w:trPr>
          <w:trHeight w:val="153"/>
        </w:trPr>
        <w:tc>
          <w:tcPr>
            <w:tcW w:w="2127" w:type="dxa"/>
            <w:vAlign w:val="center"/>
            <w:textDirection w:val="lrTb"/>
            <w:noWrap/>
          </w:tcPr>
          <w:p>
            <w:pPr>
              <w:numPr>
                <w:ilvl w:val="0"/>
                <w:numId w:val="0"/>
              </w:numPr>
              <w:ind w:left="0" w:firstLine="0"/>
              <w:jc w:val="center"/>
              <w:spacing w:line="360" w:lineRule="auto"/>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CN"/>
              </w:rPr>
              <w:t xml:space="preserve">售后服务方案</w:t>
            </w:r>
            <w:r/>
          </w:p>
          <w:p>
            <w:pPr>
              <w:numPr>
                <w:ilvl w:val="0"/>
                <w:numId w:val="0"/>
              </w:numPr>
              <w:ind w:left="0" w:firstLine="0"/>
              <w:jc w:val="center"/>
              <w:spacing w:line="360" w:lineRule="auto"/>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TW" w:eastAsia="zh-CN"/>
              </w:rPr>
              <w:t xml:space="preserve">分）</w:t>
            </w:r>
            <w:r/>
          </w:p>
        </w:tc>
        <w:tc>
          <w:tcPr>
            <w:tcW w:w="7229" w:type="dxa"/>
            <w:vAlign w:val="center"/>
            <w:textDirection w:val="lrTb"/>
            <w:noWrap/>
          </w:tcPr>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根据供应商</w:t>
            </w:r>
            <w:r>
              <w:rPr>
                <w:rFonts w:hint="eastAsia" w:ascii="宋体" w:hAnsi="宋体" w:eastAsia="宋体" w:cs="宋体"/>
                <w:color w:val="auto"/>
                <w:sz w:val="24"/>
                <w:szCs w:val="24"/>
                <w:highlight w:val="none"/>
                <w:lang w:val="zh-TW" w:eastAsia="zh-TW"/>
              </w:rPr>
              <w:t xml:space="preserve">对本项目提出的</w:t>
            </w:r>
            <w:r>
              <w:rPr>
                <w:rFonts w:hint="eastAsia" w:ascii="宋体" w:hAnsi="宋体" w:eastAsia="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lang w:val="zh-TW" w:eastAsia="zh-TW"/>
              </w:rPr>
              <w:t xml:space="preserve">进行评审，包括且不限于</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服务范围及内容、售后服务人员、明确的技术服务响应时间、</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现场服务支持能力、</w:t>
            </w:r>
            <w:r>
              <w:rPr>
                <w:rFonts w:hint="default"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售后服务保障措施、</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售后问题的服务响应方式等，根据以上内容进行综合评审，上述内容满足采购文件及采购需求的得8分，每缺失一项内容扣2分，方案每有一处存在错误或瑕疵的扣1分，扣完本项分值为止。</w:t>
            </w:r>
            <w:r/>
          </w:p>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jc w:val="both"/>
              <w:spacing w:line="360" w:lineRule="auto"/>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color w:val="auto"/>
                <w:sz w:val="24"/>
                <w:szCs w:val="24"/>
                <w:highlight w:val="none"/>
                <w:lang w:val="en-US" w:eastAsia="zh-CN"/>
              </w:rPr>
              <w:t xml:space="preserve">未提供不得分。</w:t>
            </w:r>
            <w:r/>
          </w:p>
        </w:tc>
      </w:tr>
      <w:tr>
        <w:trPr>
          <w:trHeight w:val="4686"/>
        </w:trPr>
        <w:tc>
          <w:tcPr>
            <w:tcW w:w="2127" w:type="dxa"/>
            <w:vAlign w:val="center"/>
            <w:textDirection w:val="lrTb"/>
            <w:noWrap/>
          </w:tcPr>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应急工作方案</w:t>
            </w:r>
            <w:r/>
          </w:p>
          <w:p>
            <w:pPr>
              <w:numPr>
                <w:ilvl w:val="0"/>
                <w:numId w:val="0"/>
              </w:numPr>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（8分）</w:t>
            </w:r>
            <w:r/>
          </w:p>
        </w:tc>
        <w:tc>
          <w:tcPr>
            <w:tcW w:w="7229" w:type="dxa"/>
            <w:vAlign w:val="center"/>
            <w:textDirection w:val="lrTb"/>
            <w:noWrap/>
          </w:tcPr>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根据供应商</w:t>
            </w:r>
            <w:r>
              <w:rPr>
                <w:rFonts w:hint="eastAsia" w:ascii="宋体" w:hAnsi="宋体" w:eastAsia="宋体" w:cs="宋体"/>
                <w:color w:val="auto"/>
                <w:sz w:val="24"/>
                <w:szCs w:val="24"/>
                <w:highlight w:val="none"/>
                <w:lang w:val="zh-TW" w:eastAsia="zh-TW"/>
              </w:rPr>
              <w:t xml:space="preserve">对本项目提出的</w:t>
            </w:r>
            <w:r>
              <w:rPr>
                <w:rFonts w:hint="eastAsia" w:ascii="宋体" w:hAnsi="宋体" w:eastAsia="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lang w:val="zh-TW" w:eastAsia="zh-TW"/>
              </w:rPr>
              <w:t xml:space="preserve">进行评审，包括且不限于</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应急情况分析、应急工作预案、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应对发放异常情况处理方案、</w:t>
            </w:r>
            <w:r>
              <w:rPr>
                <w:rFonts w:hint="default"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应对投诉事件处理方案、</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应对其他突发事件处理方案等，根据以上内容进行综合评审，上述内容满足采购文件及采购需求的得8分，每缺失一项内容扣2分，方案每有一处存在错误或瑕疵的扣1分，扣完本项分值为止。</w:t>
            </w:r>
            <w:r/>
          </w:p>
          <w:p>
            <w:pPr>
              <w:numPr>
                <w:ilvl w:val="0"/>
                <w:numId w:val="0"/>
              </w:numPr>
              <w:ind w:left="0" w:firstLine="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r>
    </w:tbl>
    <w:p>
      <w:pPr>
        <w:pStyle w:val="901"/>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01"/>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w:t>
      </w:r>
      <w:bookmarkEnd w:id="250"/>
      <w:r/>
      <w:bookmarkEnd w:id="251"/>
      <w:r/>
      <w:bookmarkEnd w:id="252"/>
      <w:r>
        <w:rPr>
          <w:rFonts w:hint="eastAsia" w:ascii="黑体" w:hAnsi="Times New Roman" w:eastAsia="黑体" w:cs="Times New Roman"/>
          <w:color w:val="auto"/>
          <w:sz w:val="44"/>
          <w:szCs w:val="44"/>
          <w:highlight w:val="none"/>
          <w:shd w:val="clear" w:color="auto" w:fill="auto"/>
        </w:rPr>
        <w:t xml:space="preserve">文件格式</w:t>
      </w:r>
      <w:bookmarkEnd w:id="254"/>
      <w:r/>
      <w:bookmarkEnd w:id="255"/>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6" w:name="_Hlt26671244"/>
      <w:r/>
      <w:bookmarkEnd w:id="256"/>
      <w:r/>
      <w:bookmarkStart w:id="257" w:name="_Hlt26955039"/>
      <w:r/>
      <w:bookmarkEnd w:id="257"/>
      <w:r/>
      <w:bookmarkStart w:id="258" w:name="_Toc26554094"/>
      <w:r/>
      <w:bookmarkStart w:id="259" w:name="_Toc120614282"/>
      <w:r/>
      <w:bookmarkStart w:id="260" w:name="_Toc49090576"/>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三、依法缴纳税收和社会保障资金的相关材料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小微企业声明函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w:t>
      </w:r>
      <w:r>
        <w:rPr>
          <w:rFonts w:hint="eastAsia" w:ascii="宋体" w:hAnsi="宋体"/>
          <w:i w:val="0"/>
          <w:iCs/>
          <w:color w:val="auto"/>
          <w:sz w:val="24"/>
          <w:highlight w:val="none"/>
          <w:u w:val="none"/>
          <w:shd w:val="clear" w:color="auto" w:fill="auto"/>
          <w:lang w:val="en-US" w:eastAsia="zh-CN"/>
        </w:rPr>
        <w:t xml:space="preserve">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十五、</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十六、项目团队人员一览表</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三、依法缴纳税收和社会保障资金的相关材料</w:t>
      </w:r>
      <w:bookmarkEnd w:id="258"/>
      <w:r/>
      <w:bookmarkEnd w:id="259"/>
      <w:r/>
      <w:bookmarkEnd w:id="260"/>
      <w:r/>
      <w:r/>
    </w:p>
    <w:p>
      <w:pPr>
        <w:ind w:firstLine="480"/>
        <w:rPr>
          <w:rFonts w:hint="eastAsia" w:ascii="宋体" w:hAnsi="宋体"/>
          <w:bCs/>
          <w:color w:val="auto"/>
          <w:sz w:val="24"/>
          <w:szCs w:val="21"/>
          <w:highlight w:val="none"/>
          <w:shd w:val="clear" w:color="auto" w:fill="auto"/>
        </w:rPr>
      </w:pPr>
      <w:r/>
      <w:bookmarkStart w:id="261"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04"/>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04"/>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04"/>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04"/>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02"/>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2" w:name="_Toc10385"/>
      <w:r/>
      <w:bookmarkStart w:id="263" w:name="_Toc27332"/>
      <w:r/>
      <w:bookmarkStart w:id="264" w:name="_Toc13921"/>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2"/>
      <w:r/>
      <w:bookmarkEnd w:id="263"/>
      <w:r/>
      <w:bookmarkEnd w:id="264"/>
      <w:r/>
      <w:r/>
    </w:p>
    <w:p>
      <w:pPr>
        <w:pStyle w:val="987"/>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连云港市红十字中心血站</w:t>
      </w:r>
      <w:r/>
    </w:p>
    <w:p>
      <w:pPr>
        <w:pStyle w:val="987"/>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987"/>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987"/>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987"/>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987"/>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987"/>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987"/>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987"/>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987"/>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987"/>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987"/>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987"/>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987"/>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987"/>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987"/>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987"/>
        <w:ind w:left="420"/>
        <w:spacing w:before="0" w:after="0" w:line="420" w:lineRule="exact"/>
        <w:rPr>
          <w:rFonts w:hint="eastAsia" w:ascii="宋体" w:hAnsi="宋体" w:eastAsia="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邮</w:t>
      </w:r>
      <w:r>
        <w:rPr>
          <w:rFonts w:hint="eastAsia" w:ascii="宋体" w:hAnsi="宋体"/>
          <w:color w:val="auto"/>
          <w:szCs w:val="21"/>
          <w:highlight w:val="none"/>
          <w:shd w:val="clear" w:color="auto" w:fill="auto"/>
          <w:lang w:val="en-US" w:eastAsia="zh-CN"/>
        </w:rPr>
        <w:t xml:space="preserve">          </w:t>
      </w:r>
      <w:r>
        <w:rPr>
          <w:rFonts w:hint="eastAsia" w:ascii="宋体" w:hAnsi="宋体"/>
          <w:color w:val="auto"/>
          <w:szCs w:val="21"/>
          <w:highlight w:val="none"/>
          <w:shd w:val="clear" w:color="auto" w:fill="auto"/>
          <w:lang w:eastAsia="zh-CN"/>
        </w:rPr>
        <w:t xml:space="preserve">箱：</w:t>
      </w:r>
      <w:r/>
    </w:p>
    <w:p>
      <w:pPr>
        <w:pStyle w:val="987"/>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987"/>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小微企业声明函（服务）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right"/>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rPr>
          <w:rFonts w:hint="eastAsia" w:ascii="黑体" w:hAnsi="黑体" w:eastAsia="黑体" w:cs="Times New Roman"/>
          <w:b/>
          <w:color w:val="auto"/>
          <w:sz w:val="32"/>
          <w:szCs w:val="32"/>
          <w:highlight w:val="none"/>
        </w:rPr>
      </w:pPr>
      <w:r>
        <w:rPr>
          <w:rFonts w:hint="eastAsia" w:ascii="黑体" w:hAnsi="黑体" w:eastAsia="黑体"/>
          <w:b/>
          <w:color w:val="auto"/>
          <w:sz w:val="32"/>
          <w:szCs w:val="32"/>
          <w:highlight w:val="none"/>
          <w:shd w:val="clear" w:color="auto" w:fill="auto"/>
        </w:rPr>
        <w:br w:type="page" w:clear="all"/>
      </w:r>
      <w:bookmarkEnd w:id="261"/>
      <w:r/>
      <w:bookmarkStart w:id="265" w:name="_Hlt26955054"/>
      <w:r/>
      <w:bookmarkEnd w:id="265"/>
      <w:r>
        <w:rPr>
          <w:rFonts w:hint="eastAsia" w:ascii="黑体" w:hAnsi="黑体" w:eastAsia="黑体" w:cs="Times New Roman"/>
          <w:b/>
          <w:color w:val="auto"/>
          <w:sz w:val="32"/>
          <w:szCs w:val="32"/>
          <w:highlight w:val="none"/>
        </w:rPr>
        <w:t xml:space="preserve">十</w:t>
      </w:r>
      <w:r>
        <w:rPr>
          <w:rFonts w:hint="eastAsia" w:ascii="黑体" w:hAnsi="黑体" w:eastAsia="黑体" w:cs="Times New Roman"/>
          <w:b/>
          <w:color w:val="auto"/>
          <w:sz w:val="32"/>
          <w:szCs w:val="32"/>
          <w:highlight w:val="none"/>
          <w:lang w:eastAsia="zh-CN"/>
        </w:rPr>
        <w:t xml:space="preserve">一</w:t>
      </w:r>
      <w:r>
        <w:rPr>
          <w:rFonts w:hint="eastAsia" w:ascii="黑体" w:hAnsi="黑体" w:eastAsia="黑体" w:cs="Times New Roman"/>
          <w:b/>
          <w:color w:val="auto"/>
          <w:sz w:val="32"/>
          <w:szCs w:val="32"/>
          <w:highlight w:val="none"/>
        </w:rPr>
        <w:t xml:space="preserve">、投标分项报价表（分包号：**）</w:t>
      </w:r>
      <w:r/>
    </w:p>
    <w:tbl>
      <w:tblPr>
        <w:tblStyle w:val="716"/>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1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6" w:name="_Hlt24879081"/>
            <w:r/>
            <w:bookmarkEnd w:id="266"/>
            <w:r/>
            <w:bookmarkStart w:id="267" w:name="_Hlt26609391"/>
            <w:r/>
            <w:bookmarkEnd w:id="267"/>
            <w:r/>
            <w:bookmarkStart w:id="268" w:name="_Hlt26955056"/>
            <w:r/>
            <w:bookmarkEnd w:id="268"/>
            <w:r/>
            <w:bookmarkStart w:id="269" w:name="_Hlt26671343"/>
            <w:r/>
            <w:bookmarkEnd w:id="269"/>
            <w:r/>
            <w:bookmarkStart w:id="270" w:name="_Hlt26580838"/>
            <w:r/>
            <w:bookmarkEnd w:id="270"/>
            <w:r/>
            <w:bookmarkStart w:id="271" w:name="_Hlt26671372"/>
            <w:r/>
            <w:bookmarkEnd w:id="271"/>
            <w:r/>
            <w:bookmarkStart w:id="272" w:name="_Hlt26782999"/>
            <w:r/>
            <w:bookmarkEnd w:id="272"/>
            <w:r/>
            <w:bookmarkStart w:id="273" w:name="_Hlt26955064"/>
            <w:r/>
            <w:bookmarkEnd w:id="273"/>
            <w:r>
              <w:rPr>
                <w:rFonts w:hint="eastAsia" w:ascii="宋体" w:hAnsi="宋体"/>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1"/>
      <w:r/>
      <w:bookmarkEnd w:id="242"/>
      <w:r/>
      <w:r/>
    </w:p>
    <w:p>
      <w:pPr>
        <w:pStyle w:val="904"/>
        <w:ind w:firstLine="0"/>
        <w:rPr>
          <w:rFonts w:hint="eastAsia" w:ascii="宋体" w:hAnsi="宋体"/>
          <w:color w:val="auto"/>
          <w:sz w:val="24"/>
          <w:highlight w:val="none"/>
          <w:shd w:val="clear" w:color="auto" w:fill="auto"/>
        </w:rPr>
      </w:pPr>
      <w:r/>
      <w:bookmarkStart w:id="274" w:name="_Hlt26671374"/>
      <w:r/>
      <w:bookmarkEnd w:id="274"/>
      <w:r/>
      <w:bookmarkStart w:id="275" w:name="_Hlt26955066"/>
      <w:r/>
      <w:bookmarkEnd w:id="275"/>
      <w:r/>
      <w:bookmarkStart w:id="276" w:name="_Hlt26609389"/>
      <w:r/>
      <w:bookmarkEnd w:id="276"/>
      <w:r/>
      <w:bookmarkStart w:id="277" w:name="_Toc462564146"/>
      <w:r/>
      <w:bookmarkEnd w:id="277"/>
      <w:r/>
      <w:r/>
    </w:p>
    <w:p>
      <w:pPr>
        <w:jc w:val="center"/>
        <w:rPr>
          <w:rFonts w:hint="eastAsia" w:ascii="黑体" w:hAnsi="黑体" w:eastAsia="黑体"/>
          <w:b/>
          <w:color w:val="auto"/>
          <w:sz w:val="32"/>
          <w:szCs w:val="32"/>
          <w:highlight w:val="none"/>
          <w:shd w:val="clear" w:color="auto" w:fill="auto"/>
        </w:rPr>
      </w:pPr>
      <w:r/>
      <w:bookmarkStart w:id="278" w:name="_格式2__法定代表人授权书"/>
      <w:r/>
      <w:bookmarkEnd w:id="278"/>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投标人全称（加盖CA电子签章）：</w:t>
      </w:r>
      <w:r/>
    </w:p>
    <w:p>
      <w:pPr>
        <w:ind w:firstLine="48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招标编号：                                   分包号：</w:t>
      </w:r>
      <w:r/>
    </w:p>
    <w:tbl>
      <w:tblPr>
        <w:tblStyle w:val="7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Times New Roman"/>
                <w:color w:val="auto"/>
                <w:sz w:val="24"/>
                <w:szCs w:val="24"/>
                <w:highlight w:val="none"/>
              </w:rPr>
              <w:t xml:space="preserve">投标总报价</w:t>
            </w:r>
            <w:r/>
          </w:p>
        </w:tc>
      </w:tr>
      <w:tr>
        <w:trPr>
          <w:cantSplit/>
          <w:trHeight w:val="612"/>
        </w:trPr>
        <w:tc>
          <w:tcPr>
            <w:tcW w:w="8206" w:type="dxa"/>
            <w:vAlign w:val="center"/>
            <w:textDirection w:val="lrTb"/>
            <w:noWrap w:val="false"/>
          </w:tcPr>
          <w:p>
            <w:pPr>
              <w:ind w:firstLine="0"/>
              <w:jc w:val="left"/>
              <w:spacing w:before="0" w:after="0" w:line="500" w:lineRule="exact"/>
              <w:widowControl w:val="off"/>
              <w:rPr>
                <w:rFonts w:hint="eastAsia" w:ascii="宋体" w:hAnsi="宋体" w:eastAsia="宋体" w:cs="Times New Roman"/>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（人民币：元）</w:t>
            </w:r>
            <w:r/>
          </w:p>
        </w:tc>
      </w:tr>
    </w:tbl>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日期：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79" w:name="_Toc25466"/>
      <w:r/>
      <w:bookmarkStart w:id="280" w:name="_Toc29464"/>
      <w:r/>
      <w:bookmarkStart w:id="281" w:name="_Toc31871"/>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751"/>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02"/>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2"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79"/>
      <w:r/>
      <w:bookmarkEnd w:id="280"/>
      <w:r/>
      <w:bookmarkEnd w:id="281"/>
      <w:r/>
      <w:bookmarkEnd w:id="282"/>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1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02"/>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3" w:name="_Toc9559"/>
      <w:r/>
      <w:bookmarkStart w:id="284" w:name="_Toc16041"/>
      <w:r/>
      <w:bookmarkStart w:id="285" w:name="_Toc25700"/>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83"/>
      <w:r/>
      <w:bookmarkEnd w:id="284"/>
      <w:r/>
      <w:bookmarkEnd w:id="285"/>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16"/>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u w:val="single"/>
        </w:rPr>
        <w:t xml:space="preserve">十八、</w:t>
      </w:r>
      <w:r>
        <w:rPr>
          <w:rFonts w:ascii="宋体" w:hAnsi="宋体" w:eastAsia="宋体" w:cs="宋体"/>
          <w:b/>
          <w:color w:val="auto"/>
          <w:sz w:val="30"/>
          <w:highlight w:val="none"/>
          <w:u w:val="single"/>
        </w:rPr>
        <w:t xml:space="preserve">关于符合本国产品标准的声明函</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904"/>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904"/>
        <w:rPr>
          <w:color w:val="auto"/>
          <w:sz w:val="24"/>
          <w:szCs w:val="24"/>
          <w:highlight w:val="none"/>
          <w:shd w:val="clear" w:color="auto" w:fill="auto"/>
        </w:rPr>
      </w:pPr>
      <w:r>
        <w:rPr>
          <w:color w:val="auto"/>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Arial Unicode MS">
    <w:panose1 w:val="020B0604020202020204"/>
  </w:font>
  <w:font w:name="楷体_GB2312">
    <w:panose1 w:val="02010609060101010101"/>
  </w:font>
  <w:font w:name="Calibri">
    <w:panose1 w:val="020F0502020204030204"/>
  </w:font>
  <w:font w:name="MS Mincho">
    <w:panose1 w:val="02020603050405090304"/>
  </w:font>
  <w:font w:name="Tahoma">
    <w:panose1 w:val="020B0604030504040204"/>
  </w:font>
  <w:font w:name="华文细黑">
    <w:panose1 w:val="02010600040101010101"/>
  </w:font>
  <w:font w:name="PMingLiU">
    <w:panose1 w:val="020205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7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7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7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7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7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7"/>
      <w:isLgl w:val="false"/>
      <w:suff w:val="nothing"/>
      <w:lvlText w:val=""/>
      <w:lvlJc w:val="left"/>
      <w:pPr>
        <w:ind w:left="0" w:firstLine="0"/>
      </w:pPr>
      <w:rPr>
        <w:rFonts w:hint="eastAsia"/>
      </w:rPr>
    </w:lvl>
    <w:lvl w:ilvl="6">
      <w:start w:val="1"/>
      <w:numFmt w:val="decimal"/>
      <w:pStyle w:val="908"/>
      <w:isLgl w:val="false"/>
      <w:suff w:val="nothing"/>
      <w:lvlText w:val=""/>
      <w:lvlJc w:val="left"/>
      <w:pPr>
        <w:ind w:left="0" w:firstLine="0"/>
      </w:pPr>
      <w:rPr>
        <w:rFonts w:hint="eastAsia"/>
      </w:rPr>
    </w:lvl>
    <w:lvl w:ilvl="7">
      <w:start w:val="1"/>
      <w:numFmt w:val="decimal"/>
      <w:pStyle w:val="909"/>
      <w:isLgl w:val="false"/>
      <w:suff w:val="nothing"/>
      <w:lvlText w:val=""/>
      <w:lvlJc w:val="left"/>
      <w:pPr>
        <w:ind w:left="0" w:firstLine="0"/>
      </w:pPr>
      <w:rPr>
        <w:rFonts w:hint="eastAsia"/>
      </w:rPr>
    </w:lvl>
    <w:lvl w:ilvl="8">
      <w:start w:val="1"/>
      <w:numFmt w:val="decimal"/>
      <w:pStyle w:val="910"/>
      <w:isLgl w:val="false"/>
      <w:suff w:val="nothing"/>
      <w:lvlText w:val=""/>
      <w:lvlJc w:val="left"/>
      <w:pPr>
        <w:ind w:left="0" w:firstLine="0"/>
      </w:pPr>
      <w:rPr>
        <w:rFonts w:hint="eastAsia"/>
      </w:rPr>
    </w:lvl>
  </w:abstractNum>
  <w:abstractNum w:abstractNumId="4">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link w:val="98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6">
    <w:name w:val="Heading 1"/>
    <w:basedOn w:val="705"/>
    <w:next w:val="705"/>
    <w:link w:val="753"/>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54"/>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55"/>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6"/>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7"/>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8"/>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60"/>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61"/>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right="0" w:firstLine="0"/>
      <w:spacing w:after="57"/>
    </w:pPr>
  </w:style>
  <w:style w:type="paragraph" w:styleId="718">
    <w:name w:val="table of authorities"/>
    <w:basedOn w:val="705"/>
    <w:next w:val="705"/>
    <w:uiPriority w:val="0"/>
    <w:qFormat/>
    <w:pPr>
      <w:ind w:left="420"/>
    </w:pPr>
  </w:style>
  <w:style w:type="paragraph" w:styleId="719">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5"/>
    <w:uiPriority w:val="0"/>
    <w:semiHidden/>
    <w:qFormat/>
    <w:pPr>
      <w:jc w:val="left"/>
    </w:pPr>
    <w:rPr>
      <w:szCs w:val="20"/>
    </w:rPr>
  </w:style>
  <w:style w:type="paragraph" w:styleId="721">
    <w:name w:val="Body Text"/>
    <w:basedOn w:val="705"/>
    <w:next w:val="722"/>
    <w:uiPriority w:val="1"/>
    <w:unhideWhenUsed/>
    <w:qFormat/>
    <w:pPr>
      <w:ind w:left="400"/>
      <w:jc w:val="left"/>
    </w:pPr>
    <w:rPr>
      <w:rFonts w:hint="eastAsia" w:ascii="楷体" w:hAnsi="楷体" w:eastAsia="楷体" w:cs="楷体"/>
      <w:sz w:val="24"/>
      <w:szCs w:val="24"/>
      <w:lang w:val="zh-CN"/>
    </w:rPr>
  </w:style>
  <w:style w:type="paragraph" w:styleId="722">
    <w:name w:val="Date"/>
    <w:basedOn w:val="705"/>
    <w:next w:val="705"/>
    <w:uiPriority w:val="0"/>
    <w:qFormat/>
    <w:rPr>
      <w:rFonts w:ascii="宋体"/>
      <w:szCs w:val="20"/>
    </w:rPr>
  </w:style>
  <w:style w:type="paragraph" w:styleId="723">
    <w:name w:val="Body Text Indent"/>
    <w:basedOn w:val="705"/>
    <w:uiPriority w:val="0"/>
    <w:qFormat/>
    <w:pPr>
      <w:ind w:firstLine="600"/>
    </w:pPr>
    <w:rPr>
      <w:rFonts w:eastAsia="仿宋_GB2312" w:cs="Times New Roman"/>
      <w:sz w:val="30"/>
      <w:szCs w:val="30"/>
    </w:rPr>
  </w:style>
  <w:style w:type="paragraph" w:styleId="724">
    <w:name w:val="Block Text"/>
    <w:basedOn w:val="705"/>
    <w:uiPriority w:val="99"/>
    <w:unhideWhenUsed/>
    <w:qFormat/>
    <w:pPr>
      <w:ind w:left="1440" w:right="1440"/>
      <w:spacing w:after="120"/>
    </w:pPr>
  </w:style>
  <w:style w:type="paragraph" w:styleId="725">
    <w:name w:val="toc 5"/>
    <w:basedOn w:val="705"/>
    <w:next w:val="705"/>
    <w:uiPriority w:val="39"/>
    <w:unhideWhenUsed/>
    <w:qFormat/>
    <w:pPr>
      <w:ind w:left="1134" w:right="0" w:firstLine="0"/>
      <w:spacing w:after="57"/>
    </w:pPr>
  </w:style>
  <w:style w:type="paragraph" w:styleId="726">
    <w:name w:val="toc 3"/>
    <w:basedOn w:val="705"/>
    <w:next w:val="705"/>
    <w:uiPriority w:val="39"/>
    <w:unhideWhenUsed/>
    <w:qFormat/>
    <w:pPr>
      <w:ind w:left="567" w:right="0" w:firstLine="0"/>
      <w:spacing w:after="57"/>
    </w:pPr>
  </w:style>
  <w:style w:type="paragraph" w:styleId="727">
    <w:name w:val="Plain Text"/>
    <w:basedOn w:val="705"/>
    <w:uiPriority w:val="99"/>
    <w:qFormat/>
    <w:pPr>
      <w:spacing w:before="156" w:after="156" w:line="400" w:lineRule="exact"/>
    </w:pPr>
    <w:rPr>
      <w:rFonts w:ascii="宋体" w:hAnsi="Courier New"/>
      <w:sz w:val="24"/>
      <w:szCs w:val="20"/>
    </w:rPr>
  </w:style>
  <w:style w:type="paragraph" w:styleId="728">
    <w:name w:val="toc 8"/>
    <w:basedOn w:val="705"/>
    <w:next w:val="705"/>
    <w:uiPriority w:val="39"/>
    <w:unhideWhenUsed/>
    <w:qFormat/>
    <w:pPr>
      <w:ind w:left="1984" w:right="0" w:firstLine="0"/>
      <w:spacing w:after="57"/>
    </w:pPr>
  </w:style>
  <w:style w:type="paragraph" w:styleId="729">
    <w:name w:val="endnote text"/>
    <w:basedOn w:val="705"/>
    <w:link w:val="899"/>
    <w:uiPriority w:val="99"/>
    <w:semiHidden/>
    <w:unhideWhenUsed/>
    <w:qFormat/>
    <w:pPr>
      <w:spacing w:after="0" w:line="240" w:lineRule="auto"/>
    </w:pPr>
    <w:rPr>
      <w:sz w:val="20"/>
    </w:rPr>
  </w:style>
  <w:style w:type="paragraph" w:styleId="730">
    <w:name w:val="Footer"/>
    <w:basedOn w:val="705"/>
    <w:link w:val="772"/>
    <w:uiPriority w:val="99"/>
    <w:unhideWhenUsed/>
    <w:qFormat/>
    <w:pPr>
      <w:spacing w:after="0" w:line="240" w:lineRule="auto"/>
      <w:tabs>
        <w:tab w:val="center" w:pos="7143" w:leader="none"/>
        <w:tab w:val="right" w:pos="14287" w:leader="none"/>
      </w:tabs>
    </w:pPr>
  </w:style>
  <w:style w:type="paragraph" w:styleId="731">
    <w:name w:val="Header"/>
    <w:basedOn w:val="705"/>
    <w:link w:val="770"/>
    <w:uiPriority w:val="99"/>
    <w:unhideWhenUsed/>
    <w:qFormat/>
    <w:pPr>
      <w:spacing w:after="0" w:line="240" w:lineRule="auto"/>
      <w:tabs>
        <w:tab w:val="center" w:pos="7143" w:leader="none"/>
        <w:tab w:val="right" w:pos="14287" w:leader="none"/>
      </w:tabs>
    </w:pPr>
  </w:style>
  <w:style w:type="paragraph" w:styleId="732">
    <w:name w:val="toc 1"/>
    <w:basedOn w:val="705"/>
    <w:next w:val="705"/>
    <w:uiPriority w:val="39"/>
    <w:unhideWhenUsed/>
    <w:qFormat/>
    <w:pPr>
      <w:ind w:left="0" w:right="0" w:firstLine="0"/>
      <w:spacing w:after="57"/>
    </w:pPr>
  </w:style>
  <w:style w:type="paragraph" w:styleId="733">
    <w:name w:val="toc 4"/>
    <w:basedOn w:val="705"/>
    <w:next w:val="705"/>
    <w:uiPriority w:val="39"/>
    <w:unhideWhenUsed/>
    <w:qFormat/>
    <w:pPr>
      <w:ind w:left="850" w:right="0" w:firstLine="0"/>
      <w:spacing w:after="57"/>
    </w:pPr>
  </w:style>
  <w:style w:type="paragraph" w:styleId="734">
    <w:name w:val="Subtitle"/>
    <w:basedOn w:val="705"/>
    <w:next w:val="705"/>
    <w:link w:val="765"/>
    <w:uiPriority w:val="11"/>
    <w:qFormat/>
    <w:pPr>
      <w:spacing w:before="200" w:after="200"/>
    </w:pPr>
    <w:rPr>
      <w:sz w:val="24"/>
      <w:szCs w:val="24"/>
    </w:rPr>
  </w:style>
  <w:style w:type="paragraph" w:styleId="735">
    <w:name w:val="footnote text"/>
    <w:basedOn w:val="705"/>
    <w:link w:val="898"/>
    <w:uiPriority w:val="99"/>
    <w:semiHidden/>
    <w:unhideWhenUsed/>
    <w:qFormat/>
    <w:pPr>
      <w:spacing w:after="40" w:line="240" w:lineRule="auto"/>
    </w:pPr>
    <w:rPr>
      <w:sz w:val="18"/>
    </w:rPr>
  </w:style>
  <w:style w:type="paragraph" w:styleId="736">
    <w:name w:val="toc 6"/>
    <w:basedOn w:val="705"/>
    <w:next w:val="705"/>
    <w:uiPriority w:val="39"/>
    <w:unhideWhenUsed/>
    <w:qFormat/>
    <w:pPr>
      <w:ind w:left="1417" w:right="0" w:firstLine="0"/>
      <w:spacing w:after="57"/>
    </w:pPr>
  </w:style>
  <w:style w:type="paragraph" w:styleId="737">
    <w:name w:val="table of figures"/>
    <w:basedOn w:val="705"/>
    <w:next w:val="705"/>
    <w:uiPriority w:val="99"/>
    <w:unhideWhenUsed/>
    <w:qFormat/>
    <w:pPr>
      <w:spacing w:after="0" w:afterAutospacing="0"/>
    </w:pPr>
  </w:style>
  <w:style w:type="paragraph" w:styleId="738">
    <w:name w:val="toc 2"/>
    <w:basedOn w:val="705"/>
    <w:next w:val="705"/>
    <w:uiPriority w:val="39"/>
    <w:unhideWhenUsed/>
    <w:qFormat/>
    <w:pPr>
      <w:ind w:left="283" w:right="0" w:firstLine="0"/>
      <w:spacing w:after="57"/>
    </w:pPr>
  </w:style>
  <w:style w:type="paragraph" w:styleId="739">
    <w:name w:val="toc 9"/>
    <w:basedOn w:val="705"/>
    <w:next w:val="705"/>
    <w:uiPriority w:val="39"/>
    <w:unhideWhenUsed/>
    <w:qFormat/>
    <w:pPr>
      <w:ind w:left="2268" w:right="0" w:firstLine="0"/>
      <w:spacing w:after="57"/>
    </w:pPr>
  </w:style>
  <w:style w:type="paragraph" w:styleId="740">
    <w:name w:val="Body Text 2"/>
    <w:basedOn w:val="705"/>
    <w:uiPriority w:val="0"/>
    <w:qFormat/>
    <w:pPr>
      <w:jc w:val="center"/>
    </w:pPr>
  </w:style>
  <w:style w:type="paragraph" w:styleId="741">
    <w:name w:val="Message Header"/>
    <w:next w:val="721"/>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4"/>
      <w:lang w:val="en-US" w:eastAsia="zh-CN" w:bidi="ar-SA"/>
    </w:rPr>
  </w:style>
  <w:style w:type="paragraph" w:styleId="742">
    <w:name w:val="Normal (Web)"/>
    <w:basedOn w:val="705"/>
    <w:uiPriority w:val="0"/>
    <w:qFormat/>
    <w:pPr>
      <w:ind w:left="0" w:right="0"/>
      <w:jc w:val="left"/>
      <w:spacing w:before="100" w:beforeAutospacing="1" w:after="100" w:afterAutospacing="1"/>
    </w:pPr>
    <w:rPr>
      <w:sz w:val="24"/>
      <w:lang w:val="en-US" w:eastAsia="zh-CN" w:bidi="ar"/>
    </w:rPr>
  </w:style>
  <w:style w:type="paragraph" w:styleId="743">
    <w:name w:val="Title"/>
    <w:basedOn w:val="705"/>
    <w:next w:val="705"/>
    <w:link w:val="764"/>
    <w:uiPriority w:val="10"/>
    <w:qFormat/>
    <w:pPr>
      <w:contextualSpacing/>
      <w:spacing w:before="300" w:after="200"/>
    </w:pPr>
    <w:rPr>
      <w:sz w:val="48"/>
      <w:szCs w:val="48"/>
    </w:rPr>
  </w:style>
  <w:style w:type="paragraph" w:styleId="744">
    <w:name w:val="Body Text First Indent"/>
    <w:basedOn w:val="721"/>
    <w:uiPriority w:val="0"/>
    <w:qFormat/>
    <w:pPr>
      <w:ind w:firstLine="420"/>
      <w:spacing w:after="120"/>
    </w:pPr>
    <w:rPr>
      <w:rFonts w:eastAsia="宋体"/>
      <w:sz w:val="21"/>
    </w:rPr>
  </w:style>
  <w:style w:type="paragraph" w:styleId="745">
    <w:name w:val="Body Text First Indent 2"/>
    <w:basedOn w:val="723"/>
    <w:next w:val="705"/>
    <w:uiPriority w:val="0"/>
    <w:qFormat/>
    <w:pPr>
      <w:ind w:left="420" w:firstLine="420"/>
      <w:spacing w:after="120"/>
      <w:tabs>
        <w:tab w:val="left" w:pos="675" w:leader="none"/>
      </w:tabs>
    </w:pPr>
    <w:rPr>
      <w:sz w:val="21"/>
      <w:szCs w:val="24"/>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5"/>
    <w:uiPriority w:val="22"/>
    <w:qFormat/>
    <w:rPr>
      <w:b/>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52" w:customStyle="1">
    <w:name w:val="样式 正文文本缩进 + 左  0 字符"/>
    <w:basedOn w:val="705"/>
    <w:uiPriority w:val="0"/>
    <w:qFormat/>
    <w:pPr>
      <w:ind w:firstLine="250"/>
    </w:pPr>
    <w:rPr>
      <w:rFonts w:cs="宋体"/>
      <w:szCs w:val="20"/>
    </w:rPr>
  </w:style>
  <w:style w:type="character" w:styleId="753" w:customStyle="1">
    <w:name w:val="Heading 1 Char"/>
    <w:link w:val="706"/>
    <w:uiPriority w:val="9"/>
    <w:qFormat/>
    <w:rPr>
      <w:rFonts w:ascii="Arial" w:hAnsi="Arial" w:eastAsia="Arial" w:cs="Arial"/>
      <w:sz w:val="40"/>
      <w:szCs w:val="40"/>
    </w:rPr>
  </w:style>
  <w:style w:type="character" w:styleId="754" w:customStyle="1">
    <w:name w:val="Heading 2 Char"/>
    <w:link w:val="707"/>
    <w:uiPriority w:val="9"/>
    <w:qFormat/>
    <w:rPr>
      <w:rFonts w:ascii="Arial" w:hAnsi="Arial" w:eastAsia="Arial" w:cs="Arial"/>
      <w:sz w:val="34"/>
    </w:rPr>
  </w:style>
  <w:style w:type="character" w:styleId="755" w:customStyle="1">
    <w:name w:val="Heading 3 Char"/>
    <w:link w:val="708"/>
    <w:uiPriority w:val="9"/>
    <w:qFormat/>
    <w:rPr>
      <w:rFonts w:ascii="Arial" w:hAnsi="Arial" w:eastAsia="Arial" w:cs="Arial"/>
      <w:sz w:val="30"/>
      <w:szCs w:val="30"/>
    </w:rPr>
  </w:style>
  <w:style w:type="character" w:styleId="756" w:customStyle="1">
    <w:name w:val="Heading 4 Char"/>
    <w:link w:val="709"/>
    <w:uiPriority w:val="9"/>
    <w:qFormat/>
    <w:rPr>
      <w:rFonts w:ascii="Arial" w:hAnsi="Arial" w:eastAsia="Arial" w:cs="Arial"/>
      <w:b/>
      <w:bCs/>
      <w:sz w:val="26"/>
      <w:szCs w:val="26"/>
    </w:rPr>
  </w:style>
  <w:style w:type="character" w:styleId="757" w:customStyle="1">
    <w:name w:val="Heading 5 Char"/>
    <w:link w:val="710"/>
    <w:uiPriority w:val="9"/>
    <w:qFormat/>
    <w:rPr>
      <w:rFonts w:ascii="Arial" w:hAnsi="Arial" w:eastAsia="Arial" w:cs="Arial"/>
      <w:b/>
      <w:bCs/>
      <w:sz w:val="24"/>
      <w:szCs w:val="24"/>
    </w:rPr>
  </w:style>
  <w:style w:type="character" w:styleId="758" w:customStyle="1">
    <w:name w:val="Heading 6 Char"/>
    <w:link w:val="711"/>
    <w:uiPriority w:val="9"/>
    <w:qFormat/>
    <w:rPr>
      <w:rFonts w:ascii="Arial" w:hAnsi="Arial" w:eastAsia="Arial" w:cs="Arial"/>
      <w:b/>
      <w:bCs/>
      <w:sz w:val="22"/>
      <w:szCs w:val="22"/>
    </w:rPr>
  </w:style>
  <w:style w:type="character" w:styleId="759" w:customStyle="1">
    <w:name w:val="Heading 7 Char"/>
    <w:link w:val="712"/>
    <w:uiPriority w:val="9"/>
    <w:qFormat/>
    <w:rPr>
      <w:rFonts w:ascii="Arial" w:hAnsi="Arial" w:eastAsia="Arial" w:cs="Arial"/>
      <w:b/>
      <w:bCs/>
      <w:i/>
      <w:iCs/>
      <w:sz w:val="22"/>
      <w:szCs w:val="22"/>
    </w:rPr>
  </w:style>
  <w:style w:type="character" w:styleId="760" w:customStyle="1">
    <w:name w:val="Heading 8 Char"/>
    <w:link w:val="713"/>
    <w:uiPriority w:val="9"/>
    <w:qFormat/>
    <w:rPr>
      <w:rFonts w:ascii="Arial" w:hAnsi="Arial" w:eastAsia="Arial" w:cs="Arial"/>
      <w:i/>
      <w:iCs/>
      <w:sz w:val="22"/>
      <w:szCs w:val="22"/>
    </w:rPr>
  </w:style>
  <w:style w:type="character" w:styleId="761" w:customStyle="1">
    <w:name w:val="Heading 9 Char"/>
    <w:link w:val="714"/>
    <w:uiPriority w:val="9"/>
    <w:qFormat/>
    <w:rPr>
      <w:rFonts w:ascii="Arial" w:hAnsi="Arial" w:eastAsia="Arial" w:cs="Arial"/>
      <w:i/>
      <w:iCs/>
      <w:sz w:val="21"/>
      <w:szCs w:val="21"/>
    </w:rPr>
  </w:style>
  <w:style w:type="paragraph" w:styleId="762">
    <w:name w:val="List Paragraph"/>
    <w:basedOn w:val="705"/>
    <w:uiPriority w:val="34"/>
    <w:qFormat/>
    <w:pPr>
      <w:contextualSpacing/>
      <w:ind w:left="720"/>
    </w:p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link w:val="743"/>
    <w:uiPriority w:val="10"/>
    <w:qFormat/>
    <w:rPr>
      <w:sz w:val="48"/>
      <w:szCs w:val="48"/>
    </w:rPr>
  </w:style>
  <w:style w:type="character" w:styleId="765" w:customStyle="1">
    <w:name w:val="Subtitle Char"/>
    <w:link w:val="734"/>
    <w:uiPriority w:val="11"/>
    <w:qFormat/>
    <w:rPr>
      <w:sz w:val="24"/>
      <w:szCs w:val="24"/>
    </w:rPr>
  </w:style>
  <w:style w:type="paragraph" w:styleId="766">
    <w:name w:val="Quote"/>
    <w:basedOn w:val="705"/>
    <w:next w:val="705"/>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05"/>
    <w:next w:val="705"/>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link w:val="731"/>
    <w:uiPriority w:val="99"/>
    <w:qFormat/>
  </w:style>
  <w:style w:type="character" w:styleId="771" w:customStyle="1">
    <w:name w:val="Footer Char"/>
    <w:link w:val="730"/>
    <w:uiPriority w:val="99"/>
    <w:qFormat/>
  </w:style>
  <w:style w:type="character" w:styleId="772" w:customStyle="1">
    <w:name w:val="Caption Char"/>
    <w:link w:val="730"/>
    <w:uiPriority w:val="99"/>
    <w:qFormat/>
  </w:style>
  <w:style w:type="table" w:styleId="7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Footnote Text Char"/>
    <w:link w:val="735"/>
    <w:uiPriority w:val="99"/>
    <w:qFormat/>
    <w:rPr>
      <w:sz w:val="18"/>
    </w:rPr>
  </w:style>
  <w:style w:type="character" w:styleId="899" w:customStyle="1">
    <w:name w:val="Endnote Text Char"/>
    <w:link w:val="729"/>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标题 11"/>
    <w:basedOn w:val="705"/>
    <w:next w:val="705"/>
    <w:link w:val="913"/>
    <w:uiPriority w:val="0"/>
    <w:qFormat/>
    <w:pPr>
      <w:jc w:val="center"/>
      <w:keepNext/>
      <w:outlineLvl w:val="0"/>
    </w:pPr>
    <w:rPr>
      <w:rFonts w:ascii="楷体_GB2312" w:eastAsia="楷体_GB2312"/>
      <w:sz w:val="28"/>
      <w:szCs w:val="28"/>
    </w:rPr>
  </w:style>
  <w:style w:type="paragraph" w:styleId="902" w:customStyle="1">
    <w:name w:val="标题 21"/>
    <w:basedOn w:val="705"/>
    <w:next w:val="705"/>
    <w:link w:val="9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3" w:customStyle="1">
    <w:name w:val="标题 311"/>
    <w:basedOn w:val="705"/>
    <w:next w:val="904"/>
    <w:link w:val="915"/>
    <w:uiPriority w:val="0"/>
    <w:qFormat/>
    <w:pPr>
      <w:keepLines/>
      <w:keepNext/>
      <w:spacing w:before="260" w:after="260" w:line="416" w:lineRule="auto"/>
      <w:outlineLvl w:val="2"/>
    </w:pPr>
    <w:rPr>
      <w:b/>
      <w:bCs/>
      <w:sz w:val="32"/>
      <w:szCs w:val="32"/>
    </w:rPr>
  </w:style>
  <w:style w:type="paragraph" w:styleId="904" w:customStyle="1">
    <w:name w:val="正文缩进1"/>
    <w:basedOn w:val="705"/>
    <w:link w:val="916"/>
    <w:uiPriority w:val="0"/>
    <w:qFormat/>
    <w:pPr>
      <w:ind w:firstLine="420"/>
    </w:pPr>
  </w:style>
  <w:style w:type="paragraph" w:styleId="905" w:customStyle="1">
    <w:name w:val="标题 41"/>
    <w:basedOn w:val="705"/>
    <w:next w:val="904"/>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906" w:customStyle="1">
    <w:name w:val="标题 51"/>
    <w:basedOn w:val="705"/>
    <w:next w:val="904"/>
    <w:link w:val="918"/>
    <w:uiPriority w:val="0"/>
    <w:qFormat/>
    <w:pPr>
      <w:keepNext/>
      <w:outlineLvl w:val="4"/>
    </w:pPr>
    <w:rPr>
      <w:rFonts w:ascii="宋体"/>
      <w:color w:val="000000"/>
      <w:sz w:val="28"/>
      <w:szCs w:val="28"/>
    </w:rPr>
  </w:style>
  <w:style w:type="paragraph" w:styleId="907" w:customStyle="1">
    <w:name w:val="标题 61"/>
    <w:basedOn w:val="705"/>
    <w:next w:val="705"/>
    <w:link w:val="91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customStyle="1">
    <w:name w:val="标题 71"/>
    <w:basedOn w:val="705"/>
    <w:next w:val="705"/>
    <w:link w:val="920"/>
    <w:uiPriority w:val="0"/>
    <w:qFormat/>
    <w:pPr>
      <w:numPr>
        <w:ilvl w:val="6"/>
        <w:numId w:val="1"/>
      </w:numPr>
      <w:keepLines/>
      <w:keepNext/>
      <w:spacing w:before="240" w:after="64" w:line="320" w:lineRule="auto"/>
      <w:outlineLvl w:val="6"/>
    </w:pPr>
    <w:rPr>
      <w:b/>
      <w:bCs/>
      <w:sz w:val="24"/>
      <w:szCs w:val="24"/>
    </w:rPr>
  </w:style>
  <w:style w:type="paragraph" w:styleId="909" w:customStyle="1">
    <w:name w:val="标题 81"/>
    <w:basedOn w:val="705"/>
    <w:next w:val="705"/>
    <w:link w:val="92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0" w:customStyle="1">
    <w:name w:val="标题 91"/>
    <w:basedOn w:val="705"/>
    <w:next w:val="705"/>
    <w:link w:val="922"/>
    <w:uiPriority w:val="0"/>
    <w:qFormat/>
    <w:pPr>
      <w:numPr>
        <w:ilvl w:val="8"/>
        <w:numId w:val="1"/>
      </w:numPr>
      <w:keepLines/>
      <w:keepNext/>
      <w:spacing w:before="240" w:after="64" w:line="320" w:lineRule="auto"/>
      <w:outlineLvl w:val="8"/>
    </w:pPr>
    <w:rPr>
      <w:rFonts w:ascii="Arial" w:hAnsi="Arial" w:eastAsia="黑体"/>
    </w:rPr>
  </w:style>
  <w:style w:type="character" w:styleId="911" w:customStyle="1">
    <w:name w:val="默认段落字体1"/>
    <w:link w:val="705"/>
    <w:uiPriority w:val="1"/>
    <w:unhideWhenUsed/>
    <w:qFormat/>
  </w:style>
  <w:style w:type="table" w:styleId="912" w:customStyle="1">
    <w:name w:val="普通表格1"/>
    <w:uiPriority w:val="99"/>
    <w:unhideWhenUsed/>
    <w:qFormat/>
    <w:tblPr/>
  </w:style>
  <w:style w:type="character" w:styleId="913" w:customStyle="1">
    <w:name w:val="标题 1 Char"/>
    <w:link w:val="901"/>
    <w:uiPriority w:val="0"/>
    <w:qFormat/>
    <w:rPr>
      <w:rFonts w:ascii="楷体_GB2312" w:hAnsi="Times New Roman" w:eastAsia="楷体_GB2312" w:cs="Times New Roman"/>
      <w:sz w:val="28"/>
      <w:szCs w:val="28"/>
    </w:rPr>
  </w:style>
  <w:style w:type="character" w:styleId="914" w:customStyle="1">
    <w:name w:val="标题 2 Char"/>
    <w:link w:val="902"/>
    <w:uiPriority w:val="0"/>
    <w:qFormat/>
    <w:rPr>
      <w:rFonts w:ascii="Arial" w:hAnsi="Arial" w:eastAsia="幼圆" w:cs="Arial"/>
      <w:b/>
      <w:bCs/>
      <w:sz w:val="44"/>
      <w:szCs w:val="44"/>
    </w:rPr>
  </w:style>
  <w:style w:type="character" w:styleId="915" w:customStyle="1">
    <w:name w:val="标题 3 Char"/>
    <w:link w:val="903"/>
    <w:uiPriority w:val="0"/>
    <w:qFormat/>
    <w:rPr>
      <w:rFonts w:ascii="Times New Roman" w:hAnsi="Times New Roman" w:eastAsia="宋体" w:cs="Times New Roman"/>
      <w:b/>
      <w:bCs/>
      <w:sz w:val="32"/>
      <w:szCs w:val="32"/>
    </w:rPr>
  </w:style>
  <w:style w:type="character" w:styleId="916" w:customStyle="1">
    <w:name w:val="正文缩进 Char"/>
    <w:link w:val="904"/>
    <w:uiPriority w:val="0"/>
    <w:qFormat/>
    <w:rPr>
      <w:rFonts w:ascii="Times New Roman" w:hAnsi="Times New Roman" w:eastAsia="宋体" w:cs="Times New Roman"/>
      <w:szCs w:val="21"/>
    </w:rPr>
  </w:style>
  <w:style w:type="character" w:styleId="917" w:customStyle="1">
    <w:name w:val="标题 4 Char"/>
    <w:link w:val="905"/>
    <w:uiPriority w:val="0"/>
    <w:qFormat/>
    <w:rPr>
      <w:rFonts w:ascii="Arial" w:hAnsi="Arial" w:eastAsia="黑体" w:cs="Arial"/>
      <w:b/>
      <w:bCs/>
      <w:sz w:val="28"/>
      <w:szCs w:val="28"/>
    </w:rPr>
  </w:style>
  <w:style w:type="character" w:styleId="918" w:customStyle="1">
    <w:name w:val="标题 5 Char"/>
    <w:link w:val="906"/>
    <w:uiPriority w:val="0"/>
    <w:qFormat/>
    <w:rPr>
      <w:rFonts w:ascii="宋体" w:hAnsi="Times New Roman" w:eastAsia="宋体" w:cs="Times New Roman"/>
      <w:color w:val="000000"/>
      <w:sz w:val="28"/>
      <w:szCs w:val="28"/>
    </w:rPr>
  </w:style>
  <w:style w:type="character" w:styleId="919" w:customStyle="1">
    <w:name w:val="标题 6 Char"/>
    <w:link w:val="907"/>
    <w:uiPriority w:val="0"/>
    <w:qFormat/>
    <w:rPr>
      <w:rFonts w:ascii="Arial" w:hAnsi="Arial" w:eastAsia="黑体" w:cs="Times New Roman"/>
      <w:b/>
      <w:bCs/>
      <w:sz w:val="24"/>
      <w:szCs w:val="24"/>
    </w:rPr>
  </w:style>
  <w:style w:type="character" w:styleId="920" w:customStyle="1">
    <w:name w:val="标题 7 Char"/>
    <w:link w:val="908"/>
    <w:uiPriority w:val="0"/>
    <w:qFormat/>
    <w:rPr>
      <w:rFonts w:ascii="Times New Roman" w:hAnsi="Times New Roman" w:eastAsia="宋体" w:cs="Times New Roman"/>
      <w:b/>
      <w:bCs/>
      <w:sz w:val="24"/>
      <w:szCs w:val="24"/>
    </w:rPr>
  </w:style>
  <w:style w:type="character" w:styleId="921" w:customStyle="1">
    <w:name w:val="标题 8 Char"/>
    <w:link w:val="909"/>
    <w:uiPriority w:val="0"/>
    <w:qFormat/>
    <w:rPr>
      <w:rFonts w:ascii="Arial" w:hAnsi="Arial" w:eastAsia="黑体" w:cs="Times New Roman"/>
      <w:sz w:val="24"/>
      <w:szCs w:val="24"/>
    </w:rPr>
  </w:style>
  <w:style w:type="character" w:styleId="922" w:customStyle="1">
    <w:name w:val="标题 9 Char"/>
    <w:link w:val="910"/>
    <w:uiPriority w:val="0"/>
    <w:qFormat/>
    <w:rPr>
      <w:rFonts w:ascii="Arial" w:hAnsi="Arial" w:eastAsia="黑体" w:cs="Times New Roman"/>
      <w:szCs w:val="21"/>
    </w:rPr>
  </w:style>
  <w:style w:type="paragraph" w:styleId="923" w:customStyle="1">
    <w:name w:val="列表 31"/>
    <w:basedOn w:val="705"/>
    <w:uiPriority w:val="0"/>
    <w:qFormat/>
    <w:pPr>
      <w:ind w:left="100" w:hanging="200"/>
    </w:pPr>
  </w:style>
  <w:style w:type="paragraph" w:styleId="924" w:customStyle="1">
    <w:name w:val="目录 71"/>
    <w:basedOn w:val="705"/>
    <w:next w:val="705"/>
    <w:uiPriority w:val="0"/>
    <w:semiHidden/>
    <w:qFormat/>
    <w:pPr>
      <w:ind w:left="1260"/>
      <w:jc w:val="left"/>
    </w:pPr>
  </w:style>
  <w:style w:type="paragraph" w:styleId="925" w:customStyle="1">
    <w:name w:val="文档结构图1"/>
    <w:basedOn w:val="705"/>
    <w:link w:val="926"/>
    <w:uiPriority w:val="0"/>
    <w:semiHidden/>
    <w:qFormat/>
    <w:pPr>
      <w:shd w:val="clear" w:color="auto" w:fill="000080"/>
    </w:pPr>
  </w:style>
  <w:style w:type="character" w:styleId="926" w:customStyle="1">
    <w:name w:val="文档结构图 Char"/>
    <w:link w:val="925"/>
    <w:uiPriority w:val="0"/>
    <w:semiHidden/>
    <w:qFormat/>
    <w:rPr>
      <w:rFonts w:ascii="Times New Roman" w:hAnsi="Times New Roman" w:eastAsia="宋体" w:cs="Times New Roman"/>
      <w:szCs w:val="21"/>
      <w:shd w:val="clear" w:color="auto" w:fill="000080"/>
    </w:rPr>
  </w:style>
  <w:style w:type="paragraph" w:styleId="927" w:customStyle="1">
    <w:name w:val="批注文字1"/>
    <w:basedOn w:val="705"/>
    <w:link w:val="928"/>
    <w:uiPriority w:val="0"/>
    <w:semiHidden/>
    <w:qFormat/>
    <w:pPr>
      <w:jc w:val="left"/>
    </w:pPr>
  </w:style>
  <w:style w:type="character" w:styleId="928" w:customStyle="1">
    <w:name w:val="批注文字 Char"/>
    <w:link w:val="927"/>
    <w:uiPriority w:val="0"/>
    <w:semiHidden/>
    <w:qFormat/>
    <w:rPr>
      <w:rFonts w:ascii="Times New Roman" w:hAnsi="Times New Roman" w:eastAsia="宋体" w:cs="Times New Roman"/>
      <w:szCs w:val="21"/>
    </w:rPr>
  </w:style>
  <w:style w:type="paragraph" w:styleId="929" w:customStyle="1">
    <w:name w:val="正文文本 31"/>
    <w:basedOn w:val="705"/>
    <w:link w:val="930"/>
    <w:uiPriority w:val="0"/>
    <w:qFormat/>
    <w:rPr>
      <w:rFonts w:ascii="仿宋_GB2312" w:hAnsi="Arial" w:eastAsia="仿宋_GB2312"/>
      <w:sz w:val="32"/>
      <w:szCs w:val="32"/>
    </w:rPr>
  </w:style>
  <w:style w:type="character" w:styleId="930" w:customStyle="1">
    <w:name w:val="正文文本 3 Char"/>
    <w:link w:val="929"/>
    <w:uiPriority w:val="0"/>
    <w:qFormat/>
    <w:rPr>
      <w:rFonts w:ascii="仿宋_GB2312" w:hAnsi="Arial" w:eastAsia="仿宋_GB2312" w:cs="Times New Roman"/>
      <w:sz w:val="32"/>
      <w:szCs w:val="32"/>
    </w:rPr>
  </w:style>
  <w:style w:type="paragraph" w:styleId="931" w:customStyle="1">
    <w:name w:val="正文文本1"/>
    <w:basedOn w:val="705"/>
    <w:link w:val="932"/>
    <w:uiPriority w:val="0"/>
    <w:qFormat/>
    <w:rPr>
      <w:rFonts w:ascii="楷体_GB2312" w:hAnsi="Arial" w:eastAsia="楷体_GB2312"/>
      <w:sz w:val="28"/>
      <w:szCs w:val="28"/>
    </w:rPr>
  </w:style>
  <w:style w:type="character" w:styleId="932" w:customStyle="1">
    <w:name w:val="正文文本 Char"/>
    <w:link w:val="931"/>
    <w:uiPriority w:val="0"/>
    <w:qFormat/>
    <w:rPr>
      <w:rFonts w:ascii="楷体_GB2312" w:hAnsi="Arial" w:eastAsia="楷体_GB2312" w:cs="Times New Roman"/>
      <w:sz w:val="28"/>
      <w:szCs w:val="28"/>
    </w:rPr>
  </w:style>
  <w:style w:type="paragraph" w:styleId="933" w:customStyle="1">
    <w:name w:val="正文文本缩进1"/>
    <w:basedOn w:val="705"/>
    <w:link w:val="934"/>
    <w:uiPriority w:val="0"/>
    <w:qFormat/>
    <w:pPr>
      <w:ind w:firstLine="645"/>
    </w:pPr>
    <w:rPr>
      <w:rFonts w:ascii="楷体_GB2312" w:eastAsia="楷体_GB2312"/>
      <w:sz w:val="32"/>
      <w:szCs w:val="32"/>
    </w:rPr>
  </w:style>
  <w:style w:type="character" w:styleId="934" w:customStyle="1">
    <w:name w:val="正文文本缩进 Char"/>
    <w:link w:val="933"/>
    <w:uiPriority w:val="0"/>
    <w:qFormat/>
    <w:rPr>
      <w:rFonts w:ascii="楷体_GB2312" w:hAnsi="Times New Roman" w:eastAsia="楷体_GB2312" w:cs="Times New Roman"/>
      <w:sz w:val="32"/>
      <w:szCs w:val="32"/>
    </w:rPr>
  </w:style>
  <w:style w:type="paragraph" w:styleId="935" w:customStyle="1">
    <w:name w:val="列表 21"/>
    <w:basedOn w:val="705"/>
    <w:uiPriority w:val="0"/>
    <w:qFormat/>
    <w:pPr>
      <w:ind w:left="100" w:hanging="200"/>
    </w:pPr>
  </w:style>
  <w:style w:type="paragraph" w:styleId="936" w:customStyle="1">
    <w:name w:val="目录 51"/>
    <w:basedOn w:val="705"/>
    <w:next w:val="705"/>
    <w:uiPriority w:val="0"/>
    <w:semiHidden/>
    <w:qFormat/>
    <w:pPr>
      <w:ind w:left="840"/>
      <w:jc w:val="left"/>
    </w:pPr>
  </w:style>
  <w:style w:type="paragraph" w:styleId="937" w:customStyle="1">
    <w:name w:val="目录 31"/>
    <w:basedOn w:val="705"/>
    <w:next w:val="705"/>
    <w:uiPriority w:val="0"/>
    <w:semiHidden/>
    <w:qFormat/>
    <w:pPr>
      <w:ind w:left="420"/>
      <w:jc w:val="left"/>
    </w:pPr>
    <w:rPr>
      <w:i/>
      <w:iCs/>
      <w:szCs w:val="24"/>
    </w:rPr>
  </w:style>
  <w:style w:type="paragraph" w:styleId="938" w:customStyle="1">
    <w:name w:val="纯文本11"/>
    <w:basedOn w:val="705"/>
    <w:link w:val="939"/>
    <w:uiPriority w:val="0"/>
    <w:qFormat/>
    <w:rPr>
      <w:rFonts w:ascii="宋体" w:hAnsi="Courier New" w:cs="Courier New"/>
    </w:rPr>
  </w:style>
  <w:style w:type="character" w:styleId="939" w:customStyle="1">
    <w:name w:val="纯文本 Char"/>
    <w:link w:val="938"/>
    <w:uiPriority w:val="0"/>
    <w:qFormat/>
    <w:rPr>
      <w:rFonts w:ascii="宋体" w:hAnsi="Courier New" w:eastAsia="宋体" w:cs="Courier New"/>
      <w:szCs w:val="21"/>
    </w:rPr>
  </w:style>
  <w:style w:type="paragraph" w:styleId="940" w:customStyle="1">
    <w:name w:val="目录 81"/>
    <w:basedOn w:val="705"/>
    <w:next w:val="705"/>
    <w:uiPriority w:val="0"/>
    <w:semiHidden/>
    <w:qFormat/>
    <w:pPr>
      <w:ind w:left="1470"/>
      <w:jc w:val="left"/>
    </w:pPr>
  </w:style>
  <w:style w:type="paragraph" w:styleId="941" w:customStyle="1">
    <w:name w:val="日期1"/>
    <w:basedOn w:val="705"/>
    <w:next w:val="705"/>
    <w:link w:val="942"/>
    <w:uiPriority w:val="0"/>
    <w:qFormat/>
    <w:rPr>
      <w:sz w:val="24"/>
      <w:szCs w:val="24"/>
    </w:rPr>
  </w:style>
  <w:style w:type="character" w:styleId="942" w:customStyle="1">
    <w:name w:val="日期 Char"/>
    <w:link w:val="941"/>
    <w:uiPriority w:val="0"/>
    <w:qFormat/>
    <w:rPr>
      <w:rFonts w:ascii="Times New Roman" w:hAnsi="Times New Roman" w:eastAsia="宋体" w:cs="Times New Roman"/>
      <w:sz w:val="24"/>
      <w:szCs w:val="24"/>
    </w:rPr>
  </w:style>
  <w:style w:type="paragraph" w:styleId="943" w:customStyle="1">
    <w:name w:val="正文文本缩进 21"/>
    <w:basedOn w:val="705"/>
    <w:link w:val="944"/>
    <w:uiPriority w:val="0"/>
    <w:qFormat/>
    <w:pPr>
      <w:ind w:left="630" w:firstLine="645"/>
    </w:pPr>
    <w:rPr>
      <w:rFonts w:ascii="Arial" w:hAnsi="Arial" w:eastAsia="仿宋_GB2312" w:cs="Arial"/>
      <w:sz w:val="32"/>
      <w:szCs w:val="32"/>
    </w:rPr>
  </w:style>
  <w:style w:type="character" w:styleId="944" w:customStyle="1">
    <w:name w:val="正文文本缩进 2 Char"/>
    <w:link w:val="943"/>
    <w:uiPriority w:val="0"/>
    <w:qFormat/>
    <w:rPr>
      <w:rFonts w:ascii="Arial" w:hAnsi="Arial" w:eastAsia="仿宋_GB2312" w:cs="Arial"/>
      <w:sz w:val="32"/>
      <w:szCs w:val="32"/>
    </w:rPr>
  </w:style>
  <w:style w:type="paragraph" w:styleId="945" w:customStyle="1">
    <w:name w:val="批注框文本1"/>
    <w:basedOn w:val="705"/>
    <w:link w:val="946"/>
    <w:uiPriority w:val="0"/>
    <w:semiHidden/>
    <w:qFormat/>
    <w:rPr>
      <w:sz w:val="18"/>
      <w:szCs w:val="18"/>
    </w:rPr>
  </w:style>
  <w:style w:type="character" w:styleId="946" w:customStyle="1">
    <w:name w:val="批注框文本 Char"/>
    <w:link w:val="945"/>
    <w:uiPriority w:val="0"/>
    <w:semiHidden/>
    <w:qFormat/>
    <w:rPr>
      <w:rFonts w:ascii="Times New Roman" w:hAnsi="Times New Roman" w:eastAsia="宋体" w:cs="Times New Roman"/>
      <w:sz w:val="18"/>
      <w:szCs w:val="18"/>
    </w:rPr>
  </w:style>
  <w:style w:type="paragraph" w:styleId="947" w:customStyle="1">
    <w:name w:val="页脚1"/>
    <w:basedOn w:val="705"/>
    <w:link w:val="948"/>
    <w:uiPriority w:val="0"/>
    <w:qFormat/>
    <w:pPr>
      <w:jc w:val="left"/>
      <w:tabs>
        <w:tab w:val="center" w:pos="4153" w:leader="none"/>
        <w:tab w:val="right" w:pos="8306" w:leader="none"/>
      </w:tabs>
    </w:pPr>
    <w:rPr>
      <w:sz w:val="18"/>
      <w:szCs w:val="18"/>
    </w:rPr>
  </w:style>
  <w:style w:type="character" w:styleId="948" w:customStyle="1">
    <w:name w:val="页脚 Char"/>
    <w:link w:val="947"/>
    <w:uiPriority w:val="0"/>
    <w:qFormat/>
    <w:rPr>
      <w:rFonts w:ascii="Times New Roman" w:hAnsi="Times New Roman" w:eastAsia="宋体" w:cs="Times New Roman"/>
      <w:sz w:val="18"/>
      <w:szCs w:val="18"/>
    </w:rPr>
  </w:style>
  <w:style w:type="paragraph" w:styleId="949" w:customStyle="1">
    <w:name w:val="页眉1"/>
    <w:basedOn w:val="705"/>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眉 Char"/>
    <w:link w:val="949"/>
    <w:uiPriority w:val="0"/>
    <w:qFormat/>
    <w:rPr>
      <w:rFonts w:ascii="Times New Roman" w:hAnsi="Times New Roman" w:eastAsia="宋体" w:cs="Times New Roman"/>
      <w:sz w:val="18"/>
      <w:szCs w:val="18"/>
    </w:rPr>
  </w:style>
  <w:style w:type="paragraph" w:styleId="951" w:customStyle="1">
    <w:name w:val="目录 11"/>
    <w:basedOn w:val="705"/>
    <w:next w:val="705"/>
    <w:uiPriority w:val="0"/>
    <w:semiHidden/>
    <w:qFormat/>
    <w:pPr>
      <w:jc w:val="left"/>
      <w:spacing w:before="120" w:after="120" w:line="400" w:lineRule="exact"/>
      <w:tabs>
        <w:tab w:val="right" w:pos="8720" w:leader="dot"/>
      </w:tabs>
    </w:pPr>
    <w:rPr>
      <w:rFonts w:ascii="宋体" w:hAnsi="宋体"/>
      <w:caps/>
      <w:sz w:val="24"/>
      <w:szCs w:val="24"/>
    </w:rPr>
  </w:style>
  <w:style w:type="paragraph" w:styleId="952" w:customStyle="1">
    <w:name w:val="目录 41"/>
    <w:basedOn w:val="705"/>
    <w:next w:val="705"/>
    <w:uiPriority w:val="0"/>
    <w:semiHidden/>
    <w:qFormat/>
    <w:pPr>
      <w:ind w:left="630"/>
      <w:jc w:val="left"/>
    </w:pPr>
  </w:style>
  <w:style w:type="paragraph" w:styleId="953" w:customStyle="1">
    <w:name w:val="列表1"/>
    <w:basedOn w:val="705"/>
    <w:uiPriority w:val="0"/>
    <w:qFormat/>
    <w:pPr>
      <w:ind w:left="200" w:hanging="200"/>
    </w:pPr>
  </w:style>
  <w:style w:type="paragraph" w:styleId="954" w:customStyle="1">
    <w:name w:val="目录 61"/>
    <w:basedOn w:val="705"/>
    <w:next w:val="705"/>
    <w:uiPriority w:val="0"/>
    <w:semiHidden/>
    <w:qFormat/>
    <w:pPr>
      <w:ind w:left="1050"/>
      <w:jc w:val="left"/>
    </w:pPr>
  </w:style>
  <w:style w:type="paragraph" w:styleId="955" w:customStyle="1">
    <w:name w:val="正文文本缩进 31"/>
    <w:basedOn w:val="705"/>
    <w:link w:val="956"/>
    <w:uiPriority w:val="0"/>
    <w:qFormat/>
    <w:pPr>
      <w:ind w:left="645" w:firstLine="645"/>
    </w:pPr>
    <w:rPr>
      <w:rFonts w:ascii="Arial" w:hAnsi="Arial" w:eastAsia="仿宋_GB2312" w:cs="Arial"/>
      <w:color w:val="ffff00"/>
      <w:sz w:val="32"/>
      <w:szCs w:val="32"/>
    </w:rPr>
  </w:style>
  <w:style w:type="character" w:styleId="956" w:customStyle="1">
    <w:name w:val="正文文本缩进 3 Char"/>
    <w:link w:val="955"/>
    <w:uiPriority w:val="0"/>
    <w:qFormat/>
    <w:rPr>
      <w:rFonts w:ascii="Arial" w:hAnsi="Arial" w:eastAsia="仿宋_GB2312" w:cs="Arial"/>
      <w:color w:val="ffff00"/>
      <w:sz w:val="32"/>
      <w:szCs w:val="32"/>
    </w:rPr>
  </w:style>
  <w:style w:type="paragraph" w:styleId="957" w:customStyle="1">
    <w:name w:val="图表目录1"/>
    <w:basedOn w:val="705"/>
    <w:next w:val="705"/>
    <w:uiPriority w:val="0"/>
    <w:semiHidden/>
    <w:qFormat/>
    <w:pPr>
      <w:ind w:left="840" w:hanging="420"/>
    </w:pPr>
  </w:style>
  <w:style w:type="paragraph" w:styleId="958" w:customStyle="1">
    <w:name w:val="目录 21"/>
    <w:basedOn w:val="705"/>
    <w:next w:val="705"/>
    <w:uiPriority w:val="0"/>
    <w:semiHidden/>
    <w:qFormat/>
    <w:pPr>
      <w:ind w:left="210"/>
      <w:jc w:val="left"/>
    </w:pPr>
    <w:rPr>
      <w:smallCaps/>
      <w:szCs w:val="24"/>
    </w:rPr>
  </w:style>
  <w:style w:type="paragraph" w:styleId="959" w:customStyle="1">
    <w:name w:val="目录 91"/>
    <w:basedOn w:val="705"/>
    <w:next w:val="705"/>
    <w:uiPriority w:val="0"/>
    <w:semiHidden/>
    <w:qFormat/>
    <w:pPr>
      <w:ind w:left="1680"/>
      <w:jc w:val="left"/>
    </w:pPr>
  </w:style>
  <w:style w:type="paragraph" w:styleId="960" w:customStyle="1">
    <w:name w:val="正文文本 21"/>
    <w:basedOn w:val="705"/>
    <w:link w:val="961"/>
    <w:uiPriority w:val="0"/>
    <w:qFormat/>
    <w:pPr>
      <w:jc w:val="center"/>
      <w:widowControl/>
    </w:pPr>
    <w:rPr>
      <w:rFonts w:ascii="楷体_GB2312" w:eastAsia="楷体_GB2312"/>
      <w:sz w:val="28"/>
      <w:szCs w:val="28"/>
    </w:rPr>
  </w:style>
  <w:style w:type="character" w:styleId="961" w:customStyle="1">
    <w:name w:val="正文文本 2 Char"/>
    <w:link w:val="960"/>
    <w:uiPriority w:val="0"/>
    <w:qFormat/>
    <w:rPr>
      <w:rFonts w:ascii="楷体_GB2312" w:hAnsi="Times New Roman" w:eastAsia="楷体_GB2312" w:cs="Times New Roman"/>
      <w:sz w:val="28"/>
      <w:szCs w:val="28"/>
    </w:rPr>
  </w:style>
  <w:style w:type="paragraph" w:styleId="962" w:customStyle="1">
    <w:name w:val="HTML 预设格式1"/>
    <w:basedOn w:val="7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63"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964" w:customStyle="1">
    <w:name w:val="索引 11"/>
    <w:basedOn w:val="705"/>
    <w:next w:val="705"/>
    <w:uiPriority w:val="0"/>
    <w:semiHidden/>
    <w:qFormat/>
    <w:pPr>
      <w:spacing w:line="240" w:lineRule="atLeast"/>
    </w:pPr>
    <w:rPr>
      <w:b/>
      <w:bCs/>
    </w:rPr>
  </w:style>
  <w:style w:type="paragraph" w:styleId="965" w:customStyle="1">
    <w:name w:val="批注主题1"/>
    <w:basedOn w:val="927"/>
    <w:next w:val="927"/>
    <w:link w:val="966"/>
    <w:uiPriority w:val="0"/>
    <w:semiHidden/>
    <w:qFormat/>
    <w:rPr>
      <w:b/>
      <w:bCs/>
    </w:rPr>
  </w:style>
  <w:style w:type="character" w:styleId="966" w:customStyle="1">
    <w:name w:val="批注主题 Char"/>
    <w:link w:val="965"/>
    <w:uiPriority w:val="0"/>
    <w:semiHidden/>
    <w:qFormat/>
    <w:rPr>
      <w:rFonts w:ascii="Times New Roman" w:hAnsi="Times New Roman" w:eastAsia="宋体" w:cs="Times New Roman"/>
      <w:b/>
      <w:bCs/>
      <w:szCs w:val="21"/>
    </w:rPr>
  </w:style>
  <w:style w:type="paragraph" w:styleId="967" w:customStyle="1">
    <w:name w:val="正文首行缩进1"/>
    <w:basedOn w:val="705"/>
    <w:link w:val="968"/>
    <w:uiPriority w:val="0"/>
    <w:qFormat/>
    <w:pPr>
      <w:ind w:firstLine="200"/>
      <w:spacing w:line="360" w:lineRule="auto"/>
    </w:pPr>
    <w:rPr>
      <w:rFonts w:ascii="仿宋_GB2312" w:eastAsia="仿宋_GB2312"/>
      <w:sz w:val="30"/>
      <w:szCs w:val="30"/>
    </w:rPr>
  </w:style>
  <w:style w:type="character" w:styleId="968" w:customStyle="1">
    <w:name w:val="正文首行缩进 Char"/>
    <w:link w:val="967"/>
    <w:uiPriority w:val="0"/>
    <w:qFormat/>
    <w:rPr>
      <w:rFonts w:ascii="仿宋_GB2312" w:hAnsi="Times New Roman" w:eastAsia="仿宋_GB2312" w:cs="Times New Roman"/>
      <w:sz w:val="30"/>
      <w:szCs w:val="30"/>
    </w:rPr>
  </w:style>
  <w:style w:type="paragraph" w:styleId="969" w:customStyle="1">
    <w:name w:val="正文首行缩进 21"/>
    <w:basedOn w:val="933"/>
    <w:link w:val="970"/>
    <w:uiPriority w:val="0"/>
    <w:qFormat/>
    <w:pPr>
      <w:ind w:firstLine="420"/>
      <w:spacing w:line="360" w:lineRule="auto"/>
    </w:pPr>
    <w:rPr>
      <w:rFonts w:ascii="宋体" w:hAnsi="宋体" w:eastAsia="宋体"/>
      <w:sz w:val="21"/>
      <w:szCs w:val="20"/>
    </w:rPr>
  </w:style>
  <w:style w:type="character" w:styleId="970" w:customStyle="1">
    <w:name w:val="正文首行缩进 2 Char"/>
    <w:link w:val="969"/>
    <w:uiPriority w:val="0"/>
    <w:qFormat/>
    <w:rPr>
      <w:rFonts w:ascii="宋体" w:hAnsi="宋体" w:eastAsia="宋体" w:cs="Times New Roman"/>
      <w:sz w:val="32"/>
      <w:szCs w:val="20"/>
    </w:rPr>
  </w:style>
  <w:style w:type="table" w:styleId="971" w:customStyle="1">
    <w:name w:val="网格型1"/>
    <w:basedOn w:val="912"/>
    <w:uiPriority w:val="0"/>
    <w:qFormat/>
    <w:pPr>
      <w:jc w:val="both"/>
      <w:widowControl w:val="off"/>
    </w:pPr>
    <w:rPr>
      <w:rFonts w:ascii="Times New Roman" w:hAnsi="Times New Roman" w:eastAsia="宋体" w:cs="Times New Roman"/>
      <w:sz w:val="20"/>
      <w:szCs w:val="20"/>
    </w:rPr>
    <w:tblPr/>
  </w:style>
  <w:style w:type="character" w:styleId="972" w:customStyle="1">
    <w:name w:val="要点1"/>
    <w:link w:val="705"/>
    <w:uiPriority w:val="0"/>
    <w:qFormat/>
    <w:rPr>
      <w:b/>
      <w:bCs/>
    </w:rPr>
  </w:style>
  <w:style w:type="character" w:styleId="973" w:customStyle="1">
    <w:name w:val="页码1"/>
    <w:link w:val="705"/>
    <w:uiPriority w:val="0"/>
    <w:qFormat/>
  </w:style>
  <w:style w:type="character" w:styleId="974" w:customStyle="1">
    <w:name w:val="已访问的超链接1"/>
    <w:link w:val="705"/>
    <w:uiPriority w:val="0"/>
    <w:qFormat/>
    <w:rPr>
      <w:color w:val="800080"/>
      <w:u w:val="single"/>
    </w:rPr>
  </w:style>
  <w:style w:type="character" w:styleId="975" w:customStyle="1">
    <w:name w:val="强调1"/>
    <w:basedOn w:val="911"/>
    <w:link w:val="705"/>
    <w:uiPriority w:val="20"/>
    <w:qFormat/>
    <w:rPr>
      <w:i/>
    </w:rPr>
  </w:style>
  <w:style w:type="character" w:styleId="976" w:customStyle="1">
    <w:name w:val="超链接1"/>
    <w:link w:val="705"/>
    <w:uiPriority w:val="0"/>
    <w:qFormat/>
    <w:rPr>
      <w:color w:val="0000ff"/>
      <w:u w:val="single"/>
    </w:rPr>
  </w:style>
  <w:style w:type="character" w:styleId="977" w:customStyle="1">
    <w:name w:val="批注引用1"/>
    <w:link w:val="705"/>
    <w:uiPriority w:val="0"/>
    <w:semiHidden/>
    <w:qFormat/>
    <w:rPr>
      <w:sz w:val="21"/>
      <w:szCs w:val="21"/>
    </w:rPr>
  </w:style>
  <w:style w:type="paragraph" w:styleId="978" w:customStyle="1">
    <w:name w:val="标题 5（有编号）（绿盟科技）"/>
    <w:basedOn w:val="705"/>
    <w:next w:val="979"/>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79"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705"/>
    <w:link w:val="980"/>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font5 Char"/>
    <w:link w:val="705"/>
    <w:uiPriority w:val="0"/>
    <w:qFormat/>
    <w:rPr>
      <w:rFonts w:ascii="宋体" w:hAnsi="宋体" w:eastAsia="宋体"/>
      <w:sz w:val="28"/>
      <w:szCs w:val="28"/>
      <w:lang w:val="en-US" w:eastAsia="zh-CN" w:bidi="ar-SA"/>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05"/>
    <w:link w:val="983"/>
    <w:uiPriority w:val="0"/>
    <w:qFormat/>
    <w:pPr>
      <w:contextualSpacing/>
      <w:ind w:left="720"/>
      <w:jc w:val="left"/>
      <w:widowControl/>
    </w:pPr>
    <w:rPr>
      <w:rFonts w:ascii="Calibri" w:hAnsi="Calibri" w:eastAsia="宋体" w:cs="Times New Roman"/>
      <w:sz w:val="24"/>
      <w:szCs w:val="24"/>
      <w:lang w:eastAsia="en-US" w:bidi="en-US"/>
    </w:rPr>
  </w:style>
  <w:style w:type="character" w:styleId="985" w:customStyle="1">
    <w:name w:val="MSG_EN_FONT_STYLE_NAME_TEMPLATE_ROLE_NUMBER MSG_EN_FONT_STYLE_NAME_BY_ROLE_TEXT 2 + MSG_EN_FONT_STYLE_MODIFER_SIZE 8"/>
    <w:link w:val="705"/>
    <w:uiPriority w:val="0"/>
    <w:qFormat/>
    <w:rPr>
      <w:rFonts w:hint="eastAsia" w:ascii="PMingLiU" w:hAnsi="PMingLiU" w:eastAsia="PMingLiU" w:cs="PMingLiU"/>
      <w:spacing w:val="10"/>
      <w:sz w:val="16"/>
      <w:szCs w:val="16"/>
      <w:u w:val="none"/>
    </w:rPr>
  </w:style>
  <w:style w:type="paragraph" w:styleId="986" w:customStyle="1">
    <w:name w:val="table_lines"/>
    <w:basedOn w:val="705"/>
    <w:uiPriority w:val="0"/>
    <w:qFormat/>
    <w:pPr>
      <w:jc w:val="left"/>
      <w:widowControl/>
    </w:pPr>
    <w:rPr>
      <w:sz w:val="20"/>
      <w:szCs w:val="20"/>
      <w:lang w:val="de-DE" w:eastAsia="de-DE"/>
    </w:rPr>
  </w:style>
  <w:style w:type="paragraph" w:styleId="987" w:customStyle="1">
    <w:name w:val="普通正文"/>
    <w:basedOn w:val="705"/>
    <w:uiPriority w:val="0"/>
    <w:qFormat/>
    <w:pPr>
      <w:ind w:firstLine="480"/>
      <w:jc w:val="left"/>
      <w:spacing w:before="120" w:after="120" w:line="360" w:lineRule="auto"/>
    </w:pPr>
    <w:rPr>
      <w:rFonts w:ascii="Arial" w:hAnsi="Arial"/>
      <w:sz w:val="24"/>
      <w:szCs w:val="24"/>
    </w:rPr>
  </w:style>
  <w:style w:type="paragraph" w:styleId="988" w:customStyle="1">
    <w:name w:val="xl2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91" w:customStyle="1">
    <w:name w:val="font6"/>
    <w:basedOn w:val="705"/>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标题1"/>
    <w:basedOn w:val="705"/>
    <w:next w:val="7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 Char Char Char Char"/>
    <w:basedOn w:val="925"/>
    <w:uiPriority w:val="0"/>
    <w:qFormat/>
    <w:pPr>
      <w:spacing w:line="360" w:lineRule="auto"/>
    </w:pPr>
    <w:rPr>
      <w:rFonts w:ascii="Tahoma" w:hAnsi="Tahoma"/>
      <w:sz w:val="24"/>
      <w:szCs w:val="24"/>
    </w:rPr>
  </w:style>
  <w:style w:type="paragraph" w:styleId="99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5" w:customStyle="1">
    <w:name w:val="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996" w:customStyle="1">
    <w:name w:val="列出段落2"/>
    <w:basedOn w:val="705"/>
    <w:uiPriority w:val="0"/>
    <w:qFormat/>
    <w:pPr>
      <w:ind w:firstLine="200"/>
    </w:pPr>
    <w:rPr>
      <w:rFonts w:ascii="Times New Roman" w:hAnsi="Times New Roman" w:eastAsia="宋体" w:cs="Times New Roman"/>
      <w:szCs w:val="20"/>
    </w:rPr>
  </w:style>
  <w:style w:type="paragraph" w:styleId="997" w:customStyle="1">
    <w:name w:val="xl24"/>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Body Text(ch)"/>
    <w:basedOn w:val="705"/>
    <w:next w:val="931"/>
    <w:uiPriority w:val="0"/>
    <w:qFormat/>
    <w:pPr>
      <w:spacing w:after="120"/>
    </w:pPr>
    <w:rPr>
      <w:rFonts w:ascii="宋体" w:hAnsi="Arial"/>
      <w:bCs/>
      <w:iCs/>
      <w:szCs w:val="24"/>
    </w:rPr>
  </w:style>
  <w:style w:type="paragraph" w:styleId="999" w:customStyle="1">
    <w:name w:val=" 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1000" w:customStyle="1">
    <w:name w:val="xl2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 Char Char Char"/>
    <w:basedOn w:val="925"/>
    <w:uiPriority w:val="0"/>
    <w:qFormat/>
    <w:pPr>
      <w:spacing w:line="360" w:lineRule="auto"/>
    </w:pPr>
    <w:rPr>
      <w:rFonts w:ascii="Tahoma" w:hAnsi="Tahoma"/>
      <w:sz w:val="24"/>
      <w:szCs w:val="24"/>
    </w:rPr>
  </w:style>
  <w:style w:type="paragraph" w:styleId="1002" w:customStyle="1">
    <w:name w:val="Char"/>
    <w:basedOn w:val="705"/>
    <w:uiPriority w:val="0"/>
    <w:qFormat/>
    <w:pPr>
      <w:ind w:firstLine="200"/>
      <w:tabs>
        <w:tab w:val="left" w:pos="360" w:leader="none"/>
      </w:tabs>
    </w:pPr>
    <w:rPr>
      <w:sz w:val="28"/>
      <w:szCs w:val="30"/>
    </w:rPr>
  </w:style>
  <w:style w:type="paragraph" w:styleId="1003" w:customStyle="1">
    <w:name w:val="font7"/>
    <w:basedOn w:val="705"/>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 Char"/>
    <w:basedOn w:val="925"/>
    <w:uiPriority w:val="0"/>
    <w:qFormat/>
    <w:rPr>
      <w:rFonts w:ascii="Tahoma" w:hAnsi="Tahoma"/>
      <w:sz w:val="24"/>
      <w:szCs w:val="24"/>
    </w:rPr>
  </w:style>
  <w:style w:type="paragraph" w:styleId="1005" w:customStyle="1">
    <w:name w:val="列出段落"/>
    <w:basedOn w:val="705"/>
    <w:uiPriority w:val="0"/>
    <w:qFormat/>
    <w:pPr>
      <w:contextualSpacing/>
      <w:ind w:left="720"/>
      <w:jc w:val="left"/>
      <w:widowControl/>
    </w:pPr>
    <w:rPr>
      <w:rFonts w:ascii="Calibri" w:hAnsi="Calibri"/>
      <w:sz w:val="24"/>
      <w:szCs w:val="24"/>
      <w:lang w:eastAsia="en-US" w:bidi="en-US"/>
    </w:rPr>
  </w:style>
  <w:style w:type="paragraph" w:styleId="1006" w:customStyle="1">
    <w:name w:val="4"/>
    <w:basedOn w:val="705"/>
    <w:next w:val="955"/>
    <w:uiPriority w:val="0"/>
    <w:qFormat/>
    <w:pPr>
      <w:ind w:firstLine="420"/>
      <w:spacing w:line="360" w:lineRule="auto"/>
    </w:pPr>
    <w:rPr>
      <w:color w:val="ff0000"/>
      <w:sz w:val="24"/>
      <w:szCs w:val="24"/>
    </w:rPr>
  </w:style>
  <w:style w:type="paragraph" w:styleId="1007" w:customStyle="1">
    <w:name w:val="普通 (Web)"/>
    <w:basedOn w:val="705"/>
    <w:uiPriority w:val="0"/>
    <w:qFormat/>
    <w:pPr>
      <w:jc w:val="left"/>
      <w:spacing w:before="100" w:beforeAutospacing="1" w:after="100" w:afterAutospacing="1"/>
      <w:widowControl/>
    </w:pPr>
    <w:rPr>
      <w:rFonts w:ascii="宋体" w:hAnsi="宋体"/>
      <w:sz w:val="24"/>
      <w:szCs w:val="24"/>
    </w:rPr>
  </w:style>
  <w:style w:type="paragraph" w:styleId="1008" w:customStyle="1">
    <w:name w:val=" Char Char Char Char Char Char Char Char Char Char"/>
    <w:basedOn w:val="705"/>
    <w:uiPriority w:val="0"/>
    <w:qFormat/>
    <w:pPr>
      <w:spacing w:line="360" w:lineRule="auto"/>
    </w:pPr>
    <w:rPr>
      <w:sz w:val="24"/>
      <w:szCs w:val="20"/>
    </w:rPr>
  </w:style>
  <w:style w:type="paragraph" w:styleId="1009" w:customStyle="1">
    <w:name w:val="样式1"/>
    <w:basedOn w:val="705"/>
    <w:uiPriority w:val="0"/>
    <w:qFormat/>
    <w:pPr>
      <w:numPr>
        <w:ilvl w:val="0"/>
        <w:numId w:val="4"/>
      </w:numPr>
    </w:pPr>
    <w:rPr>
      <w:rFonts w:ascii="宋体" w:hAnsi="宋体"/>
    </w:rPr>
  </w:style>
  <w:style w:type="paragraph" w:styleId="101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1" w:customStyle="1">
    <w:name w:val="xl25"/>
    <w:basedOn w:val="7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图标"/>
    <w:basedOn w:val="705"/>
    <w:next w:val="70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3" w:customStyle="1">
    <w:name w:val="标题3"/>
    <w:basedOn w:val="705"/>
    <w:next w:val="705"/>
    <w:uiPriority w:val="0"/>
    <w:qFormat/>
    <w:pPr>
      <w:ind w:firstLine="624"/>
      <w:spacing w:line="590" w:lineRule="atLeast"/>
    </w:pPr>
    <w:rPr>
      <w:rFonts w:ascii="方正黑体_GBK" w:eastAsia="方正黑体_GBK"/>
      <w:sz w:val="32"/>
      <w:szCs w:val="32"/>
    </w:rPr>
  </w:style>
  <w:style w:type="paragraph" w:styleId="1014" w:customStyle="1">
    <w:name w:val="xl29"/>
    <w:basedOn w:val="70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xl30"/>
    <w:basedOn w:val="705"/>
    <w:uiPriority w:val="0"/>
    <w:qFormat/>
    <w:pPr>
      <w:jc w:val="center"/>
      <w:spacing w:before="100" w:beforeAutospacing="1" w:after="100" w:afterAutospacing="1"/>
      <w:widowControl/>
    </w:pPr>
    <w:rPr>
      <w:rFonts w:ascii="宋体" w:hAnsi="宋体"/>
      <w:b/>
      <w:bCs/>
      <w:sz w:val="36"/>
      <w:szCs w:val="36"/>
    </w:rPr>
  </w:style>
  <w:style w:type="paragraph" w:styleId="1016" w:customStyle="1">
    <w:name w:val="table_1stline"/>
    <w:basedOn w:val="705"/>
    <w:uiPriority w:val="0"/>
    <w:qFormat/>
    <w:pPr>
      <w:jc w:val="left"/>
      <w:spacing w:before="120"/>
      <w:widowControl/>
    </w:pPr>
    <w:rPr>
      <w:bCs/>
      <w:sz w:val="20"/>
      <w:szCs w:val="20"/>
      <w:lang w:val="de-DE" w:eastAsia="de-DE"/>
    </w:rPr>
  </w:style>
  <w:style w:type="paragraph" w:styleId="1017" w:customStyle="1">
    <w:name w:val="font5"/>
    <w:basedOn w:val="705"/>
    <w:uiPriority w:val="0"/>
    <w:qFormat/>
    <w:pPr>
      <w:jc w:val="left"/>
      <w:spacing w:before="100" w:beforeAutospacing="1" w:after="100" w:afterAutospacing="1"/>
      <w:widowControl/>
    </w:pPr>
    <w:rPr>
      <w:rFonts w:hint="eastAsia" w:ascii="宋体" w:hAnsi="宋体"/>
      <w:sz w:val="28"/>
      <w:szCs w:val="28"/>
    </w:rPr>
  </w:style>
  <w:style w:type="paragraph" w:styleId="1018" w:customStyle="1">
    <w:name w:val="纯文本1"/>
    <w:basedOn w:val="705"/>
    <w:uiPriority w:val="0"/>
    <w:qFormat/>
    <w:rPr>
      <w:rFonts w:ascii="宋体" w:hAnsi="Courier New" w:cs="Courier New"/>
    </w:rPr>
  </w:style>
  <w:style w:type="paragraph" w:styleId="1019" w:customStyle="1">
    <w:name w:val="标题 31"/>
    <w:basedOn w:val="705"/>
    <w:next w:val="705"/>
    <w:uiPriority w:val="9"/>
    <w:qFormat/>
    <w:pPr>
      <w:keepLines/>
      <w:keepNext/>
      <w:spacing w:before="260" w:after="260" w:line="416" w:lineRule="auto"/>
      <w:outlineLvl w:val="2"/>
    </w:pPr>
    <w:rPr>
      <w:rFonts w:ascii="Times New Roman" w:hAnsi="Times New Roman"/>
      <w:b/>
      <w:bCs/>
      <w:sz w:val="32"/>
      <w:szCs w:val="32"/>
    </w:rPr>
  </w:style>
  <w:style w:type="character" w:styleId="1020" w:customStyle="1">
    <w:name w:val="NormalCharacter"/>
    <w:uiPriority w:val="0"/>
    <w:qFormat/>
  </w:style>
  <w:style w:type="paragraph" w:styleId="1021" w:customStyle="1">
    <w:name w:val=".o.a"/>
    <w:basedOn w:val="751"/>
    <w:next w:val="751"/>
    <w:uiPriority w:val="0"/>
    <w:qFormat/>
    <w:rPr>
      <w:rFonts w:ascii="宋体" w:eastAsia="宋体"/>
      <w:color w:val="auto"/>
    </w:rPr>
  </w:style>
  <w:style w:type="paragraph" w:styleId="1022" w:customStyle="1">
    <w:name w:val="Table Paragraph"/>
    <w:basedOn w:val="705"/>
    <w:uiPriority w:val="1"/>
    <w:unhideWhenUsed/>
    <w:qFormat/>
    <w:pPr>
      <w:jc w:val="center"/>
    </w:pPr>
    <w:rPr>
      <w:rFonts w:hint="eastAsia" w:ascii="楷体" w:hAnsi="楷体" w:eastAsia="楷体" w:cs="楷体"/>
      <w:sz w:val="22"/>
      <w:lang w:val="zh-CN"/>
    </w:rPr>
  </w:style>
  <w:style w:type="paragraph" w:styleId="1023" w:customStyle="1">
    <w:name w:val="索引 41"/>
    <w:next w:val="705"/>
    <w:uiPriority w:val="99"/>
    <w:qFormat/>
    <w:pPr>
      <w:ind w:left="600"/>
      <w:jc w:val="both"/>
      <w:widowControl w:val="off"/>
    </w:pPr>
    <w:rPr>
      <w:rFonts w:hint="default" w:ascii="Times New Roman" w:hAnsi="Times New Roman" w:eastAsia="宋体" w:cs="Times New Roman"/>
      <w:sz w:val="21"/>
      <w:szCs w:val="22"/>
      <w:lang w:val="en-US" w:eastAsia="zh-CN" w:bidi="ar-SA"/>
    </w:rPr>
  </w:style>
  <w:style w:type="paragraph" w:styleId="1024" w:customStyle="1">
    <w:name w:val="正文格式"/>
    <w:basedOn w:val="705"/>
    <w:uiPriority w:val="0"/>
    <w:qFormat/>
    <w:pPr>
      <w:ind w:firstLine="480"/>
      <w:spacing w:line="360" w:lineRule="auto"/>
    </w:pPr>
    <w:rPr>
      <w:rFonts w:ascii="宋体" w:hAnsi="宋体"/>
      <w:sz w:val="24"/>
      <w:szCs w:val="24"/>
      <w:lang w:val="en-GB"/>
    </w:rPr>
  </w:style>
  <w:style w:type="paragraph" w:styleId="1025" w:customStyle="1">
    <w:name w:val="目录 111"/>
    <w:next w:val="705"/>
    <w:uiPriority w:val="39"/>
    <w:unhideWhenUsed/>
    <w:qFormat/>
    <w:pPr>
      <w:jc w:val="left"/>
      <w:spacing w:after="100" w:line="259" w:lineRule="auto"/>
      <w:widowControl/>
    </w:pPr>
    <w:rPr>
      <w:rFonts w:hint="default" w:ascii="Calibri" w:hAnsi="Calibri" w:eastAsia="宋体" w:cs="Times New Roman"/>
      <w:sz w:val="22"/>
      <w:szCs w:val="22"/>
      <w:lang w:val="en-US" w:eastAsia="zh-CN" w:bidi="ar-SA"/>
    </w:rPr>
  </w:style>
  <w:style w:type="numbering" w:styleId="9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0f30f289-6819-41a8-8f51-58f70ea01d96</errorID>
      <errorWord>(</errorWord>
      <group>L1_Format</group>
      <groupName>格式问题</groupName>
      <ability>L2_HalfPunc_CN</ability>
      <abilityName>全半角问题</abilityName>
      <candidateList>
        <item>（</item>
      </candidateList>
      <explain>文本全半角错误。</explain>
      <paraID>43677DE6</paraID>
      <start>51</start>
      <end>52</end>
      <status>unmodified</status>
      <modifiedWord/>
      <trackRevisions>false</trackRevisions>
    </reviewItem>
    <reviewItem>
      <errorID>8492d67e-6334-4f14-9b54-944a78719b01</errorID>
      <errorWord>)</errorWord>
      <group>L1_Format</group>
      <groupName>格式问题</groupName>
      <ability>L2_HalfPunc_CN</ability>
      <abilityName>全半角问题</abilityName>
      <candidateList>
        <item>）</item>
      </candidateList>
      <explain>文本全半角错误。</explain>
      <paraID>43677DE6</paraID>
      <start>61</start>
      <end>62</end>
      <status>unmodified</status>
      <modifiedWord/>
      <trackRevisions>false</trackRevisions>
    </reviewItem>
    <reviewItem>
      <errorID>77e35742-fbe8-445a-90a8-34568bf370a9</errorID>
      <errorWord>;</errorWord>
      <group>L1_Format</group>
      <groupName>格式问题</groupName>
      <ability>L2_HalfPunc_CN</ability>
      <abilityName>全半角问题</abilityName>
      <candidateList>
        <item>；</item>
      </candidateList>
      <explain>文本全半角错误。</explain>
      <paraID>577A1B3C</paraID>
      <start>124</start>
      <end>125</end>
      <status>unmodified</status>
      <modifiedWord/>
      <trackRevisions>false</trackRevisions>
    </reviewItem>
    <reviewItem>
      <errorID>05452a27-ae6a-4463-9695-3a91de2b7ffe</errorID>
      <errorWord>,</errorWord>
      <group>L1_Format</group>
      <groupName>格式问题</groupName>
      <ability>L2_HalfPunc_CN</ability>
      <abilityName>全半角问题</abilityName>
      <candidateList>
        <item>，</item>
      </candidateList>
      <explain>文本全半角错误。</explain>
      <paraID>577A1B3C</paraID>
      <start>272</start>
      <end>273</end>
      <status>unmodified</status>
      <modifiedWord/>
      <trackRevisions>false</trackRevisions>
    </reviewItem>
    <reviewItem>
      <errorID>5694f5dc-5d58-433c-94f7-6cdeb3faa019</errorID>
      <errorWord>（2023）9号</errorWord>
      <group>L1_Knowledge</group>
      <groupName>知识性问题</groupName>
      <ability>L2_Knowledge</ability>
      <abilityName>其他知识</abilityName>
      <candidateList>
        <item>〔2023〕9号</item>
      </candidateList>
      <explain>发文字号格式错误。</explain>
      <paraID>6575D187</paraID>
      <start>17</start>
      <end>25</end>
      <status>unmodified</status>
      <modifiedWord/>
      <trackRevisions>false</trackRevisions>
    </reviewItem>
    <reviewItem>
      <errorID>920ee4e5-fdcc-4b97-8c5f-b0ef38ba4420</errorID>
      <errorWord>法律、法规</errorWord>
      <group>L1_Word</group>
      <groupName>字词问题</groupName>
      <ability>L2_Typo</ability>
      <abilityName>字词错误</abilityName>
      <candidateList>
        <item>法律法规</item>
      </candidateList>
      <explain/>
      <paraID>20E0CC96</paraID>
      <start>2</start>
      <end>7</end>
      <status>unmodified</status>
      <modifiedWord/>
      <trackRevisions>false</trackRevisions>
    </reviewItem>
    <reviewItem>
      <errorID>3bb6e7c2-0d02-48c4-8c48-1598911f302b</errorID>
      <errorWord>日至2026年</errorWord>
      <group>L1_Word</group>
      <groupName>字词问题</groupName>
      <ability>L2_Typo</ability>
      <abilityName>字词错误</abilityName>
      <candidateList>
        <item>日起至2026年</item>
      </candidateList>
      <explain/>
      <paraID>5795AA31</paraID>
      <start>15</start>
      <end>22</end>
      <status>unmodified</status>
      <modifiedWord/>
      <trackRevisions>false</trackRevisions>
    </reviewItem>
    <reviewItem>
      <errorID>5d232844-2458-47b0-938d-23ac99b5a1dd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34882CFE</paraID>
      <start>0</start>
      <end>2</end>
      <status>unmodified</status>
      <modifiedWord/>
      <trackRevisions>false</trackRevisions>
    </reviewItem>
    <reviewItem>
      <errorID>24784da8-730d-4e0d-8399-56378af71bf0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4FD1281B</paraID>
      <start>0</start>
      <end>2</end>
      <status>unmodified</status>
      <modifiedWord/>
      <trackRevisions>false</trackRevisions>
    </reviewItem>
    <reviewItem>
      <errorID>6011294a-26ca-4f70-a09b-111460fb0e42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1071F678</paraID>
      <start>0</start>
      <end>2</end>
      <status>unmodified</status>
      <modifiedWord/>
      <trackRevisions>false</trackRevisions>
    </reviewItem>
    <reviewItem>
      <errorID>d2c7b92c-000c-4d51-9268-7ec042122c20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762A37A7</paraID>
      <start>0</start>
      <end>2</end>
      <status>unmodified</status>
      <modifiedWord/>
      <trackRevisions>false</trackRevisions>
    </reviewItem>
    <reviewItem>
      <errorID>f70238f2-93ac-4d36-8a92-3b81561d54f7</errorID>
      <errorWord>【2022】002号</errorWord>
      <group>L1_Knowledge</group>
      <groupName>知识性问题</groupName>
      <ability>L2_Knowledge</ability>
      <abilityName>其他知识</abilityName>
      <candidateList>
        <item>〔2022〕2号</item>
      </candidateList>
      <explain>发文字号格式错误。</explain>
      <paraID>76438B51</paraID>
      <start>28</start>
      <end>38</end>
      <status>unmodified</status>
      <modifiedWord/>
      <trackRevisions>false</trackRevisions>
    </reviewItem>
    <reviewItem>
      <errorID>d724adb4-cbf9-4a0d-8a67-22d7af4470d5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5D06328B</paraID>
      <start>0</start>
      <end>2</end>
      <status>unmodified</status>
      <modifiedWord/>
      <trackRevisions>false</trackRevisions>
    </reviewItem>
    <reviewItem>
      <errorID>ae271627-6999-4eda-aa9b-e96caa8a3b79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7B90B074</paraID>
      <start>0</start>
      <end>2</end>
      <status>unmodified</status>
      <modifiedWord/>
      <trackRevisions>false</trackRevisions>
    </reviewItem>
    <reviewItem>
      <errorID>feb5bc8e-2536-4dec-96bb-dbe118e803dc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1A1F576</paraID>
      <start>0</start>
      <end>2</end>
      <status>unmodified</status>
      <modifiedWord/>
      <trackRevisions>false</trackRevisions>
    </reviewItem>
    <reviewItem>
      <errorID>28ff413f-8e9a-41fc-bb4c-9c9cda695937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1422CD60</paraID>
      <start>0</start>
      <end>2</end>
      <status>unmodified</status>
      <modifiedWord/>
      <trackRevisions>false</trackRevisions>
    </reviewItem>
    <reviewItem>
      <errorID>607ea9ab-fa1a-4598-a1f2-b8aa0d95cfe8</errorID>
      <errorWord>间</errorWord>
      <group>L1_Word</group>
      <groupName>字词问题</groupName>
      <ability>L2_Typo</ability>
      <abilityName>字词错误</abilityName>
      <candidateList>
        <item>间之</item>
      </candidateList>
      <explain/>
      <paraID>14664B80</paraID>
      <start>10</start>
      <end>11</end>
      <status>unmodified</status>
      <modifiedWord/>
      <trackRevisions>false</trackRevisions>
    </reviewItem>
    <reviewItem>
      <errorID>96efbb3c-efd8-4477-a668-578b37022ae4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55F02E39</paraID>
      <start>0</start>
      <end>2</end>
      <status>unmodified</status>
      <modifiedWord/>
      <trackRevisions>false</trackRevisions>
    </reviewItem>
    <reviewItem>
      <errorID>5f869073-6fc1-468b-81cd-7b6d9d23fb3f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3E922151</paraID>
      <start>0</start>
      <end>3</end>
      <status>unmodified</status>
      <modifiedWord/>
      <trackRevisions>false</trackRevisions>
    </reviewItem>
    <reviewItem>
      <errorID>41f61e44-6e71-458b-9541-719b2c94187f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5651C78D</paraID>
      <start>0</start>
      <end>3</end>
      <status>unmodified</status>
      <modifiedWord/>
      <trackRevisions>false</trackRevisions>
    </reviewItem>
    <reviewItem>
      <errorID>eebb7a1e-a84d-4c63-a6e2-5800c98fdd90</errorID>
      <errorWord>法律、法规</errorWord>
      <group>L1_Word</group>
      <groupName>字词问题</groupName>
      <ability>L2_Typo</ability>
      <abilityName>字词错误</abilityName>
      <candidateList>
        <item>法律法规</item>
      </candidateList>
      <explain/>
      <paraID>5598853B</paraID>
      <start>11</start>
      <end>16</end>
      <status>unmodified</status>
      <modifiedWord/>
      <trackRevisions>false</trackRevisions>
    </reviewItem>
    <reviewItem>
      <errorID>d5b70010-6be5-49a1-9d28-2f4cb298da58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7279C120</paraID>
      <start>0</start>
      <end>3</end>
      <status>unmodified</status>
      <modifiedWord/>
      <trackRevisions>false</trackRevisions>
    </reviewItem>
    <reviewItem>
      <errorID>7e5b3495-6e6c-44a2-a9ad-f00f8aa47dc0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65CA4ABB</paraID>
      <start>0</start>
      <end>3</end>
      <status>unmodified</status>
      <modifiedWord/>
      <trackRevisions>false</trackRevisions>
    </reviewItem>
    <reviewItem>
      <errorID>959b2bd6-f2cc-497f-bcf4-5cda4a70bd1b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17F59F1D</paraID>
      <start>0</start>
      <end>3</end>
      <status>unmodified</status>
      <modifiedWord/>
      <trackRevisions>false</trackRevisions>
    </reviewItem>
    <reviewItem>
      <errorID>02eb0d42-4404-4dd5-90f6-17f97798bdf7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ED761E8</paraID>
      <start>0</start>
      <end>3</end>
      <status>unmodified</status>
      <modifiedWord/>
      <trackRevisions>false</trackRevisions>
    </reviewItem>
    <reviewItem>
      <errorID>36f67db4-4e49-480b-b832-0b4e6ff1520b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31983F00</paraID>
      <start>0</start>
      <end>3</end>
      <status>unmodified</status>
      <modifiedWord/>
      <trackRevisions>false</trackRevisions>
    </reviewItem>
    <reviewItem>
      <errorID>2e1bbb7b-8142-40a7-9c1c-ef13cbf7af3b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4E493669</paraID>
      <start>0</start>
      <end>3</end>
      <status>unmodified</status>
      <modifiedWord/>
      <trackRevisions>false</trackRevisions>
    </reviewItem>
    <reviewItem>
      <errorID>9cc90cd2-d6da-4ab9-bf51-d521fd4f92f6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24CFB539</paraID>
      <start>0</start>
      <end>3</end>
      <status>unmodified</status>
      <modifiedWord/>
      <trackRevisions>false</trackRevisions>
    </reviewItem>
    <reviewItem>
      <errorID>ae92dc5a-3bbd-489f-a6f1-bb3df5446927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3B58C392</paraID>
      <start>0</start>
      <end>3</end>
      <status>unmodified</status>
      <modifiedWord/>
      <trackRevisions>false</trackRevisions>
    </reviewItem>
    <reviewItem>
      <errorID>91921fdf-86d4-4343-891f-873c40ebdd37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7072BCCC</paraID>
      <start>0</start>
      <end>3</end>
      <status>unmodified</status>
      <modifiedWord/>
      <trackRevisions>false</trackRevisions>
    </reviewItem>
    <reviewItem>
      <errorID>a25f5c1a-7a54-48ec-b3c2-c4c8e1fc99ce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7E5418B6</paraID>
      <start>0</start>
      <end>3</end>
      <status>unmodified</status>
      <modifiedWord/>
      <trackRevisions>false</trackRevisions>
    </reviewItem>
    <reviewItem>
      <errorID>73ceebf6-dcdd-4ca7-9dfc-90ad2cd23d25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1F6CE240</paraID>
      <start>0</start>
      <end>3</end>
      <status>unmodified</status>
      <modifiedWord/>
      <trackRevisions>false</trackRevisions>
    </reviewItem>
    <reviewItem>
      <errorID>f87180cd-fff5-48dc-9a31-599f2a9173fd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4E7A39EC</paraID>
      <start>0</start>
      <end>3</end>
      <status>unmodified</status>
      <modifiedWord/>
      <trackRevisions>false</trackRevisions>
    </reviewItem>
    <reviewItem>
      <errorID>62291a5d-dc1b-4ad4-a5ec-81147cd1eece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F25F3C1</paraID>
      <start>0</start>
      <end>3</end>
      <status>unmodified</status>
      <modifiedWord/>
      <trackRevisions>false</trackRevisions>
    </reviewItem>
    <reviewItem>
      <errorID>9ef09d6d-67cc-4b21-a86d-624495aea2e1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15E4BCFF</paraID>
      <start>0</start>
      <end>3</end>
      <status>unmodified</status>
      <modifiedWord/>
      <trackRevisions>false</trackRevisions>
    </reviewItem>
    <reviewItem>
      <errorID>cae62915-1470-43a7-a604-ad8c28de306c</errorID>
      <errorWord>,</errorWord>
      <group>L1_Format</group>
      <groupName>格式问题</groupName>
      <ability>L2_HalfPunc_CN</ability>
      <abilityName>全半角问题</abilityName>
      <candidateList>
        <item>，</item>
      </candidateList>
      <explain>文本全半角错误。</explain>
      <paraID>5FEEABCB</paraID>
      <start>74</start>
      <end>75</end>
      <status>unmodified</status>
      <modifiedWord/>
      <trackRevisions>false</trackRevisions>
    </reviewItem>
    <reviewItem>
      <errorID>8bfa9179-56c2-4db8-9f02-537583097690</errorID>
      <errorWord>,</errorWord>
      <group>L1_Format</group>
      <groupName>格式问题</groupName>
      <ability>L2_HalfPunc_CN</ability>
      <abilityName>全半角问题</abilityName>
      <candidateList>
        <item>，</item>
      </candidateList>
      <explain>文本全半角错误。</explain>
      <paraID>1A9C1A4B</paraID>
      <start>54</start>
      <end>55</end>
      <status>unmodified</status>
      <modifiedWord/>
      <trackRevisions>false</trackRevisions>
    </reviewItem>
    <reviewItem>
      <errorID>6f4dcf2d-1182-48c4-9fa3-926f64490634</errorID>
      <errorWord>&lt;</errorWord>
      <group>L1_Format</group>
      <groupName>格式问题</groupName>
      <ability>L2_HalfPunc_CN</ability>
      <abilityName>全半角问题</abilityName>
      <candidateList>
        <item>〈</item>
      </candidateList>
      <explain>文本全半角错误。</explain>
      <paraID>4F26F995</paraID>
      <start>37</start>
      <end>38</end>
      <status>unmodified</status>
      <modifiedWord/>
      <trackRevisions>false</trackRevisions>
    </reviewItem>
    <reviewItem>
      <errorID>09dde0c5-4ffb-49ec-ac29-c24063c50ee4</errorID>
      <errorWord>&lt;</errorWord>
      <group>L1_Format</group>
      <groupName>格式问题</groupName>
      <ability>L2_HalfPunc_CN</ability>
      <abilityName>全半角问题</abilityName>
      <candidateList>
        <item>〈</item>
      </candidateList>
      <explain>文本全半角错误。</explain>
      <paraID>3E6F4AE1</paraID>
      <start>37</start>
      <end>38</end>
      <status>unmodified</status>
      <modifiedWord/>
      <trackRevisions>false</trackRevisions>
    </reviewItem>
    <reviewItem>
      <errorID>b7ad70f0-1547-465a-b50d-87b18f9616ce</errorID>
      <errorWord>&lt;</errorWord>
      <group>L1_Format</group>
      <groupName>格式问题</groupName>
      <ability>L2_HalfPunc_CN</ability>
      <abilityName>全半角问题</abilityName>
      <candidateList>
        <item>〈</item>
      </candidateList>
      <explain>文本全半角错误。</explain>
      <paraID>370A2E6C</paraID>
      <start>26</start>
      <end>27</end>
      <status>unmodified</status>
      <modifiedWord/>
      <trackRevisions>false</trackRevisions>
    </reviewItem>
    <reviewItem>
      <errorID>2d24852f-b8d0-464a-b678-016bac1028c7</errorID>
      <errorWord>，</errorWord>
      <group>L1_Word</group>
      <groupName>字词问题</groupName>
      <ability>L2_Typo</ability>
      <abilityName>字词错误</abilityName>
      <candidateList>
        <item>，并</item>
      </candidateList>
      <explain/>
      <paraID>199A462D</paraID>
      <start>68</start>
      <end>69</end>
      <status>unmodified</status>
      <modifiedWord/>
      <trackRevisions>false</trackRevisions>
    </reviewItem>
    <reviewItem>
      <errorID>2204ecdb-342e-448e-a773-a6880b71b3ad</errorID>
      <errorWord>系统中</errorWord>
      <group>L1_Word</group>
      <groupName>字词问题</groupName>
      <ability>L2_Typo</ability>
      <abilityName>字词错误</abilityName>
      <candidateList>
        <item>系统</item>
      </candidateList>
      <explain/>
      <paraID>199A462D</paraID>
      <start>676</start>
      <end>679</end>
      <status>unmodified</status>
      <modifiedWord/>
      <trackRevisions>false</trackRevisions>
    </reviewItem>
    <reviewItem>
      <errorID>c47335a5-cbc5-493e-bdae-a26e86addd2d</errorID>
      <errorWord>保持通讯畅通</errorWord>
      <group>L1_Word</group>
      <groupName>字词问题</groupName>
      <ability>L2_Typo</ability>
      <abilityName>字词错误</abilityName>
      <candidateList>
        <item>保持通信畅通</item>
      </candidateList>
      <explain/>
      <paraID>6BFCA20E</paraID>
      <start>17</start>
      <end>23</end>
      <status>unmodified</status>
      <modifiedWord/>
      <trackRevisions>false</trackRevisions>
    </reviewItem>
    <reviewItem>
      <errorID>6f4c45d9-a27d-4a41-88ba-65852da6b9fb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40EBEA6F</paraID>
      <start>0</start>
      <end>3</end>
      <status>unmodified</status>
      <modifiedWord/>
      <trackRevisions>false</trackRevisions>
    </reviewItem>
    <reviewItem>
      <errorID>9b5c73e3-80d6-4a80-a3df-b2fe9fa18fd2</errorID>
      <errorWord>法律、法规</errorWord>
      <group>L1_Word</group>
      <groupName>字词问题</groupName>
      <ability>L2_Typo</ability>
      <abilityName>字词错误</abilityName>
      <candidateList>
        <item>法律法规</item>
      </candidateList>
      <explain/>
      <paraID>63615D8D</paraID>
      <start>9</start>
      <end>14</end>
      <status>unmodified</status>
      <modifiedWord/>
      <trackRevisions>false</trackRevisions>
    </reviewItem>
    <reviewItem>
      <errorID>6916d451-c3a2-4925-bee9-6a89a81b9963</errorID>
      <errorWord>属</errorWord>
      <group>L1_Word</group>
      <groupName>字词问题</groupName>
      <ability>L2_Typo</ability>
      <abilityName>字词错误</abilityName>
      <candidateList>
        <item>属于</item>
      </candidateList>
      <explain/>
      <paraID>63615D8D</paraID>
      <start>23</start>
      <end>24</end>
      <status>unmodified</status>
      <modifiedWord/>
      <trackRevisions>false</trackRevisions>
    </reviewItem>
    <reviewItem>
      <errorID>3e12c3ab-d7dd-42ac-84c7-dbbb2d854865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17D6C98</paraID>
      <start>0</start>
      <end>3</end>
      <status>unmodified</status>
      <modifiedWord/>
      <trackRevisions>false</trackRevisions>
    </reviewItem>
    <reviewItem>
      <errorID>2b49d6f1-071a-46a6-9568-ccac33a94973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638F0123</paraID>
      <start>0</start>
      <end>3</end>
      <status>unmodified</status>
      <modifiedWord/>
      <trackRevisions>false</trackRevisions>
    </reviewItem>
    <reviewItem>
      <errorID>d5972a17-430d-4e79-9d28-7f8903716177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1A227194</paraID>
      <start>0</start>
      <end>3</end>
      <status>unmodified</status>
      <modifiedWord/>
      <trackRevisions>false</trackRevisions>
    </reviewItem>
    <reviewItem>
      <errorID>46aa4c92-3d0f-4faf-aa2e-ad539910d331</errorID>
      <errorWord>须</errorWord>
      <group>L1_Word</group>
      <groupName>字词问题</groupName>
      <ability>L2_Typo</ability>
      <abilityName>字词错误</abilityName>
      <candidateList>
        <item>须在</item>
      </candidateList>
      <explain/>
      <paraID>648B4198</paraID>
      <start>71</start>
      <end>72</end>
      <status>unmodified</status>
      <modifiedWord/>
      <trackRevisions>false</trackRevisions>
    </reviewItem>
    <reviewItem>
      <errorID>f7c10c30-dd68-4841-8825-cbb0740697d7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258CA0D2</paraID>
      <start>0</start>
      <end>3</end>
      <status>unmodified</status>
      <modifiedWord/>
      <trackRevisions>false</trackRevisions>
    </reviewItem>
    <reviewItem>
      <errorID>1610e96a-3639-4abd-82d4-5037fb2e2531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529AAD8B</paraID>
      <start>0</start>
      <end>3</end>
      <status>unmodified</status>
      <modifiedWord/>
      <trackRevisions>false</trackRevisions>
    </reviewItem>
    <reviewItem>
      <errorID>0a84faa6-49f3-4f9f-a47c-db7147141766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7D9C1207</paraID>
      <start>0</start>
      <end>3</end>
      <status>unmodified</status>
      <modifiedWord/>
      <trackRevisions>false</trackRevisions>
    </reviewItem>
    <reviewItem>
      <errorID>57f9599e-8bda-41fd-9b08-8401dba15723</errorID>
      <errorWord>&lt;</errorWord>
      <group>L1_Format</group>
      <groupName>格式问题</groupName>
      <ability>L2_HalfPunc_CN</ability>
      <abilityName>全半角问题</abilityName>
      <candidateList>
        <item>〈</item>
      </candidateList>
      <explain>文本全半角错误。</explain>
      <paraID>488BBC03</paraID>
      <start>15</start>
      <end>16</end>
      <status>unmodified</status>
      <modifiedWord/>
      <trackRevisions>false</trackRevisions>
    </reviewItem>
    <reviewItem>
      <errorID>dadf8bb5-d4d1-4c32-bcce-9ba22a43166f</errorID>
      <errorWord>&gt;的通知》</errorWord>
      <group>L1_Punc</group>
      <groupName>标点问题</groupName>
      <ability>L2_Punc_CN</ability>
      <abilityName>标点符号问题</abilityName>
      <candidateList>
        <item>〉的通知》</item>
      </candidateList>
      <explain/>
      <paraID>488BBC03</paraID>
      <start>32</start>
      <end>37</end>
      <status>unmodified</status>
      <modifiedWord/>
      <trackRevisions>false</trackRevisions>
    </reviewItem>
    <reviewItem>
      <errorID>939fffcc-0782-46da-a184-ecd2fb8f4d18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76A33738</paraID>
      <start>0</start>
      <end>3</end>
      <status>unmodified</status>
      <modifiedWord/>
      <trackRevisions>false</trackRevisions>
    </reviewItem>
    <reviewItem>
      <errorID>9361f250-7c4e-4c63-8be8-e4fed9686255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1E15C99</paraID>
      <start>0</start>
      <end>3</end>
      <status>unmodified</status>
      <modifiedWord/>
      <trackRevisions>false</trackRevisions>
    </reviewItem>
    <reviewItem>
      <errorID>324a79c1-8b40-487b-ae92-ccc815e1051d</errorID>
      <errorWord>,</errorWord>
      <group>L1_Format</group>
      <groupName>格式问题</groupName>
      <ability>L2_HalfPunc_CN</ability>
      <abilityName>全半角问题</abilityName>
      <candidateList>
        <item>，</item>
      </candidateList>
      <explain>文本全半角错误。</explain>
      <paraID>6415B858</paraID>
      <start>39</start>
      <end>40</end>
      <status>unmodified</status>
      <modifiedWord/>
      <trackRevisions>false</trackRevisions>
    </reviewItem>
    <reviewItem>
      <errorID>29bb7b0e-fa21-4bea-af37-5f9ac0aaa28d</errorID>
      <errorWord>,</errorWord>
      <group>L1_Format</group>
      <groupName>格式问题</groupName>
      <ability>L2_HalfPunc_CN</ability>
      <abilityName>全半角问题</abilityName>
      <candidateList>
        <item>，</item>
      </candidateList>
      <explain>文本全半角错误。</explain>
      <paraID>6415B858</paraID>
      <start>80</start>
      <end>81</end>
      <status>unmodified</status>
      <modifiedWord/>
      <trackRevisions>false</trackRevisions>
    </reviewItem>
    <reviewItem>
      <errorID>aa3a0a17-1e3d-44ac-80b7-9a5f520dda05</errorID>
      <errorWord>,</errorWord>
      <group>L1_Format</group>
      <groupName>格式问题</groupName>
      <ability>L2_HalfPunc_CN</ability>
      <abilityName>全半角问题</abilityName>
      <candidateList>
        <item>，</item>
      </candidateList>
      <explain>文本全半角错误。</explain>
      <paraID>6415B858</paraID>
      <start>90</start>
      <end>91</end>
      <status>unmodified</status>
      <modifiedWord/>
      <trackRevisions>false</trackRevisions>
    </reviewItem>
    <reviewItem>
      <errorID>6b32ac0b-500d-4dfc-b711-0385f05b2e8a</errorID>
      <errorWord>,</errorWord>
      <group>L1_Format</group>
      <groupName>格式问题</groupName>
      <ability>L2_HalfPunc_CN</ability>
      <abilityName>全半角问题</abilityName>
      <candidateList>
        <item>，</item>
      </candidateList>
      <explain>文本全半角错误。</explain>
      <paraID>6415B858</paraID>
      <start>109</start>
      <end>110</end>
      <status>unmodified</status>
      <modifiedWord/>
      <trackRevisions>false</trackRevisions>
    </reviewItem>
    <reviewItem>
      <errorID>9b80d3fd-5f72-4bd0-9fc0-4b06efed2e42</errorID>
      <errorWord>,</errorWord>
      <group>L1_Format</group>
      <groupName>格式问题</groupName>
      <ability>L2_HalfPunc_CN</ability>
      <abilityName>全半角问题</abilityName>
      <candidateList>
        <item>，</item>
      </candidateList>
      <explain>文本全半角错误。</explain>
      <paraID>1DD477B1</paraID>
      <start>12</start>
      <end>13</end>
      <status>unmodified</status>
      <modifiedWord/>
      <trackRevisions>false</trackRevisions>
    </reviewItem>
    <reviewItem>
      <errorID>0a7ba865-103f-422d-9b91-84f526ef0465</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1DD477B1</paraID>
      <start>86</start>
      <end>96</end>
      <status>modified</status>
      <modifiedWord>中华人民共和国民法典</modifiedWord>
      <trackRevisions>false</trackRevisions>
    </reviewItem>
    <reviewItem>
      <errorID>22f808d5-3f51-437f-acdc-48edbaa62e65</errorID>
      <errorWord>,</errorWord>
      <group>L1_Format</group>
      <groupName>格式问题</groupName>
      <ability>L2_HalfPunc_CN</ability>
      <abilityName>全半角问题</abilityName>
      <candidateList>
        <item>，</item>
      </candidateList>
      <explain>文本全半角错误。</explain>
      <paraID>1DD477B1</paraID>
      <start>125</start>
      <end>126</end>
      <status>unmodified</status>
      <modifiedWord/>
      <trackRevisions>false</trackRevisions>
    </reviewItem>
    <reviewItem>
      <errorID>847b8eea-7389-4067-9fb8-1c443bd75073</errorID>
      <errorWord>,</errorWord>
      <group>L1_Format</group>
      <groupName>格式问题</groupName>
      <ability>L2_HalfPunc_CN</ability>
      <abilityName>全半角问题</abilityName>
      <candidateList>
        <item>，</item>
      </candidateList>
      <explain>文本全半角错误。</explain>
      <paraID>23683C8D</paraID>
      <start>25</start>
      <end>26</end>
      <status>unmodified</status>
      <modifiedWord/>
      <trackRevisions>false</trackRevisions>
    </reviewItem>
    <reviewItem>
      <errorID>1147e1ac-d791-4c14-8ab4-1770dd684ed3</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4B5C5208</paraID>
      <start>5</start>
      <end>10</end>
      <status>unmodified</status>
      <modifiedWord/>
      <trackRevisions>false</trackRevisions>
    </reviewItem>
    <reviewItem>
      <errorID>6748397e-8f8c-44b8-bae5-42c86e480da7</errorID>
      <errorWord>》</errorWord>
      <group>L1_Word</group>
      <groupName>字词问题</groupName>
      <ability>L2_Typo</ability>
      <abilityName>字词错误</abilityName>
      <candidateList>
        <item>》等</item>
      </candidateList>
      <explain/>
      <paraID>3F623499</paraID>
      <start>40</start>
      <end>41</end>
      <status>unmodified</status>
      <modifiedWord/>
      <trackRevisions>false</trackRevisions>
    </reviewItem>
    <reviewItem>
      <errorID>1138123b-7236-4927-9213-e56ce275b94b</errorID>
      <errorWord>;</errorWord>
      <group>L1_Format</group>
      <groupName>格式问题</groupName>
      <ability>L2_HalfPunc_CN</ability>
      <abilityName>全半角问题</abilityName>
      <candidateList>
        <item>；</item>
      </candidateList>
      <explain>文本全半角错误。</explain>
      <paraID>79E5BDD5</paraID>
      <start>104</start>
      <end>105</end>
      <status>unmodified</status>
      <modifiedWord/>
      <trackRevisions>false</trackRevisions>
    </reviewItem>
    <reviewItem>
      <errorID>4c178e4d-0a3f-44b9-8a35-1b617bb23ab2</errorID>
      <errorWord>-</errorWord>
      <group>L1_Format</group>
      <groupName>格式问题</groupName>
      <ability>L2_HalfPunc_CN</ability>
      <abilityName>全半角问题</abilityName>
      <candidateList>
        <item>－</item>
      </candidateList>
      <explain>文本全半角错误。</explain>
      <paraID>4B6B00F3</paraID>
      <start>23</start>
      <end>24</end>
      <status>unmodified</status>
      <modifiedWord/>
      <trackRevisions>false</trackRevisions>
    </reviewItem>
    <reviewItem>
      <errorID>f139a5ed-c2c6-4b38-aa93-bc397e2d8204</errorID>
      <errorWord>-</errorWord>
      <group>L1_Format</group>
      <groupName>格式问题</groupName>
      <ability>L2_HalfPunc_CN</ability>
      <abilityName>全半角问题</abilityName>
      <candidateList>
        <item>－</item>
      </candidateList>
      <explain>文本全半角错误。</explain>
      <paraID>4B6B00F3</paraID>
      <start>24</start>
      <end>25</end>
      <status>unmodified</status>
      <modifiedWord/>
      <trackRevisions>false</trackRevisions>
    </reviewItem>
    <reviewItem>
      <errorID>089906f4-9161-4ddb-93e6-fbaa1db32e95</errorID>
      <errorWord>-</errorWord>
      <group>L1_Format</group>
      <groupName>格式问题</groupName>
      <ability>L2_HalfPunc_CN</ability>
      <abilityName>全半角问题</abilityName>
      <candidateList>
        <item>－</item>
      </candidateList>
      <explain>文本全半角错误。</explain>
      <paraID>21891BA6</paraID>
      <start>23</start>
      <end>24</end>
      <status>unmodified</status>
      <modifiedWord/>
      <trackRevisions>false</trackRevisions>
    </reviewItem>
    <reviewItem>
      <errorID>80ee04b7-822c-4060-bfc0-4e3ba3333171</errorID>
      <errorWord>-</errorWord>
      <group>L1_Format</group>
      <groupName>格式问题</groupName>
      <ability>L2_HalfPunc_CN</ability>
      <abilityName>全半角问题</abilityName>
      <candidateList>
        <item>－</item>
      </candidateList>
      <explain>文本全半角错误。</explain>
      <paraID>21891BA6</paraID>
      <start>24</start>
      <end>25</end>
      <status>unmodified</status>
      <modifiedWord/>
      <trackRevisions>false</trackRevisions>
    </reviewItem>
    <reviewItem>
      <errorID>85f554bf-303e-4562-b6e5-0aadc70ccfa8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42A267FE</paraID>
      <start>0</start>
      <end>2</end>
      <status>unmodified</status>
      <modifiedWord/>
      <trackRevisions>false</trackRevisions>
    </reviewItem>
    <reviewItem>
      <errorID>1ef52c5b-8f19-4872-8c1f-b2f8621d76ed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5C8115E2</paraID>
      <start>0</start>
      <end>2</end>
      <status>unmodified</status>
      <modifiedWord/>
      <trackRevisions>false</trackRevisions>
    </reviewItem>
    <reviewItem>
      <errorID>e13fe239-54b4-4ca9-b6c9-a8bc9a0f0cea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2B93D239</paraID>
      <start>0</start>
      <end>2</end>
      <status>unmodified</status>
      <modifiedWord/>
      <trackRevisions>false</trackRevisions>
    </reviewItem>
    <reviewItem>
      <errorID>1ff6c5c6-ce5f-493c-aebd-0fc2e68cde60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3BE0CFCE</paraID>
      <start>0</start>
      <end>2</end>
      <status>unmodified</status>
      <modifiedWord/>
      <trackRevisions>false</trackRevisions>
    </reviewItem>
    <reviewItem>
      <errorID>e99b8edf-108f-4167-bad0-e8f5e6cf25c8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6B8F39C4</paraID>
      <start>0</start>
      <end>2</end>
      <status>unmodified</status>
      <modifiedWord/>
      <trackRevisions>false</trackRevisions>
    </reviewItem>
    <reviewItem>
      <errorID>71003141-5849-42d6-985d-b1cb1204c3bc</errorID>
      <errorWord>以</errorWord>
      <group>L1_Word</group>
      <groupName>字词问题</groupName>
      <ability>L2_Typo</ability>
      <abilityName>字词错误</abilityName>
      <candidateList>
        <item>以在</item>
      </candidateList>
      <explain/>
      <paraID>6B8F39C4</paraID>
      <start>54</start>
      <end>55</end>
      <status>unmodified</status>
      <modifiedWord/>
      <trackRevisions>false</trackRevisions>
    </reviewItem>
    <reviewItem>
      <errorID>d44e7ff7-a7c2-47d1-b944-684fdfbdf4bd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26D200B7</paraID>
      <start>0</start>
      <end>2</end>
      <status>unmodified</status>
      <modifiedWord/>
      <trackRevisions>false</trackRevisions>
    </reviewItem>
    <reviewItem>
      <errorID>56701dbe-dbcc-46f7-9c90-dd2d9a59b933</errorID>
      <errorWord>；）</errorWord>
      <group>L1_Punc</group>
      <groupName>标点问题</groupName>
      <ability>L2_Punc_CN</ability>
      <abilityName>标点符号问题</abilityName>
      <candidateList>
        <item>）</item>
      </candidateList>
      <explain/>
      <paraID>26D200B7</paraID>
      <start>132</start>
      <end>134</end>
      <status>unmodified</status>
      <modifiedWord/>
      <trackRevisions>false</trackRevisions>
    </reviewItem>
    <reviewItem>
      <errorID>831a6b44-755d-4398-9089-fc30f754c01e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2DC11113</paraID>
      <start>0</start>
      <end>3</end>
      <status>unmodified</status>
      <modifiedWord/>
      <trackRevisions>false</trackRevisions>
    </reviewItem>
    <reviewItem>
      <errorID>48a0c918-0dda-4d02-89ef-6be5d9a7c3d9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5047B559</paraID>
      <start>0</start>
      <end>3</end>
      <status>unmodified</status>
      <modifiedWord/>
      <trackRevisions>false</trackRevisions>
    </reviewItem>
    <reviewItem>
      <errorID>f3149ae6-3be4-4bcf-80e6-4f51c1cca7c5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24B2F7A6</paraID>
      <start>0</start>
      <end>3</end>
      <status>unmodified</status>
      <modifiedWord/>
      <trackRevisions>false</trackRevisions>
    </reviewItem>
    <reviewItem>
      <errorID>b6eedc48-884d-4156-b1cb-d965b1c63eba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864295E</paraID>
      <start>0</start>
      <end>3</end>
      <status>unmodified</status>
      <modifiedWord/>
      <trackRevisions>false</trackRevisions>
    </reviewItem>
    <reviewItem>
      <errorID>0aa4f527-87b8-41df-9285-890e72ba92d9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4F17FDFD</paraID>
      <start>0</start>
      <end>3</end>
      <status>unmodified</status>
      <modifiedWord/>
      <trackRevisions>false</trackRevisions>
    </reviewItem>
    <reviewItem>
      <errorID>294868a4-a15e-48ab-bc56-e7bfef7ffab4</errorID>
      <errorWord>括</errorWord>
      <group>L1_Word</group>
      <groupName>字词问题</groupName>
      <ability>L2_Typo</ability>
      <abilityName>字词错误</abilityName>
      <candidateList>
        <item>括但</item>
      </candidateList>
      <explain/>
      <paraID>4F17FDFD</paraID>
      <start>62</start>
      <end>63</end>
      <status>unmodified</status>
      <modifiedWord/>
      <trackRevisions>false</trackRevisions>
    </reviewItem>
    <reviewItem>
      <errorID>f3bc1085-6190-45b9-8eee-091ca66f9ff1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59D2B611</paraID>
      <start>0</start>
      <end>2</end>
      <status>unmodified</status>
      <modifiedWord/>
      <trackRevisions>false</trackRevisions>
    </reviewItem>
    <reviewItem>
      <errorID>0253d736-6648-4ff3-b428-9967a17d58a4</errorID>
      <errorWord>、以及</errorWord>
      <group>L1_Punc</group>
      <groupName>标点问题</groupName>
      <ability>L2_Punc_CN</ability>
      <abilityName>标点符号问题</abilityName>
      <candidateList>
        <item>，以及</item>
      </candidateList>
      <explain>连接词前后不宜使用顿号，建议使用逗号。</explain>
      <paraID>6C48EF0D</paraID>
      <start>42</start>
      <end>45</end>
      <status>unmodified</status>
      <modifiedWord/>
      <trackRevisions>false</trackRevisions>
    </reviewItem>
    <reviewItem>
      <errorID>db901094-2f8e-470c-8be1-a00ff0d2af6d</errorID>
      <errorWord>其它</errorWord>
      <group>L1_Word</group>
      <groupName>字词问题</groupName>
      <ability>L2_Alias</ability>
      <abilityName>也作/曾用词</abilityName>
      <candidateList>
        <item>其他</item>
      </candidateList>
      <explain>词汇[其它]为不规范表述或旧称，其规范书面表述为[其他]。</explain>
      <paraID>6C48EF0D</paraID>
      <start>45</start>
      <end>47</end>
      <status>unmodified</status>
      <modifiedWord/>
      <trackRevisions>false</trackRevisions>
    </reviewItem>
    <reviewItem>
      <errorID>11018691-2967-494c-8024-27c84f4e923a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4F446BA7</paraID>
      <start>0</start>
      <end>2</end>
      <status>unmodified</status>
      <modifiedWord/>
      <trackRevisions>false</trackRevisions>
    </reviewItem>
    <reviewItem>
      <errorID>b8eecc08-d51f-496f-94cf-7adbb9f6644b</errorID>
      <errorWord>先行</errorWord>
      <group>L1_Word</group>
      <groupName>字词问题</groupName>
      <ability>L2_Typo</ability>
      <abilityName>字词错误</abilityName>
      <candidateList>
        <item>现行</item>
      </candidateList>
      <explain>存在发音相同字词的误用。</explain>
      <paraID>69360D4F</paraID>
      <start>14</start>
      <end>16</end>
      <status>unmodified</status>
      <modifiedWord/>
      <trackRevisions>false</trackRevisions>
    </reviewItem>
    <reviewItem>
      <errorID>bbf20d54-8042-4855-a54c-219bfcba1e2a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23F6529</paraID>
      <start>0</start>
      <end>2</end>
      <status>unmodified</status>
      <modifiedWord/>
      <trackRevisions>false</trackRevisions>
    </reviewItem>
    <reviewItem>
      <errorID>3bd57c0d-7320-4413-b572-cb8efcf6e558</errorID>
      <errorWord>规范</errorWord>
      <group>L1_Grammar</group>
      <groupName>语法问题</groupName>
      <ability>L2_Grammar</ability>
      <abilityName>语法错误</abilityName>
      <candidateList>
        <item>完善</item>
      </candidateList>
      <explain>“规范～提出”搭配不当，建议修改为“完善～提出”。</explain>
      <paraID> 23F6529</paraID>
      <start>15</start>
      <end>17</end>
      <status>unmodified</status>
      <modifiedWord/>
      <trackRevisions>false</trackRevisions>
    </reviewItem>
    <reviewItem>
      <errorID>6989c13a-e3b1-4a11-8e00-bc3eb8849b7f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69810268</paraID>
      <start>0</start>
      <end>2</end>
      <status>unmodified</status>
      <modifiedWord/>
      <trackRevisions>false</trackRevisions>
    </reviewItem>
    <reviewItem>
      <errorID>520c1928-7d8b-41c8-b2de-ddd6994f8ef1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2A051FA</paraID>
      <start>0</start>
      <end>2</end>
      <status>unmodified</status>
      <modifiedWord/>
      <trackRevisions>false</trackRevisions>
    </reviewItem>
    <reviewItem>
      <errorID>e5f3b970-047d-48be-9efd-1017b42a5c91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77C30E95</paraID>
      <start>0</start>
      <end>2</end>
      <status>unmodified</status>
      <modifiedWord/>
      <trackRevisions>false</trackRevisions>
    </reviewItem>
    <reviewItem>
      <errorID>4db62ed1-5d07-43d1-a05d-97839546f66e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3CAD5CC3</paraID>
      <start>0</start>
      <end>2</end>
      <status>unmodified</status>
      <modifiedWord/>
      <trackRevisions>false</trackRevisions>
    </reviewItem>
    <reviewItem>
      <errorID>5cfdb543-5f5d-4d62-b379-a860d499ae16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C3A36C5</paraID>
      <start>0</start>
      <end>2</end>
      <status>unmodified</status>
      <modifiedWord/>
      <trackRevisions>false</trackRevisions>
    </reviewItem>
    <reviewItem>
      <errorID>7fb531de-ccd2-4d7b-abff-3a3c494cd45e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4148024F</paraID>
      <start>0</start>
      <end>2</end>
      <status>unmodified</status>
      <modifiedWord/>
      <trackRevisions>false</trackRevisions>
    </reviewItem>
    <reviewItem>
      <errorID>06d6e508-fc08-4aaa-a38d-a7d08cd08949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4F146A5B</paraID>
      <start>0</start>
      <end>2</end>
      <status>unmodified</status>
      <modifiedWord/>
      <trackRevisions>false</trackRevisions>
    </reviewItem>
    <reviewItem>
      <errorID>86f7bdbf-78bb-4ac6-a32a-2ad704e99e7d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2979DEEF</paraID>
      <start>0</start>
      <end>1</end>
      <status>unmodified</status>
      <modifiedWord/>
      <trackRevisions>false</trackRevisions>
    </reviewItem>
    <reviewItem>
      <errorID>9bd05d9a-d885-4490-a518-840f01dba4f3</errorID>
      <errorWord>得</errorWord>
      <group>L1_Word</group>
      <groupName>字词问题</groupName>
      <ability>L2_DDD</ability>
      <abilityName>的地得用法</abilityName>
      <candidateList>
        <item>的</item>
      </candidateList>
      <explain/>
      <paraID>1F8A97CC</paraID>
      <start>87</start>
      <end>88</end>
      <status>unmodified</status>
      <modifiedWord/>
      <trackRevisions>false</trackRevisions>
    </reviewItem>
    <reviewItem>
      <errorID>c019dce8-8bf5-4ff7-af5e-e1a1f3c864c5</errorID>
      <errorWord>（2023）9号</errorWord>
      <group>L1_Knowledge</group>
      <groupName>知识性问题</groupName>
      <ability>L2_Knowledge</ability>
      <abilityName>其他知识</abilityName>
      <candidateList>
        <item>〔2023〕9号</item>
      </candidateList>
      <explain>发文字号格式错误。</explain>
      <paraID> F2F8CFB</paraID>
      <start>17</start>
      <end>25</end>
      <status>unmodified</status>
      <modifiedWord/>
      <trackRevisions>false</trackRevisions>
    </reviewItem>
    <reviewItem>
      <errorID>4ba567ff-d8cd-4f22-b273-c267c8c675d9</errorID>
      <errorWord>（2023）9号</errorWord>
      <group>L1_Knowledge</group>
      <groupName>知识性问题</groupName>
      <ability>L2_Knowledge</ability>
      <abilityName>其他知识</abilityName>
      <candidateList>
        <item>〔2023〕9号</item>
      </candidateList>
      <explain>发文字号格式错误。</explain>
      <paraID> D262C1D</paraID>
      <start>17</start>
      <end>25</end>
      <status>unmodified</status>
      <modifiedWord/>
      <trackRevisions>false</trackRevisions>
    </reviewItem>
    <reviewItem>
      <errorID>37f38648-0d3f-4975-9e98-5a739c3ae809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10B04743</paraID>
      <start>0</start>
      <end>2</end>
      <status>unmodified</status>
      <modifiedWord/>
      <trackRevisions>false</trackRevisions>
    </reviewItem>
    <reviewItem>
      <errorID>315a0085-efe1-4d03-a528-eff0793713ed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7C92A97C</paraID>
      <start>0</start>
      <end>2</end>
      <status>unmodified</status>
      <modifiedWord/>
      <trackRevisions>false</trackRevisions>
    </reviewItem>
    <reviewItem>
      <errorID>81c37d3e-6e21-4750-be59-2e97d7c519a3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38C703D7</paraID>
      <start>0</start>
      <end>2</end>
      <status>unmodified</status>
      <modifiedWord/>
      <trackRevisions>false</trackRevisions>
    </reviewItem>
    <reviewItem>
      <errorID>636495ec-1cb7-414a-9cf0-870b8a426a06</errorID>
      <errorWord>(</errorWord>
      <group>L1_Format</group>
      <groupName>格式问题</groupName>
      <ability>L2_HalfPunc_CN</ability>
      <abilityName>全半角问题</abilityName>
      <candidateList>
        <item>（</item>
      </candidateList>
      <explain>文本全半角错误。</explain>
      <paraID>6B3CCA96</paraID>
      <start>31</start>
      <end>32</end>
      <status>unmodified</status>
      <modifiedWord/>
      <trackRevisions>false</trackRevisions>
    </reviewItem>
    <reviewItem>
      <errorID>965c7d1d-059c-4e4e-964a-bc10d9324fa5</errorID>
      <errorWord>)</errorWord>
      <group>L1_Format</group>
      <groupName>格式问题</groupName>
      <ability>L2_HalfPunc_CN</ability>
      <abilityName>全半角问题</abilityName>
      <candidateList>
        <item>）</item>
      </candidateList>
      <explain>文本全半角错误。</explain>
      <paraID>6B3CCA96</paraID>
      <start>34</start>
      <end>35</end>
      <status>unmodified</status>
      <modifiedWord/>
      <trackRevisions>false</trackRevisions>
    </reviewItem>
    <reviewItem>
      <errorID>1747cf2f-704b-4f1b-9fba-f23661d7913e</errorID>
      <errorWord>,</errorWord>
      <group>L1_Format</group>
      <groupName>格式问题</groupName>
      <ability>L2_HalfPunc_CN</ability>
      <abilityName>全半角问题</abilityName>
      <candidateList>
        <item>，</item>
      </candidateList>
      <explain>文本全半角错误。</explain>
      <paraID> ECB8F68</paraID>
      <start>8</start>
      <end>9</end>
      <status>unmodified</status>
      <modifiedWord/>
      <trackRevisions>false</trackRevisions>
    </reviewItem>
    <reviewItem>
      <errorID>789d7d5a-c551-4f00-b229-f47e0b5d6fb5</errorID>
      <errorWord>,</errorWord>
      <group>L1_Format</group>
      <groupName>格式问题</groupName>
      <ability>L2_HalfPunc_CN</ability>
      <abilityName>全半角问题</abilityName>
      <candidateList>
        <item>，</item>
      </candidateList>
      <explain>文本全半角错误。</explain>
      <paraID> ECB8F68</paraID>
      <start>34</start>
      <end>35</end>
      <status>unmodified</status>
      <modifiedWord/>
      <trackRevisions>false</trackRevisions>
    </reviewItem>
    <reviewItem>
      <errorID>a069680d-9788-4c8f-9fe7-dee007806555</errorID>
      <errorWord>间</errorWord>
      <group>L1_Word</group>
      <groupName>字词问题</groupName>
      <ability>L2_Typo</ability>
      <abilityName>字词错误</abilityName>
      <candidateList>
        <item>间内</item>
      </candidateList>
      <explain/>
      <paraID> ECB8F68</paraID>
      <start>47</start>
      <end>48</end>
      <status>unmodified</status>
      <modifiedWord/>
      <trackRevisions>false</trackRevisions>
    </reviewItem>
    <reviewItem>
      <errorID>1527abd3-4b41-4eaf-8a34-d9e3e69ec8cc</errorID>
      <errorWord>(</errorWord>
      <group>L1_Format</group>
      <groupName>格式问题</groupName>
      <ability>L2_HalfPunc_CN</ability>
      <abilityName>全半角问题</abilityName>
      <candidateList>
        <item>（</item>
      </candidateList>
      <explain>文本全半角错误。</explain>
      <paraID>267374D8</paraID>
      <start>33</start>
      <end>34</end>
      <status>unmodified</status>
      <modifiedWord/>
      <trackRevisions>false</trackRevisions>
    </reviewItem>
    <reviewItem>
      <errorID>05d0e563-59ea-4496-bfe1-343b5a2de1ee</errorID>
      <errorWord>[2020]46号</errorWord>
      <group>L1_Knowledge</group>
      <groupName>知识性问题</groupName>
      <ability>L2_Knowledge</ability>
      <abilityName>其他知识</abilityName>
      <candidateList>
        <item>〔2020〕46号</item>
      </candidateList>
      <explain>发文字号格式错误。</explain>
      <paraID>267374D8</paraID>
      <start>36</start>
      <end>45</end>
      <status>unmodified</status>
      <modifiedWord/>
      <trackRevisions>false</trackRevisions>
    </reviewItem>
    <reviewItem>
      <errorID>273a1c1c-6d78-42f3-a076-c47b5fc3b398</errorID>
      <errorWord>)</errorWord>
      <group>L1_Format</group>
      <groupName>格式问题</groupName>
      <ability>L2_HalfPunc_CN</ability>
      <abilityName>全半角问题</abilityName>
      <candidateList>
        <item>）</item>
      </candidateList>
      <explain>文本全半角错误。</explain>
      <paraID>267374D8</paraID>
      <start>45</start>
      <end>46</end>
      <status>unmodified</status>
      <modifiedWord/>
      <trackRevisions>false</trackRevisions>
    </reviewItem>
    <reviewItem>
      <errorID>8b8c21e0-4524-4c6d-9e7b-35fe1db23774</errorID>
      <errorWord>(</errorWord>
      <group>L1_Format</group>
      <groupName>格式问题</groupName>
      <ability>L2_HalfPunc_CN</ability>
      <abilityName>全半角问题</abilityName>
      <candidateList>
        <item>（</item>
      </candidateList>
      <explain>文本全半角错误。</explain>
      <paraID>267374D8</paraID>
      <start>163</start>
      <end>164</end>
      <status>unmodified</status>
      <modifiedWord/>
      <trackRevisions>false</trackRevisions>
    </reviewItem>
    <reviewItem>
      <errorID>4c8687ab-119f-48b9-ba0f-bf5c62d696a0</errorID>
      <errorWord>[2011]300号</errorWord>
      <group>L1_Knowledge</group>
      <groupName>知识性问题</groupName>
      <ability>L2_Knowledge</ability>
      <abilityName>其他知识</abilityName>
      <candidateList>
        <item>〔2011〕300号</item>
      </candidateList>
      <explain>发文字号格式错误。</explain>
      <paraID>267374D8</paraID>
      <start>170</start>
      <end>180</end>
      <status>unmodified</status>
      <modifiedWord/>
      <trackRevisions>false</trackRevisions>
    </reviewItem>
    <reviewItem>
      <errorID>9c9c102a-40ad-433f-b68d-7ae2b9af996c</errorID>
      <errorWord>)</errorWord>
      <group>L1_Format</group>
      <groupName>格式问题</groupName>
      <ability>L2_HalfPunc_CN</ability>
      <abilityName>全半角问题</abilityName>
      <candidateList>
        <item>）</item>
      </candidateList>
      <explain>文本全半角错误。</explain>
      <paraID>267374D8</paraID>
      <start>180</start>
      <end>181</end>
      <status>unmodified</status>
      <modifiedWord/>
      <trackRevisions>false</trackRevisions>
    </reviewItem>
    <reviewItem>
      <errorID>9859cbde-fa18-477b-aa30-dca37f48135f</errorID>
      <errorWord>〔2017〕 141号</errorWord>
      <group>L1_Knowledge</group>
      <groupName>知识性问题</groupName>
      <ability>L2_Knowledge</ability>
      <abilityName>其他知识</abilityName>
      <candidateList>
        <item>〔2017〕141号</item>
      </candidateList>
      <explain>发文字号格式错误。</explain>
      <paraID>65A98AFC</paraID>
      <start>49</start>
      <end>60</end>
      <status>unmodified</status>
      <modifiedWord/>
      <trackRevisions>false</trackRevisions>
    </reviewItem>
    <reviewItem>
      <errorID>187a1cb7-94c9-46ae-ba1d-6dbfffdaf15a</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5D55B511</paraID>
      <start>109</start>
      <end>113</end>
      <status>unmodified</status>
      <modifiedWord/>
      <trackRevisions>false</trackRevisions>
    </reviewItem>
    <reviewItem>
      <errorID>571731ae-94fa-4969-b166-a467bbc1bee4</errorID>
      <errorWord>(</errorWord>
      <group>L1_Format</group>
      <groupName>格式问题</groupName>
      <ability>L2_HalfPunc_CN</ability>
      <abilityName>全半角问题</abilityName>
      <candidateList>
        <item>（</item>
      </candidateList>
      <explain>文本全半角错误。</explain>
      <paraID>44E58BA4</paraID>
      <start>2</start>
      <end>3</end>
      <status>unmodified</status>
      <modifiedWord/>
      <trackRevisions>false</trackRevisions>
    </reviewItem>
    <reviewItem>
      <errorID>22fd7c18-38e5-4669-bef9-79642b52b9e6</errorID>
      <errorWord>)</errorWord>
      <group>L1_Format</group>
      <groupName>格式问题</groupName>
      <ability>L2_HalfPunc_CN</ability>
      <abilityName>全半角问题</abilityName>
      <candidateList>
        <item>）</item>
      </candidateList>
      <explain>文本全半角错误。</explain>
      <paraID>44E58BA4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0F3A8F98-6205-46B0-9592-1D8E90C0787C}"/>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陈圣敏</cp:lastModifiedBy>
  <cp:revision>15</cp:revision>
  <dcterms:created xsi:type="dcterms:W3CDTF">2023-03-16T02:16:00Z</dcterms:created>
  <dcterms:modified xsi:type="dcterms:W3CDTF">2026-10-10T02:12:51Z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eyJoZGlkIjoiYmYyMWEwNmMzNTkzMTVmNmU2ODE0N2Q2NDkzZTEwZmIiLCJ1c2VySWQiOiIxOTMwOTk5MDQifQ==</vt:lpwstr>
  </property>
  <property fmtid="{D5CDD505-2E9C-101B-9397-08002B2CF9AE}" pid="3" name="KSOProductBuildVer">
    <vt:lpwstr>2052-12.1.0.28802</vt:lpwstr>
  </property>
  <property fmtid="{D5CDD505-2E9C-101B-9397-08002B2CF9AE}" pid="4" name="ICV">
    <vt:lpwstr>742BE0FD780C46398A4FB05048F694CC_13</vt:lpwstr>
  </property>
</Properties>
</file>