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rPr>
          <w:rFonts w:ascii="宋体" w:hAnsi="宋体" w:cs="宋体"/>
          <w:bCs/>
          <w:spacing w:val="20"/>
          <w:sz w:val="52"/>
          <w:szCs w:val="52"/>
          <w:highlight w:val="none"/>
        </w:rPr>
      </w:pPr>
      <w:r>
        <w:rPr>
          <w:rFonts w:ascii="宋体" w:hAnsi="宋体" w:cs="宋体"/>
          <w:bCs/>
          <w:spacing w:val="20"/>
          <w:sz w:val="52"/>
          <w:szCs w:val="52"/>
          <w:highlight w:val="none"/>
        </w:rPr>
        <w:tab/>
      </w:r>
      <w:r>
        <w:rPr>
          <w:rFonts w:ascii="宋体" w:hAnsi="宋体" w:cs="宋体"/>
          <w:bCs/>
          <w:spacing w:val="20"/>
          <w:sz w:val="52"/>
          <w:szCs w:val="52"/>
          <w:highlight w:val="none"/>
        </w:rPr>
      </w:r>
      <w:r/>
    </w:p>
    <w:p>
      <w:pPr>
        <w:pStyle w:val="878"/>
        <w:jc w:val="center"/>
        <w:rPr>
          <w:rFonts w:ascii="宋体" w:hAnsi="宋体" w:cs="宋体"/>
          <w:bCs/>
          <w:sz w:val="30"/>
          <w:highlight w:val="none"/>
        </w:rPr>
      </w:pPr>
      <w:r>
        <w:rPr>
          <w:rFonts w:hint="eastAsia" w:ascii="宋体" w:hAnsi="宋体" w:cs="宋体"/>
          <w:sz w:val="72"/>
          <w:szCs w:val="72"/>
          <w:highlight w:val="none"/>
        </w:rPr>
        <w:t xml:space="preserve">无锡市滨湖区政府采购</w:t>
      </w:r>
      <w:r>
        <w:rPr>
          <w:rFonts w:ascii="宋体" w:hAnsi="宋体" w:cs="宋体"/>
          <w:bCs/>
          <w:sz w:val="30"/>
          <w:highlight w:val="none"/>
        </w:rPr>
      </w:r>
      <w:r/>
    </w:p>
    <w:p>
      <w:pPr>
        <w:pStyle w:val="878"/>
        <w:rPr>
          <w:rFonts w:ascii="宋体" w:hAnsi="宋体" w:cs="宋体"/>
          <w:bCs/>
          <w:sz w:val="30"/>
          <w:highlight w:val="none"/>
        </w:rPr>
      </w:pPr>
      <w:r>
        <w:rPr>
          <w:rFonts w:ascii="宋体" w:hAnsi="宋体" w:cs="宋体"/>
          <w:bCs/>
          <w:sz w:val="30"/>
          <w:highlight w:val="none"/>
        </w:rPr>
      </w:r>
      <w:r/>
    </w:p>
    <w:p>
      <w:pPr>
        <w:pStyle w:val="878"/>
        <w:tabs>
          <w:tab w:val="left" w:pos="6090" w:leader="none"/>
        </w:tabs>
        <w:rPr>
          <w:rFonts w:ascii="宋体" w:hAnsi="宋体" w:cs="宋体"/>
          <w:bCs/>
          <w:sz w:val="30"/>
          <w:highlight w:val="none"/>
        </w:rPr>
      </w:pPr>
      <w:r>
        <w:rPr>
          <w:rFonts w:hint="eastAsia" w:ascii="宋体" w:hAnsi="宋体" w:cs="宋体"/>
          <w:bCs/>
          <w:sz w:val="30"/>
          <w:highlight w:val="none"/>
        </w:rPr>
        <w:tab/>
      </w:r>
      <w:r>
        <w:rPr>
          <w:rFonts w:ascii="宋体" w:hAnsi="宋体" w:cs="宋体"/>
          <w:bCs/>
          <w:sz w:val="30"/>
          <w:highlight w:val="none"/>
        </w:rPr>
      </w:r>
      <w:r/>
    </w:p>
    <w:p>
      <w:pPr>
        <w:pStyle w:val="878"/>
        <w:jc w:val="center"/>
        <w:rPr>
          <w:rFonts w:ascii="宋体" w:hAnsi="宋体" w:cs="宋体"/>
          <w:bCs/>
          <w:spacing w:val="20"/>
          <w:sz w:val="52"/>
          <w:szCs w:val="52"/>
          <w:highlight w:val="none"/>
        </w:rPr>
      </w:pPr>
      <w:r>
        <w:rPr>
          <w:rFonts w:hint="eastAsia" w:ascii="宋体" w:hAnsi="宋体" w:cs="宋体"/>
          <w:bCs/>
          <w:spacing w:val="20"/>
          <w:sz w:val="52"/>
          <w:szCs w:val="52"/>
          <w:highlight w:val="none"/>
        </w:rPr>
        <w:t xml:space="preserve">公   开</w:t>
      </w:r>
      <w:r>
        <w:rPr>
          <w:rFonts w:ascii="宋体" w:hAnsi="宋体" w:cs="宋体"/>
          <w:bCs/>
          <w:spacing w:val="20"/>
          <w:sz w:val="52"/>
          <w:szCs w:val="52"/>
          <w:highlight w:val="none"/>
        </w:rPr>
      </w:r>
      <w:r/>
    </w:p>
    <w:p>
      <w:pPr>
        <w:pStyle w:val="878"/>
        <w:jc w:val="center"/>
        <w:rPr>
          <w:rFonts w:ascii="宋体" w:hAnsi="宋体" w:cs="宋体"/>
          <w:bCs/>
          <w:spacing w:val="20"/>
          <w:sz w:val="52"/>
          <w:szCs w:val="52"/>
          <w:highlight w:val="none"/>
        </w:rPr>
      </w:pPr>
      <w:r>
        <w:rPr>
          <w:rFonts w:hint="eastAsia" w:ascii="宋体" w:hAnsi="宋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4;mso-wrap-distance-left:9.0pt;mso-wrap-distance-top:0.0pt;mso-wrap-distance-right:9.0pt;mso-wrap-distance-bottom:0.0pt;visibility:visible;" from="-8.9pt,15.6pt" to="-8.9pt,15.6pt" filled="f" strokecolor="#000000" strokeweight="0.14pt"/>
            </w:pict>
          </mc:Fallback>
        </mc:AlternateContent>
      </w:r>
      <w:r>
        <w:rPr>
          <w:rFonts w:hint="eastAsia" w:ascii="宋体" w:hAnsi="宋体" w:cs="宋体"/>
          <w:bCs/>
          <w:spacing w:val="20"/>
          <w:sz w:val="52"/>
          <w:szCs w:val="52"/>
          <w:highlight w:val="none"/>
        </w:rPr>
        <w:t xml:space="preserve">招  标  文  件</w:t>
      </w:r>
      <w:r>
        <w:rPr>
          <w:rFonts w:ascii="宋体" w:hAnsi="宋体" w:cs="宋体"/>
          <w:bCs/>
          <w:spacing w:val="20"/>
          <w:sz w:val="52"/>
          <w:szCs w:val="52"/>
          <w:highlight w:val="none"/>
        </w:rPr>
      </w:r>
      <w:r/>
    </w:p>
    <w:p>
      <w:pPr>
        <w:pStyle w:val="878"/>
        <w:jc w:val="center"/>
        <w:tabs>
          <w:tab w:val="left" w:pos="9921" w:leader="none"/>
        </w:tabs>
        <w:rPr>
          <w:rFonts w:ascii="宋体" w:hAnsi="宋体" w:cs="宋体"/>
          <w:b/>
          <w:sz w:val="30"/>
          <w:highlight w:val="none"/>
        </w:rPr>
      </w:pPr>
      <w:r>
        <w:rPr>
          <w:rFonts w:hint="eastAsia" w:ascii="宋体" w:hAnsi="宋体" w:cs="宋体"/>
          <w:b/>
          <w:sz w:val="30"/>
          <w:highlight w:val="none"/>
        </w:rPr>
        <w:t xml:space="preserve">（全流程电子化）</w:t>
      </w:r>
      <w:r>
        <w:rPr>
          <w:rFonts w:ascii="宋体" w:hAnsi="宋体" w:cs="宋体"/>
          <w:b/>
          <w:sz w:val="30"/>
          <w:highlight w:val="none"/>
        </w:rPr>
      </w:r>
      <w:r/>
    </w:p>
    <w:p>
      <w:pPr>
        <w:pStyle w:val="878"/>
        <w:spacing w:line="840" w:lineRule="exact"/>
        <w:rPr>
          <w:rFonts w:ascii="宋体" w:hAnsi="宋体" w:cs="宋体"/>
          <w:bCs/>
          <w:sz w:val="30"/>
          <w:szCs w:val="30"/>
          <w:highlight w:val="none"/>
        </w:rPr>
      </w:pPr>
      <w:r>
        <w:rPr>
          <w:rFonts w:ascii="宋体" w:hAnsi="宋体" w:cs="宋体"/>
          <w:bCs/>
          <w:sz w:val="30"/>
          <w:szCs w:val="30"/>
          <w:highlight w:val="none"/>
        </w:rPr>
      </w:r>
      <w:r/>
    </w:p>
    <w:p>
      <w:pPr>
        <w:pStyle w:val="1082"/>
        <w:rPr>
          <w:rFonts w:ascii="宋体" w:hAnsi="宋体" w:cs="宋体"/>
          <w:bCs/>
          <w:sz w:val="30"/>
          <w:szCs w:val="30"/>
          <w:highlight w:val="none"/>
        </w:rPr>
      </w:pPr>
      <w:r>
        <w:rPr>
          <w:rFonts w:ascii="宋体" w:hAnsi="宋体" w:cs="宋体"/>
          <w:bCs/>
          <w:sz w:val="30"/>
          <w:szCs w:val="30"/>
          <w:highlight w:val="none"/>
        </w:rPr>
      </w:r>
      <w:r/>
    </w:p>
    <w:p>
      <w:pPr>
        <w:pStyle w:val="878"/>
        <w:rPr>
          <w:rFonts w:ascii="宋体" w:hAnsi="宋体" w:cs="宋体"/>
          <w:bCs/>
          <w:sz w:val="30"/>
          <w:szCs w:val="30"/>
          <w:highlight w:val="none"/>
        </w:rPr>
      </w:pPr>
      <w:r>
        <w:rPr>
          <w:rFonts w:ascii="宋体" w:hAnsi="宋体" w:cs="宋体"/>
          <w:bCs/>
          <w:sz w:val="30"/>
          <w:szCs w:val="30"/>
          <w:highlight w:val="none"/>
        </w:rPr>
      </w:r>
      <w:r/>
    </w:p>
    <w:p>
      <w:pPr>
        <w:pStyle w:val="1082"/>
        <w:rPr>
          <w:rFonts w:ascii="宋体" w:hAnsi="宋体" w:cs="宋体"/>
          <w:bCs/>
          <w:sz w:val="30"/>
          <w:szCs w:val="30"/>
          <w:highlight w:val="none"/>
        </w:rPr>
      </w:pPr>
      <w:r>
        <w:rPr>
          <w:rFonts w:ascii="宋体" w:hAnsi="宋体" w:cs="宋体"/>
          <w:bCs/>
          <w:sz w:val="30"/>
          <w:szCs w:val="30"/>
          <w:highlight w:val="none"/>
        </w:rPr>
      </w:r>
      <w:r/>
    </w:p>
    <w:p>
      <w:pPr>
        <w:pStyle w:val="878"/>
        <w:rPr>
          <w:rFonts w:ascii="宋体" w:hAnsi="宋体" w:cs="宋体"/>
          <w:bCs/>
          <w:sz w:val="30"/>
          <w:szCs w:val="30"/>
          <w:highlight w:val="none"/>
        </w:rPr>
      </w:pPr>
      <w:r>
        <w:rPr>
          <w:rFonts w:ascii="宋体" w:hAnsi="宋体" w:cs="宋体"/>
          <w:bCs/>
          <w:sz w:val="30"/>
          <w:szCs w:val="30"/>
          <w:highlight w:val="none"/>
        </w:rPr>
      </w:r>
      <w:r/>
    </w:p>
    <w:p>
      <w:pPr>
        <w:pStyle w:val="1082"/>
        <w:rPr>
          <w:highlight w:val="none"/>
        </w:rPr>
      </w:pPr>
      <w:r>
        <w:rPr>
          <w:highlight w:val="none"/>
        </w:rPr>
      </w:r>
      <w:r/>
    </w:p>
    <w:p>
      <w:pPr>
        <w:pStyle w:val="878"/>
        <w:ind w:left="630"/>
        <w:spacing w:line="840" w:lineRule="exact"/>
        <w:rPr>
          <w:rFonts w:ascii="宋体" w:hAnsi="宋体" w:cs="宋体"/>
          <w:bCs/>
          <w:sz w:val="30"/>
          <w:szCs w:val="30"/>
          <w:highlight w:val="none"/>
        </w:rPr>
      </w:pPr>
      <w:r>
        <w:rPr>
          <w:rFonts w:hint="eastAsia" w:ascii="宋体" w:hAnsi="宋体" w:cs="宋体"/>
          <w:bCs/>
          <w:sz w:val="30"/>
          <w:szCs w:val="30"/>
          <w:highlight w:val="none"/>
        </w:rPr>
        <w:t xml:space="preserve">政府采购编号：</w:t>
      </w:r>
      <w:r>
        <w:rPr>
          <w:rFonts w:hint="eastAsia" w:ascii="宋体" w:hAnsi="宋体" w:cs="宋体"/>
          <w:bCs/>
          <w:sz w:val="30"/>
          <w:szCs w:val="30"/>
          <w:highlight w:val="none"/>
          <w:lang w:eastAsia="zh-CN"/>
        </w:rPr>
        <w:t xml:space="preserve">JSZC-320211-HXGW-G2026-0033</w:t>
      </w:r>
      <w:r>
        <w:rPr>
          <w:rFonts w:hint="eastAsia" w:ascii="宋体" w:hAnsi="宋体" w:cs="宋体"/>
          <w:bCs/>
          <w:sz w:val="30"/>
          <w:szCs w:val="30"/>
          <w:highlight w:val="none"/>
        </w:rPr>
        <w:t xml:space="preserve">  </w:t>
      </w:r>
      <w:r>
        <w:rPr>
          <w:rFonts w:ascii="宋体" w:hAnsi="宋体" w:cs="宋体"/>
          <w:bCs/>
          <w:sz w:val="30"/>
          <w:szCs w:val="30"/>
          <w:highlight w:val="none"/>
        </w:rPr>
      </w:r>
      <w:r/>
    </w:p>
    <w:p>
      <w:pPr>
        <w:pStyle w:val="878"/>
        <w:ind w:left="2646" w:hanging="2016"/>
        <w:spacing w:line="840" w:lineRule="exact"/>
        <w:rPr>
          <w:rFonts w:hint="eastAsia" w:ascii="宋体" w:hAnsi="宋体" w:cs="宋体"/>
          <w:bCs/>
          <w:spacing w:val="-6"/>
          <w:sz w:val="28"/>
          <w:szCs w:val="28"/>
          <w:highlight w:val="none"/>
        </w:rPr>
      </w:pPr>
      <w:r>
        <w:rPr>
          <w:rFonts w:hint="eastAsia" w:ascii="宋体" w:hAnsi="宋体" w:cs="宋体"/>
          <w:bCs/>
          <w:spacing w:val="-6"/>
          <w:sz w:val="30"/>
          <w:szCs w:val="30"/>
          <w:highlight w:val="none"/>
        </w:rPr>
        <w:t xml:space="preserve">采购项目名称：滨湖区国土空间总体规划五年评估及动态优化（滨湖部分）项目</w:t>
      </w:r>
      <w:r>
        <w:rPr>
          <w:rFonts w:hint="eastAsia" w:ascii="宋体" w:hAnsi="宋体" w:cs="宋体"/>
          <w:bCs/>
          <w:spacing w:val="-6"/>
          <w:sz w:val="28"/>
          <w:szCs w:val="28"/>
          <w:highlight w:val="none"/>
        </w:rPr>
      </w:r>
      <w:r/>
    </w:p>
    <w:p>
      <w:pPr>
        <w:pStyle w:val="878"/>
        <w:ind w:left="2580" w:hanging="1950"/>
        <w:jc w:val="left"/>
        <w:spacing w:line="840" w:lineRule="exact"/>
        <w:widowControl/>
        <w:rPr>
          <w:rFonts w:ascii="宋体" w:hAnsi="宋体" w:cs="宋体"/>
          <w:bCs/>
          <w:sz w:val="30"/>
          <w:szCs w:val="30"/>
          <w:highlight w:val="none"/>
        </w:rPr>
      </w:pPr>
      <w:r>
        <w:rPr>
          <w:rFonts w:hint="eastAsia" w:ascii="宋体" w:hAnsi="宋体" w:cs="宋体"/>
          <w:bCs/>
          <w:sz w:val="30"/>
          <w:szCs w:val="30"/>
          <w:highlight w:val="none"/>
        </w:rPr>
        <w:t xml:space="preserve">采   购   人：无锡市自然资源和规划局滨湖分局</w:t>
      </w:r>
      <w:r>
        <w:rPr>
          <w:rFonts w:ascii="宋体" w:hAnsi="宋体" w:cs="宋体"/>
          <w:bCs/>
          <w:sz w:val="30"/>
          <w:szCs w:val="30"/>
          <w:highlight w:val="none"/>
        </w:rPr>
      </w:r>
      <w:r/>
    </w:p>
    <w:p>
      <w:pPr>
        <w:pStyle w:val="878"/>
        <w:ind w:left="630"/>
        <w:spacing w:line="840" w:lineRule="exact"/>
        <w:rPr>
          <w:rFonts w:ascii="宋体" w:hAnsi="宋体" w:cs="宋体"/>
          <w:bCs/>
          <w:sz w:val="30"/>
          <w:szCs w:val="30"/>
          <w:highlight w:val="none"/>
        </w:rPr>
      </w:pPr>
      <w:r>
        <w:rPr>
          <w:rFonts w:hint="eastAsia" w:ascii="宋体" w:hAnsi="宋体" w:cs="宋体"/>
          <w:bCs/>
          <w:sz w:val="30"/>
          <w:szCs w:val="30"/>
          <w:highlight w:val="none"/>
        </w:rPr>
        <w:t xml:space="preserve">采购代理机构：涵熙（苏州）工程顾问有限公司 </w:t>
      </w:r>
      <w:r>
        <w:rPr>
          <w:rFonts w:ascii="宋体" w:hAnsi="宋体" w:cs="宋体"/>
          <w:bCs/>
          <w:sz w:val="30"/>
          <w:szCs w:val="30"/>
          <w:highlight w:val="none"/>
        </w:rPr>
      </w:r>
      <w:r/>
    </w:p>
    <w:p>
      <w:pPr>
        <w:pStyle w:val="878"/>
        <w:ind w:left="420"/>
        <w:jc w:val="center"/>
        <w:rPr>
          <w:rFonts w:ascii="宋体" w:hAnsi="宋体" w:cs="宋体"/>
          <w:bCs/>
          <w:sz w:val="32"/>
          <w:highlight w:val="none"/>
        </w:rPr>
      </w:pPr>
      <w:r>
        <w:rPr>
          <w:rFonts w:ascii="宋体" w:hAnsi="宋体" w:cs="宋体"/>
          <w:bCs/>
          <w:sz w:val="32"/>
          <w:highlight w:val="none"/>
        </w:rPr>
      </w:r>
      <w:r/>
    </w:p>
    <w:p>
      <w:pPr>
        <w:pStyle w:val="878"/>
        <w:rPr>
          <w:rFonts w:ascii="宋体" w:hAnsi="宋体" w:cs="宋体"/>
          <w:bCs/>
          <w:sz w:val="32"/>
          <w:highlight w:val="none"/>
        </w:rPr>
      </w:pPr>
      <w:r>
        <w:rPr>
          <w:rFonts w:ascii="宋体" w:hAnsi="宋体" w:cs="宋体"/>
          <w:bCs/>
          <w:sz w:val="32"/>
          <w:highlight w:val="none"/>
        </w:rPr>
      </w:r>
      <w:r/>
    </w:p>
    <w:p>
      <w:pPr>
        <w:pStyle w:val="1291"/>
        <w:tabs>
          <w:tab w:val="center" w:pos="4153" w:leader="none"/>
          <w:tab w:val="right" w:pos="8306" w:leader="none"/>
        </w:tabs>
        <w:rPr>
          <w:rFonts w:ascii="宋体" w:hAnsi="宋体" w:cs="宋体"/>
          <w:highlight w:val="none"/>
        </w:rPr>
      </w:pPr>
      <w:r>
        <w:rPr>
          <w:rFonts w:ascii="宋体" w:hAnsi="宋体" w:cs="宋体"/>
          <w:highlight w:val="none"/>
        </w:rPr>
      </w:r>
      <w:r/>
    </w:p>
    <w:p>
      <w:pPr>
        <w:pStyle w:val="878"/>
        <w:jc w:val="center"/>
        <w:rPr>
          <w:rFonts w:ascii="宋体" w:hAnsi="宋体" w:cs="宋体"/>
          <w:bCs/>
          <w:sz w:val="44"/>
          <w:szCs w:val="44"/>
          <w:highlight w:val="none"/>
        </w:rPr>
      </w:pPr>
      <w:r>
        <w:rPr>
          <w:rFonts w:hint="eastAsia" w:ascii="宋体" w:hAnsi="宋体" w:cs="宋体"/>
          <w:bCs/>
          <w:sz w:val="44"/>
          <w:szCs w:val="44"/>
          <w:highlight w:val="none"/>
        </w:rPr>
        <w:t xml:space="preserve">2026年10月</w:t>
      </w:r>
      <w:r>
        <w:rPr>
          <w:rFonts w:ascii="宋体" w:hAnsi="宋体" w:cs="宋体"/>
          <w:bCs/>
          <w:sz w:val="44"/>
          <w:szCs w:val="44"/>
          <w:highlight w:val="none"/>
        </w:rPr>
      </w:r>
      <w:r/>
    </w:p>
    <w:p>
      <w:pPr>
        <w:pStyle w:val="878"/>
        <w:jc w:val="center"/>
        <w:rPr>
          <w:rFonts w:ascii="宋体" w:hAnsi="宋体" w:cs="宋体"/>
          <w:bCs/>
          <w:sz w:val="44"/>
          <w:szCs w:val="44"/>
          <w:highlight w:val="none"/>
        </w:rPr>
      </w:pPr>
      <w:r>
        <w:rPr>
          <w:rFonts w:ascii="宋体" w:hAnsi="宋体" w:cs="宋体"/>
          <w:bCs/>
          <w:sz w:val="44"/>
          <w:szCs w:val="44"/>
          <w:highlight w:val="none"/>
        </w:rPr>
      </w:r>
      <w:r/>
    </w:p>
    <w:p>
      <w:pPr>
        <w:pStyle w:val="878"/>
        <w:jc w:val="center"/>
        <w:rPr>
          <w:rStyle w:val="1236"/>
          <w:rFonts w:ascii="宋体" w:hAnsi="宋体" w:cs="宋体"/>
          <w:bCs/>
          <w:sz w:val="48"/>
          <w:highlight w:val="none"/>
        </w:rPr>
        <w:sectPr>
          <w:headerReference w:type="default" r:id="rId9"/>
          <w:footnotePr/>
          <w:endnotePr/>
          <w:type w:val="nextPage"/>
          <w:pgSz w:w="11906" w:h="16838" w:orient="portrait"/>
          <w:pgMar w:top="1440" w:right="1083" w:bottom="1440" w:left="1083" w:header="850" w:footer="907" w:gutter="0"/>
          <w:cols w:num="1" w:sep="0" w:space="1701" w:equalWidth="1"/>
          <w:docGrid w:linePitch="360"/>
          <w:titlePg/>
        </w:sectPr>
      </w:pPr>
      <w:r>
        <w:rPr>
          <w:rStyle w:val="1236"/>
          <w:rFonts w:ascii="宋体" w:hAnsi="宋体" w:cs="宋体"/>
          <w:bCs/>
          <w:sz w:val="48"/>
          <w:highlight w:val="none"/>
        </w:rPr>
      </w:r>
      <w:r/>
    </w:p>
    <w:p>
      <w:pPr>
        <w:pStyle w:val="1291"/>
        <w:tabs>
          <w:tab w:val="center" w:pos="4153" w:leader="none"/>
          <w:tab w:val="right" w:pos="8306" w:leader="none"/>
        </w:tabs>
        <w:rPr>
          <w:rFonts w:ascii="宋体" w:hAnsi="宋体" w:cs="宋体"/>
          <w:highlight w:val="none"/>
        </w:rPr>
      </w:pPr>
      <w:r>
        <w:rPr>
          <w:rFonts w:ascii="宋体" w:hAnsi="宋体" w:cs="宋体"/>
          <w:highlight w:val="none"/>
        </w:rPr>
      </w:r>
      <w:r/>
    </w:p>
    <w:p>
      <w:pPr>
        <w:pStyle w:val="878"/>
        <w:jc w:val="center"/>
        <w:rPr>
          <w:rStyle w:val="1236"/>
          <w:rFonts w:ascii="宋体" w:hAnsi="宋体" w:cs="宋体"/>
          <w:bCs/>
          <w:sz w:val="48"/>
          <w:highlight w:val="none"/>
        </w:rPr>
      </w:pPr>
      <w:r>
        <w:rPr>
          <w:rStyle w:val="1236"/>
          <w:rFonts w:hint="eastAsia" w:ascii="宋体" w:hAnsi="宋体" w:cs="宋体"/>
          <w:bCs/>
          <w:sz w:val="48"/>
          <w:highlight w:val="none"/>
        </w:rPr>
        <w:t xml:space="preserve">目   录</w:t>
      </w:r>
      <w:r>
        <w:rPr>
          <w:rStyle w:val="1236"/>
          <w:rFonts w:ascii="宋体" w:hAnsi="宋体" w:cs="宋体"/>
          <w:bCs/>
          <w:sz w:val="48"/>
          <w:highlight w:val="none"/>
        </w:rPr>
      </w:r>
      <w:r/>
    </w:p>
    <w:p>
      <w:pPr>
        <w:pStyle w:val="878"/>
        <w:jc w:val="center"/>
        <w:rPr>
          <w:rFonts w:ascii="宋体" w:hAnsi="宋体" w:cs="宋体"/>
          <w:bCs/>
          <w:sz w:val="30"/>
          <w:highlight w:val="none"/>
        </w:rPr>
      </w:pPr>
      <w:r>
        <w:rPr>
          <w:rFonts w:ascii="宋体" w:hAnsi="宋体" w:cs="宋体"/>
          <w:bCs/>
          <w:sz w:val="30"/>
          <w:highlight w:val="none"/>
        </w:rPr>
      </w:r>
      <w:r/>
    </w:p>
    <w:p>
      <w:pPr>
        <w:pStyle w:val="878"/>
        <w:jc w:val="center"/>
        <w:rPr>
          <w:rFonts w:ascii="宋体" w:hAnsi="宋体" w:cs="宋体"/>
          <w:bCs/>
          <w:sz w:val="30"/>
          <w:highlight w:val="none"/>
        </w:rPr>
      </w:pPr>
      <w:r>
        <w:rPr>
          <w:rFonts w:ascii="宋体" w:hAnsi="宋体" w:cs="宋体"/>
          <w:bCs/>
          <w:sz w:val="30"/>
          <w:highlight w:val="none"/>
        </w:rPr>
      </w:r>
      <w:r/>
    </w:p>
    <w:p>
      <w:pPr>
        <w:pStyle w:val="878"/>
        <w:jc w:val="center"/>
        <w:rPr>
          <w:rFonts w:ascii="宋体" w:hAnsi="宋体" w:cs="宋体"/>
          <w:bCs/>
          <w:sz w:val="30"/>
          <w:highlight w:val="none"/>
        </w:rPr>
      </w:pPr>
      <w:r>
        <w:rPr>
          <w:rFonts w:ascii="宋体" w:hAnsi="宋体" w:cs="宋体"/>
          <w:bCs/>
          <w:sz w:val="30"/>
          <w:highlight w:val="none"/>
        </w:rPr>
      </w:r>
      <w:r/>
    </w:p>
    <w:p>
      <w:pPr>
        <w:pStyle w:val="878"/>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一、投标邀请</w:t>
      </w:r>
      <w:r>
        <w:rPr>
          <w:rFonts w:ascii="宋体" w:hAnsi="宋体" w:cs="宋体"/>
          <w:bCs/>
          <w:sz w:val="30"/>
          <w:szCs w:val="30"/>
          <w:highlight w:val="none"/>
        </w:rPr>
      </w:r>
      <w:r/>
    </w:p>
    <w:p>
      <w:pPr>
        <w:pStyle w:val="878"/>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二、投标供应商须知</w:t>
      </w:r>
      <w:r>
        <w:rPr>
          <w:rFonts w:ascii="宋体" w:hAnsi="宋体" w:cs="宋体"/>
          <w:bCs/>
          <w:sz w:val="30"/>
          <w:szCs w:val="30"/>
          <w:highlight w:val="none"/>
        </w:rPr>
      </w:r>
      <w:r/>
    </w:p>
    <w:p>
      <w:pPr>
        <w:pStyle w:val="878"/>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三、采购需求</w:t>
      </w:r>
      <w:r>
        <w:rPr>
          <w:rFonts w:ascii="宋体" w:hAnsi="宋体" w:cs="宋体"/>
          <w:bCs/>
          <w:sz w:val="30"/>
          <w:szCs w:val="30"/>
          <w:highlight w:val="none"/>
        </w:rPr>
      </w:r>
      <w:r/>
    </w:p>
    <w:p>
      <w:pPr>
        <w:pStyle w:val="878"/>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四、 合同书（格式文本）</w:t>
      </w:r>
      <w:r>
        <w:rPr>
          <w:rFonts w:ascii="宋体" w:hAnsi="宋体" w:cs="宋体"/>
          <w:bCs/>
          <w:sz w:val="30"/>
          <w:szCs w:val="30"/>
          <w:highlight w:val="none"/>
        </w:rPr>
      </w:r>
      <w:r/>
    </w:p>
    <w:p>
      <w:pPr>
        <w:pStyle w:val="878"/>
        <w:ind w:firstLine="630"/>
        <w:spacing w:line="720" w:lineRule="auto"/>
        <w:rPr>
          <w:rFonts w:ascii="宋体" w:hAnsi="宋体" w:cs="宋体"/>
          <w:bCs/>
          <w:sz w:val="28"/>
          <w:szCs w:val="28"/>
          <w:highlight w:val="none"/>
        </w:rPr>
      </w:pPr>
      <w:r>
        <w:rPr>
          <w:rFonts w:hint="eastAsia" w:ascii="宋体" w:hAnsi="宋体" w:cs="宋体"/>
          <w:bCs/>
          <w:sz w:val="30"/>
          <w:szCs w:val="30"/>
          <w:highlight w:val="none"/>
        </w:rPr>
        <w:t xml:space="preserve">五、 附件（投标文件格式）</w:t>
      </w:r>
      <w:r>
        <w:rPr>
          <w:rFonts w:ascii="宋体" w:hAnsi="宋体" w:cs="宋体"/>
          <w:bCs/>
          <w:sz w:val="28"/>
          <w:szCs w:val="28"/>
          <w:highlight w:val="none"/>
        </w:rPr>
      </w:r>
      <w:r/>
    </w:p>
    <w:p>
      <w:pPr>
        <w:pStyle w:val="878"/>
        <w:jc w:val="center"/>
        <w:spacing w:line="440" w:lineRule="exact"/>
        <w:rPr>
          <w:rFonts w:ascii="宋体" w:hAnsi="宋体" w:cs="宋体"/>
          <w:sz w:val="32"/>
          <w:szCs w:val="32"/>
          <w:highlight w:val="none"/>
        </w:rPr>
        <w:sectPr>
          <w:footerReference w:type="default" r:id="rId12"/>
          <w:footerReference w:type="first" r:id="rId13"/>
          <w:footnotePr/>
          <w:endnotePr/>
          <w:type w:val="nextPage"/>
          <w:pgSz w:w="11906" w:h="16838" w:orient="portrait"/>
          <w:pgMar w:top="1440" w:right="1083" w:bottom="1440" w:left="1083" w:header="624" w:footer="907" w:gutter="0"/>
          <w:cols w:num="1" w:sep="0" w:space="1701" w:equalWidth="1"/>
          <w:docGrid w:linePitch="360"/>
          <w:titlePg/>
        </w:sectPr>
      </w:pPr>
      <w:r/>
      <w:bookmarkStart w:id="0" w:name="报价方须知前附表"/>
      <w:r/>
      <w:bookmarkEnd w:id="0"/>
      <w:r>
        <w:rPr>
          <w:rFonts w:ascii="宋体" w:hAnsi="宋体" w:cs="宋体"/>
          <w:sz w:val="32"/>
          <w:szCs w:val="32"/>
          <w:highlight w:val="none"/>
        </w:rPr>
      </w:r>
      <w:r/>
    </w:p>
    <w:p>
      <w:pPr>
        <w:pStyle w:val="878"/>
        <w:jc w:val="center"/>
        <w:spacing w:line="380" w:lineRule="exact"/>
        <w:rPr>
          <w:rFonts w:ascii="宋体" w:hAnsi="宋体" w:cs="宋体"/>
          <w:sz w:val="32"/>
          <w:szCs w:val="32"/>
          <w:highlight w:val="none"/>
        </w:rPr>
      </w:pPr>
      <w:r>
        <w:rPr>
          <w:rFonts w:hint="eastAsia" w:ascii="宋体" w:hAnsi="宋体" w:cs="宋体"/>
          <w:sz w:val="32"/>
          <w:szCs w:val="32"/>
          <w:highlight w:val="none"/>
        </w:rPr>
        <w:t xml:space="preserve">一、 投标邀请</w:t>
      </w:r>
      <w:r>
        <w:rPr>
          <w:rFonts w:ascii="宋体" w:hAnsi="宋体" w:cs="宋体"/>
          <w:sz w:val="32"/>
          <w:szCs w:val="32"/>
          <w:highlight w:val="none"/>
        </w:rPr>
      </w:r>
      <w:r/>
    </w:p>
    <w:p>
      <w:pPr>
        <w:pStyle w:val="878"/>
        <w:ind w:firstLine="480"/>
        <w:spacing w:line="380" w:lineRule="exact"/>
        <w:rPr>
          <w:rFonts w:ascii="宋体" w:hAnsi="宋体" w:cs="宋体"/>
          <w:bCs/>
          <w:sz w:val="24"/>
          <w:highlight w:val="none"/>
        </w:rPr>
      </w:pPr>
      <w:r>
        <w:rPr>
          <w:rFonts w:hint="eastAsia" w:ascii="宋体" w:hAnsi="宋体" w:cs="宋体"/>
          <w:bCs/>
          <w:sz w:val="24"/>
          <w:highlight w:val="none"/>
        </w:rPr>
        <w:t xml:space="preserve">涵熙（苏州）工程顾问有限公司受无锡市自然资源和规划局滨湖分局委托就滨湖区国土空间总体规划五年评估及动态优化（滨湖部分）项目进行公开招标，欢迎你单位参加投标并提请注意下列附表中的相关事项：</w:t>
      </w:r>
      <w:r>
        <w:rPr>
          <w:rFonts w:ascii="宋体" w:hAnsi="宋体" w:cs="宋体"/>
          <w:bCs/>
          <w:sz w:val="24"/>
          <w:highlight w:val="none"/>
        </w:rPr>
      </w:r>
      <w:r/>
    </w:p>
    <w:tbl>
      <w:tblPr>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169"/>
      </w:tblGrid>
      <w:tr>
        <w:trPr>
          <w:trHeight w:val="70"/>
        </w:trPr>
        <w:tc>
          <w:tcPr>
            <w:tcW w:w="785" w:type="dxa"/>
            <w:vAlign w:val="top"/>
            <w:textDirection w:val="lrTb"/>
            <w:noWrap w:val="false"/>
          </w:tcPr>
          <w:p>
            <w:pPr>
              <w:pStyle w:val="878"/>
              <w:jc w:val="center"/>
              <w:spacing w:line="380" w:lineRule="exact"/>
              <w:rPr>
                <w:rFonts w:ascii="宋体" w:hAnsi="宋体" w:cs="宋体"/>
                <w:bCs/>
                <w:sz w:val="24"/>
                <w:highlight w:val="none"/>
              </w:rPr>
            </w:pPr>
            <w:r>
              <w:rPr>
                <w:rFonts w:hint="eastAsia" w:ascii="宋体" w:hAnsi="宋体" w:cs="宋体"/>
                <w:bCs/>
                <w:sz w:val="24"/>
                <w:highlight w:val="none"/>
              </w:rPr>
              <w:t xml:space="preserve">序号</w:t>
            </w:r>
            <w:r>
              <w:rPr>
                <w:rFonts w:ascii="宋体" w:hAnsi="宋体" w:cs="宋体"/>
                <w:bCs/>
                <w:sz w:val="24"/>
                <w:highlight w:val="none"/>
              </w:rPr>
            </w:r>
            <w:r/>
          </w:p>
        </w:tc>
        <w:tc>
          <w:tcPr>
            <w:tcW w:w="9169" w:type="dxa"/>
            <w:vAlign w:val="top"/>
            <w:textDirection w:val="lrTb"/>
            <w:noWrap w:val="false"/>
          </w:tcPr>
          <w:p>
            <w:pPr>
              <w:pStyle w:val="878"/>
              <w:jc w:val="center"/>
              <w:spacing w:line="380" w:lineRule="exact"/>
              <w:rPr>
                <w:rFonts w:ascii="宋体" w:hAnsi="宋体" w:cs="宋体"/>
                <w:bCs/>
                <w:sz w:val="24"/>
                <w:highlight w:val="none"/>
              </w:rPr>
            </w:pPr>
            <w:r>
              <w:rPr>
                <w:rFonts w:hint="eastAsia" w:ascii="宋体" w:hAnsi="宋体" w:cs="宋体"/>
                <w:bCs/>
                <w:sz w:val="24"/>
                <w:highlight w:val="none"/>
              </w:rPr>
              <w:t xml:space="preserve">内    容</w:t>
            </w:r>
            <w:r>
              <w:rPr>
                <w:rFonts w:ascii="宋体" w:hAnsi="宋体" w:cs="宋体"/>
                <w:bCs/>
                <w:sz w:val="24"/>
                <w:highlight w:val="none"/>
              </w:rPr>
            </w:r>
            <w:r/>
          </w:p>
        </w:tc>
      </w:tr>
      <w:tr>
        <w:trPr>
          <w:trHeight w:val="1200"/>
        </w:trPr>
        <w:tc>
          <w:tcPr>
            <w:tcW w:w="785" w:type="dxa"/>
            <w:vAlign w:val="center"/>
            <w:textDirection w:val="lrTb"/>
            <w:noWrap w:val="false"/>
          </w:tcPr>
          <w:p>
            <w:pPr>
              <w:pStyle w:val="878"/>
              <w:jc w:val="center"/>
              <w:spacing w:line="380" w:lineRule="exact"/>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采购项目名称：滨湖区国土空间总体规划五年评估及动态优化（滨湖部分）项目</w:t>
            </w:r>
            <w:r>
              <w:rPr>
                <w:rFonts w:hint="eastAsia" w:ascii="宋体" w:hAnsi="宋体" w:cs="宋体"/>
                <w:sz w:val="24"/>
                <w:highlight w:val="none"/>
              </w:rPr>
            </w:r>
            <w:r/>
          </w:p>
          <w:p>
            <w:pPr>
              <w:pStyle w:val="878"/>
              <w:ind w:firstLine="79"/>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采购项目编号：</w:t>
            </w:r>
            <w:r>
              <w:rPr>
                <w:rFonts w:hint="eastAsia" w:ascii="宋体" w:hAnsi="宋体" w:cs="宋体"/>
                <w:sz w:val="24"/>
                <w:highlight w:val="none"/>
                <w:lang w:eastAsia="zh-CN"/>
              </w:rPr>
              <w:t xml:space="preserve">JSZC-320211-HXGW-G2026-0033</w:t>
            </w:r>
            <w:r>
              <w:rPr>
                <w:rFonts w:hint="eastAsia" w:ascii="宋体" w:hAnsi="宋体" w:eastAsia="宋体" w:cs="宋体"/>
                <w:sz w:val="24"/>
                <w:highlight w:val="none"/>
                <w:lang w:eastAsia="zh-CN"/>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采购方式：公开招标</w:t>
            </w:r>
            <w:r>
              <w:rPr>
                <w:rFonts w:hint="eastAsia" w:ascii="宋体" w:hAnsi="宋体" w:cs="宋体"/>
                <w:sz w:val="24"/>
                <w:highlight w:val="none"/>
              </w:rPr>
            </w:r>
            <w:r/>
          </w:p>
        </w:tc>
      </w:tr>
      <w:tr>
        <w:trPr>
          <w:trHeight w:val="1540"/>
        </w:trPr>
        <w:tc>
          <w:tcPr>
            <w:tcW w:w="785" w:type="dxa"/>
            <w:vAlign w:val="center"/>
            <w:textDirection w:val="lrTb"/>
            <w:noWrap w:val="false"/>
          </w:tcPr>
          <w:p>
            <w:pPr>
              <w:pStyle w:val="878"/>
              <w:jc w:val="center"/>
              <w:spacing w:line="380" w:lineRule="exact"/>
              <w:rPr>
                <w:rFonts w:ascii="宋体" w:hAnsi="宋体" w:cs="宋体"/>
                <w:bCs/>
                <w:sz w:val="24"/>
                <w:highlight w:val="none"/>
              </w:rPr>
            </w:pPr>
            <w:r>
              <w:rPr>
                <w:rFonts w:hint="eastAsia" w:ascii="宋体" w:hAnsi="宋体" w:cs="宋体"/>
                <w:bCs/>
                <w:sz w:val="24"/>
                <w:highlight w:val="none"/>
              </w:rPr>
              <w:t xml:space="preserve">2</w:t>
            </w:r>
            <w:r>
              <w:rPr>
                <w:rFonts w:ascii="宋体" w:hAnsi="宋体" w:cs="宋体"/>
                <w:bCs/>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采 购 人：无锡市自然资源和规划局滨湖分局</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采购人地址：无锡市滨湖区青莲路78号 </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采购代理机构：涵熙（苏州）工程顾问有限公司</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采购代理机构地址：无锡市惠山区洛南大道8号西泽大厦28楼</w:t>
            </w:r>
            <w:r>
              <w:rPr>
                <w:rFonts w:hint="eastAsia" w:ascii="宋体" w:hAnsi="宋体" w:cs="宋体"/>
                <w:sz w:val="24"/>
                <w:highlight w:val="none"/>
              </w:rPr>
            </w:r>
            <w:r/>
          </w:p>
        </w:tc>
      </w:tr>
      <w:tr>
        <w:trPr>
          <w:trHeight w:val="1426"/>
        </w:trPr>
        <w:tc>
          <w:tcPr>
            <w:tcW w:w="785" w:type="dxa"/>
            <w:vAlign w:val="center"/>
            <w:textDirection w:val="lrTb"/>
            <w:noWrap w:val="false"/>
          </w:tcPr>
          <w:p>
            <w:pPr>
              <w:pStyle w:val="878"/>
              <w:jc w:val="center"/>
              <w:spacing w:line="380" w:lineRule="exact"/>
              <w:rPr>
                <w:rFonts w:ascii="宋体" w:hAnsi="宋体" w:cs="宋体"/>
                <w:bCs/>
                <w:sz w:val="24"/>
                <w:highlight w:val="none"/>
              </w:rPr>
            </w:pPr>
            <w:r>
              <w:rPr>
                <w:rFonts w:hint="eastAsia" w:ascii="宋体" w:hAnsi="宋体" w:cs="宋体"/>
                <w:bCs/>
                <w:sz w:val="24"/>
                <w:highlight w:val="none"/>
              </w:rPr>
              <w:t xml:space="preserve">3</w:t>
            </w:r>
            <w:r>
              <w:rPr>
                <w:rFonts w:ascii="宋体" w:hAnsi="宋体" w:cs="宋体"/>
                <w:bCs/>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项目概况、要求：</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1）采购内容：本项目为滨湖区国土空间总体规划五年评估及动态优化（滨湖部分）项目。为无锡市自然资源和规划局滨湖分局提供滨湖区国土空间总体规划五年评估及动态优化服务。具体内容及要求详见招标文件“三、采购需求”；</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（2）服务期：签订合同起10个月内递交最终成果。具体以项目进展做动态调整；</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（3）质量标准：项目成果必须符合我国最新颁布的与之相关的技术规范与标准并满足采购人要求。质量违约金：合同价的5%；</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（4）预算价：150万元；</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（5）最高限价：133.2504万元。注：供应商投标报价不得超过上述最高限价，否则按无效标处理。</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（6）采购方式：公开招标；</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（7）本项目</w:t>
            </w:r>
            <w:r>
              <w:rPr>
                <w:rFonts w:hint="eastAsia" w:ascii="宋体" w:hAnsi="宋体" w:cs="宋体"/>
                <w:b/>
                <w:bCs/>
                <w:sz w:val="24"/>
                <w:highlight w:val="none"/>
                <w:u w:val="single"/>
              </w:rPr>
              <w:t xml:space="preserve">接受</w:t>
            </w:r>
            <w:r>
              <w:rPr>
                <w:rFonts w:hint="eastAsia" w:ascii="宋体" w:hAnsi="宋体" w:cs="宋体"/>
                <w:sz w:val="24"/>
                <w:highlight w:val="none"/>
              </w:rPr>
              <w:t xml:space="preserve">联合体投标；</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A.联合体成员不得超过两家；</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B.以联合体投标的，联合体必须符合以上资格要求；</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C.联合体单位不得再以自己的名义或者组成新的联合体参加同一项目投标；</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D.联合体投标须签订并提供联合体协议书，联合体协议书中必须明确联合体主体方和联合体协办方，以及联合体各成员份额、职责。</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（8）本项目是否专门面向中小（微）企业（含监狱企业、残疾人福利性单位）：否；</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（9）本项目的所属行业：根据中小企业划型标准规定（工信部联企业〔2011〕300号）中的“其他未列明行业”。</w:t>
            </w:r>
            <w:r>
              <w:rPr>
                <w:rFonts w:hint="eastAsia" w:ascii="宋体" w:hAnsi="宋体" w:cs="宋体"/>
                <w:sz w:val="24"/>
                <w:highlight w:val="none"/>
              </w:rPr>
            </w:r>
            <w:r/>
          </w:p>
        </w:tc>
      </w:tr>
      <w:tr>
        <w:trPr>
          <w:trHeight w:val="416"/>
        </w:trPr>
        <w:tc>
          <w:tcPr>
            <w:tcW w:w="785" w:type="dxa"/>
            <w:vAlign w:val="center"/>
            <w:textDirection w:val="lrTb"/>
            <w:noWrap w:val="false"/>
          </w:tcPr>
          <w:p>
            <w:pPr>
              <w:pStyle w:val="878"/>
              <w:jc w:val="center"/>
              <w:spacing w:line="380" w:lineRule="exact"/>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1.供应商的资格要求：</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符合政府采购法第二十二条第一款规定的条件，并依照政府采购法实施条例第十七条规定提供材料：</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（1）关于资格的声明函；</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lang w:val="zh-CN"/>
              </w:rPr>
            </w:pPr>
            <w:r>
              <w:rPr>
                <w:rFonts w:hint="eastAsia" w:ascii="宋体" w:hAnsi="宋体" w:cs="宋体"/>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投标供应商如允许以分支机构身份参加投标的，提供投标供应商分支机构的营业执照原件扫描件）；</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lang w:val="zh-CN"/>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3）投标供应商法定代表人授权委托书的原件的扫描件（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（4）投标供应商法定代表人身份证及法定代表人被授权代表身份证扫描件；</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5）授权委托人与项目负责人应具备与本企业签订的劳动合同，和由社保机构出具的近一年中任意一个月份（不含开标当月）的缴费证明（新成立公司自成立日期开始、法定代表人亲自参加投标的除外），并提供扫描件；</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（6）投标供应商近一年中任意一个月份（不含开标当月）的财务状况报告（资产负债表和利润表）或由会计师事务所出具的2024年度或2025年度审计报告和所附已审财务报告；</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（7）投标供应商近一年中任意一个月份（不含开标当月）的依法缴纳税收的相关材料；</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（8）投标供应商近一年中任意一个月份（不含开标当月）的依法缴纳社会保障资金的相关材料；</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（9）承诺书；</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（10）联合体协议书（如有）；</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本项目的特定资格要求：</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（1）必须具备省级（含）以上主管部门颁发的城乡规划编制乙级（含）以上资质；</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（2）未被“信用中国”网站（www.creditchina.gov.cn）列入失信被执行人、重大税收违法案件当事人名单、政府采购严重失信行为记录名单；</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（3）</w:t>
            </w:r>
            <w:bookmarkStart w:id="1" w:name="_Toc28359081"/>
            <w:r>
              <w:rPr>
                <w:rFonts w:hint="eastAsia" w:ascii="宋体" w:hAnsi="宋体" w:cs="宋体"/>
                <w:sz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lang w:val="zh-CN"/>
              </w:rPr>
              <w:t xml:space="preserve">注：采购人及采购代理机构有权对以上资格条件进行核查，如供应商有弄虚作假行为或不具备以上条件的将取消投标资格。</w:t>
            </w:r>
            <w:r>
              <w:rPr>
                <w:rFonts w:hint="eastAsia" w:ascii="宋体" w:hAnsi="宋体" w:cs="宋体"/>
                <w:sz w:val="24"/>
                <w:highlight w:val="none"/>
              </w:rPr>
            </w:r>
            <w:r/>
          </w:p>
        </w:tc>
      </w:tr>
      <w:tr>
        <w:trPr>
          <w:trHeight w:val="70"/>
        </w:trPr>
        <w:tc>
          <w:tcPr>
            <w:tcW w:w="785" w:type="dxa"/>
            <w:vAlign w:val="center"/>
            <w:textDirection w:val="lrTb"/>
            <w:noWrap w:val="false"/>
          </w:tcPr>
          <w:p>
            <w:pPr>
              <w:pStyle w:val="878"/>
              <w:jc w:val="center"/>
              <w:spacing w:line="380" w:lineRule="exact"/>
              <w:rPr>
                <w:rFonts w:ascii="宋体" w:hAnsi="宋体" w:cs="宋体"/>
                <w:bCs/>
                <w:sz w:val="24"/>
                <w:highlight w:val="none"/>
              </w:rPr>
            </w:pPr>
            <w:r>
              <w:rPr>
                <w:rFonts w:hint="eastAsia" w:ascii="宋体" w:hAnsi="宋体" w:cs="宋体"/>
                <w:bCs/>
                <w:sz w:val="24"/>
                <w:highlight w:val="none"/>
              </w:rPr>
              <w:t xml:space="preserve">5</w:t>
            </w:r>
            <w:r>
              <w:rPr>
                <w:rFonts w:ascii="宋体" w:hAnsi="宋体" w:cs="宋体"/>
                <w:bCs/>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供应商主体信息库注册：</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（1）请有意参加本项目采购活动的供应商按以下流程进行操作：</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②办理“意源”CA数字证书和“方正”电子签章（办理地址：无锡市滨湖区观山路199号12号楼二楼9号、10号窗口），办理指南链接：http://jsxcmm.com/help/help.html。</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③CA驱动下载：</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技术服务电话：0510-81827781（服务时间：工作日 9:00-11:30，13:00-17:00）</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（2）完成苏采云注册的供应商方可在苏采云中进行CA绑定。登录“江苏省政府采购（苏采云）平台”，插入CA后，点击【账号设置】——【绑定CA】。</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"http://cz.wuxi.gov.cn/doc/2023/10/11/4080287.shtml" \t "_blank" </w:instrText>
            </w:r>
            <w:r>
              <w:rPr>
                <w:rFonts w:hint="eastAsia" w:ascii="宋体" w:hAnsi="宋体" w:cs="宋体"/>
                <w:sz w:val="24"/>
                <w:highlight w:val="none"/>
              </w:rPr>
              <w:fldChar w:fldCharType="separate"/>
            </w:r>
            <w:r>
              <w:rPr>
                <w:rFonts w:hint="eastAsia" w:ascii="宋体" w:hAnsi="宋体" w:cs="宋体"/>
                <w:sz w:val="24"/>
                <w:highlight w:val="none"/>
              </w:rPr>
              <w:t xml:space="preserve">“苏采云”系统供应商操作手册</w:t>
            </w:r>
            <w:r>
              <w:rPr>
                <w:rFonts w:hint="eastAsia" w:ascii="宋体" w:hAnsi="宋体" w:cs="宋体"/>
                <w:sz w:val="24"/>
                <w:highlight w:val="none"/>
              </w:rPr>
              <w:fldChar w:fldCharType="end"/>
            </w:r>
            <w:r>
              <w:rPr>
                <w:rFonts w:hint="eastAsia" w:ascii="宋体" w:hAnsi="宋体" w:cs="宋体"/>
                <w:sz w:val="24"/>
                <w:highlight w:val="none"/>
              </w:rPr>
              <w:t xml:space="preserve">。</w:t>
            </w:r>
            <w:r>
              <w:rPr>
                <w:rFonts w:hint="eastAsia" w:ascii="宋体" w:hAnsi="宋体" w:cs="宋体"/>
                <w:sz w:val="24"/>
                <w:highlight w:val="none"/>
              </w:rPr>
            </w:r>
            <w:r/>
          </w:p>
          <w:p>
            <w:pPr>
              <w:pStyle w:val="878"/>
              <w:ind w:firstLine="79"/>
              <w:spacing w:line="360" w:lineRule="auto"/>
              <w:rPr>
                <w:rFonts w:hint="eastAsia" w:ascii="宋体" w:hAnsi="宋体" w:cs="宋体"/>
                <w:bCs/>
                <w:sz w:val="24"/>
                <w:highlight w:val="none"/>
              </w:rPr>
            </w:pPr>
            <w:r>
              <w:rPr>
                <w:rFonts w:hint="eastAsia" w:ascii="宋体" w:hAnsi="宋体" w:cs="宋体"/>
                <w:sz w:val="24"/>
                <w:highlight w:val="none"/>
              </w:rPr>
              <w:t xml:space="preserve">技术支持QQ：田女士：3071474382；王先生：897651173。</w:t>
            </w:r>
            <w:r>
              <w:rPr>
                <w:rFonts w:hint="eastAsia" w:ascii="宋体" w:hAnsi="宋体" w:cs="宋体"/>
                <w:bCs/>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2.完成项目报名，获取采购文件：</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获取招标文件的方式：请有投标意向的供应商在招标文件有效获取期内及时至“江苏省政府采购（苏采云）平台”获取。在招标文件有效获取期限内，从“江苏省政府采购（苏采云）平台”获取的招标文件，视为依法获取的招标文件。</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（1）潜在投标供应商可在项目招标公告附件中查看公开招标文件，如确定投标，必须在苏采云平台（http://jszfcg.jscz.gov.cn/jszc/logi</w:t>
            </w:r>
            <w:r>
              <w:rPr>
                <w:rFonts w:hint="eastAsia" w:ascii="宋体" w:hAnsi="宋体" w:cs="宋体"/>
                <w:sz w:val="24"/>
                <w:highlight w:val="none"/>
              </w:rPr>
              <w:t xml:space="preserve">n）中免费下载公开招标文件（在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（2）招标文件（后缀名为“.kedt”）、“苏采云”系统供应商操作手册及政府采购客户端工具也可通过“苏采云”系统－－已参与项目－－报名详情页面内相应链接进行下载。</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sz w:val="24"/>
                <w:highlight w:val="none"/>
              </w:rPr>
            </w:r>
            <w:r/>
          </w:p>
          <w:p>
            <w:pPr>
              <w:pStyle w:val="878"/>
              <w:ind w:firstLine="79"/>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zh-CN"/>
              </w:rPr>
              <w:t xml:space="preserve">本项目为线上不见面采购，无需到开标现场也无需递交纸质文件。</w:t>
            </w:r>
            <w:r>
              <w:rPr>
                <w:rFonts w:hint="eastAsia" w:ascii="宋体" w:hAnsi="宋体" w:cs="宋体"/>
                <w:sz w:val="24"/>
                <w:highlight w:val="none"/>
              </w:rPr>
              <w:t xml:space="preserve">供应商应承担其编制投标文件以及递交投标文件所涉及的一切费用。无论投标结果如何，采购人对上述费用不负任何责任。</w:t>
            </w:r>
            <w:r>
              <w:rPr>
                <w:rFonts w:ascii="宋体" w:hAnsi="宋体" w:cs="宋体"/>
                <w:sz w:val="24"/>
                <w:highlight w:val="none"/>
              </w:rPr>
            </w:r>
            <w:r/>
          </w:p>
        </w:tc>
      </w:tr>
      <w:tr>
        <w:trPr>
          <w:trHeight w:val="1146"/>
        </w:trPr>
        <w:tc>
          <w:tcPr>
            <w:tcW w:w="785" w:type="dxa"/>
            <w:vAlign w:val="center"/>
            <w:textDirection w:val="lrTb"/>
            <w:noWrap w:val="false"/>
          </w:tcPr>
          <w:p>
            <w:pPr>
              <w:pStyle w:val="878"/>
              <w:ind w:firstLine="79"/>
              <w:jc w:val="center"/>
              <w:spacing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eastAsia="宋体" w:cs="宋体"/>
                <w:sz w:val="24"/>
                <w:highlight w:val="none"/>
              </w:rPr>
              <w:t xml:space="preserve">采购人、涵熙（苏</w:t>
            </w:r>
            <w:r>
              <w:rPr>
                <w:rFonts w:hint="eastAsia" w:ascii="宋体" w:hAnsi="宋体" w:cs="宋体"/>
                <w:sz w:val="24"/>
                <w:highlight w:val="none"/>
              </w:rPr>
              <w:t xml:space="preserve">州）工程顾问有限公司将以线上不见面、电话咨询、传真等方式开展线上答疑服务。截至</w:t>
            </w:r>
            <w:r>
              <w:rPr>
                <w:rFonts w:hint="eastAsia" w:ascii="宋体" w:hAnsi="宋体" w:cs="宋体"/>
                <w:sz w:val="24"/>
                <w:highlight w:val="none"/>
                <w:u w:val="single"/>
              </w:rPr>
              <w:t xml:space="preserve">2026年</w:t>
            </w:r>
            <w:r>
              <w:rPr>
                <w:rFonts w:hint="eastAsia" w:ascii="宋体" w:hAnsi="宋体" w:cs="宋体"/>
                <w:sz w:val="24"/>
                <w:highlight w:val="none"/>
                <w:u w:val="single"/>
                <w:lang w:val="en-US" w:eastAsia="zh-CN"/>
              </w:rPr>
              <w:t xml:space="preserve">10</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16</w:t>
            </w:r>
            <w:r>
              <w:rPr>
                <w:rFonts w:hint="eastAsia" w:ascii="宋体" w:hAnsi="宋体" w:cs="宋体"/>
                <w:sz w:val="24"/>
                <w:highlight w:val="none"/>
                <w:u w:val="single"/>
              </w:rPr>
              <w:t xml:space="preserve">日10:00</w:t>
            </w:r>
            <w:r>
              <w:rPr>
                <w:rFonts w:hint="eastAsia" w:ascii="宋体" w:hAnsi="宋体" w:cs="宋体"/>
                <w:sz w:val="24"/>
                <w:highlight w:val="none"/>
              </w:rPr>
              <w:t xml:space="preserve">前，有关单位对于招标文件的相关事项如有疑问可通过上述方式咨询；投标人如有需要对招标文件要求澄清的问题，请以书面形式（必须加盖投标人公章，也请务必留下联系方式，以便回复）提出“ </w:t>
            </w:r>
            <w:r>
              <w:rPr>
                <w:rFonts w:hint="eastAsia" w:ascii="宋体" w:hAnsi="宋体" w:cs="宋体"/>
                <w:sz w:val="24"/>
                <w:highlight w:val="none"/>
                <w:u w:val="single"/>
              </w:rPr>
              <w:t xml:space="preserve">           </w:t>
            </w:r>
            <w:r>
              <w:rPr>
                <w:rFonts w:hint="eastAsia" w:ascii="宋体" w:hAnsi="宋体" w:cs="宋体"/>
                <w:sz w:val="24"/>
                <w:highlight w:val="none"/>
              </w:rPr>
              <w:t xml:space="preserve">项目需澄清问题”，并于答疑截止时间前传真给项目联系人。若未在法定时间内提出澄清，由此造成的损失及风险由投标人自行承担。</w:t>
            </w:r>
            <w:r>
              <w:rPr>
                <w:rFonts w:hint="eastAsia" w:ascii="宋体" w:hAnsi="宋体" w:cs="宋体"/>
                <w:sz w:val="24"/>
                <w:highlight w:val="none"/>
              </w:rPr>
            </w:r>
            <w:r/>
          </w:p>
        </w:tc>
      </w:tr>
      <w:tr>
        <w:trPr>
          <w:trHeight w:val="430"/>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r>
            <w:r/>
          </w:p>
        </w:tc>
        <w:tc>
          <w:tcPr>
            <w:tcW w:w="9169" w:type="dxa"/>
            <w:vAlign w:val="center"/>
            <w:textDirection w:val="lrTb"/>
            <w:noWrap w:val="false"/>
          </w:tcPr>
          <w:p>
            <w:pPr>
              <w:pStyle w:val="878"/>
              <w:ind w:firstLine="79"/>
              <w:spacing w:line="360" w:lineRule="auto"/>
              <w:rPr>
                <w:rFonts w:hint="eastAsia" w:ascii="宋体" w:hAnsi="宋体" w:cs="宋体"/>
                <w:sz w:val="24"/>
                <w:highlight w:val="none"/>
                <w:lang w:val="zh-CN"/>
              </w:rPr>
            </w:pPr>
            <w:r>
              <w:rPr>
                <w:rFonts w:hint="eastAsia" w:ascii="宋体" w:hAnsi="宋体" w:cs="宋体"/>
                <w:sz w:val="24"/>
                <w:highlight w:val="none"/>
              </w:rPr>
              <w:t xml:space="preserve">投标保证金：本项目不要求递交投标保证金。</w:t>
            </w:r>
            <w:r>
              <w:rPr>
                <w:rFonts w:hint="eastAsia" w:ascii="宋体" w:hAnsi="宋体" w:cs="宋体"/>
                <w:sz w:val="24"/>
                <w:highlight w:val="none"/>
                <w:lang w:val="zh-CN"/>
              </w:rPr>
            </w:r>
            <w:r/>
          </w:p>
        </w:tc>
      </w:tr>
      <w:tr>
        <w:trPr>
          <w:trHeight w:val="410"/>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W w:w="9169" w:type="dxa"/>
            <w:vAlign w:val="center"/>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投标有效期：投标截止日期之日起90天</w:t>
            </w:r>
            <w:r>
              <w:rPr>
                <w:rFonts w:hint="eastAsia" w:ascii="宋体" w:hAnsi="宋体" w:cs="宋体"/>
                <w:sz w:val="24"/>
                <w:highlight w:val="none"/>
              </w:rPr>
            </w:r>
            <w:r/>
          </w:p>
        </w:tc>
      </w:tr>
      <w:tr>
        <w:trPr>
          <w:trHeight w:val="409"/>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r>
            <w:r/>
          </w:p>
        </w:tc>
        <w:tc>
          <w:tcPr>
            <w:tcW w:w="9169" w:type="dxa"/>
            <w:vAlign w:val="center"/>
            <w:textDirection w:val="lrTb"/>
            <w:noWrap w:val="false"/>
          </w:tcPr>
          <w:p>
            <w:pPr>
              <w:pStyle w:val="878"/>
              <w:ind w:firstLine="79"/>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网上投标截止时间：</w:t>
            </w:r>
            <w:r>
              <w:rPr>
                <w:rFonts w:hint="eastAsia" w:ascii="宋体" w:hAnsi="宋体" w:cs="宋体"/>
                <w:sz w:val="24"/>
                <w:highlight w:val="none"/>
              </w:rPr>
              <w:t xml:space="preserve">2026</w:t>
            </w:r>
            <w:r>
              <w:rPr>
                <w:rFonts w:hint="eastAsia" w:ascii="宋体" w:hAnsi="宋体" w:cs="宋体"/>
                <w:sz w:val="24"/>
                <w:highlight w:val="none"/>
                <w:lang w:val="zh-CN"/>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lang w:val="zh-CN"/>
              </w:rPr>
              <w:t xml:space="preserve">月</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日13:</w:t>
            </w:r>
            <w:r>
              <w:rPr>
                <w:rFonts w:hint="eastAsia" w:ascii="宋体" w:hAnsi="宋体" w:cs="宋体"/>
                <w:sz w:val="24"/>
                <w:highlight w:val="none"/>
              </w:rPr>
              <w:t xml:space="preserve">3</w:t>
            </w:r>
            <w:r>
              <w:rPr>
                <w:rFonts w:hint="eastAsia" w:ascii="宋体" w:hAnsi="宋体" w:cs="宋体"/>
                <w:sz w:val="24"/>
                <w:highlight w:val="none"/>
                <w:lang w:val="zh-CN"/>
              </w:rPr>
              <w:t xml:space="preserve">0（北京时间），投标截止时间后的投标文件恕不接受。</w:t>
            </w:r>
            <w:r>
              <w:rPr>
                <w:rFonts w:hint="eastAsia" w:ascii="宋体" w:hAnsi="宋体" w:cs="宋体"/>
                <w:sz w:val="24"/>
                <w:highlight w:val="none"/>
                <w:lang w:val="zh-CN"/>
              </w:rPr>
            </w:r>
            <w:r/>
          </w:p>
          <w:p>
            <w:pPr>
              <w:pStyle w:val="878"/>
              <w:ind w:firstLine="79"/>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投标及开标地点：“江苏省政府采购（苏采云）平台”。</w:t>
            </w:r>
            <w:r>
              <w:rPr>
                <w:rFonts w:hint="eastAsia" w:ascii="宋体" w:hAnsi="宋体" w:cs="宋体"/>
                <w:sz w:val="24"/>
                <w:highlight w:val="none"/>
                <w:lang w:val="zh-CN"/>
              </w:rPr>
            </w:r>
            <w:r/>
          </w:p>
          <w:p>
            <w:pPr>
              <w:pStyle w:val="878"/>
              <w:ind w:firstLine="79"/>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cs="宋体"/>
                <w:sz w:val="24"/>
                <w:highlight w:val="none"/>
                <w:lang w:val="zh-CN"/>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lang w:val="zh-CN"/>
              </w:rPr>
              <w:t xml:space="preserve">网上解密时间：</w:t>
            </w:r>
            <w:r>
              <w:rPr>
                <w:rFonts w:hint="eastAsia" w:ascii="宋体" w:hAnsi="宋体" w:cs="宋体"/>
                <w:sz w:val="24"/>
                <w:highlight w:val="none"/>
              </w:rPr>
              <w:t xml:space="preserve">2026</w:t>
            </w:r>
            <w:r>
              <w:rPr>
                <w:rFonts w:hint="eastAsia" w:ascii="宋体" w:hAnsi="宋体" w:cs="宋体"/>
                <w:sz w:val="24"/>
                <w:highlight w:val="none"/>
                <w:lang w:val="zh-CN"/>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lang w:val="zh-CN"/>
              </w:rPr>
              <w:t xml:space="preserve">月</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日13:</w:t>
            </w:r>
            <w:r>
              <w:rPr>
                <w:rFonts w:hint="eastAsia" w:ascii="宋体" w:hAnsi="宋体" w:cs="宋体"/>
                <w:sz w:val="24"/>
                <w:highlight w:val="none"/>
              </w:rPr>
              <w:t xml:space="preserve">3</w:t>
            </w:r>
            <w:r>
              <w:rPr>
                <w:rFonts w:hint="eastAsia" w:ascii="宋体" w:hAnsi="宋体" w:cs="宋体"/>
                <w:sz w:val="24"/>
                <w:highlight w:val="none"/>
                <w:lang w:val="zh-CN"/>
              </w:rPr>
              <w:t xml:space="preserve">0</w:t>
            </w:r>
            <w:r>
              <w:rPr>
                <w:rFonts w:hint="eastAsia" w:ascii="宋体" w:hAnsi="宋体" w:cs="宋体"/>
                <w:sz w:val="24"/>
                <w:highlight w:val="none"/>
                <w:lang w:val="zh-CN"/>
              </w:rPr>
              <w:t xml:space="preserve">。</w:t>
            </w:r>
            <w:r>
              <w:rPr>
                <w:rFonts w:hint="eastAsia" w:ascii="宋体" w:hAnsi="宋体" w:cs="宋体"/>
                <w:sz w:val="24"/>
                <w:highlight w:val="none"/>
              </w:rPr>
            </w:r>
            <w:r/>
          </w:p>
        </w:tc>
      </w:tr>
      <w:tr>
        <w:trPr>
          <w:trHeight w:val="70"/>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W w:w="9169" w:type="dxa"/>
            <w:vAlign w:val="center"/>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开标时间：</w:t>
            </w:r>
            <w:r>
              <w:rPr>
                <w:rFonts w:hint="eastAsia" w:ascii="宋体" w:hAnsi="宋体" w:cs="宋体"/>
                <w:sz w:val="24"/>
                <w:highlight w:val="none"/>
              </w:rPr>
              <w:t xml:space="preserve">2026</w:t>
            </w:r>
            <w:r>
              <w:rPr>
                <w:rFonts w:hint="eastAsia" w:ascii="宋体" w:hAnsi="宋体" w:cs="宋体"/>
                <w:sz w:val="24"/>
                <w:highlight w:val="none"/>
                <w:lang w:val="zh-CN"/>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lang w:val="zh-CN"/>
              </w:rPr>
              <w:t xml:space="preserve">月</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日13:</w:t>
            </w:r>
            <w:r>
              <w:rPr>
                <w:rFonts w:hint="eastAsia" w:ascii="宋体" w:hAnsi="宋体" w:cs="宋体"/>
                <w:sz w:val="24"/>
                <w:highlight w:val="none"/>
              </w:rPr>
              <w:t xml:space="preserve">3</w:t>
            </w:r>
            <w:r>
              <w:rPr>
                <w:rFonts w:hint="eastAsia" w:ascii="宋体" w:hAnsi="宋体" w:cs="宋体"/>
                <w:sz w:val="24"/>
                <w:highlight w:val="none"/>
                <w:lang w:val="zh-CN"/>
              </w:rPr>
              <w:t xml:space="preserve">0</w:t>
            </w:r>
            <w:r>
              <w:rPr>
                <w:rFonts w:hint="eastAsia" w:ascii="宋体" w:hAnsi="宋体" w:cs="宋体"/>
                <w:sz w:val="24"/>
                <w:highlight w:val="none"/>
              </w:rPr>
              <w:t xml:space="preserve">时</w:t>
            </w:r>
            <w:r>
              <w:rPr>
                <w:rFonts w:hint="eastAsia" w:ascii="宋体" w:hAnsi="宋体" w:cs="宋体"/>
                <w:sz w:val="24"/>
                <w:highlight w:val="none"/>
                <w:lang w:val="zh-CN"/>
              </w:rPr>
              <w:t xml:space="preserve"> </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开标地点：无锡市滨湖区公共资源交易中心二楼开标室（无锡市滨湖区隐秀路152号）</w:t>
            </w:r>
            <w:r>
              <w:rPr>
                <w:rFonts w:hint="eastAsia" w:ascii="宋体" w:hAnsi="宋体" w:cs="宋体"/>
                <w:sz w:val="24"/>
                <w:highlight w:val="none"/>
              </w:rPr>
            </w:r>
            <w:r/>
          </w:p>
        </w:tc>
      </w:tr>
      <w:tr>
        <w:trPr>
          <w:trHeight w:val="783"/>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11</w:t>
            </w:r>
            <w:r>
              <w:rPr>
                <w:rFonts w:ascii="宋体" w:hAnsi="宋体" w:cs="宋体"/>
                <w:sz w:val="24"/>
                <w:highlight w:val="none"/>
              </w:rPr>
            </w:r>
            <w:r/>
          </w:p>
        </w:tc>
        <w:tc>
          <w:tcPr>
            <w:tcW w:w="9169" w:type="dxa"/>
            <w:vAlign w:val="center"/>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评审时间：</w:t>
            </w:r>
            <w:r>
              <w:rPr>
                <w:rFonts w:hint="eastAsia" w:ascii="宋体" w:hAnsi="宋体" w:cs="宋体"/>
                <w:sz w:val="24"/>
                <w:highlight w:val="none"/>
              </w:rPr>
              <w:t xml:space="preserve">2026</w:t>
            </w:r>
            <w:r>
              <w:rPr>
                <w:rFonts w:hint="eastAsia" w:ascii="宋体" w:hAnsi="宋体" w:cs="宋体"/>
                <w:sz w:val="24"/>
                <w:highlight w:val="none"/>
                <w:lang w:val="zh-CN"/>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lang w:val="zh-CN"/>
              </w:rPr>
              <w:t xml:space="preserve">月</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日</w:t>
            </w:r>
            <w:r>
              <w:rPr>
                <w:rFonts w:hint="eastAsia" w:ascii="宋体" w:hAnsi="宋体" w:cs="宋体"/>
                <w:sz w:val="24"/>
                <w:highlight w:val="none"/>
                <w:lang w:val="zh-CN"/>
              </w:rPr>
              <w:t xml:space="preserve">唱标结束后</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确定中标供应商时间：</w:t>
            </w:r>
            <w:r>
              <w:rPr>
                <w:rFonts w:hint="eastAsia" w:ascii="宋体" w:hAnsi="宋体" w:cs="宋体"/>
                <w:sz w:val="24"/>
                <w:highlight w:val="none"/>
              </w:rPr>
              <w:t xml:space="preserve">2026</w:t>
            </w:r>
            <w:r>
              <w:rPr>
                <w:rFonts w:hint="eastAsia" w:ascii="宋体" w:hAnsi="宋体" w:cs="宋体"/>
                <w:sz w:val="24"/>
                <w:highlight w:val="none"/>
                <w:lang w:val="zh-CN"/>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lang w:val="zh-CN"/>
              </w:rPr>
              <w:t xml:space="preserve">月</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日</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确定中标供应商地点：无锡市滨湖区公共资源交易中心三楼评标室（无锡市滨湖区隐秀路152号）</w:t>
            </w:r>
            <w:r>
              <w:rPr>
                <w:rFonts w:hint="eastAsia" w:ascii="宋体" w:hAnsi="宋体" w:cs="宋体"/>
                <w:sz w:val="24"/>
                <w:highlight w:val="none"/>
              </w:rPr>
            </w:r>
            <w:r/>
          </w:p>
        </w:tc>
      </w:tr>
      <w:tr>
        <w:trPr>
          <w:trHeight w:val="544"/>
        </w:trPr>
        <w:tc>
          <w:tcPr>
            <w:tcW w:w="785" w:type="dxa"/>
            <w:vAlign w:val="center"/>
            <w:textDirection w:val="lrTb"/>
            <w:noWrap w:val="false"/>
          </w:tcPr>
          <w:p>
            <w:pPr>
              <w:pStyle w:val="878"/>
              <w:jc w:val="center"/>
              <w:spacing w:line="380" w:lineRule="exact"/>
              <w:widowControl/>
              <w:rPr>
                <w:rFonts w:ascii="宋体" w:hAnsi="宋体" w:cs="宋体"/>
                <w:sz w:val="24"/>
                <w:szCs w:val="22"/>
                <w:highlight w:val="none"/>
              </w:rPr>
            </w:pPr>
            <w:r>
              <w:rPr>
                <w:rFonts w:hint="eastAsia" w:ascii="宋体" w:hAnsi="宋体" w:cs="宋体"/>
                <w:sz w:val="24"/>
                <w:szCs w:val="22"/>
                <w:highlight w:val="none"/>
              </w:rPr>
              <w:t xml:space="preserve">12</w:t>
            </w:r>
            <w:r>
              <w:rPr>
                <w:rFonts w:ascii="宋体" w:hAnsi="宋体" w:cs="宋体"/>
                <w:sz w:val="24"/>
                <w:szCs w:val="22"/>
                <w:highlight w:val="none"/>
              </w:rPr>
            </w:r>
            <w:r/>
          </w:p>
        </w:tc>
        <w:tc>
          <w:tcPr>
            <w:tcW w:w="9169" w:type="dxa"/>
            <w:vAlign w:val="center"/>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1.中标供应商在收到中标通知书后与采购人签订合同前，必须提供与系统中电子投标文件一致的纸质投标文件一式三份。</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2.供应商请仔细阅读供应商注册流程和公开招标文件中关于电子开评标等相关事项，如有问题可发送邮件或移动电话咨询。</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3.本次采购采用《江苏省政府采购（苏采云）平台》进行招标投标活动，招标、投标、评标和中标结果发布全程电子化。</w:t>
            </w:r>
            <w:r>
              <w:rPr>
                <w:rFonts w:hint="eastAsia" w:ascii="宋体" w:hAnsi="宋体" w:cs="宋体"/>
                <w:sz w:val="24"/>
                <w:highlight w:val="none"/>
              </w:rPr>
            </w:r>
            <w:r/>
          </w:p>
        </w:tc>
      </w:tr>
      <w:tr>
        <w:trPr>
          <w:cantSplit/>
          <w:trHeight w:val="849"/>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13</w:t>
            </w:r>
            <w:r>
              <w:rPr>
                <w:rFonts w:ascii="宋体" w:hAnsi="宋体" w:cs="宋体"/>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lang w:val="zh-CN"/>
              </w:rPr>
            </w:pPr>
            <w:r>
              <w:rPr>
                <w:rFonts w:hint="eastAsia" w:ascii="宋体" w:hAnsi="宋体" w:cs="宋体"/>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sz w:val="24"/>
                <w:highlight w:val="none"/>
                <w:lang w:val="zh-CN"/>
              </w:rPr>
            </w:r>
            <w:r/>
          </w:p>
        </w:tc>
      </w:tr>
      <w:tr>
        <w:trPr>
          <w:cantSplit/>
          <w:trHeight w:val="477"/>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14</w:t>
            </w:r>
            <w:r>
              <w:rPr>
                <w:rFonts w:ascii="宋体" w:hAnsi="宋体" w:cs="宋体"/>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评标委员会组成：评标委员会成员人数为5人（含）以上单数，由采购人依法组建。</w:t>
            </w:r>
            <w:r>
              <w:rPr>
                <w:rFonts w:hint="eastAsia" w:ascii="宋体" w:hAnsi="宋体" w:cs="宋体"/>
                <w:sz w:val="24"/>
                <w:highlight w:val="none"/>
              </w:rPr>
            </w:r>
            <w:r/>
          </w:p>
        </w:tc>
      </w:tr>
      <w:tr>
        <w:trPr>
          <w:cantSplit/>
          <w:trHeight w:val="477"/>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15</w:t>
            </w:r>
            <w:r>
              <w:rPr>
                <w:rFonts w:ascii="宋体" w:hAnsi="宋体" w:cs="宋体"/>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评标方法：综合评分法。</w:t>
            </w:r>
            <w:r>
              <w:rPr>
                <w:rFonts w:hint="eastAsia" w:ascii="宋体" w:hAnsi="宋体" w:cs="宋体"/>
                <w:sz w:val="24"/>
                <w:highlight w:val="none"/>
              </w:rPr>
            </w:r>
            <w:r/>
          </w:p>
        </w:tc>
      </w:tr>
      <w:tr>
        <w:trPr>
          <w:cantSplit/>
          <w:trHeight w:val="477"/>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16</w:t>
            </w:r>
            <w:r>
              <w:rPr>
                <w:rFonts w:ascii="宋体" w:hAnsi="宋体" w:cs="宋体"/>
                <w:sz w:val="24"/>
                <w:highlight w:val="none"/>
              </w:rPr>
            </w:r>
            <w:r/>
          </w:p>
        </w:tc>
        <w:tc>
          <w:tcPr>
            <w:tcW w:w="9169" w:type="dxa"/>
            <w:vAlign w:val="top"/>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中标候选供应商的确定原则及标准：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rPr>
                <w:rFonts w:hint="eastAsia" w:ascii="宋体" w:hAnsi="宋体" w:cs="宋体"/>
                <w:sz w:val="24"/>
                <w:highlight w:val="none"/>
              </w:rPr>
            </w:r>
            <w:r/>
          </w:p>
        </w:tc>
      </w:tr>
      <w:tr>
        <w:trPr>
          <w:cantSplit/>
          <w:trHeight w:val="1049"/>
        </w:trPr>
        <w:tc>
          <w:tcPr>
            <w:tcW w:w="785" w:type="dxa"/>
            <w:vAlign w:val="center"/>
            <w:textDirection w:val="lrTb"/>
            <w:noWrap w:val="false"/>
          </w:tcPr>
          <w:p>
            <w:pPr>
              <w:pStyle w:val="878"/>
              <w:jc w:val="center"/>
              <w:spacing w:line="380" w:lineRule="exact"/>
              <w:widowControl/>
              <w:rPr>
                <w:rFonts w:ascii="宋体" w:hAnsi="宋体" w:cs="宋体"/>
                <w:sz w:val="24"/>
                <w:highlight w:val="none"/>
              </w:rPr>
            </w:pPr>
            <w:r>
              <w:rPr>
                <w:rFonts w:hint="eastAsia" w:ascii="宋体" w:hAnsi="宋体" w:cs="宋体"/>
                <w:sz w:val="24"/>
                <w:highlight w:val="none"/>
              </w:rPr>
              <w:t xml:space="preserve">17</w:t>
            </w:r>
            <w:r>
              <w:rPr>
                <w:rFonts w:ascii="宋体" w:hAnsi="宋体" w:cs="宋体"/>
                <w:sz w:val="24"/>
                <w:highlight w:val="none"/>
              </w:rPr>
            </w:r>
            <w:r/>
          </w:p>
        </w:tc>
        <w:tc>
          <w:tcPr>
            <w:tcW w:w="9169" w:type="dxa"/>
            <w:vAlign w:val="center"/>
            <w:textDirection w:val="lrTb"/>
            <w:noWrap w:val="false"/>
          </w:tcPr>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有关本次采购活动程序方面的问题，可来人、来函（传真）或电话联系。</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采购人：无锡市自然资源和规划局滨湖分局</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统一社会信用代码：11320200MB1982499D</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联系地址：无锡市滨湖区青莲路78号</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联系人：李崧豪</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联系电话：0510-8513</w:t>
            </w:r>
            <w:r>
              <w:rPr>
                <w:rFonts w:ascii="宋体" w:hAnsi="宋体" w:cs="宋体"/>
                <w:sz w:val="24"/>
                <w:highlight w:val="none"/>
              </w:rPr>
              <w:t xml:space="preserve">0103</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 采购代理机构：</w:t>
            </w:r>
            <w:r>
              <w:rPr>
                <w:rFonts w:hint="eastAsia" w:ascii="宋体" w:hAnsi="宋体" w:cs="宋体"/>
                <w:sz w:val="24"/>
                <w:highlight w:val="none"/>
                <w:lang w:val="zh-CN"/>
              </w:rPr>
              <w:t xml:space="preserve">涵熙（苏州）工程顾问有限公司</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统一社会信用代码：91320505697897064K</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联系地址：无锡市惠山区洛南大道8号西泽大厦28楼</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联系人：杨逸、蒋鼎、卢祯、花锡兰</w:t>
            </w:r>
            <w:r>
              <w:rPr>
                <w:rFonts w:hint="eastAsia" w:ascii="宋体" w:hAnsi="宋体" w:cs="宋体"/>
                <w:sz w:val="24"/>
                <w:highlight w:val="none"/>
              </w:rPr>
            </w:r>
            <w:r/>
          </w:p>
          <w:p>
            <w:pPr>
              <w:pStyle w:val="878"/>
              <w:ind w:firstLine="79"/>
              <w:spacing w:line="360" w:lineRule="auto"/>
              <w:rPr>
                <w:rFonts w:ascii="宋体" w:hAnsi="宋体" w:cs="宋体"/>
                <w:sz w:val="24"/>
                <w:highlight w:val="none"/>
              </w:rPr>
            </w:pPr>
            <w:r>
              <w:rPr>
                <w:rFonts w:hint="eastAsia" w:ascii="宋体" w:hAnsi="宋体" w:cs="宋体"/>
                <w:sz w:val="24"/>
                <w:highlight w:val="none"/>
              </w:rPr>
              <w:t xml:space="preserve">联系电话：0510-83306659</w:t>
            </w:r>
            <w:r>
              <w:rPr>
                <w:rFonts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邮箱：464823780@qq.com</w:t>
            </w:r>
            <w:r>
              <w:rPr>
                <w:rFonts w:hint="eastAsia" w:ascii="宋体" w:hAnsi="宋体" w:cs="宋体"/>
                <w:sz w:val="24"/>
                <w:highlight w:val="none"/>
              </w:rPr>
            </w:r>
            <w:r/>
          </w:p>
          <w:p>
            <w:pPr>
              <w:pStyle w:val="878"/>
              <w:ind w:firstLine="79"/>
              <w:spacing w:line="360" w:lineRule="auto"/>
              <w:rPr>
                <w:rFonts w:hint="eastAsia" w:ascii="宋体" w:hAnsi="宋体" w:cs="宋体"/>
                <w:sz w:val="24"/>
                <w:highlight w:val="none"/>
              </w:rPr>
            </w:pPr>
            <w:r>
              <w:rPr>
                <w:rFonts w:hint="eastAsia" w:ascii="宋体" w:hAnsi="宋体" w:cs="宋体"/>
                <w:sz w:val="24"/>
                <w:highlight w:val="none"/>
              </w:rPr>
              <w:t xml:space="preserve">邮政编码：214000</w:t>
            </w:r>
            <w:r>
              <w:rPr>
                <w:rFonts w:hint="eastAsia" w:ascii="宋体" w:hAnsi="宋体" w:cs="宋体"/>
                <w:sz w:val="24"/>
                <w:highlight w:val="none"/>
              </w:rPr>
            </w:r>
            <w:r/>
          </w:p>
          <w:p>
            <w:pPr>
              <w:pStyle w:val="878"/>
              <w:ind w:firstLine="79"/>
              <w:spacing w:line="360" w:lineRule="auto"/>
              <w:rPr>
                <w:rFonts w:ascii="宋体" w:hAnsi="宋体"/>
                <w:b/>
                <w:sz w:val="24"/>
                <w:highlight w:val="none"/>
              </w:rPr>
            </w:pPr>
            <w:r>
              <w:rPr>
                <w:rFonts w:hint="eastAsia" w:ascii="宋体" w:hAnsi="宋体" w:cs="宋体"/>
                <w:sz w:val="24"/>
                <w:highlight w:val="none"/>
              </w:rPr>
              <w:t xml:space="preserve">有关本次采购活动方面的问题，可来人、来函或电话联系。</w:t>
            </w:r>
            <w:r>
              <w:rPr>
                <w:rFonts w:ascii="宋体" w:hAnsi="宋体"/>
                <w:b/>
                <w:sz w:val="24"/>
                <w:highlight w:val="none"/>
              </w:rPr>
            </w:r>
            <w:r/>
          </w:p>
        </w:tc>
      </w:tr>
    </w:tbl>
    <w:p>
      <w:pPr>
        <w:pStyle w:val="878"/>
        <w:jc w:val="center"/>
        <w:rPr>
          <w:rFonts w:hint="eastAsia" w:ascii="宋体" w:hAnsi="宋体" w:cs="宋体"/>
          <w:sz w:val="32"/>
          <w:szCs w:val="32"/>
          <w:highlight w:val="none"/>
        </w:rPr>
      </w:pPr>
      <w:r/>
      <w:bookmarkStart w:id="2" w:name="二．报价方须知"/>
      <w:r/>
      <w:bookmarkEnd w:id="2"/>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r>
      <w:r/>
    </w:p>
    <w:p>
      <w:pPr>
        <w:jc w:val="center"/>
        <w:rPr>
          <w:rFonts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rPr>
          <w:rFonts w:hint="eastAsia" w:ascii="宋体" w:hAnsi="宋体" w:cs="宋体"/>
          <w:sz w:val="32"/>
          <w:szCs w:val="32"/>
          <w:highlight w:val="none"/>
        </w:rPr>
      </w:r>
      <w:r/>
    </w:p>
    <w:p>
      <w:pPr>
        <w:pStyle w:val="878"/>
        <w:jc w:val="center"/>
        <w:rPr>
          <w:rFonts w:hint="eastAsia" w:ascii="宋体" w:hAnsi="宋体" w:cs="宋体"/>
          <w:sz w:val="32"/>
          <w:szCs w:val="32"/>
          <w:highlight w:val="none"/>
        </w:rPr>
      </w:pPr>
      <w:r>
        <w:rPr>
          <w:rFonts w:hint="eastAsia" w:ascii="宋体" w:hAnsi="宋体" w:cs="宋体"/>
          <w:sz w:val="32"/>
          <w:szCs w:val="32"/>
          <w:highlight w:val="none"/>
        </w:rPr>
        <w:t xml:space="preserve">二、投标供应商须知</w:t>
      </w:r>
      <w:r>
        <w:rPr>
          <w:rFonts w:ascii="宋体" w:hAnsi="宋体" w:cs="宋体"/>
          <w:sz w:val="32"/>
          <w:szCs w:val="32"/>
          <w:highlight w:val="none"/>
        </w:rPr>
      </w:r>
      <w:r/>
    </w:p>
    <w:p>
      <w:pPr>
        <w:pStyle w:val="878"/>
        <w:ind w:firstLine="480"/>
        <w:spacing w:line="360" w:lineRule="auto"/>
        <w:rPr>
          <w:rFonts w:hint="eastAsia" w:ascii="宋体" w:hAnsi="宋体" w:cs="宋体"/>
          <w:sz w:val="24"/>
          <w:highlight w:val="none"/>
        </w:rPr>
        <w:outlineLvl w:val="1"/>
      </w:pPr>
      <w:r>
        <w:rPr>
          <w:rFonts w:hint="eastAsia" w:ascii="宋体" w:hAnsi="宋体" w:cs="宋体"/>
          <w:sz w:val="24"/>
          <w:highlight w:val="none"/>
        </w:rPr>
        <w:t xml:space="preserve">（一）遵循原则：</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公开透明原则、公平竞争原则、公正原则和诚实信用原则。</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outlineLvl w:val="1"/>
      </w:pPr>
      <w:r>
        <w:rPr>
          <w:rFonts w:hint="eastAsia" w:ascii="宋体" w:hAnsi="宋体" w:cs="宋体"/>
          <w:sz w:val="24"/>
          <w:highlight w:val="none"/>
        </w:rPr>
        <w:t xml:space="preserve">（二）招标文件：</w:t>
      </w:r>
      <w:r>
        <w:rPr>
          <w:rFonts w:hint="eastAsia" w:ascii="宋体" w:hAnsi="宋体" w:cs="宋体"/>
          <w:sz w:val="24"/>
          <w:highlight w:val="none"/>
        </w:rPr>
      </w:r>
      <w:r/>
    </w:p>
    <w:p>
      <w:pPr>
        <w:pStyle w:val="908"/>
        <w:ind w:left="0" w:firstLine="480"/>
        <w:spacing w:line="360" w:lineRule="auto"/>
        <w:rPr>
          <w:rFonts w:hint="eastAsia" w:ascii="宋体" w:hAnsi="宋体" w:cs="宋体"/>
          <w:bCs/>
          <w:sz w:val="24"/>
          <w:highlight w:val="none"/>
        </w:rPr>
      </w:pPr>
      <w:r>
        <w:rPr>
          <w:rFonts w:hint="eastAsia" w:ascii="宋体" w:hAnsi="宋体" w:cs="宋体"/>
          <w:sz w:val="24"/>
          <w:highlight w:val="none"/>
        </w:rPr>
        <w:t xml:space="preserve">1.招标文件包括本文件目录所列全部内容，投标供应商应仔细阅读，并在投标文件中充分响应招标文件的所有要求。</w:t>
      </w:r>
      <w:r>
        <w:rPr>
          <w:rFonts w:hint="eastAsia" w:ascii="宋体" w:hAnsi="宋体" w:cs="宋体"/>
          <w:bCs/>
          <w:sz w:val="24"/>
          <w:highlight w:val="none"/>
        </w:rPr>
      </w:r>
      <w:r/>
    </w:p>
    <w:p>
      <w:pPr>
        <w:pStyle w:val="908"/>
        <w:ind w:left="0" w:firstLine="480"/>
        <w:spacing w:line="360" w:lineRule="auto"/>
        <w:rPr>
          <w:rFonts w:hint="eastAsia" w:ascii="宋体" w:hAnsi="宋体" w:cs="宋体"/>
          <w:sz w:val="24"/>
          <w:highlight w:val="none"/>
        </w:rPr>
      </w:pPr>
      <w:r>
        <w:rPr>
          <w:rFonts w:hint="eastAsia" w:ascii="宋体" w:hAnsi="宋体" w:cs="宋体"/>
          <w:sz w:val="24"/>
          <w:highlight w:val="none"/>
        </w:rPr>
        <w:t xml:space="preserve">2.投标供应商应在苏采云平台（http://jszfcg.jscz.gov.cn/jszc/login）下载招标文件及有关资料，按要求制作、上传投标文件，对招标文件各项内容做出实质性响应，否则投标无效。</w:t>
      </w:r>
      <w:r>
        <w:rPr>
          <w:rFonts w:hint="eastAsia" w:ascii="宋体" w:hAnsi="宋体" w:cs="宋体"/>
          <w:sz w:val="24"/>
          <w:highlight w:val="none"/>
        </w:rPr>
      </w:r>
      <w:r/>
    </w:p>
    <w:p>
      <w:pPr>
        <w:pStyle w:val="908"/>
        <w:ind w:left="0" w:firstLine="480"/>
        <w:spacing w:line="360" w:lineRule="auto"/>
        <w:rPr>
          <w:rFonts w:hint="eastAsia" w:ascii="宋体" w:hAnsi="宋体" w:cs="宋体"/>
          <w:sz w:val="24"/>
          <w:highlight w:val="none"/>
        </w:rPr>
      </w:pPr>
      <w:r>
        <w:rPr>
          <w:rFonts w:hint="eastAsia" w:ascii="宋体" w:hAnsi="宋体" w:cs="宋体"/>
          <w:sz w:val="24"/>
          <w:highlight w:val="none"/>
        </w:rPr>
        <w:t xml:space="preserve">3.投标供应商一旦参加本项目投标，即表明承诺接受了本招标文件中的所有条件和规定。</w:t>
      </w:r>
      <w:r>
        <w:rPr>
          <w:rFonts w:hint="eastAsia" w:ascii="宋体" w:hAnsi="宋体" w:cs="宋体"/>
          <w:sz w:val="24"/>
          <w:highlight w:val="none"/>
        </w:rPr>
      </w:r>
      <w:r/>
    </w:p>
    <w:p>
      <w:pPr>
        <w:pStyle w:val="908"/>
        <w:ind w:left="0" w:firstLine="480"/>
        <w:spacing w:line="360" w:lineRule="auto"/>
        <w:rPr>
          <w:rFonts w:hint="eastAsia" w:ascii="宋体" w:hAnsi="宋体" w:cs="宋体"/>
          <w:sz w:val="24"/>
          <w:highlight w:val="none"/>
        </w:rPr>
      </w:pPr>
      <w:r>
        <w:rPr>
          <w:rFonts w:hint="eastAsia" w:ascii="宋体" w:hAnsi="宋体" w:cs="宋体"/>
          <w:sz w:val="24"/>
          <w:highlight w:val="none"/>
        </w:rPr>
        <w:t xml:space="preserve">4.招标文件仅作为本次招投标使用。</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outlineLvl w:val="1"/>
      </w:pPr>
      <w:r>
        <w:rPr>
          <w:rFonts w:hint="eastAsia" w:ascii="宋体" w:hAnsi="宋体" w:cs="宋体"/>
          <w:sz w:val="24"/>
          <w:highlight w:val="none"/>
        </w:rPr>
        <w:t xml:space="preserve">（三）招标文件的解释：</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本文件的最终解释权归采购人。</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outlineLvl w:val="1"/>
      </w:pPr>
      <w:r>
        <w:rPr>
          <w:rFonts w:hint="eastAsia" w:ascii="宋体" w:hAnsi="宋体" w:cs="宋体"/>
          <w:sz w:val="24"/>
          <w:highlight w:val="none"/>
        </w:rPr>
        <w:t xml:space="preserve">（四）招标文件的补充或修正：</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1.涵熙（苏州）工程顾问有限公司可在投标截止时间十五日前对招标文件进行必要的澄清或者修改，不足15日的，将顺延提交投标文件的截止时间。</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2.如需对招标文件进行澄清或修正，涵熙（苏州）工程顾问有限公司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疑问。针对同一采购程序环节的质疑，须在法定质疑期内一次性提出。质疑函的质疑事项应具体、明确，并具有必要的事实依据和法律依据（格式详见中国政府采购网《</w:t>
      </w:r>
      <w:r>
        <w:rPr>
          <w:rFonts w:hint="eastAsia" w:ascii="宋体" w:hAnsi="宋体" w:cs="宋体"/>
          <w:highlight w:val="none"/>
        </w:rPr>
        <w:fldChar w:fldCharType="begin"/>
      </w:r>
      <w:r>
        <w:rPr>
          <w:rFonts w:hint="eastAsia" w:ascii="宋体" w:hAnsi="宋体" w:cs="宋体"/>
          <w:highlight w:val="none"/>
        </w:rPr>
        <w:instrText xml:space="preserve"> HYPERLINK "http://download.ccgp.gov.cn/2018/zhiyihanfanben.zip" \t "_blank" </w:instrText>
      </w:r>
      <w:r>
        <w:rPr>
          <w:rFonts w:hint="eastAsia" w:ascii="宋体" w:hAnsi="宋体" w:cs="宋体"/>
          <w:highlight w:val="none"/>
        </w:rPr>
        <w:fldChar w:fldCharType="separate"/>
      </w:r>
      <w:r>
        <w:rPr>
          <w:rFonts w:hint="eastAsia" w:ascii="宋体" w:hAnsi="宋体" w:cs="宋体"/>
          <w:sz w:val="24"/>
          <w:highlight w:val="none"/>
        </w:rPr>
        <w:t xml:space="preserve">政府采购供应商质疑函范本</w:t>
      </w:r>
      <w:r>
        <w:rPr>
          <w:rFonts w:hint="eastAsia" w:ascii="宋体" w:hAnsi="宋体" w:cs="宋体"/>
          <w:sz w:val="24"/>
          <w:highlight w:val="none"/>
        </w:rPr>
        <w:fldChar w:fldCharType="end"/>
      </w:r>
      <w:r>
        <w:rPr>
          <w:rFonts w:hint="eastAsia" w:ascii="宋体" w:hAnsi="宋体" w:cs="宋体"/>
          <w:sz w:val="24"/>
          <w:highlight w:val="none"/>
        </w:rPr>
        <w:t xml:space="preserve">》）。涵熙（苏州）工程顾问有限公司将在收到符合上述要求的书面质疑后七个工作日内，对质疑内容作出答复。投标人在法定质疑期限外送达的质疑函或法定质疑期限内送达的质疑函不符合上述要求的均为无效质疑，涵熙（苏州）工程顾问有限公司对无效质疑不予受理。</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outlineLvl w:val="1"/>
      </w:pPr>
      <w:r>
        <w:rPr>
          <w:rFonts w:hint="eastAsia" w:ascii="宋体" w:hAnsi="宋体" w:cs="宋体"/>
          <w:sz w:val="24"/>
          <w:highlight w:val="none"/>
        </w:rPr>
        <w:t xml:space="preserve">（五）质疑与投诉：</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1.提出疑问的供应商应当是参与所质</w:t>
      </w:r>
      <w:r>
        <w:rPr>
          <w:rFonts w:hint="eastAsia" w:ascii="宋体" w:hAnsi="宋体" w:cs="宋体"/>
          <w:sz w:val="24"/>
          <w:highlight w:val="none"/>
        </w:rPr>
        <w:t xml:space="preserve">疑项目采购活动的供应商。潜在供应商依法获取其可质疑的采购文件的，可以对采购文件提出疑问。供应商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供应商认为采购文件、采购过程和采购结果使自己的权益受到损害的，可以在知道或应知其权益受到损害之日起七个工作日内，以书面形式根据下述2.5条款的规定向采购人或采购代理机构提出疑问，供应商因未按该规定以相应事项向相应机构提出疑问从而造成质疑超出政府采购法定期限或其他情形导致质疑不予受理或无法受理的，由供应商自行承担。上述应知其权益受到损害之日，是指：</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2.1对可以质疑的采购文件提出疑问的，为收到采购文件之日或者采购文件公告期限届满之日；</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2.2对采购过程提出疑问的，为各采购程序环节结束之日；</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2.3对中标或者成交结果提出疑问的，为中标或者成交结果公告期限届满之日。</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2.4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2.5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采购人、采购代理机构联系人、联系方式、通信地址见招标文件第一章。</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2.6以下情形的质疑不予受理</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1 内容不符合《政府采购质疑和投诉办法》第十二条规定的质疑。</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 超出政府采购法定期限的质疑。</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3 以传真、电子邮件等方式递交的非原件形式的质疑。</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4未参加投标活动的供应商或在投标活动中自身权益未受到损害的供应商所提出的质疑。</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5供应商组成联合体参加投标，联合体中任何一方或多方未按要求签字、盖章、加盖公章的质疑。</w:t>
      </w:r>
      <w:r>
        <w:rPr>
          <w:rFonts w:hint="eastAsia" w:ascii="宋体" w:hAnsi="宋体" w:cs="宋体"/>
          <w:sz w:val="24"/>
          <w:highlight w:val="none"/>
        </w:rPr>
      </w:r>
      <w:r/>
    </w:p>
    <w:p>
      <w:pPr>
        <w:pStyle w:val="878"/>
        <w:ind w:firstLine="480"/>
        <w:spacing w:line="460" w:lineRule="exact"/>
        <w:rPr>
          <w:rFonts w:ascii="宋体" w:hAnsi="宋体" w:cs="宋体"/>
          <w:bCs/>
          <w:sz w:val="24"/>
          <w:highlight w:val="none"/>
        </w:rPr>
      </w:pPr>
      <w:r>
        <w:rPr>
          <w:rFonts w:hint="eastAsia" w:ascii="宋体" w:hAnsi="宋体" w:cs="宋体"/>
          <w:sz w:val="24"/>
          <w:highlight w:val="none"/>
        </w:rPr>
        <w:t xml:space="preserve">2.7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rPr>
          <w:rFonts w:ascii="宋体" w:hAnsi="宋体" w:cs="宋体"/>
          <w:bCs/>
          <w:sz w:val="24"/>
          <w:highlight w:val="none"/>
        </w:rPr>
      </w:r>
      <w:r/>
    </w:p>
    <w:p>
      <w:pPr>
        <w:pStyle w:val="878"/>
        <w:ind w:firstLine="240"/>
        <w:spacing w:line="440" w:lineRule="exact"/>
        <w:rPr>
          <w:rFonts w:ascii="宋体" w:hAnsi="宋体" w:cs="宋体"/>
          <w:bCs/>
          <w:sz w:val="24"/>
          <w:highlight w:val="none"/>
        </w:rPr>
      </w:pPr>
      <w:r>
        <w:rPr>
          <w:rFonts w:hint="eastAsia" w:ascii="宋体" w:hAnsi="宋体" w:cs="宋体"/>
          <w:sz w:val="24"/>
          <w:highlight w:val="none"/>
        </w:rPr>
        <w:t xml:space="preserve">（六）</w:t>
      </w:r>
      <w:r>
        <w:rPr>
          <w:rFonts w:hint="eastAsia" w:ascii="宋体" w:hAnsi="宋体" w:cs="宋体"/>
          <w:bCs/>
          <w:sz w:val="24"/>
          <w:highlight w:val="none"/>
        </w:rPr>
        <w:t xml:space="preserve">投标文件的组成</w:t>
      </w:r>
      <w:r>
        <w:rPr>
          <w:rFonts w:hint="eastAsia" w:ascii="宋体" w:hAnsi="宋体" w:cs="宋体"/>
          <w:b/>
          <w:sz w:val="24"/>
          <w:highlight w:val="none"/>
        </w:rPr>
        <w:t xml:space="preserve">（</w:t>
      </w:r>
      <w:r>
        <w:rPr>
          <w:rFonts w:hint="eastAsia" w:ascii="宋体" w:hAnsi="宋体" w:cs="宋体"/>
          <w:b/>
          <w:bCs/>
          <w:sz w:val="24"/>
          <w:highlight w:val="none"/>
        </w:rPr>
        <w:t xml:space="preserve">相应内容上传至投标客户端）</w:t>
      </w:r>
      <w:r>
        <w:rPr>
          <w:rFonts w:hint="eastAsia" w:ascii="宋体" w:hAnsi="宋体" w:cs="宋体"/>
          <w:bCs/>
          <w:sz w:val="24"/>
          <w:highlight w:val="none"/>
        </w:rPr>
        <w:t xml:space="preserve">：</w:t>
      </w:r>
      <w:r>
        <w:rPr>
          <w:rFonts w:ascii="宋体" w:hAnsi="宋体" w:cs="宋体"/>
          <w:bCs/>
          <w:sz w:val="24"/>
          <w:highlight w:val="none"/>
        </w:rPr>
      </w:r>
      <w:r/>
    </w:p>
    <w:p>
      <w:pPr>
        <w:pStyle w:val="878"/>
        <w:ind w:firstLine="477"/>
        <w:spacing w:line="440" w:lineRule="exact"/>
        <w:rPr>
          <w:rFonts w:ascii="宋体" w:hAnsi="宋体" w:cs="宋体"/>
          <w:b/>
          <w:bCs/>
          <w:sz w:val="24"/>
          <w:highlight w:val="none"/>
        </w:rPr>
      </w:pPr>
      <w:r>
        <w:rPr>
          <w:rFonts w:hint="eastAsia" w:ascii="宋体" w:hAnsi="宋体" w:cs="宋体"/>
          <w:b/>
          <w:bCs/>
          <w:sz w:val="24"/>
          <w:highlight w:val="none"/>
        </w:rPr>
        <w:t xml:space="preserve">投标文件由商务部分、技术文件部分组成。</w:t>
      </w:r>
      <w:r>
        <w:rPr>
          <w:rFonts w:ascii="宋体" w:hAnsi="宋体" w:cs="宋体"/>
          <w:b/>
          <w:bCs/>
          <w:sz w:val="24"/>
          <w:highlight w:val="none"/>
        </w:rPr>
      </w:r>
      <w:r/>
    </w:p>
    <w:p>
      <w:pPr>
        <w:pStyle w:val="878"/>
        <w:ind w:firstLine="482"/>
        <w:spacing w:line="460" w:lineRule="exact"/>
        <w:tabs>
          <w:tab w:val="left" w:pos="420" w:leader="none"/>
          <w:tab w:val="left" w:pos="1155" w:leader="none"/>
        </w:tabs>
        <w:rPr>
          <w:rFonts w:hint="eastAsia" w:ascii="宋体" w:hAnsi="宋体" w:cs="宋体"/>
          <w:b/>
          <w:bCs/>
          <w:sz w:val="24"/>
          <w:highlight w:val="none"/>
        </w:rPr>
      </w:pPr>
      <w:r>
        <w:rPr>
          <w:rFonts w:hint="eastAsia" w:ascii="宋体" w:hAnsi="宋体" w:cs="宋体"/>
          <w:b/>
          <w:bCs/>
          <w:sz w:val="24"/>
          <w:highlight w:val="none"/>
        </w:rPr>
        <w:t xml:space="preserve">第一部分：商务部分</w:t>
      </w:r>
      <w:r>
        <w:rPr>
          <w:rFonts w:hint="eastAsia" w:ascii="宋体" w:hAnsi="宋体" w:cs="宋体"/>
          <w:b/>
          <w:bCs/>
          <w:sz w:val="24"/>
          <w:highlight w:val="none"/>
        </w:rPr>
      </w:r>
      <w:r/>
    </w:p>
    <w:p>
      <w:pPr>
        <w:pStyle w:val="878"/>
        <w:ind w:firstLine="482"/>
        <w:spacing w:line="460" w:lineRule="exact"/>
        <w:tabs>
          <w:tab w:val="left" w:pos="420" w:leader="none"/>
          <w:tab w:val="left" w:pos="1155" w:leader="none"/>
        </w:tabs>
        <w:rPr>
          <w:rFonts w:hint="eastAsia" w:ascii="宋体" w:hAnsi="宋体" w:cs="宋体"/>
          <w:b/>
          <w:bCs/>
          <w:sz w:val="24"/>
          <w:highlight w:val="none"/>
        </w:rPr>
      </w:pPr>
      <w:r>
        <w:rPr>
          <w:rFonts w:hint="eastAsia" w:ascii="宋体" w:hAnsi="宋体" w:cs="宋体"/>
          <w:b/>
          <w:bCs/>
          <w:sz w:val="24"/>
          <w:highlight w:val="none"/>
        </w:rPr>
        <w:t xml:space="preserve">1.投标函（格式见附件）</w:t>
      </w:r>
      <w:r>
        <w:rPr>
          <w:rFonts w:hint="eastAsia" w:ascii="宋体" w:hAnsi="宋体" w:cs="宋体"/>
          <w:b/>
          <w:bCs/>
          <w:sz w:val="24"/>
          <w:highlight w:val="none"/>
        </w:rPr>
      </w:r>
      <w:r/>
    </w:p>
    <w:p>
      <w:pPr>
        <w:pStyle w:val="878"/>
        <w:ind w:firstLine="516"/>
        <w:spacing w:line="440" w:lineRule="exact"/>
        <w:rPr>
          <w:rFonts w:ascii="宋体" w:hAnsi="宋体" w:cs="宋体"/>
          <w:b/>
          <w:sz w:val="24"/>
          <w:highlight w:val="none"/>
        </w:rPr>
      </w:pPr>
      <w:r>
        <w:rPr>
          <w:rFonts w:hint="eastAsia" w:ascii="宋体" w:hAnsi="宋体" w:cs="宋体"/>
          <w:b/>
          <w:bCs/>
          <w:sz w:val="24"/>
          <w:highlight w:val="none"/>
        </w:rPr>
        <w:t xml:space="preserve">2.证明文件：</w:t>
      </w:r>
      <w:r>
        <w:rPr>
          <w:rFonts w:ascii="宋体" w:hAnsi="宋体" w:cs="宋体"/>
          <w:b/>
          <w:sz w:val="24"/>
          <w:highlight w:val="none"/>
        </w:rPr>
      </w:r>
      <w:r/>
    </w:p>
    <w:p>
      <w:pPr>
        <w:pStyle w:val="878"/>
        <w:ind w:firstLine="480"/>
        <w:spacing w:line="440" w:lineRule="exact"/>
        <w:rPr>
          <w:rFonts w:ascii="宋体" w:hAnsi="宋体" w:cs="宋体"/>
          <w:bCs/>
          <w:sz w:val="24"/>
          <w:highlight w:val="none"/>
        </w:rPr>
      </w:pPr>
      <w:r>
        <w:rPr>
          <w:rFonts w:hint="eastAsia" w:ascii="宋体" w:hAnsi="宋体" w:cs="宋体"/>
          <w:sz w:val="24"/>
          <w:highlight w:val="none"/>
        </w:rPr>
        <w:t xml:space="preserve">第一部分：资格、资信证明文件</w:t>
      </w:r>
      <w:r>
        <w:rPr>
          <w:rFonts w:hint="eastAsia" w:ascii="宋体" w:hAnsi="宋体" w:cs="宋体"/>
          <w:b/>
          <w:bCs/>
          <w:sz w:val="24"/>
          <w:highlight w:val="none"/>
        </w:rPr>
        <w:t xml:space="preserve">（扫描后上传，身份证应为正、反面）</w:t>
      </w:r>
      <w:r>
        <w:rPr>
          <w:rFonts w:ascii="宋体" w:hAnsi="宋体" w:cs="宋体"/>
          <w:bCs/>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（1）关于资格的声明函；</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lang w:val="zh-CN"/>
        </w:rPr>
      </w:pPr>
      <w:r>
        <w:rPr>
          <w:rFonts w:hint="eastAsia" w:ascii="宋体" w:hAnsi="宋体" w:cs="宋体"/>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投标供应商如允许以分支机构身份参加投标的，提供投标供应商分支机构的营业执照原件扫描件）；</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lang w:val="zh-CN"/>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3）投标供应商法定代表人授权委托书的原件的扫描件（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（4）投标供应商法定代表人身份证及法定代表人被授权代表身份证扫描件；</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5）授权委托人与项目负责人应具备与本企业签订的劳动合同，和由社保机构出具的近一年中任意一个月份（不含开标当月）的缴费证明（新成立公司自成立日期开始、法定代表人亲自参加投标的除外），并提供扫描件；</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（6）投标供应商近一年中任意一个月份（不含开标当月）的财务状况报告（资产负债表和利润表）或由会计师事务所出具的2024年度或2025年度审计报告和所附已审财务报告；</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（7）投标供应商近一年中任意一个月份（不含开标当月）的依法缴纳税收的相关材料；</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（8）投标供应商近一年中任意一个月份（不含开标当月）的依法缴纳社会保障资金的相关材料；</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（9）承诺书；</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（10）联合体协议书（如有）；</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（11）供应商具备省级（含）以上主管部门颁发的城乡规划编制乙级（含）以上资质。</w:t>
      </w:r>
      <w:r>
        <w:rPr>
          <w:rFonts w:hint="eastAsia" w:ascii="宋体" w:hAnsi="宋体" w:cs="宋体"/>
          <w:b/>
          <w:bCs/>
          <w:sz w:val="24"/>
          <w:highlight w:val="none"/>
        </w:rPr>
        <w:t xml:space="preserve">（如为联合体投标的，双方均需提供）</w:t>
      </w:r>
      <w:r>
        <w:rPr>
          <w:rFonts w:hint="eastAsia" w:ascii="宋体" w:hAnsi="宋体" w:cs="宋体"/>
          <w:sz w:val="24"/>
          <w:highlight w:val="none"/>
        </w:rPr>
      </w:r>
      <w:r/>
    </w:p>
    <w:p>
      <w:pPr>
        <w:pStyle w:val="878"/>
        <w:ind w:firstLine="523"/>
        <w:spacing w:line="440" w:lineRule="exact"/>
        <w:tabs>
          <w:tab w:val="left" w:pos="420" w:leader="none"/>
          <w:tab w:val="left" w:pos="945" w:leader="none"/>
        </w:tabs>
        <w:rPr>
          <w:rFonts w:ascii="宋体" w:hAnsi="宋体" w:cs="宋体"/>
          <w:b/>
          <w:bCs/>
          <w:sz w:val="24"/>
          <w:highlight w:val="none"/>
        </w:rPr>
      </w:pPr>
      <w:r>
        <w:rPr>
          <w:rFonts w:hint="eastAsia" w:ascii="宋体" w:hAnsi="宋体" w:cs="宋体"/>
          <w:b/>
          <w:bCs/>
          <w:sz w:val="24"/>
          <w:highlight w:val="none"/>
        </w:rPr>
        <w:t xml:space="preserve">注：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以在中国大陆有效居留的许可证明。</w:t>
      </w:r>
      <w:r>
        <w:rPr>
          <w:rFonts w:ascii="宋体" w:hAnsi="宋体" w:cs="宋体"/>
          <w:b/>
          <w:bCs/>
          <w:sz w:val="24"/>
          <w:highlight w:val="none"/>
        </w:rPr>
      </w:r>
      <w:r/>
    </w:p>
    <w:p>
      <w:pPr>
        <w:pStyle w:val="878"/>
        <w:ind w:firstLine="426"/>
        <w:spacing w:line="440" w:lineRule="exact"/>
        <w:widowControl/>
        <w:tabs>
          <w:tab w:val="left" w:pos="0" w:leader="none"/>
        </w:tabs>
        <w:rPr>
          <w:rFonts w:hint="eastAsia" w:ascii="宋体" w:hAnsi="宋体" w:cs="宋体"/>
          <w:b/>
          <w:bCs/>
          <w:sz w:val="24"/>
          <w:highlight w:val="none"/>
        </w:rPr>
      </w:pPr>
      <w:r>
        <w:rPr>
          <w:rFonts w:hint="eastAsia" w:ascii="宋体" w:hAnsi="宋体" w:cs="宋体"/>
          <w:b/>
          <w:bCs/>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第二部分：补充性文件：</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（1）投标供应商简介和经营情况说明表（格式见附件）；</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（2）投标供应商认为有必要提供的其他资料（参照评分标准要求）；</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3.开标一览表（格式见附件）；</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4.项目人员配置表（格式见附件）；</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5.投标偏离表（格式见附件）；</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6.中小企业声明函（如是，格式见附件）或残疾人福利性单位声明函（如是，格式见附件）或由省级以上监狱管理局、戒毒管理局出具的属于监狱企业的证明文件。</w:t>
      </w:r>
      <w:r>
        <w:rPr>
          <w:rFonts w:hint="eastAsia" w:ascii="宋体" w:hAnsi="宋体" w:cs="宋体"/>
          <w:sz w:val="24"/>
          <w:highlight w:val="none"/>
        </w:rPr>
      </w:r>
      <w:r/>
    </w:p>
    <w:p>
      <w:pPr>
        <w:pStyle w:val="878"/>
        <w:ind w:firstLine="480"/>
        <w:spacing w:line="440" w:lineRule="exact"/>
        <w:rPr>
          <w:rFonts w:ascii="宋体" w:hAnsi="宋体" w:cs="宋体"/>
          <w:b/>
          <w:bCs/>
          <w:sz w:val="24"/>
          <w:highlight w:val="none"/>
        </w:rPr>
      </w:pPr>
      <w:r>
        <w:rPr>
          <w:rFonts w:hint="eastAsia" w:ascii="宋体" w:hAnsi="宋体" w:cs="宋体"/>
          <w:b/>
          <w:bCs/>
          <w:sz w:val="24"/>
          <w:highlight w:val="none"/>
        </w:rPr>
        <w:t xml:space="preserve">第二部分：技术标部分（详见评分标准）</w:t>
      </w:r>
      <w:r>
        <w:rPr>
          <w:rFonts w:ascii="宋体" w:hAnsi="宋体" w:cs="宋体"/>
          <w:b/>
          <w:bCs/>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（七）投标文件的要求：</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1.所有文件、往来函件均应使用简体中文（规格、型号辅助符号除外）。</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3.如无特别说明，投标供应商报价一律以人民币为报价结算货币，结算单位为“元”。</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4.投标费用自理。</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5.投标供应商应由其法定代表人或法定代表人授权代表在规定的网上投标时间内，凭CA数字证书登录苏采云平台获取招标文件，在投标客户端制作投标文件（电子数据），并在投标截止时间之前上传投标文件。</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6.投标供应商应对CA数字证书妥善保管，如被他人盗用投标，后果自负。</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7.投标供应商按招标文件规定的网上解密时间进行解密，如未按时解密后果自负。</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8.投标供应商应当对招标文件提出的要求和条件作出实质性响应，并在电子投标系统逐条应答。</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9.投标供应商应对要求提供的资格证明文件（如资质证书、资格证书）、技术资料（如白皮书、彩页、手册、业绩、报告等）扫描上传至投标系统。</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10.投标供应商进行网上投标请参照《政府采购项目电子交易管理操作指南－供应商》。</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11.因投标供应商原因造成投标文件未解密的，视为撤销其投标文件，部分投标文件未解密的，其他投标文件的开标可以继续进行。</w:t>
      </w:r>
      <w:r>
        <w:rPr>
          <w:rFonts w:hint="eastAsia" w:ascii="宋体" w:hAnsi="宋体" w:cs="宋体"/>
          <w:sz w:val="24"/>
          <w:highlight w:val="none"/>
        </w:rPr>
      </w:r>
      <w:r/>
    </w:p>
    <w:p>
      <w:pPr>
        <w:pStyle w:val="878"/>
        <w:ind w:firstLine="480"/>
        <w:spacing w:line="440" w:lineRule="exact"/>
        <w:rPr>
          <w:rFonts w:hint="eastAsia" w:ascii="宋体" w:hAnsi="宋体" w:cs="宋体"/>
          <w:b/>
          <w:bCs/>
          <w:sz w:val="24"/>
          <w:highlight w:val="none"/>
        </w:rPr>
      </w:pPr>
      <w:r>
        <w:rPr>
          <w:rFonts w:hint="eastAsia" w:ascii="宋体" w:hAnsi="宋体" w:cs="宋体"/>
          <w:sz w:val="24"/>
          <w:highlight w:val="none"/>
        </w:rPr>
        <w:t xml:space="preserve">12.请投标人实时关注评标过程，一旦发现有询标函，请按时回复，询标时无法通过系统以外途径通知投标单位，请投标人密切关注评标过程，因投标人未尽注意义务，而造成的损失及风险（包括但不限于未中标）由投标人自行承担。</w:t>
      </w:r>
      <w:r>
        <w:rPr>
          <w:rFonts w:hint="eastAsia" w:ascii="宋体" w:hAnsi="宋体" w:cs="宋体"/>
          <w:b/>
          <w:bCs/>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（八）报价要求：</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投标供应商的投标报价应包括但不仅限于完成本项目编制任务、编制范围、编制深度、编制成果等所有工作所需的项目全过程服务费、编制费、资料搜集、交通差旅费、食宿费、会务费、专家咨询费、报批评审费、汇报费、相关成果文件费，以及应由中标供应商支付的管理费、利润、规费、税金、政策性文件规定及合同包含的所有风险、责任等完成本项目的各项应有费用。</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2.供应商可先到现场踏勘以充分了解项目位置、情况、道路及任何其他足以影响承包价的情况，任何因忽视或误解项目情况而导致的索赔申请将不被批准。</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3.供应商应结合本企业的技术水平、管理水平、市场风险自主报价。供应商自行承担投标费用，无论中标与否，采购人不作解释。</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4.超过最高限价的按无效投标处理。</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5.一项投标内容只允许一个报价，采购人不接受任何有选择性的投标报价。</w:t>
      </w:r>
      <w:r>
        <w:rPr>
          <w:rFonts w:hint="eastAsia" w:ascii="宋体" w:hAnsi="宋体" w:cs="宋体"/>
          <w:sz w:val="24"/>
          <w:highlight w:val="none"/>
        </w:rPr>
      </w:r>
      <w:r/>
    </w:p>
    <w:p>
      <w:pPr>
        <w:pStyle w:val="878"/>
        <w:ind w:firstLine="480"/>
        <w:spacing w:line="440" w:lineRule="exact"/>
        <w:rPr>
          <w:rFonts w:hint="eastAsia" w:ascii="宋体" w:hAnsi="宋体" w:cs="宋体"/>
          <w:sz w:val="24"/>
          <w:highlight w:val="none"/>
        </w:rPr>
      </w:pPr>
      <w:r>
        <w:rPr>
          <w:rFonts w:hint="eastAsia" w:ascii="宋体" w:hAnsi="宋体" w:cs="宋体"/>
          <w:sz w:val="24"/>
          <w:highlight w:val="none"/>
        </w:rPr>
        <w:t xml:space="preserve">6.投标供应商报价一律以人民币为投标结算货币，结算单位为“元”。</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outlineLvl w:val="1"/>
      </w:pPr>
      <w:r>
        <w:rPr>
          <w:rFonts w:hint="eastAsia" w:ascii="宋体" w:hAnsi="宋体" w:cs="宋体"/>
          <w:sz w:val="24"/>
          <w:highlight w:val="none"/>
        </w:rPr>
        <w:t xml:space="preserve">（九）无效投标文件的确认：</w:t>
      </w:r>
      <w:r>
        <w:rPr>
          <w:rFonts w:hint="eastAsia" w:ascii="宋体" w:hAnsi="宋体" w:cs="宋体"/>
          <w:sz w:val="24"/>
          <w:highlight w:val="none"/>
        </w:rPr>
      </w:r>
      <w:r/>
    </w:p>
    <w:p>
      <w:pPr>
        <w:pStyle w:val="878"/>
        <w:ind w:firstLine="787"/>
        <w:spacing w:line="460" w:lineRule="exact"/>
        <w:rPr>
          <w:rFonts w:hint="eastAsia" w:ascii="宋体" w:hAnsi="宋体" w:cs="宋体"/>
          <w:sz w:val="24"/>
          <w:highlight w:val="none"/>
        </w:rPr>
      </w:pPr>
      <w:r>
        <w:rPr>
          <w:rFonts w:hint="eastAsia" w:ascii="宋体" w:hAnsi="宋体" w:cs="宋体"/>
          <w:sz w:val="24"/>
          <w:highlight w:val="none"/>
        </w:rPr>
        <w:t xml:space="preserve">投标供应商有下列情况之一者，其投标文件无效：</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未按规定在江苏省政府采购（苏采云）平台注册的；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电子投标文件</w:t>
      </w:r>
      <w:r>
        <w:rPr>
          <w:rFonts w:hint="eastAsia" w:ascii="宋体" w:hAnsi="宋体" w:cs="宋体"/>
          <w:sz w:val="24"/>
          <w:szCs w:val="32"/>
          <w:highlight w:val="none"/>
        </w:rPr>
        <w:t xml:space="preserve">未按规定期限投标的</w:t>
      </w:r>
      <w:r>
        <w:rPr>
          <w:rFonts w:hint="eastAsia" w:ascii="宋体" w:hAnsi="宋体" w:cs="宋体"/>
          <w:sz w:val="24"/>
          <w:highlight w:val="none"/>
        </w:rPr>
        <w:t xml:space="preserve">，纸质投标文件（如有）未按规定的期限、地点送达的；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电子投标文件未按招标文件要求签章的；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投标供应商未按招标文件要求解密电子投标文件的；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不具备招标文件中规定的资格要求或未按招标文件规定的要求提供资格、资信证明文件的；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报价超过招标文件中规定的预算金额或最高限价的；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投标供应商的法定代表人授权代表无法定代表人授权委托书的；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投标文件含有采购人不能接受的附加条件的；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投标文件未按招标文件规定的内容和要求填写的；没有在投标系统指定位置上传对应文件、材料的；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电子投标文件图片、字迹模糊不清、无法辨认的；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投标文件中有招标文件未允许提供的选择性内容的；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恶意串通其他投标供应商，故意哄抬价格或压价的；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提供虚假材料的（包括工商营业执照、财务报表、资格证明文件等）；</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不同投标供应商投标文件相互混装的；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不同投标供应商投标文件中的项目相关人员出现同一人的；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不同投标供应商聘请同一人为其投标提供技术或经济咨询服务的；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不同投标供应商的单位负责人为同一人或者存在直接控股、管理关系的；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不同投标供应商的投标文件异常一致或者投标报价呈规律性差异；</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投标文件报价出现前后不一致，投标供应商拒不确认修正后的报价的；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未通过初步资格性审查、投标文件资格性检查、投标文件符合性检查的；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szCs w:val="22"/>
          <w:highlight w:val="none"/>
        </w:rPr>
      </w:pPr>
      <w:r>
        <w:rPr>
          <w:rFonts w:hint="eastAsia" w:ascii="宋体" w:hAnsi="宋体" w:cs="宋体"/>
          <w:sz w:val="24"/>
          <w:highlight w:val="none"/>
        </w:rPr>
        <w:t xml:space="preserve">被“信用中国”网站、中国政府采购网列入失信被执行人、重大税收违法案件当事人名单、政府采购严重违法失信行为记录名单的，以及其他不符合《中华人民共和国政府采购法》第二十二条规定条件的；</w:t>
      </w:r>
      <w:r>
        <w:rPr>
          <w:rFonts w:hint="eastAsia" w:ascii="宋体" w:hAnsi="宋体" w:cs="宋体"/>
          <w:sz w:val="24"/>
          <w:szCs w:val="22"/>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投标文件商务标中同一方案有选择性报价且未声明以哪一个为准的；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商务标和技术标，其中某一标被本项目评委确认为无效投标文件的；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未按要求提供技术文件的；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不同投标供应商的投标文件的目录序号、排版格式、文字风格等存在明显的相似性或一致性，特征显示由同一单位或者同一个人编制的；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不同投标供应商的委托代理人、项目负责人以及其他相关人员有在同一个单位缴纳社会保险的；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同一投标文件中单位名称落款与公章不是同一单位的；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不同投标供应商委托同一单位或者个人办理投标事宜的；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bCs/>
          <w:sz w:val="24"/>
          <w:highlight w:val="none"/>
        </w:rPr>
        <w:t xml:space="preserve">不同投标人的投标文件由同一台电脑编制或者同一把数字证书加密锁加密或者同一台附属设备打印的；</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bCs/>
          <w:sz w:val="24"/>
          <w:highlight w:val="none"/>
        </w:rPr>
        <w:t xml:space="preserve">不同投标人的投标文件上传使用的MAC地址和IP地址一致的，其投标无效；</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bCs/>
          <w:sz w:val="24"/>
          <w:highlight w:val="none"/>
        </w:rPr>
        <w:t xml:space="preserve">电子投标文件与招标文件要求格式不一致而无法导入计算机评标系统；</w:t>
      </w:r>
      <w:r>
        <w:rPr>
          <w:rFonts w:hint="eastAsia" w:ascii="宋体" w:hAnsi="宋体" w:cs="宋体"/>
          <w:sz w:val="24"/>
          <w:highlight w:val="none"/>
        </w:rPr>
      </w:r>
      <w:r/>
    </w:p>
    <w:p>
      <w:pPr>
        <w:pStyle w:val="908"/>
        <w:numPr>
          <w:ilvl w:val="0"/>
          <w:numId w:val="11"/>
        </w:numPr>
        <w:spacing w:line="460" w:lineRule="exact"/>
        <w:rPr>
          <w:rFonts w:hint="eastAsia" w:ascii="宋体" w:hAnsi="宋体" w:cs="宋体"/>
          <w:sz w:val="24"/>
          <w:highlight w:val="none"/>
        </w:rPr>
      </w:pPr>
      <w:r>
        <w:rPr>
          <w:rFonts w:hint="eastAsia" w:ascii="宋体" w:hAnsi="宋体" w:cs="宋体"/>
          <w:sz w:val="24"/>
          <w:highlight w:val="none"/>
        </w:rPr>
        <w:t xml:space="preserve">投标文件内容不全或不符合法律法规和招标文件中规定的其他实质性要求的。</w:t>
      </w:r>
      <w:r>
        <w:rPr>
          <w:rFonts w:hint="eastAsia" w:ascii="宋体" w:hAnsi="宋体" w:cs="宋体"/>
          <w:sz w:val="24"/>
          <w:highlight w:val="none"/>
        </w:rPr>
      </w:r>
      <w:r/>
    </w:p>
    <w:p>
      <w:pPr>
        <w:pStyle w:val="878"/>
        <w:ind w:firstLine="1024"/>
        <w:spacing w:line="440" w:lineRule="exact"/>
        <w:tabs>
          <w:tab w:val="left" w:pos="0" w:leader="none"/>
        </w:tabs>
        <w:rPr>
          <w:rFonts w:hint="eastAsia" w:ascii="宋体" w:hAnsi="宋体" w:cs="宋体"/>
          <w:sz w:val="24"/>
          <w:highlight w:val="none"/>
        </w:rPr>
      </w:pPr>
      <w:r>
        <w:rPr>
          <w:rFonts w:hint="eastAsia" w:ascii="宋体" w:hAnsi="宋体" w:cs="宋体"/>
          <w:sz w:val="24"/>
          <w:highlight w:val="none"/>
        </w:rPr>
        <w:t xml:space="preserve">35.同一投标人提交两种（含两种）以上不同的投标报价的。</w:t>
      </w:r>
      <w:r>
        <w:rPr>
          <w:rFonts w:hint="eastAsia" w:ascii="宋体" w:hAnsi="宋体" w:cs="宋体"/>
          <w:sz w:val="24"/>
          <w:highlight w:val="none"/>
        </w:rPr>
      </w:r>
      <w:r/>
    </w:p>
    <w:p>
      <w:pPr>
        <w:pStyle w:val="878"/>
        <w:ind w:firstLine="1024"/>
        <w:spacing w:line="440" w:lineRule="exact"/>
        <w:tabs>
          <w:tab w:val="left" w:pos="0" w:leader="none"/>
        </w:tabs>
        <w:rPr>
          <w:rFonts w:hint="eastAsia" w:ascii="宋体" w:hAnsi="宋体" w:cs="宋体"/>
          <w:sz w:val="24"/>
          <w:highlight w:val="none"/>
        </w:rPr>
      </w:pPr>
      <w:r>
        <w:rPr>
          <w:rFonts w:hint="eastAsia" w:ascii="宋体" w:hAnsi="宋体" w:cs="宋体"/>
          <w:sz w:val="24"/>
          <w:highlight w:val="none"/>
        </w:rPr>
        <w:t xml:space="preserve">36.未提供联合体协议书的（如为联合体投标）；</w:t>
      </w:r>
      <w:r>
        <w:rPr>
          <w:rFonts w:hint="eastAsia" w:ascii="宋体" w:hAnsi="宋体" w:cs="宋体"/>
          <w:sz w:val="24"/>
          <w:highlight w:val="none"/>
        </w:rPr>
      </w:r>
      <w:r/>
    </w:p>
    <w:p>
      <w:pPr>
        <w:pStyle w:val="878"/>
        <w:ind w:firstLine="1024"/>
        <w:spacing w:line="440" w:lineRule="exact"/>
        <w:tabs>
          <w:tab w:val="left" w:pos="0" w:leader="none"/>
        </w:tabs>
        <w:rPr>
          <w:rFonts w:ascii="宋体" w:hAnsi="宋体" w:cs="宋体"/>
          <w:sz w:val="24"/>
          <w:highlight w:val="none"/>
        </w:rPr>
      </w:pPr>
      <w:r>
        <w:rPr>
          <w:rFonts w:hint="eastAsia" w:ascii="宋体" w:hAnsi="宋体" w:cs="宋体"/>
          <w:sz w:val="24"/>
          <w:highlight w:val="none"/>
        </w:rPr>
        <w:t xml:space="preserve">37.联合体各方再以各自的名义单独参加本标段投标，组成新的联合体或加入其他联合体参加本标段投标的（如为联合体投标）；</w:t>
      </w:r>
      <w:r>
        <w:rPr>
          <w:rFonts w:ascii="宋体" w:hAnsi="宋体" w:cs="宋体"/>
          <w:sz w:val="24"/>
          <w:highlight w:val="none"/>
        </w:rPr>
      </w:r>
      <w:r/>
    </w:p>
    <w:p>
      <w:pPr>
        <w:pStyle w:val="878"/>
        <w:spacing w:line="440" w:lineRule="exact"/>
        <w:rPr>
          <w:rFonts w:ascii="宋体" w:hAnsi="宋体" w:cs="宋体"/>
          <w:sz w:val="24"/>
          <w:highlight w:val="none"/>
        </w:rPr>
      </w:pPr>
      <w:r>
        <w:rPr>
          <w:rFonts w:hint="eastAsia" w:ascii="宋体" w:hAnsi="宋体" w:cs="宋体"/>
          <w:sz w:val="24"/>
          <w:highlight w:val="none"/>
        </w:rPr>
        <w:t xml:space="preserve">（十）开标、评标：</w:t>
      </w:r>
      <w:r>
        <w:rPr>
          <w:rFonts w:ascii="宋体" w:hAnsi="宋体" w:cs="宋体"/>
          <w:sz w:val="24"/>
          <w:highlight w:val="none"/>
        </w:rPr>
      </w:r>
      <w:r/>
    </w:p>
    <w:p>
      <w:pPr>
        <w:pStyle w:val="878"/>
        <w:ind w:firstLine="480"/>
        <w:spacing w:line="440" w:lineRule="exact"/>
        <w:tabs>
          <w:tab w:val="left" w:pos="525" w:leader="none"/>
          <w:tab w:val="left" w:pos="1050" w:leader="none"/>
          <w:tab w:val="left" w:pos="1200" w:leader="none"/>
        </w:tabs>
        <w:rPr>
          <w:rFonts w:ascii="宋体" w:hAnsi="宋体" w:cs="宋体"/>
          <w:sz w:val="24"/>
          <w:highlight w:val="none"/>
        </w:rPr>
      </w:pPr>
      <w:r>
        <w:rPr>
          <w:rFonts w:hint="eastAsia" w:ascii="宋体" w:hAnsi="宋体" w:cs="宋体"/>
          <w:sz w:val="24"/>
          <w:highlight w:val="none"/>
        </w:rPr>
        <w:t xml:space="preserve">1.开标工作程序</w:t>
      </w:r>
      <w:r>
        <w:rPr>
          <w:rFonts w:ascii="宋体" w:hAnsi="宋体" w:cs="宋体"/>
          <w:sz w:val="24"/>
          <w:highlight w:val="none"/>
        </w:rPr>
      </w:r>
      <w:r/>
    </w:p>
    <w:p>
      <w:pPr>
        <w:pStyle w:val="878"/>
        <w:ind w:firstLine="600"/>
        <w:spacing w:line="440" w:lineRule="exact"/>
        <w:tabs>
          <w:tab w:val="left" w:pos="840" w:leader="none"/>
          <w:tab w:val="left" w:pos="1050" w:leader="none"/>
        </w:tabs>
        <w:rPr>
          <w:rFonts w:ascii="宋体" w:hAnsi="宋体" w:cs="宋体"/>
          <w:sz w:val="24"/>
          <w:szCs w:val="20"/>
          <w:highlight w:val="none"/>
        </w:rPr>
      </w:pPr>
      <w:r>
        <w:rPr>
          <w:rFonts w:hint="eastAsia" w:ascii="宋体" w:hAnsi="宋体" w:cs="宋体"/>
          <w:sz w:val="24"/>
          <w:szCs w:val="20"/>
          <w:highlight w:val="none"/>
        </w:rPr>
        <w:t xml:space="preserve">1.1所有投标单位在招标文件规定的时间内解密各自投标文件。</w:t>
      </w:r>
      <w:r>
        <w:rPr>
          <w:rFonts w:ascii="宋体" w:hAnsi="宋体" w:cs="宋体"/>
          <w:sz w:val="24"/>
          <w:szCs w:val="20"/>
          <w:highlight w:val="none"/>
        </w:rPr>
      </w:r>
      <w:r/>
    </w:p>
    <w:p>
      <w:pPr>
        <w:pStyle w:val="878"/>
        <w:ind w:firstLine="600"/>
        <w:spacing w:line="440" w:lineRule="exact"/>
        <w:tabs>
          <w:tab w:val="left" w:pos="840" w:leader="none"/>
          <w:tab w:val="left" w:pos="1050" w:leader="none"/>
        </w:tabs>
        <w:rPr>
          <w:rFonts w:ascii="宋体" w:hAnsi="宋体" w:cs="宋体"/>
          <w:sz w:val="24"/>
          <w:szCs w:val="20"/>
          <w:highlight w:val="none"/>
        </w:rPr>
      </w:pPr>
      <w:r>
        <w:rPr>
          <w:rFonts w:hint="eastAsia" w:ascii="宋体" w:hAnsi="宋体" w:cs="宋体"/>
          <w:sz w:val="24"/>
          <w:szCs w:val="20"/>
          <w:highlight w:val="none"/>
        </w:rPr>
        <w:t xml:space="preserve">1.2投标截止时间后参加投标的供应商或解密投标文件的供应商不足三家的，不开标；开标后，所有投标供应商可在线上开标大厅中看到所有投标供应商的投标报价。</w:t>
      </w:r>
      <w:r>
        <w:rPr>
          <w:rFonts w:ascii="宋体" w:hAnsi="宋体" w:cs="宋体"/>
          <w:sz w:val="24"/>
          <w:szCs w:val="20"/>
          <w:highlight w:val="none"/>
        </w:rPr>
      </w:r>
      <w:r/>
    </w:p>
    <w:p>
      <w:pPr>
        <w:pStyle w:val="878"/>
        <w:ind w:firstLine="480"/>
        <w:spacing w:line="440" w:lineRule="exact"/>
        <w:tabs>
          <w:tab w:val="left" w:pos="840" w:leader="none"/>
          <w:tab w:val="left" w:pos="1050" w:leader="none"/>
        </w:tabs>
        <w:rPr>
          <w:rFonts w:ascii="宋体" w:hAnsi="宋体" w:cs="宋体"/>
          <w:sz w:val="24"/>
          <w:highlight w:val="none"/>
        </w:rPr>
      </w:pPr>
      <w:r>
        <w:rPr>
          <w:rFonts w:hint="eastAsia" w:ascii="宋体" w:hAnsi="宋体" w:cs="宋体"/>
          <w:sz w:val="24"/>
          <w:highlight w:val="none"/>
        </w:rPr>
        <w:t xml:space="preserve">2.资格性审查：</w:t>
      </w:r>
      <w:r>
        <w:rPr>
          <w:rFonts w:ascii="宋体" w:hAnsi="宋体" w:cs="宋体"/>
          <w:sz w:val="24"/>
          <w:highlight w:val="none"/>
        </w:rPr>
      </w:r>
      <w:r/>
    </w:p>
    <w:p>
      <w:pPr>
        <w:pStyle w:val="878"/>
        <w:ind w:firstLine="600"/>
        <w:spacing w:line="440" w:lineRule="exact"/>
        <w:tabs>
          <w:tab w:val="left" w:pos="525" w:leader="none"/>
        </w:tabs>
        <w:rPr>
          <w:rFonts w:ascii="宋体" w:hAnsi="宋体" w:cs="宋体"/>
          <w:sz w:val="24"/>
          <w:szCs w:val="20"/>
          <w:highlight w:val="none"/>
        </w:rPr>
      </w:pPr>
      <w:r>
        <w:rPr>
          <w:rFonts w:hint="eastAsia" w:ascii="宋体" w:hAnsi="宋体" w:cs="宋体"/>
          <w:sz w:val="24"/>
          <w:szCs w:val="20"/>
          <w:highlight w:val="none"/>
        </w:rPr>
        <w:t xml:space="preserve">2.1投标文件资格性检查由采购人和采购代理机构组建的资格审查小组负责。</w:t>
      </w:r>
      <w:r>
        <w:rPr>
          <w:rFonts w:ascii="宋体" w:hAnsi="宋体" w:cs="宋体"/>
          <w:sz w:val="24"/>
          <w:szCs w:val="20"/>
          <w:highlight w:val="none"/>
        </w:rPr>
      </w:r>
      <w:r/>
    </w:p>
    <w:p>
      <w:pPr>
        <w:pStyle w:val="878"/>
        <w:ind w:firstLine="600"/>
        <w:spacing w:line="440" w:lineRule="exact"/>
        <w:tabs>
          <w:tab w:val="left" w:pos="525" w:leader="none"/>
        </w:tabs>
        <w:rPr>
          <w:rFonts w:ascii="宋体" w:hAnsi="宋体" w:cs="宋体"/>
          <w:sz w:val="24"/>
          <w:szCs w:val="20"/>
          <w:highlight w:val="none"/>
        </w:rPr>
      </w:pPr>
      <w:r>
        <w:rPr>
          <w:rFonts w:hint="eastAsia" w:ascii="宋体" w:hAnsi="宋体" w:cs="宋体"/>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的资格证明的合法性、真实性，是否具备投标资格。</w:t>
      </w:r>
      <w:r>
        <w:rPr>
          <w:rFonts w:ascii="宋体" w:hAnsi="宋体" w:cs="宋体"/>
          <w:sz w:val="24"/>
          <w:szCs w:val="20"/>
          <w:highlight w:val="none"/>
        </w:rPr>
      </w:r>
      <w:r/>
    </w:p>
    <w:p>
      <w:pPr>
        <w:pStyle w:val="878"/>
        <w:ind w:firstLine="600"/>
        <w:spacing w:line="440" w:lineRule="exact"/>
        <w:tabs>
          <w:tab w:val="left" w:pos="525" w:leader="none"/>
        </w:tabs>
        <w:rPr>
          <w:rFonts w:ascii="宋体" w:hAnsi="宋体" w:cs="宋体"/>
          <w:sz w:val="24"/>
          <w:szCs w:val="20"/>
          <w:highlight w:val="none"/>
        </w:rPr>
      </w:pPr>
      <w:r>
        <w:rPr>
          <w:rFonts w:hint="eastAsia" w:ascii="宋体" w:hAnsi="宋体" w:cs="宋体"/>
          <w:sz w:val="24"/>
          <w:szCs w:val="20"/>
          <w:highlight w:val="none"/>
        </w:rPr>
        <w:t xml:space="preserve">2.3信用信息查询</w:t>
      </w:r>
      <w:r>
        <w:rPr>
          <w:rFonts w:ascii="宋体" w:hAnsi="宋体" w:cs="宋体"/>
          <w:sz w:val="24"/>
          <w:szCs w:val="20"/>
          <w:highlight w:val="none"/>
        </w:rPr>
      </w:r>
      <w:r/>
    </w:p>
    <w:p>
      <w:pPr>
        <w:pStyle w:val="878"/>
        <w:ind w:firstLine="601"/>
        <w:spacing w:line="440" w:lineRule="exact"/>
        <w:tabs>
          <w:tab w:val="left" w:pos="840" w:leader="none"/>
          <w:tab w:val="left" w:pos="1050" w:leader="none"/>
        </w:tabs>
        <w:rPr>
          <w:rFonts w:ascii="宋体" w:hAnsi="宋体" w:cs="宋体"/>
          <w:sz w:val="24"/>
          <w:szCs w:val="20"/>
          <w:highlight w:val="none"/>
        </w:rPr>
      </w:pPr>
      <w:r>
        <w:rPr>
          <w:rFonts w:hint="eastAsia" w:ascii="宋体" w:hAnsi="宋体" w:cs="宋体"/>
          <w:bCs/>
          <w:sz w:val="24"/>
          <w:highlight w:val="none"/>
        </w:rPr>
        <w:t xml:space="preserve">采购人或采购代理机构于开标当日资格审查阶段通过</w:t>
      </w:r>
      <w:r>
        <w:rPr>
          <w:rFonts w:hint="eastAsia" w:ascii="宋体" w:hAnsi="宋体" w:cs="宋体"/>
          <w:sz w:val="24"/>
          <w:szCs w:val="28"/>
          <w:highlight w:val="none"/>
        </w:rPr>
        <w:t xml:space="preserve">“信用中国”网站（www.creditchina.gov.cn）、中国政府采购网（www.ccgp.gov.cn）</w:t>
      </w:r>
      <w:r>
        <w:rPr>
          <w:rFonts w:hint="eastAsia" w:ascii="宋体" w:hAnsi="宋体" w:cs="宋体"/>
          <w:bCs/>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ascii="宋体" w:hAnsi="宋体" w:cs="宋体"/>
          <w:sz w:val="24"/>
          <w:szCs w:val="20"/>
          <w:highlight w:val="none"/>
        </w:rPr>
      </w:r>
      <w:r/>
    </w:p>
    <w:p>
      <w:pPr>
        <w:pStyle w:val="878"/>
        <w:ind w:firstLine="480"/>
        <w:spacing w:line="440" w:lineRule="exact"/>
        <w:tabs>
          <w:tab w:val="left" w:pos="525" w:leader="none"/>
          <w:tab w:val="left" w:pos="1050" w:leader="none"/>
          <w:tab w:val="left" w:pos="1200" w:leader="none"/>
        </w:tabs>
        <w:rPr>
          <w:rFonts w:ascii="宋体" w:hAnsi="宋体" w:cs="宋体"/>
          <w:sz w:val="24"/>
          <w:highlight w:val="none"/>
        </w:rPr>
      </w:pPr>
      <w:r>
        <w:rPr>
          <w:rFonts w:hint="eastAsia" w:ascii="宋体" w:hAnsi="宋体" w:cs="宋体"/>
          <w:sz w:val="24"/>
          <w:highlight w:val="none"/>
        </w:rPr>
        <w:t xml:space="preserve">3.评标工作程序：</w:t>
      </w:r>
      <w:r>
        <w:rPr>
          <w:rFonts w:ascii="宋体" w:hAnsi="宋体" w:cs="宋体"/>
          <w:sz w:val="24"/>
          <w:highlight w:val="none"/>
        </w:rPr>
      </w:r>
      <w:r/>
    </w:p>
    <w:p>
      <w:pPr>
        <w:pStyle w:val="878"/>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3.1</w:t>
      </w:r>
      <w:r>
        <w:rPr>
          <w:rFonts w:hint="eastAsia" w:ascii="宋体" w:hAnsi="宋体" w:cs="宋体"/>
          <w:bCs/>
          <w:sz w:val="24"/>
          <w:highlight w:val="none"/>
        </w:rPr>
        <w:t xml:space="preserve">依法组建评标委员会，并实行回避制度</w:t>
      </w:r>
      <w:r>
        <w:rPr>
          <w:rFonts w:hint="eastAsia" w:ascii="宋体" w:hAnsi="宋体" w:cs="宋体"/>
          <w:bCs/>
          <w:sz w:val="24"/>
          <w:szCs w:val="20"/>
          <w:highlight w:val="none"/>
        </w:rPr>
        <w:t xml:space="preserve">。</w:t>
      </w:r>
      <w:r>
        <w:rPr>
          <w:rFonts w:ascii="宋体" w:hAnsi="宋体" w:cs="宋体"/>
          <w:bCs/>
          <w:sz w:val="24"/>
          <w:szCs w:val="20"/>
          <w:highlight w:val="none"/>
        </w:rPr>
      </w:r>
      <w:r/>
    </w:p>
    <w:p>
      <w:pPr>
        <w:pStyle w:val="878"/>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3.2评审时，投标文件出现不一致情形的，按下列规定执行：</w:t>
      </w:r>
      <w:r>
        <w:rPr>
          <w:rFonts w:ascii="宋体" w:hAnsi="宋体" w:cs="宋体"/>
          <w:bCs/>
          <w:sz w:val="24"/>
          <w:szCs w:val="20"/>
          <w:highlight w:val="none"/>
        </w:rPr>
      </w:r>
      <w:r/>
    </w:p>
    <w:p>
      <w:pPr>
        <w:pStyle w:val="878"/>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（1）投标文件中开标一览表（报价表）内容与投标文件中相应内容不一致的，以开标一览表（报价表）为准；</w:t>
      </w:r>
      <w:r>
        <w:rPr>
          <w:rFonts w:ascii="宋体" w:hAnsi="宋体" w:cs="宋体"/>
          <w:bCs/>
          <w:sz w:val="24"/>
          <w:szCs w:val="20"/>
          <w:highlight w:val="none"/>
        </w:rPr>
      </w:r>
      <w:r/>
    </w:p>
    <w:p>
      <w:pPr>
        <w:pStyle w:val="878"/>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（2）大写金额和小写金额不一致的，以大写金额为准；</w:t>
      </w:r>
      <w:r>
        <w:rPr>
          <w:rFonts w:ascii="宋体" w:hAnsi="宋体" w:cs="宋体"/>
          <w:bCs/>
          <w:sz w:val="24"/>
          <w:szCs w:val="20"/>
          <w:highlight w:val="none"/>
        </w:rPr>
      </w:r>
      <w:r/>
    </w:p>
    <w:p>
      <w:pPr>
        <w:pStyle w:val="878"/>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（3）单价金额小数点或者百分比有明显错位的，以开标一览表的总价为准，并修改单价；</w:t>
      </w:r>
      <w:r>
        <w:rPr>
          <w:rFonts w:ascii="宋体" w:hAnsi="宋体" w:cs="宋体"/>
          <w:bCs/>
          <w:sz w:val="24"/>
          <w:szCs w:val="20"/>
          <w:highlight w:val="none"/>
        </w:rPr>
      </w:r>
      <w:r/>
    </w:p>
    <w:p>
      <w:pPr>
        <w:pStyle w:val="878"/>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（4）总价金额与按单价汇总金额不一致的，以单价金额计算结果为准。</w:t>
      </w:r>
      <w:r>
        <w:rPr>
          <w:rFonts w:ascii="宋体" w:hAnsi="宋体" w:cs="宋体"/>
          <w:bCs/>
          <w:sz w:val="24"/>
          <w:szCs w:val="20"/>
          <w:highlight w:val="none"/>
        </w:rPr>
      </w:r>
      <w:r/>
    </w:p>
    <w:p>
      <w:pPr>
        <w:pStyle w:val="878"/>
        <w:ind w:firstLine="630"/>
        <w:spacing w:line="440" w:lineRule="exact"/>
        <w:tabs>
          <w:tab w:val="left" w:pos="0" w:leader="none"/>
        </w:tabs>
        <w:rPr>
          <w:rFonts w:ascii="宋体" w:hAnsi="宋体" w:cs="宋体"/>
          <w:bCs/>
          <w:sz w:val="24"/>
          <w:szCs w:val="20"/>
          <w:highlight w:val="none"/>
        </w:rPr>
      </w:pPr>
      <w:r>
        <w:rPr>
          <w:rFonts w:hint="eastAsia" w:ascii="宋体" w:hAnsi="宋体" w:cs="宋体"/>
          <w:bCs/>
          <w:sz w:val="24"/>
          <w:szCs w:val="20"/>
          <w:highlight w:val="none"/>
        </w:rPr>
        <w:t xml:space="preserve">（5）同时出现两种以上不一致的，按照上述（1）－（4）款规定的顺序修正。修正后的报价经投标供应商通过</w:t>
      </w:r>
      <w:r>
        <w:rPr>
          <w:rFonts w:hint="eastAsia" w:ascii="宋体" w:hAnsi="宋体" w:cs="宋体"/>
          <w:bCs/>
          <w:sz w:val="24"/>
          <w:highlight w:val="none"/>
        </w:rPr>
        <w:t xml:space="preserve">政府采购交易管理一体化系统进行</w:t>
      </w:r>
      <w:r>
        <w:rPr>
          <w:rFonts w:hint="eastAsia" w:ascii="宋体" w:hAnsi="宋体" w:cs="宋体"/>
          <w:bCs/>
          <w:sz w:val="24"/>
          <w:szCs w:val="20"/>
          <w:highlight w:val="none"/>
        </w:rPr>
        <w:t xml:space="preserve">澄清、说明或者补正，</w:t>
      </w:r>
      <w:r>
        <w:rPr>
          <w:rFonts w:hint="eastAsia" w:ascii="宋体" w:hAnsi="宋体" w:cs="宋体"/>
          <w:bCs/>
          <w:sz w:val="24"/>
          <w:highlight w:val="none"/>
        </w:rPr>
        <w:t xml:space="preserve">由其授权的代表应答并加盖电子公章</w:t>
      </w:r>
      <w:r>
        <w:rPr>
          <w:rFonts w:hint="eastAsia" w:ascii="宋体" w:hAnsi="宋体" w:cs="宋体"/>
          <w:bCs/>
          <w:sz w:val="24"/>
          <w:szCs w:val="20"/>
          <w:highlight w:val="none"/>
        </w:rPr>
        <w:t xml:space="preserve">后产生约束力，投标供应商不确认的，其投标无效。</w:t>
      </w:r>
      <w:r>
        <w:rPr>
          <w:rFonts w:ascii="宋体" w:hAnsi="宋体" w:cs="宋体"/>
          <w:bCs/>
          <w:sz w:val="24"/>
          <w:szCs w:val="20"/>
          <w:highlight w:val="none"/>
        </w:rPr>
      </w:r>
      <w:r/>
    </w:p>
    <w:p>
      <w:pPr>
        <w:pStyle w:val="878"/>
        <w:ind w:firstLine="600"/>
        <w:spacing w:line="440" w:lineRule="exact"/>
        <w:tabs>
          <w:tab w:val="left" w:pos="1365" w:leader="none"/>
        </w:tabs>
        <w:rPr>
          <w:rFonts w:ascii="宋体" w:hAnsi="宋体" w:cs="宋体"/>
          <w:bCs/>
          <w:sz w:val="24"/>
          <w:szCs w:val="20"/>
          <w:highlight w:val="none"/>
        </w:rPr>
      </w:pPr>
      <w:r>
        <w:rPr>
          <w:rFonts w:hint="eastAsia" w:ascii="宋体" w:hAnsi="宋体" w:cs="宋体"/>
          <w:bCs/>
          <w:sz w:val="24"/>
          <w:szCs w:val="20"/>
          <w:highlight w:val="none"/>
        </w:rPr>
        <w:t xml:space="preserve">3.3 投标文件符合性检查。</w:t>
      </w:r>
      <w:r>
        <w:rPr>
          <w:rFonts w:ascii="宋体" w:hAnsi="宋体" w:cs="宋体"/>
          <w:bCs/>
          <w:sz w:val="24"/>
          <w:szCs w:val="20"/>
          <w:highlight w:val="none"/>
        </w:rPr>
      </w:r>
      <w:r/>
    </w:p>
    <w:p>
      <w:pPr>
        <w:pStyle w:val="878"/>
        <w:ind w:firstLine="600"/>
        <w:spacing w:line="440" w:lineRule="exact"/>
        <w:tabs>
          <w:tab w:val="left" w:pos="525" w:leader="none"/>
        </w:tabs>
        <w:rPr>
          <w:rFonts w:ascii="宋体" w:hAnsi="宋体" w:cs="宋体"/>
          <w:sz w:val="24"/>
          <w:highlight w:val="none"/>
        </w:rPr>
      </w:pPr>
      <w:r>
        <w:rPr>
          <w:rFonts w:hint="eastAsia" w:ascii="宋体" w:hAnsi="宋体" w:cs="宋体"/>
          <w:sz w:val="24"/>
          <w:highlight w:val="none"/>
        </w:rPr>
        <w:t xml:space="preserve">3.3.1投标文件的符合性检查由评标委员会负责。评审小组对投标文件的有效性、完整性和对招标文件要求的符合性进行审查，以确定是否对招标文件的实质性要求做出响应。</w:t>
      </w:r>
      <w:r>
        <w:rPr>
          <w:rFonts w:ascii="宋体" w:hAnsi="宋体" w:cs="宋体"/>
          <w:sz w:val="24"/>
          <w:highlight w:val="none"/>
        </w:rPr>
      </w:r>
      <w:r/>
    </w:p>
    <w:p>
      <w:pPr>
        <w:pStyle w:val="878"/>
        <w:ind w:firstLine="600"/>
        <w:spacing w:line="440" w:lineRule="exact"/>
        <w:tabs>
          <w:tab w:val="left" w:pos="525" w:leader="none"/>
        </w:tabs>
        <w:rPr>
          <w:rFonts w:ascii="宋体" w:hAnsi="宋体" w:cs="宋体"/>
          <w:sz w:val="24"/>
          <w:highlight w:val="none"/>
        </w:rPr>
      </w:pPr>
      <w:r>
        <w:rPr>
          <w:rFonts w:hint="eastAsia" w:ascii="宋体" w:hAnsi="宋体" w:cs="宋体"/>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的投标供应商的报价（有可能影响产品质量或者不能诚信履约的）；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ascii="宋体" w:hAnsi="宋体" w:cs="宋体"/>
          <w:sz w:val="24"/>
          <w:highlight w:val="none"/>
        </w:rPr>
      </w:r>
      <w:r/>
    </w:p>
    <w:p>
      <w:pPr>
        <w:pStyle w:val="878"/>
        <w:ind w:firstLine="600"/>
        <w:spacing w:line="440" w:lineRule="exact"/>
        <w:tabs>
          <w:tab w:val="left" w:pos="1365" w:leader="none"/>
        </w:tabs>
        <w:rPr>
          <w:rFonts w:ascii="宋体" w:hAnsi="宋体" w:cs="宋体"/>
          <w:sz w:val="24"/>
          <w:szCs w:val="20"/>
          <w:highlight w:val="none"/>
        </w:rPr>
      </w:pPr>
      <w:r>
        <w:rPr>
          <w:rFonts w:hint="eastAsia" w:ascii="宋体" w:hAnsi="宋体" w:cs="宋体"/>
          <w:sz w:val="24"/>
          <w:szCs w:val="20"/>
          <w:highlight w:val="none"/>
        </w:rPr>
        <w:t xml:space="preserve">3.4比较与评价</w:t>
      </w:r>
      <w:r>
        <w:rPr>
          <w:rFonts w:ascii="宋体" w:hAnsi="宋体" w:cs="宋体"/>
          <w:sz w:val="24"/>
          <w:szCs w:val="20"/>
          <w:highlight w:val="none"/>
        </w:rPr>
      </w:r>
      <w:r/>
    </w:p>
    <w:p>
      <w:pPr>
        <w:pStyle w:val="878"/>
        <w:ind w:firstLine="600"/>
        <w:spacing w:line="440" w:lineRule="exact"/>
        <w:tabs>
          <w:tab w:val="left" w:pos="1365" w:leader="none"/>
        </w:tabs>
        <w:rPr>
          <w:rFonts w:ascii="宋体" w:hAnsi="宋体" w:cs="宋体"/>
          <w:sz w:val="24"/>
          <w:szCs w:val="22"/>
          <w:highlight w:val="none"/>
        </w:rPr>
      </w:pPr>
      <w:r>
        <w:rPr>
          <w:rFonts w:hint="eastAsia" w:ascii="宋体" w:hAnsi="宋体" w:cs="宋体"/>
          <w:sz w:val="24"/>
          <w:szCs w:val="20"/>
          <w:highlight w:val="none"/>
        </w:rPr>
        <w:t xml:space="preserve">3.4</w:t>
      </w:r>
      <w:r>
        <w:rPr>
          <w:rFonts w:hint="eastAsia" w:ascii="宋体" w:hAnsi="宋体" w:cs="宋体"/>
          <w:sz w:val="24"/>
          <w:szCs w:val="22"/>
          <w:highlight w:val="none"/>
        </w:rPr>
        <w:t xml:space="preserve">.1投标文件资格性检查和符合性检查结束后，凡属于“（九）无效投标文件的确认”的投标文件不进入比较与评价程序。</w:t>
      </w:r>
      <w:r>
        <w:rPr>
          <w:rFonts w:ascii="宋体" w:hAnsi="宋体" w:cs="宋体"/>
          <w:sz w:val="24"/>
          <w:szCs w:val="22"/>
          <w:highlight w:val="none"/>
        </w:rPr>
      </w:r>
      <w:r/>
    </w:p>
    <w:p>
      <w:pPr>
        <w:pStyle w:val="878"/>
        <w:ind w:firstLine="600"/>
        <w:spacing w:line="440" w:lineRule="exact"/>
        <w:tabs>
          <w:tab w:val="left" w:pos="1365" w:leader="none"/>
        </w:tabs>
        <w:rPr>
          <w:rFonts w:hint="eastAsia" w:ascii="宋体" w:hAnsi="宋体" w:cs="宋体"/>
          <w:sz w:val="24"/>
          <w:szCs w:val="22"/>
          <w:highlight w:val="none"/>
        </w:rPr>
      </w:pPr>
      <w:r>
        <w:rPr>
          <w:rFonts w:hint="eastAsia" w:ascii="宋体" w:hAnsi="宋体" w:cs="宋体"/>
          <w:sz w:val="24"/>
          <w:szCs w:val="20"/>
          <w:highlight w:val="none"/>
        </w:rPr>
        <w:t xml:space="preserve">3.4</w:t>
      </w:r>
      <w:r>
        <w:rPr>
          <w:rFonts w:hint="eastAsia" w:ascii="宋体" w:hAnsi="宋体" w:cs="宋体"/>
          <w:sz w:val="24"/>
          <w:szCs w:val="22"/>
          <w:highlight w:val="none"/>
        </w:rPr>
        <w:t xml:space="preserve">.2经评审有效的投标文件按招标文件中规定的评标方法和标准，由评标委员会进行比较与评价。</w:t>
      </w:r>
      <w:r>
        <w:rPr>
          <w:rFonts w:hint="eastAsia" w:ascii="宋体" w:hAnsi="宋体" w:cs="宋体"/>
          <w:sz w:val="24"/>
          <w:szCs w:val="22"/>
          <w:highlight w:val="none"/>
        </w:rPr>
      </w:r>
      <w:r/>
    </w:p>
    <w:p>
      <w:pPr>
        <w:pStyle w:val="878"/>
        <w:ind w:firstLine="482"/>
        <w:spacing w:line="440" w:lineRule="exact"/>
        <w:tabs>
          <w:tab w:val="left" w:pos="1365" w:leader="none"/>
        </w:tabs>
        <w:rPr>
          <w:highlight w:val="none"/>
        </w:rPr>
      </w:pPr>
      <w:r>
        <w:rPr>
          <w:rFonts w:hint="eastAsia" w:ascii="宋体" w:hAnsi="宋体" w:cs="宋体"/>
          <w:b/>
          <w:bCs/>
          <w:sz w:val="24"/>
          <w:highlight w:val="none"/>
        </w:rPr>
        <w:t xml:space="preserve">评审过程中出现下列情形之一的，评审小组应当启动异常低价投标（响应）审查程序：</w:t>
      </w:r>
      <w:r>
        <w:rPr>
          <w:highlight w:val="none"/>
        </w:rPr>
      </w:r>
      <w:r/>
    </w:p>
    <w:p>
      <w:pPr>
        <w:pStyle w:val="878"/>
        <w:ind w:firstLine="482"/>
        <w:spacing w:line="440" w:lineRule="exact"/>
        <w:tabs>
          <w:tab w:val="left" w:pos="1365" w:leader="none"/>
        </w:tabs>
        <w:rPr>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pStyle w:val="878"/>
        <w:ind w:firstLine="482"/>
        <w:spacing w:line="440" w:lineRule="exact"/>
        <w:tabs>
          <w:tab w:val="left" w:pos="1365" w:leader="none"/>
        </w:tabs>
        <w:rPr>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pStyle w:val="878"/>
        <w:ind w:firstLine="482"/>
        <w:spacing w:line="440" w:lineRule="exact"/>
        <w:tabs>
          <w:tab w:val="left" w:pos="1365" w:leader="none"/>
        </w:tabs>
        <w:rPr>
          <w:highlight w:val="none"/>
        </w:rPr>
      </w:pPr>
      <w:r>
        <w:rPr>
          <w:rFonts w:hint="eastAsia" w:ascii="宋体" w:hAnsi="宋体" w:cs="宋体"/>
          <w:b/>
          <w:bCs/>
          <w:sz w:val="24"/>
          <w:highlight w:val="none"/>
        </w:rPr>
        <w:t xml:space="preserve">3.投标（响应）报价低于采购项目最高限价45%的，即投标（响应）报价&lt;采购项目最高限价×45%；</w:t>
      </w:r>
      <w:r>
        <w:rPr>
          <w:highlight w:val="none"/>
        </w:rPr>
      </w:r>
      <w:r/>
    </w:p>
    <w:p>
      <w:pPr>
        <w:pStyle w:val="878"/>
        <w:ind w:firstLine="482"/>
        <w:spacing w:line="440" w:lineRule="exact"/>
        <w:tabs>
          <w:tab w:val="left" w:pos="1365" w:leader="none"/>
        </w:tabs>
        <w:rPr>
          <w:highlight w:val="none"/>
        </w:rPr>
      </w:pPr>
      <w:r>
        <w:rPr>
          <w:rFonts w:hint="eastAsia" w:ascii="宋体" w:hAnsi="宋体" w:cs="宋体"/>
          <w:b/>
          <w:bCs/>
          <w:sz w:val="24"/>
          <w:highlight w:val="none"/>
        </w:rPr>
        <w:t xml:space="preserve">4.评审小组基于专业判断，认为供应商报价过低，有可能影响产品质量或者不能诚信履约的其他情形。</w:t>
      </w:r>
      <w:r>
        <w:rPr>
          <w:highlight w:val="none"/>
        </w:rPr>
      </w:r>
      <w:r/>
    </w:p>
    <w:p>
      <w:pPr>
        <w:pStyle w:val="878"/>
        <w:ind w:firstLine="482"/>
        <w:spacing w:line="440" w:lineRule="exact"/>
        <w:tabs>
          <w:tab w:val="left" w:pos="1365" w:leader="none"/>
        </w:tabs>
        <w:rPr>
          <w:highlight w:val="none"/>
        </w:rPr>
      </w:pPr>
      <w:r>
        <w:rPr>
          <w:rFonts w:hint="eastAsia" w:ascii="宋体" w:hAnsi="宋体" w:cs="宋体"/>
          <w:b/>
          <w:bCs/>
          <w:sz w:val="24"/>
          <w:highlight w:val="none"/>
        </w:rPr>
        <w:t xml:space="preserve">评审小组启动异常低价投标（响应）审查后，属于前述第1项至第4项情形的，应当要求相关供应商在评标现场合理的时间内对投标（响应）价格作出解释，并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878"/>
        <w:ind w:firstLine="482"/>
        <w:spacing w:line="440" w:lineRule="exact"/>
        <w:tabs>
          <w:tab w:val="left" w:pos="1365" w:leader="none"/>
        </w:tabs>
        <w:rPr>
          <w:highlight w:val="none"/>
        </w:rPr>
      </w:pPr>
      <w:r>
        <w:rPr>
          <w:rFonts w:hint="eastAsia" w:ascii="宋体" w:hAnsi="宋体" w:cs="宋体"/>
          <w:b/>
          <w:bCs/>
          <w:sz w:val="24"/>
          <w:highlight w:val="none"/>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878"/>
        <w:ind w:firstLine="482"/>
        <w:spacing w:line="440" w:lineRule="exact"/>
        <w:tabs>
          <w:tab w:val="left" w:pos="1365" w:leader="none"/>
        </w:tabs>
        <w:rPr>
          <w:highlight w:val="none"/>
        </w:rPr>
      </w:pPr>
      <w:r>
        <w:rPr>
          <w:rFonts w:hint="eastAsia" w:ascii="宋体" w:hAnsi="宋体" w:cs="宋体"/>
          <w:b/>
          <w:bCs/>
          <w:sz w:val="24"/>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highlight w:val="none"/>
        </w:rPr>
      </w:r>
      <w:r/>
    </w:p>
    <w:p>
      <w:pPr>
        <w:pStyle w:val="878"/>
        <w:ind w:firstLine="482"/>
        <w:spacing w:line="440" w:lineRule="exact"/>
        <w:tabs>
          <w:tab w:val="left" w:pos="1365" w:leader="none"/>
        </w:tabs>
        <w:rPr>
          <w:rFonts w:hint="eastAsia" w:ascii="宋体" w:hAnsi="宋体" w:cs="宋体"/>
          <w:b/>
          <w:bCs/>
          <w:sz w:val="24"/>
          <w:highlight w:val="none"/>
        </w:rPr>
      </w:pPr>
      <w:r>
        <w:rPr>
          <w:rFonts w:hint="eastAsia" w:ascii="宋体" w:hAnsi="宋体" w:cs="宋体"/>
          <w:b/>
          <w:bCs/>
          <w:sz w:val="24"/>
          <w:highlight w:val="none"/>
        </w:rPr>
        <w:t xml:space="preserve">异常低价投标（响应）审查的启动原因、审查意见和审查结果应当在评审报告中记录，并随供应商提供的相关书面说明及证明材料，以及评审小组有关互联网浏览、查询历史一并归档。</w:t>
      </w:r>
      <w:r>
        <w:rPr>
          <w:rFonts w:hint="eastAsia" w:ascii="宋体" w:hAnsi="宋体" w:cs="宋体"/>
          <w:b/>
          <w:bCs/>
          <w:sz w:val="24"/>
          <w:highlight w:val="none"/>
        </w:rPr>
      </w:r>
      <w:r/>
    </w:p>
    <w:p>
      <w:pPr>
        <w:pStyle w:val="878"/>
        <w:ind w:firstLine="600"/>
        <w:spacing w:line="440" w:lineRule="exact"/>
        <w:tabs>
          <w:tab w:val="left" w:pos="1365" w:leader="none"/>
        </w:tabs>
        <w:rPr>
          <w:rFonts w:ascii="宋体" w:hAnsi="宋体" w:cs="宋体"/>
          <w:bCs/>
          <w:sz w:val="24"/>
          <w:highlight w:val="none"/>
        </w:rPr>
      </w:pPr>
      <w:r>
        <w:rPr>
          <w:rFonts w:hint="eastAsia" w:ascii="宋体" w:hAnsi="宋体" w:cs="宋体"/>
          <w:sz w:val="24"/>
          <w:szCs w:val="20"/>
          <w:highlight w:val="none"/>
        </w:rPr>
        <w:t xml:space="preserve">3.4</w:t>
      </w:r>
      <w:r>
        <w:rPr>
          <w:rFonts w:hint="eastAsia" w:ascii="宋体" w:hAnsi="宋体" w:cs="宋体"/>
          <w:sz w:val="24"/>
          <w:szCs w:val="22"/>
          <w:highlight w:val="none"/>
        </w:rPr>
        <w:t xml:space="preserve">.</w:t>
      </w:r>
      <w:r>
        <w:rPr>
          <w:rFonts w:hint="eastAsia" w:ascii="宋体" w:hAnsi="宋体" w:cs="宋体"/>
          <w:sz w:val="24"/>
          <w:highlight w:val="none"/>
        </w:rPr>
        <w:t xml:space="preserve">3评审全部结束后，由工作人员在公证或监督下，在评标室当场核对、汇总各投标供应商得分，确定各投标供应商总分和最终排序</w:t>
      </w:r>
      <w:r>
        <w:rPr>
          <w:rFonts w:hint="eastAsia" w:ascii="宋体" w:hAnsi="宋体" w:cs="宋体"/>
          <w:bCs/>
          <w:sz w:val="24"/>
          <w:highlight w:val="none"/>
        </w:rPr>
        <w:t xml:space="preserve">。</w:t>
      </w:r>
      <w:r>
        <w:rPr>
          <w:rFonts w:ascii="宋体" w:hAnsi="宋体" w:cs="宋体"/>
          <w:bCs/>
          <w:sz w:val="24"/>
          <w:highlight w:val="none"/>
        </w:rPr>
      </w:r>
      <w:r/>
    </w:p>
    <w:p>
      <w:pPr>
        <w:pStyle w:val="878"/>
        <w:ind w:firstLine="480"/>
        <w:spacing w:line="440" w:lineRule="exact"/>
        <w:tabs>
          <w:tab w:val="left" w:pos="525" w:leader="none"/>
          <w:tab w:val="left" w:pos="1050" w:leader="none"/>
          <w:tab w:val="left" w:pos="1200" w:leader="none"/>
        </w:tabs>
        <w:rPr>
          <w:rFonts w:ascii="宋体" w:hAnsi="宋体" w:cs="宋体"/>
          <w:sz w:val="24"/>
          <w:highlight w:val="none"/>
        </w:rPr>
      </w:pPr>
      <w:r>
        <w:rPr>
          <w:rFonts w:hint="eastAsia" w:ascii="宋体" w:hAnsi="宋体" w:cs="宋体"/>
          <w:sz w:val="24"/>
          <w:highlight w:val="none"/>
        </w:rPr>
        <w:t xml:space="preserve">4.评标方法</w:t>
      </w:r>
      <w:r>
        <w:rPr>
          <w:rFonts w:ascii="宋体" w:hAnsi="宋体" w:cs="宋体"/>
          <w:sz w:val="24"/>
          <w:highlight w:val="none"/>
        </w:rPr>
      </w:r>
      <w:r/>
    </w:p>
    <w:p>
      <w:pPr>
        <w:pStyle w:val="878"/>
        <w:ind w:firstLine="480"/>
        <w:spacing w:line="440" w:lineRule="exact"/>
        <w:tabs>
          <w:tab w:val="left" w:pos="1365" w:leader="none"/>
        </w:tabs>
        <w:rPr>
          <w:rFonts w:ascii="宋体" w:hAnsi="宋体" w:cs="宋体"/>
          <w:bCs/>
          <w:sz w:val="24"/>
          <w:highlight w:val="none"/>
        </w:rPr>
      </w:pPr>
      <w:r>
        <w:rPr>
          <w:rFonts w:hint="eastAsia" w:ascii="宋体" w:hAnsi="宋体" w:cs="宋体"/>
          <w:bCs/>
          <w:sz w:val="24"/>
          <w:highlight w:val="none"/>
        </w:rPr>
        <w:t xml:space="preserve">投标供应商通过资格性与符合性审查的，方可进入比较与评价程序。</w:t>
      </w:r>
      <w:r>
        <w:rPr>
          <w:rFonts w:ascii="宋体" w:hAnsi="宋体" w:cs="宋体"/>
          <w:bCs/>
          <w:sz w:val="24"/>
          <w:highlight w:val="none"/>
        </w:rPr>
      </w:r>
      <w:r/>
    </w:p>
    <w:p>
      <w:pPr>
        <w:pStyle w:val="878"/>
        <w:ind w:firstLine="482"/>
        <w:spacing w:line="440" w:lineRule="exact"/>
        <w:tabs>
          <w:tab w:val="left" w:pos="1365" w:leader="none"/>
        </w:tabs>
        <w:rPr>
          <w:rFonts w:ascii="宋体" w:hAnsi="宋体" w:cs="宋体"/>
          <w:b/>
          <w:bCs/>
          <w:sz w:val="24"/>
          <w:highlight w:val="none"/>
        </w:rPr>
      </w:pPr>
      <w:r>
        <w:rPr>
          <w:rFonts w:hint="eastAsia" w:ascii="宋体" w:hAnsi="宋体" w:cs="宋体"/>
          <w:b/>
          <w:bCs/>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综合评审得分最高的投标供应商为排名第一的中标候选人。未列入本评分标准的其他条件不作为评分内容。</w:t>
      </w:r>
      <w:r>
        <w:rPr>
          <w:rFonts w:ascii="宋体" w:hAnsi="宋体" w:cs="宋体"/>
          <w:b/>
          <w:bCs/>
          <w:sz w:val="24"/>
          <w:highlight w:val="none"/>
        </w:rPr>
      </w:r>
      <w:r/>
    </w:p>
    <w:p>
      <w:pPr>
        <w:pStyle w:val="878"/>
        <w:ind w:firstLine="482"/>
        <w:spacing w:line="440" w:lineRule="exact"/>
        <w:tabs>
          <w:tab w:val="left" w:pos="1365" w:leader="none"/>
        </w:tabs>
        <w:rPr>
          <w:rFonts w:ascii="宋体" w:hAnsi="宋体" w:cs="宋体"/>
          <w:b/>
          <w:bCs/>
          <w:sz w:val="24"/>
          <w:highlight w:val="none"/>
        </w:rPr>
      </w:pPr>
      <w:r/>
      <w:bookmarkStart w:id="3" w:name="_Toc38197181"/>
      <w:r>
        <w:rPr>
          <w:rFonts w:hint="eastAsia" w:ascii="宋体" w:hAnsi="宋体" w:cs="宋体"/>
          <w:b/>
          <w:bCs/>
          <w:sz w:val="24"/>
          <w:highlight w:val="none"/>
        </w:rPr>
        <w:t xml:space="preserve">5.评分标准</w:t>
      </w:r>
      <w:bookmarkEnd w:id="3"/>
      <w:r>
        <w:rPr>
          <w:rFonts w:ascii="宋体" w:hAnsi="宋体" w:cs="宋体"/>
          <w:b/>
          <w:bCs/>
          <w:sz w:val="24"/>
          <w:highlight w:val="none"/>
        </w:rPr>
      </w:r>
      <w:r/>
    </w:p>
    <w:p>
      <w:pPr>
        <w:pStyle w:val="878"/>
        <w:ind w:firstLine="482"/>
        <w:spacing w:line="440" w:lineRule="exact"/>
        <w:tabs>
          <w:tab w:val="left" w:pos="1365" w:leader="none"/>
        </w:tabs>
        <w:rPr>
          <w:rFonts w:ascii="宋体" w:hAnsi="宋体" w:cs="宋体"/>
          <w:b/>
          <w:bCs/>
          <w:sz w:val="24"/>
          <w:highlight w:val="none"/>
        </w:rPr>
      </w:pPr>
      <w:r>
        <w:rPr>
          <w:rFonts w:hint="eastAsia" w:ascii="宋体" w:hAnsi="宋体" w:cs="宋体"/>
          <w:b/>
          <w:bCs/>
          <w:sz w:val="24"/>
          <w:highlight w:val="none"/>
        </w:rPr>
        <w:t xml:space="preserve">5.1综合评分法满分为100分，计分均保留2位小数。</w:t>
      </w:r>
      <w:r>
        <w:rPr>
          <w:rFonts w:ascii="宋体" w:hAnsi="宋体" w:cs="宋体"/>
          <w:b/>
          <w:bCs/>
          <w:sz w:val="24"/>
          <w:highlight w:val="none"/>
        </w:rPr>
      </w:r>
      <w:r/>
    </w:p>
    <w:p>
      <w:pPr>
        <w:pStyle w:val="878"/>
        <w:ind w:firstLine="482"/>
        <w:spacing w:line="440" w:lineRule="exact"/>
        <w:tabs>
          <w:tab w:val="left" w:pos="1365" w:leader="none"/>
        </w:tabs>
        <w:rPr>
          <w:rFonts w:ascii="宋体" w:hAnsi="宋体" w:cs="宋体"/>
          <w:b/>
          <w:bCs/>
          <w:sz w:val="24"/>
          <w:highlight w:val="none"/>
        </w:rPr>
      </w:pPr>
      <w:r>
        <w:rPr>
          <w:rFonts w:hint="eastAsia" w:ascii="宋体" w:hAnsi="宋体" w:cs="宋体"/>
          <w:b/>
          <w:bCs/>
          <w:sz w:val="24"/>
          <w:highlight w:val="none"/>
        </w:rPr>
        <w:t xml:space="preserve">5.2评分项目及分值：</w:t>
      </w:r>
      <w:r>
        <w:rPr>
          <w:rFonts w:ascii="宋体" w:hAnsi="宋体" w:cs="宋体"/>
          <w:b/>
          <w:bCs/>
          <w:sz w:val="24"/>
          <w:highlight w:val="none"/>
        </w:rPr>
      </w:r>
      <w:r/>
    </w:p>
    <w:p>
      <w:pPr>
        <w:pStyle w:val="878"/>
        <w:ind w:firstLine="482"/>
        <w:spacing w:line="440" w:lineRule="exact"/>
        <w:rPr>
          <w:rFonts w:ascii="宋体" w:hAnsi="宋体" w:cs="宋体"/>
          <w:b/>
          <w:bCs/>
          <w:sz w:val="24"/>
          <w:szCs w:val="22"/>
          <w:highlight w:val="none"/>
        </w:rPr>
      </w:pPr>
      <w:r>
        <w:rPr>
          <w:rFonts w:hint="eastAsia" w:ascii="宋体" w:hAnsi="宋体" w:cs="宋体"/>
          <w:b/>
          <w:bCs/>
          <w:sz w:val="24"/>
          <w:szCs w:val="22"/>
          <w:highlight w:val="none"/>
        </w:rPr>
        <w:t xml:space="preserve">（一）价格分               25分</w:t>
      </w:r>
      <w:r>
        <w:rPr>
          <w:rFonts w:ascii="宋体" w:hAnsi="宋体" w:cs="宋体"/>
          <w:b/>
          <w:bCs/>
          <w:sz w:val="24"/>
          <w:szCs w:val="22"/>
          <w:highlight w:val="none"/>
        </w:rPr>
      </w:r>
      <w:r/>
    </w:p>
    <w:p>
      <w:pPr>
        <w:pStyle w:val="878"/>
        <w:ind w:firstLine="482"/>
        <w:spacing w:line="440" w:lineRule="exact"/>
        <w:rPr>
          <w:rFonts w:ascii="宋体" w:hAnsi="宋体" w:cs="宋体"/>
          <w:b/>
          <w:bCs/>
          <w:sz w:val="24"/>
          <w:szCs w:val="22"/>
          <w:highlight w:val="none"/>
        </w:rPr>
      </w:pPr>
      <w:r>
        <w:rPr>
          <w:rFonts w:hint="eastAsia" w:ascii="宋体" w:hAnsi="宋体" w:cs="宋体"/>
          <w:b/>
          <w:bCs/>
          <w:sz w:val="24"/>
          <w:szCs w:val="22"/>
          <w:highlight w:val="none"/>
        </w:rPr>
        <w:t xml:space="preserve">（二）商务资信分           20分</w:t>
      </w:r>
      <w:r>
        <w:rPr>
          <w:rFonts w:ascii="宋体" w:hAnsi="宋体" w:cs="宋体"/>
          <w:b/>
          <w:bCs/>
          <w:sz w:val="24"/>
          <w:szCs w:val="22"/>
          <w:highlight w:val="none"/>
        </w:rPr>
      </w:r>
      <w:r/>
    </w:p>
    <w:p>
      <w:pPr>
        <w:pStyle w:val="878"/>
        <w:ind w:firstLine="482"/>
        <w:spacing w:line="440" w:lineRule="exact"/>
        <w:rPr>
          <w:rFonts w:ascii="宋体" w:hAnsi="宋体" w:cs="宋体"/>
          <w:b/>
          <w:bCs/>
          <w:sz w:val="24"/>
          <w:szCs w:val="22"/>
          <w:highlight w:val="none"/>
        </w:rPr>
      </w:pPr>
      <w:r>
        <w:rPr>
          <w:rFonts w:hint="eastAsia" w:ascii="宋体" w:hAnsi="宋体" w:cs="宋体"/>
          <w:b/>
          <w:bCs/>
          <w:sz w:val="24"/>
          <w:szCs w:val="22"/>
          <w:highlight w:val="none"/>
        </w:rPr>
        <w:t xml:space="preserve">（三）</w:t>
      </w:r>
      <w:r>
        <w:rPr>
          <w:rFonts w:hint="eastAsia" w:ascii="宋体" w:hAnsi="宋体" w:cs="宋体"/>
          <w:b/>
          <w:bCs/>
          <w:sz w:val="24"/>
          <w:highlight w:val="none"/>
        </w:rPr>
        <w:t xml:space="preserve">服务方案</w:t>
      </w:r>
      <w:r>
        <w:rPr>
          <w:rFonts w:hint="eastAsia" w:ascii="宋体" w:hAnsi="宋体" w:cs="宋体"/>
          <w:b/>
          <w:bCs/>
          <w:sz w:val="24"/>
          <w:szCs w:val="22"/>
          <w:highlight w:val="none"/>
        </w:rPr>
        <w:t xml:space="preserve">             55分</w:t>
      </w:r>
      <w:r>
        <w:rPr>
          <w:rFonts w:ascii="宋体" w:hAnsi="宋体" w:cs="宋体"/>
          <w:b/>
          <w:bCs/>
          <w:sz w:val="24"/>
          <w:szCs w:val="22"/>
          <w:highlight w:val="none"/>
        </w:rPr>
      </w:r>
      <w:r/>
    </w:p>
    <w:p>
      <w:pPr>
        <w:pStyle w:val="878"/>
        <w:ind w:firstLine="482"/>
        <w:spacing w:line="440" w:lineRule="exact"/>
        <w:rPr>
          <w:rFonts w:ascii="宋体" w:hAnsi="宋体" w:cs="宋体"/>
          <w:b/>
          <w:bCs/>
          <w:sz w:val="24"/>
          <w:szCs w:val="22"/>
          <w:highlight w:val="none"/>
        </w:rPr>
      </w:pPr>
      <w:r>
        <w:rPr>
          <w:rFonts w:hint="eastAsia" w:ascii="宋体" w:hAnsi="宋体" w:cs="宋体"/>
          <w:b/>
          <w:bCs/>
          <w:sz w:val="24"/>
          <w:szCs w:val="22"/>
          <w:highlight w:val="none"/>
        </w:rPr>
        <w:t xml:space="preserve">5.3各项评分标准：</w:t>
      </w:r>
      <w:r>
        <w:rPr>
          <w:rFonts w:ascii="宋体" w:hAnsi="宋体" w:cs="宋体"/>
          <w:b/>
          <w:bCs/>
          <w:sz w:val="24"/>
          <w:szCs w:val="22"/>
          <w:highlight w:val="none"/>
        </w:rPr>
      </w:r>
      <w:r/>
    </w:p>
    <w:tbl>
      <w:tblPr>
        <w:tblW w:w="99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368"/>
        <w:gridCol w:w="756"/>
        <w:gridCol w:w="7126"/>
      </w:tblGrid>
      <w:tr>
        <w:trPr>
          <w:tblHeader/>
        </w:trPr>
        <w:tc>
          <w:tcPr>
            <w:tcW w:w="706" w:type="dxa"/>
            <w:vAlign w:val="center"/>
            <w:textDirection w:val="lrTb"/>
            <w:noWrap w:val="false"/>
          </w:tcPr>
          <w:p>
            <w:pPr>
              <w:pStyle w:val="878"/>
              <w:jc w:val="center"/>
              <w:keepNext/>
              <w:spacing w:line="360" w:lineRule="auto"/>
              <w:rPr>
                <w:rFonts w:hint="eastAsia" w:ascii="宋体" w:hAnsi="宋体" w:cs="宋体"/>
                <w:b/>
                <w:bCs/>
                <w:sz w:val="24"/>
                <w:highlight w:val="none"/>
                <w:lang w:eastAsia="en-US"/>
              </w:rPr>
            </w:pPr>
            <w:r/>
            <w:bookmarkStart w:id="4" w:name="_Toc37956245"/>
            <w:r/>
            <w:bookmarkStart w:id="5" w:name="_Toc37956127"/>
            <w:r>
              <w:rPr>
                <w:rFonts w:hint="eastAsia" w:ascii="宋体" w:hAnsi="宋体" w:cs="宋体"/>
                <w:b/>
                <w:bCs/>
                <w:sz w:val="24"/>
                <w:highlight w:val="none"/>
                <w:lang w:eastAsia="en-US"/>
              </w:rPr>
              <w:t xml:space="preserve">序号</w:t>
            </w:r>
            <w:r>
              <w:rPr>
                <w:rFonts w:hint="eastAsia" w:ascii="宋体" w:hAnsi="宋体" w:cs="宋体"/>
                <w:b/>
                <w:bCs/>
                <w:sz w:val="24"/>
                <w:highlight w:val="none"/>
                <w:lang w:eastAsia="en-US"/>
              </w:rPr>
            </w:r>
            <w:r/>
          </w:p>
        </w:tc>
        <w:tc>
          <w:tcPr>
            <w:tcW w:w="1368" w:type="dxa"/>
            <w:vAlign w:val="center"/>
            <w:textDirection w:val="lrTb"/>
            <w:noWrap w:val="false"/>
          </w:tcPr>
          <w:p>
            <w:pPr>
              <w:pStyle w:val="878"/>
              <w:jc w:val="center"/>
              <w:keepNext/>
              <w:spacing w:line="360" w:lineRule="auto"/>
              <w:rPr>
                <w:rFonts w:hint="eastAsia" w:ascii="宋体" w:hAnsi="宋体" w:cs="宋体"/>
                <w:b/>
                <w:bCs/>
                <w:sz w:val="24"/>
                <w:highlight w:val="none"/>
                <w:lang w:eastAsia="en-US"/>
              </w:rPr>
            </w:pPr>
            <w:r>
              <w:rPr>
                <w:rFonts w:hint="eastAsia" w:ascii="宋体" w:hAnsi="宋体" w:cs="宋体"/>
                <w:b/>
                <w:bCs/>
                <w:sz w:val="24"/>
                <w:highlight w:val="none"/>
                <w:lang w:eastAsia="en-US"/>
              </w:rPr>
              <w:t xml:space="preserve">评审项目</w:t>
            </w:r>
            <w:r>
              <w:rPr>
                <w:rFonts w:hint="eastAsia" w:ascii="宋体" w:hAnsi="宋体" w:cs="宋体"/>
                <w:b/>
                <w:bCs/>
                <w:sz w:val="24"/>
                <w:highlight w:val="none"/>
                <w:lang w:eastAsia="en-US"/>
              </w:rPr>
            </w:r>
            <w:r/>
          </w:p>
        </w:tc>
        <w:tc>
          <w:tcPr>
            <w:tcW w:w="756" w:type="dxa"/>
            <w:vAlign w:val="center"/>
            <w:textDirection w:val="lrTb"/>
            <w:noWrap w:val="false"/>
          </w:tcPr>
          <w:p>
            <w:pPr>
              <w:pStyle w:val="878"/>
              <w:jc w:val="center"/>
              <w:keepNext/>
              <w:spacing w:line="360" w:lineRule="auto"/>
              <w:rPr>
                <w:rFonts w:hint="eastAsia" w:ascii="宋体" w:hAnsi="宋体" w:cs="宋体"/>
                <w:b/>
                <w:bCs/>
                <w:sz w:val="24"/>
                <w:highlight w:val="none"/>
                <w:lang w:eastAsia="en-US"/>
              </w:rPr>
            </w:pPr>
            <w:r>
              <w:rPr>
                <w:rFonts w:hint="eastAsia" w:ascii="宋体" w:hAnsi="宋体" w:cs="宋体"/>
                <w:b/>
                <w:bCs/>
                <w:sz w:val="24"/>
                <w:highlight w:val="none"/>
                <w:lang w:eastAsia="en-US"/>
              </w:rPr>
              <w:t xml:space="preserve">分值</w:t>
            </w:r>
            <w:r>
              <w:rPr>
                <w:rFonts w:hint="eastAsia" w:ascii="宋体" w:hAnsi="宋体" w:cs="宋体"/>
                <w:b/>
                <w:bCs/>
                <w:sz w:val="24"/>
                <w:highlight w:val="none"/>
                <w:lang w:eastAsia="en-US"/>
              </w:rPr>
            </w:r>
            <w:r/>
          </w:p>
        </w:tc>
        <w:tc>
          <w:tcPr>
            <w:tcW w:w="7126" w:type="dxa"/>
            <w:vAlign w:val="center"/>
            <w:textDirection w:val="lrTb"/>
            <w:noWrap w:val="false"/>
          </w:tcPr>
          <w:p>
            <w:pPr>
              <w:pStyle w:val="878"/>
              <w:jc w:val="center"/>
              <w:keepNext/>
              <w:spacing w:line="360" w:lineRule="auto"/>
              <w:rPr>
                <w:rFonts w:hint="eastAsia" w:ascii="宋体" w:hAnsi="宋体" w:cs="宋体"/>
                <w:b/>
                <w:bCs/>
                <w:sz w:val="24"/>
                <w:highlight w:val="none"/>
                <w:lang w:eastAsia="en-US"/>
              </w:rPr>
            </w:pPr>
            <w:r>
              <w:rPr>
                <w:rFonts w:hint="eastAsia" w:ascii="宋体" w:hAnsi="宋体" w:cs="宋体"/>
                <w:b/>
                <w:bCs/>
                <w:sz w:val="24"/>
                <w:highlight w:val="none"/>
                <w:lang w:eastAsia="en-US"/>
              </w:rPr>
              <w:t xml:space="preserve">评审细则</w:t>
            </w:r>
            <w:r>
              <w:rPr>
                <w:rFonts w:hint="eastAsia" w:ascii="宋体" w:hAnsi="宋体" w:cs="宋体"/>
                <w:b/>
                <w:bCs/>
                <w:sz w:val="24"/>
                <w:highlight w:val="none"/>
                <w:lang w:eastAsia="en-US"/>
              </w:rPr>
            </w:r>
            <w:r/>
          </w:p>
        </w:tc>
      </w:tr>
      <w:tr>
        <w:trPr/>
        <w:tc>
          <w:tcPr>
            <w:gridSpan w:val="4"/>
            <w:tcW w:w="995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b/>
                <w:bCs/>
                <w:sz w:val="24"/>
                <w:highlight w:val="none"/>
              </w:rPr>
              <w:t xml:space="preserve">（一）价格分（25分）</w:t>
            </w:r>
            <w:r>
              <w:rPr>
                <w:rFonts w:hint="eastAsia" w:ascii="宋体" w:hAnsi="宋体" w:cs="宋体"/>
                <w:sz w:val="24"/>
                <w:highlight w:val="none"/>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25分</w:t>
            </w:r>
            <w:r>
              <w:rPr>
                <w:rFonts w:hint="eastAsia" w:ascii="宋体" w:hAnsi="宋体" w:cs="宋体"/>
                <w:b/>
                <w:bCs/>
                <w:sz w:val="24"/>
                <w:highlight w:val="none"/>
              </w:rPr>
            </w:r>
            <w:r/>
          </w:p>
        </w:tc>
        <w:tc>
          <w:tcPr>
            <w:tcW w:w="7126" w:type="dxa"/>
            <w:vAlign w:val="center"/>
            <w:textDirection w:val="lrTb"/>
            <w:noWrap w:val="false"/>
          </w:tcPr>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1.投标总报价低于或等于采购最高限价的，为有效投标报价。超过采购最高限价的投标报价为无效投标报价。无效投标报价的投标文件不进行评审，也不得中标。</w:t>
            </w:r>
            <w:r>
              <w:rPr>
                <w:rFonts w:hint="eastAsia" w:ascii="宋体" w:hAnsi="宋体" w:cs="宋体"/>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2.价格得分计算方法：采用低价优先法计算，即满足招标文件要求且投标价格最低的投标报价为评标基准价，其价格分为满分。其他投标供应商的价格分统一按照下列公式计算：</w:t>
            </w:r>
            <w:r>
              <w:rPr>
                <w:rFonts w:hint="eastAsia" w:ascii="宋体" w:hAnsi="宋体" w:cs="宋体"/>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投标报价得分=（评标基准价／投标报价）×价格权值×100</w:t>
            </w:r>
            <w:r>
              <w:rPr>
                <w:rFonts w:hint="eastAsia" w:ascii="宋体" w:hAnsi="宋体" w:cs="宋体"/>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价格扣除：专门面向中小/小微企业的标的除外。 </w:t>
            </w:r>
            <w:r>
              <w:rPr>
                <w:rFonts w:hint="eastAsia" w:ascii="宋体" w:hAnsi="宋体" w:cs="宋体"/>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对小型和微型企业产品的价格给予10%的扣除，用扣除后的价格参与评审，残疾人福利性单位、监狱企业视同小型、微型企业，除按属于小型、微型企业产品明细报价表认真填写外，还应提供以下有效证明文件（如未按要求填写和提供有效证明或相关内容表述不清的，不得享受价格扣除）。</w:t>
            </w:r>
            <w:r>
              <w:rPr>
                <w:rFonts w:hint="eastAsia" w:ascii="宋体" w:hAnsi="宋体" w:cs="宋体"/>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①对小型和微型企业产品的价格给予10%的扣除，用扣除后的价格参与评 </w:t>
            </w:r>
            <w:r>
              <w:rPr>
                <w:rFonts w:hint="eastAsia" w:ascii="宋体" w:hAnsi="宋体" w:cs="宋体"/>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审。参加投标的中小企业，应当按照《政府采购促进中小企业发展管理办法》（财库﹝2020﹞46号）的规定提供《中小企业声明函》（货物/服务）（中小企业划型标准详见《关于印发中小企业划型标准规定的通知》工信部联企业〔2011〕300号）。 </w:t>
            </w:r>
            <w:r>
              <w:rPr>
                <w:rFonts w:hint="eastAsia" w:ascii="宋体" w:hAnsi="宋体" w:cs="宋体"/>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②监狱企业视同小型、微型企业，对其产品价格给予10%的扣除，用扣除后的价格参与评审。参加投标的监狱企业，应当按照《关于政府采购支持监狱企业发展有关问题的通知》（财库〔2014〕68 号）的规定提供由省级以上监狱管理局、戒毒管理局（含新疆生产建设兵团）出具的属于监狱企业的证明文件。 </w:t>
            </w:r>
            <w:r>
              <w:rPr>
                <w:rFonts w:hint="eastAsia" w:ascii="宋体" w:hAnsi="宋体" w:cs="宋体"/>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③残疾人福利性单位视同小型、微型企业，对其产品价格给予 10%的扣除， 用扣除后的价格参与评审。参加投标的残疾人福利性单位，应当按照《财政部、民政部、中国残疾人联合会关于促进残疾人就业政府采购政策的通知》（财库〔2017〕141号）的规定提供《残疾人福利性单位声明函》（格式见附件）。 </w:t>
            </w:r>
            <w:r>
              <w:rPr>
                <w:rFonts w:hint="eastAsia" w:ascii="宋体" w:hAnsi="宋体" w:cs="宋体"/>
                <w:sz w:val="24"/>
                <w:highlight w:val="none"/>
              </w:rPr>
            </w:r>
            <w:r/>
          </w:p>
          <w:p>
            <w:pPr>
              <w:pStyle w:val="878"/>
              <w:jc w:val="left"/>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④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hint="eastAsia" w:ascii="宋体" w:hAnsi="宋体" w:cs="宋体"/>
                <w:b/>
                <w:bCs/>
                <w:sz w:val="24"/>
                <w:highlight w:val="none"/>
              </w:rPr>
            </w:r>
            <w:r/>
          </w:p>
          <w:p>
            <w:pPr>
              <w:pStyle w:val="878"/>
              <w:jc w:val="left"/>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⑤联合体各方均为小型、微型企业（残疾人福利单位、监狱企业）的，联合体享受10%价格扣除，用扣除后的价格参与评审。</w:t>
            </w:r>
            <w:r>
              <w:rPr>
                <w:rFonts w:hint="eastAsia" w:ascii="宋体" w:hAnsi="宋体" w:cs="宋体"/>
                <w:b/>
                <w:bCs/>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注：同一投标供应商，上述三项价格扣除优惠不得重复享受。</w:t>
            </w:r>
            <w:r>
              <w:rPr>
                <w:rFonts w:hint="eastAsia" w:ascii="宋体" w:hAnsi="宋体" w:cs="宋体"/>
                <w:sz w:val="24"/>
                <w:highlight w:val="none"/>
              </w:rPr>
            </w:r>
            <w:r/>
          </w:p>
          <w:p>
            <w:pPr>
              <w:pStyle w:val="878"/>
              <w:jc w:val="left"/>
              <w:keepNext/>
              <w:spacing w:line="360" w:lineRule="auto"/>
              <w:rPr>
                <w:rFonts w:hint="eastAsia" w:ascii="宋体" w:hAnsi="宋体" w:cs="宋体"/>
                <w:sz w:val="24"/>
                <w:highlight w:val="none"/>
              </w:rPr>
            </w:pPr>
            <w:r>
              <w:rPr>
                <w:rFonts w:hint="eastAsia" w:ascii="宋体" w:hAnsi="宋体" w:cs="宋体"/>
                <w:sz w:val="24"/>
                <w:highlight w:val="none"/>
              </w:rPr>
              <w:t xml:space="preserve">评标委员会认为投标供应商的报价明显低于其他通过符合性审查的投标供应商的报价，有可能影响产品质量或者不能诚信履约的，将要求其在评标现场合理的时间内提供书面说明，必要时提交相关证明材料；投标供应商不能证明其报价合理性的，评标委员会将其作为无效投标处理。</w:t>
            </w:r>
            <w:r>
              <w:rPr>
                <w:rFonts w:hint="eastAsia" w:ascii="宋体" w:hAnsi="宋体" w:cs="宋体"/>
                <w:sz w:val="24"/>
                <w:highlight w:val="none"/>
              </w:rPr>
            </w:r>
            <w:r/>
          </w:p>
        </w:tc>
      </w:tr>
      <w:tr>
        <w:trPr/>
        <w:tc>
          <w:tcPr>
            <w:gridSpan w:val="4"/>
            <w:tcW w:w="995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b/>
                <w:bCs/>
                <w:sz w:val="24"/>
                <w:highlight w:val="none"/>
              </w:rPr>
              <w:t xml:space="preserve">（二）商务资信分（20分）</w:t>
            </w:r>
            <w:r>
              <w:rPr>
                <w:rFonts w:hint="eastAsia" w:ascii="宋体" w:hAnsi="宋体" w:cs="宋体"/>
                <w:sz w:val="24"/>
                <w:highlight w:val="none"/>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bCs/>
                <w:sz w:val="24"/>
                <w:highlight w:val="none"/>
              </w:rPr>
              <w:t xml:space="preserve">供应商业绩</w:t>
            </w:r>
            <w:r>
              <w:rPr>
                <w:rFonts w:hint="eastAsia" w:ascii="宋体" w:hAnsi="宋体" w:cs="宋体"/>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6分</w:t>
            </w:r>
            <w:r>
              <w:rPr>
                <w:rFonts w:hint="eastAsia" w:ascii="宋体" w:hAnsi="宋体" w:cs="宋体"/>
                <w:sz w:val="24"/>
                <w:highlight w:val="none"/>
              </w:rPr>
            </w:r>
            <w:r/>
          </w:p>
        </w:tc>
        <w:tc>
          <w:tcPr>
            <w:tcW w:w="7126" w:type="dxa"/>
            <w:vAlign w:val="center"/>
            <w:textDirection w:val="lrTb"/>
            <w:noWrap w:val="false"/>
          </w:tcPr>
          <w:p>
            <w:pPr>
              <w:pStyle w:val="878"/>
              <w:jc w:val="left"/>
              <w:keepNext/>
              <w:spacing w:line="360" w:lineRule="auto"/>
              <w:rPr>
                <w:rFonts w:hint="eastAsia" w:ascii="宋体" w:hAnsi="宋体" w:cs="宋体"/>
                <w:b/>
                <w:bCs/>
                <w:sz w:val="24"/>
                <w:highlight w:val="none"/>
              </w:rPr>
            </w:pPr>
            <w:r>
              <w:rPr>
                <w:rFonts w:hint="eastAsia" w:ascii="宋体" w:hAnsi="宋体" w:cs="宋体"/>
                <w:sz w:val="24"/>
                <w:highlight w:val="none"/>
              </w:rPr>
              <w:t xml:space="preserve">自2023年1月1日以来，供应商承担过同类业绩的，有一个项得2分，最多得6分。</w:t>
            </w:r>
            <w:r>
              <w:rPr>
                <w:rFonts w:hint="eastAsia" w:ascii="宋体" w:hAnsi="宋体" w:cs="宋体"/>
                <w:b/>
                <w:bCs/>
                <w:sz w:val="24"/>
                <w:highlight w:val="none"/>
              </w:rPr>
              <w:t xml:space="preserve">（日期以合同签订日期为准，类似项目业绩证明需提供合同原件扫描件加盖供应商电子公章上传，不提供或提供不全不得分。）</w:t>
            </w:r>
            <w:r>
              <w:rPr>
                <w:rFonts w:hint="eastAsia" w:ascii="宋体" w:hAnsi="宋体" w:cs="宋体"/>
                <w:b/>
                <w:bCs/>
                <w:sz w:val="24"/>
                <w:highlight w:val="none"/>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bCs/>
                <w:sz w:val="24"/>
                <w:highlight w:val="none"/>
              </w:rPr>
              <w:t xml:space="preserve">人员配置</w:t>
            </w:r>
            <w:r>
              <w:rPr>
                <w:rFonts w:hint="eastAsia" w:ascii="宋体" w:hAnsi="宋体" w:cs="宋体"/>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b/>
                <w:bCs/>
                <w:sz w:val="24"/>
                <w:highlight w:val="none"/>
              </w:rPr>
            </w:pPr>
            <w:r>
              <w:rPr>
                <w:rFonts w:hint="eastAsia" w:ascii="宋体" w:hAnsi="宋体" w:cs="宋体"/>
                <w:sz w:val="24"/>
                <w:highlight w:val="none"/>
              </w:rPr>
              <w:t xml:space="preserve">10分</w:t>
            </w:r>
            <w:r>
              <w:rPr>
                <w:rFonts w:hint="eastAsia" w:ascii="宋体" w:hAnsi="宋体" w:cs="宋体"/>
                <w:b/>
                <w:bCs/>
                <w:sz w:val="24"/>
                <w:highlight w:val="none"/>
              </w:rPr>
            </w:r>
            <w:r/>
          </w:p>
        </w:tc>
        <w:tc>
          <w:tcPr>
            <w:tcW w:w="7126" w:type="dxa"/>
            <w:vAlign w:val="center"/>
            <w:textDirection w:val="lrTb"/>
            <w:noWrap w:val="false"/>
          </w:tcPr>
          <w:p>
            <w:pPr>
              <w:pStyle w:val="878"/>
              <w:ind w:firstLine="482"/>
              <w:spacing w:line="360" w:lineRule="auto"/>
              <w:tabs>
                <w:tab w:val="left" w:pos="0" w:leader="none"/>
                <w:tab w:val="left" w:pos="945" w:leader="none"/>
                <w:tab w:val="left" w:pos="1155" w:leader="none"/>
                <w:tab w:val="left" w:pos="3823" w:leader="none"/>
              </w:tabs>
              <w:rPr>
                <w:rFonts w:hint="eastAsia" w:ascii="宋体" w:hAnsi="宋体" w:cs="宋体"/>
                <w:bCs/>
                <w:sz w:val="24"/>
                <w:highlight w:val="none"/>
              </w:rPr>
            </w:pPr>
            <w:r>
              <w:rPr>
                <w:rFonts w:hint="eastAsia" w:ascii="宋体" w:hAnsi="宋体" w:cs="宋体"/>
                <w:b/>
                <w:bCs/>
                <w:sz w:val="24"/>
                <w:highlight w:val="none"/>
              </w:rPr>
              <w:t xml:space="preserve">考察供应商为本项目配备的人员情况，人员以填列的《项目人员配置表》为准（格式见附件），并按要</w:t>
            </w:r>
            <w:r>
              <w:rPr>
                <w:rFonts w:hint="eastAsia" w:ascii="宋体" w:hAnsi="宋体" w:cs="宋体"/>
                <w:b/>
                <w:sz w:val="24"/>
                <w:highlight w:val="none"/>
              </w:rPr>
              <w:t xml:space="preserve">求提供人员相关证明资料原件扫描并上传至系统中，否则不得分。</w:t>
            </w:r>
            <w:r>
              <w:rPr>
                <w:rFonts w:hint="eastAsia" w:ascii="宋体" w:hAnsi="宋体" w:cs="宋体"/>
                <w:bCs/>
                <w:sz w:val="24"/>
                <w:highlight w:val="none"/>
              </w:rPr>
            </w:r>
            <w:r/>
          </w:p>
          <w:p>
            <w:pPr>
              <w:pStyle w:val="878"/>
              <w:spacing w:line="360" w:lineRule="auto"/>
              <w:rPr>
                <w:rFonts w:hint="eastAsia" w:ascii="宋体" w:hAnsi="宋体" w:cs="宋体"/>
                <w:sz w:val="24"/>
                <w:highlight w:val="none"/>
              </w:rPr>
            </w:pPr>
            <w:r>
              <w:rPr>
                <w:rFonts w:hint="eastAsia" w:ascii="宋体" w:hAnsi="宋体" w:cs="宋体"/>
                <w:sz w:val="24"/>
                <w:highlight w:val="none"/>
              </w:rPr>
              <w:t xml:space="preserve">1）项目负责人（4分）：</w:t>
            </w:r>
            <w:r>
              <w:rPr>
                <w:rFonts w:hint="eastAsia" w:ascii="宋体" w:hAnsi="宋体" w:cs="宋体"/>
                <w:sz w:val="24"/>
                <w:highlight w:val="none"/>
              </w:rPr>
            </w:r>
            <w:r/>
          </w:p>
          <w:p>
            <w:pPr>
              <w:pStyle w:val="878"/>
              <w:spacing w:line="360" w:lineRule="auto"/>
              <w:rPr>
                <w:rFonts w:hint="eastAsia" w:ascii="宋体" w:hAnsi="宋体" w:cs="宋体"/>
                <w:sz w:val="24"/>
                <w:highlight w:val="none"/>
              </w:rPr>
            </w:pPr>
            <w:r>
              <w:rPr>
                <w:rFonts w:hint="eastAsia" w:ascii="宋体" w:hAnsi="宋体" w:cs="宋体"/>
                <w:sz w:val="24"/>
                <w:highlight w:val="none"/>
              </w:rPr>
              <w:t xml:space="preserve">①拟派项目负责人具有城市规划师高级职称的得1分，具有注册城乡规划师资格的得1分，本项最高得2分。提供以上证书资料原件扫描件加盖供应商电子公章上传，不提供或提供不全不得分。</w:t>
            </w:r>
            <w:r>
              <w:rPr>
                <w:rFonts w:hint="eastAsia" w:ascii="宋体" w:hAnsi="宋体" w:cs="宋体"/>
                <w:sz w:val="24"/>
                <w:highlight w:val="none"/>
              </w:rPr>
            </w:r>
            <w:r/>
          </w:p>
          <w:p>
            <w:pPr>
              <w:pStyle w:val="878"/>
              <w:spacing w:line="360" w:lineRule="auto"/>
              <w:rPr>
                <w:rFonts w:hint="eastAsia" w:ascii="宋体" w:hAnsi="宋体" w:cs="宋体"/>
                <w:sz w:val="24"/>
                <w:highlight w:val="none"/>
              </w:rPr>
            </w:pPr>
            <w:r>
              <w:rPr>
                <w:rFonts w:hint="eastAsia" w:ascii="宋体" w:hAnsi="宋体" w:cs="宋体"/>
                <w:sz w:val="24"/>
                <w:highlight w:val="none"/>
              </w:rPr>
              <w:t xml:space="preserve">②自202</w:t>
            </w:r>
            <w:r>
              <w:rPr>
                <w:rFonts w:ascii="宋体" w:hAnsi="宋体" w:cs="宋体"/>
                <w:sz w:val="24"/>
                <w:highlight w:val="none"/>
              </w:rPr>
              <w:t xml:space="preserve">3</w:t>
            </w:r>
            <w:r>
              <w:rPr>
                <w:rFonts w:hint="eastAsia" w:ascii="宋体" w:hAnsi="宋体" w:cs="宋体"/>
                <w:sz w:val="24"/>
                <w:highlight w:val="none"/>
              </w:rPr>
              <w:t xml:space="preserve">年1月1日以来（以获奖证书时间为准），拟派项目负责人承担过的同类项目或课题获得过奖项的，每有1个省级及以上政府行政主管部门颁发奖项的得2分，每有1个市级政府行政主管部门颁发奖项的得1分，本项最多得2分，没有不得分。</w:t>
            </w:r>
            <w:r>
              <w:rPr>
                <w:rFonts w:hint="eastAsia" w:ascii="宋体" w:hAnsi="宋体" w:cs="宋体"/>
                <w:b/>
                <w:bCs/>
                <w:sz w:val="24"/>
                <w:highlight w:val="none"/>
              </w:rPr>
              <w:t xml:space="preserve">（同一项目获得不同奖项的不重复计分，以最高奖项计分；项目负责人奖项与供应商奖项为同一项目的不重复得分，优先计取供应商奖项得分。）</w:t>
            </w:r>
            <w:r>
              <w:rPr>
                <w:rFonts w:hint="eastAsia" w:ascii="宋体" w:hAnsi="宋体" w:cs="宋体"/>
                <w:sz w:val="24"/>
                <w:highlight w:val="none"/>
              </w:rPr>
            </w:r>
            <w:r/>
          </w:p>
          <w:p>
            <w:pPr>
              <w:pStyle w:val="878"/>
              <w:spacing w:line="360" w:lineRule="auto"/>
              <w:rPr>
                <w:rFonts w:hint="eastAsia" w:ascii="宋体" w:hAnsi="宋体" w:cs="宋体"/>
                <w:sz w:val="24"/>
                <w:highlight w:val="none"/>
              </w:rPr>
            </w:pPr>
            <w:r>
              <w:rPr>
                <w:rFonts w:hint="eastAsia" w:ascii="宋体" w:hAnsi="宋体" w:cs="宋体"/>
                <w:sz w:val="24"/>
                <w:highlight w:val="none"/>
              </w:rPr>
              <w:t xml:space="preserve">2）项目组成员（6分）：</w:t>
            </w:r>
            <w:r>
              <w:rPr>
                <w:rFonts w:hint="eastAsia" w:ascii="宋体" w:hAnsi="宋体" w:cs="宋体"/>
                <w:sz w:val="24"/>
                <w:highlight w:val="none"/>
              </w:rPr>
            </w:r>
            <w:r/>
          </w:p>
          <w:p>
            <w:pPr>
              <w:pStyle w:val="878"/>
              <w:spacing w:line="360" w:lineRule="auto"/>
              <w:rPr>
                <w:rFonts w:hint="eastAsia" w:ascii="宋体" w:hAnsi="宋体" w:cs="宋体"/>
                <w:sz w:val="24"/>
                <w:highlight w:val="none"/>
              </w:rPr>
            </w:pPr>
            <w:r>
              <w:rPr>
                <w:rFonts w:hint="eastAsia" w:ascii="宋体" w:hAnsi="宋体" w:cs="宋体"/>
                <w:sz w:val="24"/>
                <w:highlight w:val="none"/>
              </w:rPr>
              <w:t xml:space="preserve">供应商针对本项目拟配备的项目团队（项目负责人除外）中</w:t>
            </w:r>
            <w:r>
              <w:rPr>
                <w:rFonts w:hint="eastAsia" w:ascii="宋体" w:hAnsi="宋体" w:cs="宋体"/>
                <w:bCs/>
                <w:sz w:val="24"/>
                <w:highlight w:val="none"/>
              </w:rPr>
              <w:t xml:space="preserve">具有相关专业（</w:t>
            </w:r>
            <w:r>
              <w:rPr>
                <w:rFonts w:hint="eastAsia" w:ascii="宋体" w:hAnsi="宋体" w:cs="宋体"/>
                <w:sz w:val="24"/>
                <w:highlight w:val="none"/>
              </w:rPr>
              <w:t xml:space="preserve">城乡规划、</w:t>
            </w:r>
            <w:r>
              <w:rPr>
                <w:rFonts w:hint="eastAsia" w:ascii="宋体" w:hAnsi="宋体" w:cs="宋体"/>
                <w:bCs/>
                <w:sz w:val="24"/>
                <w:highlight w:val="none"/>
              </w:rPr>
              <w:t xml:space="preserve">测绘、地图学与地理信息系统</w:t>
            </w:r>
            <w:r>
              <w:rPr>
                <w:rFonts w:hint="eastAsia" w:ascii="宋体" w:hAnsi="宋体" w:cs="宋体"/>
                <w:sz w:val="24"/>
                <w:highlight w:val="none"/>
              </w:rPr>
              <w:t xml:space="preserve">、交通等</w:t>
            </w:r>
            <w:r>
              <w:rPr>
                <w:rFonts w:hint="eastAsia" w:ascii="宋体" w:hAnsi="宋体" w:cs="宋体"/>
                <w:bCs/>
                <w:sz w:val="24"/>
                <w:highlight w:val="none"/>
              </w:rPr>
              <w:t xml:space="preserve">）</w:t>
            </w:r>
            <w:r>
              <w:rPr>
                <w:rFonts w:hint="eastAsia" w:ascii="宋体" w:hAnsi="宋体" w:cs="宋体"/>
                <w:sz w:val="24"/>
                <w:highlight w:val="none"/>
              </w:rPr>
              <w:t xml:space="preserve">每个专业至少配备一个相应专业的具有高级及以上职称的人员，每满足一项得1分，最高得4分；具有注册城乡规划师资格的，每有一个得2分，最高得6分。本项最高得10分。</w:t>
            </w:r>
            <w:r>
              <w:rPr>
                <w:rFonts w:hint="eastAsia" w:ascii="宋体" w:hAnsi="宋体" w:cs="宋体"/>
                <w:sz w:val="24"/>
                <w:highlight w:val="none"/>
              </w:rPr>
            </w:r>
            <w:r/>
          </w:p>
          <w:p>
            <w:pPr>
              <w:pStyle w:val="878"/>
              <w:jc w:val="left"/>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注：</w:t>
            </w:r>
            <w:r>
              <w:rPr>
                <w:rFonts w:hint="eastAsia" w:ascii="宋体" w:hAnsi="宋体" w:cs="宋体"/>
                <w:b/>
                <w:bCs/>
                <w:sz w:val="24"/>
                <w:highlight w:val="none"/>
              </w:rPr>
            </w:r>
            <w:r/>
          </w:p>
          <w:p>
            <w:pPr>
              <w:pStyle w:val="878"/>
              <w:jc w:val="left"/>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①以上人员不可兼任，同一人不可重复得分；</w:t>
            </w:r>
            <w:r>
              <w:rPr>
                <w:rFonts w:hint="eastAsia" w:ascii="宋体" w:hAnsi="宋体" w:cs="宋体"/>
                <w:b/>
                <w:bCs/>
                <w:sz w:val="24"/>
                <w:highlight w:val="none"/>
              </w:rPr>
            </w:r>
            <w:r/>
          </w:p>
          <w:p>
            <w:pPr>
              <w:pStyle w:val="878"/>
              <w:jc w:val="left"/>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②提供以上人员相关证书和由社保机构出具的供应商为其缴纳的近三个月任意一个月份（不含开标当月）的社保证明或相关证明材料原件扫描件并加盖公章放入响应文件中，不提供或提供不全不得分；</w:t>
            </w:r>
            <w:r>
              <w:rPr>
                <w:rFonts w:hint="eastAsia" w:ascii="宋体" w:hAnsi="宋体" w:cs="宋体"/>
                <w:b/>
                <w:bCs/>
                <w:sz w:val="24"/>
                <w:highlight w:val="none"/>
              </w:rPr>
            </w:r>
            <w:r/>
          </w:p>
          <w:p>
            <w:pPr>
              <w:pStyle w:val="878"/>
              <w:jc w:val="left"/>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③专业以毕业证书或职称证书或资格证书为准，如职称证上未明确专业，按照职称评审表或毕业证书上显示的专业为准。</w:t>
            </w:r>
            <w:r>
              <w:rPr>
                <w:rFonts w:hint="eastAsia" w:ascii="宋体" w:hAnsi="宋体" w:cs="宋体"/>
                <w:b/>
                <w:bCs/>
                <w:sz w:val="24"/>
                <w:highlight w:val="none"/>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bCs/>
                <w:sz w:val="24"/>
                <w:highlight w:val="none"/>
              </w:rPr>
            </w:pPr>
            <w:r>
              <w:rPr>
                <w:rFonts w:hint="eastAsia" w:ascii="宋体" w:hAnsi="宋体" w:cs="宋体"/>
                <w:bCs/>
                <w:sz w:val="24"/>
                <w:highlight w:val="none"/>
              </w:rPr>
              <w:t xml:space="preserve">供应商奖项</w:t>
            </w:r>
            <w:r>
              <w:rPr>
                <w:rFonts w:hint="eastAsia" w:ascii="宋体" w:hAnsi="宋体" w:cs="宋体"/>
                <w:bCs/>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4分</w:t>
            </w:r>
            <w:r>
              <w:rPr>
                <w:rFonts w:hint="eastAsia" w:ascii="宋体" w:hAnsi="宋体" w:cs="宋体"/>
                <w:sz w:val="24"/>
                <w:highlight w:val="none"/>
              </w:rPr>
            </w:r>
            <w:r/>
          </w:p>
        </w:tc>
        <w:tc>
          <w:tcPr>
            <w:tcW w:w="7126" w:type="dxa"/>
            <w:vAlign w:val="center"/>
            <w:textDirection w:val="lrTb"/>
            <w:noWrap w:val="false"/>
          </w:tcPr>
          <w:p>
            <w:pPr>
              <w:pStyle w:val="878"/>
              <w:jc w:val="left"/>
              <w:keepNext/>
              <w:spacing w:line="360" w:lineRule="auto"/>
              <w:rPr>
                <w:rFonts w:ascii="宋体" w:hAnsi="宋体" w:cs="宋体"/>
                <w:sz w:val="24"/>
                <w:highlight w:val="none"/>
              </w:rPr>
            </w:pPr>
            <w:r>
              <w:rPr>
                <w:rFonts w:hint="eastAsia" w:ascii="宋体" w:hAnsi="宋体" w:cs="宋体"/>
                <w:sz w:val="24"/>
                <w:highlight w:val="none"/>
              </w:rPr>
              <w:t xml:space="preserve">自2023年1月1日以来（以获奖证书时间为准），供应商承担的规划类项目获得过奖项的，每有1个省级及以上政府行政主管部门颁发奖项得2分，每有1个市级政府行政主管部门颁发奖项得1分，本项最高得4分。</w:t>
            </w:r>
            <w:r>
              <w:rPr>
                <w:rFonts w:ascii="宋体" w:hAnsi="宋体" w:cs="宋体"/>
                <w:sz w:val="24"/>
                <w:highlight w:val="none"/>
              </w:rPr>
            </w:r>
            <w:r/>
          </w:p>
          <w:p>
            <w:pPr>
              <w:pStyle w:val="878"/>
              <w:jc w:val="left"/>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注：</w:t>
            </w:r>
            <w:r>
              <w:rPr>
                <w:rFonts w:hint="eastAsia" w:ascii="宋体" w:hAnsi="宋体" w:cs="宋体"/>
                <w:b/>
                <w:bCs/>
                <w:sz w:val="24"/>
                <w:highlight w:val="none"/>
              </w:rPr>
            </w:r>
            <w:r/>
          </w:p>
          <w:p>
            <w:pPr>
              <w:pStyle w:val="878"/>
              <w:jc w:val="left"/>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①投标时提供证明材料的扫描件并加盖供应商电子公章上传，不提供不得分；</w:t>
            </w:r>
            <w:r>
              <w:rPr>
                <w:rFonts w:hint="eastAsia" w:ascii="宋体" w:hAnsi="宋体" w:cs="宋体"/>
                <w:b/>
                <w:bCs/>
                <w:sz w:val="24"/>
                <w:highlight w:val="none"/>
              </w:rPr>
            </w:r>
            <w:r/>
          </w:p>
          <w:p>
            <w:pPr>
              <w:pStyle w:val="878"/>
              <w:jc w:val="left"/>
              <w:keepNext/>
              <w:spacing w:line="360" w:lineRule="auto"/>
              <w:rPr>
                <w:rFonts w:ascii="宋体" w:hAnsi="宋体" w:cs="宋体"/>
                <w:b/>
                <w:bCs/>
                <w:sz w:val="24"/>
                <w:highlight w:val="none"/>
              </w:rPr>
            </w:pPr>
            <w:r>
              <w:rPr>
                <w:rFonts w:hint="eastAsia" w:ascii="宋体" w:hAnsi="宋体" w:cs="宋体"/>
                <w:b/>
                <w:bCs/>
                <w:sz w:val="24"/>
                <w:highlight w:val="none"/>
              </w:rPr>
              <w:t xml:space="preserve">②同一项目获得不同奖项的不重复计分，以最高奖项计。</w:t>
            </w:r>
            <w:r>
              <w:rPr>
                <w:rFonts w:ascii="宋体" w:hAnsi="宋体" w:cs="宋体"/>
                <w:b/>
                <w:bCs/>
                <w:sz w:val="24"/>
                <w:highlight w:val="none"/>
              </w:rPr>
            </w:r>
            <w:r/>
          </w:p>
          <w:p>
            <w:pPr>
              <w:pStyle w:val="878"/>
              <w:jc w:val="left"/>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③项目负责人奖项与供应商奖项为同一项目的不重复得分，优先计取供应商奖项得分。</w:t>
            </w:r>
            <w:r>
              <w:rPr>
                <w:rFonts w:hint="eastAsia" w:ascii="宋体" w:hAnsi="宋体" w:cs="宋体"/>
                <w:b/>
                <w:bCs/>
                <w:sz w:val="24"/>
                <w:highlight w:val="none"/>
              </w:rPr>
            </w:r>
            <w:r/>
          </w:p>
        </w:tc>
      </w:tr>
      <w:tr>
        <w:trPr/>
        <w:tc>
          <w:tcPr>
            <w:gridSpan w:val="4"/>
            <w:tcW w:w="9956" w:type="dxa"/>
            <w:vAlign w:val="center"/>
            <w:textDirection w:val="lrTb"/>
            <w:noWrap w:val="false"/>
          </w:tcPr>
          <w:p>
            <w:pPr>
              <w:pStyle w:val="878"/>
              <w:jc w:val="center"/>
              <w:keepNext/>
              <w:spacing w:line="360" w:lineRule="auto"/>
              <w:rPr>
                <w:rFonts w:hint="eastAsia" w:ascii="宋体" w:hAnsi="宋体" w:cs="宋体"/>
                <w:sz w:val="24"/>
                <w:highlight w:val="none"/>
                <w:lang w:val="zh-TW"/>
              </w:rPr>
            </w:pPr>
            <w:r>
              <w:rPr>
                <w:rFonts w:hint="eastAsia" w:ascii="宋体" w:hAnsi="宋体" w:cs="宋体"/>
                <w:b/>
                <w:bCs/>
                <w:sz w:val="24"/>
                <w:highlight w:val="none"/>
              </w:rPr>
              <w:t xml:space="preserve">（三）服务方案（55分）</w:t>
            </w:r>
            <w:r>
              <w:rPr>
                <w:rFonts w:hint="eastAsia" w:ascii="宋体" w:hAnsi="宋体" w:cs="宋体"/>
                <w:sz w:val="24"/>
                <w:highlight w:val="none"/>
                <w:lang w:val="zh-TW"/>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bCs/>
                <w:sz w:val="24"/>
                <w:highlight w:val="none"/>
              </w:rPr>
            </w:pPr>
            <w:r>
              <w:rPr>
                <w:rFonts w:hint="eastAsia" w:ascii="宋体" w:hAnsi="宋体"/>
                <w:b/>
                <w:sz w:val="24"/>
                <w:highlight w:val="none"/>
              </w:rPr>
              <w:t xml:space="preserve">对项目的整体理解</w:t>
            </w:r>
            <w:r>
              <w:rPr>
                <w:rFonts w:hint="eastAsia" w:ascii="宋体" w:hAnsi="宋体" w:cs="宋体"/>
                <w:bCs/>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b/>
                <w:bCs/>
                <w:sz w:val="24"/>
                <w:highlight w:val="none"/>
              </w:rPr>
            </w:pPr>
            <w:r>
              <w:rPr>
                <w:rFonts w:hint="eastAsia" w:ascii="宋体" w:hAnsi="宋体" w:cs="宋体"/>
                <w:sz w:val="24"/>
                <w:highlight w:val="none"/>
              </w:rPr>
              <w:t xml:space="preserve">8分</w:t>
            </w:r>
            <w:r>
              <w:rPr>
                <w:rFonts w:hint="eastAsia" w:ascii="宋体" w:hAnsi="宋体" w:cs="宋体"/>
                <w:b/>
                <w:bCs/>
                <w:sz w:val="24"/>
                <w:highlight w:val="none"/>
              </w:rPr>
            </w:r>
            <w:r/>
          </w:p>
        </w:tc>
        <w:tc>
          <w:tcPr>
            <w:tcW w:w="7126" w:type="dxa"/>
            <w:vAlign w:val="center"/>
            <w:textDirection w:val="lrTb"/>
            <w:noWrap w:val="false"/>
          </w:tcPr>
          <w:p>
            <w:pPr>
              <w:pStyle w:val="878"/>
              <w:jc w:val="left"/>
              <w:keepNext/>
              <w:spacing w:line="360" w:lineRule="auto"/>
              <w:rPr>
                <w:rFonts w:hint="eastAsia" w:ascii="宋体" w:hAnsi="宋体"/>
                <w:bCs/>
                <w:sz w:val="24"/>
                <w:highlight w:val="none"/>
              </w:rPr>
            </w:pPr>
            <w:r>
              <w:rPr>
                <w:rFonts w:hint="eastAsia" w:ascii="宋体" w:hAnsi="宋体"/>
                <w:bCs/>
                <w:sz w:val="24"/>
                <w:highlight w:val="none"/>
              </w:rPr>
              <w:t xml:space="preserve">①项目背景（4分）；②现状分析（4分）</w:t>
            </w:r>
            <w:r>
              <w:rPr>
                <w:rFonts w:hint="eastAsia" w:ascii="宋体" w:hAnsi="宋体"/>
                <w:bCs/>
                <w:sz w:val="24"/>
                <w:highlight w:val="none"/>
              </w:rPr>
            </w:r>
            <w:r/>
          </w:p>
          <w:p>
            <w:pPr>
              <w:pStyle w:val="878"/>
              <w:jc w:val="left"/>
              <w:keepNext/>
              <w:spacing w:line="360" w:lineRule="auto"/>
              <w:rPr>
                <w:rFonts w:hint="eastAsia"/>
                <w:highlight w:val="none"/>
              </w:rPr>
            </w:pPr>
            <w:r>
              <w:rPr>
                <w:rFonts w:hint="eastAsia" w:ascii="宋体" w:hAnsi="宋体" w:cs="宋体"/>
                <w:bCs/>
                <w:sz w:val="24"/>
                <w:highlight w:val="none"/>
              </w:rPr>
              <w:t xml:space="preserve">每条内容最高得4分。分析透彻、全面、深刻的得4分；分析较透彻、较全面的得2分；分析的一般、理解的一般的得1分；分析不够全面、理解不够深刻的或不提供的，不得分。</w:t>
            </w:r>
            <w:r>
              <w:rPr>
                <w:rFonts w:hint="eastAsia"/>
                <w:highlight w:val="none"/>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bCs/>
                <w:sz w:val="24"/>
                <w:highlight w:val="none"/>
              </w:rPr>
            </w:pPr>
            <w:r>
              <w:rPr>
                <w:rFonts w:hint="eastAsia" w:ascii="宋体" w:hAnsi="宋体"/>
                <w:b/>
                <w:sz w:val="24"/>
                <w:highlight w:val="none"/>
              </w:rPr>
              <w:t xml:space="preserve">技术路线和工作内容阐述</w:t>
            </w:r>
            <w:r>
              <w:rPr>
                <w:rFonts w:hint="eastAsia" w:ascii="宋体" w:hAnsi="宋体" w:cs="宋体"/>
                <w:bCs/>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8分</w:t>
            </w:r>
            <w:r>
              <w:rPr>
                <w:rFonts w:hint="eastAsia" w:ascii="宋体" w:hAnsi="宋体" w:cs="宋体"/>
                <w:sz w:val="24"/>
                <w:highlight w:val="none"/>
              </w:rPr>
            </w:r>
            <w:r/>
          </w:p>
        </w:tc>
        <w:tc>
          <w:tcPr>
            <w:tcW w:w="7126" w:type="dxa"/>
            <w:vAlign w:val="center"/>
            <w:textDirection w:val="lrTb"/>
            <w:noWrap w:val="false"/>
          </w:tcPr>
          <w:p>
            <w:pPr>
              <w:pStyle w:val="878"/>
              <w:jc w:val="left"/>
              <w:keepNext/>
              <w:spacing w:line="360" w:lineRule="auto"/>
              <w:rPr>
                <w:rFonts w:hint="eastAsia" w:ascii="宋体" w:hAnsi="宋体"/>
                <w:bCs/>
                <w:sz w:val="24"/>
                <w:highlight w:val="none"/>
              </w:rPr>
            </w:pPr>
            <w:r>
              <w:rPr>
                <w:rFonts w:hint="eastAsia" w:ascii="宋体" w:hAnsi="宋体"/>
                <w:bCs/>
                <w:sz w:val="24"/>
                <w:highlight w:val="none"/>
              </w:rPr>
              <w:t xml:space="preserve">①技术路线（4分）；②工作内容（4分）</w:t>
            </w:r>
            <w:r>
              <w:rPr>
                <w:rFonts w:hint="eastAsia" w:ascii="宋体" w:hAnsi="宋体"/>
                <w:bCs/>
                <w:sz w:val="24"/>
                <w:highlight w:val="none"/>
              </w:rPr>
            </w:r>
            <w:r/>
          </w:p>
          <w:p>
            <w:pPr>
              <w:pStyle w:val="878"/>
              <w:jc w:val="left"/>
              <w:keepNext/>
              <w:spacing w:line="360" w:lineRule="auto"/>
              <w:rPr>
                <w:rFonts w:hint="eastAsia" w:ascii="宋体" w:hAnsi="宋体" w:cs="宋体"/>
                <w:bCs/>
                <w:sz w:val="24"/>
                <w:highlight w:val="none"/>
              </w:rPr>
            </w:pPr>
            <w:r>
              <w:rPr>
                <w:rFonts w:hint="eastAsia" w:ascii="宋体" w:hAnsi="宋体" w:cs="宋体"/>
                <w:bCs/>
                <w:sz w:val="24"/>
                <w:highlight w:val="none"/>
              </w:rPr>
              <w:t xml:space="preserve">每条内容最高得4分。分析透彻、全面、深刻的得4分；分析较透彻、较全面的得2分；分析的一般、理解的一般的得1分；分析不够全面、理解不够深刻的或不提供的，不得分。 </w:t>
            </w:r>
            <w:r>
              <w:rPr>
                <w:rFonts w:hint="eastAsia" w:ascii="宋体" w:hAnsi="宋体" w:cs="宋体"/>
                <w:bCs/>
                <w:sz w:val="24"/>
                <w:highlight w:val="none"/>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bCs/>
                <w:sz w:val="24"/>
                <w:highlight w:val="none"/>
              </w:rPr>
            </w:pPr>
            <w:r>
              <w:rPr>
                <w:rFonts w:hint="eastAsia" w:ascii="宋体" w:hAnsi="宋体"/>
                <w:b/>
                <w:sz w:val="24"/>
                <w:highlight w:val="none"/>
              </w:rPr>
              <w:t xml:space="preserve">规划重点难点剖析</w:t>
            </w:r>
            <w:r>
              <w:rPr>
                <w:rFonts w:hint="eastAsia" w:ascii="宋体" w:hAnsi="宋体" w:cs="宋体"/>
                <w:bCs/>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8分</w:t>
            </w:r>
            <w:r>
              <w:rPr>
                <w:rFonts w:hint="eastAsia" w:ascii="宋体" w:hAnsi="宋体" w:cs="宋体"/>
                <w:sz w:val="24"/>
                <w:highlight w:val="none"/>
              </w:rPr>
            </w:r>
            <w:r/>
          </w:p>
        </w:tc>
        <w:tc>
          <w:tcPr>
            <w:tcW w:w="7126" w:type="dxa"/>
            <w:vAlign w:val="center"/>
            <w:textDirection w:val="lrTb"/>
            <w:noWrap w:val="false"/>
          </w:tcPr>
          <w:p>
            <w:pPr>
              <w:pStyle w:val="878"/>
              <w:jc w:val="left"/>
              <w:keepNext/>
              <w:spacing w:line="360" w:lineRule="auto"/>
              <w:rPr>
                <w:rFonts w:hint="eastAsia" w:ascii="宋体" w:hAnsi="宋体"/>
                <w:bCs/>
                <w:sz w:val="24"/>
                <w:highlight w:val="none"/>
              </w:rPr>
            </w:pPr>
            <w:r>
              <w:rPr>
                <w:rFonts w:hint="eastAsia" w:ascii="宋体" w:hAnsi="宋体"/>
                <w:bCs/>
                <w:sz w:val="24"/>
                <w:highlight w:val="none"/>
              </w:rPr>
              <w:t xml:space="preserve">①本项目的重点（4分）；②本项目的难点及相应的解决措施（4分）</w:t>
            </w:r>
            <w:r>
              <w:rPr>
                <w:rFonts w:hint="eastAsia" w:ascii="宋体" w:hAnsi="宋体"/>
                <w:bCs/>
                <w:sz w:val="24"/>
                <w:highlight w:val="none"/>
              </w:rPr>
            </w:r>
            <w:r/>
          </w:p>
          <w:p>
            <w:pPr>
              <w:pStyle w:val="878"/>
              <w:jc w:val="left"/>
              <w:keepNext/>
              <w:spacing w:line="360" w:lineRule="auto"/>
              <w:rPr>
                <w:rFonts w:hint="eastAsia" w:ascii="宋体" w:hAnsi="宋体" w:cs="宋体"/>
                <w:bCs/>
                <w:sz w:val="24"/>
                <w:highlight w:val="none"/>
              </w:rPr>
            </w:pPr>
            <w:r>
              <w:rPr>
                <w:rFonts w:hint="eastAsia" w:ascii="宋体" w:hAnsi="宋体" w:cs="宋体"/>
                <w:bCs/>
                <w:sz w:val="24"/>
                <w:highlight w:val="none"/>
              </w:rPr>
              <w:t xml:space="preserve">每条内容最高得4分。分析透彻、全面、深刻的得4分；分析较透彻、较全面的得2分；分析的一般、理解的一般的得1分；分析不够全面、理解不够深刻的或不提供的，不得分。</w:t>
            </w:r>
            <w:r>
              <w:rPr>
                <w:rFonts w:hint="eastAsia" w:ascii="宋体" w:hAnsi="宋体" w:cs="宋体"/>
                <w:bCs/>
                <w:sz w:val="24"/>
                <w:highlight w:val="none"/>
              </w:rPr>
            </w:r>
            <w:r/>
          </w:p>
        </w:tc>
      </w:tr>
      <w:tr>
        <w:trPr>
          <w:trHeight w:val="955"/>
        </w:trPr>
        <w:tc>
          <w:tcPr>
            <w:tcW w:w="706" w:type="dxa"/>
            <w:vAlign w:val="center"/>
            <w:textDirection w:val="lrTb"/>
            <w:noWrap w:val="false"/>
          </w:tcPr>
          <w:p>
            <w:pPr>
              <w:pStyle w:val="878"/>
              <w:jc w:val="center"/>
              <w:keepNext/>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b/>
                <w:sz w:val="24"/>
                <w:highlight w:val="none"/>
              </w:rPr>
            </w:pPr>
            <w:r>
              <w:rPr>
                <w:rFonts w:hint="eastAsia" w:ascii="宋体" w:hAnsi="宋体"/>
                <w:b/>
                <w:sz w:val="24"/>
                <w:highlight w:val="none"/>
              </w:rPr>
              <w:t xml:space="preserve">对现状情况、问题与特征的分析</w:t>
            </w:r>
            <w:r>
              <w:rPr>
                <w:rFonts w:hint="eastAsia" w:ascii="宋体" w:hAnsi="宋体"/>
                <w:b/>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8分</w:t>
            </w:r>
            <w:r>
              <w:rPr>
                <w:rFonts w:hint="eastAsia" w:ascii="宋体" w:hAnsi="宋体" w:cs="宋体"/>
                <w:sz w:val="24"/>
                <w:highlight w:val="none"/>
              </w:rPr>
            </w:r>
            <w:r/>
          </w:p>
        </w:tc>
        <w:tc>
          <w:tcPr>
            <w:tcW w:w="7126" w:type="dxa"/>
            <w:vAlign w:val="top"/>
            <w:textDirection w:val="lrTb"/>
            <w:noWrap w:val="false"/>
          </w:tcPr>
          <w:p>
            <w:pPr>
              <w:pStyle w:val="878"/>
              <w:jc w:val="left"/>
              <w:keepNext/>
              <w:rPr>
                <w:rFonts w:hint="eastAsia" w:ascii="宋体" w:hAnsi="宋体"/>
                <w:bCs/>
                <w:sz w:val="24"/>
                <w:highlight w:val="none"/>
              </w:rPr>
            </w:pPr>
            <w:r>
              <w:rPr>
                <w:rFonts w:hint="eastAsia" w:ascii="宋体" w:hAnsi="宋体" w:cs="宋体"/>
                <w:bCs/>
                <w:sz w:val="24"/>
                <w:highlight w:val="none"/>
              </w:rPr>
              <w:t xml:space="preserve">①现状情况</w:t>
            </w:r>
            <w:r>
              <w:rPr>
                <w:rFonts w:hint="eastAsia" w:ascii="宋体" w:hAnsi="宋体"/>
                <w:bCs/>
                <w:sz w:val="24"/>
                <w:highlight w:val="none"/>
              </w:rPr>
              <w:t xml:space="preserve">（4分）</w:t>
            </w:r>
            <w:r>
              <w:rPr>
                <w:rFonts w:hint="eastAsia" w:ascii="宋体" w:hAnsi="宋体" w:cs="宋体"/>
                <w:bCs/>
                <w:sz w:val="24"/>
                <w:highlight w:val="none"/>
              </w:rPr>
              <w:t xml:space="preserve">；②问题与特征分析</w:t>
            </w:r>
            <w:r>
              <w:rPr>
                <w:rFonts w:hint="eastAsia" w:ascii="宋体" w:hAnsi="宋体"/>
                <w:bCs/>
                <w:sz w:val="24"/>
                <w:highlight w:val="none"/>
              </w:rPr>
              <w:t xml:space="preserve">（4分）</w:t>
            </w:r>
            <w:r>
              <w:rPr>
                <w:rFonts w:hint="eastAsia" w:ascii="宋体" w:hAnsi="宋体"/>
                <w:bCs/>
                <w:sz w:val="24"/>
                <w:highlight w:val="none"/>
              </w:rPr>
            </w:r>
            <w:r/>
          </w:p>
          <w:p>
            <w:pPr>
              <w:pStyle w:val="878"/>
              <w:jc w:val="left"/>
              <w:keepNext/>
              <w:spacing w:line="360" w:lineRule="auto"/>
              <w:rPr>
                <w:rFonts w:hint="eastAsia"/>
                <w:highlight w:val="none"/>
              </w:rPr>
            </w:pPr>
            <w:r>
              <w:rPr>
                <w:rFonts w:hint="eastAsia" w:ascii="宋体" w:hAnsi="宋体" w:cs="宋体"/>
                <w:bCs/>
                <w:sz w:val="24"/>
                <w:highlight w:val="none"/>
              </w:rPr>
              <w:t xml:space="preserve">每条内容最高得4分。分析透彻、全面、深刻的得4分；分析较透彻、较全面的得2分；分析的一般、理解的一般的得1分；分析不够全面、理解不够深刻的或不提供的，不得分。</w:t>
            </w:r>
            <w:r>
              <w:rPr>
                <w:rFonts w:hint="eastAsia"/>
                <w:highlight w:val="none"/>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bCs/>
                <w:sz w:val="24"/>
                <w:highlight w:val="none"/>
              </w:rPr>
            </w:pPr>
            <w:r>
              <w:rPr>
                <w:rFonts w:hint="eastAsia" w:ascii="宋体" w:hAnsi="宋体"/>
                <w:b/>
                <w:sz w:val="24"/>
                <w:highlight w:val="none"/>
              </w:rPr>
              <w:t xml:space="preserve">项目进度计划安排</w:t>
            </w:r>
            <w:r>
              <w:rPr>
                <w:rFonts w:hint="eastAsia" w:ascii="宋体" w:hAnsi="宋体" w:cs="宋体"/>
                <w:bCs/>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bCs/>
                <w:sz w:val="24"/>
                <w:highlight w:val="none"/>
              </w:rPr>
            </w:pPr>
            <w:r>
              <w:rPr>
                <w:rFonts w:hint="eastAsia" w:ascii="宋体" w:hAnsi="宋体" w:cs="宋体"/>
                <w:bCs/>
                <w:sz w:val="24"/>
                <w:highlight w:val="none"/>
              </w:rPr>
              <w:t xml:space="preserve">8分</w:t>
            </w:r>
            <w:r>
              <w:rPr>
                <w:rFonts w:hint="eastAsia" w:ascii="宋体" w:hAnsi="宋体" w:cs="宋体"/>
                <w:bCs/>
                <w:sz w:val="24"/>
                <w:highlight w:val="none"/>
              </w:rPr>
            </w:r>
            <w:r/>
          </w:p>
        </w:tc>
        <w:tc>
          <w:tcPr>
            <w:tcW w:w="7126" w:type="dxa"/>
            <w:vAlign w:val="center"/>
            <w:textDirection w:val="lrTb"/>
            <w:noWrap w:val="false"/>
          </w:tcPr>
          <w:p>
            <w:pPr>
              <w:pStyle w:val="878"/>
              <w:jc w:val="left"/>
              <w:keepNext/>
              <w:spacing w:line="360" w:lineRule="auto"/>
              <w:rPr>
                <w:rFonts w:hint="eastAsia" w:ascii="宋体" w:hAnsi="宋体" w:cs="宋体"/>
                <w:bCs/>
                <w:sz w:val="24"/>
                <w:highlight w:val="none"/>
              </w:rPr>
            </w:pPr>
            <w:r>
              <w:rPr>
                <w:rFonts w:hint="eastAsia" w:ascii="宋体" w:hAnsi="宋体"/>
                <w:bCs/>
                <w:sz w:val="24"/>
                <w:highlight w:val="none"/>
              </w:rPr>
              <w:t xml:space="preserve">①</w:t>
            </w:r>
            <w:r>
              <w:rPr>
                <w:rFonts w:hint="eastAsia" w:ascii="宋体" w:hAnsi="宋体" w:cs="宋体"/>
                <w:bCs/>
                <w:sz w:val="24"/>
                <w:highlight w:val="none"/>
              </w:rPr>
              <w:t xml:space="preserve">项目整体工作阶段任务划分</w:t>
            </w:r>
            <w:r>
              <w:rPr>
                <w:rFonts w:hint="eastAsia" w:ascii="宋体" w:hAnsi="宋体"/>
                <w:bCs/>
                <w:sz w:val="24"/>
                <w:highlight w:val="none"/>
              </w:rPr>
              <w:t xml:space="preserve">（4分）；②</w:t>
            </w:r>
            <w:r>
              <w:rPr>
                <w:rFonts w:hint="eastAsia" w:ascii="宋体" w:hAnsi="宋体" w:cs="宋体"/>
                <w:bCs/>
                <w:sz w:val="24"/>
                <w:highlight w:val="none"/>
              </w:rPr>
              <w:t xml:space="preserve">进度控制</w:t>
            </w:r>
            <w:r>
              <w:rPr>
                <w:rFonts w:hint="eastAsia" w:ascii="宋体" w:hAnsi="宋体"/>
                <w:bCs/>
                <w:sz w:val="24"/>
                <w:highlight w:val="none"/>
              </w:rPr>
              <w:t xml:space="preserve">（4分）</w:t>
            </w:r>
            <w:r>
              <w:rPr>
                <w:rFonts w:hint="eastAsia" w:ascii="宋体" w:hAnsi="宋体" w:cs="宋体"/>
                <w:bCs/>
                <w:sz w:val="24"/>
                <w:highlight w:val="none"/>
              </w:rPr>
            </w:r>
            <w:r/>
          </w:p>
          <w:p>
            <w:pPr>
              <w:pStyle w:val="878"/>
              <w:jc w:val="left"/>
              <w:keepNext/>
              <w:spacing w:line="360" w:lineRule="auto"/>
              <w:rPr>
                <w:rFonts w:hint="eastAsia" w:ascii="宋体" w:hAnsi="宋体" w:cs="宋体"/>
                <w:bCs/>
                <w:sz w:val="24"/>
                <w:highlight w:val="none"/>
              </w:rPr>
            </w:pPr>
            <w:r>
              <w:rPr>
                <w:rFonts w:hint="eastAsia" w:ascii="宋体" w:hAnsi="宋体" w:cs="宋体"/>
                <w:bCs/>
                <w:sz w:val="24"/>
                <w:highlight w:val="none"/>
              </w:rPr>
              <w:t xml:space="preserve">每条内容最高得4分。分析透彻、全面、深刻的得4分；分析较透彻、较全面的得2分；分析的一般、理解的一般的得1分；分析不够全面、理解不够深刻的或不提供的，不得分。</w:t>
            </w:r>
            <w:r>
              <w:rPr>
                <w:rFonts w:hint="eastAsia" w:ascii="宋体" w:hAnsi="宋体" w:cs="宋体"/>
                <w:bCs/>
                <w:sz w:val="24"/>
                <w:highlight w:val="none"/>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bCs/>
                <w:sz w:val="24"/>
                <w:highlight w:val="none"/>
              </w:rPr>
            </w:pPr>
            <w:r>
              <w:rPr>
                <w:rFonts w:hint="eastAsia" w:ascii="宋体" w:hAnsi="宋体"/>
                <w:b/>
                <w:sz w:val="24"/>
                <w:highlight w:val="none"/>
              </w:rPr>
              <w:t xml:space="preserve">项目保障措施</w:t>
            </w:r>
            <w:r>
              <w:rPr>
                <w:rFonts w:hint="eastAsia" w:ascii="宋体" w:hAnsi="宋体" w:cs="宋体"/>
                <w:bCs/>
                <w:sz w:val="24"/>
                <w:highlight w:val="none"/>
              </w:rPr>
            </w:r>
            <w:r/>
          </w:p>
        </w:tc>
        <w:tc>
          <w:tcPr>
            <w:tcW w:w="75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8分</w:t>
            </w:r>
            <w:r>
              <w:rPr>
                <w:rFonts w:hint="eastAsia" w:ascii="宋体" w:hAnsi="宋体" w:cs="宋体"/>
                <w:sz w:val="24"/>
                <w:highlight w:val="none"/>
              </w:rPr>
            </w:r>
            <w:r/>
          </w:p>
        </w:tc>
        <w:tc>
          <w:tcPr>
            <w:tcW w:w="7126" w:type="dxa"/>
            <w:vAlign w:val="center"/>
            <w:textDirection w:val="lrTb"/>
            <w:noWrap w:val="false"/>
          </w:tcPr>
          <w:p>
            <w:pPr>
              <w:pStyle w:val="878"/>
              <w:jc w:val="left"/>
              <w:keepNext/>
              <w:spacing w:line="360" w:lineRule="auto"/>
              <w:rPr>
                <w:rFonts w:hint="eastAsia" w:ascii="宋体" w:hAnsi="宋体" w:cs="宋体"/>
                <w:bCs/>
                <w:sz w:val="24"/>
                <w:highlight w:val="none"/>
              </w:rPr>
            </w:pPr>
            <w:r>
              <w:rPr>
                <w:rFonts w:hint="eastAsia" w:ascii="宋体" w:hAnsi="宋体"/>
                <w:bCs/>
                <w:sz w:val="24"/>
                <w:highlight w:val="none"/>
              </w:rPr>
              <w:t xml:space="preserve">①</w:t>
            </w:r>
            <w:r>
              <w:rPr>
                <w:rFonts w:hint="eastAsia" w:ascii="宋体" w:hAnsi="宋体" w:cs="宋体"/>
                <w:bCs/>
                <w:sz w:val="24"/>
                <w:highlight w:val="none"/>
              </w:rPr>
              <w:t xml:space="preserve">项目整体服务承诺</w:t>
            </w:r>
            <w:r>
              <w:rPr>
                <w:rFonts w:hint="eastAsia" w:ascii="宋体" w:hAnsi="宋体"/>
                <w:bCs/>
                <w:sz w:val="24"/>
                <w:highlight w:val="none"/>
              </w:rPr>
              <w:t xml:space="preserve">（4分）；②后续质量保障措施（4分）</w:t>
            </w:r>
            <w:r>
              <w:rPr>
                <w:rFonts w:hint="eastAsia" w:ascii="宋体" w:hAnsi="宋体" w:cs="宋体"/>
                <w:bCs/>
                <w:sz w:val="24"/>
                <w:highlight w:val="none"/>
              </w:rPr>
            </w:r>
            <w:r/>
          </w:p>
          <w:p>
            <w:pPr>
              <w:pStyle w:val="878"/>
              <w:jc w:val="left"/>
              <w:keepNext/>
              <w:spacing w:line="360" w:lineRule="auto"/>
              <w:rPr>
                <w:rFonts w:hint="eastAsia" w:ascii="宋体" w:hAnsi="宋体" w:cs="宋体"/>
                <w:bCs/>
                <w:sz w:val="24"/>
                <w:highlight w:val="none"/>
              </w:rPr>
            </w:pPr>
            <w:r>
              <w:rPr>
                <w:rFonts w:hint="eastAsia" w:ascii="宋体" w:hAnsi="宋体" w:cs="宋体"/>
                <w:bCs/>
                <w:sz w:val="24"/>
                <w:highlight w:val="none"/>
              </w:rPr>
              <w:t xml:space="preserve">每条内容最高得4分。分析透彻、全面、深刻的得4分；分析较透彻、较全面的得2分；分析的一般、理解的一般的得1分；分析不够全面、理解不够深刻的或不提供的，不得分。</w:t>
            </w:r>
            <w:r>
              <w:rPr>
                <w:rFonts w:hint="eastAsia" w:ascii="宋体" w:hAnsi="宋体" w:cs="宋体"/>
                <w:bCs/>
                <w:sz w:val="24"/>
                <w:highlight w:val="none"/>
              </w:rPr>
            </w:r>
            <w:r/>
          </w:p>
        </w:tc>
      </w:tr>
      <w:tr>
        <w:trPr/>
        <w:tc>
          <w:tcPr>
            <w:tcW w:w="706"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b/>
                <w:sz w:val="24"/>
                <w:highlight w:val="none"/>
              </w:rPr>
              <w:t xml:space="preserve">成果管理</w:t>
            </w:r>
            <w:r>
              <w:rPr>
                <w:rFonts w:hint="eastAsia" w:ascii="宋体" w:hAnsi="宋体" w:cs="宋体"/>
                <w:sz w:val="24"/>
                <w:highlight w:val="none"/>
              </w:rPr>
            </w:r>
            <w:r/>
          </w:p>
        </w:tc>
        <w:tc>
          <w:tcPr>
            <w:tcW w:w="756" w:type="dxa"/>
            <w:vAlign w:val="center"/>
            <w:textDirection w:val="lrTb"/>
            <w:noWrap w:val="false"/>
          </w:tcPr>
          <w:p>
            <w:pPr>
              <w:pStyle w:val="878"/>
              <w:jc w:val="center"/>
              <w:keepNext/>
              <w:spacing w:line="360" w:lineRule="auto"/>
              <w:rPr>
                <w:rFonts w:ascii="宋体" w:hAnsi="宋体" w:cs="宋体"/>
                <w:b/>
                <w:bCs/>
                <w:sz w:val="24"/>
                <w:highlight w:val="none"/>
              </w:rPr>
            </w:pPr>
            <w:r>
              <w:rPr>
                <w:rFonts w:hint="eastAsia" w:ascii="宋体" w:hAnsi="宋体" w:cs="宋体"/>
                <w:sz w:val="24"/>
                <w:highlight w:val="none"/>
              </w:rPr>
              <w:t xml:space="preserve">4分</w:t>
            </w:r>
            <w:r>
              <w:rPr>
                <w:rFonts w:ascii="宋体" w:hAnsi="宋体" w:cs="宋体"/>
                <w:b/>
                <w:bCs/>
                <w:sz w:val="24"/>
                <w:highlight w:val="none"/>
              </w:rPr>
            </w:r>
            <w:r/>
          </w:p>
        </w:tc>
        <w:tc>
          <w:tcPr>
            <w:tcW w:w="7126" w:type="dxa"/>
            <w:vAlign w:val="center"/>
            <w:textDirection w:val="lrTb"/>
            <w:noWrap w:val="false"/>
          </w:tcPr>
          <w:p>
            <w:pPr>
              <w:pStyle w:val="878"/>
              <w:jc w:val="left"/>
              <w:keepNext/>
              <w:spacing w:line="360" w:lineRule="auto"/>
              <w:rPr>
                <w:rFonts w:hint="eastAsia" w:ascii="宋体" w:hAnsi="宋体" w:cs="宋体"/>
                <w:bCs/>
                <w:sz w:val="24"/>
                <w:highlight w:val="none"/>
              </w:rPr>
            </w:pPr>
            <w:r>
              <w:rPr>
                <w:rFonts w:hint="eastAsia" w:ascii="宋体" w:hAnsi="宋体" w:cs="宋体"/>
                <w:bCs/>
                <w:sz w:val="24"/>
                <w:highlight w:val="none"/>
              </w:rPr>
              <w:t xml:space="preserve">①成果管理制度（2分）；②数据信息保密制度（2分）</w:t>
            </w:r>
            <w:r>
              <w:rPr>
                <w:rFonts w:hint="eastAsia" w:ascii="宋体" w:hAnsi="宋体" w:cs="宋体"/>
                <w:bCs/>
                <w:sz w:val="24"/>
                <w:highlight w:val="none"/>
              </w:rPr>
            </w:r>
            <w:r/>
          </w:p>
          <w:p>
            <w:pPr>
              <w:pStyle w:val="878"/>
              <w:jc w:val="left"/>
              <w:keepNext/>
              <w:spacing w:line="360" w:lineRule="auto"/>
              <w:rPr>
                <w:rFonts w:hint="eastAsia"/>
                <w:highlight w:val="none"/>
              </w:rPr>
            </w:pPr>
            <w:r>
              <w:rPr>
                <w:rFonts w:hint="eastAsia" w:ascii="宋体" w:hAnsi="宋体" w:cs="宋体"/>
                <w:bCs/>
                <w:sz w:val="24"/>
                <w:highlight w:val="none"/>
              </w:rPr>
              <w:t xml:space="preserve">每条内容最高得2分。分析透彻、全面、深刻的得2分；分析较透彻、较全面的得1分；分析的一般、理解的一般的得0.5分；分析不够全面、理解不够深刻的或不提供的，不得分。</w:t>
            </w:r>
            <w:r>
              <w:rPr>
                <w:rFonts w:hint="eastAsia"/>
                <w:highlight w:val="none"/>
              </w:rPr>
            </w:r>
            <w:r/>
          </w:p>
        </w:tc>
      </w:tr>
      <w:tr>
        <w:trPr/>
        <w:tc>
          <w:tcPr>
            <w:tcW w:w="706" w:type="dxa"/>
            <w:vAlign w:val="center"/>
            <w:textDirection w:val="lrTb"/>
            <w:noWrap w:val="false"/>
          </w:tcPr>
          <w:p>
            <w:pPr>
              <w:pStyle w:val="878"/>
              <w:jc w:val="center"/>
              <w:keepNext/>
              <w:spacing w:line="360" w:lineRule="auto"/>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W w:w="1368" w:type="dxa"/>
            <w:vAlign w:val="center"/>
            <w:textDirection w:val="lrTb"/>
            <w:noWrap w:val="false"/>
          </w:tcPr>
          <w:p>
            <w:pPr>
              <w:pStyle w:val="878"/>
              <w:jc w:val="center"/>
              <w:keepNext/>
              <w:spacing w:line="360" w:lineRule="auto"/>
              <w:rPr>
                <w:rFonts w:hint="eastAsia" w:ascii="宋体" w:hAnsi="宋体" w:cs="宋体"/>
                <w:sz w:val="24"/>
                <w:highlight w:val="none"/>
              </w:rPr>
            </w:pPr>
            <w:r>
              <w:rPr>
                <w:rFonts w:hint="eastAsia" w:ascii="宋体" w:hAnsi="宋体"/>
                <w:b/>
                <w:sz w:val="24"/>
                <w:highlight w:val="none"/>
              </w:rPr>
              <w:t xml:space="preserve">对本项目的合理化建议</w:t>
            </w:r>
            <w:r>
              <w:rPr>
                <w:rFonts w:hint="eastAsia" w:ascii="宋体" w:hAnsi="宋体" w:cs="宋体"/>
                <w:sz w:val="24"/>
                <w:highlight w:val="none"/>
              </w:rPr>
            </w:r>
            <w:r/>
          </w:p>
        </w:tc>
        <w:tc>
          <w:tcPr>
            <w:tcW w:w="756" w:type="dxa"/>
            <w:vAlign w:val="center"/>
            <w:textDirection w:val="lrTb"/>
            <w:noWrap w:val="false"/>
          </w:tcPr>
          <w:p>
            <w:pPr>
              <w:pStyle w:val="878"/>
              <w:jc w:val="center"/>
              <w:keepNext/>
              <w:spacing w:line="360" w:lineRule="auto"/>
              <w:rPr>
                <w:rFonts w:ascii="宋体" w:hAnsi="宋体" w:cs="宋体"/>
                <w:b/>
                <w:bCs/>
                <w:sz w:val="24"/>
                <w:highlight w:val="none"/>
              </w:rPr>
            </w:pPr>
            <w:r>
              <w:rPr>
                <w:rFonts w:hint="eastAsia" w:ascii="宋体" w:hAnsi="宋体" w:cs="宋体"/>
                <w:sz w:val="24"/>
                <w:highlight w:val="none"/>
              </w:rPr>
              <w:t xml:space="preserve">3分</w:t>
            </w:r>
            <w:r>
              <w:rPr>
                <w:rFonts w:ascii="宋体" w:hAnsi="宋体" w:cs="宋体"/>
                <w:b/>
                <w:bCs/>
                <w:sz w:val="24"/>
                <w:highlight w:val="none"/>
              </w:rPr>
            </w:r>
            <w:r/>
          </w:p>
        </w:tc>
        <w:tc>
          <w:tcPr>
            <w:tcW w:w="7126" w:type="dxa"/>
            <w:vAlign w:val="center"/>
            <w:textDirection w:val="lrTb"/>
            <w:noWrap w:val="false"/>
          </w:tcPr>
          <w:p>
            <w:pPr>
              <w:pStyle w:val="878"/>
              <w:jc w:val="left"/>
              <w:keepNext/>
              <w:spacing w:line="360" w:lineRule="auto"/>
              <w:rPr>
                <w:rFonts w:hint="eastAsia" w:ascii="宋体" w:hAnsi="宋体" w:cs="宋体"/>
                <w:bCs/>
                <w:sz w:val="24"/>
                <w:highlight w:val="none"/>
              </w:rPr>
            </w:pPr>
            <w:r>
              <w:rPr>
                <w:rFonts w:hint="eastAsia" w:ascii="宋体" w:hAnsi="宋体" w:cs="宋体"/>
                <w:bCs/>
                <w:sz w:val="24"/>
                <w:highlight w:val="none"/>
              </w:rPr>
              <w:t xml:space="preserve">针对本项目提出的合理化建议。供应商针对上述内容进行阐述，要求阐述内容合理、条理清晰、针对性强、切实可行有效。以上内容不存在瑕疵的得3分；以上内容存在1处瑕疵的得2分；以上内容存在2处瑕疵的得1分；未进行阐述或不满足采购需求或内容存在3处及以上瑕疵的得0分；本项最高得3分。</w:t>
            </w:r>
            <w:r>
              <w:rPr>
                <w:rFonts w:hint="eastAsia" w:ascii="宋体" w:hAnsi="宋体" w:cs="宋体"/>
                <w:bCs/>
                <w:sz w:val="24"/>
                <w:highlight w:val="none"/>
              </w:rPr>
            </w:r>
            <w:r/>
          </w:p>
        </w:tc>
      </w:tr>
    </w:tbl>
    <w:p>
      <w:pPr>
        <w:pStyle w:val="878"/>
        <w:ind w:firstLine="482"/>
        <w:spacing w:line="440" w:lineRule="exact"/>
        <w:rPr>
          <w:rFonts w:ascii="宋体" w:hAnsi="宋体"/>
          <w:b/>
          <w:bCs/>
          <w:sz w:val="24"/>
          <w:highlight w:val="none"/>
        </w:rPr>
      </w:pPr>
      <w:r/>
      <w:bookmarkEnd w:id="4"/>
      <w:r/>
      <w:bookmarkEnd w:id="5"/>
      <w:r>
        <w:rPr>
          <w:rFonts w:hint="eastAsia" w:ascii="宋体" w:hAnsi="宋体"/>
          <w:b/>
          <w:bCs/>
          <w:sz w:val="24"/>
          <w:highlight w:val="none"/>
        </w:rPr>
        <w:t xml:space="preserve">注：投标供应商须针对本项目的实际情况，结合自身条件，编制相应的“技术部分”。取所有评委打分的平均值。</w:t>
      </w:r>
      <w:r>
        <w:rPr>
          <w:rFonts w:ascii="宋体" w:hAnsi="宋体"/>
          <w:b/>
          <w:bCs/>
          <w:sz w:val="24"/>
          <w:highlight w:val="none"/>
        </w:rPr>
      </w:r>
      <w:r/>
    </w:p>
    <w:p>
      <w:pPr>
        <w:pStyle w:val="878"/>
        <w:ind w:firstLine="482"/>
        <w:spacing w:line="440" w:lineRule="exact"/>
        <w:rPr>
          <w:rFonts w:ascii="宋体" w:hAnsi="宋体" w:cs="宋体"/>
          <w:b/>
          <w:bCs/>
          <w:sz w:val="24"/>
          <w:szCs w:val="22"/>
          <w:highlight w:val="none"/>
        </w:rPr>
      </w:pPr>
      <w:r>
        <w:rPr>
          <w:rFonts w:hint="eastAsia" w:ascii="宋体" w:hAnsi="宋体"/>
          <w:sz w:val="24"/>
          <w:highlight w:val="none"/>
        </w:rPr>
        <w:t xml:space="preserve">评分办法及评分细则的解释权属于采购人，未列入本评分细则的其他条件不作为评分内容。</w:t>
      </w:r>
      <w:r>
        <w:rPr>
          <w:rFonts w:ascii="宋体" w:hAnsi="宋体" w:cs="宋体"/>
          <w:b/>
          <w:bCs/>
          <w:sz w:val="24"/>
          <w:szCs w:val="22"/>
          <w:highlight w:val="none"/>
        </w:rPr>
      </w:r>
      <w:r/>
    </w:p>
    <w:p>
      <w:pPr>
        <w:pStyle w:val="878"/>
        <w:spacing w:line="440" w:lineRule="exact"/>
        <w:rPr>
          <w:rFonts w:ascii="宋体" w:hAnsi="宋体" w:cs="宋体"/>
          <w:sz w:val="24"/>
          <w:highlight w:val="none"/>
        </w:rPr>
        <w:outlineLvl w:val="0"/>
      </w:pPr>
      <w:r>
        <w:rPr>
          <w:rFonts w:hint="eastAsia" w:ascii="宋体" w:hAnsi="宋体" w:cs="宋体"/>
          <w:sz w:val="24"/>
          <w:highlight w:val="none"/>
        </w:rPr>
        <w:t xml:space="preserve">（十一）定标：</w:t>
      </w:r>
      <w:r>
        <w:rPr>
          <w:rFonts w:ascii="宋体" w:hAnsi="宋体" w:cs="宋体"/>
          <w:sz w:val="24"/>
          <w:highlight w:val="none"/>
        </w:rPr>
      </w:r>
      <w:r/>
    </w:p>
    <w:p>
      <w:pPr>
        <w:pStyle w:val="878"/>
        <w:ind w:firstLine="480"/>
        <w:spacing w:line="440" w:lineRule="exact"/>
        <w:tabs>
          <w:tab w:val="left" w:pos="525" w:leader="none"/>
          <w:tab w:val="left" w:pos="1155" w:leader="none"/>
        </w:tabs>
        <w:rPr>
          <w:rFonts w:ascii="宋体" w:hAnsi="宋体" w:cs="宋体"/>
          <w:bCs/>
          <w:sz w:val="24"/>
          <w:highlight w:val="none"/>
        </w:rPr>
      </w:pPr>
      <w:r>
        <w:rPr>
          <w:rFonts w:hint="eastAsia" w:ascii="宋体" w:hAnsi="宋体"/>
          <w:bCs/>
          <w:sz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rPr>
          <w:rFonts w:ascii="宋体" w:hAnsi="宋体" w:cs="宋体"/>
          <w:bCs/>
          <w:sz w:val="24"/>
          <w:highlight w:val="none"/>
        </w:rPr>
      </w:r>
      <w:r/>
    </w:p>
    <w:p>
      <w:pPr>
        <w:pStyle w:val="878"/>
        <w:spacing w:line="440" w:lineRule="exact"/>
        <w:rPr>
          <w:rFonts w:ascii="宋体" w:hAnsi="宋体" w:cs="宋体"/>
          <w:bCs/>
          <w:sz w:val="24"/>
          <w:highlight w:val="none"/>
        </w:rPr>
        <w:outlineLvl w:val="0"/>
      </w:pPr>
      <w:r>
        <w:rPr>
          <w:rFonts w:hint="eastAsia" w:ascii="宋体" w:hAnsi="宋体" w:cs="宋体"/>
          <w:bCs/>
          <w:sz w:val="24"/>
          <w:highlight w:val="none"/>
        </w:rPr>
        <w:t xml:space="preserve">（十二）废标的确认：</w:t>
      </w:r>
      <w:r>
        <w:rPr>
          <w:rFonts w:ascii="宋体" w:hAnsi="宋体" w:cs="宋体"/>
          <w:bCs/>
          <w:sz w:val="24"/>
          <w:highlight w:val="none"/>
        </w:rPr>
      </w:r>
      <w:r/>
    </w:p>
    <w:p>
      <w:pPr>
        <w:pStyle w:val="878"/>
        <w:ind w:firstLine="480"/>
        <w:spacing w:line="440" w:lineRule="exact"/>
        <w:rPr>
          <w:rFonts w:ascii="宋体" w:hAnsi="宋体"/>
          <w:bCs/>
          <w:sz w:val="24"/>
          <w:highlight w:val="none"/>
        </w:rPr>
      </w:pPr>
      <w:r>
        <w:rPr>
          <w:rFonts w:hint="eastAsia" w:ascii="宋体" w:hAnsi="宋体"/>
          <w:bCs/>
          <w:sz w:val="24"/>
          <w:highlight w:val="none"/>
        </w:rPr>
        <w:t xml:space="preserve">在招标采购中，出现下列情况之一的，应予废标：</w:t>
      </w:r>
      <w:r>
        <w:rPr>
          <w:rFonts w:ascii="宋体" w:hAnsi="宋体"/>
          <w:bCs/>
          <w:sz w:val="24"/>
          <w:highlight w:val="none"/>
        </w:rPr>
      </w:r>
      <w:r/>
    </w:p>
    <w:p>
      <w:pPr>
        <w:pStyle w:val="878"/>
        <w:ind w:right="-281" w:firstLine="525"/>
        <w:spacing w:line="440" w:lineRule="exact"/>
        <w:tabs>
          <w:tab w:val="left" w:pos="525" w:leader="none"/>
          <w:tab w:val="left" w:pos="945" w:leader="none"/>
          <w:tab w:val="left" w:pos="1260" w:leader="none"/>
        </w:tabs>
        <w:rPr>
          <w:rFonts w:ascii="宋体" w:hAnsi="宋体"/>
          <w:bCs/>
          <w:sz w:val="24"/>
          <w:highlight w:val="none"/>
        </w:rPr>
      </w:pPr>
      <w:r>
        <w:rPr>
          <w:rFonts w:hint="eastAsia" w:ascii="宋体" w:hAnsi="宋体"/>
          <w:bCs/>
          <w:sz w:val="24"/>
          <w:highlight w:val="none"/>
        </w:rPr>
        <w:t xml:space="preserve">1.符合专业条件的投标供应商或者对招标文件作出实质性响应的投标供应商不足三家；</w:t>
      </w:r>
      <w:r>
        <w:rPr>
          <w:rFonts w:ascii="宋体" w:hAnsi="宋体"/>
          <w:bCs/>
          <w:sz w:val="24"/>
          <w:highlight w:val="none"/>
        </w:rPr>
      </w:r>
      <w:r/>
    </w:p>
    <w:p>
      <w:pPr>
        <w:pStyle w:val="878"/>
        <w:ind w:firstLine="525"/>
        <w:spacing w:line="440" w:lineRule="exact"/>
        <w:tabs>
          <w:tab w:val="left" w:pos="525" w:leader="none"/>
          <w:tab w:val="left" w:pos="945" w:leader="none"/>
          <w:tab w:val="left" w:pos="1260" w:leader="none"/>
        </w:tabs>
        <w:rPr>
          <w:rFonts w:ascii="宋体" w:hAnsi="宋体"/>
          <w:bCs/>
          <w:sz w:val="24"/>
          <w:highlight w:val="none"/>
        </w:rPr>
      </w:pPr>
      <w:r>
        <w:rPr>
          <w:rFonts w:hint="eastAsia" w:ascii="宋体" w:hAnsi="宋体"/>
          <w:bCs/>
          <w:sz w:val="24"/>
          <w:highlight w:val="none"/>
        </w:rPr>
        <w:t xml:space="preserve">2.出现影响采购公正的违法、违规行为；</w:t>
      </w:r>
      <w:r>
        <w:rPr>
          <w:rFonts w:ascii="宋体" w:hAnsi="宋体"/>
          <w:bCs/>
          <w:sz w:val="24"/>
          <w:highlight w:val="none"/>
        </w:rPr>
      </w:r>
      <w:r/>
    </w:p>
    <w:p>
      <w:pPr>
        <w:pStyle w:val="878"/>
        <w:ind w:firstLine="525"/>
        <w:spacing w:line="440" w:lineRule="exact"/>
        <w:tabs>
          <w:tab w:val="left" w:pos="525" w:leader="none"/>
          <w:tab w:val="left" w:pos="945" w:leader="none"/>
          <w:tab w:val="left" w:pos="1260" w:leader="none"/>
        </w:tabs>
        <w:rPr>
          <w:rFonts w:ascii="宋体" w:hAnsi="宋体"/>
          <w:bCs/>
          <w:sz w:val="24"/>
          <w:highlight w:val="none"/>
        </w:rPr>
      </w:pPr>
      <w:r>
        <w:rPr>
          <w:rFonts w:hint="eastAsia" w:ascii="宋体" w:hAnsi="宋体"/>
          <w:bCs/>
          <w:sz w:val="24"/>
          <w:highlight w:val="none"/>
        </w:rPr>
        <w:t xml:space="preserve">3.投标供应商的报价均超过采购预算，采购人不能支付的；</w:t>
      </w:r>
      <w:r>
        <w:rPr>
          <w:rFonts w:ascii="宋体" w:hAnsi="宋体"/>
          <w:bCs/>
          <w:sz w:val="24"/>
          <w:highlight w:val="none"/>
        </w:rPr>
      </w:r>
      <w:r/>
    </w:p>
    <w:p>
      <w:pPr>
        <w:pStyle w:val="878"/>
        <w:ind w:firstLine="525"/>
        <w:spacing w:line="440" w:lineRule="exact"/>
        <w:tabs>
          <w:tab w:val="right" w:pos="180" w:leader="none"/>
          <w:tab w:val="left" w:pos="525" w:leader="none"/>
          <w:tab w:val="left" w:pos="945" w:leader="none"/>
          <w:tab w:val="left" w:pos="1260" w:leader="none"/>
        </w:tabs>
        <w:rPr>
          <w:rFonts w:ascii="宋体" w:hAnsi="宋体"/>
          <w:bCs/>
          <w:sz w:val="24"/>
          <w:highlight w:val="none"/>
        </w:rPr>
      </w:pPr>
      <w:r>
        <w:rPr>
          <w:rFonts w:hint="eastAsia" w:ascii="宋体" w:hAnsi="宋体"/>
          <w:bCs/>
          <w:sz w:val="24"/>
          <w:highlight w:val="none"/>
        </w:rPr>
        <w:t xml:space="preserve">4.因重大变故，采购任务取消；</w:t>
      </w:r>
      <w:r>
        <w:rPr>
          <w:rFonts w:ascii="宋体" w:hAnsi="宋体"/>
          <w:bCs/>
          <w:sz w:val="24"/>
          <w:highlight w:val="none"/>
        </w:rPr>
      </w:r>
      <w:r/>
    </w:p>
    <w:p>
      <w:pPr>
        <w:pStyle w:val="878"/>
        <w:ind w:firstLine="525"/>
        <w:spacing w:line="440" w:lineRule="exact"/>
        <w:tabs>
          <w:tab w:val="right" w:pos="180" w:leader="none"/>
          <w:tab w:val="left" w:pos="525" w:leader="none"/>
          <w:tab w:val="left" w:pos="945" w:leader="none"/>
          <w:tab w:val="left" w:pos="1260" w:leader="none"/>
        </w:tabs>
        <w:rPr>
          <w:rFonts w:ascii="宋体" w:hAnsi="宋体" w:cs="宋体"/>
          <w:bCs/>
          <w:sz w:val="24"/>
          <w:highlight w:val="none"/>
        </w:rPr>
      </w:pPr>
      <w:r>
        <w:rPr>
          <w:rFonts w:hint="eastAsia" w:ascii="宋体" w:hAnsi="宋体" w:cs="宋体"/>
          <w:bCs/>
          <w:sz w:val="24"/>
          <w:highlight w:val="none"/>
        </w:rPr>
        <w:t xml:space="preserve">5.</w:t>
      </w:r>
      <w:r>
        <w:rPr>
          <w:rFonts w:hint="eastAsia" w:ascii="宋体" w:hAnsi="宋体"/>
          <w:bCs/>
          <w:sz w:val="24"/>
          <w:highlight w:val="none"/>
        </w:rPr>
        <w:t xml:space="preserve">评标委员会认定招标文件存在歧义、重大缺陷导致评审工作无法进行；</w:t>
      </w:r>
      <w:r>
        <w:rPr>
          <w:rFonts w:ascii="宋体" w:hAnsi="宋体" w:cs="宋体"/>
          <w:bCs/>
          <w:sz w:val="24"/>
          <w:highlight w:val="none"/>
        </w:rPr>
      </w:r>
      <w:r/>
    </w:p>
    <w:p>
      <w:pPr>
        <w:pStyle w:val="878"/>
        <w:ind w:firstLine="525"/>
        <w:spacing w:line="440" w:lineRule="exact"/>
        <w:tabs>
          <w:tab w:val="right" w:pos="180" w:leader="none"/>
          <w:tab w:val="left" w:pos="525" w:leader="none"/>
          <w:tab w:val="left" w:pos="945" w:leader="none"/>
          <w:tab w:val="left" w:pos="1260" w:leader="none"/>
        </w:tabs>
        <w:rPr>
          <w:rFonts w:ascii="宋体" w:hAnsi="宋体" w:cs="宋体"/>
          <w:bCs/>
          <w:sz w:val="24"/>
          <w:highlight w:val="none"/>
        </w:rPr>
      </w:pPr>
      <w:r>
        <w:rPr>
          <w:rFonts w:hint="eastAsia" w:ascii="宋体" w:hAnsi="宋体" w:cs="宋体"/>
          <w:bCs/>
          <w:sz w:val="24"/>
          <w:highlight w:val="none"/>
        </w:rPr>
        <w:t xml:space="preserve">6.</w:t>
      </w:r>
      <w:r>
        <w:rPr>
          <w:rFonts w:hint="eastAsia" w:ascii="宋体" w:hAnsi="宋体"/>
          <w:bCs/>
          <w:sz w:val="24"/>
          <w:highlight w:val="none"/>
        </w:rPr>
        <w:t xml:space="preserve">因“苏采云”系统故障原因造成开标不成功的。</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（十三）围标与串标的确认：</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1.投标供应商在政府采购活动中有下列情形之一的，认定其有围标、串标行为：</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（1）由同一人或分别由几个有利害关系人代表两个以上（含两个）投标供应商获取招标资料、开标的；</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（2）不同投标供应商的法定代表人、委托代理人、项目负责人、项目经理（建造师）等人员有在同一个单位缴纳社会保险的；</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（3）递交投标文件截止时间开始至评标结束，投标供应商撤回投标文件的；</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（4）不同投标供应商的投标文件中项目组成员出现同一人的；</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（5）不同投标供应商的投标文件内容存在非正常一致的；</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（6）在资格审查或开标时不同投标供应商的投标资料相互混装的；</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（7）中标公示的中标候选人无正当理由放弃中标或不按规定与采购人签订合同的；</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（8）参加投标活动的人员不能提供其属于投标企业正式在职人员的有效证明的（如：社保缴纳情况证明等资料）；</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（9）法律法规规定的其他围标、串标行为。</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2.在评标过程中评标委员会发现投标供应商除（九）无效投标文件的确认规定的围标、串标行为外，另有下列情形之一的，认定其有围标、串标行为，否决其投标：</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（1）不同投标供应商的投标总报价相近且各分项报价、综合单价分析表内容混乱不能相互对应、乱调乱压或乱抬的，而在询标时没有合理的解释或者不能提供计算依据和报价依据的；</w:t>
      </w:r>
      <w:r>
        <w:rPr>
          <w:rFonts w:ascii="宋体" w:hAnsi="宋体" w:cs="宋体"/>
          <w:bCs/>
          <w:sz w:val="24"/>
          <w:highlight w:val="none"/>
        </w:rPr>
      </w:r>
      <w:r/>
    </w:p>
    <w:p>
      <w:pPr>
        <w:pStyle w:val="878"/>
        <w:ind w:left="480" w:hanging="480"/>
        <w:spacing w:line="440" w:lineRule="exact"/>
        <w:rPr>
          <w:rFonts w:ascii="宋体" w:hAnsi="宋体" w:cs="宋体"/>
          <w:bCs/>
          <w:sz w:val="24"/>
          <w:highlight w:val="none"/>
        </w:rPr>
      </w:pPr>
      <w:r>
        <w:rPr>
          <w:rFonts w:hint="eastAsia" w:ascii="宋体" w:hAnsi="宋体" w:cs="宋体"/>
          <w:bCs/>
          <w:sz w:val="24"/>
          <w:highlight w:val="none"/>
        </w:rPr>
        <w:t xml:space="preserve">（2）评标委员会依法认定的有其他明显违规行为情形的。</w:t>
      </w:r>
      <w:r>
        <w:rPr>
          <w:rFonts w:ascii="宋体" w:hAnsi="宋体" w:cs="宋体"/>
          <w:bCs/>
          <w:sz w:val="24"/>
          <w:highlight w:val="none"/>
        </w:rPr>
      </w:r>
      <w:r/>
    </w:p>
    <w:p>
      <w:pPr>
        <w:pStyle w:val="878"/>
        <w:ind w:left="479"/>
        <w:spacing w:line="440" w:lineRule="exact"/>
        <w:rPr>
          <w:rFonts w:ascii="宋体" w:hAnsi="宋体" w:cs="宋体"/>
          <w:bCs/>
          <w:sz w:val="24"/>
          <w:highlight w:val="none"/>
        </w:rPr>
      </w:pPr>
      <w:r>
        <w:rPr>
          <w:rFonts w:hint="eastAsia" w:ascii="宋体" w:hAnsi="宋体" w:cs="宋体"/>
          <w:bCs/>
          <w:sz w:val="24"/>
          <w:highlight w:val="none"/>
        </w:rPr>
        <w:t xml:space="preserve">如出现上述围标、串标的行为，将及时上报财政部门，进行相应的处罚。</w:t>
      </w:r>
      <w:r>
        <w:rPr>
          <w:rFonts w:ascii="宋体" w:hAnsi="宋体" w:cs="宋体"/>
          <w:bCs/>
          <w:sz w:val="24"/>
          <w:highlight w:val="none"/>
        </w:rPr>
      </w:r>
      <w:r/>
    </w:p>
    <w:p>
      <w:pPr>
        <w:pStyle w:val="878"/>
        <w:spacing w:line="440" w:lineRule="exact"/>
        <w:rPr>
          <w:rFonts w:ascii="宋体" w:hAnsi="宋体" w:cs="宋体"/>
          <w:bCs/>
          <w:sz w:val="24"/>
          <w:highlight w:val="none"/>
        </w:rPr>
      </w:pPr>
      <w:r>
        <w:rPr>
          <w:rFonts w:hint="eastAsia" w:ascii="宋体" w:hAnsi="宋体" w:cs="宋体"/>
          <w:bCs/>
          <w:sz w:val="24"/>
          <w:highlight w:val="none"/>
        </w:rPr>
        <w:t xml:space="preserve">（十四）投标保证金：</w:t>
      </w:r>
      <w:r>
        <w:rPr>
          <w:rFonts w:ascii="宋体" w:hAnsi="宋体" w:cs="宋体"/>
          <w:bCs/>
          <w:sz w:val="24"/>
          <w:highlight w:val="none"/>
        </w:rPr>
      </w:r>
      <w:r/>
    </w:p>
    <w:p>
      <w:pPr>
        <w:pStyle w:val="878"/>
        <w:ind w:firstLine="480"/>
        <w:spacing w:line="440" w:lineRule="exact"/>
        <w:tabs>
          <w:tab w:val="left" w:pos="704" w:leader="none"/>
          <w:tab w:val="left" w:pos="735" w:leader="none"/>
          <w:tab w:val="left" w:pos="1095" w:leader="none"/>
          <w:tab w:val="left" w:pos="1365" w:leader="none"/>
        </w:tabs>
        <w:rPr>
          <w:rFonts w:ascii="宋体" w:hAnsi="宋体" w:cs="宋体"/>
          <w:bCs/>
          <w:sz w:val="24"/>
          <w:highlight w:val="none"/>
        </w:rPr>
      </w:pPr>
      <w:r>
        <w:rPr>
          <w:rFonts w:hint="eastAsia" w:ascii="宋体" w:hAnsi="宋体" w:cs="宋体"/>
          <w:bCs/>
          <w:sz w:val="24"/>
          <w:highlight w:val="none"/>
        </w:rPr>
        <w:t xml:space="preserve">1.响应苏财购〔2020〕52号文要求，本项目不要求递交投标保证金。 </w:t>
      </w:r>
      <w:r>
        <w:rPr>
          <w:rFonts w:ascii="宋体" w:hAnsi="宋体" w:cs="宋体"/>
          <w:bCs/>
          <w:sz w:val="24"/>
          <w:highlight w:val="none"/>
        </w:rPr>
      </w:r>
      <w:r/>
    </w:p>
    <w:p>
      <w:pPr>
        <w:pStyle w:val="878"/>
        <w:spacing w:line="440" w:lineRule="exact"/>
        <w:rPr>
          <w:rFonts w:ascii="宋体" w:hAnsi="宋体" w:cs="宋体"/>
          <w:bCs/>
          <w:sz w:val="24"/>
          <w:highlight w:val="none"/>
        </w:rPr>
        <w:outlineLvl w:val="0"/>
      </w:pPr>
      <w:r>
        <w:rPr>
          <w:rFonts w:hint="eastAsia" w:ascii="宋体" w:hAnsi="宋体" w:cs="宋体"/>
          <w:bCs/>
          <w:sz w:val="24"/>
          <w:highlight w:val="none"/>
        </w:rPr>
        <w:t xml:space="preserve">（十五）中标无效的确认：</w:t>
      </w:r>
      <w:r>
        <w:rPr>
          <w:rFonts w:ascii="宋体" w:hAnsi="宋体" w:cs="宋体"/>
          <w:bCs/>
          <w:sz w:val="24"/>
          <w:highlight w:val="none"/>
        </w:rPr>
      </w:r>
      <w:r/>
    </w:p>
    <w:p>
      <w:pPr>
        <w:pStyle w:val="1543"/>
        <w:ind w:firstLine="218"/>
        <w:jc w:val="both"/>
        <w:spacing w:line="440" w:lineRule="exact"/>
        <w:tabs>
          <w:tab w:val="left" w:pos="420" w:leader="none"/>
        </w:tabs>
        <w:rPr>
          <w:rFonts w:ascii="宋体" w:hAnsi="宋体" w:cs="宋体"/>
          <w:bCs/>
          <w:sz w:val="24"/>
          <w:highlight w:val="none"/>
          <w:lang w:eastAsia="zh-CN"/>
        </w:rPr>
      </w:pPr>
      <w:r>
        <w:rPr>
          <w:rFonts w:hint="eastAsia" w:ascii="宋体" w:hAnsi="宋体" w:cs="宋体"/>
          <w:bCs/>
          <w:sz w:val="24"/>
          <w:highlight w:val="none"/>
          <w:lang w:eastAsia="zh-CN"/>
        </w:rPr>
        <w:t xml:space="preserve">（1）提供虚假材料谋取中标的；</w:t>
      </w:r>
      <w:r>
        <w:rPr>
          <w:rFonts w:ascii="宋体" w:hAnsi="宋体" w:cs="宋体"/>
          <w:bCs/>
          <w:sz w:val="24"/>
          <w:highlight w:val="none"/>
          <w:lang w:eastAsia="zh-CN"/>
        </w:rPr>
      </w:r>
      <w:r/>
    </w:p>
    <w:p>
      <w:pPr>
        <w:pStyle w:val="1543"/>
        <w:ind w:firstLine="218"/>
        <w:jc w:val="both"/>
        <w:spacing w:line="440" w:lineRule="exact"/>
        <w:tabs>
          <w:tab w:val="left" w:pos="420" w:leader="none"/>
        </w:tabs>
        <w:rPr>
          <w:rFonts w:ascii="宋体" w:hAnsi="宋体" w:cs="宋体"/>
          <w:bCs/>
          <w:sz w:val="24"/>
          <w:highlight w:val="none"/>
          <w:lang w:eastAsia="zh-CN"/>
        </w:rPr>
      </w:pPr>
      <w:r>
        <w:rPr>
          <w:rFonts w:hint="eastAsia" w:ascii="宋体" w:hAnsi="宋体" w:cs="宋体"/>
          <w:bCs/>
          <w:sz w:val="24"/>
          <w:highlight w:val="none"/>
          <w:lang w:eastAsia="zh-CN"/>
        </w:rPr>
        <w:t xml:space="preserve">（2）采取不正当手段诋毁、排挤其他投标供应商的；</w:t>
      </w:r>
      <w:r>
        <w:rPr>
          <w:rFonts w:ascii="宋体" w:hAnsi="宋体" w:cs="宋体"/>
          <w:bCs/>
          <w:sz w:val="24"/>
          <w:highlight w:val="none"/>
          <w:lang w:eastAsia="zh-CN"/>
        </w:rPr>
      </w:r>
      <w:r/>
    </w:p>
    <w:p>
      <w:pPr>
        <w:pStyle w:val="878"/>
        <w:ind w:firstLine="218"/>
        <w:jc w:val="left"/>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（3）与招标采购单位、其他投标供应商恶意串通的；</w:t>
      </w:r>
      <w:r>
        <w:rPr>
          <w:rFonts w:ascii="宋体" w:hAnsi="宋体" w:cs="宋体"/>
          <w:bCs/>
          <w:sz w:val="24"/>
          <w:highlight w:val="none"/>
        </w:rPr>
      </w:r>
      <w:r/>
    </w:p>
    <w:p>
      <w:pPr>
        <w:pStyle w:val="878"/>
        <w:ind w:firstLine="218"/>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（4）向采购人行贿或者提供其他不正当利益的；</w:t>
      </w:r>
      <w:r>
        <w:rPr>
          <w:rFonts w:ascii="宋体" w:hAnsi="宋体" w:cs="宋体"/>
          <w:bCs/>
          <w:sz w:val="24"/>
          <w:highlight w:val="none"/>
        </w:rPr>
      </w:r>
      <w:r/>
    </w:p>
    <w:p>
      <w:pPr>
        <w:pStyle w:val="878"/>
        <w:ind w:firstLine="218"/>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（5）在招标过程中与采购人进行协商谈判、不按照招标文件和中标供应商的投标文件订立合同，或者与采购人另行订立背离合同实质性内容的协议的；</w:t>
      </w:r>
      <w:r>
        <w:rPr>
          <w:rFonts w:ascii="宋体" w:hAnsi="宋体" w:cs="宋体"/>
          <w:bCs/>
          <w:sz w:val="24"/>
          <w:highlight w:val="none"/>
        </w:rPr>
      </w:r>
      <w:r/>
    </w:p>
    <w:p>
      <w:pPr>
        <w:pStyle w:val="878"/>
        <w:ind w:firstLine="218"/>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（6）拒绝有关部门监督检查或者提供虚假情况的。</w:t>
      </w:r>
      <w:r>
        <w:rPr>
          <w:rFonts w:ascii="宋体" w:hAnsi="宋体" w:cs="宋体"/>
          <w:bCs/>
          <w:sz w:val="24"/>
          <w:highlight w:val="none"/>
        </w:rPr>
      </w:r>
      <w:r/>
    </w:p>
    <w:p>
      <w:pPr>
        <w:pStyle w:val="878"/>
        <w:ind w:firstLine="218"/>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宋体"/>
          <w:bCs/>
          <w:sz w:val="24"/>
          <w:highlight w:val="none"/>
        </w:rPr>
      </w:r>
      <w:r/>
    </w:p>
    <w:p>
      <w:pPr>
        <w:pStyle w:val="878"/>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（十六）签订、履行合同：</w:t>
      </w:r>
      <w:r>
        <w:rPr>
          <w:rFonts w:ascii="宋体" w:hAnsi="宋体" w:cs="宋体"/>
          <w:bCs/>
          <w:sz w:val="24"/>
          <w:highlight w:val="none"/>
        </w:rPr>
      </w:r>
      <w:r/>
    </w:p>
    <w:p>
      <w:pPr>
        <w:pStyle w:val="878"/>
        <w:ind w:firstLine="600"/>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cs="宋体"/>
          <w:bCs/>
          <w:sz w:val="24"/>
          <w:highlight w:val="none"/>
        </w:rPr>
      </w:r>
      <w:r/>
    </w:p>
    <w:p>
      <w:pPr>
        <w:pStyle w:val="878"/>
        <w:ind w:firstLine="480"/>
        <w:spacing w:line="440" w:lineRule="exact"/>
        <w:tabs>
          <w:tab w:val="left" w:pos="735" w:leader="none"/>
          <w:tab w:val="left" w:pos="1365" w:leader="none"/>
        </w:tabs>
        <w:rPr>
          <w:rFonts w:ascii="宋体" w:hAnsi="宋体" w:cs="宋体"/>
          <w:bCs/>
          <w:sz w:val="24"/>
          <w:highlight w:val="none"/>
        </w:rPr>
      </w:pPr>
      <w:r>
        <w:rPr>
          <w:rFonts w:hint="eastAsia" w:ascii="宋体" w:hAnsi="宋体" w:cs="宋体"/>
          <w:bCs/>
          <w:sz w:val="24"/>
          <w:highlight w:val="none"/>
        </w:rPr>
        <w:t xml:space="preserve">涵熙（苏州）工程顾问有限公司监督合同的履行。中标方非因不可抗力未履行招、投标文件和合同规定的义务，一经查实，采购代理机构将根据具体情况提请政府采购管理部门作出相应处理。</w:t>
      </w:r>
      <w:r>
        <w:rPr>
          <w:rFonts w:ascii="宋体" w:hAnsi="宋体" w:cs="宋体"/>
          <w:bCs/>
          <w:sz w:val="24"/>
          <w:highlight w:val="none"/>
        </w:rPr>
      </w:r>
      <w:r/>
    </w:p>
    <w:p>
      <w:pPr>
        <w:pStyle w:val="878"/>
        <w:spacing w:line="440" w:lineRule="exact"/>
        <w:rPr>
          <w:rFonts w:ascii="宋体" w:hAnsi="宋体" w:cs="宋体"/>
          <w:bCs/>
          <w:sz w:val="24"/>
          <w:highlight w:val="none"/>
        </w:rPr>
        <w:outlineLvl w:val="0"/>
      </w:pPr>
      <w:r>
        <w:rPr>
          <w:rFonts w:hint="eastAsia" w:ascii="宋体" w:hAnsi="宋体" w:cs="宋体"/>
          <w:bCs/>
          <w:sz w:val="24"/>
          <w:highlight w:val="none"/>
        </w:rPr>
        <w:t xml:space="preserve">（十七）代理服务费：</w:t>
      </w:r>
      <w:r>
        <w:rPr>
          <w:rFonts w:ascii="宋体" w:hAnsi="宋体" w:cs="宋体"/>
          <w:bCs/>
          <w:sz w:val="24"/>
          <w:highlight w:val="none"/>
        </w:rPr>
      </w:r>
      <w:r/>
    </w:p>
    <w:p>
      <w:pPr>
        <w:pStyle w:val="878"/>
        <w:ind w:firstLine="480"/>
        <w:spacing w:line="440" w:lineRule="exact"/>
        <w:tabs>
          <w:tab w:val="left" w:pos="846" w:leader="none"/>
          <w:tab w:val="left" w:pos="1050" w:leader="none"/>
        </w:tabs>
        <w:rPr>
          <w:rFonts w:hint="eastAsia" w:ascii="宋体" w:hAnsi="宋体" w:cs="宋体"/>
          <w:sz w:val="24"/>
          <w:highlight w:val="none"/>
        </w:rPr>
      </w:pPr>
      <w:r>
        <w:rPr>
          <w:rFonts w:hint="eastAsia" w:ascii="宋体" w:hAnsi="宋体" w:cs="宋体"/>
          <w:sz w:val="24"/>
          <w:highlight w:val="none"/>
        </w:rPr>
        <w:t xml:space="preserve">1. 招标代理服务费以中标金额为基数依据，按差额定率累进法计算：中标金额在100万元以下 （含100万元）：1.2%，100万—500万：0.64%。本项目代理服务费由中标供应商支付。</w:t>
      </w:r>
      <w:r>
        <w:rPr>
          <w:rFonts w:hint="eastAsia" w:ascii="宋体" w:hAnsi="宋体" w:cs="宋体"/>
          <w:sz w:val="24"/>
          <w:highlight w:val="none"/>
        </w:rPr>
      </w:r>
      <w:r/>
    </w:p>
    <w:p>
      <w:pPr>
        <w:pStyle w:val="878"/>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bCs/>
          <w:sz w:val="24"/>
          <w:highlight w:val="none"/>
        </w:rPr>
        <w:t xml:space="preserve">（十八）</w:t>
      </w:r>
      <w:r>
        <w:rPr>
          <w:rFonts w:hint="eastAsia" w:ascii="宋体" w:hAnsi="宋体" w:cs="宋体"/>
          <w:sz w:val="24"/>
          <w:highlight w:val="none"/>
        </w:rPr>
        <w:t xml:space="preserve">政府采购合同融资：</w:t>
      </w:r>
      <w:r>
        <w:rPr>
          <w:rFonts w:ascii="宋体" w:hAnsi="宋体" w:cs="宋体"/>
          <w:sz w:val="24"/>
          <w:highlight w:val="none"/>
        </w:rPr>
      </w:r>
      <w:r/>
    </w:p>
    <w:p>
      <w:pPr>
        <w:pStyle w:val="878"/>
        <w:ind w:firstLine="480"/>
        <w:jc w:val="left"/>
        <w:spacing w:line="440" w:lineRule="exact"/>
        <w:widowControl/>
        <w:tabs>
          <w:tab w:val="left" w:pos="846" w:leader="none"/>
          <w:tab w:val="left" w:pos="1050" w:leader="none"/>
        </w:tabs>
        <w:rPr>
          <w:rFonts w:ascii="宋体" w:hAnsi="宋体" w:cs="宋体"/>
          <w:bCs/>
          <w:sz w:val="24"/>
          <w:highlight w:val="none"/>
        </w:rPr>
      </w:pPr>
      <w:r>
        <w:rPr>
          <w:rFonts w:hint="eastAsia" w:ascii="宋体" w:hAnsi="宋体" w:cs="宋体"/>
          <w:bCs/>
          <w:sz w:val="24"/>
          <w:highlight w:val="none"/>
        </w:rPr>
        <w:t xml:space="preserve">合同融资，是指参与政府采购的供应商，凭借中</w:t>
      </w:r>
      <w:r>
        <w:rPr>
          <w:rFonts w:hint="eastAsia" w:ascii="宋体" w:hAnsi="宋体" w:cs="宋体"/>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cs="宋体"/>
          <w:bCs/>
          <w:sz w:val="24"/>
          <w:highlight w:val="none"/>
        </w:rPr>
      </w:r>
      <w:r/>
    </w:p>
    <w:p>
      <w:pPr>
        <w:pStyle w:val="878"/>
        <w:ind w:firstLine="480"/>
        <w:jc w:val="left"/>
        <w:spacing w:line="440" w:lineRule="exact"/>
        <w:widowControl/>
        <w:tabs>
          <w:tab w:val="left" w:pos="846" w:leader="none"/>
          <w:tab w:val="left" w:pos="1050" w:leader="none"/>
        </w:tabs>
        <w:rPr>
          <w:rFonts w:ascii="宋体" w:hAnsi="宋体" w:cs="宋体"/>
          <w:bCs/>
          <w:sz w:val="24"/>
          <w:highlight w:val="none"/>
        </w:rPr>
      </w:pPr>
      <w:r>
        <w:rPr>
          <w:rFonts w:hint="eastAsia" w:ascii="宋体" w:hAnsi="宋体" w:cs="宋体"/>
          <w:bCs/>
          <w:sz w:val="24"/>
          <w:highlight w:val="none"/>
        </w:rPr>
        <w:t xml:space="preserve">中标、成交供应商可根据自身情况，自行决定是否选择采用合同融资形式，在无锡政府采购网——政采贷专栏提供的银行名录内自主选择合作银行。如需要政府采购合同融资，请按照《关于开展政府采购合同融资工作的通知》（锡财购 〔2020〕17号）、《关于进一步推进政府采购合同融资工作的通知》（ 锡财购〔2022〕7号）文件执行。</w:t>
      </w:r>
      <w:r>
        <w:rPr>
          <w:rFonts w:ascii="宋体" w:hAnsi="宋体" w:cs="宋体"/>
          <w:bCs/>
          <w:sz w:val="24"/>
          <w:highlight w:val="none"/>
        </w:rPr>
      </w:r>
      <w:r/>
    </w:p>
    <w:p>
      <w:pPr>
        <w:pStyle w:val="878"/>
        <w:jc w:val="left"/>
        <w:spacing w:line="440" w:lineRule="exact"/>
        <w:widowControl/>
        <w:tabs>
          <w:tab w:val="left" w:pos="360" w:leader="none"/>
          <w:tab w:val="left" w:pos="960" w:leader="none"/>
        </w:tabs>
        <w:rPr>
          <w:rFonts w:ascii="宋体" w:hAnsi="宋体" w:cs="宋体"/>
          <w:sz w:val="24"/>
          <w:highlight w:val="none"/>
        </w:rPr>
      </w:pPr>
      <w:r>
        <w:rPr>
          <w:rFonts w:ascii="宋体" w:hAnsi="宋体" w:cs="宋体"/>
          <w:sz w:val="24"/>
          <w:highlight w:val="none"/>
        </w:rPr>
      </w:r>
      <w:r/>
    </w:p>
    <w:p>
      <w:pPr>
        <w:pStyle w:val="878"/>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878"/>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878"/>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878"/>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878"/>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878"/>
        <w:spacing w:line="440" w:lineRule="exact"/>
        <w:widowControl/>
        <w:tabs>
          <w:tab w:val="left" w:pos="360" w:leader="none"/>
          <w:tab w:val="left" w:pos="960" w:leader="none"/>
        </w:tabs>
        <w:rPr>
          <w:rFonts w:hint="eastAsia" w:ascii="宋体" w:hAnsi="宋体" w:cs="宋体"/>
          <w:sz w:val="24"/>
          <w:highlight w:val="none"/>
        </w:rPr>
      </w:pPr>
      <w:r>
        <w:rPr>
          <w:rFonts w:hint="eastAsia" w:ascii="宋体" w:hAnsi="宋体" w:cs="宋体"/>
          <w:sz w:val="24"/>
          <w:highlight w:val="none"/>
        </w:rPr>
      </w:r>
      <w:r/>
    </w:p>
    <w:p>
      <w:pPr>
        <w:pStyle w:val="878"/>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附：无锡市政府采购合同融资政策告知函：</w:t>
      </w:r>
      <w:r>
        <w:rPr>
          <w:rFonts w:ascii="宋体" w:hAnsi="宋体" w:cs="宋体"/>
          <w:sz w:val="24"/>
          <w:highlight w:val="none"/>
        </w:rPr>
      </w:r>
      <w:r/>
    </w:p>
    <w:p>
      <w:pPr>
        <w:pStyle w:val="878"/>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中标、成交供应商可依法依规使用本项目合同向金融机构融资，但采购人不为成交供应商的融资行为提供担保。</w:t>
      </w:r>
      <w:r>
        <w:rPr>
          <w:rFonts w:ascii="宋体" w:hAnsi="宋体" w:cs="宋体"/>
          <w:sz w:val="24"/>
          <w:highlight w:val="none"/>
        </w:rPr>
      </w:r>
      <w:r/>
    </w:p>
    <w:p>
      <w:pPr>
        <w:pStyle w:val="878"/>
        <w:ind w:firstLine="360"/>
        <w:jc w:val="center"/>
        <w:spacing w:line="440" w:lineRule="exact"/>
        <w:widowControl/>
        <w:tabs>
          <w:tab w:val="left" w:pos="360" w:leader="none"/>
          <w:tab w:val="left" w:pos="960" w:leader="none"/>
        </w:tabs>
        <w:rPr>
          <w:rFonts w:ascii="宋体" w:hAnsi="宋体" w:cs="宋体"/>
          <w:sz w:val="24"/>
          <w:highlight w:val="none"/>
        </w:rPr>
      </w:pPr>
      <w:r>
        <w:rPr>
          <w:rFonts w:ascii="宋体" w:hAnsi="宋体" w:cs="宋体"/>
          <w:sz w:val="24"/>
          <w:highlight w:val="none"/>
        </w:rPr>
      </w:r>
      <w:r/>
    </w:p>
    <w:p>
      <w:pPr>
        <w:pStyle w:val="878"/>
        <w:ind w:firstLine="360"/>
        <w:jc w:val="center"/>
        <w:spacing w:line="440" w:lineRule="exact"/>
        <w:widowControl/>
        <w:tabs>
          <w:tab w:val="left" w:pos="360" w:leader="none"/>
          <w:tab w:val="left" w:pos="960" w:leader="none"/>
        </w:tabs>
        <w:rPr>
          <w:rFonts w:ascii="宋体" w:hAnsi="宋体" w:cs="宋体"/>
          <w:sz w:val="24"/>
          <w:highlight w:val="none"/>
        </w:rPr>
      </w:pPr>
      <w:r>
        <w:rPr>
          <w:rFonts w:ascii="宋体" w:hAnsi="宋体" w:cs="宋体"/>
          <w:sz w:val="24"/>
          <w:highlight w:val="none"/>
        </w:rPr>
      </w:r>
      <w:r/>
    </w:p>
    <w:p>
      <w:pPr>
        <w:pStyle w:val="878"/>
        <w:ind w:firstLine="360"/>
        <w:jc w:val="center"/>
        <w:spacing w:line="440" w:lineRule="exact"/>
        <w:widowControl/>
        <w:tabs>
          <w:tab w:val="left" w:pos="360" w:leader="none"/>
          <w:tab w:val="left" w:pos="960" w:leader="none"/>
        </w:tabs>
        <w:rPr>
          <w:rFonts w:ascii="宋体" w:hAnsi="宋体" w:cs="宋体"/>
          <w:sz w:val="24"/>
          <w:highlight w:val="none"/>
        </w:rPr>
      </w:pPr>
      <w:r>
        <w:rPr>
          <w:rFonts w:ascii="宋体" w:hAnsi="宋体" w:cs="宋体"/>
          <w:sz w:val="24"/>
          <w:highlight w:val="none"/>
        </w:rPr>
      </w:r>
      <w:r/>
    </w:p>
    <w:p>
      <w:pPr>
        <w:pStyle w:val="878"/>
        <w:ind w:firstLine="360"/>
        <w:jc w:val="center"/>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无锡市政府采购合同融资政策告知函</w:t>
      </w:r>
      <w:r>
        <w:rPr>
          <w:rFonts w:ascii="宋体" w:hAnsi="宋体" w:cs="宋体"/>
          <w:sz w:val="24"/>
          <w:highlight w:val="none"/>
        </w:rPr>
      </w:r>
      <w:r/>
    </w:p>
    <w:p>
      <w:pPr>
        <w:pStyle w:val="878"/>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各供应商：</w:t>
      </w:r>
      <w:r>
        <w:rPr>
          <w:rFonts w:ascii="宋体" w:hAnsi="宋体" w:cs="宋体"/>
          <w:sz w:val="24"/>
          <w:highlight w:val="none"/>
        </w:rPr>
      </w:r>
      <w:r/>
    </w:p>
    <w:p>
      <w:pPr>
        <w:pStyle w:val="878"/>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欢迎贵公司参与无锡市政府采购活动！</w:t>
      </w:r>
      <w:r>
        <w:rPr>
          <w:rFonts w:ascii="宋体" w:hAnsi="宋体" w:cs="宋体"/>
          <w:sz w:val="24"/>
          <w:highlight w:val="none"/>
        </w:rPr>
      </w:r>
      <w:r/>
    </w:p>
    <w:p>
      <w:pPr>
        <w:pStyle w:val="878"/>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ascii="宋体" w:hAnsi="宋体" w:cs="宋体"/>
          <w:sz w:val="24"/>
          <w:highlight w:val="none"/>
        </w:rPr>
      </w:r>
      <w:r/>
    </w:p>
    <w:p>
      <w:pPr>
        <w:pStyle w:val="878"/>
        <w:ind w:firstLine="360"/>
        <w:jc w:val="left"/>
        <w:spacing w:line="440" w:lineRule="exact"/>
        <w:widowControl/>
        <w:tabs>
          <w:tab w:val="left" w:pos="360" w:leader="none"/>
          <w:tab w:val="left" w:pos="960" w:leader="none"/>
        </w:tabs>
        <w:rPr>
          <w:rFonts w:ascii="宋体" w:hAnsi="宋体" w:cs="宋体"/>
          <w:sz w:val="24"/>
          <w:highlight w:val="none"/>
        </w:rPr>
      </w:pPr>
      <w:r>
        <w:rPr>
          <w:rFonts w:hint="eastAsia" w:ascii="宋体" w:hAnsi="宋体" w:cs="宋体"/>
          <w:sz w:val="24"/>
          <w:highlight w:val="none"/>
        </w:rPr>
        <w:t xml:space="preserve">贷款渠道和提供贷款的金融机构，可在无锡政府采购网无锡市政府采购交易管理一体化系统查询联系。</w:t>
      </w:r>
      <w:r>
        <w:rPr>
          <w:rFonts w:ascii="宋体" w:hAnsi="宋体" w:cs="宋体"/>
          <w:sz w:val="24"/>
          <w:highlight w:val="none"/>
        </w:rPr>
      </w:r>
      <w:r/>
    </w:p>
    <w:p>
      <w:pPr>
        <w:pStyle w:val="878"/>
        <w:rPr>
          <w:rFonts w:ascii="宋体" w:hAnsi="宋体" w:cs="宋体"/>
          <w:sz w:val="32"/>
          <w:szCs w:val="32"/>
          <w:highlight w:val="none"/>
        </w:rPr>
      </w:pPr>
      <w:r>
        <w:rPr>
          <w:rFonts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8"/>
        <w:jc w:val="center"/>
        <w:spacing w:line="380" w:lineRule="exact"/>
        <w:rPr>
          <w:rFonts w:hint="eastAsia" w:ascii="宋体" w:hAnsi="宋体" w:cs="宋体"/>
          <w:sz w:val="32"/>
          <w:szCs w:val="32"/>
          <w:highlight w:val="none"/>
        </w:rPr>
      </w:pPr>
      <w:r>
        <w:rPr>
          <w:rFonts w:hint="eastAsia" w:ascii="宋体" w:hAnsi="宋体" w:cs="宋体"/>
          <w:sz w:val="32"/>
          <w:szCs w:val="32"/>
          <w:highlight w:val="none"/>
        </w:rPr>
        <w:t xml:space="preserve">三、</w:t>
      </w:r>
      <w:bookmarkStart w:id="6" w:name="_Toc38197191"/>
      <w:r>
        <w:rPr>
          <w:rFonts w:hint="eastAsia" w:ascii="宋体" w:hAnsi="宋体" w:cs="宋体"/>
          <w:sz w:val="32"/>
          <w:szCs w:val="32"/>
          <w:highlight w:val="none"/>
        </w:rPr>
        <w:t xml:space="preserve">采购需求</w:t>
      </w:r>
      <w:r>
        <w:rPr>
          <w:rFonts w:hint="eastAsia" w:ascii="宋体" w:hAnsi="宋体" w:cs="宋体"/>
          <w:sz w:val="32"/>
          <w:szCs w:val="32"/>
          <w:highlight w:val="none"/>
        </w:rPr>
      </w:r>
      <w:r/>
    </w:p>
    <w:p>
      <w:pPr>
        <w:pStyle w:val="878"/>
        <w:ind w:firstLine="480"/>
        <w:spacing w:line="360" w:lineRule="auto"/>
        <w:rPr>
          <w:rFonts w:hint="eastAsia" w:ascii="宋体" w:hAnsi="宋体" w:cs="宋体"/>
          <w:sz w:val="24"/>
          <w:highlight w:val="none"/>
          <w:lang w:bidi="ar"/>
        </w:rPr>
      </w:pPr>
      <w:r>
        <w:rPr>
          <w:rFonts w:hint="eastAsia" w:ascii="宋体" w:hAnsi="宋体" w:cs="宋体"/>
          <w:b/>
          <w:bCs/>
          <w:sz w:val="24"/>
          <w:highlight w:val="none"/>
          <w:lang w:bidi="ar"/>
        </w:rPr>
        <w:t xml:space="preserve">本项目不得有负偏离</w:t>
      </w:r>
      <w:r>
        <w:rPr>
          <w:rFonts w:hint="eastAsia" w:ascii="宋体" w:hAnsi="宋体" w:cs="宋体"/>
          <w:sz w:val="24"/>
          <w:highlight w:val="none"/>
          <w:lang w:bidi="ar"/>
        </w:rPr>
      </w:r>
      <w:r/>
    </w:p>
    <w:p>
      <w:pPr>
        <w:pStyle w:val="878"/>
        <w:ind w:firstLine="480"/>
        <w:jc w:val="left"/>
        <w:spacing w:line="360" w:lineRule="auto"/>
        <w:widowControl/>
        <w:tabs>
          <w:tab w:val="left" w:pos="840" w:leader="none"/>
          <w:tab w:val="left" w:pos="1050" w:leader="none"/>
        </w:tabs>
        <w:rPr>
          <w:rFonts w:hint="eastAsia" w:ascii="宋体" w:hAnsi="宋体" w:cs="宋体"/>
          <w:sz w:val="24"/>
          <w:highlight w:val="none"/>
        </w:rPr>
      </w:pPr>
      <w:r>
        <w:rPr>
          <w:rFonts w:hint="eastAsia" w:ascii="宋体" w:hAnsi="宋体" w:cs="宋体"/>
          <w:b/>
          <w:bCs/>
          <w:sz w:val="24"/>
          <w:highlight w:val="none"/>
        </w:rPr>
        <w:t xml:space="preserve">一、采购标的需实现的功能或者目标，以及为落实政府采购政策需满足的要求：</w:t>
      </w:r>
      <w:r>
        <w:rPr>
          <w:rFonts w:hint="eastAsia" w:ascii="宋体" w:hAnsi="宋体" w:cs="宋体"/>
          <w:sz w:val="24"/>
          <w:highlight w:val="none"/>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rPr>
        <w:t xml:space="preserve">（一）采购标的需实现的功能或目标：滨湖区国土空间总体规划五年评估及动态优化（滨湖部分）项目</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rPr>
        <w:t xml:space="preserve">（二）为落实政府采购政策需满足的要求：/</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rPr>
        <w:t xml:space="preserve">（三）本项目</w:t>
      </w:r>
      <w:r>
        <w:rPr>
          <w:rFonts w:hint="eastAsia" w:ascii="宋体" w:hAnsi="宋体" w:cs="宋体"/>
          <w:sz w:val="24"/>
          <w:highlight w:val="none"/>
          <w:lang w:bidi="ar"/>
        </w:rPr>
        <w:t xml:space="preserve">预算价：150万元。</w:t>
      </w:r>
      <w:r>
        <w:rPr>
          <w:rFonts w:hint="eastAsia" w:ascii="宋体" w:hAnsi="宋体" w:cs="宋体"/>
          <w:sz w:val="24"/>
          <w:highlight w:val="none"/>
          <w:lang w:bidi="ar"/>
        </w:rPr>
      </w:r>
      <w:r/>
    </w:p>
    <w:p>
      <w:pPr>
        <w:pStyle w:val="878"/>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二、采购标的需执行的国家相关标准、行业标准、地方标准或者其他标准、规范：</w:t>
      </w:r>
      <w:r>
        <w:rPr>
          <w:rFonts w:hint="eastAsia" w:ascii="宋体" w:hAnsi="宋体" w:cs="宋体"/>
          <w:b/>
          <w:bCs/>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果必须符合我国最新颁布的与之相关的技术规范与标准，同时须满足采购文件中所列全部规格、技术条件及功能要求和其承诺的其它指标。在项目实施过程中，若有相关新的规范、规程等颁布，则应按照新颁规范、规程实施。</w:t>
      </w:r>
      <w:r>
        <w:rPr>
          <w:rFonts w:hint="eastAsia" w:ascii="宋体" w:hAnsi="宋体" w:cs="宋体"/>
          <w:sz w:val="24"/>
          <w:highlight w:val="none"/>
          <w:lang w:bidi="ar"/>
        </w:rPr>
        <w:t xml:space="preserve"> </w:t>
      </w:r>
      <w:r>
        <w:rPr>
          <w:rFonts w:hint="eastAsia" w:ascii="宋体" w:hAnsi="宋体" w:cs="宋体"/>
          <w:sz w:val="24"/>
          <w:highlight w:val="none"/>
        </w:rPr>
      </w:r>
      <w:r/>
    </w:p>
    <w:p>
      <w:pPr>
        <w:pStyle w:val="878"/>
        <w:ind w:firstLine="480"/>
        <w:jc w:val="left"/>
        <w:spacing w:line="360" w:lineRule="auto"/>
        <w:rPr>
          <w:rFonts w:hint="eastAsia" w:ascii="宋体" w:hAnsi="宋体" w:cs="宋体"/>
          <w:sz w:val="24"/>
          <w:highlight w:val="none"/>
        </w:rPr>
      </w:pPr>
      <w:r>
        <w:rPr>
          <w:rFonts w:hint="eastAsia" w:ascii="宋体" w:hAnsi="宋体" w:cs="宋体"/>
          <w:b/>
          <w:bCs/>
          <w:sz w:val="24"/>
          <w:highlight w:val="none"/>
        </w:rPr>
        <w:t xml:space="preserve">三、采购标的需满足的质量、安全、技术规格、物理特性等要求：</w:t>
      </w:r>
      <w:r>
        <w:rPr>
          <w:rFonts w:hint="eastAsia" w:ascii="宋体" w:hAnsi="宋体" w:cs="宋体"/>
          <w:sz w:val="24"/>
          <w:highlight w:val="none"/>
        </w:rPr>
      </w:r>
      <w:r/>
    </w:p>
    <w:p>
      <w:pPr>
        <w:pStyle w:val="878"/>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1.项目背景</w:t>
      </w:r>
      <w:r>
        <w:rPr>
          <w:rFonts w:hint="eastAsia" w:ascii="宋体" w:hAnsi="宋体" w:cs="宋体"/>
          <w:b/>
          <w:bCs/>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贯彻落实国家、省关于建立国土空间规划体系并监督实施的要求，进一步发挥国土空间规划基础作用，促进滨湖区高质量发展，根据《自然资源部办公厅关于开展国土空间规划体检评估的通知》（自然资办发〔2025〕20号）要求，开展本级国土空间规划实施五年评估工作。同时，根据五年评估中存在问题以及优化建议，对《无锡市滨湖区国土空间总体规划（2021—2035年）》刚性管控内容进行动态优化。</w:t>
      </w:r>
      <w:r>
        <w:rPr>
          <w:rFonts w:hint="eastAsia" w:ascii="宋体" w:hAnsi="宋体" w:cs="宋体"/>
          <w:sz w:val="24"/>
          <w:highlight w:val="none"/>
        </w:rPr>
      </w:r>
      <w:r/>
    </w:p>
    <w:p>
      <w:pPr>
        <w:pStyle w:val="878"/>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2.相关依据文件</w:t>
      </w:r>
      <w:r>
        <w:rPr>
          <w:rFonts w:hint="eastAsia" w:ascii="宋体" w:hAnsi="宋体" w:cs="宋体"/>
          <w:b/>
          <w:bCs/>
          <w:sz w:val="24"/>
          <w:highlight w:val="none"/>
        </w:rPr>
      </w:r>
      <w:r/>
    </w:p>
    <w:p>
      <w:pPr>
        <w:pStyle w:val="878"/>
        <w:ind w:firstLine="482"/>
        <w:jc w:val="left"/>
        <w:spacing w:line="360" w:lineRule="auto"/>
        <w:rPr>
          <w:rFonts w:hint="eastAsia" w:ascii="宋体" w:hAnsi="宋体" w:cs="宋体"/>
          <w:b/>
          <w:bCs/>
          <w:sz w:val="24"/>
          <w:highlight w:val="none"/>
        </w:rPr>
      </w:pPr>
      <w:r>
        <w:rPr>
          <w:rFonts w:hint="eastAsia" w:ascii="宋体" w:hAnsi="宋体" w:cs="宋体"/>
          <w:sz w:val="24"/>
          <w:highlight w:val="none"/>
          <w:shd w:val="clear" w:color="auto" w:fill="ffffff"/>
        </w:rPr>
        <w:t xml:space="preserve">主要以满足采购人需求为准，并参照以下（但不限于）规范、标准：</w:t>
      </w:r>
      <w:r>
        <w:rPr>
          <w:rFonts w:hint="eastAsia" w:ascii="宋体" w:hAnsi="宋体" w:cs="宋体"/>
          <w:b/>
          <w:bCs/>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（1）《自然资源部办公厅关于开展国土空间规划体检评估的通知》（自然资办发〔2025〕20号）</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（2）《江苏省自然资源厅办公室转发自然资源部办公厅关于开展国土空间规划体检评估的通知》</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（3）《中共中央 国务院关于建立国土空间规划体系并监督实施的若干意见》（中发〔2019〕18号）</w:t>
      </w:r>
      <w:r>
        <w:rPr>
          <w:rFonts w:hint="eastAsia" w:ascii="宋体" w:hAnsi="宋体" w:cs="宋体"/>
          <w:sz w:val="24"/>
          <w:highlight w:val="none"/>
        </w:rPr>
      </w:r>
      <w:r/>
    </w:p>
    <w:p>
      <w:pPr>
        <w:pStyle w:val="878"/>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（4）《关于进一步加强市县国土空间总体规划实施监督管理的通知》（苏自然资发〔2025〕161号）</w:t>
      </w:r>
      <w:r>
        <w:rPr>
          <w:rFonts w:hint="eastAsia" w:ascii="宋体" w:hAnsi="宋体" w:cs="宋体"/>
          <w:b/>
          <w:bCs/>
          <w:sz w:val="24"/>
          <w:highlight w:val="none"/>
        </w:rPr>
        <w:t xml:space="preserve"> </w:t>
      </w:r>
      <w:r>
        <w:rPr>
          <w:rFonts w:hint="eastAsia" w:ascii="宋体" w:hAnsi="宋体" w:cs="宋体"/>
          <w:b/>
          <w:bCs/>
          <w:sz w:val="24"/>
          <w:highlight w:val="none"/>
        </w:rPr>
      </w:r>
      <w:r/>
    </w:p>
    <w:p>
      <w:pPr>
        <w:pStyle w:val="878"/>
        <w:ind w:firstLine="480"/>
        <w:spacing w:line="360" w:lineRule="auto"/>
        <w:rPr>
          <w:rFonts w:hint="eastAsia" w:ascii="宋体" w:hAnsi="宋体" w:cs="宋体"/>
          <w:b/>
          <w:bCs/>
          <w:sz w:val="24"/>
          <w:highlight w:val="none"/>
        </w:rPr>
      </w:pPr>
      <w:r>
        <w:rPr>
          <w:rFonts w:hint="eastAsia" w:ascii="宋体" w:hAnsi="宋体" w:cs="宋体"/>
          <w:b/>
          <w:bCs/>
          <w:sz w:val="24"/>
          <w:highlight w:val="none"/>
          <w:shd w:val="clear" w:color="auto" w:fill="ffffff"/>
        </w:rPr>
        <w:t xml:space="preserve">以上文件，如有最新版则按最新版执行。</w:t>
      </w:r>
      <w:r>
        <w:rPr>
          <w:rFonts w:hint="eastAsia" w:ascii="宋体" w:hAnsi="宋体" w:cs="宋体"/>
          <w:b/>
          <w:bCs/>
          <w:sz w:val="24"/>
          <w:highlight w:val="none"/>
        </w:rPr>
      </w:r>
      <w:r/>
    </w:p>
    <w:p>
      <w:pPr>
        <w:pStyle w:val="878"/>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3.服务内容</w:t>
      </w:r>
      <w:r>
        <w:rPr>
          <w:rFonts w:hint="eastAsia" w:ascii="宋体" w:hAnsi="宋体" w:cs="宋体"/>
          <w:b/>
          <w:bCs/>
          <w:sz w:val="24"/>
          <w:highlight w:val="none"/>
        </w:rPr>
      </w:r>
      <w:r/>
    </w:p>
    <w:p>
      <w:pPr>
        <w:pStyle w:val="878"/>
        <w:ind w:firstLine="241"/>
        <w:spacing w:line="360" w:lineRule="auto"/>
        <w:rPr>
          <w:rFonts w:hint="eastAsia" w:ascii="宋体" w:hAnsi="宋体" w:cs="宋体"/>
          <w:sz w:val="24"/>
          <w:highlight w:val="none"/>
        </w:rPr>
      </w:pPr>
      <w:r>
        <w:rPr>
          <w:rFonts w:hint="eastAsia" w:ascii="宋体" w:hAnsi="宋体" w:cs="宋体"/>
          <w:b/>
          <w:bCs/>
          <w:sz w:val="24"/>
          <w:highlight w:val="none"/>
        </w:rPr>
        <w:t xml:space="preserve">（1）五年评估：</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1.明确评估依据与衔接基础。遵循《国土空间规划城市体检评估规程（2025 年修订版）》核心要求，结合滨湖区“十五五”建设规划导向，衔接耕地保护、林草地利用、产业发展等专项规划，构建“国家规程+地方需求”评估框架，确保规划协同衔接。</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2.根据滨湖特征与需求明确核心评价维度。以规划批复后五年为周期，开展全要素评估，重点围绕战略定位契合度、底线管控刚性指标执行、规模结构匹配度、“三生空间”布局成效、基础设施保障能力及实施保障有效性等六大维度。</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3.深化空间问题剖析与评估结论。通过多种方式梳理实施进展，剖析战略落地、底线管控等突出问题根源，形成含成效总结、问题清单、原因分析及优化建议的评估结论，为规划动态优化与政策优化提供依据。</w:t>
      </w:r>
      <w:r>
        <w:rPr>
          <w:rFonts w:hint="eastAsia" w:ascii="宋体" w:hAnsi="宋体" w:cs="宋体"/>
          <w:sz w:val="24"/>
          <w:highlight w:val="none"/>
        </w:rPr>
      </w:r>
      <w:r/>
    </w:p>
    <w:p>
      <w:pPr>
        <w:pStyle w:val="878"/>
        <w:ind w:firstLine="241"/>
        <w:spacing w:line="360" w:lineRule="auto"/>
        <w:rPr>
          <w:rFonts w:hint="eastAsia" w:ascii="宋体" w:hAnsi="宋体" w:cs="宋体"/>
          <w:sz w:val="24"/>
          <w:highlight w:val="none"/>
        </w:rPr>
      </w:pPr>
      <w:r>
        <w:rPr>
          <w:rFonts w:hint="eastAsia" w:ascii="宋体" w:hAnsi="宋体" w:cs="宋体"/>
          <w:b/>
          <w:bCs/>
          <w:sz w:val="24"/>
          <w:highlight w:val="none"/>
        </w:rPr>
        <w:t xml:space="preserve">（2）动态优化：</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1.衔接“三区三线”优化成果，协调保障生态保护空间与发展空间的合理适配。</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2.推进规划分区更新及重点区域空间支撑工作：梳理现有规划分区情况，完成规划分区更新；聚焦科创谷、特色产业园区等重点区域，明确其空间需求，强化空间供给与支撑能力建设。</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3.实施空间布局优化及重大项目清单更新工作：优化整体空间布局，重点提升与重大基础设施、公共服务设施的适配程度；同步梳理重大项目库现状，完成重大项目清单更新。</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开展规划数据库标准化更新及成果备案衔接工作：按统一标准完成规划数据库的标准化更新；依照相关规定履行规划成果备案程序；确保数据库与国土空间规划“一张图” 实施监督系统无缝衔接，实现规划刚性管控与动态适配的统一。</w:t>
      </w:r>
      <w:r>
        <w:rPr>
          <w:rFonts w:hint="eastAsia" w:ascii="宋体" w:hAnsi="宋体" w:cs="宋体"/>
          <w:sz w:val="24"/>
          <w:highlight w:val="none"/>
        </w:rPr>
      </w:r>
      <w:r/>
    </w:p>
    <w:p>
      <w:pPr>
        <w:pStyle w:val="878"/>
        <w:ind w:firstLine="241"/>
        <w:spacing w:line="360" w:lineRule="auto"/>
        <w:rPr>
          <w:rFonts w:hint="eastAsia" w:ascii="宋体" w:hAnsi="宋体" w:cs="宋体"/>
          <w:sz w:val="24"/>
          <w:highlight w:val="none"/>
        </w:rPr>
      </w:pPr>
      <w:r>
        <w:rPr>
          <w:rFonts w:hint="eastAsia" w:ascii="宋体" w:hAnsi="宋体" w:cs="宋体"/>
          <w:b/>
          <w:bCs/>
          <w:sz w:val="24"/>
          <w:highlight w:val="none"/>
        </w:rPr>
        <w:t xml:space="preserve">4.项目成果形式及要求</w:t>
      </w:r>
      <w:r>
        <w:rPr>
          <w:rFonts w:hint="eastAsia" w:ascii="宋体" w:hAnsi="宋体" w:cs="宋体"/>
          <w:sz w:val="24"/>
          <w:highlight w:val="none"/>
        </w:rPr>
      </w:r>
      <w:r/>
    </w:p>
    <w:p>
      <w:pPr>
        <w:pStyle w:val="878"/>
        <w:ind w:left="479"/>
        <w:spacing w:line="360" w:lineRule="auto"/>
        <w:rPr>
          <w:rFonts w:hint="eastAsia" w:ascii="宋体" w:hAnsi="宋体" w:cs="宋体"/>
          <w:sz w:val="24"/>
          <w:highlight w:val="none"/>
        </w:rPr>
      </w:pPr>
      <w:r>
        <w:rPr>
          <w:rFonts w:hint="eastAsia" w:ascii="宋体" w:hAnsi="宋体" w:cs="宋体"/>
          <w:sz w:val="24"/>
          <w:highlight w:val="none"/>
        </w:rPr>
        <w:t xml:space="preserve">（1）根据规划方案形成文本、图集、说明书、汇报ppt等成果文件。</w:t>
      </w:r>
      <w:r>
        <w:rPr>
          <w:rFonts w:hint="eastAsia" w:ascii="宋体" w:hAnsi="宋体" w:cs="宋体"/>
          <w:sz w:val="24"/>
          <w:highlight w:val="none"/>
        </w:rPr>
        <w:br w:type="textWrapping" w:clear="all"/>
      </w:r>
      <w:r>
        <w:rPr>
          <w:rFonts w:hint="eastAsia" w:ascii="宋体" w:hAnsi="宋体" w:cs="宋体"/>
          <w:sz w:val="24"/>
          <w:highlight w:val="none"/>
        </w:rPr>
        <w:t xml:space="preserve">（2）完成省厅汇报、专家论证、批前公示等流程，以及对应的成果修改工作。</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（3）形成最终报批成果，完成报批程序。</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（4）成果要求</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成果包含</w:t>
      </w:r>
      <w:r>
        <w:rPr>
          <w:rFonts w:hint="eastAsia" w:ascii="宋体" w:hAnsi="宋体" w:cs="宋体"/>
          <w:color w:val="000000"/>
          <w:sz w:val="24"/>
          <w:highlight w:val="none"/>
          <w:lang w:bidi="ar"/>
        </w:rPr>
        <w:t xml:space="preserve">规划文本、图件、数据库及附件等与本项目相关的各类资料。</w:t>
      </w:r>
      <w:r>
        <w:rPr>
          <w:rFonts w:hint="eastAsia" w:ascii="宋体" w:hAnsi="宋体" w:cs="宋体"/>
          <w:sz w:val="24"/>
          <w:highlight w:val="none"/>
        </w:rPr>
        <w:t xml:space="preserve">格式包括纸质文件和电子文件，其中纸质成果6套、电子光盘6套（包括规划文本、图纸、说明书汇报、演示文件等内容，采用WORD、PDF、JPEG及PPT格式）。</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成果内容必须做到清晰、完整、尺寸齐全、准确，量度单位按公制标准。研究成果须遵从国家及各级政府颁布的有关法律法规、章程，符合相关标准要求。</w:t>
      </w:r>
      <w:r>
        <w:rPr>
          <w:rFonts w:hint="eastAsia" w:ascii="宋体" w:hAnsi="宋体" w:cs="宋体"/>
          <w:sz w:val="24"/>
          <w:highlight w:val="none"/>
        </w:rPr>
      </w:r>
      <w:r/>
    </w:p>
    <w:p>
      <w:pPr>
        <w:pStyle w:val="878"/>
        <w:ind w:firstLine="480"/>
        <w:spacing w:line="360" w:lineRule="auto"/>
        <w:rPr>
          <w:rFonts w:ascii="宋体" w:hAnsi="宋体" w:cs="宋体"/>
          <w:sz w:val="24"/>
          <w:highlight w:val="none"/>
        </w:rPr>
      </w:pPr>
      <w:r>
        <w:rPr>
          <w:rFonts w:hint="eastAsia" w:ascii="宋体" w:hAnsi="宋体" w:cs="宋体"/>
          <w:sz w:val="24"/>
          <w:highlight w:val="none"/>
        </w:rPr>
        <w:t xml:space="preserve">具体数量及格式以采购人通知为准。</w:t>
      </w:r>
      <w:r>
        <w:rPr>
          <w:rFonts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四、采购标的数量、采购项目交付或者实施的时间和地点：</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rPr>
        <w:t xml:space="preserve">（一）项目实施时间：签订合同起10个月内递交最终成果。具体以项目进展做动态调整</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（二）服务地点：具体以采购人通知为准。</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（三）规划范围：无锡市滨湖区。</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五、采购标的需满足的服务标准、期限、效率等要求：</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rPr>
        <w:t xml:space="preserve">（一）质量标准：项目成果必须符合我国最新颁布的与之相关的技术规范与标准并</w:t>
      </w:r>
      <w:r>
        <w:rPr>
          <w:rFonts w:hint="eastAsia" w:ascii="宋体" w:hAnsi="宋体" w:cs="宋体"/>
          <w:sz w:val="24"/>
          <w:highlight w:val="none"/>
          <w:lang w:bidi="ar"/>
        </w:rPr>
        <w:t xml:space="preserve">满足采购人要求。质量违约金：合同价的5%。</w:t>
      </w:r>
      <w:r>
        <w:rPr>
          <w:rFonts w:hint="eastAsia" w:ascii="宋体" w:hAnsi="宋体" w:cs="宋体"/>
          <w:sz w:val="24"/>
          <w:highlight w:val="none"/>
          <w:lang w:bidi="ar"/>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rPr>
        <w:t xml:space="preserve">（二）验收标准：以形成最终报批成果，完成报批程序为标准。</w:t>
      </w:r>
      <w:r>
        <w:rPr>
          <w:rFonts w:hint="eastAsia" w:ascii="宋体" w:hAnsi="宋体" w:cs="宋体"/>
          <w:sz w:val="24"/>
          <w:highlight w:val="none"/>
          <w:lang w:bidi="ar"/>
        </w:rPr>
        <w:t xml:space="preserve">乙方提供的规划成果必须符合我国最新颁布的与之相关的技术规范与标准，同时须满足采购文件中所列全部规格、技术条件及功能要求和其承诺的其它指标。在项目实施过程中，如国家标准修改，应按照新国家标准实施。若验收不合格，乙方应无条件重新修改，直至验收合格，调整时间计入乙方履约时间，如逾期未调整通过验收的，视为乙方逾期完成合同义务。</w:t>
      </w:r>
      <w:r>
        <w:rPr>
          <w:rFonts w:hint="eastAsia" w:ascii="宋体" w:hAnsi="宋体" w:cs="宋体"/>
          <w:sz w:val="24"/>
          <w:highlight w:val="none"/>
          <w:lang w:bidi="ar"/>
        </w:rPr>
      </w:r>
      <w:r/>
    </w:p>
    <w:p>
      <w:pPr>
        <w:pStyle w:val="878"/>
        <w:ind w:firstLine="480"/>
        <w:jc w:val="left"/>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六、采购标的其他技术、服务等要求：</w:t>
      </w:r>
      <w:r>
        <w:rPr>
          <w:rFonts w:hint="eastAsia" w:ascii="宋体" w:hAnsi="宋体" w:cs="宋体"/>
          <w:sz w:val="24"/>
          <w:highlight w:val="none"/>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要有明晰的组织机构，项目组人员配备齐全，岗位职责明确，能高标准的实施项目管理。乙方应安排专业的、稳定的项目负责人负责项目的实施，并提交项目人员组成名单予甲方备案。涉及项目人员变动的应提前2天与甲方协商，征得甲方同意后方可变动项目人员。</w:t>
      </w:r>
      <w:r>
        <w:rPr>
          <w:rFonts w:hint="eastAsia" w:ascii="宋体" w:hAnsi="宋体" w:cs="宋体"/>
          <w:sz w:val="24"/>
          <w:highlight w:val="none"/>
          <w:lang w:bidi="ar"/>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（2）中标供应商应根据项目过程中上级主管部门提出的最新要求及时进行项目调整，在上级主管部门及采购人规定的期限内提交项目成果，并通过上级部门检查。</w:t>
      </w:r>
      <w:r>
        <w:rPr>
          <w:rFonts w:hint="eastAsia" w:ascii="宋体" w:hAnsi="宋体" w:cs="宋体"/>
          <w:sz w:val="24"/>
          <w:highlight w:val="none"/>
          <w:lang w:bidi="ar"/>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（3）项目完成后，中标供应商应按采购人要求将项目成果提交给采购人留档保存。</w:t>
      </w:r>
      <w:r>
        <w:rPr>
          <w:rFonts w:hint="eastAsia" w:ascii="宋体" w:hAnsi="宋体" w:cs="宋体"/>
          <w:sz w:val="24"/>
          <w:highlight w:val="none"/>
          <w:lang w:bidi="ar"/>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（4）在项目实施过程中，中标供应商定期向采购人汇报工作进度、问题及下阶段工作计划，确保按时完成项目工作。</w:t>
      </w:r>
      <w:r>
        <w:rPr>
          <w:rFonts w:hint="eastAsia" w:ascii="宋体" w:hAnsi="宋体" w:cs="宋体"/>
          <w:sz w:val="24"/>
          <w:highlight w:val="none"/>
          <w:lang w:bidi="ar"/>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（5）中标供应商应执行有关项目建设的国家法律法规、规范、标准和制度，履行合同规定的义务和职责；遵守国家的法律和政府的有关条例、规定和办法等。</w:t>
      </w:r>
      <w:r>
        <w:rPr>
          <w:rFonts w:hint="eastAsia" w:ascii="宋体" w:hAnsi="宋体" w:cs="宋体"/>
          <w:sz w:val="24"/>
          <w:highlight w:val="none"/>
          <w:lang w:bidi="ar"/>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（6）中标供应商不得泄露项目各方认为需要保密的事项。</w:t>
      </w:r>
      <w:r>
        <w:rPr>
          <w:rFonts w:hint="eastAsia" w:ascii="宋体" w:hAnsi="宋体" w:cs="宋体"/>
          <w:sz w:val="24"/>
          <w:highlight w:val="none"/>
          <w:lang w:bidi="ar"/>
        </w:rPr>
      </w:r>
      <w:r/>
    </w:p>
    <w:p>
      <w:pPr>
        <w:pStyle w:val="878"/>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（7）中标供应商应坚持科学的态度和实事求是的原则，确保有关信息数据的真实性及安全性，维护采购人合法权益。</w:t>
      </w:r>
      <w:r>
        <w:rPr>
          <w:rFonts w:hint="eastAsia" w:ascii="宋体" w:hAnsi="宋体" w:cs="宋体"/>
          <w:sz w:val="24"/>
          <w:highlight w:val="none"/>
          <w:lang w:bidi="ar"/>
        </w:rPr>
      </w:r>
      <w:r/>
    </w:p>
    <w:p>
      <w:pPr>
        <w:pStyle w:val="878"/>
        <w:ind w:firstLine="480"/>
        <w:spacing w:line="360" w:lineRule="auto"/>
        <w:rPr>
          <w:rFonts w:ascii="宋体" w:hAnsi="宋体" w:cs="宋体"/>
          <w:sz w:val="24"/>
          <w:highlight w:val="none"/>
          <w:lang w:bidi="ar"/>
        </w:rPr>
      </w:pPr>
      <w:r>
        <w:rPr>
          <w:rFonts w:hint="eastAsia" w:ascii="宋体" w:hAnsi="宋体" w:cs="宋体"/>
          <w:sz w:val="24"/>
          <w:highlight w:val="none"/>
          <w:lang w:bidi="ar"/>
        </w:rPr>
        <w:t xml:space="preserve">（8）中标供应商应根据专家评审意见及采购人意见，进行相关方案的深化完善工作，项目负责人须全程参与编制过程中采购人组织的调研、讨论、座谈、成果汇报等会议，并到场汇报。</w:t>
      </w:r>
      <w:r>
        <w:rPr>
          <w:rFonts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b/>
          <w:bCs/>
          <w:sz w:val="24"/>
          <w:highlight w:val="none"/>
          <w:lang w:bidi="ar"/>
        </w:rPr>
        <w:t xml:space="preserve">七、其他说明：</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1.投标供应商的报价的总额应是投标供应商在投标文件中提出的各项支付金额的总和，也应是完成本次采购所列项目的全部费用。</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本项目最终报价包括但不仅限于完成本项目编制任务、编制范围、编制深度、编制成果等所有工作所需的项目全过程服务费、编制费、资料搜集、交通差旅费、食宿费、会务费、专家咨询费、汇报费、相关成果文件费，以及应由中标供应商支付的管理费、利润、规费、税金、政策性文件规定及合同包含的所有风险、责任等完成本项目的各项应有费用。</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3.本次采购项目的服务质量及与此相关的所有安全问题均由中标供应商负责，如因上述原因造成的一切后果均由中标供应商自行承担，与他人无涉。</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4.中标供应商提供的相关服务应达到或优于招标要求，并提供详细说明。本项目不得有负偏离。</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5.投标文件必须如实进行实质性响应，量化指标必须列明具体数值，同时投标供应商必须根据提供的货物及服务，明确其必须说明的相关情况。投标供应商提供的投标文件内容必须真实、准确、有效，如提供虚假材料或对招标文件所要求说明的情况故意隐瞒或虚报，视为没有实质性响应采购要求，其响应文件将被拒绝。已中标的将取消中标资格，并按《中华人民共和国政府采购法》第七十七条的相关办法处理。</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6.质量要求：</w:t>
      </w:r>
      <w:r>
        <w:rPr>
          <w:rFonts w:hint="eastAsia" w:ascii="宋体" w:hAnsi="宋体" w:cs="宋体"/>
          <w:sz w:val="24"/>
          <w:highlight w:val="none"/>
        </w:rPr>
        <w:t xml:space="preserve">项目成果必须符合我国最新颁布的与之相关的技术规范与标准并</w:t>
      </w:r>
      <w:r>
        <w:rPr>
          <w:rFonts w:hint="eastAsia" w:ascii="宋体" w:hAnsi="宋体" w:cs="宋体"/>
          <w:sz w:val="24"/>
          <w:highlight w:val="none"/>
          <w:lang w:bidi="ar"/>
        </w:rPr>
        <w:t xml:space="preserve">满足采购人要求。质量违约金：合同价的5%。</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7.验收标准：</w:t>
      </w:r>
      <w:r>
        <w:rPr>
          <w:rFonts w:hint="eastAsia" w:ascii="宋体" w:hAnsi="宋体" w:cs="宋体"/>
          <w:sz w:val="24"/>
          <w:highlight w:val="none"/>
        </w:rPr>
        <w:t xml:space="preserve">以形成最终报批成果，完成报批程序为标准。</w:t>
      </w:r>
      <w:r>
        <w:rPr>
          <w:rFonts w:hint="eastAsia" w:ascii="宋体" w:hAnsi="宋体" w:cs="宋体"/>
          <w:sz w:val="24"/>
          <w:highlight w:val="none"/>
          <w:lang w:bidi="ar"/>
        </w:rPr>
        <w:t xml:space="preserve">乙方提供的规划成果必须符合我国最新颁布的与之相关的技术规范与标准，同时须满足采购文件中所列全部规格、技术条件及功能要求和其承诺的其它指标。在项目实施过程中，如国家标准修改，应按照新国家标准实施。若验收不合格，乙方应无条件重新修改，直至验收合格，调整时间计入乙方履约时间，如逾期未调整通过验收的，视为乙方逾期完成合同义务。</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8.知识产权：中标供应商保证采购人在使用过程中不受到第三方关于侵犯专利权等知识产权的指控。任何第三方如果提出指控，中标供应商须与第三方交涉并承担可能发生的一切法律责任和费用。</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9.根据国家扶持中小企业的有关政策，本项目中标供应商如需要政府采购合同融资，请按锡财购〔2020〕17号文件执行。</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10.中标供应商为残疾人福利性单位的，其《残疾人福利性单位声明函》将随成交公告同时发布，接受社会监督。中标人提供的《残疾人福利性单位声明函》与事实不符的，依照《中华人民共和国政府采购法》第七十七条第一款的规定追究法律责任。</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11.依据《政府采购促进中小企业发展管理办法》规定享受扶持政策获得政府采购合同的，小微企业不得将合同分包给大中型企业，中型企业不得将合同分包给大型企业。</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12.参加本项目编制工作的单位和个人，对属于国家秘密、商业秘密的信息，必须严格遵守有关保密法律法规，确保不发生失泄密问题。</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13.付款方式：合同签订后，甲方在10个工作日内支付乙方合同总金额的30%；根据专家评审意见及甲方意见，深化完善方案</w:t>
      </w:r>
      <w:r>
        <w:rPr>
          <w:rFonts w:hint="eastAsia" w:ascii="宋体" w:hAnsi="宋体" w:cs="宋体"/>
          <w:sz w:val="24"/>
          <w:highlight w:val="none"/>
        </w:rPr>
        <w:t xml:space="preserve">形成最终报批成果并完成报批程序后</w:t>
      </w:r>
      <w:r>
        <w:rPr>
          <w:rFonts w:hint="eastAsia" w:ascii="宋体" w:hAnsi="宋体" w:cs="宋体"/>
          <w:sz w:val="24"/>
          <w:highlight w:val="none"/>
          <w:lang w:bidi="ar"/>
        </w:rPr>
        <w:t xml:space="preserve">，支付本合同金额的70%。</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实际支付进度以财政资金拨付进度为准，因乙方原因或财政支付程序导致付款迟延的，甲方不承担违约责任，乙方不得以此作为延迟履行合同的依据或理由，乙方仍应按约定完成合同义务。乙方申请付款前，须向甲方提供符合财务要求的相应金额的发票，否则甲方有权顺延付款。</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14.本项目无需缴纳履约保证金。</w:t>
      </w:r>
      <w:r>
        <w:rPr>
          <w:rFonts w:hint="eastAsia" w:ascii="宋体" w:hAnsi="宋体" w:cs="宋体"/>
          <w:sz w:val="24"/>
          <w:highlight w:val="none"/>
          <w:lang w:bidi="ar"/>
        </w:rPr>
      </w:r>
      <w:r/>
    </w:p>
    <w:p>
      <w:pPr>
        <w:pStyle w:val="878"/>
        <w:ind w:firstLine="480"/>
        <w:jc w:val="left"/>
        <w:spacing w:line="360" w:lineRule="auto"/>
        <w:rPr>
          <w:rFonts w:hint="eastAsia" w:ascii="宋体" w:hAnsi="宋体" w:cs="宋体"/>
          <w:sz w:val="24"/>
          <w:highlight w:val="none"/>
          <w:lang w:bidi="ar"/>
        </w:rPr>
      </w:pPr>
      <w:r>
        <w:rPr>
          <w:rFonts w:hint="eastAsia" w:ascii="宋体" w:hAnsi="宋体" w:cs="宋体"/>
          <w:sz w:val="24"/>
          <w:highlight w:val="none"/>
          <w:lang w:val="zh-CN" w:bidi="ar"/>
        </w:rPr>
        <w:t xml:space="preserve">1</w:t>
      </w:r>
      <w:r>
        <w:rPr>
          <w:rFonts w:hint="eastAsia" w:ascii="宋体" w:hAnsi="宋体" w:cs="宋体"/>
          <w:sz w:val="24"/>
          <w:highlight w:val="none"/>
          <w:lang w:bidi="ar"/>
        </w:rPr>
        <w:t xml:space="preserve">5</w:t>
      </w:r>
      <w:r>
        <w:rPr>
          <w:rFonts w:hint="eastAsia" w:ascii="宋体" w:hAnsi="宋体" w:cs="宋体"/>
          <w:sz w:val="24"/>
          <w:highlight w:val="none"/>
          <w:lang w:val="zh-CN" w:bidi="ar"/>
        </w:rPr>
        <w:t xml:space="preserve">.凡涉及</w:t>
      </w:r>
      <w:r>
        <w:rPr>
          <w:rFonts w:hint="eastAsia" w:ascii="宋体" w:hAnsi="宋体" w:cs="宋体"/>
          <w:sz w:val="24"/>
          <w:highlight w:val="none"/>
          <w:lang w:bidi="ar"/>
        </w:rPr>
        <w:t xml:space="preserve">招标</w:t>
      </w:r>
      <w:r>
        <w:rPr>
          <w:rFonts w:hint="eastAsia" w:ascii="宋体" w:hAnsi="宋体" w:cs="宋体"/>
          <w:sz w:val="24"/>
          <w:highlight w:val="none"/>
          <w:lang w:val="zh-CN" w:bidi="ar"/>
        </w:rPr>
        <w:t xml:space="preserve">文件的补充说明和修改，均以涵熙（苏州）工程顾问有限公司书面通知为准。</w:t>
      </w:r>
      <w:r>
        <w:rPr>
          <w:rFonts w:ascii="宋体" w:hAnsi="宋体" w:cs="宋体"/>
          <w:sz w:val="32"/>
          <w:szCs w:val="32"/>
          <w:highlight w:val="none"/>
        </w:rPr>
        <w:br w:type="page" w:clear="all"/>
      </w:r>
      <w:r>
        <w:rPr>
          <w:rFonts w:hint="eastAsia" w:ascii="宋体" w:hAnsi="宋体" w:cs="宋体"/>
          <w:sz w:val="24"/>
          <w:highlight w:val="none"/>
          <w:lang w:bidi="ar"/>
        </w:rPr>
      </w:r>
      <w:r/>
    </w:p>
    <w:p>
      <w:pPr>
        <w:pStyle w:val="878"/>
        <w:jc w:val="center"/>
        <w:widowControl/>
        <w:rPr>
          <w:rFonts w:ascii="宋体" w:hAnsi="宋体" w:cs="宋体"/>
          <w:b/>
          <w:bCs/>
          <w:sz w:val="52"/>
          <w:szCs w:val="52"/>
          <w:highlight w:val="none"/>
        </w:rPr>
      </w:pPr>
      <w:r>
        <w:rPr>
          <w:rFonts w:hint="eastAsia" w:ascii="宋体" w:hAnsi="宋体" w:cs="宋体"/>
          <w:sz w:val="32"/>
          <w:szCs w:val="32"/>
          <w:highlight w:val="none"/>
        </w:rPr>
        <w:t xml:space="preserve">四、合同书（格式文本）</w:t>
      </w:r>
      <w:r>
        <w:rPr>
          <w:rFonts w:ascii="宋体" w:hAnsi="宋体" w:cs="宋体"/>
          <w:b/>
          <w:bCs/>
          <w:sz w:val="52"/>
          <w:szCs w:val="52"/>
          <w:highlight w:val="none"/>
        </w:rPr>
      </w:r>
      <w:r/>
    </w:p>
    <w:p>
      <w:pPr>
        <w:pStyle w:val="986"/>
        <w:ind w:firstLine="0"/>
        <w:jc w:val="center"/>
        <w:rPr>
          <w:rFonts w:ascii="宋体" w:hAnsi="宋体" w:cs="宋体"/>
          <w:b/>
          <w:bCs/>
          <w:sz w:val="44"/>
          <w:szCs w:val="44"/>
          <w:highlight w:val="none"/>
        </w:rPr>
      </w:pPr>
      <w:r>
        <w:rPr>
          <w:rFonts w:ascii="宋体" w:hAnsi="宋体" w:cs="宋体"/>
          <w:b/>
          <w:bCs/>
          <w:sz w:val="44"/>
          <w:szCs w:val="44"/>
          <w:highlight w:val="none"/>
        </w:rPr>
      </w:r>
      <w:r/>
    </w:p>
    <w:p>
      <w:pPr>
        <w:pStyle w:val="878"/>
        <w:ind w:left="3024"/>
        <w:spacing w:before="189" w:line="220" w:lineRule="auto"/>
        <w:rPr>
          <w:rFonts w:ascii="宋体" w:hAnsi="宋体" w:cs="宋体"/>
          <w:spacing w:val="-6"/>
          <w:sz w:val="58"/>
          <w:szCs w:val="58"/>
          <w:highlight w:val="none"/>
        </w:rPr>
      </w:pPr>
      <w:r>
        <w:rPr>
          <w:rFonts w:ascii="宋体" w:hAnsi="宋体" w:cs="宋体"/>
          <w:spacing w:val="-6"/>
          <w:sz w:val="58"/>
          <w:szCs w:val="58"/>
          <w:highlight w:val="none"/>
        </w:rPr>
      </w:r>
      <w:r/>
    </w:p>
    <w:p>
      <w:pPr>
        <w:pStyle w:val="878"/>
        <w:ind w:left="3024"/>
        <w:spacing w:before="189" w:line="220" w:lineRule="auto"/>
        <w:rPr>
          <w:rFonts w:ascii="宋体" w:hAnsi="宋体" w:cs="宋体"/>
          <w:spacing w:val="-6"/>
          <w:sz w:val="58"/>
          <w:szCs w:val="58"/>
          <w:highlight w:val="none"/>
        </w:rPr>
      </w:pPr>
      <w:r>
        <w:rPr>
          <w:rFonts w:ascii="宋体" w:hAnsi="宋体" w:cs="宋体"/>
          <w:spacing w:val="-6"/>
          <w:sz w:val="58"/>
          <w:szCs w:val="58"/>
          <w:highlight w:val="none"/>
        </w:rPr>
      </w:r>
      <w:r/>
    </w:p>
    <w:p>
      <w:pPr>
        <w:pStyle w:val="878"/>
        <w:ind w:left="3024"/>
        <w:spacing w:before="189" w:line="220" w:lineRule="auto"/>
        <w:rPr>
          <w:rFonts w:ascii="宋体" w:hAnsi="宋体" w:cs="宋体"/>
          <w:sz w:val="58"/>
          <w:szCs w:val="58"/>
          <w:highlight w:val="none"/>
        </w:rPr>
      </w:pPr>
      <w:r>
        <w:rPr>
          <w:rFonts w:ascii="宋体" w:hAnsi="宋体" w:cs="宋体"/>
          <w:spacing w:val="-6"/>
          <w:sz w:val="58"/>
          <w:szCs w:val="58"/>
          <w:highlight w:val="none"/>
        </w:rPr>
        <w:t xml:space="preserve">服</w:t>
      </w:r>
      <w:r>
        <w:rPr>
          <w:rFonts w:ascii="宋体" w:hAnsi="宋体" w:cs="宋体"/>
          <w:spacing w:val="-3"/>
          <w:sz w:val="58"/>
          <w:szCs w:val="58"/>
          <w:highlight w:val="none"/>
        </w:rPr>
        <w:t xml:space="preserve">务合同</w:t>
      </w:r>
      <w:r>
        <w:rPr>
          <w:rFonts w:ascii="宋体" w:hAnsi="宋体" w:cs="宋体"/>
          <w:sz w:val="58"/>
          <w:szCs w:val="58"/>
          <w:highlight w:val="none"/>
        </w:rPr>
      </w:r>
      <w:r/>
    </w:p>
    <w:p>
      <w:pPr>
        <w:pStyle w:val="878"/>
        <w:spacing w:line="256" w:lineRule="auto"/>
        <w:rPr>
          <w:rFonts w:ascii="Arial"/>
          <w:highlight w:val="none"/>
        </w:rPr>
      </w:pPr>
      <w:r>
        <w:rPr>
          <w:rFonts w:ascii="Arial"/>
          <w:highlight w:val="none"/>
        </w:rPr>
      </w:r>
      <w:r/>
    </w:p>
    <w:p>
      <w:pPr>
        <w:pStyle w:val="878"/>
        <w:spacing w:line="257" w:lineRule="auto"/>
        <w:rPr>
          <w:rFonts w:ascii="Arial"/>
          <w:highlight w:val="none"/>
        </w:rPr>
      </w:pPr>
      <w:r>
        <w:rPr>
          <w:rFonts w:ascii="Arial"/>
          <w:highlight w:val="none"/>
        </w:rPr>
      </w:r>
      <w:r/>
    </w:p>
    <w:p>
      <w:pPr>
        <w:pStyle w:val="878"/>
        <w:spacing w:line="257" w:lineRule="auto"/>
        <w:rPr>
          <w:rFonts w:ascii="Arial"/>
          <w:highlight w:val="none"/>
        </w:rPr>
      </w:pPr>
      <w:r>
        <w:rPr>
          <w:rFonts w:ascii="Arial"/>
          <w:highlight w:val="none"/>
        </w:rPr>
      </w:r>
      <w:r/>
    </w:p>
    <w:p>
      <w:pPr>
        <w:pStyle w:val="878"/>
        <w:ind w:left="23" w:right="13" w:firstLine="425"/>
        <w:spacing w:before="91" w:line="417" w:lineRule="auto"/>
        <w:rPr>
          <w:rFonts w:hint="eastAsia" w:ascii="宋体" w:hAnsi="宋体" w:cs="宋体"/>
          <w:sz w:val="28"/>
          <w:szCs w:val="28"/>
          <w:highlight w:val="none"/>
        </w:rPr>
      </w:pPr>
      <w:r>
        <w:rPr>
          <w:rFonts w:ascii="宋体" w:hAnsi="宋体" w:cs="宋体"/>
          <w:spacing w:val="2"/>
          <w:sz w:val="28"/>
          <w:szCs w:val="28"/>
          <w:highlight w:val="none"/>
        </w:rPr>
        <w:t xml:space="preserve">项</w:t>
      </w:r>
      <w:r>
        <w:rPr>
          <w:rFonts w:ascii="宋体" w:hAnsi="宋体" w:cs="宋体"/>
          <w:spacing w:val="1"/>
          <w:sz w:val="28"/>
          <w:szCs w:val="28"/>
          <w:highlight w:val="none"/>
        </w:rPr>
        <w:t xml:space="preserve">目名称：</w:t>
      </w:r>
      <w:r>
        <w:rPr>
          <w:rFonts w:hint="eastAsia" w:ascii="宋体" w:hAnsi="宋体" w:cs="宋体"/>
          <w:spacing w:val="1"/>
          <w:sz w:val="28"/>
          <w:szCs w:val="28"/>
          <w:highlight w:val="none"/>
        </w:rPr>
        <w:t xml:space="preserve">滨湖区国土空间总体规划五年评估及动态优化（滨湖部分）项目</w:t>
      </w:r>
      <w:r>
        <w:rPr>
          <w:rFonts w:hint="eastAsia" w:ascii="宋体" w:hAnsi="宋体" w:cs="宋体"/>
          <w:sz w:val="28"/>
          <w:szCs w:val="28"/>
          <w:highlight w:val="none"/>
        </w:rPr>
      </w:r>
      <w:r/>
    </w:p>
    <w:p>
      <w:pPr>
        <w:pStyle w:val="878"/>
        <w:spacing w:line="256" w:lineRule="auto"/>
        <w:rPr>
          <w:rFonts w:ascii="Arial"/>
          <w:highlight w:val="none"/>
        </w:rPr>
      </w:pPr>
      <w:r>
        <w:rPr>
          <w:rFonts w:ascii="Arial"/>
          <w:highlight w:val="none"/>
        </w:rPr>
      </w:r>
      <w:r/>
    </w:p>
    <w:p>
      <w:pPr>
        <w:pStyle w:val="878"/>
        <w:spacing w:line="256" w:lineRule="auto"/>
        <w:rPr>
          <w:rFonts w:ascii="Arial"/>
          <w:highlight w:val="none"/>
        </w:rPr>
      </w:pPr>
      <w:r>
        <w:rPr>
          <w:rFonts w:ascii="Arial"/>
          <w:highlight w:val="none"/>
        </w:rPr>
      </w:r>
      <w:r/>
    </w:p>
    <w:p>
      <w:pPr>
        <w:pStyle w:val="878"/>
        <w:ind w:left="443"/>
        <w:spacing w:before="91" w:line="221" w:lineRule="auto"/>
        <w:rPr>
          <w:rFonts w:ascii="宋体" w:hAnsi="宋体" w:cs="宋体"/>
          <w:sz w:val="28"/>
          <w:szCs w:val="28"/>
          <w:highlight w:val="none"/>
        </w:rPr>
      </w:pPr>
      <w:r>
        <w:rPr>
          <w:rFonts w:ascii="宋体" w:hAnsi="宋体" w:cs="宋体"/>
          <w:spacing w:val="-1"/>
          <w:sz w:val="28"/>
          <w:szCs w:val="28"/>
          <w:highlight w:val="none"/>
        </w:rPr>
        <w:t xml:space="preserve">委托方 </w:t>
      </w:r>
      <w:r>
        <w:rPr>
          <w:rFonts w:hint="eastAsia" w:ascii="宋体" w:hAnsi="宋体" w:cs="宋体"/>
          <w:spacing w:val="-1"/>
          <w:sz w:val="28"/>
          <w:szCs w:val="28"/>
          <w:highlight w:val="none"/>
        </w:rPr>
        <w:t xml:space="preserve">（</w:t>
      </w:r>
      <w:r>
        <w:rPr>
          <w:rFonts w:ascii="宋体" w:hAnsi="宋体" w:cs="宋体"/>
          <w:spacing w:val="-1"/>
          <w:sz w:val="28"/>
          <w:szCs w:val="28"/>
          <w:highlight w:val="none"/>
        </w:rPr>
        <w:t xml:space="preserve">甲方</w:t>
      </w:r>
      <w:r>
        <w:rPr>
          <w:rFonts w:hint="eastAsia" w:ascii="宋体" w:hAnsi="宋体" w:cs="宋体"/>
          <w:spacing w:val="-1"/>
          <w:sz w:val="28"/>
          <w:szCs w:val="28"/>
          <w:highlight w:val="none"/>
        </w:rPr>
        <w:t xml:space="preserve">）</w:t>
      </w:r>
      <w:r>
        <w:rPr>
          <w:rFonts w:ascii="宋体" w:hAnsi="宋体" w:cs="宋体"/>
          <w:spacing w:val="-1"/>
          <w:sz w:val="28"/>
          <w:szCs w:val="28"/>
          <w:highlight w:val="none"/>
        </w:rPr>
        <w:t xml:space="preserve">：无</w:t>
      </w:r>
      <w:r>
        <w:rPr>
          <w:rFonts w:ascii="宋体" w:hAnsi="宋体" w:cs="宋体"/>
          <w:sz w:val="28"/>
          <w:szCs w:val="28"/>
          <w:highlight w:val="none"/>
        </w:rPr>
        <w:t xml:space="preserve">锡市自然资源和规划局滨湖分局</w:t>
      </w:r>
      <w:r>
        <w:rPr>
          <w:rFonts w:ascii="宋体" w:hAnsi="宋体" w:cs="宋体"/>
          <w:sz w:val="28"/>
          <w:szCs w:val="28"/>
          <w:highlight w:val="none"/>
        </w:rPr>
      </w:r>
      <w:r/>
    </w:p>
    <w:p>
      <w:pPr>
        <w:pStyle w:val="878"/>
        <w:spacing w:line="272" w:lineRule="auto"/>
        <w:rPr>
          <w:rFonts w:ascii="Arial"/>
          <w:highlight w:val="none"/>
        </w:rPr>
      </w:pPr>
      <w:r>
        <w:rPr>
          <w:rFonts w:ascii="Arial"/>
          <w:highlight w:val="none"/>
        </w:rPr>
      </w:r>
      <w:r/>
    </w:p>
    <w:p>
      <w:pPr>
        <w:pStyle w:val="878"/>
        <w:spacing w:line="272" w:lineRule="auto"/>
        <w:rPr>
          <w:rFonts w:ascii="Arial"/>
          <w:highlight w:val="none"/>
        </w:rPr>
      </w:pPr>
      <w:r>
        <w:rPr>
          <w:rFonts w:ascii="Arial"/>
          <w:highlight w:val="none"/>
        </w:rPr>
      </w:r>
      <w:r/>
    </w:p>
    <w:p>
      <w:pPr>
        <w:pStyle w:val="878"/>
        <w:spacing w:line="272" w:lineRule="auto"/>
        <w:rPr>
          <w:rFonts w:ascii="Arial"/>
          <w:highlight w:val="none"/>
        </w:rPr>
      </w:pPr>
      <w:r>
        <w:rPr>
          <w:rFonts w:ascii="Arial"/>
          <w:highlight w:val="none"/>
        </w:rPr>
      </w:r>
      <w:r/>
    </w:p>
    <w:p>
      <w:pPr>
        <w:pStyle w:val="878"/>
        <w:ind w:left="450"/>
        <w:spacing w:before="91" w:line="221" w:lineRule="auto"/>
        <w:rPr>
          <w:rFonts w:ascii="宋体" w:hAnsi="宋体" w:cs="宋体"/>
          <w:sz w:val="28"/>
          <w:szCs w:val="28"/>
          <w:highlight w:val="none"/>
        </w:rPr>
      </w:pPr>
      <w:r>
        <w:rPr>
          <w:rFonts w:ascii="宋体" w:hAnsi="宋体" w:cs="宋体"/>
          <w:spacing w:val="-1"/>
          <w:sz w:val="28"/>
          <w:szCs w:val="28"/>
          <w:highlight w:val="none"/>
        </w:rPr>
        <w:t xml:space="preserve">受托方 </w:t>
      </w:r>
      <w:r>
        <w:rPr>
          <w:rFonts w:hint="eastAsia" w:ascii="宋体" w:hAnsi="宋体" w:cs="宋体"/>
          <w:spacing w:val="-1"/>
          <w:sz w:val="28"/>
          <w:szCs w:val="28"/>
          <w:highlight w:val="none"/>
        </w:rPr>
        <w:t xml:space="preserve">（</w:t>
      </w:r>
      <w:r>
        <w:rPr>
          <w:rFonts w:ascii="宋体" w:hAnsi="宋体" w:cs="宋体"/>
          <w:spacing w:val="-1"/>
          <w:sz w:val="28"/>
          <w:szCs w:val="28"/>
          <w:highlight w:val="none"/>
        </w:rPr>
        <w:t xml:space="preserve">乙方</w:t>
      </w:r>
      <w:r>
        <w:rPr>
          <w:rFonts w:hint="eastAsia" w:ascii="宋体" w:hAnsi="宋体" w:cs="宋体"/>
          <w:spacing w:val="-1"/>
          <w:sz w:val="28"/>
          <w:szCs w:val="28"/>
          <w:highlight w:val="none"/>
        </w:rPr>
        <w:t xml:space="preserve">）</w:t>
      </w:r>
      <w:r>
        <w:rPr>
          <w:rFonts w:ascii="宋体" w:hAnsi="宋体" w:cs="宋体"/>
          <w:spacing w:val="-1"/>
          <w:sz w:val="28"/>
          <w:szCs w:val="28"/>
          <w:highlight w:val="none"/>
        </w:rPr>
        <w:t xml:space="preserve">：</w:t>
      </w:r>
      <w:r>
        <w:rPr>
          <w:rFonts w:ascii="宋体" w:hAnsi="宋体" w:cs="宋体"/>
          <w:sz w:val="28"/>
          <w:szCs w:val="28"/>
          <w:highlight w:val="none"/>
        </w:rPr>
      </w:r>
      <w:r/>
    </w:p>
    <w:p>
      <w:pPr>
        <w:pStyle w:val="878"/>
        <w:spacing w:line="272" w:lineRule="auto"/>
        <w:rPr>
          <w:rFonts w:ascii="Arial"/>
          <w:highlight w:val="none"/>
        </w:rPr>
      </w:pPr>
      <w:r>
        <w:rPr>
          <w:rFonts w:ascii="Arial"/>
          <w:highlight w:val="none"/>
        </w:rPr>
      </w:r>
      <w:r/>
    </w:p>
    <w:p>
      <w:pPr>
        <w:pStyle w:val="878"/>
        <w:spacing w:line="272" w:lineRule="auto"/>
        <w:rPr>
          <w:rFonts w:ascii="Arial"/>
          <w:highlight w:val="none"/>
        </w:rPr>
      </w:pPr>
      <w:r>
        <w:rPr>
          <w:rFonts w:ascii="Arial"/>
          <w:highlight w:val="none"/>
        </w:rPr>
      </w:r>
      <w:r/>
    </w:p>
    <w:p>
      <w:pPr>
        <w:pStyle w:val="878"/>
        <w:spacing w:line="272" w:lineRule="auto"/>
        <w:rPr>
          <w:rFonts w:ascii="Arial"/>
          <w:highlight w:val="none"/>
        </w:rPr>
      </w:pPr>
      <w:r>
        <w:rPr>
          <w:rFonts w:ascii="Arial"/>
          <w:highlight w:val="none"/>
        </w:rPr>
      </w:r>
      <w:r/>
    </w:p>
    <w:p>
      <w:pPr>
        <w:pStyle w:val="878"/>
        <w:ind w:left="445"/>
        <w:spacing w:before="92" w:line="220" w:lineRule="auto"/>
        <w:rPr>
          <w:rFonts w:ascii="宋体" w:hAnsi="宋体" w:cs="宋体"/>
          <w:sz w:val="28"/>
          <w:szCs w:val="28"/>
          <w:highlight w:val="none"/>
        </w:rPr>
      </w:pPr>
      <w:r>
        <w:rPr>
          <w:rFonts w:ascii="宋体" w:hAnsi="宋体" w:cs="宋体"/>
          <w:spacing w:val="-16"/>
          <w:sz w:val="28"/>
          <w:szCs w:val="28"/>
          <w:highlight w:val="none"/>
        </w:rPr>
        <w:t xml:space="preserve">签</w:t>
      </w:r>
      <w:r>
        <w:rPr>
          <w:rFonts w:ascii="宋体" w:hAnsi="宋体" w:cs="宋体"/>
          <w:spacing w:val="-13"/>
          <w:sz w:val="28"/>
          <w:szCs w:val="28"/>
          <w:highlight w:val="none"/>
        </w:rPr>
        <w:t xml:space="preserve">订时间：</w:t>
      </w:r>
      <w:r>
        <w:rPr>
          <w:rFonts w:hint="eastAsia" w:ascii="宋体" w:hAnsi="宋体" w:cs="宋体"/>
          <w:spacing w:val="-13"/>
          <w:sz w:val="28"/>
          <w:szCs w:val="28"/>
          <w:highlight w:val="none"/>
        </w:rPr>
        <w:t xml:space="preserve">       </w:t>
      </w:r>
      <w:r>
        <w:rPr>
          <w:rFonts w:ascii="宋体" w:hAnsi="宋体" w:cs="宋体"/>
          <w:spacing w:val="-13"/>
          <w:sz w:val="28"/>
          <w:szCs w:val="28"/>
          <w:highlight w:val="none"/>
        </w:rPr>
        <w:t xml:space="preserve">年</w:t>
      </w:r>
      <w:r>
        <w:rPr>
          <w:rFonts w:hint="eastAsia" w:ascii="宋体" w:hAnsi="宋体" w:cs="宋体"/>
          <w:spacing w:val="-13"/>
          <w:sz w:val="28"/>
          <w:szCs w:val="28"/>
          <w:highlight w:val="none"/>
        </w:rPr>
        <w:t xml:space="preserve">     </w:t>
      </w:r>
      <w:r>
        <w:rPr>
          <w:rFonts w:ascii="宋体" w:hAnsi="宋体" w:cs="宋体"/>
          <w:spacing w:val="-13"/>
          <w:sz w:val="28"/>
          <w:szCs w:val="28"/>
          <w:highlight w:val="none"/>
        </w:rPr>
        <w:t xml:space="preserve">月</w:t>
      </w:r>
      <w:r>
        <w:rPr>
          <w:rFonts w:hint="eastAsia" w:ascii="宋体" w:hAnsi="宋体" w:cs="宋体"/>
          <w:spacing w:val="-13"/>
          <w:sz w:val="28"/>
          <w:szCs w:val="28"/>
          <w:highlight w:val="none"/>
        </w:rPr>
        <w:t xml:space="preserve">      </w:t>
      </w:r>
      <w:r>
        <w:rPr>
          <w:rFonts w:ascii="宋体" w:hAnsi="宋体" w:cs="宋体"/>
          <w:spacing w:val="-13"/>
          <w:sz w:val="28"/>
          <w:szCs w:val="28"/>
          <w:highlight w:val="none"/>
        </w:rPr>
        <w:t xml:space="preserve">日</w:t>
      </w:r>
      <w:r>
        <w:rPr>
          <w:rFonts w:ascii="宋体" w:hAnsi="宋体" w:cs="宋体"/>
          <w:sz w:val="28"/>
          <w:szCs w:val="28"/>
          <w:highlight w:val="none"/>
        </w:rPr>
      </w:r>
      <w:r/>
    </w:p>
    <w:p>
      <w:pPr>
        <w:pStyle w:val="878"/>
        <w:spacing w:line="272" w:lineRule="auto"/>
        <w:rPr>
          <w:rFonts w:ascii="Arial"/>
          <w:highlight w:val="none"/>
        </w:rPr>
      </w:pPr>
      <w:r>
        <w:rPr>
          <w:rFonts w:ascii="Arial"/>
          <w:highlight w:val="none"/>
        </w:rPr>
      </w:r>
      <w:r/>
    </w:p>
    <w:p>
      <w:pPr>
        <w:pStyle w:val="878"/>
        <w:spacing w:line="273" w:lineRule="auto"/>
        <w:rPr>
          <w:rFonts w:ascii="Arial"/>
          <w:highlight w:val="none"/>
        </w:rPr>
      </w:pPr>
      <w:r>
        <w:rPr>
          <w:rFonts w:ascii="Arial"/>
          <w:highlight w:val="none"/>
        </w:rPr>
      </w:r>
      <w:r/>
    </w:p>
    <w:p>
      <w:pPr>
        <w:pStyle w:val="878"/>
        <w:spacing w:line="273" w:lineRule="auto"/>
        <w:rPr>
          <w:rFonts w:ascii="Arial"/>
          <w:highlight w:val="none"/>
        </w:rPr>
      </w:pPr>
      <w:r>
        <w:rPr>
          <w:rFonts w:ascii="Arial"/>
          <w:highlight w:val="none"/>
        </w:rPr>
      </w:r>
      <w:r/>
    </w:p>
    <w:p>
      <w:pPr>
        <w:pStyle w:val="878"/>
        <w:ind w:left="443"/>
        <w:spacing w:before="91" w:line="221" w:lineRule="auto"/>
        <w:rPr>
          <w:rFonts w:ascii="宋体" w:hAnsi="宋体" w:cs="宋体"/>
          <w:sz w:val="28"/>
          <w:szCs w:val="28"/>
          <w:highlight w:val="none"/>
        </w:rPr>
      </w:pPr>
      <w:r>
        <w:rPr>
          <w:rFonts w:ascii="宋体" w:hAnsi="宋体" w:cs="宋体"/>
          <w:sz w:val="28"/>
          <w:szCs w:val="28"/>
          <w:highlight w:val="none"/>
        </w:rPr>
        <w:t xml:space="preserve">签订地点：</w:t>
      </w:r>
      <w:r>
        <w:rPr>
          <w:rFonts w:hint="eastAsia" w:ascii="宋体" w:hAnsi="宋体" w:cs="宋体"/>
          <w:sz w:val="28"/>
          <w:szCs w:val="28"/>
          <w:highlight w:val="none"/>
        </w:rPr>
        <w:t xml:space="preserve">无锡市自然资源和规划局滨湖分局</w:t>
      </w:r>
      <w:r>
        <w:rPr>
          <w:rFonts w:ascii="宋体" w:hAnsi="宋体" w:cs="宋体"/>
          <w:sz w:val="28"/>
          <w:szCs w:val="28"/>
          <w:highlight w:val="none"/>
        </w:rPr>
      </w:r>
      <w:r/>
    </w:p>
    <w:p>
      <w:pPr>
        <w:pStyle w:val="878"/>
        <w:spacing w:line="272" w:lineRule="auto"/>
        <w:rPr>
          <w:rFonts w:ascii="Arial"/>
          <w:highlight w:val="none"/>
        </w:rPr>
      </w:pPr>
      <w:r>
        <w:rPr>
          <w:rFonts w:ascii="Arial"/>
          <w:highlight w:val="none"/>
        </w:rPr>
      </w:r>
      <w:r/>
    </w:p>
    <w:p>
      <w:pPr>
        <w:pStyle w:val="878"/>
        <w:spacing w:line="273" w:lineRule="auto"/>
        <w:rPr>
          <w:rFonts w:ascii="Arial"/>
          <w:highlight w:val="none"/>
        </w:rPr>
      </w:pPr>
      <w:r>
        <w:rPr>
          <w:rFonts w:ascii="Arial"/>
          <w:highlight w:val="none"/>
        </w:rPr>
      </w:r>
      <w:r/>
    </w:p>
    <w:p>
      <w:pPr>
        <w:pStyle w:val="878"/>
        <w:spacing w:line="273" w:lineRule="auto"/>
        <w:rPr>
          <w:rFonts w:ascii="Arial"/>
          <w:highlight w:val="none"/>
        </w:rPr>
      </w:pPr>
      <w:r>
        <w:rPr>
          <w:rFonts w:ascii="Arial"/>
          <w:highlight w:val="none"/>
        </w:rPr>
      </w:r>
      <w:r/>
    </w:p>
    <w:p>
      <w:pPr>
        <w:pStyle w:val="878"/>
        <w:ind w:firstLine="418"/>
        <w:spacing w:line="600" w:lineRule="exact"/>
        <w:rPr>
          <w:rFonts w:ascii="宋体" w:hAnsi="宋体" w:cs="宋体"/>
          <w:b/>
          <w:sz w:val="30"/>
          <w:szCs w:val="30"/>
          <w:highlight w:val="none"/>
        </w:rPr>
      </w:pPr>
      <w:r>
        <w:rPr>
          <w:rFonts w:hint="eastAsia" w:ascii="宋体" w:hAnsi="宋体" w:cs="宋体"/>
          <w:b/>
          <w:sz w:val="30"/>
          <w:szCs w:val="30"/>
          <w:highlight w:val="none"/>
        </w:rPr>
        <w:t xml:space="preserve"> </w:t>
      </w:r>
      <w:r>
        <w:rPr>
          <w:rFonts w:ascii="宋体" w:hAnsi="宋体" w:cs="宋体"/>
          <w:b/>
          <w:sz w:val="30"/>
          <w:szCs w:val="30"/>
          <w:highlight w:val="none"/>
        </w:rPr>
      </w:r>
      <w:r/>
    </w:p>
    <w:p>
      <w:pPr>
        <w:pStyle w:val="878"/>
        <w:ind w:firstLine="301"/>
        <w:spacing w:line="600" w:lineRule="exact"/>
        <w:rPr>
          <w:rFonts w:ascii="宋体" w:hAnsi="宋体" w:cs="宋体"/>
          <w:b/>
          <w:sz w:val="30"/>
          <w:szCs w:val="30"/>
          <w:highlight w:val="none"/>
        </w:rPr>
        <w:sectPr>
          <w:headerReference w:type="default" r:id="rId10"/>
          <w:footerReference w:type="default" r:id="rId14"/>
          <w:footnotePr/>
          <w:endnotePr/>
          <w:type w:val="nextPage"/>
          <w:pgSz w:w="11906" w:h="16838" w:orient="portrait"/>
          <w:pgMar w:top="1440" w:right="1083" w:bottom="1440" w:left="1083" w:header="851" w:footer="992" w:gutter="0"/>
          <w:pgNumType w:start="1"/>
          <w:cols w:num="1" w:sep="0" w:space="1701" w:equalWidth="1"/>
          <w:docGrid w:linePitch="360"/>
        </w:sectPr>
      </w:pPr>
      <w:r>
        <w:rPr>
          <w:rFonts w:ascii="宋体" w:hAnsi="宋体" w:cs="宋体"/>
          <w:b/>
          <w:sz w:val="30"/>
          <w:szCs w:val="30"/>
          <w:highlight w:val="none"/>
        </w:rPr>
      </w:r>
      <w:r/>
    </w:p>
    <w:p>
      <w:pPr>
        <w:pStyle w:val="878"/>
        <w:jc w:val="center"/>
        <w:spacing w:line="460" w:lineRule="exact"/>
        <w:rPr>
          <w:rFonts w:hint="eastAsia" w:ascii="宋体" w:hAnsi="宋体" w:cs="宋体"/>
          <w:sz w:val="32"/>
          <w:szCs w:val="32"/>
          <w:highlight w:val="none"/>
        </w:rPr>
      </w:pPr>
      <w:r>
        <w:rPr>
          <w:rFonts w:hint="eastAsia" w:ascii="宋体" w:hAnsi="宋体" w:cs="宋体"/>
          <w:sz w:val="32"/>
          <w:szCs w:val="32"/>
          <w:highlight w:val="none"/>
        </w:rPr>
        <w:t xml:space="preserve">合同书及合同条款</w:t>
      </w:r>
      <w:r>
        <w:rPr>
          <w:rFonts w:hint="eastAsia" w:ascii="宋体" w:hAnsi="宋体" w:cs="宋体"/>
          <w:sz w:val="32"/>
          <w:szCs w:val="32"/>
          <w:highlight w:val="none"/>
        </w:rPr>
      </w:r>
      <w:r/>
    </w:p>
    <w:p>
      <w:pPr>
        <w:pStyle w:val="878"/>
        <w:ind w:firstLine="482"/>
        <w:spacing w:line="460" w:lineRule="exact"/>
        <w:rPr>
          <w:rFonts w:hint="eastAsia" w:ascii="宋体" w:hAnsi="宋体" w:cs="宋体"/>
          <w:b/>
          <w:bCs/>
          <w:sz w:val="24"/>
          <w:highlight w:val="none"/>
        </w:rPr>
      </w:pPr>
      <w:r>
        <w:rPr>
          <w:rFonts w:hint="eastAsia" w:ascii="宋体" w:hAnsi="宋体" w:cs="宋体"/>
          <w:b/>
          <w:bCs/>
          <w:sz w:val="24"/>
          <w:highlight w:val="none"/>
        </w:rPr>
      </w:r>
      <w:r/>
    </w:p>
    <w:p>
      <w:pPr>
        <w:pStyle w:val="878"/>
        <w:ind w:firstLine="482"/>
        <w:spacing w:line="460" w:lineRule="exact"/>
        <w:rPr>
          <w:rFonts w:hint="eastAsia" w:ascii="宋体" w:hAnsi="宋体" w:cs="宋体"/>
          <w:b/>
          <w:bCs/>
          <w:sz w:val="24"/>
          <w:highlight w:val="none"/>
        </w:rPr>
      </w:pPr>
      <w:r>
        <w:rPr>
          <w:rFonts w:hint="eastAsia" w:ascii="宋体" w:hAnsi="宋体" w:cs="宋体"/>
          <w:b/>
          <w:bCs/>
          <w:sz w:val="24"/>
          <w:highlight w:val="none"/>
        </w:rPr>
        <w:t xml:space="preserve">甲方（采购人）：</w:t>
      </w:r>
      <w:r>
        <w:rPr>
          <w:rFonts w:hint="eastAsia" w:ascii="宋体" w:hAnsi="宋体" w:cs="宋体"/>
          <w:b/>
          <w:bCs/>
          <w:sz w:val="24"/>
          <w:highlight w:val="none"/>
          <w:u w:val="single"/>
        </w:rPr>
        <w:t xml:space="preserve">无锡市自然资源和规划局滨湖分局</w:t>
      </w:r>
      <w:r>
        <w:rPr>
          <w:rFonts w:hint="eastAsia" w:ascii="宋体" w:hAnsi="宋体" w:cs="宋体"/>
          <w:b/>
          <w:bCs/>
          <w:sz w:val="24"/>
          <w:highlight w:val="none"/>
        </w:rPr>
      </w:r>
      <w:r/>
    </w:p>
    <w:p>
      <w:pPr>
        <w:pStyle w:val="878"/>
        <w:ind w:firstLine="482"/>
        <w:spacing w:line="460" w:lineRule="exact"/>
        <w:rPr>
          <w:rFonts w:hint="eastAsia" w:ascii="宋体" w:hAnsi="宋体" w:cs="宋体"/>
          <w:sz w:val="24"/>
          <w:highlight w:val="none"/>
        </w:rPr>
      </w:pPr>
      <w:r>
        <w:rPr>
          <w:rFonts w:hint="eastAsia" w:ascii="宋体" w:hAnsi="宋体" w:cs="宋体"/>
          <w:b/>
          <w:bCs/>
          <w:sz w:val="24"/>
          <w:highlight w:val="none"/>
        </w:rPr>
        <w:t xml:space="preserve">乙方（中标供应商）：</w:t>
      </w:r>
      <w:r>
        <w:rPr>
          <w:rFonts w:hint="eastAsia" w:ascii="宋体" w:hAnsi="宋体" w:cs="宋体"/>
          <w:b/>
          <w:bCs/>
          <w:sz w:val="24"/>
          <w:highlight w:val="none"/>
          <w:u w:val="single"/>
        </w:rPr>
        <w:t xml:space="preserve">                             </w:t>
      </w:r>
      <w:r>
        <w:rPr>
          <w:rFonts w:hint="eastAsia" w:ascii="宋体" w:hAnsi="宋体" w:cs="宋体"/>
          <w:b/>
          <w:sz w:val="24"/>
          <w:highlight w:val="none"/>
          <w:u w:val="single"/>
        </w:rPr>
        <w:t xml:space="preserve"> </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cs="宋体"/>
          <w:b/>
          <w:bCs/>
          <w:sz w:val="24"/>
          <w:highlight w:val="none"/>
          <w:u w:val="single"/>
        </w:rPr>
        <w:t xml:space="preserve">滨湖区国土空间总体规划五年评估及动态优化（滨湖部分）项目</w:t>
      </w:r>
      <w:r>
        <w:rPr>
          <w:rFonts w:hint="eastAsia" w:ascii="宋体" w:hAnsi="宋体" w:cs="宋体"/>
          <w:sz w:val="24"/>
          <w:highlight w:val="none"/>
        </w:rPr>
        <w:t xml:space="preserve">协商一致，订立本合同。</w:t>
      </w:r>
      <w:r>
        <w:rPr>
          <w:rFonts w:hint="eastAsia" w:ascii="宋体" w:hAnsi="宋体" w:cs="宋体"/>
          <w:sz w:val="24"/>
          <w:highlight w:val="none"/>
        </w:rPr>
      </w:r>
      <w:r/>
    </w:p>
    <w:p>
      <w:pPr>
        <w:pStyle w:val="878"/>
        <w:ind w:firstLine="480"/>
        <w:jc w:val="left"/>
        <w:spacing w:line="460" w:lineRule="exact"/>
        <w:widowControl/>
        <w:rPr>
          <w:rFonts w:hint="eastAsia" w:ascii="宋体" w:hAnsi="宋体" w:cs="宋体"/>
          <w:sz w:val="24"/>
          <w:highlight w:val="none"/>
        </w:rPr>
      </w:pPr>
      <w:r>
        <w:rPr>
          <w:rFonts w:hint="eastAsia" w:ascii="宋体" w:hAnsi="宋体" w:cs="宋体"/>
          <w:bCs/>
          <w:sz w:val="24"/>
          <w:highlight w:val="none"/>
        </w:rPr>
        <w:t xml:space="preserve">一、采购标的：</w:t>
      </w:r>
      <w:r>
        <w:rPr>
          <w:rFonts w:hint="eastAsia" w:ascii="宋体" w:hAnsi="宋体" w:cs="宋体"/>
          <w:sz w:val="24"/>
          <w:highlight w:val="none"/>
          <w:u w:val="single"/>
        </w:rPr>
        <w:t xml:space="preserve">本项目为滨湖区国土空间总体规划五年评估及动态优化（滨湖部分）项目。</w:t>
      </w:r>
      <w:r>
        <w:rPr>
          <w:rFonts w:hint="eastAsia" w:ascii="宋体" w:hAnsi="宋体" w:cs="宋体"/>
          <w:sz w:val="24"/>
          <w:highlight w:val="none"/>
        </w:rPr>
      </w:r>
      <w:r/>
    </w:p>
    <w:p>
      <w:pPr>
        <w:pStyle w:val="878"/>
        <w:ind w:firstLine="482"/>
        <w:spacing w:line="460" w:lineRule="exact"/>
        <w:tabs>
          <w:tab w:val="left" w:pos="735" w:leader="none"/>
          <w:tab w:val="left" w:pos="1260" w:leader="none"/>
        </w:tabs>
        <w:rPr>
          <w:rFonts w:hint="eastAsia" w:ascii="宋体" w:hAnsi="宋体" w:cs="宋体"/>
          <w:b/>
          <w:sz w:val="24"/>
          <w:highlight w:val="none"/>
        </w:rPr>
      </w:pPr>
      <w:r>
        <w:rPr>
          <w:rFonts w:hint="eastAsia" w:ascii="宋体" w:hAnsi="宋体" w:cs="宋体"/>
          <w:b/>
          <w:sz w:val="24"/>
          <w:highlight w:val="none"/>
        </w:rPr>
        <w:t xml:space="preserve">二、合同总金额：人民币（大写）</w:t>
      </w:r>
      <w:r>
        <w:rPr>
          <w:rFonts w:hint="eastAsia" w:ascii="宋体" w:hAnsi="宋体" w:cs="宋体"/>
          <w:b/>
          <w:sz w:val="24"/>
          <w:highlight w:val="none"/>
          <w:u w:val="single"/>
        </w:rPr>
        <w:t xml:space="preserve">        </w:t>
      </w:r>
      <w:r>
        <w:rPr>
          <w:rFonts w:hint="eastAsia" w:ascii="宋体" w:hAnsi="宋体" w:cs="宋体"/>
          <w:b/>
          <w:sz w:val="24"/>
          <w:highlight w:val="none"/>
        </w:rPr>
        <w:t xml:space="preserve">元 ；人民币（小写）</w:t>
      </w:r>
      <w:r>
        <w:rPr>
          <w:rFonts w:hint="eastAsia" w:ascii="宋体" w:hAnsi="宋体" w:cs="宋体"/>
          <w:b/>
          <w:sz w:val="24"/>
          <w:highlight w:val="none"/>
          <w:u w:val="single"/>
        </w:rPr>
        <w:t xml:space="preserve">        </w:t>
      </w:r>
      <w:r>
        <w:rPr>
          <w:rFonts w:hint="eastAsia" w:ascii="宋体" w:hAnsi="宋体" w:cs="宋体"/>
          <w:b/>
          <w:sz w:val="24"/>
          <w:highlight w:val="none"/>
        </w:rPr>
        <w:t xml:space="preserve">元</w:t>
      </w:r>
      <w:r>
        <w:rPr>
          <w:rFonts w:hint="eastAsia" w:ascii="宋体" w:hAnsi="宋体" w:cs="宋体"/>
          <w:b/>
          <w:sz w:val="24"/>
          <w:highlight w:val="none"/>
        </w:rPr>
      </w:r>
      <w:r/>
    </w:p>
    <w:p>
      <w:pPr>
        <w:pStyle w:val="878"/>
        <w:ind w:firstLine="480"/>
        <w:spacing w:line="460" w:lineRule="exact"/>
        <w:tabs>
          <w:tab w:val="left" w:pos="735" w:leader="none"/>
          <w:tab w:val="left" w:pos="1260" w:leader="none"/>
        </w:tabs>
        <w:rPr>
          <w:rFonts w:hint="eastAsia" w:ascii="宋体" w:hAnsi="宋体" w:cs="宋体"/>
          <w:sz w:val="24"/>
          <w:highlight w:val="none"/>
        </w:rPr>
      </w:pPr>
      <w:r>
        <w:rPr>
          <w:rFonts w:hint="eastAsia" w:ascii="宋体" w:hAnsi="宋体" w:cs="宋体"/>
          <w:sz w:val="24"/>
          <w:highlight w:val="none"/>
        </w:rPr>
        <w:t xml:space="preserve">合同金额</w:t>
      </w:r>
      <w:r>
        <w:rPr>
          <w:rFonts w:hint="eastAsia" w:ascii="宋体" w:hAnsi="宋体" w:cs="宋体"/>
          <w:sz w:val="24"/>
          <w:highlight w:val="none"/>
          <w:lang w:bidi="ar"/>
        </w:rPr>
        <w:t xml:space="preserve">包括但不仅限于完成本项目编制任务、编制范围、编制深度、编制成果等所有工作所需的项目全过程服务费、编制费、资料搜集、交通差旅费、食宿费、会务费、专家咨询费、汇报费、相关成果文件费，以及应由</w:t>
      </w:r>
      <w:r>
        <w:rPr>
          <w:rFonts w:hint="eastAsia" w:ascii="宋体" w:hAnsi="宋体" w:cs="宋体"/>
          <w:sz w:val="24"/>
          <w:highlight w:val="none"/>
          <w:lang w:val="en-US" w:eastAsia="zh-CN" w:bidi="ar"/>
        </w:rPr>
        <w:t xml:space="preserve">乙方</w:t>
      </w:r>
      <w:r>
        <w:rPr>
          <w:rFonts w:hint="eastAsia" w:ascii="宋体" w:hAnsi="宋体" w:cs="宋体"/>
          <w:sz w:val="24"/>
          <w:highlight w:val="none"/>
          <w:lang w:bidi="ar"/>
        </w:rPr>
        <w:t xml:space="preserve">支付的管理费、利润、规费、税金、政策性文件规定及合同包含的所有风险、责任等完成本项目的各项应有费用。</w:t>
      </w:r>
      <w:r>
        <w:rPr>
          <w:rFonts w:hint="eastAsia" w:ascii="宋体" w:hAnsi="宋体" w:cs="宋体"/>
          <w:sz w:val="24"/>
          <w:highlight w:val="none"/>
        </w:rPr>
      </w:r>
      <w:r/>
    </w:p>
    <w:p>
      <w:pPr>
        <w:pStyle w:val="878"/>
        <w:ind w:firstLine="480"/>
        <w:spacing w:line="460" w:lineRule="exact"/>
        <w:tabs>
          <w:tab w:val="left" w:pos="735" w:leader="none"/>
          <w:tab w:val="left" w:pos="1260" w:leader="none"/>
        </w:tabs>
        <w:rPr>
          <w:rFonts w:ascii="宋体" w:hAnsi="宋体" w:cs="宋体"/>
          <w:sz w:val="24"/>
          <w:highlight w:val="none"/>
          <w:u w:val="single"/>
        </w:rPr>
      </w:pPr>
      <w:r>
        <w:rPr>
          <w:rFonts w:hint="eastAsia" w:ascii="宋体" w:hAnsi="宋体" w:cs="宋体"/>
          <w:sz w:val="24"/>
          <w:highlight w:val="none"/>
        </w:rPr>
        <w:t xml:space="preserve">三、服务期：</w:t>
      </w:r>
      <w:r>
        <w:rPr>
          <w:rFonts w:hint="eastAsia" w:ascii="宋体" w:hAnsi="宋体" w:cs="宋体"/>
          <w:sz w:val="24"/>
          <w:highlight w:val="none"/>
          <w:u w:val="single"/>
        </w:rPr>
        <w:t xml:space="preserve">签订合同起10个月内递交最终成果。具体以项目进展做动态调整。</w:t>
      </w:r>
      <w:r>
        <w:rPr>
          <w:rFonts w:ascii="宋体" w:hAnsi="宋体" w:cs="宋体"/>
          <w:sz w:val="24"/>
          <w:highlight w:val="none"/>
          <w:u w:val="single"/>
        </w:rPr>
      </w:r>
      <w:r/>
    </w:p>
    <w:p>
      <w:pPr>
        <w:pStyle w:val="878"/>
        <w:ind w:firstLine="480"/>
        <w:spacing w:line="460" w:lineRule="exact"/>
        <w:tabs>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四、服务地点：</w:t>
      </w:r>
      <w:r>
        <w:rPr>
          <w:rFonts w:hint="eastAsia" w:ascii="宋体" w:hAnsi="宋体" w:cs="宋体"/>
          <w:sz w:val="24"/>
          <w:highlight w:val="none"/>
          <w:u w:val="single"/>
        </w:rPr>
        <w:t xml:space="preserve">甲方指定地点。</w:t>
      </w:r>
      <w:r>
        <w:rPr>
          <w:rFonts w:hint="eastAsia" w:ascii="宋体" w:hAnsi="宋体" w:cs="宋体"/>
          <w:bCs/>
          <w:sz w:val="24"/>
          <w:highlight w:val="none"/>
        </w:rPr>
      </w:r>
      <w:r/>
    </w:p>
    <w:p>
      <w:pPr>
        <w:pStyle w:val="878"/>
        <w:ind w:firstLine="480"/>
        <w:spacing w:line="460" w:lineRule="exact"/>
        <w:tabs>
          <w:tab w:val="left" w:pos="735" w:leader="none"/>
          <w:tab w:val="left" w:pos="1260" w:leader="none"/>
        </w:tabs>
        <w:rPr>
          <w:rFonts w:hint="eastAsia" w:ascii="宋体" w:hAnsi="宋体" w:cs="宋体"/>
          <w:bCs/>
          <w:sz w:val="24"/>
          <w:highlight w:val="none"/>
          <w:u w:val="single"/>
        </w:rPr>
      </w:pPr>
      <w:r>
        <w:rPr>
          <w:rFonts w:hint="eastAsia" w:ascii="宋体" w:hAnsi="宋体" w:cs="宋体"/>
          <w:bCs/>
          <w:sz w:val="24"/>
          <w:highlight w:val="none"/>
        </w:rPr>
        <w:t xml:space="preserve">五、质量标准：</w:t>
      </w:r>
      <w:r>
        <w:rPr>
          <w:rFonts w:hint="eastAsia" w:ascii="宋体" w:hAnsi="宋体" w:cs="宋体"/>
          <w:bCs/>
          <w:sz w:val="24"/>
          <w:highlight w:val="none"/>
          <w:u w:val="single"/>
        </w:rPr>
        <w:t xml:space="preserve">项目成果必须符合我国最新颁布的与之相关的技术规范与标准并满足</w:t>
      </w:r>
      <w:r>
        <w:rPr>
          <w:rFonts w:hint="eastAsia" w:ascii="宋体" w:hAnsi="宋体" w:cs="宋体"/>
          <w:bCs/>
          <w:sz w:val="24"/>
          <w:highlight w:val="none"/>
          <w:u w:val="single"/>
          <w:lang w:val="en-US" w:eastAsia="zh-CN"/>
        </w:rPr>
        <w:t xml:space="preserve">甲方</w:t>
      </w:r>
      <w:r>
        <w:rPr>
          <w:rFonts w:hint="eastAsia" w:ascii="宋体" w:hAnsi="宋体" w:cs="宋体"/>
          <w:bCs/>
          <w:sz w:val="24"/>
          <w:highlight w:val="none"/>
          <w:u w:val="single"/>
        </w:rPr>
        <w:t xml:space="preserve">要求。质量违约金：合同价的5%。</w:t>
      </w:r>
      <w:r>
        <w:rPr>
          <w:rFonts w:hint="eastAsia" w:ascii="宋体" w:hAnsi="宋体" w:cs="宋体"/>
          <w:bCs/>
          <w:sz w:val="24"/>
          <w:highlight w:val="none"/>
        </w:rPr>
        <w:t xml:space="preserve">所有成果文件内容必须符合任务书的要求，满足甲方的需求及上级部门要求。乙方应按国家规定和合同约定的技术规范、标准进行编制，按本合同规定的内容、时间及份数向甲方交付成果文件，并对提交的成果文件的质量负责。</w:t>
      </w:r>
      <w:r>
        <w:rPr>
          <w:rFonts w:hint="eastAsia" w:ascii="宋体" w:hAnsi="宋体" w:cs="宋体"/>
          <w:bCs/>
          <w:sz w:val="24"/>
          <w:highlight w:val="none"/>
          <w:u w:val="single"/>
        </w:rPr>
      </w:r>
      <w:r/>
    </w:p>
    <w:p>
      <w:pPr>
        <w:pStyle w:val="878"/>
        <w:ind w:firstLine="480"/>
        <w:spacing w:line="460" w:lineRule="exact"/>
        <w:tabs>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六、验收标准：以形成最终报批成果，完成报批程序为标准。乙方提供的规划成果必须符合我国最新颁布的与之相关的技术规范与标准，同时须满足采购文件中所列全部规格、技术条件及功能要求和其承诺的其它指标。在项目实施过程中，如国家标准修改，应按照新国家标准实施。若验收不合格，乙方应无条件重新修改，直至验收合格，调整时间计入</w:t>
      </w:r>
      <w:r>
        <w:rPr>
          <w:rFonts w:hint="eastAsia" w:ascii="宋体" w:hAnsi="宋体" w:cs="宋体"/>
          <w:bCs/>
          <w:sz w:val="24"/>
          <w:highlight w:val="none"/>
          <w:lang w:val="en-US" w:eastAsia="zh-CN"/>
        </w:rPr>
        <w:t xml:space="preserve">合同服务期</w:t>
      </w:r>
      <w:r>
        <w:rPr>
          <w:rFonts w:hint="eastAsia" w:ascii="宋体" w:hAnsi="宋体" w:cs="宋体"/>
          <w:bCs/>
          <w:sz w:val="24"/>
          <w:highlight w:val="none"/>
        </w:rPr>
        <w:t xml:space="preserve">。</w:t>
      </w:r>
      <w:r>
        <w:rPr>
          <w:rFonts w:hint="eastAsia" w:ascii="宋体" w:hAnsi="宋体" w:cs="宋体"/>
          <w:bCs/>
          <w:sz w:val="24"/>
          <w:highlight w:val="none"/>
        </w:rPr>
      </w:r>
      <w:r/>
    </w:p>
    <w:p>
      <w:pPr>
        <w:pStyle w:val="878"/>
        <w:ind w:firstLine="480"/>
        <w:jc w:val="left"/>
        <w:spacing w:line="460" w:lineRule="exact"/>
        <w:widowControl/>
        <w:rPr>
          <w:rFonts w:hint="eastAsia" w:ascii="宋体" w:hAnsi="宋体" w:cs="宋体"/>
          <w:bCs/>
          <w:sz w:val="24"/>
          <w:highlight w:val="none"/>
        </w:rPr>
      </w:pPr>
      <w:r>
        <w:rPr>
          <w:rFonts w:hint="eastAsia" w:ascii="宋体" w:hAnsi="宋体" w:cs="宋体"/>
          <w:bCs/>
          <w:sz w:val="24"/>
          <w:highlight w:val="none"/>
        </w:rPr>
        <w:t xml:space="preserve">七、合同价款支付步骤和办法：</w:t>
      </w:r>
      <w:r>
        <w:rPr>
          <w:rFonts w:hint="eastAsia" w:ascii="宋体" w:hAnsi="宋体" w:cs="宋体"/>
          <w:bCs/>
          <w:sz w:val="24"/>
          <w:highlight w:val="none"/>
        </w:rPr>
      </w:r>
      <w:r/>
    </w:p>
    <w:p>
      <w:pPr>
        <w:pStyle w:val="878"/>
        <w:ind w:firstLine="480"/>
        <w:jc w:val="left"/>
        <w:spacing w:line="460" w:lineRule="exact"/>
        <w:widowControl/>
        <w:rPr>
          <w:rFonts w:hint="eastAsia" w:ascii="宋体" w:hAnsi="宋体" w:cs="宋体"/>
          <w:bCs/>
          <w:sz w:val="24"/>
          <w:highlight w:val="none"/>
        </w:rPr>
      </w:pPr>
      <w:r>
        <w:rPr>
          <w:rFonts w:hint="eastAsia" w:ascii="宋体" w:hAnsi="宋体" w:cs="宋体"/>
          <w:bCs/>
          <w:sz w:val="24"/>
          <w:highlight w:val="none"/>
        </w:rPr>
        <w:t xml:space="preserve">合同签订后，甲方在10个工作日内支付乙方合同总金额的30%；根据专家评审意见及甲方意见，深化完善方案形成最终报批成果并完成报批程序后，支付本合同金额的70%。</w:t>
      </w:r>
      <w:r>
        <w:rPr>
          <w:rFonts w:hint="eastAsia" w:ascii="宋体" w:hAnsi="宋体" w:cs="宋体"/>
          <w:bCs/>
          <w:sz w:val="24"/>
          <w:highlight w:val="none"/>
        </w:rPr>
      </w:r>
      <w:r/>
    </w:p>
    <w:p>
      <w:pPr>
        <w:pStyle w:val="878"/>
        <w:ind w:firstLine="480"/>
        <w:jc w:val="left"/>
        <w:spacing w:line="460" w:lineRule="exact"/>
        <w:rPr>
          <w:rFonts w:hint="eastAsia" w:ascii="宋体" w:hAnsi="宋体"/>
          <w:sz w:val="24"/>
          <w:highlight w:val="none"/>
        </w:rPr>
      </w:pPr>
      <w:r>
        <w:rPr>
          <w:rFonts w:hint="eastAsia" w:ascii="宋体" w:hAnsi="宋体"/>
          <w:sz w:val="24"/>
          <w:highlight w:val="none"/>
        </w:rPr>
      </w:r>
      <w:r/>
    </w:p>
    <w:p>
      <w:pPr>
        <w:pStyle w:val="878"/>
        <w:ind w:firstLine="480"/>
        <w:jc w:val="left"/>
        <w:spacing w:line="460" w:lineRule="exact"/>
        <w:rPr>
          <w:rFonts w:hint="eastAsia" w:ascii="宋体" w:hAnsi="宋体"/>
          <w:sz w:val="24"/>
          <w:highlight w:val="none"/>
        </w:rPr>
      </w:pPr>
      <w:r>
        <w:rPr>
          <w:rFonts w:hint="eastAsia" w:ascii="宋体" w:hAnsi="宋体"/>
          <w:sz w:val="24"/>
          <w:highlight w:val="none"/>
        </w:rPr>
      </w:r>
      <w:r/>
    </w:p>
    <w:p>
      <w:pPr>
        <w:pStyle w:val="878"/>
        <w:ind w:firstLine="480"/>
        <w:jc w:val="left"/>
        <w:spacing w:line="460" w:lineRule="exact"/>
        <w:rPr>
          <w:sz w:val="24"/>
          <w:highlight w:val="none"/>
        </w:rPr>
      </w:pPr>
      <w:r>
        <w:rPr>
          <w:rFonts w:hint="eastAsia"/>
          <w:sz w:val="24"/>
          <w:highlight w:val="none"/>
        </w:rPr>
        <w:t xml:space="preserve">实际支付进度以财政资金拨付进度为准，</w:t>
      </w:r>
      <w:r>
        <w:rPr>
          <w:sz w:val="24"/>
          <w:highlight w:val="none"/>
        </w:rPr>
        <w:t xml:space="preserve">乙方申请付款前，须向甲方提供符合财务要求的相应金额的发票，否则甲方有权顺延付款。</w:t>
      </w:r>
      <w:r>
        <w:rPr>
          <w:rFonts w:hint="eastAsia"/>
          <w:sz w:val="24"/>
          <w:highlight w:val="none"/>
        </w:rPr>
        <w:t xml:space="preserve">因乙方原因或财政支付程序导致付款迟延的，甲方不承担违约责任，乙方不得以此作为延迟履行合同的依据或理由，乙方仍应按约定完成合同义务。</w:t>
      </w:r>
      <w:r>
        <w:rPr>
          <w:sz w:val="24"/>
          <w:highlight w:val="none"/>
        </w:rPr>
      </w:r>
      <w:r/>
    </w:p>
    <w:p>
      <w:pPr>
        <w:pStyle w:val="878"/>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乙方收款账户信息</w:t>
      </w:r>
      <w:r>
        <w:rPr>
          <w:rFonts w:hint="eastAsia" w:ascii="宋体" w:hAnsi="宋体" w:cs="宋体"/>
          <w:sz w:val="24"/>
          <w:highlight w:val="none"/>
        </w:rPr>
      </w:r>
      <w:r/>
    </w:p>
    <w:p>
      <w:pPr>
        <w:pStyle w:val="878"/>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单位名称：【</w:t>
      </w:r>
      <w:r>
        <w:rPr>
          <w:rFonts w:ascii="宋体" w:hAnsi="宋体" w:cs="宋体"/>
          <w:sz w:val="24"/>
          <w:highlight w:val="non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78"/>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开户银行：【</w:t>
      </w:r>
      <w:r>
        <w:rPr>
          <w:rFonts w:ascii="宋体" w:hAnsi="宋体" w:cs="宋体"/>
          <w:sz w:val="24"/>
          <w:highlight w:val="non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78"/>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银行账号：【</w:t>
      </w:r>
      <w:r>
        <w:rPr>
          <w:rFonts w:ascii="宋体" w:hAnsi="宋体" w:cs="宋体"/>
          <w:sz w:val="24"/>
          <w:highlight w:val="non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78"/>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2.甲方相关信息</w:t>
      </w:r>
      <w:r>
        <w:rPr>
          <w:rFonts w:hint="eastAsia" w:ascii="宋体" w:hAnsi="宋体" w:cs="宋体"/>
          <w:sz w:val="24"/>
          <w:highlight w:val="none"/>
        </w:rPr>
      </w:r>
      <w:r/>
    </w:p>
    <w:p>
      <w:pPr>
        <w:pStyle w:val="878"/>
        <w:ind w:firstLine="482"/>
        <w:spacing w:line="460" w:lineRule="exact"/>
        <w:widowControl/>
        <w:rPr>
          <w:rFonts w:hint="eastAsia" w:ascii="宋体" w:hAnsi="宋体" w:cs="宋体"/>
          <w:sz w:val="24"/>
          <w:highlight w:val="none"/>
        </w:rPr>
      </w:pPr>
      <w:r>
        <w:rPr>
          <w:rFonts w:hint="eastAsia" w:ascii="宋体" w:hAnsi="宋体" w:cs="宋体"/>
          <w:sz w:val="24"/>
          <w:highlight w:val="none"/>
        </w:rPr>
        <w:t xml:space="preserve">单位名称：【无锡市自然资源和规划局滨湖分局】</w:t>
      </w:r>
      <w:r>
        <w:rPr>
          <w:rFonts w:hint="eastAsia" w:ascii="宋体" w:hAnsi="宋体" w:cs="宋体"/>
          <w:sz w:val="24"/>
          <w:highlight w:val="none"/>
        </w:rPr>
      </w:r>
      <w:r/>
    </w:p>
    <w:p>
      <w:pPr>
        <w:pStyle w:val="878"/>
        <w:ind w:firstLine="480"/>
        <w:spacing w:line="460" w:lineRule="exact"/>
        <w:tabs>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八</w:t>
      </w:r>
      <w:r>
        <w:rPr>
          <w:rFonts w:hint="eastAsia" w:ascii="宋体" w:hAnsi="宋体" w:cs="宋体"/>
          <w:bCs/>
          <w:sz w:val="24"/>
          <w:highlight w:val="none"/>
          <w:lang w:val="zh-CN"/>
        </w:rPr>
        <w:t xml:space="preserve">、合同文件的优先次序</w:t>
      </w:r>
      <w:r>
        <w:rPr>
          <w:rFonts w:hint="eastAsia" w:ascii="宋体" w:hAnsi="宋体" w:cs="宋体"/>
          <w:bCs/>
          <w:sz w:val="24"/>
          <w:highlight w:val="none"/>
        </w:rPr>
        <w:t xml:space="preserve">：</w:t>
      </w:r>
      <w:r>
        <w:rPr>
          <w:rFonts w:hint="eastAsia" w:ascii="宋体" w:hAnsi="宋体" w:cs="宋体"/>
          <w:bCs/>
          <w:sz w:val="24"/>
          <w:highlight w:val="none"/>
        </w:rPr>
      </w:r>
      <w:r/>
    </w:p>
    <w:p>
      <w:pPr>
        <w:pStyle w:val="878"/>
        <w:ind w:firstLine="482"/>
        <w:spacing w:line="460" w:lineRule="exact"/>
        <w:rPr>
          <w:rFonts w:hint="eastAsia" w:ascii="宋体" w:hAnsi="宋体" w:cs="宋体"/>
          <w:sz w:val="24"/>
          <w:highlight w:val="none"/>
        </w:rPr>
      </w:pPr>
      <w:r>
        <w:rPr>
          <w:rFonts w:hint="eastAsia" w:ascii="宋体" w:hAnsi="宋体" w:cs="宋体"/>
          <w:sz w:val="24"/>
          <w:highlight w:val="none"/>
        </w:rPr>
        <w:t xml:space="preserve">构成本合同的文件可视为是能互相说明的，如果合同文件存在歧义或不一致，则根据如下优先次序来判断：</w:t>
      </w:r>
      <w:r>
        <w:rPr>
          <w:rFonts w:hint="eastAsia" w:ascii="宋体" w:hAnsi="宋体" w:cs="宋体"/>
          <w:sz w:val="24"/>
          <w:highlight w:val="none"/>
        </w:rPr>
      </w:r>
      <w:r/>
    </w:p>
    <w:p>
      <w:pPr>
        <w:pStyle w:val="878"/>
        <w:ind w:firstLine="482"/>
        <w:spacing w:line="460" w:lineRule="exact"/>
        <w:rPr>
          <w:rFonts w:hint="eastAsia" w:ascii="宋体" w:hAnsi="宋体" w:cs="宋体"/>
          <w:sz w:val="24"/>
          <w:highlight w:val="none"/>
        </w:rPr>
      </w:pPr>
      <w:r>
        <w:rPr>
          <w:rFonts w:hint="eastAsia" w:ascii="宋体" w:hAnsi="宋体" w:cs="宋体"/>
          <w:sz w:val="24"/>
          <w:highlight w:val="none"/>
        </w:rPr>
        <w:t xml:space="preserve">（1）合同书---（有）</w:t>
      </w:r>
      <w:r>
        <w:rPr>
          <w:rFonts w:hint="eastAsia" w:ascii="宋体" w:hAnsi="宋体" w:cs="宋体"/>
          <w:sz w:val="24"/>
          <w:highlight w:val="none"/>
        </w:rPr>
      </w:r>
      <w:r/>
    </w:p>
    <w:p>
      <w:pPr>
        <w:pStyle w:val="878"/>
        <w:ind w:firstLine="482"/>
        <w:spacing w:line="460" w:lineRule="exact"/>
        <w:rPr>
          <w:rFonts w:hint="eastAsia" w:ascii="宋体" w:hAnsi="宋体" w:cs="宋体"/>
          <w:sz w:val="24"/>
          <w:highlight w:val="none"/>
        </w:rPr>
      </w:pPr>
      <w:r>
        <w:rPr>
          <w:rFonts w:hint="eastAsia" w:ascii="宋体" w:hAnsi="宋体" w:cs="宋体"/>
          <w:sz w:val="24"/>
          <w:highlight w:val="none"/>
        </w:rPr>
        <w:t xml:space="preserve">（2）中标通知书---（有）</w:t>
      </w:r>
      <w:r>
        <w:rPr>
          <w:rFonts w:hint="eastAsia" w:ascii="宋体" w:hAnsi="宋体" w:cs="宋体"/>
          <w:sz w:val="24"/>
          <w:highlight w:val="none"/>
        </w:rPr>
      </w:r>
      <w:r/>
    </w:p>
    <w:p>
      <w:pPr>
        <w:pStyle w:val="878"/>
        <w:ind w:firstLine="482"/>
        <w:spacing w:line="460" w:lineRule="exact"/>
        <w:rPr>
          <w:rFonts w:hint="eastAsia" w:ascii="宋体" w:hAnsi="宋体" w:cs="宋体"/>
          <w:sz w:val="24"/>
          <w:highlight w:val="none"/>
        </w:rPr>
      </w:pPr>
      <w:r>
        <w:rPr>
          <w:rFonts w:hint="eastAsia" w:ascii="宋体" w:hAnsi="宋体" w:cs="宋体"/>
          <w:sz w:val="24"/>
          <w:highlight w:val="none"/>
        </w:rPr>
        <w:t xml:space="preserve">（3）甲方要求及委托书---（有）</w:t>
      </w:r>
      <w:r>
        <w:rPr>
          <w:rFonts w:hint="eastAsia" w:ascii="宋体" w:hAnsi="宋体" w:cs="宋体"/>
          <w:sz w:val="24"/>
          <w:highlight w:val="none"/>
        </w:rPr>
      </w:r>
      <w:r/>
    </w:p>
    <w:p>
      <w:pPr>
        <w:pStyle w:val="878"/>
        <w:ind w:firstLine="480"/>
        <w:spacing w:line="460" w:lineRule="exact"/>
        <w:rPr>
          <w:rFonts w:hint="eastAsia" w:ascii="宋体" w:hAnsi="宋体" w:cs="宋体"/>
          <w:bCs/>
          <w:sz w:val="24"/>
          <w:highlight w:val="none"/>
        </w:rPr>
      </w:pPr>
      <w:r>
        <w:rPr>
          <w:rFonts w:hint="eastAsia" w:ascii="宋体" w:hAnsi="宋体" w:cs="宋体"/>
          <w:sz w:val="24"/>
          <w:highlight w:val="none"/>
        </w:rPr>
        <w:t xml:space="preserve">（4）投</w:t>
      </w:r>
      <w:r>
        <w:rPr>
          <w:rFonts w:hint="eastAsia" w:ascii="宋体" w:hAnsi="宋体" w:cs="宋体"/>
          <w:bCs/>
          <w:sz w:val="24"/>
          <w:highlight w:val="none"/>
        </w:rPr>
        <w:t xml:space="preserve">标文件---（有）</w:t>
      </w:r>
      <w:r>
        <w:rPr>
          <w:rFonts w:hint="eastAsia" w:ascii="宋体" w:hAnsi="宋体" w:cs="宋体"/>
          <w:bCs/>
          <w:sz w:val="24"/>
          <w:highlight w:val="none"/>
        </w:rPr>
      </w:r>
      <w:r/>
    </w:p>
    <w:p>
      <w:pPr>
        <w:pStyle w:val="878"/>
        <w:ind w:firstLine="480"/>
        <w:spacing w:line="460" w:lineRule="exact"/>
        <w:rPr>
          <w:rFonts w:hint="eastAsia" w:ascii="宋体" w:hAnsi="宋体" w:cs="宋体"/>
          <w:bCs/>
          <w:sz w:val="24"/>
          <w:highlight w:val="none"/>
          <w:lang w:val="zh-CN"/>
        </w:rPr>
      </w:pPr>
      <w:r>
        <w:rPr>
          <w:rFonts w:hint="eastAsia" w:ascii="宋体" w:hAnsi="宋体" w:cs="宋体"/>
          <w:bCs/>
          <w:sz w:val="24"/>
          <w:highlight w:val="none"/>
        </w:rPr>
        <w:t xml:space="preserve">九</w:t>
      </w:r>
      <w:r>
        <w:rPr>
          <w:rFonts w:hint="eastAsia" w:ascii="宋体" w:hAnsi="宋体" w:cs="宋体"/>
          <w:bCs/>
          <w:sz w:val="24"/>
          <w:highlight w:val="none"/>
          <w:lang w:val="zh-CN"/>
        </w:rPr>
        <w:t xml:space="preserve">、具体服务内容及要求：</w:t>
      </w:r>
      <w:r>
        <w:rPr>
          <w:rFonts w:hint="eastAsia" w:ascii="宋体" w:hAnsi="宋体" w:cs="宋体"/>
          <w:bCs/>
          <w:sz w:val="24"/>
          <w:highlight w:val="none"/>
          <w:lang w:val="zh-CN"/>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1.项目背景</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为贯彻落实国家、省关于建立国土空间规划体系并监督实施的要求，进一步发挥国土空间规划基础作用，促进滨湖区高质量发展，根据《自然资源部办公厅关于开展国土空间规划体检评估的通知》（自然资办发〔2025〕20号）要求，开展本级国土空间规划实施五年评估工作。同时，根据五年评估中存在问题以及优化建议，对《无锡市滨湖区国土空间总体规划（2021—2035年）》刚性管控内容进行动态优化。 </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2.相关依据文件</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主要以满足</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需求为准，并参照以下（但不限于）规范、标准：</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（1）《自然资源部办公厅关于开展国土空间规划体检评估的通知》（自然资办发〔2025〕20号）</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（2）《江苏省自然资源厅办公室转发自然资源部办公厅关于开展国土空间规划体检评估的通知》</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（3）《中共中央国务院关于建立国土空间规划体系并监督实施的若干意见》（中发〔2019〕18号）</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（4）《关于进一步加强市县国土空间总体规划实施监督管理的通知》（苏自然资发〔2025〕161号） </w:t>
      </w:r>
      <w:r>
        <w:rPr>
          <w:rFonts w:hint="eastAsia" w:ascii="宋体" w:hAnsi="宋体" w:cs="宋体"/>
          <w:sz w:val="24"/>
          <w:highlight w:val="none"/>
        </w:rPr>
      </w:r>
      <w:r/>
    </w:p>
    <w:p>
      <w:pPr>
        <w:pStyle w:val="878"/>
        <w:ind w:firstLine="482"/>
        <w:jc w:val="left"/>
        <w:spacing w:line="460" w:lineRule="exact"/>
        <w:rPr>
          <w:rFonts w:ascii="宋体" w:hAnsi="宋体" w:cs="宋体"/>
          <w:bCs/>
          <w:sz w:val="24"/>
          <w:highlight w:val="none"/>
        </w:rPr>
      </w:pPr>
      <w:r>
        <w:rPr>
          <w:rFonts w:hint="eastAsia" w:ascii="宋体" w:hAnsi="宋体" w:cs="宋体"/>
          <w:b/>
          <w:bCs/>
          <w:sz w:val="24"/>
          <w:highlight w:val="none"/>
          <w:shd w:val="clear" w:color="auto" w:fill="ffffff"/>
        </w:rPr>
        <w:t xml:space="preserve">以上文件，如有最新版则按最新版执行。</w:t>
      </w:r>
      <w:r>
        <w:rPr>
          <w:rFonts w:ascii="宋体" w:hAnsi="宋体" w:cs="宋体"/>
          <w:bCs/>
          <w:sz w:val="24"/>
          <w:highlight w:val="none"/>
        </w:rPr>
      </w:r>
      <w:r/>
    </w:p>
    <w:p>
      <w:pPr>
        <w:pStyle w:val="878"/>
        <w:ind w:firstLine="482"/>
        <w:jc w:val="left"/>
        <w:spacing w:line="460" w:lineRule="exact"/>
        <w:rPr>
          <w:rFonts w:hint="eastAsia" w:ascii="宋体" w:hAnsi="宋体" w:cs="宋体"/>
          <w:bCs/>
          <w:sz w:val="24"/>
          <w:highlight w:val="none"/>
        </w:rPr>
      </w:pPr>
      <w:r>
        <w:rPr>
          <w:rFonts w:hint="eastAsia" w:ascii="宋体" w:hAnsi="宋体" w:cs="宋体"/>
          <w:bCs/>
          <w:sz w:val="24"/>
          <w:highlight w:val="none"/>
        </w:rPr>
        <w:t xml:space="preserve">3.服务内容</w:t>
      </w:r>
      <w:r>
        <w:rPr>
          <w:rFonts w:hint="eastAsia" w:ascii="宋体" w:hAnsi="宋体" w:cs="宋体"/>
          <w:bCs/>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（1）五年评估：</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1.明确评估依据与衔接基础。遵循《国土空间规划城市体检评估规程（2025年修订版）》核心要求，结合滨湖区“十五五”建设规划导向，衔接耕地保护、林草地利用、产业发展等专项规划，构建“国家规程+地方需求”评估框架，确保规划协同衔接。</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根据滨湖特征与需求明确核心评价维度。以规划批复后五年为周期，开展全要素评估，重点围绕战略定位契合度、底线管控刚性指标执行、规模结构匹配度、“三生空间”布局成效、基础设施保障能力及实施保障有效性等六大维度。</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3.深化空间问题剖析与评估结论。通过多种方式梳理实施进展，剖析战略落地、底线管控等突出问题根源，形成含成效总结、问题清单、原因分析及优化建议的评估结论，为规划动态优化与政策优化提供依据。</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（2）动态优化：</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1.衔接“三区三线”优化成果，协调保障生态保护空间与发展空间的合理适配。</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2.推进规划分区更新及重点区域空间支撑工作：梳理现有规划分区情况，完成规划分区更新；聚焦科创谷、特色产业园区等重点区域，明确其空间需求，强化空间供给与支撑能力建设。</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3.实施空间布局优化及重大项目清单更新工作：优化整体空间布局，重点提升与重大基础设施、公共服务设施的适配程度；同步梳理重大项目库现状，完成重大项目清单更新。</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开展规划数据库标准化更新及成果备案衔接工作：按统一标准完成规划数据库的标准化更新；依照相关规定履行规划成果备案程序；确保数据库与国土空间规划“一张图” 实施监督系统无缝衔接，实现规划刚性管控与动态适配的统一。</w:t>
      </w:r>
      <w:r>
        <w:rPr>
          <w:rFonts w:hint="eastAsia" w:ascii="宋体" w:hAnsi="宋体" w:cs="宋体"/>
          <w:sz w:val="24"/>
          <w:highlight w:val="none"/>
        </w:rPr>
      </w:r>
      <w:r/>
    </w:p>
    <w:p>
      <w:pPr>
        <w:pStyle w:val="878"/>
        <w:ind w:left="479" w:firstLine="64"/>
        <w:spacing w:line="460" w:lineRule="exact"/>
        <w:rPr>
          <w:rFonts w:hint="eastAsia" w:ascii="宋体" w:hAnsi="宋体" w:cs="宋体"/>
          <w:sz w:val="24"/>
          <w:highlight w:val="none"/>
        </w:rPr>
      </w:pPr>
      <w:r>
        <w:rPr>
          <w:rFonts w:hint="eastAsia" w:ascii="宋体" w:hAnsi="宋体" w:cs="宋体"/>
          <w:bCs/>
          <w:sz w:val="24"/>
          <w:highlight w:val="none"/>
        </w:rPr>
        <w:t xml:space="preserve">4.</w:t>
      </w:r>
      <w:r>
        <w:rPr>
          <w:rFonts w:hint="eastAsia" w:ascii="宋体" w:hAnsi="宋体" w:cs="宋体"/>
          <w:sz w:val="24"/>
          <w:highlight w:val="none"/>
        </w:rPr>
        <w:t xml:space="preserve">成果提交：</w:t>
      </w:r>
      <w:r>
        <w:rPr>
          <w:rFonts w:hint="eastAsia" w:ascii="宋体" w:hAnsi="宋体" w:cs="宋体"/>
          <w:sz w:val="24"/>
          <w:highlight w:val="none"/>
        </w:rPr>
      </w:r>
      <w:r/>
    </w:p>
    <w:p>
      <w:pPr>
        <w:pStyle w:val="878"/>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（1）根据规划方案形成文本、图集、说明书、汇报ppt等成果文件。</w:t>
      </w:r>
      <w:r>
        <w:rPr>
          <w:rFonts w:hint="eastAsia" w:ascii="宋体" w:hAnsi="宋体" w:cs="宋体"/>
          <w:sz w:val="24"/>
          <w:highlight w:val="none"/>
        </w:rPr>
      </w:r>
      <w:r/>
    </w:p>
    <w:p>
      <w:pPr>
        <w:pStyle w:val="878"/>
        <w:ind w:left="479" w:firstLine="64"/>
        <w:spacing w:line="460" w:lineRule="exact"/>
        <w:rPr>
          <w:rFonts w:hint="eastAsia" w:ascii="宋体" w:hAnsi="宋体" w:cs="宋体"/>
          <w:sz w:val="24"/>
          <w:highlight w:val="none"/>
        </w:rPr>
      </w:pPr>
      <w:r>
        <w:rPr>
          <w:rFonts w:hint="eastAsia" w:ascii="宋体" w:hAnsi="宋体" w:cs="宋体"/>
          <w:sz w:val="24"/>
          <w:highlight w:val="none"/>
        </w:rPr>
        <w:t xml:space="preserve">（2）完成省厅汇报、专家论证、批前公示等流程，以及对应的成果修改工作。</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（3）形成最终报批成果，完成报批程序。</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（4）成果要求</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成果包含规划文本、图件、数据库及附件等与本项目相关的各类资料。格式包括纸质文件和电子文件，其中纸质成果6套、电子光盘6套（包括规划文本、图纸、说明书汇报、演示文件等内容，采用WORD、PDF、JPEG及PPT格式）。</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成果内容必须做到清晰、完整、尺寸齐全、准确，量度单位按公制标准。研究成果须遵从国家及各级政府颁布的有关法律法规、章程，符合相关标准要求。</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具体数量及格式以甲方通知为准。</w:t>
      </w:r>
      <w:r>
        <w:rPr>
          <w:rFonts w:hint="eastAsia" w:ascii="宋体" w:hAnsi="宋体" w:cs="宋体"/>
          <w:sz w:val="24"/>
          <w:highlight w:val="none"/>
          <w:lang w:bidi="ar"/>
        </w:rPr>
      </w:r>
      <w:r/>
    </w:p>
    <w:p>
      <w:pPr>
        <w:pStyle w:val="878"/>
        <w:ind w:firstLine="480"/>
        <w:jc w:val="left"/>
        <w:spacing w:line="460" w:lineRule="exact"/>
        <w:widowControl/>
        <w:rPr>
          <w:rFonts w:hint="eastAsia" w:ascii="宋体" w:hAnsi="宋体" w:cs="宋体"/>
          <w:sz w:val="24"/>
          <w:highlight w:val="none"/>
        </w:rPr>
      </w:pPr>
      <w:r>
        <w:rPr>
          <w:rFonts w:hint="eastAsia" w:ascii="宋体" w:hAnsi="宋体" w:cs="宋体"/>
          <w:sz w:val="24"/>
          <w:highlight w:val="none"/>
        </w:rPr>
        <w:t xml:space="preserve">十、采购标的其他技术、服务等要求：</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1）要有明晰的组织机构，项目组人员配备齐全，岗位职责明确，能高标准的实施项目管理。乙方应安排专业的、稳定的项目负责人负责项目的实施，并提交项目人员组成名单予甲方备案。涉及项目人员变动的应提前2天与甲方协商，征得甲方同意后方可变动项目人员。</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（2）乙方应根据项目过程中</w:t>
      </w:r>
      <w:r>
        <w:rPr>
          <w:rFonts w:hint="eastAsia" w:ascii="宋体" w:hAnsi="宋体" w:cs="宋体"/>
          <w:sz w:val="24"/>
          <w:highlight w:val="none"/>
          <w:lang w:val="en-US" w:eastAsia="zh-CN" w:bidi="ar"/>
        </w:rPr>
        <w:t xml:space="preserve">甲方及</w:t>
      </w:r>
      <w:r>
        <w:rPr>
          <w:rFonts w:hint="eastAsia" w:ascii="宋体" w:hAnsi="宋体" w:cs="宋体"/>
          <w:sz w:val="24"/>
          <w:highlight w:val="none"/>
          <w:lang w:bidi="ar"/>
        </w:rPr>
        <w:t xml:space="preserve">上级主管部门提出的最新要求及时进行项目调整，在上级主管部门及甲方规定的期限内提交项目成果，并通过上级部门检查。</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（3）项目完成后，乙方应按甲方要求将项目成果提交给甲方留档保存。</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（4）在项目实施过程中，乙方定期向甲方汇报工作进度、问题及下阶段工作计划，确保按时完成项目工作。</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（5）乙方应执行有关项目建设的国家法律法规、规范、标准和制度，履行合同规定的义务和职责；遵守国家的法律和政府的有关条例、规定和办法等。</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（6）乙方不得泄露项目各方认为需要保密的事项。</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（7）乙方应坚持科学的态度和实事求是的原则，确保有关信息数据的真实性及安全性，维护乙方合法权益。</w:t>
      </w:r>
      <w:r>
        <w:rPr>
          <w:rFonts w:hint="eastAsia" w:ascii="宋体" w:hAnsi="宋体" w:cs="宋体"/>
          <w:sz w:val="24"/>
          <w:highlight w:val="none"/>
          <w:lang w:bidi="ar"/>
        </w:rPr>
      </w:r>
      <w:r/>
    </w:p>
    <w:p>
      <w:pPr>
        <w:pStyle w:val="878"/>
        <w:ind w:firstLine="480"/>
        <w:spacing w:line="460" w:lineRule="exact"/>
        <w:rPr>
          <w:rFonts w:hint="eastAsia" w:ascii="宋体" w:hAnsi="宋体" w:cs="宋体"/>
          <w:sz w:val="24"/>
          <w:highlight w:val="none"/>
          <w:lang w:bidi="ar"/>
        </w:rPr>
      </w:pPr>
      <w:r>
        <w:rPr>
          <w:rFonts w:hint="eastAsia" w:ascii="宋体" w:hAnsi="宋体" w:cs="宋体"/>
          <w:sz w:val="24"/>
          <w:highlight w:val="none"/>
          <w:lang w:bidi="ar"/>
        </w:rPr>
        <w:t xml:space="preserve">（8）乙方应根据专家评审意见及甲方意见，进行相关方案的深化完善工作，项目负责人须全程参与编制过程中甲方组织的调研、讨论、座谈、成果汇报等会议，并到场汇报。</w:t>
      </w:r>
      <w:r>
        <w:rPr>
          <w:rFonts w:hint="eastAsia" w:ascii="宋体" w:hAnsi="宋体" w:cs="宋体"/>
          <w:sz w:val="24"/>
          <w:highlight w:val="none"/>
          <w:lang w:bidi="ar"/>
        </w:rPr>
      </w:r>
      <w:r/>
    </w:p>
    <w:p>
      <w:pPr>
        <w:pStyle w:val="878"/>
        <w:ind w:firstLine="480"/>
        <w:jc w:val="left"/>
        <w:spacing w:line="460" w:lineRule="exact"/>
        <w:widowControl/>
        <w:rPr>
          <w:rFonts w:hint="eastAsia" w:ascii="宋体" w:hAnsi="宋体" w:cs="宋体"/>
          <w:sz w:val="24"/>
          <w:highlight w:val="none"/>
        </w:rPr>
      </w:pPr>
      <w:r>
        <w:rPr>
          <w:rFonts w:hint="eastAsia" w:ascii="宋体" w:hAnsi="宋体" w:cs="宋体"/>
          <w:sz w:val="24"/>
          <w:highlight w:val="none"/>
        </w:rPr>
        <w:t xml:space="preserve">十一、双方的权利和义务：</w:t>
      </w:r>
      <w:r>
        <w:rPr>
          <w:rFonts w:hint="eastAsia" w:ascii="宋体" w:hAnsi="宋体" w:cs="宋体"/>
          <w:sz w:val="24"/>
          <w:highlight w:val="none"/>
        </w:rPr>
      </w:r>
      <w:r/>
    </w:p>
    <w:p>
      <w:pPr>
        <w:pStyle w:val="878"/>
        <w:ind w:firstLine="480"/>
        <w:jc w:val="left"/>
        <w:spacing w:line="46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rPr>
        <w:t xml:space="preserve">甲方的权利和义务</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（1）甲方应于双方签订合同之日起 7 个工作日内，及时协助乙方收集基础资料及开展现场调研。</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（2）甲方应及时组织各阶段成果的汇报、审查、研讨等工作，并及时将审查结果反馈给乙方。</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甲方有权根据项目的工作内容和成果要求，对乙方项目组主要成员的构成提出要求。在合同履行过程中，甲方如发现乙方项目组主要成员无法胜任工作或履行本合同义务或对乙方项目组主要成员提供的服务不满意的，有权要求乙方替换项目组主要成员，乙方应当无条件予以更换。乙方拒绝更换的，甲方有权单方解除合同，乙方应返还甲方已支付款项，同时应按照合同总金额的20%作为违约金，违约金不足以赔偿甲方损失的，甲方有权继续向乙方追偿。</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甲方要求乙方提前交付成果时，乙方应积极协助完成。</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rPr>
        <w:t xml:space="preserve">乙方的权利和义务</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sz w:val="24"/>
          <w:highlight w:val="none"/>
        </w:rPr>
        <w:t xml:space="preserve">乙方以双方协商以本合同签订之日作为本项目开始的标志。</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乙方应按国家、省市的有关法规、标准、技术规范以及本合同约定的工作内容、技术标准、进度和成果要求进行工作，乙方应对其提交的成果质量负责，并承担由于质量不符合要求所带来的相关责任。</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乙方应依据合同规定的工作内容和技术要求，按照投标文件确定的项目服务团队组成项目组参与规划编制工作并定期向甲方进行工作汇报。同时，应配合甲方组织、参加本规划项目各工作阶段的汇报、审查、研讨等工作，并负责解答相应的技术问题。</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对于已经提交成果验收的各阶段成果文件，乙方必须按照甲方提供的书面成果审查或审批意见进行修改和完善，并向甲方提供相应的书面报告说明成果修改的详细情况。未经甲方同意，乙方不得随意修改已经验收的成果文件。</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乙方对其工作人员在合同履行期间的工作行为负责，期间因乙方原因发生的一切安全事故责任及因此发生的人身或财产损害赔偿和其他费用由乙方承担，与甲方无关</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若因此造成甲方损失的，乙方应承担全部赔偿责任</w:t>
      </w:r>
      <w:r>
        <w:rPr>
          <w:rFonts w:hint="eastAsia" w:ascii="宋体" w:hAnsi="宋体" w:cs="宋体"/>
          <w:sz w:val="24"/>
          <w:highlight w:val="none"/>
        </w:rPr>
        <w:t xml:space="preserve">。</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技术服务人员安排：在合同有效期内，乙方在投标阶段确定的项目负责人和规划人员原则上不予调整。</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技术服务其他事项：在合同有效期内，乙方在投标阶段确定的项目负责人须亲自到场参加各阶段工作的重要会议。</w:t>
      </w:r>
      <w:r>
        <w:rPr>
          <w:rFonts w:hint="eastAsia" w:ascii="宋体" w:hAnsi="宋体" w:cs="宋体"/>
          <w:sz w:val="24"/>
          <w:highlight w:val="none"/>
        </w:rPr>
      </w:r>
      <w:r/>
    </w:p>
    <w:p>
      <w:pPr>
        <w:pStyle w:val="878"/>
        <w:ind w:firstLine="480"/>
        <w:spacing w:line="460" w:lineRule="exact"/>
        <w:widowControl/>
        <w:rPr>
          <w:rFonts w:hint="eastAsia" w:ascii="宋体" w:hAnsi="宋体" w:cs="宋体"/>
          <w:bCs/>
          <w:sz w:val="24"/>
          <w:highlight w:val="none"/>
        </w:rPr>
      </w:pPr>
      <w:r>
        <w:rPr>
          <w:rFonts w:hint="eastAsia" w:ascii="宋体" w:hAnsi="宋体" w:cs="宋体"/>
          <w:bCs/>
          <w:sz w:val="24"/>
          <w:highlight w:val="none"/>
        </w:rPr>
        <w:t xml:space="preserve">（</w:t>
      </w:r>
      <w:r>
        <w:rPr>
          <w:rFonts w:ascii="宋体" w:hAnsi="宋体" w:cs="宋体"/>
          <w:bCs/>
          <w:sz w:val="24"/>
          <w:highlight w:val="none"/>
        </w:rPr>
        <w:t xml:space="preserve">8</w:t>
      </w:r>
      <w:r>
        <w:rPr>
          <w:rFonts w:hint="eastAsia" w:ascii="宋体" w:hAnsi="宋体" w:cs="宋体"/>
          <w:bCs/>
          <w:sz w:val="24"/>
          <w:highlight w:val="none"/>
        </w:rPr>
        <w:t xml:space="preserve">）乙方对成果文件出现的遗漏或错误负责修改或补充。由于乙方编制错误造成项目质量事故损失，乙方除负责采取补救措施外，应免收受损失部分的编制费，</w:t>
      </w:r>
      <w:r>
        <w:rPr>
          <w:rFonts w:hint="eastAsia" w:ascii="宋体" w:hAnsi="宋体"/>
          <w:sz w:val="24"/>
          <w:highlight w:val="none"/>
        </w:rPr>
        <w:t xml:space="preserve">并根据损失程度向甲方支付赔偿金，赔偿金数额由双方商定。</w:t>
      </w:r>
      <w:r>
        <w:rPr>
          <w:rFonts w:hint="eastAsia" w:ascii="宋体" w:hAnsi="宋体" w:cs="宋体"/>
          <w:bCs/>
          <w:sz w:val="24"/>
          <w:highlight w:val="none"/>
        </w:rPr>
      </w:r>
      <w:r/>
    </w:p>
    <w:p>
      <w:pPr>
        <w:pStyle w:val="878"/>
        <w:ind w:firstLine="482"/>
        <w:spacing w:line="460" w:lineRule="exact"/>
        <w:widowControl w:val="off"/>
        <w:rPr>
          <w:rFonts w:hint="eastAsia" w:ascii="宋体" w:hAnsi="宋体" w:cs="宋体"/>
          <w:sz w:val="24"/>
          <w:highlight w:val="none"/>
        </w:rPr>
      </w:pPr>
      <w:r>
        <w:rPr>
          <w:rFonts w:hint="eastAsia" w:ascii="宋体" w:hAnsi="宋体" w:cs="宋体"/>
          <w:sz w:val="24"/>
          <w:highlight w:val="none"/>
        </w:rPr>
        <w:t xml:space="preserve">十二、成果权属：</w:t>
      </w:r>
      <w:r>
        <w:rPr>
          <w:rFonts w:hint="eastAsia" w:ascii="宋体" w:hAnsi="宋体" w:cs="宋体"/>
          <w:sz w:val="24"/>
          <w:highlight w:val="none"/>
        </w:rPr>
      </w:r>
      <w:r/>
    </w:p>
    <w:p>
      <w:pPr>
        <w:pStyle w:val="878"/>
        <w:ind w:firstLine="482"/>
        <w:spacing w:line="460" w:lineRule="exact"/>
        <w:widowControl w:val="off"/>
        <w:rPr>
          <w:rFonts w:hint="eastAsia" w:ascii="宋体" w:hAnsi="宋体" w:cs="宋体"/>
          <w:sz w:val="24"/>
          <w:highlight w:val="none"/>
        </w:rPr>
      </w:pPr>
      <w:r>
        <w:rPr>
          <w:rFonts w:hint="eastAsia" w:ascii="宋体" w:hAnsi="宋体" w:cs="宋体"/>
          <w:sz w:val="24"/>
          <w:highlight w:val="none"/>
        </w:rPr>
        <w:t xml:space="preserve">（1）甲方拥有本合同项目的所有中间成果和最终成果，以及与之相关的所有权利（包含知识产权等）。</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（2）乙方有权要求甲方在公开成果时注明乙方为本合同项目受托人，并可享有与甲方共同获得与本合同项目成果相关的荣誉证书和奖励的权利。</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（3）经甲方同意，乙方可以享有本合同项目中间成果或最终成果的下列相关权利：</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①利用本合同项目中间成果或最终成果用于学术研究，发表论文或著作；</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②以受委托人的身份利用甲方已公开的成果对外宣传的权利。</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（4）其他权利：无。</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十三、保密条款： </w:t>
      </w:r>
      <w:r>
        <w:rPr>
          <w:rFonts w:hint="eastAsia" w:ascii="宋体" w:hAnsi="宋体" w:cs="宋体"/>
          <w:sz w:val="24"/>
          <w:highlight w:val="none"/>
        </w:rPr>
      </w:r>
      <w:r/>
    </w:p>
    <w:p>
      <w:pPr>
        <w:pStyle w:val="878"/>
        <w:ind w:firstLine="480"/>
        <w:spacing w:line="460" w:lineRule="exact"/>
        <w:rPr>
          <w:rFonts w:hint="eastAsia" w:ascii="宋体" w:hAnsi="宋体"/>
          <w:sz w:val="24"/>
          <w:highlight w:val="none"/>
        </w:rPr>
      </w:pPr>
      <w:r>
        <w:rPr>
          <w:rFonts w:hint="eastAsia" w:ascii="宋体" w:hAnsi="宋体"/>
          <w:sz w:val="24"/>
          <w:highlight w:val="none"/>
        </w:rPr>
        <w:t xml:space="preserve">（1）保密内容（包括技术信息和经营信息）：</w:t>
      </w:r>
      <w:r>
        <w:rPr>
          <w:rFonts w:hint="eastAsia" w:ascii="宋体" w:hAnsi="宋体"/>
          <w:sz w:val="24"/>
          <w:highlight w:val="none"/>
          <w:u w:val="single"/>
        </w:rPr>
        <w:t xml:space="preserve">与本次规划有关的资料和数据</w:t>
      </w:r>
      <w:r>
        <w:rPr>
          <w:rFonts w:hint="eastAsia" w:ascii="宋体" w:hAnsi="宋体"/>
          <w:sz w:val="24"/>
          <w:highlight w:val="none"/>
        </w:rPr>
        <w:t xml:space="preserve">； </w:t>
      </w:r>
      <w:r>
        <w:rPr>
          <w:rFonts w:hint="eastAsia" w:ascii="宋体" w:hAnsi="宋体"/>
          <w:sz w:val="24"/>
          <w:highlight w:val="none"/>
        </w:rPr>
      </w:r>
      <w:r/>
    </w:p>
    <w:p>
      <w:pPr>
        <w:pStyle w:val="878"/>
        <w:ind w:firstLine="480"/>
        <w:spacing w:line="460" w:lineRule="exact"/>
        <w:rPr>
          <w:rFonts w:hint="eastAsia" w:ascii="宋体" w:hAnsi="宋体"/>
          <w:sz w:val="24"/>
          <w:highlight w:val="none"/>
        </w:rPr>
      </w:pPr>
      <w:r>
        <w:rPr>
          <w:rFonts w:hint="eastAsia" w:ascii="宋体" w:hAnsi="宋体"/>
          <w:sz w:val="24"/>
          <w:highlight w:val="none"/>
        </w:rPr>
        <w:t xml:space="preserve">（2）涉密人员范围：</w:t>
      </w:r>
      <w:r>
        <w:rPr>
          <w:rFonts w:hint="eastAsia" w:ascii="宋体" w:hAnsi="宋体"/>
          <w:sz w:val="24"/>
          <w:highlight w:val="none"/>
          <w:u w:val="single"/>
        </w:rPr>
        <w:t xml:space="preserve">双方参与本次规划的所有有关人员</w:t>
      </w:r>
      <w:r>
        <w:rPr>
          <w:rFonts w:hint="eastAsia" w:ascii="宋体" w:hAnsi="宋体"/>
          <w:sz w:val="24"/>
          <w:highlight w:val="none"/>
        </w:rPr>
        <w:t xml:space="preserve">； </w:t>
      </w:r>
      <w:r>
        <w:rPr>
          <w:rFonts w:hint="eastAsia" w:ascii="宋体" w:hAnsi="宋体"/>
          <w:sz w:val="24"/>
          <w:highlight w:val="none"/>
        </w:rPr>
      </w:r>
      <w:r/>
    </w:p>
    <w:p>
      <w:pPr>
        <w:pStyle w:val="878"/>
        <w:ind w:firstLine="480"/>
        <w:spacing w:line="460" w:lineRule="exact"/>
        <w:rPr>
          <w:rFonts w:hint="eastAsia" w:ascii="宋体" w:hAnsi="宋体"/>
          <w:sz w:val="24"/>
          <w:highlight w:val="none"/>
        </w:rPr>
      </w:pPr>
      <w:r>
        <w:rPr>
          <w:rFonts w:hint="eastAsia" w:ascii="宋体" w:hAnsi="宋体"/>
          <w:sz w:val="24"/>
          <w:highlight w:val="none"/>
        </w:rPr>
        <w:t xml:space="preserve">（3）保密期限：</w:t>
      </w:r>
      <w:r>
        <w:rPr>
          <w:rFonts w:hint="eastAsia" w:ascii="宋体" w:hAnsi="宋体"/>
          <w:sz w:val="24"/>
          <w:highlight w:val="none"/>
          <w:u w:val="single"/>
        </w:rPr>
        <w:t xml:space="preserve">按保密协议书规定</w:t>
      </w:r>
      <w:r>
        <w:rPr>
          <w:rFonts w:hint="eastAsia" w:ascii="宋体" w:hAnsi="宋体"/>
          <w:sz w:val="24"/>
          <w:highlight w:val="none"/>
        </w:rPr>
        <w:t xml:space="preserve">； </w:t>
      </w:r>
      <w:r>
        <w:rPr>
          <w:rFonts w:hint="eastAsia" w:ascii="宋体" w:hAnsi="宋体"/>
          <w:sz w:val="24"/>
          <w:highlight w:val="none"/>
        </w:rPr>
      </w:r>
      <w:r/>
    </w:p>
    <w:p>
      <w:pPr>
        <w:pStyle w:val="878"/>
        <w:ind w:firstLine="480"/>
        <w:spacing w:line="460" w:lineRule="exact"/>
        <w:rPr>
          <w:rFonts w:hint="eastAsia" w:ascii="宋体" w:hAnsi="宋体"/>
          <w:sz w:val="24"/>
          <w:highlight w:val="none"/>
        </w:rPr>
      </w:pPr>
      <w:r>
        <w:rPr>
          <w:rFonts w:hint="eastAsia" w:ascii="宋体" w:hAnsi="宋体"/>
          <w:sz w:val="24"/>
          <w:highlight w:val="none"/>
        </w:rPr>
        <w:t xml:space="preserve">（4）泄密责任：</w:t>
      </w:r>
      <w:r>
        <w:rPr>
          <w:rFonts w:hint="eastAsia" w:ascii="宋体" w:hAnsi="宋体"/>
          <w:sz w:val="24"/>
          <w:highlight w:val="none"/>
          <w:u w:val="single"/>
        </w:rPr>
        <w:t xml:space="preserve">承担由此造成的甲方所有经济损失，以及承担相应的法律责任。</w:t>
      </w:r>
      <w:r>
        <w:rPr>
          <w:rFonts w:hint="eastAsia" w:ascii="宋体" w:hAnsi="宋体"/>
          <w:sz w:val="24"/>
          <w:highlight w:val="none"/>
        </w:rPr>
        <w:t xml:space="preserve"> </w:t>
      </w:r>
      <w:r>
        <w:rPr>
          <w:rFonts w:hint="eastAsia" w:ascii="宋体" w:hAnsi="宋体"/>
          <w:sz w:val="24"/>
          <w:highlight w:val="none"/>
        </w:rPr>
      </w:r>
      <w:r/>
    </w:p>
    <w:p>
      <w:pPr>
        <w:pStyle w:val="878"/>
        <w:ind w:firstLine="480"/>
        <w:spacing w:line="460" w:lineRule="exact"/>
        <w:widowControl/>
        <w:rPr>
          <w:rFonts w:hint="eastAsia" w:ascii="宋体" w:hAnsi="宋体" w:cs="宋体"/>
          <w:b/>
          <w:sz w:val="24"/>
          <w:highlight w:val="none"/>
        </w:rPr>
      </w:pPr>
      <w:r>
        <w:rPr>
          <w:rFonts w:hint="eastAsia" w:ascii="宋体" w:hAnsi="宋体" w:cs="宋体"/>
          <w:sz w:val="24"/>
          <w:highlight w:val="none"/>
        </w:rPr>
        <w:t xml:space="preserve">十四、违约责任</w:t>
      </w:r>
      <w:r>
        <w:rPr>
          <w:rFonts w:hint="eastAsia" w:ascii="宋体" w:hAnsi="宋体" w:cs="宋体"/>
          <w:b/>
          <w:sz w:val="24"/>
          <w:highlight w:val="none"/>
        </w:rPr>
      </w:r>
      <w:r/>
    </w:p>
    <w:p>
      <w:pPr>
        <w:pStyle w:val="878"/>
        <w:ind w:firstLine="480"/>
        <w:spacing w:line="460" w:lineRule="exact"/>
        <w:widowControl/>
        <w:rPr>
          <w:rFonts w:hint="eastAsia" w:ascii="宋体" w:hAnsi="宋体" w:cs="宋体"/>
          <w:bCs/>
          <w:sz w:val="24"/>
          <w:highlight w:val="none"/>
        </w:rPr>
      </w:pPr>
      <w:r>
        <w:rPr>
          <w:rFonts w:hint="eastAsia" w:ascii="宋体" w:hAnsi="宋体" w:cs="宋体"/>
          <w:sz w:val="24"/>
          <w:highlight w:val="none"/>
        </w:rPr>
        <w:t xml:space="preserve">（1）由于乙方原因，延误提交最终成果文件的，每延误一天，应向甲方支付2000元/天的</w:t>
      </w:r>
      <w:r>
        <w:rPr>
          <w:rFonts w:hint="eastAsia" w:ascii="宋体" w:hAnsi="宋体" w:cs="宋体"/>
          <w:bCs/>
          <w:sz w:val="24"/>
          <w:highlight w:val="none"/>
        </w:rPr>
        <w:t xml:space="preserve">逾期</w:t>
      </w:r>
      <w:r>
        <w:rPr>
          <w:rFonts w:hint="eastAsia" w:ascii="宋体" w:hAnsi="宋体" w:cs="宋体"/>
          <w:sz w:val="24"/>
          <w:highlight w:val="none"/>
        </w:rPr>
        <w:t xml:space="preserve">违约金，单期逾期超过10个工作日或累计逾期超过20个工作日的，视为乙方根本违约，甲方有权选择解除合同或要求乙方继续履行，同时乙方应支付甲方合同价款的5%作为违约金，且甲方有权要求乙方赔偿由此造成的全部损失。</w:t>
      </w:r>
      <w:r>
        <w:rPr>
          <w:rFonts w:hint="eastAsia" w:ascii="宋体" w:hAnsi="宋体" w:cs="宋体"/>
          <w:bCs/>
          <w:sz w:val="24"/>
          <w:highlight w:val="none"/>
        </w:rPr>
      </w:r>
      <w:r/>
    </w:p>
    <w:p>
      <w:pPr>
        <w:pStyle w:val="878"/>
        <w:ind w:firstLine="480"/>
        <w:spacing w:line="460" w:lineRule="exact"/>
        <w:tabs>
          <w:tab w:val="left" w:pos="0" w:leader="none"/>
          <w:tab w:val="left" w:pos="1260" w:leader="none"/>
        </w:tabs>
        <w:rPr>
          <w:rFonts w:ascii="宋体" w:hAnsi="宋体" w:eastAsia="宋体" w:cs="宋体"/>
          <w:bCs/>
          <w:sz w:val="24"/>
          <w:highlight w:val="none"/>
          <w:lang w:val="en-US" w:eastAsia="zh-CN"/>
        </w:rPr>
      </w:pPr>
      <w:r>
        <w:rPr>
          <w:rFonts w:hint="eastAsia" w:ascii="宋体" w:hAnsi="宋体" w:cs="宋体"/>
          <w:bCs/>
          <w:sz w:val="24"/>
          <w:highlight w:val="none"/>
        </w:rPr>
        <w:t xml:space="preserve">（2）</w:t>
      </w:r>
      <w:r>
        <w:rPr>
          <w:rFonts w:hint="eastAsia" w:ascii="宋体" w:hAnsi="宋体" w:cs="宋体"/>
          <w:sz w:val="24"/>
          <w:highlight w:val="none"/>
        </w:rPr>
        <w:t xml:space="preserve">乙方应确保所递交的最终成果文件通过甲方及上级部门评审验收，如乙方最终成果文件未能通过验收的，乙方应在两周内修改补充完善最终成果文件</w:t>
      </w:r>
      <w:r>
        <w:rPr>
          <w:rFonts w:hint="eastAsia" w:ascii="宋体" w:hAnsi="宋体" w:cs="宋体"/>
          <w:sz w:val="24"/>
          <w:highlight w:val="none"/>
          <w:lang w:val="en-US" w:eastAsia="zh-CN"/>
        </w:rPr>
        <w:t xml:space="preserve">并通过验收</w:t>
      </w:r>
      <w:r>
        <w:rPr>
          <w:rFonts w:hint="eastAsia" w:ascii="宋体" w:hAnsi="宋体" w:cs="宋体"/>
          <w:sz w:val="24"/>
          <w:highlight w:val="none"/>
        </w:rPr>
        <w:t xml:space="preserve">，否则，甲方有权解除本合同，要求乙方返还已支付的服务费，并要求乙方支付本合同价款5%的</w:t>
      </w:r>
      <w:r>
        <w:rPr>
          <w:rFonts w:hint="eastAsia" w:ascii="宋体" w:hAnsi="宋体" w:cs="宋体"/>
          <w:sz w:val="24"/>
          <w:highlight w:val="none"/>
          <w:lang w:val="en-US" w:eastAsia="zh-CN"/>
        </w:rPr>
        <w:t xml:space="preserve">质量</w:t>
      </w:r>
      <w:r>
        <w:rPr>
          <w:rFonts w:hint="eastAsia" w:ascii="宋体" w:hAnsi="宋体" w:cs="宋体"/>
          <w:sz w:val="24"/>
          <w:highlight w:val="none"/>
        </w:rPr>
        <w:t xml:space="preserve">违约金</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乙方整改成果文件期间计入合同履行期间，因整改导致逾期交付最终成果文件的，乙方仍应按本协议第十四条第（1）款支付逾期违约金。</w:t>
      </w:r>
      <w:r>
        <w:rPr>
          <w:rFonts w:ascii="宋体" w:hAnsi="宋体" w:eastAsia="宋体" w:cs="宋体"/>
          <w:bCs/>
          <w:sz w:val="24"/>
          <w:highlight w:val="none"/>
          <w:lang w:val="en-US" w:eastAsia="zh-CN"/>
        </w:rPr>
      </w:r>
      <w:r/>
    </w:p>
    <w:p>
      <w:pPr>
        <w:pStyle w:val="878"/>
        <w:ind w:firstLine="480"/>
        <w:spacing w:line="460" w:lineRule="exact"/>
        <w:widowControl/>
        <w:rPr>
          <w:highlight w:val="none"/>
        </w:rPr>
      </w:pPr>
      <w:r>
        <w:rPr>
          <w:rFonts w:hint="eastAsia" w:ascii="宋体" w:hAnsi="宋体" w:cs="宋体"/>
          <w:sz w:val="24"/>
          <w:highlight w:val="none"/>
        </w:rPr>
        <w:t xml:space="preserve">（3）乙方在承担上述违约责任后，仍应继续履行合同规定的义务（甲方解除合同的除外）。甲方未能及时追究乙方的任何一项违约责任并不表明甲方放弃追究乙方该项或其他违约责任。</w:t>
      </w:r>
      <w:r>
        <w:rPr>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（4）合同期限内，未经甲方书面同意，乙方</w:t>
      </w:r>
      <w:r>
        <w:rPr>
          <w:rFonts w:hint="eastAsia" w:ascii="宋体" w:hAnsi="宋体" w:cs="宋体"/>
          <w:sz w:val="24"/>
          <w:highlight w:val="none"/>
          <w:lang w:val="en-US" w:eastAsia="zh-CN"/>
        </w:rPr>
        <w:t xml:space="preserve">不得</w:t>
      </w:r>
      <w:r>
        <w:rPr>
          <w:rFonts w:hint="eastAsia" w:ascii="宋体" w:hAnsi="宋体" w:cs="宋体"/>
          <w:sz w:val="24"/>
          <w:highlight w:val="none"/>
        </w:rPr>
        <w:t xml:space="preserve">擅自中止</w:t>
      </w:r>
      <w:r>
        <w:rPr>
          <w:rFonts w:hint="eastAsia" w:ascii="宋体" w:hAnsi="宋体" w:cs="宋体"/>
          <w:sz w:val="24"/>
          <w:highlight w:val="none"/>
          <w:lang w:val="en-US" w:eastAsia="zh-CN"/>
        </w:rPr>
        <w:t xml:space="preserve">履行合同义务或单方解除</w:t>
      </w:r>
      <w:r>
        <w:rPr>
          <w:rFonts w:hint="eastAsia" w:ascii="宋体" w:hAnsi="宋体" w:cs="宋体"/>
          <w:sz w:val="24"/>
          <w:highlight w:val="none"/>
        </w:rPr>
        <w:t xml:space="preserve">合同</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乙方擅自中止履行合同义务的，甲方有权解除本合同，乙方</w:t>
      </w:r>
      <w:r>
        <w:rPr>
          <w:rFonts w:hint="eastAsia" w:ascii="宋体" w:hAnsi="宋体" w:cs="宋体"/>
          <w:sz w:val="24"/>
          <w:highlight w:val="none"/>
        </w:rPr>
        <w:t xml:space="preserve">应向甲方支付合同总价</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％的违约金</w:t>
      </w:r>
      <w:r>
        <w:rPr>
          <w:rFonts w:hint="eastAsia" w:ascii="宋体" w:hAnsi="宋体" w:cs="宋体"/>
          <w:sz w:val="24"/>
          <w:highlight w:val="none"/>
          <w:lang w:val="en-US" w:eastAsia="zh-CN"/>
        </w:rPr>
        <w:t xml:space="preserve">并承担</w:t>
      </w:r>
      <w:r>
        <w:rPr>
          <w:rFonts w:hint="eastAsia" w:ascii="宋体" w:hAnsi="宋体" w:cs="宋体"/>
          <w:sz w:val="24"/>
          <w:highlight w:val="none"/>
        </w:rPr>
        <w:t xml:space="preserve">给甲方造成的损失和费用（包括但不限于诉讼仲裁费、律师费、保全保险费等）。</w:t>
      </w:r>
      <w:r>
        <w:rPr>
          <w:rFonts w:hint="eastAsia" w:ascii="宋体" w:hAnsi="宋体" w:cs="宋体"/>
          <w:sz w:val="24"/>
          <w:highlight w:val="none"/>
        </w:rPr>
      </w:r>
      <w:r/>
    </w:p>
    <w:p>
      <w:pPr>
        <w:pStyle w:val="878"/>
        <w:ind w:firstLine="480"/>
        <w:spacing w:line="460" w:lineRule="exact"/>
        <w:widowControl/>
        <w:rPr>
          <w:rFonts w:hint="eastAsia" w:ascii="宋体" w:hAnsi="宋体" w:cs="宋体"/>
          <w:sz w:val="24"/>
          <w:highlight w:val="none"/>
        </w:rPr>
      </w:pPr>
      <w:r>
        <w:rPr>
          <w:rFonts w:hint="eastAsia" w:ascii="宋体" w:hAnsi="宋体" w:cs="宋体"/>
          <w:sz w:val="24"/>
          <w:highlight w:val="none"/>
        </w:rPr>
        <w:t xml:space="preserve">（5）除本协议另有约定外，因乙方违反本合同约定致使甲方损失的，乙方应向甲方支付合同总价</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％的违约金。乙方赔偿范围包括但不限于：甲方受到的直接损失、甲方为减小损失采取合理措施所产生的费用、甲方为维护合法权益产生的诉讼费、律师费、诉讼保全担保费、公证费等。</w:t>
      </w:r>
      <w:r>
        <w:rPr>
          <w:rFonts w:hint="eastAsia" w:ascii="宋体" w:hAnsi="宋体" w:cs="宋体"/>
          <w:sz w:val="24"/>
          <w:highlight w:val="none"/>
        </w:rPr>
      </w:r>
      <w:r/>
    </w:p>
    <w:p>
      <w:pPr>
        <w:pStyle w:val="878"/>
        <w:ind w:firstLine="480"/>
        <w:spacing w:line="460" w:lineRule="exact"/>
        <w:widowControl/>
        <w:rPr>
          <w:rFonts w:hint="eastAsia" w:ascii="宋体" w:hAnsi="宋体" w:cs="宋体"/>
          <w:bCs/>
          <w:sz w:val="24"/>
          <w:highlight w:val="none"/>
        </w:rPr>
      </w:pPr>
      <w:r>
        <w:rPr>
          <w:rFonts w:hint="eastAsia" w:ascii="宋体" w:hAnsi="宋体" w:cs="宋体"/>
          <w:sz w:val="24"/>
          <w:highlight w:val="none"/>
        </w:rPr>
        <w:t xml:space="preserve">（6）未经甲方书面同意，乙方不得将本合同项下委托事项全部或部分转包、分包给第三人，否则，甲方有权立即解除本合同，</w:t>
      </w:r>
      <w:r>
        <w:rPr>
          <w:rFonts w:hint="eastAsia" w:ascii="宋体" w:hAnsi="宋体" w:cs="宋体"/>
          <w:bCs/>
          <w:sz w:val="24"/>
          <w:highlight w:val="none"/>
        </w:rPr>
        <w:t xml:space="preserve">没收履约保证金（如有），</w:t>
      </w:r>
      <w:r>
        <w:rPr>
          <w:rFonts w:hint="eastAsia" w:ascii="宋体" w:hAnsi="宋体" w:cs="宋体"/>
          <w:sz w:val="24"/>
          <w:highlight w:val="none"/>
        </w:rPr>
        <w:t xml:space="preserve">并要求乙方返还已支付的服务费及支付本合同金额20%的违约金，并赔偿由此给甲方造成的全部损失和费用（包括但不限于诉讼仲裁费、律师费、保全保险费等）。</w:t>
      </w:r>
      <w:r>
        <w:rPr>
          <w:rFonts w:hint="eastAsia" w:ascii="宋体" w:hAnsi="宋体" w:cs="宋体"/>
          <w:bCs/>
          <w:sz w:val="24"/>
          <w:highlight w:val="none"/>
        </w:rPr>
      </w:r>
      <w:r/>
    </w:p>
    <w:p>
      <w:pPr>
        <w:pStyle w:val="878"/>
        <w:ind w:firstLine="480"/>
        <w:spacing w:line="460" w:lineRule="exact"/>
        <w:rPr>
          <w:rFonts w:hint="eastAsia" w:ascii="宋体" w:hAnsi="宋体" w:cs="宋体"/>
          <w:sz w:val="24"/>
          <w:highlight w:val="none"/>
        </w:rPr>
        <w:outlineLvl w:val="0"/>
      </w:pPr>
      <w:r>
        <w:rPr>
          <w:rFonts w:hint="eastAsia" w:ascii="宋体" w:hAnsi="宋体" w:cs="宋体"/>
          <w:sz w:val="24"/>
          <w:highlight w:val="none"/>
        </w:rPr>
        <w:t xml:space="preserve">十五、知识产权</w:t>
      </w:r>
      <w:r>
        <w:rPr>
          <w:rFonts w:hint="eastAsia" w:ascii="宋体" w:hAnsi="宋体" w:cs="宋体"/>
          <w:sz w:val="24"/>
          <w:highlight w:val="none"/>
        </w:rPr>
      </w:r>
      <w:r/>
    </w:p>
    <w:p>
      <w:pPr>
        <w:pStyle w:val="878"/>
        <w:ind w:firstLine="480"/>
        <w:spacing w:line="460" w:lineRule="exact"/>
        <w:rPr>
          <w:rFonts w:hint="eastAsia" w:ascii="宋体" w:hAnsi="宋体"/>
          <w:sz w:val="24"/>
          <w:szCs w:val="20"/>
          <w:highlight w:val="none"/>
        </w:rPr>
      </w:pPr>
      <w:r>
        <w:rPr>
          <w:rFonts w:hint="eastAsia" w:ascii="宋体" w:hAnsi="宋体" w:cs="宋体"/>
          <w:sz w:val="24"/>
          <w:szCs w:val="20"/>
          <w:highlight w:val="none"/>
        </w:rPr>
        <w:t xml:space="preserve">双方均应保护对方的知识产权，未经对方同意，任何一方均不得对对方的资料及文件擅自修改、复制或向第三人转让或用于本合同项目以外的项目。如发生以上情况，违约方承担一切由此引起的后果并承担赔偿责任。</w:t>
      </w:r>
      <w:r>
        <w:rPr>
          <w:rFonts w:hint="eastAsia" w:ascii="宋体" w:hAnsi="宋体"/>
          <w:sz w:val="24"/>
          <w:szCs w:val="20"/>
          <w:highlight w:val="none"/>
        </w:rPr>
      </w:r>
      <w:r/>
    </w:p>
    <w:p>
      <w:pPr>
        <w:pStyle w:val="878"/>
        <w:spacing w:line="460" w:lineRule="exact"/>
        <w:rPr>
          <w:rFonts w:hint="eastAsia" w:ascii="宋体" w:hAnsi="宋体" w:cs="宋体"/>
          <w:sz w:val="24"/>
          <w:highlight w:val="none"/>
        </w:rPr>
        <w:outlineLvl w:val="0"/>
      </w:pPr>
      <w:r>
        <w:rPr>
          <w:rFonts w:hint="eastAsia" w:ascii="宋体" w:hAnsi="宋体" w:cs="宋体"/>
          <w:sz w:val="24"/>
          <w:highlight w:val="none"/>
        </w:rPr>
        <w:t xml:space="preserve">　　十六、争议解决</w:t>
      </w:r>
      <w:r>
        <w:rPr>
          <w:rFonts w:hint="eastAsia" w:ascii="宋体" w:hAnsi="宋体" w:cs="宋体"/>
          <w:sz w:val="24"/>
          <w:highlight w:val="none"/>
        </w:rPr>
      </w:r>
      <w:r/>
    </w:p>
    <w:p>
      <w:pPr>
        <w:pStyle w:val="878"/>
        <w:ind w:firstLine="480"/>
        <w:spacing w:line="460" w:lineRule="exact"/>
        <w:rPr>
          <w:rFonts w:hint="eastAsia" w:ascii="宋体" w:hAnsi="宋体"/>
          <w:sz w:val="24"/>
          <w:highlight w:val="none"/>
        </w:rPr>
      </w:pPr>
      <w:r>
        <w:rPr>
          <w:rFonts w:hint="eastAsia" w:ascii="宋体" w:hAnsi="宋体"/>
          <w:sz w:val="24"/>
          <w:highlight w:val="none"/>
        </w:rPr>
        <w:t xml:space="preserve">双方因履行本合同而发生的争议，应协商、调解解决。协商、调解不成的，确定按以下第</w:t>
      </w:r>
      <w:r>
        <w:rPr>
          <w:rFonts w:hint="eastAsia" w:ascii="宋体" w:hAnsi="宋体"/>
          <w:sz w:val="24"/>
          <w:highlight w:val="none"/>
          <w:u w:val="single"/>
        </w:rPr>
        <w:t xml:space="preserve"> 2 </w:t>
      </w:r>
      <w:r>
        <w:rPr>
          <w:rFonts w:hint="eastAsia" w:ascii="宋体" w:hAnsi="宋体"/>
          <w:sz w:val="24"/>
          <w:highlight w:val="none"/>
        </w:rPr>
        <w:t xml:space="preserve">种方式处理： </w:t>
      </w:r>
      <w:r>
        <w:rPr>
          <w:rFonts w:hint="eastAsia" w:ascii="宋体" w:hAnsi="宋体"/>
          <w:sz w:val="24"/>
          <w:highlight w:val="none"/>
        </w:rPr>
      </w:r>
      <w:r/>
    </w:p>
    <w:p>
      <w:pPr>
        <w:pStyle w:val="878"/>
        <w:ind w:firstLine="480"/>
        <w:spacing w:line="460" w:lineRule="exact"/>
        <w:rPr>
          <w:rFonts w:hint="eastAsia" w:ascii="宋体" w:hAnsi="宋体"/>
          <w:sz w:val="24"/>
          <w:highlight w:val="none"/>
        </w:rPr>
      </w:pPr>
      <w:r>
        <w:rPr>
          <w:rFonts w:hint="eastAsia" w:ascii="宋体" w:hAnsi="宋体" w:cs="宋体"/>
          <w:sz w:val="24"/>
          <w:highlight w:val="none"/>
        </w:rPr>
        <w:t xml:space="preserve">（1）</w:t>
      </w:r>
      <w:r>
        <w:rPr>
          <w:rFonts w:hint="eastAsia" w:ascii="宋体" w:hAnsi="宋体"/>
          <w:sz w:val="24"/>
          <w:highlight w:val="none"/>
        </w:rPr>
        <w:t xml:space="preserve">提交</w:t>
      </w:r>
      <w:r>
        <w:rPr>
          <w:rFonts w:hint="eastAsia" w:ascii="宋体" w:hAnsi="宋体"/>
          <w:sz w:val="24"/>
          <w:highlight w:val="none"/>
          <w:u w:val="single"/>
        </w:rPr>
        <w:t xml:space="preserve"> 无锡</w:t>
      </w:r>
      <w:r>
        <w:rPr>
          <w:rFonts w:hint="eastAsia" w:ascii="宋体" w:hAnsi="宋体"/>
          <w:sz w:val="24"/>
          <w:highlight w:val="none"/>
        </w:rPr>
        <w:t xml:space="preserve">仲裁委员会仲裁； </w:t>
      </w:r>
      <w:r>
        <w:rPr>
          <w:rFonts w:hint="eastAsia" w:ascii="宋体" w:hAnsi="宋体"/>
          <w:sz w:val="24"/>
          <w:highlight w:val="none"/>
        </w:rPr>
      </w:r>
      <w:r/>
    </w:p>
    <w:p>
      <w:pPr>
        <w:pStyle w:val="878"/>
        <w:ind w:firstLine="480"/>
        <w:spacing w:line="460" w:lineRule="exact"/>
        <w:rPr>
          <w:highlight w:val="none"/>
        </w:rPr>
      </w:pPr>
      <w:r>
        <w:rPr>
          <w:rFonts w:hint="eastAsia" w:ascii="宋体" w:hAnsi="宋体" w:cs="宋体"/>
          <w:sz w:val="24"/>
          <w:highlight w:val="none"/>
        </w:rPr>
        <w:t xml:space="preserve">（2）</w:t>
      </w:r>
      <w:r>
        <w:rPr>
          <w:rFonts w:hint="eastAsia" w:ascii="宋体" w:hAnsi="宋体"/>
          <w:sz w:val="24"/>
          <w:highlight w:val="none"/>
        </w:rPr>
        <w:t xml:space="preserve">依法向甲方所在地有管辖权的人民法院起诉。 </w:t>
      </w:r>
      <w:r>
        <w:rPr>
          <w:highlight w:val="none"/>
        </w:rPr>
      </w:r>
      <w:r/>
    </w:p>
    <w:p>
      <w:pPr>
        <w:pStyle w:val="878"/>
        <w:ind w:firstLine="480"/>
        <w:spacing w:line="460" w:lineRule="exact"/>
        <w:rPr>
          <w:rFonts w:hint="eastAsia" w:ascii="宋体" w:hAnsi="宋体" w:cs="宋体"/>
          <w:sz w:val="24"/>
          <w:highlight w:val="none"/>
        </w:rPr>
        <w:outlineLvl w:val="0"/>
      </w:pPr>
      <w:r>
        <w:rPr>
          <w:rFonts w:hint="eastAsia" w:ascii="宋体" w:hAnsi="宋体" w:cs="宋体"/>
          <w:sz w:val="24"/>
          <w:highlight w:val="none"/>
        </w:rPr>
        <w:t xml:space="preserve">十八、合同生效及其他</w:t>
      </w:r>
      <w:r>
        <w:rPr>
          <w:rFonts w:hint="eastAsia" w:ascii="宋体" w:hAnsi="宋体" w:cs="宋体"/>
          <w:sz w:val="24"/>
          <w:highlight w:val="none"/>
        </w:rPr>
      </w:r>
      <w:r/>
    </w:p>
    <w:p>
      <w:pPr>
        <w:pStyle w:val="878"/>
        <w:spacing w:line="460" w:lineRule="exact"/>
        <w:rPr>
          <w:rFonts w:hint="eastAsia" w:ascii="宋体" w:hAnsi="宋体" w:cs="宋体"/>
          <w:sz w:val="24"/>
          <w:highlight w:val="none"/>
        </w:rPr>
      </w:pPr>
      <w:r>
        <w:rPr>
          <w:rFonts w:hint="eastAsia" w:ascii="宋体" w:hAnsi="宋体" w:cs="宋体"/>
          <w:sz w:val="24"/>
          <w:highlight w:val="none"/>
        </w:rPr>
        <w:t xml:space="preserve">　　（1）乙方在本合同约定的服务期限内为甲方提供服务。</w:t>
      </w:r>
      <w:r>
        <w:rPr>
          <w:rFonts w:hint="eastAsia" w:ascii="宋体" w:hAnsi="宋体" w:cs="宋体"/>
          <w:sz w:val="24"/>
          <w:highlight w:val="none"/>
        </w:rPr>
      </w:r>
      <w:r/>
    </w:p>
    <w:p>
      <w:pPr>
        <w:pStyle w:val="878"/>
        <w:spacing w:line="460" w:lineRule="exact"/>
        <w:rPr>
          <w:rFonts w:hint="eastAsia" w:ascii="宋体" w:hAnsi="宋体" w:cs="宋体"/>
          <w:sz w:val="24"/>
          <w:highlight w:val="none"/>
        </w:rPr>
      </w:pPr>
      <w:r>
        <w:rPr>
          <w:rFonts w:hint="eastAsia" w:ascii="宋体" w:hAnsi="宋体" w:cs="宋体"/>
          <w:sz w:val="24"/>
          <w:highlight w:val="none"/>
        </w:rPr>
        <w:t xml:space="preserve">　　（2）甲方委托乙方承担本合同内容以外的工作服务，另行签订协议并支付费用。</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（3）由于不可抗力因素致使合同无法履行时，双方应及时协商解决。遭遇不可抗力的一方应尽快以书面形式将不可抗力的情况和原因通知另一方，并积极采取措施防止损失扩大。</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（4）双方认可的来往传真、电报、会议纪要等，均为合同的组成部分，与本合同具有同等法律效力。</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（5）合同不可分割部分：招标文件、投标文件、合同条款及中标通知书，乙方在投标、评标过程中所作其他有关承诺、声明、书面澄清等均为合同不可分割的部分，与主合同具有同等法律效力。</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（6）本合同双方签字盖章并见证即生效，一式5份，甲方2份，乙方2份，见证人1份。</w:t>
      </w: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r>
      <w:r/>
    </w:p>
    <w:p>
      <w:pPr>
        <w:pStyle w:val="878"/>
        <w:ind w:firstLine="480"/>
        <w:spacing w:line="460" w:lineRule="exact"/>
        <w:rPr>
          <w:rFonts w:hint="eastAsia" w:ascii="宋体" w:hAnsi="宋体" w:cs="宋体"/>
          <w:sz w:val="24"/>
          <w:highlight w:val="none"/>
        </w:rPr>
      </w:pPr>
      <w:r>
        <w:rPr>
          <w:rFonts w:hint="eastAsia" w:ascii="宋体" w:hAnsi="宋体" w:cs="宋体"/>
          <w:sz w:val="24"/>
          <w:highlight w:val="none"/>
        </w:rPr>
        <w:t xml:space="preserve">（7）未尽事宜，经双方协商一致，签订补充协议，补充协议与本合同具有同等效力。</w:t>
      </w:r>
      <w:r>
        <w:rPr>
          <w:rFonts w:hint="eastAsia" w:ascii="宋体" w:hAnsi="宋体" w:cs="宋体"/>
          <w:sz w:val="24"/>
          <w:highlight w:val="none"/>
        </w:rPr>
      </w:r>
      <w:r/>
    </w:p>
    <w:p>
      <w:pPr>
        <w:pStyle w:val="878"/>
        <w:spacing w:line="460" w:lineRule="exact"/>
        <w:rPr>
          <w:rFonts w:hint="eastAsia" w:ascii="宋体" w:hAnsi="宋体"/>
          <w:sz w:val="22"/>
          <w:szCs w:val="22"/>
          <w:highlight w:val="none"/>
        </w:rPr>
      </w:pPr>
      <w:r>
        <w:rPr>
          <w:rFonts w:hint="eastAsia" w:ascii="宋体" w:hAnsi="宋体"/>
          <w:sz w:val="22"/>
          <w:szCs w:val="22"/>
          <w:highlight w:val="none"/>
        </w:rPr>
      </w:r>
      <w:r/>
    </w:p>
    <w:p>
      <w:pPr>
        <w:pStyle w:val="878"/>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甲方：  （盖章）                       乙方： （盖章）     </w:t>
      </w:r>
      <w:r>
        <w:rPr>
          <w:rFonts w:hint="eastAsia" w:ascii="宋体" w:hAnsi="宋体" w:cs="宋体"/>
          <w:sz w:val="24"/>
          <w:highlight w:val="none"/>
        </w:rPr>
      </w:r>
      <w:r/>
    </w:p>
    <w:p>
      <w:pPr>
        <w:pStyle w:val="878"/>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法定代表人：（签字或盖章）        　　 法定代表人：（签字或盖章） </w:t>
      </w:r>
      <w:r>
        <w:rPr>
          <w:rFonts w:hint="eastAsia" w:ascii="宋体" w:hAnsi="宋体" w:cs="宋体"/>
          <w:sz w:val="24"/>
          <w:highlight w:val="none"/>
        </w:rPr>
      </w:r>
      <w:r/>
    </w:p>
    <w:p>
      <w:pPr>
        <w:pStyle w:val="878"/>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委托代理人：（签字或盖章）        　　 委托代理人：（签字或盖章）</w:t>
      </w:r>
      <w:r>
        <w:rPr>
          <w:rFonts w:hint="eastAsia" w:ascii="宋体" w:hAnsi="宋体" w:cs="宋体"/>
          <w:sz w:val="24"/>
          <w:highlight w:val="none"/>
        </w:rPr>
      </w:r>
      <w:r/>
    </w:p>
    <w:p>
      <w:pPr>
        <w:pStyle w:val="878"/>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电　　话：　　　　　　　　　           电　　话：</w:t>
      </w:r>
      <w:r>
        <w:rPr>
          <w:rFonts w:ascii="宋体" w:hAnsi="宋体" w:cs="宋体"/>
          <w:sz w:val="24"/>
          <w:highlight w:val="none"/>
        </w:rPr>
        <w:t xml:space="preserve"> </w:t>
      </w:r>
      <w:r>
        <w:rPr>
          <w:rFonts w:hint="eastAsia" w:ascii="宋体" w:hAnsi="宋体" w:cs="宋体"/>
          <w:sz w:val="24"/>
          <w:highlight w:val="none"/>
        </w:rPr>
      </w:r>
      <w:r/>
    </w:p>
    <w:p>
      <w:pPr>
        <w:pStyle w:val="878"/>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传　　真：　　　　　　　　　</w:t>
      </w:r>
      <w:r>
        <w:rPr>
          <w:rFonts w:ascii="宋体" w:hAnsi="宋体" w:cs="宋体"/>
          <w:sz w:val="24"/>
          <w:highlight w:val="none"/>
        </w:rPr>
        <w:t xml:space="preserve">           </w:t>
      </w:r>
      <w:r>
        <w:rPr>
          <w:rFonts w:hint="eastAsia" w:ascii="宋体" w:hAnsi="宋体" w:cs="宋体"/>
          <w:sz w:val="24"/>
          <w:highlight w:val="none"/>
        </w:rPr>
        <w:t xml:space="preserve">传　　真：</w:t>
      </w:r>
      <w:r>
        <w:rPr>
          <w:rFonts w:ascii="宋体" w:hAnsi="宋体" w:cs="宋体"/>
          <w:sz w:val="24"/>
          <w:highlight w:val="none"/>
        </w:rPr>
        <w:t xml:space="preserve"> </w:t>
      </w:r>
      <w:r>
        <w:rPr>
          <w:rFonts w:hint="eastAsia" w:ascii="宋体" w:hAnsi="宋体" w:cs="宋体"/>
          <w:sz w:val="24"/>
          <w:highlight w:val="none"/>
        </w:rPr>
      </w:r>
      <w:r/>
    </w:p>
    <w:p>
      <w:pPr>
        <w:pStyle w:val="878"/>
        <w:ind w:firstLine="480"/>
        <w:spacing w:before="120" w:after="120" w:line="460" w:lineRule="exact"/>
        <w:rPr>
          <w:rFonts w:hint="eastAsia" w:ascii="宋体" w:hAnsi="宋体" w:cs="宋体"/>
          <w:sz w:val="24"/>
          <w:highlight w:val="none"/>
        </w:rPr>
      </w:pPr>
      <w:r>
        <w:rPr>
          <w:rFonts w:hint="eastAsia" w:ascii="宋体" w:hAnsi="宋体" w:cs="宋体"/>
          <w:sz w:val="24"/>
          <w:highlight w:val="none"/>
        </w:rPr>
        <w:t xml:space="preserve">银行账号：　　　　　　　　　</w:t>
      </w:r>
      <w:r>
        <w:rPr>
          <w:rFonts w:ascii="宋体" w:hAnsi="宋体" w:cs="宋体"/>
          <w:sz w:val="24"/>
          <w:highlight w:val="none"/>
        </w:rPr>
        <w:t xml:space="preserve">           </w:t>
      </w:r>
      <w:r>
        <w:rPr>
          <w:rFonts w:hint="eastAsia" w:ascii="宋体" w:hAnsi="宋体" w:cs="宋体"/>
          <w:sz w:val="24"/>
          <w:highlight w:val="none"/>
        </w:rPr>
        <w:t xml:space="preserve">银行账号：  </w:t>
      </w:r>
      <w:r>
        <w:rPr>
          <w:rFonts w:hint="eastAsia" w:ascii="宋体" w:hAnsi="宋体" w:cs="宋体"/>
          <w:sz w:val="24"/>
          <w:highlight w:val="none"/>
        </w:rPr>
      </w:r>
      <w:r/>
    </w:p>
    <w:p>
      <w:pPr>
        <w:pStyle w:val="878"/>
        <w:spacing w:line="460" w:lineRule="exact"/>
        <w:rPr>
          <w:rFonts w:hint="eastAsia" w:ascii="宋体" w:hAnsi="宋体" w:cs="宋体"/>
          <w:b/>
          <w:spacing w:val="12"/>
          <w:sz w:val="24"/>
          <w:highlight w:val="none"/>
        </w:rPr>
      </w:pPr>
      <w:r>
        <w:rPr>
          <w:rFonts w:hint="eastAsia" w:ascii="宋体" w:hAnsi="宋体" w:cs="宋体"/>
          <w:b/>
          <w:spacing w:val="12"/>
          <w:sz w:val="24"/>
          <w:highlight w:val="none"/>
        </w:rPr>
      </w:r>
      <w:r/>
    </w:p>
    <w:p>
      <w:pPr>
        <w:pStyle w:val="878"/>
        <w:spacing w:line="460" w:lineRule="exact"/>
        <w:rPr>
          <w:rFonts w:hint="eastAsia" w:ascii="宋体" w:hAnsi="宋体" w:cs="宋体"/>
          <w:b/>
          <w:spacing w:val="12"/>
          <w:sz w:val="24"/>
          <w:highlight w:val="none"/>
        </w:rPr>
      </w:pPr>
      <w:r>
        <w:rPr>
          <w:rFonts w:hint="eastAsia" w:ascii="宋体" w:hAnsi="宋体" w:cs="宋体"/>
          <w:b/>
          <w:spacing w:val="12"/>
          <w:sz w:val="24"/>
          <w:highlight w:val="none"/>
        </w:rPr>
      </w:r>
      <w:r/>
    </w:p>
    <w:p>
      <w:pPr>
        <w:pStyle w:val="878"/>
        <w:spacing w:line="460" w:lineRule="exact"/>
        <w:rPr>
          <w:rFonts w:hint="eastAsia" w:ascii="宋体" w:hAnsi="宋体" w:cs="宋体"/>
          <w:b/>
          <w:spacing w:val="12"/>
          <w:sz w:val="24"/>
          <w:highlight w:val="none"/>
        </w:rPr>
      </w:pPr>
      <w:r>
        <w:rPr>
          <w:rFonts w:hint="eastAsia" w:ascii="宋体" w:hAnsi="宋体" w:cs="宋体"/>
          <w:b/>
          <w:spacing w:val="12"/>
          <w:sz w:val="24"/>
          <w:highlight w:val="none"/>
        </w:rPr>
      </w:r>
      <w:r/>
    </w:p>
    <w:p>
      <w:pPr>
        <w:pStyle w:val="878"/>
        <w:ind w:firstLine="461"/>
        <w:spacing w:line="460" w:lineRule="exact"/>
        <w:rPr>
          <w:rFonts w:hint="eastAsia" w:ascii="宋体" w:hAnsi="宋体" w:cs="宋体"/>
          <w:spacing w:val="12"/>
          <w:sz w:val="24"/>
          <w:highlight w:val="none"/>
          <w:u w:val="single"/>
        </w:rPr>
      </w:pPr>
      <w:r>
        <w:rPr>
          <w:rFonts w:hint="eastAsia" w:ascii="宋体" w:hAnsi="宋体" w:cs="宋体"/>
          <w:spacing w:val="12"/>
          <w:sz w:val="24"/>
          <w:highlight w:val="none"/>
        </w:rPr>
        <w:t xml:space="preserve">见证人：</w:t>
      </w:r>
      <w:r>
        <w:rPr>
          <w:rFonts w:hint="eastAsia" w:ascii="宋体" w:hAnsi="宋体" w:cs="宋体"/>
          <w:spacing w:val="12"/>
          <w:sz w:val="24"/>
          <w:highlight w:val="none"/>
          <w:u w:val="single"/>
        </w:rPr>
        <w:t xml:space="preserve">涵熙（苏州）工程顾问有限公司（公章）</w:t>
      </w:r>
      <w:r>
        <w:rPr>
          <w:rFonts w:hint="eastAsia" w:ascii="宋体" w:hAnsi="宋体" w:cs="宋体"/>
          <w:spacing w:val="12"/>
          <w:sz w:val="24"/>
          <w:highlight w:val="none"/>
          <w:u w:val="single"/>
        </w:rPr>
      </w:r>
      <w:r/>
    </w:p>
    <w:p>
      <w:pPr>
        <w:pStyle w:val="878"/>
        <w:ind w:firstLine="480"/>
        <w:spacing w:line="460" w:lineRule="exact"/>
        <w:shd w:val="clear" w:color="auto" w:fill="ffffff"/>
        <w:widowControl/>
        <w:rPr>
          <w:rFonts w:hint="eastAsia" w:ascii="宋体" w:hAnsi="宋体" w:cs="宋体"/>
          <w:bCs/>
          <w:sz w:val="28"/>
          <w:szCs w:val="28"/>
          <w:highlight w:val="none"/>
        </w:rPr>
      </w:pPr>
      <w:r>
        <w:rPr>
          <w:rFonts w:hint="eastAsia" w:ascii="宋体" w:hAnsi="宋体" w:cs="宋体"/>
          <w:sz w:val="24"/>
          <w:highlight w:val="none"/>
        </w:rPr>
        <w:t xml:space="preserve">日    期：　　 年　  月　  日　</w:t>
      </w:r>
      <w:r>
        <w:rPr>
          <w:rFonts w:hint="eastAsia" w:ascii="宋体" w:hAnsi="宋体" w:cs="宋体"/>
          <w:bCs/>
          <w:sz w:val="28"/>
          <w:szCs w:val="28"/>
          <w:highlight w:val="none"/>
        </w:rPr>
      </w:r>
      <w:r/>
    </w:p>
    <w:p>
      <w:pPr>
        <w:pStyle w:val="878"/>
        <w:rPr>
          <w:highlight w:val="none"/>
        </w:rPr>
      </w:pPr>
      <w:r>
        <w:rPr>
          <w:highlight w:val="none"/>
        </w:rPr>
      </w:r>
      <w:r/>
    </w:p>
    <w:p>
      <w:pPr>
        <w:pStyle w:val="878"/>
        <w:jc w:val="left"/>
        <w:rPr>
          <w:highlight w:val="none"/>
        </w:rPr>
      </w:pPr>
      <w:r/>
      <w:bookmarkEnd w:id="6"/>
      <w:r>
        <w:rPr>
          <w:rFonts w:hint="eastAsia" w:ascii="宋体" w:hAnsi="宋体"/>
          <w:sz w:val="24"/>
          <w:highlight w:val="none"/>
        </w:rPr>
        <w:br w:type="page" w:clear="all"/>
      </w:r>
      <w:r>
        <w:rPr>
          <w:rFonts w:hint="eastAsia" w:ascii="宋体" w:hAnsi="宋体" w:cs="宋体"/>
          <w:bCs/>
          <w:sz w:val="28"/>
          <w:szCs w:val="28"/>
          <w:highlight w:val="none"/>
        </w:rPr>
        <w:t xml:space="preserve">五、 附件（投标文件格式）</w:t>
      </w:r>
      <w:r>
        <w:rPr>
          <w:highlight w:val="none"/>
        </w:rPr>
      </w:r>
      <w:r/>
    </w:p>
    <w:p>
      <w:pPr>
        <w:pStyle w:val="878"/>
        <w:rPr>
          <w:rFonts w:ascii="宋体" w:hAnsi="宋体" w:cs="宋体"/>
          <w:bCs/>
          <w:sz w:val="32"/>
          <w:highlight w:val="none"/>
        </w:rPr>
      </w:pPr>
      <w:r>
        <w:rPr>
          <w:rFonts w:ascii="宋体" w:hAnsi="宋体" w:cs="宋体"/>
          <w:bCs/>
          <w:sz w:val="32"/>
          <w:highlight w:val="none"/>
        </w:rPr>
      </w:r>
      <w:r/>
    </w:p>
    <w:p>
      <w:pPr>
        <w:pStyle w:val="986"/>
        <w:rPr>
          <w:rFonts w:ascii="宋体" w:hAnsi="宋体" w:cs="宋体"/>
          <w:highlight w:val="none"/>
        </w:rPr>
      </w:pPr>
      <w:r>
        <w:rPr>
          <w:rFonts w:ascii="宋体" w:hAnsi="宋体" w:cs="宋体"/>
          <w:highlight w:val="none"/>
        </w:rPr>
      </w:r>
      <w:r/>
    </w:p>
    <w:p>
      <w:pPr>
        <w:pStyle w:val="986"/>
        <w:rPr>
          <w:rFonts w:ascii="宋体" w:hAnsi="宋体" w:cs="宋体"/>
          <w:highlight w:val="none"/>
        </w:rPr>
      </w:pPr>
      <w:r>
        <w:rPr>
          <w:rFonts w:ascii="宋体" w:hAnsi="宋体" w:cs="宋体"/>
          <w:highlight w:val="none"/>
        </w:rPr>
      </w:r>
      <w:r/>
    </w:p>
    <w:p>
      <w:pPr>
        <w:pStyle w:val="1291"/>
        <w:tabs>
          <w:tab w:val="center" w:pos="4153" w:leader="none"/>
          <w:tab w:val="right" w:pos="8306" w:leader="none"/>
        </w:tabs>
        <w:rPr>
          <w:rFonts w:ascii="宋体" w:hAnsi="宋体" w:cs="宋体"/>
          <w:highlight w:val="none"/>
        </w:rPr>
      </w:pPr>
      <w:r>
        <w:rPr>
          <w:rFonts w:ascii="宋体" w:hAnsi="宋体" w:cs="宋体"/>
          <w:highlight w:val="none"/>
        </w:rPr>
      </w:r>
      <w:r/>
    </w:p>
    <w:p>
      <w:pPr>
        <w:pStyle w:val="878"/>
        <w:jc w:val="center"/>
        <w:rPr>
          <w:rFonts w:ascii="宋体" w:hAnsi="宋体" w:cs="宋体"/>
          <w:bCs/>
          <w:sz w:val="52"/>
          <w:szCs w:val="52"/>
          <w:highlight w:val="none"/>
        </w:rPr>
      </w:pPr>
      <w:r>
        <w:rPr>
          <w:rFonts w:hint="eastAsia" w:ascii="宋体" w:hAnsi="宋体" w:cs="宋体"/>
          <w:bCs/>
          <w:sz w:val="52"/>
          <w:szCs w:val="52"/>
          <w:highlight w:val="none"/>
        </w:rPr>
        <w:t xml:space="preserve">投</w:t>
      </w:r>
      <w:r>
        <w:rPr>
          <w:rFonts w:ascii="宋体" w:hAnsi="宋体" w:cs="宋体"/>
          <w:bCs/>
          <w:sz w:val="52"/>
          <w:szCs w:val="52"/>
          <w:highlight w:val="none"/>
        </w:rPr>
      </w:r>
      <w:r/>
    </w:p>
    <w:p>
      <w:pPr>
        <w:pStyle w:val="878"/>
        <w:jc w:val="center"/>
        <w:rPr>
          <w:rFonts w:ascii="宋体" w:hAnsi="宋体" w:cs="宋体"/>
          <w:bCs/>
          <w:sz w:val="72"/>
          <w:highlight w:val="none"/>
        </w:rPr>
      </w:pPr>
      <w:r>
        <w:rPr>
          <w:rFonts w:ascii="宋体" w:hAnsi="宋体" w:cs="宋体"/>
          <w:bCs/>
          <w:sz w:val="72"/>
          <w:highlight w:val="none"/>
        </w:rPr>
      </w:r>
      <w:r/>
    </w:p>
    <w:p>
      <w:pPr>
        <w:pStyle w:val="878"/>
        <w:jc w:val="center"/>
        <w:rPr>
          <w:rFonts w:ascii="宋体" w:hAnsi="宋体" w:cs="宋体"/>
          <w:bCs/>
          <w:sz w:val="52"/>
          <w:szCs w:val="52"/>
          <w:highlight w:val="none"/>
        </w:rPr>
      </w:pPr>
      <w:r>
        <w:rPr>
          <w:rFonts w:hint="eastAsia" w:ascii="宋体" w:hAnsi="宋体" w:cs="宋体"/>
          <w:bCs/>
          <w:sz w:val="52"/>
          <w:szCs w:val="52"/>
          <w:highlight w:val="none"/>
        </w:rPr>
        <w:t xml:space="preserve">标</w:t>
      </w:r>
      <w:r>
        <w:rPr>
          <w:rFonts w:ascii="宋体" w:hAnsi="宋体" w:cs="宋体"/>
          <w:bCs/>
          <w:sz w:val="52"/>
          <w:szCs w:val="52"/>
          <w:highlight w:val="none"/>
        </w:rPr>
      </w:r>
      <w:r/>
    </w:p>
    <w:p>
      <w:pPr>
        <w:pStyle w:val="878"/>
        <w:jc w:val="center"/>
        <w:rPr>
          <w:rFonts w:ascii="宋体" w:hAnsi="宋体" w:cs="宋体"/>
          <w:bCs/>
          <w:sz w:val="72"/>
          <w:highlight w:val="none"/>
        </w:rPr>
      </w:pPr>
      <w:r>
        <w:rPr>
          <w:rFonts w:ascii="宋体" w:hAnsi="宋体" w:cs="宋体"/>
          <w:bCs/>
          <w:sz w:val="72"/>
          <w:highlight w:val="none"/>
        </w:rPr>
      </w:r>
      <w:r/>
    </w:p>
    <w:p>
      <w:pPr>
        <w:pStyle w:val="878"/>
        <w:jc w:val="center"/>
        <w:rPr>
          <w:rFonts w:ascii="宋体" w:hAnsi="宋体" w:cs="宋体"/>
          <w:bCs/>
          <w:sz w:val="52"/>
          <w:szCs w:val="52"/>
          <w:highlight w:val="none"/>
        </w:rPr>
      </w:pPr>
      <w:r>
        <w:rPr>
          <w:rFonts w:hint="eastAsia" w:ascii="宋体" w:hAnsi="宋体" w:cs="宋体"/>
          <w:bCs/>
          <w:sz w:val="52"/>
          <w:szCs w:val="52"/>
          <w:highlight w:val="none"/>
        </w:rPr>
        <w:t xml:space="preserve">文</w:t>
      </w:r>
      <w:r>
        <w:rPr>
          <w:rFonts w:ascii="宋体" w:hAnsi="宋体" w:cs="宋体"/>
          <w:bCs/>
          <w:sz w:val="52"/>
          <w:szCs w:val="52"/>
          <w:highlight w:val="none"/>
        </w:rPr>
      </w:r>
      <w:r/>
    </w:p>
    <w:p>
      <w:pPr>
        <w:pStyle w:val="878"/>
        <w:jc w:val="center"/>
        <w:rPr>
          <w:rFonts w:ascii="宋体" w:hAnsi="宋体" w:cs="宋体"/>
          <w:bCs/>
          <w:sz w:val="52"/>
          <w:szCs w:val="52"/>
          <w:highlight w:val="none"/>
        </w:rPr>
      </w:pPr>
      <w:r>
        <w:rPr>
          <w:rFonts w:ascii="宋体" w:hAnsi="宋体" w:cs="宋体"/>
          <w:bCs/>
          <w:sz w:val="52"/>
          <w:szCs w:val="52"/>
          <w:highlight w:val="none"/>
        </w:rPr>
      </w:r>
      <w:r/>
    </w:p>
    <w:p>
      <w:pPr>
        <w:pStyle w:val="878"/>
        <w:jc w:val="center"/>
        <w:rPr>
          <w:rFonts w:ascii="宋体" w:hAnsi="宋体" w:cs="宋体"/>
          <w:bCs/>
          <w:sz w:val="52"/>
          <w:szCs w:val="52"/>
          <w:highlight w:val="none"/>
        </w:rPr>
      </w:pPr>
      <w:r>
        <w:rPr>
          <w:rFonts w:hint="eastAsia" w:ascii="宋体" w:hAnsi="宋体" w:cs="宋体"/>
          <w:bCs/>
          <w:sz w:val="52"/>
          <w:szCs w:val="52"/>
          <w:highlight w:val="none"/>
        </w:rPr>
        <w:t xml:space="preserve">件</w:t>
      </w:r>
      <w:r>
        <w:rPr>
          <w:rFonts w:ascii="宋体" w:hAnsi="宋体" w:cs="宋体"/>
          <w:bCs/>
          <w:sz w:val="52"/>
          <w:szCs w:val="52"/>
          <w:highlight w:val="none"/>
        </w:rPr>
      </w:r>
      <w:r/>
    </w:p>
    <w:p>
      <w:pPr>
        <w:pStyle w:val="878"/>
        <w:rPr>
          <w:rFonts w:ascii="宋体" w:hAnsi="宋体" w:cs="宋体"/>
          <w:bCs/>
          <w:sz w:val="28"/>
          <w:highlight w:val="none"/>
        </w:rPr>
      </w:pPr>
      <w:r>
        <w:rPr>
          <w:rFonts w:ascii="宋体" w:hAnsi="宋体" w:cs="宋体"/>
          <w:bCs/>
          <w:sz w:val="28"/>
          <w:highlight w:val="none"/>
        </w:rPr>
      </w:r>
      <w:r/>
    </w:p>
    <w:p>
      <w:pPr>
        <w:pStyle w:val="878"/>
        <w:ind w:firstLine="2715"/>
        <w:rPr>
          <w:rFonts w:ascii="宋体" w:hAnsi="宋体" w:cs="宋体"/>
          <w:bCs/>
          <w:sz w:val="28"/>
          <w:szCs w:val="28"/>
          <w:highlight w:val="none"/>
        </w:rPr>
      </w:pPr>
      <w:r>
        <w:rPr>
          <w:rFonts w:ascii="宋体" w:hAnsi="宋体" w:cs="宋体"/>
          <w:bCs/>
          <w:sz w:val="28"/>
          <w:szCs w:val="28"/>
          <w:highlight w:val="none"/>
        </w:rPr>
      </w:r>
      <w:r/>
    </w:p>
    <w:p>
      <w:pPr>
        <w:pStyle w:val="1510"/>
        <w:ind w:firstLine="560"/>
        <w:rPr>
          <w:rFonts w:ascii="宋体" w:hAnsi="宋体" w:eastAsia="宋体" w:cs="宋体"/>
          <w:bCs/>
          <w:sz w:val="28"/>
          <w:szCs w:val="28"/>
          <w:highlight w:val="none"/>
        </w:rPr>
      </w:pPr>
      <w:r>
        <w:rPr>
          <w:rFonts w:ascii="宋体" w:hAnsi="宋体" w:eastAsia="宋体" w:cs="宋体"/>
          <w:bCs/>
          <w:sz w:val="28"/>
          <w:szCs w:val="28"/>
          <w:highlight w:val="none"/>
        </w:rPr>
      </w:r>
      <w:r/>
    </w:p>
    <w:p>
      <w:pPr>
        <w:pStyle w:val="1510"/>
        <w:ind w:firstLine="560"/>
        <w:rPr>
          <w:rFonts w:ascii="宋体" w:hAnsi="宋体" w:eastAsia="宋体" w:cs="宋体"/>
          <w:bCs/>
          <w:sz w:val="28"/>
          <w:szCs w:val="28"/>
          <w:highlight w:val="none"/>
        </w:rPr>
      </w:pPr>
      <w:r>
        <w:rPr>
          <w:rFonts w:ascii="宋体" w:hAnsi="宋体" w:eastAsia="宋体" w:cs="宋体"/>
          <w:bCs/>
          <w:sz w:val="28"/>
          <w:szCs w:val="28"/>
          <w:highlight w:val="none"/>
        </w:rPr>
      </w:r>
      <w:r/>
    </w:p>
    <w:p>
      <w:pPr>
        <w:pStyle w:val="1510"/>
        <w:ind w:firstLine="560"/>
        <w:rPr>
          <w:rFonts w:ascii="宋体" w:hAnsi="宋体" w:eastAsia="宋体" w:cs="宋体"/>
          <w:bCs/>
          <w:sz w:val="28"/>
          <w:szCs w:val="28"/>
          <w:highlight w:val="none"/>
        </w:rPr>
      </w:pPr>
      <w:r>
        <w:rPr>
          <w:rFonts w:ascii="宋体" w:hAnsi="宋体" w:eastAsia="宋体" w:cs="宋体"/>
          <w:bCs/>
          <w:sz w:val="28"/>
          <w:szCs w:val="28"/>
          <w:highlight w:val="none"/>
        </w:rPr>
      </w:r>
      <w:r/>
    </w:p>
    <w:p>
      <w:pPr>
        <w:pStyle w:val="1510"/>
        <w:ind w:firstLine="0"/>
        <w:rPr>
          <w:rFonts w:ascii="宋体" w:hAnsi="宋体" w:eastAsia="宋体" w:cs="宋体"/>
          <w:bCs/>
          <w:sz w:val="28"/>
          <w:szCs w:val="28"/>
          <w:highlight w:val="none"/>
        </w:rPr>
      </w:pPr>
      <w:r>
        <w:rPr>
          <w:rFonts w:ascii="宋体" w:hAnsi="宋体" w:eastAsia="宋体" w:cs="宋体"/>
          <w:bCs/>
          <w:sz w:val="28"/>
          <w:szCs w:val="28"/>
          <w:highlight w:val="none"/>
        </w:rPr>
      </w:r>
      <w:r/>
    </w:p>
    <w:p>
      <w:pPr>
        <w:pStyle w:val="1510"/>
        <w:ind w:firstLine="0"/>
        <w:rPr>
          <w:rFonts w:ascii="宋体" w:hAnsi="宋体" w:eastAsia="宋体" w:cs="宋体"/>
          <w:bCs/>
          <w:sz w:val="28"/>
          <w:szCs w:val="28"/>
          <w:highlight w:val="none"/>
        </w:rPr>
      </w:pPr>
      <w:r>
        <w:rPr>
          <w:rFonts w:ascii="宋体" w:hAnsi="宋体" w:eastAsia="宋体" w:cs="宋体"/>
          <w:bCs/>
          <w:sz w:val="28"/>
          <w:szCs w:val="28"/>
          <w:highlight w:val="none"/>
        </w:rPr>
      </w:r>
      <w:r/>
    </w:p>
    <w:p>
      <w:pPr>
        <w:pStyle w:val="878"/>
        <w:ind w:firstLine="2715"/>
        <w:spacing w:line="560" w:lineRule="exact"/>
        <w:rPr>
          <w:rFonts w:ascii="宋体" w:hAnsi="宋体" w:cs="宋体"/>
          <w:bCs/>
          <w:sz w:val="28"/>
          <w:szCs w:val="28"/>
          <w:highlight w:val="none"/>
        </w:rPr>
      </w:pPr>
      <w:r>
        <w:rPr>
          <w:rFonts w:hint="eastAsia" w:ascii="宋体" w:hAnsi="宋体" w:cs="宋体"/>
          <w:bCs/>
          <w:sz w:val="28"/>
          <w:szCs w:val="28"/>
          <w:highlight w:val="none"/>
        </w:rPr>
        <w:t xml:space="preserve">政府采购编号：</w:t>
      </w:r>
      <w:r>
        <w:rPr>
          <w:rFonts w:ascii="宋体" w:hAnsi="宋体" w:cs="宋体"/>
          <w:bCs/>
          <w:sz w:val="28"/>
          <w:szCs w:val="28"/>
          <w:highlight w:val="none"/>
        </w:rPr>
      </w:r>
      <w:r/>
    </w:p>
    <w:p>
      <w:pPr>
        <w:pStyle w:val="878"/>
        <w:ind w:firstLine="2703"/>
        <w:spacing w:line="560" w:lineRule="exact"/>
        <w:rPr>
          <w:rFonts w:ascii="宋体" w:hAnsi="宋体" w:cs="宋体"/>
          <w:bCs/>
          <w:sz w:val="28"/>
          <w:szCs w:val="28"/>
          <w:highlight w:val="none"/>
        </w:rPr>
      </w:pPr>
      <w:r>
        <w:rPr>
          <w:rFonts w:hint="eastAsia" w:ascii="宋体" w:hAnsi="宋体" w:cs="宋体"/>
          <w:bCs/>
          <w:sz w:val="28"/>
          <w:szCs w:val="28"/>
          <w:highlight w:val="none"/>
        </w:rPr>
        <w:t xml:space="preserve">采购项目名称：</w:t>
      </w:r>
      <w:r>
        <w:rPr>
          <w:rFonts w:ascii="宋体" w:hAnsi="宋体" w:cs="宋体"/>
          <w:bCs/>
          <w:sz w:val="28"/>
          <w:szCs w:val="28"/>
          <w:highlight w:val="none"/>
        </w:rPr>
      </w:r>
      <w:r/>
    </w:p>
    <w:p>
      <w:pPr>
        <w:pStyle w:val="878"/>
        <w:ind w:firstLine="2703"/>
        <w:spacing w:line="560" w:lineRule="exact"/>
        <w:rPr>
          <w:rFonts w:ascii="宋体" w:hAnsi="宋体" w:cs="宋体"/>
          <w:bCs/>
          <w:sz w:val="28"/>
          <w:szCs w:val="28"/>
          <w:highlight w:val="none"/>
        </w:rPr>
      </w:pPr>
      <w:r>
        <w:rPr>
          <w:rFonts w:hint="eastAsia" w:ascii="宋体" w:hAnsi="宋体" w:cs="宋体"/>
          <w:bCs/>
          <w:sz w:val="28"/>
          <w:szCs w:val="28"/>
          <w:highlight w:val="none"/>
        </w:rPr>
        <w:t xml:space="preserve">投标供应商：</w:t>
      </w:r>
      <w:r>
        <w:rPr>
          <w:rFonts w:ascii="宋体" w:hAnsi="宋体" w:cs="宋体"/>
          <w:bCs/>
          <w:sz w:val="28"/>
          <w:szCs w:val="28"/>
          <w:highlight w:val="none"/>
        </w:rPr>
      </w:r>
      <w:r/>
    </w:p>
    <w:p>
      <w:pPr>
        <w:pStyle w:val="878"/>
        <w:rPr>
          <w:rFonts w:ascii="宋体" w:hAnsi="宋体" w:cs="宋体"/>
          <w:bCs/>
          <w:sz w:val="28"/>
          <w:szCs w:val="28"/>
          <w:highlight w:val="none"/>
        </w:rPr>
      </w:pPr>
      <w:r>
        <w:rPr>
          <w:rFonts w:ascii="宋体" w:hAnsi="宋体" w:cs="宋体"/>
          <w:bCs/>
          <w:sz w:val="28"/>
          <w:szCs w:val="28"/>
          <w:highlight w:val="none"/>
        </w:rPr>
      </w:r>
      <w:r/>
    </w:p>
    <w:p>
      <w:pPr>
        <w:pStyle w:val="1510"/>
        <w:rPr>
          <w:rFonts w:ascii="宋体" w:hAnsi="宋体" w:eastAsia="宋体" w:cs="宋体"/>
          <w:highlight w:val="none"/>
        </w:rPr>
      </w:pPr>
      <w:r>
        <w:rPr>
          <w:rFonts w:ascii="宋体" w:hAnsi="宋体" w:eastAsia="宋体" w:cs="宋体"/>
          <w:highlight w:val="none"/>
        </w:rPr>
      </w:r>
      <w:r/>
    </w:p>
    <w:p>
      <w:pPr>
        <w:pStyle w:val="1510"/>
        <w:rPr>
          <w:rFonts w:ascii="宋体" w:hAnsi="宋体" w:eastAsia="宋体" w:cs="宋体"/>
          <w:highlight w:val="none"/>
        </w:rPr>
      </w:pPr>
      <w:r>
        <w:rPr>
          <w:rFonts w:ascii="宋体" w:hAnsi="宋体" w:eastAsia="宋体" w:cs="宋体"/>
          <w:highlight w:val="none"/>
        </w:rPr>
      </w:r>
      <w:r/>
    </w:p>
    <w:p>
      <w:pPr>
        <w:pStyle w:val="1510"/>
        <w:rPr>
          <w:rFonts w:ascii="宋体" w:hAnsi="宋体" w:eastAsia="宋体" w:cs="宋体"/>
          <w:highlight w:val="none"/>
        </w:rPr>
      </w:pPr>
      <w:r>
        <w:rPr>
          <w:rFonts w:ascii="宋体" w:hAnsi="宋体" w:eastAsia="宋体" w:cs="宋体"/>
          <w:highlight w:val="none"/>
        </w:rPr>
      </w:r>
      <w:r/>
    </w:p>
    <w:p>
      <w:pPr>
        <w:pStyle w:val="878"/>
        <w:jc w:val="center"/>
        <w:rPr>
          <w:rFonts w:ascii="宋体" w:hAnsi="宋体" w:cs="宋体"/>
          <w:bCs/>
          <w:sz w:val="28"/>
          <w:szCs w:val="28"/>
          <w:highlight w:val="none"/>
        </w:rPr>
      </w:pPr>
      <w:r>
        <w:rPr>
          <w:rFonts w:hint="eastAsia" w:ascii="宋体" w:hAnsi="宋体" w:cs="宋体"/>
          <w:bCs/>
          <w:sz w:val="28"/>
          <w:szCs w:val="28"/>
          <w:highlight w:val="none"/>
        </w:rPr>
        <w:t xml:space="preserve">二〇二六年  月  日</w:t>
      </w:r>
      <w:r>
        <w:rPr>
          <w:rFonts w:ascii="宋体" w:hAnsi="宋体" w:cs="宋体"/>
          <w:bCs/>
          <w:sz w:val="28"/>
          <w:szCs w:val="28"/>
          <w:highlight w:val="none"/>
        </w:rPr>
      </w:r>
      <w:r/>
    </w:p>
    <w:p>
      <w:pPr>
        <w:pStyle w:val="878"/>
        <w:spacing w:line="410" w:lineRule="exact"/>
        <w:rPr>
          <w:rFonts w:ascii="宋体" w:hAnsi="宋体" w:cs="宋体"/>
          <w:sz w:val="24"/>
          <w:highlight w:val="none"/>
        </w:rPr>
        <w:outlineLvl w:val="0"/>
      </w:pPr>
      <w:r>
        <w:rPr>
          <w:rFonts w:ascii="宋体" w:hAnsi="宋体" w:cs="宋体"/>
          <w:sz w:val="24"/>
          <w:highlight w:val="none"/>
        </w:rPr>
      </w:r>
      <w:r/>
    </w:p>
    <w:p>
      <w:pPr>
        <w:pStyle w:val="878"/>
        <w:rPr>
          <w:rFonts w:ascii="宋体" w:hAnsi="宋体" w:cs="宋体"/>
          <w:sz w:val="24"/>
          <w:highlight w:val="none"/>
        </w:rPr>
      </w:pPr>
      <w:r>
        <w:rPr>
          <w:rFonts w:hint="eastAsia" w:ascii="宋体" w:hAnsi="宋体" w:cs="宋体"/>
          <w:bCs/>
          <w:sz w:val="24"/>
          <w:highlight w:val="none"/>
        </w:rPr>
        <w:br w:type="page" w:clear="all"/>
      </w:r>
      <w:r>
        <w:rPr>
          <w:rFonts w:hint="eastAsia" w:ascii="宋体" w:hAnsi="宋体" w:cs="宋体"/>
          <w:bCs/>
          <w:sz w:val="24"/>
          <w:highlight w:val="none"/>
        </w:rPr>
        <w:t xml:space="preserve">（一）投标函（格式）：</w:t>
      </w:r>
      <w:r>
        <w:rPr>
          <w:rFonts w:ascii="宋体" w:hAnsi="宋体" w:cs="宋体"/>
          <w:sz w:val="24"/>
          <w:highlight w:val="none"/>
        </w:rPr>
      </w:r>
      <w:r/>
    </w:p>
    <w:p>
      <w:pPr>
        <w:pStyle w:val="878"/>
        <w:spacing w:line="410" w:lineRule="exact"/>
        <w:rPr>
          <w:rFonts w:ascii="宋体" w:hAnsi="宋体" w:cs="宋体"/>
          <w:b/>
          <w:bCs/>
          <w:sz w:val="24"/>
          <w:highlight w:val="none"/>
        </w:rPr>
        <w:outlineLvl w:val="0"/>
      </w:pPr>
      <w:r>
        <w:rPr>
          <w:rFonts w:ascii="宋体" w:hAnsi="宋体" w:cs="宋体"/>
          <w:b/>
          <w:bCs/>
          <w:sz w:val="24"/>
          <w:highlight w:val="none"/>
        </w:rPr>
      </w:r>
      <w:r/>
    </w:p>
    <w:p>
      <w:pPr>
        <w:pStyle w:val="878"/>
        <w:jc w:val="center"/>
        <w:spacing w:line="410" w:lineRule="exact"/>
        <w:rPr>
          <w:rFonts w:ascii="宋体" w:hAnsi="宋体" w:cs="宋体"/>
          <w:bCs/>
          <w:sz w:val="24"/>
          <w:highlight w:val="none"/>
        </w:rPr>
      </w:pPr>
      <w:r>
        <w:rPr>
          <w:rFonts w:hint="eastAsia" w:ascii="宋体" w:hAnsi="宋体" w:cs="宋体"/>
          <w:bCs/>
          <w:sz w:val="28"/>
          <w:szCs w:val="28"/>
          <w:highlight w:val="none"/>
        </w:rPr>
        <w:t xml:space="preserve">投标函</w:t>
      </w:r>
      <w:r>
        <w:rPr>
          <w:rFonts w:ascii="宋体" w:hAnsi="宋体" w:cs="宋体"/>
          <w:bCs/>
          <w:sz w:val="24"/>
          <w:highlight w:val="none"/>
        </w:rPr>
      </w:r>
      <w:r/>
    </w:p>
    <w:p>
      <w:pPr>
        <w:pStyle w:val="878"/>
        <w:spacing w:before="4" w:line="440" w:lineRule="exact"/>
        <w:widowControl/>
        <w:rPr>
          <w:rFonts w:hint="eastAsia" w:ascii="宋体" w:hAnsi="宋体" w:cs="宋体"/>
          <w:sz w:val="24"/>
          <w:highlight w:val="none"/>
        </w:rPr>
      </w:pPr>
      <w:r>
        <w:rPr>
          <w:rFonts w:hint="eastAsia" w:ascii="宋体" w:hAnsi="宋体" w:cs="宋体"/>
          <w:sz w:val="24"/>
          <w:highlight w:val="none"/>
        </w:rPr>
        <w:t xml:space="preserve">致：涵熙（苏州）工程顾问有限公司</w:t>
      </w:r>
      <w:r>
        <w:rPr>
          <w:rFonts w:hint="eastAsia" w:ascii="宋体" w:hAnsi="宋体" w:cs="宋体"/>
          <w:sz w:val="24"/>
          <w:highlight w:val="none"/>
        </w:rPr>
      </w:r>
      <w:r/>
    </w:p>
    <w:p>
      <w:pPr>
        <w:pStyle w:val="878"/>
        <w:ind w:firstLine="480"/>
        <w:spacing w:line="440" w:lineRule="exact"/>
        <w:rPr>
          <w:rFonts w:ascii="宋体" w:hAnsi="宋体" w:cs="宋体"/>
          <w:bCs/>
          <w:sz w:val="24"/>
          <w:highlight w:val="none"/>
        </w:rPr>
      </w:pPr>
      <w:r>
        <w:rPr>
          <w:rFonts w:hint="eastAsia" w:ascii="宋体" w:hAnsi="宋体" w:cs="宋体"/>
          <w:bCs/>
          <w:sz w:val="24"/>
          <w:highlight w:val="none"/>
        </w:rPr>
        <w:t xml:space="preserve">我方收到贵方编号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招标文件，经仔细阅读和研究，我方决定参加此次滨湖区国土空间总体规划五年评估及动态优化（滨湖部分）项目的投标。</w:t>
      </w:r>
      <w:r>
        <w:rPr>
          <w:rFonts w:ascii="宋体" w:hAnsi="宋体" w:cs="宋体"/>
          <w:bCs/>
          <w:sz w:val="24"/>
          <w:highlight w:val="none"/>
        </w:rPr>
      </w:r>
      <w:r/>
    </w:p>
    <w:p>
      <w:pPr>
        <w:pStyle w:val="878"/>
        <w:ind w:firstLine="525"/>
        <w:spacing w:line="440" w:lineRule="exact"/>
        <w:tabs>
          <w:tab w:val="left" w:pos="315" w:leader="none"/>
          <w:tab w:val="left" w:pos="840" w:leader="none"/>
          <w:tab w:val="left" w:pos="945" w:leader="none"/>
          <w:tab w:val="left" w:pos="1050" w:leader="none"/>
          <w:tab w:val="left" w:pos="1260" w:leader="none"/>
        </w:tabs>
        <w:rPr>
          <w:rFonts w:ascii="宋体" w:hAnsi="宋体" w:cs="宋体"/>
          <w:bCs/>
          <w:sz w:val="24"/>
          <w:highlight w:val="none"/>
        </w:rPr>
      </w:pPr>
      <w:r>
        <w:rPr>
          <w:rFonts w:eastAsia="Times New Roman"/>
          <w:bCs/>
          <w:color w:val="000000"/>
          <w:sz w:val="24"/>
          <w:highlight w:val="none"/>
        </w:rPr>
        <w:t xml:space="preserve">一、</w:t>
      </w:r>
      <w:r>
        <w:rPr>
          <w:rFonts w:hint="eastAsia" w:ascii="宋体" w:hAnsi="宋体" w:cs="宋体"/>
          <w:bCs/>
          <w:sz w:val="24"/>
          <w:highlight w:val="none"/>
        </w:rPr>
        <w:t xml:space="preserve">我方愿意按照招标文件的一切要求，提供本项目的投标，投标总价见《开标一览表》。</w:t>
      </w:r>
      <w:r>
        <w:rPr>
          <w:rFonts w:ascii="宋体" w:hAnsi="宋体" w:cs="宋体"/>
          <w:bCs/>
          <w:sz w:val="24"/>
          <w:highlight w:val="none"/>
        </w:rPr>
      </w:r>
      <w:r/>
    </w:p>
    <w:p>
      <w:pPr>
        <w:pStyle w:val="878"/>
        <w:ind w:firstLine="525"/>
        <w:spacing w:line="440" w:lineRule="exact"/>
        <w:tabs>
          <w:tab w:val="left" w:pos="315" w:leader="none"/>
          <w:tab w:val="left" w:pos="840" w:leader="none"/>
          <w:tab w:val="left" w:pos="945" w:leader="none"/>
          <w:tab w:val="left" w:pos="1050" w:leader="none"/>
          <w:tab w:val="left" w:pos="1260" w:leader="none"/>
        </w:tabs>
        <w:rPr>
          <w:rFonts w:ascii="宋体" w:hAnsi="宋体" w:cs="宋体"/>
          <w:sz w:val="24"/>
          <w:highlight w:val="none"/>
        </w:rPr>
      </w:pPr>
      <w:r>
        <w:rPr>
          <w:rFonts w:eastAsia="Times New Roman"/>
          <w:color w:val="000000"/>
          <w:sz w:val="24"/>
          <w:highlight w:val="none"/>
        </w:rPr>
        <w:t xml:space="preserve">二、</w:t>
      </w:r>
      <w:r>
        <w:rPr>
          <w:rFonts w:hint="eastAsia" w:ascii="宋体" w:hAnsi="宋体" w:cs="宋体"/>
          <w:bCs/>
          <w:sz w:val="24"/>
          <w:highlight w:val="none"/>
        </w:rPr>
        <w:t xml:space="preserve">我方愿意提供</w:t>
      </w:r>
      <w:r>
        <w:rPr>
          <w:rFonts w:hint="eastAsia" w:ascii="宋体" w:hAnsi="宋体" w:cs="宋体"/>
          <w:sz w:val="24"/>
          <w:highlight w:val="none"/>
        </w:rPr>
        <w:t xml:space="preserve">涵熙（苏州）工程顾问有限公司</w:t>
      </w:r>
      <w:r>
        <w:rPr>
          <w:rFonts w:hint="eastAsia" w:ascii="宋体" w:hAnsi="宋体" w:cs="宋体"/>
          <w:bCs/>
          <w:sz w:val="24"/>
          <w:highlight w:val="none"/>
        </w:rPr>
        <w:t xml:space="preserve">在招标文件中要求的文件、资料。</w:t>
      </w:r>
      <w:r>
        <w:rPr>
          <w:rFonts w:ascii="宋体" w:hAnsi="宋体" w:cs="宋体"/>
          <w:sz w:val="24"/>
          <w:highlight w:val="none"/>
        </w:rPr>
      </w:r>
      <w:r/>
    </w:p>
    <w:p>
      <w:pPr>
        <w:pStyle w:val="878"/>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三、</w:t>
      </w:r>
      <w:r>
        <w:rPr>
          <w:rFonts w:hint="eastAsia" w:ascii="宋体" w:hAnsi="宋体" w:cs="宋体"/>
          <w:bCs/>
          <w:sz w:val="24"/>
          <w:highlight w:val="none"/>
        </w:rPr>
        <w:t xml:space="preserve">我方同意按招标文件中的规定，本投标文件投标的有效期限为投标截止之日起90天。</w:t>
      </w:r>
      <w:r>
        <w:rPr>
          <w:rFonts w:ascii="宋体" w:hAnsi="宋体" w:cs="宋体"/>
          <w:bCs/>
          <w:sz w:val="24"/>
          <w:highlight w:val="none"/>
        </w:rPr>
      </w:r>
      <w:r/>
    </w:p>
    <w:p>
      <w:pPr>
        <w:pStyle w:val="878"/>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四、</w:t>
      </w:r>
      <w:r>
        <w:rPr>
          <w:rFonts w:hint="eastAsia" w:ascii="宋体" w:hAnsi="宋体" w:cs="宋体"/>
          <w:bCs/>
          <w:sz w:val="24"/>
          <w:highlight w:val="none"/>
        </w:rPr>
        <w:t xml:space="preserve">如果我方的投标文件被接受，我方将履行招标文件中规定的每一项要求，按期、按质、按量，完成任务。</w:t>
      </w:r>
      <w:r>
        <w:rPr>
          <w:rFonts w:ascii="宋体" w:hAnsi="宋体" w:cs="宋体"/>
          <w:bCs/>
          <w:sz w:val="24"/>
          <w:highlight w:val="none"/>
        </w:rPr>
      </w:r>
      <w:r/>
    </w:p>
    <w:p>
      <w:pPr>
        <w:pStyle w:val="878"/>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五、</w:t>
      </w:r>
      <w:r>
        <w:rPr>
          <w:rFonts w:hint="eastAsia" w:ascii="宋体" w:hAnsi="宋体" w:cs="宋体"/>
          <w:bCs/>
          <w:sz w:val="24"/>
          <w:highlight w:val="none"/>
        </w:rPr>
        <w:t xml:space="preserve">我方认为贵方有权决定中标者。</w:t>
      </w:r>
      <w:r>
        <w:rPr>
          <w:rFonts w:ascii="宋体" w:hAnsi="宋体" w:cs="宋体"/>
          <w:bCs/>
          <w:sz w:val="24"/>
          <w:highlight w:val="none"/>
        </w:rPr>
      </w:r>
      <w:r/>
    </w:p>
    <w:p>
      <w:pPr>
        <w:pStyle w:val="878"/>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六、</w:t>
      </w:r>
      <w:r>
        <w:rPr>
          <w:rFonts w:hint="eastAsia" w:ascii="宋体" w:hAnsi="宋体" w:cs="宋体"/>
          <w:bCs/>
          <w:sz w:val="24"/>
          <w:highlight w:val="none"/>
        </w:rPr>
        <w:t xml:space="preserve">我方愿意遵守《中华人民共和国政府采购法》，并按照《中华人民共和国民法典》、财政部《政府采购货物和服务招标投标管理办法》</w:t>
      </w:r>
      <w:r>
        <w:rPr>
          <w:rFonts w:hint="eastAsia" w:ascii="宋体" w:hAnsi="宋体" w:cs="宋体"/>
          <w:sz w:val="24"/>
          <w:highlight w:val="none"/>
        </w:rPr>
        <w:t xml:space="preserve">和</w:t>
      </w:r>
      <w:r>
        <w:rPr>
          <w:rFonts w:hint="eastAsia" w:ascii="宋体" w:hAnsi="宋体" w:cs="宋体"/>
          <w:bCs/>
          <w:sz w:val="24"/>
          <w:highlight w:val="none"/>
        </w:rPr>
        <w:t xml:space="preserve">合同条款履行自己的全部责任。</w:t>
      </w:r>
      <w:r>
        <w:rPr>
          <w:rFonts w:ascii="宋体" w:hAnsi="宋体" w:cs="宋体"/>
          <w:bCs/>
          <w:sz w:val="24"/>
          <w:highlight w:val="none"/>
        </w:rPr>
      </w:r>
      <w:r/>
    </w:p>
    <w:p>
      <w:pPr>
        <w:pStyle w:val="878"/>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七、</w:t>
      </w:r>
      <w:r>
        <w:rPr>
          <w:rFonts w:hint="eastAsia" w:ascii="宋体" w:hAnsi="宋体" w:cs="宋体"/>
          <w:bCs/>
          <w:sz w:val="24"/>
          <w:highlight w:val="none"/>
        </w:rPr>
        <w:t xml:space="preserve">我方认可并遵守招标文件的所有规定，放弃对招标文件提出质疑的权利。</w:t>
      </w:r>
      <w:r>
        <w:rPr>
          <w:rFonts w:ascii="宋体" w:hAnsi="宋体" w:cs="宋体"/>
          <w:bCs/>
          <w:sz w:val="24"/>
          <w:highlight w:val="none"/>
        </w:rPr>
      </w:r>
      <w:r/>
    </w:p>
    <w:p>
      <w:pPr>
        <w:pStyle w:val="878"/>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八、</w:t>
      </w:r>
      <w:r>
        <w:rPr>
          <w:rFonts w:hint="eastAsia" w:ascii="宋体" w:hAnsi="宋体" w:cs="宋体"/>
          <w:bCs/>
          <w:sz w:val="24"/>
          <w:highlight w:val="none"/>
        </w:rPr>
        <w:t xml:space="preserve">如我方在投标截止期后撤回投标及中标后拒绝遵守投标承诺或拒绝在规定的时间内与采购人签订合同，我方愿接受相关处罚。</w:t>
      </w:r>
      <w:r>
        <w:rPr>
          <w:rFonts w:ascii="宋体" w:hAnsi="宋体" w:cs="宋体"/>
          <w:bCs/>
          <w:sz w:val="24"/>
          <w:highlight w:val="none"/>
        </w:rPr>
      </w:r>
      <w:r/>
    </w:p>
    <w:p>
      <w:pPr>
        <w:pStyle w:val="878"/>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九、</w:t>
      </w:r>
      <w:r>
        <w:rPr>
          <w:rFonts w:hint="eastAsia" w:ascii="宋体" w:hAnsi="宋体" w:cs="宋体"/>
          <w:bCs/>
          <w:sz w:val="24"/>
          <w:highlight w:val="none"/>
        </w:rPr>
        <w:t xml:space="preserve">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rPr>
          <w:rFonts w:ascii="宋体" w:hAnsi="宋体" w:cs="宋体"/>
          <w:bCs/>
          <w:sz w:val="24"/>
          <w:highlight w:val="none"/>
        </w:rPr>
      </w:r>
      <w:r/>
    </w:p>
    <w:p>
      <w:pPr>
        <w:pStyle w:val="878"/>
        <w:ind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sz w:val="24"/>
          <w:highlight w:val="none"/>
        </w:rPr>
      </w:pPr>
      <w:r>
        <w:rPr>
          <w:rFonts w:eastAsia="Times New Roman"/>
          <w:bCs/>
          <w:color w:val="000000"/>
          <w:sz w:val="24"/>
          <w:highlight w:val="none"/>
        </w:rPr>
        <w:t xml:space="preserve">十、</w:t>
      </w:r>
      <w:r>
        <w:rPr>
          <w:rFonts w:hint="eastAsia" w:ascii="宋体" w:hAnsi="宋体" w:cs="宋体"/>
          <w:bCs/>
          <w:sz w:val="24"/>
          <w:highlight w:val="none"/>
        </w:rPr>
        <w:t xml:space="preserve">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bCs/>
          <w:sz w:val="24"/>
          <w:highlight w:val="none"/>
        </w:rPr>
      </w:r>
      <w:r/>
    </w:p>
    <w:p>
      <w:pPr>
        <w:pStyle w:val="878"/>
        <w:ind w:firstLine="480"/>
        <w:spacing w:line="410" w:lineRule="exact"/>
        <w:rPr>
          <w:rFonts w:ascii="宋体" w:hAnsi="宋体" w:cs="宋体"/>
          <w:bCs/>
          <w:sz w:val="24"/>
          <w:highlight w:val="none"/>
        </w:rPr>
      </w:pPr>
      <w:r>
        <w:rPr>
          <w:rFonts w:ascii="宋体" w:hAnsi="宋体" w:cs="宋体"/>
          <w:bCs/>
          <w:sz w:val="24"/>
          <w:highlight w:val="none"/>
        </w:rPr>
      </w:r>
      <w:r/>
    </w:p>
    <w:p>
      <w:pPr>
        <w:pStyle w:val="878"/>
        <w:ind w:firstLine="480"/>
        <w:spacing w:line="410" w:lineRule="exact"/>
        <w:rPr>
          <w:rFonts w:ascii="宋体" w:hAnsi="宋体" w:cs="宋体"/>
          <w:bCs/>
          <w:sz w:val="24"/>
          <w:highlight w:val="none"/>
        </w:rPr>
      </w:pPr>
      <w:r>
        <w:rPr>
          <w:rFonts w:hint="eastAsia" w:ascii="宋体" w:hAnsi="宋体" w:cs="宋体"/>
          <w:bCs/>
          <w:sz w:val="24"/>
          <w:highlight w:val="none"/>
        </w:rPr>
        <w:t xml:space="preserve">投标供应商（盖章）：     </w:t>
      </w:r>
      <w:r>
        <w:rPr>
          <w:rFonts w:ascii="宋体" w:hAnsi="宋体" w:cs="宋体"/>
          <w:bCs/>
          <w:sz w:val="24"/>
          <w:highlight w:val="none"/>
        </w:rPr>
      </w:r>
      <w:r/>
    </w:p>
    <w:p>
      <w:pPr>
        <w:pStyle w:val="878"/>
        <w:ind w:firstLine="480"/>
        <w:spacing w:line="410" w:lineRule="exact"/>
        <w:rPr>
          <w:rFonts w:ascii="宋体" w:hAnsi="宋体" w:cs="宋体"/>
          <w:bCs/>
          <w:sz w:val="24"/>
          <w:highlight w:val="none"/>
        </w:rPr>
      </w:pPr>
      <w:r>
        <w:rPr>
          <w:rFonts w:hint="eastAsia" w:ascii="宋体" w:hAnsi="宋体" w:cs="宋体"/>
          <w:bCs/>
          <w:sz w:val="24"/>
          <w:highlight w:val="none"/>
        </w:rPr>
        <w:t xml:space="preserve">法定代表人或法定代表人授权代表签字或盖章：</w:t>
      </w:r>
      <w:r>
        <w:rPr>
          <w:rFonts w:ascii="宋体" w:hAnsi="宋体" w:cs="宋体"/>
          <w:bCs/>
          <w:sz w:val="24"/>
          <w:highlight w:val="none"/>
        </w:rPr>
      </w:r>
      <w:r/>
    </w:p>
    <w:p>
      <w:pPr>
        <w:pStyle w:val="878"/>
        <w:ind w:firstLine="480"/>
        <w:spacing w:line="410" w:lineRule="exact"/>
        <w:rPr>
          <w:rFonts w:ascii="宋体" w:hAnsi="宋体" w:cs="宋体"/>
          <w:bCs/>
          <w:sz w:val="24"/>
          <w:highlight w:val="none"/>
        </w:rPr>
      </w:pPr>
      <w:r>
        <w:rPr>
          <w:rFonts w:hint="eastAsia" w:ascii="宋体" w:hAnsi="宋体" w:cs="宋体"/>
          <w:bCs/>
          <w:sz w:val="24"/>
          <w:highlight w:val="none"/>
        </w:rPr>
        <w:t xml:space="preserve">电话：                              传真：</w:t>
      </w:r>
      <w:r>
        <w:rPr>
          <w:rFonts w:ascii="宋体" w:hAnsi="宋体" w:cs="宋体"/>
          <w:bCs/>
          <w:sz w:val="24"/>
          <w:highlight w:val="none"/>
        </w:rPr>
      </w:r>
      <w:r/>
    </w:p>
    <w:p>
      <w:pPr>
        <w:pStyle w:val="878"/>
        <w:ind w:firstLine="480"/>
        <w:spacing w:line="410" w:lineRule="exact"/>
        <w:rPr>
          <w:rFonts w:ascii="宋体" w:hAnsi="宋体" w:cs="宋体"/>
          <w:bCs/>
          <w:sz w:val="24"/>
          <w:highlight w:val="none"/>
        </w:rPr>
      </w:pPr>
      <w:r>
        <w:rPr>
          <w:rFonts w:hint="eastAsia" w:ascii="宋体" w:hAnsi="宋体" w:cs="宋体"/>
          <w:bCs/>
          <w:sz w:val="24"/>
          <w:highlight w:val="none"/>
        </w:rPr>
        <w:t xml:space="preserve">通讯地址：                          邮编：</w:t>
      </w:r>
      <w:r>
        <w:rPr>
          <w:rFonts w:ascii="宋体" w:hAnsi="宋体" w:cs="宋体"/>
          <w:bCs/>
          <w:sz w:val="24"/>
          <w:highlight w:val="none"/>
        </w:rPr>
      </w:r>
      <w:r/>
    </w:p>
    <w:p>
      <w:pPr>
        <w:pStyle w:val="878"/>
        <w:rPr>
          <w:rFonts w:ascii="宋体" w:hAnsi="宋体" w:cs="宋体"/>
          <w:bCs/>
          <w:sz w:val="24"/>
          <w:highlight w:val="none"/>
        </w:rPr>
      </w:pPr>
      <w:r>
        <w:rPr>
          <w:rFonts w:ascii="宋体" w:hAnsi="宋体" w:cs="宋体"/>
          <w:bCs/>
          <w:sz w:val="24"/>
          <w:highlight w:val="none"/>
        </w:rPr>
      </w:r>
      <w:r/>
    </w:p>
    <w:p>
      <w:pPr>
        <w:pStyle w:val="878"/>
        <w:rPr>
          <w:rFonts w:ascii="宋体" w:hAnsi="宋体" w:cs="宋体"/>
          <w:bCs/>
          <w:sz w:val="24"/>
          <w:highlight w:val="none"/>
        </w:rPr>
      </w:pPr>
      <w:r>
        <w:rPr>
          <w:rFonts w:ascii="宋体" w:hAnsi="宋体" w:cs="宋体"/>
          <w:bCs/>
          <w:sz w:val="24"/>
          <w:highlight w:val="none"/>
        </w:rPr>
      </w:r>
      <w:r/>
    </w:p>
    <w:p>
      <w:pPr>
        <w:pStyle w:val="878"/>
        <w:rPr>
          <w:rFonts w:ascii="宋体" w:hAnsi="宋体" w:cs="宋体"/>
          <w:bCs/>
          <w:sz w:val="28"/>
          <w:szCs w:val="28"/>
          <w:highlight w:val="none"/>
        </w:rPr>
        <w:outlineLvl w:val="0"/>
      </w:pPr>
      <w:r>
        <w:rPr>
          <w:rFonts w:hint="eastAsia" w:ascii="宋体" w:hAnsi="宋体" w:cs="宋体"/>
          <w:bCs/>
          <w:sz w:val="24"/>
          <w:highlight w:val="none"/>
        </w:rPr>
        <w:t xml:space="preserve">（二）投标供应商）关于资格的声明函（格式）：</w:t>
      </w:r>
      <w:r>
        <w:rPr>
          <w:rFonts w:ascii="宋体" w:hAnsi="宋体" w:cs="宋体"/>
          <w:bCs/>
          <w:sz w:val="28"/>
          <w:szCs w:val="28"/>
          <w:highlight w:val="none"/>
        </w:rPr>
      </w:r>
      <w:r/>
    </w:p>
    <w:p>
      <w:pPr>
        <w:pStyle w:val="878"/>
        <w:rPr>
          <w:rFonts w:ascii="宋体" w:hAnsi="宋体" w:cs="宋体"/>
          <w:bCs/>
          <w:sz w:val="36"/>
          <w:highlight w:val="none"/>
        </w:rPr>
      </w:pPr>
      <w:r>
        <w:rPr>
          <w:rFonts w:ascii="宋体" w:hAnsi="宋体" w:cs="宋体"/>
          <w:bCs/>
          <w:sz w:val="36"/>
          <w:highlight w:val="none"/>
        </w:rPr>
      </w:r>
      <w:r/>
    </w:p>
    <w:p>
      <w:pPr>
        <w:pStyle w:val="878"/>
        <w:jc w:val="center"/>
        <w:rPr>
          <w:rFonts w:ascii="宋体" w:hAnsi="宋体" w:cs="宋体"/>
          <w:bCs/>
          <w:sz w:val="28"/>
          <w:szCs w:val="28"/>
          <w:highlight w:val="none"/>
        </w:rPr>
        <w:outlineLvl w:val="0"/>
      </w:pPr>
      <w:r>
        <w:rPr>
          <w:rFonts w:hint="eastAsia" w:ascii="宋体" w:hAnsi="宋体" w:cs="宋体"/>
          <w:bCs/>
          <w:sz w:val="28"/>
          <w:szCs w:val="28"/>
          <w:highlight w:val="none"/>
        </w:rPr>
        <w:t xml:space="preserve">关于资格的声明函</w:t>
      </w:r>
      <w:r>
        <w:rPr>
          <w:rFonts w:ascii="宋体" w:hAnsi="宋体" w:cs="宋体"/>
          <w:bCs/>
          <w:sz w:val="28"/>
          <w:szCs w:val="28"/>
          <w:highlight w:val="none"/>
        </w:rPr>
      </w:r>
      <w:r/>
    </w:p>
    <w:p>
      <w:pPr>
        <w:pStyle w:val="878"/>
        <w:rPr>
          <w:rFonts w:ascii="宋体" w:hAnsi="宋体" w:cs="宋体"/>
          <w:bCs/>
          <w:sz w:val="30"/>
          <w:highlight w:val="none"/>
        </w:rPr>
      </w:pPr>
      <w:r>
        <w:rPr>
          <w:rFonts w:ascii="宋体" w:hAnsi="宋体" w:cs="宋体"/>
          <w:bCs/>
          <w:sz w:val="30"/>
          <w:highlight w:val="none"/>
        </w:rPr>
      </w:r>
      <w:r/>
    </w:p>
    <w:p>
      <w:pPr>
        <w:pStyle w:val="878"/>
        <w:rPr>
          <w:rFonts w:ascii="宋体" w:hAnsi="宋体" w:cs="宋体"/>
          <w:bCs/>
          <w:sz w:val="24"/>
          <w:highlight w:val="none"/>
        </w:rPr>
      </w:pPr>
      <w:r>
        <w:rPr>
          <w:rFonts w:hint="eastAsia" w:ascii="宋体" w:hAnsi="宋体" w:cs="宋体"/>
          <w:bCs/>
          <w:sz w:val="30"/>
          <w:highlight w:val="none"/>
        </w:rPr>
        <w:t xml:space="preserve">   </w:t>
      </w:r>
      <w:r>
        <w:rPr>
          <w:rFonts w:hint="eastAsia" w:ascii="宋体" w:hAnsi="宋体" w:cs="宋体"/>
          <w:bCs/>
          <w:sz w:val="24"/>
          <w:highlight w:val="none"/>
        </w:rPr>
        <w:t xml:space="preserve">                                         政府采购编号： </w:t>
      </w:r>
      <w:r>
        <w:rPr>
          <w:rFonts w:ascii="宋体" w:hAnsi="宋体" w:cs="宋体"/>
          <w:bCs/>
          <w:sz w:val="24"/>
          <w:highlight w:val="none"/>
        </w:rPr>
      </w:r>
      <w:r/>
    </w:p>
    <w:p>
      <w:pPr>
        <w:pStyle w:val="878"/>
        <w:tabs>
          <w:tab w:val="left" w:pos="6300" w:leader="none"/>
        </w:tabs>
        <w:rPr>
          <w:rFonts w:ascii="宋体" w:hAnsi="宋体" w:cs="宋体"/>
          <w:bCs/>
          <w:sz w:val="24"/>
          <w:highlight w:val="none"/>
        </w:rPr>
      </w:pPr>
      <w:r>
        <w:rPr>
          <w:rFonts w:hint="eastAsia" w:ascii="宋体" w:hAnsi="宋体" w:cs="宋体"/>
          <w:bCs/>
          <w:sz w:val="24"/>
          <w:highlight w:val="none"/>
        </w:rPr>
        <w:t xml:space="preserve">                                                     日期：</w:t>
      </w:r>
      <w:r>
        <w:rPr>
          <w:rFonts w:ascii="宋体" w:hAnsi="宋体" w:cs="宋体"/>
          <w:bCs/>
          <w:sz w:val="24"/>
          <w:highlight w:val="none"/>
        </w:rPr>
      </w:r>
      <w:r/>
    </w:p>
    <w:p>
      <w:pPr>
        <w:pStyle w:val="878"/>
        <w:spacing w:line="460" w:lineRule="exact"/>
        <w:rPr>
          <w:rFonts w:ascii="宋体" w:hAnsi="宋体" w:cs="宋体"/>
          <w:bCs/>
          <w:sz w:val="24"/>
          <w:highlight w:val="none"/>
        </w:rPr>
      </w:pPr>
      <w:r>
        <w:rPr>
          <w:rFonts w:ascii="宋体" w:hAnsi="宋体" w:cs="宋体"/>
          <w:bCs/>
          <w:sz w:val="24"/>
          <w:highlight w:val="none"/>
        </w:rPr>
      </w:r>
      <w:r/>
    </w:p>
    <w:p>
      <w:pPr>
        <w:pStyle w:val="878"/>
        <w:spacing w:line="460" w:lineRule="exact"/>
        <w:rPr>
          <w:rFonts w:hint="eastAsia" w:ascii="宋体" w:hAnsi="宋体" w:cs="宋体"/>
          <w:bCs/>
          <w:sz w:val="24"/>
          <w:highlight w:val="non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涵熙（苏州）工程顾问有限公司</w:t>
      </w:r>
      <w:r>
        <w:rPr>
          <w:rFonts w:hint="eastAsia" w:ascii="宋体" w:hAnsi="宋体" w:cs="宋体"/>
          <w:bCs/>
          <w:sz w:val="24"/>
          <w:highlight w:val="none"/>
        </w:rPr>
      </w:r>
      <w:r/>
    </w:p>
    <w:p>
      <w:pPr>
        <w:pStyle w:val="878"/>
        <w:spacing w:line="460" w:lineRule="exact"/>
        <w:rPr>
          <w:rFonts w:ascii="宋体" w:hAnsi="宋体" w:cs="宋体"/>
          <w:bCs/>
          <w:sz w:val="24"/>
          <w:highlight w:val="none"/>
        </w:rPr>
      </w:pPr>
      <w:r>
        <w:rPr>
          <w:rFonts w:ascii="宋体" w:hAnsi="宋体" w:cs="宋体"/>
          <w:bCs/>
          <w:sz w:val="24"/>
          <w:highlight w:val="none"/>
        </w:rPr>
      </w:r>
      <w:r/>
    </w:p>
    <w:p>
      <w:pPr>
        <w:pStyle w:val="878"/>
        <w:ind w:firstLine="480"/>
        <w:spacing w:line="460" w:lineRule="exact"/>
        <w:rPr>
          <w:rFonts w:ascii="宋体" w:hAnsi="宋体" w:cs="宋体"/>
          <w:bCs/>
          <w:sz w:val="24"/>
          <w:highlight w:val="none"/>
        </w:rPr>
      </w:pPr>
      <w:r>
        <w:rPr>
          <w:rFonts w:hint="eastAsia" w:ascii="宋体" w:hAnsi="宋体" w:cs="宋体"/>
          <w:bCs/>
          <w:sz w:val="24"/>
          <w:highlight w:val="none"/>
        </w:rPr>
        <w:t xml:space="preserve">我公司（单位）愿针对本次项目</w:t>
      </w:r>
      <w:r>
        <w:rPr>
          <w:rFonts w:hint="eastAsia" w:ascii="宋体" w:hAnsi="宋体" w:cs="宋体"/>
          <w:bCs/>
          <w:sz w:val="24"/>
          <w:highlight w:val="none"/>
          <w:u w:val="single"/>
        </w:rPr>
        <w:t xml:space="preserve">                       </w:t>
      </w:r>
      <w:r>
        <w:rPr>
          <w:rFonts w:hint="eastAsia" w:ascii="宋体" w:hAnsi="宋体" w:cs="宋体"/>
          <w:bCs/>
          <w:sz w:val="24"/>
          <w:highlight w:val="none"/>
        </w:rPr>
        <w:t xml:space="preserve">进行投标。</w:t>
      </w:r>
      <w:r>
        <w:rPr>
          <w:rFonts w:ascii="宋体" w:hAnsi="宋体" w:cs="宋体"/>
          <w:bCs/>
          <w:sz w:val="24"/>
          <w:highlight w:val="none"/>
        </w:rPr>
      </w:r>
      <w:r/>
    </w:p>
    <w:p>
      <w:pPr>
        <w:pStyle w:val="878"/>
        <w:ind w:firstLine="480"/>
        <w:spacing w:line="460" w:lineRule="exact"/>
        <w:rPr>
          <w:rFonts w:ascii="宋体" w:hAnsi="宋体" w:cs="宋体"/>
          <w:sz w:val="24"/>
          <w:highlight w:val="none"/>
        </w:rPr>
      </w:pPr>
      <w:r>
        <w:rPr>
          <w:rFonts w:hint="eastAsia" w:ascii="宋体" w:hAnsi="宋体" w:cs="宋体"/>
          <w:sz w:val="24"/>
          <w:highlight w:val="none"/>
        </w:rPr>
        <w:t xml:space="preserve">我公司符合《中华人民共和国政府采购法》第二十二条的规定，在此郑重承诺具备以下条件：</w:t>
      </w:r>
      <w:r>
        <w:rPr>
          <w:rFonts w:ascii="宋体" w:hAnsi="宋体" w:cs="宋体"/>
          <w:sz w:val="24"/>
          <w:highlight w:val="none"/>
        </w:rPr>
      </w:r>
      <w:r/>
    </w:p>
    <w:p>
      <w:pPr>
        <w:pStyle w:val="878"/>
        <w:ind w:firstLine="480"/>
        <w:spacing w:line="460" w:lineRule="exact"/>
        <w:rPr>
          <w:rFonts w:ascii="宋体" w:hAnsi="宋体" w:cs="宋体"/>
          <w:sz w:val="24"/>
          <w:highlight w:val="none"/>
        </w:rPr>
      </w:pPr>
      <w:r>
        <w:rPr>
          <w:rFonts w:hint="eastAsia" w:ascii="宋体" w:hAnsi="宋体" w:cs="宋体"/>
          <w:sz w:val="24"/>
          <w:highlight w:val="none"/>
        </w:rPr>
        <w:t xml:space="preserve">（一）具有独立承担民事责任的能力；</w:t>
      </w:r>
      <w:r>
        <w:rPr>
          <w:rFonts w:ascii="宋体" w:hAnsi="宋体" w:cs="宋体"/>
          <w:sz w:val="24"/>
          <w:highlight w:val="none"/>
        </w:rPr>
      </w:r>
      <w:r/>
    </w:p>
    <w:p>
      <w:pPr>
        <w:pStyle w:val="878"/>
        <w:ind w:firstLine="480"/>
        <w:spacing w:line="460" w:lineRule="exact"/>
        <w:rPr>
          <w:rFonts w:ascii="宋体" w:hAnsi="宋体" w:cs="宋体"/>
          <w:sz w:val="24"/>
          <w:highlight w:val="none"/>
        </w:rPr>
      </w:pPr>
      <w:r>
        <w:rPr>
          <w:rFonts w:hint="eastAsia" w:ascii="宋体" w:hAnsi="宋体" w:cs="宋体"/>
          <w:sz w:val="24"/>
          <w:highlight w:val="none"/>
        </w:rPr>
        <w:t xml:space="preserve">（二）具有良好的商业信誉和健全的财务会计制度；</w:t>
      </w:r>
      <w:r>
        <w:rPr>
          <w:rFonts w:ascii="宋体" w:hAnsi="宋体" w:cs="宋体"/>
          <w:sz w:val="24"/>
          <w:highlight w:val="none"/>
        </w:rPr>
      </w:r>
      <w:r/>
    </w:p>
    <w:p>
      <w:pPr>
        <w:pStyle w:val="878"/>
        <w:ind w:firstLine="480"/>
        <w:spacing w:line="460" w:lineRule="exact"/>
        <w:rPr>
          <w:rFonts w:ascii="宋体" w:hAnsi="宋体" w:cs="宋体"/>
          <w:sz w:val="24"/>
          <w:highlight w:val="none"/>
        </w:rPr>
      </w:pPr>
      <w:r>
        <w:rPr>
          <w:rFonts w:hint="eastAsia" w:ascii="宋体" w:hAnsi="宋体" w:cs="宋体"/>
          <w:sz w:val="24"/>
          <w:highlight w:val="none"/>
        </w:rPr>
        <w:t xml:space="preserve">（三）具有履行合同所必需的设备和专业技术能力；</w:t>
      </w:r>
      <w:r>
        <w:rPr>
          <w:rFonts w:ascii="宋体" w:hAnsi="宋体" w:cs="宋体"/>
          <w:sz w:val="24"/>
          <w:highlight w:val="none"/>
        </w:rPr>
      </w:r>
      <w:r/>
    </w:p>
    <w:p>
      <w:pPr>
        <w:pStyle w:val="878"/>
        <w:ind w:firstLine="480"/>
        <w:spacing w:line="460" w:lineRule="exact"/>
        <w:rPr>
          <w:rFonts w:ascii="宋体" w:hAnsi="宋体" w:cs="宋体"/>
          <w:sz w:val="24"/>
          <w:highlight w:val="none"/>
        </w:rPr>
      </w:pPr>
      <w:r>
        <w:rPr>
          <w:rFonts w:hint="eastAsia" w:ascii="宋体" w:hAnsi="宋体" w:cs="宋体"/>
          <w:sz w:val="24"/>
          <w:highlight w:val="none"/>
        </w:rPr>
        <w:t xml:space="preserve">（四）有依法缴纳税收和社会保障资金的良好记录；</w:t>
      </w:r>
      <w:r>
        <w:rPr>
          <w:rFonts w:ascii="宋体" w:hAnsi="宋体" w:cs="宋体"/>
          <w:sz w:val="24"/>
          <w:highlight w:val="none"/>
        </w:rPr>
      </w:r>
      <w:r/>
    </w:p>
    <w:p>
      <w:pPr>
        <w:pStyle w:val="878"/>
        <w:ind w:firstLine="480"/>
        <w:spacing w:line="460" w:lineRule="exact"/>
        <w:rPr>
          <w:rFonts w:ascii="宋体" w:hAnsi="宋体" w:cs="宋体"/>
          <w:sz w:val="24"/>
          <w:highlight w:val="none"/>
        </w:rPr>
      </w:pPr>
      <w:r>
        <w:rPr>
          <w:rFonts w:hint="eastAsia" w:ascii="宋体" w:hAnsi="宋体" w:cs="宋体"/>
          <w:sz w:val="24"/>
          <w:highlight w:val="none"/>
        </w:rPr>
        <w:t xml:space="preserve">（五）近三年内，在经营活动中没有重大违法记录；</w:t>
      </w:r>
      <w:r>
        <w:rPr>
          <w:rFonts w:ascii="宋体" w:hAnsi="宋体" w:cs="宋体"/>
          <w:sz w:val="24"/>
          <w:highlight w:val="none"/>
        </w:rPr>
      </w:r>
      <w:r/>
    </w:p>
    <w:p>
      <w:pPr>
        <w:pStyle w:val="878"/>
        <w:ind w:firstLine="480"/>
        <w:spacing w:line="460" w:lineRule="exact"/>
        <w:rPr>
          <w:rFonts w:ascii="宋体" w:hAnsi="宋体" w:cs="宋体"/>
          <w:bCs/>
          <w:sz w:val="24"/>
          <w:highlight w:val="none"/>
        </w:rPr>
      </w:pPr>
      <w:r>
        <w:rPr>
          <w:rFonts w:hint="eastAsia" w:ascii="宋体" w:hAnsi="宋体" w:cs="宋体"/>
          <w:bCs/>
          <w:sz w:val="24"/>
          <w:highlight w:val="none"/>
        </w:rPr>
        <w:t xml:space="preserve">（六）投标文件中所有关于投标资格的文件、证明、陈述均是真实的、准确的。</w:t>
      </w:r>
      <w:r>
        <w:rPr>
          <w:rFonts w:ascii="宋体" w:hAnsi="宋体" w:cs="宋体"/>
          <w:bCs/>
          <w:sz w:val="24"/>
          <w:highlight w:val="none"/>
        </w:rPr>
      </w:r>
      <w:r/>
    </w:p>
    <w:p>
      <w:pPr>
        <w:pStyle w:val="878"/>
        <w:ind w:firstLine="480"/>
        <w:spacing w:line="460" w:lineRule="exact"/>
        <w:rPr>
          <w:rFonts w:ascii="宋体" w:hAnsi="宋体" w:cs="宋体"/>
          <w:bCs/>
          <w:sz w:val="24"/>
          <w:highlight w:val="none"/>
        </w:rPr>
      </w:pPr>
      <w:r>
        <w:rPr>
          <w:rFonts w:hint="eastAsia" w:ascii="宋体" w:hAnsi="宋体" w:cs="宋体"/>
          <w:bCs/>
          <w:sz w:val="24"/>
          <w:highlight w:val="none"/>
        </w:rPr>
        <w:t xml:space="preserve">若有违背，我公司（单位）愿意承担由此而产生的一切后果。</w:t>
      </w:r>
      <w:r>
        <w:rPr>
          <w:rFonts w:ascii="宋体" w:hAnsi="宋体" w:cs="宋体"/>
          <w:bCs/>
          <w:sz w:val="24"/>
          <w:highlight w:val="none"/>
        </w:rPr>
      </w:r>
      <w:r/>
    </w:p>
    <w:p>
      <w:pPr>
        <w:pStyle w:val="878"/>
        <w:spacing w:line="460" w:lineRule="exact"/>
        <w:rPr>
          <w:rFonts w:ascii="宋体" w:hAnsi="宋体" w:cs="宋体"/>
          <w:bCs/>
          <w:sz w:val="24"/>
          <w:highlight w:val="none"/>
        </w:rPr>
      </w:pPr>
      <w:r>
        <w:rPr>
          <w:rFonts w:ascii="宋体" w:hAnsi="宋体" w:cs="宋体"/>
          <w:bCs/>
          <w:sz w:val="24"/>
          <w:highlight w:val="none"/>
        </w:rPr>
      </w:r>
      <w:r/>
    </w:p>
    <w:p>
      <w:pPr>
        <w:pStyle w:val="1497"/>
        <w:spacing w:line="460" w:lineRule="exact"/>
        <w:rPr>
          <w:rFonts w:ascii="宋体" w:hAnsi="宋体" w:cs="宋体"/>
          <w:bCs/>
          <w:sz w:val="24"/>
          <w:highlight w:val="none"/>
        </w:rPr>
      </w:pPr>
      <w:r>
        <w:rPr>
          <w:rFonts w:ascii="宋体" w:hAnsi="宋体" w:cs="宋体"/>
          <w:bCs/>
          <w:sz w:val="24"/>
          <w:highlight w:val="none"/>
        </w:rPr>
      </w:r>
      <w:r/>
    </w:p>
    <w:p>
      <w:pPr>
        <w:pStyle w:val="1497"/>
        <w:spacing w:line="460" w:lineRule="exact"/>
        <w:rPr>
          <w:rFonts w:ascii="宋体" w:hAnsi="宋体" w:cs="宋体"/>
          <w:bCs/>
          <w:sz w:val="24"/>
          <w:highlight w:val="none"/>
        </w:rPr>
      </w:pPr>
      <w:r>
        <w:rPr>
          <w:rFonts w:ascii="宋体" w:hAnsi="宋体" w:cs="宋体"/>
          <w:bCs/>
          <w:sz w:val="24"/>
          <w:highlight w:val="none"/>
        </w:rPr>
      </w:r>
      <w:r/>
    </w:p>
    <w:p>
      <w:pPr>
        <w:pStyle w:val="1497"/>
        <w:spacing w:line="460" w:lineRule="exact"/>
        <w:rPr>
          <w:rFonts w:ascii="宋体" w:hAnsi="宋体" w:cs="宋体"/>
          <w:bCs/>
          <w:sz w:val="24"/>
          <w:highlight w:val="none"/>
        </w:rPr>
      </w:pPr>
      <w:r>
        <w:rPr>
          <w:rFonts w:ascii="宋体" w:hAnsi="宋体" w:cs="宋体"/>
          <w:bCs/>
          <w:sz w:val="24"/>
          <w:highlight w:val="none"/>
        </w:rPr>
      </w:r>
      <w:r/>
    </w:p>
    <w:p>
      <w:pPr>
        <w:pStyle w:val="878"/>
        <w:ind w:firstLine="480"/>
        <w:spacing w:line="460" w:lineRule="exact"/>
        <w:rPr>
          <w:rFonts w:ascii="宋体" w:hAnsi="宋体" w:cs="宋体"/>
          <w:bCs/>
          <w:sz w:val="24"/>
          <w:highlight w:val="none"/>
        </w:rPr>
      </w:pPr>
      <w:r>
        <w:rPr>
          <w:rFonts w:hint="eastAsia" w:ascii="宋体" w:hAnsi="宋体" w:cs="宋体"/>
          <w:bCs/>
          <w:sz w:val="24"/>
          <w:highlight w:val="none"/>
        </w:rPr>
        <w:t xml:space="preserve">                                  投标供应商（盖章）：</w:t>
      </w:r>
      <w:r>
        <w:rPr>
          <w:rFonts w:ascii="宋体" w:hAnsi="宋体" w:cs="宋体"/>
          <w:bCs/>
          <w:sz w:val="24"/>
          <w:highlight w:val="none"/>
        </w:rPr>
      </w:r>
      <w:r/>
    </w:p>
    <w:p>
      <w:pPr>
        <w:pStyle w:val="878"/>
        <w:ind w:firstLine="480"/>
        <w:spacing w:line="460" w:lineRule="exact"/>
        <w:rPr>
          <w:rFonts w:ascii="宋体" w:hAnsi="宋体" w:cs="宋体"/>
          <w:bCs/>
          <w:sz w:val="24"/>
          <w:highlight w:val="none"/>
        </w:rPr>
      </w:pPr>
      <w:r>
        <w:rPr>
          <w:rFonts w:hint="eastAsia" w:ascii="宋体" w:hAnsi="宋体" w:cs="宋体"/>
          <w:bCs/>
          <w:sz w:val="24"/>
          <w:highlight w:val="none"/>
        </w:rPr>
        <w:t xml:space="preserve">                            法定代表人（签字或盖章）：</w:t>
      </w:r>
      <w:r>
        <w:rPr>
          <w:rFonts w:ascii="宋体" w:hAnsi="宋体" w:cs="宋体"/>
          <w:bCs/>
          <w:sz w:val="24"/>
          <w:highlight w:val="none"/>
        </w:rPr>
      </w:r>
      <w:r/>
    </w:p>
    <w:p>
      <w:pPr>
        <w:pStyle w:val="878"/>
        <w:ind w:firstLine="480"/>
        <w:rPr>
          <w:rFonts w:ascii="宋体" w:hAnsi="宋体" w:cs="宋体"/>
          <w:bCs/>
          <w:sz w:val="24"/>
          <w:highlight w:val="none"/>
        </w:rPr>
        <w:outlineLvl w:val="0"/>
      </w:pPr>
      <w:r>
        <w:rPr>
          <w:rFonts w:ascii="宋体" w:hAnsi="宋体" w:cs="宋体"/>
          <w:bCs/>
          <w:sz w:val="24"/>
          <w:highlight w:val="none"/>
        </w:rPr>
      </w:r>
      <w:r/>
    </w:p>
    <w:p>
      <w:pPr>
        <w:pStyle w:val="878"/>
        <w:ind w:firstLine="480"/>
        <w:rPr>
          <w:rFonts w:ascii="宋体" w:hAnsi="宋体" w:cs="宋体"/>
          <w:bCs/>
          <w:sz w:val="24"/>
          <w:highlight w:val="none"/>
        </w:rPr>
        <w:outlineLvl w:val="0"/>
      </w:pPr>
      <w:r>
        <w:rPr>
          <w:rFonts w:ascii="宋体" w:hAnsi="宋体" w:cs="宋体"/>
          <w:bCs/>
          <w:sz w:val="24"/>
          <w:highlight w:val="none"/>
        </w:rPr>
      </w:r>
      <w:r/>
    </w:p>
    <w:p>
      <w:pPr>
        <w:pStyle w:val="878"/>
        <w:ind w:firstLine="480"/>
        <w:rPr>
          <w:rFonts w:ascii="宋体" w:hAnsi="宋体" w:cs="宋体"/>
          <w:bCs/>
          <w:sz w:val="24"/>
          <w:highlight w:val="none"/>
        </w:rPr>
        <w:outlineLvl w:val="0"/>
      </w:pPr>
      <w:r>
        <w:rPr>
          <w:rFonts w:ascii="宋体" w:hAnsi="宋体" w:cs="宋体"/>
          <w:bCs/>
          <w:sz w:val="24"/>
          <w:highlight w:val="none"/>
        </w:rPr>
      </w:r>
      <w:r/>
    </w:p>
    <w:p>
      <w:pPr>
        <w:pStyle w:val="878"/>
        <w:ind w:firstLine="480"/>
        <w:rPr>
          <w:rFonts w:ascii="宋体" w:hAnsi="宋体" w:cs="宋体"/>
          <w:bCs/>
          <w:sz w:val="24"/>
          <w:highlight w:val="none"/>
        </w:rPr>
        <w:outlineLvl w:val="0"/>
      </w:pPr>
      <w:r>
        <w:rPr>
          <w:rFonts w:ascii="宋体" w:hAnsi="宋体" w:cs="宋体"/>
          <w:bCs/>
          <w:sz w:val="24"/>
          <w:highlight w:val="none"/>
        </w:rPr>
      </w:r>
      <w:r/>
    </w:p>
    <w:p>
      <w:pPr>
        <w:pStyle w:val="878"/>
        <w:ind w:firstLine="480"/>
        <w:rPr>
          <w:rFonts w:ascii="宋体" w:hAnsi="宋体" w:cs="宋体"/>
          <w:bCs/>
          <w:sz w:val="24"/>
          <w:highlight w:val="none"/>
        </w:rPr>
        <w:outlineLvl w:val="0"/>
      </w:pPr>
      <w:r>
        <w:rPr>
          <w:rFonts w:ascii="宋体" w:hAnsi="宋体" w:cs="宋体"/>
          <w:bCs/>
          <w:sz w:val="24"/>
          <w:highlight w:val="none"/>
        </w:rPr>
      </w:r>
      <w:r/>
    </w:p>
    <w:p>
      <w:pPr>
        <w:pStyle w:val="878"/>
        <w:ind w:firstLine="480"/>
        <w:rPr>
          <w:rFonts w:ascii="宋体" w:hAnsi="宋体" w:cs="宋体"/>
          <w:bCs/>
          <w:sz w:val="24"/>
          <w:highlight w:val="none"/>
        </w:rPr>
        <w:outlineLvl w:val="0"/>
      </w:pPr>
      <w:r>
        <w:rPr>
          <w:rFonts w:hint="eastAsia" w:ascii="宋体" w:hAnsi="宋体" w:cs="宋体"/>
          <w:b/>
          <w:sz w:val="24"/>
          <w:highlight w:val="none"/>
        </w:rPr>
        <w:t xml:space="preserve">（如是联合体则联合体主办单位及协办单位均需提供）</w:t>
      </w:r>
      <w:r>
        <w:rPr>
          <w:rFonts w:ascii="宋体" w:hAnsi="宋体" w:cs="宋体"/>
          <w:bCs/>
          <w:sz w:val="24"/>
          <w:highlight w:val="none"/>
        </w:rPr>
      </w:r>
      <w:r/>
    </w:p>
    <w:p>
      <w:pPr>
        <w:pStyle w:val="1291"/>
        <w:tabs>
          <w:tab w:val="center" w:pos="4153" w:leader="none"/>
          <w:tab w:val="right" w:pos="8306" w:leader="none"/>
        </w:tabs>
        <w:rPr>
          <w:rFonts w:ascii="宋体" w:hAnsi="宋体" w:cs="宋体"/>
          <w:bCs/>
          <w:sz w:val="24"/>
          <w:highlight w:val="none"/>
        </w:rPr>
      </w:pPr>
      <w:r>
        <w:rPr>
          <w:rFonts w:ascii="宋体" w:hAnsi="宋体" w:cs="宋体"/>
          <w:bCs/>
          <w:sz w:val="24"/>
          <w:highlight w:val="none"/>
        </w:rPr>
      </w:r>
      <w:r/>
    </w:p>
    <w:p>
      <w:pPr>
        <w:pStyle w:val="1291"/>
        <w:tabs>
          <w:tab w:val="center" w:pos="4153" w:leader="none"/>
          <w:tab w:val="right" w:pos="8306" w:leader="none"/>
        </w:tabs>
        <w:rPr>
          <w:rFonts w:ascii="宋体" w:hAnsi="宋体" w:cs="宋体"/>
          <w:bCs/>
          <w:sz w:val="24"/>
          <w:highlight w:val="none"/>
        </w:rPr>
      </w:pPr>
      <w:r>
        <w:rPr>
          <w:rFonts w:ascii="宋体" w:hAnsi="宋体" w:cs="宋体"/>
          <w:bCs/>
          <w:sz w:val="24"/>
          <w:highlight w:val="none"/>
        </w:rPr>
      </w:r>
      <w:r/>
    </w:p>
    <w:p>
      <w:pPr>
        <w:pStyle w:val="1291"/>
        <w:tabs>
          <w:tab w:val="center" w:pos="4153" w:leader="none"/>
          <w:tab w:val="right" w:pos="8306" w:leader="none"/>
        </w:tabs>
        <w:rPr>
          <w:rFonts w:ascii="宋体" w:hAnsi="宋体" w:cs="宋体"/>
          <w:bCs/>
          <w:sz w:val="24"/>
          <w:highlight w:val="none"/>
        </w:rPr>
      </w:pPr>
      <w:r>
        <w:rPr>
          <w:rFonts w:ascii="宋体" w:hAnsi="宋体" w:cs="宋体"/>
          <w:bCs/>
          <w:sz w:val="24"/>
          <w:highlight w:val="none"/>
        </w:rPr>
      </w:r>
      <w:r/>
    </w:p>
    <w:p>
      <w:pPr>
        <w:pStyle w:val="878"/>
        <w:rPr>
          <w:rFonts w:ascii="宋体" w:hAnsi="宋体" w:cs="宋体"/>
          <w:bCs/>
          <w:sz w:val="32"/>
          <w:szCs w:val="32"/>
          <w:highlight w:val="none"/>
        </w:rPr>
      </w:pPr>
      <w:r>
        <w:rPr>
          <w:rFonts w:hint="eastAsia" w:ascii="宋体" w:hAnsi="宋体" w:cs="宋体"/>
          <w:bCs/>
          <w:sz w:val="24"/>
          <w:highlight w:val="none"/>
        </w:rPr>
        <w:t xml:space="preserve">（三）</w:t>
      </w:r>
      <w:r>
        <w:rPr>
          <w:rFonts w:hint="eastAsia" w:ascii="宋体" w:hAnsi="宋体" w:cs="宋体"/>
          <w:sz w:val="24"/>
          <w:highlight w:val="none"/>
        </w:rPr>
        <w:t xml:space="preserve">（投标供应商）法定代表人授权委托书（格式）：</w:t>
      </w:r>
      <w:r>
        <w:rPr>
          <w:rFonts w:ascii="宋体" w:hAnsi="宋体" w:cs="宋体"/>
          <w:bCs/>
          <w:sz w:val="32"/>
          <w:szCs w:val="32"/>
          <w:highlight w:val="none"/>
        </w:rPr>
      </w:r>
      <w:r/>
    </w:p>
    <w:p>
      <w:pPr>
        <w:pStyle w:val="878"/>
        <w:jc w:val="center"/>
        <w:rPr>
          <w:rFonts w:ascii="宋体" w:hAnsi="宋体" w:cs="宋体"/>
          <w:bCs/>
          <w:sz w:val="32"/>
          <w:szCs w:val="32"/>
          <w:highlight w:val="none"/>
        </w:rPr>
        <w:outlineLvl w:val="0"/>
      </w:pPr>
      <w:r>
        <w:rPr>
          <w:rFonts w:ascii="宋体" w:hAnsi="宋体" w:cs="宋体"/>
          <w:bCs/>
          <w:sz w:val="32"/>
          <w:szCs w:val="32"/>
          <w:highlight w:val="none"/>
        </w:rPr>
      </w:r>
      <w:r/>
    </w:p>
    <w:p>
      <w:pPr>
        <w:pStyle w:val="878"/>
        <w:jc w:val="center"/>
        <w:rPr>
          <w:rFonts w:ascii="宋体" w:hAnsi="宋体" w:cs="宋体"/>
          <w:bCs/>
          <w:sz w:val="28"/>
          <w:szCs w:val="28"/>
          <w:highlight w:val="none"/>
        </w:rPr>
        <w:outlineLvl w:val="0"/>
      </w:pPr>
      <w:r>
        <w:rPr>
          <w:rFonts w:hint="eastAsia" w:ascii="宋体" w:hAnsi="宋体" w:cs="宋体"/>
          <w:bCs/>
          <w:sz w:val="32"/>
          <w:szCs w:val="32"/>
          <w:highlight w:val="none"/>
        </w:rPr>
        <w:t xml:space="preserve">法定代表人授权委托书</w:t>
      </w:r>
      <w:r>
        <w:rPr>
          <w:rFonts w:ascii="宋体" w:hAnsi="宋体" w:cs="宋体"/>
          <w:bCs/>
          <w:sz w:val="28"/>
          <w:szCs w:val="28"/>
          <w:highlight w:val="none"/>
        </w:rPr>
      </w:r>
      <w:r/>
    </w:p>
    <w:p>
      <w:pPr>
        <w:pStyle w:val="878"/>
        <w:rPr>
          <w:rFonts w:ascii="宋体" w:hAnsi="宋体" w:cs="宋体"/>
          <w:bCs/>
          <w:sz w:val="24"/>
          <w:highlight w:val="none"/>
        </w:rPr>
      </w:pPr>
      <w:r>
        <w:rPr>
          <w:rFonts w:hint="eastAsia" w:ascii="宋体" w:hAnsi="宋体" w:cs="宋体"/>
          <w:bCs/>
          <w:sz w:val="30"/>
          <w:highlight w:val="none"/>
        </w:rPr>
        <w:t xml:space="preserve">                           </w:t>
      </w:r>
      <w:r>
        <w:rPr>
          <w:rFonts w:hint="eastAsia" w:ascii="宋体" w:hAnsi="宋体" w:cs="宋体"/>
          <w:bCs/>
          <w:sz w:val="24"/>
          <w:highlight w:val="none"/>
        </w:rPr>
        <w:t xml:space="preserve">政府采购编号： </w:t>
      </w:r>
      <w:r>
        <w:rPr>
          <w:rFonts w:ascii="宋体" w:hAnsi="宋体" w:cs="宋体"/>
          <w:bCs/>
          <w:sz w:val="24"/>
          <w:highlight w:val="none"/>
        </w:rPr>
      </w:r>
      <w:r/>
    </w:p>
    <w:p>
      <w:pPr>
        <w:pStyle w:val="878"/>
        <w:rPr>
          <w:rFonts w:ascii="宋体" w:hAnsi="宋体" w:cs="宋体"/>
          <w:bCs/>
          <w:sz w:val="24"/>
          <w:highlight w:val="none"/>
        </w:rPr>
      </w:pPr>
      <w:r>
        <w:rPr>
          <w:rFonts w:hint="eastAsia" w:ascii="宋体" w:hAnsi="宋体" w:cs="宋体"/>
          <w:bCs/>
          <w:sz w:val="24"/>
          <w:highlight w:val="none"/>
        </w:rPr>
        <w:t xml:space="preserve">                                          日期：</w:t>
      </w:r>
      <w:r>
        <w:rPr>
          <w:rFonts w:ascii="宋体" w:hAnsi="宋体" w:cs="宋体"/>
          <w:bCs/>
          <w:sz w:val="24"/>
          <w:highlight w:val="none"/>
        </w:rPr>
      </w:r>
      <w:r/>
    </w:p>
    <w:p>
      <w:pPr>
        <w:pStyle w:val="878"/>
        <w:rPr>
          <w:rFonts w:ascii="宋体" w:hAnsi="宋体" w:cs="宋体"/>
          <w:bCs/>
          <w:sz w:val="24"/>
          <w:highlight w:val="none"/>
        </w:rPr>
      </w:pPr>
      <w:r>
        <w:rPr>
          <w:rFonts w:ascii="宋体" w:hAnsi="宋体" w:cs="宋体"/>
          <w:bCs/>
          <w:sz w:val="24"/>
          <w:highlight w:val="none"/>
        </w:rPr>
      </w:r>
      <w:r/>
    </w:p>
    <w:p>
      <w:pPr>
        <w:pStyle w:val="878"/>
        <w:rPr>
          <w:rFonts w:ascii="宋体" w:hAnsi="宋体" w:cs="宋体"/>
          <w:bCs/>
          <w:sz w:val="24"/>
          <w:highlight w:val="none"/>
          <w:u w:val="single"/>
        </w:rPr>
      </w:pPr>
      <w:r>
        <w:rPr>
          <w:rFonts w:ascii="宋体" w:hAnsi="宋体" w:cs="宋体"/>
          <w:bCs/>
          <w:sz w:val="24"/>
          <w:highlight w:val="none"/>
          <w:u w:val="single"/>
        </w:rPr>
      </w:r>
      <w:r/>
    </w:p>
    <w:p>
      <w:pPr>
        <w:pStyle w:val="878"/>
        <w:rPr>
          <w:rFonts w:hint="eastAsia" w:ascii="宋体" w:hAnsi="宋体" w:cs="宋体"/>
          <w:bCs/>
          <w:sz w:val="24"/>
          <w:highlight w:val="none"/>
          <w:u w:val="singl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涵熙（苏州）工程顾问有限公司</w:t>
      </w:r>
      <w:r>
        <w:rPr>
          <w:rFonts w:hint="eastAsia" w:ascii="宋体" w:hAnsi="宋体" w:cs="宋体"/>
          <w:bCs/>
          <w:sz w:val="24"/>
          <w:highlight w:val="none"/>
          <w:u w:val="single"/>
        </w:rPr>
      </w:r>
      <w:r/>
    </w:p>
    <w:p>
      <w:pPr>
        <w:pStyle w:val="878"/>
        <w:rPr>
          <w:rFonts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 系中华人民共和国合法企业，特授权</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代表我公司（单位）全权办理针对本项目的投标、参与开标、评标、签约等具体工作，并签署全部有关的文件、协议及合同。</w:t>
      </w:r>
      <w:r>
        <w:rPr>
          <w:rFonts w:ascii="宋体" w:hAnsi="宋体" w:cs="宋体"/>
          <w:bCs/>
          <w:sz w:val="24"/>
          <w:highlight w:val="none"/>
        </w:rPr>
      </w:r>
      <w:r/>
    </w:p>
    <w:p>
      <w:pPr>
        <w:pStyle w:val="878"/>
        <w:ind w:firstLine="480"/>
        <w:rPr>
          <w:rFonts w:ascii="宋体" w:hAnsi="宋体" w:cs="宋体"/>
          <w:bCs/>
          <w:sz w:val="24"/>
          <w:highlight w:val="none"/>
        </w:rPr>
      </w:pPr>
      <w:r>
        <w:rPr>
          <w:rFonts w:hint="eastAsia" w:ascii="宋体" w:hAnsi="宋体" w:cs="宋体"/>
          <w:bCs/>
          <w:sz w:val="24"/>
          <w:highlight w:val="none"/>
        </w:rPr>
        <w:t xml:space="preserve">我公司（单位）对授权代表的签名负全部责任。</w:t>
      </w:r>
      <w:r>
        <w:rPr>
          <w:rFonts w:ascii="宋体" w:hAnsi="宋体" w:cs="宋体"/>
          <w:bCs/>
          <w:sz w:val="24"/>
          <w:highlight w:val="none"/>
        </w:rPr>
      </w:r>
      <w:r/>
    </w:p>
    <w:p>
      <w:pPr>
        <w:pStyle w:val="878"/>
        <w:ind w:firstLine="480"/>
        <w:rPr>
          <w:rFonts w:ascii="宋体" w:hAnsi="宋体" w:cs="宋体"/>
          <w:bCs/>
          <w:sz w:val="24"/>
          <w:highlight w:val="none"/>
        </w:rPr>
      </w:pPr>
      <w:r>
        <w:rPr>
          <w:rFonts w:hint="eastAsia" w:ascii="宋体" w:hAnsi="宋体" w:cs="宋体"/>
          <w:bCs/>
          <w:sz w:val="24"/>
          <w:highlight w:val="none"/>
        </w:rPr>
        <w:t xml:space="preserve">在撤销授权的书面通知送达你处以前，本授权书一直有效，授权代表签署的所有文件（在授权书有效期内签署的）不因授权的撤销而失效。</w:t>
      </w:r>
      <w:r>
        <w:rPr>
          <w:rFonts w:ascii="宋体" w:hAnsi="宋体" w:cs="宋体"/>
          <w:bCs/>
          <w:sz w:val="24"/>
          <w:highlight w:val="none"/>
        </w:rPr>
      </w:r>
      <w:r/>
    </w:p>
    <w:p>
      <w:pPr>
        <w:pStyle w:val="878"/>
        <w:ind w:firstLine="480"/>
        <w:rPr>
          <w:rFonts w:ascii="宋体" w:hAnsi="宋体" w:cs="宋体"/>
          <w:bCs/>
          <w:sz w:val="24"/>
          <w:highlight w:val="none"/>
        </w:rPr>
      </w:pPr>
      <w:r>
        <w:rPr>
          <w:rFonts w:hint="eastAsia" w:ascii="宋体" w:hAnsi="宋体" w:cs="宋体"/>
          <w:bCs/>
          <w:sz w:val="24"/>
          <w:highlight w:val="none"/>
        </w:rPr>
        <w:t xml:space="preserve">授权代表情况：</w:t>
      </w:r>
      <w:r>
        <w:rPr>
          <w:rFonts w:ascii="宋体" w:hAnsi="宋体" w:cs="宋体"/>
          <w:bCs/>
          <w:sz w:val="24"/>
          <w:highlight w:val="none"/>
        </w:rPr>
      </w:r>
      <w:r/>
    </w:p>
    <w:p>
      <w:pPr>
        <w:pStyle w:val="878"/>
        <w:ind w:firstLine="480"/>
        <w:rPr>
          <w:rFonts w:ascii="宋体" w:hAnsi="宋体" w:cs="宋体"/>
          <w:bCs/>
          <w:sz w:val="24"/>
          <w:highlight w:val="none"/>
        </w:rPr>
      </w:pPr>
      <w:r>
        <w:rPr>
          <w:rFonts w:hint="eastAsia" w:ascii="宋体" w:hAnsi="宋体" w:cs="宋体"/>
          <w:bCs/>
          <w:sz w:val="24"/>
          <w:highlight w:val="none"/>
        </w:rPr>
        <w:t xml:space="preserve">姓名：         性别：  </w:t>
      </w:r>
      <w:r>
        <w:rPr>
          <w:rFonts w:ascii="宋体" w:hAnsi="宋体" w:cs="宋体"/>
          <w:bCs/>
          <w:sz w:val="24"/>
          <w:highlight w:val="none"/>
        </w:rPr>
      </w:r>
      <w:r/>
    </w:p>
    <w:p>
      <w:pPr>
        <w:pStyle w:val="878"/>
        <w:ind w:firstLine="480"/>
        <w:rPr>
          <w:rFonts w:ascii="宋体" w:hAnsi="宋体" w:cs="宋体"/>
          <w:bCs/>
          <w:sz w:val="24"/>
          <w:highlight w:val="none"/>
        </w:rPr>
      </w:pPr>
      <w:r>
        <w:rPr>
          <w:rFonts w:hint="eastAsia" w:ascii="宋体" w:hAnsi="宋体" w:cs="宋体"/>
          <w:bCs/>
          <w:sz w:val="24"/>
          <w:highlight w:val="none"/>
        </w:rPr>
        <w:t xml:space="preserve">身份证件号码：                电话：</w:t>
      </w:r>
      <w:r>
        <w:rPr>
          <w:rFonts w:ascii="宋体" w:hAnsi="宋体" w:cs="宋体"/>
          <w:bCs/>
          <w:sz w:val="24"/>
          <w:highlight w:val="none"/>
        </w:rPr>
      </w:r>
      <w:r/>
    </w:p>
    <w:p>
      <w:pPr>
        <w:pStyle w:val="878"/>
        <w:ind w:firstLine="480"/>
        <w:rPr>
          <w:rFonts w:ascii="宋体" w:hAnsi="宋体" w:cs="宋体"/>
          <w:bCs/>
          <w:sz w:val="24"/>
          <w:highlight w:val="none"/>
        </w:rPr>
      </w:pPr>
      <w:r>
        <w:rPr>
          <w:rFonts w:hint="eastAsia" w:ascii="宋体" w:hAnsi="宋体" w:cs="宋体"/>
          <w:bCs/>
          <w:sz w:val="24"/>
          <w:highlight w:val="none"/>
        </w:rPr>
        <w:t xml:space="preserve">授权代表（签字或盖章）：               </w:t>
      </w:r>
      <w:r>
        <w:rPr>
          <w:rFonts w:ascii="宋体" w:hAnsi="宋体" w:cs="宋体"/>
          <w:bCs/>
          <w:sz w:val="24"/>
          <w:highlight w:val="none"/>
        </w:rPr>
      </w:r>
      <w:r/>
    </w:p>
    <w:p>
      <w:pPr>
        <w:pStyle w:val="878"/>
        <w:ind w:firstLine="480"/>
        <w:rPr>
          <w:rFonts w:ascii="宋体" w:hAnsi="宋体" w:cs="宋体"/>
          <w:bCs/>
          <w:sz w:val="24"/>
          <w:highlight w:val="none"/>
        </w:rPr>
      </w:pPr>
      <w:r>
        <w:rPr>
          <w:rFonts w:ascii="宋体" w:hAnsi="宋体" w:cs="宋体"/>
          <w:bCs/>
          <w:sz w:val="24"/>
          <w:highlight w:val="none"/>
        </w:rPr>
      </w:r>
      <w:r/>
    </w:p>
    <w:p>
      <w:pPr>
        <w:pStyle w:val="878"/>
        <w:ind w:firstLine="4080"/>
        <w:rPr>
          <w:rFonts w:ascii="宋体" w:hAnsi="宋体" w:cs="宋体"/>
          <w:bCs/>
          <w:sz w:val="24"/>
          <w:highlight w:val="none"/>
        </w:rPr>
      </w:pPr>
      <w:r>
        <w:rPr>
          <w:rFonts w:hint="eastAsia" w:ascii="宋体" w:hAnsi="宋体" w:cs="宋体"/>
          <w:bCs/>
          <w:sz w:val="24"/>
          <w:highlight w:val="none"/>
        </w:rPr>
        <w:t xml:space="preserve">单位名称（盖章）：</w:t>
      </w:r>
      <w:r>
        <w:rPr>
          <w:rFonts w:ascii="宋体" w:hAnsi="宋体" w:cs="宋体"/>
          <w:bCs/>
          <w:sz w:val="24"/>
          <w:highlight w:val="none"/>
        </w:rPr>
      </w:r>
      <w:r/>
    </w:p>
    <w:p>
      <w:pPr>
        <w:pStyle w:val="878"/>
        <w:ind w:firstLine="4080"/>
        <w:rPr>
          <w:rFonts w:ascii="宋体" w:hAnsi="宋体" w:cs="宋体"/>
          <w:bCs/>
          <w:sz w:val="24"/>
          <w:highlight w:val="none"/>
        </w:rPr>
      </w:pPr>
      <w:r>
        <w:rPr>
          <w:rFonts w:hint="eastAsia" w:ascii="宋体" w:hAnsi="宋体" w:cs="宋体"/>
          <w:bCs/>
          <w:sz w:val="24"/>
          <w:highlight w:val="none"/>
        </w:rPr>
        <w:t xml:space="preserve">法定代表人（签字或盖章）：</w:t>
      </w:r>
      <w:r>
        <w:rPr>
          <w:rFonts w:ascii="宋体" w:hAnsi="宋体" w:cs="宋体"/>
          <w:bCs/>
          <w:sz w:val="24"/>
          <w:highlight w:val="none"/>
        </w:rPr>
      </w:r>
      <w:r/>
    </w:p>
    <w:p>
      <w:pPr>
        <w:pStyle w:val="878"/>
        <w:rPr>
          <w:rFonts w:ascii="宋体" w:hAnsi="宋体" w:cs="宋体"/>
          <w:bCs/>
          <w:sz w:val="24"/>
          <w:highlight w:val="none"/>
        </w:rPr>
        <w:outlineLvl w:val="0"/>
      </w:pPr>
      <w:r>
        <w:rPr>
          <w:rFonts w:ascii="宋体" w:hAnsi="宋体" w:cs="宋体"/>
          <w:bCs/>
          <w:sz w:val="24"/>
          <w:highlight w:val="none"/>
        </w:rPr>
      </w:r>
      <w:r/>
    </w:p>
    <w:p>
      <w:pPr>
        <w:pStyle w:val="878"/>
        <w:rPr>
          <w:rFonts w:ascii="宋体" w:hAnsi="宋体" w:cs="宋体"/>
          <w:bCs/>
          <w:sz w:val="24"/>
          <w:highlight w:val="none"/>
        </w:rPr>
      </w:pPr>
      <w:r>
        <w:rPr>
          <w:rFonts w:hint="eastAsia" w:ascii="宋体" w:hAnsi="宋体" w:cs="宋体"/>
          <w:bCs/>
          <w:sz w:val="24"/>
          <w:highlight w:val="none"/>
        </w:rPr>
        <w:t xml:space="preserve">投标供应商法定代表人身份证扫描件：</w:t>
      </w:r>
      <w:r>
        <w:rPr>
          <w:rFonts w:ascii="宋体" w:hAnsi="宋体" w:cs="宋体"/>
          <w:bCs/>
          <w:sz w:val="24"/>
          <w:highlight w:val="none"/>
        </w:rPr>
      </w:r>
      <w:r/>
    </w:p>
    <w:p>
      <w:pPr>
        <w:pStyle w:val="878"/>
        <w:rPr>
          <w:rFonts w:ascii="宋体" w:hAnsi="宋体" w:cs="宋体"/>
          <w:bCs/>
          <w:sz w:val="24"/>
          <w:highlight w:val="none"/>
        </w:rPr>
      </w:pPr>
      <w:r>
        <w:rPr>
          <w:highlight w:val="none"/>
        </w:rPr>
        <w:fldChar w:fldCharType="begin"/>
      </w:r>
      <w:r>
        <w:rPr>
          <w:highlight w:val="none"/>
        </w:rPr>
        <w:instrText xml:space="preserve"> SHAPE  \* MERGEFORMAT </w:instrText>
      </w:r>
      <w:r>
        <w:rPr>
          <w:highlight w:val="none"/>
        </w:rPr>
        <w:fldChar w:fldCharType="separate"/>
      </w:r>
      <w:r>
        <w:rPr>
          <w:highlight w:val="none"/>
        </w:rPr>
        <w:fldChar w:fldCharType="begin"/>
      </w:r>
      <w:r>
        <w:rPr>
          <w:highlight w:val="none"/>
        </w:rPr>
        <w:instrText xml:space="preserve"> SHAPE  \* MERGEFORMAT </w:instrText>
      </w:r>
      <w:r>
        <w:rPr>
          <w:highlight w:val="none"/>
        </w:rPr>
        <w:fldChar w:fldCharType="separate"/>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inline xmlns:wp="http://schemas.openxmlformats.org/drawingml/2006/wordprocessingDrawing" distT="0" distB="0" distL="0" distR="0">
                <wp:extent cx="2807335"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a:solidFill>
                            <a:srgbClr val="000000"/>
                          </a:solidFill>
                        </a:ln>
                      </wps:spPr>
                      <wps:txbx>
                        <w:txbxContent>
                          <w:p>
                            <w:pPr>
                              <w:pStyle w:val="878"/>
                              <w:jc w:val="center"/>
                              <w:rPr>
                                <w:rFonts w:ascii="黑体" w:eastAsia="黑体"/>
                                <w:sz w:val="32"/>
                                <w:szCs w:val="32"/>
                              </w:rPr>
                            </w:pPr>
                            <w:r>
                              <w:rPr>
                                <w:rFonts w:ascii="黑体" w:eastAsia="黑体"/>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78"/>
                            </w:pPr>
                            <w:r/>
                            <w:r/>
                          </w:p>
                          <w:p>
                            <w:pPr>
                              <w:pStyle w:val="878"/>
                            </w:pPr>
                            <w:r/>
                            <w:r/>
                          </w:p>
                          <w:p>
                            <w:pPr>
                              <w:pStyle w:val="878"/>
                            </w:pPr>
                            <w:r/>
                            <w:r/>
                          </w:p>
                          <w:p>
                            <w:pPr>
                              <w:pStyle w:val="878"/>
                            </w:pPr>
                            <w:r/>
                            <w:r/>
                          </w:p>
                        </w:txbxContent>
                      </wps:txbx>
                      <wps:bodyPr wrap="square" upright="1"/>
                    </wps:wsp>
                  </a:graphicData>
                </a:graphic>
              </wp:inline>
            </w:drawing>
          </mc:Choice>
          <mc:Fallback>
            <w:pict>
              <v:shape id="shape 4" o:spid="_x0000_s4" o:spt="202" type="#_x0000_t202" style="width:221.0pt;height:124.8pt;mso-wrap-distance-left:0.0pt;mso-wrap-distance-top:0.0pt;mso-wrap-distance-right:0.0pt;mso-wrap-distance-bottom:0.0pt;visibility:visible;" fillcolor="#FFFFFF" strokecolor="#000000" strokeweight="0.14pt">
                <v:textbox inset="0,0,0,0">
                  <w:txbxContent>
                    <w:p>
                      <w:pPr>
                        <w:pStyle w:val="878"/>
                        <w:jc w:val="center"/>
                        <w:rPr>
                          <w:rFonts w:ascii="黑体" w:eastAsia="黑体"/>
                          <w:sz w:val="32"/>
                          <w:szCs w:val="32"/>
                        </w:rPr>
                      </w:pPr>
                      <w:r>
                        <w:rPr>
                          <w:rFonts w:ascii="黑体" w:eastAsia="黑体"/>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78"/>
                      </w:pPr>
                      <w:r/>
                      <w:r/>
                    </w:p>
                    <w:p>
                      <w:pPr>
                        <w:pStyle w:val="878"/>
                      </w:pPr>
                      <w:r/>
                      <w:r/>
                    </w:p>
                    <w:p>
                      <w:pPr>
                        <w:pStyle w:val="878"/>
                      </w:pPr>
                      <w:r/>
                      <w:r/>
                    </w:p>
                    <w:p>
                      <w:pPr>
                        <w:pStyle w:val="878"/>
                      </w:pPr>
                      <w:r/>
                      <w:r/>
                    </w:p>
                  </w:txbxContent>
                </v:textbox>
              </v:shape>
            </w:pict>
          </mc:Fallback>
        </mc:AlternateContent>
      </w:r>
      <w:r>
        <w:rPr>
          <w:highlight w:val="none"/>
        </w:rPr>
        <w:fldChar w:fldCharType="end"/>
      </w:r>
      <w:r>
        <w:rPr>
          <w:highlight w:val="none"/>
        </w:rPr>
        <w:fldChar w:fldCharType="end"/>
      </w:r>
      <w:r>
        <w:rPr>
          <w:highlight w:val="none"/>
        </w:rPr>
        <w:fldChar w:fldCharType="end"/>
      </w:r>
      <w:r>
        <w:rPr>
          <w:rFonts w:hint="eastAsia" w:ascii="宋体" w:hAnsi="宋体" w:cs="宋体"/>
          <w:sz w:val="32"/>
          <w:szCs w:val="32"/>
          <w:highlight w:val="none"/>
        </w:rPr>
        <w:t xml:space="preserve"> </w:t>
      </w:r>
      <w:r>
        <w:rPr>
          <w:highlight w:val="none"/>
        </w:rPr>
        <w:fldChar w:fldCharType="begin"/>
      </w:r>
      <w:r>
        <w:rPr>
          <w:highlight w:val="none"/>
        </w:rPr>
        <w:instrText xml:space="preserve"> SHAPE  \* MERGEFORMAT </w:instrText>
      </w:r>
      <w:r>
        <w:rPr>
          <w:highlight w:val="none"/>
        </w:rPr>
        <w:fldChar w:fldCharType="separate"/>
      </w:r>
      <w:r>
        <w:rPr>
          <w:highlight w:val="none"/>
        </w:rPr>
        <w:fldChar w:fldCharType="begin"/>
      </w:r>
      <w:r>
        <w:rPr>
          <w:highlight w:val="none"/>
        </w:rPr>
        <w:instrText xml:space="preserve"> SHAPE  \* MERGEFORMAT </w:instrText>
      </w:r>
      <w:r>
        <w:rPr>
          <w:highlight w:val="none"/>
        </w:rPr>
        <w:fldChar w:fldCharType="separate"/>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inline xmlns:wp="http://schemas.openxmlformats.org/drawingml/2006/wordprocessingDrawing" distT="0" distB="0" distL="0" distR="0">
                <wp:extent cx="2679700"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a:solidFill>
                            <a:srgbClr val="000000"/>
                          </a:solidFill>
                        </a:ln>
                      </wps:spPr>
                      <wps:txbx>
                        <w:txbxContent>
                          <w:p>
                            <w:pPr>
                              <w:pStyle w:val="878"/>
                              <w:jc w:val="center"/>
                              <w:rPr>
                                <w:rFonts w:ascii="黑体" w:eastAsia="黑体"/>
                                <w:sz w:val="32"/>
                                <w:szCs w:val="32"/>
                              </w:rPr>
                            </w:pPr>
                            <w:r>
                              <w:rPr>
                                <w:rFonts w:ascii="黑体" w:eastAsia="黑体"/>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78"/>
                            </w:pPr>
                            <w:r/>
                            <w:r/>
                          </w:p>
                          <w:p>
                            <w:pPr>
                              <w:pStyle w:val="878"/>
                            </w:pPr>
                            <w:r/>
                            <w:r/>
                          </w:p>
                          <w:p>
                            <w:pPr>
                              <w:pStyle w:val="878"/>
                            </w:pPr>
                            <w:r/>
                            <w:r/>
                          </w:p>
                          <w:p>
                            <w:pPr>
                              <w:pStyle w:val="878"/>
                            </w:pPr>
                            <w:r/>
                            <w:r/>
                          </w:p>
                        </w:txbxContent>
                      </wps:txbx>
                      <wps:bodyPr wrap="square" upright="1"/>
                    </wps:wsp>
                  </a:graphicData>
                </a:graphic>
              </wp:inline>
            </w:drawing>
          </mc:Choice>
          <mc:Fallback>
            <w:pict>
              <v:shape id="shape 5" o:spid="_x0000_s5" o:spt="202" type="#_x0000_t202" style="width:211.0pt;height:124.8pt;mso-wrap-distance-left:0.0pt;mso-wrap-distance-top:0.0pt;mso-wrap-distance-right:0.0pt;mso-wrap-distance-bottom:0.0pt;visibility:visible;" fillcolor="#FFFFFF" strokecolor="#000000" strokeweight="0.14pt">
                <v:textbox inset="0,0,0,0">
                  <w:txbxContent>
                    <w:p>
                      <w:pPr>
                        <w:pStyle w:val="878"/>
                        <w:jc w:val="center"/>
                        <w:rPr>
                          <w:rFonts w:ascii="黑体" w:eastAsia="黑体"/>
                          <w:sz w:val="32"/>
                          <w:szCs w:val="32"/>
                        </w:rPr>
                      </w:pPr>
                      <w:r>
                        <w:rPr>
                          <w:rFonts w:ascii="黑体" w:eastAsia="黑体"/>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78"/>
                      </w:pPr>
                      <w:r/>
                      <w:r/>
                    </w:p>
                    <w:p>
                      <w:pPr>
                        <w:pStyle w:val="878"/>
                      </w:pPr>
                      <w:r/>
                      <w:r/>
                    </w:p>
                    <w:p>
                      <w:pPr>
                        <w:pStyle w:val="878"/>
                      </w:pPr>
                      <w:r/>
                      <w:r/>
                    </w:p>
                    <w:p>
                      <w:pPr>
                        <w:pStyle w:val="878"/>
                      </w:pPr>
                      <w:r/>
                      <w:r/>
                    </w:p>
                  </w:txbxContent>
                </v:textbox>
              </v:shape>
            </w:pict>
          </mc:Fallback>
        </mc:AlternateContent>
      </w:r>
      <w:r>
        <w:rPr>
          <w:highlight w:val="none"/>
        </w:rPr>
        <w:fldChar w:fldCharType="end"/>
      </w:r>
      <w:r>
        <w:rPr>
          <w:highlight w:val="none"/>
        </w:rPr>
        <w:fldChar w:fldCharType="end"/>
      </w:r>
      <w:r>
        <w:rPr>
          <w:highlight w:val="none"/>
        </w:rPr>
        <w:fldChar w:fldCharType="end"/>
      </w:r>
      <w:r>
        <w:rPr>
          <w:rFonts w:hint="eastAsia" w:ascii="宋体" w:hAnsi="宋体" w:cs="宋体"/>
          <w:bCs/>
          <w:sz w:val="24"/>
          <w:highlight w:val="none"/>
        </w:rPr>
        <w:t xml:space="preserve">       </w:t>
      </w:r>
      <w:r>
        <w:rPr>
          <w:rFonts w:ascii="宋体" w:hAnsi="宋体" w:cs="宋体"/>
          <w:bCs/>
          <w:sz w:val="24"/>
          <w:highlight w:val="none"/>
        </w:rPr>
      </w:r>
      <w:r/>
    </w:p>
    <w:p>
      <w:pPr>
        <w:pStyle w:val="878"/>
        <w:rPr>
          <w:rFonts w:ascii="宋体" w:hAnsi="宋体" w:cs="宋体"/>
          <w:bCs/>
          <w:sz w:val="24"/>
          <w:highlight w:val="none"/>
        </w:rPr>
      </w:pPr>
      <w:r>
        <w:rPr>
          <w:rFonts w:ascii="宋体" w:hAnsi="宋体" w:cs="宋体"/>
          <w:bCs/>
          <w:sz w:val="24"/>
          <w:highlight w:val="none"/>
        </w:rPr>
      </w:r>
      <w:r/>
    </w:p>
    <w:p>
      <w:pPr>
        <w:pStyle w:val="878"/>
        <w:rPr>
          <w:rFonts w:ascii="宋体" w:hAnsi="宋体" w:cs="宋体"/>
          <w:bCs/>
          <w:sz w:val="24"/>
          <w:highlight w:val="none"/>
        </w:rPr>
      </w:pPr>
      <w:r>
        <w:rPr>
          <w:rFonts w:ascii="宋体" w:hAnsi="宋体" w:cs="宋体"/>
          <w:bCs/>
          <w:sz w:val="24"/>
          <w:highlight w:val="none"/>
        </w:rPr>
      </w:r>
      <w:r/>
    </w:p>
    <w:p>
      <w:pPr>
        <w:pStyle w:val="878"/>
        <w:rPr>
          <w:rFonts w:ascii="宋体" w:hAnsi="宋体" w:cs="宋体"/>
          <w:bCs/>
          <w:sz w:val="24"/>
          <w:highlight w:val="none"/>
        </w:rPr>
      </w:pPr>
      <w:r>
        <w:rPr>
          <w:rFonts w:hint="eastAsia" w:ascii="宋体" w:hAnsi="宋体" w:cs="宋体"/>
          <w:bCs/>
          <w:sz w:val="24"/>
          <w:highlight w:val="none"/>
        </w:rPr>
        <w:t xml:space="preserve">法定代表人授权代表身份证扫描件：（</w:t>
      </w:r>
      <w:r>
        <w:rPr>
          <w:rFonts w:hint="eastAsia" w:ascii="宋体" w:hAnsi="宋体" w:cs="宋体"/>
          <w:b/>
          <w:bCs/>
          <w:sz w:val="24"/>
          <w:highlight w:val="none"/>
        </w:rPr>
        <w:t xml:space="preserve">法定代表人亲自参与投标的除外）</w:t>
      </w:r>
      <w:r>
        <w:rPr>
          <w:rFonts w:ascii="宋体" w:hAnsi="宋体" w:cs="宋体"/>
          <w:bCs/>
          <w:sz w:val="24"/>
          <w:highlight w:val="none"/>
        </w:rPr>
      </w:r>
      <w:r/>
    </w:p>
    <w:p>
      <w:pPr>
        <w:pStyle w:val="878"/>
        <w:rPr>
          <w:rFonts w:ascii="宋体" w:hAnsi="宋体" w:cs="宋体"/>
          <w:sz w:val="32"/>
          <w:szCs w:val="32"/>
          <w:highlight w:val="none"/>
        </w:rPr>
      </w:pPr>
      <w:r>
        <w:rPr>
          <w:highlight w:val="none"/>
        </w:rPr>
        <w:fldChar w:fldCharType="begin"/>
      </w:r>
      <w:r>
        <w:rPr>
          <w:highlight w:val="none"/>
        </w:rPr>
        <w:instrText xml:space="preserve"> SHAPE  \* MERGEFORMAT </w:instrText>
      </w:r>
      <w:r>
        <w:rPr>
          <w:highlight w:val="none"/>
        </w:rPr>
        <w:fldChar w:fldCharType="separate"/>
      </w:r>
      <w:r>
        <w:rPr>
          <w:highlight w:val="none"/>
        </w:rPr>
        <w:fldChar w:fldCharType="begin"/>
      </w:r>
      <w:r>
        <w:rPr>
          <w:highlight w:val="none"/>
        </w:rPr>
        <w:instrText xml:space="preserve"> SHAPE  \* MERGEFORMAT </w:instrText>
      </w:r>
      <w:r>
        <w:rPr>
          <w:highlight w:val="none"/>
        </w:rPr>
        <w:fldChar w:fldCharType="separate"/>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inline xmlns:wp="http://schemas.openxmlformats.org/drawingml/2006/wordprocessingDrawing" distT="0" distB="0" distL="0" distR="0">
                <wp:extent cx="2804160"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w="1778">
                          <a:solidFill>
                            <a:srgbClr val="000000"/>
                          </a:solidFill>
                        </a:ln>
                      </wps:spPr>
                      <wps:txbx>
                        <w:txbxContent>
                          <w:p>
                            <w:pPr>
                              <w:pStyle w:val="878"/>
                              <w:jc w:val="center"/>
                              <w:rPr>
                                <w:rFonts w:ascii="黑体" w:eastAsia="黑体"/>
                                <w:sz w:val="32"/>
                                <w:szCs w:val="32"/>
                              </w:rPr>
                            </w:pPr>
                            <w:r>
                              <w:rPr>
                                <w:rFonts w:ascii="黑体" w:eastAsia="黑体"/>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授权代表身份证</w:t>
                            </w:r>
                            <w:r>
                              <w:rPr>
                                <w:rFonts w:ascii="黑体" w:eastAsia="黑体"/>
                                <w:color w:val="000000"/>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78"/>
                            </w:pPr>
                            <w:r/>
                            <w:r/>
                          </w:p>
                          <w:p>
                            <w:pPr>
                              <w:pStyle w:val="878"/>
                            </w:pPr>
                            <w:r/>
                            <w:r/>
                          </w:p>
                          <w:p>
                            <w:pPr>
                              <w:pStyle w:val="878"/>
                            </w:pPr>
                            <w:r/>
                            <w:r/>
                          </w:p>
                          <w:p>
                            <w:pPr>
                              <w:pStyle w:val="878"/>
                            </w:pPr>
                            <w:r/>
                            <w:r/>
                          </w:p>
                        </w:txbxContent>
                      </wps:txbx>
                      <wps:bodyPr wrap="square" upright="1"/>
                    </wps:wsp>
                  </a:graphicData>
                </a:graphic>
              </wp:inline>
            </w:drawing>
          </mc:Choice>
          <mc:Fallback>
            <w:pict>
              <v:shape id="shape 6" o:spid="_x0000_s6" o:spt="202" type="#_x0000_t202" style="width:220.8pt;height:124.8pt;mso-wrap-distance-left:0.0pt;mso-wrap-distance-top:0.0pt;mso-wrap-distance-right:0.0pt;mso-wrap-distance-bottom:0.0pt;visibility:visible;" fillcolor="#FFFFFF" strokecolor="#000000" strokeweight="0.14pt">
                <v:textbox inset="0,0,0,0">
                  <w:txbxContent>
                    <w:p>
                      <w:pPr>
                        <w:pStyle w:val="878"/>
                        <w:jc w:val="center"/>
                        <w:rPr>
                          <w:rFonts w:ascii="黑体" w:eastAsia="黑体"/>
                          <w:sz w:val="32"/>
                          <w:szCs w:val="32"/>
                        </w:rPr>
                      </w:pPr>
                      <w:r>
                        <w:rPr>
                          <w:rFonts w:ascii="黑体" w:eastAsia="黑体"/>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授权代表身份证</w:t>
                      </w:r>
                      <w:r>
                        <w:rPr>
                          <w:rFonts w:ascii="黑体" w:eastAsia="黑体"/>
                          <w:color w:val="000000"/>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78"/>
                      </w:pPr>
                      <w:r/>
                      <w:r/>
                    </w:p>
                    <w:p>
                      <w:pPr>
                        <w:pStyle w:val="878"/>
                      </w:pPr>
                      <w:r/>
                      <w:r/>
                    </w:p>
                    <w:p>
                      <w:pPr>
                        <w:pStyle w:val="878"/>
                      </w:pPr>
                      <w:r/>
                      <w:r/>
                    </w:p>
                    <w:p>
                      <w:pPr>
                        <w:pStyle w:val="878"/>
                      </w:pPr>
                      <w:r/>
                      <w:r/>
                    </w:p>
                  </w:txbxContent>
                </v:textbox>
              </v:shape>
            </w:pict>
          </mc:Fallback>
        </mc:AlternateContent>
      </w:r>
      <w:r>
        <w:rPr>
          <w:highlight w:val="none"/>
        </w:rPr>
        <w:fldChar w:fldCharType="end"/>
      </w:r>
      <w:r>
        <w:rPr>
          <w:highlight w:val="none"/>
        </w:rPr>
        <w:fldChar w:fldCharType="end"/>
      </w:r>
      <w:r>
        <w:rPr>
          <w:highlight w:val="none"/>
        </w:rPr>
        <w:fldChar w:fldCharType="end"/>
      </w:r>
      <w:r>
        <w:rPr>
          <w:rFonts w:hint="eastAsia" w:ascii="宋体" w:hAnsi="宋体" w:cs="宋体"/>
          <w:bCs/>
          <w:sz w:val="24"/>
          <w:highlight w:val="none"/>
        </w:rPr>
        <w:t xml:space="preserve"> </w:t>
      </w:r>
      <w:r>
        <w:rPr>
          <w:highlight w:val="none"/>
        </w:rPr>
        <w:fldChar w:fldCharType="begin"/>
      </w:r>
      <w:r>
        <w:rPr>
          <w:highlight w:val="none"/>
        </w:rPr>
        <w:instrText xml:space="preserve"> SHAPE  \* MERGEFORMAT </w:instrText>
      </w:r>
      <w:r>
        <w:rPr>
          <w:highlight w:val="none"/>
        </w:rPr>
        <w:fldChar w:fldCharType="separate"/>
      </w:r>
      <w:r>
        <w:rPr>
          <w:highlight w:val="none"/>
        </w:rPr>
        <w:fldChar w:fldCharType="begin"/>
      </w:r>
      <w:r>
        <w:rPr>
          <w:highlight w:val="none"/>
        </w:rPr>
        <w:instrText xml:space="preserve"> SHAPE  \* MERGEFORMAT </w:instrText>
      </w:r>
      <w:r>
        <w:rPr>
          <w:highlight w:val="none"/>
        </w:rPr>
        <w:fldChar w:fldCharType="separate"/>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inline xmlns:wp="http://schemas.openxmlformats.org/drawingml/2006/wordprocessingDrawing" distT="0" distB="0" distL="0" distR="0">
                <wp:extent cx="2719705"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a:solidFill>
                            <a:srgbClr val="000000"/>
                          </a:solidFill>
                          <a:round/>
                        </a:ln>
                      </wps:spPr>
                      <wps:txbx>
                        <w:txbxContent>
                          <w:p>
                            <w:pPr>
                              <w:pStyle w:val="878"/>
                              <w:jc w:val="center"/>
                              <w:rPr>
                                <w:rFonts w:ascii="黑体" w:eastAsia="黑体"/>
                                <w:sz w:val="32"/>
                                <w:szCs w:val="32"/>
                              </w:rPr>
                            </w:pPr>
                            <w:r>
                              <w:rPr>
                                <w:rFonts w:ascii="黑体" w:eastAsia="黑体"/>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授权代表身份证</w:t>
                            </w:r>
                            <w:r>
                              <w:rPr>
                                <w:rFonts w:ascii="黑体" w:eastAsia="黑体"/>
                                <w:color w:val="000000"/>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78"/>
                            </w:pPr>
                            <w:r/>
                            <w:r/>
                          </w:p>
                          <w:p>
                            <w:pPr>
                              <w:pStyle w:val="878"/>
                            </w:pPr>
                            <w:r/>
                            <w:r/>
                          </w:p>
                          <w:p>
                            <w:pPr>
                              <w:pStyle w:val="878"/>
                            </w:pPr>
                            <w:r/>
                            <w:r/>
                          </w:p>
                          <w:p>
                            <w:pPr>
                              <w:pStyle w:val="878"/>
                            </w:pPr>
                            <w:r/>
                            <w:r/>
                          </w:p>
                        </w:txbxContent>
                      </wps:txbx>
                      <wps:bodyPr wrap="square" upright="1"/>
                    </wps:wsp>
                  </a:graphicData>
                </a:graphic>
              </wp:inline>
            </w:drawing>
          </mc:Choice>
          <mc:Fallback>
            <w:pict>
              <v:shape id="shape 7" o:spid="_x0000_s7" o:spt="202" type="#_x0000_t202" style="width:214.1pt;height:124.8pt;mso-wrap-distance-left:0.0pt;mso-wrap-distance-top:0.0pt;mso-wrap-distance-right:0.0pt;mso-wrap-distance-bottom:0.0pt;visibility:visible;" fillcolor="#FFFFFF" strokecolor="#000000" strokeweight="0.14pt">
                <v:textbox inset="0,0,0,0">
                  <w:txbxContent>
                    <w:p>
                      <w:pPr>
                        <w:pStyle w:val="878"/>
                        <w:jc w:val="center"/>
                        <w:rPr>
                          <w:rFonts w:ascii="黑体" w:eastAsia="黑体"/>
                          <w:sz w:val="32"/>
                          <w:szCs w:val="32"/>
                        </w:rPr>
                      </w:pPr>
                      <w:r>
                        <w:rPr>
                          <w:rFonts w:ascii="黑体" w:eastAsia="黑体"/>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授权代表身份证</w:t>
                      </w:r>
                      <w:r>
                        <w:rPr>
                          <w:rFonts w:ascii="黑体" w:eastAsia="黑体"/>
                          <w:color w:val="000000"/>
                          <w:sz w:val="32"/>
                          <w:szCs w:val="32"/>
                        </w:rPr>
                      </w:r>
                      <w:r/>
                    </w:p>
                    <w:p>
                      <w:pPr>
                        <w:pStyle w:val="878"/>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78"/>
                      </w:pPr>
                      <w:r/>
                      <w:r/>
                    </w:p>
                    <w:p>
                      <w:pPr>
                        <w:pStyle w:val="878"/>
                      </w:pPr>
                      <w:r/>
                      <w:r/>
                    </w:p>
                    <w:p>
                      <w:pPr>
                        <w:pStyle w:val="878"/>
                      </w:pPr>
                      <w:r/>
                      <w:r/>
                    </w:p>
                    <w:p>
                      <w:pPr>
                        <w:pStyle w:val="878"/>
                      </w:pPr>
                      <w:r/>
                      <w:r/>
                    </w:p>
                  </w:txbxContent>
                </v:textbox>
              </v:shape>
            </w:pict>
          </mc:Fallback>
        </mc:AlternateContent>
      </w:r>
      <w:r>
        <w:rPr>
          <w:highlight w:val="none"/>
        </w:rPr>
        <w:fldChar w:fldCharType="end"/>
      </w:r>
      <w:r>
        <w:rPr>
          <w:highlight w:val="none"/>
        </w:rPr>
        <w:fldChar w:fldCharType="end"/>
      </w:r>
      <w:r>
        <w:rPr>
          <w:highlight w:val="none"/>
        </w:rPr>
        <w:fldChar w:fldCharType="end"/>
      </w:r>
      <w:r>
        <w:rPr>
          <w:rFonts w:ascii="宋体" w:hAnsi="宋体" w:cs="宋体"/>
          <w:sz w:val="32"/>
          <w:szCs w:val="32"/>
          <w:highlight w:val="none"/>
        </w:rPr>
      </w:r>
      <w:r/>
    </w:p>
    <w:p>
      <w:pPr>
        <w:pStyle w:val="878"/>
        <w:rPr>
          <w:rFonts w:ascii="宋体" w:hAnsi="宋体" w:cs="宋体"/>
          <w:bCs/>
          <w:sz w:val="24"/>
          <w:highlight w:val="none"/>
        </w:rPr>
        <w:sectPr>
          <w:headerReference w:type="default" r:id="rId11"/>
          <w:footerReference w:type="default" r:id="rId15"/>
          <w:footnotePr/>
          <w:endnotePr/>
          <w:type w:val="nextPage"/>
          <w:pgSz w:w="11910" w:h="16840" w:orient="portrait"/>
          <w:pgMar w:top="1440" w:right="1083" w:bottom="1440" w:left="1083" w:header="746" w:footer="988" w:gutter="0"/>
          <w:pgNumType w:start="1"/>
          <w:cols w:num="1" w:sep="0" w:space="1701" w:equalWidth="1"/>
          <w:docGrid w:linePitch="360"/>
        </w:sectPr>
        <w:outlineLvl w:val="0"/>
      </w:pPr>
      <w:r>
        <w:rPr>
          <w:rFonts w:ascii="宋体" w:hAnsi="宋体" w:cs="宋体"/>
          <w:bCs/>
          <w:sz w:val="24"/>
          <w:highlight w:val="none"/>
        </w:rPr>
      </w:r>
      <w:r/>
    </w:p>
    <w:p>
      <w:pPr>
        <w:pStyle w:val="878"/>
        <w:jc w:val="left"/>
        <w:rPr>
          <w:rStyle w:val="1588"/>
          <w:rFonts w:hint="eastAsia" w:ascii="黑体" w:hAnsi="黑体" w:eastAsia="黑体"/>
          <w:color w:val="000000"/>
          <w:sz w:val="28"/>
          <w:szCs w:val="28"/>
          <w:highlight w:val="none"/>
        </w:rPr>
      </w:pPr>
      <w:r>
        <w:rPr>
          <w:rStyle w:val="1588"/>
          <w:rFonts w:hint="eastAsia" w:ascii="黑体" w:hAnsi="黑体" w:eastAsia="黑体" w:cs="黑体"/>
          <w:color w:val="000000"/>
          <w:sz w:val="28"/>
          <w:szCs w:val="28"/>
          <w:highlight w:val="none"/>
        </w:rPr>
        <w:t xml:space="preserve">法定代表人亲自参加投标的需提供：</w:t>
      </w:r>
      <w:r>
        <w:rPr>
          <w:rStyle w:val="1588"/>
          <w:rFonts w:hint="eastAsia" w:ascii="黑体" w:hAnsi="黑体" w:eastAsia="黑体"/>
          <w:color w:val="000000"/>
          <w:sz w:val="28"/>
          <w:szCs w:val="28"/>
          <w:highlight w:val="none"/>
        </w:rPr>
      </w:r>
      <w:r/>
    </w:p>
    <w:p>
      <w:pPr>
        <w:pStyle w:val="878"/>
        <w:rPr>
          <w:rStyle w:val="1588"/>
          <w:rFonts w:hint="eastAsia" w:ascii="黑体" w:hAnsi="黑体" w:eastAsia="黑体" w:cs="黑体"/>
          <w:color w:val="000000"/>
          <w:sz w:val="28"/>
          <w:szCs w:val="28"/>
          <w:highlight w:val="none"/>
        </w:rPr>
      </w:pPr>
      <w:r>
        <w:rPr>
          <w:rStyle w:val="1588"/>
          <w:rFonts w:hint="eastAsia" w:ascii="黑体" w:hAnsi="黑体" w:eastAsia="黑体" w:cs="黑体"/>
          <w:color w:val="000000"/>
          <w:sz w:val="28"/>
          <w:szCs w:val="28"/>
          <w:highlight w:val="none"/>
        </w:rPr>
      </w:r>
      <w:r/>
    </w:p>
    <w:p>
      <w:pPr>
        <w:pStyle w:val="878"/>
        <w:jc w:val="center"/>
        <w:rPr>
          <w:rStyle w:val="1588"/>
          <w:rFonts w:hint="eastAsia" w:ascii="黑体" w:hAnsi="黑体" w:eastAsia="黑体"/>
          <w:color w:val="000000"/>
          <w:sz w:val="28"/>
          <w:szCs w:val="28"/>
          <w:highlight w:val="none"/>
        </w:rPr>
      </w:pPr>
      <w:r>
        <w:rPr>
          <w:rStyle w:val="1588"/>
          <w:rFonts w:hint="eastAsia" w:ascii="黑体" w:hAnsi="黑体" w:eastAsia="黑体" w:cs="黑体"/>
          <w:color w:val="000000"/>
          <w:sz w:val="28"/>
          <w:szCs w:val="28"/>
          <w:highlight w:val="none"/>
        </w:rPr>
        <w:t xml:space="preserve">法定代表人身份证明书（格式）</w:t>
      </w:r>
      <w:r>
        <w:rPr>
          <w:rStyle w:val="1588"/>
          <w:rFonts w:hint="eastAsia" w:ascii="黑体" w:hAnsi="黑体" w:eastAsia="黑体"/>
          <w:color w:val="000000"/>
          <w:sz w:val="28"/>
          <w:szCs w:val="28"/>
          <w:highlight w:val="none"/>
        </w:rPr>
      </w:r>
      <w:r/>
    </w:p>
    <w:p>
      <w:pPr>
        <w:pStyle w:val="878"/>
        <w:ind w:firstLine="612"/>
        <w:spacing w:line="360" w:lineRule="auto"/>
        <w:rPr>
          <w:rStyle w:val="1588"/>
          <w:rFonts w:hint="eastAsia"/>
          <w:color w:val="000000"/>
          <w:highlight w:val="none"/>
        </w:rPr>
      </w:pPr>
      <w:r>
        <w:rPr>
          <w:rStyle w:val="1588"/>
          <w:rFonts w:hint="eastAsia"/>
          <w:color w:val="000000"/>
          <w:highlight w:val="none"/>
        </w:rPr>
      </w:r>
      <w:r/>
    </w:p>
    <w:p>
      <w:pPr>
        <w:pStyle w:val="878"/>
        <w:ind w:firstLine="612"/>
        <w:spacing w:line="360" w:lineRule="auto"/>
        <w:rPr>
          <w:rStyle w:val="1588"/>
          <w:color w:val="000000"/>
          <w:highlight w:val="none"/>
        </w:rPr>
      </w:pPr>
      <w:r>
        <w:rPr>
          <w:rStyle w:val="1588"/>
          <w:rFonts w:hint="eastAsia"/>
          <w:color w:val="000000"/>
          <w:highlight w:val="none"/>
        </w:rPr>
        <w:t xml:space="preserve">单位名称：</w:t>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rPr>
      </w:r>
      <w:r/>
    </w:p>
    <w:p>
      <w:pPr>
        <w:pStyle w:val="878"/>
        <w:ind w:firstLine="612"/>
        <w:spacing w:line="360" w:lineRule="auto"/>
        <w:rPr>
          <w:rStyle w:val="1588"/>
          <w:color w:val="000000"/>
          <w:highlight w:val="none"/>
        </w:rPr>
      </w:pPr>
      <w:r>
        <w:rPr>
          <w:rStyle w:val="1588"/>
          <w:color w:val="000000"/>
          <w:highlight w:val="none"/>
        </w:rPr>
      </w:r>
      <w:r/>
    </w:p>
    <w:p>
      <w:pPr>
        <w:pStyle w:val="878"/>
        <w:ind w:firstLine="610"/>
        <w:spacing w:line="360" w:lineRule="auto"/>
        <w:rPr>
          <w:rStyle w:val="1588"/>
          <w:color w:val="000000"/>
          <w:highlight w:val="none"/>
          <w:u w:val="single"/>
        </w:rPr>
      </w:pPr>
      <w:r>
        <w:rPr>
          <w:rStyle w:val="1588"/>
          <w:rFonts w:hint="eastAsia"/>
          <w:color w:val="000000"/>
          <w:highlight w:val="none"/>
        </w:rPr>
        <w:t xml:space="preserve">单位性质：</w:t>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r>
      <w:r/>
    </w:p>
    <w:p>
      <w:pPr>
        <w:pStyle w:val="878"/>
        <w:ind w:firstLine="610"/>
        <w:spacing w:line="360" w:lineRule="auto"/>
        <w:rPr>
          <w:rStyle w:val="1588"/>
          <w:color w:val="000000"/>
          <w:highlight w:val="none"/>
        </w:rPr>
      </w:pPr>
      <w:r>
        <w:rPr>
          <w:rStyle w:val="1588"/>
          <w:color w:val="000000"/>
          <w:highlight w:val="none"/>
        </w:rPr>
      </w:r>
      <w:r/>
    </w:p>
    <w:p>
      <w:pPr>
        <w:pStyle w:val="878"/>
        <w:ind w:firstLine="610"/>
        <w:spacing w:line="360" w:lineRule="auto"/>
        <w:rPr>
          <w:rStyle w:val="1588"/>
          <w:color w:val="000000"/>
          <w:highlight w:val="none"/>
          <w:u w:val="single"/>
        </w:rPr>
      </w:pPr>
      <w:r>
        <w:rPr>
          <w:rStyle w:val="1588"/>
          <w:rFonts w:hint="eastAsia"/>
          <w:color w:val="000000"/>
          <w:highlight w:val="none"/>
        </w:rPr>
        <w:t xml:space="preserve">地址：</w:t>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tab/>
      </w:r>
      <w:r>
        <w:rPr>
          <w:rStyle w:val="1588"/>
          <w:color w:val="000000"/>
          <w:highlight w:val="none"/>
          <w:u w:val="single"/>
        </w:rPr>
      </w:r>
      <w:r/>
    </w:p>
    <w:p>
      <w:pPr>
        <w:pStyle w:val="878"/>
        <w:ind w:firstLine="610"/>
        <w:spacing w:line="360" w:lineRule="auto"/>
        <w:rPr>
          <w:rStyle w:val="1588"/>
          <w:color w:val="000000"/>
          <w:highlight w:val="none"/>
        </w:rPr>
      </w:pPr>
      <w:r>
        <w:rPr>
          <w:rStyle w:val="1588"/>
          <w:color w:val="000000"/>
          <w:highlight w:val="none"/>
        </w:rPr>
      </w:r>
      <w:r/>
    </w:p>
    <w:p>
      <w:pPr>
        <w:pStyle w:val="878"/>
        <w:ind w:firstLine="610"/>
        <w:spacing w:line="360" w:lineRule="auto"/>
        <w:rPr>
          <w:rStyle w:val="1588"/>
          <w:color w:val="000000"/>
          <w:highlight w:val="none"/>
        </w:rPr>
      </w:pPr>
      <w:r>
        <w:rPr>
          <w:rStyle w:val="1588"/>
          <w:rFonts w:hint="eastAsia"/>
          <w:color w:val="000000"/>
          <w:highlight w:val="none"/>
        </w:rPr>
        <w:t xml:space="preserve">成立时间：    年   月   日</w:t>
      </w:r>
      <w:r>
        <w:rPr>
          <w:rStyle w:val="1588"/>
          <w:color w:val="000000"/>
          <w:highlight w:val="none"/>
        </w:rPr>
      </w:r>
      <w:r/>
    </w:p>
    <w:p>
      <w:pPr>
        <w:pStyle w:val="878"/>
        <w:ind w:firstLine="610"/>
        <w:spacing w:line="360" w:lineRule="auto"/>
        <w:rPr>
          <w:rStyle w:val="1588"/>
          <w:color w:val="000000"/>
          <w:highlight w:val="none"/>
        </w:rPr>
      </w:pPr>
      <w:r>
        <w:rPr>
          <w:rStyle w:val="1588"/>
          <w:color w:val="000000"/>
          <w:highlight w:val="none"/>
        </w:rPr>
      </w:r>
      <w:r/>
    </w:p>
    <w:p>
      <w:pPr>
        <w:pStyle w:val="878"/>
        <w:ind w:firstLine="610"/>
        <w:spacing w:line="360" w:lineRule="auto"/>
        <w:rPr>
          <w:rStyle w:val="1588"/>
          <w:color w:val="000000"/>
          <w:highlight w:val="none"/>
          <w:u w:val="single"/>
        </w:rPr>
      </w:pPr>
      <w:r>
        <w:rPr>
          <w:rStyle w:val="1588"/>
          <w:rFonts w:hint="eastAsia"/>
          <w:color w:val="000000"/>
          <w:highlight w:val="none"/>
        </w:rPr>
        <w:t xml:space="preserve">经营期限：</w:t>
      </w:r>
      <w:r>
        <w:rPr>
          <w:rStyle w:val="1588"/>
          <w:color w:val="000000"/>
          <w:highlight w:val="none"/>
          <w:u w:val="single"/>
        </w:rPr>
        <w:tab/>
      </w:r>
      <w:r>
        <w:rPr>
          <w:rStyle w:val="1588"/>
          <w:color w:val="000000"/>
          <w:highlight w:val="none"/>
          <w:u w:val="single"/>
        </w:rPr>
        <w:tab/>
      </w:r>
      <w:r>
        <w:rPr>
          <w:rStyle w:val="1588"/>
          <w:color w:val="000000"/>
          <w:highlight w:val="none"/>
          <w:u w:val="single"/>
        </w:rPr>
      </w:r>
      <w:r/>
    </w:p>
    <w:p>
      <w:pPr>
        <w:pStyle w:val="878"/>
        <w:ind w:firstLine="610"/>
        <w:spacing w:line="360" w:lineRule="auto"/>
        <w:rPr>
          <w:rStyle w:val="1588"/>
          <w:color w:val="000000"/>
          <w:highlight w:val="none"/>
        </w:rPr>
      </w:pPr>
      <w:r>
        <w:rPr>
          <w:rStyle w:val="1588"/>
          <w:color w:val="000000"/>
          <w:highlight w:val="none"/>
        </w:rPr>
      </w:r>
      <w:r/>
    </w:p>
    <w:p>
      <w:pPr>
        <w:pStyle w:val="878"/>
        <w:ind w:firstLine="610"/>
        <w:spacing w:line="360" w:lineRule="auto"/>
        <w:rPr>
          <w:rStyle w:val="1588"/>
          <w:color w:val="000000"/>
          <w:highlight w:val="none"/>
          <w:u w:val="single"/>
        </w:rPr>
      </w:pPr>
      <w:r>
        <w:rPr>
          <w:rStyle w:val="1588"/>
          <w:rFonts w:hint="eastAsia"/>
          <w:color w:val="000000"/>
          <w:highlight w:val="none"/>
        </w:rPr>
        <w:t xml:space="preserve">姓名：   性别：    年龄：    职务：</w:t>
      </w:r>
      <w:r>
        <w:rPr>
          <w:rStyle w:val="1588"/>
          <w:color w:val="000000"/>
          <w:highlight w:val="none"/>
          <w:u w:val="single"/>
        </w:rPr>
        <w:tab/>
      </w:r>
      <w:r>
        <w:rPr>
          <w:rStyle w:val="1588"/>
          <w:color w:val="000000"/>
          <w:highlight w:val="none"/>
          <w:u w:val="single"/>
        </w:rPr>
        <w:tab/>
      </w:r>
      <w:r>
        <w:rPr>
          <w:rStyle w:val="1588"/>
          <w:color w:val="000000"/>
          <w:highlight w:val="none"/>
          <w:u w:val="single"/>
        </w:rPr>
      </w:r>
      <w:r/>
    </w:p>
    <w:p>
      <w:pPr>
        <w:pStyle w:val="878"/>
        <w:ind w:firstLine="610"/>
        <w:spacing w:line="360" w:lineRule="auto"/>
        <w:rPr>
          <w:rStyle w:val="1588"/>
          <w:color w:val="000000"/>
          <w:highlight w:val="none"/>
        </w:rPr>
      </w:pPr>
      <w:r>
        <w:rPr>
          <w:rStyle w:val="1588"/>
          <w:color w:val="000000"/>
          <w:highlight w:val="none"/>
        </w:rPr>
      </w:r>
      <w:r/>
    </w:p>
    <w:p>
      <w:pPr>
        <w:pStyle w:val="878"/>
        <w:ind w:firstLine="610"/>
        <w:spacing w:line="360" w:lineRule="auto"/>
        <w:rPr>
          <w:rStyle w:val="1588"/>
          <w:color w:val="000000"/>
          <w:highlight w:val="none"/>
        </w:rPr>
      </w:pPr>
      <w:r>
        <w:rPr>
          <w:rStyle w:val="1588"/>
          <w:rFonts w:hint="eastAsia"/>
          <w:color w:val="000000"/>
          <w:highlight w:val="none"/>
        </w:rPr>
        <w:t xml:space="preserve">系的法定代表人。</w:t>
      </w:r>
      <w:r>
        <w:rPr>
          <w:rStyle w:val="1588"/>
          <w:color w:val="000000"/>
          <w:highlight w:val="none"/>
        </w:rPr>
      </w:r>
      <w:r/>
    </w:p>
    <w:p>
      <w:pPr>
        <w:pStyle w:val="878"/>
        <w:ind w:firstLine="610"/>
        <w:spacing w:line="360" w:lineRule="auto"/>
        <w:rPr>
          <w:rStyle w:val="1588"/>
          <w:color w:val="000000"/>
          <w:highlight w:val="none"/>
        </w:rPr>
      </w:pPr>
      <w:r>
        <w:rPr>
          <w:rStyle w:val="1588"/>
          <w:color w:val="000000"/>
          <w:highlight w:val="none"/>
        </w:rPr>
      </w:r>
      <w:r/>
    </w:p>
    <w:p>
      <w:pPr>
        <w:pStyle w:val="878"/>
        <w:ind w:firstLine="610"/>
        <w:spacing w:line="360" w:lineRule="auto"/>
        <w:rPr>
          <w:rStyle w:val="1588"/>
          <w:color w:val="000000"/>
          <w:highlight w:val="none"/>
        </w:rPr>
      </w:pPr>
      <w:r>
        <w:rPr>
          <w:rStyle w:val="1588"/>
          <w:rFonts w:hint="eastAsia"/>
          <w:color w:val="000000"/>
          <w:highlight w:val="none"/>
        </w:rPr>
        <w:t xml:space="preserve">特此证明。</w:t>
      </w:r>
      <w:r>
        <w:rPr>
          <w:rStyle w:val="1588"/>
          <w:color w:val="000000"/>
          <w:highlight w:val="none"/>
        </w:rPr>
      </w:r>
      <w:r/>
    </w:p>
    <w:p>
      <w:pPr>
        <w:pStyle w:val="878"/>
        <w:ind w:firstLine="3990"/>
        <w:spacing w:line="360" w:lineRule="auto"/>
        <w:tabs>
          <w:tab w:val="left" w:pos="720" w:leader="none"/>
          <w:tab w:val="left" w:pos="900" w:leader="none"/>
        </w:tabs>
        <w:rPr>
          <w:rStyle w:val="1588"/>
          <w:color w:val="000000"/>
          <w:highlight w:val="none"/>
        </w:rPr>
      </w:pPr>
      <w:r>
        <w:rPr>
          <w:rStyle w:val="1588"/>
          <w:color w:val="000000"/>
          <w:highlight w:val="none"/>
        </w:rPr>
      </w:r>
      <w:r/>
    </w:p>
    <w:p>
      <w:pPr>
        <w:pStyle w:val="878"/>
        <w:ind w:firstLine="6720"/>
        <w:spacing w:line="600" w:lineRule="auto"/>
        <w:tabs>
          <w:tab w:val="left" w:pos="720" w:leader="none"/>
          <w:tab w:val="left" w:pos="900" w:leader="none"/>
        </w:tabs>
        <w:rPr>
          <w:rStyle w:val="1588"/>
          <w:color w:val="000000"/>
          <w:highlight w:val="none"/>
        </w:rPr>
      </w:pPr>
      <w:r>
        <w:rPr>
          <w:rStyle w:val="1588"/>
          <w:rFonts w:hint="eastAsia"/>
          <w:color w:val="000000"/>
          <w:highlight w:val="none"/>
        </w:rPr>
        <w:t xml:space="preserve">投标供应商：</w:t>
      </w:r>
      <w:r>
        <w:rPr>
          <w:rStyle w:val="1588"/>
          <w:rFonts w:hint="eastAsia"/>
          <w:color w:val="000000"/>
          <w:highlight w:val="none"/>
          <w:u w:val="single"/>
        </w:rPr>
        <w:t xml:space="preserve">（盖公章）</w:t>
      </w:r>
      <w:r>
        <w:rPr>
          <w:rStyle w:val="1588"/>
          <w:color w:val="000000"/>
          <w:highlight w:val="none"/>
        </w:rPr>
      </w:r>
      <w:r/>
    </w:p>
    <w:p>
      <w:pPr>
        <w:pStyle w:val="878"/>
        <w:ind w:right="480" w:firstLine="6720"/>
        <w:rPr>
          <w:rStyle w:val="1588"/>
          <w:rFonts w:hint="eastAsia"/>
          <w:color w:val="000000"/>
          <w:highlight w:val="none"/>
        </w:rPr>
      </w:pPr>
      <w:r>
        <w:rPr>
          <w:rStyle w:val="1588"/>
          <w:rFonts w:hint="eastAsia"/>
          <w:color w:val="000000"/>
          <w:highlight w:val="none"/>
        </w:rPr>
        <w:t xml:space="preserve">日期：    年   月   日</w:t>
      </w:r>
      <w:r>
        <w:rPr>
          <w:rStyle w:val="1588"/>
          <w:rFonts w:hint="eastAsia"/>
          <w:color w:val="000000"/>
          <w:highlight w:val="none"/>
        </w:rPr>
      </w:r>
      <w:r/>
    </w:p>
    <w:p>
      <w:pPr>
        <w:pStyle w:val="878"/>
        <w:ind w:right="480" w:firstLine="7980"/>
        <w:rPr>
          <w:rStyle w:val="1588"/>
          <w:rFonts w:hint="eastAsia"/>
          <w:color w:val="000000"/>
          <w:highlight w:val="none"/>
        </w:rPr>
      </w:pPr>
      <w:r>
        <w:rPr>
          <w:rStyle w:val="1588"/>
          <w:rFonts w:hint="eastAsia"/>
          <w:color w:val="000000"/>
          <w:highlight w:val="none"/>
        </w:rPr>
      </w:r>
      <w:r/>
    </w:p>
    <w:p>
      <w:pPr>
        <w:pStyle w:val="878"/>
        <w:ind w:right="480" w:firstLine="7980"/>
        <w:rPr>
          <w:rStyle w:val="1588"/>
          <w:rFonts w:hint="eastAsia"/>
          <w:color w:val="000000"/>
          <w:highlight w:val="none"/>
        </w:rPr>
      </w:pPr>
      <w:r>
        <w:rPr>
          <w:rStyle w:val="1588"/>
          <w:rFonts w:hint="eastAsia"/>
          <w:color w:val="000000"/>
          <w:highlight w:val="none"/>
        </w:rPr>
      </w:r>
      <w:r/>
    </w:p>
    <w:p>
      <w:pPr>
        <w:pStyle w:val="878"/>
        <w:ind w:right="480" w:firstLine="7980"/>
        <w:rPr>
          <w:rStyle w:val="1588"/>
          <w:rFonts w:hint="eastAsia"/>
          <w:color w:val="000000"/>
          <w:highlight w:val="none"/>
        </w:rPr>
      </w:pPr>
      <w:r>
        <w:rPr>
          <w:rStyle w:val="1588"/>
          <w:rFonts w:hint="eastAsia"/>
          <w:color w:val="000000"/>
          <w:highlight w:val="none"/>
        </w:rPr>
      </w:r>
      <w:r/>
    </w:p>
    <w:p>
      <w:pPr>
        <w:pStyle w:val="878"/>
        <w:ind w:right="480" w:firstLine="7980"/>
        <w:rPr>
          <w:rStyle w:val="1588"/>
          <w:rFonts w:hint="eastAsia"/>
          <w:color w:val="000000"/>
          <w:highlight w:val="none"/>
        </w:rPr>
      </w:pPr>
      <w:r>
        <w:rPr>
          <w:rStyle w:val="1588"/>
          <w:rFonts w:hint="eastAsia"/>
          <w:color w:val="000000"/>
          <w:highlight w:val="none"/>
        </w:rPr>
      </w:r>
      <w:r/>
    </w:p>
    <w:p>
      <w:pPr>
        <w:pStyle w:val="878"/>
        <w:ind w:right="480" w:firstLine="7980"/>
        <w:rPr>
          <w:rStyle w:val="1588"/>
          <w:rFonts w:hint="eastAsia"/>
          <w:color w:val="000000"/>
          <w:highlight w:val="none"/>
        </w:rPr>
      </w:pPr>
      <w:r>
        <w:rPr>
          <w:rStyle w:val="1588"/>
          <w:rFonts w:hint="eastAsia"/>
          <w:color w:val="000000"/>
          <w:highlight w:val="none"/>
        </w:rPr>
      </w:r>
      <w:r/>
    </w:p>
    <w:tbl>
      <w:tblPr>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396"/>
        <w:gridCol w:w="4680"/>
      </w:tblGrid>
      <w:tr>
        <w:trPr>
          <w:trHeight w:val="2820"/>
        </w:trPr>
        <w:tc>
          <w:tcPr>
            <w:tcW w:w="4680" w:type="dxa"/>
            <w:vAlign w:val="top"/>
            <w:textDirection w:val="lrTb"/>
            <w:noWrap w:val="false"/>
          </w:tcPr>
          <w:p>
            <w:pPr>
              <w:pStyle w:val="878"/>
              <w:spacing w:line="360" w:lineRule="auto"/>
              <w:rPr>
                <w:rStyle w:val="1588"/>
                <w:color w:val="000000"/>
                <w:highlight w:val="none"/>
              </w:rPr>
            </w:pPr>
            <w:r>
              <w:rPr>
                <w:rStyle w:val="1588"/>
                <w:color w:val="000000"/>
                <w:highlight w:val="none"/>
              </w:rPr>
            </w:r>
            <w:r/>
          </w:p>
          <w:p>
            <w:pPr>
              <w:pStyle w:val="878"/>
              <w:spacing w:line="360" w:lineRule="auto"/>
              <w:rPr>
                <w:rStyle w:val="1588"/>
                <w:color w:val="000000"/>
                <w:highlight w:val="none"/>
              </w:rPr>
            </w:pPr>
            <w:r>
              <w:rPr>
                <w:rStyle w:val="1588"/>
                <w:color w:val="000000"/>
                <w:highlight w:val="none"/>
              </w:rPr>
            </w:r>
            <w:r/>
          </w:p>
          <w:p>
            <w:pPr>
              <w:pStyle w:val="878"/>
              <w:jc w:val="center"/>
              <w:spacing w:line="360" w:lineRule="auto"/>
              <w:rPr>
                <w:rStyle w:val="1588"/>
                <w:color w:val="000000"/>
                <w:highlight w:val="none"/>
              </w:rPr>
            </w:pPr>
            <w:r>
              <w:rPr>
                <w:rStyle w:val="1588"/>
                <w:rFonts w:hint="eastAsia"/>
                <w:color w:val="000000"/>
                <w:highlight w:val="none"/>
              </w:rPr>
              <w:t xml:space="preserve">法定代表人身份证复印件</w:t>
            </w:r>
            <w:r>
              <w:rPr>
                <w:rStyle w:val="1588"/>
                <w:color w:val="000000"/>
                <w:highlight w:val="none"/>
              </w:rPr>
            </w:r>
            <w:r/>
          </w:p>
          <w:p>
            <w:pPr>
              <w:pStyle w:val="878"/>
              <w:jc w:val="center"/>
              <w:spacing w:line="360" w:lineRule="auto"/>
              <w:rPr>
                <w:rStyle w:val="1588"/>
                <w:color w:val="000000"/>
                <w:highlight w:val="none"/>
              </w:rPr>
            </w:pPr>
            <w:r>
              <w:rPr>
                <w:rStyle w:val="1588"/>
                <w:rFonts w:hint="eastAsia"/>
                <w:color w:val="000000"/>
                <w:highlight w:val="none"/>
              </w:rPr>
              <w:t xml:space="preserve">（正面）</w:t>
            </w:r>
            <w:r>
              <w:rPr>
                <w:rStyle w:val="1588"/>
                <w:color w:val="000000"/>
                <w:highlight w:val="none"/>
              </w:rPr>
            </w:r>
            <w:r/>
          </w:p>
        </w:tc>
        <w:tc>
          <w:tcPr>
            <w:tcW w:w="396" w:type="dxa"/>
            <w:vAlign w:val="top"/>
            <w:textDirection w:val="lrTb"/>
            <w:noWrap w:val="false"/>
          </w:tcPr>
          <w:p>
            <w:pPr>
              <w:pStyle w:val="878"/>
              <w:jc w:val="left"/>
              <w:rPr>
                <w:rStyle w:val="1588"/>
                <w:color w:val="000000"/>
                <w:highlight w:val="none"/>
              </w:rPr>
            </w:pPr>
            <w:r>
              <w:rPr>
                <w:rStyle w:val="1588"/>
                <w:color w:val="000000"/>
                <w:highlight w:val="none"/>
              </w:rPr>
            </w:r>
            <w:r/>
          </w:p>
        </w:tc>
        <w:tc>
          <w:tcPr>
            <w:tcW w:w="4680" w:type="dxa"/>
            <w:vAlign w:val="top"/>
            <w:textDirection w:val="lrTb"/>
            <w:noWrap w:val="false"/>
          </w:tcPr>
          <w:p>
            <w:pPr>
              <w:pStyle w:val="878"/>
              <w:spacing w:line="360" w:lineRule="auto"/>
              <w:rPr>
                <w:rStyle w:val="1588"/>
                <w:color w:val="000000"/>
                <w:highlight w:val="none"/>
              </w:rPr>
            </w:pPr>
            <w:r>
              <w:rPr>
                <w:rStyle w:val="1588"/>
                <w:color w:val="000000"/>
                <w:highlight w:val="none"/>
              </w:rPr>
            </w:r>
            <w:r/>
          </w:p>
          <w:p>
            <w:pPr>
              <w:pStyle w:val="878"/>
              <w:spacing w:line="360" w:lineRule="auto"/>
              <w:rPr>
                <w:rStyle w:val="1588"/>
                <w:color w:val="000000"/>
                <w:highlight w:val="none"/>
              </w:rPr>
            </w:pPr>
            <w:r>
              <w:rPr>
                <w:rStyle w:val="1588"/>
                <w:color w:val="000000"/>
                <w:highlight w:val="none"/>
              </w:rPr>
            </w:r>
            <w:r/>
          </w:p>
          <w:p>
            <w:pPr>
              <w:pStyle w:val="878"/>
              <w:jc w:val="center"/>
              <w:spacing w:line="360" w:lineRule="auto"/>
              <w:rPr>
                <w:rStyle w:val="1588"/>
                <w:color w:val="000000"/>
                <w:highlight w:val="none"/>
              </w:rPr>
            </w:pPr>
            <w:r>
              <w:rPr>
                <w:rStyle w:val="1588"/>
                <w:rFonts w:hint="eastAsia"/>
                <w:color w:val="000000"/>
                <w:highlight w:val="none"/>
              </w:rPr>
              <w:t xml:space="preserve">法定代表人身份证复印件</w:t>
            </w:r>
            <w:r>
              <w:rPr>
                <w:rStyle w:val="1588"/>
                <w:color w:val="000000"/>
                <w:highlight w:val="none"/>
              </w:rPr>
            </w:r>
            <w:r/>
          </w:p>
          <w:p>
            <w:pPr>
              <w:pStyle w:val="878"/>
              <w:jc w:val="center"/>
              <w:spacing w:line="360" w:lineRule="auto"/>
              <w:rPr>
                <w:rStyle w:val="1588"/>
                <w:color w:val="000000"/>
                <w:highlight w:val="none"/>
              </w:rPr>
            </w:pPr>
            <w:r>
              <w:rPr>
                <w:rStyle w:val="1588"/>
                <w:rFonts w:hint="eastAsia"/>
                <w:color w:val="000000"/>
                <w:highlight w:val="none"/>
              </w:rPr>
              <w:t xml:space="preserve">（反面）</w:t>
            </w:r>
            <w:r>
              <w:rPr>
                <w:rStyle w:val="1588"/>
                <w:color w:val="000000"/>
                <w:highlight w:val="none"/>
              </w:rPr>
            </w:r>
            <w:r/>
          </w:p>
        </w:tc>
      </w:tr>
    </w:tbl>
    <w:p>
      <w:pPr>
        <w:pStyle w:val="878"/>
        <w:rPr>
          <w:rFonts w:ascii="宋体" w:hAnsi="宋体" w:cs="宋体"/>
          <w:bCs/>
          <w:sz w:val="24"/>
          <w:highlight w:val="none"/>
        </w:rPr>
        <w:sectPr>
          <w:footnotePr/>
          <w:endnotePr/>
          <w:type w:val="nextPage"/>
          <w:pgSz w:w="11910" w:h="16840" w:orient="portrait"/>
          <w:pgMar w:top="1440" w:right="1083" w:bottom="1440" w:left="1083" w:header="746" w:footer="988" w:gutter="0"/>
          <w:pgNumType w:start="1"/>
          <w:cols w:num="1" w:sep="0" w:space="1701" w:equalWidth="1"/>
          <w:docGrid w:linePitch="360"/>
        </w:sectPr>
        <w:outlineLvl w:val="0"/>
      </w:pPr>
      <w:r>
        <w:rPr>
          <w:rFonts w:ascii="宋体" w:hAnsi="宋体" w:cs="宋体"/>
          <w:bCs/>
          <w:sz w:val="24"/>
          <w:highlight w:val="none"/>
        </w:rPr>
      </w:r>
      <w:r/>
    </w:p>
    <w:p>
      <w:pPr>
        <w:pStyle w:val="878"/>
        <w:rPr>
          <w:rFonts w:ascii="宋体" w:hAnsi="宋体" w:cs="宋体"/>
          <w:bCs/>
          <w:sz w:val="24"/>
          <w:highlight w:val="none"/>
        </w:rPr>
        <w:outlineLvl w:val="0"/>
      </w:pPr>
      <w:r>
        <w:rPr>
          <w:rFonts w:hint="eastAsia" w:ascii="宋体" w:hAnsi="宋体" w:cs="宋体"/>
          <w:bCs/>
          <w:sz w:val="24"/>
          <w:highlight w:val="none"/>
        </w:rPr>
        <w:t xml:space="preserve">（四）承诺书（格式）：</w:t>
      </w:r>
      <w:r>
        <w:rPr>
          <w:rFonts w:ascii="宋体" w:hAnsi="宋体" w:cs="宋体"/>
          <w:bCs/>
          <w:sz w:val="24"/>
          <w:highlight w:val="none"/>
        </w:rPr>
      </w:r>
      <w:r/>
    </w:p>
    <w:p>
      <w:pPr>
        <w:pStyle w:val="878"/>
        <w:rPr>
          <w:rFonts w:ascii="宋体" w:hAnsi="宋体" w:cs="宋体"/>
          <w:bCs/>
          <w:sz w:val="28"/>
          <w:szCs w:val="28"/>
          <w:highlight w:val="none"/>
        </w:rPr>
        <w:outlineLvl w:val="0"/>
      </w:pPr>
      <w:r>
        <w:rPr>
          <w:rFonts w:ascii="宋体" w:hAnsi="宋体" w:cs="宋体"/>
          <w:bCs/>
          <w:sz w:val="28"/>
          <w:szCs w:val="28"/>
          <w:highlight w:val="none"/>
        </w:rPr>
      </w:r>
      <w:r/>
    </w:p>
    <w:p>
      <w:pPr>
        <w:pStyle w:val="878"/>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 承诺书（格式）</w:t>
      </w:r>
      <w:r>
        <w:rPr>
          <w:rFonts w:ascii="宋体" w:hAnsi="宋体" w:cs="宋体"/>
          <w:b/>
          <w:bCs/>
          <w:sz w:val="30"/>
          <w:szCs w:val="30"/>
          <w:highlight w:val="none"/>
        </w:rPr>
      </w:r>
      <w:r/>
    </w:p>
    <w:p>
      <w:pPr>
        <w:pStyle w:val="878"/>
        <w:jc w:val="center"/>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878"/>
        <w:spacing w:line="480" w:lineRule="auto"/>
        <w:rPr>
          <w:rFonts w:hAnsi="宋体"/>
          <w:sz w:val="24"/>
          <w:highlight w:val="none"/>
        </w:rPr>
      </w:pPr>
      <w:r>
        <w:rPr>
          <w:rFonts w:hint="eastAsia" w:hAnsi="宋体"/>
          <w:sz w:val="24"/>
          <w:highlight w:val="none"/>
          <w:u w:val="single"/>
        </w:rPr>
        <w:t xml:space="preserve">      （投标供应商名称）           </w:t>
      </w:r>
      <w:r>
        <w:rPr>
          <w:rFonts w:hint="eastAsia" w:hAnsi="宋体"/>
          <w:sz w:val="24"/>
          <w:highlight w:val="none"/>
        </w:rPr>
        <w:t xml:space="preserve">在此承诺：</w:t>
      </w:r>
      <w:r>
        <w:rPr>
          <w:rFonts w:hAnsi="宋体"/>
          <w:sz w:val="24"/>
          <w:highlight w:val="none"/>
        </w:rPr>
      </w:r>
      <w:r/>
    </w:p>
    <w:p>
      <w:pPr>
        <w:pStyle w:val="878"/>
        <w:ind w:firstLine="480"/>
        <w:spacing w:line="480" w:lineRule="auto"/>
        <w:rPr>
          <w:rFonts w:hAnsi="宋体"/>
          <w:sz w:val="24"/>
          <w:highlight w:val="none"/>
        </w:rPr>
      </w:pPr>
      <w:r>
        <w:rPr>
          <w:rFonts w:hAnsi="宋体"/>
          <w:sz w:val="24"/>
          <w:highlight w:val="none"/>
        </w:rPr>
      </w:r>
      <w:r/>
    </w:p>
    <w:p>
      <w:pPr>
        <w:pStyle w:val="878"/>
        <w:ind w:firstLine="480"/>
        <w:spacing w:before="240" w:line="360" w:lineRule="auto"/>
        <w:rPr>
          <w:rFonts w:hAnsi="宋体"/>
          <w:sz w:val="24"/>
          <w:highlight w:val="none"/>
        </w:rPr>
      </w:pPr>
      <w:r>
        <w:rPr>
          <w:rFonts w:hint="eastAsia" w:hAnsi="宋体"/>
          <w:sz w:val="24"/>
          <w:highlight w:val="none"/>
        </w:rPr>
        <w:t xml:space="preserve">我公司自愿参加贵单位（公司）</w:t>
      </w:r>
      <w:r>
        <w:rPr>
          <w:rFonts w:hint="eastAsia" w:hAnsi="宋体"/>
          <w:sz w:val="24"/>
          <w:highlight w:val="none"/>
          <w:u w:val="single"/>
        </w:rPr>
        <w:t xml:space="preserve">                    </w:t>
      </w:r>
      <w:r>
        <w:rPr>
          <w:rFonts w:hint="eastAsia" w:hAnsi="宋体"/>
          <w:sz w:val="24"/>
          <w:highlight w:val="none"/>
        </w:rPr>
        <w:t xml:space="preserve">项目的投标，并接受对我公司的资格审查，我公司承诺：</w:t>
      </w:r>
      <w:r>
        <w:rPr>
          <w:rFonts w:hAnsi="宋体"/>
          <w:sz w:val="24"/>
          <w:highlight w:val="none"/>
        </w:rPr>
      </w:r>
      <w:r/>
    </w:p>
    <w:p>
      <w:pPr>
        <w:pStyle w:val="878"/>
        <w:ind w:firstLine="482"/>
        <w:spacing w:line="360" w:lineRule="auto"/>
        <w:rPr>
          <w:rFonts w:hAnsi="宋体"/>
          <w:sz w:val="24"/>
          <w:highlight w:val="none"/>
        </w:rPr>
      </w:pPr>
      <w:r>
        <w:rPr>
          <w:rFonts w:hint="eastAsia" w:hAnsi="宋体"/>
          <w:sz w:val="24"/>
          <w:highlight w:val="none"/>
        </w:rPr>
        <w:t xml:space="preserve">1.本公司（单位）具备履行合同所必需的设备和专业技术能力；</w:t>
      </w:r>
      <w:r>
        <w:rPr>
          <w:rFonts w:hAnsi="宋体"/>
          <w:sz w:val="24"/>
          <w:highlight w:val="none"/>
        </w:rPr>
      </w:r>
      <w:r/>
    </w:p>
    <w:p>
      <w:pPr>
        <w:pStyle w:val="878"/>
        <w:ind w:firstLine="482"/>
        <w:spacing w:line="360" w:lineRule="auto"/>
        <w:rPr>
          <w:rFonts w:hAnsi="宋体"/>
          <w:sz w:val="24"/>
          <w:highlight w:val="none"/>
        </w:rPr>
      </w:pPr>
      <w:r>
        <w:rPr>
          <w:rFonts w:hint="eastAsia" w:hAnsi="宋体"/>
          <w:sz w:val="24"/>
          <w:highlight w:val="none"/>
        </w:rPr>
        <w:t xml:space="preserve">2.本公司未被“信用中国”网站（</w:t>
      </w:r>
      <w:r>
        <w:rPr>
          <w:highlight w:val="none"/>
        </w:rPr>
        <w:fldChar w:fldCharType="begin"/>
      </w:r>
      <w:r>
        <w:rPr>
          <w:rFonts w:hint="eastAsia" w:hAnsi="宋体"/>
          <w:sz w:val="24"/>
          <w:highlight w:val="none"/>
        </w:rPr>
        <w:instrText xml:space="preserve"> HYPERLINK "http://www.creditchina.gov.cn" </w:instrText>
      </w:r>
      <w:r>
        <w:rPr>
          <w:highlight w:val="none"/>
        </w:rPr>
        <w:fldChar w:fldCharType="separate"/>
      </w:r>
      <w:r>
        <w:rPr>
          <w:rFonts w:hint="eastAsia" w:hAnsi="宋体"/>
          <w:sz w:val="24"/>
          <w:highlight w:val="none"/>
        </w:rPr>
        <w:t xml:space="preserve">www.creditchina.gov.cn</w:t>
      </w:r>
      <w:r>
        <w:rPr>
          <w:highlight w:val="none"/>
        </w:rPr>
        <w:fldChar w:fldCharType="end"/>
      </w:r>
      <w:r>
        <w:rPr>
          <w:rFonts w:hint="eastAsia" w:hAnsi="宋体"/>
          <w:sz w:val="24"/>
          <w:highlight w:val="none"/>
        </w:rPr>
        <w:t xml:space="preserve">）列入失信被执行人、重大税收违法案件主体、政府采购严重违法失信行为记录名单。</w:t>
      </w:r>
      <w:r>
        <w:rPr>
          <w:rFonts w:hAnsi="宋体"/>
          <w:sz w:val="24"/>
          <w:highlight w:val="none"/>
        </w:rPr>
      </w:r>
      <w:r/>
    </w:p>
    <w:p>
      <w:pPr>
        <w:pStyle w:val="878"/>
        <w:ind w:firstLine="482"/>
        <w:spacing w:line="360" w:lineRule="auto"/>
        <w:rPr>
          <w:rFonts w:hAnsi="宋体"/>
          <w:sz w:val="24"/>
          <w:highlight w:val="none"/>
        </w:rPr>
      </w:pPr>
      <w:r>
        <w:rPr>
          <w:rFonts w:hint="eastAsia" w:hAnsi="宋体"/>
          <w:sz w:val="24"/>
          <w:highlight w:val="none"/>
        </w:rPr>
        <w:t xml:space="preserve">3</w:t>
      </w:r>
      <w:r>
        <w:rPr>
          <w:rFonts w:hAnsi="宋体"/>
          <w:sz w:val="24"/>
          <w:highlight w:val="none"/>
        </w:rPr>
        <w:t xml:space="preserve">.</w:t>
      </w:r>
      <w:r>
        <w:rPr>
          <w:rFonts w:hint="eastAsia" w:hAnsi="宋体"/>
          <w:sz w:val="24"/>
          <w:highlight w:val="none"/>
        </w:rPr>
        <w:t xml:space="preserve">我公司未处于被责令停业、投标资格被取消或者财产被接管、冻结和破产状态，</w:t>
      </w:r>
      <w:r>
        <w:rPr>
          <w:rFonts w:hAnsi="宋体"/>
          <w:sz w:val="24"/>
          <w:highlight w:val="none"/>
        </w:rPr>
      </w:r>
      <w:r/>
    </w:p>
    <w:p>
      <w:pPr>
        <w:pStyle w:val="878"/>
        <w:ind w:firstLine="482"/>
        <w:spacing w:line="360" w:lineRule="auto"/>
        <w:rPr>
          <w:rFonts w:hAnsi="宋体"/>
          <w:sz w:val="24"/>
          <w:highlight w:val="none"/>
        </w:rPr>
      </w:pPr>
      <w:r>
        <w:rPr>
          <w:rFonts w:hint="eastAsia" w:hAnsi="宋体"/>
          <w:sz w:val="24"/>
          <w:highlight w:val="none"/>
        </w:rPr>
        <w:t xml:space="preserve">4</w:t>
      </w:r>
      <w:r>
        <w:rPr>
          <w:rFonts w:hAnsi="宋体"/>
          <w:sz w:val="24"/>
          <w:highlight w:val="none"/>
        </w:rPr>
        <w:t xml:space="preserve">.</w:t>
      </w:r>
      <w:r>
        <w:rPr>
          <w:rFonts w:hint="eastAsia" w:hAnsi="宋体"/>
          <w:sz w:val="24"/>
          <w:highlight w:val="none"/>
        </w:rPr>
        <w:t xml:space="preserve">企业没有因骗取中标或者严重违约以及发生重大质量事故等问题，被有关部门暂停投标资格并在暂停期内的。</w:t>
      </w:r>
      <w:r>
        <w:rPr>
          <w:rFonts w:hAnsi="宋体"/>
          <w:sz w:val="24"/>
          <w:highlight w:val="none"/>
        </w:rPr>
      </w:r>
      <w:r/>
    </w:p>
    <w:p>
      <w:pPr>
        <w:pStyle w:val="878"/>
        <w:ind w:firstLine="482"/>
        <w:spacing w:line="360" w:lineRule="auto"/>
        <w:rPr>
          <w:rFonts w:hAnsi="宋体"/>
          <w:sz w:val="24"/>
          <w:highlight w:val="none"/>
        </w:rPr>
      </w:pPr>
      <w:r>
        <w:rPr>
          <w:rFonts w:hint="eastAsia" w:hAnsi="宋体"/>
          <w:sz w:val="24"/>
          <w:highlight w:val="none"/>
        </w:rPr>
        <w:t xml:space="preserve">5</w:t>
      </w:r>
      <w:r>
        <w:rPr>
          <w:rFonts w:hAnsi="宋体"/>
          <w:sz w:val="24"/>
          <w:highlight w:val="none"/>
        </w:rPr>
        <w:t xml:space="preserve">.</w:t>
      </w:r>
      <w:r>
        <w:rPr>
          <w:rFonts w:hint="eastAsia" w:hAnsi="宋体"/>
          <w:sz w:val="24"/>
          <w:highlight w:val="none"/>
        </w:rPr>
        <w:t xml:space="preserve">根据贵单位（公司）提出的公开招标文件要求，本公司递交的投标文件中的内容没有隐瞒、虚假、伪造等弄虚作假行为。</w:t>
      </w:r>
      <w:r>
        <w:rPr>
          <w:rFonts w:hAnsi="宋体"/>
          <w:sz w:val="24"/>
          <w:highlight w:val="none"/>
        </w:rPr>
      </w:r>
      <w:r/>
    </w:p>
    <w:p>
      <w:pPr>
        <w:pStyle w:val="878"/>
        <w:ind w:firstLine="480"/>
        <w:spacing w:before="240" w:line="360" w:lineRule="auto"/>
        <w:rPr>
          <w:rFonts w:ascii="宋体" w:hAnsi="宋体" w:cs="宋体"/>
          <w:sz w:val="24"/>
          <w:highlight w:val="none"/>
        </w:rPr>
      </w:pPr>
      <w:r>
        <w:rPr>
          <w:rFonts w:hint="eastAsia" w:hAnsi="宋体"/>
          <w:sz w:val="24"/>
          <w:highlight w:val="none"/>
        </w:rPr>
        <w:t xml:space="preserve">若发现该行为，贵公司可以拒绝我公司投标，如已中标，可取消我公司中标资格，并接受政府采购主管部门对我公司弄虚作假、违反公平和诚实信用原则做出的任何处理。</w:t>
      </w:r>
      <w:r>
        <w:rPr>
          <w:rFonts w:ascii="宋体" w:hAnsi="宋体" w:cs="宋体"/>
          <w:sz w:val="24"/>
          <w:highlight w:val="none"/>
        </w:rPr>
      </w:r>
      <w:r/>
    </w:p>
    <w:p>
      <w:pPr>
        <w:pStyle w:val="878"/>
        <w:ind w:firstLine="480"/>
        <w:jc w:val="center"/>
        <w:spacing w:before="240" w:line="360" w:lineRule="auto"/>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p>
      <w:pPr>
        <w:pStyle w:val="878"/>
        <w:ind w:firstLine="480"/>
        <w:jc w:val="center"/>
        <w:spacing w:before="240" w:line="360" w:lineRule="auto"/>
        <w:rPr>
          <w:rFonts w:ascii="宋体" w:hAnsi="宋体" w:cs="宋体"/>
          <w:sz w:val="24"/>
          <w:highlight w:val="none"/>
        </w:rPr>
      </w:pPr>
      <w:r>
        <w:rPr>
          <w:rFonts w:hint="eastAsia" w:ascii="宋体" w:hAnsi="宋体" w:cs="宋体"/>
          <w:sz w:val="24"/>
          <w:highlight w:val="none"/>
        </w:rPr>
        <w:t xml:space="preserve">                                投标供应商：（盖章）          </w:t>
      </w:r>
      <w:r>
        <w:rPr>
          <w:rFonts w:ascii="宋体" w:hAnsi="宋体" w:cs="宋体"/>
          <w:sz w:val="24"/>
          <w:highlight w:val="none"/>
        </w:rPr>
      </w:r>
      <w:r/>
    </w:p>
    <w:p>
      <w:pPr>
        <w:pStyle w:val="878"/>
        <w:ind w:right="480" w:firstLine="480"/>
        <w:jc w:val="center"/>
        <w:spacing w:before="240" w:line="360" w:lineRule="auto"/>
        <w:rPr>
          <w:rFonts w:ascii="宋体" w:hAnsi="宋体" w:cs="宋体"/>
          <w:sz w:val="24"/>
          <w:highlight w:val="none"/>
        </w:rPr>
      </w:pPr>
      <w:r>
        <w:rPr>
          <w:rFonts w:hint="eastAsia" w:ascii="宋体" w:hAnsi="宋体" w:cs="宋体"/>
          <w:sz w:val="24"/>
          <w:highlight w:val="none"/>
        </w:rPr>
        <w:t xml:space="preserve">                                      法定代表人签名或盖章：            </w:t>
      </w:r>
      <w:r>
        <w:rPr>
          <w:rFonts w:ascii="宋体" w:hAnsi="宋体" w:cs="宋体"/>
          <w:sz w:val="24"/>
          <w:highlight w:val="none"/>
        </w:rPr>
      </w:r>
      <w:r/>
    </w:p>
    <w:p>
      <w:pPr>
        <w:pStyle w:val="878"/>
        <w:ind w:right="480" w:firstLine="6840"/>
        <w:spacing w:before="240" w:line="360" w:lineRule="auto"/>
        <w:rPr>
          <w:rFonts w:ascii="宋体" w:hAnsi="宋体" w:cs="宋体"/>
          <w:sz w:val="24"/>
          <w:highlight w:val="none"/>
        </w:rPr>
      </w:pPr>
      <w:r>
        <w:rPr>
          <w:rFonts w:hint="eastAsia" w:ascii="宋体" w:hAnsi="宋体" w:cs="宋体"/>
          <w:sz w:val="24"/>
          <w:highlight w:val="none"/>
        </w:rPr>
        <w:t xml:space="preserve">年    月    日</w:t>
      </w:r>
      <w:r>
        <w:rPr>
          <w:rFonts w:ascii="宋体" w:hAnsi="宋体" w:cs="宋体"/>
          <w:sz w:val="24"/>
          <w:highlight w:val="none"/>
        </w:rPr>
      </w:r>
      <w:r/>
    </w:p>
    <w:p>
      <w:pPr>
        <w:pStyle w:val="878"/>
        <w:ind w:firstLine="480"/>
        <w:jc w:val="right"/>
        <w:spacing w:before="240" w:line="360" w:lineRule="auto"/>
        <w:rPr>
          <w:rFonts w:ascii="宋体" w:hAnsi="宋体" w:cs="宋体"/>
          <w:sz w:val="24"/>
          <w:highlight w:val="none"/>
        </w:rPr>
      </w:pPr>
      <w:r>
        <w:rPr>
          <w:rFonts w:ascii="宋体" w:hAnsi="宋体" w:cs="宋体"/>
          <w:sz w:val="24"/>
          <w:highlight w:val="none"/>
        </w:rPr>
      </w:r>
      <w:r/>
    </w:p>
    <w:p>
      <w:pPr>
        <w:pStyle w:val="878"/>
        <w:ind w:firstLine="480"/>
        <w:jc w:val="center"/>
        <w:spacing w:before="240" w:line="360" w:lineRule="auto"/>
        <w:rPr>
          <w:rFonts w:ascii="宋体" w:hAnsi="宋体" w:cs="宋体"/>
          <w:sz w:val="24"/>
          <w:highlight w:val="none"/>
        </w:rPr>
      </w:pPr>
      <w:r>
        <w:rPr>
          <w:rFonts w:hint="eastAsia" w:ascii="宋体" w:hAnsi="宋体"/>
          <w:b/>
          <w:color w:val="000000"/>
          <w:sz w:val="24"/>
          <w:highlight w:val="none"/>
        </w:rPr>
        <w:t xml:space="preserve">（如是联合体则联合体主办单位及协办单位均需提供）</w:t>
      </w:r>
      <w:r>
        <w:rPr>
          <w:rFonts w:ascii="宋体" w:hAnsi="宋体" w:cs="宋体"/>
          <w:sz w:val="24"/>
          <w:highlight w:val="none"/>
        </w:rPr>
      </w:r>
      <w:r/>
    </w:p>
    <w:p>
      <w:pPr>
        <w:pStyle w:val="878"/>
        <w:rPr>
          <w:rFonts w:ascii="宋体" w:hAnsi="宋体" w:cs="宋体"/>
          <w:highlight w:val="none"/>
        </w:rPr>
      </w:pPr>
      <w:r>
        <w:rPr>
          <w:rFonts w:ascii="宋体" w:hAnsi="宋体" w:cs="宋体"/>
          <w:highlight w:val="none"/>
        </w:rPr>
      </w:r>
      <w:r/>
    </w:p>
    <w:p>
      <w:pPr>
        <w:pStyle w:val="878"/>
        <w:rPr>
          <w:rFonts w:ascii="宋体" w:hAnsi="宋体" w:cs="宋体"/>
          <w:highlight w:val="none"/>
        </w:rPr>
      </w:pPr>
      <w:r>
        <w:rPr>
          <w:rFonts w:ascii="宋体" w:hAnsi="宋体" w:cs="宋体"/>
          <w:highlight w:val="none"/>
        </w:rPr>
      </w:r>
      <w:r/>
    </w:p>
    <w:p>
      <w:pPr>
        <w:pStyle w:val="878"/>
        <w:rPr>
          <w:rFonts w:ascii="宋体" w:hAnsi="宋体" w:cs="宋体"/>
          <w:bCs/>
          <w:sz w:val="28"/>
          <w:szCs w:val="28"/>
          <w:highlight w:val="none"/>
        </w:rPr>
        <w:outlineLvl w:val="0"/>
      </w:pPr>
      <w:r>
        <w:rPr>
          <w:rFonts w:hint="eastAsia" w:ascii="宋体" w:hAnsi="宋体" w:cs="宋体"/>
          <w:bCs/>
          <w:sz w:val="24"/>
          <w:highlight w:val="none"/>
        </w:rPr>
        <w:t xml:space="preserve">（五）开标一览表（格式）：</w:t>
      </w:r>
      <w:r>
        <w:rPr>
          <w:rFonts w:ascii="宋体" w:hAnsi="宋体" w:cs="宋体"/>
          <w:bCs/>
          <w:sz w:val="28"/>
          <w:szCs w:val="28"/>
          <w:highlight w:val="none"/>
        </w:rPr>
      </w:r>
      <w:r/>
    </w:p>
    <w:p>
      <w:pPr>
        <w:pStyle w:val="878"/>
        <w:rPr>
          <w:rFonts w:ascii="宋体" w:hAnsi="宋体" w:cs="宋体"/>
          <w:bCs/>
          <w:sz w:val="28"/>
          <w:szCs w:val="28"/>
          <w:highlight w:val="none"/>
        </w:rPr>
        <w:outlineLvl w:val="0"/>
      </w:pPr>
      <w:r>
        <w:rPr>
          <w:rFonts w:ascii="宋体" w:hAnsi="宋体" w:cs="宋体"/>
          <w:bCs/>
          <w:sz w:val="28"/>
          <w:szCs w:val="28"/>
          <w:highlight w:val="none"/>
        </w:rPr>
      </w:r>
      <w:r/>
    </w:p>
    <w:p>
      <w:pPr>
        <w:pStyle w:val="878"/>
        <w:jc w:val="center"/>
        <w:rPr>
          <w:rFonts w:ascii="宋体" w:hAnsi="宋体" w:cs="宋体"/>
          <w:bCs/>
          <w:sz w:val="28"/>
          <w:szCs w:val="28"/>
          <w:highlight w:val="none"/>
        </w:rPr>
        <w:outlineLvl w:val="0"/>
      </w:pPr>
      <w:r>
        <w:rPr>
          <w:rFonts w:hint="eastAsia" w:ascii="宋体" w:hAnsi="宋体" w:cs="宋体"/>
          <w:bCs/>
          <w:sz w:val="28"/>
          <w:szCs w:val="28"/>
          <w:highlight w:val="none"/>
        </w:rPr>
        <w:t xml:space="preserve">开标一览表 </w:t>
      </w:r>
      <w:r>
        <w:rPr>
          <w:rFonts w:ascii="宋体" w:hAnsi="宋体" w:cs="宋体"/>
          <w:bCs/>
          <w:sz w:val="28"/>
          <w:szCs w:val="28"/>
          <w:highlight w:val="none"/>
        </w:rPr>
      </w:r>
      <w:r/>
    </w:p>
    <w:p>
      <w:pPr>
        <w:pStyle w:val="878"/>
        <w:jc w:val="center"/>
        <w:rPr>
          <w:rFonts w:ascii="宋体" w:hAnsi="宋体" w:cs="宋体"/>
          <w:bCs/>
          <w:sz w:val="28"/>
          <w:szCs w:val="28"/>
          <w:highlight w:val="none"/>
        </w:rPr>
        <w:outlineLvl w:val="0"/>
      </w:pPr>
      <w:r>
        <w:rPr>
          <w:rFonts w:ascii="宋体" w:hAnsi="宋体" w:cs="宋体"/>
          <w:bCs/>
          <w:sz w:val="28"/>
          <w:szCs w:val="28"/>
          <w:highlight w:val="none"/>
        </w:rPr>
      </w:r>
      <w:r/>
    </w:p>
    <w:p>
      <w:pPr>
        <w:pStyle w:val="878"/>
        <w:spacing w:line="360" w:lineRule="auto"/>
        <w:rPr>
          <w:rFonts w:ascii="宋体" w:hAnsi="宋体" w:cs="宋体"/>
          <w:bCs/>
          <w:sz w:val="24"/>
          <w:highlight w:val="none"/>
        </w:rPr>
      </w:pPr>
      <w:r>
        <w:rPr>
          <w:rFonts w:hint="eastAsia" w:ascii="宋体" w:hAnsi="宋体" w:cs="宋体"/>
          <w:sz w:val="24"/>
          <w:highlight w:val="none"/>
        </w:rPr>
        <w:t xml:space="preserve"> 项目名称：滨湖区国土空间总体规划五年评估及动态优化（滨湖部分）项目</w:t>
      </w:r>
      <w:r>
        <w:rPr>
          <w:rFonts w:hint="eastAsia" w:ascii="宋体" w:hAnsi="宋体" w:cs="宋体"/>
          <w:bCs/>
          <w:sz w:val="24"/>
          <w:highlight w:val="none"/>
        </w:rPr>
        <w:t xml:space="preserve">                             </w:t>
      </w:r>
      <w:r>
        <w:rPr>
          <w:rFonts w:ascii="宋体" w:hAnsi="宋体" w:cs="宋体"/>
          <w:bCs/>
          <w:sz w:val="24"/>
          <w:highlight w:val="none"/>
        </w:rPr>
      </w:r>
      <w:r/>
    </w:p>
    <w:tbl>
      <w:tblPr>
        <w:tblW w:w="9379"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6836"/>
      </w:tblGrid>
      <w:tr>
        <w:trPr>
          <w:cantSplit/>
          <w:trHeight w:val="1099"/>
        </w:trPr>
        <w:tc>
          <w:tcPr>
            <w:tcW w:w="2543" w:type="dxa"/>
            <w:vAlign w:val="center"/>
            <w:textDirection w:val="lrTb"/>
            <w:noWrap w:val="false"/>
          </w:tcPr>
          <w:p>
            <w:pPr>
              <w:pStyle w:val="1361"/>
              <w:ind w:left="280" w:hanging="240"/>
              <w:jc w:val="center"/>
              <w:spacing w:line="300" w:lineRule="auto"/>
              <w:rPr>
                <w:rFonts w:ascii="宋体" w:hAnsi="宋体" w:eastAsia="宋体" w:cs="宋体"/>
                <w:sz w:val="24"/>
                <w:highlight w:val="none"/>
              </w:rPr>
            </w:pPr>
            <w:r>
              <w:rPr>
                <w:rFonts w:hint="eastAsia" w:ascii="宋体" w:hAnsi="宋体" w:eastAsia="宋体" w:cs="宋体"/>
                <w:bCs/>
                <w:sz w:val="24"/>
                <w:highlight w:val="none"/>
              </w:rPr>
              <w:t xml:space="preserve"> </w:t>
            </w:r>
            <w:r>
              <w:rPr>
                <w:rFonts w:hint="eastAsia" w:ascii="宋体" w:hAnsi="宋体" w:eastAsia="宋体" w:cs="宋体"/>
                <w:sz w:val="24"/>
                <w:highlight w:val="none"/>
              </w:rPr>
              <w:t xml:space="preserve">项目总报价</w:t>
            </w:r>
            <w:r>
              <w:rPr>
                <w:rFonts w:ascii="宋体" w:hAnsi="宋体" w:eastAsia="宋体" w:cs="宋体"/>
                <w:sz w:val="24"/>
                <w:highlight w:val="none"/>
              </w:rPr>
            </w:r>
            <w:r/>
          </w:p>
          <w:p>
            <w:pPr>
              <w:pStyle w:val="878"/>
              <w:jc w:val="center"/>
              <w:rPr>
                <w:rFonts w:ascii="宋体" w:hAnsi="宋体" w:cs="宋体"/>
                <w:b/>
                <w:bCs/>
                <w:sz w:val="24"/>
                <w:highlight w:val="none"/>
              </w:rPr>
            </w:pPr>
            <w:r>
              <w:rPr>
                <w:rFonts w:hint="eastAsia" w:ascii="宋体" w:hAnsi="宋体" w:cs="宋体"/>
                <w:sz w:val="24"/>
                <w:highlight w:val="none"/>
              </w:rPr>
              <w:t xml:space="preserve">（人民币）</w:t>
            </w:r>
            <w:r>
              <w:rPr>
                <w:rFonts w:ascii="宋体" w:hAnsi="宋体" w:cs="宋体"/>
                <w:b/>
                <w:bCs/>
                <w:sz w:val="24"/>
                <w:highlight w:val="none"/>
              </w:rPr>
            </w:r>
            <w:r/>
          </w:p>
        </w:tc>
        <w:tc>
          <w:tcPr>
            <w:tcW w:w="6836" w:type="dxa"/>
            <w:vAlign w:val="center"/>
            <w:textDirection w:val="lrTb"/>
            <w:noWrap w:val="false"/>
          </w:tcPr>
          <w:p>
            <w:pPr>
              <w:pStyle w:val="1429"/>
              <w:spacing w:line="360" w:lineRule="auto"/>
              <w:rPr>
                <w:rFonts w:hAnsi="宋体" w:cs="宋体"/>
                <w:bCs/>
                <w:highlight w:val="none"/>
              </w:rPr>
            </w:pPr>
            <w:r>
              <w:rPr>
                <w:rFonts w:hint="eastAsia" w:hAnsi="宋体" w:cs="宋体"/>
                <w:bCs/>
                <w:highlight w:val="none"/>
              </w:rPr>
              <w:t xml:space="preserve">总价报价（大写）：</w:t>
            </w:r>
            <w:r>
              <w:rPr>
                <w:rFonts w:hint="eastAsia" w:hAnsi="宋体" w:cs="宋体"/>
                <w:bCs/>
                <w:highlight w:val="none"/>
                <w:u w:val="single"/>
              </w:rPr>
              <w:t xml:space="preserve">               </w:t>
            </w:r>
            <w:r>
              <w:rPr>
                <w:rFonts w:hAnsi="宋体" w:cs="宋体"/>
                <w:bCs/>
                <w:highlight w:val="none"/>
              </w:rPr>
            </w:r>
            <w:r/>
          </w:p>
          <w:p>
            <w:pPr>
              <w:pStyle w:val="1429"/>
              <w:spacing w:line="360" w:lineRule="auto"/>
              <w:rPr>
                <w:rFonts w:hAnsi="宋体" w:cs="宋体"/>
                <w:b/>
                <w:bCs/>
                <w:highlight w:val="none"/>
              </w:rPr>
            </w:pPr>
            <w:r>
              <w:rPr>
                <w:rFonts w:hint="eastAsia" w:hAnsi="宋体" w:cs="宋体"/>
                <w:bCs/>
                <w:highlight w:val="none"/>
              </w:rPr>
              <w:t xml:space="preserve">总价报价（小写）：</w:t>
            </w:r>
            <w:r>
              <w:rPr>
                <w:rFonts w:hint="eastAsia" w:hAnsi="宋体" w:cs="宋体"/>
                <w:bCs/>
                <w:highlight w:val="none"/>
                <w:u w:val="single"/>
              </w:rPr>
              <w:t xml:space="preserve">　             </w:t>
            </w:r>
            <w:r>
              <w:rPr>
                <w:rFonts w:hAnsi="宋体" w:cs="宋体"/>
                <w:b/>
                <w:bCs/>
                <w:highlight w:val="none"/>
              </w:rPr>
            </w:r>
            <w:r/>
          </w:p>
        </w:tc>
      </w:tr>
      <w:tr>
        <w:trPr>
          <w:cantSplit/>
          <w:trHeight w:val="821"/>
        </w:trPr>
        <w:tc>
          <w:tcPr>
            <w:tcW w:w="2543" w:type="dxa"/>
            <w:vAlign w:val="center"/>
            <w:textDirection w:val="lrTb"/>
            <w:noWrap w:val="false"/>
          </w:tcPr>
          <w:p>
            <w:pPr>
              <w:pStyle w:val="878"/>
              <w:jc w:val="center"/>
              <w:spacing w:line="300" w:lineRule="exact"/>
              <w:rPr>
                <w:rFonts w:ascii="宋体" w:hAnsi="宋体" w:cs="宋体"/>
                <w:sz w:val="24"/>
                <w:highlight w:val="none"/>
              </w:rPr>
            </w:pPr>
            <w:r>
              <w:rPr>
                <w:rFonts w:hint="eastAsia" w:ascii="宋体" w:hAnsi="宋体" w:cs="宋体"/>
                <w:sz w:val="24"/>
                <w:highlight w:val="none"/>
              </w:rPr>
              <w:t xml:space="preserve">服务期</w:t>
            </w:r>
            <w:r>
              <w:rPr>
                <w:rFonts w:ascii="宋体" w:hAnsi="宋体" w:cs="宋体"/>
                <w:sz w:val="24"/>
                <w:highlight w:val="none"/>
              </w:rPr>
            </w:r>
            <w:r/>
          </w:p>
        </w:tc>
        <w:tc>
          <w:tcPr>
            <w:tcW w:w="6836" w:type="dxa"/>
            <w:vAlign w:val="center"/>
            <w:textDirection w:val="lrTb"/>
            <w:noWrap w:val="false"/>
          </w:tcPr>
          <w:p>
            <w:pPr>
              <w:pStyle w:val="1429"/>
              <w:spacing w:line="300" w:lineRule="exact"/>
              <w:rPr>
                <w:rFonts w:hAnsi="宋体" w:cs="宋体"/>
                <w:bCs/>
                <w:highlight w:val="none"/>
                <w:u w:val="single"/>
              </w:rPr>
            </w:pPr>
            <w:r>
              <w:rPr>
                <w:rFonts w:hAnsi="宋体" w:cs="宋体"/>
                <w:bCs/>
                <w:highlight w:val="none"/>
                <w:u w:val="single"/>
              </w:rPr>
            </w:r>
            <w:r/>
          </w:p>
        </w:tc>
      </w:tr>
      <w:tr>
        <w:trPr>
          <w:cantSplit/>
          <w:trHeight w:val="785"/>
        </w:trPr>
        <w:tc>
          <w:tcPr>
            <w:tcW w:w="2543" w:type="dxa"/>
            <w:vAlign w:val="center"/>
            <w:textDirection w:val="lrTb"/>
            <w:noWrap w:val="false"/>
          </w:tcPr>
          <w:p>
            <w:pPr>
              <w:pStyle w:val="878"/>
              <w:jc w:val="center"/>
              <w:spacing w:line="300" w:lineRule="exact"/>
              <w:rPr>
                <w:rFonts w:ascii="宋体" w:hAnsi="宋体" w:cs="宋体"/>
                <w:sz w:val="24"/>
                <w:highlight w:val="none"/>
              </w:rPr>
            </w:pPr>
            <w:r>
              <w:rPr>
                <w:rFonts w:hint="eastAsia" w:ascii="宋体" w:hAnsi="宋体" w:cs="宋体"/>
                <w:sz w:val="24"/>
                <w:highlight w:val="none"/>
              </w:rPr>
              <w:t xml:space="preserve">质量标准</w:t>
            </w:r>
            <w:r>
              <w:rPr>
                <w:rFonts w:ascii="宋体" w:hAnsi="宋体" w:cs="宋体"/>
                <w:sz w:val="24"/>
                <w:highlight w:val="none"/>
              </w:rPr>
            </w:r>
            <w:r/>
          </w:p>
        </w:tc>
        <w:tc>
          <w:tcPr>
            <w:tcW w:w="6836" w:type="dxa"/>
            <w:vAlign w:val="center"/>
            <w:textDirection w:val="lrTb"/>
            <w:noWrap w:val="false"/>
          </w:tcPr>
          <w:p>
            <w:pPr>
              <w:pStyle w:val="1429"/>
              <w:spacing w:line="300" w:lineRule="exact"/>
              <w:rPr>
                <w:rFonts w:hAnsi="宋体" w:cs="宋体"/>
                <w:bCs/>
                <w:highlight w:val="none"/>
              </w:rPr>
            </w:pPr>
            <w:r>
              <w:rPr>
                <w:rFonts w:hAnsi="宋体" w:cs="宋体"/>
                <w:bCs/>
                <w:highlight w:val="none"/>
              </w:rPr>
            </w:r>
            <w:r/>
          </w:p>
        </w:tc>
      </w:tr>
      <w:tr>
        <w:trPr>
          <w:cantSplit/>
          <w:trHeight w:val="741"/>
        </w:trPr>
        <w:tc>
          <w:tcPr>
            <w:tcW w:w="2543" w:type="dxa"/>
            <w:vAlign w:val="center"/>
            <w:textDirection w:val="lrTb"/>
            <w:noWrap w:val="false"/>
          </w:tcPr>
          <w:p>
            <w:pPr>
              <w:pStyle w:val="878"/>
              <w:jc w:val="center"/>
              <w:spacing w:line="300" w:lineRule="exact"/>
              <w:rPr>
                <w:rFonts w:ascii="宋体" w:hAnsi="宋体" w:cs="宋体"/>
                <w:sz w:val="24"/>
                <w:highlight w:val="none"/>
              </w:rPr>
            </w:pPr>
            <w:r>
              <w:rPr>
                <w:rFonts w:hint="eastAsia" w:ascii="宋体" w:hAnsi="宋体" w:cs="宋体"/>
                <w:sz w:val="24"/>
                <w:highlight w:val="none"/>
              </w:rPr>
              <w:t xml:space="preserve">质量违约金</w:t>
            </w:r>
            <w:r>
              <w:rPr>
                <w:rFonts w:ascii="宋体" w:hAnsi="宋体" w:cs="宋体"/>
                <w:sz w:val="24"/>
                <w:highlight w:val="none"/>
              </w:rPr>
            </w:r>
            <w:r/>
          </w:p>
        </w:tc>
        <w:tc>
          <w:tcPr>
            <w:tcW w:w="6836" w:type="dxa"/>
            <w:vAlign w:val="center"/>
            <w:textDirection w:val="lrTb"/>
            <w:noWrap w:val="false"/>
          </w:tcPr>
          <w:p>
            <w:pPr>
              <w:pStyle w:val="1429"/>
              <w:spacing w:line="300" w:lineRule="exact"/>
              <w:rPr>
                <w:rFonts w:hAnsi="宋体" w:cs="宋体"/>
                <w:bCs/>
                <w:highlight w:val="none"/>
              </w:rPr>
            </w:pPr>
            <w:r>
              <w:rPr>
                <w:rFonts w:hAnsi="宋体" w:cs="宋体"/>
                <w:bCs/>
                <w:highlight w:val="none"/>
              </w:rPr>
            </w:r>
            <w:r/>
          </w:p>
        </w:tc>
      </w:tr>
      <w:tr>
        <w:trPr>
          <w:cantSplit/>
          <w:trHeight w:val="678"/>
        </w:trPr>
        <w:tc>
          <w:tcPr>
            <w:tcW w:w="2543" w:type="dxa"/>
            <w:vAlign w:val="center"/>
            <w:textDirection w:val="lrTb"/>
            <w:noWrap w:val="false"/>
          </w:tcPr>
          <w:p>
            <w:pPr>
              <w:pStyle w:val="878"/>
              <w:jc w:val="center"/>
              <w:rPr>
                <w:rFonts w:ascii="宋体" w:hAnsi="宋体" w:cs="宋体"/>
                <w:sz w:val="24"/>
                <w:highlight w:val="none"/>
              </w:rPr>
            </w:pPr>
            <w:r>
              <w:rPr>
                <w:rFonts w:hint="eastAsia" w:ascii="宋体" w:hAnsi="宋体" w:cs="宋体"/>
                <w:sz w:val="24"/>
                <w:highlight w:val="none"/>
              </w:rPr>
              <w:t xml:space="preserve">项目负责人</w:t>
            </w:r>
            <w:r>
              <w:rPr>
                <w:rFonts w:ascii="宋体" w:hAnsi="宋体" w:cs="宋体"/>
                <w:sz w:val="24"/>
                <w:highlight w:val="none"/>
              </w:rPr>
            </w:r>
            <w:r/>
          </w:p>
        </w:tc>
        <w:tc>
          <w:tcPr>
            <w:tcW w:w="6836" w:type="dxa"/>
            <w:vAlign w:val="center"/>
            <w:textDirection w:val="lrTb"/>
            <w:noWrap w:val="false"/>
          </w:tcPr>
          <w:p>
            <w:pPr>
              <w:pStyle w:val="1429"/>
              <w:spacing w:line="360" w:lineRule="auto"/>
              <w:rPr>
                <w:rFonts w:hAnsi="宋体" w:cs="宋体"/>
                <w:bCs/>
                <w:highlight w:val="none"/>
              </w:rPr>
            </w:pPr>
            <w:r>
              <w:rPr>
                <w:rFonts w:hAnsi="宋体" w:cs="宋体"/>
                <w:bCs/>
                <w:highlight w:val="none"/>
              </w:rPr>
            </w:r>
            <w:r/>
          </w:p>
        </w:tc>
      </w:tr>
      <w:tr>
        <w:trPr>
          <w:cantSplit/>
          <w:trHeight w:val="1093"/>
        </w:trPr>
        <w:tc>
          <w:tcPr>
            <w:tcW w:w="2543" w:type="dxa"/>
            <w:vAlign w:val="center"/>
            <w:textDirection w:val="lrTb"/>
            <w:noWrap w:val="false"/>
          </w:tcPr>
          <w:p>
            <w:pPr>
              <w:pStyle w:val="878"/>
              <w:jc w:val="center"/>
              <w:rPr>
                <w:rFonts w:ascii="宋体" w:hAnsi="宋体" w:cs="宋体"/>
                <w:sz w:val="24"/>
                <w:highlight w:val="none"/>
              </w:rPr>
            </w:pPr>
            <w:r>
              <w:rPr>
                <w:rFonts w:hint="eastAsia" w:ascii="宋体" w:hAnsi="宋体" w:cs="宋体"/>
                <w:b/>
                <w:bCs/>
                <w:sz w:val="24"/>
                <w:highlight w:val="none"/>
              </w:rPr>
              <w:t xml:space="preserve">是否小、微型企业</w:t>
            </w:r>
            <w:r>
              <w:rPr>
                <w:rFonts w:ascii="宋体" w:hAnsi="宋体" w:cs="宋体"/>
                <w:b/>
                <w:bCs/>
                <w:sz w:val="24"/>
                <w:highlight w:val="none"/>
              </w:rPr>
              <w:t xml:space="preserve">/</w:t>
            </w:r>
            <w:r>
              <w:rPr>
                <w:rFonts w:hint="eastAsia" w:ascii="宋体" w:hAnsi="宋体" w:cs="宋体"/>
                <w:b/>
                <w:bCs/>
                <w:sz w:val="24"/>
                <w:highlight w:val="none"/>
              </w:rPr>
              <w:t xml:space="preserve">监狱企业</w:t>
            </w:r>
            <w:r>
              <w:rPr>
                <w:rFonts w:ascii="宋体" w:hAnsi="宋体" w:cs="宋体"/>
                <w:b/>
                <w:bCs/>
                <w:sz w:val="24"/>
                <w:highlight w:val="none"/>
              </w:rPr>
              <w:t xml:space="preserve">/</w:t>
            </w:r>
            <w:r>
              <w:rPr>
                <w:rFonts w:hint="eastAsia" w:ascii="宋体" w:hAnsi="宋体" w:cs="宋体"/>
                <w:b/>
                <w:bCs/>
                <w:sz w:val="24"/>
                <w:highlight w:val="none"/>
              </w:rPr>
              <w:t xml:space="preserve">残疾人福利性单位</w:t>
            </w:r>
            <w:r>
              <w:rPr>
                <w:rFonts w:ascii="宋体" w:hAnsi="宋体" w:cs="宋体"/>
                <w:sz w:val="24"/>
                <w:highlight w:val="none"/>
              </w:rPr>
            </w:r>
            <w:r/>
          </w:p>
        </w:tc>
        <w:tc>
          <w:tcPr>
            <w:tcW w:w="6836" w:type="dxa"/>
            <w:vAlign w:val="center"/>
            <w:textDirection w:val="lrTb"/>
            <w:noWrap w:val="false"/>
          </w:tcPr>
          <w:p>
            <w:pPr>
              <w:pStyle w:val="1429"/>
              <w:spacing w:line="360" w:lineRule="auto"/>
              <w:rPr>
                <w:rFonts w:hAnsi="宋体" w:cs="宋体"/>
                <w:bCs/>
                <w:highlight w:val="none"/>
              </w:rPr>
            </w:pPr>
            <w:r>
              <w:rPr>
                <w:rFonts w:hAnsi="宋体" w:cs="宋体"/>
                <w:bCs/>
                <w:highlight w:val="none"/>
              </w:rPr>
            </w:r>
            <w:r/>
          </w:p>
        </w:tc>
      </w:tr>
    </w:tbl>
    <w:p>
      <w:pPr>
        <w:pStyle w:val="878"/>
        <w:spacing w:line="360" w:lineRule="auto"/>
        <w:rPr>
          <w:rFonts w:ascii="宋体" w:hAnsi="宋体" w:cs="宋体"/>
          <w:bCs/>
          <w:sz w:val="24"/>
          <w:highlight w:val="none"/>
        </w:rPr>
      </w:pPr>
      <w:r>
        <w:rPr>
          <w:rFonts w:hint="eastAsia" w:ascii="宋体" w:hAnsi="宋体" w:cs="宋体"/>
          <w:b/>
          <w:bCs/>
          <w:sz w:val="24"/>
          <w:highlight w:val="none"/>
        </w:rPr>
        <w:t xml:space="preserve">投标供应商（盖章）： </w:t>
      </w:r>
      <w:r>
        <w:rPr>
          <w:rFonts w:hint="eastAsia" w:ascii="宋体" w:hAnsi="宋体" w:cs="宋体"/>
          <w:bCs/>
          <w:sz w:val="24"/>
          <w:highlight w:val="none"/>
        </w:rPr>
        <w:t xml:space="preserve">  </w:t>
      </w:r>
      <w:r>
        <w:rPr>
          <w:rFonts w:ascii="宋体" w:hAnsi="宋体" w:cs="宋体"/>
          <w:bCs/>
          <w:sz w:val="24"/>
          <w:highlight w:val="none"/>
        </w:rPr>
      </w:r>
      <w:r/>
    </w:p>
    <w:p>
      <w:pPr>
        <w:pStyle w:val="878"/>
        <w:spacing w:line="400" w:lineRule="exact"/>
        <w:rPr>
          <w:rFonts w:ascii="宋体" w:hAnsi="宋体" w:cs="宋体"/>
          <w:bCs/>
          <w:sz w:val="32"/>
          <w:highlight w:val="none"/>
        </w:rPr>
      </w:pPr>
      <w:r>
        <w:rPr>
          <w:rFonts w:hint="eastAsia" w:ascii="宋体" w:hAnsi="宋体" w:cs="宋体"/>
          <w:b/>
          <w:bCs/>
          <w:sz w:val="24"/>
          <w:highlight w:val="none"/>
        </w:rPr>
        <w:t xml:space="preserve">法定代表人或法定代表人授权代表签字或盖章：</w:t>
      </w:r>
      <w:r>
        <w:rPr>
          <w:rFonts w:ascii="宋体" w:hAnsi="宋体" w:cs="宋体"/>
          <w:bCs/>
          <w:sz w:val="32"/>
          <w:highlight w:val="none"/>
        </w:rPr>
      </w:r>
      <w:r/>
    </w:p>
    <w:p>
      <w:pPr>
        <w:pStyle w:val="878"/>
        <w:spacing w:line="400" w:lineRule="exact"/>
        <w:rPr>
          <w:rFonts w:ascii="宋体" w:hAnsi="宋体" w:cs="宋体"/>
          <w:bCs/>
          <w:sz w:val="32"/>
          <w:highlight w:val="none"/>
        </w:rPr>
      </w:pPr>
      <w:r>
        <w:rPr>
          <w:rFonts w:ascii="宋体" w:hAnsi="宋体" w:cs="宋体"/>
          <w:bCs/>
          <w:sz w:val="32"/>
          <w:highlight w:val="none"/>
        </w:rPr>
      </w:r>
      <w:r/>
    </w:p>
    <w:p>
      <w:pPr>
        <w:pStyle w:val="1216"/>
        <w:ind w:firstLine="6746"/>
        <w:jc w:val="both"/>
        <w:rPr>
          <w:rFonts w:ascii="宋体" w:hAnsi="宋体" w:eastAsia="宋体" w:cs="宋体"/>
          <w:sz w:val="24"/>
          <w:highlight w:val="none"/>
        </w:rPr>
      </w:pPr>
      <w:r>
        <w:rPr>
          <w:rFonts w:hint="eastAsia" w:ascii="宋体" w:hAnsi="宋体" w:eastAsia="宋体" w:cs="宋体"/>
          <w:sz w:val="24"/>
          <w:highlight w:val="none"/>
        </w:rPr>
        <w:t xml:space="preserve">年    月    日</w:t>
      </w:r>
      <w:r>
        <w:rPr>
          <w:rFonts w:ascii="宋体" w:hAnsi="宋体" w:eastAsia="宋体" w:cs="宋体"/>
          <w:sz w:val="24"/>
          <w:highlight w:val="none"/>
        </w:rPr>
      </w:r>
      <w:r/>
    </w:p>
    <w:p>
      <w:pPr>
        <w:pStyle w:val="878"/>
        <w:spacing w:line="470" w:lineRule="exact"/>
        <w:rPr>
          <w:rFonts w:hAnsi="宋体"/>
          <w:sz w:val="24"/>
          <w:highlight w:val="none"/>
        </w:rPr>
      </w:pPr>
      <w:r>
        <w:rPr>
          <w:rFonts w:hint="eastAsia" w:hAnsi="宋体"/>
          <w:sz w:val="24"/>
          <w:highlight w:val="none"/>
        </w:rPr>
        <w:t xml:space="preserve">填写说明：</w:t>
      </w:r>
      <w:r>
        <w:rPr>
          <w:rFonts w:hAnsi="宋体"/>
          <w:sz w:val="24"/>
          <w:highlight w:val="none"/>
        </w:rPr>
      </w:r>
      <w:r/>
    </w:p>
    <w:p>
      <w:pPr>
        <w:pStyle w:val="878"/>
        <w:numPr>
          <w:ilvl w:val="0"/>
          <w:numId w:val="12"/>
        </w:numPr>
        <w:spacing w:line="470" w:lineRule="exact"/>
        <w:rPr>
          <w:rFonts w:hAnsi="宋体"/>
          <w:b/>
          <w:sz w:val="24"/>
          <w:highlight w:val="none"/>
        </w:rPr>
      </w:pPr>
      <w:r>
        <w:rPr>
          <w:rFonts w:hint="eastAsia" w:hAnsi="宋体"/>
          <w:b/>
          <w:sz w:val="24"/>
          <w:highlight w:val="none"/>
        </w:rPr>
        <w:t xml:space="preserve">开标一览表中的内容应与投标函内容一致，否则评标时一律按开标一览表中内容为准，开标一览表中必须盖章和签字。</w:t>
      </w:r>
      <w:r>
        <w:rPr>
          <w:rFonts w:hAnsi="宋体"/>
          <w:b/>
          <w:sz w:val="24"/>
          <w:highlight w:val="none"/>
        </w:rPr>
      </w:r>
      <w:r/>
    </w:p>
    <w:p>
      <w:pPr>
        <w:pStyle w:val="878"/>
        <w:numPr>
          <w:ilvl w:val="0"/>
          <w:numId w:val="12"/>
        </w:numPr>
        <w:spacing w:line="470" w:lineRule="exact"/>
        <w:rPr>
          <w:rFonts w:hAnsi="宋体"/>
          <w:b/>
          <w:sz w:val="24"/>
          <w:highlight w:val="none"/>
        </w:rPr>
      </w:pPr>
      <w:r>
        <w:rPr>
          <w:rFonts w:hint="eastAsia" w:hAnsi="宋体"/>
          <w:b/>
          <w:sz w:val="24"/>
          <w:highlight w:val="none"/>
        </w:rPr>
        <w:t xml:space="preserve">投标供应商在报价文件中提出的各项支付金额的总和，也应是完成招标文件所列采购需求的全部费用。</w:t>
      </w:r>
      <w:r>
        <w:rPr>
          <w:rFonts w:hAnsi="宋体"/>
          <w:b/>
          <w:sz w:val="24"/>
          <w:highlight w:val="none"/>
        </w:rPr>
      </w:r>
      <w:r/>
    </w:p>
    <w:p>
      <w:pPr>
        <w:pStyle w:val="878"/>
        <w:spacing w:line="360" w:lineRule="auto"/>
        <w:rPr>
          <w:rFonts w:hint="eastAsia" w:ascii="宋体" w:hAnsi="宋体" w:cs="宋体"/>
          <w:b/>
          <w:sz w:val="24"/>
          <w:highlight w:val="none"/>
          <w:u w:val="single"/>
        </w:rPr>
      </w:pPr>
      <w:r>
        <w:rPr>
          <w:rFonts w:hint="eastAsia" w:hAnsi="宋体"/>
          <w:b/>
          <w:sz w:val="24"/>
          <w:highlight w:val="none"/>
        </w:rPr>
        <w:t xml:space="preserve">3.</w:t>
      </w:r>
      <w:r>
        <w:rPr>
          <w:rFonts w:hint="eastAsia" w:ascii="宋体" w:hAnsi="宋体" w:cs="宋体"/>
          <w:b/>
          <w:bCs/>
          <w:sz w:val="24"/>
          <w:highlight w:val="none"/>
        </w:rPr>
        <w:t xml:space="preserve">在“投标供应商是否小、微型企业</w:t>
      </w:r>
      <w:r>
        <w:rPr>
          <w:rFonts w:ascii="宋体" w:hAnsi="宋体" w:cs="宋体"/>
          <w:b/>
          <w:bCs/>
          <w:sz w:val="24"/>
          <w:highlight w:val="none"/>
        </w:rPr>
        <w:t xml:space="preserve">/</w:t>
      </w:r>
      <w:r>
        <w:rPr>
          <w:rFonts w:hint="eastAsia" w:ascii="宋体" w:hAnsi="宋体" w:cs="宋体"/>
          <w:b/>
          <w:bCs/>
          <w:sz w:val="24"/>
          <w:highlight w:val="none"/>
        </w:rPr>
        <w:t xml:space="preserve">监狱企业</w:t>
      </w:r>
      <w:r>
        <w:rPr>
          <w:rFonts w:ascii="宋体" w:hAnsi="宋体" w:cs="宋体"/>
          <w:b/>
          <w:bCs/>
          <w:sz w:val="24"/>
          <w:highlight w:val="none"/>
        </w:rPr>
        <w:t xml:space="preserve">/</w:t>
      </w:r>
      <w:r>
        <w:rPr>
          <w:rFonts w:hint="eastAsia" w:ascii="宋体" w:hAnsi="宋体" w:cs="宋体"/>
          <w:b/>
          <w:bCs/>
          <w:sz w:val="24"/>
          <w:highlight w:val="none"/>
        </w:rPr>
        <w:t xml:space="preserve">残疾人福利性单位”栏内填写“是”或“否”。如填写“是”，提供投标供应商《中小企业声明函》；或提供由省级以上监狱管理局、戒毒管理局（含新疆生产建设兵团）出具的投标供应商属于监狱企业的证明文件；或提供投标供应商《残疾人福利性单位声明函》。如未按要求填写和提供有效证明或相关内容表述不清的，不得享受价格扣除。投标供应商对所报相关数据的真实性负责，</w:t>
      </w:r>
      <w:r>
        <w:rPr>
          <w:rFonts w:hint="eastAsia" w:ascii="宋体" w:hAnsi="宋体" w:cs="宋体"/>
          <w:b/>
          <w:bCs/>
          <w:sz w:val="24"/>
          <w:highlight w:val="none"/>
          <w:u w:val="single"/>
        </w:rPr>
        <w:t xml:space="preserve">涵熙（苏州）工程顾问有限公司</w:t>
      </w:r>
      <w:r>
        <w:rPr>
          <w:rFonts w:hint="eastAsia" w:ascii="宋体" w:hAnsi="宋体" w:cs="宋体"/>
          <w:b/>
          <w:sz w:val="24"/>
          <w:highlight w:val="none"/>
          <w:u w:val="single"/>
        </w:rPr>
        <w:t xml:space="preserve">有权将相关内容进行公示。</w:t>
      </w:r>
      <w:r>
        <w:rPr>
          <w:rFonts w:hint="eastAsia" w:ascii="宋体" w:hAnsi="宋体" w:cs="宋体"/>
          <w:b/>
          <w:sz w:val="24"/>
          <w:highlight w:val="none"/>
          <w:u w:val="single"/>
        </w:rPr>
      </w:r>
      <w:r/>
    </w:p>
    <w:p>
      <w:pPr>
        <w:pStyle w:val="878"/>
        <w:rPr>
          <w:rFonts w:ascii="宋体" w:hAnsi="宋体" w:cs="宋体"/>
          <w:bCs/>
          <w:sz w:val="28"/>
          <w:szCs w:val="28"/>
          <w:highlight w:val="none"/>
        </w:rPr>
        <w:outlineLvl w:val="0"/>
      </w:pPr>
      <w:r>
        <w:rPr>
          <w:rFonts w:hint="eastAsia" w:ascii="宋体" w:hAnsi="宋体" w:cs="宋体"/>
          <w:bCs/>
          <w:sz w:val="24"/>
          <w:highlight w:val="none"/>
        </w:rPr>
        <w:t xml:space="preserve">报价明细表（格式）：</w:t>
      </w:r>
      <w:r>
        <w:rPr>
          <w:rFonts w:ascii="宋体" w:hAnsi="宋体" w:cs="宋体"/>
          <w:bCs/>
          <w:sz w:val="28"/>
          <w:szCs w:val="28"/>
          <w:highlight w:val="none"/>
        </w:rPr>
      </w:r>
      <w:r/>
    </w:p>
    <w:p>
      <w:pPr>
        <w:pStyle w:val="878"/>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878"/>
        <w:jc w:val="center"/>
        <w:spacing w:line="360" w:lineRule="auto"/>
        <w:rPr>
          <w:rFonts w:hint="eastAsia"/>
          <w:highlight w:val="none"/>
        </w:rPr>
      </w:pPr>
      <w:r>
        <w:rPr>
          <w:rFonts w:hint="eastAsia" w:ascii="宋体" w:hAnsi="宋体" w:cs="宋体"/>
          <w:b/>
          <w:sz w:val="28"/>
          <w:szCs w:val="28"/>
          <w:highlight w:val="none"/>
        </w:rPr>
        <w:t xml:space="preserve">报价明细表</w:t>
      </w:r>
      <w:r>
        <w:rPr>
          <w:rFonts w:hint="eastAsia"/>
          <w:highlight w:val="none"/>
        </w:rPr>
      </w:r>
      <w:r/>
    </w:p>
    <w:p>
      <w:pPr>
        <w:pStyle w:val="878"/>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投标人（盖章）                                 采购项目编号：</w:t>
      </w:r>
      <w:r>
        <w:rPr>
          <w:rFonts w:hint="eastAsia" w:ascii="宋体" w:hAnsi="宋体" w:cs="宋体"/>
          <w:bCs/>
          <w:sz w:val="24"/>
          <w:highlight w:val="none"/>
        </w:rPr>
      </w:r>
      <w:r/>
    </w:p>
    <w:tbl>
      <w:tblPr>
        <w:tblW w:w="9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2000"/>
        <w:gridCol w:w="1183"/>
        <w:gridCol w:w="1183"/>
        <w:gridCol w:w="1183"/>
        <w:gridCol w:w="1183"/>
        <w:gridCol w:w="2285"/>
      </w:tblGrid>
      <w:tr>
        <w:trPr>
          <w:tblHeader/>
        </w:trPr>
        <w:tc>
          <w:tcPr>
            <w:tcW w:w="935" w:type="dxa"/>
            <w:vAlign w:val="center"/>
            <w:textDirection w:val="lrTb"/>
            <w:noWrap w:val="false"/>
          </w:tcPr>
          <w:p>
            <w:pPr>
              <w:pStyle w:val="878"/>
              <w:jc w:val="center"/>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2000" w:type="dxa"/>
            <w:vAlign w:val="center"/>
            <w:textDirection w:val="lrTb"/>
            <w:noWrap w:val="false"/>
          </w:tcPr>
          <w:p>
            <w:pPr>
              <w:pStyle w:val="878"/>
              <w:jc w:val="center"/>
              <w:rPr>
                <w:rFonts w:hint="eastAsia" w:ascii="宋体" w:hAnsi="宋体" w:cs="宋体"/>
                <w:b/>
                <w:sz w:val="24"/>
                <w:highlight w:val="none"/>
              </w:rPr>
            </w:pPr>
            <w:r>
              <w:rPr>
                <w:rFonts w:hint="eastAsia" w:ascii="宋体" w:hAnsi="宋体" w:cs="宋体"/>
                <w:b/>
                <w:sz w:val="24"/>
                <w:highlight w:val="none"/>
              </w:rPr>
              <w:t xml:space="preserve">项目名称</w:t>
            </w:r>
            <w:r>
              <w:rPr>
                <w:rFonts w:hint="eastAsia" w:ascii="宋体" w:hAnsi="宋体" w:cs="宋体"/>
                <w:b/>
                <w:sz w:val="24"/>
                <w:highlight w:val="none"/>
              </w:rPr>
            </w:r>
            <w:r/>
          </w:p>
        </w:tc>
        <w:tc>
          <w:tcPr>
            <w:tcW w:w="1183" w:type="dxa"/>
            <w:vAlign w:val="center"/>
            <w:textDirection w:val="lrTb"/>
            <w:noWrap w:val="false"/>
          </w:tcPr>
          <w:p>
            <w:pPr>
              <w:pStyle w:val="878"/>
              <w:jc w:val="center"/>
              <w:rPr>
                <w:rFonts w:hint="eastAsia" w:ascii="宋体" w:hAnsi="宋体" w:cs="宋体"/>
                <w:b/>
                <w:sz w:val="24"/>
                <w:highlight w:val="none"/>
              </w:rPr>
            </w:pPr>
            <w:r>
              <w:rPr>
                <w:rFonts w:hint="eastAsia" w:ascii="宋体" w:hAnsi="宋体" w:cs="宋体"/>
                <w:b/>
                <w:sz w:val="24"/>
                <w:highlight w:val="none"/>
              </w:rPr>
              <w:t xml:space="preserve">单位</w:t>
            </w:r>
            <w:r>
              <w:rPr>
                <w:rFonts w:hint="eastAsia" w:ascii="宋体" w:hAnsi="宋体" w:cs="宋体"/>
                <w:b/>
                <w:sz w:val="24"/>
                <w:highlight w:val="none"/>
              </w:rPr>
            </w:r>
            <w:r/>
          </w:p>
        </w:tc>
        <w:tc>
          <w:tcPr>
            <w:tcW w:w="1183" w:type="dxa"/>
            <w:vAlign w:val="center"/>
            <w:textDirection w:val="lrTb"/>
            <w:noWrap w:val="false"/>
          </w:tcPr>
          <w:p>
            <w:pPr>
              <w:pStyle w:val="878"/>
              <w:jc w:val="center"/>
              <w:rPr>
                <w:rFonts w:hint="eastAsia" w:ascii="宋体" w:hAnsi="宋体" w:cs="宋体"/>
                <w:b/>
                <w:sz w:val="24"/>
                <w:highlight w:val="none"/>
              </w:rPr>
            </w:pPr>
            <w:r>
              <w:rPr>
                <w:rFonts w:hint="eastAsia" w:ascii="宋体" w:hAnsi="宋体" w:cs="宋体"/>
                <w:b/>
                <w:sz w:val="24"/>
                <w:highlight w:val="none"/>
              </w:rPr>
              <w:t xml:space="preserve">数量</w:t>
            </w:r>
            <w:r>
              <w:rPr>
                <w:rFonts w:hint="eastAsia" w:ascii="宋体" w:hAnsi="宋体" w:cs="宋体"/>
                <w:b/>
                <w:sz w:val="24"/>
                <w:highlight w:val="none"/>
              </w:rPr>
            </w:r>
            <w:r/>
          </w:p>
        </w:tc>
        <w:tc>
          <w:tcPr>
            <w:tcW w:w="1183" w:type="dxa"/>
            <w:vAlign w:val="center"/>
            <w:textDirection w:val="lrTb"/>
            <w:noWrap w:val="false"/>
          </w:tcPr>
          <w:p>
            <w:pPr>
              <w:pStyle w:val="878"/>
              <w:jc w:val="center"/>
              <w:rPr>
                <w:rFonts w:hint="eastAsia" w:ascii="宋体" w:hAnsi="宋体" w:cs="宋体"/>
                <w:b/>
                <w:sz w:val="24"/>
                <w:highlight w:val="none"/>
              </w:rPr>
            </w:pPr>
            <w:r>
              <w:rPr>
                <w:rFonts w:hint="eastAsia" w:ascii="宋体" w:hAnsi="宋体" w:cs="宋体"/>
                <w:b/>
                <w:sz w:val="24"/>
                <w:highlight w:val="none"/>
              </w:rPr>
              <w:t xml:space="preserve">单价</w:t>
            </w:r>
            <w:r>
              <w:rPr>
                <w:rFonts w:hint="eastAsia" w:ascii="宋体" w:hAnsi="宋体" w:cs="宋体"/>
                <w:b/>
                <w:sz w:val="24"/>
                <w:highlight w:val="none"/>
              </w:rPr>
            </w:r>
            <w:r/>
          </w:p>
        </w:tc>
        <w:tc>
          <w:tcPr>
            <w:tcW w:w="1183" w:type="dxa"/>
            <w:vAlign w:val="center"/>
            <w:textDirection w:val="lrTb"/>
            <w:noWrap w:val="false"/>
          </w:tcPr>
          <w:p>
            <w:pPr>
              <w:pStyle w:val="878"/>
              <w:jc w:val="center"/>
              <w:rPr>
                <w:rFonts w:hint="eastAsia" w:ascii="宋体" w:hAnsi="宋体" w:cs="宋体"/>
                <w:b/>
                <w:sz w:val="24"/>
                <w:highlight w:val="none"/>
              </w:rPr>
            </w:pPr>
            <w:r>
              <w:rPr>
                <w:rFonts w:hint="eastAsia" w:ascii="宋体" w:hAnsi="宋体" w:cs="宋体"/>
                <w:b/>
                <w:sz w:val="24"/>
                <w:highlight w:val="none"/>
              </w:rPr>
              <w:t xml:space="preserve">总价</w:t>
            </w:r>
            <w:r>
              <w:rPr>
                <w:rFonts w:hint="eastAsia" w:ascii="宋体" w:hAnsi="宋体" w:cs="宋体"/>
                <w:b/>
                <w:sz w:val="24"/>
                <w:highlight w:val="none"/>
              </w:rPr>
            </w:r>
            <w:r/>
          </w:p>
        </w:tc>
        <w:tc>
          <w:tcPr>
            <w:tcW w:w="1348" w:type="dxa"/>
            <w:vAlign w:val="center"/>
            <w:textDirection w:val="lrTb"/>
            <w:noWrap w:val="false"/>
          </w:tcPr>
          <w:p>
            <w:pPr>
              <w:pStyle w:val="878"/>
              <w:jc w:val="center"/>
              <w:rPr>
                <w:rFonts w:hint="eastAsia" w:ascii="宋体" w:hAnsi="宋体" w:cs="宋体"/>
                <w:b/>
                <w:sz w:val="24"/>
                <w:highlight w:val="none"/>
              </w:rPr>
            </w:pPr>
            <w:r>
              <w:rPr>
                <w:rFonts w:hint="eastAsia" w:ascii="宋体" w:hAnsi="宋体" w:cs="宋体"/>
                <w:b/>
                <w:sz w:val="24"/>
                <w:highlight w:val="none"/>
              </w:rPr>
              <w:t xml:space="preserve">备注</w:t>
            </w:r>
            <w:r>
              <w:rPr>
                <w:rFonts w:hint="eastAsia" w:ascii="宋体" w:hAnsi="宋体" w:cs="宋体"/>
                <w:b/>
                <w:sz w:val="24"/>
                <w:highlight w:val="none"/>
              </w:rPr>
            </w:r>
            <w:r/>
          </w:p>
        </w:tc>
      </w:tr>
      <w:tr>
        <w:trPr/>
        <w:tc>
          <w:tcPr>
            <w:tcW w:w="935"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348"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348"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348"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348"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348"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348"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2000"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183"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c>
          <w:tcPr>
            <w:tcW w:w="1348"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r>
            <w:r/>
          </w:p>
        </w:tc>
      </w:tr>
      <w:tr>
        <w:trPr/>
        <w:tc>
          <w:tcPr>
            <w:tcW w:w="935"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t xml:space="preserve">总价</w:t>
            </w:r>
            <w:r>
              <w:rPr>
                <w:rFonts w:hint="eastAsia" w:ascii="宋体" w:hAnsi="宋体" w:cs="宋体"/>
                <w:sz w:val="24"/>
                <w:highlight w:val="none"/>
              </w:rPr>
            </w:r>
            <w:r/>
          </w:p>
        </w:tc>
        <w:tc>
          <w:tcPr>
            <w:gridSpan w:val="6"/>
            <w:tcW w:w="9017" w:type="dxa"/>
            <w:vAlign w:val="center"/>
            <w:textDirection w:val="lrTb"/>
            <w:noWrap w:val="false"/>
          </w:tcPr>
          <w:p>
            <w:pPr>
              <w:pStyle w:val="878"/>
              <w:jc w:val="center"/>
              <w:rPr>
                <w:rFonts w:hint="eastAsia" w:ascii="宋体" w:hAnsi="宋体" w:cs="宋体"/>
                <w:sz w:val="24"/>
                <w:highlight w:val="none"/>
              </w:rPr>
            </w:pPr>
            <w:r>
              <w:rPr>
                <w:rFonts w:hint="eastAsia" w:ascii="宋体" w:hAnsi="宋体" w:cs="宋体"/>
                <w:sz w:val="24"/>
                <w:highlight w:val="none"/>
              </w:rPr>
              <w:t xml:space="preserve">金额大写：                                      小写：                            </w:t>
            </w:r>
            <w:r>
              <w:rPr>
                <w:rFonts w:hint="eastAsia" w:ascii="宋体" w:hAnsi="宋体" w:cs="宋体"/>
                <w:sz w:val="24"/>
                <w:highlight w:val="none"/>
              </w:rPr>
            </w:r>
            <w:r/>
          </w:p>
        </w:tc>
      </w:tr>
    </w:tbl>
    <w:p>
      <w:pPr>
        <w:pStyle w:val="878"/>
        <w:spacing w:before="5" w:line="560" w:lineRule="atLeast"/>
        <w:rPr>
          <w:rFonts w:hint="eastAsia" w:ascii="宋体" w:hAnsi="宋体" w:cs="宋体"/>
          <w:b/>
          <w:bCs/>
          <w:sz w:val="24"/>
          <w:highlight w:val="none"/>
        </w:rPr>
      </w:pPr>
      <w:r>
        <w:rPr>
          <w:rFonts w:hint="eastAsia" w:ascii="宋体" w:hAnsi="宋体" w:cs="宋体"/>
          <w:b/>
          <w:bCs/>
          <w:sz w:val="24"/>
          <w:highlight w:val="none"/>
        </w:rPr>
        <w:t xml:space="preserve">法定代表人或法定代表人授权代表签字或盖章：</w:t>
      </w:r>
      <w:r>
        <w:rPr>
          <w:rFonts w:hint="eastAsia" w:ascii="宋体" w:hAnsi="宋体" w:cs="宋体"/>
          <w:b/>
          <w:bCs/>
          <w:sz w:val="24"/>
          <w:highlight w:val="none"/>
        </w:rPr>
      </w:r>
      <w:r/>
    </w:p>
    <w:p>
      <w:pPr>
        <w:pStyle w:val="1222"/>
        <w:spacing w:before="67"/>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78"/>
        <w:rPr>
          <w:rFonts w:hint="eastAsia" w:ascii="宋体" w:hAnsi="宋体" w:cs="宋体"/>
          <w:b/>
          <w:bCs/>
          <w:sz w:val="24"/>
          <w:highlight w:val="none"/>
        </w:rPr>
      </w:pPr>
      <w:r>
        <w:rPr>
          <w:rFonts w:hint="eastAsia" w:ascii="宋体" w:hAnsi="宋体" w:cs="宋体"/>
          <w:b/>
          <w:bCs/>
          <w:sz w:val="24"/>
          <w:highlight w:val="none"/>
        </w:rPr>
        <w:t xml:space="preserve">注：</w:t>
      </w:r>
      <w:r>
        <w:rPr>
          <w:rFonts w:hint="eastAsia" w:ascii="宋体" w:hAnsi="宋体" w:cs="宋体"/>
          <w:b/>
          <w:bCs/>
          <w:sz w:val="24"/>
          <w:highlight w:val="none"/>
        </w:rPr>
      </w:r>
      <w:r/>
    </w:p>
    <w:p>
      <w:pPr>
        <w:pStyle w:val="878"/>
        <w:jc w:val="left"/>
        <w:rPr>
          <w:rFonts w:hint="eastAsia" w:ascii="宋体" w:hAnsi="宋体" w:cs="宋体"/>
          <w:b/>
          <w:bCs/>
          <w:sz w:val="24"/>
          <w:highlight w:val="none"/>
        </w:rPr>
      </w:pPr>
      <w:r>
        <w:rPr>
          <w:rFonts w:hint="eastAsia" w:ascii="宋体" w:hAnsi="宋体" w:cs="宋体"/>
          <w:b/>
          <w:bCs/>
          <w:sz w:val="24"/>
          <w:highlight w:val="none"/>
        </w:rPr>
        <w:t xml:space="preserve">（1）表格不够可自行延长。</w:t>
      </w:r>
      <w:r>
        <w:rPr>
          <w:rFonts w:hint="eastAsia" w:ascii="宋体" w:hAnsi="宋体" w:cs="宋体"/>
          <w:b/>
          <w:bCs/>
          <w:sz w:val="24"/>
          <w:highlight w:val="none"/>
        </w:rPr>
      </w:r>
      <w:r/>
    </w:p>
    <w:p>
      <w:pPr>
        <w:pStyle w:val="878"/>
        <w:jc w:val="left"/>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b/>
          <w:sz w:val="24"/>
          <w:highlight w:val="none"/>
        </w:rPr>
        <w:t xml:space="preserve">供应商报价时应充分考虑服务期内所有可能影响到报价的因素（包括最低工资标准和社保基数的政策性调整），一旦投标报价结束最终成交，总价将包定，不予调整。如发生漏、缺、少项，都将被认为是成交供应商的报价让利行为，损失自负。</w:t>
      </w:r>
      <w:r>
        <w:rPr>
          <w:rFonts w:hint="eastAsia" w:ascii="宋体" w:hAnsi="宋体" w:cs="宋体"/>
          <w:b/>
          <w:bCs/>
          <w:sz w:val="24"/>
          <w:highlight w:val="none"/>
        </w:rPr>
      </w:r>
      <w:r/>
    </w:p>
    <w:p>
      <w:pPr>
        <w:pStyle w:val="878"/>
        <w:spacing w:line="360" w:lineRule="auto"/>
        <w:rPr>
          <w:rFonts w:hint="eastAsia" w:ascii="宋体" w:hAnsi="宋体" w:cs="宋体"/>
          <w:b/>
          <w:sz w:val="24"/>
          <w:highlight w:val="none"/>
          <w:u w:val="single"/>
        </w:rPr>
      </w:pP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3</w:t>
      </w:r>
      <w:r>
        <w:rPr>
          <w:rFonts w:hint="eastAsia" w:ascii="宋体" w:hAnsi="宋体" w:cs="宋体"/>
          <w:b/>
          <w:bCs/>
          <w:sz w:val="24"/>
          <w:highlight w:val="none"/>
          <w:lang w:val="zh-CN"/>
        </w:rPr>
        <w:t xml:space="preserve">）供应商对所报相关数据的真实性负责。</w:t>
      </w:r>
      <w:r>
        <w:rPr>
          <w:rFonts w:hint="eastAsia" w:ascii="宋体" w:hAnsi="宋体" w:cs="宋体"/>
          <w:b/>
          <w:sz w:val="24"/>
          <w:highlight w:val="none"/>
          <w:u w:val="single"/>
        </w:rPr>
      </w:r>
      <w:r/>
    </w:p>
    <w:p>
      <w:pPr>
        <w:pStyle w:val="1216"/>
        <w:jc w:val="both"/>
        <w:rPr>
          <w:rFonts w:ascii="宋体" w:hAnsi="宋体" w:eastAsia="宋体" w:cs="宋体"/>
          <w:b w:val="0"/>
          <w:sz w:val="24"/>
          <w:highlight w:val="none"/>
        </w:rPr>
      </w:pPr>
      <w:r>
        <w:rPr>
          <w:rFonts w:hint="eastAsia" w:ascii="宋体" w:hAnsi="宋体" w:eastAsia="宋体" w:cs="宋体"/>
          <w:b w:val="0"/>
          <w:bCs w:val="0"/>
          <w:sz w:val="24"/>
          <w:highlight w:val="none"/>
        </w:rPr>
        <w:br w:type="page" w:clear="all"/>
      </w:r>
      <w:r>
        <w:rPr>
          <w:rFonts w:hint="eastAsia" w:ascii="宋体" w:hAnsi="宋体" w:eastAsia="宋体" w:cs="宋体"/>
          <w:b w:val="0"/>
          <w:sz w:val="24"/>
          <w:highlight w:val="none"/>
        </w:rPr>
        <w:t xml:space="preserve">（六）投标供应商情况表（格式）：</w:t>
      </w:r>
      <w:r>
        <w:rPr>
          <w:rFonts w:ascii="宋体" w:hAnsi="宋体" w:eastAsia="宋体" w:cs="宋体"/>
          <w:b w:val="0"/>
          <w:sz w:val="24"/>
          <w:highlight w:val="none"/>
        </w:rPr>
      </w:r>
      <w:r/>
    </w:p>
    <w:p>
      <w:pPr>
        <w:pStyle w:val="878"/>
        <w:ind w:left="456"/>
        <w:jc w:val="center"/>
        <w:rPr>
          <w:rFonts w:ascii="宋体" w:hAnsi="宋体" w:cs="宋体"/>
          <w:b/>
          <w:sz w:val="32"/>
          <w:szCs w:val="32"/>
          <w:highlight w:val="none"/>
        </w:rPr>
      </w:pPr>
      <w:r>
        <w:rPr>
          <w:rFonts w:ascii="宋体" w:hAnsi="宋体" w:cs="宋体"/>
          <w:b/>
          <w:sz w:val="32"/>
          <w:szCs w:val="32"/>
          <w:highlight w:val="none"/>
        </w:rPr>
      </w:r>
      <w:r/>
    </w:p>
    <w:p>
      <w:pPr>
        <w:pStyle w:val="878"/>
        <w:ind w:left="456"/>
        <w:jc w:val="center"/>
        <w:rPr>
          <w:rFonts w:ascii="宋体" w:hAnsi="宋体" w:cs="宋体"/>
          <w:sz w:val="32"/>
          <w:szCs w:val="32"/>
          <w:highlight w:val="none"/>
        </w:rPr>
      </w:pPr>
      <w:r>
        <w:rPr>
          <w:rFonts w:hint="eastAsia" w:ascii="宋体" w:hAnsi="宋体" w:cs="宋体"/>
          <w:b/>
          <w:sz w:val="32"/>
          <w:szCs w:val="32"/>
          <w:highlight w:val="none"/>
        </w:rPr>
        <w:t xml:space="preserve">投标供应商情况表</w:t>
      </w:r>
      <w:r>
        <w:rPr>
          <w:rFonts w:ascii="宋体" w:hAnsi="宋体" w:cs="宋体"/>
          <w:sz w:val="32"/>
          <w:szCs w:val="32"/>
          <w:highlight w:val="none"/>
        </w:rPr>
      </w:r>
      <w:r/>
    </w:p>
    <w:p>
      <w:pPr>
        <w:pStyle w:val="878"/>
        <w:jc w:val="center"/>
        <w:spacing w:line="460" w:lineRule="exact"/>
        <w:rPr>
          <w:rFonts w:ascii="宋体" w:hAnsi="宋体" w:cs="宋体"/>
          <w:sz w:val="24"/>
          <w:highlight w:val="none"/>
        </w:rPr>
      </w:pPr>
      <w:r>
        <w:rPr>
          <w:rFonts w:hint="eastAsia" w:ascii="宋体" w:hAnsi="宋体" w:cs="宋体"/>
          <w:sz w:val="24"/>
          <w:highlight w:val="none"/>
        </w:rPr>
        <w:t xml:space="preserve">    （内容写不完的栏目可相应扩展）</w:t>
      </w:r>
      <w:r>
        <w:rPr>
          <w:rFonts w:ascii="宋体" w:hAnsi="宋体" w:cs="宋体"/>
          <w:sz w:val="24"/>
          <w:highlight w:val="none"/>
        </w:rPr>
      </w:r>
      <w:r/>
    </w:p>
    <w:p>
      <w:pPr>
        <w:pStyle w:val="1077"/>
        <w:ind w:firstLine="0"/>
        <w:rPr>
          <w:rFonts w:ascii="宋体" w:hAnsi="宋体" w:cs="宋体"/>
          <w:sz w:val="24"/>
          <w:highlight w:val="none"/>
        </w:rPr>
      </w:pPr>
      <w:r>
        <w:rPr>
          <w:rFonts w:hint="eastAsia" w:ascii="宋体" w:hAnsi="宋体" w:cs="宋体"/>
          <w:sz w:val="24"/>
          <w:highlight w:val="none"/>
        </w:rPr>
        <w:t xml:space="preserve">投标供应商情况表1</w:t>
      </w:r>
      <w:r>
        <w:rPr>
          <w:rFonts w:ascii="宋体" w:hAnsi="宋体" w:cs="宋体"/>
          <w:sz w:val="24"/>
          <w:highlight w:val="none"/>
        </w:rPr>
      </w:r>
      <w:r/>
    </w:p>
    <w:tbl>
      <w:tblPr>
        <w:tblW w:w="0" w:type="auto"/>
        <w:tblInd w:w="-3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法定代表人</w:t>
            </w:r>
            <w:r>
              <w:rPr>
                <w:rFonts w:ascii="宋体" w:hAnsi="宋体" w:cs="宋体"/>
                <w:sz w:val="24"/>
                <w:szCs w:val="20"/>
                <w:highlight w:val="none"/>
              </w:rPr>
            </w:r>
            <w:r/>
          </w:p>
        </w:tc>
        <w:tc>
          <w:tcPr>
            <w:gridSpan w:val="2"/>
            <w:tcW w:w="2259"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c>
          <w:tcPr>
            <w:tcW w:w="1757"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成立日期</w:t>
            </w:r>
            <w:r>
              <w:rPr>
                <w:rFonts w:ascii="宋体" w:hAnsi="宋体" w:cs="宋体"/>
                <w:sz w:val="24"/>
                <w:szCs w:val="20"/>
                <w:highlight w:val="none"/>
              </w:rPr>
            </w:r>
            <w:r/>
          </w:p>
        </w:tc>
        <w:tc>
          <w:tcPr>
            <w:tcW w:w="3004"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r>
      <w:tr>
        <w:trPr/>
        <w:tc>
          <w:tcPr>
            <w:tcW w:w="25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企业地址</w:t>
            </w:r>
            <w:r>
              <w:rPr>
                <w:rFonts w:ascii="宋体" w:hAnsi="宋体" w:cs="宋体"/>
                <w:sz w:val="24"/>
                <w:szCs w:val="20"/>
                <w:highlight w:val="none"/>
              </w:rPr>
            </w:r>
            <w:r/>
          </w:p>
        </w:tc>
        <w:tc>
          <w:tcPr>
            <w:gridSpan w:val="2"/>
            <w:tcW w:w="2259"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c>
          <w:tcPr>
            <w:tcW w:w="1757"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注册资本</w:t>
            </w:r>
            <w:r>
              <w:rPr>
                <w:rFonts w:ascii="宋体" w:hAnsi="宋体" w:cs="宋体"/>
                <w:sz w:val="24"/>
                <w:szCs w:val="20"/>
                <w:highlight w:val="none"/>
              </w:rPr>
            </w:r>
            <w:r/>
          </w:p>
        </w:tc>
        <w:tc>
          <w:tcPr>
            <w:tcW w:w="3004" w:type="dxa"/>
            <w:vAlign w:val="top"/>
            <w:textDirection w:val="lrTb"/>
            <w:noWrap w:val="false"/>
          </w:tcPr>
          <w:p>
            <w:pPr>
              <w:pStyle w:val="878"/>
              <w:ind w:firstLine="84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万元</w:t>
            </w:r>
            <w:r>
              <w:rPr>
                <w:rFonts w:ascii="宋体" w:hAnsi="宋体" w:cs="宋体"/>
                <w:sz w:val="24"/>
                <w:szCs w:val="20"/>
                <w:highlight w:val="none"/>
              </w:rPr>
            </w:r>
            <w:r/>
          </w:p>
        </w:tc>
      </w:tr>
      <w:tr>
        <w:trPr/>
        <w:tc>
          <w:tcPr>
            <w:tcW w:w="25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经营范围</w:t>
            </w:r>
            <w:r>
              <w:rPr>
                <w:rFonts w:ascii="宋体" w:hAnsi="宋体" w:cs="宋体"/>
                <w:sz w:val="24"/>
                <w:szCs w:val="20"/>
                <w:highlight w:val="none"/>
              </w:rPr>
            </w:r>
            <w:r/>
          </w:p>
        </w:tc>
        <w:tc>
          <w:tcPr>
            <w:gridSpan w:val="4"/>
            <w:tcW w:w="702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r>
      <w:tr>
        <w:trPr/>
        <w:tc>
          <w:tcPr>
            <w:tcW w:w="25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职工人数</w:t>
            </w:r>
            <w:r>
              <w:rPr>
                <w:rFonts w:ascii="宋体" w:hAnsi="宋体" w:cs="宋体"/>
                <w:sz w:val="24"/>
                <w:szCs w:val="20"/>
                <w:highlight w:val="none"/>
              </w:rPr>
            </w:r>
            <w:r/>
          </w:p>
        </w:tc>
        <w:tc>
          <w:tcPr>
            <w:tcW w:w="21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c>
          <w:tcPr>
            <w:gridSpan w:val="3"/>
            <w:tcW w:w="49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其中：</w:t>
            </w:r>
            <w:r>
              <w:rPr>
                <w:rFonts w:ascii="宋体" w:hAnsi="宋体" w:cs="宋体"/>
                <w:sz w:val="24"/>
                <w:szCs w:val="20"/>
                <w:highlight w:val="none"/>
              </w:rPr>
            </w:r>
            <w:r/>
          </w:p>
          <w:p>
            <w:pPr>
              <w:pStyle w:val="878"/>
              <w:ind w:left="959" w:hanging="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中级职称</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人数、</w:t>
            </w:r>
            <w:r>
              <w:rPr>
                <w:rFonts w:ascii="宋体" w:hAnsi="宋体" w:cs="宋体"/>
                <w:sz w:val="24"/>
                <w:szCs w:val="20"/>
                <w:highlight w:val="none"/>
              </w:rPr>
            </w:r>
            <w:r/>
          </w:p>
          <w:p>
            <w:pPr>
              <w:pStyle w:val="878"/>
              <w:ind w:left="959" w:hanging="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高级职称人数</w:t>
            </w:r>
            <w:r>
              <w:rPr>
                <w:rFonts w:ascii="宋体" w:hAnsi="宋体" w:cs="宋体"/>
                <w:sz w:val="24"/>
                <w:szCs w:val="20"/>
                <w:highlight w:val="none"/>
              </w:rPr>
            </w:r>
            <w:r/>
          </w:p>
        </w:tc>
      </w:tr>
      <w:tr>
        <w:trPr>
          <w:trHeight w:val="566"/>
        </w:trPr>
        <w:tc>
          <w:tcPr>
            <w:tcW w:w="251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2025年12月资产总额</w:t>
            </w:r>
            <w:r>
              <w:rPr>
                <w:rFonts w:ascii="宋体" w:hAnsi="宋体" w:cs="宋体"/>
                <w:sz w:val="24"/>
                <w:szCs w:val="20"/>
                <w:highlight w:val="none"/>
              </w:rPr>
            </w:r>
            <w:r/>
          </w:p>
        </w:tc>
        <w:tc>
          <w:tcPr>
            <w:tcW w:w="21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       万元</w:t>
            </w:r>
            <w:r>
              <w:rPr>
                <w:rFonts w:ascii="宋体" w:hAnsi="宋体" w:cs="宋体"/>
                <w:sz w:val="24"/>
                <w:szCs w:val="20"/>
                <w:highlight w:val="none"/>
              </w:rPr>
            </w:r>
            <w:r/>
          </w:p>
        </w:tc>
        <w:tc>
          <w:tcPr>
            <w:gridSpan w:val="2"/>
            <w:tcW w:w="1906"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净资产</w:t>
            </w:r>
            <w:r>
              <w:rPr>
                <w:rFonts w:ascii="宋体" w:hAnsi="宋体" w:cs="宋体"/>
                <w:sz w:val="24"/>
                <w:szCs w:val="20"/>
                <w:highlight w:val="none"/>
              </w:rPr>
            </w:r>
            <w:r/>
          </w:p>
        </w:tc>
        <w:tc>
          <w:tcPr>
            <w:tcW w:w="3004"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         万元</w:t>
            </w:r>
            <w:r>
              <w:rPr>
                <w:rFonts w:ascii="宋体" w:hAnsi="宋体" w:cs="宋体"/>
                <w:sz w:val="24"/>
                <w:szCs w:val="20"/>
                <w:highlight w:val="none"/>
              </w:rPr>
            </w:r>
            <w:r/>
          </w:p>
        </w:tc>
      </w:tr>
      <w:tr>
        <w:trPr/>
        <w:tc>
          <w:tcPr>
            <w:tcW w:w="251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2025年12月股东权益</w:t>
            </w:r>
            <w:r>
              <w:rPr>
                <w:rFonts w:ascii="宋体" w:hAnsi="宋体" w:cs="宋体"/>
                <w:sz w:val="24"/>
                <w:szCs w:val="20"/>
                <w:highlight w:val="none"/>
              </w:rPr>
            </w:r>
            <w:r/>
          </w:p>
        </w:tc>
        <w:tc>
          <w:tcPr>
            <w:tcW w:w="21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       万元</w:t>
            </w:r>
            <w:r>
              <w:rPr>
                <w:rFonts w:ascii="宋体" w:hAnsi="宋体" w:cs="宋体"/>
                <w:sz w:val="24"/>
                <w:szCs w:val="20"/>
                <w:highlight w:val="none"/>
              </w:rPr>
            </w:r>
            <w:r/>
          </w:p>
        </w:tc>
        <w:tc>
          <w:tcPr>
            <w:gridSpan w:val="2"/>
            <w:tcW w:w="1906"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2025年业务收入</w:t>
            </w:r>
            <w:r>
              <w:rPr>
                <w:rFonts w:ascii="宋体" w:hAnsi="宋体" w:cs="宋体"/>
                <w:sz w:val="24"/>
                <w:szCs w:val="20"/>
                <w:highlight w:val="none"/>
              </w:rPr>
            </w:r>
            <w:r/>
          </w:p>
        </w:tc>
        <w:tc>
          <w:tcPr>
            <w:tcW w:w="3004"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         万元</w:t>
            </w:r>
            <w:r>
              <w:rPr>
                <w:rFonts w:ascii="宋体" w:hAnsi="宋体" w:cs="宋体"/>
                <w:sz w:val="24"/>
                <w:szCs w:val="20"/>
                <w:highlight w:val="none"/>
              </w:rPr>
            </w:r>
            <w:r/>
          </w:p>
        </w:tc>
      </w:tr>
      <w:tr>
        <w:trPr/>
        <w:tc>
          <w:tcPr>
            <w:tcW w:w="251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2025年实现利润</w:t>
            </w:r>
            <w:r>
              <w:rPr>
                <w:rFonts w:ascii="宋体" w:hAnsi="宋体" w:cs="宋体"/>
                <w:sz w:val="24"/>
                <w:szCs w:val="20"/>
                <w:highlight w:val="none"/>
              </w:rPr>
            </w:r>
            <w:r/>
          </w:p>
        </w:tc>
        <w:tc>
          <w:tcPr>
            <w:tcW w:w="2110" w:type="dxa"/>
            <w:vAlign w:val="top"/>
            <w:textDirection w:val="lrTb"/>
            <w:noWrap w:val="false"/>
          </w:tcPr>
          <w:p>
            <w:pPr>
              <w:pStyle w:val="878"/>
              <w:ind w:firstLine="132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万元</w:t>
            </w:r>
            <w:r>
              <w:rPr>
                <w:rFonts w:ascii="宋体" w:hAnsi="宋体" w:cs="宋体"/>
                <w:sz w:val="24"/>
                <w:szCs w:val="20"/>
                <w:highlight w:val="none"/>
              </w:rPr>
            </w:r>
            <w:r/>
          </w:p>
        </w:tc>
        <w:tc>
          <w:tcPr>
            <w:gridSpan w:val="2"/>
            <w:tcW w:w="1906"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c>
          <w:tcPr>
            <w:tcW w:w="3004"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r>
      <w:tr>
        <w:trPr/>
        <w:tc>
          <w:tcPr>
            <w:tcW w:w="25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办公面积</w:t>
            </w:r>
            <w:r>
              <w:rPr>
                <w:rFonts w:ascii="宋体" w:hAnsi="宋体" w:cs="宋体"/>
                <w:sz w:val="24"/>
                <w:szCs w:val="20"/>
                <w:highlight w:val="none"/>
              </w:rPr>
            </w:r>
            <w:r/>
          </w:p>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c>
          <w:tcPr>
            <w:tcW w:w="21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     平方米</w:t>
            </w:r>
            <w:r>
              <w:rPr>
                <w:rFonts w:ascii="宋体" w:hAnsi="宋体" w:cs="宋体"/>
                <w:sz w:val="24"/>
                <w:szCs w:val="20"/>
                <w:highlight w:val="none"/>
              </w:rPr>
            </w:r>
            <w:r/>
          </w:p>
        </w:tc>
        <w:tc>
          <w:tcPr>
            <w:gridSpan w:val="2"/>
            <w:tcW w:w="1906"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其中：</w:t>
            </w:r>
            <w:r>
              <w:rPr>
                <w:rFonts w:ascii="宋体" w:hAnsi="宋体" w:cs="宋体"/>
                <w:sz w:val="24"/>
                <w:szCs w:val="20"/>
                <w:highlight w:val="none"/>
              </w:rPr>
            </w:r>
            <w:r/>
          </w:p>
        </w:tc>
        <w:tc>
          <w:tcPr>
            <w:tcW w:w="3004"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自有面积    平方米</w:t>
            </w:r>
            <w:r>
              <w:rPr>
                <w:rFonts w:ascii="宋体" w:hAnsi="宋体" w:cs="宋体"/>
                <w:sz w:val="24"/>
                <w:szCs w:val="20"/>
                <w:highlight w:val="none"/>
              </w:rPr>
            </w:r>
            <w:r/>
          </w:p>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承租面积    平方米</w:t>
            </w:r>
            <w:r>
              <w:rPr>
                <w:rFonts w:ascii="宋体" w:hAnsi="宋体" w:cs="宋体"/>
                <w:sz w:val="24"/>
                <w:szCs w:val="20"/>
                <w:highlight w:val="none"/>
              </w:rPr>
            </w:r>
            <w:r/>
          </w:p>
        </w:tc>
      </w:tr>
      <w:tr>
        <w:trPr/>
        <w:tc>
          <w:tcPr>
            <w:gridSpan w:val="2"/>
            <w:tcW w:w="462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单位简历及内设机构情况</w:t>
            </w:r>
            <w:r>
              <w:rPr>
                <w:rFonts w:ascii="宋体" w:hAnsi="宋体" w:cs="宋体"/>
                <w:sz w:val="24"/>
                <w:szCs w:val="20"/>
                <w:highlight w:val="none"/>
              </w:rPr>
            </w:r>
            <w:r/>
          </w:p>
        </w:tc>
        <w:tc>
          <w:tcPr>
            <w:gridSpan w:val="3"/>
            <w:tcW w:w="49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r>
      <w:tr>
        <w:trPr/>
        <w:tc>
          <w:tcPr>
            <w:gridSpan w:val="2"/>
            <w:tcW w:w="462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单位优势及特长</w:t>
            </w:r>
            <w:r>
              <w:rPr>
                <w:rFonts w:ascii="宋体" w:hAnsi="宋体" w:cs="宋体"/>
                <w:sz w:val="24"/>
                <w:szCs w:val="20"/>
                <w:highlight w:val="none"/>
              </w:rPr>
            </w:r>
            <w:r/>
          </w:p>
        </w:tc>
        <w:tc>
          <w:tcPr>
            <w:gridSpan w:val="3"/>
            <w:tcW w:w="49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r>
      <w:tr>
        <w:trPr/>
        <w:tc>
          <w:tcPr>
            <w:gridSpan w:val="2"/>
            <w:tcW w:w="462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近三年来完成或正在履行的重大合同情况</w:t>
            </w:r>
            <w:r>
              <w:rPr>
                <w:rFonts w:ascii="宋体" w:hAnsi="宋体" w:cs="宋体"/>
                <w:sz w:val="24"/>
                <w:szCs w:val="20"/>
                <w:highlight w:val="none"/>
              </w:rPr>
            </w:r>
            <w:r/>
          </w:p>
        </w:tc>
        <w:tc>
          <w:tcPr>
            <w:gridSpan w:val="3"/>
            <w:tcW w:w="49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r>
      <w:tr>
        <w:trPr/>
        <w:tc>
          <w:tcPr>
            <w:gridSpan w:val="2"/>
            <w:tcW w:w="462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bCs/>
                <w:sz w:val="24"/>
                <w:szCs w:val="20"/>
                <w:highlight w:val="none"/>
              </w:rPr>
              <w:t xml:space="preserve">近三年来受行业主管部门考核评价及业主评价意见</w:t>
            </w:r>
            <w:r>
              <w:rPr>
                <w:rFonts w:ascii="宋体" w:hAnsi="宋体" w:cs="宋体"/>
                <w:sz w:val="24"/>
                <w:szCs w:val="20"/>
                <w:highlight w:val="none"/>
              </w:rPr>
            </w:r>
            <w:r/>
          </w:p>
        </w:tc>
        <w:tc>
          <w:tcPr>
            <w:gridSpan w:val="3"/>
            <w:tcW w:w="49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r>
      <w:tr>
        <w:trPr/>
        <w:tc>
          <w:tcPr>
            <w:gridSpan w:val="2"/>
            <w:tcW w:w="462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最近3年内有无因违纪或其他原因被投诉或起诉的情况及说明</w:t>
            </w:r>
            <w:r>
              <w:rPr>
                <w:rFonts w:ascii="宋体" w:hAnsi="宋体" w:cs="宋体"/>
                <w:sz w:val="24"/>
                <w:szCs w:val="20"/>
                <w:highlight w:val="none"/>
              </w:rPr>
            </w:r>
            <w:r/>
          </w:p>
        </w:tc>
        <w:tc>
          <w:tcPr>
            <w:gridSpan w:val="3"/>
            <w:tcW w:w="49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（包括解决方式和结果）</w:t>
            </w:r>
            <w:r>
              <w:rPr>
                <w:rFonts w:ascii="宋体" w:hAnsi="宋体" w:cs="宋体"/>
                <w:sz w:val="24"/>
                <w:szCs w:val="20"/>
                <w:highlight w:val="none"/>
              </w:rPr>
            </w:r>
            <w:r/>
          </w:p>
        </w:tc>
      </w:tr>
      <w:tr>
        <w:trPr/>
        <w:tc>
          <w:tcPr>
            <w:gridSpan w:val="2"/>
            <w:tcW w:w="462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最近3年内主要负责人有无因经济犯罪被司法机关追究的情况及说明</w:t>
            </w:r>
            <w:r>
              <w:rPr>
                <w:rFonts w:ascii="宋体" w:hAnsi="宋体" w:cs="宋体"/>
                <w:sz w:val="24"/>
                <w:szCs w:val="20"/>
                <w:highlight w:val="none"/>
              </w:rPr>
            </w:r>
            <w:r/>
          </w:p>
        </w:tc>
        <w:tc>
          <w:tcPr>
            <w:gridSpan w:val="3"/>
            <w:tcW w:w="4910" w:type="dxa"/>
            <w:vAlign w:val="top"/>
            <w:textDirection w:val="lrTb"/>
            <w:noWrap w:val="false"/>
          </w:tcPr>
          <w:p>
            <w:pPr>
              <w:pStyle w:val="878"/>
              <w:ind w:firstLine="480"/>
              <w:spacing w:line="360" w:lineRule="auto"/>
              <w:rPr>
                <w:rFonts w:ascii="宋体" w:hAnsi="宋体" w:cs="宋体"/>
                <w:sz w:val="24"/>
                <w:highlight w:val="none"/>
              </w:rPr>
            </w:pPr>
            <w:r>
              <w:rPr>
                <w:rFonts w:ascii="宋体" w:hAnsi="宋体" w:cs="宋体"/>
                <w:sz w:val="24"/>
                <w:highlight w:val="none"/>
              </w:rPr>
            </w:r>
            <w:r/>
          </w:p>
        </w:tc>
      </w:tr>
      <w:tr>
        <w:trPr>
          <w:trHeight w:val="447"/>
        </w:trPr>
        <w:tc>
          <w:tcPr>
            <w:gridSpan w:val="2"/>
            <w:tcW w:w="4620" w:type="dxa"/>
            <w:vAlign w:val="top"/>
            <w:textDirection w:val="lrTb"/>
            <w:noWrap w:val="false"/>
          </w:tcPr>
          <w:p>
            <w:pPr>
              <w:pStyle w:val="878"/>
              <w:jc w:val="left"/>
              <w:spacing w:line="400" w:lineRule="exact"/>
              <w:widowControl/>
              <w:rPr>
                <w:rFonts w:ascii="宋体" w:hAnsi="宋体" w:cs="宋体"/>
                <w:sz w:val="24"/>
                <w:szCs w:val="20"/>
                <w:highlight w:val="none"/>
              </w:rPr>
            </w:pPr>
            <w:r>
              <w:rPr>
                <w:rFonts w:hint="eastAsia" w:ascii="宋体" w:hAnsi="宋体" w:cs="宋体"/>
                <w:sz w:val="24"/>
                <w:szCs w:val="20"/>
                <w:highlight w:val="none"/>
              </w:rPr>
              <w:t xml:space="preserve">其他需要说明的情况</w:t>
            </w:r>
            <w:r>
              <w:rPr>
                <w:rFonts w:ascii="宋体" w:hAnsi="宋体" w:cs="宋体"/>
                <w:sz w:val="24"/>
                <w:szCs w:val="20"/>
                <w:highlight w:val="none"/>
              </w:rPr>
            </w:r>
            <w:r/>
          </w:p>
        </w:tc>
        <w:tc>
          <w:tcPr>
            <w:gridSpan w:val="3"/>
            <w:tcW w:w="4910" w:type="dxa"/>
            <w:vAlign w:val="top"/>
            <w:textDirection w:val="lrTb"/>
            <w:noWrap w:val="false"/>
          </w:tcPr>
          <w:p>
            <w:pPr>
              <w:pStyle w:val="878"/>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r>
            <w:r/>
          </w:p>
        </w:tc>
      </w:tr>
    </w:tbl>
    <w:p>
      <w:pPr>
        <w:pStyle w:val="1077"/>
        <w:ind w:left="2940" w:firstLine="480"/>
        <w:rPr>
          <w:rFonts w:ascii="宋体" w:hAnsi="宋体" w:cs="宋体"/>
          <w:sz w:val="24"/>
          <w:highlight w:val="none"/>
        </w:rPr>
      </w:pPr>
      <w:r>
        <w:rPr>
          <w:rFonts w:ascii="宋体" w:hAnsi="宋体" w:cs="宋体"/>
          <w:sz w:val="24"/>
          <w:highlight w:val="none"/>
        </w:rPr>
      </w:r>
      <w:r/>
    </w:p>
    <w:p>
      <w:pPr>
        <w:pStyle w:val="1077"/>
        <w:ind w:firstLine="0"/>
        <w:rPr>
          <w:rFonts w:ascii="宋体" w:hAnsi="宋体" w:cs="宋体"/>
          <w:sz w:val="24"/>
          <w:highlight w:val="none"/>
        </w:rPr>
      </w:pPr>
      <w:r>
        <w:rPr>
          <w:rFonts w:hint="eastAsia" w:ascii="宋体" w:hAnsi="宋体" w:cs="宋体"/>
          <w:sz w:val="24"/>
          <w:highlight w:val="none"/>
        </w:rPr>
        <w:t xml:space="preserve">单位名称（盖章）：</w:t>
      </w:r>
      <w:r>
        <w:rPr>
          <w:rFonts w:ascii="宋体" w:hAnsi="宋体" w:cs="宋体"/>
          <w:sz w:val="24"/>
          <w:highlight w:val="none"/>
        </w:rPr>
      </w:r>
      <w:r/>
    </w:p>
    <w:p>
      <w:pPr>
        <w:pStyle w:val="878"/>
        <w:rPr>
          <w:rFonts w:ascii="宋体" w:hAnsi="宋体" w:cs="宋体"/>
          <w:sz w:val="24"/>
          <w:highlight w:val="none"/>
        </w:rPr>
      </w:pPr>
      <w:r>
        <w:rPr>
          <w:rFonts w:ascii="宋体" w:hAnsi="宋体" w:cs="宋体"/>
          <w:sz w:val="24"/>
          <w:highlight w:val="none"/>
        </w:rPr>
      </w:r>
      <w:r/>
    </w:p>
    <w:p>
      <w:pPr>
        <w:pStyle w:val="878"/>
        <w:rPr>
          <w:rFonts w:ascii="宋体" w:hAnsi="宋体" w:cs="宋体"/>
          <w:sz w:val="24"/>
          <w:highlight w:val="none"/>
        </w:rPr>
      </w:pPr>
      <w:r>
        <w:rPr>
          <w:rFonts w:hint="eastAsia" w:ascii="宋体" w:hAnsi="宋体" w:cs="宋体"/>
          <w:sz w:val="24"/>
          <w:highlight w:val="none"/>
        </w:rPr>
        <w:t xml:space="preserve">法定代表人或授权代表签字：</w:t>
      </w:r>
      <w:r>
        <w:rPr>
          <w:rFonts w:ascii="宋体" w:hAnsi="宋体" w:cs="宋体"/>
          <w:sz w:val="24"/>
          <w:highlight w:val="none"/>
        </w:rPr>
      </w:r>
      <w:r/>
    </w:p>
    <w:p>
      <w:pPr>
        <w:pStyle w:val="878"/>
        <w:ind w:firstLine="482"/>
        <w:rPr>
          <w:rFonts w:ascii="宋体" w:hAnsi="宋体" w:cs="宋体"/>
          <w:b/>
          <w:bCs/>
          <w:sz w:val="24"/>
          <w:highlight w:val="none"/>
        </w:rPr>
        <w:outlineLvl w:val="0"/>
      </w:pPr>
      <w:r>
        <w:rPr>
          <w:rFonts w:ascii="宋体" w:hAnsi="宋体" w:cs="宋体"/>
          <w:b/>
          <w:bCs/>
          <w:sz w:val="24"/>
          <w:highlight w:val="none"/>
        </w:rPr>
      </w:r>
      <w:r/>
    </w:p>
    <w:p>
      <w:pPr>
        <w:pStyle w:val="1216"/>
        <w:jc w:val="both"/>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pStyle w:val="878"/>
        <w:rPr>
          <w:rFonts w:hint="eastAsia"/>
          <w:highlight w:val="none"/>
        </w:rPr>
      </w:pPr>
      <w:r>
        <w:rPr>
          <w:rFonts w:hint="eastAsia" w:ascii="宋体" w:hAnsi="宋体"/>
          <w:b/>
          <w:color w:val="000000"/>
          <w:sz w:val="24"/>
          <w:highlight w:val="none"/>
        </w:rPr>
        <w:t xml:space="preserve">（如是联合体则联合体主办单位及协办单位均需提供）</w:t>
      </w:r>
      <w:r>
        <w:rPr>
          <w:rFonts w:hint="eastAsia"/>
          <w:highlight w:val="none"/>
        </w:rPr>
      </w:r>
      <w:r/>
    </w:p>
    <w:p>
      <w:pPr>
        <w:pStyle w:val="1216"/>
        <w:jc w:val="both"/>
        <w:rPr>
          <w:rFonts w:ascii="宋体" w:hAnsi="宋体" w:eastAsia="宋体" w:cs="宋体"/>
          <w:b w:val="0"/>
          <w:bCs w:val="0"/>
          <w:sz w:val="24"/>
          <w:highlight w:val="none"/>
        </w:rPr>
      </w:pPr>
      <w:r>
        <w:rPr>
          <w:rFonts w:hint="eastAsia" w:ascii="宋体" w:hAnsi="宋体" w:eastAsia="宋体" w:cs="宋体"/>
          <w:b w:val="0"/>
          <w:bCs w:val="0"/>
          <w:sz w:val="24"/>
          <w:highlight w:val="none"/>
        </w:rPr>
        <w:t xml:space="preserve">（七）</w:t>
      </w:r>
      <w:bookmarkStart w:id="7" w:name="_Hlk32950122"/>
      <w:r>
        <w:rPr>
          <w:rFonts w:hint="eastAsia" w:ascii="宋体" w:hAnsi="宋体" w:eastAsia="宋体" w:cs="宋体"/>
          <w:b w:val="0"/>
          <w:bCs w:val="0"/>
          <w:sz w:val="24"/>
          <w:highlight w:val="none"/>
        </w:rPr>
        <w:t xml:space="preserve">项目人员配置表、项目负责人简历表（格式见附件）：</w:t>
      </w:r>
      <w:r>
        <w:rPr>
          <w:rFonts w:ascii="宋体" w:hAnsi="宋体" w:eastAsia="宋体" w:cs="宋体"/>
          <w:b w:val="0"/>
          <w:bCs w:val="0"/>
          <w:sz w:val="24"/>
          <w:highlight w:val="none"/>
        </w:rPr>
      </w:r>
      <w:r/>
    </w:p>
    <w:p>
      <w:pPr>
        <w:pStyle w:val="878"/>
        <w:jc w:val="center"/>
        <w:spacing w:line="360" w:lineRule="auto"/>
        <w:rPr>
          <w:rFonts w:ascii="宋体" w:hAnsi="宋体" w:cs="宋体"/>
          <w:b/>
          <w:sz w:val="28"/>
          <w:szCs w:val="28"/>
          <w:highlight w:val="none"/>
        </w:rPr>
      </w:pPr>
      <w:r>
        <w:rPr>
          <w:rFonts w:ascii="宋体" w:hAnsi="宋体" w:cs="宋体"/>
          <w:b/>
          <w:sz w:val="28"/>
          <w:szCs w:val="28"/>
          <w:highlight w:val="none"/>
        </w:rPr>
      </w:r>
      <w:r/>
    </w:p>
    <w:p>
      <w:pPr>
        <w:pStyle w:val="878"/>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（1）</w:t>
      </w:r>
      <w:r>
        <w:rPr>
          <w:rFonts w:hint="eastAsia" w:ascii="宋体" w:hAnsi="宋体" w:cs="宋体"/>
          <w:b/>
          <w:bCs/>
          <w:sz w:val="24"/>
          <w:highlight w:val="none"/>
        </w:rPr>
        <w:t xml:space="preserve">项目人员配置表</w:t>
      </w:r>
      <w:r>
        <w:rPr>
          <w:rFonts w:ascii="宋体" w:hAnsi="宋体" w:cs="宋体"/>
          <w:b/>
          <w:sz w:val="28"/>
          <w:szCs w:val="28"/>
          <w:highlight w:val="none"/>
        </w:rPr>
      </w:r>
      <w:r/>
    </w:p>
    <w:p>
      <w:pPr>
        <w:pStyle w:val="878"/>
        <w:rPr>
          <w:rFonts w:ascii="宋体" w:hAnsi="宋体" w:cs="宋体"/>
          <w:highlight w:val="none"/>
        </w:rPr>
      </w:pPr>
      <w:r>
        <w:rPr>
          <w:rFonts w:ascii="宋体" w:hAnsi="宋体" w:cs="宋体"/>
          <w:highlight w:val="none"/>
        </w:rPr>
      </w:r>
      <w:r/>
    </w:p>
    <w:p>
      <w:pPr>
        <w:pStyle w:val="878"/>
        <w:ind w:firstLine="240"/>
        <w:jc w:val="left"/>
        <w:rPr>
          <w:rFonts w:ascii="宋体" w:hAnsi="宋体" w:cs="宋体"/>
          <w:bCs/>
          <w:sz w:val="24"/>
          <w:highlight w:val="none"/>
        </w:rPr>
      </w:pPr>
      <w:r>
        <w:rPr>
          <w:rFonts w:hint="eastAsia" w:ascii="宋体" w:hAnsi="宋体" w:cs="宋体"/>
          <w:bCs/>
          <w:sz w:val="24"/>
          <w:highlight w:val="none"/>
        </w:rPr>
        <w:t xml:space="preserve">投标供应商名称（盖章）              政府采购编号：</w:t>
      </w:r>
      <w:bookmarkEnd w:id="7"/>
      <w:r>
        <w:rPr>
          <w:rFonts w:ascii="宋体" w:hAnsi="宋体" w:cs="宋体"/>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trHeight w:val="922"/>
        </w:trPr>
        <w:tc>
          <w:tcPr>
            <w:tcW w:w="2397" w:type="dxa"/>
            <w:vAlign w:val="center"/>
            <w:textDirection w:val="lrTb"/>
            <w:noWrap w:val="false"/>
          </w:tcPr>
          <w:p>
            <w:pPr>
              <w:pStyle w:val="878"/>
              <w:jc w:val="center"/>
              <w:rPr>
                <w:rFonts w:ascii="宋体" w:hAnsi="宋体" w:cs="宋体"/>
                <w:b/>
                <w:sz w:val="24"/>
                <w:highlight w:val="none"/>
              </w:rPr>
            </w:pPr>
            <w:r>
              <w:rPr>
                <w:rFonts w:hint="eastAsia" w:ascii="宋体" w:hAnsi="宋体" w:cs="宋体"/>
                <w:b/>
                <w:sz w:val="24"/>
                <w:highlight w:val="none"/>
              </w:rPr>
              <w:t xml:space="preserve">拟在本项目担任职务</w:t>
            </w:r>
            <w:r>
              <w:rPr>
                <w:rFonts w:ascii="宋体" w:hAnsi="宋体" w:cs="宋体"/>
                <w:b/>
                <w:sz w:val="24"/>
                <w:highlight w:val="none"/>
              </w:rPr>
            </w:r>
            <w:r/>
          </w:p>
        </w:tc>
        <w:tc>
          <w:tcPr>
            <w:tcW w:w="1979" w:type="dxa"/>
            <w:vAlign w:val="center"/>
            <w:textDirection w:val="lrTb"/>
            <w:noWrap w:val="false"/>
          </w:tcPr>
          <w:p>
            <w:pPr>
              <w:pStyle w:val="878"/>
              <w:jc w:val="center"/>
              <w:rPr>
                <w:rFonts w:ascii="宋体" w:hAnsi="宋体" w:cs="宋体"/>
                <w:b/>
                <w:sz w:val="24"/>
                <w:highlight w:val="none"/>
              </w:rPr>
            </w:pPr>
            <w:r>
              <w:rPr>
                <w:rFonts w:hint="eastAsia" w:ascii="宋体" w:hAnsi="宋体" w:cs="宋体"/>
                <w:b/>
                <w:sz w:val="24"/>
                <w:highlight w:val="none"/>
              </w:rPr>
              <w:t xml:space="preserve">姓名</w:t>
            </w:r>
            <w:r>
              <w:rPr>
                <w:rFonts w:ascii="宋体" w:hAnsi="宋体" w:cs="宋体"/>
                <w:b/>
                <w:sz w:val="24"/>
                <w:highlight w:val="none"/>
              </w:rPr>
            </w:r>
            <w:r/>
          </w:p>
        </w:tc>
        <w:tc>
          <w:tcPr>
            <w:tcW w:w="1289" w:type="dxa"/>
            <w:vAlign w:val="center"/>
            <w:textDirection w:val="lrTb"/>
            <w:noWrap w:val="false"/>
          </w:tcPr>
          <w:p>
            <w:pPr>
              <w:pStyle w:val="878"/>
              <w:jc w:val="center"/>
              <w:rPr>
                <w:rFonts w:ascii="宋体" w:hAnsi="宋体" w:cs="宋体"/>
                <w:b/>
                <w:sz w:val="24"/>
                <w:highlight w:val="none"/>
              </w:rPr>
            </w:pPr>
            <w:r>
              <w:rPr>
                <w:rFonts w:hint="eastAsia" w:ascii="宋体" w:hAnsi="宋体" w:cs="宋体"/>
                <w:b/>
                <w:sz w:val="24"/>
                <w:highlight w:val="none"/>
              </w:rPr>
              <w:t xml:space="preserve">职称</w:t>
            </w:r>
            <w:r>
              <w:rPr>
                <w:rFonts w:ascii="宋体" w:hAnsi="宋体" w:cs="宋体"/>
                <w:b/>
                <w:sz w:val="24"/>
                <w:highlight w:val="none"/>
              </w:rPr>
            </w:r>
            <w:r/>
          </w:p>
        </w:tc>
        <w:tc>
          <w:tcPr>
            <w:tcW w:w="3566" w:type="dxa"/>
            <w:vAlign w:val="center"/>
            <w:textDirection w:val="lrTb"/>
            <w:noWrap w:val="false"/>
          </w:tcPr>
          <w:p>
            <w:pPr>
              <w:pStyle w:val="878"/>
              <w:jc w:val="center"/>
              <w:rPr>
                <w:rFonts w:ascii="宋体" w:hAnsi="宋体" w:cs="宋体"/>
                <w:b/>
                <w:sz w:val="24"/>
                <w:highlight w:val="none"/>
              </w:rPr>
            </w:pPr>
            <w:r>
              <w:rPr>
                <w:rFonts w:hint="eastAsia" w:ascii="宋体" w:hAnsi="宋体" w:cs="宋体"/>
                <w:b/>
                <w:sz w:val="24"/>
                <w:highlight w:val="none"/>
              </w:rPr>
              <w:t xml:space="preserve">证书及证书号</w:t>
            </w:r>
            <w:r>
              <w:rPr>
                <w:rFonts w:ascii="宋体" w:hAnsi="宋体" w:cs="宋体"/>
                <w:b/>
                <w:sz w:val="24"/>
                <w:highlight w:val="none"/>
              </w:rPr>
            </w:r>
            <w:r/>
          </w:p>
        </w:tc>
      </w:tr>
      <w:tr>
        <w:trPr>
          <w:trHeight w:val="732"/>
        </w:trPr>
        <w:tc>
          <w:tcPr>
            <w:tcW w:w="2397" w:type="dxa"/>
            <w:vAlign w:val="center"/>
            <w:textDirection w:val="lrTb"/>
            <w:noWrap w:val="false"/>
          </w:tcPr>
          <w:p>
            <w:pPr>
              <w:pStyle w:val="878"/>
              <w:jc w:val="center"/>
              <w:rPr>
                <w:rFonts w:ascii="宋体" w:hAnsi="宋体" w:cs="宋体"/>
                <w:sz w:val="24"/>
                <w:highlight w:val="none"/>
              </w:rPr>
            </w:pPr>
            <w:r>
              <w:rPr>
                <w:rFonts w:hint="eastAsia" w:ascii="宋体" w:hAnsi="宋体" w:cs="宋体"/>
                <w:bCs/>
                <w:sz w:val="24"/>
                <w:highlight w:val="none"/>
              </w:rPr>
              <w:t xml:space="preserve">项目负责人</w:t>
            </w:r>
            <w:r>
              <w:rPr>
                <w:rFonts w:ascii="宋体" w:hAnsi="宋体" w:cs="宋体"/>
                <w:sz w:val="24"/>
                <w:highlight w:val="none"/>
              </w:rPr>
            </w:r>
            <w:r/>
          </w:p>
        </w:tc>
        <w:tc>
          <w:tcPr>
            <w:tcW w:w="197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128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3566"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r>
      <w:tr>
        <w:trPr>
          <w:trHeight w:val="732"/>
        </w:trPr>
        <w:tc>
          <w:tcPr>
            <w:tcW w:w="2397" w:type="dxa"/>
            <w:vAlign w:val="center"/>
            <w:textDirection w:val="lrTb"/>
            <w:noWrap w:val="false"/>
          </w:tcPr>
          <w:p>
            <w:pPr>
              <w:pStyle w:val="878"/>
              <w:jc w:val="center"/>
              <w:rPr>
                <w:rFonts w:ascii="宋体" w:hAnsi="宋体" w:cs="宋体"/>
                <w:bCs/>
                <w:sz w:val="24"/>
                <w:highlight w:val="none"/>
              </w:rPr>
              <w:outlineLvl w:val="0"/>
            </w:pPr>
            <w:r/>
            <w:bookmarkStart w:id="8" w:name="_Toc76417679"/>
            <w:r>
              <w:rPr>
                <w:rFonts w:hint="eastAsia" w:ascii="宋体" w:hAnsi="宋体" w:cs="宋体"/>
                <w:bCs/>
                <w:sz w:val="24"/>
                <w:highlight w:val="none"/>
              </w:rPr>
              <w:t xml:space="preserve">……</w:t>
            </w:r>
            <w:bookmarkEnd w:id="8"/>
            <w:r>
              <w:rPr>
                <w:rFonts w:ascii="宋体" w:hAnsi="宋体" w:cs="宋体"/>
                <w:bCs/>
                <w:sz w:val="24"/>
                <w:highlight w:val="none"/>
              </w:rPr>
            </w:r>
            <w:r/>
          </w:p>
        </w:tc>
        <w:tc>
          <w:tcPr>
            <w:tcW w:w="197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128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3566"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r>
      <w:tr>
        <w:trPr>
          <w:trHeight w:val="732"/>
        </w:trPr>
        <w:tc>
          <w:tcPr>
            <w:tcW w:w="2397" w:type="dxa"/>
            <w:vAlign w:val="center"/>
            <w:textDirection w:val="lrTb"/>
            <w:noWrap w:val="false"/>
          </w:tcPr>
          <w:p>
            <w:pPr>
              <w:pStyle w:val="878"/>
              <w:jc w:val="center"/>
              <w:rPr>
                <w:rFonts w:ascii="宋体" w:hAnsi="宋体" w:cs="宋体"/>
                <w:bCs/>
                <w:sz w:val="24"/>
                <w:highlight w:val="none"/>
              </w:rPr>
              <w:outlineLvl w:val="0"/>
            </w:pPr>
            <w:r>
              <w:rPr>
                <w:rFonts w:ascii="宋体" w:hAnsi="宋体" w:cs="宋体"/>
                <w:bCs/>
                <w:sz w:val="24"/>
                <w:highlight w:val="none"/>
              </w:rPr>
            </w:r>
            <w:r/>
          </w:p>
        </w:tc>
        <w:tc>
          <w:tcPr>
            <w:tcW w:w="197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128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3566"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r>
      <w:tr>
        <w:trPr>
          <w:trHeight w:val="732"/>
        </w:trPr>
        <w:tc>
          <w:tcPr>
            <w:tcW w:w="2397" w:type="dxa"/>
            <w:vAlign w:val="center"/>
            <w:textDirection w:val="lrTb"/>
            <w:noWrap w:val="false"/>
          </w:tcPr>
          <w:p>
            <w:pPr>
              <w:pStyle w:val="878"/>
              <w:jc w:val="center"/>
              <w:rPr>
                <w:rFonts w:ascii="宋体" w:hAnsi="宋体" w:cs="宋体"/>
                <w:bCs/>
                <w:sz w:val="24"/>
                <w:highlight w:val="none"/>
              </w:rPr>
              <w:outlineLvl w:val="0"/>
            </w:pPr>
            <w:r>
              <w:rPr>
                <w:rFonts w:ascii="宋体" w:hAnsi="宋体" w:cs="宋体"/>
                <w:bCs/>
                <w:sz w:val="24"/>
                <w:highlight w:val="none"/>
              </w:rPr>
            </w:r>
            <w:r/>
          </w:p>
        </w:tc>
        <w:tc>
          <w:tcPr>
            <w:tcW w:w="197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128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3566"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r>
      <w:tr>
        <w:trPr>
          <w:trHeight w:val="732"/>
        </w:trPr>
        <w:tc>
          <w:tcPr>
            <w:tcW w:w="2397" w:type="dxa"/>
            <w:vAlign w:val="center"/>
            <w:textDirection w:val="lrTb"/>
            <w:noWrap w:val="false"/>
          </w:tcPr>
          <w:p>
            <w:pPr>
              <w:pStyle w:val="878"/>
              <w:jc w:val="center"/>
              <w:rPr>
                <w:rFonts w:ascii="宋体" w:hAnsi="宋体" w:cs="宋体"/>
                <w:bCs/>
                <w:sz w:val="24"/>
                <w:highlight w:val="none"/>
              </w:rPr>
              <w:outlineLvl w:val="0"/>
            </w:pPr>
            <w:r>
              <w:rPr>
                <w:rFonts w:ascii="宋体" w:hAnsi="宋体" w:cs="宋体"/>
                <w:bCs/>
                <w:sz w:val="24"/>
                <w:highlight w:val="none"/>
              </w:rPr>
            </w:r>
            <w:r/>
          </w:p>
        </w:tc>
        <w:tc>
          <w:tcPr>
            <w:tcW w:w="197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128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3566"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r>
      <w:tr>
        <w:trPr>
          <w:trHeight w:val="732"/>
        </w:trPr>
        <w:tc>
          <w:tcPr>
            <w:tcW w:w="2397" w:type="dxa"/>
            <w:vAlign w:val="center"/>
            <w:textDirection w:val="lrTb"/>
            <w:noWrap w:val="false"/>
          </w:tcPr>
          <w:p>
            <w:pPr>
              <w:pStyle w:val="878"/>
              <w:jc w:val="center"/>
              <w:rPr>
                <w:rFonts w:ascii="宋体" w:hAnsi="宋体" w:cs="宋体"/>
                <w:bCs/>
                <w:sz w:val="24"/>
                <w:highlight w:val="none"/>
              </w:rPr>
              <w:outlineLvl w:val="0"/>
            </w:pPr>
            <w:r>
              <w:rPr>
                <w:rFonts w:ascii="宋体" w:hAnsi="宋体" w:cs="宋体"/>
                <w:bCs/>
                <w:sz w:val="24"/>
                <w:highlight w:val="none"/>
              </w:rPr>
            </w:r>
            <w:r/>
          </w:p>
        </w:tc>
        <w:tc>
          <w:tcPr>
            <w:tcW w:w="197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128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3566"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r>
      <w:tr>
        <w:trPr>
          <w:trHeight w:val="762"/>
        </w:trPr>
        <w:tc>
          <w:tcPr>
            <w:tcW w:w="2397" w:type="dxa"/>
            <w:vAlign w:val="center"/>
            <w:textDirection w:val="lrTb"/>
            <w:noWrap w:val="false"/>
          </w:tcPr>
          <w:p>
            <w:pPr>
              <w:pStyle w:val="878"/>
              <w:jc w:val="center"/>
              <w:rPr>
                <w:rFonts w:ascii="宋体" w:hAnsi="宋体" w:cs="宋体"/>
                <w:bCs/>
                <w:sz w:val="24"/>
                <w:highlight w:val="none"/>
              </w:rPr>
              <w:outlineLvl w:val="0"/>
            </w:pPr>
            <w:r>
              <w:rPr>
                <w:rFonts w:ascii="宋体" w:hAnsi="宋体" w:cs="宋体"/>
                <w:bCs/>
                <w:sz w:val="24"/>
                <w:highlight w:val="none"/>
              </w:rPr>
            </w:r>
            <w:r/>
          </w:p>
        </w:tc>
        <w:tc>
          <w:tcPr>
            <w:tcW w:w="197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1289"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c>
          <w:tcPr>
            <w:tcW w:w="3566" w:type="dxa"/>
            <w:vAlign w:val="top"/>
            <w:textDirection w:val="lrTb"/>
            <w:noWrap w:val="false"/>
          </w:tcPr>
          <w:p>
            <w:pPr>
              <w:pStyle w:val="878"/>
              <w:rPr>
                <w:rFonts w:ascii="宋体" w:hAnsi="宋体" w:cs="宋体"/>
                <w:bCs/>
                <w:sz w:val="24"/>
                <w:highlight w:val="none"/>
              </w:rPr>
              <w:outlineLvl w:val="0"/>
            </w:pPr>
            <w:r>
              <w:rPr>
                <w:rFonts w:ascii="宋体" w:hAnsi="宋体" w:cs="宋体"/>
                <w:bCs/>
                <w:sz w:val="24"/>
                <w:highlight w:val="none"/>
              </w:rPr>
            </w:r>
            <w:r/>
          </w:p>
        </w:tc>
      </w:tr>
    </w:tbl>
    <w:p>
      <w:pPr>
        <w:pStyle w:val="878"/>
        <w:rPr>
          <w:rFonts w:ascii="宋体" w:hAnsi="宋体" w:cs="宋体"/>
          <w:highlight w:val="none"/>
        </w:rPr>
      </w:pPr>
      <w:r>
        <w:rPr>
          <w:rFonts w:ascii="宋体" w:hAnsi="宋体" w:cs="宋体"/>
          <w:highlight w:val="none"/>
        </w:rPr>
      </w:r>
      <w:r/>
    </w:p>
    <w:p>
      <w:pPr>
        <w:pStyle w:val="878"/>
        <w:rPr>
          <w:rFonts w:ascii="宋体" w:hAnsi="宋体" w:cs="宋体"/>
          <w:b/>
          <w:bCs/>
          <w:sz w:val="24"/>
          <w:highlight w:val="none"/>
        </w:rPr>
      </w:pPr>
      <w:r>
        <w:rPr>
          <w:rFonts w:hint="eastAsia" w:ascii="宋体" w:hAnsi="宋体" w:cs="宋体"/>
          <w:b/>
          <w:bCs/>
          <w:sz w:val="24"/>
          <w:highlight w:val="none"/>
        </w:rPr>
        <w:t xml:space="preserve">法定代表人或法定代表人授权代表签字或盖章：</w:t>
      </w:r>
      <w:r>
        <w:rPr>
          <w:rFonts w:ascii="宋体" w:hAnsi="宋体" w:cs="宋体"/>
          <w:b/>
          <w:bCs/>
          <w:sz w:val="24"/>
          <w:highlight w:val="none"/>
        </w:rPr>
      </w:r>
      <w:r/>
    </w:p>
    <w:p>
      <w:pPr>
        <w:pStyle w:val="878"/>
        <w:rPr>
          <w:rFonts w:ascii="宋体" w:hAnsi="宋体" w:cs="宋体"/>
          <w:highlight w:val="none"/>
        </w:rPr>
      </w:pPr>
      <w:r>
        <w:rPr>
          <w:rFonts w:ascii="宋体" w:hAnsi="宋体" w:cs="宋体"/>
          <w:highlight w:val="none"/>
        </w:rPr>
      </w:r>
      <w:r/>
    </w:p>
    <w:p>
      <w:pPr>
        <w:pStyle w:val="878"/>
        <w:rPr>
          <w:rFonts w:ascii="宋体" w:hAnsi="宋体" w:cs="宋体"/>
          <w:highlight w:val="none"/>
        </w:rPr>
      </w:pPr>
      <w:r>
        <w:rPr>
          <w:rFonts w:ascii="宋体" w:hAnsi="宋体" w:cs="宋体"/>
          <w:highlight w:val="none"/>
        </w:rPr>
      </w:r>
      <w:r/>
    </w:p>
    <w:p>
      <w:pPr>
        <w:pStyle w:val="878"/>
        <w:rPr>
          <w:rFonts w:ascii="宋体" w:hAnsi="宋体" w:cs="宋体"/>
          <w:sz w:val="24"/>
          <w:highlight w:val="none"/>
        </w:rPr>
      </w:pPr>
      <w:r>
        <w:rPr>
          <w:rFonts w:hint="eastAsia" w:ascii="宋体" w:hAnsi="宋体" w:cs="宋体"/>
          <w:sz w:val="24"/>
          <w:highlight w:val="none"/>
        </w:rPr>
        <w:t xml:space="preserve">注：1.上表如需要自行延长。</w:t>
      </w:r>
      <w:r>
        <w:rPr>
          <w:rFonts w:ascii="宋体" w:hAnsi="宋体" w:cs="宋体"/>
          <w:sz w:val="24"/>
          <w:highlight w:val="none"/>
        </w:rPr>
      </w:r>
      <w:r/>
    </w:p>
    <w:p>
      <w:pPr>
        <w:pStyle w:val="878"/>
        <w:ind w:firstLine="480"/>
        <w:rPr>
          <w:rFonts w:ascii="宋体" w:hAnsi="宋体" w:cs="宋体"/>
          <w:sz w:val="24"/>
          <w:highlight w:val="none"/>
        </w:rPr>
      </w:pPr>
      <w:r>
        <w:rPr>
          <w:rFonts w:hint="eastAsia" w:ascii="宋体" w:hAnsi="宋体" w:cs="宋体"/>
          <w:sz w:val="24"/>
          <w:highlight w:val="none"/>
        </w:rPr>
        <w:t xml:space="preserve">2.上表内容须提供人员证书原件扫描件作为填列证明材料，证明材料请附在本表之后。</w:t>
      </w:r>
      <w:r>
        <w:rPr>
          <w:rFonts w:ascii="宋体" w:hAnsi="宋体" w:cs="宋体"/>
          <w:sz w:val="24"/>
          <w:highlight w:val="none"/>
        </w:rPr>
      </w:r>
      <w:r/>
    </w:p>
    <w:p>
      <w:pPr>
        <w:pStyle w:val="878"/>
        <w:jc w:val="center"/>
        <w:spacing w:line="360" w:lineRule="auto"/>
        <w:rPr>
          <w:rFonts w:ascii="宋体" w:hAnsi="宋体" w:cs="宋体"/>
          <w:highlight w:val="none"/>
        </w:rPr>
      </w:pPr>
      <w:r>
        <w:rPr>
          <w:rFonts w:hint="eastAsia" w:ascii="宋体" w:hAnsi="宋体" w:cs="宋体"/>
          <w:highlight w:val="none"/>
        </w:rPr>
        <w:br w:type="page" w:clear="all"/>
      </w:r>
      <w:r>
        <w:rPr>
          <w:rFonts w:ascii="宋体" w:hAnsi="宋体" w:cs="宋体"/>
          <w:highlight w:val="none"/>
        </w:rPr>
      </w:r>
      <w:r/>
    </w:p>
    <w:p>
      <w:pPr>
        <w:pStyle w:val="878"/>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（2）项目负责人简历表</w:t>
      </w:r>
      <w:r>
        <w:rPr>
          <w:rFonts w:ascii="宋体" w:hAnsi="宋体" w:cs="宋体"/>
          <w:b/>
          <w:sz w:val="28"/>
          <w:szCs w:val="28"/>
          <w:highlight w:val="none"/>
        </w:rPr>
      </w:r>
      <w:r/>
    </w:p>
    <w:p>
      <w:pPr>
        <w:pStyle w:val="878"/>
        <w:ind w:right="-292"/>
        <w:spacing w:after="120" w:line="360" w:lineRule="auto"/>
        <w:rPr>
          <w:rFonts w:hint="eastAsia" w:ascii="宋体" w:hAnsi="宋体" w:cs="宋体"/>
          <w:highlight w:val="none"/>
          <w:u w:val="single"/>
        </w:rPr>
      </w:pPr>
      <w:r>
        <w:rPr>
          <w:rFonts w:hint="eastAsia" w:ascii="宋体" w:hAnsi="宋体" w:cs="宋体"/>
          <w:highlight w:val="none"/>
        </w:rPr>
        <w:t xml:space="preserve">项目名称：滨湖区国土空间总体规划五年评估及动态优化（滨湖部分）项目</w:t>
      </w:r>
      <w:r>
        <w:rPr>
          <w:rFonts w:hint="eastAsia" w:ascii="宋体" w:hAnsi="宋体" w:cs="宋体"/>
          <w:highlight w:val="none"/>
          <w:u w:val="single"/>
        </w:rPr>
      </w:r>
      <w:r/>
    </w:p>
    <w:tbl>
      <w:tblPr>
        <w:tblW w:w="0" w:type="auto"/>
        <w:tblInd w:w="-5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姓名</w:t>
            </w:r>
            <w:r>
              <w:rPr>
                <w:rFonts w:ascii="宋体" w:hAnsi="宋体" w:cs="宋体"/>
                <w:highlight w:val="none"/>
              </w:rPr>
            </w:r>
            <w:r/>
          </w:p>
        </w:tc>
        <w:tc>
          <w:tcPr>
            <w:gridSpan w:val="3"/>
            <w:tcW w:w="261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tcW w:w="84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性别</w:t>
            </w:r>
            <w:r>
              <w:rPr>
                <w:rFonts w:ascii="宋体" w:hAnsi="宋体" w:cs="宋体"/>
                <w:highlight w:val="none"/>
              </w:rPr>
            </w:r>
            <w:r/>
          </w:p>
        </w:tc>
        <w:tc>
          <w:tcPr>
            <w:gridSpan w:val="3"/>
            <w:tcW w:w="168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2"/>
            <w:tcW w:w="108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年龄</w:t>
            </w:r>
            <w:r>
              <w:rPr>
                <w:rFonts w:ascii="宋体" w:hAnsi="宋体" w:cs="宋体"/>
                <w:highlight w:val="none"/>
              </w:rPr>
            </w:r>
            <w:r/>
          </w:p>
        </w:tc>
        <w:tc>
          <w:tcPr>
            <w:gridSpan w:val="3"/>
            <w:tcW w:w="2594"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r>
      <w:tr>
        <w:trPr>
          <w:trHeight w:val="623"/>
        </w:trPr>
        <w:tc>
          <w:tcPr>
            <w:tcW w:w="109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职务</w:t>
            </w:r>
            <w:r>
              <w:rPr>
                <w:rFonts w:ascii="宋体" w:hAnsi="宋体" w:cs="宋体"/>
                <w:highlight w:val="none"/>
              </w:rPr>
            </w:r>
            <w:r/>
          </w:p>
        </w:tc>
        <w:tc>
          <w:tcPr>
            <w:gridSpan w:val="3"/>
            <w:tcW w:w="261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tcW w:w="84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职称</w:t>
            </w:r>
            <w:r>
              <w:rPr>
                <w:rFonts w:ascii="宋体" w:hAnsi="宋体" w:cs="宋体"/>
                <w:highlight w:val="none"/>
              </w:rPr>
            </w:r>
            <w:r/>
          </w:p>
        </w:tc>
        <w:tc>
          <w:tcPr>
            <w:gridSpan w:val="3"/>
            <w:tcW w:w="168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2"/>
            <w:tcW w:w="108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学历</w:t>
            </w:r>
            <w:r>
              <w:rPr>
                <w:rFonts w:ascii="宋体" w:hAnsi="宋体" w:cs="宋体"/>
                <w:highlight w:val="none"/>
              </w:rPr>
            </w:r>
            <w:r/>
          </w:p>
        </w:tc>
        <w:tc>
          <w:tcPr>
            <w:gridSpan w:val="3"/>
            <w:tcW w:w="2594"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r>
      <w:tr>
        <w:trPr>
          <w:trHeight w:val="600"/>
        </w:trPr>
        <w:tc>
          <w:tcPr>
            <w:gridSpan w:val="3"/>
            <w:tcW w:w="319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证书号</w:t>
            </w:r>
            <w:r>
              <w:rPr>
                <w:rFonts w:ascii="宋体" w:hAnsi="宋体" w:cs="宋体"/>
                <w:highlight w:val="none"/>
              </w:rPr>
            </w:r>
            <w:r/>
          </w:p>
        </w:tc>
        <w:tc>
          <w:tcPr>
            <w:gridSpan w:val="3"/>
            <w:tcW w:w="189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5"/>
            <w:tcW w:w="2625"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身份证号</w:t>
            </w:r>
            <w:r>
              <w:rPr>
                <w:rFonts w:ascii="宋体" w:hAnsi="宋体" w:cs="宋体"/>
                <w:highlight w:val="none"/>
              </w:rPr>
            </w:r>
            <w:r/>
          </w:p>
        </w:tc>
        <w:tc>
          <w:tcPr>
            <w:gridSpan w:val="2"/>
            <w:tcW w:w="2189"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r>
      <w:tr>
        <w:trPr>
          <w:trHeight w:val="600"/>
        </w:trPr>
        <w:tc>
          <w:tcPr>
            <w:gridSpan w:val="3"/>
            <w:tcW w:w="319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参加工作时间</w:t>
            </w:r>
            <w:r>
              <w:rPr>
                <w:rFonts w:ascii="宋体" w:hAnsi="宋体" w:cs="宋体"/>
                <w:highlight w:val="none"/>
              </w:rPr>
            </w:r>
            <w:r/>
          </w:p>
        </w:tc>
        <w:tc>
          <w:tcPr>
            <w:gridSpan w:val="3"/>
            <w:tcW w:w="189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5"/>
            <w:tcW w:w="2625"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担任项目负责人年限</w:t>
            </w:r>
            <w:r>
              <w:rPr>
                <w:rFonts w:ascii="宋体" w:hAnsi="宋体" w:cs="宋体"/>
                <w:highlight w:val="none"/>
              </w:rPr>
            </w:r>
            <w:r/>
          </w:p>
        </w:tc>
        <w:tc>
          <w:tcPr>
            <w:gridSpan w:val="2"/>
            <w:tcW w:w="2189"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r>
      <w:tr>
        <w:trPr>
          <w:trHeight w:val="620"/>
        </w:trPr>
        <w:tc>
          <w:tcPr>
            <w:gridSpan w:val="13"/>
            <w:tcW w:w="9894"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在履行和已完成的类似项目情况</w:t>
            </w:r>
            <w:r>
              <w:rPr>
                <w:rFonts w:ascii="宋体" w:hAnsi="宋体" w:cs="宋体"/>
                <w:highlight w:val="none"/>
              </w:rPr>
            </w:r>
            <w:r/>
          </w:p>
        </w:tc>
      </w:tr>
      <w:tr>
        <w:trPr>
          <w:trHeight w:val="600"/>
        </w:trPr>
        <w:tc>
          <w:tcPr>
            <w:gridSpan w:val="2"/>
            <w:tcW w:w="1835"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业主</w:t>
            </w:r>
            <w:r>
              <w:rPr>
                <w:rFonts w:ascii="宋体" w:hAnsi="宋体" w:cs="宋体"/>
                <w:highlight w:val="none"/>
              </w:rPr>
            </w:r>
            <w:r/>
          </w:p>
        </w:tc>
        <w:tc>
          <w:tcPr>
            <w:gridSpan w:val="5"/>
            <w:tcW w:w="326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项目名称</w:t>
            </w:r>
            <w:r>
              <w:rPr>
                <w:rFonts w:ascii="宋体" w:hAnsi="宋体" w:cs="宋体"/>
                <w:highlight w:val="none"/>
              </w:rPr>
            </w:r>
            <w:r/>
          </w:p>
        </w:tc>
        <w:tc>
          <w:tcPr>
            <w:gridSpan w:val="2"/>
            <w:tcW w:w="156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合同金额</w:t>
            </w:r>
            <w:r>
              <w:rPr>
                <w:rFonts w:ascii="宋体" w:hAnsi="宋体" w:cs="宋体"/>
                <w:highlight w:val="none"/>
              </w:rPr>
            </w:r>
            <w:r/>
          </w:p>
        </w:tc>
        <w:tc>
          <w:tcPr>
            <w:gridSpan w:val="3"/>
            <w:tcW w:w="1680" w:type="dxa"/>
            <w:vAlign w:val="center"/>
            <w:textDirection w:val="lrTb"/>
            <w:noWrap w:val="false"/>
          </w:tcPr>
          <w:p>
            <w:pPr>
              <w:pStyle w:val="878"/>
              <w:jc w:val="center"/>
              <w:spacing w:line="360" w:lineRule="auto"/>
              <w:rPr>
                <w:rFonts w:ascii="宋体" w:hAnsi="宋体" w:cs="宋体"/>
                <w:highlight w:val="none"/>
              </w:rPr>
            </w:pPr>
            <w:r>
              <w:rPr>
                <w:rFonts w:hint="eastAsia" w:ascii="宋体" w:hAnsi="宋体" w:cs="宋体"/>
                <w:highlight w:val="none"/>
              </w:rPr>
              <w:t xml:space="preserve">完成时间</w:t>
            </w:r>
            <w:r>
              <w:rPr>
                <w:rFonts w:ascii="宋体" w:hAnsi="宋体" w:cs="宋体"/>
                <w:highlight w:val="none"/>
              </w:rPr>
            </w:r>
            <w:r/>
          </w:p>
        </w:tc>
        <w:tc>
          <w:tcPr>
            <w:tcW w:w="1559" w:type="dxa"/>
            <w:vAlign w:val="center"/>
            <w:textDirection w:val="lrTb"/>
            <w:noWrap w:val="false"/>
          </w:tcPr>
          <w:p>
            <w:pPr>
              <w:pStyle w:val="878"/>
              <w:ind w:firstLine="210"/>
              <w:spacing w:line="360" w:lineRule="auto"/>
              <w:rPr>
                <w:rFonts w:ascii="宋体" w:hAnsi="宋体" w:cs="宋体"/>
                <w:highlight w:val="none"/>
              </w:rPr>
            </w:pPr>
            <w:r>
              <w:rPr>
                <w:rFonts w:hint="eastAsia" w:ascii="宋体" w:hAnsi="宋体" w:cs="宋体"/>
                <w:highlight w:val="none"/>
              </w:rPr>
              <w:t xml:space="preserve">备注</w:t>
            </w:r>
            <w:r>
              <w:rPr>
                <w:rFonts w:ascii="宋体" w:hAnsi="宋体" w:cs="宋体"/>
                <w:highlight w:val="none"/>
              </w:rPr>
            </w:r>
            <w:r/>
          </w:p>
        </w:tc>
      </w:tr>
      <w:tr>
        <w:trPr>
          <w:trHeight w:val="616"/>
        </w:trPr>
        <w:tc>
          <w:tcPr>
            <w:gridSpan w:val="2"/>
            <w:tcW w:w="1835"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5"/>
            <w:tcW w:w="326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2"/>
            <w:tcW w:w="156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3"/>
            <w:tcW w:w="168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tcW w:w="1559"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r>
      <w:tr>
        <w:trPr>
          <w:trHeight w:val="616"/>
        </w:trPr>
        <w:tc>
          <w:tcPr>
            <w:gridSpan w:val="2"/>
            <w:tcW w:w="1835"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5"/>
            <w:tcW w:w="326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2"/>
            <w:tcW w:w="156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gridSpan w:val="3"/>
            <w:tcW w:w="1680"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c>
          <w:tcPr>
            <w:tcW w:w="1559" w:type="dxa"/>
            <w:vAlign w:val="center"/>
            <w:textDirection w:val="lrTb"/>
            <w:noWrap w:val="false"/>
          </w:tcPr>
          <w:p>
            <w:pPr>
              <w:pStyle w:val="878"/>
              <w:jc w:val="center"/>
              <w:spacing w:line="360" w:lineRule="auto"/>
              <w:rPr>
                <w:rFonts w:ascii="宋体" w:hAnsi="宋体" w:cs="宋体"/>
                <w:highlight w:val="none"/>
              </w:rPr>
            </w:pPr>
            <w:r>
              <w:rPr>
                <w:rFonts w:ascii="宋体" w:hAnsi="宋体" w:cs="宋体"/>
                <w:highlight w:val="none"/>
              </w:rPr>
            </w:r>
            <w:r/>
          </w:p>
        </w:tc>
      </w:tr>
    </w:tbl>
    <w:p>
      <w:pPr>
        <w:pStyle w:val="878"/>
        <w:jc w:val="center"/>
        <w:spacing w:line="360" w:lineRule="auto"/>
        <w:rPr>
          <w:rFonts w:ascii="宋体" w:hAnsi="宋体" w:cs="宋体"/>
          <w:b/>
          <w:sz w:val="28"/>
          <w:szCs w:val="28"/>
          <w:highlight w:val="none"/>
        </w:rPr>
      </w:pPr>
      <w:r>
        <w:rPr>
          <w:rFonts w:ascii="宋体" w:hAnsi="宋体" w:cs="宋体"/>
          <w:b/>
          <w:sz w:val="28"/>
          <w:szCs w:val="28"/>
          <w:highlight w:val="none"/>
        </w:rPr>
      </w:r>
      <w:r/>
    </w:p>
    <w:p>
      <w:pPr>
        <w:pStyle w:val="878"/>
        <w:rPr>
          <w:rFonts w:ascii="宋体" w:hAnsi="宋体" w:cs="宋体"/>
          <w:b/>
          <w:bCs/>
          <w:sz w:val="24"/>
          <w:highlight w:val="none"/>
        </w:rPr>
      </w:pPr>
      <w:r>
        <w:rPr>
          <w:rFonts w:hint="eastAsia" w:ascii="宋体" w:hAnsi="宋体" w:cs="宋体"/>
          <w:b/>
          <w:bCs/>
          <w:sz w:val="24"/>
          <w:highlight w:val="none"/>
        </w:rPr>
        <w:t xml:space="preserve">法定代表人或法定代表人授权代表签字或盖章：</w:t>
      </w:r>
      <w:r>
        <w:rPr>
          <w:rFonts w:ascii="宋体" w:hAnsi="宋体" w:cs="宋体"/>
          <w:b/>
          <w:bCs/>
          <w:sz w:val="24"/>
          <w:highlight w:val="none"/>
        </w:rPr>
      </w:r>
      <w:r/>
    </w:p>
    <w:p>
      <w:pPr>
        <w:pStyle w:val="878"/>
        <w:rPr>
          <w:rFonts w:ascii="宋体" w:hAnsi="宋体" w:cs="宋体"/>
          <w:highlight w:val="none"/>
        </w:rPr>
      </w:pPr>
      <w:r>
        <w:rPr>
          <w:rFonts w:ascii="宋体" w:hAnsi="宋体" w:cs="宋体"/>
          <w:highlight w:val="none"/>
        </w:rPr>
      </w:r>
      <w:r/>
    </w:p>
    <w:p>
      <w:pPr>
        <w:pStyle w:val="878"/>
        <w:rPr>
          <w:rFonts w:ascii="宋体" w:hAnsi="宋体" w:cs="宋体"/>
          <w:highlight w:val="none"/>
        </w:rPr>
      </w:pPr>
      <w:r>
        <w:rPr>
          <w:rFonts w:ascii="宋体" w:hAnsi="宋体" w:cs="宋体"/>
          <w:highlight w:val="none"/>
        </w:rPr>
      </w:r>
      <w:r/>
    </w:p>
    <w:p>
      <w:pPr>
        <w:pStyle w:val="878"/>
        <w:rPr>
          <w:rFonts w:ascii="宋体" w:hAnsi="宋体" w:cs="宋体"/>
          <w:sz w:val="24"/>
          <w:highlight w:val="none"/>
        </w:rPr>
      </w:pPr>
      <w:r>
        <w:rPr>
          <w:rFonts w:hint="eastAsia" w:ascii="宋体" w:hAnsi="宋体" w:cs="宋体"/>
          <w:sz w:val="24"/>
          <w:highlight w:val="none"/>
        </w:rPr>
        <w:t xml:space="preserve">注：1.上表如需要自行延长。</w:t>
      </w:r>
      <w:r>
        <w:rPr>
          <w:rFonts w:ascii="宋体" w:hAnsi="宋体" w:cs="宋体"/>
          <w:sz w:val="24"/>
          <w:highlight w:val="none"/>
        </w:rPr>
      </w:r>
      <w:r/>
    </w:p>
    <w:p>
      <w:pPr>
        <w:pStyle w:val="878"/>
        <w:ind w:firstLine="480"/>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上表内容须提供人员身份证及证书原件扫描件作为填列证明材料，证明材料请附在本表之后。</w:t>
      </w:r>
      <w:r>
        <w:rPr>
          <w:rFonts w:ascii="宋体" w:hAnsi="宋体" w:cs="宋体"/>
          <w:sz w:val="24"/>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986"/>
        <w:ind w:firstLine="0"/>
        <w:rPr>
          <w:rFonts w:ascii="宋体" w:hAnsi="宋体" w:cs="宋体"/>
          <w:highlight w:val="none"/>
        </w:rPr>
      </w:pPr>
      <w:r>
        <w:rPr>
          <w:rFonts w:ascii="宋体" w:hAnsi="宋体" w:cs="宋体"/>
          <w:highlight w:val="none"/>
        </w:rPr>
      </w:r>
      <w:r/>
    </w:p>
    <w:p>
      <w:pPr>
        <w:pStyle w:val="1216"/>
        <w:jc w:val="both"/>
        <w:rPr>
          <w:rFonts w:ascii="宋体" w:hAnsi="宋体" w:eastAsia="宋体" w:cs="宋体"/>
          <w:b w:val="0"/>
          <w:bCs w:val="0"/>
          <w:sz w:val="24"/>
          <w:highlight w:val="none"/>
        </w:rPr>
      </w:pPr>
      <w:r>
        <w:rPr>
          <w:rFonts w:hint="eastAsia" w:ascii="宋体" w:hAnsi="宋体" w:eastAsia="宋体" w:cs="宋体"/>
          <w:b w:val="0"/>
          <w:bCs w:val="0"/>
          <w:sz w:val="24"/>
          <w:highlight w:val="none"/>
        </w:rPr>
        <w:t xml:space="preserve">（八）投标偏离表 （格式）：</w:t>
      </w:r>
      <w:r>
        <w:rPr>
          <w:rFonts w:ascii="宋体" w:hAnsi="宋体" w:eastAsia="宋体" w:cs="宋体"/>
          <w:b w:val="0"/>
          <w:bCs w:val="0"/>
          <w:sz w:val="24"/>
          <w:highlight w:val="none"/>
        </w:rPr>
      </w:r>
      <w:r/>
    </w:p>
    <w:p>
      <w:pPr>
        <w:pStyle w:val="878"/>
        <w:spacing w:line="360" w:lineRule="auto"/>
        <w:rPr>
          <w:rFonts w:ascii="宋体" w:hAnsi="宋体" w:cs="宋体"/>
          <w:b/>
          <w:sz w:val="30"/>
          <w:szCs w:val="30"/>
          <w:highlight w:val="none"/>
        </w:rPr>
        <w:outlineLvl w:val="0"/>
      </w:pPr>
      <w:r>
        <w:rPr>
          <w:rFonts w:ascii="宋体" w:hAnsi="宋体" w:cs="宋体"/>
          <w:b/>
          <w:sz w:val="30"/>
          <w:szCs w:val="30"/>
          <w:highlight w:val="none"/>
        </w:rPr>
      </w:r>
      <w:r/>
    </w:p>
    <w:p>
      <w:pPr>
        <w:pStyle w:val="878"/>
        <w:jc w:val="center"/>
        <w:spacing w:line="360" w:lineRule="auto"/>
        <w:rPr>
          <w:rFonts w:ascii="宋体" w:hAnsi="宋体" w:cs="宋体"/>
          <w:b/>
          <w:sz w:val="30"/>
          <w:szCs w:val="30"/>
          <w:highlight w:val="none"/>
        </w:rPr>
        <w:outlineLvl w:val="0"/>
      </w:pPr>
      <w:r>
        <w:rPr>
          <w:rFonts w:hint="eastAsia" w:ascii="宋体" w:hAnsi="宋体" w:cs="宋体"/>
          <w:b/>
          <w:sz w:val="30"/>
          <w:szCs w:val="30"/>
          <w:highlight w:val="none"/>
        </w:rPr>
        <w:t xml:space="preserve">投标偏离表（格式）</w:t>
      </w:r>
      <w:r>
        <w:rPr>
          <w:rFonts w:ascii="宋体" w:hAnsi="宋体" w:cs="宋体"/>
          <w:b/>
          <w:sz w:val="30"/>
          <w:szCs w:val="30"/>
          <w:highlight w:val="none"/>
        </w:rPr>
      </w:r>
      <w:r/>
    </w:p>
    <w:p>
      <w:pPr>
        <w:pStyle w:val="878"/>
        <w:jc w:val="center"/>
        <w:rPr>
          <w:rFonts w:ascii="宋体" w:hAnsi="宋体" w:cs="宋体"/>
          <w:b/>
          <w:bCs/>
          <w:sz w:val="24"/>
          <w:highlight w:val="none"/>
        </w:rPr>
      </w:pPr>
      <w:r>
        <w:rPr>
          <w:rFonts w:ascii="宋体" w:hAnsi="宋体" w:cs="宋体"/>
          <w:b/>
          <w:bCs/>
          <w:sz w:val="24"/>
          <w:highlight w:val="none"/>
        </w:rPr>
      </w:r>
      <w:r/>
    </w:p>
    <w:p>
      <w:pPr>
        <w:pStyle w:val="878"/>
        <w:jc w:val="left"/>
        <w:rPr>
          <w:rFonts w:ascii="宋体" w:hAnsi="宋体" w:cs="宋体"/>
          <w:bCs/>
          <w:sz w:val="24"/>
          <w:highlight w:val="none"/>
        </w:rPr>
      </w:pPr>
      <w:r>
        <w:rPr>
          <w:rFonts w:hint="eastAsia" w:ascii="宋体" w:hAnsi="宋体" w:cs="宋体"/>
          <w:bCs/>
          <w:spacing w:val="-6"/>
          <w:sz w:val="24"/>
          <w:highlight w:val="none"/>
        </w:rPr>
        <w:t xml:space="preserve">项目名称：滨湖区国土空间总体规划五年评估及动态优化（滨湖部分）项目</w:t>
      </w:r>
      <w:r>
        <w:rPr>
          <w:rFonts w:hint="eastAsia" w:ascii="宋体" w:hAnsi="宋体" w:cs="宋体"/>
          <w:bCs/>
          <w:sz w:val="24"/>
          <w:highlight w:val="none"/>
        </w:rPr>
        <w:t xml:space="preserve">     </w:t>
      </w:r>
      <w:r>
        <w:rPr>
          <w:rFonts w:ascii="宋体" w:hAnsi="宋体" w:cs="宋体"/>
          <w:bCs/>
          <w:sz w:val="24"/>
          <w:highlight w:val="none"/>
        </w:rPr>
      </w:r>
      <w:r/>
    </w:p>
    <w:p>
      <w:pPr>
        <w:pStyle w:val="878"/>
        <w:jc w:val="left"/>
        <w:rPr>
          <w:rFonts w:hint="eastAsia" w:ascii="宋体" w:hAnsi="宋体" w:cs="宋体"/>
          <w:bCs/>
          <w:sz w:val="24"/>
          <w:highlight w:val="none"/>
        </w:rPr>
      </w:pPr>
      <w:r>
        <w:rPr>
          <w:rFonts w:hint="eastAsia" w:ascii="宋体" w:hAnsi="宋体" w:cs="宋体"/>
          <w:bCs/>
          <w:sz w:val="24"/>
          <w:highlight w:val="none"/>
        </w:rPr>
        <w:t xml:space="preserve">项目编号：</w:t>
      </w:r>
      <w:r>
        <w:rPr>
          <w:rFonts w:hint="eastAsia" w:ascii="宋体" w:hAnsi="宋体" w:cs="宋体"/>
          <w:bCs/>
          <w:sz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
                <w:bCs/>
                <w:color w:val="000000"/>
                <w:highlight w:val="none"/>
              </w:rPr>
            </w:pPr>
            <w:r>
              <w:rPr>
                <w:rFonts w:hint="eastAsia" w:ascii="宋体" w:hAnsi="宋体"/>
                <w:b/>
                <w:bCs/>
                <w:color w:val="000000"/>
                <w:highlight w:val="none"/>
              </w:rPr>
              <w:t xml:space="preserve">名称</w:t>
            </w:r>
            <w:r>
              <w:rPr>
                <w:rFonts w:ascii="宋体" w:hAnsi="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hint="eastAsia" w:ascii="宋体" w:hAnsi="宋体"/>
                <w:b/>
                <w:bCs/>
                <w:color w:val="000000"/>
                <w:highlight w:val="none"/>
              </w:rPr>
            </w:pPr>
            <w:r>
              <w:rPr>
                <w:rFonts w:hint="eastAsia" w:ascii="宋体" w:hAnsi="宋体"/>
                <w:b/>
                <w:bCs/>
                <w:color w:val="000000"/>
                <w:highlight w:val="none"/>
              </w:rPr>
              <w:t xml:space="preserve">采购需求</w:t>
            </w:r>
            <w:r>
              <w:rPr>
                <w:rFonts w:hint="eastAsia" w:ascii="宋体" w:hAnsi="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
                <w:bCs/>
                <w:color w:val="000000"/>
                <w:highlight w:val="none"/>
              </w:rPr>
            </w:pPr>
            <w:r>
              <w:rPr>
                <w:rFonts w:hint="eastAsia" w:ascii="宋体" w:hAnsi="宋体"/>
                <w:b/>
                <w:bCs/>
                <w:color w:val="000000"/>
                <w:highlight w:val="none"/>
              </w:rPr>
              <w:t xml:space="preserve">实报内容</w:t>
            </w:r>
            <w:r>
              <w:rPr>
                <w:rFonts w:ascii="宋体" w:hAnsi="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
                <w:bCs/>
                <w:color w:val="000000"/>
                <w:highlight w:val="none"/>
              </w:rPr>
            </w:pPr>
            <w:r>
              <w:rPr>
                <w:rFonts w:hint="eastAsia" w:ascii="宋体" w:hAnsi="宋体"/>
                <w:b/>
                <w:bCs/>
                <w:color w:val="000000"/>
                <w:highlight w:val="none"/>
              </w:rPr>
              <w:t xml:space="preserve">偏离说明</w:t>
            </w:r>
            <w:r>
              <w:rPr>
                <w:rFonts w:ascii="宋体" w:hAnsi="宋体"/>
                <w:b/>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rFonts w:ascii="宋体" w:hAnsi="宋体"/>
                <w:bCs/>
                <w:color w:val="000000"/>
                <w:highlight w:val="none"/>
              </w:rPr>
            </w:pPr>
            <w:r>
              <w:rPr>
                <w:rFonts w:ascii="宋体" w:hAnsi="宋体"/>
                <w:bCs/>
                <w:color w:val="000000"/>
                <w:highlight w:val="none"/>
              </w:rPr>
            </w:r>
            <w:r/>
          </w:p>
        </w:tc>
      </w:tr>
    </w:tbl>
    <w:p>
      <w:pPr>
        <w:pStyle w:val="878"/>
        <w:ind w:firstLine="420"/>
        <w:rPr>
          <w:rFonts w:ascii="宋体" w:hAnsi="宋体" w:cs="宋体"/>
          <w:bCs/>
          <w:sz w:val="24"/>
          <w:highlight w:val="none"/>
        </w:rPr>
        <w:outlineLvl w:val="0"/>
      </w:pPr>
      <w:r>
        <w:rPr>
          <w:rFonts w:ascii="宋体" w:hAnsi="宋体" w:cs="宋体"/>
          <w:bCs/>
          <w:sz w:val="24"/>
          <w:highlight w:val="none"/>
        </w:rPr>
      </w:r>
      <w:r/>
    </w:p>
    <w:p>
      <w:pPr>
        <w:pStyle w:val="878"/>
        <w:ind w:firstLine="420"/>
        <w:rPr>
          <w:rFonts w:ascii="宋体" w:hAnsi="宋体" w:cs="宋体"/>
          <w:bCs/>
          <w:sz w:val="24"/>
          <w:highlight w:val="none"/>
        </w:rPr>
        <w:outlineLvl w:val="0"/>
      </w:pPr>
      <w:r>
        <w:rPr>
          <w:rFonts w:hint="eastAsia" w:ascii="宋体" w:hAnsi="宋体" w:cs="宋体"/>
          <w:bCs/>
          <w:sz w:val="24"/>
          <w:highlight w:val="none"/>
        </w:rPr>
        <w:t xml:space="preserve">注：（1）本表不得删除；</w:t>
      </w:r>
      <w:r>
        <w:rPr>
          <w:rFonts w:ascii="宋体" w:hAnsi="宋体" w:cs="宋体"/>
          <w:bCs/>
          <w:sz w:val="24"/>
          <w:highlight w:val="none"/>
        </w:rPr>
      </w:r>
      <w:r/>
    </w:p>
    <w:p>
      <w:pPr>
        <w:pStyle w:val="878"/>
        <w:ind w:firstLine="420"/>
        <w:rPr>
          <w:rFonts w:ascii="宋体" w:hAnsi="宋体" w:cs="宋体"/>
          <w:bCs/>
          <w:sz w:val="24"/>
          <w:highlight w:val="none"/>
        </w:rPr>
        <w:outlineLvl w:val="0"/>
      </w:pPr>
      <w:r>
        <w:rPr>
          <w:rFonts w:hint="eastAsia" w:ascii="宋体" w:hAnsi="宋体" w:cs="宋体"/>
          <w:bCs/>
          <w:sz w:val="24"/>
          <w:highlight w:val="none"/>
        </w:rPr>
        <w:t xml:space="preserve">    （2）如无任何偏离，请于本表 “偏离说明”中注明“无偏离”；</w:t>
      </w:r>
      <w:r>
        <w:rPr>
          <w:rFonts w:ascii="宋体" w:hAnsi="宋体" w:cs="宋体"/>
          <w:bCs/>
          <w:sz w:val="24"/>
          <w:highlight w:val="none"/>
        </w:rPr>
      </w:r>
      <w:r/>
    </w:p>
    <w:p>
      <w:pPr>
        <w:pStyle w:val="878"/>
        <w:ind w:firstLine="420"/>
        <w:rPr>
          <w:rFonts w:ascii="宋体" w:hAnsi="宋体" w:cs="宋体"/>
          <w:bCs/>
          <w:sz w:val="24"/>
          <w:highlight w:val="none"/>
        </w:rPr>
        <w:outlineLvl w:val="0"/>
      </w:pPr>
      <w:r>
        <w:rPr>
          <w:rFonts w:hint="eastAsia" w:ascii="宋体" w:hAnsi="宋体" w:cs="宋体"/>
          <w:bCs/>
          <w:sz w:val="24"/>
          <w:highlight w:val="none"/>
        </w:rPr>
        <w:t xml:space="preserve">    （3）如有偏离项，请于本表中列明偏离内容，如需要可自行延长，其余无偏离内容不须赘述。</w:t>
      </w:r>
      <w:r>
        <w:rPr>
          <w:rFonts w:ascii="宋体" w:hAnsi="宋体" w:cs="宋体"/>
          <w:bCs/>
          <w:sz w:val="24"/>
          <w:highlight w:val="none"/>
        </w:rPr>
      </w:r>
      <w:r/>
    </w:p>
    <w:p>
      <w:pPr>
        <w:pStyle w:val="878"/>
        <w:rPr>
          <w:rFonts w:ascii="宋体" w:hAnsi="宋体" w:cs="宋体"/>
          <w:bCs/>
          <w:sz w:val="30"/>
          <w:highlight w:val="none"/>
        </w:rPr>
      </w:pPr>
      <w:r>
        <w:rPr>
          <w:rFonts w:ascii="宋体" w:hAnsi="宋体" w:cs="宋体"/>
          <w:bCs/>
          <w:sz w:val="30"/>
          <w:highlight w:val="none"/>
        </w:rPr>
      </w:r>
      <w:r/>
    </w:p>
    <w:p>
      <w:pPr>
        <w:pStyle w:val="878"/>
        <w:ind w:firstLine="480"/>
        <w:rPr>
          <w:rFonts w:ascii="宋体" w:hAnsi="宋体" w:cs="宋体"/>
          <w:bCs/>
          <w:sz w:val="24"/>
          <w:highlight w:val="none"/>
        </w:rPr>
        <w:outlineLvl w:val="0"/>
      </w:pPr>
      <w:r>
        <w:rPr>
          <w:rFonts w:ascii="宋体" w:hAnsi="宋体" w:cs="宋体"/>
          <w:bCs/>
          <w:sz w:val="24"/>
          <w:highlight w:val="none"/>
        </w:rPr>
      </w:r>
      <w:r/>
    </w:p>
    <w:p>
      <w:pPr>
        <w:pStyle w:val="878"/>
        <w:ind w:firstLine="480"/>
        <w:rPr>
          <w:rFonts w:ascii="宋体" w:hAnsi="宋体" w:cs="宋体"/>
          <w:bCs/>
          <w:sz w:val="24"/>
          <w:highlight w:val="none"/>
        </w:rPr>
        <w:outlineLvl w:val="0"/>
      </w:pPr>
      <w:r>
        <w:rPr>
          <w:rFonts w:ascii="宋体" w:hAnsi="宋体" w:cs="宋体"/>
          <w:bCs/>
          <w:sz w:val="24"/>
          <w:highlight w:val="none"/>
        </w:rPr>
      </w:r>
      <w:r/>
    </w:p>
    <w:p>
      <w:pPr>
        <w:pStyle w:val="1497"/>
        <w:rPr>
          <w:rFonts w:ascii="宋体" w:hAnsi="宋体" w:cs="宋体"/>
          <w:bCs/>
          <w:sz w:val="24"/>
          <w:highlight w:val="none"/>
        </w:rPr>
      </w:pPr>
      <w:r>
        <w:rPr>
          <w:rFonts w:ascii="宋体" w:hAnsi="宋体" w:cs="宋体"/>
          <w:bCs/>
          <w:sz w:val="24"/>
          <w:highlight w:val="none"/>
        </w:rPr>
      </w:r>
      <w:r/>
    </w:p>
    <w:p>
      <w:pPr>
        <w:pStyle w:val="1497"/>
        <w:rPr>
          <w:rFonts w:ascii="宋体" w:hAnsi="宋体" w:cs="宋体"/>
          <w:bCs/>
          <w:sz w:val="24"/>
          <w:highlight w:val="none"/>
        </w:rPr>
      </w:pPr>
      <w:r>
        <w:rPr>
          <w:rFonts w:ascii="宋体" w:hAnsi="宋体" w:cs="宋体"/>
          <w:bCs/>
          <w:sz w:val="24"/>
          <w:highlight w:val="none"/>
        </w:rPr>
      </w:r>
      <w:r/>
    </w:p>
    <w:p>
      <w:pPr>
        <w:pStyle w:val="1497"/>
        <w:rPr>
          <w:rFonts w:ascii="宋体" w:hAnsi="宋体" w:cs="宋体"/>
          <w:bCs/>
          <w:sz w:val="24"/>
          <w:highlight w:val="none"/>
        </w:rPr>
      </w:pPr>
      <w:r>
        <w:rPr>
          <w:rFonts w:ascii="宋体" w:hAnsi="宋体" w:cs="宋体"/>
          <w:bCs/>
          <w:sz w:val="24"/>
          <w:highlight w:val="none"/>
        </w:rPr>
      </w:r>
      <w:r/>
    </w:p>
    <w:p>
      <w:pPr>
        <w:pStyle w:val="878"/>
        <w:ind w:firstLine="3720"/>
        <w:spacing w:line="480" w:lineRule="auto"/>
        <w:rPr>
          <w:rFonts w:ascii="宋体" w:hAnsi="宋体" w:cs="宋体"/>
          <w:bCs/>
          <w:sz w:val="24"/>
          <w:highlight w:val="none"/>
        </w:rPr>
      </w:pPr>
      <w:r>
        <w:rPr>
          <w:rFonts w:hint="eastAsia" w:ascii="宋体" w:hAnsi="宋体" w:cs="宋体"/>
          <w:bCs/>
          <w:sz w:val="24"/>
          <w:highlight w:val="none"/>
        </w:rPr>
        <w:t xml:space="preserve">投标供应商（盖章）：</w:t>
      </w:r>
      <w:r>
        <w:rPr>
          <w:rFonts w:ascii="宋体" w:hAnsi="宋体" w:cs="宋体"/>
          <w:bCs/>
          <w:sz w:val="24"/>
          <w:highlight w:val="none"/>
        </w:rPr>
      </w:r>
      <w:r/>
    </w:p>
    <w:p>
      <w:pPr>
        <w:pStyle w:val="878"/>
        <w:ind w:firstLine="1020"/>
        <w:spacing w:line="360" w:lineRule="auto"/>
        <w:rPr>
          <w:rFonts w:ascii="宋体" w:hAnsi="宋体" w:cs="宋体"/>
          <w:sz w:val="24"/>
          <w:highlight w:val="none"/>
        </w:rPr>
      </w:pPr>
      <w:r>
        <w:rPr>
          <w:rFonts w:hint="eastAsia" w:ascii="宋体" w:hAnsi="宋体" w:cs="宋体"/>
          <w:bCs/>
          <w:sz w:val="24"/>
          <w:highlight w:val="none"/>
        </w:rPr>
        <w:t xml:space="preserve">法定代表人或法定代表人授权代表签字或盖章：</w:t>
      </w:r>
      <w:r>
        <w:rPr>
          <w:rFonts w:ascii="宋体" w:hAnsi="宋体" w:cs="宋体"/>
          <w:sz w:val="24"/>
          <w:highlight w:val="none"/>
        </w:rPr>
      </w:r>
      <w:r/>
    </w:p>
    <w:p>
      <w:pPr>
        <w:pStyle w:val="878"/>
        <w:ind w:firstLine="5340"/>
        <w:spacing w:line="360" w:lineRule="auto"/>
        <w:rPr>
          <w:rFonts w:ascii="宋体" w:hAnsi="宋体" w:cs="宋体"/>
          <w:bCs/>
          <w:sz w:val="24"/>
          <w:highlight w:val="none"/>
        </w:rPr>
      </w:pPr>
      <w:r>
        <w:rPr>
          <w:rFonts w:hint="eastAsia" w:ascii="宋体" w:hAnsi="宋体" w:cs="宋体"/>
          <w:bCs/>
          <w:sz w:val="24"/>
          <w:highlight w:val="none"/>
        </w:rPr>
        <w:t xml:space="preserve">日期：    年  月   日</w:t>
      </w:r>
      <w:r>
        <w:rPr>
          <w:rFonts w:ascii="宋体" w:hAnsi="宋体" w:cs="宋体"/>
          <w:bCs/>
          <w:sz w:val="24"/>
          <w:highlight w:val="none"/>
        </w:rPr>
      </w:r>
      <w:r/>
    </w:p>
    <w:p>
      <w:pPr>
        <w:pStyle w:val="1497"/>
        <w:rPr>
          <w:rFonts w:ascii="宋体" w:hAnsi="宋体" w:cs="宋体"/>
          <w:bCs/>
          <w:sz w:val="24"/>
          <w:highlight w:val="none"/>
        </w:rPr>
      </w:pPr>
      <w:r>
        <w:rPr>
          <w:rFonts w:ascii="宋体" w:hAnsi="宋体" w:cs="宋体"/>
          <w:bCs/>
          <w:sz w:val="24"/>
          <w:highlight w:val="none"/>
        </w:rPr>
      </w:r>
      <w:r/>
    </w:p>
    <w:p>
      <w:pPr>
        <w:pStyle w:val="878"/>
        <w:jc w:val="left"/>
        <w:rPr>
          <w:rFonts w:ascii="宋体" w:hAnsi="宋体" w:cs="宋体"/>
          <w:b/>
          <w:bCs/>
          <w:sz w:val="24"/>
          <w:highlight w:val="none"/>
        </w:rPr>
      </w:pPr>
      <w:r>
        <w:rPr>
          <w:rFonts w:ascii="宋体" w:hAnsi="宋体" w:cs="宋体"/>
          <w:b/>
          <w:bCs/>
          <w:sz w:val="24"/>
          <w:highlight w:val="none"/>
        </w:rPr>
      </w:r>
      <w:r/>
    </w:p>
    <w:p>
      <w:pPr>
        <w:pStyle w:val="878"/>
        <w:rPr>
          <w:rFonts w:ascii="宋体" w:hAnsi="宋体" w:cs="宋体"/>
          <w:bCs/>
          <w:sz w:val="24"/>
          <w:highlight w:val="none"/>
        </w:rPr>
        <w:outlineLvl w:val="0"/>
      </w:pPr>
      <w:r>
        <w:rPr>
          <w:rFonts w:hint="eastAsia" w:ascii="宋体" w:hAnsi="宋体" w:cs="宋体"/>
          <w:bCs/>
          <w:sz w:val="24"/>
          <w:highlight w:val="none"/>
        </w:rPr>
        <w:t xml:space="preserve">（十二）技术文件：</w:t>
      </w:r>
      <w:r>
        <w:rPr>
          <w:rFonts w:ascii="宋体" w:hAnsi="宋体" w:cs="宋体"/>
          <w:bCs/>
          <w:sz w:val="24"/>
          <w:highlight w:val="none"/>
        </w:rPr>
      </w:r>
      <w:r/>
    </w:p>
    <w:p>
      <w:pPr>
        <w:pStyle w:val="878"/>
        <w:ind w:firstLine="1446"/>
        <w:rPr>
          <w:rFonts w:ascii="宋体" w:hAnsi="宋体" w:cs="宋体"/>
          <w:b/>
          <w:sz w:val="24"/>
          <w:highlight w:val="none"/>
        </w:rPr>
        <w:outlineLvl w:val="0"/>
      </w:pPr>
      <w:r>
        <w:rPr>
          <w:rFonts w:ascii="宋体" w:hAnsi="宋体" w:cs="宋体"/>
          <w:b/>
          <w:sz w:val="24"/>
          <w:highlight w:val="none"/>
        </w:rPr>
      </w:r>
      <w:r/>
    </w:p>
    <w:p>
      <w:pPr>
        <w:pStyle w:val="878"/>
        <w:jc w:val="center"/>
        <w:rPr>
          <w:rFonts w:ascii="宋体" w:hAnsi="宋体" w:cs="宋体"/>
          <w:bCs/>
          <w:sz w:val="24"/>
          <w:highlight w:val="none"/>
        </w:rPr>
        <w:outlineLvl w:val="0"/>
      </w:pPr>
      <w:r>
        <w:rPr>
          <w:rFonts w:hint="eastAsia" w:ascii="宋体" w:hAnsi="宋体" w:cs="宋体"/>
          <w:bCs/>
          <w:sz w:val="24"/>
          <w:highlight w:val="none"/>
        </w:rPr>
        <w:t xml:space="preserve">（详见评分标准）</w:t>
      </w:r>
      <w:r>
        <w:rPr>
          <w:rFonts w:ascii="宋体" w:hAnsi="宋体" w:cs="宋体"/>
          <w:bCs/>
          <w:sz w:val="24"/>
          <w:highlight w:val="none"/>
        </w:rPr>
      </w:r>
      <w:r/>
    </w:p>
    <w:p>
      <w:pPr>
        <w:pStyle w:val="878"/>
        <w:ind w:firstLine="480"/>
        <w:spacing w:line="410" w:lineRule="exact"/>
        <w:rPr>
          <w:rFonts w:ascii="宋体" w:hAnsi="宋体" w:cs="宋体"/>
          <w:sz w:val="24"/>
          <w:highlight w:val="none"/>
        </w:rPr>
      </w:pPr>
      <w:r>
        <w:rPr>
          <w:rFonts w:ascii="宋体" w:hAnsi="宋体" w:cs="宋体"/>
          <w:sz w:val="24"/>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878"/>
        <w:rPr>
          <w:rFonts w:ascii="宋体" w:hAnsi="宋体" w:cs="宋体"/>
          <w:bCs/>
          <w:szCs w:val="21"/>
          <w:highlight w:val="none"/>
        </w:rPr>
        <w:outlineLvl w:val="0"/>
      </w:pPr>
      <w:r>
        <w:rPr>
          <w:rFonts w:ascii="宋体" w:hAnsi="宋体" w:cs="宋体"/>
          <w:bCs/>
          <w:szCs w:val="21"/>
          <w:highlight w:val="none"/>
        </w:rPr>
      </w:r>
      <w:r/>
    </w:p>
    <w:p>
      <w:pPr>
        <w:pStyle w:val="1040"/>
        <w:rPr>
          <w:rFonts w:ascii="宋体" w:hAnsi="宋体" w:eastAsia="宋体" w:cs="宋体"/>
          <w:bCs/>
          <w:szCs w:val="21"/>
          <w:highlight w:val="none"/>
        </w:rPr>
      </w:pPr>
      <w:r>
        <w:rPr>
          <w:rFonts w:ascii="宋体" w:hAnsi="宋体" w:eastAsia="宋体" w:cs="宋体"/>
          <w:bCs/>
          <w:szCs w:val="21"/>
          <w:highlight w:val="none"/>
        </w:rPr>
      </w:r>
      <w:r/>
    </w:p>
    <w:p>
      <w:pPr>
        <w:pStyle w:val="878"/>
        <w:rPr>
          <w:rFonts w:ascii="宋体" w:hAnsi="宋体" w:cs="宋体"/>
          <w:bCs/>
          <w:szCs w:val="21"/>
          <w:highlight w:val="none"/>
        </w:rPr>
      </w:pPr>
      <w:r>
        <w:rPr>
          <w:rFonts w:ascii="宋体" w:hAnsi="宋体" w:cs="宋体"/>
          <w:bCs/>
          <w:szCs w:val="21"/>
          <w:highlight w:val="none"/>
        </w:rPr>
      </w:r>
      <w:r/>
    </w:p>
    <w:p>
      <w:pPr>
        <w:pStyle w:val="1040"/>
        <w:rPr>
          <w:rFonts w:ascii="宋体" w:hAnsi="宋体" w:eastAsia="宋体" w:cs="宋体"/>
          <w:bCs/>
          <w:szCs w:val="21"/>
          <w:highlight w:val="none"/>
        </w:rPr>
      </w:pPr>
      <w:r>
        <w:rPr>
          <w:rFonts w:ascii="宋体" w:hAnsi="宋体" w:eastAsia="宋体" w:cs="宋体"/>
          <w:bCs/>
          <w:szCs w:val="21"/>
          <w:highlight w:val="none"/>
        </w:rPr>
      </w:r>
      <w:r/>
    </w:p>
    <w:p>
      <w:pPr>
        <w:pStyle w:val="878"/>
        <w:rPr>
          <w:rFonts w:ascii="宋体" w:hAnsi="宋体" w:cs="宋体"/>
          <w:bCs/>
          <w:szCs w:val="21"/>
          <w:highlight w:val="none"/>
        </w:rPr>
      </w:pPr>
      <w:r>
        <w:rPr>
          <w:rFonts w:ascii="宋体" w:hAnsi="宋体" w:cs="宋体"/>
          <w:bCs/>
          <w:szCs w:val="21"/>
          <w:highlight w:val="none"/>
        </w:rPr>
      </w:r>
      <w:r/>
    </w:p>
    <w:p>
      <w:pPr>
        <w:pStyle w:val="1040"/>
        <w:rPr>
          <w:highlight w:val="none"/>
        </w:rPr>
      </w:pPr>
      <w:r>
        <w:rPr>
          <w:highlight w:val="none"/>
        </w:rPr>
      </w:r>
      <w:r/>
    </w:p>
    <w:p>
      <w:pPr>
        <w:pStyle w:val="986"/>
        <w:ind w:firstLine="0"/>
        <w:rPr>
          <w:rFonts w:ascii="宋体" w:hAnsi="宋体" w:cs="宋体"/>
          <w:bCs/>
          <w:szCs w:val="21"/>
          <w:highlight w:val="none"/>
        </w:rPr>
      </w:pPr>
      <w:r>
        <w:rPr>
          <w:rFonts w:ascii="宋体" w:hAnsi="宋体" w:cs="宋体"/>
          <w:bCs/>
          <w:szCs w:val="21"/>
          <w:highlight w:val="none"/>
        </w:rPr>
      </w:r>
      <w:r/>
    </w:p>
    <w:p>
      <w:pPr>
        <w:pStyle w:val="878"/>
        <w:rPr>
          <w:rFonts w:hint="eastAsia" w:ascii="宋体" w:hAnsi="宋体" w:cs="宋体"/>
          <w:bCs/>
          <w:sz w:val="24"/>
          <w:highlight w:val="none"/>
        </w:rPr>
      </w:pPr>
      <w:r>
        <w:rPr>
          <w:rFonts w:hint="eastAsia" w:ascii="宋体" w:hAnsi="宋体" w:cs="宋体"/>
          <w:bCs/>
          <w:sz w:val="24"/>
          <w:highlight w:val="none"/>
        </w:rPr>
        <w:br w:type="page" w:clear="all"/>
      </w:r>
      <w:r>
        <w:rPr>
          <w:rFonts w:hint="eastAsia" w:ascii="宋体" w:hAnsi="宋体" w:cs="宋体"/>
          <w:bCs/>
          <w:sz w:val="24"/>
          <w:highlight w:val="none"/>
        </w:rPr>
        <w:t xml:space="preserve">（十三）投标供应商）中小企业声明函（格式）：</w:t>
      </w:r>
      <w:r>
        <w:rPr>
          <w:rFonts w:hint="eastAsia" w:ascii="宋体" w:hAnsi="宋体" w:cs="宋体"/>
          <w:bCs/>
          <w:sz w:val="24"/>
          <w:highlight w:val="none"/>
        </w:rPr>
      </w:r>
      <w:r/>
    </w:p>
    <w:p>
      <w:pPr>
        <w:pStyle w:val="881"/>
        <w:rPr>
          <w:highlight w:val="none"/>
        </w:rPr>
      </w:pPr>
      <w:r>
        <w:rPr>
          <w:highlight w:val="none"/>
        </w:rPr>
      </w:r>
      <w:r/>
    </w:p>
    <w:p>
      <w:pPr>
        <w:pStyle w:val="878"/>
        <w:jc w:val="center"/>
        <w:rPr>
          <w:rFonts w:hint="eastAsia" w:ascii="宋体" w:hAnsi="宋体" w:cs="宋体"/>
          <w:bCs/>
          <w:sz w:val="28"/>
          <w:szCs w:val="28"/>
          <w:highlight w:val="none"/>
        </w:rPr>
      </w:pPr>
      <w:r>
        <w:rPr>
          <w:rFonts w:hint="eastAsia" w:ascii="宋体" w:hAnsi="宋体" w:cs="宋体"/>
          <w:bCs/>
          <w:sz w:val="28"/>
          <w:szCs w:val="28"/>
          <w:highlight w:val="none"/>
        </w:rPr>
        <w:t xml:space="preserve">中小企业声明函（服务）</w:t>
      </w:r>
      <w:r>
        <w:rPr>
          <w:rFonts w:hint="eastAsia" w:ascii="宋体" w:hAnsi="宋体" w:cs="宋体"/>
          <w:bCs/>
          <w:sz w:val="28"/>
          <w:szCs w:val="28"/>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bCs/>
          <w:sz w:val="24"/>
          <w:highlight w:val="none"/>
        </w:rPr>
        <w:t xml:space="preserve">本公司（联合体）郑重声明，根据《政府采购促进中小企业发展管理办法》（财库﹝2020﹞46 号）的规定，本公司 </w:t>
      </w:r>
      <w:r>
        <w:rPr>
          <w:rFonts w:hint="eastAsia" w:ascii="宋体" w:hAnsi="宋体" w:cs="宋体"/>
          <w:bCs/>
          <w:sz w:val="24"/>
          <w:highlight w:val="none"/>
          <w:u w:val="single"/>
        </w:rPr>
        <w:t xml:space="preserve">（联合体）</w:t>
      </w:r>
      <w:r>
        <w:rPr>
          <w:rFonts w:hint="eastAsia" w:ascii="宋体" w:hAnsi="宋体" w:cs="宋体"/>
          <w:bCs/>
          <w:sz w:val="24"/>
          <w:highlight w:val="none"/>
        </w:rPr>
        <w:t xml:space="preserve">参加</w:t>
      </w:r>
      <w:r>
        <w:rPr>
          <w:rFonts w:hint="eastAsia" w:ascii="宋体" w:hAnsi="宋体" w:cs="宋体"/>
          <w:bCs/>
          <w:sz w:val="24"/>
          <w:highlight w:val="none"/>
          <w:u w:val="single"/>
        </w:rPr>
        <w:t xml:space="preserve">（单位名称）</w:t>
      </w:r>
      <w:r>
        <w:rPr>
          <w:rFonts w:hint="eastAsia" w:ascii="宋体" w:hAnsi="宋体" w:cs="宋体"/>
          <w:bCs/>
          <w:sz w:val="24"/>
          <w:highlight w:val="none"/>
        </w:rPr>
        <w:t xml:space="preserve">的</w:t>
      </w:r>
      <w:r>
        <w:rPr>
          <w:rFonts w:hint="eastAsia" w:ascii="宋体" w:hAnsi="宋体" w:cs="宋体"/>
          <w:bCs/>
          <w:sz w:val="24"/>
          <w:highlight w:val="none"/>
          <w:u w:val="single"/>
        </w:rPr>
        <w:t xml:space="preserve">（项目名称）</w:t>
      </w:r>
      <w:r>
        <w:rPr>
          <w:rFonts w:hint="eastAsia" w:ascii="宋体" w:hAnsi="宋体" w:cs="宋体"/>
          <w:bCs/>
          <w:sz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sz w:val="24"/>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u w:val="single"/>
        </w:rPr>
        <w:t xml:space="preserve"> （标的名称） </w:t>
      </w:r>
      <w:r>
        <w:rPr>
          <w:rFonts w:hint="eastAsia" w:ascii="宋体" w:hAnsi="宋体" w:cs="宋体"/>
          <w:bCs/>
          <w:sz w:val="24"/>
          <w:highlight w:val="none"/>
        </w:rPr>
        <w:t xml:space="preserve">，属于</w:t>
      </w:r>
      <w:r>
        <w:rPr>
          <w:rFonts w:hint="eastAsia" w:ascii="宋体" w:hAnsi="宋体" w:cs="宋体"/>
          <w:bCs/>
          <w:sz w:val="24"/>
          <w:highlight w:val="none"/>
          <w:u w:val="single"/>
        </w:rPr>
        <w:t xml:space="preserve">（招标文件中明确的所属行业）</w:t>
      </w:r>
      <w:r>
        <w:rPr>
          <w:rFonts w:hint="eastAsia" w:ascii="宋体" w:hAnsi="宋体" w:cs="宋体"/>
          <w:bCs/>
          <w:sz w:val="24"/>
          <w:highlight w:val="none"/>
        </w:rPr>
        <w:t xml:space="preserve">； 承建（承接）企业为</w:t>
      </w:r>
      <w:r>
        <w:rPr>
          <w:rFonts w:hint="eastAsia" w:ascii="宋体" w:hAnsi="宋体" w:cs="宋体"/>
          <w:bCs/>
          <w:sz w:val="24"/>
          <w:highlight w:val="none"/>
          <w:u w:val="single"/>
        </w:rPr>
        <w:t xml:space="preserve">（企业名称）</w:t>
      </w:r>
      <w:r>
        <w:rPr>
          <w:rFonts w:hint="eastAsia" w:ascii="宋体" w:hAnsi="宋体" w:cs="宋体"/>
          <w:bCs/>
          <w:sz w:val="24"/>
          <w:highlight w:val="none"/>
        </w:rPr>
        <w:t xml:space="preserve">，从业人员</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人，营业收入为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万元，资产总额为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万元，属于</w:t>
      </w:r>
      <w:r>
        <w:rPr>
          <w:rFonts w:hint="eastAsia" w:ascii="宋体" w:hAnsi="宋体" w:cs="宋体"/>
          <w:bCs/>
          <w:sz w:val="24"/>
          <w:highlight w:val="none"/>
          <w:u w:val="single"/>
        </w:rPr>
        <w:t xml:space="preserve">（中型企业、 小型企业、微型企业）</w:t>
      </w:r>
      <w:r>
        <w:rPr>
          <w:rFonts w:hint="eastAsia" w:ascii="宋体" w:hAnsi="宋体" w:cs="宋体"/>
          <w:bCs/>
          <w:sz w:val="24"/>
          <w:highlight w:val="none"/>
        </w:rPr>
        <w:t xml:space="preserve">；</w:t>
      </w:r>
      <w:r>
        <w:rPr>
          <w:rFonts w:hint="eastAsia" w:ascii="宋体" w:hAnsi="宋体" w:cs="宋体"/>
          <w:bCs/>
          <w:sz w:val="24"/>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u w:val="single"/>
        </w:rPr>
        <w:t xml:space="preserve"> （标的名称） </w:t>
      </w:r>
      <w:r>
        <w:rPr>
          <w:rFonts w:hint="eastAsia" w:ascii="宋体" w:hAnsi="宋体" w:cs="宋体"/>
          <w:bCs/>
          <w:sz w:val="24"/>
          <w:highlight w:val="none"/>
        </w:rPr>
        <w:t xml:space="preserve">，属于</w:t>
      </w:r>
      <w:r>
        <w:rPr>
          <w:rFonts w:hint="eastAsia" w:ascii="宋体" w:hAnsi="宋体" w:cs="宋体"/>
          <w:bCs/>
          <w:sz w:val="24"/>
          <w:highlight w:val="none"/>
          <w:u w:val="single"/>
        </w:rPr>
        <w:t xml:space="preserve">（招标文件中明确的所属行业）</w:t>
      </w:r>
      <w:r>
        <w:rPr>
          <w:rFonts w:hint="eastAsia" w:ascii="宋体" w:hAnsi="宋体" w:cs="宋体"/>
          <w:bCs/>
          <w:sz w:val="24"/>
          <w:highlight w:val="none"/>
        </w:rPr>
        <w:t xml:space="preserve">； 承建（承接）企业为</w:t>
      </w:r>
      <w:r>
        <w:rPr>
          <w:rFonts w:hint="eastAsia" w:ascii="宋体" w:hAnsi="宋体" w:cs="宋体"/>
          <w:bCs/>
          <w:sz w:val="24"/>
          <w:highlight w:val="none"/>
          <w:u w:val="single"/>
        </w:rPr>
        <w:t xml:space="preserve">（企业名称）</w:t>
      </w:r>
      <w:r>
        <w:rPr>
          <w:rFonts w:hint="eastAsia" w:ascii="宋体" w:hAnsi="宋体" w:cs="宋体"/>
          <w:bCs/>
          <w:sz w:val="24"/>
          <w:highlight w:val="none"/>
        </w:rPr>
        <w:t xml:space="preserve">，从业人员</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人，营业收入为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万元，资产总额为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万元，属于</w:t>
      </w:r>
      <w:r>
        <w:rPr>
          <w:rFonts w:hint="eastAsia" w:ascii="宋体" w:hAnsi="宋体" w:cs="宋体"/>
          <w:bCs/>
          <w:sz w:val="24"/>
          <w:highlight w:val="none"/>
          <w:u w:val="single"/>
        </w:rPr>
        <w:t xml:space="preserve">（中型企业、 小型企业、微型企业）</w:t>
      </w:r>
      <w:r>
        <w:rPr>
          <w:rFonts w:hint="eastAsia" w:ascii="宋体" w:hAnsi="宋体" w:cs="宋体"/>
          <w:bCs/>
          <w:sz w:val="24"/>
          <w:highlight w:val="none"/>
        </w:rPr>
        <w:t xml:space="preserve">；</w:t>
      </w:r>
      <w:r>
        <w:rPr>
          <w:rFonts w:hint="eastAsia" w:ascii="宋体" w:hAnsi="宋体" w:cs="宋体"/>
          <w:bCs/>
          <w:sz w:val="24"/>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bCs/>
          <w:sz w:val="24"/>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sz w:val="24"/>
          <w:highlight w:val="none"/>
        </w:rPr>
      </w:r>
      <w:r/>
    </w:p>
    <w:p>
      <w:pPr>
        <w:pStyle w:val="878"/>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878"/>
        <w:rPr>
          <w:rFonts w:hint="eastAsia" w:ascii="宋体" w:hAnsi="宋体" w:cs="宋体"/>
          <w:highlight w:val="none"/>
        </w:rPr>
      </w:pPr>
      <w:r>
        <w:rPr>
          <w:rFonts w:hint="eastAsia" w:ascii="宋体" w:hAnsi="宋体" w:cs="宋体"/>
          <w:highlight w:val="none"/>
        </w:rPr>
      </w:r>
      <w:r/>
    </w:p>
    <w:p>
      <w:pPr>
        <w:pStyle w:val="878"/>
        <w:ind w:firstLine="4800"/>
        <w:spacing w:line="360" w:lineRule="auto"/>
        <w:rPr>
          <w:rFonts w:hint="eastAsia" w:ascii="宋体" w:hAnsi="宋体" w:cs="宋体"/>
          <w:bCs/>
          <w:sz w:val="24"/>
          <w:highlight w:val="none"/>
        </w:rPr>
      </w:pPr>
      <w:r>
        <w:rPr>
          <w:rFonts w:hint="eastAsia" w:ascii="宋体" w:hAnsi="宋体" w:cs="宋体"/>
          <w:bCs/>
          <w:sz w:val="24"/>
          <w:highlight w:val="none"/>
        </w:rPr>
        <w:t xml:space="preserve">企业名称（盖章）：</w:t>
      </w:r>
      <w:r>
        <w:rPr>
          <w:rFonts w:hint="eastAsia" w:ascii="宋体" w:hAnsi="宋体" w:cs="宋体"/>
          <w:bCs/>
          <w:sz w:val="24"/>
          <w:highlight w:val="none"/>
        </w:rPr>
      </w:r>
      <w:r/>
    </w:p>
    <w:p>
      <w:pPr>
        <w:pStyle w:val="878"/>
        <w:ind w:firstLine="4800"/>
        <w:spacing w:line="360" w:lineRule="auto"/>
        <w:rPr>
          <w:rFonts w:hint="eastAsia"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highlight w:val="none"/>
        </w:rPr>
        <w:t xml:space="preserve">注：</w:t>
      </w:r>
      <w:r>
        <w:rPr>
          <w:rFonts w:hint="eastAsia" w:ascii="宋体" w:hAnsi="宋体" w:cs="宋体"/>
          <w:bCs/>
          <w:sz w:val="24"/>
          <w:highlight w:val="none"/>
        </w:rPr>
        <w:t xml:space="preserve">1.从业人员、营业收入、资产总额填报上一年度数据，无上一年度数据的新成立企业可不填报。</w:t>
      </w:r>
      <w:r>
        <w:rPr>
          <w:rFonts w:hint="eastAsia" w:ascii="宋体" w:hAnsi="宋体" w:cs="宋体"/>
          <w:bCs/>
          <w:sz w:val="24"/>
          <w:highlight w:val="none"/>
        </w:rPr>
      </w:r>
      <w:r/>
    </w:p>
    <w:p>
      <w:pPr>
        <w:pStyle w:val="878"/>
        <w:ind w:firstLine="960"/>
        <w:spacing w:line="580" w:lineRule="exact"/>
        <w:rPr>
          <w:rFonts w:hint="eastAsia" w:ascii="宋体" w:hAnsi="宋体" w:cs="宋体"/>
          <w:bCs/>
          <w:sz w:val="24"/>
          <w:highlight w:val="none"/>
        </w:rPr>
      </w:pPr>
      <w:r>
        <w:rPr>
          <w:rFonts w:hint="eastAsia" w:ascii="宋体" w:hAnsi="宋体" w:cs="宋体"/>
          <w:bCs/>
          <w:sz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bCs/>
          <w:sz w:val="24"/>
          <w:highlight w:val="none"/>
        </w:rPr>
      </w:r>
      <w:r/>
    </w:p>
    <w:p>
      <w:pPr>
        <w:pStyle w:val="878"/>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878"/>
        <w:widowControl/>
        <w:rPr>
          <w:rFonts w:hint="eastAsia" w:ascii="宋体" w:hAnsi="宋体" w:cs="宋体"/>
          <w:bCs/>
          <w:sz w:val="24"/>
          <w:highlight w:val="none"/>
        </w:rPr>
      </w:pPr>
      <w:r>
        <w:rPr>
          <w:rFonts w:hint="eastAsia" w:ascii="宋体" w:hAnsi="宋体" w:cs="宋体"/>
          <w:bCs/>
          <w:sz w:val="24"/>
          <w:highlight w:val="none"/>
        </w:rPr>
        <w:t xml:space="preserve">（十四）残疾人福利性单位声明函（格式）</w:t>
      </w:r>
      <w:r>
        <w:rPr>
          <w:rFonts w:hint="eastAsia" w:ascii="宋体" w:hAnsi="宋体" w:cs="宋体"/>
          <w:bCs/>
          <w:sz w:val="24"/>
          <w:highlight w:val="none"/>
        </w:rPr>
      </w:r>
      <w:r/>
    </w:p>
    <w:p>
      <w:pPr>
        <w:pStyle w:val="878"/>
        <w:jc w:val="center"/>
        <w:spacing w:before="164" w:after="164"/>
        <w:rPr>
          <w:rFonts w:hint="eastAsia" w:ascii="宋体" w:hAnsi="宋体" w:cs="宋体"/>
          <w:b/>
          <w:bCs/>
          <w:sz w:val="28"/>
          <w:szCs w:val="28"/>
          <w:highlight w:val="none"/>
        </w:rPr>
        <w:outlineLvl w:val="0"/>
      </w:pPr>
      <w:r>
        <w:rPr>
          <w:rFonts w:hint="eastAsia" w:ascii="宋体" w:hAnsi="宋体" w:cs="宋体"/>
          <w:b/>
          <w:bCs/>
          <w:sz w:val="28"/>
          <w:szCs w:val="28"/>
          <w:highlight w:val="none"/>
        </w:rPr>
      </w:r>
      <w:r/>
    </w:p>
    <w:p>
      <w:pPr>
        <w:pStyle w:val="878"/>
        <w:jc w:val="center"/>
        <w:rPr>
          <w:rFonts w:hint="eastAsia" w:ascii="宋体" w:hAnsi="宋体" w:cs="宋体"/>
          <w:bCs/>
          <w:sz w:val="28"/>
          <w:szCs w:val="28"/>
          <w:highlight w:val="none"/>
        </w:rPr>
      </w:pPr>
      <w:r>
        <w:rPr>
          <w:rFonts w:hint="eastAsia" w:ascii="宋体" w:hAnsi="宋体" w:cs="宋体"/>
          <w:bCs/>
          <w:sz w:val="28"/>
          <w:szCs w:val="28"/>
          <w:highlight w:val="none"/>
        </w:rPr>
        <w:t xml:space="preserve">残疾人福利性单位声明函</w:t>
      </w:r>
      <w:r>
        <w:rPr>
          <w:rFonts w:hint="eastAsia" w:ascii="宋体" w:hAnsi="宋体" w:cs="宋体"/>
          <w:bCs/>
          <w:sz w:val="28"/>
          <w:szCs w:val="28"/>
          <w:highlight w:val="none"/>
        </w:rPr>
      </w:r>
      <w:r/>
    </w:p>
    <w:p>
      <w:pPr>
        <w:pStyle w:val="878"/>
        <w:jc w:val="center"/>
        <w:rPr>
          <w:rFonts w:hint="eastAsia" w:ascii="宋体" w:hAnsi="宋体" w:cs="宋体"/>
          <w:bCs/>
          <w:sz w:val="28"/>
          <w:szCs w:val="28"/>
          <w:highlight w:val="none"/>
        </w:rPr>
      </w:pPr>
      <w:r>
        <w:rPr>
          <w:rFonts w:hint="eastAsia" w:ascii="宋体" w:hAnsi="宋体" w:cs="宋体"/>
          <w:bCs/>
          <w:sz w:val="28"/>
          <w:szCs w:val="28"/>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bCs/>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sz w:val="24"/>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bCs/>
          <w:sz w:val="24"/>
          <w:highlight w:val="none"/>
        </w:rPr>
        <w:t xml:space="preserve">本单位对上述声明的真实性负责。如有虚假，将依法承担相应责任。</w:t>
      </w:r>
      <w:r>
        <w:rPr>
          <w:rFonts w:hint="eastAsia" w:ascii="宋体" w:hAnsi="宋体" w:cs="宋体"/>
          <w:bCs/>
          <w:sz w:val="24"/>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bCs/>
          <w:sz w:val="24"/>
          <w:highlight w:val="none"/>
        </w:rPr>
      </w:r>
      <w:r/>
    </w:p>
    <w:p>
      <w:pPr>
        <w:pStyle w:val="878"/>
        <w:ind w:firstLine="480"/>
        <w:spacing w:line="580" w:lineRule="exact"/>
        <w:rPr>
          <w:rFonts w:hint="eastAsia" w:ascii="宋体" w:hAnsi="宋体" w:cs="宋体"/>
          <w:bCs/>
          <w:sz w:val="24"/>
          <w:highlight w:val="none"/>
        </w:rPr>
      </w:pPr>
      <w:r>
        <w:rPr>
          <w:rFonts w:hint="eastAsia" w:ascii="宋体" w:hAnsi="宋体" w:cs="宋体"/>
          <w:bCs/>
          <w:sz w:val="24"/>
          <w:highlight w:val="none"/>
        </w:rPr>
      </w:r>
      <w:r/>
    </w:p>
    <w:p>
      <w:pPr>
        <w:pStyle w:val="878"/>
        <w:ind w:firstLine="4382"/>
        <w:spacing w:line="580" w:lineRule="exact"/>
        <w:rPr>
          <w:rFonts w:hint="eastAsia" w:ascii="宋体" w:hAnsi="宋体" w:cs="宋体"/>
          <w:bCs/>
          <w:sz w:val="24"/>
          <w:highlight w:val="none"/>
        </w:rPr>
      </w:pPr>
      <w:r>
        <w:rPr>
          <w:rFonts w:hint="eastAsia" w:ascii="宋体" w:hAnsi="宋体" w:cs="宋体"/>
          <w:bCs/>
          <w:sz w:val="24"/>
          <w:highlight w:val="none"/>
        </w:rPr>
        <w:t xml:space="preserve">单位名称（盖章）：</w:t>
      </w:r>
      <w:r>
        <w:rPr>
          <w:rFonts w:hint="eastAsia" w:ascii="宋体" w:hAnsi="宋体" w:cs="宋体"/>
          <w:bCs/>
          <w:sz w:val="24"/>
          <w:highlight w:val="none"/>
        </w:rPr>
      </w:r>
      <w:r/>
    </w:p>
    <w:p>
      <w:pPr>
        <w:pStyle w:val="878"/>
        <w:ind w:firstLine="5640"/>
        <w:spacing w:line="400" w:lineRule="exact"/>
        <w:rPr>
          <w:rFonts w:ascii="宋体" w:hAnsi="宋体" w:cs="宋体"/>
          <w:szCs w:val="21"/>
          <w:highlight w:val="none"/>
          <w:lang w:val="zh-CN"/>
        </w:rPr>
        <w:outlineLvl w:val="0"/>
      </w:pPr>
      <w:r>
        <w:rPr>
          <w:rFonts w:hint="eastAsia" w:ascii="宋体" w:hAnsi="宋体" w:cs="宋体"/>
          <w:bCs/>
          <w:sz w:val="24"/>
          <w:highlight w:val="none"/>
        </w:rPr>
        <w:t xml:space="preserve">日  期：</w:t>
      </w:r>
      <w:r>
        <w:rPr>
          <w:rFonts w:ascii="宋体" w:hAnsi="宋体" w:cs="宋体"/>
          <w:szCs w:val="21"/>
          <w:highlight w:val="none"/>
          <w:lang w:val="zh-CN"/>
        </w:rPr>
      </w:r>
      <w:r/>
    </w:p>
    <w:p>
      <w:pPr>
        <w:pStyle w:val="878"/>
        <w:spacing w:before="5"/>
        <w:rPr>
          <w:rFonts w:ascii="宋体" w:hAnsi="宋体" w:cs="宋体"/>
          <w:bCs/>
          <w:sz w:val="24"/>
          <w:highlight w:val="none"/>
        </w:rPr>
      </w:pPr>
      <w:r>
        <w:rPr>
          <w:rFonts w:ascii="宋体" w:hAnsi="宋体" w:cs="宋体"/>
          <w:bCs/>
          <w:sz w:val="24"/>
          <w:highlight w:val="none"/>
        </w:rPr>
      </w:r>
      <w:r/>
    </w:p>
    <w:p>
      <w:pPr>
        <w:pStyle w:val="878"/>
        <w:spacing w:before="5"/>
        <w:rPr>
          <w:rFonts w:ascii="宋体" w:hAnsi="宋体" w:cs="宋体"/>
          <w:bCs/>
          <w:sz w:val="24"/>
          <w:highlight w:val="none"/>
        </w:rPr>
      </w:pPr>
      <w:r>
        <w:rPr>
          <w:rFonts w:ascii="宋体" w:hAnsi="宋体" w:cs="宋体"/>
          <w:bCs/>
          <w:sz w:val="24"/>
          <w:highlight w:val="none"/>
        </w:rPr>
      </w:r>
      <w:r/>
    </w:p>
    <w:p>
      <w:pPr>
        <w:pStyle w:val="878"/>
        <w:spacing w:before="5"/>
        <w:rPr>
          <w:rFonts w:ascii="宋体" w:hAnsi="宋体" w:cs="宋体"/>
          <w:bCs/>
          <w:sz w:val="24"/>
          <w:highlight w:val="none"/>
        </w:rPr>
      </w:pPr>
      <w:r>
        <w:rPr>
          <w:rFonts w:ascii="宋体" w:hAnsi="宋体" w:cs="宋体"/>
          <w:bCs/>
          <w:sz w:val="24"/>
          <w:highlight w:val="none"/>
        </w:rPr>
      </w:r>
      <w:r/>
    </w:p>
    <w:p>
      <w:pPr>
        <w:pStyle w:val="878"/>
        <w:spacing w:before="5"/>
        <w:rPr>
          <w:rFonts w:ascii="宋体" w:hAnsi="宋体" w:cs="宋体"/>
          <w:bCs/>
          <w:sz w:val="24"/>
          <w:highlight w:val="none"/>
        </w:rPr>
      </w:pPr>
      <w:r>
        <w:rPr>
          <w:rFonts w:ascii="宋体" w:hAnsi="宋体" w:cs="宋体"/>
          <w:bCs/>
          <w:sz w:val="24"/>
          <w:highlight w:val="none"/>
        </w:rPr>
      </w:r>
      <w:r/>
    </w:p>
    <w:p>
      <w:pPr>
        <w:pStyle w:val="878"/>
        <w:spacing w:line="360" w:lineRule="auto"/>
        <w:rPr>
          <w:rStyle w:val="1588"/>
          <w:rFonts w:hint="eastAsia" w:ascii="宋体" w:hAnsi="宋体" w:cs="宋体"/>
          <w:b/>
          <w:bCs/>
          <w:color w:val="000000"/>
          <w:sz w:val="28"/>
          <w:szCs w:val="28"/>
          <w:highlight w:val="none"/>
        </w:rPr>
        <w:outlineLvl w:val="0"/>
      </w:pPr>
      <w:r>
        <w:rPr>
          <w:rFonts w:ascii="宋体" w:hAnsi="宋体" w:cs="宋体"/>
          <w:bCs/>
          <w:sz w:val="24"/>
          <w:highlight w:val="none"/>
        </w:rPr>
        <w:br w:type="page" w:clear="all"/>
      </w:r>
      <w:r>
        <w:rPr>
          <w:rStyle w:val="1588"/>
          <w:rFonts w:hint="eastAsia" w:ascii="宋体" w:hAnsi="宋体" w:cs="宋体"/>
          <w:b/>
          <w:bCs/>
          <w:color w:val="000000"/>
          <w:sz w:val="28"/>
          <w:szCs w:val="28"/>
          <w:highlight w:val="none"/>
        </w:rPr>
        <w:t xml:space="preserve">（十五）联合体投标协议（格式）</w:t>
      </w:r>
      <w:r>
        <w:rPr>
          <w:rStyle w:val="1588"/>
          <w:rFonts w:hint="eastAsia" w:ascii="宋体" w:hAnsi="宋体" w:cs="宋体"/>
          <w:b/>
          <w:bCs/>
          <w:color w:val="000000"/>
          <w:sz w:val="28"/>
          <w:szCs w:val="28"/>
          <w:highlight w:val="none"/>
        </w:rPr>
      </w:r>
      <w:r/>
    </w:p>
    <w:p>
      <w:pPr>
        <w:pStyle w:val="1079"/>
        <w:rPr>
          <w:rFonts w:hint="eastAsia"/>
          <w:highlight w:val="none"/>
        </w:rPr>
      </w:pPr>
      <w:r>
        <w:rPr>
          <w:rFonts w:hint="eastAsia"/>
          <w:highlight w:val="none"/>
        </w:rPr>
      </w:r>
      <w:r/>
    </w:p>
    <w:p>
      <w:pPr>
        <w:pStyle w:val="1079"/>
        <w:jc w:val="center"/>
        <w:rPr>
          <w:rStyle w:val="1588"/>
          <w:rFonts w:hint="eastAsia" w:ascii="宋体" w:hAnsi="宋体" w:eastAsia="宋体" w:cs="宋体"/>
          <w:b/>
          <w:bCs/>
          <w:color w:val="000000"/>
          <w:sz w:val="28"/>
          <w:szCs w:val="28"/>
          <w:highlight w:val="none"/>
        </w:rPr>
      </w:pPr>
      <w:r>
        <w:rPr>
          <w:rStyle w:val="1588"/>
          <w:rFonts w:hint="eastAsia" w:ascii="宋体" w:hAnsi="宋体" w:eastAsia="宋体" w:cs="宋体"/>
          <w:b/>
          <w:bCs/>
          <w:color w:val="000000"/>
          <w:sz w:val="28"/>
          <w:szCs w:val="28"/>
          <w:highlight w:val="none"/>
        </w:rPr>
      </w:r>
      <w:r/>
    </w:p>
    <w:p>
      <w:pPr>
        <w:pStyle w:val="1079"/>
        <w:jc w:val="center"/>
        <w:rPr>
          <w:rStyle w:val="1588"/>
          <w:rFonts w:hint="eastAsia" w:ascii="宋体" w:hAnsi="宋体" w:eastAsia="宋体" w:cs="宋体"/>
          <w:b/>
          <w:bCs/>
          <w:color w:val="000000"/>
          <w:sz w:val="28"/>
          <w:szCs w:val="28"/>
          <w:highlight w:val="none"/>
        </w:rPr>
      </w:pPr>
      <w:r>
        <w:rPr>
          <w:rStyle w:val="1588"/>
          <w:rFonts w:hint="eastAsia" w:ascii="宋体" w:hAnsi="宋体" w:eastAsia="宋体" w:cs="宋体"/>
          <w:b/>
          <w:bCs/>
          <w:color w:val="000000"/>
          <w:sz w:val="28"/>
          <w:szCs w:val="28"/>
          <w:highlight w:val="none"/>
        </w:rPr>
        <w:t xml:space="preserve">联合体投标协议</w:t>
      </w:r>
      <w:r>
        <w:rPr>
          <w:rStyle w:val="1588"/>
          <w:rFonts w:hint="eastAsia" w:ascii="宋体" w:hAnsi="宋体" w:eastAsia="宋体" w:cs="宋体"/>
          <w:b/>
          <w:bCs/>
          <w:color w:val="000000"/>
          <w:sz w:val="28"/>
          <w:szCs w:val="28"/>
          <w:highlight w:val="none"/>
        </w:rPr>
      </w:r>
      <w:r/>
    </w:p>
    <w:p>
      <w:pPr>
        <w:pStyle w:val="878"/>
        <w:rPr>
          <w:rFonts w:hint="eastAsia"/>
          <w:highlight w:val="none"/>
        </w:rPr>
      </w:pPr>
      <w:r>
        <w:rPr>
          <w:rFonts w:hint="eastAsia"/>
          <w:highlight w:val="none"/>
        </w:rPr>
      </w:r>
      <w:r/>
    </w:p>
    <w:p>
      <w:pPr>
        <w:pStyle w:val="878"/>
        <w:ind w:firstLine="55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u w:val="single"/>
        </w:rPr>
        <w:t xml:space="preserve">（联合体各方名称）</w:t>
      </w:r>
      <w:r>
        <w:rPr>
          <w:rFonts w:hint="eastAsia" w:ascii="宋体" w:hAnsi="宋体" w:cs="宋体"/>
          <w:color w:val="000000"/>
          <w:sz w:val="22"/>
          <w:szCs w:val="21"/>
          <w:highlight w:val="none"/>
        </w:rPr>
        <w:t xml:space="preserve">在</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项目（项目编号：</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）中组成联合体，共同参加投标。就本项目有关事宜，经各方充分协商一致，达成如下协议：</w:t>
      </w:r>
      <w:r>
        <w:rPr>
          <w:rFonts w:hint="eastAsia" w:ascii="宋体" w:hAnsi="宋体" w:cs="宋体"/>
          <w:color w:val="000000"/>
          <w:sz w:val="22"/>
          <w:szCs w:val="21"/>
          <w:highlight w:val="none"/>
        </w:rPr>
      </w:r>
      <w:r/>
    </w:p>
    <w:p>
      <w:pPr>
        <w:pStyle w:val="878"/>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一、由</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为本次投标联合体主体方，</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为协办方，组成联合体共同进行本项目的投标工作。</w:t>
      </w:r>
      <w:r>
        <w:rPr>
          <w:rFonts w:hint="eastAsia" w:ascii="宋体" w:hAnsi="宋体" w:cs="宋体"/>
          <w:color w:val="000000"/>
          <w:sz w:val="22"/>
          <w:szCs w:val="21"/>
          <w:highlight w:val="none"/>
        </w:rPr>
      </w:r>
      <w:r/>
    </w:p>
    <w:p>
      <w:pPr>
        <w:pStyle w:val="878"/>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二、</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为本项目工作的主体方，联合体以主体方的名义参加投标，中标后，联合体各方共同与采购人签订合同，就本项目对采购人承担连带责任。</w:t>
      </w:r>
      <w:r>
        <w:rPr>
          <w:rFonts w:hint="eastAsia" w:ascii="宋体" w:hAnsi="宋体" w:cs="宋体"/>
          <w:color w:val="000000"/>
          <w:sz w:val="22"/>
          <w:szCs w:val="21"/>
          <w:highlight w:val="none"/>
        </w:rPr>
      </w:r>
      <w:r/>
    </w:p>
    <w:p>
      <w:pPr>
        <w:pStyle w:val="878"/>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三、主体方 </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负责</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工作及联合体协办方所负责工作以外的所有内容，协办方负责</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rPr>
        <w:t xml:space="preserve">工作。具体工作范围、工作内容以合同为准。</w:t>
      </w:r>
      <w:r>
        <w:rPr>
          <w:rFonts w:hint="eastAsia" w:ascii="宋体" w:hAnsi="宋体" w:cs="宋体"/>
          <w:color w:val="000000"/>
          <w:sz w:val="22"/>
          <w:szCs w:val="21"/>
          <w:highlight w:val="none"/>
        </w:rPr>
      </w:r>
      <w:r/>
    </w:p>
    <w:p>
      <w:pPr>
        <w:pStyle w:val="878"/>
        <w:spacing w:line="360" w:lineRule="auto"/>
        <w:rPr>
          <w:rFonts w:ascii="宋体" w:hAnsi="宋体" w:cs="宋体"/>
          <w:color w:val="000000"/>
          <w:sz w:val="22"/>
          <w:szCs w:val="21"/>
          <w:highlight w:val="none"/>
        </w:rPr>
      </w:pPr>
      <w:r>
        <w:rPr>
          <w:rFonts w:hint="eastAsia" w:ascii="宋体" w:hAnsi="宋体" w:cs="宋体"/>
          <w:color w:val="000000"/>
          <w:sz w:val="22"/>
          <w:szCs w:val="21"/>
          <w:highlight w:val="none"/>
        </w:rPr>
        <w:t xml:space="preserve">四、双方/三方约定各方费用占合同总价的比例为：</w:t>
      </w:r>
      <w:r>
        <w:rPr>
          <w:rFonts w:hint="eastAsia" w:ascii="宋体" w:hAnsi="宋体" w:cs="宋体"/>
          <w:color w:val="000000"/>
          <w:sz w:val="22"/>
          <w:szCs w:val="21"/>
          <w:highlight w:val="none"/>
          <w:u w:val="single"/>
        </w:rPr>
        <w:t xml:space="preserve"> </w:t>
      </w:r>
      <w:r>
        <w:rPr>
          <w:rFonts w:ascii="宋体" w:hAnsi="宋体" w:cs="宋体"/>
          <w:color w:val="000000"/>
          <w:sz w:val="22"/>
          <w:szCs w:val="21"/>
          <w:highlight w:val="none"/>
          <w:u w:val="single"/>
        </w:rPr>
        <w:t xml:space="preserve">                  </w:t>
      </w:r>
      <w:r>
        <w:rPr>
          <w:rFonts w:ascii="宋体" w:hAnsi="宋体" w:cs="宋体"/>
          <w:color w:val="000000"/>
          <w:sz w:val="22"/>
          <w:szCs w:val="21"/>
          <w:highlight w:val="none"/>
        </w:rPr>
      </w:r>
      <w:r/>
    </w:p>
    <w:p>
      <w:pPr>
        <w:pStyle w:val="878"/>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五、各方的责任、权利和义务的详细内容和规定在中标后经各方协商后报采购人同意另行签署协议或者合同。</w:t>
      </w:r>
      <w:r>
        <w:rPr>
          <w:rFonts w:hint="eastAsia" w:ascii="宋体" w:hAnsi="宋体" w:cs="宋体"/>
          <w:color w:val="000000"/>
          <w:sz w:val="22"/>
          <w:szCs w:val="21"/>
          <w:highlight w:val="none"/>
        </w:rPr>
      </w:r>
      <w:r/>
    </w:p>
    <w:p>
      <w:pPr>
        <w:pStyle w:val="878"/>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六、联合体各方不得再以自己的名义在本项目中单独投标，联合体项目责任人不能作为其他联合体或单独投标单位的项目组成员。如因发生上述问题而导致联合体投标无效的，联合体其他成员可追究违约责任。</w:t>
      </w:r>
      <w:r>
        <w:rPr>
          <w:rFonts w:hint="eastAsia" w:ascii="宋体" w:hAnsi="宋体" w:cs="宋体"/>
          <w:color w:val="000000"/>
          <w:sz w:val="22"/>
          <w:szCs w:val="21"/>
          <w:highlight w:val="none"/>
        </w:rPr>
      </w:r>
      <w:r/>
    </w:p>
    <w:p>
      <w:pPr>
        <w:pStyle w:val="878"/>
        <w:spacing w:line="360" w:lineRule="auto"/>
        <w:rPr>
          <w:rFonts w:ascii="宋体" w:hAnsi="宋体" w:cs="宋体"/>
          <w:color w:val="000000"/>
          <w:sz w:val="22"/>
          <w:szCs w:val="21"/>
          <w:highlight w:val="none"/>
        </w:rPr>
      </w:pPr>
      <w:r>
        <w:rPr>
          <w:rFonts w:hint="eastAsia" w:ascii="宋体" w:hAnsi="宋体" w:cs="宋体"/>
          <w:color w:val="000000"/>
          <w:sz w:val="22"/>
          <w:szCs w:val="21"/>
          <w:highlight w:val="none"/>
        </w:rPr>
        <w:t xml:space="preserve">七、如联合体未中标，本协议自动废止。</w:t>
      </w:r>
      <w:r>
        <w:rPr>
          <w:rFonts w:ascii="宋体" w:hAnsi="宋体" w:cs="宋体"/>
          <w:color w:val="000000"/>
          <w:sz w:val="22"/>
          <w:szCs w:val="21"/>
          <w:highlight w:val="none"/>
        </w:rPr>
      </w:r>
      <w:r/>
    </w:p>
    <w:p>
      <w:pPr>
        <w:pStyle w:val="878"/>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八、其他约定：_</w:t>
      </w:r>
      <w:r>
        <w:rPr>
          <w:rFonts w:ascii="宋体" w:hAnsi="宋体" w:cs="宋体"/>
          <w:color w:val="000000"/>
          <w:sz w:val="22"/>
          <w:szCs w:val="21"/>
          <w:highlight w:val="none"/>
        </w:rPr>
        <w:t xml:space="preserve">______________________________________________________________________</w:t>
      </w:r>
      <w:r>
        <w:rPr>
          <w:rFonts w:hint="eastAsia" w:ascii="宋体" w:hAnsi="宋体" w:cs="宋体"/>
          <w:color w:val="000000"/>
          <w:sz w:val="22"/>
          <w:szCs w:val="21"/>
          <w:highlight w:val="none"/>
        </w:rPr>
      </w:r>
      <w:r/>
    </w:p>
    <w:p>
      <w:pPr>
        <w:pStyle w:val="878"/>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主体方全称：（公章）</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ascii="宋体" w:hAnsi="宋体" w:cs="宋体"/>
          <w:color w:val="000000"/>
          <w:sz w:val="22"/>
          <w:szCs w:val="21"/>
          <w:highlight w:val="none"/>
        </w:rPr>
        <w:t xml:space="preserve"> </w:t>
      </w:r>
      <w:r>
        <w:rPr>
          <w:rFonts w:hint="eastAsia" w:ascii="宋体" w:hAnsi="宋体" w:cs="宋体"/>
          <w:color w:val="000000"/>
          <w:sz w:val="22"/>
          <w:szCs w:val="21"/>
          <w:highlight w:val="none"/>
        </w:rPr>
        <w:t xml:space="preserve">  协办方全称：（公章）</w:t>
      </w:r>
      <w:r>
        <w:rPr>
          <w:rFonts w:hint="eastAsia" w:ascii="宋体" w:hAnsi="宋体" w:cs="宋体"/>
          <w:color w:val="000000"/>
          <w:sz w:val="22"/>
          <w:szCs w:val="21"/>
          <w:highlight w:val="none"/>
        </w:rPr>
      </w:r>
      <w:r/>
    </w:p>
    <w:p>
      <w:pPr>
        <w:pStyle w:val="878"/>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法定代表人姓名：（签字或盖章）</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ascii="宋体" w:hAnsi="宋体" w:cs="宋体"/>
          <w:color w:val="000000"/>
          <w:sz w:val="22"/>
          <w:szCs w:val="21"/>
          <w:highlight w:val="none"/>
        </w:rPr>
        <w:t xml:space="preserve">   </w:t>
      </w:r>
      <w:r>
        <w:rPr>
          <w:rFonts w:hint="eastAsia" w:ascii="宋体" w:hAnsi="宋体" w:cs="宋体"/>
          <w:color w:val="000000"/>
          <w:sz w:val="22"/>
          <w:szCs w:val="21"/>
          <w:highlight w:val="none"/>
        </w:rPr>
        <w:tab/>
      </w:r>
      <w:r>
        <w:rPr>
          <w:rFonts w:ascii="宋体" w:hAnsi="宋体" w:cs="宋体"/>
          <w:color w:val="000000"/>
          <w:sz w:val="22"/>
          <w:szCs w:val="21"/>
          <w:highlight w:val="none"/>
        </w:rPr>
        <w:t xml:space="preserve">        </w:t>
      </w:r>
      <w:r>
        <w:rPr>
          <w:rFonts w:hint="eastAsia" w:ascii="宋体" w:hAnsi="宋体" w:cs="宋体"/>
          <w:color w:val="000000"/>
          <w:sz w:val="22"/>
          <w:szCs w:val="21"/>
          <w:highlight w:val="none"/>
        </w:rPr>
        <w:t xml:space="preserve">   法定代表人姓名：（签字或盖章）</w:t>
      </w:r>
      <w:r>
        <w:rPr>
          <w:rFonts w:hint="eastAsia" w:ascii="宋体" w:hAnsi="宋体" w:cs="宋体"/>
          <w:color w:val="000000"/>
          <w:sz w:val="22"/>
          <w:szCs w:val="21"/>
          <w:highlight w:val="none"/>
        </w:rPr>
      </w:r>
      <w:r/>
    </w:p>
    <w:p>
      <w:pPr>
        <w:pStyle w:val="878"/>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地址：</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 xml:space="preserve">   地址：</w:t>
      </w:r>
      <w:r>
        <w:rPr>
          <w:rFonts w:hint="eastAsia" w:ascii="宋体" w:hAnsi="宋体" w:cs="宋体"/>
          <w:color w:val="000000"/>
          <w:sz w:val="22"/>
          <w:szCs w:val="21"/>
          <w:highlight w:val="none"/>
        </w:rPr>
      </w:r>
      <w:r/>
    </w:p>
    <w:p>
      <w:pPr>
        <w:pStyle w:val="878"/>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邮政编码：</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 xml:space="preserve">   邮政编码：</w:t>
      </w:r>
      <w:r>
        <w:rPr>
          <w:rFonts w:hint="eastAsia" w:ascii="宋体" w:hAnsi="宋体" w:cs="宋体"/>
          <w:color w:val="000000"/>
          <w:sz w:val="22"/>
          <w:szCs w:val="21"/>
          <w:highlight w:val="none"/>
        </w:rPr>
      </w:r>
      <w:r/>
    </w:p>
    <w:p>
      <w:pPr>
        <w:pStyle w:val="878"/>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联系电话：</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 xml:space="preserve">   联系电话：</w:t>
      </w:r>
      <w:r>
        <w:rPr>
          <w:rFonts w:hint="eastAsia" w:ascii="宋体" w:hAnsi="宋体" w:cs="宋体"/>
          <w:color w:val="000000"/>
          <w:sz w:val="22"/>
          <w:szCs w:val="21"/>
          <w:highlight w:val="none"/>
        </w:rPr>
      </w:r>
      <w:r/>
    </w:p>
    <w:p>
      <w:pPr>
        <w:pStyle w:val="878"/>
        <w:ind w:firstLine="440"/>
        <w:spacing w:line="360" w:lineRule="auto"/>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签署日期：</w:t>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ab/>
      </w:r>
      <w:r>
        <w:rPr>
          <w:rFonts w:hint="eastAsia" w:ascii="宋体" w:hAnsi="宋体" w:cs="宋体"/>
          <w:color w:val="000000"/>
          <w:sz w:val="22"/>
          <w:szCs w:val="21"/>
          <w:highlight w:val="none"/>
        </w:rPr>
        <w:t xml:space="preserve">   签署日期：</w:t>
      </w:r>
      <w:r>
        <w:rPr>
          <w:rFonts w:hint="eastAsia" w:ascii="宋体" w:hAnsi="宋体" w:cs="宋体"/>
          <w:color w:val="000000"/>
          <w:sz w:val="22"/>
          <w:szCs w:val="21"/>
          <w:highlight w:val="none"/>
        </w:rPr>
      </w:r>
      <w:r/>
    </w:p>
    <w:p>
      <w:pPr>
        <w:pStyle w:val="878"/>
        <w:ind w:left="632" w:hanging="63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78"/>
        <w:ind w:left="632" w:hanging="63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p>
      <w:pPr>
        <w:pStyle w:val="878"/>
        <w:numPr>
          <w:ilvl w:val="0"/>
          <w:numId w:val="13"/>
        </w:numPr>
        <w:ind w:left="230" w:hanging="23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投标供应商以联合体投标时，联合体各方必须签署本协议并加盖各方公章，协议书须完全注明联合体各方成员，如由授权代表签名，须提交由法定代表人签署的授权委托书。</w:t>
      </w:r>
      <w:r>
        <w:rPr>
          <w:rFonts w:hint="eastAsia" w:ascii="宋体" w:hAnsi="宋体" w:cs="宋体"/>
          <w:b/>
          <w:bCs/>
          <w:color w:val="000000"/>
          <w:szCs w:val="21"/>
          <w:highlight w:val="none"/>
        </w:rPr>
      </w:r>
      <w:r/>
    </w:p>
    <w:p>
      <w:pPr>
        <w:pStyle w:val="878"/>
        <w:rPr>
          <w:rFonts w:ascii="宋体" w:hAnsi="宋体" w:cs="宋体"/>
          <w:bCs/>
          <w:sz w:val="24"/>
          <w:highlight w:val="none"/>
        </w:rPr>
        <w:sectPr>
          <w:footerReference w:type="default" r:id="rId16"/>
          <w:footnotePr/>
          <w:endnotePr/>
          <w:type w:val="nextPage"/>
          <w:pgSz w:w="11906" w:h="16838" w:orient="portrait"/>
          <w:pgMar w:top="1440" w:right="1083" w:bottom="1440" w:left="1083" w:header="851" w:footer="726" w:gutter="0"/>
          <w:pgNumType w:start="1"/>
          <w:cols w:num="1" w:sep="0" w:space="1701" w:equalWidth="1"/>
          <w:docGrid w:linePitch="360"/>
        </w:sectPr>
      </w:pPr>
      <w:r>
        <w:rPr>
          <w:rFonts w:hint="eastAsia" w:ascii="宋体" w:hAnsi="宋体" w:cs="宋体"/>
          <w:b/>
          <w:bCs/>
          <w:color w:val="000000"/>
          <w:szCs w:val="21"/>
          <w:highlight w:val="none"/>
        </w:rPr>
        <w:t xml:space="preserve">如联合体未按要求提交协议书，则将导致投标无效。</w:t>
      </w:r>
      <w:r>
        <w:rPr>
          <w:rFonts w:ascii="宋体" w:hAnsi="宋体" w:cs="宋体"/>
          <w:bCs/>
          <w:sz w:val="24"/>
          <w:highlight w:val="none"/>
        </w:rPr>
      </w:r>
      <w:r/>
    </w:p>
    <w:p>
      <w:pPr>
        <w:pStyle w:val="881"/>
        <w:rPr>
          <w:highlight w:val="none"/>
        </w:rPr>
      </w:pPr>
      <w:r>
        <w:rPr>
          <w:highlight w:val="none"/>
        </w:rPr>
      </w:r>
      <w:r/>
    </w:p>
    <w:p>
      <w:pPr>
        <w:pStyle w:val="878"/>
        <w:spacing w:before="5"/>
        <w:rPr>
          <w:rFonts w:hint="eastAsia" w:ascii="宋体" w:hAnsi="宋体" w:cs="宋体"/>
          <w:sz w:val="24"/>
          <w:highlight w:val="none"/>
        </w:rPr>
      </w:pPr>
      <w:r>
        <w:rPr>
          <w:rFonts w:hint="eastAsia" w:ascii="宋体" w:hAnsi="宋体" w:cs="宋体"/>
          <w:bCs/>
          <w:sz w:val="24"/>
          <w:highlight w:val="none"/>
        </w:rPr>
        <w:t xml:space="preserve">（十六）</w:t>
      </w:r>
      <w:r>
        <w:rPr>
          <w:rFonts w:hint="eastAsia" w:ascii="宋体" w:hAnsi="宋体" w:cs="宋体"/>
          <w:sz w:val="24"/>
          <w:highlight w:val="none"/>
        </w:rPr>
        <w:t xml:space="preserve">投标供应商认为有必要提供的承诺、声明和证明材料（根据招标文件及评标标准要求</w:t>
      </w:r>
      <w:r/>
    </w:p>
    <w:sectPr>
      <w:footnotePr/>
      <w:endnotePr/>
      <w:type w:val="nextPage"/>
      <w:pgSz w:w="11906" w:h="16838" w:orient="portrait"/>
      <w:pgMar w:top="1440" w:right="1083" w:bottom="1440" w:left="1083" w:header="851" w:footer="726"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隶书">
    <w:panose1 w:val="02010509060101010101"/>
  </w:font>
  <w:font w:name="楷体">
    <w:panose1 w:val="02010609060101010101"/>
  </w:font>
  <w:font w:name="华文楷体">
    <w:panose1 w:val="02010600040101010101"/>
  </w:font>
  <w:font w:name="Wingdings">
    <w:panose1 w:val="05000000000000000000"/>
  </w:font>
  <w:font w:name="MS Sans Serif">
    <w:panose1 w:val="020B0503020202020204"/>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华文细黑">
    <w:panose1 w:val="02010600040101010101"/>
  </w:font>
  <w:font w:name="Cambria">
    <w:panose1 w:val="02040503050406030204"/>
  </w:font>
  <w:font w:name="Courier New">
    <w:panose1 w:val="02070309020205020404"/>
  </w:font>
  <w:font w:name="Calibri">
    <w:panose1 w:val="020F0502020204030204"/>
  </w:font>
  <w:font w:name="微软雅黑">
    <w:panose1 w:val="020B0503020204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tabs>
        <w:tab w:val="center" w:pos="4153" w:leader="none"/>
        <w:tab w:val="center" w:pos="7143" w:leader="none"/>
        <w:tab w:val="right"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3</w:t>
                          </w:r>
                          <w:r>
                            <w:fldChar w:fldCharType="end"/>
                          </w:r>
                          <w:r/>
                        </w:p>
                        <w:p>
                          <w:pPr>
                            <w:pStyle w:val="8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3</w:t>
                    </w:r>
                    <w:r>
                      <w:fldChar w:fldCharType="end"/>
                    </w:r>
                    <w:r/>
                  </w:p>
                  <w:p>
                    <w:pPr>
                      <w:pStyle w:val="8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32</w:t>
                          </w:r>
                          <w:r>
                            <w:fldChar w:fldCharType="end"/>
                          </w:r>
                          <w:r/>
                        </w:p>
                        <w:p>
                          <w:pPr>
                            <w:pStyle w:val="87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32</w:t>
                    </w:r>
                    <w:r>
                      <w:fldChar w:fldCharType="end"/>
                    </w:r>
                    <w:r/>
                  </w:p>
                  <w:p>
                    <w:pPr>
                      <w:pStyle w:val="87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45</w:t>
                          </w:r>
                          <w:r>
                            <w:fldChar w:fldCharType="end"/>
                          </w:r>
                          <w:r/>
                        </w:p>
                        <w:p>
                          <w:pPr>
                            <w:pStyle w:val="87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45</w:t>
                    </w:r>
                    <w:r>
                      <w:fldChar w:fldCharType="end"/>
                    </w:r>
                    <w:r/>
                  </w:p>
                  <w:p>
                    <w:pPr>
                      <w:pStyle w:val="8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tabs>
        <w:tab w:val="center" w:pos="7143" w:leader="none"/>
        <w:tab w:val="right" w:pos="14287" w:leader="none"/>
      </w:tabs>
      <w:rPr>
        <w:rFonts w:hint="eastAsia"/>
      </w:rPr>
      <w:pBdr>
        <w:bottom w:val="single" w:color="000000" w:sz="8" w:space="0"/>
      </w:pBdr>
    </w:pPr>
    <w:r>
      <w:rPr>
        <w:rFonts w:hint="eastAsia"/>
      </w:rPr>
      <w:t xml:space="preserve">滨湖区国土空间总体规划五年评估及动态优化(滨湖部分)项目</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tabs>
        <w:tab w:val="center" w:pos="7143" w:leader="none"/>
        <w:tab w:val="right" w:pos="14287" w:leader="none"/>
      </w:tabs>
      <w:rPr>
        <w:rFonts w:hint="eastAsia"/>
      </w:rPr>
      <w:pBdr>
        <w:bottom w:val="single" w:color="000000" w:sz="8" w:space="0"/>
      </w:pBdr>
    </w:pPr>
    <w:r>
      <w:rPr>
        <w:rFonts w:hint="eastAsia" w:ascii="宋体" w:hAnsi="宋体" w:cs="宋体"/>
        <w:bCs/>
        <w:spacing w:val="-6"/>
        <w:sz w:val="24"/>
      </w:rPr>
      <w:t xml:space="preserve">滨湖区国土空间总体规划五年评估及动态优化(滨湖部分)项目</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tabs>
        <w:tab w:val="center" w:pos="7143" w:leader="none"/>
        <w:tab w:val="right" w:pos="14287" w:leader="none"/>
      </w:tabs>
      <w:rPr>
        <w:rFonts w:hint="eastAsia"/>
      </w:rPr>
      <w:pBdr>
        <w:bottom w:val="single" w:color="000000" w:sz="8" w:space="0"/>
      </w:pBdr>
    </w:pPr>
    <w:r>
      <w:rPr>
        <w:rFonts w:hint="eastAsia" w:ascii="宋体" w:hAnsi="宋体" w:cs="宋体"/>
        <w:bCs/>
        <w:spacing w:val="-6"/>
        <w:sz w:val="24"/>
      </w:rPr>
      <w:t xml:space="preserve">滨湖区国土空间总体规划五年评估及动态优化(滨湖部分)项目</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8"/>
        <w:ind w:firstLine="400"/>
      </w:p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1">
    <w:multiLevelType w:val="hybridMultilevel"/>
    <w:lvl w:ilvl="0">
      <w:start w:val="1"/>
      <w:numFmt w:val="decimal"/>
      <w:pStyle w:val="1451"/>
      <w:isLgl w:val="false"/>
      <w:suff w:val="tab"/>
      <w:lvlText w:val="（%1）"/>
      <w:lvlJc w:val="left"/>
      <w:pPr>
        <w:pStyle w:val="878"/>
        <w:ind w:left="840" w:hanging="420"/>
      </w:pPr>
      <w:rPr>
        <w:rFonts w:hint="eastAsia"/>
        <w:lang w:val="en-US"/>
      </w:rPr>
    </w:lvl>
    <w:lvl w:ilvl="1">
      <w:start w:val="1"/>
      <w:numFmt w:val="lowerLetter"/>
      <w:isLgl w:val="false"/>
      <w:suff w:val="tab"/>
      <w:lvlText w:val="%2)"/>
      <w:lvlJc w:val="left"/>
      <w:pPr>
        <w:pStyle w:val="878"/>
        <w:ind w:left="1260" w:hanging="420"/>
      </w:pPr>
    </w:lvl>
    <w:lvl w:ilvl="2">
      <w:start w:val="1"/>
      <w:numFmt w:val="lowerRoman"/>
      <w:isLgl w:val="false"/>
      <w:suff w:val="tab"/>
      <w:lvlText w:val="%3."/>
      <w:lvlJc w:val="right"/>
      <w:pPr>
        <w:pStyle w:val="878"/>
        <w:ind w:left="1680" w:hanging="420"/>
      </w:pPr>
    </w:lvl>
    <w:lvl w:ilvl="3">
      <w:start w:val="1"/>
      <w:numFmt w:val="decimal"/>
      <w:isLgl w:val="false"/>
      <w:suff w:val="tab"/>
      <w:lvlText w:val="%4."/>
      <w:lvlJc w:val="left"/>
      <w:pPr>
        <w:pStyle w:val="878"/>
        <w:ind w:left="2100" w:hanging="420"/>
      </w:pPr>
    </w:lvl>
    <w:lvl w:ilvl="4">
      <w:start w:val="1"/>
      <w:numFmt w:val="lowerLetter"/>
      <w:isLgl w:val="false"/>
      <w:suff w:val="tab"/>
      <w:lvlText w:val="%5)"/>
      <w:lvlJc w:val="left"/>
      <w:pPr>
        <w:pStyle w:val="878"/>
        <w:ind w:left="2520" w:hanging="420"/>
      </w:pPr>
    </w:lvl>
    <w:lvl w:ilvl="5">
      <w:start w:val="1"/>
      <w:numFmt w:val="lowerRoman"/>
      <w:isLgl w:val="false"/>
      <w:suff w:val="tab"/>
      <w:lvlText w:val="%6."/>
      <w:lvlJc w:val="right"/>
      <w:pPr>
        <w:pStyle w:val="878"/>
        <w:ind w:left="2940" w:hanging="420"/>
      </w:pPr>
    </w:lvl>
    <w:lvl w:ilvl="6">
      <w:start w:val="1"/>
      <w:numFmt w:val="decimal"/>
      <w:isLgl w:val="false"/>
      <w:suff w:val="tab"/>
      <w:lvlText w:val="%7."/>
      <w:lvlJc w:val="left"/>
      <w:pPr>
        <w:pStyle w:val="878"/>
        <w:ind w:left="3360" w:hanging="420"/>
      </w:pPr>
    </w:lvl>
    <w:lvl w:ilvl="7">
      <w:start w:val="1"/>
      <w:numFmt w:val="lowerLetter"/>
      <w:isLgl w:val="false"/>
      <w:suff w:val="tab"/>
      <w:lvlText w:val="%8)"/>
      <w:lvlJc w:val="left"/>
      <w:pPr>
        <w:pStyle w:val="878"/>
        <w:ind w:left="3780" w:hanging="420"/>
      </w:pPr>
    </w:lvl>
    <w:lvl w:ilvl="8">
      <w:start w:val="1"/>
      <w:numFmt w:val="lowerRoman"/>
      <w:isLgl w:val="false"/>
      <w:suff w:val="tab"/>
      <w:lvlText w:val="%9."/>
      <w:lvlJc w:val="right"/>
      <w:pPr>
        <w:pStyle w:val="878"/>
        <w:ind w:left="4200" w:hanging="420"/>
      </w:pPr>
    </w:lvl>
  </w:abstractNum>
  <w:abstractNum w:abstractNumId="2">
    <w:multiLevelType w:val="hybridMultilevel"/>
    <w:lvl w:ilvl="0">
      <w:start w:val="1"/>
      <w:numFmt w:val="decimal"/>
      <w:pStyle w:val="1414"/>
      <w:isLgl w:val="false"/>
      <w:suff w:val="tab"/>
      <w:lvlText w:val="%1．"/>
      <w:lvlJc w:val="left"/>
      <w:pPr>
        <w:pStyle w:val="878"/>
        <w:ind w:left="570" w:hanging="420"/>
        <w:tabs>
          <w:tab w:val="num" w:pos="570" w:leader="none"/>
        </w:tabs>
      </w:pPr>
      <w:rPr>
        <w:rFonts w:hint="eastAsia"/>
      </w:r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3">
    <w:multiLevelType w:val="hybridMultilevel"/>
    <w:lvl w:ilvl="0">
      <w:start w:val="1"/>
      <w:numFmt w:val="decimal"/>
      <w:pStyle w:val="1535"/>
      <w:isLgl w:val="false"/>
      <w:suff w:val="tab"/>
      <w:lvlText w:val="%1．"/>
      <w:lvlJc w:val="left"/>
      <w:pPr>
        <w:pStyle w:val="878"/>
        <w:ind w:left="552" w:hanging="420"/>
        <w:tabs>
          <w:tab w:val="num" w:pos="552" w:leader="none"/>
        </w:tabs>
      </w:pPr>
      <w:rPr>
        <w:rFonts w:hint="eastAsia"/>
      </w:r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4">
    <w:multiLevelType w:val="hybridMultilevel"/>
    <w:lvl w:ilvl="0">
      <w:start w:val="1"/>
      <w:numFmt w:val="decimal"/>
      <w:pStyle w:val="1552"/>
      <w:isLgl w:val="false"/>
      <w:suff w:val="tab"/>
      <w:lvlText w:val="%1．"/>
      <w:lvlJc w:val="left"/>
      <w:pPr>
        <w:pStyle w:val="878"/>
        <w:ind w:left="552" w:hanging="420"/>
        <w:tabs>
          <w:tab w:val="num" w:pos="552" w:leader="none"/>
        </w:tabs>
      </w:pPr>
      <w:rPr>
        <w:rFonts w:hint="eastAsia"/>
      </w:r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6">
    <w:multiLevelType w:val="hybridMultilevel"/>
    <w:lvl w:ilvl="0">
      <w:start w:val="1"/>
      <w:numFmt w:val="decimal"/>
      <w:pStyle w:val="1390"/>
      <w:isLgl w:val="false"/>
      <w:suff w:val="tab"/>
      <w:lvlText w:val="%1"/>
      <w:lvlJc w:val="left"/>
      <w:pPr>
        <w:pStyle w:val="878"/>
        <w:ind w:left="425" w:hanging="425"/>
        <w:tabs>
          <w:tab w:val="num" w:pos="425" w:leader="none"/>
        </w:tabs>
      </w:pPr>
      <w:rPr>
        <w:rFonts w:hint="eastAsia"/>
      </w:rPr>
    </w:lvl>
    <w:lvl w:ilvl="1">
      <w:start w:val="1"/>
      <w:numFmt w:val="decimal"/>
      <w:isLgl w:val="false"/>
      <w:suff w:val="tab"/>
      <w:lvlText w:val="%1.%2"/>
      <w:lvlJc w:val="left"/>
      <w:pPr>
        <w:pStyle w:val="878"/>
        <w:ind w:left="992" w:hanging="567"/>
        <w:tabs>
          <w:tab w:val="num" w:pos="992" w:leader="none"/>
        </w:tabs>
      </w:pPr>
      <w:rPr>
        <w:rFonts w:hint="eastAsia"/>
      </w:rPr>
    </w:lvl>
    <w:lvl w:ilvl="2">
      <w:start w:val="1"/>
      <w:numFmt w:val="decimal"/>
      <w:isLgl w:val="false"/>
      <w:suff w:val="tab"/>
      <w:lvlText w:val="%1.%2.%3"/>
      <w:lvlJc w:val="left"/>
      <w:pPr>
        <w:pStyle w:val="878"/>
        <w:ind w:left="1418" w:hanging="567"/>
        <w:tabs>
          <w:tab w:val="num" w:pos="1571" w:leader="none"/>
        </w:tabs>
      </w:pPr>
      <w:rPr>
        <w:rFonts w:hint="eastAsia"/>
      </w:rPr>
    </w:lvl>
    <w:lvl w:ilvl="3">
      <w:start w:val="1"/>
      <w:numFmt w:val="decimal"/>
      <w:isLgl w:val="false"/>
      <w:suff w:val="tab"/>
      <w:lvlText w:val="%1.%2.%3.%4"/>
      <w:lvlJc w:val="left"/>
      <w:pPr>
        <w:pStyle w:val="878"/>
        <w:ind w:left="1984" w:hanging="708"/>
        <w:tabs>
          <w:tab w:val="num" w:pos="2356" w:leader="none"/>
        </w:tabs>
      </w:pPr>
      <w:rPr>
        <w:rFonts w:hint="eastAsia"/>
      </w:rPr>
    </w:lvl>
    <w:lvl w:ilvl="4">
      <w:start w:val="1"/>
      <w:numFmt w:val="decimal"/>
      <w:isLgl w:val="false"/>
      <w:suff w:val="tab"/>
      <w:lvlText w:val="%1.%2.%3.%4.%5"/>
      <w:lvlJc w:val="left"/>
      <w:pPr>
        <w:pStyle w:val="878"/>
        <w:ind w:left="2551" w:hanging="850"/>
        <w:tabs>
          <w:tab w:val="num" w:pos="3141" w:leader="none"/>
        </w:tabs>
      </w:pPr>
      <w:rPr>
        <w:rFonts w:hint="eastAsia"/>
      </w:rPr>
    </w:lvl>
    <w:lvl w:ilvl="5">
      <w:start w:val="1"/>
      <w:numFmt w:val="decimal"/>
      <w:isLgl w:val="false"/>
      <w:suff w:val="tab"/>
      <w:lvlText w:val="%1.%2.%3.%4.%5.%6"/>
      <w:lvlJc w:val="left"/>
      <w:pPr>
        <w:pStyle w:val="878"/>
        <w:ind w:left="3260" w:hanging="1134"/>
        <w:tabs>
          <w:tab w:val="num" w:pos="3926" w:leader="none"/>
        </w:tabs>
      </w:pPr>
      <w:rPr>
        <w:rFonts w:hint="eastAsia"/>
      </w:rPr>
    </w:lvl>
    <w:lvl w:ilvl="6">
      <w:start w:val="1"/>
      <w:numFmt w:val="decimal"/>
      <w:isLgl w:val="false"/>
      <w:suff w:val="tab"/>
      <w:lvlText w:val="%1.%2.%3.%4.%5.%6.%7"/>
      <w:lvlJc w:val="left"/>
      <w:pPr>
        <w:pStyle w:val="878"/>
        <w:ind w:left="3827" w:hanging="1276"/>
        <w:tabs>
          <w:tab w:val="num" w:pos="4711" w:leader="none"/>
        </w:tabs>
      </w:pPr>
      <w:rPr>
        <w:rFonts w:hint="eastAsia"/>
      </w:rPr>
    </w:lvl>
    <w:lvl w:ilvl="7">
      <w:start w:val="1"/>
      <w:numFmt w:val="decimal"/>
      <w:isLgl w:val="false"/>
      <w:suff w:val="tab"/>
      <w:lvlText w:val="%1.%2.%3.%4.%5.%6.%7.%8"/>
      <w:lvlJc w:val="left"/>
      <w:pPr>
        <w:pStyle w:val="878"/>
        <w:ind w:left="4394" w:hanging="1418"/>
        <w:tabs>
          <w:tab w:val="num" w:pos="5136" w:leader="none"/>
        </w:tabs>
      </w:pPr>
      <w:rPr>
        <w:rFonts w:hint="eastAsia"/>
      </w:rPr>
    </w:lvl>
    <w:lvl w:ilvl="8">
      <w:start w:val="1"/>
      <w:numFmt w:val="decimal"/>
      <w:isLgl w:val="false"/>
      <w:suff w:val="tab"/>
      <w:lvlText w:val="%1.%2.%3.%4.%5.%6.%7.%8.%9"/>
      <w:lvlJc w:val="left"/>
      <w:pPr>
        <w:pStyle w:val="878"/>
        <w:ind w:left="5102" w:hanging="1700"/>
        <w:tabs>
          <w:tab w:val="num" w:pos="5922" w:leader="none"/>
        </w:tabs>
      </w:pPr>
      <w:rPr>
        <w:rFonts w:hint="eastAsia"/>
      </w:rPr>
    </w:lvl>
  </w:abstractNum>
  <w:abstractNum w:abstractNumId="7">
    <w:multiLevelType w:val="hybridMultilevel"/>
    <w:lvl w:ilvl="0">
      <w:start w:val="1"/>
      <w:numFmt w:val="bullet"/>
      <w:pStyle w:val="1433"/>
      <w:isLgl w:val="false"/>
      <w:suff w:val="tab"/>
      <w:lvlText w:val=""/>
      <w:lvlJc w:val="left"/>
      <w:pPr>
        <w:pStyle w:val="878"/>
        <w:ind w:left="780" w:hanging="360"/>
        <w:tabs>
          <w:tab w:val="num" w:pos="780" w:leader="none"/>
        </w:tabs>
      </w:pPr>
      <w:rPr>
        <w:rFonts w:ascii="Wingdings" w:hAnsi="Wingdings"/>
      </w:r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8">
    <w:multiLevelType w:val="hybridMultilevel"/>
    <w:lvl w:ilvl="0">
      <w:start w:val="1"/>
      <w:numFmt w:val="bullet"/>
      <w:pStyle w:val="1477"/>
      <w:isLgl w:val="false"/>
      <w:suff w:val="tab"/>
      <w:lvlText w:val=""/>
      <w:lvlJc w:val="left"/>
      <w:pPr>
        <w:pStyle w:val="878"/>
        <w:ind w:left="1200" w:hanging="360"/>
        <w:tabs>
          <w:tab w:val="num" w:pos="1200" w:leader="none"/>
        </w:tabs>
      </w:pPr>
      <w:rPr>
        <w:rFonts w:ascii="Wingdings" w:hAnsi="Wingdings"/>
      </w:r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9">
    <w:multiLevelType w:val="hybridMultilevel"/>
    <w:lvl w:ilvl="0">
      <w:start w:val="1"/>
      <w:numFmt w:val="decimal"/>
      <w:pStyle w:val="1534"/>
      <w:isLgl w:val="false"/>
      <w:suff w:val="tab"/>
      <w:lvlText w:val="%1、"/>
      <w:lvlJc w:val="left"/>
      <w:pPr>
        <w:pStyle w:val="878"/>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878"/>
        <w:ind w:left="1691" w:hanging="420"/>
      </w:pPr>
    </w:lvl>
    <w:lvl w:ilvl="2">
      <w:start w:val="1"/>
      <w:numFmt w:val="lowerRoman"/>
      <w:isLgl w:val="false"/>
      <w:suff w:val="tab"/>
      <w:lvlText w:val="%3."/>
      <w:lvlJc w:val="right"/>
      <w:pPr>
        <w:pStyle w:val="878"/>
        <w:ind w:left="2111" w:hanging="420"/>
      </w:pPr>
    </w:lvl>
    <w:lvl w:ilvl="3">
      <w:start w:val="1"/>
      <w:numFmt w:val="decimal"/>
      <w:isLgl w:val="false"/>
      <w:suff w:val="tab"/>
      <w:lvlText w:val="%4."/>
      <w:lvlJc w:val="left"/>
      <w:pPr>
        <w:pStyle w:val="878"/>
        <w:ind w:left="2531" w:hanging="420"/>
      </w:pPr>
    </w:lvl>
    <w:lvl w:ilvl="4">
      <w:start w:val="1"/>
      <w:numFmt w:val="lowerLetter"/>
      <w:isLgl w:val="false"/>
      <w:suff w:val="tab"/>
      <w:lvlText w:val="%5)"/>
      <w:lvlJc w:val="left"/>
      <w:pPr>
        <w:pStyle w:val="878"/>
        <w:ind w:left="2951" w:hanging="420"/>
      </w:pPr>
    </w:lvl>
    <w:lvl w:ilvl="5">
      <w:start w:val="1"/>
      <w:numFmt w:val="lowerRoman"/>
      <w:isLgl w:val="false"/>
      <w:suff w:val="tab"/>
      <w:lvlText w:val="%6."/>
      <w:lvlJc w:val="right"/>
      <w:pPr>
        <w:pStyle w:val="878"/>
        <w:ind w:left="3371" w:hanging="420"/>
      </w:pPr>
    </w:lvl>
    <w:lvl w:ilvl="6">
      <w:start w:val="1"/>
      <w:numFmt w:val="decimal"/>
      <w:isLgl w:val="false"/>
      <w:suff w:val="tab"/>
      <w:lvlText w:val="%7."/>
      <w:lvlJc w:val="left"/>
      <w:pPr>
        <w:pStyle w:val="878"/>
        <w:ind w:left="3791" w:hanging="420"/>
      </w:pPr>
    </w:lvl>
    <w:lvl w:ilvl="7">
      <w:start w:val="1"/>
      <w:numFmt w:val="lowerLetter"/>
      <w:isLgl w:val="false"/>
      <w:suff w:val="tab"/>
      <w:lvlText w:val="%8)"/>
      <w:lvlJc w:val="left"/>
      <w:pPr>
        <w:pStyle w:val="878"/>
        <w:ind w:left="4211" w:hanging="420"/>
      </w:pPr>
    </w:lvl>
    <w:lvl w:ilvl="8">
      <w:start w:val="1"/>
      <w:numFmt w:val="lowerRoman"/>
      <w:isLgl w:val="false"/>
      <w:suff w:val="tab"/>
      <w:lvlText w:val="%9."/>
      <w:lvlJc w:val="right"/>
      <w:pPr>
        <w:pStyle w:val="878"/>
        <w:ind w:left="4631" w:hanging="420"/>
      </w:pPr>
    </w:lvl>
  </w:abstractNum>
  <w:abstractNum w:abstractNumId="10">
    <w:multiLevelType w:val="hybridMultilevel"/>
    <w:lvl w:ilvl="0">
      <w:start w:val="1"/>
      <w:numFmt w:val="decimal"/>
      <w:pStyle w:val="1394"/>
      <w:isLgl w:val="false"/>
      <w:suff w:val="tab"/>
      <w:lvlText w:val="%1."/>
      <w:lvlJc w:val="left"/>
      <w:pPr>
        <w:pStyle w:val="878"/>
        <w:ind w:left="1110" w:hanging="480"/>
        <w:tabs>
          <w:tab w:val="num" w:pos="1110" w:leader="none"/>
        </w:tabs>
      </w:pPr>
    </w:lvl>
    <w:lvl w:ilvl="1">
      <w:start w:val="1"/>
      <w:numFmt w:val="lowerLetter"/>
      <w:isLgl w:val="false"/>
      <w:suff w:val="tab"/>
      <w:lvlText w:val="%2)"/>
      <w:lvlJc w:val="left"/>
      <w:pPr>
        <w:pStyle w:val="878"/>
        <w:ind w:left="1470" w:hanging="420"/>
        <w:tabs>
          <w:tab w:val="num" w:pos="1470" w:leader="none"/>
        </w:tabs>
      </w:pPr>
    </w:lvl>
    <w:lvl w:ilvl="2">
      <w:start w:val="1"/>
      <w:numFmt w:val="lowerRoman"/>
      <w:isLgl w:val="false"/>
      <w:suff w:val="tab"/>
      <w:lvlText w:val="%3."/>
      <w:lvlJc w:val="right"/>
      <w:pPr>
        <w:pStyle w:val="878"/>
        <w:ind w:left="1890" w:hanging="420"/>
        <w:tabs>
          <w:tab w:val="num" w:pos="1890" w:leader="none"/>
        </w:tabs>
      </w:pPr>
    </w:lvl>
    <w:lvl w:ilvl="3">
      <w:start w:val="1"/>
      <w:numFmt w:val="decimal"/>
      <w:isLgl w:val="false"/>
      <w:suff w:val="tab"/>
      <w:lvlText w:val="%4."/>
      <w:lvlJc w:val="left"/>
      <w:pPr>
        <w:pStyle w:val="878"/>
        <w:ind w:left="2310" w:hanging="420"/>
        <w:tabs>
          <w:tab w:val="num" w:pos="2310" w:leader="none"/>
        </w:tabs>
      </w:pPr>
    </w:lvl>
    <w:lvl w:ilvl="4">
      <w:start w:val="1"/>
      <w:numFmt w:val="lowerLetter"/>
      <w:isLgl w:val="false"/>
      <w:suff w:val="tab"/>
      <w:lvlText w:val="%5)"/>
      <w:lvlJc w:val="left"/>
      <w:pPr>
        <w:pStyle w:val="878"/>
        <w:ind w:left="2730" w:hanging="420"/>
        <w:tabs>
          <w:tab w:val="num" w:pos="2730" w:leader="none"/>
        </w:tabs>
      </w:pPr>
    </w:lvl>
    <w:lvl w:ilvl="5">
      <w:start w:val="1"/>
      <w:numFmt w:val="lowerRoman"/>
      <w:isLgl w:val="false"/>
      <w:suff w:val="tab"/>
      <w:lvlText w:val="%6."/>
      <w:lvlJc w:val="right"/>
      <w:pPr>
        <w:pStyle w:val="878"/>
        <w:ind w:left="3150" w:hanging="420"/>
        <w:tabs>
          <w:tab w:val="num" w:pos="3150" w:leader="none"/>
        </w:tabs>
      </w:pPr>
    </w:lvl>
    <w:lvl w:ilvl="6">
      <w:start w:val="1"/>
      <w:numFmt w:val="decimal"/>
      <w:isLgl w:val="false"/>
      <w:suff w:val="tab"/>
      <w:lvlText w:val="%7."/>
      <w:lvlJc w:val="left"/>
      <w:pPr>
        <w:pStyle w:val="878"/>
        <w:ind w:left="3570" w:hanging="420"/>
        <w:tabs>
          <w:tab w:val="num" w:pos="3570" w:leader="none"/>
        </w:tabs>
      </w:pPr>
    </w:lvl>
    <w:lvl w:ilvl="7">
      <w:start w:val="1"/>
      <w:numFmt w:val="lowerLetter"/>
      <w:isLgl w:val="false"/>
      <w:suff w:val="tab"/>
      <w:lvlText w:val="%8)"/>
      <w:lvlJc w:val="left"/>
      <w:pPr>
        <w:pStyle w:val="878"/>
        <w:ind w:left="3990" w:hanging="420"/>
        <w:tabs>
          <w:tab w:val="num" w:pos="3990" w:leader="none"/>
        </w:tabs>
      </w:pPr>
    </w:lvl>
    <w:lvl w:ilvl="8">
      <w:start w:val="1"/>
      <w:numFmt w:val="lowerRoman"/>
      <w:isLgl w:val="false"/>
      <w:suff w:val="tab"/>
      <w:lvlText w:val="%9."/>
      <w:lvlJc w:val="right"/>
      <w:pPr>
        <w:pStyle w:val="878"/>
        <w:ind w:left="4410" w:hanging="420"/>
        <w:tabs>
          <w:tab w:val="num" w:pos="4410" w:leader="none"/>
        </w:tabs>
      </w:pPr>
    </w:lvl>
  </w:abstractNum>
  <w:abstractNum w:abstractNumId="11">
    <w:multiLevelType w:val="hybridMultilevel"/>
    <w:lvl w:ilvl="0">
      <w:start w:val="1"/>
      <w:numFmt w:val="upperRoman"/>
      <w:pStyle w:val="1493"/>
      <w:isLgl w:val="false"/>
      <w:suff w:val="tab"/>
      <w:lvlText w:val="第 %1 条"/>
      <w:lvlJc w:val="left"/>
      <w:pPr>
        <w:pStyle w:val="878"/>
        <w:ind w:left="0" w:firstLine="0"/>
        <w:tabs>
          <w:tab w:val="num" w:pos="1440" w:leader="none"/>
        </w:tabs>
      </w:pPr>
    </w:lvl>
    <w:lvl w:ilvl="1">
      <w:start w:val="1"/>
      <w:numFmt w:val="decimalZero"/>
      <w:isLgl w:val="false"/>
      <w:suff w:val="tab"/>
      <w:lvlText w:val="节 %1.%2"/>
      <w:lvlJc w:val="left"/>
      <w:pPr>
        <w:pStyle w:val="878"/>
        <w:ind w:left="0" w:firstLine="0"/>
        <w:tabs>
          <w:tab w:val="num" w:pos="1080" w:leader="none"/>
        </w:tabs>
      </w:pPr>
    </w:lvl>
    <w:lvl w:ilvl="2">
      <w:start w:val="1"/>
      <w:numFmt w:val="lowerLetter"/>
      <w:isLgl w:val="false"/>
      <w:suff w:val="tab"/>
      <w:lvlText w:val="(%3)"/>
      <w:lvlJc w:val="left"/>
      <w:pPr>
        <w:pStyle w:val="878"/>
        <w:ind w:left="720" w:hanging="432"/>
        <w:tabs>
          <w:tab w:val="num" w:pos="1008" w:leader="none"/>
        </w:tabs>
      </w:pPr>
    </w:lvl>
    <w:lvl w:ilvl="3">
      <w:start w:val="1"/>
      <w:numFmt w:val="lowerRoman"/>
      <w:isLgl w:val="false"/>
      <w:suff w:val="tab"/>
      <w:lvlText w:val="(%4)"/>
      <w:lvlJc w:val="right"/>
      <w:pPr>
        <w:pStyle w:val="878"/>
        <w:ind w:left="864" w:hanging="144"/>
        <w:tabs>
          <w:tab w:val="num" w:pos="864" w:leader="none"/>
        </w:tabs>
      </w:pPr>
    </w:lvl>
    <w:lvl w:ilvl="4">
      <w:start w:val="1"/>
      <w:numFmt w:val="decimal"/>
      <w:isLgl w:val="false"/>
      <w:suff w:val="tab"/>
      <w:lvlText w:val="%5)"/>
      <w:lvlJc w:val="left"/>
      <w:pPr>
        <w:pStyle w:val="878"/>
        <w:ind w:left="1008" w:hanging="432"/>
        <w:tabs>
          <w:tab w:val="num" w:pos="1008" w:leader="none"/>
        </w:tabs>
      </w:pPr>
    </w:lvl>
    <w:lvl w:ilvl="5">
      <w:start w:val="1"/>
      <w:numFmt w:val="lowerLetter"/>
      <w:isLgl w:val="false"/>
      <w:suff w:val="tab"/>
      <w:lvlText w:val="%6)"/>
      <w:lvlJc w:val="left"/>
      <w:pPr>
        <w:pStyle w:val="878"/>
        <w:ind w:left="1152" w:hanging="432"/>
        <w:tabs>
          <w:tab w:val="num" w:pos="1152" w:leader="none"/>
        </w:tabs>
      </w:pPr>
    </w:lvl>
    <w:lvl w:ilvl="6">
      <w:start w:val="1"/>
      <w:numFmt w:val="lowerRoman"/>
      <w:isLgl w:val="false"/>
      <w:suff w:val="tab"/>
      <w:lvlText w:val="%7)"/>
      <w:lvlJc w:val="right"/>
      <w:pPr>
        <w:pStyle w:val="878"/>
        <w:ind w:left="1296" w:hanging="288"/>
        <w:tabs>
          <w:tab w:val="num" w:pos="1296" w:leader="none"/>
        </w:tabs>
      </w:pPr>
    </w:lvl>
    <w:lvl w:ilvl="7">
      <w:start w:val="1"/>
      <w:numFmt w:val="lowerLetter"/>
      <w:isLgl w:val="false"/>
      <w:suff w:val="tab"/>
      <w:lvlText w:val="%8."/>
      <w:lvlJc w:val="left"/>
      <w:pPr>
        <w:pStyle w:val="878"/>
        <w:ind w:left="1440" w:hanging="432"/>
        <w:tabs>
          <w:tab w:val="num" w:pos="1440" w:leader="none"/>
        </w:tabs>
      </w:pPr>
    </w:lvl>
    <w:lvl w:ilvl="8">
      <w:start w:val="1"/>
      <w:numFmt w:val="lowerRoman"/>
      <w:isLgl w:val="false"/>
      <w:suff w:val="tab"/>
      <w:lvlText w:val="%9."/>
      <w:lvlJc w:val="right"/>
      <w:pPr>
        <w:pStyle w:val="878"/>
        <w:ind w:left="1584" w:hanging="144"/>
        <w:tabs>
          <w:tab w:val="num" w:pos="1584" w:leader="none"/>
        </w:tabs>
      </w:pPr>
    </w:lvl>
  </w:abstractNum>
  <w:abstractNum w:abstractNumId="12">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num w:numId="1">
    <w:abstractNumId w:val="6"/>
  </w:num>
  <w:num w:numId="2">
    <w:abstractNumId w:val="10"/>
  </w:num>
  <w:num w:numId="3">
    <w:abstractNumId w:val="2"/>
  </w:num>
  <w:num w:numId="4">
    <w:abstractNumId w:val="7"/>
  </w:num>
  <w:num w:numId="5">
    <w:abstractNumId w:val="1"/>
  </w:num>
  <w:num w:numId="6">
    <w:abstractNumId w:val="8"/>
  </w:num>
  <w:num w:numId="7">
    <w:abstractNumId w:val="11"/>
  </w:num>
  <w:num w:numId="8">
    <w:abstractNumId w:val="9"/>
  </w:num>
  <w:num w:numId="9">
    <w:abstractNumId w:val="3"/>
  </w:num>
  <w:num w:numId="10">
    <w:abstractNumId w:val="4"/>
  </w:num>
  <w:num w:numId="11">
    <w:abstractNumId w:val="0"/>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List Paragraph"/>
    <w:basedOn w:val="878"/>
    <w:uiPriority w:val="34"/>
    <w:qFormat/>
    <w:pPr>
      <w:contextualSpacing/>
      <w:ind w:left="720"/>
    </w:pPr>
  </w:style>
  <w:style w:type="paragraph" w:styleId="828">
    <w:name w:val="No Spacing"/>
    <w:uiPriority w:val="1"/>
    <w:qFormat/>
    <w:pPr>
      <w:spacing w:before="0" w:after="0" w:line="240" w:lineRule="auto"/>
    </w:pPr>
  </w:style>
  <w:style w:type="paragraph" w:styleId="829">
    <w:name w:val="Title"/>
    <w:basedOn w:val="878"/>
    <w:next w:val="878"/>
    <w:link w:val="830"/>
    <w:uiPriority w:val="10"/>
    <w:qFormat/>
    <w:pPr>
      <w:contextualSpacing/>
      <w:spacing w:before="300" w:after="200"/>
    </w:pPr>
    <w:rPr>
      <w:sz w:val="48"/>
      <w:szCs w:val="48"/>
    </w:rPr>
  </w:style>
  <w:style w:type="character" w:styleId="830">
    <w:name w:val="Title Char"/>
    <w:link w:val="829"/>
    <w:uiPriority w:val="10"/>
    <w:rPr>
      <w:sz w:val="48"/>
      <w:szCs w:val="48"/>
    </w:rPr>
  </w:style>
  <w:style w:type="paragraph" w:styleId="831">
    <w:name w:val="Subtitle"/>
    <w:basedOn w:val="878"/>
    <w:next w:val="878"/>
    <w:link w:val="832"/>
    <w:uiPriority w:val="11"/>
    <w:qFormat/>
    <w:pPr>
      <w:spacing w:before="200" w:after="200"/>
    </w:pPr>
    <w:rPr>
      <w:sz w:val="24"/>
      <w:szCs w:val="24"/>
    </w:rPr>
  </w:style>
  <w:style w:type="character" w:styleId="832">
    <w:name w:val="Subtitle Char"/>
    <w:link w:val="831"/>
    <w:uiPriority w:val="11"/>
    <w:rPr>
      <w:sz w:val="24"/>
      <w:szCs w:val="24"/>
    </w:rPr>
  </w:style>
  <w:style w:type="paragraph" w:styleId="833">
    <w:name w:val="Quote"/>
    <w:basedOn w:val="878"/>
    <w:next w:val="878"/>
    <w:link w:val="834"/>
    <w:uiPriority w:val="29"/>
    <w:qFormat/>
    <w:pPr>
      <w:ind w:left="720" w:right="720"/>
    </w:pPr>
    <w:rPr>
      <w:i/>
    </w:rPr>
  </w:style>
  <w:style w:type="character" w:styleId="834">
    <w:name w:val="Quote Char"/>
    <w:link w:val="833"/>
    <w:uiPriority w:val="29"/>
    <w:rPr>
      <w:i/>
    </w:rPr>
  </w:style>
  <w:style w:type="paragraph" w:styleId="835">
    <w:name w:val="Intense Quote"/>
    <w:basedOn w:val="878"/>
    <w:next w:val="878"/>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paragraph" w:styleId="837">
    <w:name w:val="Header"/>
    <w:basedOn w:val="878"/>
    <w:link w:val="993"/>
    <w:uiPriority w:val="99"/>
    <w:unhideWhenUsed/>
    <w:pPr>
      <w:spacing w:after="0" w:line="240" w:lineRule="auto"/>
      <w:tabs>
        <w:tab w:val="center" w:pos="7143" w:leader="none"/>
        <w:tab w:val="right" w:pos="14287" w:leader="none"/>
      </w:tabs>
    </w:pPr>
  </w:style>
  <w:style w:type="paragraph" w:styleId="838">
    <w:name w:val="Footer"/>
    <w:basedOn w:val="878"/>
    <w:link w:val="995"/>
    <w:uiPriority w:val="99"/>
    <w:unhideWhenUsed/>
    <w:pPr>
      <w:spacing w:after="0" w:line="240" w:lineRule="auto"/>
      <w:tabs>
        <w:tab w:val="center" w:pos="7143" w:leader="none"/>
        <w:tab w:val="right" w:pos="14287" w:leader="none"/>
      </w:tabs>
    </w:pPr>
  </w:style>
  <w:style w:type="paragraph" w:styleId="839">
    <w:name w:val="Caption"/>
    <w:basedOn w:val="878"/>
    <w:next w:val="878"/>
    <w:uiPriority w:val="35"/>
    <w:semiHidden/>
    <w:unhideWhenUsed/>
    <w:qFormat/>
    <w:pPr>
      <w:spacing w:line="276" w:lineRule="auto"/>
    </w:pPr>
    <w:rPr>
      <w:b/>
      <w:bCs/>
      <w:color w:val="4f81bd" w:themeColor="accent1"/>
      <w:sz w:val="18"/>
      <w:szCs w:val="18"/>
    </w:rPr>
  </w:style>
  <w:style w:type="table" w:styleId="8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81"/>
    <w:link w:val="878"/>
    <w:qFormat/>
    <w:pPr>
      <w:jc w:val="both"/>
      <w:widowControl w:val="off"/>
    </w:pPr>
    <w:rPr>
      <w:sz w:val="21"/>
      <w:szCs w:val="24"/>
      <w:lang w:val="en-US" w:eastAsia="zh-CN" w:bidi="ar-SA"/>
    </w:rPr>
  </w:style>
  <w:style w:type="character" w:styleId="879">
    <w:name w:val="默认段落字体"/>
    <w:next w:val="879"/>
    <w:link w:val="878"/>
    <w:uiPriority w:val="1"/>
    <w:unhideWhenUsed/>
  </w:style>
  <w:style w:type="table" w:styleId="880">
    <w:name w:val="普通表格"/>
    <w:next w:val="880"/>
    <w:link w:val="878"/>
    <w:uiPriority w:val="99"/>
    <w:unhideWhenUsed/>
    <w:tblPr/>
  </w:style>
  <w:style w:type="paragraph" w:styleId="881">
    <w:name w:val="索引 4"/>
    <w:basedOn w:val="878"/>
    <w:next w:val="878"/>
    <w:link w:val="878"/>
    <w:uiPriority w:val="99"/>
    <w:qFormat/>
    <w:pPr>
      <w:ind w:left="600"/>
    </w:pPr>
    <w:rPr>
      <w:szCs w:val="24"/>
    </w:rPr>
  </w:style>
  <w:style w:type="paragraph" w:styleId="882">
    <w:name w:val="目录 7"/>
    <w:basedOn w:val="878"/>
    <w:next w:val="878"/>
    <w:link w:val="878"/>
    <w:uiPriority w:val="39"/>
    <w:unhideWhenUsed/>
    <w:pPr>
      <w:ind w:left="1701" w:right="0" w:firstLine="0"/>
      <w:spacing w:after="57"/>
    </w:pPr>
  </w:style>
  <w:style w:type="paragraph" w:styleId="883">
    <w:name w:val="批注文字"/>
    <w:basedOn w:val="878"/>
    <w:next w:val="883"/>
    <w:link w:val="878"/>
    <w:uiPriority w:val="99"/>
    <w:unhideWhenUsed/>
    <w:pPr>
      <w:jc w:val="left"/>
    </w:pPr>
  </w:style>
  <w:style w:type="paragraph" w:styleId="884">
    <w:name w:val="正文文本"/>
    <w:basedOn w:val="878"/>
    <w:next w:val="878"/>
    <w:link w:val="878"/>
    <w:uiPriority w:val="99"/>
    <w:qFormat/>
    <w:pPr>
      <w:ind w:firstLine="560"/>
      <w:jc w:val="center"/>
    </w:pPr>
    <w:rPr>
      <w:rFonts w:ascii="仿宋_GB2312" w:eastAsia="仿宋_GB2312" w:cs="仿宋_GB2312"/>
      <w:sz w:val="28"/>
      <w:szCs w:val="28"/>
    </w:rPr>
  </w:style>
  <w:style w:type="paragraph" w:styleId="885">
    <w:name w:val="目录 5"/>
    <w:basedOn w:val="878"/>
    <w:next w:val="878"/>
    <w:link w:val="878"/>
    <w:uiPriority w:val="39"/>
    <w:unhideWhenUsed/>
    <w:pPr>
      <w:ind w:left="1134" w:right="0" w:firstLine="0"/>
      <w:spacing w:after="57"/>
    </w:pPr>
  </w:style>
  <w:style w:type="paragraph" w:styleId="886">
    <w:name w:val="目录 3"/>
    <w:basedOn w:val="878"/>
    <w:next w:val="878"/>
    <w:link w:val="878"/>
    <w:uiPriority w:val="39"/>
    <w:unhideWhenUsed/>
    <w:pPr>
      <w:ind w:left="567" w:right="0" w:firstLine="0"/>
      <w:spacing w:after="57"/>
    </w:pPr>
  </w:style>
  <w:style w:type="paragraph" w:styleId="887">
    <w:name w:val="目录 8"/>
    <w:basedOn w:val="878"/>
    <w:next w:val="878"/>
    <w:link w:val="878"/>
    <w:uiPriority w:val="39"/>
    <w:unhideWhenUsed/>
    <w:pPr>
      <w:ind w:left="1984" w:right="0" w:firstLine="0"/>
      <w:spacing w:after="57"/>
    </w:pPr>
  </w:style>
  <w:style w:type="paragraph" w:styleId="888">
    <w:name w:val="尾注文本"/>
    <w:basedOn w:val="878"/>
    <w:next w:val="888"/>
    <w:link w:val="889"/>
    <w:uiPriority w:val="99"/>
    <w:unhideWhenUsed/>
    <w:pPr>
      <w:spacing w:after="0" w:line="240" w:lineRule="auto"/>
    </w:pPr>
    <w:rPr>
      <w:sz w:val="20"/>
    </w:rPr>
  </w:style>
  <w:style w:type="character" w:styleId="889">
    <w:name w:val="尾注文本 字符2"/>
    <w:next w:val="889"/>
    <w:link w:val="888"/>
    <w:uiPriority w:val="99"/>
    <w:rPr>
      <w:sz w:val="20"/>
    </w:rPr>
  </w:style>
  <w:style w:type="paragraph" w:styleId="890">
    <w:name w:val="页脚"/>
    <w:basedOn w:val="878"/>
    <w:next w:val="890"/>
    <w:link w:val="878"/>
    <w:uiPriority w:val="99"/>
    <w:unhideWhenUsed/>
    <w:pPr>
      <w:jc w:val="left"/>
      <w:tabs>
        <w:tab w:val="center" w:pos="4153" w:leader="none"/>
        <w:tab w:val="right" w:pos="8306" w:leader="none"/>
      </w:tabs>
    </w:pPr>
    <w:rPr>
      <w:sz w:val="18"/>
    </w:rPr>
  </w:style>
  <w:style w:type="paragraph" w:styleId="891">
    <w:name w:val="页眉"/>
    <w:basedOn w:val="878"/>
    <w:next w:val="891"/>
    <w:link w:val="878"/>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92">
    <w:name w:val="目录 1"/>
    <w:basedOn w:val="878"/>
    <w:next w:val="878"/>
    <w:link w:val="878"/>
    <w:uiPriority w:val="39"/>
    <w:unhideWhenUsed/>
    <w:pPr>
      <w:ind w:left="0" w:right="0" w:firstLine="0"/>
      <w:spacing w:after="57"/>
    </w:pPr>
  </w:style>
  <w:style w:type="paragraph" w:styleId="893">
    <w:name w:val="目录 4"/>
    <w:basedOn w:val="878"/>
    <w:next w:val="878"/>
    <w:link w:val="878"/>
    <w:uiPriority w:val="39"/>
    <w:unhideWhenUsed/>
    <w:pPr>
      <w:ind w:left="850" w:right="0" w:firstLine="0"/>
      <w:spacing w:after="57"/>
    </w:pPr>
  </w:style>
  <w:style w:type="paragraph" w:styleId="894">
    <w:name w:val="副标题"/>
    <w:basedOn w:val="878"/>
    <w:next w:val="878"/>
    <w:link w:val="895"/>
    <w:uiPriority w:val="11"/>
    <w:qFormat/>
    <w:pPr>
      <w:spacing w:before="200" w:after="200"/>
    </w:pPr>
    <w:rPr>
      <w:sz w:val="24"/>
      <w:szCs w:val="24"/>
    </w:rPr>
  </w:style>
  <w:style w:type="character" w:styleId="895">
    <w:name w:val="副标题 字符2"/>
    <w:next w:val="895"/>
    <w:link w:val="894"/>
    <w:uiPriority w:val="11"/>
    <w:rPr>
      <w:sz w:val="24"/>
      <w:szCs w:val="24"/>
    </w:rPr>
  </w:style>
  <w:style w:type="paragraph" w:styleId="896">
    <w:name w:val="脚注文本"/>
    <w:basedOn w:val="878"/>
    <w:next w:val="896"/>
    <w:link w:val="897"/>
    <w:uiPriority w:val="99"/>
    <w:unhideWhenUsed/>
    <w:pPr>
      <w:spacing w:after="40" w:line="240" w:lineRule="auto"/>
    </w:pPr>
    <w:rPr>
      <w:sz w:val="18"/>
    </w:rPr>
  </w:style>
  <w:style w:type="character" w:styleId="897">
    <w:name w:val="脚注文本 字符2"/>
    <w:next w:val="897"/>
    <w:link w:val="896"/>
    <w:uiPriority w:val="99"/>
    <w:rPr>
      <w:sz w:val="18"/>
    </w:rPr>
  </w:style>
  <w:style w:type="paragraph" w:styleId="898">
    <w:name w:val="目录 6"/>
    <w:basedOn w:val="878"/>
    <w:next w:val="878"/>
    <w:link w:val="878"/>
    <w:uiPriority w:val="39"/>
    <w:unhideWhenUsed/>
    <w:pPr>
      <w:ind w:left="1417" w:right="0" w:firstLine="0"/>
      <w:spacing w:after="57"/>
    </w:pPr>
  </w:style>
  <w:style w:type="paragraph" w:styleId="899">
    <w:name w:val="图表目录"/>
    <w:basedOn w:val="878"/>
    <w:next w:val="878"/>
    <w:link w:val="878"/>
    <w:uiPriority w:val="99"/>
    <w:unhideWhenUsed/>
    <w:pPr>
      <w:spacing w:after="0" w:afterAutospacing="0"/>
    </w:pPr>
  </w:style>
  <w:style w:type="paragraph" w:styleId="900">
    <w:name w:val="目录 2"/>
    <w:basedOn w:val="878"/>
    <w:next w:val="878"/>
    <w:link w:val="878"/>
    <w:uiPriority w:val="39"/>
    <w:unhideWhenUsed/>
    <w:pPr>
      <w:ind w:left="283" w:right="0" w:firstLine="0"/>
      <w:spacing w:after="57"/>
    </w:pPr>
  </w:style>
  <w:style w:type="paragraph" w:styleId="901">
    <w:name w:val="目录 9"/>
    <w:basedOn w:val="878"/>
    <w:next w:val="878"/>
    <w:link w:val="878"/>
    <w:uiPriority w:val="39"/>
    <w:unhideWhenUsed/>
    <w:pPr>
      <w:ind w:left="2268" w:right="0" w:firstLine="0"/>
      <w:spacing w:after="57"/>
    </w:pPr>
  </w:style>
  <w:style w:type="paragraph" w:styleId="902">
    <w:name w:val="标题"/>
    <w:basedOn w:val="878"/>
    <w:next w:val="878"/>
    <w:link w:val="903"/>
    <w:uiPriority w:val="10"/>
    <w:qFormat/>
    <w:pPr>
      <w:contextualSpacing/>
      <w:spacing w:before="300" w:after="200"/>
    </w:pPr>
    <w:rPr>
      <w:sz w:val="48"/>
      <w:szCs w:val="48"/>
    </w:rPr>
  </w:style>
  <w:style w:type="character" w:styleId="903">
    <w:name w:val="标题 字符2"/>
    <w:next w:val="903"/>
    <w:link w:val="902"/>
    <w:uiPriority w:val="10"/>
    <w:rPr>
      <w:sz w:val="48"/>
      <w:szCs w:val="48"/>
    </w:rPr>
  </w:style>
  <w:style w:type="table" w:styleId="904">
    <w:name w:val="网格型"/>
    <w:next w:val="904"/>
    <w:link w:val="878"/>
    <w:uiPriority w:val="59"/>
    <w:rPr>
      <w:lang w:val="en-US" w:eastAsia="zh-CN" w:bidi="ar-SA"/>
    </w:rPr>
    <w:tblPr/>
  </w:style>
  <w:style w:type="character" w:styleId="905">
    <w:name w:val="尾注引用"/>
    <w:next w:val="905"/>
    <w:link w:val="878"/>
    <w:uiPriority w:val="99"/>
    <w:unhideWhenUsed/>
    <w:rPr>
      <w:vertAlign w:val="superscript"/>
    </w:rPr>
  </w:style>
  <w:style w:type="character" w:styleId="906">
    <w:name w:val="超链接"/>
    <w:next w:val="906"/>
    <w:link w:val="878"/>
    <w:uiPriority w:val="99"/>
    <w:unhideWhenUsed/>
    <w:rPr>
      <w:color w:val="0000ff"/>
      <w:u w:val="single"/>
    </w:rPr>
  </w:style>
  <w:style w:type="character" w:styleId="907">
    <w:name w:val="脚注引用"/>
    <w:next w:val="907"/>
    <w:link w:val="878"/>
    <w:uiPriority w:val="99"/>
    <w:unhideWhenUsed/>
    <w:rPr>
      <w:vertAlign w:val="superscript"/>
    </w:rPr>
  </w:style>
  <w:style w:type="paragraph" w:styleId="908">
    <w:name w:val="列出段落"/>
    <w:basedOn w:val="878"/>
    <w:next w:val="908"/>
    <w:link w:val="878"/>
    <w:uiPriority w:val="34"/>
    <w:qFormat/>
    <w:pPr>
      <w:contextualSpacing/>
      <w:ind w:left="720"/>
    </w:pPr>
  </w:style>
  <w:style w:type="paragraph" w:styleId="909">
    <w:name w:val="无间隔"/>
    <w:next w:val="909"/>
    <w:link w:val="878"/>
    <w:uiPriority w:val="1"/>
    <w:qFormat/>
    <w:rPr>
      <w:lang w:val="en-US" w:eastAsia="zh-CN" w:bidi="ar-SA"/>
    </w:rPr>
  </w:style>
  <w:style w:type="paragraph" w:styleId="910">
    <w:name w:val="引用"/>
    <w:basedOn w:val="878"/>
    <w:next w:val="878"/>
    <w:link w:val="911"/>
    <w:uiPriority w:val="29"/>
    <w:qFormat/>
    <w:pPr>
      <w:ind w:left="720" w:right="720"/>
    </w:pPr>
    <w:rPr>
      <w:i/>
    </w:rPr>
  </w:style>
  <w:style w:type="character" w:styleId="911">
    <w:name w:val="引用 字符2"/>
    <w:next w:val="911"/>
    <w:link w:val="910"/>
    <w:uiPriority w:val="29"/>
    <w:rPr>
      <w:i/>
    </w:rPr>
  </w:style>
  <w:style w:type="paragraph" w:styleId="912">
    <w:name w:val="明显引用"/>
    <w:basedOn w:val="878"/>
    <w:next w:val="878"/>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name w:val="明显引用 字符2"/>
    <w:next w:val="913"/>
    <w:link w:val="912"/>
    <w:uiPriority w:val="30"/>
    <w:rPr>
      <w:i/>
    </w:rPr>
  </w:style>
  <w:style w:type="paragraph" w:styleId="914">
    <w:name w:val="Header1"/>
    <w:basedOn w:val="878"/>
    <w:next w:val="914"/>
    <w:link w:val="878"/>
    <w:uiPriority w:val="99"/>
    <w:unhideWhenUsed/>
    <w:pPr>
      <w:spacing w:after="0" w:line="240" w:lineRule="auto"/>
      <w:tabs>
        <w:tab w:val="center" w:pos="7143" w:leader="none"/>
        <w:tab w:val="right" w:pos="14287" w:leader="none"/>
      </w:tabs>
    </w:pPr>
  </w:style>
  <w:style w:type="paragraph" w:styleId="915">
    <w:name w:val="Footer1"/>
    <w:basedOn w:val="878"/>
    <w:next w:val="915"/>
    <w:link w:val="878"/>
    <w:uiPriority w:val="99"/>
    <w:unhideWhenUsed/>
    <w:pPr>
      <w:spacing w:after="0" w:line="240" w:lineRule="auto"/>
      <w:tabs>
        <w:tab w:val="center" w:pos="7143" w:leader="none"/>
        <w:tab w:val="right" w:pos="14287" w:leader="none"/>
      </w:tabs>
    </w:pPr>
  </w:style>
  <w:style w:type="paragraph" w:styleId="916">
    <w:name w:val="Caption1"/>
    <w:basedOn w:val="878"/>
    <w:next w:val="878"/>
    <w:link w:val="878"/>
    <w:uiPriority w:val="35"/>
    <w:unhideWhenUsed/>
    <w:qFormat/>
    <w:pPr>
      <w:spacing w:line="276" w:lineRule="auto"/>
    </w:pPr>
    <w:rPr>
      <w:b/>
      <w:bCs/>
      <w:color w:val="4f81bd"/>
      <w:sz w:val="18"/>
      <w:szCs w:val="18"/>
    </w:rPr>
  </w:style>
  <w:style w:type="table" w:styleId="917">
    <w:name w:val="无格式表格 1"/>
    <w:next w:val="917"/>
    <w:link w:val="878"/>
    <w:uiPriority w:val="59"/>
    <w:rPr>
      <w:lang w:val="en-US" w:eastAsia="zh-CN" w:bidi="ar-SA"/>
    </w:rPr>
    <w:tblPr/>
  </w:style>
  <w:style w:type="table" w:styleId="918">
    <w:name w:val="无格式表格 2"/>
    <w:next w:val="918"/>
    <w:link w:val="878"/>
    <w:uiPriority w:val="59"/>
    <w:rPr>
      <w:lang w:val="en-US" w:eastAsia="zh-CN" w:bidi="ar-SA"/>
    </w:rPr>
    <w:tblPr/>
  </w:style>
  <w:style w:type="table" w:styleId="919">
    <w:name w:val="无格式表格 3"/>
    <w:next w:val="919"/>
    <w:link w:val="878"/>
    <w:uiPriority w:val="99"/>
    <w:rPr>
      <w:lang w:val="en-US" w:eastAsia="zh-CN" w:bidi="ar-SA"/>
    </w:rPr>
    <w:tblPr/>
  </w:style>
  <w:style w:type="table" w:styleId="920">
    <w:name w:val="无格式表格 4"/>
    <w:next w:val="920"/>
    <w:link w:val="878"/>
    <w:uiPriority w:val="99"/>
    <w:rPr>
      <w:lang w:val="en-US" w:eastAsia="zh-CN" w:bidi="ar-SA"/>
    </w:rPr>
    <w:tblPr/>
  </w:style>
  <w:style w:type="table" w:styleId="921">
    <w:name w:val="无格式表格 5"/>
    <w:next w:val="921"/>
    <w:link w:val="878"/>
    <w:uiPriority w:val="99"/>
    <w:rPr>
      <w:lang w:val="en-US" w:eastAsia="zh-CN" w:bidi="ar-SA"/>
    </w:rPr>
    <w:tblPr/>
  </w:style>
  <w:style w:type="table" w:styleId="922">
    <w:name w:val="网格表 1 浅色"/>
    <w:next w:val="922"/>
    <w:link w:val="878"/>
    <w:uiPriority w:val="99"/>
    <w:rPr>
      <w:lang w:val="en-US" w:eastAsia="zh-CN" w:bidi="ar-SA"/>
    </w:rPr>
    <w:tblPr/>
  </w:style>
  <w:style w:type="table" w:styleId="923">
    <w:name w:val="网格表 2"/>
    <w:next w:val="923"/>
    <w:link w:val="878"/>
    <w:uiPriority w:val="99"/>
    <w:rPr>
      <w:lang w:val="en-US" w:eastAsia="zh-CN" w:bidi="ar-SA"/>
    </w:rPr>
    <w:tblPr/>
  </w:style>
  <w:style w:type="table" w:styleId="924">
    <w:name w:val="网格表 3"/>
    <w:next w:val="924"/>
    <w:link w:val="878"/>
    <w:uiPriority w:val="99"/>
    <w:rPr>
      <w:lang w:val="en-US" w:eastAsia="zh-CN" w:bidi="ar-SA"/>
    </w:rPr>
    <w:tblPr/>
  </w:style>
  <w:style w:type="table" w:styleId="925">
    <w:name w:val="网格表 4"/>
    <w:next w:val="925"/>
    <w:link w:val="878"/>
    <w:uiPriority w:val="59"/>
    <w:rPr>
      <w:lang w:val="en-US" w:eastAsia="zh-CN" w:bidi="ar-SA"/>
    </w:rPr>
    <w:tblPr/>
  </w:style>
  <w:style w:type="table" w:styleId="926">
    <w:name w:val="网格表 5 深色"/>
    <w:next w:val="926"/>
    <w:link w:val="878"/>
    <w:uiPriority w:val="99"/>
    <w:rPr>
      <w:lang w:val="en-US" w:eastAsia="zh-CN" w:bidi="ar-SA"/>
    </w:rPr>
    <w:tblPr/>
  </w:style>
  <w:style w:type="table" w:styleId="927">
    <w:name w:val="网格表 6 彩色"/>
    <w:next w:val="927"/>
    <w:link w:val="878"/>
    <w:uiPriority w:val="99"/>
    <w:rPr>
      <w:lang w:val="en-US" w:eastAsia="zh-CN" w:bidi="ar-SA"/>
    </w:rPr>
    <w:tblPr/>
  </w:style>
  <w:style w:type="table" w:styleId="928">
    <w:name w:val="网格表 7 彩色"/>
    <w:next w:val="928"/>
    <w:link w:val="878"/>
    <w:uiPriority w:val="99"/>
    <w:rPr>
      <w:lang w:val="en-US" w:eastAsia="zh-CN" w:bidi="ar-SA"/>
    </w:rPr>
    <w:tblPr/>
  </w:style>
  <w:style w:type="table" w:styleId="929">
    <w:name w:val="清单表 1 浅色"/>
    <w:next w:val="929"/>
    <w:link w:val="878"/>
    <w:uiPriority w:val="99"/>
    <w:rPr>
      <w:lang w:val="en-US" w:eastAsia="zh-CN" w:bidi="ar-SA"/>
    </w:rPr>
    <w:tblPr/>
  </w:style>
  <w:style w:type="table" w:styleId="930">
    <w:name w:val="清单表 2"/>
    <w:next w:val="930"/>
    <w:link w:val="878"/>
    <w:uiPriority w:val="99"/>
    <w:rPr>
      <w:lang w:val="en-US" w:eastAsia="zh-CN" w:bidi="ar-SA"/>
    </w:rPr>
    <w:tblPr/>
  </w:style>
  <w:style w:type="table" w:styleId="931">
    <w:name w:val="清单表 3"/>
    <w:next w:val="931"/>
    <w:link w:val="878"/>
    <w:uiPriority w:val="99"/>
    <w:rPr>
      <w:lang w:val="en-US" w:eastAsia="zh-CN" w:bidi="ar-SA"/>
    </w:rPr>
    <w:tblPr/>
  </w:style>
  <w:style w:type="table" w:styleId="932">
    <w:name w:val="清单表 4"/>
    <w:next w:val="932"/>
    <w:link w:val="878"/>
    <w:uiPriority w:val="99"/>
    <w:rPr>
      <w:lang w:val="en-US" w:eastAsia="zh-CN" w:bidi="ar-SA"/>
    </w:rPr>
    <w:tblPr/>
  </w:style>
  <w:style w:type="table" w:styleId="933">
    <w:name w:val="清单表 5 深色"/>
    <w:next w:val="933"/>
    <w:link w:val="878"/>
    <w:uiPriority w:val="99"/>
    <w:rPr>
      <w:lang w:val="en-US" w:eastAsia="zh-CN" w:bidi="ar-SA"/>
    </w:rPr>
    <w:tblPr/>
  </w:style>
  <w:style w:type="table" w:styleId="934">
    <w:name w:val="清单表 6 彩色"/>
    <w:next w:val="934"/>
    <w:link w:val="878"/>
    <w:uiPriority w:val="99"/>
    <w:rPr>
      <w:lang w:val="en-US" w:eastAsia="zh-CN" w:bidi="ar-SA"/>
    </w:rPr>
    <w:tblPr/>
  </w:style>
  <w:style w:type="table" w:styleId="935">
    <w:name w:val="清单表 7 彩色"/>
    <w:next w:val="935"/>
    <w:link w:val="878"/>
    <w:uiPriority w:val="99"/>
    <w:rPr>
      <w:lang w:val="en-US" w:eastAsia="zh-CN" w:bidi="ar-SA"/>
    </w:rPr>
    <w:tblPr/>
  </w:style>
  <w:style w:type="paragraph" w:styleId="936">
    <w:name w:val="TOC 标题"/>
    <w:next w:val="936"/>
    <w:link w:val="878"/>
    <w:uiPriority w:val="39"/>
    <w:unhideWhenUsed/>
    <w:rPr>
      <w:lang w:val="en-US" w:eastAsia="zh-CN" w:bidi="ar-SA"/>
    </w:rPr>
  </w:style>
  <w:style w:type="character" w:styleId="937">
    <w:name w:val="默认段落字体13"/>
    <w:next w:val="937"/>
    <w:link w:val="878"/>
    <w:uiPriority w:val="1"/>
    <w:unhideWhenUsed/>
  </w:style>
  <w:style w:type="table" w:styleId="938">
    <w:name w:val="普通表格12"/>
    <w:next w:val="938"/>
    <w:link w:val="878"/>
    <w:uiPriority w:val="99"/>
    <w:unhideWhenUsed/>
    <w:rPr>
      <w:lang w:val="en-US" w:eastAsia="zh-CN" w:bidi="ar-SA"/>
    </w:rPr>
    <w:tblPr/>
  </w:style>
  <w:style w:type="paragraph" w:styleId="939">
    <w:name w:val="目录 712"/>
    <w:basedOn w:val="878"/>
    <w:next w:val="878"/>
    <w:link w:val="878"/>
    <w:uiPriority w:val="39"/>
    <w:unhideWhenUsed/>
    <w:pPr>
      <w:ind w:left="1701" w:right="0" w:firstLine="0"/>
      <w:spacing w:after="57"/>
    </w:pPr>
  </w:style>
  <w:style w:type="paragraph" w:styleId="940">
    <w:name w:val="批注文字12"/>
    <w:basedOn w:val="878"/>
    <w:next w:val="940"/>
    <w:link w:val="941"/>
    <w:uiPriority w:val="99"/>
    <w:unhideWhenUsed/>
    <w:pPr>
      <w:jc w:val="left"/>
    </w:pPr>
  </w:style>
  <w:style w:type="character" w:styleId="941">
    <w:name w:val="批注文字 字符1"/>
    <w:next w:val="941"/>
    <w:link w:val="940"/>
    <w:uiPriority w:val="99"/>
    <w:semiHidden/>
    <w:rPr>
      <w:sz w:val="21"/>
      <w:szCs w:val="24"/>
    </w:rPr>
  </w:style>
  <w:style w:type="paragraph" w:styleId="942">
    <w:name w:val="目录 512"/>
    <w:basedOn w:val="878"/>
    <w:next w:val="878"/>
    <w:link w:val="878"/>
    <w:uiPriority w:val="39"/>
    <w:unhideWhenUsed/>
    <w:pPr>
      <w:ind w:left="1134" w:right="0" w:firstLine="0"/>
      <w:spacing w:after="57"/>
    </w:pPr>
  </w:style>
  <w:style w:type="paragraph" w:styleId="943">
    <w:name w:val="目录 312"/>
    <w:basedOn w:val="878"/>
    <w:next w:val="878"/>
    <w:link w:val="878"/>
    <w:uiPriority w:val="39"/>
    <w:unhideWhenUsed/>
    <w:pPr>
      <w:ind w:left="567" w:right="0" w:firstLine="0"/>
      <w:spacing w:after="57"/>
    </w:pPr>
  </w:style>
  <w:style w:type="paragraph" w:styleId="944">
    <w:name w:val="目录 812"/>
    <w:basedOn w:val="878"/>
    <w:next w:val="878"/>
    <w:link w:val="878"/>
    <w:uiPriority w:val="39"/>
    <w:unhideWhenUsed/>
    <w:pPr>
      <w:ind w:left="1984" w:right="0" w:firstLine="0"/>
      <w:spacing w:after="57"/>
    </w:pPr>
  </w:style>
  <w:style w:type="paragraph" w:styleId="945">
    <w:name w:val="尾注文本12"/>
    <w:basedOn w:val="878"/>
    <w:next w:val="945"/>
    <w:link w:val="946"/>
    <w:uiPriority w:val="99"/>
    <w:unhideWhenUsed/>
    <w:pPr>
      <w:spacing w:after="0" w:line="240" w:lineRule="auto"/>
    </w:pPr>
    <w:rPr>
      <w:sz w:val="20"/>
    </w:rPr>
  </w:style>
  <w:style w:type="character" w:styleId="946">
    <w:name w:val="尾注文本 字符1"/>
    <w:next w:val="946"/>
    <w:link w:val="945"/>
    <w:uiPriority w:val="99"/>
    <w:rPr>
      <w:sz w:val="20"/>
    </w:rPr>
  </w:style>
  <w:style w:type="paragraph" w:styleId="947">
    <w:name w:val="批注框文本12"/>
    <w:basedOn w:val="878"/>
    <w:next w:val="947"/>
    <w:link w:val="948"/>
    <w:uiPriority w:val="99"/>
    <w:unhideWhenUsed/>
    <w:rPr>
      <w:sz w:val="18"/>
      <w:szCs w:val="18"/>
    </w:rPr>
  </w:style>
  <w:style w:type="character" w:styleId="948">
    <w:name w:val="批注框文本 字符1"/>
    <w:next w:val="948"/>
    <w:link w:val="947"/>
    <w:uiPriority w:val="99"/>
    <w:semiHidden/>
    <w:rPr>
      <w:sz w:val="18"/>
      <w:szCs w:val="18"/>
    </w:rPr>
  </w:style>
  <w:style w:type="paragraph" w:styleId="949">
    <w:name w:val="目录 112"/>
    <w:basedOn w:val="878"/>
    <w:next w:val="878"/>
    <w:link w:val="878"/>
    <w:uiPriority w:val="39"/>
    <w:unhideWhenUsed/>
    <w:pPr>
      <w:ind w:left="0" w:right="0" w:firstLine="0"/>
      <w:spacing w:after="57"/>
    </w:pPr>
  </w:style>
  <w:style w:type="paragraph" w:styleId="950">
    <w:name w:val="目录 412"/>
    <w:basedOn w:val="878"/>
    <w:next w:val="878"/>
    <w:link w:val="878"/>
    <w:uiPriority w:val="39"/>
    <w:unhideWhenUsed/>
    <w:pPr>
      <w:ind w:left="850" w:right="0" w:firstLine="0"/>
      <w:spacing w:after="57"/>
    </w:pPr>
  </w:style>
  <w:style w:type="paragraph" w:styleId="951">
    <w:name w:val="副标题12"/>
    <w:basedOn w:val="878"/>
    <w:next w:val="878"/>
    <w:link w:val="952"/>
    <w:uiPriority w:val="11"/>
    <w:qFormat/>
    <w:pPr>
      <w:spacing w:before="200" w:after="200"/>
    </w:pPr>
    <w:rPr>
      <w:sz w:val="24"/>
      <w:szCs w:val="24"/>
    </w:rPr>
  </w:style>
  <w:style w:type="character" w:styleId="952">
    <w:name w:val="副标题 字符1"/>
    <w:next w:val="952"/>
    <w:link w:val="951"/>
    <w:uiPriority w:val="11"/>
    <w:rPr>
      <w:sz w:val="24"/>
      <w:szCs w:val="24"/>
    </w:rPr>
  </w:style>
  <w:style w:type="paragraph" w:styleId="953">
    <w:name w:val="脚注文本12"/>
    <w:basedOn w:val="878"/>
    <w:next w:val="953"/>
    <w:link w:val="954"/>
    <w:uiPriority w:val="99"/>
    <w:unhideWhenUsed/>
    <w:pPr>
      <w:spacing w:after="40" w:line="240" w:lineRule="auto"/>
    </w:pPr>
    <w:rPr>
      <w:sz w:val="18"/>
    </w:rPr>
  </w:style>
  <w:style w:type="character" w:styleId="954">
    <w:name w:val="脚注文本 字符1"/>
    <w:next w:val="954"/>
    <w:link w:val="953"/>
    <w:uiPriority w:val="99"/>
    <w:rPr>
      <w:sz w:val="18"/>
    </w:rPr>
  </w:style>
  <w:style w:type="paragraph" w:styleId="955">
    <w:name w:val="目录 612"/>
    <w:basedOn w:val="878"/>
    <w:next w:val="878"/>
    <w:link w:val="878"/>
    <w:uiPriority w:val="39"/>
    <w:unhideWhenUsed/>
    <w:pPr>
      <w:ind w:left="1417" w:right="0" w:firstLine="0"/>
      <w:spacing w:after="57"/>
    </w:pPr>
  </w:style>
  <w:style w:type="paragraph" w:styleId="956">
    <w:name w:val="图表目录11"/>
    <w:basedOn w:val="878"/>
    <w:next w:val="878"/>
    <w:link w:val="878"/>
    <w:uiPriority w:val="99"/>
    <w:unhideWhenUsed/>
    <w:pPr>
      <w:spacing w:after="0" w:afterAutospacing="0"/>
    </w:pPr>
  </w:style>
  <w:style w:type="paragraph" w:styleId="957">
    <w:name w:val="目录 212"/>
    <w:basedOn w:val="878"/>
    <w:next w:val="878"/>
    <w:link w:val="878"/>
    <w:uiPriority w:val="39"/>
    <w:unhideWhenUsed/>
    <w:pPr>
      <w:ind w:left="283" w:right="0" w:firstLine="0"/>
      <w:spacing w:after="57"/>
    </w:pPr>
  </w:style>
  <w:style w:type="paragraph" w:styleId="958">
    <w:name w:val="目录 912"/>
    <w:basedOn w:val="878"/>
    <w:next w:val="878"/>
    <w:link w:val="878"/>
    <w:uiPriority w:val="39"/>
    <w:unhideWhenUsed/>
    <w:pPr>
      <w:ind w:left="2268" w:right="0" w:firstLine="0"/>
      <w:spacing w:after="57"/>
    </w:pPr>
  </w:style>
  <w:style w:type="paragraph" w:styleId="959">
    <w:name w:val="标题12"/>
    <w:basedOn w:val="878"/>
    <w:next w:val="878"/>
    <w:link w:val="960"/>
    <w:uiPriority w:val="10"/>
    <w:qFormat/>
    <w:pPr>
      <w:contextualSpacing/>
      <w:spacing w:before="300" w:after="200"/>
    </w:pPr>
    <w:rPr>
      <w:sz w:val="48"/>
      <w:szCs w:val="48"/>
    </w:rPr>
  </w:style>
  <w:style w:type="character" w:styleId="960">
    <w:name w:val="标题 字符1"/>
    <w:next w:val="960"/>
    <w:link w:val="959"/>
    <w:uiPriority w:val="10"/>
    <w:rPr>
      <w:sz w:val="48"/>
      <w:szCs w:val="48"/>
    </w:rPr>
  </w:style>
  <w:style w:type="paragraph" w:styleId="961">
    <w:name w:val="批注主题12"/>
    <w:basedOn w:val="940"/>
    <w:next w:val="940"/>
    <w:link w:val="962"/>
    <w:uiPriority w:val="99"/>
    <w:unhideWhenUsed/>
    <w:rPr>
      <w:b/>
      <w:bCs/>
    </w:rPr>
  </w:style>
  <w:style w:type="character" w:styleId="962">
    <w:name w:val="批注主题 字符1"/>
    <w:next w:val="962"/>
    <w:link w:val="961"/>
    <w:uiPriority w:val="99"/>
    <w:semiHidden/>
    <w:rPr>
      <w:b/>
      <w:bCs/>
      <w:sz w:val="21"/>
      <w:szCs w:val="24"/>
    </w:rPr>
  </w:style>
  <w:style w:type="table" w:styleId="963">
    <w:name w:val="网格型13"/>
    <w:next w:val="963"/>
    <w:link w:val="878"/>
    <w:uiPriority w:val="59"/>
    <w:rPr>
      <w:lang w:val="en-US" w:eastAsia="zh-CN" w:bidi="ar-SA"/>
    </w:rPr>
    <w:tblPr/>
  </w:style>
  <w:style w:type="character" w:styleId="964">
    <w:name w:val="尾注引用12"/>
    <w:next w:val="964"/>
    <w:link w:val="878"/>
    <w:uiPriority w:val="99"/>
    <w:unhideWhenUsed/>
    <w:rPr>
      <w:vertAlign w:val="superscript"/>
    </w:rPr>
  </w:style>
  <w:style w:type="character" w:styleId="965">
    <w:name w:val="超链接12"/>
    <w:next w:val="965"/>
    <w:link w:val="878"/>
    <w:uiPriority w:val="99"/>
    <w:unhideWhenUsed/>
    <w:rPr>
      <w:color w:val="0000ff"/>
      <w:u w:val="single"/>
    </w:rPr>
  </w:style>
  <w:style w:type="character" w:styleId="966">
    <w:name w:val="批注引用12"/>
    <w:next w:val="966"/>
    <w:link w:val="878"/>
    <w:uiPriority w:val="99"/>
    <w:unhideWhenUsed/>
    <w:rPr>
      <w:sz w:val="21"/>
      <w:szCs w:val="21"/>
    </w:rPr>
  </w:style>
  <w:style w:type="character" w:styleId="967">
    <w:name w:val="脚注引用12"/>
    <w:next w:val="967"/>
    <w:link w:val="878"/>
    <w:uiPriority w:val="99"/>
    <w:unhideWhenUsed/>
    <w:rPr>
      <w:vertAlign w:val="superscript"/>
    </w:rPr>
  </w:style>
  <w:style w:type="paragraph" w:styleId="968">
    <w:name w:val="索引 411"/>
    <w:basedOn w:val="878"/>
    <w:next w:val="878"/>
    <w:link w:val="878"/>
    <w:uiPriority w:val="99"/>
    <w:qFormat/>
    <w:pPr>
      <w:ind w:left="840" w:hanging="210"/>
      <w:jc w:val="left"/>
    </w:pPr>
    <w:rPr>
      <w:sz w:val="20"/>
    </w:rPr>
  </w:style>
  <w:style w:type="paragraph" w:styleId="969">
    <w:name w:val="Heading 1"/>
    <w:basedOn w:val="878"/>
    <w:next w:val="878"/>
    <w:link w:val="878"/>
    <w:uiPriority w:val="9"/>
    <w:qFormat/>
    <w:pPr>
      <w:keepLines/>
      <w:keepNext/>
      <w:spacing w:before="480" w:after="200"/>
      <w:outlineLvl w:val="0"/>
    </w:pPr>
    <w:rPr>
      <w:rFonts w:ascii="Arial" w:hAnsi="Arial" w:eastAsia="Arial" w:cs="Arial"/>
      <w:sz w:val="40"/>
      <w:szCs w:val="40"/>
    </w:rPr>
  </w:style>
  <w:style w:type="paragraph" w:styleId="970">
    <w:name w:val="Heading 2"/>
    <w:basedOn w:val="878"/>
    <w:next w:val="878"/>
    <w:link w:val="971"/>
    <w:uiPriority w:val="9"/>
    <w:unhideWhenUsed/>
    <w:qFormat/>
    <w:pPr>
      <w:keepLines/>
      <w:keepNext/>
      <w:spacing w:before="360" w:after="200"/>
      <w:outlineLvl w:val="1"/>
    </w:pPr>
    <w:rPr>
      <w:rFonts w:ascii="Arial" w:hAnsi="Arial" w:eastAsia="Arial" w:cs="Arial"/>
      <w:sz w:val="34"/>
    </w:rPr>
  </w:style>
  <w:style w:type="character" w:styleId="971">
    <w:name w:val="Heading 2 Char"/>
    <w:next w:val="971"/>
    <w:link w:val="970"/>
    <w:uiPriority w:val="9"/>
    <w:rPr>
      <w:rFonts w:ascii="Arial" w:hAnsi="Arial" w:eastAsia="Arial" w:cs="Arial"/>
      <w:sz w:val="34"/>
    </w:rPr>
  </w:style>
  <w:style w:type="paragraph" w:styleId="972">
    <w:name w:val="Heading 3"/>
    <w:basedOn w:val="878"/>
    <w:next w:val="878"/>
    <w:link w:val="973"/>
    <w:uiPriority w:val="9"/>
    <w:unhideWhenUsed/>
    <w:qFormat/>
    <w:pPr>
      <w:keepLines/>
      <w:keepNext/>
      <w:spacing w:before="320" w:after="200"/>
      <w:outlineLvl w:val="2"/>
    </w:pPr>
    <w:rPr>
      <w:rFonts w:ascii="Arial" w:hAnsi="Arial" w:eastAsia="Arial" w:cs="Arial"/>
      <w:sz w:val="30"/>
      <w:szCs w:val="30"/>
    </w:rPr>
  </w:style>
  <w:style w:type="character" w:styleId="973">
    <w:name w:val="Heading 3 Char"/>
    <w:next w:val="973"/>
    <w:link w:val="972"/>
    <w:uiPriority w:val="9"/>
    <w:rPr>
      <w:rFonts w:ascii="Arial" w:hAnsi="Arial" w:eastAsia="Arial" w:cs="Arial"/>
      <w:sz w:val="30"/>
      <w:szCs w:val="30"/>
    </w:rPr>
  </w:style>
  <w:style w:type="paragraph" w:styleId="974">
    <w:name w:val="Heading 4"/>
    <w:basedOn w:val="878"/>
    <w:next w:val="878"/>
    <w:link w:val="975"/>
    <w:uiPriority w:val="9"/>
    <w:unhideWhenUsed/>
    <w:qFormat/>
    <w:pPr>
      <w:keepLines/>
      <w:keepNext/>
      <w:spacing w:before="320" w:after="200"/>
      <w:outlineLvl w:val="3"/>
    </w:pPr>
    <w:rPr>
      <w:rFonts w:ascii="Arial" w:hAnsi="Arial" w:eastAsia="Arial" w:cs="Arial"/>
      <w:b/>
      <w:bCs/>
      <w:sz w:val="26"/>
      <w:szCs w:val="26"/>
    </w:rPr>
  </w:style>
  <w:style w:type="character" w:styleId="975">
    <w:name w:val="Heading 4 Char"/>
    <w:next w:val="975"/>
    <w:link w:val="974"/>
    <w:uiPriority w:val="9"/>
    <w:rPr>
      <w:rFonts w:ascii="Arial" w:hAnsi="Arial" w:eastAsia="Arial" w:cs="Arial"/>
      <w:b/>
      <w:bCs/>
      <w:sz w:val="26"/>
      <w:szCs w:val="26"/>
    </w:rPr>
  </w:style>
  <w:style w:type="paragraph" w:styleId="976">
    <w:name w:val="Heading 5"/>
    <w:basedOn w:val="878"/>
    <w:next w:val="878"/>
    <w:link w:val="977"/>
    <w:uiPriority w:val="9"/>
    <w:unhideWhenUsed/>
    <w:qFormat/>
    <w:pPr>
      <w:keepLines/>
      <w:keepNext/>
      <w:spacing w:before="320" w:after="200"/>
      <w:outlineLvl w:val="4"/>
    </w:pPr>
    <w:rPr>
      <w:rFonts w:ascii="Arial" w:hAnsi="Arial" w:eastAsia="Arial" w:cs="Arial"/>
      <w:b/>
      <w:bCs/>
      <w:sz w:val="24"/>
      <w:szCs w:val="24"/>
    </w:rPr>
  </w:style>
  <w:style w:type="character" w:styleId="977">
    <w:name w:val="Heading 5 Char"/>
    <w:next w:val="977"/>
    <w:link w:val="976"/>
    <w:uiPriority w:val="9"/>
    <w:rPr>
      <w:rFonts w:ascii="Arial" w:hAnsi="Arial" w:eastAsia="Arial" w:cs="Arial"/>
      <w:b/>
      <w:bCs/>
      <w:sz w:val="24"/>
      <w:szCs w:val="24"/>
    </w:rPr>
  </w:style>
  <w:style w:type="paragraph" w:styleId="978">
    <w:name w:val="Heading 6"/>
    <w:basedOn w:val="878"/>
    <w:next w:val="878"/>
    <w:link w:val="979"/>
    <w:uiPriority w:val="9"/>
    <w:unhideWhenUsed/>
    <w:qFormat/>
    <w:pPr>
      <w:keepLines/>
      <w:keepNext/>
      <w:spacing w:before="320" w:after="200"/>
      <w:outlineLvl w:val="5"/>
    </w:pPr>
    <w:rPr>
      <w:rFonts w:ascii="Arial" w:hAnsi="Arial" w:eastAsia="Arial" w:cs="Arial"/>
      <w:b/>
      <w:bCs/>
      <w:sz w:val="22"/>
      <w:szCs w:val="22"/>
    </w:rPr>
  </w:style>
  <w:style w:type="character" w:styleId="979">
    <w:name w:val="Heading 6 Char"/>
    <w:next w:val="979"/>
    <w:link w:val="978"/>
    <w:uiPriority w:val="9"/>
    <w:rPr>
      <w:rFonts w:ascii="Arial" w:hAnsi="Arial" w:eastAsia="Arial" w:cs="Arial"/>
      <w:b/>
      <w:bCs/>
      <w:sz w:val="22"/>
      <w:szCs w:val="22"/>
    </w:rPr>
  </w:style>
  <w:style w:type="paragraph" w:styleId="980">
    <w:name w:val="Heading 7"/>
    <w:basedOn w:val="878"/>
    <w:next w:val="878"/>
    <w:link w:val="981"/>
    <w:uiPriority w:val="9"/>
    <w:unhideWhenUsed/>
    <w:qFormat/>
    <w:pPr>
      <w:keepLines/>
      <w:keepNext/>
      <w:spacing w:before="320" w:after="200"/>
      <w:outlineLvl w:val="6"/>
    </w:pPr>
    <w:rPr>
      <w:rFonts w:ascii="Arial" w:hAnsi="Arial" w:eastAsia="Arial" w:cs="Arial"/>
      <w:b/>
      <w:bCs/>
      <w:i/>
      <w:iCs/>
      <w:sz w:val="22"/>
      <w:szCs w:val="22"/>
    </w:rPr>
  </w:style>
  <w:style w:type="character" w:styleId="981">
    <w:name w:val="Heading 7 Char"/>
    <w:next w:val="981"/>
    <w:link w:val="980"/>
    <w:uiPriority w:val="9"/>
    <w:rPr>
      <w:rFonts w:ascii="Arial" w:hAnsi="Arial" w:eastAsia="Arial" w:cs="Arial"/>
      <w:b/>
      <w:bCs/>
      <w:i/>
      <w:iCs/>
      <w:sz w:val="22"/>
      <w:szCs w:val="22"/>
    </w:rPr>
  </w:style>
  <w:style w:type="paragraph" w:styleId="982">
    <w:name w:val="Heading 8"/>
    <w:basedOn w:val="878"/>
    <w:next w:val="878"/>
    <w:link w:val="983"/>
    <w:uiPriority w:val="9"/>
    <w:unhideWhenUsed/>
    <w:qFormat/>
    <w:pPr>
      <w:keepLines/>
      <w:keepNext/>
      <w:spacing w:before="320" w:after="200"/>
      <w:outlineLvl w:val="7"/>
    </w:pPr>
    <w:rPr>
      <w:rFonts w:ascii="Arial" w:hAnsi="Arial" w:eastAsia="Arial" w:cs="Arial"/>
      <w:i/>
      <w:iCs/>
      <w:sz w:val="22"/>
      <w:szCs w:val="22"/>
    </w:rPr>
  </w:style>
  <w:style w:type="character" w:styleId="983">
    <w:name w:val="Heading 8 Char"/>
    <w:next w:val="983"/>
    <w:link w:val="982"/>
    <w:uiPriority w:val="9"/>
    <w:rPr>
      <w:rFonts w:ascii="Arial" w:hAnsi="Arial" w:eastAsia="Arial" w:cs="Arial"/>
      <w:i/>
      <w:iCs/>
      <w:sz w:val="22"/>
      <w:szCs w:val="22"/>
    </w:rPr>
  </w:style>
  <w:style w:type="paragraph" w:styleId="984">
    <w:name w:val="Heading 9"/>
    <w:basedOn w:val="878"/>
    <w:next w:val="878"/>
    <w:link w:val="985"/>
    <w:uiPriority w:val="9"/>
    <w:unhideWhenUsed/>
    <w:qFormat/>
    <w:pPr>
      <w:keepLines/>
      <w:keepNext/>
      <w:spacing w:before="320" w:after="200"/>
      <w:outlineLvl w:val="8"/>
    </w:pPr>
    <w:rPr>
      <w:rFonts w:ascii="Arial" w:hAnsi="Arial" w:eastAsia="Arial" w:cs="Arial"/>
      <w:i/>
      <w:iCs/>
      <w:sz w:val="21"/>
      <w:szCs w:val="21"/>
    </w:rPr>
  </w:style>
  <w:style w:type="character" w:styleId="985">
    <w:name w:val="Heading 9 Char"/>
    <w:next w:val="985"/>
    <w:link w:val="984"/>
    <w:uiPriority w:val="9"/>
    <w:rPr>
      <w:rFonts w:ascii="Arial" w:hAnsi="Arial" w:eastAsia="Arial" w:cs="Arial"/>
      <w:i/>
      <w:iCs/>
      <w:sz w:val="21"/>
      <w:szCs w:val="21"/>
    </w:rPr>
  </w:style>
  <w:style w:type="paragraph" w:styleId="986">
    <w:name w:val="列出段落111"/>
    <w:basedOn w:val="878"/>
    <w:next w:val="986"/>
    <w:link w:val="878"/>
    <w:uiPriority w:val="34"/>
    <w:qFormat/>
    <w:pPr>
      <w:ind w:firstLine="420"/>
    </w:pPr>
    <w:rPr>
      <w:rFonts w:ascii="Calibri" w:hAnsi="Calibri"/>
      <w:szCs w:val="22"/>
    </w:rPr>
  </w:style>
  <w:style w:type="paragraph" w:styleId="987">
    <w:name w:val="无间隔112"/>
    <w:next w:val="987"/>
    <w:link w:val="878"/>
    <w:uiPriority w:val="1"/>
    <w:qFormat/>
    <w:rPr>
      <w:lang w:val="en-US" w:eastAsia="zh-CN" w:bidi="ar-SA"/>
    </w:rPr>
  </w:style>
  <w:style w:type="paragraph" w:styleId="988">
    <w:name w:val="引用12"/>
    <w:basedOn w:val="878"/>
    <w:next w:val="878"/>
    <w:link w:val="989"/>
    <w:uiPriority w:val="29"/>
    <w:qFormat/>
    <w:pPr>
      <w:ind w:left="720" w:right="720"/>
    </w:pPr>
    <w:rPr>
      <w:i/>
    </w:rPr>
  </w:style>
  <w:style w:type="character" w:styleId="989">
    <w:name w:val="引用 字符1"/>
    <w:next w:val="989"/>
    <w:link w:val="988"/>
    <w:uiPriority w:val="29"/>
    <w:rPr>
      <w:i/>
    </w:rPr>
  </w:style>
  <w:style w:type="paragraph" w:styleId="990">
    <w:name w:val="明显引用12"/>
    <w:basedOn w:val="878"/>
    <w:next w:val="87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name w:val="明显引用 字符1"/>
    <w:next w:val="991"/>
    <w:link w:val="990"/>
    <w:uiPriority w:val="30"/>
    <w:rPr>
      <w:i/>
    </w:rPr>
  </w:style>
  <w:style w:type="paragraph" w:styleId="992">
    <w:name w:val="Header1"/>
    <w:basedOn w:val="878"/>
    <w:next w:val="992"/>
    <w:link w:val="993"/>
    <w:uiPriority w:val="99"/>
    <w:unhideWhenUsed/>
    <w:pPr>
      <w:spacing w:after="0" w:line="240" w:lineRule="auto"/>
      <w:tabs>
        <w:tab w:val="center" w:pos="7143" w:leader="none"/>
        <w:tab w:val="right" w:pos="14287" w:leader="none"/>
      </w:tabs>
    </w:pPr>
  </w:style>
  <w:style w:type="character" w:styleId="993">
    <w:name w:val="Header Char"/>
    <w:next w:val="993"/>
    <w:link w:val="992"/>
    <w:uiPriority w:val="99"/>
  </w:style>
  <w:style w:type="paragraph" w:styleId="994">
    <w:name w:val="Footer1"/>
    <w:basedOn w:val="878"/>
    <w:next w:val="994"/>
    <w:link w:val="995"/>
    <w:uiPriority w:val="99"/>
    <w:unhideWhenUsed/>
    <w:pPr>
      <w:spacing w:after="0" w:line="240" w:lineRule="auto"/>
      <w:tabs>
        <w:tab w:val="center" w:pos="7143" w:leader="none"/>
        <w:tab w:val="right" w:pos="14287" w:leader="none"/>
      </w:tabs>
    </w:pPr>
  </w:style>
  <w:style w:type="character" w:styleId="995">
    <w:name w:val="Caption Char"/>
    <w:next w:val="995"/>
    <w:link w:val="994"/>
    <w:uiPriority w:val="99"/>
  </w:style>
  <w:style w:type="paragraph" w:styleId="996">
    <w:name w:val="Caption1"/>
    <w:basedOn w:val="878"/>
    <w:next w:val="878"/>
    <w:link w:val="878"/>
    <w:uiPriority w:val="35"/>
    <w:unhideWhenUsed/>
    <w:qFormat/>
    <w:pPr>
      <w:spacing w:line="276" w:lineRule="auto"/>
    </w:pPr>
    <w:rPr>
      <w:b/>
      <w:bCs/>
      <w:color w:val="4f81bd"/>
      <w:sz w:val="18"/>
      <w:szCs w:val="18"/>
    </w:rPr>
  </w:style>
  <w:style w:type="table" w:styleId="997">
    <w:name w:val="无格式表格 111"/>
    <w:next w:val="997"/>
    <w:link w:val="878"/>
    <w:uiPriority w:val="59"/>
    <w:rPr>
      <w:lang w:val="en-US" w:eastAsia="zh-CN" w:bidi="ar-SA"/>
    </w:rPr>
    <w:tblPr/>
  </w:style>
  <w:style w:type="table" w:styleId="998">
    <w:name w:val="无格式表格 211"/>
    <w:next w:val="998"/>
    <w:link w:val="878"/>
    <w:uiPriority w:val="59"/>
    <w:rPr>
      <w:lang w:val="en-US" w:eastAsia="zh-CN" w:bidi="ar-SA"/>
    </w:rPr>
    <w:tblPr/>
  </w:style>
  <w:style w:type="table" w:styleId="999">
    <w:name w:val="无格式表格 311"/>
    <w:next w:val="999"/>
    <w:link w:val="878"/>
    <w:uiPriority w:val="99"/>
    <w:rPr>
      <w:lang w:val="en-US" w:eastAsia="zh-CN" w:bidi="ar-SA"/>
    </w:rPr>
    <w:tblPr/>
  </w:style>
  <w:style w:type="table" w:styleId="1000">
    <w:name w:val="无格式表格 411"/>
    <w:next w:val="1000"/>
    <w:link w:val="878"/>
    <w:uiPriority w:val="99"/>
    <w:rPr>
      <w:lang w:val="en-US" w:eastAsia="zh-CN" w:bidi="ar-SA"/>
    </w:rPr>
    <w:tblPr/>
  </w:style>
  <w:style w:type="table" w:styleId="1001">
    <w:name w:val="无格式表格 511"/>
    <w:next w:val="1001"/>
    <w:link w:val="878"/>
    <w:uiPriority w:val="99"/>
    <w:rPr>
      <w:lang w:val="en-US" w:eastAsia="zh-CN" w:bidi="ar-SA"/>
    </w:rPr>
    <w:tblPr/>
  </w:style>
  <w:style w:type="table" w:styleId="1002">
    <w:name w:val="网格表 1 浅色11"/>
    <w:next w:val="1002"/>
    <w:link w:val="878"/>
    <w:uiPriority w:val="99"/>
    <w:rPr>
      <w:lang w:val="en-US" w:eastAsia="zh-CN" w:bidi="ar-SA"/>
    </w:rPr>
    <w:tblPr/>
  </w:style>
  <w:style w:type="table" w:styleId="1003">
    <w:name w:val="网格表 211"/>
    <w:next w:val="1003"/>
    <w:link w:val="878"/>
    <w:uiPriority w:val="99"/>
    <w:rPr>
      <w:lang w:val="en-US" w:eastAsia="zh-CN" w:bidi="ar-SA"/>
    </w:rPr>
    <w:tblPr/>
  </w:style>
  <w:style w:type="table" w:styleId="1004">
    <w:name w:val="网格表 311"/>
    <w:next w:val="1004"/>
    <w:link w:val="878"/>
    <w:uiPriority w:val="99"/>
    <w:rPr>
      <w:lang w:val="en-US" w:eastAsia="zh-CN" w:bidi="ar-SA"/>
    </w:rPr>
    <w:tblPr/>
  </w:style>
  <w:style w:type="table" w:styleId="1005">
    <w:name w:val="网格表 411"/>
    <w:next w:val="1005"/>
    <w:link w:val="878"/>
    <w:uiPriority w:val="59"/>
    <w:rPr>
      <w:lang w:val="en-US" w:eastAsia="zh-CN" w:bidi="ar-SA"/>
    </w:rPr>
    <w:tblPr/>
  </w:style>
  <w:style w:type="table" w:styleId="1006">
    <w:name w:val="网格表 5 深色11"/>
    <w:next w:val="1006"/>
    <w:link w:val="878"/>
    <w:uiPriority w:val="99"/>
    <w:rPr>
      <w:lang w:val="en-US" w:eastAsia="zh-CN" w:bidi="ar-SA"/>
    </w:rPr>
    <w:tblPr/>
  </w:style>
  <w:style w:type="table" w:styleId="1007">
    <w:name w:val="网格表 6 彩色11"/>
    <w:next w:val="1007"/>
    <w:link w:val="878"/>
    <w:uiPriority w:val="99"/>
    <w:rPr>
      <w:lang w:val="en-US" w:eastAsia="zh-CN" w:bidi="ar-SA"/>
    </w:rPr>
    <w:tblPr/>
  </w:style>
  <w:style w:type="table" w:styleId="1008">
    <w:name w:val="网格表 7 彩色11"/>
    <w:next w:val="1008"/>
    <w:link w:val="878"/>
    <w:uiPriority w:val="99"/>
    <w:rPr>
      <w:lang w:val="en-US" w:eastAsia="zh-CN" w:bidi="ar-SA"/>
    </w:rPr>
    <w:tblPr/>
  </w:style>
  <w:style w:type="table" w:styleId="1009">
    <w:name w:val="清单表 1 浅色11"/>
    <w:next w:val="1009"/>
    <w:link w:val="878"/>
    <w:uiPriority w:val="99"/>
    <w:rPr>
      <w:lang w:val="en-US" w:eastAsia="zh-CN" w:bidi="ar-SA"/>
    </w:rPr>
    <w:tblPr/>
  </w:style>
  <w:style w:type="table" w:styleId="1010">
    <w:name w:val="清单表 211"/>
    <w:next w:val="1010"/>
    <w:link w:val="878"/>
    <w:uiPriority w:val="99"/>
    <w:rPr>
      <w:lang w:val="en-US" w:eastAsia="zh-CN" w:bidi="ar-SA"/>
    </w:rPr>
    <w:tblPr/>
  </w:style>
  <w:style w:type="table" w:styleId="1011">
    <w:name w:val="清单表 311"/>
    <w:next w:val="1011"/>
    <w:link w:val="878"/>
    <w:uiPriority w:val="99"/>
    <w:rPr>
      <w:lang w:val="en-US" w:eastAsia="zh-CN" w:bidi="ar-SA"/>
    </w:rPr>
    <w:tblPr/>
  </w:style>
  <w:style w:type="table" w:styleId="1012">
    <w:name w:val="清单表 411"/>
    <w:next w:val="1012"/>
    <w:link w:val="878"/>
    <w:uiPriority w:val="99"/>
    <w:rPr>
      <w:lang w:val="en-US" w:eastAsia="zh-CN" w:bidi="ar-SA"/>
    </w:rPr>
    <w:tblPr/>
  </w:style>
  <w:style w:type="table" w:styleId="1013">
    <w:name w:val="清单表 5 深色11"/>
    <w:next w:val="1013"/>
    <w:link w:val="878"/>
    <w:uiPriority w:val="99"/>
    <w:rPr>
      <w:lang w:val="en-US" w:eastAsia="zh-CN" w:bidi="ar-SA"/>
    </w:rPr>
    <w:tblPr/>
  </w:style>
  <w:style w:type="table" w:styleId="1014">
    <w:name w:val="清单表 6 彩色11"/>
    <w:next w:val="1014"/>
    <w:link w:val="878"/>
    <w:uiPriority w:val="99"/>
    <w:rPr>
      <w:lang w:val="en-US" w:eastAsia="zh-CN" w:bidi="ar-SA"/>
    </w:rPr>
    <w:tblPr/>
  </w:style>
  <w:style w:type="table" w:styleId="1015">
    <w:name w:val="清单表 7 彩色11"/>
    <w:next w:val="1015"/>
    <w:link w:val="878"/>
    <w:uiPriority w:val="99"/>
    <w:rPr>
      <w:lang w:val="en-US" w:eastAsia="zh-CN" w:bidi="ar-SA"/>
    </w:rPr>
    <w:tblPr/>
  </w:style>
  <w:style w:type="paragraph" w:styleId="1016">
    <w:name w:val="TOC 标题111"/>
    <w:next w:val="1016"/>
    <w:link w:val="878"/>
    <w:uiPriority w:val="39"/>
    <w:qFormat/>
    <w:rPr>
      <w:lang w:val="en-US" w:eastAsia="zh-CN" w:bidi="ar-SA"/>
    </w:rPr>
  </w:style>
  <w:style w:type="paragraph" w:styleId="1017">
    <w:name w:val="标题 111"/>
    <w:basedOn w:val="878"/>
    <w:next w:val="878"/>
    <w:link w:val="878"/>
    <w:uiPriority w:val="9"/>
    <w:qFormat/>
    <w:pPr>
      <w:keepLines/>
      <w:keepNext/>
      <w:spacing w:before="480" w:after="200"/>
      <w:outlineLvl w:val="0"/>
    </w:pPr>
    <w:rPr>
      <w:rFonts w:ascii="Arial" w:hAnsi="Arial" w:eastAsia="Arial" w:cs="Arial"/>
      <w:sz w:val="40"/>
      <w:szCs w:val="40"/>
    </w:rPr>
  </w:style>
  <w:style w:type="paragraph" w:styleId="1018">
    <w:name w:val="标题 211"/>
    <w:basedOn w:val="878"/>
    <w:next w:val="878"/>
    <w:link w:val="1019"/>
    <w:uiPriority w:val="9"/>
    <w:qFormat/>
    <w:pPr>
      <w:keepLines/>
      <w:keepNext/>
      <w:spacing w:before="360" w:after="200"/>
      <w:outlineLvl w:val="1"/>
    </w:pPr>
    <w:rPr>
      <w:rFonts w:ascii="Arial" w:hAnsi="Arial" w:eastAsia="Arial" w:cs="Arial"/>
      <w:sz w:val="34"/>
    </w:rPr>
  </w:style>
  <w:style w:type="character" w:styleId="1019">
    <w:name w:val="标题 2 字符"/>
    <w:next w:val="1019"/>
    <w:link w:val="1018"/>
    <w:uiPriority w:val="9"/>
    <w:qFormat/>
    <w:rPr>
      <w:rFonts w:ascii="Arial" w:hAnsi="Arial" w:eastAsia="Arial" w:cs="Arial"/>
      <w:sz w:val="34"/>
    </w:rPr>
  </w:style>
  <w:style w:type="paragraph" w:styleId="1020">
    <w:name w:val="标题 311"/>
    <w:basedOn w:val="878"/>
    <w:next w:val="878"/>
    <w:link w:val="1021"/>
    <w:uiPriority w:val="9"/>
    <w:qFormat/>
    <w:pPr>
      <w:keepLines/>
      <w:keepNext/>
      <w:spacing w:before="320" w:after="200"/>
      <w:outlineLvl w:val="2"/>
    </w:pPr>
    <w:rPr>
      <w:rFonts w:ascii="Arial" w:hAnsi="Arial" w:eastAsia="Arial" w:cs="Arial"/>
      <w:sz w:val="30"/>
      <w:szCs w:val="30"/>
    </w:rPr>
  </w:style>
  <w:style w:type="character" w:styleId="1021">
    <w:name w:val="标题 3 字符"/>
    <w:next w:val="1021"/>
    <w:link w:val="1020"/>
    <w:uiPriority w:val="9"/>
    <w:qFormat/>
    <w:rPr>
      <w:rFonts w:ascii="Arial" w:hAnsi="Arial" w:eastAsia="Arial" w:cs="Arial"/>
      <w:sz w:val="30"/>
      <w:szCs w:val="30"/>
    </w:rPr>
  </w:style>
  <w:style w:type="paragraph" w:styleId="1022">
    <w:name w:val="标题 411"/>
    <w:basedOn w:val="878"/>
    <w:next w:val="878"/>
    <w:link w:val="1023"/>
    <w:uiPriority w:val="9"/>
    <w:qFormat/>
    <w:pPr>
      <w:keepLines/>
      <w:keepNext/>
      <w:spacing w:before="320" w:after="200"/>
      <w:outlineLvl w:val="3"/>
    </w:pPr>
    <w:rPr>
      <w:rFonts w:ascii="Arial" w:hAnsi="Arial" w:eastAsia="Arial" w:cs="Arial"/>
      <w:b/>
      <w:bCs/>
      <w:sz w:val="26"/>
      <w:szCs w:val="26"/>
    </w:rPr>
  </w:style>
  <w:style w:type="character" w:styleId="1023">
    <w:name w:val="标题 4 字符"/>
    <w:next w:val="1023"/>
    <w:link w:val="1022"/>
    <w:uiPriority w:val="9"/>
    <w:qFormat/>
    <w:rPr>
      <w:rFonts w:ascii="Arial" w:hAnsi="Arial" w:eastAsia="Arial" w:cs="Arial"/>
      <w:b/>
      <w:bCs/>
      <w:sz w:val="26"/>
      <w:szCs w:val="26"/>
    </w:rPr>
  </w:style>
  <w:style w:type="paragraph" w:styleId="1024">
    <w:name w:val="标题 511"/>
    <w:basedOn w:val="878"/>
    <w:next w:val="878"/>
    <w:link w:val="1025"/>
    <w:uiPriority w:val="9"/>
    <w:qFormat/>
    <w:pPr>
      <w:keepLines/>
      <w:keepNext/>
      <w:spacing w:before="320" w:after="200"/>
      <w:outlineLvl w:val="4"/>
    </w:pPr>
    <w:rPr>
      <w:rFonts w:ascii="Arial" w:hAnsi="Arial" w:eastAsia="Arial" w:cs="Arial"/>
      <w:b/>
      <w:bCs/>
      <w:sz w:val="24"/>
    </w:rPr>
  </w:style>
  <w:style w:type="character" w:styleId="1025">
    <w:name w:val="标题 5 字符"/>
    <w:next w:val="1025"/>
    <w:link w:val="1024"/>
    <w:uiPriority w:val="9"/>
    <w:qFormat/>
    <w:rPr>
      <w:rFonts w:ascii="Arial" w:hAnsi="Arial" w:eastAsia="Arial" w:cs="Arial"/>
      <w:b/>
      <w:bCs/>
      <w:sz w:val="24"/>
      <w:szCs w:val="24"/>
    </w:rPr>
  </w:style>
  <w:style w:type="paragraph" w:styleId="1026">
    <w:name w:val="标题 611"/>
    <w:basedOn w:val="878"/>
    <w:next w:val="878"/>
    <w:link w:val="1027"/>
    <w:uiPriority w:val="9"/>
    <w:qFormat/>
    <w:pPr>
      <w:keepLines/>
      <w:keepNext/>
      <w:spacing w:before="320" w:after="200"/>
      <w:outlineLvl w:val="5"/>
    </w:pPr>
    <w:rPr>
      <w:rFonts w:ascii="Arial" w:hAnsi="Arial" w:eastAsia="Arial" w:cs="Arial"/>
      <w:b/>
      <w:bCs/>
      <w:sz w:val="22"/>
      <w:szCs w:val="22"/>
    </w:rPr>
  </w:style>
  <w:style w:type="character" w:styleId="1027">
    <w:name w:val="标题 6 字符"/>
    <w:next w:val="1027"/>
    <w:link w:val="1026"/>
    <w:uiPriority w:val="9"/>
    <w:qFormat/>
    <w:rPr>
      <w:rFonts w:ascii="Arial" w:hAnsi="Arial" w:eastAsia="Arial" w:cs="Arial"/>
      <w:b/>
      <w:bCs/>
      <w:sz w:val="22"/>
      <w:szCs w:val="22"/>
    </w:rPr>
  </w:style>
  <w:style w:type="paragraph" w:styleId="1028">
    <w:name w:val="标题 711"/>
    <w:basedOn w:val="878"/>
    <w:next w:val="878"/>
    <w:link w:val="1029"/>
    <w:uiPriority w:val="9"/>
    <w:qFormat/>
    <w:pPr>
      <w:keepLines/>
      <w:keepNext/>
      <w:spacing w:before="320" w:after="200"/>
      <w:outlineLvl w:val="6"/>
    </w:pPr>
    <w:rPr>
      <w:rFonts w:ascii="Arial" w:hAnsi="Arial" w:eastAsia="Arial" w:cs="Arial"/>
      <w:b/>
      <w:bCs/>
      <w:i/>
      <w:iCs/>
      <w:sz w:val="22"/>
      <w:szCs w:val="22"/>
    </w:rPr>
  </w:style>
  <w:style w:type="character" w:styleId="1029">
    <w:name w:val="标题 7 字符"/>
    <w:next w:val="1029"/>
    <w:link w:val="1028"/>
    <w:uiPriority w:val="9"/>
    <w:qFormat/>
    <w:rPr>
      <w:rFonts w:ascii="Arial" w:hAnsi="Arial" w:eastAsia="Arial" w:cs="Arial"/>
      <w:b/>
      <w:bCs/>
      <w:i/>
      <w:iCs/>
      <w:sz w:val="22"/>
      <w:szCs w:val="22"/>
    </w:rPr>
  </w:style>
  <w:style w:type="paragraph" w:styleId="1030">
    <w:name w:val="标题 811"/>
    <w:basedOn w:val="878"/>
    <w:next w:val="878"/>
    <w:link w:val="1031"/>
    <w:uiPriority w:val="9"/>
    <w:qFormat/>
    <w:pPr>
      <w:keepLines/>
      <w:keepNext/>
      <w:spacing w:before="320" w:after="200"/>
      <w:outlineLvl w:val="7"/>
    </w:pPr>
    <w:rPr>
      <w:rFonts w:ascii="Arial" w:hAnsi="Arial" w:eastAsia="Arial" w:cs="Arial"/>
      <w:i/>
      <w:iCs/>
      <w:sz w:val="22"/>
      <w:szCs w:val="22"/>
    </w:rPr>
  </w:style>
  <w:style w:type="character" w:styleId="1031">
    <w:name w:val="标题 8 字符"/>
    <w:next w:val="1031"/>
    <w:link w:val="1030"/>
    <w:uiPriority w:val="9"/>
    <w:qFormat/>
    <w:rPr>
      <w:rFonts w:ascii="Arial" w:hAnsi="Arial" w:eastAsia="Arial" w:cs="Arial"/>
      <w:i/>
      <w:iCs/>
      <w:sz w:val="22"/>
      <w:szCs w:val="22"/>
    </w:rPr>
  </w:style>
  <w:style w:type="paragraph" w:styleId="1032">
    <w:name w:val="标题 911"/>
    <w:basedOn w:val="878"/>
    <w:next w:val="878"/>
    <w:link w:val="1033"/>
    <w:uiPriority w:val="9"/>
    <w:qFormat/>
    <w:pPr>
      <w:keepLines/>
      <w:keepNext/>
      <w:spacing w:before="320" w:after="200"/>
      <w:outlineLvl w:val="8"/>
    </w:pPr>
    <w:rPr>
      <w:rFonts w:ascii="Arial" w:hAnsi="Arial" w:eastAsia="Arial" w:cs="Arial"/>
      <w:i/>
      <w:iCs/>
      <w:szCs w:val="21"/>
    </w:rPr>
  </w:style>
  <w:style w:type="character" w:styleId="1033">
    <w:name w:val="标题 9 字符"/>
    <w:next w:val="1033"/>
    <w:link w:val="1032"/>
    <w:uiPriority w:val="9"/>
    <w:qFormat/>
    <w:rPr>
      <w:rFonts w:ascii="Arial" w:hAnsi="Arial" w:eastAsia="Arial" w:cs="Arial"/>
      <w:i/>
      <w:iCs/>
      <w:sz w:val="21"/>
      <w:szCs w:val="21"/>
    </w:rPr>
  </w:style>
  <w:style w:type="character" w:styleId="1034">
    <w:name w:val="默认段落字体12"/>
    <w:next w:val="1034"/>
    <w:link w:val="878"/>
    <w:uiPriority w:val="1"/>
    <w:unhideWhenUsed/>
  </w:style>
  <w:style w:type="table" w:styleId="1035">
    <w:name w:val="普通表格11"/>
    <w:next w:val="1035"/>
    <w:link w:val="878"/>
    <w:uiPriority w:val="99"/>
    <w:unhideWhenUsed/>
    <w:rPr>
      <w:lang w:val="en-US" w:eastAsia="zh-CN" w:bidi="ar-SA"/>
    </w:rPr>
    <w:tblPr/>
  </w:style>
  <w:style w:type="paragraph" w:styleId="1036">
    <w:name w:val="目录 711"/>
    <w:basedOn w:val="878"/>
    <w:next w:val="878"/>
    <w:link w:val="878"/>
    <w:uiPriority w:val="39"/>
    <w:unhideWhenUsed/>
    <w:qFormat/>
    <w:pPr>
      <w:ind w:left="1701"/>
      <w:spacing w:after="57"/>
    </w:pPr>
  </w:style>
  <w:style w:type="paragraph" w:styleId="1037">
    <w:name w:val="题注11"/>
    <w:basedOn w:val="878"/>
    <w:next w:val="878"/>
    <w:link w:val="878"/>
    <w:uiPriority w:val="35"/>
    <w:qFormat/>
    <w:pPr>
      <w:spacing w:line="276" w:lineRule="auto"/>
    </w:pPr>
    <w:rPr>
      <w:b/>
      <w:bCs/>
      <w:color w:val="4f81bd"/>
      <w:sz w:val="18"/>
      <w:szCs w:val="18"/>
    </w:rPr>
  </w:style>
  <w:style w:type="paragraph" w:styleId="1038">
    <w:name w:val="批注文字11"/>
    <w:basedOn w:val="878"/>
    <w:next w:val="1038"/>
    <w:link w:val="1039"/>
    <w:uiPriority w:val="99"/>
    <w:unhideWhenUsed/>
    <w:qFormat/>
    <w:pPr>
      <w:jc w:val="left"/>
    </w:pPr>
  </w:style>
  <w:style w:type="character" w:styleId="1039">
    <w:name w:val="批注文字 字符"/>
    <w:next w:val="1039"/>
    <w:link w:val="1038"/>
    <w:uiPriority w:val="99"/>
    <w:semiHidden/>
    <w:qFormat/>
    <w:rPr>
      <w:sz w:val="21"/>
      <w:szCs w:val="24"/>
    </w:rPr>
  </w:style>
  <w:style w:type="paragraph" w:styleId="1040">
    <w:name w:val="正文文本111"/>
    <w:basedOn w:val="878"/>
    <w:next w:val="878"/>
    <w:link w:val="878"/>
    <w:qFormat/>
    <w:rPr>
      <w:rFonts w:ascii="仿宋_GB2312" w:eastAsia="仿宋_GB2312"/>
      <w:sz w:val="28"/>
    </w:rPr>
  </w:style>
  <w:style w:type="paragraph" w:styleId="1041">
    <w:name w:val="正文文本缩进11"/>
    <w:basedOn w:val="878"/>
    <w:next w:val="1041"/>
    <w:link w:val="878"/>
    <w:uiPriority w:val="99"/>
    <w:qFormat/>
    <w:pPr>
      <w:ind w:firstLine="600"/>
    </w:pPr>
    <w:rPr>
      <w:rFonts w:ascii="宋体" w:hAnsi="Courier New" w:cs="宋体"/>
      <w:color w:val="000000"/>
      <w:sz w:val="30"/>
      <w:szCs w:val="30"/>
    </w:rPr>
  </w:style>
  <w:style w:type="paragraph" w:styleId="1042">
    <w:name w:val="目录 511"/>
    <w:basedOn w:val="878"/>
    <w:next w:val="878"/>
    <w:link w:val="878"/>
    <w:uiPriority w:val="39"/>
    <w:unhideWhenUsed/>
    <w:qFormat/>
    <w:pPr>
      <w:ind w:left="1134"/>
      <w:spacing w:after="57"/>
    </w:pPr>
  </w:style>
  <w:style w:type="paragraph" w:styleId="1043">
    <w:name w:val="目录 311"/>
    <w:basedOn w:val="878"/>
    <w:next w:val="878"/>
    <w:link w:val="878"/>
    <w:uiPriority w:val="39"/>
    <w:unhideWhenUsed/>
    <w:qFormat/>
    <w:pPr>
      <w:ind w:left="567"/>
      <w:spacing w:after="57"/>
    </w:pPr>
  </w:style>
  <w:style w:type="paragraph" w:styleId="1044">
    <w:name w:val="纯文本11"/>
    <w:basedOn w:val="878"/>
    <w:next w:val="1044"/>
    <w:link w:val="878"/>
    <w:qFormat/>
    <w:rPr>
      <w:rFonts w:ascii="宋体" w:hAnsi="Courier New"/>
    </w:rPr>
  </w:style>
  <w:style w:type="paragraph" w:styleId="1045">
    <w:name w:val="目录 811"/>
    <w:basedOn w:val="878"/>
    <w:next w:val="878"/>
    <w:link w:val="878"/>
    <w:uiPriority w:val="39"/>
    <w:unhideWhenUsed/>
    <w:qFormat/>
    <w:pPr>
      <w:ind w:left="1984"/>
      <w:spacing w:after="57"/>
    </w:pPr>
  </w:style>
  <w:style w:type="paragraph" w:styleId="1046">
    <w:name w:val="尾注文本11"/>
    <w:basedOn w:val="878"/>
    <w:next w:val="1046"/>
    <w:link w:val="1047"/>
    <w:uiPriority w:val="99"/>
    <w:unhideWhenUsed/>
    <w:qFormat/>
    <w:rPr>
      <w:sz w:val="20"/>
    </w:rPr>
  </w:style>
  <w:style w:type="character" w:styleId="1047">
    <w:name w:val="尾注文本 字符"/>
    <w:next w:val="1047"/>
    <w:link w:val="1046"/>
    <w:uiPriority w:val="99"/>
    <w:qFormat/>
    <w:rPr>
      <w:sz w:val="20"/>
    </w:rPr>
  </w:style>
  <w:style w:type="paragraph" w:styleId="1048">
    <w:name w:val="批注框文本11"/>
    <w:basedOn w:val="878"/>
    <w:next w:val="1048"/>
    <w:link w:val="1049"/>
    <w:uiPriority w:val="99"/>
    <w:unhideWhenUsed/>
    <w:qFormat/>
    <w:rPr>
      <w:sz w:val="18"/>
      <w:szCs w:val="18"/>
    </w:rPr>
  </w:style>
  <w:style w:type="character" w:styleId="1049">
    <w:name w:val="批注框文本 字符"/>
    <w:next w:val="1049"/>
    <w:link w:val="1048"/>
    <w:uiPriority w:val="99"/>
    <w:semiHidden/>
    <w:qFormat/>
    <w:rPr>
      <w:sz w:val="18"/>
      <w:szCs w:val="18"/>
    </w:rPr>
  </w:style>
  <w:style w:type="paragraph" w:styleId="1050">
    <w:name w:val="页脚11"/>
    <w:basedOn w:val="878"/>
    <w:next w:val="878"/>
    <w:link w:val="1051"/>
    <w:uiPriority w:val="99"/>
    <w:unhideWhenUsed/>
    <w:qFormat/>
    <w:pPr>
      <w:tabs>
        <w:tab w:val="center" w:pos="7143" w:leader="none"/>
        <w:tab w:val="right" w:pos="14287" w:leader="none"/>
      </w:tabs>
    </w:pPr>
  </w:style>
  <w:style w:type="character" w:styleId="1051">
    <w:name w:val="页脚 字符"/>
    <w:next w:val="1051"/>
    <w:link w:val="1050"/>
    <w:uiPriority w:val="99"/>
    <w:qFormat/>
  </w:style>
  <w:style w:type="paragraph" w:styleId="1052">
    <w:name w:val="页眉12"/>
    <w:basedOn w:val="878"/>
    <w:next w:val="1052"/>
    <w:link w:val="1053"/>
    <w:uiPriority w:val="99"/>
    <w:unhideWhenUsed/>
    <w:qFormat/>
    <w:pPr>
      <w:tabs>
        <w:tab w:val="center" w:pos="7143" w:leader="none"/>
        <w:tab w:val="right" w:pos="14287" w:leader="none"/>
      </w:tabs>
    </w:pPr>
  </w:style>
  <w:style w:type="character" w:styleId="1053">
    <w:name w:val="页眉 字符"/>
    <w:next w:val="1053"/>
    <w:link w:val="1052"/>
    <w:uiPriority w:val="99"/>
    <w:qFormat/>
  </w:style>
  <w:style w:type="paragraph" w:styleId="1054">
    <w:name w:val="目录 111"/>
    <w:basedOn w:val="878"/>
    <w:next w:val="878"/>
    <w:link w:val="878"/>
    <w:uiPriority w:val="39"/>
    <w:unhideWhenUsed/>
    <w:qFormat/>
    <w:pPr>
      <w:spacing w:after="57"/>
    </w:pPr>
  </w:style>
  <w:style w:type="paragraph" w:styleId="1055">
    <w:name w:val="目录 411"/>
    <w:basedOn w:val="878"/>
    <w:next w:val="878"/>
    <w:link w:val="878"/>
    <w:uiPriority w:val="39"/>
    <w:unhideWhenUsed/>
    <w:qFormat/>
    <w:pPr>
      <w:ind w:left="850"/>
      <w:spacing w:after="57"/>
    </w:pPr>
  </w:style>
  <w:style w:type="paragraph" w:styleId="1056">
    <w:name w:val="副标题11"/>
    <w:basedOn w:val="878"/>
    <w:next w:val="878"/>
    <w:link w:val="1057"/>
    <w:uiPriority w:val="11"/>
    <w:qFormat/>
    <w:pPr>
      <w:spacing w:before="200" w:after="200"/>
    </w:pPr>
    <w:rPr>
      <w:sz w:val="24"/>
    </w:rPr>
  </w:style>
  <w:style w:type="character" w:styleId="1057">
    <w:name w:val="副标题 字符"/>
    <w:next w:val="1057"/>
    <w:link w:val="1056"/>
    <w:uiPriority w:val="11"/>
    <w:qFormat/>
    <w:rPr>
      <w:sz w:val="24"/>
      <w:szCs w:val="24"/>
    </w:rPr>
  </w:style>
  <w:style w:type="paragraph" w:styleId="1058">
    <w:name w:val="脚注文本11"/>
    <w:basedOn w:val="878"/>
    <w:next w:val="1058"/>
    <w:link w:val="1059"/>
    <w:uiPriority w:val="99"/>
    <w:unhideWhenUsed/>
    <w:qFormat/>
    <w:pPr>
      <w:spacing w:after="40"/>
    </w:pPr>
    <w:rPr>
      <w:sz w:val="18"/>
    </w:rPr>
  </w:style>
  <w:style w:type="character" w:styleId="1059">
    <w:name w:val="脚注文本 字符"/>
    <w:next w:val="1059"/>
    <w:link w:val="1058"/>
    <w:uiPriority w:val="99"/>
    <w:qFormat/>
    <w:rPr>
      <w:sz w:val="18"/>
    </w:rPr>
  </w:style>
  <w:style w:type="paragraph" w:styleId="1060">
    <w:name w:val="目录 611"/>
    <w:basedOn w:val="878"/>
    <w:next w:val="878"/>
    <w:link w:val="878"/>
    <w:uiPriority w:val="39"/>
    <w:unhideWhenUsed/>
    <w:qFormat/>
    <w:pPr>
      <w:ind w:left="1417"/>
      <w:spacing w:after="57"/>
    </w:pPr>
  </w:style>
  <w:style w:type="paragraph" w:styleId="1061">
    <w:name w:val="图表目录1"/>
    <w:basedOn w:val="878"/>
    <w:next w:val="878"/>
    <w:link w:val="878"/>
    <w:uiPriority w:val="99"/>
    <w:unhideWhenUsed/>
    <w:qFormat/>
  </w:style>
  <w:style w:type="paragraph" w:styleId="1062">
    <w:name w:val="目录 211"/>
    <w:basedOn w:val="878"/>
    <w:next w:val="878"/>
    <w:link w:val="878"/>
    <w:uiPriority w:val="39"/>
    <w:unhideWhenUsed/>
    <w:qFormat/>
    <w:pPr>
      <w:ind w:left="283"/>
      <w:spacing w:after="57"/>
    </w:pPr>
  </w:style>
  <w:style w:type="paragraph" w:styleId="1063">
    <w:name w:val="目录 911"/>
    <w:basedOn w:val="878"/>
    <w:next w:val="878"/>
    <w:link w:val="878"/>
    <w:uiPriority w:val="39"/>
    <w:unhideWhenUsed/>
    <w:qFormat/>
    <w:pPr>
      <w:ind w:left="2268"/>
      <w:spacing w:after="57"/>
    </w:pPr>
  </w:style>
  <w:style w:type="paragraph" w:styleId="1064">
    <w:name w:val="普通(网站)11"/>
    <w:basedOn w:val="878"/>
    <w:next w:val="1064"/>
    <w:link w:val="878"/>
    <w:uiPriority w:val="99"/>
    <w:unhideWhenUsed/>
    <w:qFormat/>
    <w:pPr>
      <w:jc w:val="left"/>
      <w:spacing w:beforeAutospacing="1" w:afterAutospacing="1"/>
    </w:pPr>
    <w:rPr>
      <w:sz w:val="24"/>
    </w:rPr>
  </w:style>
  <w:style w:type="paragraph" w:styleId="1065">
    <w:name w:val="标题11"/>
    <w:basedOn w:val="878"/>
    <w:next w:val="878"/>
    <w:link w:val="1066"/>
    <w:uiPriority w:val="10"/>
    <w:qFormat/>
    <w:pPr>
      <w:contextualSpacing/>
      <w:spacing w:before="300" w:after="200"/>
    </w:pPr>
    <w:rPr>
      <w:sz w:val="48"/>
      <w:szCs w:val="48"/>
    </w:rPr>
  </w:style>
  <w:style w:type="character" w:styleId="1066">
    <w:name w:val="标题 字符"/>
    <w:next w:val="1066"/>
    <w:link w:val="1065"/>
    <w:uiPriority w:val="10"/>
    <w:qFormat/>
    <w:rPr>
      <w:sz w:val="48"/>
      <w:szCs w:val="48"/>
    </w:rPr>
  </w:style>
  <w:style w:type="paragraph" w:styleId="1067">
    <w:name w:val="批注主题11"/>
    <w:basedOn w:val="1038"/>
    <w:next w:val="1038"/>
    <w:link w:val="1068"/>
    <w:uiPriority w:val="99"/>
    <w:unhideWhenUsed/>
    <w:qFormat/>
    <w:rPr>
      <w:b/>
      <w:bCs/>
    </w:rPr>
  </w:style>
  <w:style w:type="character" w:styleId="1068">
    <w:name w:val="批注主题 字符"/>
    <w:next w:val="1068"/>
    <w:link w:val="1067"/>
    <w:uiPriority w:val="99"/>
    <w:semiHidden/>
    <w:qFormat/>
    <w:rPr>
      <w:b/>
      <w:bCs/>
      <w:sz w:val="21"/>
      <w:szCs w:val="24"/>
    </w:rPr>
  </w:style>
  <w:style w:type="table" w:styleId="1069">
    <w:name w:val="网格型12"/>
    <w:next w:val="1069"/>
    <w:link w:val="878"/>
    <w:uiPriority w:val="59"/>
    <w:qFormat/>
    <w:rPr>
      <w:lang w:val="en-US" w:eastAsia="zh-CN" w:bidi="ar-SA"/>
    </w:rPr>
    <w:tblPr/>
  </w:style>
  <w:style w:type="character" w:styleId="1070">
    <w:name w:val="尾注引用11"/>
    <w:next w:val="1070"/>
    <w:link w:val="878"/>
    <w:uiPriority w:val="99"/>
    <w:unhideWhenUsed/>
    <w:qFormat/>
    <w:rPr>
      <w:vertAlign w:val="superscript"/>
    </w:rPr>
  </w:style>
  <w:style w:type="character" w:styleId="1071">
    <w:name w:val="页码11"/>
    <w:next w:val="1071"/>
    <w:link w:val="878"/>
    <w:qFormat/>
    <w:rPr>
      <w:rFonts w:cs="Times New Roman"/>
    </w:rPr>
  </w:style>
  <w:style w:type="character" w:styleId="1072">
    <w:name w:val="超链接11"/>
    <w:next w:val="1072"/>
    <w:link w:val="878"/>
    <w:uiPriority w:val="99"/>
    <w:unhideWhenUsed/>
    <w:qFormat/>
    <w:rPr>
      <w:color w:val="0000ff"/>
      <w:u w:val="single"/>
    </w:rPr>
  </w:style>
  <w:style w:type="character" w:styleId="1073">
    <w:name w:val="批注引用11"/>
    <w:next w:val="1073"/>
    <w:link w:val="878"/>
    <w:uiPriority w:val="99"/>
    <w:unhideWhenUsed/>
    <w:qFormat/>
    <w:rPr>
      <w:sz w:val="21"/>
      <w:szCs w:val="21"/>
    </w:rPr>
  </w:style>
  <w:style w:type="character" w:styleId="1074">
    <w:name w:val="脚注引用11"/>
    <w:next w:val="1074"/>
    <w:link w:val="878"/>
    <w:uiPriority w:val="99"/>
    <w:unhideWhenUsed/>
    <w:qFormat/>
    <w:rPr>
      <w:vertAlign w:val="superscript"/>
    </w:rPr>
  </w:style>
  <w:style w:type="character" w:styleId="1075">
    <w:name w:val="标题 2 Char"/>
    <w:next w:val="1075"/>
    <w:link w:val="1076"/>
    <w:qFormat/>
    <w:rPr>
      <w:rFonts w:ascii="Cambria" w:hAnsi="Cambria"/>
      <w:b/>
      <w:bCs/>
      <w:sz w:val="32"/>
      <w:szCs w:val="32"/>
    </w:rPr>
  </w:style>
  <w:style w:type="paragraph" w:styleId="1076">
    <w:name w:val="标题 21"/>
    <w:basedOn w:val="878"/>
    <w:next w:val="1077"/>
    <w:link w:val="1075"/>
    <w:qFormat/>
    <w:pPr>
      <w:keepLines/>
      <w:keepNext/>
      <w:spacing w:before="260" w:after="260" w:line="416" w:lineRule="auto"/>
      <w:outlineLvl w:val="1"/>
    </w:pPr>
    <w:rPr>
      <w:rFonts w:ascii="Cambria" w:hAnsi="Cambria"/>
      <w:b/>
      <w:bCs/>
      <w:sz w:val="32"/>
      <w:szCs w:val="32"/>
    </w:rPr>
  </w:style>
  <w:style w:type="paragraph" w:styleId="1077">
    <w:name w:val="正文缩进1"/>
    <w:basedOn w:val="878"/>
    <w:next w:val="1077"/>
    <w:link w:val="1078"/>
    <w:unhideWhenUsed/>
    <w:qFormat/>
    <w:pPr>
      <w:ind w:firstLine="420"/>
    </w:pPr>
  </w:style>
  <w:style w:type="character" w:styleId="1078">
    <w:name w:val="正文缩进 Char"/>
    <w:next w:val="1078"/>
    <w:link w:val="1077"/>
    <w:qFormat/>
    <w:rPr>
      <w:sz w:val="21"/>
      <w:szCs w:val="24"/>
    </w:rPr>
  </w:style>
  <w:style w:type="paragraph" w:styleId="1079">
    <w:name w:val="索引 41"/>
    <w:basedOn w:val="878"/>
    <w:next w:val="878"/>
    <w:link w:val="878"/>
    <w:qFormat/>
    <w:pPr>
      <w:ind w:left="600"/>
    </w:pPr>
    <w:rPr>
      <w:rFonts w:ascii="Cambria" w:hAnsi="Cambria" w:eastAsia="华文细黑" w:cs="Cambria"/>
    </w:rPr>
  </w:style>
  <w:style w:type="paragraph" w:styleId="1080">
    <w:name w:val="正文文本1"/>
    <w:basedOn w:val="878"/>
    <w:next w:val="1081"/>
    <w:link w:val="878"/>
    <w:qFormat/>
    <w:rPr>
      <w:rFonts w:ascii="华文中宋" w:eastAsia="华文中宋"/>
      <w:bCs/>
      <w:sz w:val="28"/>
    </w:rPr>
  </w:style>
  <w:style w:type="paragraph" w:styleId="1081">
    <w:name w:val="列表1"/>
    <w:basedOn w:val="878"/>
    <w:next w:val="1081"/>
    <w:link w:val="878"/>
    <w:qFormat/>
    <w:pPr>
      <w:ind w:left="420" w:hanging="420"/>
      <w:spacing w:after="20" w:line="288" w:lineRule="auto"/>
      <w:tabs>
        <w:tab w:val="left" w:pos="420" w:leader="none"/>
      </w:tabs>
    </w:pPr>
    <w:rPr>
      <w:szCs w:val="20"/>
      <w:lang w:val="en-GB"/>
    </w:rPr>
  </w:style>
  <w:style w:type="paragraph" w:styleId="1082">
    <w:name w:val="引文目录1"/>
    <w:basedOn w:val="878"/>
    <w:next w:val="878"/>
    <w:link w:val="878"/>
    <w:qFormat/>
    <w:pPr>
      <w:ind w:left="420"/>
    </w:pPr>
  </w:style>
  <w:style w:type="paragraph" w:styleId="1083">
    <w:name w:val="无间隔111"/>
    <w:next w:val="1083"/>
    <w:link w:val="878"/>
    <w:uiPriority w:val="1"/>
    <w:qFormat/>
    <w:rPr>
      <w:lang w:val="en-US" w:eastAsia="zh-CN" w:bidi="ar-SA"/>
    </w:rPr>
  </w:style>
  <w:style w:type="paragraph" w:styleId="1084">
    <w:name w:val="引用11"/>
    <w:basedOn w:val="878"/>
    <w:next w:val="878"/>
    <w:link w:val="1085"/>
    <w:uiPriority w:val="29"/>
    <w:qFormat/>
    <w:pPr>
      <w:ind w:left="720" w:right="720"/>
    </w:pPr>
    <w:rPr>
      <w:i/>
    </w:rPr>
  </w:style>
  <w:style w:type="character" w:styleId="1085">
    <w:name w:val="引用 字符"/>
    <w:next w:val="1085"/>
    <w:link w:val="1084"/>
    <w:uiPriority w:val="29"/>
    <w:qFormat/>
    <w:rPr>
      <w:i/>
    </w:rPr>
  </w:style>
  <w:style w:type="paragraph" w:styleId="1086">
    <w:name w:val="明显引用11"/>
    <w:basedOn w:val="878"/>
    <w:next w:val="878"/>
    <w:link w:val="10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7">
    <w:name w:val="明显引用 字符"/>
    <w:next w:val="1087"/>
    <w:link w:val="1086"/>
    <w:uiPriority w:val="30"/>
    <w:qFormat/>
    <w:rPr>
      <w:i/>
    </w:rPr>
  </w:style>
  <w:style w:type="character" w:styleId="1088">
    <w:name w:val="Footer Char"/>
    <w:next w:val="1088"/>
    <w:link w:val="878"/>
    <w:uiPriority w:val="99"/>
    <w:qFormat/>
  </w:style>
  <w:style w:type="table" w:styleId="1089">
    <w:name w:val="Table Grid Light"/>
    <w:next w:val="1089"/>
    <w:link w:val="878"/>
    <w:uiPriority w:val="59"/>
    <w:qFormat/>
    <w:rPr>
      <w:lang w:val="en-US" w:eastAsia="zh-CN" w:bidi="ar-SA"/>
    </w:rPr>
    <w:tblPr/>
  </w:style>
  <w:style w:type="table" w:styleId="1090">
    <w:name w:val="无格式表格 11"/>
    <w:next w:val="1090"/>
    <w:link w:val="878"/>
    <w:uiPriority w:val="59"/>
    <w:qFormat/>
    <w:rPr>
      <w:lang w:val="en-US" w:eastAsia="zh-CN" w:bidi="ar-SA"/>
    </w:rPr>
    <w:tblPr/>
  </w:style>
  <w:style w:type="table" w:styleId="1091">
    <w:name w:val="无格式表格 21"/>
    <w:next w:val="1091"/>
    <w:link w:val="878"/>
    <w:uiPriority w:val="59"/>
    <w:qFormat/>
    <w:rPr>
      <w:lang w:val="en-US" w:eastAsia="zh-CN" w:bidi="ar-SA"/>
    </w:rPr>
    <w:tblPr/>
  </w:style>
  <w:style w:type="table" w:styleId="1092">
    <w:name w:val="无格式表格 31"/>
    <w:next w:val="1092"/>
    <w:link w:val="878"/>
    <w:uiPriority w:val="99"/>
    <w:qFormat/>
    <w:rPr>
      <w:lang w:val="en-US" w:eastAsia="zh-CN" w:bidi="ar-SA"/>
    </w:rPr>
    <w:tblPr/>
  </w:style>
  <w:style w:type="table" w:styleId="1093">
    <w:name w:val="无格式表格 41"/>
    <w:next w:val="1093"/>
    <w:link w:val="878"/>
    <w:uiPriority w:val="99"/>
    <w:qFormat/>
    <w:rPr>
      <w:lang w:val="en-US" w:eastAsia="zh-CN" w:bidi="ar-SA"/>
    </w:rPr>
    <w:tblPr/>
  </w:style>
  <w:style w:type="table" w:styleId="1094">
    <w:name w:val="无格式表格 51"/>
    <w:next w:val="1094"/>
    <w:link w:val="878"/>
    <w:uiPriority w:val="99"/>
    <w:qFormat/>
    <w:rPr>
      <w:lang w:val="en-US" w:eastAsia="zh-CN" w:bidi="ar-SA"/>
    </w:rPr>
    <w:tblPr/>
  </w:style>
  <w:style w:type="table" w:styleId="1095">
    <w:name w:val="网格表 1 浅色1"/>
    <w:next w:val="1095"/>
    <w:link w:val="878"/>
    <w:uiPriority w:val="99"/>
    <w:qFormat/>
    <w:rPr>
      <w:lang w:val="en-US" w:eastAsia="zh-CN" w:bidi="ar-SA"/>
    </w:rPr>
    <w:tblPr/>
  </w:style>
  <w:style w:type="table" w:styleId="1096">
    <w:name w:val="Grid Table 1 Light - Accent 1"/>
    <w:next w:val="1096"/>
    <w:link w:val="878"/>
    <w:uiPriority w:val="99"/>
    <w:qFormat/>
    <w:rPr>
      <w:lang w:val="en-US" w:eastAsia="zh-CN" w:bidi="ar-SA"/>
    </w:rPr>
    <w:tblPr/>
  </w:style>
  <w:style w:type="table" w:styleId="1097">
    <w:name w:val="Grid Table 1 Light - Accent 2"/>
    <w:next w:val="1097"/>
    <w:link w:val="878"/>
    <w:uiPriority w:val="99"/>
    <w:qFormat/>
    <w:rPr>
      <w:lang w:val="en-US" w:eastAsia="zh-CN" w:bidi="ar-SA"/>
    </w:rPr>
    <w:tblPr/>
  </w:style>
  <w:style w:type="table" w:styleId="1098">
    <w:name w:val="Grid Table 1 Light - Accent 3"/>
    <w:next w:val="1098"/>
    <w:link w:val="878"/>
    <w:uiPriority w:val="99"/>
    <w:qFormat/>
    <w:rPr>
      <w:lang w:val="en-US" w:eastAsia="zh-CN" w:bidi="ar-SA"/>
    </w:rPr>
    <w:tblPr/>
  </w:style>
  <w:style w:type="table" w:styleId="1099">
    <w:name w:val="Grid Table 1 Light - Accent 4"/>
    <w:next w:val="1099"/>
    <w:link w:val="878"/>
    <w:uiPriority w:val="99"/>
    <w:qFormat/>
    <w:rPr>
      <w:lang w:val="en-US" w:eastAsia="zh-CN" w:bidi="ar-SA"/>
    </w:rPr>
    <w:tblPr/>
  </w:style>
  <w:style w:type="table" w:styleId="1100">
    <w:name w:val="Grid Table 1 Light - Accent 5"/>
    <w:next w:val="1100"/>
    <w:link w:val="878"/>
    <w:uiPriority w:val="99"/>
    <w:qFormat/>
    <w:rPr>
      <w:lang w:val="en-US" w:eastAsia="zh-CN" w:bidi="ar-SA"/>
    </w:rPr>
    <w:tblPr/>
  </w:style>
  <w:style w:type="table" w:styleId="1101">
    <w:name w:val="Grid Table 1 Light - Accent 6"/>
    <w:next w:val="1101"/>
    <w:link w:val="878"/>
    <w:uiPriority w:val="99"/>
    <w:qFormat/>
    <w:rPr>
      <w:lang w:val="en-US" w:eastAsia="zh-CN" w:bidi="ar-SA"/>
    </w:rPr>
    <w:tblPr/>
  </w:style>
  <w:style w:type="table" w:styleId="1102">
    <w:name w:val="网格表 21"/>
    <w:next w:val="1102"/>
    <w:link w:val="878"/>
    <w:uiPriority w:val="99"/>
    <w:qFormat/>
    <w:rPr>
      <w:lang w:val="en-US" w:eastAsia="zh-CN" w:bidi="ar-SA"/>
    </w:rPr>
    <w:tblPr/>
  </w:style>
  <w:style w:type="table" w:styleId="1103">
    <w:name w:val="Grid Table 2 - Accent 1"/>
    <w:next w:val="1103"/>
    <w:link w:val="878"/>
    <w:uiPriority w:val="99"/>
    <w:qFormat/>
    <w:rPr>
      <w:lang w:val="en-US" w:eastAsia="zh-CN" w:bidi="ar-SA"/>
    </w:rPr>
    <w:tblPr/>
  </w:style>
  <w:style w:type="table" w:styleId="1104">
    <w:name w:val="Grid Table 2 - Accent 2"/>
    <w:next w:val="1104"/>
    <w:link w:val="878"/>
    <w:uiPriority w:val="99"/>
    <w:qFormat/>
    <w:rPr>
      <w:lang w:val="en-US" w:eastAsia="zh-CN" w:bidi="ar-SA"/>
    </w:rPr>
    <w:tblPr/>
  </w:style>
  <w:style w:type="table" w:styleId="1105">
    <w:name w:val="Grid Table 2 - Accent 3"/>
    <w:next w:val="1105"/>
    <w:link w:val="878"/>
    <w:uiPriority w:val="99"/>
    <w:qFormat/>
    <w:rPr>
      <w:lang w:val="en-US" w:eastAsia="zh-CN" w:bidi="ar-SA"/>
    </w:rPr>
    <w:tblPr/>
  </w:style>
  <w:style w:type="table" w:styleId="1106">
    <w:name w:val="Grid Table 2 - Accent 4"/>
    <w:next w:val="1106"/>
    <w:link w:val="878"/>
    <w:uiPriority w:val="99"/>
    <w:qFormat/>
    <w:rPr>
      <w:lang w:val="en-US" w:eastAsia="zh-CN" w:bidi="ar-SA"/>
    </w:rPr>
    <w:tblPr/>
  </w:style>
  <w:style w:type="table" w:styleId="1107">
    <w:name w:val="Grid Table 2 - Accent 5"/>
    <w:next w:val="1107"/>
    <w:link w:val="878"/>
    <w:uiPriority w:val="99"/>
    <w:qFormat/>
    <w:rPr>
      <w:lang w:val="en-US" w:eastAsia="zh-CN" w:bidi="ar-SA"/>
    </w:rPr>
    <w:tblPr/>
  </w:style>
  <w:style w:type="table" w:styleId="1108">
    <w:name w:val="Grid Table 2 - Accent 6"/>
    <w:next w:val="1108"/>
    <w:link w:val="878"/>
    <w:uiPriority w:val="99"/>
    <w:qFormat/>
    <w:rPr>
      <w:lang w:val="en-US" w:eastAsia="zh-CN" w:bidi="ar-SA"/>
    </w:rPr>
    <w:tblPr/>
  </w:style>
  <w:style w:type="table" w:styleId="1109">
    <w:name w:val="网格表 31"/>
    <w:next w:val="1109"/>
    <w:link w:val="878"/>
    <w:uiPriority w:val="99"/>
    <w:qFormat/>
    <w:rPr>
      <w:lang w:val="en-US" w:eastAsia="zh-CN" w:bidi="ar-SA"/>
    </w:rPr>
    <w:tblPr/>
  </w:style>
  <w:style w:type="table" w:styleId="1110">
    <w:name w:val="Grid Table 3 - Accent 1"/>
    <w:next w:val="1110"/>
    <w:link w:val="878"/>
    <w:uiPriority w:val="99"/>
    <w:qFormat/>
    <w:rPr>
      <w:lang w:val="en-US" w:eastAsia="zh-CN" w:bidi="ar-SA"/>
    </w:rPr>
    <w:tblPr/>
  </w:style>
  <w:style w:type="table" w:styleId="1111">
    <w:name w:val="Grid Table 3 - Accent 2"/>
    <w:next w:val="1111"/>
    <w:link w:val="878"/>
    <w:uiPriority w:val="99"/>
    <w:qFormat/>
    <w:rPr>
      <w:lang w:val="en-US" w:eastAsia="zh-CN" w:bidi="ar-SA"/>
    </w:rPr>
    <w:tblPr/>
  </w:style>
  <w:style w:type="table" w:styleId="1112">
    <w:name w:val="Grid Table 3 - Accent 3"/>
    <w:next w:val="1112"/>
    <w:link w:val="878"/>
    <w:uiPriority w:val="99"/>
    <w:qFormat/>
    <w:rPr>
      <w:lang w:val="en-US" w:eastAsia="zh-CN" w:bidi="ar-SA"/>
    </w:rPr>
    <w:tblPr/>
  </w:style>
  <w:style w:type="table" w:styleId="1113">
    <w:name w:val="Grid Table 3 - Accent 4"/>
    <w:next w:val="1113"/>
    <w:link w:val="878"/>
    <w:uiPriority w:val="99"/>
    <w:qFormat/>
    <w:rPr>
      <w:lang w:val="en-US" w:eastAsia="zh-CN" w:bidi="ar-SA"/>
    </w:rPr>
    <w:tblPr/>
  </w:style>
  <w:style w:type="table" w:styleId="1114">
    <w:name w:val="Grid Table 3 - Accent 5"/>
    <w:next w:val="1114"/>
    <w:link w:val="878"/>
    <w:uiPriority w:val="99"/>
    <w:qFormat/>
    <w:rPr>
      <w:lang w:val="en-US" w:eastAsia="zh-CN" w:bidi="ar-SA"/>
    </w:rPr>
    <w:tblPr/>
  </w:style>
  <w:style w:type="table" w:styleId="1115">
    <w:name w:val="Grid Table 3 - Accent 6"/>
    <w:next w:val="1115"/>
    <w:link w:val="878"/>
    <w:uiPriority w:val="99"/>
    <w:qFormat/>
    <w:rPr>
      <w:lang w:val="en-US" w:eastAsia="zh-CN" w:bidi="ar-SA"/>
    </w:rPr>
    <w:tblPr/>
  </w:style>
  <w:style w:type="table" w:styleId="1116">
    <w:name w:val="网格表 41"/>
    <w:next w:val="1116"/>
    <w:link w:val="878"/>
    <w:uiPriority w:val="59"/>
    <w:qFormat/>
    <w:rPr>
      <w:lang w:val="en-US" w:eastAsia="zh-CN" w:bidi="ar-SA"/>
    </w:rPr>
    <w:tblPr/>
  </w:style>
  <w:style w:type="table" w:styleId="1117">
    <w:name w:val="Grid Table 4 - Accent 1"/>
    <w:next w:val="1117"/>
    <w:link w:val="878"/>
    <w:uiPriority w:val="59"/>
    <w:qFormat/>
    <w:rPr>
      <w:lang w:val="en-US" w:eastAsia="zh-CN" w:bidi="ar-SA"/>
    </w:rPr>
    <w:tblPr/>
  </w:style>
  <w:style w:type="table" w:styleId="1118">
    <w:name w:val="Grid Table 4 - Accent 2"/>
    <w:next w:val="1118"/>
    <w:link w:val="878"/>
    <w:uiPriority w:val="59"/>
    <w:qFormat/>
    <w:rPr>
      <w:lang w:val="en-US" w:eastAsia="zh-CN" w:bidi="ar-SA"/>
    </w:rPr>
    <w:tblPr/>
  </w:style>
  <w:style w:type="table" w:styleId="1119">
    <w:name w:val="Grid Table 4 - Accent 3"/>
    <w:next w:val="1119"/>
    <w:link w:val="878"/>
    <w:uiPriority w:val="59"/>
    <w:qFormat/>
    <w:rPr>
      <w:lang w:val="en-US" w:eastAsia="zh-CN" w:bidi="ar-SA"/>
    </w:rPr>
    <w:tblPr/>
  </w:style>
  <w:style w:type="table" w:styleId="1120">
    <w:name w:val="Grid Table 4 - Accent 4"/>
    <w:next w:val="1120"/>
    <w:link w:val="878"/>
    <w:uiPriority w:val="59"/>
    <w:qFormat/>
    <w:rPr>
      <w:lang w:val="en-US" w:eastAsia="zh-CN" w:bidi="ar-SA"/>
    </w:rPr>
    <w:tblPr/>
  </w:style>
  <w:style w:type="table" w:styleId="1121">
    <w:name w:val="Grid Table 4 - Accent 5"/>
    <w:next w:val="1121"/>
    <w:link w:val="878"/>
    <w:uiPriority w:val="59"/>
    <w:qFormat/>
    <w:rPr>
      <w:lang w:val="en-US" w:eastAsia="zh-CN" w:bidi="ar-SA"/>
    </w:rPr>
    <w:tblPr/>
  </w:style>
  <w:style w:type="table" w:styleId="1122">
    <w:name w:val="Grid Table 4 - Accent 6"/>
    <w:next w:val="1122"/>
    <w:link w:val="878"/>
    <w:uiPriority w:val="59"/>
    <w:qFormat/>
    <w:rPr>
      <w:lang w:val="en-US" w:eastAsia="zh-CN" w:bidi="ar-SA"/>
    </w:rPr>
    <w:tblPr/>
  </w:style>
  <w:style w:type="table" w:styleId="1123">
    <w:name w:val="网格表 5 深色1"/>
    <w:next w:val="1123"/>
    <w:link w:val="878"/>
    <w:uiPriority w:val="99"/>
    <w:qFormat/>
    <w:rPr>
      <w:lang w:val="en-US" w:eastAsia="zh-CN" w:bidi="ar-SA"/>
    </w:rPr>
    <w:tblPr/>
  </w:style>
  <w:style w:type="table" w:styleId="1124">
    <w:name w:val="Grid Table 5 Dark- Accent 1"/>
    <w:next w:val="1124"/>
    <w:link w:val="878"/>
    <w:uiPriority w:val="99"/>
    <w:qFormat/>
    <w:rPr>
      <w:lang w:val="en-US" w:eastAsia="zh-CN" w:bidi="ar-SA"/>
    </w:rPr>
    <w:tblPr/>
  </w:style>
  <w:style w:type="table" w:styleId="1125">
    <w:name w:val="Grid Table 5 Dark - Accent 2"/>
    <w:next w:val="1125"/>
    <w:link w:val="878"/>
    <w:uiPriority w:val="99"/>
    <w:qFormat/>
    <w:rPr>
      <w:lang w:val="en-US" w:eastAsia="zh-CN" w:bidi="ar-SA"/>
    </w:rPr>
    <w:tblPr/>
  </w:style>
  <w:style w:type="table" w:styleId="1126">
    <w:name w:val="Grid Table 5 Dark - Accent 3"/>
    <w:next w:val="1126"/>
    <w:link w:val="878"/>
    <w:uiPriority w:val="99"/>
    <w:qFormat/>
    <w:rPr>
      <w:lang w:val="en-US" w:eastAsia="zh-CN" w:bidi="ar-SA"/>
    </w:rPr>
    <w:tblPr/>
  </w:style>
  <w:style w:type="table" w:styleId="1127">
    <w:name w:val="Grid Table 5 Dark- Accent 4"/>
    <w:next w:val="1127"/>
    <w:link w:val="878"/>
    <w:uiPriority w:val="99"/>
    <w:qFormat/>
    <w:rPr>
      <w:lang w:val="en-US" w:eastAsia="zh-CN" w:bidi="ar-SA"/>
    </w:rPr>
    <w:tblPr/>
  </w:style>
  <w:style w:type="table" w:styleId="1128">
    <w:name w:val="Grid Table 5 Dark - Accent 5"/>
    <w:next w:val="1128"/>
    <w:link w:val="878"/>
    <w:uiPriority w:val="99"/>
    <w:qFormat/>
    <w:rPr>
      <w:lang w:val="en-US" w:eastAsia="zh-CN" w:bidi="ar-SA"/>
    </w:rPr>
    <w:tblPr/>
  </w:style>
  <w:style w:type="table" w:styleId="1129">
    <w:name w:val="Grid Table 5 Dark - Accent 6"/>
    <w:next w:val="1129"/>
    <w:link w:val="878"/>
    <w:uiPriority w:val="99"/>
    <w:qFormat/>
    <w:rPr>
      <w:lang w:val="en-US" w:eastAsia="zh-CN" w:bidi="ar-SA"/>
    </w:rPr>
    <w:tblPr/>
  </w:style>
  <w:style w:type="table" w:styleId="1130">
    <w:name w:val="网格表 6 彩色1"/>
    <w:next w:val="1130"/>
    <w:link w:val="878"/>
    <w:uiPriority w:val="99"/>
    <w:qFormat/>
    <w:rPr>
      <w:lang w:val="en-US" w:eastAsia="zh-CN" w:bidi="ar-SA"/>
    </w:rPr>
    <w:tblPr/>
  </w:style>
  <w:style w:type="table" w:styleId="1131">
    <w:name w:val="Grid Table 6 Colorful - Accent 1"/>
    <w:next w:val="1131"/>
    <w:link w:val="878"/>
    <w:uiPriority w:val="99"/>
    <w:qFormat/>
    <w:rPr>
      <w:lang w:val="en-US" w:eastAsia="zh-CN" w:bidi="ar-SA"/>
    </w:rPr>
    <w:tblPr/>
  </w:style>
  <w:style w:type="table" w:styleId="1132">
    <w:name w:val="Grid Table 6 Colorful - Accent 2"/>
    <w:next w:val="1132"/>
    <w:link w:val="878"/>
    <w:uiPriority w:val="99"/>
    <w:qFormat/>
    <w:rPr>
      <w:lang w:val="en-US" w:eastAsia="zh-CN" w:bidi="ar-SA"/>
    </w:rPr>
    <w:tblPr/>
  </w:style>
  <w:style w:type="table" w:styleId="1133">
    <w:name w:val="Grid Table 6 Colorful - Accent 3"/>
    <w:next w:val="1133"/>
    <w:link w:val="878"/>
    <w:uiPriority w:val="99"/>
    <w:qFormat/>
    <w:rPr>
      <w:lang w:val="en-US" w:eastAsia="zh-CN" w:bidi="ar-SA"/>
    </w:rPr>
    <w:tblPr/>
  </w:style>
  <w:style w:type="table" w:styleId="1134">
    <w:name w:val="Grid Table 6 Colorful - Accent 4"/>
    <w:next w:val="1134"/>
    <w:link w:val="878"/>
    <w:uiPriority w:val="99"/>
    <w:qFormat/>
    <w:rPr>
      <w:lang w:val="en-US" w:eastAsia="zh-CN" w:bidi="ar-SA"/>
    </w:rPr>
    <w:tblPr/>
  </w:style>
  <w:style w:type="table" w:styleId="1135">
    <w:name w:val="Grid Table 6 Colorful - Accent 5"/>
    <w:next w:val="1135"/>
    <w:link w:val="878"/>
    <w:uiPriority w:val="99"/>
    <w:qFormat/>
    <w:rPr>
      <w:lang w:val="en-US" w:eastAsia="zh-CN" w:bidi="ar-SA"/>
    </w:rPr>
    <w:tblPr/>
  </w:style>
  <w:style w:type="table" w:styleId="1136">
    <w:name w:val="Grid Table 6 Colorful - Accent 6"/>
    <w:next w:val="1136"/>
    <w:link w:val="878"/>
    <w:uiPriority w:val="99"/>
    <w:qFormat/>
    <w:rPr>
      <w:lang w:val="en-US" w:eastAsia="zh-CN" w:bidi="ar-SA"/>
    </w:rPr>
    <w:tblPr/>
  </w:style>
  <w:style w:type="table" w:styleId="1137">
    <w:name w:val="网格表 7 彩色1"/>
    <w:next w:val="1137"/>
    <w:link w:val="878"/>
    <w:uiPriority w:val="99"/>
    <w:qFormat/>
    <w:rPr>
      <w:lang w:val="en-US" w:eastAsia="zh-CN" w:bidi="ar-SA"/>
    </w:rPr>
    <w:tblPr/>
  </w:style>
  <w:style w:type="table" w:styleId="1138">
    <w:name w:val="Grid Table 7 Colorful - Accent 1"/>
    <w:next w:val="1138"/>
    <w:link w:val="878"/>
    <w:uiPriority w:val="99"/>
    <w:qFormat/>
    <w:rPr>
      <w:lang w:val="en-US" w:eastAsia="zh-CN" w:bidi="ar-SA"/>
    </w:rPr>
    <w:tblPr/>
  </w:style>
  <w:style w:type="table" w:styleId="1139">
    <w:name w:val="Grid Table 7 Colorful - Accent 2"/>
    <w:next w:val="1139"/>
    <w:link w:val="878"/>
    <w:uiPriority w:val="99"/>
    <w:qFormat/>
    <w:rPr>
      <w:lang w:val="en-US" w:eastAsia="zh-CN" w:bidi="ar-SA"/>
    </w:rPr>
    <w:tblPr/>
  </w:style>
  <w:style w:type="table" w:styleId="1140">
    <w:name w:val="Grid Table 7 Colorful - Accent 3"/>
    <w:next w:val="1140"/>
    <w:link w:val="878"/>
    <w:uiPriority w:val="99"/>
    <w:qFormat/>
    <w:rPr>
      <w:lang w:val="en-US" w:eastAsia="zh-CN" w:bidi="ar-SA"/>
    </w:rPr>
    <w:tblPr/>
  </w:style>
  <w:style w:type="table" w:styleId="1141">
    <w:name w:val="Grid Table 7 Colorful - Accent 4"/>
    <w:next w:val="1141"/>
    <w:link w:val="878"/>
    <w:uiPriority w:val="99"/>
    <w:qFormat/>
    <w:rPr>
      <w:lang w:val="en-US" w:eastAsia="zh-CN" w:bidi="ar-SA"/>
    </w:rPr>
    <w:tblPr/>
  </w:style>
  <w:style w:type="table" w:styleId="1142">
    <w:name w:val="Grid Table 7 Colorful - Accent 5"/>
    <w:next w:val="1142"/>
    <w:link w:val="878"/>
    <w:uiPriority w:val="99"/>
    <w:qFormat/>
    <w:rPr>
      <w:lang w:val="en-US" w:eastAsia="zh-CN" w:bidi="ar-SA"/>
    </w:rPr>
    <w:tblPr/>
  </w:style>
  <w:style w:type="table" w:styleId="1143">
    <w:name w:val="Grid Table 7 Colorful - Accent 6"/>
    <w:next w:val="1143"/>
    <w:link w:val="878"/>
    <w:uiPriority w:val="99"/>
    <w:qFormat/>
    <w:rPr>
      <w:lang w:val="en-US" w:eastAsia="zh-CN" w:bidi="ar-SA"/>
    </w:rPr>
    <w:tblPr/>
  </w:style>
  <w:style w:type="table" w:styleId="1144">
    <w:name w:val="清单表 1 浅色1"/>
    <w:next w:val="1144"/>
    <w:link w:val="878"/>
    <w:uiPriority w:val="99"/>
    <w:qFormat/>
    <w:rPr>
      <w:lang w:val="en-US" w:eastAsia="zh-CN" w:bidi="ar-SA"/>
    </w:rPr>
    <w:tblPr/>
  </w:style>
  <w:style w:type="table" w:styleId="1145">
    <w:name w:val="List Table 1 Light - Accent 1"/>
    <w:next w:val="1145"/>
    <w:link w:val="878"/>
    <w:uiPriority w:val="99"/>
    <w:qFormat/>
    <w:rPr>
      <w:lang w:val="en-US" w:eastAsia="zh-CN" w:bidi="ar-SA"/>
    </w:rPr>
    <w:tblPr/>
  </w:style>
  <w:style w:type="table" w:styleId="1146">
    <w:name w:val="List Table 1 Light - Accent 2"/>
    <w:next w:val="1146"/>
    <w:link w:val="878"/>
    <w:uiPriority w:val="99"/>
    <w:qFormat/>
    <w:rPr>
      <w:lang w:val="en-US" w:eastAsia="zh-CN" w:bidi="ar-SA"/>
    </w:rPr>
    <w:tblPr/>
  </w:style>
  <w:style w:type="table" w:styleId="1147">
    <w:name w:val="List Table 1 Light - Accent 3"/>
    <w:next w:val="1147"/>
    <w:link w:val="878"/>
    <w:uiPriority w:val="99"/>
    <w:qFormat/>
    <w:rPr>
      <w:lang w:val="en-US" w:eastAsia="zh-CN" w:bidi="ar-SA"/>
    </w:rPr>
    <w:tblPr/>
  </w:style>
  <w:style w:type="table" w:styleId="1148">
    <w:name w:val="List Table 1 Light - Accent 4"/>
    <w:next w:val="1148"/>
    <w:link w:val="878"/>
    <w:uiPriority w:val="99"/>
    <w:qFormat/>
    <w:rPr>
      <w:lang w:val="en-US" w:eastAsia="zh-CN" w:bidi="ar-SA"/>
    </w:rPr>
    <w:tblPr/>
  </w:style>
  <w:style w:type="table" w:styleId="1149">
    <w:name w:val="List Table 1 Light - Accent 5"/>
    <w:next w:val="1149"/>
    <w:link w:val="878"/>
    <w:uiPriority w:val="99"/>
    <w:qFormat/>
    <w:rPr>
      <w:lang w:val="en-US" w:eastAsia="zh-CN" w:bidi="ar-SA"/>
    </w:rPr>
    <w:tblPr/>
  </w:style>
  <w:style w:type="table" w:styleId="1150">
    <w:name w:val="List Table 1 Light - Accent 6"/>
    <w:next w:val="1150"/>
    <w:link w:val="878"/>
    <w:uiPriority w:val="99"/>
    <w:qFormat/>
    <w:rPr>
      <w:lang w:val="en-US" w:eastAsia="zh-CN" w:bidi="ar-SA"/>
    </w:rPr>
    <w:tblPr/>
  </w:style>
  <w:style w:type="table" w:styleId="1151">
    <w:name w:val="清单表 21"/>
    <w:next w:val="1151"/>
    <w:link w:val="878"/>
    <w:uiPriority w:val="99"/>
    <w:qFormat/>
    <w:rPr>
      <w:lang w:val="en-US" w:eastAsia="zh-CN" w:bidi="ar-SA"/>
    </w:rPr>
    <w:tblPr/>
  </w:style>
  <w:style w:type="table" w:styleId="1152">
    <w:name w:val="List Table 2 - Accent 1"/>
    <w:next w:val="1152"/>
    <w:link w:val="878"/>
    <w:uiPriority w:val="99"/>
    <w:qFormat/>
    <w:rPr>
      <w:lang w:val="en-US" w:eastAsia="zh-CN" w:bidi="ar-SA"/>
    </w:rPr>
    <w:tblPr/>
  </w:style>
  <w:style w:type="table" w:styleId="1153">
    <w:name w:val="List Table 2 - Accent 2"/>
    <w:next w:val="1153"/>
    <w:link w:val="878"/>
    <w:uiPriority w:val="99"/>
    <w:qFormat/>
    <w:rPr>
      <w:lang w:val="en-US" w:eastAsia="zh-CN" w:bidi="ar-SA"/>
    </w:rPr>
    <w:tblPr/>
  </w:style>
  <w:style w:type="table" w:styleId="1154">
    <w:name w:val="List Table 2 - Accent 3"/>
    <w:next w:val="1154"/>
    <w:link w:val="878"/>
    <w:uiPriority w:val="99"/>
    <w:qFormat/>
    <w:rPr>
      <w:lang w:val="en-US" w:eastAsia="zh-CN" w:bidi="ar-SA"/>
    </w:rPr>
    <w:tblPr/>
  </w:style>
  <w:style w:type="table" w:styleId="1155">
    <w:name w:val="List Table 2 - Accent 4"/>
    <w:next w:val="1155"/>
    <w:link w:val="878"/>
    <w:uiPriority w:val="99"/>
    <w:qFormat/>
    <w:rPr>
      <w:lang w:val="en-US" w:eastAsia="zh-CN" w:bidi="ar-SA"/>
    </w:rPr>
    <w:tblPr/>
  </w:style>
  <w:style w:type="table" w:styleId="1156">
    <w:name w:val="List Table 2 - Accent 5"/>
    <w:next w:val="1156"/>
    <w:link w:val="878"/>
    <w:uiPriority w:val="99"/>
    <w:qFormat/>
    <w:rPr>
      <w:lang w:val="en-US" w:eastAsia="zh-CN" w:bidi="ar-SA"/>
    </w:rPr>
    <w:tblPr/>
  </w:style>
  <w:style w:type="table" w:styleId="1157">
    <w:name w:val="List Table 2 - Accent 6"/>
    <w:next w:val="1157"/>
    <w:link w:val="878"/>
    <w:uiPriority w:val="99"/>
    <w:qFormat/>
    <w:rPr>
      <w:lang w:val="en-US" w:eastAsia="zh-CN" w:bidi="ar-SA"/>
    </w:rPr>
    <w:tblPr/>
  </w:style>
  <w:style w:type="table" w:styleId="1158">
    <w:name w:val="清单表 31"/>
    <w:next w:val="1158"/>
    <w:link w:val="878"/>
    <w:uiPriority w:val="99"/>
    <w:qFormat/>
    <w:rPr>
      <w:lang w:val="en-US" w:eastAsia="zh-CN" w:bidi="ar-SA"/>
    </w:rPr>
    <w:tblPr/>
  </w:style>
  <w:style w:type="table" w:styleId="1159">
    <w:name w:val="List Table 3 - Accent 1"/>
    <w:next w:val="1159"/>
    <w:link w:val="878"/>
    <w:uiPriority w:val="99"/>
    <w:qFormat/>
    <w:rPr>
      <w:lang w:val="en-US" w:eastAsia="zh-CN" w:bidi="ar-SA"/>
    </w:rPr>
    <w:tblPr/>
  </w:style>
  <w:style w:type="table" w:styleId="1160">
    <w:name w:val="List Table 3 - Accent 2"/>
    <w:next w:val="1160"/>
    <w:link w:val="878"/>
    <w:uiPriority w:val="99"/>
    <w:qFormat/>
    <w:rPr>
      <w:lang w:val="en-US" w:eastAsia="zh-CN" w:bidi="ar-SA"/>
    </w:rPr>
    <w:tblPr/>
  </w:style>
  <w:style w:type="table" w:styleId="1161">
    <w:name w:val="List Table 3 - Accent 3"/>
    <w:next w:val="1161"/>
    <w:link w:val="878"/>
    <w:uiPriority w:val="99"/>
    <w:qFormat/>
    <w:rPr>
      <w:lang w:val="en-US" w:eastAsia="zh-CN" w:bidi="ar-SA"/>
    </w:rPr>
    <w:tblPr/>
  </w:style>
  <w:style w:type="table" w:styleId="1162">
    <w:name w:val="List Table 3 - Accent 4"/>
    <w:next w:val="1162"/>
    <w:link w:val="878"/>
    <w:uiPriority w:val="99"/>
    <w:qFormat/>
    <w:rPr>
      <w:lang w:val="en-US" w:eastAsia="zh-CN" w:bidi="ar-SA"/>
    </w:rPr>
    <w:tblPr/>
  </w:style>
  <w:style w:type="table" w:styleId="1163">
    <w:name w:val="List Table 3 - Accent 5"/>
    <w:next w:val="1163"/>
    <w:link w:val="878"/>
    <w:uiPriority w:val="99"/>
    <w:qFormat/>
    <w:rPr>
      <w:lang w:val="en-US" w:eastAsia="zh-CN" w:bidi="ar-SA"/>
    </w:rPr>
    <w:tblPr/>
  </w:style>
  <w:style w:type="table" w:styleId="1164">
    <w:name w:val="List Table 3 - Accent 6"/>
    <w:next w:val="1164"/>
    <w:link w:val="878"/>
    <w:uiPriority w:val="99"/>
    <w:qFormat/>
    <w:rPr>
      <w:lang w:val="en-US" w:eastAsia="zh-CN" w:bidi="ar-SA"/>
    </w:rPr>
    <w:tblPr/>
  </w:style>
  <w:style w:type="table" w:styleId="1165">
    <w:name w:val="清单表 41"/>
    <w:next w:val="1165"/>
    <w:link w:val="878"/>
    <w:uiPriority w:val="99"/>
    <w:qFormat/>
    <w:rPr>
      <w:lang w:val="en-US" w:eastAsia="zh-CN" w:bidi="ar-SA"/>
    </w:rPr>
    <w:tblPr/>
  </w:style>
  <w:style w:type="table" w:styleId="1166">
    <w:name w:val="List Table 4 - Accent 1"/>
    <w:next w:val="1166"/>
    <w:link w:val="878"/>
    <w:uiPriority w:val="99"/>
    <w:qFormat/>
    <w:rPr>
      <w:lang w:val="en-US" w:eastAsia="zh-CN" w:bidi="ar-SA"/>
    </w:rPr>
    <w:tblPr/>
  </w:style>
  <w:style w:type="table" w:styleId="1167">
    <w:name w:val="List Table 4 - Accent 2"/>
    <w:next w:val="1167"/>
    <w:link w:val="878"/>
    <w:uiPriority w:val="99"/>
    <w:qFormat/>
    <w:rPr>
      <w:lang w:val="en-US" w:eastAsia="zh-CN" w:bidi="ar-SA"/>
    </w:rPr>
    <w:tblPr/>
  </w:style>
  <w:style w:type="table" w:styleId="1168">
    <w:name w:val="List Table 4 - Accent 3"/>
    <w:next w:val="1168"/>
    <w:link w:val="878"/>
    <w:uiPriority w:val="99"/>
    <w:qFormat/>
    <w:rPr>
      <w:lang w:val="en-US" w:eastAsia="zh-CN" w:bidi="ar-SA"/>
    </w:rPr>
    <w:tblPr/>
  </w:style>
  <w:style w:type="table" w:styleId="1169">
    <w:name w:val="List Table 4 - Accent 4"/>
    <w:next w:val="1169"/>
    <w:link w:val="878"/>
    <w:uiPriority w:val="99"/>
    <w:qFormat/>
    <w:rPr>
      <w:lang w:val="en-US" w:eastAsia="zh-CN" w:bidi="ar-SA"/>
    </w:rPr>
    <w:tblPr/>
  </w:style>
  <w:style w:type="table" w:styleId="1170">
    <w:name w:val="List Table 4 - Accent 5"/>
    <w:next w:val="1170"/>
    <w:link w:val="878"/>
    <w:uiPriority w:val="99"/>
    <w:qFormat/>
    <w:rPr>
      <w:lang w:val="en-US" w:eastAsia="zh-CN" w:bidi="ar-SA"/>
    </w:rPr>
    <w:tblPr/>
  </w:style>
  <w:style w:type="table" w:styleId="1171">
    <w:name w:val="List Table 4 - Accent 6"/>
    <w:next w:val="1171"/>
    <w:link w:val="878"/>
    <w:uiPriority w:val="99"/>
    <w:qFormat/>
    <w:rPr>
      <w:lang w:val="en-US" w:eastAsia="zh-CN" w:bidi="ar-SA"/>
    </w:rPr>
    <w:tblPr/>
  </w:style>
  <w:style w:type="table" w:styleId="1172">
    <w:name w:val="清单表 5 深色1"/>
    <w:next w:val="1172"/>
    <w:link w:val="878"/>
    <w:uiPriority w:val="99"/>
    <w:qFormat/>
    <w:rPr>
      <w:lang w:val="en-US" w:eastAsia="zh-CN" w:bidi="ar-SA"/>
    </w:rPr>
    <w:tblPr/>
  </w:style>
  <w:style w:type="table" w:styleId="1173">
    <w:name w:val="List Table 5 Dark - Accent 1"/>
    <w:next w:val="1173"/>
    <w:link w:val="878"/>
    <w:uiPriority w:val="99"/>
    <w:qFormat/>
    <w:rPr>
      <w:lang w:val="en-US" w:eastAsia="zh-CN" w:bidi="ar-SA"/>
    </w:rPr>
    <w:tblPr/>
  </w:style>
  <w:style w:type="table" w:styleId="1174">
    <w:name w:val="List Table 5 Dark - Accent 2"/>
    <w:next w:val="1174"/>
    <w:link w:val="878"/>
    <w:uiPriority w:val="99"/>
    <w:qFormat/>
    <w:rPr>
      <w:lang w:val="en-US" w:eastAsia="zh-CN" w:bidi="ar-SA"/>
    </w:rPr>
    <w:tblPr/>
  </w:style>
  <w:style w:type="table" w:styleId="1175">
    <w:name w:val="List Table 5 Dark - Accent 3"/>
    <w:next w:val="1175"/>
    <w:link w:val="878"/>
    <w:uiPriority w:val="99"/>
    <w:qFormat/>
    <w:rPr>
      <w:lang w:val="en-US" w:eastAsia="zh-CN" w:bidi="ar-SA"/>
    </w:rPr>
    <w:tblPr/>
  </w:style>
  <w:style w:type="table" w:styleId="1176">
    <w:name w:val="List Table 5 Dark - Accent 4"/>
    <w:next w:val="1176"/>
    <w:link w:val="878"/>
    <w:uiPriority w:val="99"/>
    <w:qFormat/>
    <w:rPr>
      <w:lang w:val="en-US" w:eastAsia="zh-CN" w:bidi="ar-SA"/>
    </w:rPr>
    <w:tblPr/>
  </w:style>
  <w:style w:type="table" w:styleId="1177">
    <w:name w:val="List Table 5 Dark - Accent 5"/>
    <w:next w:val="1177"/>
    <w:link w:val="878"/>
    <w:uiPriority w:val="99"/>
    <w:qFormat/>
    <w:rPr>
      <w:lang w:val="en-US" w:eastAsia="zh-CN" w:bidi="ar-SA"/>
    </w:rPr>
    <w:tblPr/>
  </w:style>
  <w:style w:type="table" w:styleId="1178">
    <w:name w:val="List Table 5 Dark - Accent 6"/>
    <w:next w:val="1178"/>
    <w:link w:val="878"/>
    <w:uiPriority w:val="99"/>
    <w:qFormat/>
    <w:rPr>
      <w:lang w:val="en-US" w:eastAsia="zh-CN" w:bidi="ar-SA"/>
    </w:rPr>
    <w:tblPr/>
  </w:style>
  <w:style w:type="table" w:styleId="1179">
    <w:name w:val="清单表 6 彩色1"/>
    <w:next w:val="1179"/>
    <w:link w:val="878"/>
    <w:uiPriority w:val="99"/>
    <w:qFormat/>
    <w:rPr>
      <w:lang w:val="en-US" w:eastAsia="zh-CN" w:bidi="ar-SA"/>
    </w:rPr>
    <w:tblPr/>
  </w:style>
  <w:style w:type="table" w:styleId="1180">
    <w:name w:val="List Table 6 Colorful - Accent 1"/>
    <w:next w:val="1180"/>
    <w:link w:val="878"/>
    <w:uiPriority w:val="99"/>
    <w:qFormat/>
    <w:rPr>
      <w:lang w:val="en-US" w:eastAsia="zh-CN" w:bidi="ar-SA"/>
    </w:rPr>
    <w:tblPr/>
  </w:style>
  <w:style w:type="table" w:styleId="1181">
    <w:name w:val="List Table 6 Colorful - Accent 2"/>
    <w:next w:val="1181"/>
    <w:link w:val="878"/>
    <w:uiPriority w:val="99"/>
    <w:qFormat/>
    <w:rPr>
      <w:lang w:val="en-US" w:eastAsia="zh-CN" w:bidi="ar-SA"/>
    </w:rPr>
    <w:tblPr/>
  </w:style>
  <w:style w:type="table" w:styleId="1182">
    <w:name w:val="List Table 6 Colorful - Accent 3"/>
    <w:next w:val="1182"/>
    <w:link w:val="878"/>
    <w:uiPriority w:val="99"/>
    <w:qFormat/>
    <w:rPr>
      <w:lang w:val="en-US" w:eastAsia="zh-CN" w:bidi="ar-SA"/>
    </w:rPr>
    <w:tblPr/>
  </w:style>
  <w:style w:type="table" w:styleId="1183">
    <w:name w:val="List Table 6 Colorful - Accent 4"/>
    <w:next w:val="1183"/>
    <w:link w:val="878"/>
    <w:uiPriority w:val="99"/>
    <w:qFormat/>
    <w:rPr>
      <w:lang w:val="en-US" w:eastAsia="zh-CN" w:bidi="ar-SA"/>
    </w:rPr>
    <w:tblPr/>
  </w:style>
  <w:style w:type="table" w:styleId="1184">
    <w:name w:val="List Table 6 Colorful - Accent 5"/>
    <w:next w:val="1184"/>
    <w:link w:val="878"/>
    <w:uiPriority w:val="99"/>
    <w:qFormat/>
    <w:rPr>
      <w:lang w:val="en-US" w:eastAsia="zh-CN" w:bidi="ar-SA"/>
    </w:rPr>
    <w:tblPr/>
  </w:style>
  <w:style w:type="table" w:styleId="1185">
    <w:name w:val="List Table 6 Colorful - Accent 6"/>
    <w:next w:val="1185"/>
    <w:link w:val="878"/>
    <w:uiPriority w:val="99"/>
    <w:qFormat/>
    <w:rPr>
      <w:lang w:val="en-US" w:eastAsia="zh-CN" w:bidi="ar-SA"/>
    </w:rPr>
    <w:tblPr/>
  </w:style>
  <w:style w:type="table" w:styleId="1186">
    <w:name w:val="清单表 7 彩色1"/>
    <w:next w:val="1186"/>
    <w:link w:val="878"/>
    <w:uiPriority w:val="99"/>
    <w:qFormat/>
    <w:rPr>
      <w:lang w:val="en-US" w:eastAsia="zh-CN" w:bidi="ar-SA"/>
    </w:rPr>
    <w:tblPr/>
  </w:style>
  <w:style w:type="table" w:styleId="1187">
    <w:name w:val="List Table 7 Colorful - Accent 1"/>
    <w:next w:val="1187"/>
    <w:link w:val="878"/>
    <w:uiPriority w:val="99"/>
    <w:qFormat/>
    <w:rPr>
      <w:lang w:val="en-US" w:eastAsia="zh-CN" w:bidi="ar-SA"/>
    </w:rPr>
    <w:tblPr/>
  </w:style>
  <w:style w:type="table" w:styleId="1188">
    <w:name w:val="List Table 7 Colorful - Accent 2"/>
    <w:next w:val="1188"/>
    <w:link w:val="878"/>
    <w:uiPriority w:val="99"/>
    <w:qFormat/>
    <w:rPr>
      <w:lang w:val="en-US" w:eastAsia="zh-CN" w:bidi="ar-SA"/>
    </w:rPr>
    <w:tblPr/>
  </w:style>
  <w:style w:type="table" w:styleId="1189">
    <w:name w:val="List Table 7 Colorful - Accent 3"/>
    <w:next w:val="1189"/>
    <w:link w:val="878"/>
    <w:uiPriority w:val="99"/>
    <w:qFormat/>
    <w:rPr>
      <w:lang w:val="en-US" w:eastAsia="zh-CN" w:bidi="ar-SA"/>
    </w:rPr>
    <w:tblPr/>
  </w:style>
  <w:style w:type="table" w:styleId="1190">
    <w:name w:val="List Table 7 Colorful - Accent 4"/>
    <w:next w:val="1190"/>
    <w:link w:val="878"/>
    <w:uiPriority w:val="99"/>
    <w:qFormat/>
    <w:rPr>
      <w:lang w:val="en-US" w:eastAsia="zh-CN" w:bidi="ar-SA"/>
    </w:rPr>
    <w:tblPr/>
  </w:style>
  <w:style w:type="table" w:styleId="1191">
    <w:name w:val="List Table 7 Colorful - Accent 5"/>
    <w:next w:val="1191"/>
    <w:link w:val="878"/>
    <w:uiPriority w:val="99"/>
    <w:qFormat/>
    <w:rPr>
      <w:lang w:val="en-US" w:eastAsia="zh-CN" w:bidi="ar-SA"/>
    </w:rPr>
    <w:tblPr/>
  </w:style>
  <w:style w:type="table" w:styleId="1192">
    <w:name w:val="List Table 7 Colorful - Accent 6"/>
    <w:next w:val="1192"/>
    <w:link w:val="878"/>
    <w:uiPriority w:val="99"/>
    <w:qFormat/>
    <w:rPr>
      <w:lang w:val="en-US" w:eastAsia="zh-CN" w:bidi="ar-SA"/>
    </w:rPr>
    <w:tblPr/>
  </w:style>
  <w:style w:type="table" w:styleId="1193">
    <w:name w:val="Lined - Accent"/>
    <w:next w:val="1193"/>
    <w:link w:val="878"/>
    <w:uiPriority w:val="99"/>
    <w:qFormat/>
    <w:rPr>
      <w:color w:val="404040"/>
      <w:lang w:val="en-US" w:eastAsia="zh-CN" w:bidi="ar-SA"/>
    </w:rPr>
    <w:tblPr/>
  </w:style>
  <w:style w:type="table" w:styleId="1194">
    <w:name w:val="Lined - Accent 1"/>
    <w:next w:val="1194"/>
    <w:link w:val="878"/>
    <w:uiPriority w:val="99"/>
    <w:qFormat/>
    <w:rPr>
      <w:color w:val="404040"/>
      <w:lang w:val="en-US" w:eastAsia="zh-CN" w:bidi="ar-SA"/>
    </w:rPr>
    <w:tblPr/>
  </w:style>
  <w:style w:type="table" w:styleId="1195">
    <w:name w:val="Lined - Accent 2"/>
    <w:next w:val="1195"/>
    <w:link w:val="878"/>
    <w:uiPriority w:val="99"/>
    <w:qFormat/>
    <w:rPr>
      <w:color w:val="404040"/>
      <w:lang w:val="en-US" w:eastAsia="zh-CN" w:bidi="ar-SA"/>
    </w:rPr>
    <w:tblPr/>
  </w:style>
  <w:style w:type="table" w:styleId="1196">
    <w:name w:val="Lined - Accent 3"/>
    <w:next w:val="1196"/>
    <w:link w:val="878"/>
    <w:uiPriority w:val="99"/>
    <w:qFormat/>
    <w:rPr>
      <w:color w:val="404040"/>
      <w:lang w:val="en-US" w:eastAsia="zh-CN" w:bidi="ar-SA"/>
    </w:rPr>
    <w:tblPr/>
  </w:style>
  <w:style w:type="table" w:styleId="1197">
    <w:name w:val="Lined - Accent 4"/>
    <w:next w:val="1197"/>
    <w:link w:val="878"/>
    <w:uiPriority w:val="99"/>
    <w:qFormat/>
    <w:rPr>
      <w:color w:val="404040"/>
      <w:lang w:val="en-US" w:eastAsia="zh-CN" w:bidi="ar-SA"/>
    </w:rPr>
    <w:tblPr/>
  </w:style>
  <w:style w:type="table" w:styleId="1198">
    <w:name w:val="Lined - Accent 5"/>
    <w:next w:val="1198"/>
    <w:link w:val="878"/>
    <w:uiPriority w:val="99"/>
    <w:qFormat/>
    <w:rPr>
      <w:color w:val="404040"/>
      <w:lang w:val="en-US" w:eastAsia="zh-CN" w:bidi="ar-SA"/>
    </w:rPr>
    <w:tblPr/>
  </w:style>
  <w:style w:type="table" w:styleId="1199">
    <w:name w:val="Lined - Accent 6"/>
    <w:next w:val="1199"/>
    <w:link w:val="878"/>
    <w:uiPriority w:val="99"/>
    <w:qFormat/>
    <w:rPr>
      <w:color w:val="404040"/>
      <w:lang w:val="en-US" w:eastAsia="zh-CN" w:bidi="ar-SA"/>
    </w:rPr>
    <w:tblPr/>
  </w:style>
  <w:style w:type="table" w:styleId="1200">
    <w:name w:val="Bordered &amp; Lined - Accent"/>
    <w:next w:val="1200"/>
    <w:link w:val="878"/>
    <w:uiPriority w:val="99"/>
    <w:qFormat/>
    <w:rPr>
      <w:color w:val="404040"/>
      <w:lang w:val="en-US" w:eastAsia="zh-CN" w:bidi="ar-SA"/>
    </w:rPr>
    <w:tblPr/>
  </w:style>
  <w:style w:type="table" w:styleId="1201">
    <w:name w:val="Bordered &amp; Lined - Accent 1"/>
    <w:next w:val="1201"/>
    <w:link w:val="878"/>
    <w:uiPriority w:val="99"/>
    <w:qFormat/>
    <w:rPr>
      <w:color w:val="404040"/>
      <w:lang w:val="en-US" w:eastAsia="zh-CN" w:bidi="ar-SA"/>
    </w:rPr>
    <w:tblPr/>
  </w:style>
  <w:style w:type="table" w:styleId="1202">
    <w:name w:val="Bordered &amp; Lined - Accent 2"/>
    <w:next w:val="1202"/>
    <w:link w:val="878"/>
    <w:uiPriority w:val="99"/>
    <w:qFormat/>
    <w:rPr>
      <w:color w:val="404040"/>
      <w:lang w:val="en-US" w:eastAsia="zh-CN" w:bidi="ar-SA"/>
    </w:rPr>
    <w:tblPr/>
  </w:style>
  <w:style w:type="table" w:styleId="1203">
    <w:name w:val="Bordered &amp; Lined - Accent 3"/>
    <w:next w:val="1203"/>
    <w:link w:val="878"/>
    <w:uiPriority w:val="99"/>
    <w:qFormat/>
    <w:rPr>
      <w:color w:val="404040"/>
      <w:lang w:val="en-US" w:eastAsia="zh-CN" w:bidi="ar-SA"/>
    </w:rPr>
    <w:tblPr/>
  </w:style>
  <w:style w:type="table" w:styleId="1204">
    <w:name w:val="Bordered &amp; Lined - Accent 4"/>
    <w:next w:val="1204"/>
    <w:link w:val="878"/>
    <w:uiPriority w:val="99"/>
    <w:qFormat/>
    <w:rPr>
      <w:color w:val="404040"/>
      <w:lang w:val="en-US" w:eastAsia="zh-CN" w:bidi="ar-SA"/>
    </w:rPr>
    <w:tblPr/>
  </w:style>
  <w:style w:type="table" w:styleId="1205">
    <w:name w:val="Bordered &amp; Lined - Accent 5"/>
    <w:next w:val="1205"/>
    <w:link w:val="878"/>
    <w:uiPriority w:val="99"/>
    <w:qFormat/>
    <w:rPr>
      <w:color w:val="404040"/>
      <w:lang w:val="en-US" w:eastAsia="zh-CN" w:bidi="ar-SA"/>
    </w:rPr>
    <w:tblPr/>
  </w:style>
  <w:style w:type="table" w:styleId="1206">
    <w:name w:val="Bordered &amp; Lined - Accent 6"/>
    <w:next w:val="1206"/>
    <w:link w:val="878"/>
    <w:uiPriority w:val="99"/>
    <w:qFormat/>
    <w:rPr>
      <w:color w:val="404040"/>
      <w:lang w:val="en-US" w:eastAsia="zh-CN" w:bidi="ar-SA"/>
    </w:rPr>
    <w:tblPr/>
  </w:style>
  <w:style w:type="table" w:styleId="1207">
    <w:name w:val="Bordered"/>
    <w:next w:val="1207"/>
    <w:link w:val="878"/>
    <w:uiPriority w:val="99"/>
    <w:qFormat/>
    <w:rPr>
      <w:lang w:val="en-US" w:eastAsia="zh-CN" w:bidi="ar-SA"/>
    </w:rPr>
    <w:tblPr/>
  </w:style>
  <w:style w:type="table" w:styleId="1208">
    <w:name w:val="Bordered - Accent 1"/>
    <w:next w:val="1208"/>
    <w:link w:val="878"/>
    <w:uiPriority w:val="99"/>
    <w:qFormat/>
    <w:rPr>
      <w:lang w:val="en-US" w:eastAsia="zh-CN" w:bidi="ar-SA"/>
    </w:rPr>
    <w:tblPr/>
  </w:style>
  <w:style w:type="table" w:styleId="1209">
    <w:name w:val="Bordered - Accent 2"/>
    <w:next w:val="1209"/>
    <w:link w:val="878"/>
    <w:uiPriority w:val="99"/>
    <w:qFormat/>
    <w:rPr>
      <w:lang w:val="en-US" w:eastAsia="zh-CN" w:bidi="ar-SA"/>
    </w:rPr>
    <w:tblPr/>
  </w:style>
  <w:style w:type="table" w:styleId="1210">
    <w:name w:val="Bordered - Accent 3"/>
    <w:next w:val="1210"/>
    <w:link w:val="878"/>
    <w:uiPriority w:val="99"/>
    <w:qFormat/>
    <w:rPr>
      <w:lang w:val="en-US" w:eastAsia="zh-CN" w:bidi="ar-SA"/>
    </w:rPr>
    <w:tblPr/>
  </w:style>
  <w:style w:type="table" w:styleId="1211">
    <w:name w:val="Bordered - Accent 4"/>
    <w:next w:val="1211"/>
    <w:link w:val="878"/>
    <w:uiPriority w:val="99"/>
    <w:qFormat/>
    <w:rPr>
      <w:lang w:val="en-US" w:eastAsia="zh-CN" w:bidi="ar-SA"/>
    </w:rPr>
    <w:tblPr/>
  </w:style>
  <w:style w:type="table" w:styleId="1212">
    <w:name w:val="Bordered - Accent 5"/>
    <w:next w:val="1212"/>
    <w:link w:val="878"/>
    <w:uiPriority w:val="99"/>
    <w:qFormat/>
    <w:rPr>
      <w:lang w:val="en-US" w:eastAsia="zh-CN" w:bidi="ar-SA"/>
    </w:rPr>
    <w:tblPr/>
  </w:style>
  <w:style w:type="table" w:styleId="1213">
    <w:name w:val="Bordered - Accent 6"/>
    <w:next w:val="1213"/>
    <w:link w:val="878"/>
    <w:uiPriority w:val="99"/>
    <w:qFormat/>
    <w:rPr>
      <w:lang w:val="en-US" w:eastAsia="zh-CN" w:bidi="ar-SA"/>
    </w:rPr>
    <w:tblPr/>
  </w:style>
  <w:style w:type="paragraph" w:styleId="1214">
    <w:name w:val="标题 11"/>
    <w:basedOn w:val="878"/>
    <w:next w:val="1214"/>
    <w:link w:val="1215"/>
    <w:qFormat/>
    <w:pPr>
      <w:ind w:left="233"/>
      <w:jc w:val="left"/>
      <w:outlineLvl w:val="0"/>
    </w:pPr>
    <w:rPr>
      <w:rFonts w:ascii="黑体" w:hAnsi="黑体" w:eastAsia="黑体"/>
      <w:b/>
      <w:bCs/>
      <w:sz w:val="72"/>
      <w:szCs w:val="72"/>
      <w:lang w:eastAsia="en-US"/>
    </w:rPr>
  </w:style>
  <w:style w:type="character" w:styleId="1215">
    <w:name w:val="标题 1 Char"/>
    <w:next w:val="1215"/>
    <w:link w:val="1214"/>
    <w:qFormat/>
    <w:rPr>
      <w:rFonts w:ascii="黑体" w:hAnsi="黑体" w:eastAsia="黑体"/>
      <w:b/>
      <w:bCs/>
      <w:sz w:val="72"/>
      <w:szCs w:val="72"/>
      <w:lang w:eastAsia="en-US"/>
    </w:rPr>
  </w:style>
  <w:style w:type="paragraph" w:styleId="1216">
    <w:name w:val="标题 31"/>
    <w:basedOn w:val="878"/>
    <w:next w:val="878"/>
    <w:link w:val="1217"/>
    <w:qFormat/>
    <w:pPr>
      <w:jc w:val="center"/>
      <w:keepNext/>
      <w:outlineLvl w:val="2"/>
    </w:pPr>
    <w:rPr>
      <w:rFonts w:eastAsia="楷体_GB2312"/>
      <w:b/>
      <w:bCs/>
      <w:sz w:val="15"/>
    </w:rPr>
  </w:style>
  <w:style w:type="character" w:styleId="1217">
    <w:name w:val="标题 3 Char"/>
    <w:next w:val="1217"/>
    <w:link w:val="1216"/>
    <w:qFormat/>
    <w:rPr>
      <w:rFonts w:eastAsia="楷体_GB2312"/>
      <w:b/>
      <w:bCs/>
      <w:sz w:val="15"/>
      <w:szCs w:val="24"/>
    </w:rPr>
  </w:style>
  <w:style w:type="paragraph" w:styleId="1218">
    <w:name w:val="标题 41"/>
    <w:basedOn w:val="878"/>
    <w:next w:val="878"/>
    <w:link w:val="1219"/>
    <w:qFormat/>
    <w:pPr>
      <w:jc w:val="center"/>
      <w:keepNext/>
      <w:outlineLvl w:val="3"/>
    </w:pPr>
    <w:rPr>
      <w:rFonts w:eastAsia="楷体_GB2312"/>
      <w:b/>
      <w:bCs/>
      <w:sz w:val="13"/>
    </w:rPr>
  </w:style>
  <w:style w:type="character" w:styleId="1219">
    <w:name w:val="标题 4 Char"/>
    <w:next w:val="1219"/>
    <w:link w:val="1218"/>
    <w:qFormat/>
    <w:rPr>
      <w:rFonts w:eastAsia="楷体_GB2312"/>
      <w:b/>
      <w:bCs/>
      <w:sz w:val="13"/>
      <w:szCs w:val="24"/>
    </w:rPr>
  </w:style>
  <w:style w:type="paragraph" w:styleId="1220">
    <w:name w:val="标题 51"/>
    <w:basedOn w:val="878"/>
    <w:next w:val="878"/>
    <w:link w:val="1221"/>
    <w:qFormat/>
    <w:pPr>
      <w:ind w:firstLine="499"/>
      <w:jc w:val="left"/>
      <w:keepLines/>
      <w:keepNext/>
      <w:spacing w:before="120" w:after="120" w:line="360" w:lineRule="auto"/>
      <w:widowControl/>
      <w:outlineLvl w:val="4"/>
    </w:pPr>
    <w:rPr>
      <w:rFonts w:ascii="宋体" w:hAnsi="宋体"/>
      <w:b/>
      <w:sz w:val="24"/>
      <w:szCs w:val="20"/>
    </w:rPr>
  </w:style>
  <w:style w:type="character" w:styleId="1221">
    <w:name w:val="标题 5 Char"/>
    <w:next w:val="1221"/>
    <w:link w:val="1220"/>
    <w:qFormat/>
    <w:rPr>
      <w:rFonts w:ascii="宋体" w:hAnsi="宋体"/>
      <w:b/>
      <w:sz w:val="24"/>
    </w:rPr>
  </w:style>
  <w:style w:type="paragraph" w:styleId="1222">
    <w:name w:val="标题 61"/>
    <w:basedOn w:val="878"/>
    <w:next w:val="878"/>
    <w:link w:val="1223"/>
    <w:qFormat/>
    <w:pPr>
      <w:ind w:left="102"/>
      <w:jc w:val="left"/>
      <w:outlineLvl w:val="5"/>
    </w:pPr>
    <w:rPr>
      <w:rFonts w:ascii="黑体" w:hAnsi="黑体" w:eastAsia="黑体"/>
      <w:sz w:val="28"/>
      <w:szCs w:val="28"/>
      <w:lang w:eastAsia="en-US"/>
    </w:rPr>
  </w:style>
  <w:style w:type="character" w:styleId="1223">
    <w:name w:val="标题 6 Char"/>
    <w:next w:val="1223"/>
    <w:link w:val="1222"/>
    <w:qFormat/>
    <w:rPr>
      <w:rFonts w:ascii="黑体" w:hAnsi="黑体" w:eastAsia="黑体"/>
      <w:sz w:val="28"/>
      <w:szCs w:val="28"/>
      <w:lang w:eastAsia="en-US"/>
    </w:rPr>
  </w:style>
  <w:style w:type="paragraph" w:styleId="1224">
    <w:name w:val="标题 71"/>
    <w:basedOn w:val="878"/>
    <w:next w:val="878"/>
    <w:link w:val="1225"/>
    <w:qFormat/>
    <w:pPr>
      <w:ind w:left="102"/>
      <w:jc w:val="left"/>
      <w:outlineLvl w:val="6"/>
    </w:pPr>
    <w:rPr>
      <w:rFonts w:ascii="黑体" w:hAnsi="黑体" w:eastAsia="黑体"/>
      <w:sz w:val="24"/>
      <w:lang w:eastAsia="en-US"/>
    </w:rPr>
  </w:style>
  <w:style w:type="character" w:styleId="1225">
    <w:name w:val="标题 7 Char"/>
    <w:next w:val="1225"/>
    <w:link w:val="1224"/>
    <w:qFormat/>
    <w:rPr>
      <w:rFonts w:ascii="黑体" w:hAnsi="黑体" w:eastAsia="黑体"/>
      <w:sz w:val="24"/>
      <w:szCs w:val="24"/>
      <w:lang w:eastAsia="en-US"/>
    </w:rPr>
  </w:style>
  <w:style w:type="paragraph" w:styleId="1226">
    <w:name w:val="标题 81"/>
    <w:basedOn w:val="878"/>
    <w:next w:val="1226"/>
    <w:link w:val="1227"/>
    <w:qFormat/>
    <w:pPr>
      <w:ind w:left="102"/>
      <w:jc w:val="left"/>
      <w:outlineLvl w:val="7"/>
    </w:pPr>
    <w:rPr>
      <w:rFonts w:ascii="宋体" w:hAnsi="宋体"/>
      <w:b/>
      <w:bCs/>
      <w:szCs w:val="21"/>
      <w:lang w:eastAsia="en-US"/>
    </w:rPr>
  </w:style>
  <w:style w:type="character" w:styleId="1227">
    <w:name w:val="标题 8 Char"/>
    <w:next w:val="1227"/>
    <w:link w:val="1226"/>
    <w:qFormat/>
    <w:rPr>
      <w:rFonts w:ascii="宋体" w:hAnsi="宋体"/>
      <w:b/>
      <w:bCs/>
      <w:sz w:val="21"/>
      <w:szCs w:val="21"/>
      <w:lang w:eastAsia="en-US"/>
    </w:rPr>
  </w:style>
  <w:style w:type="paragraph" w:styleId="1228">
    <w:name w:val="标题 91"/>
    <w:basedOn w:val="878"/>
    <w:next w:val="878"/>
    <w:link w:val="1229"/>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229">
    <w:name w:val="标题 9 Char"/>
    <w:next w:val="1229"/>
    <w:link w:val="1228"/>
    <w:qFormat/>
    <w:rPr>
      <w:rFonts w:ascii="Tahoma" w:hAnsi="Tahoma" w:eastAsia="幼圆"/>
      <w:sz w:val="21"/>
      <w:szCs w:val="21"/>
      <w:lang w:eastAsia="en-US"/>
    </w:rPr>
  </w:style>
  <w:style w:type="character" w:styleId="1230">
    <w:name w:val="默认段落字体11"/>
    <w:next w:val="1230"/>
    <w:link w:val="878"/>
    <w:qFormat/>
    <w:rPr>
      <w:sz w:val="21"/>
      <w:szCs w:val="24"/>
    </w:rPr>
  </w:style>
  <w:style w:type="table" w:styleId="1231">
    <w:name w:val="普通表格1"/>
    <w:next w:val="1231"/>
    <w:link w:val="878"/>
    <w:semiHidden/>
    <w:qFormat/>
    <w:rPr>
      <w:lang w:val="en-US" w:eastAsia="zh-CN" w:bidi="ar-SA"/>
    </w:rPr>
    <w:tblPr/>
  </w:style>
  <w:style w:type="character" w:styleId="1232">
    <w:name w:val="HTML 定义1"/>
    <w:next w:val="1232"/>
    <w:link w:val="878"/>
    <w:uiPriority w:val="99"/>
    <w:unhideWhenUsed/>
    <w:qFormat/>
    <w:rPr>
      <w:i/>
    </w:rPr>
  </w:style>
  <w:style w:type="character" w:styleId="1233">
    <w:name w:val="尾注引用1"/>
    <w:next w:val="1233"/>
    <w:link w:val="878"/>
    <w:qFormat/>
    <w:rPr>
      <w:vertAlign w:val="superscript"/>
    </w:rPr>
  </w:style>
  <w:style w:type="character" w:styleId="1234">
    <w:name w:val="HTML 键盘1"/>
    <w:next w:val="1234"/>
    <w:link w:val="878"/>
    <w:uiPriority w:val="99"/>
    <w:unhideWhenUsed/>
    <w:qFormat/>
    <w:rPr>
      <w:rFonts w:ascii="Consolas" w:hAnsi="Consolas" w:eastAsia="Consolas" w:cs="Consolas"/>
      <w:color w:val="ffffff"/>
      <w:sz w:val="21"/>
      <w:szCs w:val="21"/>
      <w:shd w:val="clear" w:color="auto" w:fill="333333"/>
    </w:rPr>
  </w:style>
  <w:style w:type="character" w:styleId="1235">
    <w:name w:val="HTML 代码1"/>
    <w:next w:val="1235"/>
    <w:link w:val="878"/>
    <w:uiPriority w:val="99"/>
    <w:unhideWhenUsed/>
    <w:qFormat/>
    <w:rPr>
      <w:rFonts w:ascii="Courier New" w:hAnsi="Courier New"/>
      <w:sz w:val="20"/>
    </w:rPr>
  </w:style>
  <w:style w:type="character" w:styleId="1236">
    <w:name w:val="已访问的超链接1"/>
    <w:next w:val="1236"/>
    <w:link w:val="878"/>
    <w:uiPriority w:val="99"/>
    <w:qFormat/>
    <w:rPr>
      <w:color w:val="000000"/>
      <w:sz w:val="21"/>
      <w:szCs w:val="24"/>
      <w:u w:val="none"/>
    </w:rPr>
  </w:style>
  <w:style w:type="character" w:styleId="1237">
    <w:name w:val="textcontents"/>
    <w:next w:val="1237"/>
    <w:link w:val="878"/>
    <w:qFormat/>
    <w:rPr>
      <w:rFonts w:cs="Cambria"/>
    </w:rPr>
  </w:style>
  <w:style w:type="character" w:styleId="1238">
    <w:name w:val="副标题 Char1"/>
    <w:next w:val="1238"/>
    <w:link w:val="878"/>
    <w:qFormat/>
    <w:rPr>
      <w:rFonts w:ascii="Cambria" w:hAnsi="Cambria" w:cs="Times New Roman"/>
      <w:b/>
      <w:bCs/>
      <w:sz w:val="32"/>
      <w:szCs w:val="32"/>
    </w:rPr>
  </w:style>
  <w:style w:type="character" w:styleId="1239">
    <w:name w:val="HTML 打字机1"/>
    <w:next w:val="1239"/>
    <w:link w:val="878"/>
    <w:unhideWhenUsed/>
    <w:qFormat/>
    <w:rPr>
      <w:rFonts w:ascii="宋体" w:hAnsi="宋体" w:eastAsia="宋体" w:cs="宋体"/>
      <w:sz w:val="24"/>
      <w:szCs w:val="24"/>
    </w:rPr>
  </w:style>
  <w:style w:type="character" w:styleId="1240">
    <w:name w:val="强调1"/>
    <w:next w:val="1240"/>
    <w:link w:val="878"/>
    <w:qFormat/>
    <w:rPr>
      <w:i/>
    </w:rPr>
  </w:style>
  <w:style w:type="character" w:styleId="1241">
    <w:name w:val="批注引用1"/>
    <w:next w:val="1241"/>
    <w:link w:val="878"/>
    <w:qFormat/>
    <w:rPr>
      <w:sz w:val="21"/>
      <w:szCs w:val="21"/>
    </w:rPr>
  </w:style>
  <w:style w:type="character" w:styleId="1242">
    <w:name w:val="正文首行缩进 Char1"/>
    <w:next w:val="1242"/>
    <w:link w:val="878"/>
    <w:uiPriority w:val="99"/>
    <w:semiHidden/>
    <w:qFormat/>
    <w:rPr>
      <w:rFonts w:ascii="仿宋_GB2312" w:eastAsia="仿宋_GB2312"/>
      <w:sz w:val="21"/>
      <w:szCs w:val="24"/>
    </w:rPr>
  </w:style>
  <w:style w:type="character" w:styleId="1243">
    <w:name w:val="超链接1"/>
    <w:next w:val="1243"/>
    <w:link w:val="878"/>
    <w:uiPriority w:val="99"/>
    <w:qFormat/>
    <w:rPr>
      <w:color w:val="0000ff"/>
      <w:sz w:val="21"/>
      <w:szCs w:val="24"/>
      <w:u w:val="single"/>
    </w:rPr>
  </w:style>
  <w:style w:type="character" w:styleId="1244">
    <w:name w:val="脚注引用1"/>
    <w:next w:val="1244"/>
    <w:link w:val="878"/>
    <w:qFormat/>
    <w:rPr>
      <w:rFonts w:ascii="宋体" w:hAnsi="宋体" w:eastAsia="宋体"/>
      <w:vertAlign w:val="superscript"/>
    </w:rPr>
  </w:style>
  <w:style w:type="character" w:styleId="1245">
    <w:name w:val="Char Char Char"/>
    <w:next w:val="1245"/>
    <w:link w:val="878"/>
    <w:qFormat/>
    <w:rPr>
      <w:rFonts w:ascii="宋体" w:hAnsi="宋体" w:eastAsia="宋体"/>
      <w:b/>
      <w:sz w:val="24"/>
      <w:lang w:val="en-US" w:eastAsia="zh-CN" w:bidi="ar-SA"/>
    </w:rPr>
  </w:style>
  <w:style w:type="character" w:styleId="1246">
    <w:name w:val="要点1"/>
    <w:next w:val="1246"/>
    <w:link w:val="878"/>
    <w:qFormat/>
    <w:rPr>
      <w:b/>
      <w:sz w:val="21"/>
      <w:szCs w:val="24"/>
    </w:rPr>
  </w:style>
  <w:style w:type="character" w:styleId="1247">
    <w:name w:val="HTML 预设格式 Char1"/>
    <w:next w:val="1247"/>
    <w:link w:val="878"/>
    <w:qFormat/>
    <w:rPr>
      <w:rFonts w:ascii="Courier New" w:hAnsi="Courier New" w:cs="Courier New"/>
      <w:sz w:val="21"/>
      <w:szCs w:val="24"/>
    </w:rPr>
  </w:style>
  <w:style w:type="character" w:styleId="1248">
    <w:name w:val="HTML 样本1"/>
    <w:next w:val="1248"/>
    <w:link w:val="878"/>
    <w:uiPriority w:val="99"/>
    <w:unhideWhenUsed/>
    <w:qFormat/>
    <w:rPr>
      <w:rFonts w:ascii="Consolas" w:hAnsi="Consolas" w:eastAsia="Consolas" w:cs="Consolas"/>
      <w:sz w:val="21"/>
      <w:szCs w:val="21"/>
    </w:rPr>
  </w:style>
  <w:style w:type="character" w:styleId="1249">
    <w:name w:val="页码1"/>
    <w:next w:val="1249"/>
    <w:link w:val="878"/>
    <w:qFormat/>
  </w:style>
  <w:style w:type="character" w:styleId="1250">
    <w:name w:val="Char Char2"/>
    <w:next w:val="1250"/>
    <w:link w:val="878"/>
    <w:qFormat/>
    <w:rPr>
      <w:rFonts w:eastAsia="华文细黑"/>
      <w:sz w:val="21"/>
      <w:szCs w:val="24"/>
      <w:lang w:val="en-US" w:eastAsia="zh-CN" w:bidi="ar-SA"/>
    </w:rPr>
  </w:style>
  <w:style w:type="character" w:styleId="1251">
    <w:name w:val="称呼 Char"/>
    <w:next w:val="1251"/>
    <w:link w:val="1252"/>
    <w:qFormat/>
    <w:rPr>
      <w:sz w:val="28"/>
      <w:szCs w:val="24"/>
    </w:rPr>
  </w:style>
  <w:style w:type="paragraph" w:styleId="1252">
    <w:name w:val="称呼1"/>
    <w:basedOn w:val="878"/>
    <w:next w:val="878"/>
    <w:link w:val="1251"/>
    <w:qFormat/>
    <w:pPr>
      <w:ind w:firstLine="420"/>
      <w:spacing w:after="20" w:line="288" w:lineRule="auto"/>
    </w:pPr>
    <w:rPr>
      <w:sz w:val="28"/>
    </w:rPr>
  </w:style>
  <w:style w:type="character" w:styleId="1253">
    <w:name w:val="明显引用 Char1"/>
    <w:next w:val="1253"/>
    <w:link w:val="878"/>
    <w:qFormat/>
    <w:rPr>
      <w:b/>
      <w:bCs/>
      <w:i/>
      <w:iCs/>
      <w:color w:val="4f81bd"/>
      <w:sz w:val="21"/>
      <w:szCs w:val="24"/>
    </w:rPr>
  </w:style>
  <w:style w:type="character" w:styleId="1254">
    <w:name w:val="正文文本 Char1"/>
    <w:next w:val="1254"/>
    <w:link w:val="878"/>
    <w:qFormat/>
    <w:rPr>
      <w:sz w:val="21"/>
      <w:szCs w:val="22"/>
    </w:rPr>
  </w:style>
  <w:style w:type="character" w:styleId="1255">
    <w:name w:val="正文文本缩进 Char"/>
    <w:next w:val="1255"/>
    <w:link w:val="1256"/>
    <w:qFormat/>
    <w:rPr>
      <w:b/>
      <w:sz w:val="30"/>
      <w:szCs w:val="24"/>
    </w:rPr>
  </w:style>
  <w:style w:type="paragraph" w:styleId="1256">
    <w:name w:val="正文文本缩进1"/>
    <w:basedOn w:val="878"/>
    <w:next w:val="1256"/>
    <w:link w:val="1255"/>
    <w:unhideWhenUsed/>
    <w:qFormat/>
    <w:pPr>
      <w:ind w:firstLine="576"/>
    </w:pPr>
    <w:rPr>
      <w:b/>
      <w:sz w:val="30"/>
    </w:rPr>
  </w:style>
  <w:style w:type="character" w:styleId="1257">
    <w:name w:val="正文文本 2 Char"/>
    <w:next w:val="1257"/>
    <w:link w:val="1258"/>
    <w:qFormat/>
    <w:rPr>
      <w:rFonts w:ascii="华文细黑" w:hAnsi="Calibri" w:eastAsia="华文细黑" w:cs="Cambria"/>
      <w:color w:val="000000"/>
      <w:sz w:val="28"/>
      <w:szCs w:val="24"/>
    </w:rPr>
  </w:style>
  <w:style w:type="paragraph" w:styleId="1258">
    <w:name w:val="正文文本 21"/>
    <w:basedOn w:val="878"/>
    <w:next w:val="1258"/>
    <w:link w:val="1257"/>
    <w:qFormat/>
    <w:pPr>
      <w:spacing w:line="360" w:lineRule="auto"/>
      <w:tabs>
        <w:tab w:val="left" w:pos="540" w:leader="none"/>
      </w:tabs>
    </w:pPr>
    <w:rPr>
      <w:rFonts w:ascii="华文细黑" w:hAnsi="Calibri" w:eastAsia="华文细黑"/>
      <w:color w:val="000000"/>
      <w:sz w:val="28"/>
    </w:rPr>
  </w:style>
  <w:style w:type="character" w:styleId="1259">
    <w:name w:val="Char Char9"/>
    <w:next w:val="1259"/>
    <w:link w:val="878"/>
    <w:qFormat/>
    <w:rPr>
      <w:sz w:val="18"/>
      <w:szCs w:val="18"/>
    </w:rPr>
  </w:style>
  <w:style w:type="character" w:styleId="1260">
    <w:name w:val="正文文本缩进 Char1"/>
    <w:next w:val="1260"/>
    <w:link w:val="878"/>
    <w:qFormat/>
    <w:rPr>
      <w:rFonts w:ascii="仿宋_GB2312" w:eastAsia="仿宋_GB2312"/>
      <w:sz w:val="28"/>
    </w:rPr>
  </w:style>
  <w:style w:type="character" w:styleId="1261">
    <w:name w:val="正文文本 3 Char"/>
    <w:next w:val="1261"/>
    <w:link w:val="1262"/>
    <w:qFormat/>
    <w:rPr>
      <w:sz w:val="16"/>
      <w:szCs w:val="16"/>
    </w:rPr>
  </w:style>
  <w:style w:type="paragraph" w:styleId="1262">
    <w:name w:val="正文文本 31"/>
    <w:basedOn w:val="878"/>
    <w:next w:val="1262"/>
    <w:link w:val="1261"/>
    <w:qFormat/>
    <w:pPr>
      <w:spacing w:after="120"/>
    </w:pPr>
    <w:rPr>
      <w:sz w:val="16"/>
      <w:szCs w:val="16"/>
    </w:rPr>
  </w:style>
  <w:style w:type="character" w:styleId="1263">
    <w:name w:val="样式 标题 3 + (中文) 黑体 小四 非加粗 段前: 7.8 磅 段后: 0 磅 行距: 固定值 20 磅 Char"/>
    <w:next w:val="1263"/>
    <w:link w:val="878"/>
    <w:qFormat/>
    <w:rPr>
      <w:rFonts w:ascii="幼圆" w:hAnsi="华文细黑" w:eastAsia="幼圆" w:cs="华文细黑"/>
      <w:b/>
      <w:bCs/>
      <w:sz w:val="24"/>
      <w:lang w:val="en-US" w:eastAsia="zh-CN" w:bidi="ar-SA"/>
    </w:rPr>
  </w:style>
  <w:style w:type="character" w:styleId="1264">
    <w:name w:val="Char Char22"/>
    <w:next w:val="1264"/>
    <w:link w:val="878"/>
    <w:qFormat/>
    <w:rPr>
      <w:rFonts w:ascii="幼圆" w:hAnsi="华文细黑" w:eastAsia="幼圆" w:cs="Tahoma"/>
      <w:b/>
      <w:bCs/>
      <w:color w:val="ff0000"/>
      <w:sz w:val="30"/>
      <w:szCs w:val="30"/>
    </w:rPr>
  </w:style>
  <w:style w:type="character" w:styleId="1265">
    <w:name w:val="apple-converted-space"/>
    <w:next w:val="1265"/>
    <w:link w:val="878"/>
    <w:qFormat/>
  </w:style>
  <w:style w:type="character" w:styleId="1266">
    <w:name w:val="不明显参考1"/>
    <w:next w:val="1266"/>
    <w:link w:val="878"/>
    <w:qFormat/>
    <w:rPr>
      <w:smallCaps/>
      <w:color w:val="c0504d"/>
      <w:u w:val="single"/>
    </w:rPr>
  </w:style>
  <w:style w:type="character" w:styleId="1267">
    <w:name w:val="Char Char1"/>
    <w:next w:val="1267"/>
    <w:link w:val="878"/>
    <w:qFormat/>
    <w:rPr>
      <w:rFonts w:ascii="幼圆" w:hAnsi="Tahoma" w:eastAsia="幼圆" w:cs="Tahoma"/>
      <w:b/>
      <w:bCs/>
      <w:sz w:val="32"/>
      <w:szCs w:val="32"/>
      <w:lang w:val="en-US" w:eastAsia="zh-CN" w:bidi="ar-SA"/>
    </w:rPr>
  </w:style>
  <w:style w:type="character" w:styleId="1268">
    <w:name w:val="Typewriter"/>
    <w:next w:val="1268"/>
    <w:link w:val="878"/>
    <w:qFormat/>
    <w:rPr>
      <w:rFonts w:ascii="华文细黑" w:hAnsi="华文细黑"/>
      <w:sz w:val="20"/>
    </w:rPr>
  </w:style>
  <w:style w:type="character" w:styleId="1269">
    <w:name w:val="Char Char"/>
    <w:next w:val="1269"/>
    <w:link w:val="878"/>
    <w:qFormat/>
    <w:rPr>
      <w:rFonts w:eastAsia="华文细黑"/>
      <w:b/>
      <w:bCs/>
      <w:sz w:val="21"/>
      <w:szCs w:val="24"/>
      <w:lang w:val="en-US" w:eastAsia="zh-CN" w:bidi="ar-SA"/>
    </w:rPr>
  </w:style>
  <w:style w:type="character" w:styleId="1270">
    <w:name w:val="Char Char17"/>
    <w:next w:val="1270"/>
    <w:link w:val="878"/>
    <w:qFormat/>
    <w:rPr>
      <w:b/>
      <w:bCs/>
      <w:sz w:val="24"/>
      <w:szCs w:val="24"/>
    </w:rPr>
  </w:style>
  <w:style w:type="character" w:styleId="1271">
    <w:name w:val="称呼 Char1"/>
    <w:next w:val="1271"/>
    <w:link w:val="878"/>
    <w:qFormat/>
  </w:style>
  <w:style w:type="character" w:styleId="1272">
    <w:name w:val="日期 Char"/>
    <w:next w:val="1272"/>
    <w:link w:val="1273"/>
    <w:qFormat/>
    <w:rPr>
      <w:sz w:val="24"/>
    </w:rPr>
  </w:style>
  <w:style w:type="paragraph" w:styleId="1273">
    <w:name w:val="日期1"/>
    <w:basedOn w:val="878"/>
    <w:next w:val="878"/>
    <w:link w:val="1272"/>
    <w:qFormat/>
    <w:rPr>
      <w:sz w:val="24"/>
      <w:szCs w:val="20"/>
    </w:rPr>
  </w:style>
  <w:style w:type="character" w:styleId="1274">
    <w:name w:val="infodetail1"/>
    <w:next w:val="1274"/>
    <w:link w:val="878"/>
    <w:qFormat/>
    <w:rPr>
      <w:rFonts w:ascii="ˎ̥" w:hAnsi="ˎ̥"/>
      <w:sz w:val="24"/>
      <w:szCs w:val="24"/>
    </w:rPr>
  </w:style>
  <w:style w:type="character" w:styleId="1275">
    <w:name w:val="批注文字 Char1"/>
    <w:next w:val="1275"/>
    <w:link w:val="878"/>
    <w:semiHidden/>
    <w:qFormat/>
    <w:rPr>
      <w:rFonts w:ascii="Times New Roman" w:hAnsi="Times New Roman" w:eastAsia="宋体" w:cs="Times New Roman"/>
      <w:szCs w:val="24"/>
    </w:rPr>
  </w:style>
  <w:style w:type="character" w:styleId="1276">
    <w:name w:val="纯文本 Char"/>
    <w:next w:val="1276"/>
    <w:link w:val="1277"/>
    <w:qFormat/>
    <w:rPr>
      <w:rFonts w:ascii="宋体" w:hAnsi="Courier New"/>
      <w:sz w:val="21"/>
    </w:rPr>
  </w:style>
  <w:style w:type="paragraph" w:styleId="1277">
    <w:name w:val="纯文本1"/>
    <w:basedOn w:val="878"/>
    <w:next w:val="1277"/>
    <w:link w:val="1276"/>
    <w:qFormat/>
    <w:rPr>
      <w:rFonts w:ascii="宋体" w:hAnsi="Courier New"/>
      <w:szCs w:val="20"/>
    </w:rPr>
  </w:style>
  <w:style w:type="character" w:styleId="1278">
    <w:name w:val="标题 Char"/>
    <w:next w:val="1278"/>
    <w:link w:val="1279"/>
    <w:qFormat/>
    <w:rPr>
      <w:rFonts w:ascii="幼圆" w:hAnsi="Tahoma" w:eastAsia="幼圆" w:cs="Tahoma"/>
      <w:b/>
      <w:bCs/>
      <w:sz w:val="32"/>
      <w:szCs w:val="32"/>
    </w:rPr>
  </w:style>
  <w:style w:type="paragraph" w:styleId="1279">
    <w:name w:val="标题1"/>
    <w:basedOn w:val="878"/>
    <w:next w:val="878"/>
    <w:link w:val="1278"/>
    <w:qFormat/>
    <w:pPr>
      <w:jc w:val="center"/>
      <w:spacing w:before="120" w:after="120" w:line="360" w:lineRule="auto"/>
      <w:outlineLvl w:val="0"/>
    </w:pPr>
    <w:rPr>
      <w:rFonts w:ascii="幼圆" w:hAnsi="Tahoma" w:eastAsia="幼圆"/>
      <w:b/>
      <w:bCs/>
      <w:sz w:val="32"/>
      <w:szCs w:val="32"/>
    </w:rPr>
  </w:style>
  <w:style w:type="character" w:styleId="1280">
    <w:name w:val="itm1"/>
    <w:next w:val="1280"/>
    <w:link w:val="878"/>
    <w:qFormat/>
    <w:rPr>
      <w:rFonts w:hint="eastAsia" w:ascii="宋体" w:hAnsi="宋体" w:eastAsia="宋体"/>
      <w:sz w:val="21"/>
      <w:szCs w:val="21"/>
    </w:rPr>
  </w:style>
  <w:style w:type="character" w:styleId="1281">
    <w:name w:val="Char Char18"/>
    <w:next w:val="1281"/>
    <w:link w:val="878"/>
    <w:qFormat/>
    <w:rPr>
      <w:rFonts w:ascii="Tahoma" w:hAnsi="Tahoma" w:eastAsia="幼圆"/>
      <w:b/>
      <w:bCs/>
      <w:sz w:val="24"/>
      <w:szCs w:val="24"/>
    </w:rPr>
  </w:style>
  <w:style w:type="character" w:styleId="1282">
    <w:name w:val="日期 Char1"/>
    <w:next w:val="1282"/>
    <w:link w:val="878"/>
    <w:qFormat/>
    <w:rPr>
      <w:sz w:val="21"/>
      <w:szCs w:val="22"/>
    </w:rPr>
  </w:style>
  <w:style w:type="character" w:styleId="1283">
    <w:name w:val="l15 Char"/>
    <w:next w:val="1283"/>
    <w:link w:val="1284"/>
    <w:qFormat/>
    <w:rPr>
      <w:color w:val="000000"/>
      <w:sz w:val="23"/>
      <w:szCs w:val="23"/>
    </w:rPr>
  </w:style>
  <w:style w:type="paragraph" w:styleId="1284">
    <w:name w:val="l15"/>
    <w:basedOn w:val="878"/>
    <w:next w:val="1284"/>
    <w:link w:val="1283"/>
    <w:qFormat/>
    <w:pPr>
      <w:jc w:val="left"/>
      <w:spacing w:before="100" w:beforeAutospacing="1" w:after="100" w:afterAutospacing="1" w:line="300" w:lineRule="atLeast"/>
      <w:widowControl/>
    </w:pPr>
    <w:rPr>
      <w:color w:val="000000"/>
      <w:sz w:val="23"/>
      <w:szCs w:val="23"/>
    </w:rPr>
  </w:style>
  <w:style w:type="character" w:styleId="1285">
    <w:name w:val="批注文字 Char Char"/>
    <w:next w:val="1285"/>
    <w:link w:val="878"/>
    <w:qFormat/>
    <w:rPr>
      <w:rFonts w:ascii="华文细黑" w:hAnsi="Cambria" w:eastAsia="华文细黑" w:cs="Cambria"/>
      <w:sz w:val="28"/>
      <w:szCs w:val="20"/>
    </w:rPr>
  </w:style>
  <w:style w:type="character" w:styleId="1286">
    <w:name w:val="正文文本缩进 3 Char"/>
    <w:next w:val="1286"/>
    <w:link w:val="1287"/>
    <w:qFormat/>
    <w:rPr>
      <w:rFonts w:ascii="Cambria" w:hAnsi="Cambria" w:eastAsia="华文细黑" w:cs="Cambria"/>
      <w:sz w:val="16"/>
      <w:szCs w:val="16"/>
    </w:rPr>
  </w:style>
  <w:style w:type="paragraph" w:styleId="1287">
    <w:name w:val="正文文本缩进 31"/>
    <w:basedOn w:val="878"/>
    <w:next w:val="1287"/>
    <w:link w:val="1286"/>
    <w:qFormat/>
    <w:pPr>
      <w:ind w:left="420"/>
      <w:spacing w:after="120"/>
    </w:pPr>
    <w:rPr>
      <w:rFonts w:ascii="Cambria" w:hAnsi="Cambria" w:eastAsia="华文细黑"/>
      <w:sz w:val="16"/>
      <w:szCs w:val="16"/>
    </w:rPr>
  </w:style>
  <w:style w:type="character" w:styleId="1288">
    <w:name w:val="CODE"/>
    <w:next w:val="1288"/>
    <w:link w:val="878"/>
    <w:qFormat/>
    <w:rPr>
      <w:rFonts w:ascii="华文细黑" w:hAnsi="华文细黑"/>
      <w:sz w:val="20"/>
    </w:rPr>
  </w:style>
  <w:style w:type="character" w:styleId="1289">
    <w:name w:val="more"/>
    <w:next w:val="1289"/>
    <w:link w:val="878"/>
    <w:qFormat/>
  </w:style>
  <w:style w:type="character" w:styleId="1290">
    <w:name w:val="页脚 Char"/>
    <w:next w:val="1290"/>
    <w:link w:val="1291"/>
    <w:qFormat/>
    <w:rPr>
      <w:sz w:val="18"/>
      <w:szCs w:val="18"/>
    </w:rPr>
  </w:style>
  <w:style w:type="paragraph" w:styleId="1291">
    <w:name w:val="页脚1"/>
    <w:basedOn w:val="878"/>
    <w:next w:val="1291"/>
    <w:link w:val="1290"/>
    <w:qFormat/>
    <w:pPr>
      <w:jc w:val="left"/>
      <w:tabs>
        <w:tab w:val="center" w:pos="4153" w:leader="none"/>
        <w:tab w:val="right" w:pos="8306" w:leader="none"/>
      </w:tabs>
    </w:pPr>
    <w:rPr>
      <w:sz w:val="18"/>
      <w:szCs w:val="18"/>
    </w:rPr>
  </w:style>
  <w:style w:type="character" w:styleId="1292">
    <w:name w:val="标题 3111"/>
    <w:next w:val="1292"/>
    <w:link w:val="878"/>
    <w:qFormat/>
    <w:rPr>
      <w:rFonts w:hint="eastAsia" w:ascii="黑体" w:hAnsi="ˎ̥" w:eastAsia="黑体"/>
      <w:sz w:val="28"/>
    </w:rPr>
  </w:style>
  <w:style w:type="character" w:styleId="1293">
    <w:name w:val="chword"/>
    <w:next w:val="1293"/>
    <w:link w:val="878"/>
    <w:qFormat/>
  </w:style>
  <w:style w:type="character" w:styleId="1294">
    <w:name w:val="hover4"/>
    <w:next w:val="1294"/>
    <w:link w:val="878"/>
    <w:qFormat/>
    <w:rPr>
      <w:color w:val="999999"/>
    </w:rPr>
  </w:style>
  <w:style w:type="character" w:styleId="1295">
    <w:name w:val="批注主题 Char"/>
    <w:next w:val="1295"/>
    <w:link w:val="1296"/>
    <w:qFormat/>
    <w:rPr>
      <w:b/>
      <w:bCs/>
      <w:sz w:val="21"/>
      <w:szCs w:val="24"/>
    </w:rPr>
  </w:style>
  <w:style w:type="paragraph" w:styleId="1296">
    <w:name w:val="批注主题1"/>
    <w:basedOn w:val="1297"/>
    <w:next w:val="1297"/>
    <w:link w:val="1295"/>
    <w:qFormat/>
    <w:rPr>
      <w:b/>
      <w:bCs/>
    </w:rPr>
  </w:style>
  <w:style w:type="paragraph" w:styleId="1297">
    <w:name w:val="批注文字1"/>
    <w:basedOn w:val="878"/>
    <w:next w:val="1297"/>
    <w:link w:val="1298"/>
    <w:uiPriority w:val="99"/>
    <w:qFormat/>
    <w:pPr>
      <w:jc w:val="left"/>
    </w:pPr>
  </w:style>
  <w:style w:type="character" w:styleId="1298">
    <w:name w:val="批注文字 Char"/>
    <w:next w:val="1298"/>
    <w:link w:val="1297"/>
    <w:uiPriority w:val="99"/>
    <w:qFormat/>
    <w:rPr>
      <w:sz w:val="21"/>
      <w:szCs w:val="24"/>
    </w:rPr>
  </w:style>
  <w:style w:type="character" w:styleId="1299">
    <w:name w:val="15"/>
    <w:next w:val="1299"/>
    <w:link w:val="878"/>
    <w:qFormat/>
    <w:rPr>
      <w:rFonts w:ascii="Calibri" w:hAnsi="Calibri"/>
      <w:sz w:val="21"/>
      <w:szCs w:val="24"/>
    </w:rPr>
  </w:style>
  <w:style w:type="character" w:styleId="1300">
    <w:name w:val="Char Char3"/>
    <w:next w:val="1300"/>
    <w:link w:val="878"/>
    <w:qFormat/>
    <w:rPr>
      <w:rFonts w:ascii="幼圆" w:hAnsi="华文细黑" w:eastAsia="幼圆" w:cs="Tahoma"/>
      <w:b/>
      <w:bCs/>
      <w:sz w:val="24"/>
      <w:szCs w:val="24"/>
      <w:lang w:val="en-US" w:eastAsia="zh-CN" w:bidi="ar-SA"/>
    </w:rPr>
  </w:style>
  <w:style w:type="character" w:styleId="1301">
    <w:name w:val="HTML Markup"/>
    <w:next w:val="1301"/>
    <w:link w:val="878"/>
    <w:qFormat/>
    <w:rPr>
      <w:vanish/>
      <w:color w:val="ff0000"/>
    </w:rPr>
  </w:style>
  <w:style w:type="character" w:styleId="1302">
    <w:name w:val="批注框文本 Char"/>
    <w:next w:val="1302"/>
    <w:link w:val="1303"/>
    <w:qFormat/>
    <w:rPr>
      <w:sz w:val="18"/>
      <w:szCs w:val="18"/>
    </w:rPr>
  </w:style>
  <w:style w:type="paragraph" w:styleId="1303">
    <w:name w:val="批注框文本1"/>
    <w:basedOn w:val="878"/>
    <w:next w:val="1303"/>
    <w:link w:val="1302"/>
    <w:qFormat/>
    <w:rPr>
      <w:sz w:val="18"/>
      <w:szCs w:val="18"/>
    </w:rPr>
  </w:style>
  <w:style w:type="character" w:styleId="1304">
    <w:name w:val="表格正文 Char"/>
    <w:next w:val="1304"/>
    <w:link w:val="1305"/>
    <w:qFormat/>
    <w:rPr>
      <w:szCs w:val="24"/>
    </w:rPr>
  </w:style>
  <w:style w:type="paragraph" w:styleId="1305">
    <w:name w:val="表格正文"/>
    <w:basedOn w:val="878"/>
    <w:next w:val="1305"/>
    <w:link w:val="1304"/>
    <w:qFormat/>
    <w:rPr>
      <w:sz w:val="20"/>
    </w:rPr>
  </w:style>
  <w:style w:type="character" w:styleId="1306">
    <w:name w:val="Char Char41"/>
    <w:next w:val="1306"/>
    <w:link w:val="878"/>
    <w:qFormat/>
    <w:rPr>
      <w:rFonts w:eastAsia="华文细黑"/>
      <w:b/>
      <w:bCs/>
      <w:sz w:val="21"/>
      <w:szCs w:val="24"/>
      <w:lang w:val="en-US" w:eastAsia="zh-CN" w:bidi="ar-SA"/>
    </w:rPr>
  </w:style>
  <w:style w:type="character" w:styleId="1307">
    <w:name w:val="Keyboard"/>
    <w:next w:val="1307"/>
    <w:link w:val="878"/>
    <w:qFormat/>
    <w:rPr>
      <w:rFonts w:ascii="华文细黑" w:hAnsi="华文细黑"/>
      <w:b/>
      <w:sz w:val="20"/>
    </w:rPr>
  </w:style>
  <w:style w:type="character" w:styleId="1308">
    <w:name w:val="书籍标题1"/>
    <w:next w:val="1308"/>
    <w:link w:val="878"/>
    <w:qFormat/>
    <w:rPr>
      <w:b/>
      <w:bCs/>
      <w:smallCaps/>
      <w:spacing w:val="5"/>
    </w:rPr>
  </w:style>
  <w:style w:type="character" w:styleId="1309">
    <w:name w:val="文档结构图 Char"/>
    <w:next w:val="1309"/>
    <w:link w:val="1310"/>
    <w:qFormat/>
    <w:rPr>
      <w:sz w:val="21"/>
      <w:szCs w:val="24"/>
      <w:shd w:val="clear" w:color="auto" w:fill="000080"/>
    </w:rPr>
  </w:style>
  <w:style w:type="paragraph" w:styleId="1310">
    <w:name w:val="文档结构图1"/>
    <w:basedOn w:val="878"/>
    <w:next w:val="1310"/>
    <w:link w:val="1309"/>
    <w:qFormat/>
    <w:pPr>
      <w:shd w:val="clear" w:color="auto" w:fill="000080"/>
    </w:pPr>
  </w:style>
  <w:style w:type="character" w:styleId="1311">
    <w:name w:val="Heading 1 Char"/>
    <w:next w:val="1311"/>
    <w:link w:val="878"/>
    <w:qFormat/>
    <w:rPr>
      <w:rFonts w:ascii="黑体" w:hAnsi="黑体" w:eastAsia="黑体"/>
      <w:b/>
      <w:bCs/>
      <w:sz w:val="72"/>
      <w:szCs w:val="72"/>
      <w:lang w:val="en-US" w:eastAsia="en-US" w:bidi="ar-SA"/>
    </w:rPr>
  </w:style>
  <w:style w:type="character" w:styleId="1312">
    <w:name w:val="font01"/>
    <w:next w:val="1312"/>
    <w:link w:val="878"/>
    <w:qFormat/>
    <w:rPr>
      <w:rFonts w:hint="eastAsia" w:ascii="宋体" w:hAnsi="宋体" w:eastAsia="宋体" w:cs="宋体"/>
      <w:color w:val="000000"/>
      <w:sz w:val="22"/>
      <w:szCs w:val="22"/>
      <w:u w:val="none"/>
    </w:rPr>
  </w:style>
  <w:style w:type="character" w:styleId="1313">
    <w:name w:val="Char Char211"/>
    <w:next w:val="1313"/>
    <w:link w:val="878"/>
    <w:semiHidden/>
    <w:qFormat/>
    <w:rPr>
      <w:rFonts w:eastAsia="华文细黑"/>
      <w:sz w:val="21"/>
      <w:szCs w:val="24"/>
      <w:lang w:val="en-US" w:eastAsia="zh-CN" w:bidi="ar-SA"/>
    </w:rPr>
  </w:style>
  <w:style w:type="character" w:styleId="1314">
    <w:name w:val="引用 Char1"/>
    <w:next w:val="1314"/>
    <w:link w:val="878"/>
    <w:qFormat/>
    <w:rPr>
      <w:i/>
      <w:iCs/>
      <w:color w:val="000000"/>
      <w:sz w:val="21"/>
      <w:szCs w:val="24"/>
    </w:rPr>
  </w:style>
  <w:style w:type="character" w:styleId="1315">
    <w:name w:val="Variable"/>
    <w:next w:val="1315"/>
    <w:link w:val="878"/>
    <w:qFormat/>
    <w:rPr>
      <w:i/>
    </w:rPr>
  </w:style>
  <w:style w:type="character" w:styleId="1316">
    <w:name w:val="正文文本缩进 2 Char"/>
    <w:next w:val="1316"/>
    <w:link w:val="1317"/>
    <w:qFormat/>
    <w:rPr>
      <w:sz w:val="21"/>
      <w:szCs w:val="24"/>
    </w:rPr>
  </w:style>
  <w:style w:type="paragraph" w:styleId="1317">
    <w:name w:val="正文文本缩进 21"/>
    <w:basedOn w:val="878"/>
    <w:next w:val="1317"/>
    <w:link w:val="1316"/>
    <w:qFormat/>
    <w:pPr>
      <w:ind w:left="420"/>
      <w:spacing w:after="120" w:line="480" w:lineRule="auto"/>
    </w:pPr>
  </w:style>
  <w:style w:type="character" w:styleId="1318">
    <w:name w:val="more4"/>
    <w:next w:val="1318"/>
    <w:link w:val="878"/>
    <w:qFormat/>
  </w:style>
  <w:style w:type="character" w:styleId="1319">
    <w:name w:val="sugg-loading"/>
    <w:next w:val="1319"/>
    <w:link w:val="878"/>
    <w:qFormat/>
  </w:style>
  <w:style w:type="character" w:styleId="1320">
    <w:name w:val="Char Char19"/>
    <w:next w:val="1320"/>
    <w:link w:val="878"/>
    <w:qFormat/>
    <w:rPr>
      <w:rFonts w:ascii="仿宋_GB2312" w:hAnsi="仿宋_GB2312"/>
      <w:b/>
      <w:bCs/>
      <w:sz w:val="28"/>
      <w:szCs w:val="28"/>
    </w:rPr>
  </w:style>
  <w:style w:type="character" w:styleId="1321">
    <w:name w:val="正文文本 3 Char1"/>
    <w:next w:val="1321"/>
    <w:link w:val="878"/>
    <w:semiHidden/>
    <w:qFormat/>
    <w:rPr>
      <w:rFonts w:ascii="Times New Roman" w:hAnsi="Times New Roman" w:eastAsia="宋体" w:cs="Times New Roman"/>
      <w:sz w:val="16"/>
      <w:szCs w:val="16"/>
    </w:rPr>
  </w:style>
  <w:style w:type="character" w:styleId="1322">
    <w:name w:val="明显强调1"/>
    <w:next w:val="1322"/>
    <w:link w:val="878"/>
    <w:qFormat/>
    <w:rPr>
      <w:b/>
      <w:bCs/>
      <w:i/>
      <w:iCs/>
      <w:color w:val="4f81bd"/>
    </w:rPr>
  </w:style>
  <w:style w:type="character" w:styleId="1323">
    <w:name w:val="明显引用 Char"/>
    <w:next w:val="1323"/>
    <w:link w:val="1324"/>
    <w:qFormat/>
    <w:rPr>
      <w:b/>
      <w:bCs/>
      <w:i/>
      <w:iCs/>
      <w:color w:val="4f81bd"/>
      <w:sz w:val="21"/>
      <w:szCs w:val="22"/>
    </w:rPr>
  </w:style>
  <w:style w:type="paragraph" w:styleId="1324">
    <w:name w:val="明显引用1"/>
    <w:basedOn w:val="878"/>
    <w:next w:val="878"/>
    <w:link w:val="1323"/>
    <w:qFormat/>
    <w:pPr>
      <w:ind w:left="936" w:right="936"/>
      <w:spacing w:before="200" w:after="280"/>
      <w:pBdr>
        <w:bottom w:val="single" w:color="4F81BD" w:sz="4" w:space="4"/>
      </w:pBdr>
    </w:pPr>
    <w:rPr>
      <w:b/>
      <w:bCs/>
      <w:i/>
      <w:iCs/>
      <w:color w:val="4f81bd"/>
      <w:szCs w:val="22"/>
    </w:rPr>
  </w:style>
  <w:style w:type="character" w:styleId="1325">
    <w:name w:val="页眉 Char"/>
    <w:next w:val="1325"/>
    <w:link w:val="1326"/>
    <w:qFormat/>
    <w:rPr>
      <w:sz w:val="18"/>
      <w:szCs w:val="18"/>
    </w:rPr>
  </w:style>
  <w:style w:type="paragraph" w:styleId="1326">
    <w:name w:val="页眉11"/>
    <w:basedOn w:val="878"/>
    <w:next w:val="1326"/>
    <w:link w:val="1325"/>
    <w:qFormat/>
    <w:pPr>
      <w:jc w:val="center"/>
      <w:tabs>
        <w:tab w:val="center" w:pos="4153" w:leader="none"/>
        <w:tab w:val="right" w:pos="8306" w:leader="none"/>
      </w:tabs>
      <w:pBdr>
        <w:bottom w:val="single" w:color="000000" w:sz="6" w:space="1"/>
      </w:pBdr>
    </w:pPr>
    <w:rPr>
      <w:sz w:val="18"/>
      <w:szCs w:val="18"/>
    </w:rPr>
  </w:style>
  <w:style w:type="character" w:styleId="1327">
    <w:name w:val="标题 Char1"/>
    <w:next w:val="1327"/>
    <w:link w:val="878"/>
    <w:uiPriority w:val="10"/>
    <w:qFormat/>
    <w:rPr>
      <w:rFonts w:ascii="Cambria" w:hAnsi="Cambria" w:cs="Times New Roman"/>
      <w:b/>
      <w:bCs/>
      <w:sz w:val="32"/>
      <w:szCs w:val="32"/>
    </w:rPr>
  </w:style>
  <w:style w:type="character" w:styleId="1328">
    <w:name w:val="Char Char20"/>
    <w:next w:val="1328"/>
    <w:link w:val="878"/>
    <w:qFormat/>
    <w:rPr>
      <w:rFonts w:ascii="Tahoma" w:hAnsi="Tahoma" w:eastAsia="幼圆"/>
      <w:b/>
      <w:bCs/>
      <w:sz w:val="28"/>
      <w:szCs w:val="28"/>
    </w:rPr>
  </w:style>
  <w:style w:type="character" w:styleId="1329">
    <w:name w:val="tit"/>
    <w:next w:val="1329"/>
    <w:link w:val="878"/>
    <w:qFormat/>
    <w:rPr>
      <w:color w:val="db2200"/>
    </w:rPr>
  </w:style>
  <w:style w:type="character" w:styleId="1330">
    <w:name w:val="HTML 预设格式 Char"/>
    <w:next w:val="1330"/>
    <w:link w:val="1331"/>
    <w:qFormat/>
    <w:rPr>
      <w:rFonts w:ascii="黑体" w:hAnsi="Courier New" w:eastAsia="黑体"/>
    </w:rPr>
  </w:style>
  <w:style w:type="paragraph" w:styleId="1331">
    <w:name w:val="HTML 预设格式1"/>
    <w:basedOn w:val="878"/>
    <w:next w:val="1331"/>
    <w:link w:val="133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332">
    <w:name w:val="普通文字 Char Char1"/>
    <w:next w:val="1332"/>
    <w:link w:val="878"/>
    <w:qFormat/>
    <w:rPr>
      <w:rFonts w:ascii="华文细黑" w:hAnsi="华文细黑" w:eastAsia="华文细黑" w:cs="华文细黑"/>
      <w:sz w:val="21"/>
      <w:szCs w:val="21"/>
      <w:lang w:val="en-US" w:eastAsia="zh-CN" w:bidi="ar-SA"/>
    </w:rPr>
  </w:style>
  <w:style w:type="character" w:styleId="1333">
    <w:name w:val="正文首行缩进 2 Char"/>
    <w:next w:val="1333"/>
    <w:link w:val="1334"/>
    <w:qFormat/>
    <w:rPr>
      <w:rFonts w:ascii="Cambria" w:hAnsi="Cambria" w:eastAsia="华文细黑" w:cs="Cambria"/>
      <w:sz w:val="21"/>
      <w:szCs w:val="24"/>
    </w:rPr>
  </w:style>
  <w:style w:type="paragraph" w:styleId="1334">
    <w:name w:val="正文首行缩进 21"/>
    <w:basedOn w:val="1256"/>
    <w:next w:val="1334"/>
    <w:link w:val="1333"/>
    <w:qFormat/>
    <w:pPr>
      <w:ind w:left="420" w:firstLine="420"/>
      <w:spacing w:after="120"/>
    </w:pPr>
    <w:rPr>
      <w:rFonts w:ascii="Cambria" w:hAnsi="Cambria" w:eastAsia="华文细黑"/>
      <w:b w:val="0"/>
      <w:sz w:val="21"/>
    </w:rPr>
  </w:style>
  <w:style w:type="character" w:styleId="1335">
    <w:name w:val="批注主题 Char1"/>
    <w:next w:val="1335"/>
    <w:link w:val="878"/>
    <w:qFormat/>
    <w:rPr>
      <w:b/>
      <w:bCs/>
      <w:sz w:val="21"/>
      <w:szCs w:val="22"/>
    </w:rPr>
  </w:style>
  <w:style w:type="character" w:styleId="1336">
    <w:name w:val="font31"/>
    <w:next w:val="1336"/>
    <w:link w:val="878"/>
    <w:qFormat/>
    <w:rPr>
      <w:rFonts w:hint="eastAsia" w:ascii="宋体" w:hAnsi="宋体" w:eastAsia="宋体" w:cs="宋体"/>
      <w:color w:val="000000"/>
      <w:sz w:val="24"/>
      <w:szCs w:val="24"/>
      <w:u w:val="none"/>
    </w:rPr>
  </w:style>
  <w:style w:type="character" w:styleId="1337">
    <w:name w:val="手改 Char Char"/>
    <w:next w:val="1337"/>
    <w:link w:val="878"/>
    <w:qFormat/>
    <w:rPr>
      <w:sz w:val="21"/>
      <w:szCs w:val="24"/>
    </w:rPr>
  </w:style>
  <w:style w:type="character" w:styleId="1338">
    <w:name w:val="Char Char16"/>
    <w:next w:val="1338"/>
    <w:link w:val="878"/>
    <w:qFormat/>
    <w:rPr>
      <w:rFonts w:ascii="Tahoma" w:hAnsi="Tahoma" w:eastAsia="幼圆"/>
      <w:sz w:val="24"/>
      <w:szCs w:val="24"/>
    </w:rPr>
  </w:style>
  <w:style w:type="character" w:styleId="1339">
    <w:name w:val="普通(网站) Char Char"/>
    <w:next w:val="1339"/>
    <w:link w:val="878"/>
    <w:qFormat/>
    <w:rPr>
      <w:rFonts w:ascii="宋体" w:hAnsi="宋体"/>
      <w:sz w:val="24"/>
      <w:szCs w:val="24"/>
    </w:rPr>
  </w:style>
  <w:style w:type="character" w:styleId="1340">
    <w:name w:val="Char Char4"/>
    <w:next w:val="1340"/>
    <w:link w:val="878"/>
    <w:qFormat/>
    <w:rPr>
      <w:rFonts w:ascii="华文细黑" w:hAnsi="华文细黑" w:eastAsia="幼圆" w:cs="Tahoma"/>
      <w:b/>
      <w:sz w:val="28"/>
      <w:szCs w:val="32"/>
      <w:lang w:val="en-US" w:eastAsia="zh-CN" w:bidi="ar-SA"/>
    </w:rPr>
  </w:style>
  <w:style w:type="character" w:styleId="1341">
    <w:name w:val="脚注文本 Char"/>
    <w:next w:val="1341"/>
    <w:link w:val="1342"/>
    <w:qFormat/>
    <w:rPr>
      <w:sz w:val="18"/>
      <w:szCs w:val="18"/>
    </w:rPr>
  </w:style>
  <w:style w:type="paragraph" w:styleId="1342">
    <w:name w:val="脚注文本1"/>
    <w:basedOn w:val="878"/>
    <w:next w:val="1342"/>
    <w:link w:val="1341"/>
    <w:qFormat/>
    <w:pPr>
      <w:ind w:firstLine="425"/>
      <w:jc w:val="left"/>
      <w:spacing w:after="60" w:line="360" w:lineRule="exact"/>
    </w:pPr>
    <w:rPr>
      <w:sz w:val="18"/>
      <w:szCs w:val="18"/>
    </w:rPr>
  </w:style>
  <w:style w:type="character" w:styleId="1343">
    <w:name w:val="标题5 Char Char"/>
    <w:next w:val="1343"/>
    <w:link w:val="1344"/>
    <w:qFormat/>
    <w:rPr>
      <w:rFonts w:ascii="Tahoma" w:hAnsi="Tahoma"/>
      <w:b/>
      <w:bCs/>
      <w:sz w:val="24"/>
      <w:szCs w:val="32"/>
    </w:rPr>
  </w:style>
  <w:style w:type="paragraph" w:styleId="1344">
    <w:name w:val="标题5"/>
    <w:basedOn w:val="1216"/>
    <w:next w:val="1344"/>
    <w:link w:val="1343"/>
    <w:qFormat/>
    <w:pPr>
      <w:jc w:val="both"/>
      <w:keepLines/>
      <w:spacing w:before="260" w:after="260" w:line="413" w:lineRule="auto"/>
    </w:pPr>
    <w:rPr>
      <w:rFonts w:ascii="Tahoma" w:hAnsi="Tahoma" w:eastAsia="宋体"/>
      <w:sz w:val="24"/>
      <w:szCs w:val="32"/>
    </w:rPr>
  </w:style>
  <w:style w:type="character" w:styleId="1345">
    <w:name w:val="Char Char31"/>
    <w:next w:val="1345"/>
    <w:link w:val="878"/>
    <w:qFormat/>
    <w:rPr>
      <w:rFonts w:ascii="幼圆" w:hAnsi="华文细黑" w:eastAsia="幼圆" w:cs="Tahoma"/>
      <w:b/>
      <w:bCs/>
      <w:sz w:val="24"/>
      <w:szCs w:val="24"/>
      <w:lang w:val="en-US" w:eastAsia="zh-CN" w:bidi="ar-SA"/>
    </w:rPr>
  </w:style>
  <w:style w:type="character" w:styleId="1346">
    <w:name w:val="more6"/>
    <w:next w:val="1346"/>
    <w:link w:val="878"/>
    <w:qFormat/>
  </w:style>
  <w:style w:type="character" w:styleId="1347">
    <w:name w:val="表格正文 Char Char"/>
    <w:next w:val="1347"/>
    <w:link w:val="878"/>
    <w:qFormat/>
    <w:rPr>
      <w:sz w:val="21"/>
      <w:szCs w:val="24"/>
    </w:rPr>
  </w:style>
  <w:style w:type="character" w:styleId="1348">
    <w:name w:val="10"/>
    <w:next w:val="1348"/>
    <w:link w:val="878"/>
    <w:qFormat/>
    <w:rPr>
      <w:rFonts w:ascii="Calibri" w:hAnsi="Calibri"/>
      <w:sz w:val="21"/>
      <w:szCs w:val="24"/>
    </w:rPr>
  </w:style>
  <w:style w:type="character" w:styleId="1349">
    <w:name w:val="副标题 Char"/>
    <w:next w:val="1349"/>
    <w:link w:val="1350"/>
    <w:qFormat/>
    <w:rPr>
      <w:rFonts w:ascii="幼圆" w:hAnsi="幼圆"/>
      <w:b/>
      <w:bCs/>
      <w:sz w:val="32"/>
      <w:szCs w:val="32"/>
    </w:rPr>
  </w:style>
  <w:style w:type="paragraph" w:styleId="1350">
    <w:name w:val="副标题1"/>
    <w:basedOn w:val="878"/>
    <w:next w:val="878"/>
    <w:link w:val="1349"/>
    <w:qFormat/>
    <w:pPr>
      <w:jc w:val="center"/>
      <w:spacing w:before="240" w:after="60" w:line="312" w:lineRule="auto"/>
      <w:outlineLvl w:val="1"/>
    </w:pPr>
    <w:rPr>
      <w:rFonts w:ascii="幼圆" w:hAnsi="幼圆"/>
      <w:b/>
      <w:bCs/>
      <w:sz w:val="32"/>
      <w:szCs w:val="32"/>
    </w:rPr>
  </w:style>
  <w:style w:type="character" w:styleId="1351">
    <w:name w:val="明显参考1"/>
    <w:next w:val="1351"/>
    <w:link w:val="878"/>
    <w:qFormat/>
    <w:rPr>
      <w:b/>
      <w:bCs/>
      <w:smallCaps/>
      <w:color w:val="c0504d"/>
      <w:spacing w:val="5"/>
      <w:u w:val="single"/>
    </w:rPr>
  </w:style>
  <w:style w:type="character" w:styleId="1352">
    <w:name w:val="结束语 Char"/>
    <w:next w:val="1352"/>
    <w:link w:val="1353"/>
    <w:qFormat/>
    <w:rPr>
      <w:sz w:val="28"/>
      <w:szCs w:val="24"/>
    </w:rPr>
  </w:style>
  <w:style w:type="paragraph" w:styleId="1353">
    <w:name w:val="结束语1"/>
    <w:basedOn w:val="878"/>
    <w:next w:val="1353"/>
    <w:link w:val="1352"/>
    <w:qFormat/>
    <w:pPr>
      <w:ind w:left="100" w:firstLine="420"/>
      <w:spacing w:after="20" w:line="288" w:lineRule="auto"/>
    </w:pPr>
    <w:rPr>
      <w:sz w:val="28"/>
    </w:rPr>
  </w:style>
  <w:style w:type="character" w:styleId="1354">
    <w:name w:val="尾注文本 Char"/>
    <w:next w:val="1354"/>
    <w:link w:val="1355"/>
    <w:qFormat/>
  </w:style>
  <w:style w:type="paragraph" w:styleId="1355">
    <w:name w:val="尾注文本1"/>
    <w:basedOn w:val="878"/>
    <w:next w:val="1355"/>
    <w:link w:val="1354"/>
    <w:qFormat/>
    <w:pPr>
      <w:jc w:val="left"/>
      <w:widowControl/>
    </w:pPr>
    <w:rPr>
      <w:sz w:val="20"/>
      <w:szCs w:val="20"/>
    </w:rPr>
  </w:style>
  <w:style w:type="character" w:styleId="1356">
    <w:name w:val="普通(网站) Char"/>
    <w:next w:val="1356"/>
    <w:link w:val="1357"/>
    <w:qFormat/>
    <w:rPr>
      <w:rFonts w:ascii="华文细黑" w:hAnsi="华文细黑" w:eastAsia="华文细黑" w:cs="Cambria"/>
      <w:color w:val="000000"/>
      <w:sz w:val="19"/>
      <w:szCs w:val="19"/>
    </w:rPr>
  </w:style>
  <w:style w:type="paragraph" w:styleId="1357">
    <w:name w:val="普通(网站)1"/>
    <w:basedOn w:val="878"/>
    <w:next w:val="1357"/>
    <w:link w:val="1356"/>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358">
    <w:name w:val="Char Char42"/>
    <w:next w:val="1358"/>
    <w:link w:val="878"/>
    <w:qFormat/>
    <w:rPr>
      <w:rFonts w:ascii="华文细黑" w:hAnsi="华文细黑" w:eastAsia="幼圆" w:cs="Tahoma"/>
      <w:b/>
      <w:sz w:val="28"/>
      <w:szCs w:val="32"/>
      <w:lang w:val="en-US" w:eastAsia="zh-CN" w:bidi="ar-SA"/>
    </w:rPr>
  </w:style>
  <w:style w:type="character" w:styleId="1359">
    <w:name w:val="Definition"/>
    <w:next w:val="1359"/>
    <w:link w:val="878"/>
    <w:qFormat/>
    <w:rPr>
      <w:i/>
    </w:rPr>
  </w:style>
  <w:style w:type="character" w:styleId="1360">
    <w:name w:val="正文文本 Char"/>
    <w:next w:val="1360"/>
    <w:link w:val="1361"/>
    <w:qFormat/>
    <w:rPr>
      <w:rFonts w:ascii="仿宋_GB2312" w:eastAsia="仿宋_GB2312"/>
      <w:sz w:val="28"/>
      <w:szCs w:val="24"/>
    </w:rPr>
  </w:style>
  <w:style w:type="paragraph" w:styleId="1361">
    <w:name w:val="正文文本11"/>
    <w:basedOn w:val="878"/>
    <w:next w:val="878"/>
    <w:link w:val="1360"/>
    <w:qFormat/>
    <w:rPr>
      <w:rFonts w:ascii="仿宋_GB2312" w:eastAsia="仿宋_GB2312"/>
      <w:sz w:val="28"/>
    </w:rPr>
  </w:style>
  <w:style w:type="character" w:styleId="1362">
    <w:name w:val="引用 Char"/>
    <w:next w:val="1362"/>
    <w:link w:val="1363"/>
    <w:qFormat/>
    <w:rPr>
      <w:i/>
      <w:iCs/>
      <w:color w:val="000000"/>
      <w:sz w:val="21"/>
      <w:szCs w:val="22"/>
    </w:rPr>
  </w:style>
  <w:style w:type="paragraph" w:styleId="1363">
    <w:name w:val="引用1"/>
    <w:basedOn w:val="878"/>
    <w:next w:val="878"/>
    <w:link w:val="1362"/>
    <w:qFormat/>
    <w:rPr>
      <w:i/>
      <w:iCs/>
      <w:color w:val="000000"/>
      <w:szCs w:val="22"/>
    </w:rPr>
  </w:style>
  <w:style w:type="character" w:styleId="1364">
    <w:name w:val="text_list1"/>
    <w:next w:val="1364"/>
    <w:link w:val="878"/>
    <w:qFormat/>
    <w:rPr>
      <w:rFonts w:ascii="Arial" w:hAnsi="Arial" w:cs="Arial"/>
      <w:color w:val="000000"/>
      <w:spacing w:val="272"/>
      <w:sz w:val="16"/>
      <w:szCs w:val="16"/>
    </w:rPr>
  </w:style>
  <w:style w:type="character" w:styleId="1365">
    <w:name w:val="CITE"/>
    <w:next w:val="1365"/>
    <w:link w:val="878"/>
    <w:qFormat/>
    <w:rPr>
      <w:i/>
    </w:rPr>
  </w:style>
  <w:style w:type="character" w:styleId="1366">
    <w:name w:val="署名 Char"/>
    <w:next w:val="1366"/>
    <w:link w:val="878"/>
    <w:qFormat/>
    <w:rPr>
      <w:rFonts w:ascii="Cambria" w:hAnsi="Cambria" w:eastAsia="华文细黑"/>
      <w:sz w:val="21"/>
      <w:szCs w:val="24"/>
      <w:lang w:bidi="ar-SA"/>
    </w:rPr>
  </w:style>
  <w:style w:type="character" w:styleId="1367">
    <w:name w:val="页脚 Char1"/>
    <w:next w:val="1367"/>
    <w:link w:val="878"/>
    <w:semiHidden/>
    <w:qFormat/>
    <w:rPr>
      <w:rFonts w:ascii="Times New Roman" w:hAnsi="Times New Roman" w:eastAsia="宋体" w:cs="Times New Roman"/>
      <w:sz w:val="18"/>
      <w:szCs w:val="18"/>
    </w:rPr>
  </w:style>
  <w:style w:type="character" w:styleId="1368">
    <w:name w:val="不明显强调1"/>
    <w:next w:val="1368"/>
    <w:link w:val="878"/>
    <w:qFormat/>
    <w:rPr>
      <w:i/>
      <w:iCs/>
      <w:color w:val="808080"/>
    </w:rPr>
  </w:style>
  <w:style w:type="character" w:styleId="1369">
    <w:name w:val="批注框文本 Char1"/>
    <w:next w:val="1369"/>
    <w:link w:val="878"/>
    <w:qFormat/>
    <w:rPr>
      <w:sz w:val="18"/>
      <w:szCs w:val="18"/>
    </w:rPr>
  </w:style>
  <w:style w:type="character" w:styleId="1370">
    <w:name w:val="正文首行缩进 Char"/>
    <w:next w:val="1370"/>
    <w:link w:val="1371"/>
    <w:qFormat/>
    <w:rPr>
      <w:rFonts w:ascii="仿宋_GB2312" w:eastAsia="仿宋_GB2312"/>
      <w:sz w:val="30"/>
      <w:szCs w:val="24"/>
    </w:rPr>
  </w:style>
  <w:style w:type="paragraph" w:styleId="1371">
    <w:name w:val="正文首行缩进1"/>
    <w:basedOn w:val="1361"/>
    <w:next w:val="1371"/>
    <w:link w:val="1370"/>
    <w:qFormat/>
    <w:pPr>
      <w:ind w:firstLine="420"/>
      <w:jc w:val="left"/>
      <w:spacing w:after="120"/>
      <w:widowControl/>
    </w:pPr>
    <w:rPr>
      <w:sz w:val="30"/>
    </w:rPr>
  </w:style>
  <w:style w:type="character" w:styleId="1372">
    <w:name w:val="脚注文本 Char1"/>
    <w:next w:val="1372"/>
    <w:link w:val="878"/>
    <w:qFormat/>
    <w:rPr>
      <w:sz w:val="18"/>
      <w:szCs w:val="18"/>
    </w:rPr>
  </w:style>
  <w:style w:type="character" w:styleId="1373">
    <w:name w:val="Char Char11"/>
    <w:next w:val="1373"/>
    <w:link w:val="878"/>
    <w:qFormat/>
    <w:rPr>
      <w:rFonts w:ascii="幼圆" w:hAnsi="Tahoma" w:eastAsia="幼圆" w:cs="Tahoma"/>
      <w:b/>
      <w:bCs/>
      <w:sz w:val="32"/>
      <w:szCs w:val="32"/>
      <w:lang w:val="en-US" w:eastAsia="zh-CN" w:bidi="ar-SA"/>
    </w:rPr>
  </w:style>
  <w:style w:type="character" w:styleId="1374">
    <w:name w:val="Sample"/>
    <w:next w:val="1374"/>
    <w:link w:val="878"/>
    <w:qFormat/>
    <w:rPr>
      <w:rFonts w:ascii="华文细黑" w:hAnsi="华文细黑"/>
    </w:rPr>
  </w:style>
  <w:style w:type="character" w:styleId="1375">
    <w:name w:val="文档结构图 Char1"/>
    <w:next w:val="1375"/>
    <w:link w:val="878"/>
    <w:qFormat/>
    <w:rPr>
      <w:rFonts w:ascii="华文细黑"/>
      <w:sz w:val="18"/>
      <w:szCs w:val="18"/>
    </w:rPr>
  </w:style>
  <w:style w:type="character" w:styleId="1376">
    <w:name w:val="Comment"/>
    <w:next w:val="1376"/>
    <w:link w:val="878"/>
    <w:qFormat/>
    <w:rPr>
      <w:vanish/>
    </w:rPr>
  </w:style>
  <w:style w:type="character" w:styleId="1377">
    <w:name w:val="Char Char21"/>
    <w:next w:val="1377"/>
    <w:link w:val="878"/>
    <w:qFormat/>
    <w:rPr>
      <w:rFonts w:ascii="华文细黑" w:hAnsi="华文细黑" w:eastAsia="幼圆" w:cs="Tahoma"/>
      <w:b/>
      <w:sz w:val="30"/>
      <w:szCs w:val="30"/>
    </w:rPr>
  </w:style>
  <w:style w:type="character" w:styleId="1378">
    <w:name w:val="结束语 Char1"/>
    <w:next w:val="1378"/>
    <w:link w:val="878"/>
    <w:qFormat/>
  </w:style>
  <w:style w:type="character" w:styleId="1379">
    <w:name w:val="默认段落字体1"/>
    <w:next w:val="1379"/>
    <w:link w:val="878"/>
    <w:qFormat/>
    <w:rPr>
      <w:sz w:val="21"/>
      <w:szCs w:val="24"/>
      <w:lang w:val="en-US" w:eastAsia="zh-CN" w:bidi="ar-SA"/>
    </w:rPr>
  </w:style>
  <w:style w:type="character" w:styleId="1380">
    <w:name w:val="Para head"/>
    <w:next w:val="1380"/>
    <w:link w:val="878"/>
    <w:qFormat/>
    <w:rPr>
      <w:rFonts w:ascii="Arial" w:hAnsi="Arial" w:eastAsia="Times New Roman"/>
      <w:sz w:val="20"/>
    </w:rPr>
  </w:style>
  <w:style w:type="character" w:styleId="1381">
    <w:name w:val="tit12"/>
    <w:next w:val="1381"/>
    <w:link w:val="878"/>
    <w:qFormat/>
    <w:rPr>
      <w:color w:val="db2200"/>
    </w:rPr>
  </w:style>
  <w:style w:type="character" w:styleId="1382">
    <w:name w:val="Char Char23"/>
    <w:next w:val="1382"/>
    <w:link w:val="878"/>
    <w:qFormat/>
    <w:rPr>
      <w:rFonts w:ascii="幼圆" w:hAnsi="华文细黑" w:eastAsia="幼圆" w:cs="Tahoma"/>
      <w:b/>
      <w:bCs/>
      <w:sz w:val="30"/>
      <w:szCs w:val="24"/>
    </w:rPr>
  </w:style>
  <w:style w:type="character" w:styleId="1383">
    <w:name w:val="正文文本 2 Char1"/>
    <w:next w:val="1383"/>
    <w:link w:val="878"/>
    <w:semiHidden/>
    <w:qFormat/>
    <w:rPr>
      <w:rFonts w:ascii="Times New Roman" w:hAnsi="Times New Roman" w:eastAsia="宋体" w:cs="Times New Roman"/>
      <w:szCs w:val="24"/>
    </w:rPr>
  </w:style>
  <w:style w:type="paragraph" w:styleId="1384">
    <w:name w:val="菲页(卷)"/>
    <w:basedOn w:val="1214"/>
    <w:next w:val="1385"/>
    <w:link w:val="878"/>
    <w:qFormat/>
    <w:pPr>
      <w:ind w:left="780" w:hanging="360"/>
      <w:jc w:val="center"/>
      <w:keepNext/>
      <w:widowControl/>
      <w:outlineLvl w:val="1"/>
    </w:pPr>
    <w:rPr>
      <w:rFonts w:hAnsi="Times New Roman"/>
      <w:b w:val="0"/>
      <w:bCs w:val="0"/>
      <w:sz w:val="52"/>
      <w:szCs w:val="20"/>
      <w:lang w:eastAsia="zh-CN"/>
    </w:rPr>
  </w:style>
  <w:style w:type="paragraph" w:styleId="1385">
    <w:name w:val="Normal1"/>
    <w:next w:val="1385"/>
    <w:link w:val="878"/>
    <w:qFormat/>
    <w:pPr>
      <w:jc w:val="both"/>
      <w:spacing w:line="312" w:lineRule="atLeast"/>
      <w:widowControl w:val="off"/>
    </w:pPr>
    <w:rPr>
      <w:rFonts w:ascii="宋体"/>
      <w:sz w:val="34"/>
      <w:lang w:val="en-US" w:eastAsia="zh-CN" w:bidi="ar-SA"/>
    </w:rPr>
  </w:style>
  <w:style w:type="paragraph" w:styleId="1386">
    <w:name w:val="重点"/>
    <w:basedOn w:val="878"/>
    <w:next w:val="1386"/>
    <w:link w:val="878"/>
    <w:qFormat/>
    <w:pPr>
      <w:ind w:firstLine="420"/>
      <w:spacing w:after="20" w:line="288" w:lineRule="auto"/>
      <w:shd w:val="pct10" w:color="auto" w:fill="auto"/>
    </w:pPr>
    <w:rPr>
      <w:rFonts w:eastAsia="黑体"/>
      <w:b/>
    </w:rPr>
  </w:style>
  <w:style w:type="paragraph" w:styleId="1387">
    <w:name w:val="z-Bottom of Form"/>
    <w:next w:val="878"/>
    <w:link w:val="878"/>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388">
    <w:name w:val="索引 11"/>
    <w:basedOn w:val="878"/>
    <w:next w:val="878"/>
    <w:link w:val="878"/>
    <w:qFormat/>
    <w:rPr>
      <w:szCs w:val="20"/>
    </w:rPr>
  </w:style>
  <w:style w:type="paragraph" w:styleId="1389">
    <w:name w:val="正文(缩进)"/>
    <w:basedOn w:val="878"/>
    <w:next w:val="1389"/>
    <w:link w:val="878"/>
    <w:qFormat/>
    <w:pPr>
      <w:ind w:firstLine="200"/>
      <w:spacing w:line="360" w:lineRule="auto"/>
      <w:widowControl/>
    </w:pPr>
    <w:rPr>
      <w:rFonts w:eastAsia="仿宋_GB2312"/>
      <w:sz w:val="24"/>
      <w:szCs w:val="20"/>
    </w:rPr>
  </w:style>
  <w:style w:type="paragraph" w:styleId="1390">
    <w:name w:val="样式2"/>
    <w:basedOn w:val="1214"/>
    <w:next w:val="1390"/>
    <w:link w:val="878"/>
    <w:qFormat/>
    <w:pPr>
      <w:numPr>
        <w:ilvl w:val="0"/>
        <w:numId w:val="1"/>
      </w:numPr>
      <w:jc w:val="both"/>
      <w:keepLines/>
      <w:keepNext/>
      <w:spacing w:before="340" w:after="330" w:line="578" w:lineRule="auto"/>
      <w:tabs>
        <w:tab w:val="left" w:pos="425" w:leader="none"/>
      </w:tabs>
    </w:pPr>
    <w:rPr>
      <w:rFonts w:ascii="Times New Roman" w:hAnsi="Times New Roman"/>
      <w:sz w:val="32"/>
      <w:szCs w:val="44"/>
    </w:rPr>
  </w:style>
  <w:style w:type="paragraph" w:styleId="1391">
    <w:name w:val="xl27"/>
    <w:basedOn w:val="878"/>
    <w:next w:val="1391"/>
    <w:link w:val="878"/>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92">
    <w:name w:val="a2"/>
    <w:basedOn w:val="878"/>
    <w:next w:val="1392"/>
    <w:link w:val="878"/>
    <w:qFormat/>
    <w:pPr>
      <w:jc w:val="left"/>
      <w:spacing w:before="100" w:beforeAutospacing="1" w:after="100" w:afterAutospacing="1"/>
      <w:widowControl/>
    </w:pPr>
    <w:rPr>
      <w:rFonts w:ascii="宋体" w:hAnsi="宋体" w:cs="宋体"/>
      <w:sz w:val="24"/>
    </w:rPr>
  </w:style>
  <w:style w:type="paragraph" w:styleId="1393">
    <w:name w:val="产品型号"/>
    <w:basedOn w:val="878"/>
    <w:next w:val="1393"/>
    <w:link w:val="878"/>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94">
    <w:name w:val="项目编号1"/>
    <w:basedOn w:val="878"/>
    <w:next w:val="878"/>
    <w:link w:val="878"/>
    <w:qFormat/>
    <w:pPr>
      <w:numPr>
        <w:ilvl w:val="0"/>
        <w:numId w:val="2"/>
      </w:numPr>
      <w:jc w:val="left"/>
      <w:spacing w:line="360" w:lineRule="auto"/>
      <w:tabs>
        <w:tab w:val="left" w:pos="1110" w:leader="none"/>
      </w:tabs>
    </w:pPr>
    <w:rPr>
      <w:rFonts w:ascii="宋体"/>
      <w:sz w:val="24"/>
    </w:rPr>
  </w:style>
  <w:style w:type="paragraph" w:styleId="1395">
    <w:name w:val="xl68"/>
    <w:basedOn w:val="878"/>
    <w:next w:val="1395"/>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6">
    <w:name w:val="xl37"/>
    <w:basedOn w:val="878"/>
    <w:next w:val="1396"/>
    <w:link w:val="87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97">
    <w:name w:val="函数注释2"/>
    <w:basedOn w:val="878"/>
    <w:next w:val="1397"/>
    <w:link w:val="878"/>
    <w:qFormat/>
    <w:pPr>
      <w:ind w:left="1680" w:firstLine="420"/>
      <w:spacing w:after="20" w:line="288" w:lineRule="auto"/>
    </w:pPr>
  </w:style>
  <w:style w:type="paragraph" w:styleId="1398">
    <w:name w:val="样式"/>
    <w:basedOn w:val="878"/>
    <w:next w:val="1256"/>
    <w:link w:val="878"/>
    <w:qFormat/>
    <w:pPr>
      <w:ind w:firstLine="540"/>
      <w:spacing w:line="360" w:lineRule="auto"/>
      <w:widowControl/>
    </w:pPr>
    <w:rPr>
      <w:rFonts w:ascii="宋体" w:hAnsi="MS Sans Serif"/>
      <w:spacing w:val="12"/>
      <w:sz w:val="24"/>
    </w:rPr>
  </w:style>
  <w:style w:type="paragraph" w:styleId="1399">
    <w:name w:val="xl33"/>
    <w:basedOn w:val="878"/>
    <w:next w:val="1399"/>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0">
    <w:name w:val="xl66"/>
    <w:basedOn w:val="878"/>
    <w:next w:val="140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1">
    <w:name w:val="列表 31"/>
    <w:basedOn w:val="878"/>
    <w:next w:val="1401"/>
    <w:link w:val="878"/>
    <w:qFormat/>
    <w:pPr>
      <w:ind w:left="100" w:hanging="200"/>
      <w:jc w:val="left"/>
      <w:widowControl/>
    </w:pPr>
    <w:rPr>
      <w:sz w:val="20"/>
      <w:szCs w:val="20"/>
    </w:rPr>
  </w:style>
  <w:style w:type="paragraph" w:styleId="1402">
    <w:name w:val="索引 61"/>
    <w:basedOn w:val="878"/>
    <w:next w:val="878"/>
    <w:link w:val="878"/>
    <w:qFormat/>
    <w:pPr>
      <w:ind w:left="1000"/>
    </w:pPr>
    <w:rPr>
      <w:szCs w:val="20"/>
    </w:rPr>
  </w:style>
  <w:style w:type="paragraph" w:styleId="1403">
    <w:name w:val="索引 21"/>
    <w:basedOn w:val="878"/>
    <w:next w:val="878"/>
    <w:link w:val="878"/>
    <w:qFormat/>
    <w:pPr>
      <w:ind w:left="200"/>
    </w:pPr>
    <w:rPr>
      <w:szCs w:val="20"/>
    </w:rPr>
  </w:style>
  <w:style w:type="paragraph" w:styleId="1404">
    <w:name w:val="名词解释11"/>
    <w:basedOn w:val="1405"/>
    <w:next w:val="1404"/>
    <w:link w:val="878"/>
    <w:qFormat/>
    <w:pPr>
      <w:ind w:firstLine="0"/>
      <w:spacing w:after="0"/>
    </w:pPr>
  </w:style>
  <w:style w:type="paragraph" w:styleId="1405">
    <w:name w:val="名词解释"/>
    <w:basedOn w:val="878"/>
    <w:next w:val="1405"/>
    <w:link w:val="878"/>
    <w:qFormat/>
    <w:pPr>
      <w:ind w:left="2325" w:hanging="2325"/>
      <w:spacing w:after="20" w:line="288" w:lineRule="auto"/>
    </w:pPr>
    <w:rPr>
      <w:szCs w:val="20"/>
    </w:rPr>
  </w:style>
  <w:style w:type="paragraph" w:styleId="1406">
    <w:name w:val="xl39"/>
    <w:basedOn w:val="878"/>
    <w:next w:val="1406"/>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407">
    <w:name w:val="程序代码"/>
    <w:basedOn w:val="878"/>
    <w:next w:val="1407"/>
    <w:link w:val="878"/>
    <w:qFormat/>
    <w:pPr>
      <w:ind w:left="839" w:firstLine="420"/>
      <w:spacing w:after="20" w:line="288" w:lineRule="auto"/>
    </w:pPr>
    <w:rPr>
      <w:rFonts w:eastAsia="仿宋_GB2312"/>
    </w:rPr>
  </w:style>
  <w:style w:type="paragraph" w:styleId="1408">
    <w:name w:val="_Style 13"/>
    <w:basedOn w:val="878"/>
    <w:next w:val="1361"/>
    <w:link w:val="878"/>
    <w:qFormat/>
    <w:pPr>
      <w:spacing w:line="0" w:lineRule="atLeast"/>
    </w:pPr>
    <w:rPr>
      <w:sz w:val="30"/>
      <w:szCs w:val="20"/>
    </w:rPr>
  </w:style>
  <w:style w:type="paragraph" w:styleId="1409">
    <w:name w:val="无间隔1"/>
    <w:next w:val="1409"/>
    <w:link w:val="878"/>
    <w:qFormat/>
    <w:pPr>
      <w:jc w:val="both"/>
      <w:widowControl w:val="off"/>
    </w:pPr>
    <w:rPr>
      <w:rFonts w:ascii="仿宋_GB2312" w:hAnsi="仿宋_GB2312" w:eastAsia="华文细黑" w:cs="Cambria"/>
      <w:sz w:val="21"/>
      <w:szCs w:val="22"/>
      <w:lang w:val="en-US" w:eastAsia="zh-CN" w:bidi="ar-SA"/>
    </w:rPr>
  </w:style>
  <w:style w:type="paragraph" w:styleId="1410">
    <w:name w:val="目录 91"/>
    <w:basedOn w:val="878"/>
    <w:next w:val="878"/>
    <w:link w:val="878"/>
    <w:unhideWhenUsed/>
    <w:qFormat/>
    <w:pPr>
      <w:ind w:left="3360"/>
    </w:pPr>
    <w:rPr>
      <w:rFonts w:ascii="仿宋_GB2312" w:hAnsi="仿宋_GB2312" w:eastAsia="华文细黑" w:cs="Cambria"/>
      <w:szCs w:val="22"/>
    </w:rPr>
  </w:style>
  <w:style w:type="paragraph" w:styleId="1411">
    <w:name w:val="标准文字"/>
    <w:basedOn w:val="878"/>
    <w:next w:val="1411"/>
    <w:link w:val="878"/>
    <w:qFormat/>
    <w:pPr>
      <w:ind w:firstLine="420"/>
      <w:spacing w:after="20" w:line="360" w:lineRule="auto"/>
    </w:pPr>
  </w:style>
  <w:style w:type="paragraph" w:styleId="1412">
    <w:name w:val="格式３"/>
    <w:basedOn w:val="878"/>
    <w:next w:val="1412"/>
    <w:link w:val="878"/>
    <w:qFormat/>
    <w:pPr>
      <w:ind w:left="600" w:hanging="600"/>
      <w:spacing w:line="420" w:lineRule="atLeast"/>
    </w:pPr>
    <w:rPr>
      <w:rFonts w:hint="eastAsia" w:ascii="宋体" w:hAnsi="宋体"/>
      <w:color w:val="000000"/>
      <w:sz w:val="24"/>
      <w:szCs w:val="20"/>
    </w:rPr>
  </w:style>
  <w:style w:type="paragraph" w:styleId="1413">
    <w:name w:val="Char Char Char Char Char Char"/>
    <w:basedOn w:val="878"/>
    <w:next w:val="1413"/>
    <w:link w:val="878"/>
    <w:qFormat/>
    <w:pPr>
      <w:jc w:val="left"/>
      <w:spacing w:after="160" w:line="240" w:lineRule="exact"/>
      <w:widowControl/>
    </w:pPr>
    <w:rPr>
      <w:rFonts w:ascii="黑体" w:hAnsi="Verdana" w:eastAsia="黑体"/>
      <w:sz w:val="32"/>
      <w:szCs w:val="32"/>
    </w:rPr>
  </w:style>
  <w:style w:type="paragraph" w:styleId="1414">
    <w:name w:val="项目编号3"/>
    <w:basedOn w:val="878"/>
    <w:next w:val="878"/>
    <w:link w:val="878"/>
    <w:qFormat/>
    <w:pPr>
      <w:numPr>
        <w:ilvl w:val="0"/>
        <w:numId w:val="3"/>
      </w:numPr>
      <w:ind w:left="0" w:firstLine="200"/>
      <w:jc w:val="left"/>
      <w:spacing w:line="360" w:lineRule="auto"/>
      <w:tabs>
        <w:tab w:val="left" w:pos="570" w:leader="none"/>
      </w:tabs>
    </w:pPr>
    <w:rPr>
      <w:rFonts w:ascii="宋体"/>
      <w:sz w:val="24"/>
    </w:rPr>
  </w:style>
  <w:style w:type="paragraph" w:styleId="1415">
    <w:name w:val="文本块1"/>
    <w:basedOn w:val="878"/>
    <w:next w:val="1415"/>
    <w:link w:val="878"/>
    <w:unhideWhenUsed/>
    <w:qFormat/>
    <w:pPr>
      <w:ind w:left="420" w:right="33"/>
      <w:jc w:val="left"/>
    </w:pPr>
    <w:rPr>
      <w:sz w:val="24"/>
    </w:rPr>
  </w:style>
  <w:style w:type="paragraph" w:styleId="1416">
    <w:name w:val="Char Char Char1 Char"/>
    <w:basedOn w:val="1076"/>
    <w:next w:val="878"/>
    <w:link w:val="878"/>
    <w:qFormat/>
    <w:pPr>
      <w:jc w:val="left"/>
      <w:spacing w:before="120" w:after="120" w:line="240" w:lineRule="auto"/>
    </w:pPr>
    <w:rPr>
      <w:rFonts w:ascii="Arial" w:hAnsi="Arial" w:eastAsia="黑体"/>
      <w:bCs w:val="0"/>
      <w:szCs w:val="20"/>
    </w:rPr>
  </w:style>
  <w:style w:type="paragraph" w:styleId="1417">
    <w:name w:val="xl32"/>
    <w:basedOn w:val="878"/>
    <w:next w:val="1417"/>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8">
    <w:name w:val="样式 小四 段前: 5 磅 段后: 5 磅 首行缩进:  2 字符"/>
    <w:basedOn w:val="878"/>
    <w:next w:val="1418"/>
    <w:link w:val="878"/>
    <w:qFormat/>
    <w:pPr>
      <w:spacing w:line="360" w:lineRule="auto"/>
    </w:pPr>
    <w:rPr>
      <w:rFonts w:ascii="宋体" w:hAnsi="宋体"/>
      <w:szCs w:val="21"/>
    </w:rPr>
  </w:style>
  <w:style w:type="paragraph" w:styleId="1419">
    <w:name w:val="aa"/>
    <w:basedOn w:val="878"/>
    <w:next w:val="1419"/>
    <w:link w:val="878"/>
    <w:qFormat/>
    <w:pPr>
      <w:jc w:val="left"/>
      <w:spacing w:before="100" w:beforeAutospacing="1" w:after="100" w:afterAutospacing="1"/>
      <w:widowControl/>
    </w:pPr>
    <w:rPr>
      <w:rFonts w:ascii="宋体" w:hAnsi="宋体" w:cs="宋体"/>
      <w:sz w:val="24"/>
    </w:rPr>
  </w:style>
  <w:style w:type="paragraph" w:styleId="1420">
    <w:name w:val="章标题"/>
    <w:next w:val="878"/>
    <w:link w:val="878"/>
    <w:qFormat/>
    <w:pPr>
      <w:jc w:val="both"/>
      <w:outlineLvl w:val="1"/>
    </w:pPr>
    <w:rPr>
      <w:rFonts w:ascii="黑体" w:eastAsia="黑体"/>
      <w:sz w:val="21"/>
      <w:lang w:val="en-US" w:eastAsia="zh-CN" w:bidi="ar-SA"/>
    </w:rPr>
  </w:style>
  <w:style w:type="paragraph" w:styleId="1421">
    <w:name w:val="TOC 标题1"/>
    <w:basedOn w:val="1214"/>
    <w:next w:val="878"/>
    <w:link w:val="878"/>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422">
    <w:name w:val="目录 81"/>
    <w:basedOn w:val="878"/>
    <w:next w:val="878"/>
    <w:link w:val="878"/>
    <w:unhideWhenUsed/>
    <w:qFormat/>
    <w:pPr>
      <w:ind w:left="2940"/>
    </w:pPr>
    <w:rPr>
      <w:rFonts w:ascii="仿宋_GB2312" w:hAnsi="仿宋_GB2312" w:eastAsia="华文细黑" w:cs="Cambria"/>
      <w:szCs w:val="22"/>
    </w:rPr>
  </w:style>
  <w:style w:type="paragraph" w:styleId="1423">
    <w:name w:val="表格"/>
    <w:basedOn w:val="878"/>
    <w:next w:val="1423"/>
    <w:link w:val="878"/>
    <w:qFormat/>
    <w:pPr>
      <w:jc w:val="center"/>
    </w:pPr>
    <w:rPr>
      <w:rFonts w:ascii="Wingdings" w:hAnsi="Wingdings" w:eastAsia="华文细黑" w:cs="Cambria"/>
      <w:szCs w:val="20"/>
    </w:rPr>
  </w:style>
  <w:style w:type="paragraph" w:styleId="1424">
    <w:name w:val="Char Char Char Char Char Char Char"/>
    <w:basedOn w:val="878"/>
    <w:next w:val="1424"/>
    <w:link w:val="878"/>
    <w:qFormat/>
    <w:pPr>
      <w:jc w:val="left"/>
      <w:spacing w:after="160" w:line="240" w:lineRule="exact"/>
      <w:widowControl/>
    </w:pPr>
    <w:rPr>
      <w:rFonts w:ascii="Arial" w:hAnsi="Arial" w:eastAsia="Times New Roman" w:cs="Verdana"/>
      <w:b/>
      <w:sz w:val="24"/>
      <w:lang w:eastAsia="en-US"/>
    </w:rPr>
  </w:style>
  <w:style w:type="paragraph" w:styleId="1425">
    <w:name w:val="H2"/>
    <w:basedOn w:val="878"/>
    <w:next w:val="878"/>
    <w:link w:val="878"/>
    <w:qFormat/>
    <w:pPr>
      <w:jc w:val="left"/>
      <w:keepNext/>
      <w:spacing w:before="100" w:after="100"/>
      <w:outlineLvl w:val="2"/>
    </w:pPr>
    <w:rPr>
      <w:rFonts w:ascii="Cambria" w:hAnsi="Cambria" w:eastAsia="华文细黑" w:cs="Cambria"/>
      <w:b/>
      <w:sz w:val="36"/>
      <w:szCs w:val="20"/>
    </w:rPr>
  </w:style>
  <w:style w:type="paragraph" w:styleId="1426">
    <w:name w:val="TOC 标题2"/>
    <w:basedOn w:val="1214"/>
    <w:next w:val="878"/>
    <w:link w:val="878"/>
    <w:qFormat/>
    <w:pPr>
      <w:ind w:left="0"/>
      <w:jc w:val="both"/>
      <w:keepLines/>
      <w:keepNext/>
      <w:spacing w:before="340" w:after="330" w:line="578" w:lineRule="auto"/>
      <w:outlineLvl w:val="9"/>
    </w:pPr>
    <w:rPr>
      <w:rFonts w:ascii="Cambria" w:hAnsi="Cambria" w:eastAsia="华文细黑" w:cs="Cambria"/>
      <w:sz w:val="44"/>
      <w:szCs w:val="44"/>
    </w:rPr>
  </w:style>
  <w:style w:type="paragraph" w:styleId="1427">
    <w:name w:val="样式1"/>
    <w:basedOn w:val="878"/>
    <w:next w:val="1427"/>
    <w:link w:val="878"/>
    <w:qFormat/>
    <w:pPr>
      <w:jc w:val="center"/>
    </w:pPr>
    <w:rPr>
      <w:rFonts w:ascii="楷体" w:hAnsi="Cambria" w:eastAsia="楷体" w:cs="Cambria"/>
      <w:b/>
      <w:sz w:val="32"/>
      <w:szCs w:val="28"/>
    </w:rPr>
  </w:style>
  <w:style w:type="paragraph" w:styleId="1428">
    <w:name w:val="xl38"/>
    <w:basedOn w:val="878"/>
    <w:next w:val="1428"/>
    <w:link w:val="878"/>
    <w:qFormat/>
    <w:pPr>
      <w:jc w:val="center"/>
      <w:spacing w:before="100" w:beforeAutospacing="1" w:after="100" w:afterAutospacing="1"/>
      <w:widowControl/>
    </w:pPr>
    <w:rPr>
      <w:rFonts w:hint="eastAsia" w:ascii="隶书" w:hAnsi="宋体" w:eastAsia="隶书"/>
      <w:b/>
      <w:bCs/>
      <w:sz w:val="48"/>
      <w:szCs w:val="48"/>
    </w:rPr>
  </w:style>
  <w:style w:type="paragraph" w:styleId="1429">
    <w:name w:val="普通文字"/>
    <w:basedOn w:val="878"/>
    <w:next w:val="878"/>
    <w:link w:val="878"/>
    <w:qFormat/>
    <w:rPr>
      <w:rFonts w:ascii="宋体"/>
      <w:sz w:val="24"/>
    </w:rPr>
  </w:style>
  <w:style w:type="paragraph" w:styleId="1430">
    <w:name w:val="z-Top of Form"/>
    <w:next w:val="878"/>
    <w:link w:val="878"/>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431">
    <w:name w:val="默认段落字体 Para Char Char Char"/>
    <w:basedOn w:val="878"/>
    <w:next w:val="1431"/>
    <w:link w:val="878"/>
    <w:qFormat/>
  </w:style>
  <w:style w:type="paragraph" w:styleId="1432">
    <w:name w:val="xl74"/>
    <w:basedOn w:val="878"/>
    <w:next w:val="1432"/>
    <w:link w:val="878"/>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433">
    <w:name w:val="Char Char Char Char"/>
    <w:basedOn w:val="878"/>
    <w:next w:val="1433"/>
    <w:link w:val="878"/>
    <w:qFormat/>
    <w:pPr>
      <w:numPr>
        <w:ilvl w:val="0"/>
        <w:numId w:val="4"/>
      </w:numPr>
      <w:ind w:left="560" w:firstLine="480"/>
      <w:jc w:val="left"/>
      <w:spacing w:after="120" w:line="360" w:lineRule="auto"/>
      <w:widowControl/>
      <w:tabs>
        <w:tab w:val="clear" w:pos="780" w:leader="none"/>
      </w:tabs>
    </w:pPr>
    <w:rPr>
      <w:rFonts w:ascii="Verdana" w:hAnsi="Verdana"/>
      <w:sz w:val="24"/>
    </w:rPr>
  </w:style>
  <w:style w:type="paragraph" w:styleId="1434">
    <w:name w:val="目录 11"/>
    <w:basedOn w:val="878"/>
    <w:next w:val="1434"/>
    <w:link w:val="878"/>
    <w:qFormat/>
    <w:pPr>
      <w:ind w:left="102"/>
      <w:jc w:val="left"/>
      <w:spacing w:before="133"/>
    </w:pPr>
    <w:rPr>
      <w:rFonts w:ascii="宋体" w:hAnsi="宋体"/>
      <w:szCs w:val="21"/>
      <w:lang w:eastAsia="en-US"/>
    </w:rPr>
  </w:style>
  <w:style w:type="paragraph" w:styleId="1435">
    <w:name w:val="列出段落2"/>
    <w:basedOn w:val="878"/>
    <w:next w:val="1435"/>
    <w:link w:val="878"/>
    <w:unhideWhenUsed/>
    <w:qFormat/>
    <w:pPr>
      <w:ind w:firstLine="420"/>
    </w:pPr>
  </w:style>
  <w:style w:type="paragraph" w:styleId="1436">
    <w:name w:val="列表2"/>
    <w:basedOn w:val="878"/>
    <w:next w:val="1436"/>
    <w:link w:val="878"/>
    <w:qFormat/>
    <w:pPr>
      <w:ind w:left="1469" w:hanging="420"/>
      <w:spacing w:after="20" w:line="288" w:lineRule="auto"/>
      <w:tabs>
        <w:tab w:val="left" w:pos="1470" w:leader="none"/>
      </w:tabs>
    </w:pPr>
  </w:style>
  <w:style w:type="paragraph" w:styleId="1437">
    <w:name w:val="ZDY正文"/>
    <w:basedOn w:val="878"/>
    <w:next w:val="1437"/>
    <w:link w:val="878"/>
    <w:qFormat/>
    <w:pPr>
      <w:ind w:firstLine="200"/>
      <w:jc w:val="left"/>
      <w:spacing w:line="360" w:lineRule="auto"/>
    </w:pPr>
    <w:rPr>
      <w:rFonts w:ascii="宋体" w:hAnsi="宋体"/>
      <w:sz w:val="24"/>
    </w:rPr>
  </w:style>
  <w:style w:type="paragraph" w:styleId="1438">
    <w:name w:val="样式 标题 3 + (中文) 黑体 小四 非加粗 段前: 7.8 磅 段后: 0 磅 行距: 固定值 20 磅"/>
    <w:basedOn w:val="1216"/>
    <w:next w:val="1438"/>
    <w:link w:val="878"/>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439">
    <w:name w:val="索引 31"/>
    <w:basedOn w:val="878"/>
    <w:next w:val="878"/>
    <w:link w:val="878"/>
    <w:qFormat/>
    <w:pPr>
      <w:ind w:left="400"/>
    </w:pPr>
    <w:rPr>
      <w:szCs w:val="20"/>
    </w:rPr>
  </w:style>
  <w:style w:type="paragraph" w:styleId="1440">
    <w:name w:val="xl50"/>
    <w:basedOn w:val="878"/>
    <w:next w:val="1440"/>
    <w:link w:val="878"/>
    <w:qFormat/>
    <w:pPr>
      <w:jc w:val="center"/>
      <w:spacing w:before="100" w:beforeAutospacing="1" w:after="100" w:afterAutospacing="1"/>
      <w:widowControl/>
    </w:pPr>
    <w:rPr>
      <w:rFonts w:ascii="宋体" w:hAnsi="宋体"/>
      <w:b/>
      <w:bCs/>
      <w:sz w:val="40"/>
      <w:szCs w:val="40"/>
    </w:rPr>
  </w:style>
  <w:style w:type="paragraph" w:styleId="1441">
    <w:name w:val="样式 纯文本 + 楷体_GB2312 小四 行距: 固定值 20 磅1"/>
    <w:basedOn w:val="1277"/>
    <w:next w:val="1441"/>
    <w:link w:val="878"/>
    <w:qFormat/>
    <w:pPr>
      <w:ind w:firstLine="200"/>
      <w:spacing w:line="400" w:lineRule="exact"/>
    </w:pPr>
    <w:rPr>
      <w:rFonts w:ascii="楷体_GB2312" w:eastAsia="楷体_GB2312"/>
      <w:sz w:val="24"/>
    </w:rPr>
  </w:style>
  <w:style w:type="paragraph" w:styleId="1442">
    <w:name w:val="索引 81"/>
    <w:basedOn w:val="878"/>
    <w:next w:val="878"/>
    <w:link w:val="878"/>
    <w:qFormat/>
    <w:pPr>
      <w:ind w:left="1400"/>
    </w:pPr>
    <w:rPr>
      <w:szCs w:val="20"/>
    </w:rPr>
  </w:style>
  <w:style w:type="paragraph" w:styleId="1443">
    <w:name w:val="列表项目符号 51"/>
    <w:basedOn w:val="878"/>
    <w:next w:val="1443"/>
    <w:link w:val="878"/>
    <w:qFormat/>
    <w:pPr>
      <w:ind w:left="2040" w:hanging="360"/>
      <w:spacing w:line="360" w:lineRule="exact"/>
      <w:widowControl/>
      <w:tabs>
        <w:tab w:val="left" w:pos="2040" w:leader="none"/>
      </w:tabs>
    </w:pPr>
    <w:rPr>
      <w:rFonts w:eastAsia="楷体_GB2312"/>
      <w:sz w:val="24"/>
      <w:szCs w:val="20"/>
    </w:rPr>
  </w:style>
  <w:style w:type="paragraph" w:styleId="1444">
    <w:name w:val="样式 标题 2 + Times New Roman 四号 非加粗 段前: 5 磅 段后: 0 磅 行距: 固定值 20..."/>
    <w:basedOn w:val="1076"/>
    <w:next w:val="1444"/>
    <w:link w:val="878"/>
    <w:qFormat/>
    <w:pPr>
      <w:spacing w:before="100" w:after="0" w:line="400" w:lineRule="exact"/>
    </w:pPr>
    <w:rPr>
      <w:rFonts w:eastAsia="幼圆" w:cs="华文细黑"/>
      <w:b w:val="0"/>
      <w:bCs w:val="0"/>
      <w:color w:val="ff0000"/>
      <w:sz w:val="30"/>
      <w:szCs w:val="20"/>
      <w:lang w:eastAsia="en-US"/>
    </w:rPr>
  </w:style>
  <w:style w:type="paragraph" w:styleId="1445">
    <w:name w:val="题注1"/>
    <w:basedOn w:val="878"/>
    <w:next w:val="878"/>
    <w:link w:val="878"/>
    <w:qFormat/>
    <w:rPr>
      <w:rFonts w:ascii="幼圆" w:hAnsi="幼圆" w:eastAsia="幼圆" w:cs="Cambria"/>
      <w:sz w:val="20"/>
      <w:szCs w:val="20"/>
    </w:rPr>
  </w:style>
  <w:style w:type="paragraph" w:styleId="1446">
    <w:name w:val="默认段落字体 Para Char"/>
    <w:basedOn w:val="878"/>
    <w:next w:val="1446"/>
    <w:link w:val="878"/>
    <w:qFormat/>
    <w:pPr>
      <w:ind w:firstLine="200"/>
      <w:spacing w:line="360" w:lineRule="auto"/>
    </w:pPr>
    <w:rPr>
      <w:rFonts w:ascii="华文细黑" w:hAnsi="华文细黑" w:eastAsia="华文细黑" w:cs="华文细黑"/>
      <w:sz w:val="24"/>
    </w:rPr>
  </w:style>
  <w:style w:type="paragraph" w:styleId="1447">
    <w:name w:val="yyn"/>
    <w:basedOn w:val="878"/>
    <w:next w:val="1447"/>
    <w:link w:val="878"/>
    <w:qFormat/>
    <w:pPr>
      <w:ind w:right="562" w:firstLine="576"/>
      <w:keepNext/>
      <w:spacing w:line="360" w:lineRule="auto"/>
      <w:widowControl/>
    </w:pPr>
    <w:rPr>
      <w:rFonts w:ascii="宋体"/>
      <w:sz w:val="28"/>
      <w:szCs w:val="20"/>
    </w:rPr>
  </w:style>
  <w:style w:type="paragraph" w:styleId="1448">
    <w:name w:val="Char Char Char1 Char Char Char"/>
    <w:basedOn w:val="878"/>
    <w:next w:val="1448"/>
    <w:link w:val="878"/>
    <w:qFormat/>
    <w:pPr>
      <w:ind w:firstLine="200"/>
    </w:pPr>
    <w:rPr>
      <w:rFonts w:ascii="Tahoma" w:hAnsi="Tahoma"/>
      <w:sz w:val="24"/>
      <w:szCs w:val="20"/>
    </w:rPr>
  </w:style>
  <w:style w:type="paragraph" w:styleId="1449">
    <w:name w:val="Definition Term"/>
    <w:basedOn w:val="878"/>
    <w:next w:val="1450"/>
    <w:link w:val="878"/>
    <w:qFormat/>
    <w:pPr>
      <w:jc w:val="left"/>
    </w:pPr>
    <w:rPr>
      <w:rFonts w:ascii="Cambria" w:hAnsi="Cambria" w:eastAsia="华文细黑" w:cs="Cambria"/>
      <w:sz w:val="24"/>
      <w:szCs w:val="20"/>
    </w:rPr>
  </w:style>
  <w:style w:type="paragraph" w:styleId="1450">
    <w:name w:val="Definition List"/>
    <w:basedOn w:val="878"/>
    <w:next w:val="1449"/>
    <w:link w:val="878"/>
    <w:qFormat/>
    <w:pPr>
      <w:ind w:left="360"/>
      <w:jc w:val="left"/>
    </w:pPr>
    <w:rPr>
      <w:rFonts w:ascii="Cambria" w:hAnsi="Cambria" w:eastAsia="华文细黑" w:cs="Cambria"/>
      <w:sz w:val="24"/>
      <w:szCs w:val="20"/>
    </w:rPr>
  </w:style>
  <w:style w:type="paragraph" w:styleId="1451">
    <w:name w:val="列表项目符号 31"/>
    <w:basedOn w:val="878"/>
    <w:next w:val="1451"/>
    <w:link w:val="878"/>
    <w:qFormat/>
    <w:pPr>
      <w:numPr>
        <w:ilvl w:val="0"/>
        <w:numId w:val="5"/>
      </w:numPr>
    </w:pPr>
  </w:style>
  <w:style w:type="paragraph" w:styleId="1452">
    <w:name w:val="表蕊"/>
    <w:basedOn w:val="878"/>
    <w:next w:val="1452"/>
    <w:link w:val="878"/>
    <w:qFormat/>
    <w:pPr>
      <w:jc w:val="left"/>
      <w:spacing w:line="320" w:lineRule="atLeast"/>
    </w:pPr>
    <w:rPr>
      <w:rFonts w:eastAsia="楷体_GB2312"/>
      <w:spacing w:val="-10"/>
      <w:szCs w:val="20"/>
    </w:rPr>
  </w:style>
  <w:style w:type="paragraph" w:styleId="1453">
    <w:name w:val="表中"/>
    <w:basedOn w:val="878"/>
    <w:next w:val="1453"/>
    <w:link w:val="878"/>
    <w:qFormat/>
    <w:pPr>
      <w:jc w:val="center"/>
      <w:spacing w:line="360" w:lineRule="atLeast"/>
    </w:pPr>
    <w:rPr>
      <w:szCs w:val="20"/>
    </w:rPr>
  </w:style>
  <w:style w:type="paragraph" w:styleId="1454">
    <w:name w:val="回信地址"/>
    <w:basedOn w:val="878"/>
    <w:next w:val="1454"/>
    <w:link w:val="878"/>
    <w:qFormat/>
    <w:pPr>
      <w:ind w:right="-120" w:firstLine="420"/>
      <w:jc w:val="left"/>
      <w:keepLines/>
      <w:spacing w:after="20" w:line="200" w:lineRule="atLeast"/>
      <w:widowControl/>
    </w:pPr>
    <w:rPr>
      <w:sz w:val="16"/>
      <w:szCs w:val="20"/>
    </w:rPr>
  </w:style>
  <w:style w:type="paragraph" w:styleId="1455">
    <w:name w:val="菲页2"/>
    <w:basedOn w:val="1216"/>
    <w:next w:val="1455"/>
    <w:link w:val="878"/>
    <w:qFormat/>
    <w:pPr>
      <w:ind w:left="6233" w:hanging="420"/>
      <w:keepLines/>
      <w:spacing w:before="120" w:after="120" w:line="360" w:lineRule="auto"/>
      <w:widowControl/>
    </w:pPr>
    <w:rPr>
      <w:rFonts w:ascii="黑体" w:hAnsi="宋体" w:eastAsia="黑体"/>
      <w:b w:val="0"/>
      <w:bCs w:val="0"/>
      <w:sz w:val="44"/>
      <w:szCs w:val="20"/>
    </w:rPr>
  </w:style>
  <w:style w:type="paragraph" w:styleId="1456">
    <w:name w:val="xl52"/>
    <w:basedOn w:val="878"/>
    <w:next w:val="1456"/>
    <w:link w:val="878"/>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57">
    <w:name w:val="图形"/>
    <w:basedOn w:val="878"/>
    <w:next w:val="1457"/>
    <w:link w:val="878"/>
    <w:qFormat/>
    <w:pPr>
      <w:ind w:firstLine="420"/>
      <w:jc w:val="center"/>
      <w:spacing w:after="20" w:line="288" w:lineRule="auto"/>
    </w:pPr>
  </w:style>
  <w:style w:type="paragraph" w:styleId="1458">
    <w:name w:val="标题0"/>
    <w:basedOn w:val="1279"/>
    <w:next w:val="1279"/>
    <w:link w:val="878"/>
    <w:qFormat/>
    <w:pPr>
      <w:ind w:firstLine="420"/>
      <w:spacing w:before="240" w:after="60" w:line="288" w:lineRule="auto"/>
    </w:pPr>
    <w:rPr>
      <w:rFonts w:ascii="Arial" w:hAnsi="Arial" w:eastAsia="宋体"/>
      <w:sz w:val="52"/>
    </w:rPr>
  </w:style>
  <w:style w:type="paragraph" w:styleId="1459">
    <w:name w:val="Char"/>
    <w:basedOn w:val="878"/>
    <w:next w:val="1459"/>
    <w:link w:val="878"/>
    <w:qFormat/>
    <w:pPr>
      <w:jc w:val="left"/>
      <w:spacing w:after="160" w:line="240" w:lineRule="exact"/>
      <w:widowControl/>
    </w:pPr>
  </w:style>
  <w:style w:type="paragraph" w:styleId="1460">
    <w:name w:val="正文2"/>
    <w:basedOn w:val="878"/>
    <w:next w:val="1460"/>
    <w:link w:val="878"/>
    <w:qFormat/>
    <w:pPr>
      <w:ind w:firstLine="200"/>
      <w:jc w:val="left"/>
      <w:spacing w:after="160" w:line="360" w:lineRule="auto"/>
      <w:widowControl/>
    </w:pPr>
    <w:rPr>
      <w:rFonts w:ascii="Verdana" w:hAnsi="Verdana" w:eastAsia="黑体"/>
      <w:szCs w:val="20"/>
      <w:lang w:eastAsia="en-US"/>
    </w:rPr>
  </w:style>
  <w:style w:type="paragraph" w:styleId="1461">
    <w:name w:val="_Style 5"/>
    <w:basedOn w:val="1214"/>
    <w:next w:val="878"/>
    <w:link w:val="878"/>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62">
    <w:name w:val="列表 41"/>
    <w:basedOn w:val="878"/>
    <w:next w:val="1462"/>
    <w:link w:val="878"/>
    <w:qFormat/>
    <w:pPr>
      <w:ind w:left="100" w:hanging="200"/>
      <w:jc w:val="left"/>
      <w:widowControl/>
    </w:pPr>
    <w:rPr>
      <w:sz w:val="20"/>
      <w:szCs w:val="20"/>
    </w:rPr>
  </w:style>
  <w:style w:type="paragraph" w:styleId="1463">
    <w:name w:val="列表_名词"/>
    <w:basedOn w:val="1404"/>
    <w:next w:val="1463"/>
    <w:link w:val="878"/>
    <w:qFormat/>
    <w:pPr>
      <w:ind w:left="2745" w:hanging="420"/>
      <w:tabs>
        <w:tab w:val="left" w:pos="2745" w:leader="none"/>
      </w:tabs>
    </w:pPr>
  </w:style>
  <w:style w:type="paragraph" w:styleId="1464">
    <w:name w:val="；要求；"/>
    <w:basedOn w:val="878"/>
    <w:next w:val="1464"/>
    <w:link w:val="878"/>
    <w:qFormat/>
    <w:pPr>
      <w:ind w:left="420"/>
      <w:spacing w:line="600" w:lineRule="exact"/>
    </w:pPr>
    <w:rPr>
      <w:sz w:val="28"/>
    </w:rPr>
  </w:style>
  <w:style w:type="paragraph" w:styleId="1465">
    <w:name w:val="Char Char Char Char Char Char Char Char Char Char1"/>
    <w:basedOn w:val="878"/>
    <w:next w:val="1465"/>
    <w:link w:val="878"/>
    <w:qFormat/>
    <w:pPr>
      <w:ind w:left="425" w:hanging="425"/>
      <w:tabs>
        <w:tab w:val="left" w:pos="425" w:leader="none"/>
      </w:tabs>
    </w:pPr>
    <w:rPr>
      <w:sz w:val="28"/>
      <w:szCs w:val="20"/>
    </w:rPr>
  </w:style>
  <w:style w:type="paragraph" w:styleId="1466">
    <w:name w:val="xl24"/>
    <w:basedOn w:val="878"/>
    <w:next w:val="1466"/>
    <w:link w:val="878"/>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67">
    <w:name w:val="目录 61"/>
    <w:basedOn w:val="878"/>
    <w:next w:val="878"/>
    <w:link w:val="878"/>
    <w:unhideWhenUsed/>
    <w:qFormat/>
    <w:pPr>
      <w:ind w:left="2100"/>
    </w:pPr>
    <w:rPr>
      <w:rFonts w:ascii="仿宋_GB2312" w:hAnsi="仿宋_GB2312" w:eastAsia="华文细黑" w:cs="Cambria"/>
      <w:szCs w:val="22"/>
    </w:rPr>
  </w:style>
  <w:style w:type="paragraph" w:styleId="1468">
    <w:name w:val="Preformatted"/>
    <w:basedOn w:val="878"/>
    <w:next w:val="1468"/>
    <w:link w:val="878"/>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469">
    <w:name w:val="font7"/>
    <w:basedOn w:val="878"/>
    <w:next w:val="1469"/>
    <w:link w:val="878"/>
    <w:qFormat/>
    <w:pPr>
      <w:ind w:firstLine="420"/>
      <w:jc w:val="left"/>
      <w:spacing w:before="100" w:beforeAutospacing="1" w:after="100" w:afterAutospacing="1" w:line="288" w:lineRule="auto"/>
      <w:widowControl/>
    </w:pPr>
    <w:rPr>
      <w:b/>
      <w:bCs/>
      <w:sz w:val="24"/>
    </w:rPr>
  </w:style>
  <w:style w:type="paragraph" w:styleId="1470">
    <w:name w:val="目录 71"/>
    <w:basedOn w:val="878"/>
    <w:next w:val="878"/>
    <w:link w:val="878"/>
    <w:unhideWhenUsed/>
    <w:qFormat/>
    <w:pPr>
      <w:ind w:left="2520"/>
    </w:pPr>
    <w:rPr>
      <w:rFonts w:ascii="仿宋_GB2312" w:hAnsi="仿宋_GB2312" w:eastAsia="华文细黑" w:cs="Cambria"/>
      <w:szCs w:val="22"/>
    </w:rPr>
  </w:style>
  <w:style w:type="paragraph" w:styleId="1471">
    <w:name w:val="xl41"/>
    <w:basedOn w:val="878"/>
    <w:next w:val="1471"/>
    <w:link w:val="878"/>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72">
    <w:name w:val="修订1"/>
    <w:next w:val="1472"/>
    <w:link w:val="878"/>
    <w:unhideWhenUsed/>
    <w:qFormat/>
    <w:rPr>
      <w:sz w:val="21"/>
      <w:szCs w:val="24"/>
      <w:lang w:val="en-US" w:eastAsia="zh-CN" w:bidi="ar-SA"/>
    </w:rPr>
  </w:style>
  <w:style w:type="paragraph" w:styleId="1473">
    <w:name w:val="_Style 4"/>
    <w:basedOn w:val="878"/>
    <w:next w:val="1473"/>
    <w:link w:val="878"/>
    <w:qFormat/>
    <w:pPr>
      <w:ind w:firstLine="200"/>
      <w:spacing w:line="360" w:lineRule="auto"/>
    </w:pPr>
  </w:style>
  <w:style w:type="paragraph" w:styleId="1474">
    <w:name w:val="默认段落字体 Para Char Char Char Char Char Char Char"/>
    <w:basedOn w:val="878"/>
    <w:next w:val="1474"/>
    <w:link w:val="878"/>
    <w:qFormat/>
    <w:rPr>
      <w:rFonts w:eastAsia="华文细黑" w:cs="Cambria"/>
      <w:sz w:val="24"/>
      <w:szCs w:val="20"/>
    </w:rPr>
  </w:style>
  <w:style w:type="paragraph" w:styleId="1475">
    <w:name w:val="Default"/>
    <w:next w:val="1475"/>
    <w:link w:val="878"/>
    <w:qFormat/>
    <w:pPr>
      <w:widowControl w:val="off"/>
    </w:pPr>
    <w:rPr>
      <w:rFonts w:ascii="宋体" w:hAnsi="宋体" w:cs="宋体"/>
      <w:color w:val="000000"/>
      <w:sz w:val="24"/>
      <w:szCs w:val="24"/>
      <w:lang w:val="en-US" w:eastAsia="zh-CN" w:bidi="ar-SA"/>
    </w:rPr>
  </w:style>
  <w:style w:type="paragraph" w:styleId="1476">
    <w:name w:val="Default Paragraph Font Para Char"/>
    <w:basedOn w:val="878"/>
    <w:next w:val="1476"/>
    <w:link w:val="878"/>
    <w:qFormat/>
    <w:pPr>
      <w:jc w:val="left"/>
      <w:spacing w:after="160" w:line="240" w:lineRule="exact"/>
      <w:widowControl/>
    </w:pPr>
  </w:style>
  <w:style w:type="paragraph" w:styleId="1477">
    <w:name w:val="列表项目符号 21"/>
    <w:basedOn w:val="878"/>
    <w:next w:val="1477"/>
    <w:link w:val="878"/>
    <w:qFormat/>
    <w:pPr>
      <w:numPr>
        <w:ilvl w:val="0"/>
        <w:numId w:val="6"/>
      </w:numPr>
      <w:ind w:left="780"/>
      <w:tabs>
        <w:tab w:val="left" w:pos="780" w:leader="none"/>
        <w:tab w:val="left" w:pos="1200" w:leader="none"/>
      </w:tabs>
    </w:pPr>
  </w:style>
  <w:style w:type="paragraph" w:styleId="1478">
    <w:name w:val="函数注释1"/>
    <w:basedOn w:val="878"/>
    <w:next w:val="1478"/>
    <w:link w:val="878"/>
    <w:qFormat/>
    <w:pPr>
      <w:ind w:left="1678" w:right="210" w:hanging="1049"/>
      <w:jc w:val="left"/>
      <w:spacing w:after="20" w:line="320" w:lineRule="exact"/>
    </w:pPr>
    <w:rPr>
      <w:szCs w:val="20"/>
    </w:rPr>
  </w:style>
  <w:style w:type="paragraph" w:styleId="1479">
    <w:name w:val="p0"/>
    <w:basedOn w:val="878"/>
    <w:next w:val="1479"/>
    <w:link w:val="878"/>
    <w:qFormat/>
    <w:pPr>
      <w:widowControl/>
    </w:pPr>
    <w:rPr>
      <w:szCs w:val="21"/>
    </w:rPr>
  </w:style>
  <w:style w:type="paragraph" w:styleId="1480">
    <w:name w:val="列表 21"/>
    <w:basedOn w:val="878"/>
    <w:next w:val="1480"/>
    <w:link w:val="878"/>
    <w:qFormat/>
    <w:pPr>
      <w:ind w:left="100" w:hanging="200"/>
      <w:jc w:val="left"/>
      <w:widowControl/>
    </w:pPr>
    <w:rPr>
      <w:sz w:val="20"/>
      <w:szCs w:val="20"/>
    </w:rPr>
  </w:style>
  <w:style w:type="paragraph" w:styleId="1481">
    <w:name w:val="目录 41"/>
    <w:basedOn w:val="878"/>
    <w:next w:val="878"/>
    <w:link w:val="878"/>
    <w:unhideWhenUsed/>
    <w:qFormat/>
    <w:pPr>
      <w:ind w:left="1260"/>
    </w:pPr>
    <w:rPr>
      <w:rFonts w:ascii="仿宋_GB2312" w:hAnsi="仿宋_GB2312" w:eastAsia="华文细黑" w:cs="Cambria"/>
      <w:szCs w:val="22"/>
    </w:rPr>
  </w:style>
  <w:style w:type="paragraph" w:styleId="1482">
    <w:name w:val="Table Paragraph"/>
    <w:basedOn w:val="878"/>
    <w:next w:val="1482"/>
    <w:link w:val="878"/>
    <w:qFormat/>
    <w:pPr>
      <w:jc w:val="left"/>
    </w:pPr>
    <w:rPr>
      <w:rFonts w:ascii="Calibri" w:hAnsi="Calibri"/>
      <w:sz w:val="22"/>
      <w:szCs w:val="22"/>
      <w:lang w:eastAsia="en-US"/>
    </w:rPr>
  </w:style>
  <w:style w:type="paragraph" w:styleId="1483">
    <w:name w:val="xl25"/>
    <w:basedOn w:val="878"/>
    <w:next w:val="1483"/>
    <w:link w:val="8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84">
    <w:name w:val="TOC Heading1"/>
    <w:next w:val="878"/>
    <w:link w:val="878"/>
    <w:qFormat/>
    <w:rPr>
      <w:rFonts w:ascii="Calibri" w:hAnsi="Calibri"/>
      <w:sz w:val="32"/>
      <w:lang w:val="en-US" w:eastAsia="zh-CN" w:bidi="ar-SA"/>
    </w:rPr>
  </w:style>
  <w:style w:type="paragraph" w:styleId="1485">
    <w:name w:val="目录 51"/>
    <w:basedOn w:val="878"/>
    <w:next w:val="878"/>
    <w:link w:val="878"/>
    <w:unhideWhenUsed/>
    <w:qFormat/>
    <w:pPr>
      <w:ind w:left="1680"/>
    </w:pPr>
    <w:rPr>
      <w:rFonts w:ascii="仿宋_GB2312" w:hAnsi="仿宋_GB2312" w:eastAsia="华文细黑" w:cs="Cambria"/>
      <w:szCs w:val="22"/>
    </w:rPr>
  </w:style>
  <w:style w:type="paragraph" w:styleId="1486">
    <w:name w:val="Char Char Char Char Char Char Char1"/>
    <w:basedOn w:val="878"/>
    <w:next w:val="1486"/>
    <w:link w:val="878"/>
    <w:qFormat/>
    <w:pPr>
      <w:jc w:val="left"/>
      <w:spacing w:after="160" w:line="240" w:lineRule="exact"/>
      <w:widowControl/>
    </w:pPr>
    <w:rPr>
      <w:rFonts w:ascii="Arial" w:hAnsi="Arial" w:eastAsia="Times New Roman" w:cs="Verdana"/>
      <w:b/>
      <w:sz w:val="24"/>
      <w:lang w:eastAsia="en-US"/>
    </w:rPr>
  </w:style>
  <w:style w:type="paragraph" w:styleId="1487">
    <w:name w:val="空半行"/>
    <w:basedOn w:val="878"/>
    <w:next w:val="1487"/>
    <w:link w:val="878"/>
    <w:qFormat/>
    <w:pPr>
      <w:spacing w:line="120" w:lineRule="exact"/>
    </w:pPr>
    <w:rPr>
      <w:rFonts w:ascii="Cambria" w:hAnsi="Cambria" w:eastAsia="Tahoma" w:cs="Cambria"/>
      <w:color w:val="ffffff"/>
      <w:sz w:val="30"/>
      <w:szCs w:val="20"/>
    </w:rPr>
  </w:style>
  <w:style w:type="paragraph" w:styleId="1488">
    <w:name w:val="xl47"/>
    <w:basedOn w:val="878"/>
    <w:next w:val="1488"/>
    <w:link w:val="87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489">
    <w:name w:val="1"/>
    <w:basedOn w:val="878"/>
    <w:next w:val="1489"/>
    <w:link w:val="878"/>
    <w:qFormat/>
    <w:pPr>
      <w:ind w:firstLine="200"/>
      <w:spacing w:line="360" w:lineRule="auto"/>
    </w:pPr>
    <w:rPr>
      <w:rFonts w:ascii="华文细黑" w:hAnsi="华文细黑" w:eastAsia="华文细黑" w:cs="华文细黑"/>
      <w:sz w:val="24"/>
    </w:rPr>
  </w:style>
  <w:style w:type="paragraph" w:styleId="1490">
    <w:name w:val="目录 21"/>
    <w:basedOn w:val="878"/>
    <w:next w:val="878"/>
    <w:link w:val="878"/>
    <w:qFormat/>
    <w:pPr>
      <w:ind w:left="521"/>
      <w:jc w:val="left"/>
      <w:spacing w:before="13"/>
    </w:pPr>
    <w:rPr>
      <w:rFonts w:ascii="宋体" w:hAnsi="宋体"/>
      <w:szCs w:val="21"/>
      <w:lang w:eastAsia="en-US"/>
    </w:rPr>
  </w:style>
  <w:style w:type="paragraph" w:styleId="1491">
    <w:name w:val="正文 New New New New"/>
    <w:next w:val="1491"/>
    <w:link w:val="878"/>
    <w:qFormat/>
    <w:pPr>
      <w:jc w:val="both"/>
      <w:widowControl w:val="off"/>
    </w:pPr>
    <w:rPr>
      <w:szCs w:val="24"/>
      <w:lang w:val="en-US" w:eastAsia="zh-CN" w:bidi="ar-SA"/>
    </w:rPr>
  </w:style>
  <w:style w:type="paragraph" w:styleId="1492">
    <w:name w:val="标准式样"/>
    <w:basedOn w:val="1490"/>
    <w:next w:val="1492"/>
    <w:link w:val="878"/>
    <w:qFormat/>
    <w:pPr>
      <w:ind w:left="210" w:firstLine="420"/>
      <w:spacing w:before="0" w:line="288" w:lineRule="auto"/>
    </w:pPr>
    <w:rPr>
      <w:rFonts w:ascii="Times New Roman" w:hAnsi="Times New Roman"/>
      <w:smallCaps/>
      <w:sz w:val="20"/>
      <w:szCs w:val="20"/>
      <w:lang w:eastAsia="zh-CN"/>
    </w:rPr>
  </w:style>
  <w:style w:type="paragraph" w:styleId="1493">
    <w:name w:val="Char Char Char Char Char Char Char Char Char Char"/>
    <w:basedOn w:val="878"/>
    <w:next w:val="1493"/>
    <w:link w:val="878"/>
    <w:qFormat/>
    <w:pPr>
      <w:numPr>
        <w:ilvl w:val="0"/>
        <w:numId w:val="7"/>
      </w:numPr>
      <w:tabs>
        <w:tab w:val="left" w:pos="1440" w:leader="none"/>
      </w:tabs>
    </w:pPr>
  </w:style>
  <w:style w:type="paragraph" w:styleId="1494">
    <w:name w:val="font6"/>
    <w:basedOn w:val="878"/>
    <w:next w:val="1494"/>
    <w:link w:val="878"/>
    <w:qFormat/>
    <w:pPr>
      <w:ind w:firstLine="420"/>
      <w:jc w:val="left"/>
      <w:spacing w:before="100" w:beforeAutospacing="1" w:after="100" w:afterAutospacing="1" w:line="288" w:lineRule="auto"/>
      <w:widowControl/>
    </w:pPr>
    <w:rPr>
      <w:sz w:val="24"/>
    </w:rPr>
  </w:style>
  <w:style w:type="paragraph" w:styleId="1495">
    <w:name w:val="索引 91"/>
    <w:basedOn w:val="878"/>
    <w:next w:val="878"/>
    <w:link w:val="878"/>
    <w:qFormat/>
    <w:pPr>
      <w:ind w:left="1600"/>
    </w:pPr>
    <w:rPr>
      <w:szCs w:val="20"/>
    </w:rPr>
  </w:style>
  <w:style w:type="paragraph" w:styleId="1496">
    <w:name w:val="font0"/>
    <w:basedOn w:val="878"/>
    <w:next w:val="1496"/>
    <w:link w:val="878"/>
    <w:qFormat/>
    <w:pPr>
      <w:jc w:val="left"/>
      <w:spacing w:before="100" w:beforeAutospacing="1" w:after="100" w:afterAutospacing="1"/>
      <w:widowControl/>
    </w:pPr>
    <w:rPr>
      <w:rFonts w:hint="eastAsia" w:ascii="宋体" w:hAnsi="宋体"/>
      <w:sz w:val="18"/>
      <w:szCs w:val="18"/>
    </w:rPr>
  </w:style>
  <w:style w:type="paragraph" w:styleId="1497">
    <w:name w:val="首行缩进"/>
    <w:next w:val="1497"/>
    <w:link w:val="878"/>
    <w:qFormat/>
    <w:pPr>
      <w:ind w:firstLine="480"/>
      <w:jc w:val="both"/>
      <w:widowControl w:val="off"/>
    </w:pPr>
    <w:rPr>
      <w:sz w:val="21"/>
      <w:szCs w:val="22"/>
      <w:lang w:val="zh-CN" w:eastAsia="zh-CN" w:bidi="ar-SA"/>
    </w:rPr>
  </w:style>
  <w:style w:type="paragraph" w:styleId="1498">
    <w:name w:val="索引 71"/>
    <w:basedOn w:val="878"/>
    <w:next w:val="878"/>
    <w:link w:val="878"/>
    <w:qFormat/>
    <w:pPr>
      <w:ind w:left="1200"/>
    </w:pPr>
    <w:rPr>
      <w:szCs w:val="20"/>
    </w:rPr>
  </w:style>
  <w:style w:type="paragraph" w:styleId="1499">
    <w:name w:val="目录文字"/>
    <w:basedOn w:val="878"/>
    <w:next w:val="1499"/>
    <w:link w:val="878"/>
    <w:qFormat/>
    <w:pPr>
      <w:jc w:val="left"/>
      <w:spacing w:line="480" w:lineRule="auto"/>
      <w:widowControl/>
    </w:pPr>
    <w:rPr>
      <w:rFonts w:ascii="宋体" w:hAnsi="宋体"/>
      <w:sz w:val="24"/>
      <w:szCs w:val="20"/>
    </w:rPr>
  </w:style>
  <w:style w:type="paragraph" w:styleId="1500">
    <w:name w:val="xl36"/>
    <w:basedOn w:val="878"/>
    <w:next w:val="1500"/>
    <w:link w:val="8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501">
    <w:name w:val="CM4"/>
    <w:basedOn w:val="1475"/>
    <w:next w:val="1475"/>
    <w:link w:val="878"/>
    <w:qFormat/>
    <w:pPr>
      <w:spacing w:line="468" w:lineRule="atLeast"/>
    </w:pPr>
    <w:rPr>
      <w:rFonts w:ascii="Times New Roman PSMT" w:hAnsi="Times New Roman" w:eastAsia="Times New Roman PSMT" w:cs="Times New Roman PSMT"/>
    </w:rPr>
  </w:style>
  <w:style w:type="paragraph" w:styleId="1502">
    <w:name w:val="Char Char Char Char Char Char Char Char Char Char Char Char Char Char Char Char"/>
    <w:basedOn w:val="878"/>
    <w:next w:val="1502"/>
    <w:link w:val="878"/>
    <w:qFormat/>
    <w:pPr>
      <w:tabs>
        <w:tab w:val="left" w:pos="360" w:leader="none"/>
      </w:tabs>
    </w:pPr>
    <w:rPr>
      <w:sz w:val="24"/>
    </w:rPr>
  </w:style>
  <w:style w:type="paragraph" w:styleId="1503">
    <w:name w:val="xl65"/>
    <w:basedOn w:val="878"/>
    <w:next w:val="150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04">
    <w:name w:val="Char Char Char Char1"/>
    <w:basedOn w:val="878"/>
    <w:next w:val="1504"/>
    <w:link w:val="878"/>
    <w:qFormat/>
  </w:style>
  <w:style w:type="paragraph" w:styleId="1505">
    <w:name w:val="正文缩进2格"/>
    <w:basedOn w:val="878"/>
    <w:next w:val="1505"/>
    <w:link w:val="878"/>
    <w:uiPriority w:val="99"/>
    <w:qFormat/>
    <w:pPr>
      <w:ind w:firstLine="639"/>
      <w:spacing w:line="600" w:lineRule="exact"/>
    </w:pPr>
    <w:rPr>
      <w:rFonts w:ascii="仿宋_GB2312" w:hAnsi="宋体" w:eastAsia="仿宋_GB2312"/>
      <w:sz w:val="28"/>
      <w:szCs w:val="22"/>
    </w:rPr>
  </w:style>
  <w:style w:type="paragraph" w:styleId="1506">
    <w:name w:val="Javis"/>
    <w:basedOn w:val="878"/>
    <w:next w:val="1506"/>
    <w:link w:val="878"/>
    <w:qFormat/>
    <w:pPr>
      <w:ind w:right="210"/>
    </w:pPr>
    <w:rPr>
      <w:rFonts w:cs="宋体"/>
      <w:sz w:val="24"/>
      <w:szCs w:val="20"/>
    </w:rPr>
  </w:style>
  <w:style w:type="paragraph" w:styleId="1507">
    <w:name w:val="H3"/>
    <w:basedOn w:val="878"/>
    <w:next w:val="878"/>
    <w:link w:val="878"/>
    <w:qFormat/>
    <w:pPr>
      <w:jc w:val="left"/>
      <w:keepNext/>
      <w:spacing w:before="100" w:after="100"/>
      <w:outlineLvl w:val="3"/>
    </w:pPr>
    <w:rPr>
      <w:rFonts w:ascii="Cambria" w:hAnsi="Cambria" w:eastAsia="华文细黑" w:cs="Cambria"/>
      <w:b/>
      <w:sz w:val="28"/>
      <w:szCs w:val="20"/>
    </w:rPr>
  </w:style>
  <w:style w:type="paragraph" w:styleId="1508">
    <w:name w:val="索引 51"/>
    <w:basedOn w:val="878"/>
    <w:next w:val="878"/>
    <w:link w:val="878"/>
    <w:qFormat/>
    <w:pPr>
      <w:ind w:left="800"/>
    </w:pPr>
    <w:rPr>
      <w:szCs w:val="20"/>
    </w:rPr>
  </w:style>
  <w:style w:type="paragraph" w:styleId="1509">
    <w:name w:val="Char1"/>
    <w:basedOn w:val="878"/>
    <w:next w:val="1509"/>
    <w:link w:val="878"/>
    <w:qFormat/>
    <w:pPr>
      <w:jc w:val="left"/>
      <w:spacing w:after="160" w:line="240" w:lineRule="exact"/>
      <w:widowControl/>
    </w:pPr>
    <w:rPr>
      <w:rFonts w:ascii="Verdana" w:hAnsi="Verdana" w:eastAsia="仿宋_GB2312"/>
      <w:sz w:val="24"/>
      <w:szCs w:val="20"/>
      <w:lang w:eastAsia="en-US"/>
    </w:rPr>
  </w:style>
  <w:style w:type="paragraph" w:styleId="1510">
    <w:name w:val="列出段落1"/>
    <w:basedOn w:val="878"/>
    <w:next w:val="1510"/>
    <w:link w:val="878"/>
    <w:qFormat/>
    <w:pPr>
      <w:ind w:firstLine="420"/>
    </w:pPr>
    <w:rPr>
      <w:rFonts w:ascii="Cambria" w:hAnsi="Cambria" w:eastAsia="华文细黑" w:cs="Cambria"/>
    </w:rPr>
  </w:style>
  <w:style w:type="paragraph" w:styleId="1511">
    <w:name w:val="TOC 标题11"/>
    <w:basedOn w:val="1214"/>
    <w:next w:val="878"/>
    <w:link w:val="878"/>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512">
    <w:name w:val="_Style 1"/>
    <w:basedOn w:val="878"/>
    <w:next w:val="1512"/>
    <w:link w:val="878"/>
    <w:qFormat/>
    <w:pPr>
      <w:ind w:firstLine="420"/>
      <w:spacing w:line="360" w:lineRule="auto"/>
    </w:pPr>
    <w:rPr>
      <w:rFonts w:ascii="Calibri" w:hAnsi="Calibri"/>
      <w:sz w:val="24"/>
      <w:szCs w:val="22"/>
    </w:rPr>
  </w:style>
  <w:style w:type="paragraph" w:styleId="1513">
    <w:name w:val="Char Char Char Char2"/>
    <w:basedOn w:val="1310"/>
    <w:next w:val="1513"/>
    <w:link w:val="878"/>
    <w:qFormat/>
    <w:pPr>
      <w:spacing w:line="360" w:lineRule="auto"/>
    </w:pPr>
    <w:rPr>
      <w:rFonts w:ascii="Tahoma" w:hAnsi="Tahoma"/>
      <w:sz w:val="24"/>
    </w:rPr>
  </w:style>
  <w:style w:type="paragraph" w:styleId="1514">
    <w:name w:val="无间隔11"/>
    <w:next w:val="1514"/>
    <w:link w:val="878"/>
    <w:qFormat/>
    <w:pPr>
      <w:jc w:val="both"/>
      <w:widowControl w:val="off"/>
    </w:pPr>
    <w:rPr>
      <w:sz w:val="21"/>
      <w:szCs w:val="22"/>
      <w:lang w:val="en-US" w:eastAsia="zh-CN" w:bidi="ar-SA"/>
    </w:rPr>
  </w:style>
  <w:style w:type="paragraph" w:styleId="1515">
    <w:name w:val="xl42"/>
    <w:basedOn w:val="878"/>
    <w:next w:val="1515"/>
    <w:link w:val="878"/>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516">
    <w:name w:val="目录 31"/>
    <w:basedOn w:val="878"/>
    <w:next w:val="1516"/>
    <w:link w:val="878"/>
    <w:qFormat/>
    <w:pPr>
      <w:ind w:left="941"/>
      <w:jc w:val="left"/>
      <w:spacing w:before="13"/>
    </w:pPr>
    <w:rPr>
      <w:rFonts w:ascii="Calibri" w:hAnsi="Calibri"/>
      <w:szCs w:val="21"/>
      <w:lang w:eastAsia="en-US"/>
    </w:rPr>
  </w:style>
  <w:style w:type="paragraph" w:styleId="1517">
    <w:name w:val="xl31"/>
    <w:basedOn w:val="878"/>
    <w:next w:val="1517"/>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18">
    <w:name w:val="H6"/>
    <w:basedOn w:val="878"/>
    <w:next w:val="878"/>
    <w:link w:val="878"/>
    <w:qFormat/>
    <w:pPr>
      <w:jc w:val="left"/>
      <w:keepNext/>
      <w:spacing w:before="100" w:after="100"/>
      <w:outlineLvl w:val="6"/>
    </w:pPr>
    <w:rPr>
      <w:rFonts w:ascii="Cambria" w:hAnsi="Cambria" w:eastAsia="华文细黑" w:cs="Cambria"/>
      <w:b/>
      <w:sz w:val="16"/>
      <w:szCs w:val="20"/>
    </w:rPr>
  </w:style>
  <w:style w:type="paragraph" w:styleId="1519">
    <w:name w:val="font5"/>
    <w:basedOn w:val="878"/>
    <w:next w:val="1519"/>
    <w:link w:val="878"/>
    <w:qFormat/>
    <w:pPr>
      <w:jc w:val="left"/>
      <w:spacing w:before="100" w:beforeAutospacing="1" w:after="100" w:afterAutospacing="1"/>
      <w:widowControl/>
    </w:pPr>
    <w:rPr>
      <w:rFonts w:hint="eastAsia" w:ascii="宋体" w:hAnsi="宋体"/>
      <w:sz w:val="18"/>
      <w:szCs w:val="18"/>
    </w:rPr>
  </w:style>
  <w:style w:type="paragraph" w:styleId="1520">
    <w:name w:val="xl35"/>
    <w:basedOn w:val="878"/>
    <w:next w:val="1520"/>
    <w:link w:val="87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1">
    <w:name w:val="CM41"/>
    <w:basedOn w:val="1475"/>
    <w:next w:val="1475"/>
    <w:link w:val="878"/>
    <w:qFormat/>
    <w:pPr>
      <w:spacing w:after="478"/>
    </w:pPr>
    <w:rPr>
      <w:rFonts w:ascii="Times New Roman PSMT" w:hAnsi="Times New Roman" w:eastAsia="Times New Roman PSMT" w:cs="Times New Roman PSMT"/>
    </w:rPr>
  </w:style>
  <w:style w:type="paragraph" w:styleId="1522">
    <w:name w:val="表格文字"/>
    <w:basedOn w:val="878"/>
    <w:next w:val="1522"/>
    <w:link w:val="878"/>
    <w:qFormat/>
    <w:pPr>
      <w:jc w:val="left"/>
      <w:spacing w:line="288" w:lineRule="auto"/>
    </w:pPr>
    <w:rPr>
      <w:szCs w:val="20"/>
    </w:rPr>
  </w:style>
  <w:style w:type="paragraph" w:styleId="1523">
    <w:name w:val="正文 + 宋体"/>
    <w:basedOn w:val="1220"/>
    <w:next w:val="1523"/>
    <w:link w:val="878"/>
    <w:qFormat/>
    <w:pPr>
      <w:spacing w:before="0" w:after="0"/>
    </w:pPr>
    <w:rPr>
      <w:b w:val="0"/>
      <w:color w:val="000000"/>
      <w:szCs w:val="24"/>
    </w:rPr>
  </w:style>
  <w:style w:type="paragraph" w:styleId="1524">
    <w:name w:val="H5"/>
    <w:basedOn w:val="878"/>
    <w:next w:val="878"/>
    <w:link w:val="878"/>
    <w:qFormat/>
    <w:pPr>
      <w:jc w:val="left"/>
      <w:keepNext/>
      <w:spacing w:before="100" w:after="100"/>
      <w:outlineLvl w:val="5"/>
    </w:pPr>
    <w:rPr>
      <w:rFonts w:ascii="Cambria" w:hAnsi="Cambria" w:eastAsia="华文细黑" w:cs="Cambria"/>
      <w:b/>
      <w:sz w:val="20"/>
      <w:szCs w:val="20"/>
    </w:rPr>
  </w:style>
  <w:style w:type="paragraph" w:styleId="1525">
    <w:name w:val="菲页1"/>
    <w:basedOn w:val="1076"/>
    <w:next w:val="1525"/>
    <w:link w:val="878"/>
    <w:qFormat/>
    <w:pPr>
      <w:jc w:val="center"/>
      <w:widowControl/>
    </w:pPr>
    <w:rPr>
      <w:rFonts w:ascii="黑体" w:hAnsi="宋体" w:eastAsia="黑体"/>
      <w:b w:val="0"/>
      <w:bCs w:val="0"/>
      <w:sz w:val="52"/>
      <w:szCs w:val="20"/>
    </w:rPr>
  </w:style>
  <w:style w:type="paragraph" w:styleId="1526">
    <w:name w:val="简介正文"/>
    <w:basedOn w:val="878"/>
    <w:next w:val="1526"/>
    <w:link w:val="878"/>
    <w:qFormat/>
    <w:pPr>
      <w:ind w:left="1701" w:hanging="1701"/>
      <w:spacing w:after="20" w:line="520" w:lineRule="exact"/>
    </w:pPr>
    <w:rPr>
      <w:sz w:val="24"/>
      <w:szCs w:val="20"/>
    </w:rPr>
  </w:style>
  <w:style w:type="paragraph" w:styleId="1527">
    <w:name w:val="样式一"/>
    <w:basedOn w:val="878"/>
    <w:next w:val="1527"/>
    <w:link w:val="878"/>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528">
    <w:name w:val="Char Char Char Char Char Char Char Char Char Char11"/>
    <w:basedOn w:val="878"/>
    <w:next w:val="1528"/>
    <w:link w:val="878"/>
    <w:qFormat/>
    <w:pPr>
      <w:ind w:left="425" w:hanging="425"/>
      <w:tabs>
        <w:tab w:val="left" w:pos="425" w:leader="none"/>
      </w:tabs>
    </w:pPr>
    <w:rPr>
      <w:sz w:val="28"/>
      <w:szCs w:val="20"/>
    </w:rPr>
  </w:style>
  <w:style w:type="paragraph" w:styleId="1529">
    <w:name w:val="flNote"/>
    <w:basedOn w:val="878"/>
    <w:next w:val="1529"/>
    <w:link w:val="878"/>
    <w:qFormat/>
    <w:pPr>
      <w:jc w:val="center"/>
      <w:spacing w:before="320" w:after="160" w:line="360" w:lineRule="atLeast"/>
    </w:pPr>
    <w:rPr>
      <w:rFonts w:ascii="Tahoma" w:hAnsi="Cambria" w:eastAsia="幼圆" w:cs="Cambria"/>
      <w:sz w:val="30"/>
      <w:szCs w:val="20"/>
    </w:rPr>
  </w:style>
  <w:style w:type="paragraph" w:styleId="1530">
    <w:name w:val="xl45"/>
    <w:basedOn w:val="878"/>
    <w:next w:val="1530"/>
    <w:link w:val="87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531">
    <w:name w:val="BodyText1I1"/>
    <w:basedOn w:val="1532"/>
    <w:next w:val="1531"/>
    <w:link w:val="878"/>
    <w:uiPriority w:val="99"/>
    <w:qFormat/>
    <w:pPr>
      <w:ind w:firstLine="420"/>
      <w:spacing w:after="120"/>
    </w:pPr>
    <w:rPr>
      <w:rFonts w:ascii="Times New Roman" w:eastAsia="宋体" w:cs="Times New Roman"/>
      <w:sz w:val="20"/>
      <w:szCs w:val="20"/>
    </w:rPr>
  </w:style>
  <w:style w:type="paragraph" w:styleId="1532">
    <w:name w:val="BodyText1"/>
    <w:basedOn w:val="878"/>
    <w:next w:val="1532"/>
    <w:link w:val="878"/>
    <w:uiPriority w:val="99"/>
    <w:qFormat/>
    <w:rPr>
      <w:rFonts w:ascii="华文中宋" w:eastAsia="Times New Roman" w:cs="华文中宋"/>
      <w:sz w:val="28"/>
      <w:szCs w:val="28"/>
    </w:rPr>
  </w:style>
  <w:style w:type="paragraph" w:styleId="1533">
    <w:name w:val="xl26"/>
    <w:basedOn w:val="878"/>
    <w:next w:val="1533"/>
    <w:link w:val="878"/>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34">
    <w:name w:val="题注4"/>
    <w:basedOn w:val="878"/>
    <w:next w:val="1445"/>
    <w:link w:val="878"/>
    <w:qFormat/>
    <w:pPr>
      <w:numPr>
        <w:ilvl w:val="0"/>
        <w:numId w:val="8"/>
      </w:numPr>
      <w:ind w:left="0" w:firstLine="0"/>
      <w:jc w:val="center"/>
      <w:framePr w:hSpace="180" w:wrap="around" w:vAnchor="text" w:hAnchor="margin" w:y="514"/>
    </w:pPr>
    <w:rPr>
      <w:b/>
      <w:color w:val="000000"/>
      <w:szCs w:val="21"/>
      <w:lang w:val="en-GB"/>
    </w:rPr>
  </w:style>
  <w:style w:type="paragraph" w:styleId="1535">
    <w:name w:val="项目符号1"/>
    <w:basedOn w:val="878"/>
    <w:next w:val="1535"/>
    <w:link w:val="878"/>
    <w:qFormat/>
    <w:pPr>
      <w:numPr>
        <w:ilvl w:val="0"/>
        <w:numId w:val="9"/>
      </w:numPr>
      <w:tabs>
        <w:tab w:val="left" w:pos="552" w:leader="none"/>
      </w:tabs>
    </w:pPr>
    <w:rPr>
      <w:szCs w:val="20"/>
    </w:rPr>
  </w:style>
  <w:style w:type="paragraph" w:styleId="1536">
    <w:name w:val="样式 标题 1 + 黑体 三号 非加粗 居中 段前: 6 磅 段后: 6 磅 行距: 固定值 20 磅"/>
    <w:basedOn w:val="1214"/>
    <w:next w:val="1536"/>
    <w:link w:val="878"/>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537">
    <w:name w:val="xl49"/>
    <w:basedOn w:val="878"/>
    <w:next w:val="1537"/>
    <w:link w:val="878"/>
    <w:qFormat/>
    <w:pPr>
      <w:jc w:val="center"/>
      <w:spacing w:before="100" w:beforeAutospacing="1" w:after="100" w:afterAutospacing="1"/>
      <w:widowControl/>
    </w:pPr>
    <w:rPr>
      <w:rFonts w:ascii="宋体" w:hAnsi="宋体"/>
      <w:b/>
      <w:bCs/>
      <w:color w:val="000000"/>
      <w:sz w:val="40"/>
      <w:szCs w:val="40"/>
    </w:rPr>
  </w:style>
  <w:style w:type="paragraph" w:styleId="1538">
    <w:name w:val="并列项-点"/>
    <w:basedOn w:val="878"/>
    <w:next w:val="1538"/>
    <w:link w:val="878"/>
    <w:qFormat/>
    <w:pPr>
      <w:ind w:left="851" w:hanging="284"/>
      <w:spacing w:before="120" w:line="360" w:lineRule="auto"/>
      <w:widowControl/>
      <w:tabs>
        <w:tab w:val="left" w:pos="851" w:leader="none"/>
        <w:tab w:val="left" w:pos="927" w:leader="none"/>
      </w:tabs>
    </w:pPr>
    <w:rPr>
      <w:sz w:val="24"/>
      <w:szCs w:val="20"/>
    </w:rPr>
  </w:style>
  <w:style w:type="paragraph" w:styleId="1539">
    <w:name w:val="xl48"/>
    <w:basedOn w:val="878"/>
    <w:next w:val="1539"/>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540">
    <w:name w:val="xl63"/>
    <w:basedOn w:val="878"/>
    <w:next w:val="1540"/>
    <w:link w:val="878"/>
    <w:qFormat/>
    <w:pPr>
      <w:jc w:val="left"/>
      <w:spacing w:before="100" w:beforeAutospacing="1" w:after="100" w:afterAutospacing="1"/>
      <w:widowControl/>
    </w:pPr>
    <w:rPr>
      <w:rFonts w:ascii="微软雅黑" w:hAnsi="微软雅黑" w:eastAsia="微软雅黑" w:cs="宋体"/>
      <w:sz w:val="13"/>
      <w:szCs w:val="13"/>
    </w:rPr>
  </w:style>
  <w:style w:type="paragraph" w:styleId="1541">
    <w:name w:val="Char Char Char1 Char Char Char1"/>
    <w:basedOn w:val="878"/>
    <w:next w:val="1541"/>
    <w:link w:val="878"/>
    <w:qFormat/>
    <w:pPr>
      <w:ind w:firstLine="200"/>
    </w:pPr>
    <w:rPr>
      <w:rFonts w:ascii="Tahoma" w:hAnsi="Tahoma"/>
      <w:sz w:val="24"/>
      <w:szCs w:val="20"/>
    </w:rPr>
  </w:style>
  <w:style w:type="paragraph" w:styleId="1542">
    <w:name w:val="样式 标题 2 + 首行缩进:  2 字符"/>
    <w:basedOn w:val="1076"/>
    <w:next w:val="1542"/>
    <w:link w:val="878"/>
    <w:unhideWhenUsed/>
    <w:qFormat/>
    <w:pPr>
      <w:spacing w:after="240"/>
      <w:tabs>
        <w:tab w:val="left" w:pos="900" w:leader="none"/>
      </w:tabs>
    </w:pPr>
    <w:rPr>
      <w:rFonts w:hint="eastAsia" w:ascii="宋体" w:hAnsi="宋体"/>
      <w:sz w:val="28"/>
    </w:rPr>
  </w:style>
  <w:style w:type="paragraph" w:styleId="1543">
    <w:name w:val="列出段落11"/>
    <w:basedOn w:val="878"/>
    <w:next w:val="1543"/>
    <w:link w:val="878"/>
    <w:qFormat/>
    <w:pPr>
      <w:jc w:val="left"/>
    </w:pPr>
    <w:rPr>
      <w:rFonts w:ascii="Calibri" w:hAnsi="Calibri"/>
      <w:sz w:val="22"/>
      <w:szCs w:val="22"/>
      <w:lang w:eastAsia="en-US"/>
    </w:rPr>
  </w:style>
  <w:style w:type="paragraph" w:styleId="1544">
    <w:name w:val="xl71"/>
    <w:basedOn w:val="878"/>
    <w:next w:val="1544"/>
    <w:link w:val="878"/>
    <w:qFormat/>
    <w:pPr>
      <w:jc w:val="center"/>
      <w:spacing w:before="100" w:beforeAutospacing="1" w:after="100" w:afterAutospacing="1"/>
      <w:widowControl/>
    </w:pPr>
    <w:rPr>
      <w:rFonts w:ascii="微软雅黑" w:hAnsi="微软雅黑" w:eastAsia="微软雅黑" w:cs="宋体"/>
      <w:sz w:val="13"/>
      <w:szCs w:val="13"/>
    </w:rPr>
  </w:style>
  <w:style w:type="paragraph" w:styleId="1545">
    <w:name w:val="H1"/>
    <w:basedOn w:val="878"/>
    <w:next w:val="878"/>
    <w:link w:val="878"/>
    <w:qFormat/>
    <w:pPr>
      <w:jc w:val="left"/>
      <w:keepNext/>
      <w:spacing w:before="100" w:after="100"/>
      <w:outlineLvl w:val="1"/>
    </w:pPr>
    <w:rPr>
      <w:rFonts w:ascii="Cambria" w:hAnsi="Cambria" w:eastAsia="华文细黑" w:cs="Cambria"/>
      <w:b/>
      <w:sz w:val="48"/>
      <w:szCs w:val="20"/>
    </w:rPr>
  </w:style>
  <w:style w:type="paragraph" w:styleId="1546">
    <w:name w:val="样式 (西文) 仿宋_GB2312 居中 行距: 1.5 倍行距"/>
    <w:basedOn w:val="878"/>
    <w:next w:val="1546"/>
    <w:link w:val="878"/>
    <w:qFormat/>
    <w:pPr>
      <w:jc w:val="center"/>
      <w:spacing w:line="360" w:lineRule="auto"/>
    </w:pPr>
    <w:rPr>
      <w:rFonts w:ascii="华文细黑" w:hAnsi="华文细黑" w:eastAsia="华文细黑" w:cs="华文细黑"/>
      <w:szCs w:val="20"/>
    </w:rPr>
  </w:style>
  <w:style w:type="paragraph" w:styleId="1547">
    <w:name w:val="xl43"/>
    <w:basedOn w:val="878"/>
    <w:next w:val="1547"/>
    <w:link w:val="878"/>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548">
    <w:name w:val="xl51"/>
    <w:basedOn w:val="878"/>
    <w:next w:val="1548"/>
    <w:link w:val="878"/>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549">
    <w:name w:val="xl73"/>
    <w:basedOn w:val="878"/>
    <w:next w:val="1549"/>
    <w:link w:val="8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50">
    <w:name w:val="Char Char Char Char Char Char Char Char Char Char Char Char Char Char Char Char1"/>
    <w:basedOn w:val="878"/>
    <w:next w:val="1550"/>
    <w:link w:val="878"/>
    <w:qFormat/>
    <w:pPr>
      <w:tabs>
        <w:tab w:val="left" w:pos="360" w:leader="none"/>
      </w:tabs>
    </w:pPr>
    <w:rPr>
      <w:sz w:val="24"/>
    </w:rPr>
  </w:style>
  <w:style w:type="paragraph" w:styleId="1551">
    <w:name w:val="xl30"/>
    <w:basedOn w:val="878"/>
    <w:next w:val="1551"/>
    <w:link w:val="878"/>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552">
    <w:name w:val="Char2"/>
    <w:basedOn w:val="878"/>
    <w:next w:val="1552"/>
    <w:link w:val="878"/>
    <w:qFormat/>
    <w:pPr>
      <w:numPr>
        <w:ilvl w:val="0"/>
        <w:numId w:val="10"/>
      </w:numPr>
      <w:tabs>
        <w:tab w:val="left" w:pos="552" w:leader="none"/>
        <w:tab w:val="left" w:pos="1080" w:leader="none"/>
      </w:tabs>
    </w:pPr>
    <w:rPr>
      <w:sz w:val="24"/>
    </w:rPr>
  </w:style>
  <w:style w:type="paragraph" w:styleId="1553">
    <w:name w:val="xl44"/>
    <w:basedOn w:val="878"/>
    <w:next w:val="1553"/>
    <w:link w:val="878"/>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554">
    <w:name w:val="xl69"/>
    <w:basedOn w:val="878"/>
    <w:next w:val="1554"/>
    <w:link w:val="878"/>
    <w:qFormat/>
    <w:pPr>
      <w:jc w:val="center"/>
      <w:spacing w:before="100" w:beforeAutospacing="1" w:after="100" w:afterAutospacing="1"/>
      <w:widowControl/>
    </w:pPr>
    <w:rPr>
      <w:rFonts w:ascii="微软雅黑" w:hAnsi="微软雅黑" w:eastAsia="微软雅黑" w:cs="宋体"/>
      <w:sz w:val="13"/>
      <w:szCs w:val="13"/>
    </w:rPr>
  </w:style>
  <w:style w:type="paragraph" w:styleId="1555">
    <w:name w:val="Char11"/>
    <w:basedOn w:val="878"/>
    <w:next w:val="1555"/>
    <w:link w:val="878"/>
    <w:qFormat/>
    <w:rPr>
      <w:rFonts w:ascii="仿宋_GB2312" w:eastAsia="仿宋_GB2312"/>
      <w:b/>
      <w:sz w:val="32"/>
      <w:szCs w:val="32"/>
    </w:rPr>
  </w:style>
  <w:style w:type="paragraph" w:styleId="1556">
    <w:name w:val="xl67"/>
    <w:basedOn w:val="878"/>
    <w:next w:val="1556"/>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57">
    <w:name w:val="H4"/>
    <w:basedOn w:val="878"/>
    <w:next w:val="878"/>
    <w:link w:val="878"/>
    <w:qFormat/>
    <w:pPr>
      <w:jc w:val="left"/>
      <w:keepNext/>
      <w:spacing w:before="100" w:after="100"/>
      <w:outlineLvl w:val="4"/>
    </w:pPr>
    <w:rPr>
      <w:rFonts w:ascii="Cambria" w:hAnsi="Cambria" w:eastAsia="华文细黑" w:cs="Cambria"/>
      <w:b/>
      <w:sz w:val="24"/>
      <w:szCs w:val="20"/>
    </w:rPr>
  </w:style>
  <w:style w:type="paragraph" w:styleId="1558">
    <w:name w:val="xl46"/>
    <w:basedOn w:val="878"/>
    <w:next w:val="1558"/>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59">
    <w:name w:val="_Style 20"/>
    <w:basedOn w:val="878"/>
    <w:next w:val="1559"/>
    <w:link w:val="878"/>
    <w:qFormat/>
    <w:pPr>
      <w:ind w:firstLine="200"/>
      <w:spacing w:line="360" w:lineRule="auto"/>
    </w:pPr>
  </w:style>
  <w:style w:type="paragraph" w:styleId="1560">
    <w:name w:val="part2"/>
    <w:basedOn w:val="878"/>
    <w:next w:val="1560"/>
    <w:link w:val="878"/>
    <w:qFormat/>
    <w:pPr>
      <w:jc w:val="left"/>
      <w:spacing w:before="100" w:beforeAutospacing="1" w:after="100" w:afterAutospacing="1"/>
      <w:widowControl/>
    </w:pPr>
    <w:rPr>
      <w:rFonts w:ascii="宋体" w:hAnsi="宋体" w:cs="宋体"/>
      <w:sz w:val="24"/>
    </w:rPr>
  </w:style>
  <w:style w:type="paragraph" w:styleId="1561">
    <w:name w:val="默认段落字体 Para Char Char Char1 Char"/>
    <w:basedOn w:val="878"/>
    <w:next w:val="1561"/>
    <w:link w:val="878"/>
    <w:qFormat/>
    <w:pPr>
      <w:ind w:left="420" w:firstLine="420"/>
      <w:spacing w:line="360" w:lineRule="auto"/>
    </w:pPr>
    <w:rPr>
      <w:sz w:val="24"/>
      <w:szCs w:val="21"/>
    </w:rPr>
  </w:style>
  <w:style w:type="paragraph" w:styleId="1562">
    <w:name w:val="正文1)"/>
    <w:basedOn w:val="878"/>
    <w:next w:val="1562"/>
    <w:link w:val="878"/>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563">
    <w:name w:val="xl40"/>
    <w:basedOn w:val="878"/>
    <w:next w:val="1563"/>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564">
    <w:name w:val="目录"/>
    <w:basedOn w:val="878"/>
    <w:next w:val="878"/>
    <w:link w:val="878"/>
    <w:qFormat/>
    <w:pPr>
      <w:ind w:firstLine="420"/>
      <w:jc w:val="center"/>
      <w:spacing w:before="360" w:after="360" w:line="360" w:lineRule="auto"/>
    </w:pPr>
    <w:rPr>
      <w:b/>
      <w:spacing w:val="200"/>
      <w:sz w:val="36"/>
      <w:szCs w:val="20"/>
    </w:rPr>
  </w:style>
  <w:style w:type="paragraph" w:styleId="1565">
    <w:name w:val="xl70"/>
    <w:basedOn w:val="878"/>
    <w:next w:val="1565"/>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66">
    <w:name w:val="xl64"/>
    <w:basedOn w:val="878"/>
    <w:next w:val="1566"/>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67">
    <w:name w:val="段"/>
    <w:next w:val="878"/>
    <w:link w:val="878"/>
    <w:uiPriority w:val="99"/>
    <w:qFormat/>
    <w:pPr>
      <w:ind w:firstLine="200"/>
      <w:jc w:val="both"/>
    </w:pPr>
    <w:rPr>
      <w:rFonts w:ascii="宋体" w:eastAsia="Times New Roman"/>
      <w:sz w:val="21"/>
      <w:lang w:val="en-US" w:eastAsia="zh-CN" w:bidi="ar-SA"/>
    </w:rPr>
  </w:style>
  <w:style w:type="paragraph" w:styleId="1568">
    <w:name w:val="xl23"/>
    <w:basedOn w:val="878"/>
    <w:next w:val="1568"/>
    <w:link w:val="878"/>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69">
    <w:name w:val="xl34"/>
    <w:basedOn w:val="878"/>
    <w:next w:val="1569"/>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70">
    <w:name w:val="È±Ê¡ÎÄ±¾"/>
    <w:basedOn w:val="878"/>
    <w:next w:val="1570"/>
    <w:link w:val="878"/>
    <w:qFormat/>
    <w:pPr>
      <w:jc w:val="left"/>
      <w:widowControl/>
    </w:pPr>
    <w:rPr>
      <w:sz w:val="24"/>
      <w:szCs w:val="20"/>
    </w:rPr>
  </w:style>
  <w:style w:type="paragraph" w:styleId="1571">
    <w:name w:val="Char Char Char Char Char Char1"/>
    <w:basedOn w:val="878"/>
    <w:next w:val="1571"/>
    <w:link w:val="878"/>
    <w:qFormat/>
    <w:pPr>
      <w:jc w:val="left"/>
      <w:spacing w:after="160" w:line="240" w:lineRule="exact"/>
      <w:widowControl/>
    </w:pPr>
    <w:rPr>
      <w:rFonts w:ascii="黑体" w:hAnsi="Verdana" w:eastAsia="黑体"/>
      <w:sz w:val="32"/>
      <w:szCs w:val="32"/>
    </w:rPr>
  </w:style>
  <w:style w:type="paragraph" w:styleId="1572">
    <w:name w:val="Char Char Char Char Char Char Char Char Char Char2"/>
    <w:basedOn w:val="878"/>
    <w:next w:val="1572"/>
    <w:link w:val="878"/>
    <w:qFormat/>
    <w:pPr>
      <w:tabs>
        <w:tab w:val="left" w:pos="360" w:leader="none"/>
      </w:tabs>
    </w:pPr>
  </w:style>
  <w:style w:type="paragraph" w:styleId="1573">
    <w:name w:val="xl29"/>
    <w:basedOn w:val="878"/>
    <w:next w:val="1573"/>
    <w:link w:val="878"/>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74">
    <w:name w:val="页眉1"/>
    <w:basedOn w:val="878"/>
    <w:next w:val="1574"/>
    <w:link w:val="878"/>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575">
    <w:name w:val="xl22"/>
    <w:basedOn w:val="878"/>
    <w:next w:val="1575"/>
    <w:link w:val="878"/>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76">
    <w:name w:val="Blockquote"/>
    <w:basedOn w:val="878"/>
    <w:next w:val="1576"/>
    <w:link w:val="878"/>
    <w:qFormat/>
    <w:pPr>
      <w:ind w:left="360" w:right="360"/>
      <w:jc w:val="left"/>
      <w:spacing w:before="100" w:after="100"/>
    </w:pPr>
    <w:rPr>
      <w:rFonts w:ascii="Cambria" w:hAnsi="Cambria" w:eastAsia="华文细黑" w:cs="Cambria"/>
      <w:sz w:val="24"/>
      <w:szCs w:val="20"/>
    </w:rPr>
  </w:style>
  <w:style w:type="paragraph" w:styleId="1577">
    <w:name w:val="xl72"/>
    <w:basedOn w:val="878"/>
    <w:next w:val="1577"/>
    <w:link w:val="878"/>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578">
    <w:name w:val="Address"/>
    <w:basedOn w:val="878"/>
    <w:next w:val="878"/>
    <w:link w:val="878"/>
    <w:qFormat/>
    <w:pPr>
      <w:jc w:val="left"/>
    </w:pPr>
    <w:rPr>
      <w:rFonts w:ascii="Cambria" w:hAnsi="Cambria" w:eastAsia="华文细黑" w:cs="Cambria"/>
      <w:i/>
      <w:sz w:val="24"/>
      <w:szCs w:val="20"/>
    </w:rPr>
  </w:style>
  <w:style w:type="paragraph" w:styleId="1579">
    <w:name w:val="表头"/>
    <w:basedOn w:val="878"/>
    <w:next w:val="1579"/>
    <w:link w:val="878"/>
    <w:qFormat/>
    <w:pPr>
      <w:jc w:val="center"/>
      <w:spacing w:line="320" w:lineRule="atLeast"/>
    </w:pPr>
    <w:rPr>
      <w:rFonts w:eastAsia="黑体"/>
      <w:spacing w:val="-10"/>
      <w:szCs w:val="20"/>
    </w:rPr>
  </w:style>
  <w:style w:type="paragraph" w:styleId="1580">
    <w:name w:val="cjk"/>
    <w:basedOn w:val="878"/>
    <w:next w:val="1580"/>
    <w:link w:val="878"/>
    <w:qFormat/>
    <w:pPr>
      <w:spacing w:before="100" w:beforeAutospacing="1"/>
      <w:widowControl/>
    </w:pPr>
    <w:rPr>
      <w:rFonts w:ascii="宋体" w:hAnsi="宋体" w:cs="宋体"/>
      <w:color w:val="000000"/>
      <w:sz w:val="30"/>
      <w:szCs w:val="30"/>
    </w:rPr>
  </w:style>
  <w:style w:type="paragraph" w:styleId="1581">
    <w:name w:val="_Style 88"/>
    <w:basedOn w:val="878"/>
    <w:next w:val="1581"/>
    <w:link w:val="878"/>
    <w:qFormat/>
    <w:rPr>
      <w:rFonts w:eastAsia="Times New Roman"/>
    </w:rPr>
  </w:style>
  <w:style w:type="paragraph" w:styleId="1582">
    <w:name w:val="xl28"/>
    <w:basedOn w:val="878"/>
    <w:next w:val="1582"/>
    <w:link w:val="878"/>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83">
    <w:name w:val="表格标题"/>
    <w:basedOn w:val="878"/>
    <w:next w:val="1583"/>
    <w:link w:val="878"/>
    <w:qFormat/>
    <w:pPr>
      <w:jc w:val="center"/>
      <w:spacing w:before="120" w:line="400" w:lineRule="exact"/>
    </w:pPr>
    <w:rPr>
      <w:rFonts w:eastAsia="文鼎CS中宋"/>
      <w:spacing w:val="8"/>
      <w:sz w:val="24"/>
      <w:szCs w:val="20"/>
    </w:rPr>
  </w:style>
  <w:style w:type="table" w:styleId="1584">
    <w:name w:val="网格型11"/>
    <w:basedOn w:val="1231"/>
    <w:next w:val="1584"/>
    <w:link w:val="878"/>
    <w:qFormat/>
    <w:pPr>
      <w:jc w:val="both"/>
      <w:widowControl w:val="off"/>
    </w:pPr>
    <w:rPr>
      <w:rFonts w:ascii="Cambria" w:hAnsi="Cambria" w:eastAsia="华文细黑" w:cs="Cambria"/>
    </w:rPr>
    <w:tblPr/>
  </w:style>
  <w:style w:type="table" w:styleId="1585">
    <w:name w:val="网格型 211"/>
    <w:basedOn w:val="1231"/>
    <w:next w:val="1585"/>
    <w:link w:val="878"/>
    <w:qFormat/>
    <w:pPr>
      <w:jc w:val="both"/>
      <w:widowControl w:val="off"/>
    </w:pPr>
    <w:tblPr/>
  </w:style>
  <w:style w:type="table" w:styleId="1586">
    <w:name w:val="网格型 21"/>
    <w:basedOn w:val="1231"/>
    <w:next w:val="1586"/>
    <w:link w:val="878"/>
    <w:qFormat/>
    <w:pPr>
      <w:jc w:val="both"/>
      <w:widowControl w:val="off"/>
    </w:pPr>
    <w:tblPr/>
  </w:style>
  <w:style w:type="table" w:styleId="1587">
    <w:name w:val="网格型1"/>
    <w:basedOn w:val="1231"/>
    <w:next w:val="1587"/>
    <w:link w:val="878"/>
    <w:qFormat/>
    <w:pPr>
      <w:jc w:val="both"/>
      <w:widowControl w:val="off"/>
    </w:pPr>
    <w:rPr>
      <w:rFonts w:ascii="Cambria" w:hAnsi="Cambria" w:eastAsia="华文细黑" w:cs="Cambria"/>
    </w:rPr>
    <w:tblPr/>
  </w:style>
  <w:style w:type="character" w:styleId="1588">
    <w:name w:val="NormalCharacter1"/>
    <w:next w:val="1588"/>
    <w:link w:val="878"/>
    <w:qFormat/>
  </w:style>
  <w:style w:type="paragraph" w:styleId="1589">
    <w:name w:val="UserStyle_4"/>
    <w:basedOn w:val="878"/>
    <w:next w:val="1589"/>
    <w:link w:val="1590"/>
    <w:qFormat/>
  </w:style>
  <w:style w:type="character" w:styleId="1590">
    <w:name w:val="NormalCharacter1_0"/>
    <w:next w:val="1590"/>
    <w:link w:val="1589"/>
    <w:uiPriority w:val="99"/>
    <w:qFormat/>
    <w:rPr>
      <w:rFonts w:ascii="Times New Roman" w:hAnsi="Times New Roman" w:cs="Times New Roman"/>
    </w:rPr>
  </w:style>
  <w:style w:type="paragraph" w:styleId="1591">
    <w:name w:val="BodyText1I1_0"/>
    <w:basedOn w:val="1592"/>
    <w:next w:val="1591"/>
    <w:link w:val="878"/>
    <w:uiPriority w:val="99"/>
    <w:qFormat/>
    <w:pPr>
      <w:ind w:firstLine="420"/>
      <w:spacing w:after="120"/>
    </w:pPr>
    <w:rPr>
      <w:rFonts w:ascii="Times New Roman" w:eastAsia="宋体" w:cs="Times New Roman"/>
      <w:sz w:val="20"/>
      <w:szCs w:val="20"/>
    </w:rPr>
  </w:style>
  <w:style w:type="paragraph" w:styleId="1592">
    <w:name w:val="BodyText1_0"/>
    <w:basedOn w:val="878"/>
    <w:next w:val="1592"/>
    <w:link w:val="878"/>
    <w:uiPriority w:val="99"/>
    <w:qFormat/>
    <w:rPr>
      <w:rFonts w:ascii="华文中宋" w:eastAsia="Times New Roman" w:cs="华文中宋"/>
      <w:sz w:val="28"/>
      <w:szCs w:val="28"/>
    </w:rPr>
  </w:style>
  <w:style w:type="paragraph" w:styleId="1593">
    <w:name w:val="AONormal"/>
    <w:next w:val="1593"/>
    <w:link w:val="878"/>
    <w:qFormat/>
    <w:pPr>
      <w:ind w:firstLine="440"/>
      <w:spacing w:line="400" w:lineRule="exact"/>
    </w:pPr>
    <w:rPr>
      <w:rFonts w:ascii="华文楷体" w:hAnsi="华文楷体" w:eastAsia="华文楷体" w:cs="华文楷体"/>
      <w:sz w:val="22"/>
      <w:szCs w:val="21"/>
      <w:lang w:val="en-US" w:eastAsia="zh-CN" w:bidi="ar-SA"/>
    </w:rPr>
  </w:style>
  <w:style w:type="paragraph" w:styleId="1594">
    <w:name w:val="修订"/>
    <w:next w:val="1594"/>
    <w:link w:val="878"/>
    <w:uiPriority w:val="99"/>
    <w:semiHidden/>
    <w:rPr>
      <w:sz w:val="21"/>
      <w:szCs w:val="24"/>
      <w:lang w:val="en-US" w:eastAsia="zh-CN" w:bidi="ar-SA"/>
    </w:rPr>
  </w:style>
  <w:style w:type="paragraph" w:styleId="1595">
    <w:name w:val="篇章正文"/>
    <w:next w:val="1595"/>
    <w:link w:val="878"/>
    <w:qFormat/>
    <w:pPr>
      <w:ind w:firstLine="200"/>
      <w:jc w:val="both"/>
      <w:spacing w:line="590" w:lineRule="exact"/>
      <w:widowControl w:val="off"/>
    </w:pPr>
    <w:rPr>
      <w:rFonts w:eastAsia="方正仿宋_GBK"/>
      <w:sz w:val="32"/>
      <w:szCs w:val="32"/>
      <w:lang w:val="en-US" w:eastAsia="zh-CN" w:bidi="ar-SA"/>
    </w:rPr>
  </w:style>
  <w:style w:type="paragraph" w:styleId="1596">
    <w:name w:val="普通正文"/>
    <w:basedOn w:val="878"/>
    <w:next w:val="1596"/>
    <w:link w:val="878"/>
    <w:qFormat/>
    <w:pPr>
      <w:ind w:firstLine="480"/>
      <w:jc w:val="left"/>
      <w:spacing w:before="120" w:after="120" w:line="360" w:lineRule="auto"/>
    </w:pPr>
    <w:rPr>
      <w:rFonts w:ascii="Arial" w:hAnsi="Arial"/>
      <w:sz w:val="24"/>
      <w:szCs w:val="24"/>
    </w:rPr>
  </w:style>
  <w:style w:type="character" w:styleId="1597" w:default="1">
    <w:name w:val="Default Paragraph Font"/>
    <w:uiPriority w:val="1"/>
    <w:semiHidden/>
    <w:unhideWhenUsed/>
  </w:style>
  <w:style w:type="numbering" w:styleId="1598" w:default="1">
    <w:name w:val="No List"/>
    <w:uiPriority w:val="99"/>
    <w:semiHidden/>
    <w:unhideWhenUsed/>
  </w:style>
  <w:style w:type="table" w:styleId="15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dc:creator>
  <cp:lastModifiedBy>卢祯</cp:lastModifiedBy>
  <cp:revision>5</cp:revision>
  <dcterms:created xsi:type="dcterms:W3CDTF">2025-07-06T15:51:00Z</dcterms:created>
  <dcterms:modified xsi:type="dcterms:W3CDTF">2026-09-29T07:20:02Z</dcterms:modified>
</cp:coreProperties>
</file>