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lang w:val="en-US" w:eastAsia="zh-CN"/>
        </w:rPr>
      </w:pPr>
      <w:r>
        <w:rPr>
          <w:rFonts w:hint="eastAsia" w:ascii="宋体" w:hAnsi="宋体" w:eastAsia="宋体" w:cs="宋体"/>
          <w:lang w:val="en-US" w:eastAsia="zh-CN"/>
        </w:rPr>
        <w:t xml:space="preserve">-</w:t>
      </w:r>
      <w:r/>
    </w:p>
    <w:p>
      <w:pPr>
        <w:rPr>
          <w:rFonts w:hint="eastAsia" w:ascii="宋体" w:hAnsi="宋体" w:eastAsia="宋体" w:cs="宋体"/>
        </w:rPr>
      </w:pPr>
      <w:r/>
      <w:bookmarkStart w:id="0" w:name="EB3ace3d43b98b41779337deb808be6fa3"/>
      <w:r>
        <w:rPr>
          <w:rFonts w:hint="eastAsia" w:ascii="宋体" w:hAnsi="宋体" w:eastAsia="宋体" w:cs="宋体"/>
          <w:sz w:val="20"/>
        </w:rPr>
        <w:t xml:space="preserve"> </w:t>
      </w:r>
      <w:bookmarkEnd w:id="0"/>
      <w:r/>
      <w:bookmarkStart w:id="1" w:name="EB57dd2a69e2b54b0cb3f5c2f03a1ab7bf"/>
      <w:r>
        <w:rPr>
          <w:rFonts w:hint="eastAsia" w:ascii="宋体" w:hAnsi="宋体" w:eastAsia="宋体" w:cs="宋体"/>
          <w:sz w:val="20"/>
        </w:rPr>
        <w:t xml:space="preserve"> </w:t>
      </w:r>
      <w:bookmarkEnd w:id="1"/>
      <w:r/>
      <w:r/>
    </w:p>
    <w:p>
      <w:pPr>
        <w:rPr>
          <w:rFonts w:hint="eastAsia" w:ascii="宋体" w:hAnsi="宋体" w:eastAsia="宋体" w:cs="宋体"/>
        </w:rPr>
      </w:pPr>
      <w:r>
        <w:rPr>
          <w:rFonts w:hint="eastAsia" w:ascii="宋体" w:hAnsi="宋体" w:eastAsia="宋体" w:cs="宋体"/>
        </w:rPr>
      </w:r>
      <w:r/>
    </w:p>
    <w:p>
      <w:pPr>
        <w:jc w:val="center"/>
        <w:spacing w:before="120" w:after="120" w:line="360" w:lineRule="auto"/>
        <w:rPr>
          <w:rFonts w:hint="eastAsia" w:ascii="宋体" w:hAnsi="宋体" w:eastAsia="宋体" w:cs="宋体"/>
          <w:b/>
          <w:sz w:val="84"/>
          <w:szCs w:val="24"/>
          <w:lang w:bidi="ar"/>
        </w:rPr>
      </w:pPr>
      <w:r>
        <w:rPr>
          <w:rFonts w:hint="eastAsia" w:ascii="宋体" w:hAnsi="宋体" w:eastAsia="宋体" w:cs="宋体"/>
          <w:b/>
          <w:sz w:val="84"/>
          <w:szCs w:val="24"/>
          <w:lang w:bidi="ar"/>
        </w:rPr>
        <w:t xml:space="preserve">招　标　文　件</w:t>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ind w:left="319" w:firstLine="643"/>
        <w:jc w:val="left"/>
        <w:rPr>
          <w:rFonts w:hint="eastAsia" w:ascii="宋体" w:hAnsi="宋体" w:eastAsia="宋体" w:cs="宋体"/>
          <w:b/>
          <w:sz w:val="32"/>
          <w:szCs w:val="32"/>
          <w:lang w:eastAsia="zh-CN" w:bidi="ar"/>
        </w:rPr>
      </w:pPr>
      <w:r>
        <w:rPr>
          <w:rFonts w:hint="eastAsia" w:ascii="宋体" w:hAnsi="宋体" w:eastAsia="宋体" w:cs="宋体"/>
          <w:b/>
          <w:sz w:val="32"/>
          <w:szCs w:val="32"/>
          <w:lang w:bidi="ar"/>
        </w:rPr>
        <w:t xml:space="preserve">项目名称：</w:t>
      </w:r>
      <w:r>
        <w:rPr>
          <w:rFonts w:hint="eastAsia" w:ascii="宋体" w:hAnsi="宋体" w:eastAsia="宋体" w:cs="宋体"/>
          <w:b/>
          <w:sz w:val="32"/>
          <w:szCs w:val="32"/>
          <w:lang w:eastAsia="zh-CN" w:bidi="ar"/>
        </w:rPr>
        <w:t xml:space="preserve">宿迁经济技术开发区大气污染热点网格精准溯源项目</w:t>
      </w:r>
      <w:r/>
    </w:p>
    <w:p>
      <w:pPr>
        <w:ind w:firstLine="1506"/>
        <w:jc w:val="left"/>
        <w:rPr>
          <w:rFonts w:hint="eastAsia" w:ascii="宋体" w:hAnsi="宋体" w:eastAsia="宋体" w:cs="宋体"/>
          <w:b/>
          <w:sz w:val="32"/>
          <w:szCs w:val="32"/>
          <w:lang w:bidi="ar"/>
        </w:rPr>
      </w:pPr>
      <w:r>
        <w:rPr>
          <w:rFonts w:hint="eastAsia" w:ascii="宋体" w:hAnsi="宋体" w:eastAsia="宋体" w:cs="宋体"/>
          <w:b/>
          <w:sz w:val="32"/>
          <w:szCs w:val="32"/>
          <w:lang w:bidi="ar"/>
        </w:rPr>
      </w:r>
      <w:r/>
    </w:p>
    <w:p>
      <w:pPr>
        <w:ind w:firstLine="964"/>
        <w:jc w:val="left"/>
        <w:rPr>
          <w:rFonts w:hint="eastAsia" w:ascii="宋体" w:hAnsi="宋体" w:eastAsia="宋体" w:cs="宋体"/>
          <w:b/>
          <w:sz w:val="32"/>
          <w:szCs w:val="32"/>
          <w:lang w:bidi="ar"/>
        </w:rPr>
      </w:pPr>
      <w:r>
        <w:rPr>
          <w:rFonts w:hint="eastAsia" w:ascii="宋体" w:hAnsi="宋体" w:eastAsia="宋体" w:cs="宋体"/>
          <w:b/>
          <w:sz w:val="32"/>
          <w:szCs w:val="32"/>
          <w:lang w:bidi="ar"/>
        </w:rPr>
        <w:t xml:space="preserve">项目编号：</w:t>
      </w:r>
      <w:r>
        <w:rPr>
          <w:rFonts w:hint="eastAsia" w:ascii="宋体" w:hAnsi="宋体" w:cs="宋体"/>
          <w:b/>
          <w:sz w:val="32"/>
          <w:szCs w:val="32"/>
          <w:lang w:eastAsia="zh-CN" w:bidi="ar"/>
        </w:rPr>
        <w:t xml:space="preserve">JSZC-321391-SZJC-G2026-0001</w:t>
      </w:r>
      <w:r>
        <w:rPr>
          <w:rFonts w:hint="eastAsia" w:ascii="宋体" w:hAnsi="宋体" w:eastAsia="宋体" w:cs="宋体"/>
          <w:b/>
          <w:sz w:val="32"/>
          <w:szCs w:val="32"/>
          <w:lang w:bidi="ar"/>
        </w:rPr>
        <w:t xml:space="preserve"> </w:t>
      </w:r>
      <w:r/>
    </w:p>
    <w:p>
      <w:pPr>
        <w:ind w:left="2800" w:hanging="2800"/>
        <w:rPr>
          <w:rFonts w:hint="eastAsia" w:ascii="宋体" w:hAnsi="宋体" w:eastAsia="宋体" w:cs="宋体"/>
          <w:sz w:val="28"/>
          <w:szCs w:val="28"/>
          <w:lang w:bidi="ar"/>
        </w:rPr>
      </w:pPr>
      <w:r>
        <w:rPr>
          <w:rFonts w:hint="eastAsia" w:ascii="宋体" w:hAnsi="宋体" w:eastAsia="宋体" w:cs="宋体"/>
          <w:sz w:val="28"/>
          <w:szCs w:val="28"/>
          <w:lang w:bidi="ar"/>
        </w:rPr>
      </w:r>
      <w:r/>
    </w:p>
    <w:p>
      <w:pPr>
        <w:ind w:left="2800" w:hanging="2800"/>
        <w:rPr>
          <w:rFonts w:hint="eastAsia" w:ascii="宋体" w:hAnsi="宋体" w:eastAsia="宋体" w:cs="宋体"/>
          <w:b/>
          <w:sz w:val="28"/>
          <w:szCs w:val="28"/>
        </w:rPr>
      </w:pPr>
      <w:r>
        <w:rPr>
          <w:rFonts w:hint="eastAsia" w:ascii="宋体" w:hAnsi="宋体" w:eastAsia="宋体" w:cs="宋体"/>
          <w:sz w:val="28"/>
          <w:szCs w:val="28"/>
          <w:lang w:bidi="ar"/>
        </w:rPr>
        <w:t xml:space="preserve">          </w:t>
      </w:r>
      <w:r>
        <w:rPr>
          <w:rFonts w:hint="eastAsia" w:ascii="宋体" w:hAnsi="宋体" w:eastAsia="宋体" w:cs="宋体"/>
          <w:b/>
          <w:sz w:val="28"/>
          <w:szCs w:val="28"/>
          <w:lang w:bidi="ar"/>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93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587"/>
        <w:gridCol w:w="4941"/>
      </w:tblGrid>
      <w:tr>
        <w:trPr>
          <w:jc w:val="center"/>
          <w:trHeight w:val="897"/>
        </w:trPr>
        <w:tc>
          <w:tcPr>
            <w:tcBorders>
              <w:top w:val="none" w:color="000000" w:sz="4" w:space="0"/>
              <w:left w:val="none" w:color="000000" w:sz="4" w:space="0"/>
              <w:bottom w:val="none" w:color="000000" w:sz="4" w:space="0"/>
              <w:right w:val="none" w:color="000000" w:sz="4" w:space="0"/>
            </w:tcBorders>
            <w:tcW w:w="2587"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b/>
                <w:bCs/>
                <w:spacing w:val="45"/>
                <w:sz w:val="32"/>
                <w:szCs w:val="24"/>
              </w:rPr>
              <w:t xml:space="preserve">采  购 人</w:t>
            </w:r>
            <w:r>
              <w:rPr>
                <w:rFonts w:hint="eastAsia" w:ascii="宋体" w:hAnsi="宋体" w:eastAsia="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941" w:type="dxa"/>
            <w:vAlign w:val="center"/>
            <w:textDirection w:val="lrTb"/>
            <w:noWrap w:val="false"/>
          </w:tcPr>
          <w:p>
            <w:pPr>
              <w:pStyle w:val="945"/>
              <w:jc w:val="both"/>
              <w:spacing w:before="0" w:beforeAutospacing="0" w:after="0" w:afterAutospacing="0" w:line="480" w:lineRule="exact"/>
              <w:rPr>
                <w:rFonts w:hint="eastAsia" w:ascii="宋体" w:hAnsi="宋体" w:eastAsia="宋体" w:cs="宋体"/>
                <w:sz w:val="28"/>
                <w:szCs w:val="28"/>
                <w:lang w:eastAsia="zh-CN"/>
              </w:rPr>
            </w:pPr>
            <w:r>
              <w:rPr>
                <w:rFonts w:hint="eastAsia" w:ascii="宋体" w:hAnsi="宋体" w:eastAsia="宋体" w:cs="宋体"/>
                <w:b/>
                <w:sz w:val="32"/>
                <w:szCs w:val="32"/>
                <w:lang w:eastAsia="zh-CN" w:bidi="ar"/>
              </w:rPr>
              <w:t xml:space="preserve">宿迁市生态环境局经济技术开发区分局</w:t>
            </w:r>
            <w:r/>
          </w:p>
        </w:tc>
      </w:tr>
      <w:tr>
        <w:trPr>
          <w:jc w:val="center"/>
          <w:trHeight w:val="944"/>
        </w:trPr>
        <w:tc>
          <w:tcPr>
            <w:tcBorders>
              <w:top w:val="none" w:color="000000" w:sz="4" w:space="0"/>
              <w:left w:val="none" w:color="000000" w:sz="4" w:space="0"/>
              <w:bottom w:val="none" w:color="000000" w:sz="4" w:space="0"/>
              <w:right w:val="none" w:color="000000" w:sz="4" w:space="0"/>
            </w:tcBorders>
            <w:tcW w:w="2587" w:type="dxa"/>
            <w:vAlign w:val="center"/>
            <w:textDirection w:val="lrTb"/>
            <w:noWrap w:val="false"/>
          </w:tcPr>
          <w:p>
            <w:pPr>
              <w:jc w:val="left"/>
              <w:spacing w:line="500" w:lineRule="exact"/>
              <w:rPr>
                <w:rFonts w:hint="eastAsia" w:ascii="宋体" w:hAnsi="宋体" w:eastAsia="宋体" w:cs="宋体"/>
                <w:b/>
                <w:bCs/>
                <w:spacing w:val="45"/>
                <w:sz w:val="32"/>
                <w:szCs w:val="24"/>
              </w:rPr>
            </w:pPr>
            <w:r>
              <w:rPr>
                <w:rFonts w:hint="eastAsia" w:ascii="宋体" w:hAnsi="宋体" w:eastAsia="宋体" w:cs="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941" w:type="dxa"/>
            <w:vAlign w:val="center"/>
            <w:textDirection w:val="lrTb"/>
            <w:noWrap w:val="false"/>
          </w:tcPr>
          <w:p>
            <w:pPr>
              <w:jc w:val="left"/>
              <w:spacing w:line="500" w:lineRule="exact"/>
              <w:rPr>
                <w:rFonts w:hint="eastAsia" w:ascii="宋体" w:hAnsi="宋体" w:eastAsia="宋体" w:cs="宋体"/>
                <w:sz w:val="28"/>
                <w:szCs w:val="28"/>
                <w:lang w:eastAsia="zh-CN"/>
              </w:rPr>
            </w:pPr>
            <w:r>
              <w:rPr>
                <w:rFonts w:hint="eastAsia" w:ascii="宋体" w:hAnsi="宋体" w:eastAsia="宋体" w:cs="宋体"/>
                <w:b/>
                <w:sz w:val="32"/>
                <w:szCs w:val="32"/>
                <w:lang w:eastAsia="zh-CN" w:bidi="ar"/>
              </w:rPr>
              <w:t xml:space="preserve">江苏智建成工程咨询有限公司</w:t>
            </w:r>
            <w:r/>
          </w:p>
        </w:tc>
      </w:tr>
    </w:tbl>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64"/>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lang w:bidi="ar"/>
        </w:rPr>
        <w:t xml:space="preserve">2026</w:t>
      </w:r>
      <w:r>
        <w:rPr>
          <w:rFonts w:hint="eastAsia" w:ascii="宋体" w:hAnsi="宋体" w:eastAsia="宋体" w:cs="宋体"/>
          <w:b/>
          <w:sz w:val="32"/>
          <w:szCs w:val="24"/>
          <w:highlight w:val="none"/>
          <w:lang w:bidi="ar"/>
        </w:rPr>
        <w:t xml:space="preserve">年</w:t>
      </w:r>
      <w:r>
        <w:rPr>
          <w:rFonts w:hint="eastAsia" w:ascii="宋体" w:hAnsi="宋体" w:cs="宋体"/>
          <w:b/>
          <w:sz w:val="32"/>
          <w:szCs w:val="24"/>
          <w:highlight w:val="none"/>
          <w:lang w:val="en-US" w:eastAsia="zh-CN" w:bidi="ar"/>
        </w:rPr>
        <w:t xml:space="preserve">10</w:t>
      </w:r>
      <w:r>
        <w:rPr>
          <w:rFonts w:hint="eastAsia" w:ascii="宋体" w:hAnsi="宋体" w:eastAsia="宋体" w:cs="宋体"/>
          <w:b/>
          <w:sz w:val="32"/>
          <w:szCs w:val="24"/>
          <w:highlight w:val="none"/>
          <w:lang w:bidi="ar"/>
        </w:rPr>
        <w:t xml:space="preserve">月</w:t>
      </w:r>
      <w:r>
        <w:rPr>
          <w:rFonts w:hint="eastAsia" w:ascii="宋体" w:hAnsi="宋体" w:cs="宋体"/>
          <w:b/>
          <w:sz w:val="32"/>
          <w:szCs w:val="24"/>
          <w:highlight w:val="none"/>
          <w:lang w:val="en-US" w:eastAsia="zh-CN" w:bidi="ar"/>
        </w:rPr>
        <w:t xml:space="preserve">26</w:t>
      </w:r>
      <w:r>
        <w:rPr>
          <w:rFonts w:hint="eastAsia" w:ascii="宋体" w:hAnsi="宋体" w:eastAsia="宋体" w:cs="宋体"/>
          <w:b/>
          <w:sz w:val="32"/>
          <w:szCs w:val="24"/>
          <w:highlight w:val="none"/>
          <w:lang w:bidi="ar"/>
        </w:rPr>
        <w:t xml:space="preserve">日</w:t>
      </w:r>
      <w:r/>
    </w:p>
    <w:p>
      <w:pPr>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rPr>
      </w:r>
      <w:r/>
    </w:p>
    <w:p>
      <w:pPr>
        <w:jc w:val="center"/>
        <w:keepLines/>
        <w:keepNext/>
        <w:pageBreakBefore/>
        <w:spacing w:before="721" w:after="721" w:line="900" w:lineRule="exact"/>
        <w:rPr>
          <w:rFonts w:hint="eastAsia" w:ascii="宋体" w:hAnsi="宋体" w:eastAsia="宋体" w:cs="宋体"/>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pPr>
      <w:r>
        <w:rPr>
          <w:rFonts w:hint="eastAsia" w:ascii="宋体" w:hAnsi="宋体" w:eastAsia="宋体" w:cs="宋体"/>
          <w:b/>
          <w:sz w:val="44"/>
          <w:szCs w:val="44"/>
        </w:rPr>
      </w:r>
      <w:r/>
    </w:p>
    <w:p>
      <w:pPr>
        <w:jc w:val="center"/>
        <w:keepLines/>
        <w:keepNext/>
        <w:pageBreakBefore/>
        <w:spacing w:before="721" w:after="721" w:line="900" w:lineRule="exact"/>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TOC \o "1-1" \h \u </w:instrText>
      </w:r>
      <w:r>
        <w:rPr>
          <w:rFonts w:hint="eastAsia" w:ascii="宋体" w:hAnsi="宋体" w:eastAsia="宋体" w:cs="宋体"/>
          <w:b w:val="0"/>
          <w:bCs w:val="0"/>
          <w:caps w:val="0"/>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"_Toc8997" </w:instrText>
      </w:r>
      <w:r>
        <w:rPr>
          <w:rFonts w:hint="eastAsia" w:ascii="宋体" w:hAnsi="宋体" w:eastAsia="宋体" w:cs="宋体"/>
        </w:rPr>
        <w:fldChar w:fldCharType="separate"/>
      </w:r>
      <w:r>
        <w:rPr>
          <w:rFonts w:hint="eastAsia" w:ascii="宋体" w:hAnsi="宋体" w:eastAsia="宋体" w:cs="宋体"/>
          <w:b w:val="0"/>
          <w:bCs w:val="0"/>
          <w:caps w:val="0"/>
          <w:sz w:val="32"/>
        </w:rPr>
        <w:t xml:space="preserve">第一章  投标邀请</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_Toc8997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1</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"_Toc3314" </w:instrText>
      </w:r>
      <w:r>
        <w:rPr>
          <w:rFonts w:hint="eastAsia" w:ascii="宋体" w:hAnsi="宋体" w:eastAsia="宋体" w:cs="宋体"/>
        </w:rPr>
        <w:fldChar w:fldCharType="separate"/>
      </w:r>
      <w:r>
        <w:rPr>
          <w:rFonts w:hint="eastAsia" w:ascii="宋体" w:hAnsi="宋体" w:eastAsia="宋体" w:cs="宋体"/>
          <w:b w:val="0"/>
          <w:bCs w:val="0"/>
          <w:caps w:val="0"/>
          <w:sz w:val="32"/>
        </w:rPr>
        <w:t xml:space="preserve">第二章  投标人须知</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_Toc3314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4</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"_Toc23386"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第三章  资格审查及评标方法</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_Toc23386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18</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"_Toc23973"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第四章  采购需求</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_Toc23973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22</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"_Toc7023"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第五章  合同文本</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_Toc7023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947"/>
        <w:spacing w:before="0" w:after="0" w:line="700" w:lineRule="exact"/>
        <w:tabs>
          <w:tab w:val="right" w:pos="9185"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"_Toc11391"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第六章  投标文件格式</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_Toc11391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spacing w:line="700" w:lineRule="exact"/>
        <w:rPr>
          <w:rFonts w:hint="eastAsia" w:ascii="宋体" w:hAnsi="宋体" w:eastAsia="宋体" w:cs="宋体"/>
        </w:rPr>
      </w:pPr>
      <w:r>
        <w:rPr>
          <w:rFonts w:hint="eastAsia" w:ascii="宋体" w:hAnsi="宋体" w:eastAsia="宋体" w:cs="宋体"/>
          <w:sz w:val="32"/>
        </w:rPr>
        <w:fldChar w:fldCharType="end"/>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keepLines/>
        <w:keepNext/>
        <w:pageBreakBefore/>
        <w:rPr>
          <w:rFonts w:hint="eastAsia" w:ascii="宋体" w:hAnsi="宋体" w:eastAsia="宋体" w:cs="宋体"/>
          <w:b/>
          <w:sz w:val="44"/>
          <w:szCs w:val="44"/>
        </w:rPr>
        <w:sectPr>
          <w:footerReference w:type="default" r:id="rId12"/>
          <w:footnotePr/>
          <w:endnotePr/>
          <w:type w:val="nextPage"/>
          <w:pgSz w:w="11907" w:h="16840" w:orient="portrait"/>
          <w:pgMar w:top="1474" w:right="1304" w:bottom="1474" w:left="1418" w:header="851" w:footer="851" w:gutter="0"/>
          <w:pgNumType w:start="1"/>
          <w:cols w:num="1" w:sep="0" w:space="1701" w:equalWidth="1"/>
          <w:docGrid w:linePitch="360"/>
        </w:sectPr>
        <w:outlineLvl w:val="0"/>
      </w:pPr>
      <w:r/>
      <w:bookmarkStart w:id="2" w:name="_Toc81575152"/>
      <w:r/>
      <w:bookmarkStart w:id="3" w:name="_Toc81575189"/>
      <w:r/>
      <w:r/>
    </w:p>
    <w:p>
      <w:pPr>
        <w:pStyle w:val="948"/>
        <w:jc w:val="center"/>
        <w:spacing w:before="200"/>
        <w:rPr>
          <w:rFonts w:hint="eastAsia" w:ascii="宋体" w:hAnsi="宋体" w:eastAsia="宋体" w:cs="宋体"/>
          <w:sz w:val="44"/>
        </w:rPr>
      </w:pPr>
      <w:r/>
      <w:bookmarkStart w:id="4" w:name="_Toc30943"/>
      <w:r/>
      <w:bookmarkStart w:id="5" w:name="_Toc25722"/>
      <w:r/>
      <w:bookmarkStart w:id="6" w:name="_Toc8997"/>
      <w:r>
        <w:rPr>
          <w:rFonts w:hint="eastAsia" w:ascii="宋体" w:hAnsi="宋体" w:eastAsia="宋体" w:cs="宋体"/>
          <w:sz w:val="44"/>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宿迁市生态环境局经济技术开发区分局</w:t>
      </w:r>
      <w:r>
        <w:rPr>
          <w:rFonts w:hint="eastAsia" w:ascii="宋体" w:hAnsi="宋体" w:eastAsia="宋体" w:cs="宋体"/>
          <w:sz w:val="24"/>
          <w:szCs w:val="24"/>
        </w:rPr>
        <w:t xml:space="preserve">的委托，</w:t>
      </w:r>
      <w:r>
        <w:rPr>
          <w:rFonts w:hint="eastAsia" w:ascii="宋体" w:hAnsi="宋体" w:eastAsia="宋体" w:cs="宋体"/>
          <w:sz w:val="24"/>
          <w:szCs w:val="24"/>
          <w:u w:val="single"/>
          <w:lang w:eastAsia="zh-CN"/>
        </w:rPr>
        <w:t xml:space="preserve">江苏智建成工程咨询有限公司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宿迁经济技术开发区大气污染热点网格精准溯源项目</w:t>
      </w:r>
      <w:r>
        <w:rPr>
          <w:rFonts w:hint="eastAsia" w:ascii="宋体" w:hAnsi="宋体" w:eastAsia="宋体" w:cs="宋体"/>
          <w:sz w:val="24"/>
          <w:szCs w:val="24"/>
          <w:u w:val="single"/>
        </w:rPr>
        <w:t xml:space="preserve">(</w:t>
      </w:r>
      <w:r>
        <w:rPr>
          <w:rFonts w:hint="eastAsia" w:ascii="宋体" w:hAnsi="宋体" w:cs="宋体"/>
          <w:sz w:val="24"/>
          <w:szCs w:val="24"/>
          <w:u w:val="single"/>
          <w:lang w:eastAsia="zh-CN"/>
        </w:rPr>
        <w:t xml:space="preserve">JSZC-321391-SZJC-G2026-0001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进行公开招标采购，欢迎符合条件的投标人投标。</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宿迁经济技术开发区大气污染热点网格精准溯源项目</w:t>
      </w:r>
      <w:r>
        <w:rPr>
          <w:rFonts w:hint="eastAsia" w:ascii="宋体" w:hAnsi="宋体" w:eastAsia="宋体" w:cs="宋体"/>
          <w:sz w:val="24"/>
          <w:szCs w:val="24"/>
        </w:rPr>
        <w:t xml:space="preserve">招标项目的潜在投标人</w:t>
      </w:r>
      <w:r>
        <w:rPr>
          <w:rFonts w:hint="eastAsia" w:ascii="宋体" w:hAnsi="宋体" w:eastAsia="宋体" w:cs="宋体"/>
          <w:sz w:val="24"/>
          <w:szCs w:val="24"/>
          <w:highlight w:val="none"/>
        </w:rPr>
        <w:t xml:space="preserve">可在“苏采云”系统（网址：http://jszfcg.jsczt.cn/）或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宿迁市政府采购网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u w:val="none"/>
        </w:rPr>
        <w:t xml:space="preserve">免费</w:t>
      </w:r>
      <w:r>
        <w:rPr>
          <w:rFonts w:hint="eastAsia" w:ascii="宋体" w:hAnsi="宋体" w:eastAsia="宋体" w:cs="宋体"/>
          <w:sz w:val="24"/>
          <w:szCs w:val="24"/>
        </w:rPr>
        <w:t xml:space="preserve">获取招标文件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并于</w:t>
      </w:r>
      <w:r>
        <w:rPr>
          <w:rFonts w:hint="eastAsia" w:ascii="宋体" w:hAnsi="宋体" w:eastAsia="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eastAsia="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09</w:t>
      </w:r>
      <w:r>
        <w:rPr>
          <w:rFonts w:hint="eastAsia" w:ascii="宋体" w:hAnsi="宋体" w:eastAsia="宋体" w:cs="宋体"/>
          <w:bCs/>
          <w:sz w:val="24"/>
          <w:szCs w:val="24"/>
          <w:highlight w:val="none"/>
          <w:u w:val="single"/>
        </w:rPr>
        <w:t xml:space="preserve">时30分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949"/>
        <w:ind w:firstLine="643"/>
        <w:spacing w:before="0" w:after="0" w:line="480" w:lineRule="exact"/>
        <w:rPr>
          <w:rFonts w:hint="eastAsia" w:ascii="宋体" w:hAnsi="宋体" w:eastAsia="宋体" w:cs="宋体"/>
          <w:bCs/>
          <w:szCs w:val="22"/>
        </w:rPr>
      </w:pPr>
      <w:r/>
      <w:bookmarkStart w:id="7" w:name="_Toc38985263"/>
      <w:r/>
      <w:bookmarkStart w:id="8" w:name="_Toc28359079"/>
      <w:r/>
      <w:bookmarkStart w:id="9" w:name="_Toc35393621"/>
      <w:r/>
      <w:bookmarkStart w:id="10" w:name="_Toc28359002"/>
      <w:r/>
      <w:bookmarkStart w:id="11" w:name="_Toc35393790"/>
      <w:r/>
      <w:bookmarkStart w:id="12" w:name="_Toc2584"/>
      <w:r/>
      <w:bookmarkStart w:id="13" w:name="_Hlk24379207"/>
      <w:r>
        <w:rPr>
          <w:rFonts w:hint="eastAsia" w:ascii="宋体" w:hAnsi="宋体" w:eastAsia="宋体" w:cs="宋体"/>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JSZC-321391-SZJC-G2026-0001</w:t>
      </w:r>
      <w:r>
        <w:rPr>
          <w:rFonts w:hint="eastAsia" w:ascii="宋体" w:hAnsi="宋体" w:eastAsia="宋体" w:cs="宋体"/>
          <w:sz w:val="24"/>
          <w:szCs w:val="24"/>
        </w:rPr>
        <w:t xml:space="preserve"> </w:t>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bookmarkEnd w:id="13"/>
      <w:r>
        <w:rPr>
          <w:rFonts w:hint="eastAsia" w:ascii="宋体" w:hAnsi="宋体" w:eastAsia="宋体" w:cs="宋体"/>
          <w:sz w:val="24"/>
          <w:szCs w:val="24"/>
          <w:lang w:eastAsia="zh-CN"/>
        </w:rPr>
        <w:t xml:space="preserve">宿迁经济技术开发区大气污染热点网格精准溯源项目</w:t>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586.2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4.本项目设定最高限价，最高限价为</w:t>
      </w:r>
      <w:r>
        <w:rPr>
          <w:rFonts w:hint="eastAsia" w:ascii="宋体" w:hAnsi="宋体" w:eastAsia="宋体" w:cs="宋体"/>
          <w:sz w:val="24"/>
        </w:rPr>
        <w:t xml:space="preserve">：</w:t>
      </w:r>
      <w:r>
        <w:rPr>
          <w:rFonts w:hint="eastAsia" w:ascii="宋体" w:hAnsi="宋体" w:eastAsia="宋体" w:cs="宋体"/>
          <w:color w:val="auto"/>
          <w:sz w:val="24"/>
          <w:szCs w:val="24"/>
          <w:lang w:val="en-US" w:eastAsia="zh-CN"/>
        </w:rPr>
        <w:t xml:space="preserve">515.7万元/3年（171.9</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lang w:val="en-US" w:eastAsia="zh-CN"/>
        </w:rPr>
        <w:t xml:space="preserve">/年）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5.采购需求（简介）：</w:t>
      </w:r>
      <w:r>
        <w:rPr>
          <w:rFonts w:hint="eastAsia" w:ascii="宋体" w:hAnsi="宋体" w:eastAsia="宋体" w:cs="宋体"/>
          <w:sz w:val="24"/>
          <w:szCs w:val="24"/>
          <w:lang w:eastAsia="zh-CN"/>
        </w:rPr>
        <w:t xml:space="preserve">宿迁经济技术开发区大气污染热点网格精准溯源项目，</w:t>
      </w:r>
      <w:r>
        <w:rPr>
          <w:rFonts w:hint="eastAsia" w:ascii="宋体" w:hAnsi="宋体" w:eastAsia="宋体" w:cs="宋体"/>
          <w:sz w:val="24"/>
          <w:szCs w:val="24"/>
        </w:rPr>
        <w:t xml:space="preserve">具体内容详见采购需求。</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6.合同履行期限：</w:t>
      </w:r>
      <w:r>
        <w:rPr>
          <w:rFonts w:hint="eastAsia" w:ascii="宋体" w:hAnsi="宋体" w:eastAsia="宋体" w:cs="宋体"/>
          <w:color w:val="000000"/>
          <w:sz w:val="24"/>
          <w:szCs w:val="24"/>
          <w:lang w:val="en-US" w:eastAsia="zh-CN"/>
        </w:rPr>
        <w:t xml:space="preserve">3年，</w:t>
      </w:r>
      <w:r>
        <w:rPr>
          <w:rFonts w:hint="eastAsia" w:ascii="宋体" w:hAnsi="宋体" w:eastAsia="宋体" w:cs="宋体"/>
          <w:sz w:val="24"/>
          <w:szCs w:val="24"/>
        </w:rPr>
        <w:t xml:space="preserve">合同一年一签，自合同签订之日起12个月。一年度合同服务期满后，</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rPr>
        <w:t xml:space="preserve">合格后续签订下一年度合同，否则将重新组织采购。</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949"/>
        <w:ind w:firstLine="643"/>
        <w:spacing w:before="0" w:after="0" w:line="480" w:lineRule="exact"/>
        <w:rPr>
          <w:rFonts w:hint="eastAsia" w:ascii="宋体" w:hAnsi="宋体" w:eastAsia="宋体" w:cs="宋体"/>
          <w:bCs/>
          <w:szCs w:val="22"/>
        </w:rPr>
      </w:pPr>
      <w:r/>
      <w:bookmarkStart w:id="14" w:name="_Toc28359003"/>
      <w:r/>
      <w:bookmarkStart w:id="15" w:name="_Toc35393791"/>
      <w:r/>
      <w:bookmarkStart w:id="16" w:name="_Toc27291"/>
      <w:r/>
      <w:bookmarkStart w:id="17" w:name="_Toc38985264"/>
      <w:r/>
      <w:bookmarkStart w:id="18" w:name="_Toc35393622"/>
      <w:r/>
      <w:bookmarkStart w:id="19" w:name="_Toc28359080"/>
      <w:r>
        <w:rPr>
          <w:rFonts w:hint="eastAsia" w:ascii="宋体" w:hAnsi="宋体" w:eastAsia="宋体" w:cs="宋体"/>
          <w:bCs/>
          <w:szCs w:val="22"/>
        </w:rPr>
        <w:t xml:space="preserve">二、申请人的资格要求</w:t>
      </w:r>
      <w:bookmarkEnd w:id="14"/>
      <w:r/>
      <w:bookmarkEnd w:id="15"/>
      <w:r/>
      <w:bookmarkEnd w:id="16"/>
      <w:r/>
      <w:bookmarkEnd w:id="17"/>
      <w:r/>
      <w:bookmarkEnd w:id="18"/>
      <w:r/>
      <w:bookmarkEnd w:id="19"/>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20" w:name="_Toc35393792"/>
      <w:r/>
      <w:bookmarkStart w:id="21" w:name="_Toc35393623"/>
      <w:r/>
      <w:bookmarkStart w:id="22" w:name="_Toc38985265"/>
      <w:r/>
      <w:bookmarkStart w:id="23" w:name="_Toc28359004"/>
      <w:r/>
      <w:bookmarkStart w:id="24" w:name="_Toc28359081"/>
      <w:r>
        <w:rPr>
          <w:rFonts w:hint="eastAsia" w:ascii="宋体" w:hAnsi="宋体" w:eastAsia="宋体" w:cs="宋体"/>
          <w:sz w:val="24"/>
          <w:szCs w:val="24"/>
        </w:rPr>
        <w:t xml:space="preserve">（一）通用资格要求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1.具备《中华人民共和国政府采购法》第二十二条第一款规定的6项条件（按要求提供投标函）。</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color w:val="000000"/>
          <w:sz w:val="24"/>
          <w:szCs w:val="28"/>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（二）本项目的特定资格要求：无。</w:t>
      </w:r>
      <w:r/>
    </w:p>
    <w:p>
      <w:pPr>
        <w:ind w:firstLine="480"/>
        <w:keepLines w:val="0"/>
        <w:keepNext w:val="0"/>
        <w:pageBreakBefore w:val="0"/>
        <w:spacing w:line="440" w:lineRule="exact"/>
        <w:widowControl w:val="off"/>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（三）单位负责人为同一人或者存在直接控股、管理关系的不同供应商，不得参加同一合同项下的政府采购活动。否则，相关投标均无效。</w:t>
      </w:r>
      <w:r/>
    </w:p>
    <w:p>
      <w:pPr>
        <w:ind w:firstLine="540"/>
        <w:keepLines w:val="0"/>
        <w:keepNext w:val="0"/>
        <w:pageBreakBefore w:val="0"/>
        <w:spacing w:line="440" w:lineRule="exact"/>
        <w:widowControl w:val="off"/>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本项目实行电子招标投标。</w:t>
      </w:r>
      <w:r/>
    </w:p>
    <w:p>
      <w:pPr>
        <w:pStyle w:val="949"/>
        <w:ind w:firstLine="643"/>
        <w:spacing w:before="0" w:after="0" w:line="480" w:lineRule="exact"/>
        <w:rPr>
          <w:rFonts w:hint="eastAsia" w:ascii="宋体" w:hAnsi="宋体" w:eastAsia="宋体" w:cs="宋体"/>
          <w:bCs/>
          <w:szCs w:val="22"/>
        </w:rPr>
      </w:pPr>
      <w:r/>
      <w:bookmarkStart w:id="25" w:name="_Toc22204"/>
      <w:r>
        <w:rPr>
          <w:rFonts w:hint="eastAsia" w:ascii="宋体" w:hAnsi="宋体" w:eastAsia="宋体" w:cs="宋体"/>
          <w:bCs/>
          <w:szCs w:val="22"/>
        </w:rPr>
        <w:t xml:space="preserve">三、获取招标文件</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sz w:val="24"/>
          <w:szCs w:val="24"/>
        </w:rPr>
      </w:pPr>
      <w:r/>
      <w:bookmarkStart w:id="26" w:name="_Toc28359005"/>
      <w:r/>
      <w:bookmarkStart w:id="27" w:name="_Toc28359082"/>
      <w:r/>
      <w:bookmarkStart w:id="28" w:name="_Toc35393624"/>
      <w:r/>
      <w:bookmarkStart w:id="29" w:name="_Toc35393793"/>
      <w:r/>
      <w:bookmarkStart w:id="30" w:name="_Toc38985266"/>
      <w:r>
        <w:rPr>
          <w:rFonts w:hint="eastAsia" w:ascii="宋体" w:hAnsi="宋体" w:eastAsia="宋体" w:cs="宋体"/>
          <w:sz w:val="24"/>
          <w:szCs w:val="24"/>
        </w:rPr>
        <w:t xml:space="preserve">1.时间：招标公告发布之日起5个工作日。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sz w:val="24"/>
          <w:szCs w:val="24"/>
        </w:rPr>
      </w:pPr>
      <w:r/>
      <w:bookmarkStart w:id="31" w:name="EB0c44ff4da61f4af989d119fe214be450"/>
      <w:r>
        <w:rPr>
          <w:rFonts w:hint="eastAsia" w:ascii="宋体" w:hAnsi="宋体" w:eastAsia="宋体" w:cs="宋体"/>
          <w:sz w:val="24"/>
          <w:szCs w:val="24"/>
        </w:rPr>
        <w:t xml:space="preserve">3.本项目共分一个采购包。投标人参与多个采购包投标的，应按采购包分别获取招标文件。投标人未按要求获取招标文件，后果自负（其投标文件不予接受）。</w:t>
      </w:r>
      <w:bookmarkEnd w:id="31"/>
      <w:r/>
      <w:r/>
    </w:p>
    <w:p>
      <w:pPr>
        <w:pStyle w:val="949"/>
        <w:ind w:firstLine="643"/>
        <w:spacing w:before="0" w:after="0" w:line="480" w:lineRule="exact"/>
        <w:rPr>
          <w:rFonts w:hint="eastAsia" w:ascii="宋体" w:hAnsi="宋体" w:eastAsia="宋体" w:cs="宋体"/>
          <w:bCs/>
          <w:szCs w:val="22"/>
        </w:rPr>
      </w:pPr>
      <w:r/>
      <w:bookmarkStart w:id="32" w:name="_Toc19148"/>
      <w:r>
        <w:rPr>
          <w:rFonts w:hint="eastAsia" w:ascii="宋体" w:hAnsi="宋体" w:eastAsia="宋体" w:cs="宋体"/>
          <w:bCs/>
          <w:szCs w:val="22"/>
        </w:rPr>
        <w:t xml:space="preserve">四、提交投标文件</w:t>
      </w:r>
      <w:bookmarkEnd w:id="26"/>
      <w:r/>
      <w:bookmarkEnd w:id="27"/>
      <w:r>
        <w:rPr>
          <w:rFonts w:hint="eastAsia" w:ascii="宋体" w:hAnsi="宋体" w:eastAsia="宋体" w:cs="宋体"/>
          <w:bCs/>
          <w:szCs w:val="22"/>
        </w:rPr>
        <w:t xml:space="preserve">截止时间、开标时间和地点</w:t>
      </w:r>
      <w:bookmarkEnd w:id="28"/>
      <w:r/>
      <w:bookmarkEnd w:id="29"/>
      <w:r/>
      <w:bookmarkEnd w:id="30"/>
      <w:r/>
      <w:bookmarkEnd w:id="32"/>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eastAsia="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09</w:t>
      </w:r>
      <w:r>
        <w:rPr>
          <w:rFonts w:hint="eastAsia" w:ascii="宋体" w:hAnsi="宋体" w:eastAsia="宋体" w:cs="宋体"/>
          <w:bCs/>
          <w:sz w:val="24"/>
          <w:szCs w:val="24"/>
          <w:highlight w:val="none"/>
          <w:u w:val="single"/>
        </w:rPr>
        <w:t xml:space="preserve">时30分</w:t>
      </w:r>
      <w:r>
        <w:rPr>
          <w:rFonts w:hint="eastAsia" w:ascii="宋体" w:hAnsi="宋体" w:eastAsia="宋体" w:cs="宋体"/>
          <w:sz w:val="24"/>
          <w:szCs w:val="24"/>
          <w:highlight w:val="none"/>
          <w:u w:val="single"/>
        </w:rPr>
        <w:t xml:space="preserve">（北京时间）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949"/>
        <w:ind w:firstLine="643"/>
        <w:spacing w:before="0" w:after="0" w:line="480" w:lineRule="exact"/>
        <w:rPr>
          <w:rFonts w:hint="eastAsia" w:ascii="宋体" w:hAnsi="宋体" w:eastAsia="宋体" w:cs="宋体"/>
          <w:bCs/>
          <w:szCs w:val="22"/>
        </w:rPr>
      </w:pPr>
      <w:r/>
      <w:bookmarkStart w:id="33" w:name="_Toc28359007"/>
      <w:r/>
      <w:bookmarkStart w:id="34" w:name="_Toc35393794"/>
      <w:r/>
      <w:bookmarkStart w:id="35" w:name="_Toc28359084"/>
      <w:r/>
      <w:bookmarkStart w:id="36" w:name="_Toc35393625"/>
      <w:r/>
      <w:bookmarkStart w:id="37" w:name="_Toc24820"/>
      <w:r/>
      <w:bookmarkStart w:id="38" w:name="_Toc38985267"/>
      <w:r>
        <w:rPr>
          <w:rFonts w:hint="eastAsia" w:ascii="宋体" w:hAnsi="宋体" w:eastAsia="宋体" w:cs="宋体"/>
          <w:bCs/>
          <w:szCs w:val="22"/>
        </w:rPr>
        <w:t xml:space="preserve">五、公告期限</w:t>
      </w:r>
      <w:bookmarkEnd w:id="33"/>
      <w:r/>
      <w:bookmarkEnd w:id="34"/>
      <w:r/>
      <w:bookmarkEnd w:id="35"/>
      <w:r/>
      <w:bookmarkEnd w:id="36"/>
      <w:r/>
      <w:bookmarkEnd w:id="37"/>
      <w:r/>
      <w:bookmarkEnd w:id="38"/>
      <w:r/>
      <w:r/>
    </w:p>
    <w:p>
      <w:pPr>
        <w:ind w:firstLine="480"/>
        <w:spacing w:line="480" w:lineRule="exact"/>
        <w:rPr>
          <w:rFonts w:hint="eastAsia" w:ascii="宋体" w:hAnsi="宋体" w:eastAsia="宋体" w:cs="宋体"/>
          <w:sz w:val="24"/>
          <w:szCs w:val="24"/>
        </w:rPr>
      </w:pPr>
      <w:r/>
      <w:bookmarkStart w:id="39" w:name="_Toc38985268"/>
      <w:r/>
      <w:bookmarkStart w:id="40" w:name="_Toc35393795"/>
      <w:r/>
      <w:bookmarkStart w:id="41" w:name="_Toc35393626"/>
      <w:r>
        <w:rPr>
          <w:rFonts w:hint="eastAsia" w:ascii="宋体" w:hAnsi="宋体" w:eastAsia="宋体" w:cs="宋体"/>
          <w:sz w:val="24"/>
          <w:szCs w:val="24"/>
        </w:rPr>
        <w:t xml:space="preserve">招标公告及招标文件公告期限为自本公告发布之日起5个工作日。</w:t>
      </w:r>
      <w:r/>
    </w:p>
    <w:p>
      <w:pPr>
        <w:pStyle w:val="949"/>
        <w:ind w:firstLine="643"/>
        <w:spacing w:before="0" w:after="0" w:line="480" w:lineRule="exact"/>
        <w:rPr>
          <w:rFonts w:hint="eastAsia" w:ascii="宋体" w:hAnsi="宋体" w:eastAsia="宋体" w:cs="宋体"/>
          <w:bCs/>
          <w:szCs w:val="22"/>
        </w:rPr>
      </w:pPr>
      <w:r/>
      <w:bookmarkStart w:id="42" w:name="_Toc13415"/>
      <w:r>
        <w:rPr>
          <w:rFonts w:hint="eastAsia" w:ascii="宋体" w:hAnsi="宋体" w:eastAsia="宋体" w:cs="宋体"/>
          <w:bCs/>
          <w:szCs w:val="22"/>
        </w:rPr>
        <w:t xml:space="preserve">六、其他补充事宜</w:t>
      </w:r>
      <w:bookmarkEnd w:id="39"/>
      <w:r/>
      <w:bookmarkEnd w:id="40"/>
      <w:r/>
      <w:bookmarkEnd w:id="41"/>
      <w:r/>
      <w:bookmarkEnd w:id="42"/>
      <w:r/>
      <w:r/>
    </w:p>
    <w:p>
      <w:pPr>
        <w:ind w:firstLine="480"/>
        <w:spacing w:line="480" w:lineRule="exact"/>
        <w:rPr>
          <w:rFonts w:hint="eastAsia" w:ascii="宋体" w:hAnsi="宋体" w:eastAsia="宋体" w:cs="宋体"/>
          <w:sz w:val="24"/>
          <w:szCs w:val="24"/>
        </w:rPr>
      </w:pPr>
      <w:r/>
      <w:bookmarkStart w:id="43" w:name="EB64e1f522fd8c43fcb4d3ba471386b3e7"/>
      <w:r/>
      <w:bookmarkStart w:id="44" w:name="_Toc35393627"/>
      <w:r/>
      <w:bookmarkStart w:id="45" w:name="_Toc28359008"/>
      <w:r/>
      <w:bookmarkStart w:id="46" w:name="_Toc35393796"/>
      <w:r/>
      <w:bookmarkStart w:id="47" w:name="_Toc28359085"/>
      <w:r/>
      <w:bookmarkStart w:id="48" w:name="_Toc38985269"/>
      <w:r>
        <w:rPr>
          <w:rFonts w:hint="eastAsia" w:ascii="宋体" w:hAnsi="宋体" w:eastAsia="宋体" w:cs="宋体"/>
          <w:sz w:val="24"/>
          <w:szCs w:val="24"/>
        </w:rPr>
        <w:t xml:space="preserve">1.招标公告发布媒体：</w:t>
      </w:r>
      <w:bookmarkStart w:id="49" w:name="OLE_LINK3"/>
      <w:r>
        <w:rPr>
          <w:rFonts w:hint="eastAsia" w:ascii="宋体" w:hAnsi="宋体" w:eastAsia="宋体" w:cs="宋体"/>
          <w:sz w:val="24"/>
          <w:szCs w:val="24"/>
        </w:rPr>
        <w:t xml:space="preserve">中国政府采购网、江苏政府采购网</w:t>
      </w:r>
      <w:bookmarkEnd w:id="49"/>
      <w:r>
        <w:rPr>
          <w:rFonts w:hint="eastAsia" w:ascii="宋体" w:hAnsi="宋体" w:eastAsia="宋体" w:cs="宋体"/>
          <w:sz w:val="24"/>
          <w:szCs w:val="24"/>
        </w:rPr>
        <w:t xml:space="preserve">、宿迁市政府采购网等。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3.宿迁地区“苏采云”系统技术支持客服电话：0527-84225125、0519-86722806。</w:t>
      </w:r>
      <w:bookmarkEnd w:id="43"/>
      <w:r/>
      <w:r/>
    </w:p>
    <w:p>
      <w:pPr>
        <w:pStyle w:val="950"/>
        <w:ind w:firstLine="480"/>
        <w:rPr>
          <w:rFonts w:hint="eastAsia" w:ascii="宋体" w:hAnsi="宋体" w:eastAsia="宋体" w:cs="宋体"/>
          <w:sz w:val="24"/>
          <w:szCs w:val="24"/>
          <w:lang w:val="en-US"/>
        </w:rPr>
      </w:pPr>
      <w:r/>
      <w:bookmarkStart w:id="50" w:name="_Toc29049"/>
      <w:r>
        <w:rPr>
          <w:rFonts w:hint="eastAsia" w:ascii="宋体" w:hAnsi="宋体" w:eastAsia="宋体" w:cs="宋体"/>
          <w:sz w:val="24"/>
          <w:szCs w:val="24"/>
          <w:lang w:val="en-US"/>
        </w:rPr>
        <w:t xml:space="preserve">4. 如果投标人通过苏采云系统参与政府采购项目，相关操作手册详见链接：http://www.ccgp-jiangsu.gov.cn/jiangsu/zlxz/ee/ee3a4bc5a3454aa2b0d9312230633ce9.html。</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5.现场勘察及答疑：本项目不组织集中勘察及答疑，投标人如对采购需求有疑问，请咨询采购单位联系人。</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 财政部门监督电话：0527-88859628。</w:t>
      </w:r>
      <w:r/>
    </w:p>
    <w:p>
      <w:pPr>
        <w:pStyle w:val="949"/>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rPr>
          <w:rFonts w:hint="eastAsia" w:ascii="宋体" w:hAnsi="宋体" w:eastAsia="宋体" w:cs="宋体"/>
          <w:color w:val="000000"/>
          <w:sz w:val="24"/>
          <w:szCs w:val="24"/>
        </w:rPr>
      </w:pPr>
      <w:r/>
      <w:bookmarkStart w:id="51" w:name="_Toc28359009"/>
      <w:r/>
      <w:bookmarkStart w:id="52" w:name="_Toc28359086"/>
      <w:r>
        <w:rPr>
          <w:rFonts w:hint="eastAsia" w:ascii="宋体" w:hAnsi="宋体" w:eastAsia="宋体" w:cs="宋体"/>
          <w:color w:val="000000"/>
          <w:sz w:val="24"/>
          <w:szCs w:val="24"/>
        </w:rPr>
        <w:t xml:space="preserve">1.采购人信息</w:t>
      </w:r>
      <w:r/>
    </w:p>
    <w:p>
      <w:pPr>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宿迁市生态环境局经济技术开发区分局</w:t>
      </w:r>
      <w:r>
        <w:rPr>
          <w:rFonts w:hint="eastAsia" w:ascii="宋体" w:hAnsi="宋体" w:eastAsia="宋体" w:cs="宋体"/>
          <w:color w:val="000000"/>
          <w:sz w:val="24"/>
          <w:szCs w:val="24"/>
        </w:rPr>
        <w:t xml:space="preserve">  </w:t>
      </w:r>
      <w:r/>
    </w:p>
    <w:p>
      <w:pPr>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themeColor="text1"/>
          <w:sz w:val="24"/>
          <w:szCs w:val="32"/>
          <w:lang w:val="en-US" w:eastAsia="zh-CN"/>
          <w14:textFill>
            <w14:solidFill>
              <w14:schemeClr w14:val="tx1"/>
            </w14:solidFill>
          </w14:textFill>
        </w:rPr>
        <w:t xml:space="preserve">宿迁经济技术开发区市民服务中心5楼</w:t>
      </w:r>
      <w:r>
        <w:rPr>
          <w:rFonts w:hint="eastAsia" w:ascii="宋体" w:hAnsi="宋体" w:eastAsia="宋体" w:cs="宋体"/>
          <w:color w:val="000000"/>
          <w:sz w:val="24"/>
          <w:szCs w:val="24"/>
        </w:rPr>
        <w:t xml:space="preserve"> </w:t>
      </w:r>
      <w:r/>
    </w:p>
    <w:p>
      <w:pPr>
        <w:ind w:firstLine="480"/>
        <w:jc w:val="left"/>
        <w:spacing w:line="480" w:lineRule="exact"/>
        <w:rPr>
          <w:rFonts w:hint="eastAsia" w:ascii="宋体" w:hAnsi="宋体" w:eastAsia="宋体" w:cs="宋体"/>
          <w:sz w:val="24"/>
          <w:szCs w:val="24"/>
          <w:u w:val="single"/>
          <w:lang w:eastAsia="zh-CN"/>
        </w:rPr>
      </w:pPr>
      <w:r>
        <w:rPr>
          <w:rFonts w:hint="eastAsia" w:ascii="宋体" w:hAnsi="宋体" w:eastAsia="宋体" w:cs="宋体"/>
          <w:color w:val="000000"/>
          <w:sz w:val="24"/>
          <w:szCs w:val="24"/>
        </w:rPr>
        <w:t xml:space="preserve">联 系 人：</w:t>
      </w:r>
      <w:r>
        <w:rPr>
          <w:rFonts w:hint="eastAsia" w:ascii="宋体" w:hAnsi="宋体" w:eastAsia="宋体" w:cs="宋体"/>
          <w:sz w:val="24"/>
          <w:szCs w:val="24"/>
          <w:lang w:val="en-US" w:eastAsia="zh-CN"/>
        </w:rPr>
        <w:t xml:space="preserve">王坡</w:t>
      </w:r>
      <w:r/>
    </w:p>
    <w:p>
      <w:pPr>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联系方式：0527-88859561</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51"/>
      <w:r/>
      <w:bookmarkEnd w:id="52"/>
      <w:r>
        <w:rPr>
          <w:rFonts w:hint="eastAsia" w:ascii="宋体" w:hAnsi="宋体" w:eastAsia="宋体" w:cs="宋体"/>
          <w:sz w:val="24"/>
          <w:szCs w:val="24"/>
        </w:rPr>
        <w:t xml:space="preserve">采购代理机构信息</w:t>
      </w:r>
      <w:r/>
    </w:p>
    <w:p>
      <w:pPr>
        <w:ind w:firstLine="480"/>
        <w:jc w:val="left"/>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江苏智建成工程咨询有限公司</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宿迁市宿城区洪泽湖路114号</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 </w:t>
      </w:r>
      <w:r>
        <w:rPr>
          <w:rFonts w:hint="eastAsia" w:ascii="宋体" w:hAnsi="宋体" w:eastAsia="宋体" w:cs="宋体"/>
          <w:color w:val="000000"/>
          <w:sz w:val="24"/>
          <w:szCs w:val="24"/>
          <w:lang w:val="en-US" w:eastAsia="zh-CN"/>
        </w:rPr>
        <w:t xml:space="preserve">沈宴兆</w:t>
      </w:r>
      <w:r>
        <w:rPr>
          <w:rFonts w:hint="eastAsia" w:ascii="宋体" w:hAnsi="宋体" w:eastAsia="宋体" w:cs="宋体"/>
          <w:color w:val="000000"/>
          <w:sz w:val="24"/>
          <w:szCs w:val="24"/>
        </w:rPr>
        <w:t xml:space="preserve">        </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53" w:name="_Toc28359010"/>
      <w:r/>
      <w:bookmarkStart w:id="54" w:name="_Toc28359087"/>
      <w:r>
        <w:rPr>
          <w:rFonts w:hint="eastAsia" w:ascii="宋体" w:hAnsi="宋体" w:eastAsia="宋体" w:cs="宋体"/>
          <w:color w:val="000000"/>
          <w:sz w:val="24"/>
          <w:szCs w:val="24"/>
        </w:rPr>
        <w:t xml:space="preserve">0527-</w:t>
      </w:r>
      <w:bookmarkEnd w:id="53"/>
      <w:r/>
      <w:bookmarkEnd w:id="54"/>
      <w:r>
        <w:rPr>
          <w:rFonts w:hint="eastAsia" w:ascii="宋体" w:hAnsi="宋体" w:eastAsia="宋体" w:cs="宋体"/>
          <w:color w:val="000000"/>
          <w:sz w:val="24"/>
          <w:szCs w:val="24"/>
          <w:lang w:val="en-US" w:eastAsia="zh-CN"/>
        </w:rPr>
        <w:t xml:space="preserve">80971821/17605263731</w:t>
      </w:r>
      <w:r>
        <w:rPr>
          <w:rFonts w:hint="eastAsia" w:ascii="宋体" w:hAnsi="宋体" w:eastAsia="宋体" w:cs="宋体"/>
          <w:color w:val="000000"/>
          <w:sz w:val="24"/>
          <w:szCs w:val="24"/>
        </w:rPr>
        <w:t xml:space="preserve"> </w:t>
      </w:r>
      <w:r/>
    </w:p>
    <w:p>
      <w:pPr>
        <w:pStyle w:val="934"/>
        <w:ind w:firstLine="498"/>
        <w:spacing w:before="0" w:after="0" w:line="560" w:lineRule="exact"/>
        <w:rPr>
          <w:rFonts w:hint="eastAsia" w:ascii="宋体" w:hAnsi="宋体" w:eastAsia="宋体" w:cs="宋体"/>
          <w:color w:val="000000"/>
        </w:rPr>
      </w:pPr>
      <w:r>
        <w:rPr>
          <w:rFonts w:hint="eastAsia" w:ascii="宋体" w:hAnsi="宋体" w:eastAsia="宋体" w:cs="宋体"/>
          <w:color w:val="000000"/>
        </w:rPr>
        <w:t xml:space="preserve">八、其他</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宋体" w:hAnsi="宋体" w:eastAsia="宋体" w:cs="宋体"/>
          <w:sz w:val="24"/>
        </w:rPr>
      </w:pPr>
      <w:r>
        <w:rPr>
          <w:rFonts w:hint="eastAsia" w:ascii="宋体" w:hAnsi="宋体" w:eastAsia="宋体" w:cs="宋体"/>
          <w:color w:val="000000"/>
          <w:sz w:val="24"/>
          <w:szCs w:val="24"/>
        </w:rPr>
        <w:t xml:space="preserve">2、本次招标不收取投标保证金。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5" w:name="_Toc81575153"/>
      <w:r/>
      <w:bookmarkStart w:id="56" w:name="_Toc15265"/>
      <w:r/>
      <w:bookmarkStart w:id="57" w:name="_Toc11687"/>
      <w:r/>
      <w:bookmarkStart w:id="58" w:name="_Toc81575190"/>
      <w:r/>
      <w:bookmarkStart w:id="59" w:name="_Toc3314"/>
      <w:r>
        <w:rPr>
          <w:rFonts w:hint="eastAsia" w:ascii="宋体" w:hAnsi="宋体" w:eastAsia="宋体" w:cs="宋体"/>
          <w:sz w:val="44"/>
        </w:rPr>
        <w:t xml:space="preserve">第二章  投标人须知</w:t>
      </w:r>
      <w:bookmarkEnd w:id="55"/>
      <w:r/>
      <w:bookmarkEnd w:id="56"/>
      <w:r/>
      <w:bookmarkEnd w:id="57"/>
      <w:r/>
      <w:bookmarkEnd w:id="58"/>
      <w:r/>
      <w:bookmarkEnd w:id="59"/>
      <w:r/>
      <w:r/>
    </w:p>
    <w:p>
      <w:pPr>
        <w:pStyle w:val="949"/>
        <w:spacing w:before="0" w:after="120" w:line="520" w:lineRule="exact"/>
        <w:rPr>
          <w:rFonts w:hint="eastAsia" w:ascii="宋体" w:hAnsi="宋体" w:eastAsia="宋体" w:cs="宋体"/>
          <w:bCs/>
          <w:szCs w:val="22"/>
        </w:rPr>
      </w:pPr>
      <w:r/>
      <w:bookmarkStart w:id="60" w:name="_Toc4529"/>
      <w:r>
        <w:rPr>
          <w:rFonts w:hint="eastAsia" w:ascii="宋体" w:hAnsi="宋体" w:eastAsia="宋体" w:cs="宋体"/>
          <w:bCs/>
          <w:szCs w:val="22"/>
        </w:rPr>
        <w:t xml:space="preserve">投标人须知前附表：</w:t>
      </w:r>
      <w:bookmarkEnd w:id="60"/>
      <w:r/>
      <w:r/>
    </w:p>
    <w:tbl>
      <w:tblPr>
        <w:tblStyle w:val="936"/>
        <w:tblpPr w:horzAnchor="page" w:tblpX="1530" w:vertAnchor="text" w:tblpY="228" w:leftFromText="180" w:topFromText="0" w:rightFromText="180" w:bottomFromText="0"/>
        <w:tblW w:w="9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921"/>
      </w:tblGrid>
      <w:tr>
        <w:trPr>
          <w:trHeight w:val="462"/>
        </w:trPr>
        <w:tc>
          <w:tcPr>
            <w:tcW w:w="858" w:type="dxa"/>
            <w:vAlign w:val="center"/>
            <w:textDirection w:val="lrTb"/>
            <w:noWrap w:val="false"/>
          </w:tcPr>
          <w:p>
            <w:pPr>
              <w:jc w:val="center"/>
              <w:rPr>
                <w:rFonts w:hint="eastAsia" w:ascii="宋体" w:hAnsi="宋体" w:eastAsia="宋体" w:cs="宋体"/>
                <w:b/>
                <w:sz w:val="24"/>
                <w:szCs w:val="24"/>
              </w:rPr>
            </w:pPr>
            <w:r/>
            <w:bookmarkStart w:id="61" w:name="_Toc81575154"/>
            <w:r/>
            <w:bookmarkStart w:id="62" w:name="_Toc81575191"/>
            <w:r/>
            <w:bookmarkStart w:id="63" w:name="_Toc29262"/>
            <w:r>
              <w:rPr>
                <w:rFonts w:hint="eastAsia" w:ascii="宋体" w:hAnsi="宋体" w:eastAsia="宋体" w:cs="宋体"/>
                <w:b/>
                <w:sz w:val="24"/>
                <w:szCs w:val="24"/>
              </w:rPr>
              <w:t xml:space="preserve">序号</w:t>
            </w:r>
            <w:r/>
          </w:p>
        </w:tc>
        <w:tc>
          <w:tcPr>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92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64" w:name="EB9a5853ee094f4f0ea6ec3169265f6f2c"/>
            <w:r>
              <w:rPr>
                <w:rFonts w:hint="eastAsia" w:ascii="宋体" w:hAnsi="宋体" w:eastAsia="宋体" w:cs="宋体"/>
                <w:sz w:val="24"/>
                <w:szCs w:val="24"/>
              </w:rPr>
              <w:t xml:space="preserve">属性按以下第</w:t>
            </w:r>
            <w:bookmarkEnd w:id="64"/>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65" w:name="EBd5c6c026f9674c39b21b31ecd0c1e7fa"/>
            <w:r>
              <w:rPr>
                <w:rFonts w:hint="eastAsia" w:ascii="宋体" w:hAnsi="宋体" w:eastAsia="宋体" w:cs="宋体"/>
                <w:sz w:val="24"/>
                <w:szCs w:val="24"/>
              </w:rPr>
              <w:t xml:space="preserve">采购；2.</w:t>
            </w:r>
            <w:bookmarkEnd w:id="65"/>
            <w:r>
              <w:rPr>
                <w:rFonts w:hint="eastAsia" w:ascii="宋体" w:hAnsi="宋体" w:eastAsia="宋体" w:cs="宋体"/>
                <w:sz w:val="24"/>
                <w:szCs w:val="24"/>
              </w:rPr>
              <w:t xml:space="preserve">服务</w:t>
            </w:r>
            <w:bookmarkStart w:id="66" w:name="EBf7d2a4f44ecb4166a93ea852e73be69f"/>
            <w:r>
              <w:rPr>
                <w:rFonts w:hint="eastAsia" w:ascii="宋体" w:hAnsi="宋体" w:eastAsia="宋体" w:cs="宋体"/>
                <w:sz w:val="24"/>
                <w:szCs w:val="24"/>
              </w:rPr>
              <w:t xml:space="preserve">采购；3.</w:t>
            </w:r>
            <w:bookmarkEnd w:id="66"/>
            <w:r>
              <w:rPr>
                <w:rFonts w:hint="eastAsia" w:ascii="宋体" w:hAnsi="宋体" w:eastAsia="宋体" w:cs="宋体"/>
                <w:sz w:val="24"/>
                <w:szCs w:val="24"/>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bookmarkStart w:id="67" w:name="EBd40b5fb42f2944a3b45e579ce3941f02"/>
            <w:r/>
            <w:bookmarkEnd w:id="67"/>
            <w:r>
              <w:rPr>
                <w:rFonts w:hint="eastAsia" w:ascii="宋体" w:hAnsi="宋体" w:eastAsia="宋体" w:cs="宋体"/>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p>
            <w:pPr>
              <w:jc w:val="left"/>
              <w:spacing w:line="400" w:lineRule="exact"/>
              <w:rPr>
                <w:rFonts w:hint="eastAsia" w:ascii="宋体" w:hAnsi="宋体" w:eastAsia="宋体" w:cs="宋体"/>
                <w:sz w:val="24"/>
                <w:szCs w:val="24"/>
              </w:rPr>
            </w:pPr>
            <w:r>
              <w:rPr>
                <w:rFonts w:hint="eastAsia" w:ascii="宋体" w:hAnsi="宋体" w:eastAsia="宋体" w:cs="宋体"/>
                <w:bCs/>
                <w:color w:val="000000"/>
                <w:sz w:val="24"/>
              </w:rPr>
              <w:t xml:space="preserve">2.中标后按相关要求提供与电子投标文件一致的纸质打印投标文件</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份，未加密电子投标文件1份。</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具体评标办法详见招标文件第三章。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种方式确定中标人：</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bookmarkStart w:id="68" w:name="EBebac1462c5d9459fbda8a75065c2455d"/>
            <w:r>
              <w:rPr>
                <w:rFonts w:hint="eastAsia" w:ascii="宋体" w:hAnsi="宋体" w:eastAsia="宋体" w:cs="宋体"/>
                <w:sz w:val="24"/>
                <w:szCs w:val="24"/>
              </w:rPr>
              <w:t xml:space="preserve">本项目的非主体、非关键性工作是否允许分包</w:t>
            </w:r>
            <w:bookmarkEnd w:id="68"/>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69"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69"/>
            <w:r>
              <w:rPr>
                <w:rFonts w:hint="eastAsia" w:ascii="宋体" w:hAnsi="宋体" w:eastAsia="宋体" w:cs="宋体"/>
                <w:sz w:val="24"/>
                <w:szCs w:val="24"/>
              </w:rPr>
              <w:t xml:space="preserve">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bookmarkStart w:id="70" w:name="EBfe735bb6fc4d4e5e9e350f940db98c5f"/>
            <w:r/>
            <w:bookmarkEnd w:id="70"/>
            <w:r>
              <w:rPr>
                <w:rFonts w:hint="eastAsia" w:ascii="宋体" w:hAnsi="宋体" w:eastAsia="宋体" w:cs="宋体"/>
                <w:color w:val="auto"/>
                <w:sz w:val="24"/>
                <w:szCs w:val="24"/>
                <w:highlight w:val="none"/>
                <w:u w:val="none"/>
                <w:lang w:val="zh-CN"/>
              </w:rPr>
              <w:t xml:space="preserve">招标代理服务费</w:t>
            </w:r>
            <w:r>
              <w:rPr>
                <w:rFonts w:hint="eastAsia" w:ascii="宋体" w:hAnsi="宋体" w:cs="宋体"/>
                <w:color w:val="auto"/>
                <w:sz w:val="24"/>
                <w:szCs w:val="24"/>
                <w:highlight w:val="none"/>
                <w:u w:val="none"/>
                <w:lang w:val="en-US" w:eastAsia="zh-CN"/>
              </w:rPr>
              <w:t xml:space="preserve">由中标人在</w:t>
            </w:r>
            <w:r>
              <w:rPr>
                <w:rFonts w:hint="eastAsia" w:ascii="宋体" w:hAnsi="宋体" w:cs="宋体"/>
                <w:color w:val="000000"/>
                <w:sz w:val="24"/>
                <w:szCs w:val="24"/>
                <w:highlight w:val="none"/>
                <w:u w:val="none"/>
                <w:lang w:val="en-US" w:eastAsia="zh-CN"/>
              </w:rPr>
              <w:t xml:space="preserve">中标</w:t>
            </w:r>
            <w:r>
              <w:rPr>
                <w:rFonts w:hint="eastAsia" w:ascii="宋体" w:hAnsi="宋体" w:cs="宋体"/>
                <w:color w:val="000000"/>
                <w:sz w:val="24"/>
                <w:szCs w:val="24"/>
                <w:highlight w:val="none"/>
                <w:u w:val="none"/>
              </w:rPr>
              <w:t xml:space="preserve">后</w:t>
            </w:r>
            <w:r>
              <w:rPr>
                <w:rFonts w:hint="eastAsia" w:ascii="宋体" w:hAnsi="宋体" w:cs="宋体"/>
                <w:color w:val="000000"/>
                <w:sz w:val="24"/>
                <w:szCs w:val="24"/>
                <w:highlight w:val="none"/>
                <w:u w:val="none"/>
                <w:lang w:val="en-US" w:eastAsia="zh-CN"/>
              </w:rPr>
              <w:t xml:space="preserve">7日内</w:t>
            </w:r>
            <w:r>
              <w:rPr>
                <w:rFonts w:hint="eastAsia" w:ascii="宋体" w:hAnsi="宋体" w:eastAsia="宋体" w:cs="宋体"/>
                <w:color w:val="auto"/>
                <w:sz w:val="24"/>
                <w:szCs w:val="24"/>
                <w:highlight w:val="none"/>
                <w:u w:val="none"/>
                <w:lang w:val="zh-CN"/>
              </w:rPr>
              <w:t xml:space="preserve">按照</w:t>
            </w:r>
            <w:r>
              <w:rPr>
                <w:rFonts w:hint="eastAsia" w:ascii="Times New Roman" w:hAnsi="Times New Roman" w:cs="仿宋"/>
                <w:sz w:val="24"/>
                <w:szCs w:val="24"/>
              </w:rPr>
              <w:t xml:space="preserve">苏招协【2022】002文</w:t>
            </w:r>
            <w:r>
              <w:rPr>
                <w:rFonts w:hint="eastAsia" w:ascii="宋体" w:hAnsi="宋体" w:eastAsia="宋体" w:cs="宋体"/>
                <w:color w:val="auto"/>
                <w:sz w:val="24"/>
                <w:szCs w:val="24"/>
                <w:highlight w:val="none"/>
                <w:u w:val="none"/>
                <w:lang w:val="en-US" w:eastAsia="zh-CN"/>
              </w:rPr>
              <w:t xml:space="preserve">文件服务类收费</w:t>
            </w:r>
            <w:r>
              <w:rPr>
                <w:rFonts w:hint="eastAsia" w:ascii="宋体" w:hAnsi="宋体" w:eastAsia="宋体" w:cs="宋体"/>
                <w:color w:val="auto"/>
                <w:sz w:val="24"/>
                <w:szCs w:val="24"/>
                <w:highlight w:val="none"/>
                <w:u w:val="none"/>
                <w:lang w:val="zh-CN"/>
              </w:rPr>
              <w:t xml:space="preserve">标准*</w:t>
            </w:r>
            <w:r>
              <w:rPr>
                <w:rFonts w:hint="eastAsia" w:ascii="宋体" w:hAnsi="宋体" w:eastAsia="宋体" w:cs="宋体"/>
                <w:color w:val="auto"/>
                <w:sz w:val="24"/>
                <w:szCs w:val="24"/>
                <w:highlight w:val="none"/>
                <w:u w:val="none"/>
                <w:lang w:val="en-US" w:eastAsia="zh-CN"/>
              </w:rPr>
              <w:t xml:space="preserve">71.2</w:t>
            </w:r>
            <w:r>
              <w:rPr>
                <w:rFonts w:hint="eastAsia" w:ascii="宋体" w:hAnsi="宋体" w:eastAsia="宋体" w:cs="宋体"/>
                <w:color w:val="auto"/>
                <w:sz w:val="24"/>
                <w:szCs w:val="24"/>
                <w:highlight w:val="none"/>
                <w:u w:val="none"/>
                <w:lang w:val="zh-CN"/>
              </w:rPr>
              <w:t xml:space="preserve">%支付，支付方式可以通过转账或数字人民币等方式。支付方式可以通过转账或数字人民币等方式。</w:t>
            </w:r>
            <w:r>
              <w:rPr>
                <w:rFonts w:hint="eastAsia" w:ascii="宋体" w:hAnsi="宋体" w:eastAsia="宋体" w:cs="宋体"/>
                <w:sz w:val="24"/>
                <w:szCs w:val="24"/>
              </w:rPr>
              <w:t xml:space="preserve"> </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61"/>
            <w:r/>
            <w:bookmarkEnd w:id="62"/>
            <w:r/>
            <w:bookmarkEnd w:id="63"/>
            <w:r/>
            <w:r/>
          </w:p>
        </w:tc>
        <w:tc>
          <w:tcPr>
            <w:tcW w:w="6921"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sz w:val="20"/>
        </w:rPr>
      </w:pPr>
      <w:r>
        <w:rPr>
          <w:rFonts w:hint="eastAsia" w:ascii="宋体" w:hAnsi="宋体" w:eastAsia="宋体" w:cs="宋体"/>
          <w:sz w:val="20"/>
        </w:rPr>
      </w:r>
      <w:r/>
    </w:p>
    <w:p>
      <w:pPr>
        <w:pStyle w:val="949"/>
        <w:ind w:firstLine="321"/>
        <w:spacing w:before="0" w:after="0" w:line="480" w:lineRule="exact"/>
        <w:rPr>
          <w:rFonts w:hint="eastAsia" w:ascii="宋体" w:hAnsi="宋体" w:eastAsia="宋体" w:cs="宋体"/>
          <w:bCs/>
          <w:szCs w:val="22"/>
        </w:rPr>
      </w:pPr>
      <w:r/>
      <w:bookmarkStart w:id="71" w:name="EB6eaaf474639940df900ef4965d71f450"/>
      <w:r/>
      <w:bookmarkEnd w:id="71"/>
      <w:r/>
      <w:bookmarkStart w:id="72" w:name="_Toc30953"/>
      <w:r/>
      <w:bookmarkStart w:id="73" w:name="_Toc8239"/>
      <w:r/>
      <w:bookmarkStart w:id="74" w:name="_Toc81575155"/>
      <w:r/>
      <w:bookmarkStart w:id="75" w:name="_Toc81575192"/>
      <w:r>
        <w:rPr>
          <w:rFonts w:hint="eastAsia" w:ascii="宋体" w:hAnsi="宋体" w:eastAsia="宋体" w:cs="宋体"/>
          <w:bCs/>
          <w:szCs w:val="22"/>
        </w:rPr>
        <w:t xml:space="preserve">一、总 则</w:t>
      </w:r>
      <w:bookmarkEnd w:id="72"/>
      <w:r/>
      <w:bookmarkEnd w:id="73"/>
      <w:r/>
      <w:bookmarkEnd w:id="74"/>
      <w:r/>
      <w:bookmarkEnd w:id="75"/>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本次采购采取公开招标方式。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2、合格的投标人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本次招标及由招标产生的合同受中华人民共和国的相关法律、法规制约和保护。</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投标人应自行承担所有参加投标有关的费用。</w:t>
      </w:r>
      <w:r/>
    </w:p>
    <w:p>
      <w:pPr>
        <w:pStyle w:val="949"/>
        <w:ind w:firstLine="321"/>
        <w:spacing w:before="0" w:after="0" w:line="480" w:lineRule="exact"/>
        <w:rPr>
          <w:rFonts w:hint="eastAsia" w:ascii="宋体" w:hAnsi="宋体" w:eastAsia="宋体" w:cs="宋体"/>
          <w:bCs/>
          <w:szCs w:val="22"/>
        </w:rPr>
      </w:pPr>
      <w:r/>
      <w:bookmarkStart w:id="76" w:name="_Toc81575156"/>
      <w:r/>
      <w:bookmarkStart w:id="77" w:name="_Toc15995"/>
      <w:r/>
      <w:bookmarkStart w:id="78" w:name="_Toc81575193"/>
      <w:r/>
      <w:bookmarkStart w:id="79" w:name="_Toc29306"/>
      <w:r>
        <w:rPr>
          <w:rFonts w:hint="eastAsia" w:ascii="宋体" w:hAnsi="宋体" w:eastAsia="宋体" w:cs="宋体"/>
          <w:bCs/>
          <w:szCs w:val="22"/>
        </w:rPr>
        <w:t xml:space="preserve">二、招标文件</w:t>
      </w:r>
      <w:bookmarkEnd w:id="76"/>
      <w:r/>
      <w:bookmarkEnd w:id="77"/>
      <w:r/>
      <w:bookmarkEnd w:id="78"/>
      <w:r/>
      <w:bookmarkEnd w:id="79"/>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5、招标文件构成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5.1招标文件由以下部分组成：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第六章：投标文件格式。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本项目按第</w:t>
      </w:r>
      <w:r>
        <w:rPr>
          <w:rFonts w:hint="eastAsia" w:ascii="宋体" w:hAnsi="宋体" w:eastAsia="宋体" w:cs="宋体"/>
          <w:b/>
          <w:bCs/>
          <w:color w:val="000000"/>
          <w:sz w:val="24"/>
          <w:u w:val="single"/>
        </w:rPr>
        <w:t xml:space="preserve">（1）</w:t>
      </w:r>
      <w:r>
        <w:rPr>
          <w:rFonts w:hint="eastAsia" w:ascii="宋体" w:hAnsi="宋体" w:eastAsia="宋体" w:cs="宋体"/>
          <w:sz w:val="24"/>
        </w:rPr>
        <w:t xml:space="preserve">种政策落实：</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（2）对符合规定情形的小微企业报价给予</w:t>
      </w:r>
      <w:r>
        <w:rPr>
          <w:rFonts w:hint="eastAsia" w:ascii="宋体" w:hAnsi="宋体" w:eastAsia="宋体" w:cs="宋体"/>
          <w:sz w:val="24"/>
          <w:u w:val="single"/>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sz w:val="24"/>
          <w:u w:val="single"/>
        </w:rPr>
        <w:t xml:space="preserve">%</w:t>
      </w:r>
      <w:r>
        <w:rPr>
          <w:rFonts w:hint="eastAsia" w:ascii="宋体" w:hAnsi="宋体" w:eastAsia="宋体" w:cs="宋体"/>
          <w:sz w:val="24"/>
        </w:rPr>
        <w:t xml:space="preserve">扣除，用扣除后的价格参加评审。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采用综合评分法的项目，对提供有效节能环境标志证书的投标人加分。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w:t>
      </w:r>
      <w:r>
        <w:rPr>
          <w:rFonts w:hint="eastAsia" w:ascii="宋体" w:hAnsi="宋体" w:eastAsia="宋体" w:cs="宋体"/>
          <w:sz w:val="24"/>
          <w:lang w:eastAsia="zh-CN"/>
        </w:rPr>
        <w:t xml:space="preserve">、</w:t>
      </w:r>
      <w:r>
        <w:rPr>
          <w:rFonts w:hint="eastAsia" w:ascii="宋体" w:hAnsi="宋体" w:eastAsia="宋体" w:cs="宋体"/>
          <w:sz w:val="24"/>
        </w:rPr>
        <w:t xml:space="preserve">住房和城乡建设部</w:t>
      </w:r>
      <w:r>
        <w:rPr>
          <w:rFonts w:hint="eastAsia" w:ascii="宋体" w:hAnsi="宋体" w:eastAsia="宋体" w:cs="宋体"/>
          <w:sz w:val="24"/>
          <w:lang w:eastAsia="zh-CN"/>
        </w:rPr>
        <w:t xml:space="preserve">、</w:t>
      </w:r>
      <w:r>
        <w:rPr>
          <w:rFonts w:hint="eastAsia" w:ascii="宋体" w:hAnsi="宋体" w:eastAsia="宋体" w:cs="宋体"/>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7、招标文件的澄清或修改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7.3投标人应及时登录“苏采云”系统获取澄清答疑文件（修改后的招标文件），如投标人未能及时下载澄清答疑文件，造成的相关责任由投标人承担。</w:t>
      </w:r>
      <w:r/>
    </w:p>
    <w:p>
      <w:pPr>
        <w:pStyle w:val="949"/>
        <w:ind w:firstLine="321"/>
        <w:spacing w:before="0" w:after="0" w:line="480" w:lineRule="exact"/>
        <w:rPr>
          <w:rFonts w:hint="eastAsia" w:ascii="宋体" w:hAnsi="宋体" w:eastAsia="宋体" w:cs="宋体"/>
          <w:bCs/>
          <w:szCs w:val="22"/>
        </w:rPr>
      </w:pPr>
      <w:r/>
      <w:bookmarkStart w:id="80" w:name="_Toc5574"/>
      <w:r/>
      <w:bookmarkStart w:id="81" w:name="_Toc81575157"/>
      <w:r/>
      <w:bookmarkStart w:id="82" w:name="_Toc81575194"/>
      <w:r/>
      <w:bookmarkStart w:id="83" w:name="_Toc11461"/>
      <w:r>
        <w:rPr>
          <w:rFonts w:hint="eastAsia" w:ascii="宋体" w:hAnsi="宋体" w:eastAsia="宋体" w:cs="宋体"/>
          <w:bCs/>
          <w:szCs w:val="22"/>
        </w:rPr>
        <w:t xml:space="preserve">三、投标文件的编制</w:t>
      </w:r>
      <w:bookmarkEnd w:id="80"/>
      <w:r/>
      <w:bookmarkEnd w:id="81"/>
      <w:r/>
      <w:bookmarkEnd w:id="82"/>
      <w:r/>
      <w:bookmarkEnd w:id="8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8、投标文件的编制要求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9、投标文件构成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9.1投标文件包括资格证明文件、开标一览表、分项报价表、响应及偏离表、投标函、其他证明文件等部分。</w:t>
      </w:r>
      <w:r>
        <w:rPr>
          <w:rFonts w:hint="eastAsia" w:ascii="宋体" w:hAnsi="宋体" w:eastAsia="宋体" w:cs="宋体"/>
          <w:bCs/>
          <w:sz w:val="24"/>
        </w:rPr>
        <w:t xml:space="preserve">投标文件构成资料为非中文时应提供中文译版。</w:t>
      </w:r>
      <w:bookmarkStart w:id="84" w:name="EBc50e2bb832bb43068403b10c1cce6141"/>
      <w:r/>
      <w:r/>
    </w:p>
    <w:p>
      <w:pPr>
        <w:ind w:firstLine="482"/>
        <w:spacing w:line="480" w:lineRule="exact"/>
        <w:rPr>
          <w:rFonts w:hint="eastAsia" w:ascii="宋体" w:hAnsi="宋体" w:eastAsia="宋体" w:cs="宋体"/>
          <w:bCs/>
          <w:sz w:val="24"/>
        </w:rPr>
      </w:pPr>
      <w:r>
        <w:rPr>
          <w:rFonts w:hint="eastAsia" w:ascii="宋体" w:hAnsi="宋体" w:eastAsia="宋体" w:cs="宋体"/>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宋体" w:hAnsi="宋体" w:cs="宋体"/>
          <w:b/>
          <w:sz w:val="24"/>
          <w:lang w:eastAsia="zh-CN"/>
        </w:rPr>
        <w:t xml:space="preserve">子文</w:t>
      </w:r>
      <w:r>
        <w:rPr>
          <w:rFonts w:hint="eastAsia" w:ascii="宋体" w:hAnsi="宋体" w:eastAsia="宋体" w:cs="宋体"/>
          <w:b/>
          <w:sz w:val="24"/>
        </w:rPr>
        <w:t xml:space="preserve">件的，评标委员会可以视同其未提供。</w:t>
      </w:r>
      <w:bookmarkEnd w:id="84"/>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5"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5"/>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49"/>
        <w:ind w:firstLine="321"/>
        <w:spacing w:before="0" w:after="0" w:line="480" w:lineRule="exact"/>
        <w:rPr>
          <w:rFonts w:hint="eastAsia" w:ascii="宋体" w:hAnsi="宋体" w:eastAsia="宋体" w:cs="宋体"/>
          <w:bCs/>
          <w:szCs w:val="22"/>
        </w:rPr>
      </w:pPr>
      <w:r/>
      <w:bookmarkStart w:id="86" w:name="_Toc23443"/>
      <w:r/>
      <w:bookmarkStart w:id="87" w:name="_Toc81575195"/>
      <w:r/>
      <w:bookmarkStart w:id="88" w:name="_Toc2773"/>
      <w:r/>
      <w:bookmarkStart w:id="89" w:name="_Toc81575158"/>
      <w:r>
        <w:rPr>
          <w:rFonts w:hint="eastAsia" w:ascii="宋体" w:hAnsi="宋体" w:eastAsia="宋体" w:cs="宋体"/>
          <w:bCs/>
          <w:szCs w:val="22"/>
        </w:rPr>
        <w:t xml:space="preserve">四、投标文件的提交</w:t>
      </w:r>
      <w:bookmarkEnd w:id="86"/>
      <w:r/>
      <w:bookmarkEnd w:id="87"/>
      <w:r/>
      <w:bookmarkEnd w:id="88"/>
      <w:r/>
      <w:bookmarkEnd w:id="89"/>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13、投标文件的提交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14、投标文件被拒绝接收的情形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在招标文件规定的投标截止时间后上传的投标文件或对投标报价或其他实质性内容修正的文件。</w:t>
      </w:r>
      <w:r/>
    </w:p>
    <w:p>
      <w:pPr>
        <w:pStyle w:val="949"/>
        <w:ind w:firstLine="321"/>
        <w:spacing w:before="0" w:after="0" w:line="520" w:lineRule="exact"/>
        <w:rPr>
          <w:rFonts w:hint="eastAsia" w:ascii="宋体" w:hAnsi="宋体" w:eastAsia="宋体" w:cs="宋体"/>
          <w:bCs/>
          <w:szCs w:val="22"/>
        </w:rPr>
      </w:pPr>
      <w:r/>
      <w:bookmarkStart w:id="90" w:name="_Toc81575160"/>
      <w:r/>
      <w:bookmarkStart w:id="91" w:name="_Toc959"/>
      <w:r/>
      <w:bookmarkStart w:id="92" w:name="_Toc20026"/>
      <w:r/>
      <w:bookmarkStart w:id="93" w:name="_Toc81575197"/>
      <w:r>
        <w:rPr>
          <w:rFonts w:hint="eastAsia" w:ascii="宋体" w:hAnsi="宋体" w:eastAsia="宋体" w:cs="宋体"/>
          <w:bCs/>
          <w:szCs w:val="22"/>
        </w:rPr>
        <w:t xml:space="preserve">五、开标、评标程序</w:t>
      </w:r>
      <w:bookmarkEnd w:id="90"/>
      <w:r/>
      <w:bookmarkEnd w:id="91"/>
      <w:r/>
      <w:bookmarkEnd w:id="92"/>
      <w:r/>
      <w:bookmarkEnd w:id="9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16、评标委员会</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4"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开标结束后，采购人依法根据招标文件的规定对投标人的资格证明文件等进行审查。</w:t>
      </w:r>
      <w:bookmarkEnd w:id="94"/>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宋体" w:hAnsi="宋体" w:eastAsia="宋体" w:cs="宋体"/>
          <w:sz w:val="24"/>
        </w:rPr>
        <w:t xml:space="preserve">所谓重大偏离是指投标人投标文件中所述设备质量、技术规格、数量、交货期、服务等明显不能满足招标文件要求。</w:t>
      </w:r>
      <w:bookmarkEnd w:id="95"/>
      <w:r>
        <w:rPr>
          <w:rFonts w:hint="eastAsia" w:ascii="宋体" w:hAnsi="宋体" w:eastAsia="宋体" w:cs="宋体"/>
          <w:sz w:val="24"/>
        </w:rPr>
        <w:t xml:space="preserve">重大偏离的认定需经过评标委员会以少数服从多数的原则作出结论。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17.6.2投标文件报价出现前后不一致的，除招标文件另有规定外，按照下列规定修正：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④总价金额与按单价汇总金额不一致的，以单价金额计算结果为准。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17.7异常低价投标审查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17.7.1评标过程中出现下列情形之一的，评标委员会应当启动异常低价投标审查程序：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（1）投标报价低于采购项目预算50%的，即投标报价＜采购项目预算×50%；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（2）投标报价低于采购项目最高限价45%的，即投标报价＜采购项目最高限价×45%；</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17.7.2启动异常低价投标审查后，评标委员会应当要求相关供应商在评标现场合理的时间内，提供项目具体成本测算等与报价合理性相关的书面说明材料及相关证明材料</w:t>
      </w:r>
      <w:r>
        <w:rPr>
          <w:rFonts w:hint="eastAsia" w:ascii="宋体" w:hAnsi="宋体" w:cs="宋体"/>
          <w:color w:val="000000"/>
          <w:sz w:val="24"/>
          <w:lang w:eastAsia="zh-CN"/>
        </w:rPr>
        <w:t xml:space="preserve">，并</w:t>
      </w:r>
      <w:r>
        <w:rPr>
          <w:rFonts w:hint="eastAsia" w:ascii="宋体" w:hAnsi="宋体" w:eastAsia="宋体" w:cs="宋体"/>
          <w:color w:val="000000"/>
          <w:sz w:val="24"/>
        </w:rPr>
        <w:t xml:space="preserve">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17.8比较</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17.9推荐中标候选人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评标委员会按照招标文件中规定的评标方法和标准推荐中标候选人。</w:t>
      </w:r>
      <w:r/>
    </w:p>
    <w:p>
      <w:pPr>
        <w:pStyle w:val="949"/>
        <w:ind w:firstLine="321"/>
        <w:spacing w:before="0" w:after="0" w:line="480" w:lineRule="exact"/>
        <w:rPr>
          <w:rFonts w:hint="eastAsia" w:ascii="宋体" w:hAnsi="宋体" w:eastAsia="宋体" w:cs="宋体"/>
          <w:bCs/>
          <w:szCs w:val="22"/>
        </w:rPr>
      </w:pPr>
      <w:r/>
      <w:bookmarkStart w:id="96" w:name="_Toc8712"/>
      <w:r/>
      <w:bookmarkStart w:id="97" w:name="_Toc81575196"/>
      <w:r/>
      <w:bookmarkStart w:id="98" w:name="_Toc8841"/>
      <w:r/>
      <w:bookmarkStart w:id="99" w:name="_Toc81575159"/>
      <w:r>
        <w:rPr>
          <w:rFonts w:hint="eastAsia" w:ascii="宋体" w:hAnsi="宋体" w:eastAsia="宋体" w:cs="宋体"/>
          <w:bCs/>
          <w:szCs w:val="22"/>
        </w:rPr>
        <w:t xml:space="preserve">六、无效投标、废标、串通投标</w:t>
      </w:r>
      <w:bookmarkEnd w:id="96"/>
      <w:r/>
      <w:bookmarkEnd w:id="97"/>
      <w:r/>
      <w:bookmarkEnd w:id="98"/>
      <w:r/>
      <w:bookmarkEnd w:id="99"/>
      <w:r>
        <w:rPr>
          <w:rFonts w:hint="eastAsia" w:ascii="宋体" w:hAnsi="宋体" w:eastAsia="宋体" w:cs="宋体"/>
          <w:bCs/>
          <w:szCs w:val="22"/>
        </w:rPr>
        <w:t xml:space="preserve">及取消中标候选人资格情形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18、无效投标情形</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18.1投标人同一采购包提交两个（含两个）以上不同的投标报价的。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18.2投标人不符合招标文件规定资格要求的或未按规定提交资质证件的。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18.3投标人的报价超过了采购预算或最高限价的。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18.4投标文件未通过符合性审查的。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18.7投标文件未按照招标文件要求加盖CA电子公章的。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18.8投标人有本招标文件规定的恶意串通投标情形的。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18.9投标文件含有采购人不能接受的附加条件的。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18.10其他法律、法规及本招标文件规定的</w:t>
      </w:r>
      <w:r>
        <w:rPr>
          <w:rFonts w:hint="eastAsia" w:ascii="宋体" w:hAnsi="宋体" w:cs="宋体"/>
          <w:sz w:val="24"/>
          <w:lang w:eastAsia="zh-CN"/>
        </w:rPr>
        <w:t xml:space="preserve">属于</w:t>
      </w:r>
      <w:r>
        <w:rPr>
          <w:rFonts w:hint="eastAsia" w:ascii="宋体" w:hAnsi="宋体" w:eastAsia="宋体" w:cs="宋体"/>
          <w:sz w:val="24"/>
        </w:rPr>
        <w:t xml:space="preserve">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19.1符合专业条件的投标人或者对招标文件作实质响应的投标人不足三家的。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19.4评标委员会认定招标文件存在歧义、重大缺陷导致评审工作无法进行的。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19.5在“苏采云”系统规定时间内成功解密电子投标文件的投标人不足3家的。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20、投标人不足三家情形处理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21.3供应商接受采购人或采购代理机构授意撤换、修改投标文件；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21.4供应商之间协商投标报价、技术方案等投标文件实质性内容；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21.5属于同一集团、协会、商会等组织成员的供应商按照该组织要求协同投标；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21.6供应商之间事先约定由某一特定供应商中标、成交；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21.7供应商之间商定部分供应商放弃投标或者放弃中标、成交；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有下列情形之一的，视为投标人串通投标，其投标无效：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21.9不同投标人的投标文件由同一单位或者个人编制；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21.10不同投标人委托同一单位或者个人办理投标事宜；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21.11不同投标人的投标文件载明的项目管理成员或者联系人员为同一人；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21.12不同投标人的投标文件异常一致或者投标报价呈规律性差异；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21.13不同投标人的投标文件相互混装；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21.14不同投标人的投标保证金从同一单位或者个人的账户转出。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100" w:name="OLE_LINK4"/>
      <w:r>
        <w:rPr>
          <w:rFonts w:hint="eastAsia" w:ascii="宋体" w:hAnsi="宋体" w:eastAsia="宋体" w:cs="宋体"/>
          <w:b/>
          <w:sz w:val="24"/>
        </w:rPr>
        <w:t xml:space="preserve">取消中标候选人资格情形</w:t>
      </w:r>
      <w:bookmarkEnd w:id="10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22.2采取不正当手段诋毁、排挤其他投标人的；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22.3与采购人、其他投标人或者采购代理机构恶意串通的；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w:t>
      </w:r>
      <w:r>
        <w:rPr>
          <w:rFonts w:hint="eastAsia" w:ascii="宋体" w:hAnsi="宋体" w:cs="宋体"/>
          <w:sz w:val="24"/>
          <w:lang w:eastAsia="zh-CN"/>
        </w:rPr>
        <w:t xml:space="preserve">其他情况</w:t>
      </w:r>
      <w:r>
        <w:rPr>
          <w:rFonts w:hint="eastAsia" w:ascii="宋体" w:hAnsi="宋体" w:eastAsia="宋体" w:cs="宋体"/>
          <w:sz w:val="24"/>
        </w:rPr>
        <w:t xml:space="preserve">。</w:t>
      </w:r>
      <w:bookmarkStart w:id="101" w:name="_Toc81575198"/>
      <w:r/>
      <w:bookmarkStart w:id="102" w:name="_Toc81575161"/>
      <w:r/>
      <w:bookmarkStart w:id="103" w:name="_Toc2391"/>
      <w:r/>
      <w:bookmarkStart w:id="104" w:name="_Toc6494"/>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1"/>
      <w:r/>
      <w:bookmarkEnd w:id="102"/>
      <w:r/>
      <w:bookmarkEnd w:id="103"/>
      <w:r/>
      <w:bookmarkEnd w:id="104"/>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23.3采购人确定正被列为失信被执行人的投标人为中标人的，中标结果无效。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24.3采用综合评分法评审的，未中标人可于中标结果公告期限届满之日起通过“苏采云”系统查看</w:t>
      </w:r>
      <w:bookmarkStart w:id="105" w:name="OLE_LINK5"/>
      <w:r>
        <w:rPr>
          <w:rFonts w:hint="eastAsia" w:ascii="宋体" w:hAnsi="宋体" w:eastAsia="宋体" w:cs="宋体"/>
          <w:sz w:val="24"/>
        </w:rPr>
        <w:t xml:space="preserve">自己的评审得分及排序情况。</w:t>
      </w:r>
      <w:bookmarkEnd w:id="105"/>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b/>
          <w:bCs/>
          <w:sz w:val="24"/>
          <w:u w:val="single"/>
        </w:rPr>
        <w:t xml:space="preserve">（1）</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u w:val="single"/>
        </w:rPr>
        <w:t xml:space="preserve"> / </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u w:val="single"/>
        </w:rPr>
        <w:t xml:space="preserve"> /</w:t>
      </w:r>
      <w:r>
        <w:rPr>
          <w:rFonts w:hint="eastAsia" w:ascii="宋体" w:hAnsi="宋体" w:eastAsia="宋体" w:cs="宋体"/>
          <w:sz w:val="24"/>
        </w:rPr>
        <w:t xml:space="preserve"> %（履约保证金原提交金额的6折）提交。办理流程、偿付等内容见江苏政府采购网“保险保函”模块。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49"/>
        <w:spacing w:before="0" w:after="0" w:line="520" w:lineRule="exact"/>
        <w:rPr>
          <w:rFonts w:hint="eastAsia" w:ascii="宋体" w:hAnsi="宋体" w:eastAsia="宋体" w:cs="宋体"/>
          <w:bCs/>
          <w:szCs w:val="22"/>
        </w:rPr>
      </w:pPr>
      <w:r/>
      <w:bookmarkStart w:id="106" w:name="_Toc81575162"/>
      <w:r/>
      <w:bookmarkStart w:id="107" w:name="_Toc81575199"/>
      <w:r/>
      <w:bookmarkStart w:id="108" w:name="_Toc7550"/>
      <w:r/>
      <w:bookmarkStart w:id="109" w:name="_Toc22084"/>
      <w:r>
        <w:rPr>
          <w:rFonts w:hint="eastAsia" w:ascii="宋体" w:hAnsi="宋体" w:eastAsia="宋体" w:cs="宋体"/>
          <w:bCs/>
          <w:szCs w:val="22"/>
        </w:rPr>
        <w:t xml:space="preserve">八、</w:t>
      </w:r>
      <w:bookmarkEnd w:id="106"/>
      <w:r/>
      <w:bookmarkEnd w:id="107"/>
      <w:r/>
      <w:bookmarkEnd w:id="108"/>
      <w:r/>
      <w:bookmarkEnd w:id="109"/>
      <w:r/>
      <w:bookmarkStart w:id="110" w:name="_Toc81575163"/>
      <w:r/>
      <w:bookmarkStart w:id="111" w:name="_Toc81575200"/>
      <w:r/>
      <w:bookmarkStart w:id="112" w:name="_Toc31888"/>
      <w:r/>
      <w:bookmarkStart w:id="113" w:name="_Toc12263"/>
      <w:r>
        <w:rPr>
          <w:rFonts w:hint="eastAsia" w:ascii="宋体" w:hAnsi="宋体" w:eastAsia="宋体" w:cs="宋体"/>
          <w:bCs/>
          <w:szCs w:val="22"/>
        </w:rPr>
        <w:t xml:space="preserve">质疑与投诉</w:t>
      </w:r>
      <w:bookmarkEnd w:id="110"/>
      <w:r/>
      <w:bookmarkEnd w:id="111"/>
      <w:r/>
      <w:bookmarkEnd w:id="112"/>
      <w:r/>
      <w:bookmarkEnd w:id="11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sz w:val="24"/>
        </w:rPr>
        <w:t xml:space="preserve">29.1供应商认为采购文件、采购过程和中标结果使自己的权益受到损害的，可以在知道或者应知其权益受到损害之日起七个工作日内，</w:t>
      </w:r>
      <w:r>
        <w:rPr>
          <w:rFonts w:hint="eastAsia" w:ascii="宋体" w:hAnsi="宋体" w:eastAsia="宋体" w:cs="宋体"/>
          <w:color w:val="000000"/>
          <w:sz w:val="24"/>
          <w:szCs w:val="24"/>
        </w:rPr>
        <w:t xml:space="preserve">采购代理机构或采购人提出质疑。</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接收质疑函的方式：现场接收或邮寄接收。</w:t>
      </w:r>
      <w:r/>
    </w:p>
    <w:p>
      <w:pPr>
        <w:ind w:firstLine="480"/>
        <w:spacing w:line="5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联系部门：</w:t>
      </w:r>
      <w:r>
        <w:rPr>
          <w:rFonts w:hint="eastAsia" w:ascii="宋体" w:hAnsi="宋体" w:eastAsia="宋体" w:cs="宋体"/>
          <w:color w:val="000000"/>
          <w:sz w:val="24"/>
          <w:szCs w:val="24"/>
          <w:u w:val="single"/>
          <w:lang w:eastAsia="zh-CN"/>
        </w:rPr>
        <w:t xml:space="preserve">宿迁市生态环境局经济技术开发区分局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江苏智建成工程咨询有限公司</w:t>
      </w:r>
      <w:r/>
    </w:p>
    <w:p>
      <w:pPr>
        <w:ind w:firstLine="480"/>
        <w:spacing w:line="5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0527-88859561、0527-80971821</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通讯地址：</w:t>
      </w:r>
      <w:r>
        <w:rPr>
          <w:rFonts w:hint="eastAsia" w:ascii="宋体" w:hAnsi="宋体" w:eastAsia="宋体" w:cs="宋体"/>
          <w:color w:val="000000"/>
          <w:sz w:val="24"/>
          <w:szCs w:val="24"/>
          <w:u w:val="single"/>
        </w:rPr>
        <w:t xml:space="preserve">宿迁经济技术开发区市民服务中心5楼、</w:t>
      </w:r>
      <w:r>
        <w:rPr>
          <w:rFonts w:hint="eastAsia" w:ascii="宋体" w:hAnsi="宋体" w:eastAsia="宋体" w:cs="宋体"/>
          <w:sz w:val="24"/>
          <w:szCs w:val="24"/>
          <w:u w:val="single"/>
        </w:rPr>
        <w:t xml:space="preserve">宿迁市宿城区洪泽湖路114号</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29.2供应商应知其权益受到损害之日，是指：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29.4供应商提出质疑应当提交质疑函和必要的证明材料。质疑函的必备内容：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质疑供应商对答复不满意或采购人、采购代理机构未在规定时间内作出答复的，可在答复期满后15个工作日内向同级财政部门提起投诉。</w:t>
      </w:r>
      <w:r/>
    </w:p>
    <w:p>
      <w:pPr>
        <w:pStyle w:val="948"/>
        <w:jc w:val="center"/>
        <w:spacing w:before="200"/>
        <w:rPr>
          <w:rFonts w:hint="eastAsia" w:ascii="宋体" w:hAnsi="宋体" w:eastAsia="宋体" w:cs="宋体"/>
        </w:rPr>
      </w:pPr>
      <w:r/>
      <w:bookmarkStart w:id="114" w:name="EB4d341233595e4bf8ad7006b4bd78d974"/>
      <w:r/>
      <w:bookmarkEnd w:id="114"/>
      <w:r/>
      <w:bookmarkStart w:id="115" w:name="_Toc81575201"/>
      <w:r/>
      <w:bookmarkStart w:id="116" w:name="_Toc81575164"/>
      <w:r/>
      <w:bookmarkStart w:id="117" w:name="_Hlk166141273"/>
      <w:r>
        <w:rPr>
          <w:rFonts w:hint="eastAsia" w:ascii="宋体" w:hAnsi="宋体" w:eastAsia="宋体" w:cs="宋体"/>
        </w:rPr>
        <w:br w:type="page" w:clear="all"/>
      </w:r>
      <w:bookmarkStart w:id="118" w:name="_Toc23386"/>
      <w:r>
        <w:rPr>
          <w:rFonts w:hint="eastAsia" w:ascii="宋体" w:hAnsi="宋体" w:eastAsia="宋体" w:cs="宋体"/>
          <w:b/>
          <w:sz w:val="44"/>
          <w:szCs w:val="44"/>
        </w:rPr>
        <w:t xml:space="preserve">第三章  资格审查及评标</w:t>
      </w:r>
      <w:bookmarkEnd w:id="115"/>
      <w:r/>
      <w:bookmarkEnd w:id="116"/>
      <w:r>
        <w:rPr>
          <w:rFonts w:hint="eastAsia" w:ascii="宋体" w:hAnsi="宋体" w:eastAsia="宋体" w:cs="宋体"/>
          <w:b/>
          <w:sz w:val="44"/>
          <w:szCs w:val="44"/>
        </w:rPr>
        <w:t xml:space="preserve">方法</w:t>
      </w:r>
      <w:bookmarkEnd w:id="118"/>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资格审查人员按照下列指标对各投标人的资格进行审查，未通过审查的为无效标，不参与评标。</w:t>
      </w:r>
      <w:r/>
    </w:p>
    <w:tbl>
      <w:tblPr>
        <w:tblStyle w:val="9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7"/>
        <w:gridCol w:w="4587"/>
      </w:tblGrid>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投标声明及承诺函</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587" w:type="dxa"/>
            <w:vAlign w:val="center"/>
            <w:textDirection w:val="lrTb"/>
            <w:noWrap w:val="false"/>
          </w:tcPr>
          <w:p>
            <w:pPr>
              <w:jc w:val="center"/>
              <w:spacing w:line="400" w:lineRule="exact"/>
              <w:rPr>
                <w:rFonts w:hint="eastAsia" w:ascii="宋体" w:hAnsi="宋体" w:eastAsia="宋体" w:cs="宋体"/>
              </w:rPr>
            </w:pPr>
            <w:r>
              <w:rPr>
                <w:rFonts w:ascii="Times New Roman" w:hAnsi="Times New Roman" w:cs="仿宋"/>
              </w:rPr>
              <w:t xml:space="preserve">落实政府采购政策需满足的资格要求</w:t>
            </w:r>
            <w:r/>
          </w:p>
        </w:tc>
        <w:tc>
          <w:tcPr>
            <w:tcW w:w="4587"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587" w:type="dxa"/>
            <w:vAlign w:val="center"/>
            <w:textDirection w:val="lrTb"/>
            <w:noWrap w:val="false"/>
          </w:tcPr>
          <w:p>
            <w:pPr>
              <w:jc w:val="center"/>
              <w:spacing w:line="400" w:lineRule="exact"/>
              <w:rPr>
                <w:rFonts w:hint="eastAsia" w:ascii="Times New Roman" w:hAnsi="Times New Roman" w:eastAsia="宋体" w:cs="仿宋"/>
                <w:lang w:val="en-US" w:eastAsia="zh-CN"/>
              </w:rPr>
            </w:pPr>
            <w:r>
              <w:rPr>
                <w:rFonts w:hint="eastAsia" w:ascii="Times New Roman" w:hAnsi="Times New Roman" w:cs="仿宋"/>
                <w:lang w:val="en-US" w:eastAsia="zh-CN"/>
              </w:rPr>
              <w:t xml:space="preserve">其他</w:t>
            </w:r>
            <w:r/>
          </w:p>
        </w:tc>
        <w:tc>
          <w:tcPr>
            <w:tcW w:w="4587"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评标委员会对符合资格的投标人的投标文件进行符合性审查，未通过审查的为无效标，不再参与评审。</w:t>
      </w:r>
      <w:r/>
    </w:p>
    <w:tbl>
      <w:tblPr>
        <w:tblStyle w:val="9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7"/>
        <w:gridCol w:w="4587"/>
      </w:tblGrid>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符合性审查因素</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审查标准</w:t>
            </w:r>
            <w:r/>
          </w:p>
        </w:tc>
      </w:tr>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开标一览表及投标报价</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符合招标文件要求</w:t>
            </w:r>
            <w:r/>
          </w:p>
        </w:tc>
      </w:tr>
      <w:tr>
        <w:trPr/>
        <w:tc>
          <w:tcPr>
            <w:tcW w:w="4587" w:type="dxa"/>
            <w:vAlign w:val="center"/>
            <w:textDirection w:val="lrTb"/>
            <w:noWrap w:val="false"/>
          </w:tcPr>
          <w:p>
            <w:pPr>
              <w:jc w:val="center"/>
              <w:spacing w:line="480" w:lineRule="exact"/>
              <w:widowControl w:val="off"/>
              <w:rPr>
                <w:rFonts w:hint="eastAsia" w:ascii="宋体" w:hAnsi="宋体" w:eastAsia="宋体" w:cs="宋体"/>
              </w:rPr>
            </w:pPr>
            <w:r>
              <w:rPr>
                <w:rFonts w:hint="eastAsia" w:ascii="Times New Roman" w:hAnsi="Times New Roman" w:eastAsia="宋体" w:cs="仿宋"/>
                <w:sz w:val="21"/>
                <w:szCs w:val="22"/>
                <w:lang w:val="en-US" w:eastAsia="zh-CN" w:bidi="ar-SA"/>
              </w:rPr>
              <w:t xml:space="preserve">法定代表人身份证明或授权委托书</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符合招标文件要求</w:t>
            </w:r>
            <w:r/>
          </w:p>
        </w:tc>
      </w:tr>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服务承诺函</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符合招标文件要求</w:t>
            </w:r>
            <w:r/>
          </w:p>
        </w:tc>
      </w:tr>
      <w:tr>
        <w:trPr/>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其他</w:t>
            </w:r>
            <w:r/>
          </w:p>
        </w:tc>
        <w:tc>
          <w:tcPr>
            <w:tcW w:w="4587" w:type="dxa"/>
            <w:vAlign w:val="center"/>
            <w:textDirection w:val="lrTb"/>
            <w:noWrap w:val="false"/>
          </w:tcPr>
          <w:p>
            <w:pPr>
              <w:jc w:val="center"/>
              <w:spacing w:line="480" w:lineRule="exact"/>
              <w:rPr>
                <w:rFonts w:hint="eastAsia" w:ascii="宋体" w:hAnsi="宋体" w:eastAsia="宋体" w:cs="宋体"/>
              </w:rPr>
            </w:pPr>
            <w:r>
              <w:rPr>
                <w:rFonts w:hint="eastAsia" w:ascii="Times New Roman" w:hAnsi="Times New Roman" w:cs="仿宋"/>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三、评标方法</w:t>
      </w:r>
      <w:r/>
    </w:p>
    <w:p>
      <w:pPr>
        <w:ind w:firstLine="480"/>
        <w:jc w:val="left"/>
        <w:spacing w:line="480" w:lineRule="exact"/>
        <w:rPr>
          <w:rFonts w:hint="eastAsia" w:ascii="宋体" w:hAnsi="宋体" w:eastAsia="宋体" w:cs="宋体"/>
          <w:sz w:val="24"/>
          <w:szCs w:val="28"/>
        </w:rPr>
      </w:pPr>
      <w:r>
        <w:rPr>
          <w:rFonts w:hint="eastAsia" w:ascii="宋体" w:hAnsi="宋体" w:eastAsia="宋体" w:cs="宋体"/>
          <w:sz w:val="24"/>
          <w:szCs w:val="28"/>
        </w:rPr>
        <w:t xml:space="preserve">本项目采用综合评分法，评标结果按评审后得分由高到低顺序排列。得分相同的，按投标报价由低到高顺序排序。得分且投标报价相同的并列。</w:t>
      </w:r>
      <w:r/>
    </w:p>
    <w:p>
      <w:pPr>
        <w:ind w:firstLine="241"/>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241"/>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综合评分保留至小数点后两位。 </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评标委员会根据评标后投标人排序推荐中标候选人，并形成评标报告。</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四、评标标准</w:t>
      </w:r>
      <w:r/>
    </w:p>
    <w:tbl>
      <w:tblPr>
        <w:tblStyle w:val="936"/>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261"/>
        <w:gridCol w:w="1028"/>
        <w:gridCol w:w="6431"/>
      </w:tblGrid>
      <w:tr>
        <w:trPr>
          <w:jc w:val="center"/>
          <w:trHeight w:val="572"/>
        </w:trPr>
        <w:tc>
          <w:tcPr>
            <w:gridSpan w:val="2"/>
            <w:tcW w:w="2464" w:type="dxa"/>
            <w:vAlign w:val="center"/>
            <w:textDirection w:val="lrTb"/>
            <w:noWrap w:val="false"/>
          </w:tcPr>
          <w:p>
            <w:pPr>
              <w:jc w:val="center"/>
              <w:widowControl/>
              <w:rPr>
                <w:rFonts w:hint="eastAsia" w:ascii="宋体" w:hAnsi="宋体" w:eastAsia="宋体" w:cs="宋体"/>
                <w:color w:val="000000"/>
                <w:sz w:val="24"/>
                <w:szCs w:val="24"/>
                <w:highlight w:val="none"/>
              </w:rPr>
            </w:pPr>
            <w:r/>
            <w:bookmarkStart w:id="119" w:name="RANGE!A1"/>
            <w:r>
              <w:rPr>
                <w:rFonts w:hint="eastAsia" w:ascii="宋体" w:hAnsi="宋体" w:eastAsia="宋体" w:cs="宋体"/>
                <w:color w:val="000000"/>
                <w:sz w:val="24"/>
                <w:szCs w:val="24"/>
                <w:highlight w:val="none"/>
              </w:rPr>
              <w:t xml:space="preserve">评审因素</w:t>
            </w:r>
            <w:r/>
          </w:p>
        </w:tc>
        <w:tc>
          <w:tcPr>
            <w:tcW w:w="102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p>
        </w:tc>
        <w:tc>
          <w:tcPr>
            <w:tcW w:w="643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jc w:val="center"/>
          <w:trHeight w:val="274"/>
        </w:trPr>
        <w:tc>
          <w:tcPr>
            <w:tcW w:w="1203"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报价分</w:t>
            </w:r>
            <w:r/>
          </w:p>
        </w:tc>
        <w:tc>
          <w:tcPr>
            <w:tcW w:w="1261"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0</w:t>
            </w:r>
            <w:r>
              <w:rPr>
                <w:rFonts w:hint="eastAsia" w:ascii="宋体" w:hAnsi="宋体" w:eastAsia="宋体" w:cs="宋体"/>
                <w:color w:val="000000"/>
                <w:szCs w:val="24"/>
                <w:highlight w:val="none"/>
              </w:rPr>
              <w:t xml:space="preserve">.00分</w:t>
            </w:r>
            <w:r/>
          </w:p>
        </w:tc>
        <w:tc>
          <w:tcPr>
            <w:tcW w:w="6431" w:type="dxa"/>
            <w:vAlign w:val="center"/>
            <w:textDirection w:val="lrTb"/>
            <w:noWrap w:val="false"/>
          </w:tcPr>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采用低价优先法计算，即满足招标文件要求且投标价格最低的投标报价为评标基准价，其价格分为满分。其他投标人投标报价得分＝（评标基准价/投标报价）*1</w:t>
            </w:r>
            <w:r>
              <w:rPr>
                <w:rFonts w:hint="eastAsia" w:ascii="宋体" w:hAnsi="宋体" w:eastAsia="宋体" w:cs="宋体"/>
                <w:color w:val="000000"/>
                <w:szCs w:val="24"/>
                <w:highlight w:val="none"/>
                <w:lang w:val="en-US" w:eastAsia="zh-CN"/>
              </w:rPr>
              <w:t xml:space="preserve">0</w:t>
            </w:r>
            <w:r>
              <w:rPr>
                <w:rFonts w:hint="eastAsia" w:ascii="宋体" w:hAnsi="宋体" w:eastAsia="宋体" w:cs="宋体"/>
                <w:color w:val="000000"/>
                <w:szCs w:val="24"/>
                <w:highlight w:val="none"/>
              </w:rPr>
              <w:t xml:space="preserve">。</w:t>
            </w:r>
            <w:r/>
          </w:p>
        </w:tc>
      </w:tr>
      <w:tr>
        <w:trPr>
          <w:jc w:val="center"/>
          <w:trHeight w:val="274"/>
        </w:trPr>
        <w:tc>
          <w:tcPr>
            <w:tcW w:w="1203" w:type="dxa"/>
            <w:vAlign w:val="center"/>
            <w:vMerge w:val="restart"/>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2"/>
                <w:highlight w:val="none"/>
              </w:rPr>
              <w:t xml:space="preserve">企业经营业绩、信誉</w:t>
            </w:r>
            <w:r>
              <w:rPr>
                <w:rFonts w:hint="eastAsia" w:ascii="宋体" w:hAnsi="宋体" w:cs="宋体"/>
                <w:color w:val="auto"/>
                <w:szCs w:val="22"/>
                <w:highlight w:val="none"/>
                <w:lang w:eastAsia="zh-CN"/>
              </w:rPr>
              <w:t xml:space="preserve">、</w:t>
            </w:r>
            <w:r>
              <w:rPr>
                <w:rFonts w:hint="eastAsia" w:ascii="宋体" w:hAnsi="宋体" w:eastAsia="宋体" w:cs="宋体"/>
                <w:color w:val="auto"/>
                <w:szCs w:val="22"/>
                <w:highlight w:val="none"/>
                <w:lang w:val="en-US" w:eastAsia="zh-CN"/>
              </w:rPr>
              <w:t xml:space="preserve">实力</w:t>
            </w:r>
            <w:r>
              <w:rPr>
                <w:rFonts w:hint="eastAsia" w:ascii="宋体" w:hAnsi="宋体" w:cs="宋体"/>
                <w:color w:val="auto"/>
                <w:szCs w:val="22"/>
                <w:highlight w:val="none"/>
                <w:lang w:val="en-US" w:eastAsia="zh-CN"/>
              </w:rPr>
              <w:t xml:space="preserve">及人员配备</w:t>
            </w:r>
            <w:bookmarkStart w:id="160" w:name="_GoBack"/>
            <w:r/>
            <w:bookmarkEnd w:id="160"/>
            <w:r/>
            <w:r/>
          </w:p>
        </w:tc>
        <w:tc>
          <w:tcPr>
            <w:tcW w:w="1261"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企业业绩</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投标人自2023年1月1日（时间以合同签订日期为准）以来承担过类似大气污染精细化监管服务项目（服务内容需要包含监测微站数据服务或高精度大气颗粒物粒径监测仪数据服务</w:t>
            </w:r>
            <w:r>
              <w:rPr>
                <w:rFonts w:hint="eastAsia" w:ascii="宋体" w:hAnsi="宋体" w:eastAsia="宋体" w:cs="宋体"/>
                <w:szCs w:val="21"/>
                <w:lang w:val="en-US" w:eastAsia="zh-CN"/>
              </w:rPr>
              <w:t xml:space="preserve">或大气监测第三方驻场服务</w:t>
            </w:r>
            <w:r>
              <w:rPr>
                <w:rFonts w:hint="eastAsia" w:ascii="宋体" w:hAnsi="宋体" w:eastAsia="宋体" w:cs="宋体"/>
                <w:szCs w:val="21"/>
              </w:rPr>
              <w:t xml:space="preserve">）的，有一项得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分，满分</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注：业绩证明材料须提供合同原件扫描件，</w:t>
            </w:r>
            <w:r>
              <w:rPr>
                <w:rFonts w:hint="eastAsia" w:ascii="宋体" w:hAnsi="宋体" w:eastAsia="宋体" w:cs="宋体"/>
                <w:color w:val="auto"/>
                <w:highlight w:val="none"/>
              </w:rPr>
              <w:t xml:space="preserve">明确反映出投标人</w:t>
            </w:r>
            <w:r>
              <w:rPr>
                <w:rFonts w:hint="eastAsia" w:ascii="宋体" w:hAnsi="宋体" w:eastAsia="宋体" w:cs="宋体"/>
                <w:color w:val="auto"/>
                <w:highlight w:val="none"/>
                <w:lang w:val="en-US" w:eastAsia="zh-CN"/>
              </w:rPr>
              <w:t xml:space="preserve">名</w:t>
            </w:r>
            <w:r>
              <w:rPr>
                <w:rFonts w:hint="eastAsia" w:ascii="宋体" w:hAnsi="宋体" w:eastAsia="宋体" w:cs="宋体"/>
                <w:color w:val="auto"/>
                <w:highlight w:val="none"/>
              </w:rPr>
              <w:t xml:space="preserve">称、合同签订时间、</w:t>
            </w:r>
            <w:r>
              <w:rPr>
                <w:rFonts w:hint="eastAsia" w:ascii="宋体" w:hAnsi="宋体" w:eastAsia="宋体" w:cs="宋体"/>
                <w:color w:val="auto"/>
                <w:highlight w:val="none"/>
                <w:lang w:val="en-US" w:eastAsia="zh-CN"/>
              </w:rPr>
              <w:t xml:space="preserve">项目性质、合同</w:t>
            </w:r>
            <w:r>
              <w:rPr>
                <w:rFonts w:hint="eastAsia" w:ascii="宋体" w:hAnsi="宋体" w:eastAsia="宋体" w:cs="宋体"/>
                <w:color w:val="auto"/>
                <w:highlight w:val="none"/>
              </w:rPr>
              <w:t xml:space="preserve">内容等主要</w:t>
            </w:r>
            <w:r>
              <w:rPr>
                <w:rFonts w:hint="eastAsia" w:ascii="宋体" w:hAnsi="宋体" w:eastAsia="宋体" w:cs="宋体"/>
                <w:color w:val="auto"/>
                <w:highlight w:val="none"/>
                <w:lang w:val="en-US" w:eastAsia="zh-CN"/>
              </w:rPr>
              <w:t xml:space="preserve">信息</w:t>
            </w:r>
            <w:r>
              <w:rPr>
                <w:rFonts w:hint="eastAsia" w:ascii="宋体" w:hAnsi="宋体" w:eastAsia="宋体" w:cs="宋体"/>
                <w:color w:val="auto"/>
                <w:highlight w:val="none"/>
              </w:rPr>
              <w:t xml:space="preserve">，投标文件中提供业绩证明材料电子件，未提供、提供不全或提供不清晰的不得分</w:t>
            </w:r>
            <w:r>
              <w:rPr>
                <w:rFonts w:hint="eastAsia" w:ascii="宋体" w:hAnsi="宋体" w:eastAsia="宋体" w:cs="宋体"/>
                <w:color w:val="000000"/>
                <w:szCs w:val="24"/>
                <w:highlight w:val="none"/>
              </w:rPr>
              <w:t xml:space="preserve">。</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企业证书</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numPr>
                <w:ilvl w:val="0"/>
                <w:numId w:val="1"/>
              </w:num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投标人具有有效的质量管理体系认证证书、环境管理体系认证证书</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信息安全管理体系认证证书，每有1个得1分，最高得</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分。</w:t>
            </w:r>
            <w:r/>
          </w:p>
          <w:p>
            <w:pPr>
              <w:numPr>
                <w:ilvl w:val="0"/>
                <w:numId w:val="0"/>
              </w:num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投标人或</w:t>
            </w:r>
            <w:r>
              <w:rPr>
                <w:rFonts w:hint="eastAsia" w:ascii="宋体" w:hAnsi="宋体" w:eastAsia="宋体" w:cs="宋体"/>
                <w:szCs w:val="21"/>
                <w:lang w:val="zh-CN"/>
              </w:rPr>
              <w:t xml:space="preserve">所投产品制造商具有大气污染溯源、多源数据分析、生态环境智慧监管平台类软件著作权登记证书的，有一项得</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分。</w:t>
            </w:r>
            <w:r/>
          </w:p>
          <w:p>
            <w:pPr>
              <w:numPr>
                <w:ilvl w:val="0"/>
                <w:numId w:val="0"/>
              </w:num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注：提供</w:t>
            </w:r>
            <w:r>
              <w:rPr>
                <w:rFonts w:hint="eastAsia" w:ascii="宋体" w:hAnsi="宋体" w:eastAsia="宋体" w:cs="宋体"/>
                <w:color w:val="000000"/>
                <w:szCs w:val="24"/>
                <w:highlight w:val="none"/>
                <w:lang w:val="en-US" w:eastAsia="zh-CN"/>
              </w:rPr>
              <w:t xml:space="preserve">证书的</w:t>
            </w:r>
            <w:r>
              <w:rPr>
                <w:rFonts w:hint="eastAsia" w:ascii="宋体" w:hAnsi="宋体" w:eastAsia="宋体" w:cs="宋体"/>
                <w:color w:val="000000"/>
                <w:szCs w:val="24"/>
                <w:highlight w:val="none"/>
              </w:rPr>
              <w:t xml:space="preserve">原件</w:t>
            </w:r>
            <w:bookmarkStart w:id="120" w:name="OLE_LINK9"/>
            <w:r/>
            <w:bookmarkStart w:id="121" w:name="OLE_LINK11"/>
            <w:r>
              <w:rPr>
                <w:rFonts w:hint="eastAsia" w:ascii="宋体" w:hAnsi="宋体" w:eastAsia="宋体" w:cs="宋体"/>
                <w:color w:val="000000"/>
                <w:szCs w:val="24"/>
                <w:highlight w:val="none"/>
              </w:rPr>
              <w:t xml:space="preserve">电子件</w:t>
            </w:r>
            <w:bookmarkEnd w:id="120"/>
            <w:r/>
            <w:bookmarkEnd w:id="121"/>
            <w:r>
              <w:rPr>
                <w:rFonts w:hint="eastAsia" w:ascii="宋体" w:hAnsi="宋体" w:eastAsia="宋体" w:cs="宋体"/>
                <w:color w:val="000000"/>
                <w:szCs w:val="24"/>
                <w:highlight w:val="none"/>
              </w:rPr>
              <w:t xml:space="preserve">，未提供的不得分。</w:t>
            </w:r>
            <w:r/>
          </w:p>
        </w:tc>
      </w:tr>
      <w:tr>
        <w:trPr>
          <w:jc w:val="center"/>
          <w:trHeight w:val="274"/>
        </w:trPr>
        <w:tc>
          <w:tcPr>
            <w:tcW w:w="1203" w:type="dxa"/>
            <w:vAlign w:val="center"/>
            <w:vMerge w:val="continue"/>
            <w:textDirection w:val="lrTb"/>
            <w:noWrap w:val="false"/>
          </w:tcPr>
          <w:p>
            <w:pPr>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Borders>
              <w:top w:val="single" w:color="auto" w:sz="4" w:space="0"/>
            </w:tcBorders>
            <w:tcW w:w="1261" w:type="dxa"/>
            <w:vAlign w:val="center"/>
            <w:textDirection w:val="lrTb"/>
            <w:noWrap w:val="false"/>
          </w:tcPr>
          <w:p>
            <w:pPr>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监测设备投入</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spacing w:line="500" w:lineRule="exact"/>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投标人根据本项目所需</w:t>
            </w:r>
            <w:r>
              <w:rPr>
                <w:rFonts w:hint="eastAsia" w:ascii="宋体" w:hAnsi="宋体" w:eastAsia="宋体" w:cs="宋体"/>
                <w:color w:val="000000"/>
                <w:szCs w:val="24"/>
                <w:highlight w:val="none"/>
                <w:lang w:val="en-US" w:eastAsia="zh-CN"/>
              </w:rPr>
              <w:t xml:space="preserve">拟投入设备具有如下要求</w:t>
            </w:r>
            <w:r>
              <w:rPr>
                <w:rFonts w:hint="eastAsia" w:ascii="宋体" w:hAnsi="宋体" w:eastAsia="宋体" w:cs="宋体"/>
                <w:color w:val="000000"/>
                <w:szCs w:val="24"/>
                <w:highlight w:val="none"/>
                <w:lang w:eastAsia="zh-CN"/>
              </w:rPr>
              <w:t xml:space="preserve">：</w:t>
            </w:r>
            <w:r/>
          </w:p>
          <w:p>
            <w:pPr>
              <w:numPr>
                <w:ilvl w:val="0"/>
                <w:numId w:val="2"/>
              </w:numPr>
              <w:spacing w:line="5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用于数据服务的高精度大气颗粒物粒径</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检测仪</w:t>
            </w:r>
            <w:r>
              <w:rPr>
                <w:rFonts w:hint="eastAsia" w:ascii="宋体" w:hAnsi="宋体" w:eastAsia="宋体" w:cs="宋体"/>
                <w:color w:val="000000" w:themeColor="text1"/>
                <w:szCs w:val="24"/>
                <w:highlight w:val="none"/>
                <w14:textFill>
                  <w14:solidFill>
                    <w14:schemeClr w14:val="tx1"/>
                  </w14:solidFill>
                </w14:textFill>
              </w:rPr>
              <w:t xml:space="preserve">完全满足采购需求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1.1.1技术规格</w:t>
            </w:r>
            <w:r>
              <w:rPr>
                <w:rFonts w:hint="eastAsia" w:ascii="宋体" w:hAnsi="宋体" w:eastAsia="宋体" w:cs="宋体"/>
                <w:color w:val="000000" w:themeColor="text1"/>
                <w:szCs w:val="24"/>
                <w:highlight w:val="none"/>
                <w14:textFill>
                  <w14:solidFill>
                    <w14:schemeClr w14:val="tx1"/>
                  </w14:solidFill>
                </w14:textFill>
              </w:rPr>
              <w:t xml:space="preserve">要求的（高精度大气颗粒物粒径</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检测仪技术规格</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得</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分；</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Cs w:val="24"/>
                <w:highlight w:val="none"/>
                <w14:textFill>
                  <w14:solidFill>
                    <w14:schemeClr w14:val="tx1"/>
                  </w14:solidFill>
                </w14:textFill>
              </w:rPr>
              <w:t xml:space="preserve">提供具有原厂技术彩页</w:t>
            </w:r>
            <w:r>
              <w:rPr>
                <w:rFonts w:hint="eastAsia" w:ascii="宋体" w:hAnsi="宋体" w:cs="宋体"/>
                <w:color w:val="000000" w:themeColor="text1"/>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4"/>
                <w:highlight w:val="none"/>
                <w14:textFill>
                  <w14:solidFill>
                    <w14:schemeClr w14:val="tx1"/>
                  </w14:solidFill>
                </w14:textFill>
              </w:rPr>
              <w:t xml:space="preserve">技术白皮书</w:t>
            </w:r>
            <w:r>
              <w:rPr>
                <w:rFonts w:hint="eastAsia" w:ascii="宋体" w:hAnsi="宋体" w:cs="宋体"/>
                <w:color w:val="000000" w:themeColor="text1"/>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4"/>
                <w:highlight w:val="none"/>
                <w14:textFill>
                  <w14:solidFill>
                    <w14:schemeClr w14:val="tx1"/>
                  </w14:solidFill>
                </w14:textFill>
              </w:rPr>
              <w:t xml:space="preserve">说明书</w:t>
            </w:r>
            <w:r>
              <w:rPr>
                <w:rFonts w:hint="eastAsia" w:ascii="宋体" w:hAnsi="宋体" w:cs="宋体"/>
                <w:color w:val="000000" w:themeColor="text1"/>
                <w:szCs w:val="24"/>
                <w:highlight w:val="none"/>
                <w:lang w:val="en-US" w:eastAsia="zh-CN"/>
                <w14:textFill>
                  <w14:solidFill>
                    <w14:schemeClr w14:val="tx1"/>
                  </w14:solidFill>
                </w14:textFill>
              </w:rPr>
              <w:t xml:space="preserve">等证明材料</w:t>
            </w: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否则不得分</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numPr>
                <w:ilvl w:val="0"/>
                <w:numId w:val="2"/>
              </w:numPr>
              <w:spacing w:line="500" w:lineRule="exact"/>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7参数加密监测微站</w:t>
            </w:r>
            <w:r>
              <w:rPr>
                <w:rFonts w:hint="eastAsia" w:ascii="宋体" w:hAnsi="宋体" w:cs="宋体"/>
                <w:color w:val="000000" w:themeColor="text1"/>
                <w:szCs w:val="24"/>
                <w:highlight w:val="none"/>
                <w:lang w:val="en-US" w:eastAsia="zh-CN"/>
                <w14:textFill>
                  <w14:solidFill>
                    <w14:schemeClr w14:val="tx1"/>
                  </w14:solidFill>
                </w14:textFill>
              </w:rPr>
              <w:t xml:space="preserve">设备，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完全满足对</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2.5</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10</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SO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CO</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3</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TVOC</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测量范围及误差的要求的，得4分，</w:t>
            </w:r>
            <w:r>
              <w:rPr>
                <w:rFonts w:hint="eastAsia" w:ascii="宋体" w:hAnsi="宋体" w:eastAsia="宋体" w:cs="宋体"/>
                <w:color w:val="000000" w:themeColor="text1"/>
                <w:szCs w:val="24"/>
                <w:highlight w:val="none"/>
                <w14:textFill>
                  <w14:solidFill>
                    <w14:schemeClr w14:val="tx1"/>
                  </w14:solidFill>
                </w14:textFill>
              </w:rPr>
              <w:t xml:space="preserve">最高得</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分</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Cs w:val="24"/>
                <w:highlight w:val="none"/>
                <w14:textFill>
                  <w14:solidFill>
                    <w14:schemeClr w14:val="tx1"/>
                  </w14:solidFill>
                </w14:textFill>
              </w:rPr>
              <w:t xml:space="preserve">提供具有原厂技术彩页</w:t>
            </w:r>
            <w:r>
              <w:rPr>
                <w:rFonts w:hint="eastAsia" w:ascii="宋体" w:hAnsi="宋体" w:cs="宋体"/>
                <w:color w:val="000000" w:themeColor="text1"/>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4"/>
                <w:highlight w:val="none"/>
                <w14:textFill>
                  <w14:solidFill>
                    <w14:schemeClr w14:val="tx1"/>
                  </w14:solidFill>
                </w14:textFill>
              </w:rPr>
              <w:t xml:space="preserve">技术白皮书</w:t>
            </w:r>
            <w:r>
              <w:rPr>
                <w:rFonts w:hint="eastAsia" w:ascii="宋体" w:hAnsi="宋体" w:cs="宋体"/>
                <w:color w:val="000000" w:themeColor="text1"/>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4"/>
                <w:highlight w:val="none"/>
                <w14:textFill>
                  <w14:solidFill>
                    <w14:schemeClr w14:val="tx1"/>
                  </w14:solidFill>
                </w14:textFill>
              </w:rPr>
              <w:t xml:space="preserve">说明书</w:t>
            </w:r>
            <w:r>
              <w:rPr>
                <w:rFonts w:hint="eastAsia" w:ascii="宋体" w:hAnsi="宋体" w:cs="宋体"/>
                <w:color w:val="000000" w:themeColor="text1"/>
                <w:szCs w:val="24"/>
                <w:highlight w:val="none"/>
                <w:lang w:val="en-US" w:eastAsia="zh-CN"/>
                <w14:textFill>
                  <w14:solidFill>
                    <w14:schemeClr w14:val="tx1"/>
                  </w14:solidFill>
                </w14:textFill>
              </w:rPr>
              <w:t xml:space="preserve">等证明材料</w:t>
            </w: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否则不得分</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numPr>
                <w:ilvl w:val="0"/>
                <w:numId w:val="2"/>
              </w:numPr>
              <w:ind w:left="0" w:firstLine="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为准确有效监测空气中颗粒物和气态污染物浓度，投标人配备的</w:t>
            </w:r>
            <w:r>
              <w:rPr>
                <w:rFonts w:hint="eastAsia" w:ascii="宋体" w:hAnsi="宋体" w:eastAsia="宋体" w:cs="宋体"/>
                <w:color w:val="000000"/>
                <w:szCs w:val="24"/>
                <w:highlight w:val="none"/>
                <w:lang w:val="en-US" w:eastAsia="zh-CN"/>
              </w:rPr>
              <w:t xml:space="preserve">监测微站</w:t>
            </w:r>
            <w:r>
              <w:rPr>
                <w:rFonts w:hint="eastAsia" w:ascii="宋体" w:hAnsi="宋体" w:eastAsia="宋体" w:cs="宋体"/>
                <w:color w:val="000000"/>
                <w:szCs w:val="24"/>
                <w:highlight w:val="none"/>
              </w:rPr>
              <w:t xml:space="preserve">通过中国环境保护协会(CCEP)产品认证的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且证书在有效期内</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得4分。本项最高得4分。注：须提供证书</w:t>
            </w:r>
            <w:r>
              <w:rPr>
                <w:rFonts w:hint="eastAsia" w:ascii="宋体" w:hAnsi="宋体" w:eastAsia="宋体" w:cs="宋体"/>
                <w:color w:val="000000"/>
                <w:szCs w:val="24"/>
                <w:highlight w:val="none"/>
              </w:rPr>
              <w:t xml:space="preserve">原件</w:t>
            </w:r>
            <w:r>
              <w:rPr>
                <w:rFonts w:hint="eastAsia" w:ascii="宋体" w:hAnsi="宋体" w:eastAsia="宋体" w:cs="宋体"/>
                <w:color w:val="000000"/>
                <w:szCs w:val="24"/>
                <w:highlight w:val="none"/>
                <w:lang w:val="en-US" w:eastAsia="zh-CN"/>
              </w:rPr>
              <w:t xml:space="preserve">电子件</w:t>
            </w:r>
            <w:r>
              <w:rPr>
                <w:rFonts w:hint="eastAsia" w:ascii="宋体" w:hAnsi="宋体" w:eastAsia="宋体" w:cs="宋体"/>
                <w:color w:val="000000"/>
                <w:szCs w:val="24"/>
                <w:highlight w:val="none"/>
              </w:rPr>
              <w:t xml:space="preserve">作为证明材料，否则不得分</w:t>
            </w:r>
            <w:r>
              <w:rPr>
                <w:rFonts w:hint="eastAsia" w:ascii="宋体" w:hAnsi="宋体" w:eastAsia="宋体" w:cs="宋体"/>
                <w:color w:val="000000"/>
                <w:szCs w:val="24"/>
                <w:highlight w:val="none"/>
                <w:lang w:eastAsia="zh-CN"/>
              </w:rPr>
              <w:t xml:space="preserve">。</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1"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项目组成员</w:t>
            </w:r>
            <w:r/>
          </w:p>
        </w:tc>
        <w:tc>
          <w:tcPr>
            <w:tcW w:w="1028" w:type="dxa"/>
            <w:vAlign w:val="center"/>
            <w:textDirection w:val="lrTb"/>
            <w:noWrap w:val="false"/>
          </w:tcPr>
          <w:p>
            <w:pPr>
              <w:jc w:val="both"/>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1、投标人拟派的项目负责人具有</w:t>
            </w:r>
            <w:r>
              <w:rPr>
                <w:rFonts w:hint="eastAsia" w:ascii="宋体" w:hAnsi="宋体" w:eastAsia="宋体" w:cs="宋体"/>
                <w:color w:val="000000"/>
                <w:szCs w:val="24"/>
                <w:highlight w:val="none"/>
                <w:lang w:val="en-US" w:eastAsia="zh-CN"/>
              </w:rPr>
              <w:t xml:space="preserve">生态</w:t>
            </w:r>
            <w:r>
              <w:rPr>
                <w:rFonts w:hint="eastAsia" w:ascii="宋体" w:hAnsi="宋体" w:eastAsia="宋体" w:cs="宋体"/>
                <w:color w:val="000000"/>
                <w:szCs w:val="24"/>
                <w:highlight w:val="none"/>
              </w:rPr>
              <w:t xml:space="preserve">环境类高级及以上职称的得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分，具有</w:t>
            </w:r>
            <w:r>
              <w:rPr>
                <w:rFonts w:hint="eastAsia" w:ascii="宋体" w:hAnsi="宋体" w:eastAsia="宋体" w:cs="宋体"/>
                <w:color w:val="000000"/>
                <w:szCs w:val="24"/>
                <w:highlight w:val="none"/>
                <w:lang w:val="en-US" w:eastAsia="zh-CN"/>
              </w:rPr>
              <w:t xml:space="preserve">生态</w:t>
            </w:r>
            <w:r>
              <w:rPr>
                <w:rFonts w:hint="eastAsia" w:ascii="宋体" w:hAnsi="宋体" w:eastAsia="宋体" w:cs="宋体"/>
                <w:color w:val="000000"/>
                <w:szCs w:val="24"/>
                <w:highlight w:val="none"/>
              </w:rPr>
              <w:t xml:space="preserve">环境类中级职称的得</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分，本项最高得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w:t>
            </w:r>
            <w:r/>
          </w:p>
          <w:p>
            <w:pPr>
              <w:jc w:val="left"/>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2、拟投入本项目的项目组成员（项目负责人除外）具有</w:t>
            </w:r>
            <w:r>
              <w:rPr>
                <w:rFonts w:hint="eastAsia" w:ascii="宋体" w:hAnsi="宋体" w:eastAsia="宋体" w:cs="宋体"/>
                <w:color w:val="000000"/>
                <w:szCs w:val="24"/>
                <w:highlight w:val="none"/>
                <w:lang w:val="en-US" w:eastAsia="zh-CN"/>
              </w:rPr>
              <w:t xml:space="preserve">生态</w:t>
            </w:r>
            <w:r>
              <w:rPr>
                <w:rFonts w:hint="eastAsia" w:ascii="宋体" w:hAnsi="宋体" w:eastAsia="宋体" w:cs="宋体"/>
                <w:color w:val="000000"/>
                <w:szCs w:val="24"/>
                <w:highlight w:val="none"/>
              </w:rPr>
              <w:t xml:space="preserve">环境类中级</w:t>
            </w:r>
            <w:r>
              <w:rPr>
                <w:rFonts w:hint="eastAsia" w:ascii="宋体" w:hAnsi="宋体" w:eastAsia="宋体" w:cs="宋体"/>
                <w:color w:val="000000"/>
                <w:szCs w:val="24"/>
                <w:highlight w:val="none"/>
                <w:lang w:val="en-US" w:eastAsia="zh-CN"/>
              </w:rPr>
              <w:t xml:space="preserve">及以上</w:t>
            </w:r>
            <w:r>
              <w:rPr>
                <w:rFonts w:hint="eastAsia" w:ascii="宋体" w:hAnsi="宋体" w:eastAsia="宋体" w:cs="宋体"/>
                <w:color w:val="000000"/>
                <w:szCs w:val="24"/>
                <w:highlight w:val="none"/>
              </w:rPr>
              <w:t xml:space="preserve">职称</w:t>
            </w:r>
            <w:r>
              <w:rPr>
                <w:rFonts w:hint="eastAsia" w:ascii="宋体" w:hAnsi="宋体" w:eastAsia="宋体" w:cs="宋体"/>
                <w:color w:val="000000"/>
                <w:szCs w:val="24"/>
                <w:highlight w:val="none"/>
                <w:lang w:bidi="zh-CN"/>
              </w:rPr>
              <w:t xml:space="preserve">，</w:t>
            </w:r>
            <w:r>
              <w:rPr>
                <w:rFonts w:hint="eastAsia" w:ascii="宋体" w:hAnsi="宋体" w:eastAsia="宋体" w:cs="宋体"/>
                <w:color w:val="000000"/>
                <w:szCs w:val="24"/>
                <w:highlight w:val="none"/>
                <w:lang w:val="en-US" w:bidi="zh-CN"/>
              </w:rPr>
              <w:t xml:space="preserve">每</w:t>
            </w:r>
            <w:r>
              <w:rPr>
                <w:rFonts w:hint="eastAsia" w:ascii="宋体" w:hAnsi="宋体" w:eastAsia="宋体" w:cs="宋体"/>
                <w:color w:val="000000"/>
                <w:szCs w:val="24"/>
                <w:highlight w:val="none"/>
                <w:lang w:bidi="zh-CN"/>
              </w:rPr>
              <w:t xml:space="preserve">有</w:t>
            </w:r>
            <w:r>
              <w:rPr>
                <w:rFonts w:hint="eastAsia" w:ascii="宋体" w:hAnsi="宋体" w:eastAsia="宋体" w:cs="宋体"/>
                <w:color w:val="000000"/>
                <w:szCs w:val="24"/>
                <w:highlight w:val="none"/>
                <w:lang w:val="en-US" w:bidi="zh-CN"/>
              </w:rPr>
              <w:t xml:space="preserve">1</w:t>
            </w:r>
            <w:r>
              <w:rPr>
                <w:rFonts w:hint="eastAsia" w:ascii="宋体" w:hAnsi="宋体" w:eastAsia="宋体" w:cs="宋体"/>
                <w:color w:val="000000"/>
                <w:szCs w:val="24"/>
                <w:highlight w:val="none"/>
                <w:lang w:bidi="zh-CN"/>
              </w:rPr>
              <w:t xml:space="preserve">人得</w:t>
            </w:r>
            <w:r>
              <w:rPr>
                <w:rFonts w:hint="eastAsia" w:ascii="宋体" w:hAnsi="宋体" w:eastAsia="宋体" w:cs="宋体"/>
                <w:color w:val="000000"/>
                <w:szCs w:val="24"/>
                <w:highlight w:val="none"/>
                <w:lang w:val="en-US" w:bidi="zh-CN"/>
              </w:rPr>
              <w:t xml:space="preserve">1</w:t>
            </w:r>
            <w:r>
              <w:rPr>
                <w:rFonts w:hint="eastAsia" w:ascii="宋体" w:hAnsi="宋体" w:eastAsia="宋体" w:cs="宋体"/>
                <w:color w:val="000000"/>
                <w:szCs w:val="24"/>
                <w:highlight w:val="none"/>
                <w:lang w:bidi="zh-CN"/>
              </w:rPr>
              <w:t xml:space="preserve">分，本项最高得</w:t>
            </w:r>
            <w:r>
              <w:rPr>
                <w:rFonts w:hint="eastAsia" w:ascii="宋体" w:hAnsi="宋体" w:eastAsia="宋体" w:cs="宋体"/>
                <w:color w:val="000000"/>
                <w:szCs w:val="24"/>
                <w:highlight w:val="none"/>
                <w:lang w:val="en-US" w:bidi="zh-CN"/>
              </w:rPr>
              <w:t xml:space="preserve">4</w:t>
            </w:r>
            <w:r>
              <w:rPr>
                <w:rFonts w:hint="eastAsia" w:ascii="宋体" w:hAnsi="宋体" w:eastAsia="宋体" w:cs="宋体"/>
                <w:color w:val="000000"/>
                <w:szCs w:val="24"/>
                <w:highlight w:val="none"/>
                <w:lang w:bidi="zh-CN"/>
              </w:rPr>
              <w:t xml:space="preserve">分。</w:t>
            </w:r>
            <w:r/>
          </w:p>
          <w:p>
            <w:pPr>
              <w:numPr>
                <w:ilvl w:val="0"/>
                <w:numId w:val="0"/>
              </w:numPr>
              <w:jc w:val="left"/>
              <w:spacing w:line="360" w:lineRule="auto"/>
              <w:rPr>
                <w:rFonts w:hint="eastAsia" w:ascii="宋体" w:hAnsi="宋体" w:eastAsia="宋体" w:cs="宋体"/>
                <w:color w:val="auto"/>
                <w:spacing w:val="3"/>
                <w:sz w:val="21"/>
                <w:szCs w:val="21"/>
                <w:highlight w:val="none"/>
                <w:lang w:eastAsia="zh-CN"/>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auto"/>
                <w:highlight w:val="none"/>
              </w:rPr>
              <w:t xml:space="preserve">项目组成员必须为本单位人员，且在投标文件中提供</w:t>
            </w:r>
            <w:r>
              <w:rPr>
                <w:rFonts w:hint="eastAsia" w:ascii="宋体" w:hAnsi="宋体" w:eastAsia="宋体" w:cs="宋体"/>
                <w:color w:val="auto"/>
                <w:highlight w:val="none"/>
                <w:lang w:val="en-US" w:eastAsia="zh-CN"/>
              </w:rPr>
              <w:t xml:space="preserve">投标前6个月以来任意一个月</w:t>
            </w:r>
            <w:r>
              <w:rPr>
                <w:rFonts w:hint="eastAsia" w:ascii="宋体" w:hAnsi="宋体" w:eastAsia="宋体" w:cs="宋体"/>
                <w:color w:val="auto"/>
                <w:highlight w:val="none"/>
              </w:rPr>
              <w:t xml:space="preserve">为其办理的任意一个月社会养老保险或医疗保险缴纳证明电子件，未按要求提供相关材料的不予计分</w:t>
            </w:r>
            <w:r>
              <w:rPr>
                <w:rFonts w:hint="eastAsia" w:ascii="宋体" w:hAnsi="宋体" w:eastAsia="宋体" w:cs="宋体"/>
                <w:color w:val="auto"/>
                <w:highlight w:val="none"/>
                <w:lang w:eastAsia="zh-CN"/>
              </w:rPr>
              <w:t xml:space="preserve">。</w:t>
            </w:r>
            <w:r/>
          </w:p>
          <w:p>
            <w:pPr>
              <w:numPr>
                <w:ilvl w:val="0"/>
                <w:numId w:val="3"/>
              </w:numPr>
              <w:jc w:val="left"/>
              <w:spacing w:line="360"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投标文件中提供</w:t>
            </w:r>
            <w:r>
              <w:rPr>
                <w:rFonts w:hint="eastAsia" w:ascii="宋体" w:hAnsi="宋体" w:eastAsia="宋体" w:cs="宋体"/>
                <w:color w:val="auto"/>
                <w:spacing w:val="3"/>
                <w:sz w:val="21"/>
                <w:szCs w:val="21"/>
                <w:highlight w:val="none"/>
                <w:lang w:val="en-US" w:eastAsia="zh-CN"/>
              </w:rPr>
              <w:t xml:space="preserve">人员</w:t>
            </w:r>
            <w:r>
              <w:rPr>
                <w:rFonts w:hint="eastAsia" w:ascii="宋体" w:hAnsi="宋体" w:eastAsia="宋体" w:cs="宋体"/>
                <w:color w:val="auto"/>
                <w:spacing w:val="3"/>
                <w:sz w:val="21"/>
                <w:szCs w:val="21"/>
                <w:highlight w:val="none"/>
              </w:rPr>
              <w:t xml:space="preserve">相关证书电子件，如职称证书未体现专业的，请提供《专业技术资格评审申报表》</w:t>
            </w:r>
            <w:r>
              <w:rPr>
                <w:rFonts w:hint="eastAsia" w:ascii="宋体" w:hAnsi="宋体" w:eastAsia="宋体" w:cs="宋体"/>
                <w:color w:val="auto"/>
                <w:spacing w:val="3"/>
                <w:sz w:val="21"/>
                <w:szCs w:val="21"/>
                <w:highlight w:val="none"/>
                <w:lang w:val="en-US" w:eastAsia="zh-CN"/>
              </w:rPr>
              <w:t xml:space="preserve">电子件</w:t>
            </w:r>
            <w:r>
              <w:rPr>
                <w:rFonts w:hint="eastAsia" w:ascii="宋体" w:hAnsi="宋体" w:eastAsia="宋体" w:cs="宋体"/>
                <w:color w:val="auto"/>
                <w:spacing w:val="3"/>
                <w:sz w:val="21"/>
                <w:szCs w:val="21"/>
                <w:highlight w:val="none"/>
              </w:rPr>
              <w:t xml:space="preserve">，以评审专业为准，提供不全或未按要求提供的不予计分。</w:t>
            </w:r>
            <w:r/>
          </w:p>
          <w:p>
            <w:pPr>
              <w:numPr>
                <w:ilvl w:val="0"/>
                <w:numId w:val="3"/>
              </w:numPr>
              <w:jc w:val="left"/>
              <w:spacing w:line="360"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 xml:space="preserve">同一人有多个证书仅计算一次。</w:t>
            </w:r>
            <w:r/>
          </w:p>
        </w:tc>
      </w:tr>
      <w:tr>
        <w:trPr>
          <w:jc w:val="center"/>
          <w:trHeight w:val="274"/>
        </w:trPr>
        <w:tc>
          <w:tcPr>
            <w:tcW w:w="1203" w:type="dxa"/>
            <w:vAlign w:val="center"/>
            <w:vMerge w:val="restart"/>
            <w:textDirection w:val="lrTb"/>
            <w:noWrap w:val="false"/>
          </w:tcPr>
          <w:p>
            <w:pPr>
              <w:jc w:val="center"/>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项目实施方案</w:t>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项目实施方案</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根据投标人提供的项目总体实施方案，针对各项服务内容拟投入的设备与系统平台功能描述，项目开展进度方案与实施细则等进行</w:t>
            </w:r>
            <w:r>
              <w:rPr>
                <w:rFonts w:hint="eastAsia" w:ascii="宋体" w:hAnsi="宋体" w:eastAsia="宋体" w:cs="宋体"/>
                <w:color w:val="000000"/>
                <w:szCs w:val="24"/>
                <w:highlight w:val="none"/>
                <w:lang w:val="en-US" w:eastAsia="zh-CN"/>
              </w:rPr>
              <w:t xml:space="preserve">评审</w:t>
            </w:r>
            <w:r>
              <w:rPr>
                <w:rFonts w:hint="eastAsia" w:ascii="宋体" w:hAnsi="宋体" w:eastAsia="宋体" w:cs="宋体"/>
                <w:color w:val="000000"/>
                <w:szCs w:val="24"/>
                <w:highlight w:val="none"/>
              </w:rPr>
              <w:t xml:space="preserve">。方案内容全面详细，规范</w:t>
            </w:r>
            <w:r>
              <w:rPr>
                <w:rFonts w:hint="eastAsia" w:ascii="宋体" w:hAnsi="宋体" w:eastAsia="宋体" w:cs="宋体"/>
                <w:color w:val="000000"/>
                <w:szCs w:val="24"/>
                <w:highlight w:val="none"/>
                <w:lang w:val="en-US" w:eastAsia="zh-CN"/>
              </w:rPr>
              <w:t xml:space="preserve">优于采购需求的，</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分；方案内容</w:t>
            </w:r>
            <w:r>
              <w:rPr>
                <w:rFonts w:hint="eastAsia" w:ascii="宋体" w:hAnsi="宋体" w:eastAsia="宋体" w:cs="宋体"/>
                <w:color w:val="000000"/>
                <w:szCs w:val="24"/>
                <w:highlight w:val="none"/>
                <w:lang w:val="en-US" w:eastAsia="zh-CN"/>
              </w:rPr>
              <w:t xml:space="preserve">详细满足采购需求的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分；方案有缺失或不具有针对性</w:t>
            </w:r>
            <w:r>
              <w:rPr>
                <w:rFonts w:hint="eastAsia" w:ascii="宋体" w:hAnsi="宋体" w:eastAsia="宋体" w:cs="宋体"/>
                <w:color w:val="000000"/>
                <w:szCs w:val="24"/>
                <w:highlight w:val="none"/>
                <w:lang w:val="en-US" w:eastAsia="zh-CN"/>
              </w:rPr>
              <w:t xml:space="preserve">但经后期优化符合采购需求内容，</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分；未提供相关内容的不得分。</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监测点位布设服务方案</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根据投标人提供的监测设备布点方案的针对性、合理性、可行性等情况进行</w:t>
            </w:r>
            <w:r>
              <w:rPr>
                <w:rFonts w:hint="eastAsia" w:ascii="宋体" w:hAnsi="宋体" w:eastAsia="宋体" w:cs="宋体"/>
                <w:color w:val="000000"/>
                <w:szCs w:val="24"/>
                <w:highlight w:val="none"/>
                <w:lang w:val="en-US" w:eastAsia="zh-CN"/>
              </w:rPr>
              <w:t xml:space="preserve">评审</w:t>
            </w:r>
            <w:r>
              <w:rPr>
                <w:rFonts w:hint="eastAsia" w:ascii="宋体" w:hAnsi="宋体" w:eastAsia="宋体" w:cs="宋体"/>
                <w:color w:val="000000"/>
                <w:szCs w:val="24"/>
                <w:highlight w:val="none"/>
              </w:rPr>
              <w:t xml:space="preserve">。方案内容全面详细，规范</w:t>
            </w:r>
            <w:r>
              <w:rPr>
                <w:rFonts w:hint="eastAsia" w:ascii="宋体" w:hAnsi="宋体" w:eastAsia="宋体" w:cs="宋体"/>
                <w:color w:val="000000"/>
                <w:szCs w:val="24"/>
                <w:highlight w:val="none"/>
                <w:lang w:val="en-US" w:eastAsia="zh-CN"/>
              </w:rPr>
              <w:t xml:space="preserve">优于采购需求的，</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分；方案内容</w:t>
            </w:r>
            <w:r>
              <w:rPr>
                <w:rFonts w:hint="eastAsia" w:ascii="宋体" w:hAnsi="宋体" w:eastAsia="宋体" w:cs="宋体"/>
                <w:color w:val="000000"/>
                <w:szCs w:val="24"/>
                <w:highlight w:val="none"/>
                <w:lang w:val="en-US" w:eastAsia="zh-CN"/>
              </w:rPr>
              <w:t xml:space="preserve">详细满足采购需求的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分；方案有缺失或不具有针对性</w:t>
            </w:r>
            <w:r>
              <w:rPr>
                <w:rFonts w:hint="eastAsia" w:ascii="宋体" w:hAnsi="宋体" w:eastAsia="宋体" w:cs="宋体"/>
                <w:color w:val="000000"/>
                <w:szCs w:val="24"/>
                <w:highlight w:val="none"/>
                <w:lang w:val="en-US" w:eastAsia="zh-CN"/>
              </w:rPr>
              <w:t xml:space="preserve">但经后期优化符合采购需求内容，</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分；未提供相关内容的不得分。</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lang w:val="en-US" w:eastAsia="zh-CN"/>
              </w:rPr>
            </w:pPr>
            <w:r>
              <w:rPr>
                <w:rFonts w:hint="eastAsia" w:ascii="宋体" w:hAnsi="宋体" w:eastAsia="宋体" w:cs="宋体"/>
                <w:szCs w:val="21"/>
              </w:rPr>
              <w:t xml:space="preserve">技术支持服务方案</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spacing w:line="440" w:lineRule="exact"/>
              <w:widowControl/>
              <w:rPr>
                <w:rFonts w:hint="eastAsia" w:ascii="宋体" w:hAnsi="宋体" w:eastAsia="宋体" w:cs="宋体"/>
                <w:color w:val="000000"/>
                <w:szCs w:val="24"/>
                <w:highlight w:val="none"/>
              </w:rPr>
            </w:pPr>
            <w:r>
              <w:rPr>
                <w:rFonts w:hint="eastAsia" w:ascii="宋体" w:hAnsi="宋体" w:eastAsia="宋体" w:cs="宋体"/>
                <w:szCs w:val="21"/>
              </w:rPr>
              <w:t xml:space="preserve">投标人根据本项目需求为本项目制定技术支持服务方案，方案内容包括但不限于支持与江苏省大气</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2.5</w:t>
            </w:r>
            <w:r>
              <w:rPr>
                <w:rFonts w:hint="eastAsia" w:ascii="宋体" w:hAnsi="宋体" w:eastAsia="宋体" w:cs="宋体"/>
                <w:szCs w:val="21"/>
              </w:rPr>
              <w:t xml:space="preserve">网格化平台数据融合与对接，根据上级部门有关通报、报警机制、热点网格、累计高值报警区域等展开帮扶服务</w:t>
            </w:r>
            <w:r>
              <w:rPr>
                <w:rFonts w:hint="eastAsia" w:ascii="宋体" w:hAnsi="宋体" w:eastAsia="宋体" w:cs="宋体"/>
                <w:szCs w:val="21"/>
                <w:lang w:val="en-US" w:eastAsia="zh-CN"/>
              </w:rPr>
              <w:t xml:space="preserve">内容进行评审</w:t>
            </w:r>
            <w:r>
              <w:rPr>
                <w:rFonts w:hint="eastAsia" w:ascii="宋体" w:hAnsi="宋体" w:eastAsia="宋体" w:cs="宋体"/>
                <w:szCs w:val="21"/>
              </w:rPr>
              <w:t xml:space="preserve">。</w:t>
            </w:r>
            <w:r>
              <w:rPr>
                <w:rFonts w:hint="eastAsia" w:ascii="宋体" w:hAnsi="宋体" w:eastAsia="宋体" w:cs="宋体"/>
                <w:color w:val="000000"/>
                <w:szCs w:val="24"/>
                <w:highlight w:val="none"/>
              </w:rPr>
              <w:t xml:space="preserve">方案内容全面详细，规范</w:t>
            </w:r>
            <w:r>
              <w:rPr>
                <w:rFonts w:hint="eastAsia" w:ascii="宋体" w:hAnsi="宋体" w:eastAsia="宋体" w:cs="宋体"/>
                <w:color w:val="000000"/>
                <w:szCs w:val="24"/>
                <w:highlight w:val="none"/>
                <w:lang w:val="en-US" w:eastAsia="zh-CN"/>
              </w:rPr>
              <w:t xml:space="preserve">优于采购需求的，</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分；方案内容</w:t>
            </w:r>
            <w:r>
              <w:rPr>
                <w:rFonts w:hint="eastAsia" w:ascii="宋体" w:hAnsi="宋体" w:eastAsia="宋体" w:cs="宋体"/>
                <w:color w:val="000000"/>
                <w:szCs w:val="24"/>
                <w:highlight w:val="none"/>
                <w:lang w:val="en-US" w:eastAsia="zh-CN"/>
              </w:rPr>
              <w:t xml:space="preserve">详细满足采购需求的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分；方案有缺失或不具有针对性</w:t>
            </w:r>
            <w:r>
              <w:rPr>
                <w:rFonts w:hint="eastAsia" w:ascii="宋体" w:hAnsi="宋体" w:eastAsia="宋体" w:cs="宋体"/>
                <w:color w:val="000000"/>
                <w:szCs w:val="24"/>
                <w:highlight w:val="none"/>
                <w:lang w:val="en-US" w:eastAsia="zh-CN"/>
              </w:rPr>
              <w:t xml:space="preserve">但经后期优化符合采购需求内容，</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分；未提供相关内容的不得分。</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综合驻场服务方案</w:t>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jc w:val="center"/>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ind w:firstLine="210"/>
              <w:jc w:val="both"/>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根据投标人提供综合驻场服务方案，整体实施方案详细、全面和可实施性强</w:t>
            </w:r>
            <w:r>
              <w:rPr>
                <w:rFonts w:hint="eastAsia" w:ascii="宋体" w:hAnsi="宋体" w:cs="宋体"/>
                <w:color w:val="000000"/>
                <w:szCs w:val="24"/>
                <w:highlight w:val="none"/>
                <w:lang w:eastAsia="zh-CN"/>
              </w:rPr>
              <w:t xml:space="preserve">，对</w:t>
            </w:r>
            <w:r>
              <w:rPr>
                <w:rFonts w:hint="eastAsia" w:ascii="宋体" w:hAnsi="宋体" w:eastAsia="宋体" w:cs="宋体"/>
                <w:color w:val="000000"/>
                <w:szCs w:val="24"/>
                <w:highlight w:val="none"/>
              </w:rPr>
              <w:t xml:space="preserve">相关工作内容、软件工具响应全面、科学、规范等进行</w:t>
            </w:r>
            <w:r>
              <w:rPr>
                <w:rFonts w:hint="eastAsia" w:ascii="宋体" w:hAnsi="宋体" w:eastAsia="宋体" w:cs="宋体"/>
                <w:color w:val="000000"/>
                <w:szCs w:val="24"/>
                <w:highlight w:val="none"/>
                <w:lang w:val="en-US" w:eastAsia="zh-CN"/>
              </w:rPr>
              <w:t xml:space="preserve">评审</w:t>
            </w:r>
            <w:r>
              <w:rPr>
                <w:rFonts w:hint="eastAsia" w:ascii="宋体" w:hAnsi="宋体" w:eastAsia="宋体" w:cs="宋体"/>
                <w:color w:val="000000"/>
                <w:szCs w:val="24"/>
                <w:highlight w:val="none"/>
              </w:rPr>
              <w:t xml:space="preserve">。方案内容全面详细，规范</w:t>
            </w:r>
            <w:r>
              <w:rPr>
                <w:rFonts w:hint="eastAsia" w:ascii="宋体" w:hAnsi="宋体" w:eastAsia="宋体" w:cs="宋体"/>
                <w:color w:val="000000"/>
                <w:szCs w:val="24"/>
                <w:highlight w:val="none"/>
                <w:lang w:val="en-US" w:eastAsia="zh-CN"/>
              </w:rPr>
              <w:t xml:space="preserve">优于采购需求的，</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分；方案内容</w:t>
            </w:r>
            <w:r>
              <w:rPr>
                <w:rFonts w:hint="eastAsia" w:ascii="宋体" w:hAnsi="宋体" w:eastAsia="宋体" w:cs="宋体"/>
                <w:color w:val="000000"/>
                <w:szCs w:val="24"/>
                <w:highlight w:val="none"/>
                <w:lang w:val="en-US" w:eastAsia="zh-CN"/>
              </w:rPr>
              <w:t xml:space="preserve">详细满足采购需求的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分；方案有缺失或不具有针对性</w:t>
            </w:r>
            <w:r>
              <w:rPr>
                <w:rFonts w:hint="eastAsia" w:ascii="宋体" w:hAnsi="宋体" w:eastAsia="宋体" w:cs="宋体"/>
                <w:color w:val="000000"/>
                <w:szCs w:val="24"/>
                <w:highlight w:val="none"/>
                <w:lang w:val="en-US" w:eastAsia="zh-CN"/>
              </w:rPr>
              <w:t xml:space="preserve">但经后期优化符合采购需求内容，</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分；未提供相关内容的不得分。</w:t>
            </w:r>
            <w:r/>
          </w:p>
        </w:tc>
      </w:tr>
      <w:tr>
        <w:trPr>
          <w:jc w:val="center"/>
          <w:trHeight w:val="274"/>
        </w:trPr>
        <w:tc>
          <w:tcPr>
            <w:tcW w:w="1203" w:type="dxa"/>
            <w:vAlign w:val="center"/>
            <w:vMerge w:val="continue"/>
            <w:textDirection w:val="lrTb"/>
            <w:noWrap w:val="false"/>
          </w:tcPr>
          <w:p>
            <w:pPr>
              <w:jc w:val="center"/>
              <w:widowControl/>
              <w:rPr>
                <w:rFonts w:hint="eastAsia" w:ascii="宋体" w:hAnsi="宋体" w:eastAsia="宋体" w:cs="宋体"/>
                <w:color w:val="000000"/>
                <w:szCs w:val="24"/>
                <w:highlight w:val="none"/>
              </w:rPr>
            </w:pPr>
            <w:r/>
            <w:bookmarkStart w:id="122" w:name="OLE_LINK19"/>
            <w:r/>
            <w:r/>
          </w:p>
        </w:tc>
        <w:tc>
          <w:tcPr>
            <w:tcW w:w="1261"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应急预案</w:t>
            </w:r>
            <w:bookmarkEnd w:id="122"/>
            <w:r/>
            <w:r/>
          </w:p>
        </w:tc>
        <w:tc>
          <w:tcPr>
            <w:tcW w:w="1028" w:type="dxa"/>
            <w:vAlign w:val="center"/>
            <w:textDirection w:val="lrTb"/>
            <w:noWrap w:val="false"/>
          </w:tcPr>
          <w:p>
            <w:pPr>
              <w:jc w:val="center"/>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.00</w:t>
            </w:r>
            <w:r/>
          </w:p>
        </w:tc>
        <w:tc>
          <w:tcPr>
            <w:tcW w:w="6431" w:type="dxa"/>
            <w:vAlign w:val="center"/>
            <w:textDirection w:val="lrTb"/>
            <w:noWrap w:val="false"/>
          </w:tcPr>
          <w:p>
            <w:pPr>
              <w:jc w:val="left"/>
              <w:spacing w:line="40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根据投标人提供应急预案等进行综合评分，应急方案完善、有完整的各项预案，抵抗风险措施</w:t>
            </w:r>
            <w:r>
              <w:rPr>
                <w:rFonts w:hint="eastAsia" w:ascii="宋体" w:hAnsi="宋体" w:eastAsia="宋体" w:cs="宋体"/>
                <w:color w:val="000000"/>
                <w:szCs w:val="24"/>
                <w:highlight w:val="none"/>
                <w:lang w:val="en-US" w:eastAsia="zh-CN"/>
              </w:rPr>
              <w:t xml:space="preserve">方案</w:t>
            </w:r>
            <w:r>
              <w:rPr>
                <w:rFonts w:hint="eastAsia" w:ascii="宋体" w:hAnsi="宋体" w:eastAsia="宋体" w:cs="宋体"/>
                <w:color w:val="000000"/>
                <w:szCs w:val="24"/>
                <w:highlight w:val="none"/>
              </w:rPr>
              <w:t xml:space="preserve">全面、具体详细、可行性</w:t>
            </w:r>
            <w:r>
              <w:rPr>
                <w:rFonts w:hint="eastAsia" w:ascii="宋体" w:hAnsi="宋体" w:eastAsia="宋体" w:cs="宋体"/>
                <w:color w:val="000000"/>
                <w:szCs w:val="24"/>
                <w:highlight w:val="none"/>
                <w:lang w:val="en-US" w:eastAsia="zh-CN"/>
              </w:rPr>
              <w:t xml:space="preserve">等内容进行评审。</w:t>
            </w:r>
            <w:r>
              <w:rPr>
                <w:rFonts w:hint="eastAsia" w:ascii="宋体" w:hAnsi="宋体" w:eastAsia="宋体" w:cs="宋体"/>
                <w:color w:val="000000"/>
                <w:szCs w:val="24"/>
                <w:highlight w:val="none"/>
              </w:rPr>
              <w:t xml:space="preserve">方案内容全面详细，规范</w:t>
            </w:r>
            <w:r>
              <w:rPr>
                <w:rFonts w:hint="eastAsia" w:ascii="宋体" w:hAnsi="宋体" w:eastAsia="宋体" w:cs="宋体"/>
                <w:color w:val="000000"/>
                <w:szCs w:val="24"/>
                <w:highlight w:val="none"/>
                <w:lang w:val="en-US" w:eastAsia="zh-CN"/>
              </w:rPr>
              <w:t xml:space="preserve">优于采购需求的，</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分；方案内容</w:t>
            </w:r>
            <w:r>
              <w:rPr>
                <w:rFonts w:hint="eastAsia" w:ascii="宋体" w:hAnsi="宋体" w:eastAsia="宋体" w:cs="宋体"/>
                <w:color w:val="000000"/>
                <w:szCs w:val="24"/>
                <w:highlight w:val="none"/>
                <w:lang w:val="en-US" w:eastAsia="zh-CN"/>
              </w:rPr>
              <w:t xml:space="preserve">详细满足采购需求的</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分；方案有缺失或不具有针对性</w:t>
            </w:r>
            <w:r>
              <w:rPr>
                <w:rFonts w:hint="eastAsia" w:ascii="宋体" w:hAnsi="宋体" w:eastAsia="宋体" w:cs="宋体"/>
                <w:color w:val="000000"/>
                <w:szCs w:val="24"/>
                <w:highlight w:val="none"/>
                <w:lang w:val="en-US" w:eastAsia="zh-CN"/>
              </w:rPr>
              <w:t xml:space="preserve">但经后期优化符合采购需求内容，</w:t>
            </w:r>
            <w:r>
              <w:rPr>
                <w:rFonts w:hint="eastAsia" w:ascii="宋体" w:hAnsi="宋体" w:eastAsia="宋体" w:cs="宋体"/>
                <w:color w:val="000000"/>
                <w:szCs w:val="24"/>
                <w:highlight w:val="none"/>
              </w:rPr>
              <w:t xml:space="preserve">得</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分；未提供相关内容的不得分。</w:t>
            </w:r>
            <w:bookmarkEnd w:id="119"/>
            <w:r/>
            <w:r/>
          </w:p>
        </w:tc>
      </w:tr>
    </w:tbl>
    <w:p>
      <w:pPr>
        <w:jc w:val="center"/>
        <w:keepLines/>
        <w:keepNext/>
        <w:pageBreakBefore/>
        <w:rPr>
          <w:rFonts w:hint="eastAsia" w:ascii="宋体" w:hAnsi="宋体" w:eastAsia="宋体" w:cs="宋体"/>
          <w:b/>
          <w:sz w:val="44"/>
          <w:szCs w:val="44"/>
        </w:rPr>
        <w:outlineLvl w:val="0"/>
      </w:pPr>
      <w:r/>
      <w:bookmarkStart w:id="123" w:name="_Toc2916"/>
      <w:r/>
      <w:bookmarkStart w:id="124" w:name="_Toc81575168"/>
      <w:r/>
      <w:bookmarkStart w:id="125" w:name="_Toc12255"/>
      <w:r/>
      <w:bookmarkStart w:id="126" w:name="_Toc81575205"/>
      <w:r/>
      <w:bookmarkStart w:id="127" w:name="_Toc23973"/>
      <w:r>
        <w:rPr>
          <w:rFonts w:hint="eastAsia" w:ascii="宋体" w:hAnsi="宋体" w:eastAsia="宋体" w:cs="宋体"/>
          <w:b/>
          <w:sz w:val="44"/>
          <w:szCs w:val="44"/>
        </w:rPr>
        <w:t xml:space="preserve">第四章  采购需求</w:t>
      </w:r>
      <w:bookmarkEnd w:id="117"/>
      <w:r/>
      <w:bookmarkEnd w:id="123"/>
      <w:r/>
      <w:bookmarkEnd w:id="124"/>
      <w:r/>
      <w:bookmarkEnd w:id="125"/>
      <w:r/>
      <w:bookmarkEnd w:id="126"/>
      <w:r/>
      <w:bookmarkEnd w:id="127"/>
      <w:r/>
      <w:r/>
    </w:p>
    <w:p>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项目属性：服务类项目。</w:t>
      </w:r>
      <w:r/>
    </w:p>
    <w:p>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本项目采购标的对应的中小企业划分标准所属行业：</w:t>
      </w:r>
      <w:r>
        <w:rPr>
          <w:rFonts w:hint="eastAsia" w:ascii="宋体" w:hAnsi="宋体" w:eastAsia="宋体" w:cs="宋体"/>
          <w:color w:val="000000"/>
          <w:sz w:val="24"/>
          <w:szCs w:val="24"/>
          <w:u w:val="single"/>
        </w:rPr>
        <w:t xml:space="preserve">其他未列明行业</w:t>
      </w:r>
      <w:r/>
    </w:p>
    <w:p>
      <w:pPr>
        <w:spacing w:before="24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w:t>
      </w:r>
      <w:r>
        <w:rPr>
          <w:rFonts w:hint="eastAsia" w:ascii="宋体" w:hAnsi="宋体" w:eastAsia="宋体" w:cs="宋体"/>
          <w:color w:val="000000"/>
          <w:sz w:val="24"/>
          <w:szCs w:val="24"/>
          <w:u w:val="single"/>
        </w:rPr>
        <w:t xml:space="preserve">不接受</w:t>
      </w:r>
      <w:r>
        <w:rPr>
          <w:rFonts w:hint="eastAsia" w:ascii="宋体" w:hAnsi="宋体" w:eastAsia="宋体" w:cs="宋体"/>
          <w:color w:val="000000"/>
          <w:sz w:val="24"/>
          <w:szCs w:val="24"/>
        </w:rPr>
        <w:t xml:space="preserve">（接受/不接受）进口产品。</w:t>
      </w:r>
      <w:r/>
    </w:p>
    <w:p>
      <w:pPr>
        <w:spacing w:before="240" w:after="120" w:line="360" w:lineRule="auto"/>
        <w:rPr>
          <w:rFonts w:hint="eastAsia" w:ascii="宋体" w:hAnsi="宋体" w:eastAsia="宋体" w:cs="宋体"/>
          <w:color w:val="000000"/>
          <w:sz w:val="24"/>
          <w:szCs w:val="24"/>
        </w:rPr>
      </w:pPr>
      <w:r>
        <w:rPr>
          <w:rFonts w:hint="eastAsia" w:ascii="宋体" w:hAnsi="宋体" w:eastAsia="宋体" w:cs="宋体"/>
          <w:b/>
          <w:bCs/>
          <w:color w:val="auto"/>
          <w:sz w:val="24"/>
          <w:highlight w:val="none"/>
          <w:lang w:val="en-US" w:eastAsia="zh-CN" w:bidi="ar-SA"/>
        </w:rPr>
        <w:t xml:space="preserve">★本项目采购需求对应的内容及要求，投标人应完全响应且在投标文件中提供全部响应要求的承诺函电子件（加盖公章，承诺函格式附后），否则按无效标处理。</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一、项目概述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（一）项目编号：JSZC-321391-SZJC-G2026-0001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（二）项目名称：宿迁经济技术开发区大气污染热点网格精准溯源项目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586.2</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0"/>
        <w:spacing w:line="360" w:lineRule="auto"/>
        <w:rPr>
          <w:rFonts w:hint="eastAsia" w:ascii="宋体" w:hAnsi="宋体" w:eastAsia="宋体" w:cs="宋体"/>
          <w:color w:val="0000ff"/>
          <w:sz w:val="24"/>
          <w:lang w:val="en-US" w:eastAsia="zh-CN"/>
        </w:rPr>
      </w:pPr>
      <w:r>
        <w:rPr>
          <w:rFonts w:hint="eastAsia" w:ascii="宋体" w:hAnsi="宋体" w:eastAsia="宋体" w:cs="宋体"/>
          <w:sz w:val="24"/>
          <w:szCs w:val="24"/>
        </w:rPr>
        <w:t xml:space="preserve">（四）本项目设定最高限价，最高限价为：</w:t>
      </w:r>
      <w:r>
        <w:rPr>
          <w:rFonts w:hint="eastAsia" w:ascii="宋体" w:hAnsi="宋体" w:eastAsia="宋体" w:cs="宋体"/>
          <w:color w:val="auto"/>
          <w:sz w:val="24"/>
          <w:szCs w:val="24"/>
          <w:lang w:val="en-US" w:eastAsia="zh-CN"/>
        </w:rPr>
        <w:t xml:space="preserve">515.7万元/3年（171.9</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lang w:val="en-US" w:eastAsia="zh-CN"/>
        </w:rPr>
        <w:t xml:space="preserve">/年）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（五）合同履行期限：</w:t>
      </w:r>
      <w:r>
        <w:rPr>
          <w:rFonts w:hint="eastAsia" w:ascii="宋体" w:hAnsi="宋体" w:eastAsia="宋体" w:cs="宋体"/>
          <w:color w:val="000000"/>
          <w:sz w:val="24"/>
          <w:szCs w:val="24"/>
          <w:lang w:val="en-US" w:eastAsia="zh-CN"/>
        </w:rPr>
        <w:t xml:space="preserve">3年，</w:t>
      </w:r>
      <w:r>
        <w:rPr>
          <w:rFonts w:hint="eastAsia" w:ascii="宋体" w:hAnsi="宋体" w:eastAsia="宋体" w:cs="宋体"/>
          <w:sz w:val="24"/>
          <w:szCs w:val="24"/>
        </w:rPr>
        <w:t xml:space="preserve">合同一年一签，自合同签订之日起12个月。一年度合同服务期满后，</w:t>
      </w:r>
      <w:r>
        <w:rPr>
          <w:rFonts w:hint="eastAsia" w:ascii="宋体" w:hAnsi="宋体" w:cs="宋体"/>
          <w:sz w:val="24"/>
          <w:szCs w:val="24"/>
          <w:lang w:val="en-US" w:eastAsia="zh-CN"/>
        </w:rPr>
        <w:t xml:space="preserve">采购人</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rPr>
        <w:t xml:space="preserve">合格后续签订下一年度合同，否则将重新组织采购。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（六）地点：采购人指定地点。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（七）付款方式：合同签订且在收到乙方对应金额发票后，甲方向乙方支付当年度合同总价款的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0%作为预付款；乙方提供正式服务每满3个月且在收到乙方对应金额发票后，甲方向乙方支付当年度的合同总价款的2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%；当年度最后三个月款项须项目验收合格后且在收到乙方对应金额发票后付清当年度合同价款。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注：在签订合同时，中标人明确表示无需预付款或者主动要求降低预付款比例金额的，采购人可不适用预付款规定。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（八）项目背景：为持续巩固经开区大气污染防治成果，助力完成空气质量年度考核目标，落实市委、市政府关于大气环境质量持续改善的工作要求，结合生态环境工作实际抓好贯彻落实，深入分析存在的差</w:t>
      </w:r>
      <w:r>
        <w:rPr>
          <w:rFonts w:hint="eastAsia" w:ascii="宋体" w:hAnsi="宋体" w:cs="宋体"/>
          <w:sz w:val="24"/>
          <w:szCs w:val="24"/>
          <w:lang w:eastAsia="zh-CN"/>
        </w:rPr>
        <w:t xml:space="preserve">距和</w:t>
      </w:r>
      <w:r>
        <w:rPr>
          <w:rFonts w:hint="eastAsia" w:ascii="宋体" w:hAnsi="宋体" w:eastAsia="宋体" w:cs="宋体"/>
          <w:sz w:val="24"/>
          <w:szCs w:val="24"/>
        </w:rPr>
        <w:t xml:space="preserve">不足，找准着力点和关键点，采取有力举措，高标准完成各项目标任务，切实改善全区大气环境质量，提升科学性和精准性，拟开展《宿迁经济技术开发区大气污染热点网格精准溯源项目》。</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二、服务内容清单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本项目服务内容包括经开区大气精准溯源系统服务、18台7参数（</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SO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CO</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TVOC</w:t>
      </w:r>
      <w:r>
        <w:rPr>
          <w:rFonts w:hint="eastAsia" w:ascii="宋体" w:hAnsi="宋体" w:eastAsia="宋体" w:cs="宋体"/>
          <w:sz w:val="24"/>
          <w:szCs w:val="24"/>
        </w:rPr>
        <w:t xml:space="preserve">）监测数据服务、1台高精度大气颗粒物粒径监测仪数据服务，15台TSP监测数据服务</w:t>
      </w:r>
      <w:r>
        <w:rPr>
          <w:rFonts w:hint="eastAsia" w:ascii="宋体" w:hAnsi="宋体" w:cs="宋体"/>
          <w:sz w:val="24"/>
          <w:szCs w:val="24"/>
          <w:lang w:eastAsia="zh-CN"/>
        </w:rPr>
        <w:t xml:space="preserve">及</w:t>
      </w:r>
      <w:r>
        <w:rPr>
          <w:rFonts w:hint="eastAsia" w:ascii="宋体" w:hAnsi="宋体" w:eastAsia="宋体" w:cs="宋体"/>
          <w:sz w:val="24"/>
          <w:szCs w:val="24"/>
        </w:rPr>
        <w:t xml:space="preserve">技术支持及咨询分析、环保管家服务。具体要求如下表所示：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1、监测设备硬件服务 ，监测因子及数量如下表：</w:t>
      </w:r>
      <w:r/>
    </w:p>
    <w:tbl>
      <w:tblPr>
        <w:tblStyle w:val="93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15"/>
        <w:gridCol w:w="4240"/>
        <w:gridCol w:w="1409"/>
      </w:tblGrid>
      <w:tr>
        <w:trPr/>
        <w:tc>
          <w:tcPr>
            <w:tcW w:w="3815"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424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监测因子</w:t>
            </w:r>
            <w:r/>
          </w:p>
        </w:tc>
        <w:tc>
          <w:tcPr>
            <w:tcW w:w="140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数量（台）</w:t>
            </w:r>
            <w:r/>
          </w:p>
        </w:tc>
      </w:tr>
      <w:tr>
        <w:trPr/>
        <w:tc>
          <w:tcPr>
            <w:tcW w:w="3815" w:type="dxa"/>
            <w:vAlign w:val="center"/>
            <w:textDirection w:val="lrTb"/>
            <w:noWrap w:val="false"/>
          </w:tcPr>
          <w:p>
            <w:pPr>
              <w:jc w:val="center"/>
              <w:spacing w:line="360" w:lineRule="auto"/>
              <w:rPr>
                <w:rFonts w:hint="eastAsia" w:ascii="宋体" w:hAnsi="宋体" w:eastAsia="宋体" w:cs="宋体"/>
                <w:sz w:val="24"/>
                <w:szCs w:val="24"/>
              </w:rPr>
            </w:pPr>
            <w:r/>
            <w:bookmarkStart w:id="128" w:name="_Hlk174363155"/>
            <w:r>
              <w:rPr>
                <w:rFonts w:hint="eastAsia" w:ascii="宋体" w:hAnsi="宋体" w:eastAsia="宋体" w:cs="宋体"/>
                <w:sz w:val="24"/>
                <w:szCs w:val="24"/>
              </w:rPr>
              <w:t xml:space="preserve">高精度大气颗粒物粒径检测仪</w:t>
            </w:r>
            <w:bookmarkEnd w:id="128"/>
            <w:r>
              <w:rPr>
                <w:rFonts w:hint="eastAsia" w:ascii="宋体" w:hAnsi="宋体" w:eastAsia="宋体" w:cs="宋体"/>
                <w:sz w:val="24"/>
                <w:szCs w:val="24"/>
              </w:rPr>
              <w:t xml:space="preserve">数据服务</w:t>
            </w:r>
            <w:r/>
          </w:p>
        </w:tc>
        <w:tc>
          <w:tcPr>
            <w:tcW w:w="42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、TSP</w:t>
            </w:r>
            <w:r/>
          </w:p>
        </w:tc>
        <w:tc>
          <w:tcPr>
            <w:tcW w:w="140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758"/>
        </w:trPr>
        <w:tc>
          <w:tcPr>
            <w:tcW w:w="3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7参数加密监测微站数据服务</w:t>
            </w:r>
            <w:r/>
          </w:p>
        </w:tc>
        <w:tc>
          <w:tcPr>
            <w:tcW w:w="42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、SO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、CO、TVOC</w:t>
            </w:r>
            <w:r/>
          </w:p>
        </w:tc>
        <w:tc>
          <w:tcPr>
            <w:tcW w:w="140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18</w:t>
            </w:r>
            <w:r/>
          </w:p>
        </w:tc>
      </w:tr>
      <w:tr>
        <w:trPr/>
        <w:tc>
          <w:tcPr>
            <w:tcW w:w="3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TSP扬尘监测设备数据服务</w:t>
            </w:r>
            <w:r/>
          </w:p>
        </w:tc>
        <w:tc>
          <w:tcPr>
            <w:tcW w:w="42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cs="宋体"/>
                <w:caps w:val="0"/>
                <w:smallCaps w:val="0"/>
                <w:strike w:val="0"/>
                <w:vanish w:val="0"/>
                <w:color w:val="000000" w:themeColor="text1"/>
                <w:sz w:val="24"/>
                <w:szCs w:val="24"/>
                <w:highlight w:val="none"/>
                <w:vertAlign w:val="subscript"/>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SimSun" w:hAnsi="SimSun" w:eastAsia="SimSun" w:cs="SimSun"/>
                <w:color w:val="000000" w:themeColor="text1"/>
                <w:sz w:val="24"/>
              </w:rPr>
              <w:t xml:space="preserve">PM</w:t>
            </w:r>
            <w:r>
              <w:rPr>
                <w:rFonts w:ascii="SimSun" w:hAnsi="SimSun" w:eastAsia="SimSun" w:cs="SimSun"/>
                <w:color w:val="000000" w:themeColor="text1"/>
                <w:sz w:val="24"/>
                <w:vertAlign w:val="subscript"/>
              </w:rPr>
              <w:t xml:space="preserve">100</w:t>
            </w:r>
            <w:r>
              <w:rPr>
                <w:color w:val="000000" w:themeColor="text1"/>
              </w:rPr>
            </w:r>
            <w:r>
              <w:rPr>
                <w:color w:val="000000" w:themeColor="text1"/>
                <w:sz w:val="21"/>
              </w:rPr>
            </w:r>
          </w:p>
        </w:tc>
        <w:tc>
          <w:tcPr>
            <w:tcW w:w="140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r>
      <w:tr>
        <w:trPr/>
        <w:tc>
          <w:tcPr>
            <w:tcW w:w="38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便携移动式7参数监测设备数据服务</w:t>
            </w:r>
            <w:r/>
          </w:p>
        </w:tc>
        <w:tc>
          <w:tcPr>
            <w:tcW w:w="42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10</w:t>
            </w:r>
            <w:r>
              <w:rPr>
                <w:rFonts w:hint="eastAsia" w:ascii="宋体" w:hAnsi="宋体" w:eastAsia="宋体" w:cs="宋体"/>
                <w:sz w:val="24"/>
                <w:szCs w:val="24"/>
              </w:rPr>
              <w:t xml:space="preserve">、NO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、O</w:t>
            </w:r>
            <w:r>
              <w:rPr>
                <w:rFonts w:hint="eastAsia" w:ascii="宋体" w:hAnsi="宋体" w:eastAsia="宋体" w:cs="宋体"/>
                <w:sz w:val="24"/>
                <w:szCs w:val="24"/>
                <w:vertAlign w:val="subscript"/>
              </w:rPr>
              <w:t xml:space="preserve">3</w:t>
            </w:r>
            <w:r>
              <w:rPr>
                <w:rFonts w:hint="eastAsia" w:ascii="宋体" w:hAnsi="宋体" w:eastAsia="宋体" w:cs="宋体"/>
                <w:sz w:val="24"/>
                <w:szCs w:val="24"/>
              </w:rPr>
              <w:t xml:space="preserve">、SO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、CO、TVOC</w:t>
            </w:r>
            <w:r/>
          </w:p>
        </w:tc>
        <w:tc>
          <w:tcPr>
            <w:tcW w:w="140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579"/>
        </w:trPr>
        <w:tc>
          <w:tcPr>
            <w:tcW w:w="3815"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无人机巡查服务</w:t>
            </w:r>
            <w:r/>
          </w:p>
        </w:tc>
        <w:tc>
          <w:tcPr>
            <w:tcW w:w="42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2、经开区大气污染热点网格智慧监管系统服务</w:t>
      </w:r>
      <w:r/>
    </w:p>
    <w:tbl>
      <w:tblPr>
        <w:tblStyle w:val="936"/>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1522"/>
        <w:gridCol w:w="3432"/>
      </w:tblGrid>
      <w:tr>
        <w:trPr/>
        <w:tc>
          <w:tcPr>
            <w:tcW w:w="4503"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152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343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服务内容</w:t>
            </w:r>
            <w:r/>
          </w:p>
        </w:tc>
      </w:tr>
      <w:tr>
        <w:trPr/>
        <w:tc>
          <w:tcPr>
            <w:tcW w:w="450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经开区大气污染热点网格精准溯源系统服务</w:t>
            </w:r>
            <w:r/>
          </w:p>
        </w:tc>
        <w:tc>
          <w:tcPr>
            <w:tcW w:w="152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432"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详见服务内容明细</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3、技术支持、咨询分析及巡查服务要求如下表：</w:t>
      </w:r>
      <w:r/>
    </w:p>
    <w:tbl>
      <w:tblPr>
        <w:tblStyle w:val="936"/>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2656"/>
        <w:gridCol w:w="3419"/>
      </w:tblGrid>
      <w:tr>
        <w:trPr/>
        <w:tc>
          <w:tcPr>
            <w:tcW w:w="336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265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人数</w:t>
            </w:r>
            <w:r/>
          </w:p>
        </w:tc>
        <w:tc>
          <w:tcPr>
            <w:tcW w:w="341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服务内容</w:t>
            </w:r>
            <w:r/>
          </w:p>
        </w:tc>
      </w:tr>
      <w:tr>
        <w:trPr/>
        <w:tc>
          <w:tcPr>
            <w:tcW w:w="336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技术支持及咨询分析服务</w:t>
            </w:r>
            <w:r/>
          </w:p>
        </w:tc>
        <w:tc>
          <w:tcPr>
            <w:tcW w:w="265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41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详见服务内容明细</w:t>
            </w:r>
            <w:r/>
          </w:p>
        </w:tc>
      </w:tr>
      <w:tr>
        <w:trPr/>
        <w:tc>
          <w:tcPr>
            <w:tcW w:w="336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巡查服务</w:t>
            </w:r>
            <w:r/>
          </w:p>
        </w:tc>
        <w:tc>
          <w:tcPr>
            <w:tcW w:w="265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41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详见服务内容明细</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具体技术指标与服务内容要求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1、监测设备硬件服务</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本项目监测设备包括高精度大气颗粒物粒径检测仪、7参数监测微站、TSP监测设备数据服务。投标人</w:t>
      </w:r>
      <w:r>
        <w:rPr>
          <w:rFonts w:hint="eastAsia" w:ascii="宋体" w:hAnsi="宋体" w:eastAsia="宋体" w:cs="宋体"/>
          <w:sz w:val="24"/>
          <w:szCs w:val="24"/>
          <w:lang w:val="en-US" w:eastAsia="zh-CN"/>
        </w:rPr>
        <w:t xml:space="preserve">拟投入</w:t>
      </w:r>
      <w:r>
        <w:rPr>
          <w:rFonts w:hint="eastAsia" w:ascii="宋体" w:hAnsi="宋体" w:eastAsia="宋体" w:cs="宋体"/>
          <w:sz w:val="24"/>
          <w:szCs w:val="24"/>
        </w:rPr>
        <w:t xml:space="preserve">的监测点位设备的技术参数应符合生态环境部《大气PM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网格化监测点位布设技术指南（试行）》、《大气PM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网格化监测技术要求和检验方法技术指南（试行）》、《大气PM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网格化监测系统质保质控与运行技术指南（试行）》、《大气PM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网格化监测系统安装和验收技术指南（试行）》的有关规定。具体如下：</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1、1高精度大气颗粒物粒径检测仪技术要求</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高精度大气颗粒物粒径监测仪可监测粒径范围0.3至</w:t>
      </w:r>
      <w:r>
        <w:rPr>
          <w:rFonts w:hint="eastAsia" w:ascii="宋体" w:hAnsi="宋体" w:cs="宋体"/>
          <w:sz w:val="24"/>
          <w:szCs w:val="24"/>
          <w:lang w:val="en-US" w:eastAsia="zh-CN"/>
        </w:rPr>
        <w:t xml:space="preserve">10</w:t>
      </w:r>
      <w:r>
        <w:rPr>
          <w:rFonts w:hint="default" w:ascii="Times New Roman" w:hAnsi="Times New Roman" w:eastAsia="宋体" w:cs="Times New Roman"/>
          <w:sz w:val="24"/>
          <w:szCs w:val="24"/>
        </w:rPr>
        <w:t xml:space="preserve">0μm</w:t>
      </w:r>
      <w:r>
        <w:rPr>
          <w:rFonts w:hint="eastAsia" w:ascii="宋体" w:hAnsi="宋体" w:eastAsia="宋体" w:cs="宋体"/>
          <w:sz w:val="24"/>
          <w:szCs w:val="24"/>
        </w:rPr>
        <w:t xml:space="preserve">的12通道及以上粒子个数和质量浓度，通过分析颗粒物的粒径组成特征，有效</w:t>
      </w:r>
      <w:r>
        <w:rPr>
          <w:rFonts w:hint="eastAsia" w:ascii="宋体" w:hAnsi="宋体" w:cs="宋体"/>
          <w:sz w:val="24"/>
          <w:szCs w:val="24"/>
          <w:lang w:eastAsia="zh-CN"/>
        </w:rPr>
        <w:t xml:space="preserve">地</w:t>
      </w:r>
      <w:r>
        <w:rPr>
          <w:rFonts w:hint="eastAsia" w:ascii="宋体" w:hAnsi="宋体" w:eastAsia="宋体" w:cs="宋体"/>
          <w:sz w:val="24"/>
          <w:szCs w:val="24"/>
        </w:rPr>
        <w:t xml:space="preserve">区分不同种类的尘源，进行颗粒物污染溯源</w:t>
      </w:r>
      <w:r>
        <w:rPr>
          <w:rFonts w:hint="eastAsia" w:ascii="宋体" w:hAnsi="宋体" w:eastAsia="宋体" w:cs="宋体"/>
          <w:sz w:val="24"/>
          <w:szCs w:val="24"/>
          <w:lang w:eastAsia="zh-CN"/>
        </w:rPr>
        <w:t xml:space="preserve">。</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1.1．1、技术规格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高精度大气颗粒物粒径检测仪技术规格如下表：</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设备性能参数需求</w:t>
      </w:r>
      <w:r/>
    </w:p>
    <w:tbl>
      <w:tblPr>
        <w:tblStyle w:val="936"/>
        <w:tblW w:w="55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2075"/>
        <w:gridCol w:w="4062"/>
        <w:gridCol w:w="2781"/>
      </w:tblGrid>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restar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格</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参数</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传输周期</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vMerge w:val="restar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供电方式</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市政供电或48V直流供电</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备用电池供电</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进气方式</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泵吸式</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安全性</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具备防水、防雷等功能，支持电子锁防盗等</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重量</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≤12kg（包括传感器、机箱、电池等）</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外形尺寸</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≤0.05m³</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整机功耗</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≤80W</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数据安全性</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具备数据加密、数据校验等功能</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报警功能</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断电报警、传感器故障报警</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工作温度范围</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-20℃~50℃</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工作大气压力</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80-</w:t>
            </w:r>
            <w:r>
              <w:rPr>
                <w:rFonts w:hint="eastAsia" w:ascii="宋体" w:hAnsi="宋体" w:cs="宋体"/>
                <w:caps w:val="0"/>
                <w:smallCaps w:val="0"/>
                <w:strike w:val="0"/>
                <w:vanish w:val="0"/>
                <w:sz w:val="24"/>
                <w:szCs w:val="24"/>
                <w:vertAlign w:val="baseline"/>
                <w:lang w:val="en-US" w:eastAsia="zh-CN"/>
              </w:rPr>
              <w:t xml:space="preserve">10</w:t>
            </w:r>
            <w:r>
              <w:rPr>
                <w:rFonts w:hint="eastAsia" w:ascii="宋体" w:hAnsi="宋体" w:eastAsia="宋体" w:cs="宋体"/>
                <w:sz w:val="24"/>
                <w:szCs w:val="24"/>
              </w:rPr>
              <w:t xml:space="preserve">5Kpa</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工作湿度</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0-95%RH，无凝结</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无线通讯</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4G、BLE</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定位方式</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北斗</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数据传输</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远程无线传输</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数据采集</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每小时</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电磁兼容</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IEC三级</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绝缘电阻</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≥20MΩ</w:t>
            </w:r>
            <w:r/>
          </w:p>
        </w:tc>
      </w:tr>
      <w:tr>
        <w:trPr>
          <w:cantSplit/>
          <w:gridAfter w:val="1"/>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校准功能</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具有远程校准功能，通过远程终端实现自动校准、断网数据续传功能</w:t>
            </w:r>
            <w:r/>
          </w:p>
        </w:tc>
      </w:tr>
      <w:tr>
        <w:trPr>
          <w:cantSplit/>
          <w:gridAfter w:val="1"/>
          <w:jc w:val="center"/>
          <w:trHeight w:val="921"/>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SIM卡</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物联网卡</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Merge w:val="restar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参数</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vMerge w:val="restart"/>
            <w:textDirection w:val="lrTb"/>
            <w:noWrap w:val="false"/>
          </w:tcPr>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1</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量程</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sz w:val="24"/>
                <w:szCs w:val="24"/>
                <w:vertAlign w:val="subscript"/>
                <w:lang w:val="en-US" w:eastAsia="zh-CN"/>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00μg/m3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vMerge w:val="continue"/>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平行性</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vMerge w:val="restart"/>
            <w:textDirection w:val="lrTb"/>
            <w:noWrap w:val="false"/>
          </w:tcPr>
          <w:p>
            <w:pPr>
              <w:ind w:firstLine="480"/>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2.5</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量程</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sz w:val="24"/>
                <w:szCs w:val="24"/>
                <w:lang w:val="en-US" w:eastAsia="zh-CN"/>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00μg/m3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01" w:type="pct"/>
            <w:vAlign w:val="center"/>
            <w:vMerge w:val="continue"/>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平行性</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01" w:type="pct"/>
            <w:vAlign w:val="center"/>
            <w:vMerge w:val="restart"/>
            <w:textDirection w:val="lrTb"/>
            <w:noWrap w:val="false"/>
          </w:tcPr>
          <w:p>
            <w:pPr>
              <w:ind w:firstLine="480"/>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10</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量程</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sz w:val="24"/>
                <w:szCs w:val="24"/>
                <w:lang w:val="en-US" w:eastAsia="zh-CN"/>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00μg/m3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01" w:type="pct"/>
            <w:vAlign w:val="center"/>
            <w:vMerge w:val="continue"/>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平行性</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01" w:type="pct"/>
            <w:vAlign w:val="center"/>
            <w:vMerge w:val="restart"/>
            <w:textDirection w:val="lrTb"/>
            <w:noWrap w:val="false"/>
          </w:tcPr>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TSP</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量程</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sz w:val="24"/>
                <w:szCs w:val="24"/>
                <w:lang w:val="en-US" w:eastAsia="zh-CN"/>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00μg/m3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01" w:type="pct"/>
            <w:vAlign w:val="center"/>
            <w:vMerge w:val="continue"/>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平行性</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caps w:val="0"/>
                <w:smallCaps w:val="0"/>
                <w:strike w:val="0"/>
                <w:vanish w:val="0"/>
                <w:sz w:val="24"/>
                <w:szCs w:val="24"/>
                <w:vertAlign w:val="baseline"/>
                <w:lang w:val="en-US" w:eastAsia="zh-CN"/>
              </w:rPr>
              <w:t xml:space="preserve">10</w:t>
            </w:r>
            <w:r>
              <w:rPr>
                <w:rFonts w:hint="eastAsia" w:ascii="宋体" w:hAnsi="宋体" w:eastAsia="宋体" w:cs="宋体"/>
                <w:sz w:val="24"/>
                <w:szCs w:val="24"/>
              </w:rPr>
              <w:t xml:space="preserve">%</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可测量粒径范围</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粒径范围</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0.5</w:t>
            </w:r>
            <w:r>
              <w:rPr>
                <w:rFonts w:hint="eastAsia" w:ascii="宋体" w:hAnsi="宋体" w:cs="宋体"/>
                <w:sz w:val="24"/>
                <w:szCs w:val="24"/>
                <w:lang w:val="en-US" w:eastAsia="zh-CN"/>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 μm</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97" w:type="pct"/>
            <w:vAlign w:val="center"/>
            <w:vMerge w:val="continue"/>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可测量通道数量</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通道数量</w:t>
            </w:r>
            <w:r/>
          </w:p>
        </w:tc>
        <w:tc>
          <w:tcPr>
            <w:tcBorders>
              <w:top w:val="single" w:color="auto" w:sz="4" w:space="0"/>
              <w:left w:val="single" w:color="auto" w:sz="4" w:space="0"/>
              <w:bottom w:val="single" w:color="auto" w:sz="4" w:space="0"/>
              <w:right w:val="single" w:color="auto" w:sz="4" w:space="0"/>
            </w:tcBorders>
            <w:tcW w:w="1341" w:type="pct"/>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r>
    </w:tbl>
    <w:p>
      <w:pPr>
        <w:ind w:firstLine="2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1.1.2其他指标</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（1）实时监测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实时监测粒径范围0.3至</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vertAlign w:val="baseline"/>
        </w:rPr>
        <w:t xml:space="preserve">0</w:t>
      </w:r>
      <w:r>
        <w:rPr>
          <w:rFonts w:hint="eastAsia" w:ascii="宋体" w:hAnsi="宋体" w:eastAsia="宋体" w:cs="宋体"/>
          <w:sz w:val="24"/>
          <w:szCs w:val="24"/>
        </w:rPr>
        <w:t xml:space="preserve">μm的12通道及以上粒子个数和质量浓度，实时输出各粒径段颗粒物质量浓度和粒径数浓度分布。</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（2）粒径统计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对监测点位颗粒物各粒径段质量浓度、数浓度进行统计分析，包括各粒径段颗粒物质量浓度和粒径数浓度分布，通过不同粒径段数据分析，掌握颗粒物各粒径段分布情况与时间变化情况，精准锁定污染来源。</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 智能溯源</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具备实时溯源功能，基于分粒径的精细化来源解析算法，实现基于粒径谱数据的大气颗粒物来源实时解析. </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（4）泵吸进气</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采用泵吸式进气方式，气流稳定，流速可控，可靠性高，内置高精度监测传感器，可同时输出各粒径段颗粒物质量浓度实时监测数据，环境适应性强。</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（5）控温除湿</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内置控制程序，可根据湿度自动开启加热除湿功能，减少湿度对测量结果的影响。</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（6）异常报警</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支持断电报警、开门报警、传感器故障报警。当外部供电被切断时，设备上传报警信息并启动防盗模式。</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（7） 数据安全</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数据传输具有加密、校验功能，支持本地数据存储，支持断线重连并自动补发未上传数据。</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（8） 方便耐用</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设备外置复位开关，在特殊条件下，可实现一键重启功能。设备钢制外壳喷涂户外防锈漆，防雨水、防锈蚀；挂钩式安装，支持远程在线升级。</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1.2加密监测微站及移动式7参数监测设备技术要求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1.2.1大气监测微站监测指标要求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分析方法</w:t>
      </w:r>
      <w:r/>
    </w:p>
    <w:tbl>
      <w:tblPr>
        <w:tblStyle w:val="936"/>
        <w:tblW w:w="9157" w:type="dxa"/>
        <w:jc w:val="center"/>
        <w:tblLayout w:type="fixed"/>
        <w:tblCellMar>
          <w:left w:w="108" w:type="dxa"/>
          <w:top w:w="0" w:type="dxa"/>
          <w:right w:w="108" w:type="dxa"/>
          <w:bottom w:w="0" w:type="dxa"/>
        </w:tblCellMar>
        <w:tblLook w:val="04A0" w:firstRow="1" w:lastRow="0" w:firstColumn="1" w:lastColumn="0" w:noHBand="0" w:noVBand="1"/>
      </w:tblPr>
      <w:tblGrid>
        <w:gridCol w:w="4373"/>
        <w:gridCol w:w="4784"/>
      </w:tblGrid>
      <w:tr>
        <w:trPr>
          <w:jc w:val="center"/>
          <w:trHeight w:val="567" w:hRule="exact"/>
          <w:tblHeader/>
        </w:trPr>
        <w:tc>
          <w:tcPr>
            <w:shd w:val="clear" w:color="000000" w:fill="d9d9d9"/>
            <w:tcBorders>
              <w:top w:val="single" w:color="auto" w:sz="8"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检测项目</w:t>
            </w:r>
            <w:r/>
          </w:p>
        </w:tc>
        <w:tc>
          <w:tcPr>
            <w:shd w:val="clear" w:color="000000" w:fill="d9d9d9"/>
            <w:tcBorders>
              <w:top w:val="single" w:color="auto" w:sz="8"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监测单元分析原理</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2.5</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光散射法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10</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光散射法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SO</w:t>
            </w:r>
            <w:r>
              <w:rPr>
                <w:rFonts w:hint="eastAsia" w:ascii="宋体" w:hAnsi="宋体" w:eastAsia="宋体" w:cs="宋体"/>
                <w:sz w:val="24"/>
                <w:szCs w:val="24"/>
                <w:vertAlign w:val="subscript"/>
              </w:rPr>
              <w:t xml:space="preserve">2</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电化学法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NO</w:t>
            </w:r>
            <w:r>
              <w:rPr>
                <w:rFonts w:hint="eastAsia" w:ascii="宋体" w:hAnsi="宋体" w:eastAsia="宋体" w:cs="宋体"/>
                <w:sz w:val="24"/>
                <w:szCs w:val="24"/>
                <w:vertAlign w:val="subscript"/>
              </w:rPr>
              <w:t xml:space="preserve">2</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电化学法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CO</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电化学法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O</w:t>
            </w:r>
            <w:r>
              <w:rPr>
                <w:rFonts w:hint="eastAsia" w:ascii="宋体" w:hAnsi="宋体" w:eastAsia="宋体" w:cs="宋体"/>
                <w:sz w:val="24"/>
                <w:szCs w:val="24"/>
                <w:vertAlign w:val="subscript"/>
              </w:rPr>
              <w:t xml:space="preserve">3</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电化学法</w:t>
            </w:r>
            <w:r/>
          </w:p>
        </w:tc>
      </w:tr>
      <w:tr>
        <w:trPr>
          <w:jc w:val="center"/>
          <w:trHeight w:val="567" w:hRule="exact"/>
        </w:trPr>
        <w:tc>
          <w:tcPr>
            <w:tcBorders>
              <w:top w:val="none" w:color="000000" w:sz="4" w:space="0"/>
              <w:left w:val="single" w:color="auto" w:sz="8" w:space="0"/>
              <w:bottom w:val="single" w:color="auto" w:sz="8" w:space="0"/>
              <w:right w:val="single" w:color="auto" w:sz="8" w:space="0"/>
            </w:tcBorders>
            <w:tcW w:w="437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TVOC</w:t>
            </w:r>
            <w:r/>
          </w:p>
        </w:tc>
        <w:tc>
          <w:tcPr>
            <w:tcBorders>
              <w:top w:val="none" w:color="000000" w:sz="4" w:space="0"/>
              <w:left w:val="none" w:color="000000" w:sz="4" w:space="0"/>
              <w:bottom w:val="single" w:color="auto" w:sz="8" w:space="0"/>
              <w:right w:val="single" w:color="auto" w:sz="8" w:space="0"/>
            </w:tcBorders>
            <w:tcW w:w="478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光离子化法</w:t>
            </w:r>
            <w:r/>
          </w:p>
        </w:tc>
      </w:tr>
    </w:tbl>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1.2.2性能指标</w:t>
      </w:r>
      <w:r/>
    </w:p>
    <w:p>
      <w:pPr>
        <w:ind w:firstLine="723"/>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PM</w:t>
      </w:r>
      <w:r>
        <w:rPr>
          <w:rFonts w:hint="eastAsia" w:ascii="宋体" w:hAnsi="宋体" w:cs="宋体"/>
          <w:b/>
          <w:bCs/>
          <w:caps w:val="0"/>
          <w:smallCaps w:val="0"/>
          <w:strike w:val="0"/>
          <w:vanish w:val="0"/>
          <w:sz w:val="24"/>
          <w:szCs w:val="24"/>
          <w:vertAlign w:val="subscript"/>
          <w:lang w:eastAsia="zh-CN"/>
        </w:rPr>
        <w:t xml:space="preserve">2.5</w:t>
      </w:r>
      <w:r>
        <w:rPr>
          <w:rFonts w:hint="eastAsia" w:ascii="宋体" w:hAnsi="宋体" w:eastAsia="宋体" w:cs="宋体"/>
          <w:b/>
          <w:bCs/>
          <w:sz w:val="24"/>
          <w:szCs w:val="24"/>
        </w:rPr>
        <w:t xml:space="preserve">和PM</w:t>
      </w:r>
      <w:r>
        <w:rPr>
          <w:rFonts w:hint="eastAsia" w:ascii="宋体" w:hAnsi="宋体" w:cs="宋体"/>
          <w:b/>
          <w:bCs/>
          <w:caps w:val="0"/>
          <w:smallCaps w:val="0"/>
          <w:strike w:val="0"/>
          <w:vanish w:val="0"/>
          <w:sz w:val="24"/>
          <w:szCs w:val="24"/>
          <w:vertAlign w:val="subscript"/>
          <w:lang w:eastAsia="zh-CN"/>
        </w:rPr>
        <w:t xml:space="preserve">10</w:t>
      </w:r>
      <w:r>
        <w:rPr>
          <w:rFonts w:hint="eastAsia" w:ascii="宋体" w:hAnsi="宋体" w:eastAsia="宋体" w:cs="宋体"/>
          <w:b/>
          <w:bCs/>
          <w:sz w:val="24"/>
          <w:szCs w:val="24"/>
        </w:rPr>
        <w:t xml:space="preserve">的性能指标</w:t>
      </w:r>
      <w:r/>
    </w:p>
    <w:tbl>
      <w:tblPr>
        <w:tblStyle w:val="936"/>
        <w:tblW w:w="8865" w:type="dxa"/>
        <w:jc w:val="center"/>
        <w:tblLayout w:type="fixed"/>
        <w:tblCellMar>
          <w:left w:w="108" w:type="dxa"/>
          <w:top w:w="0" w:type="dxa"/>
          <w:right w:w="108" w:type="dxa"/>
          <w:bottom w:w="0" w:type="dxa"/>
        </w:tblCellMar>
        <w:tblLook w:val="04A0" w:firstRow="1" w:lastRow="0" w:firstColumn="1" w:lastColumn="0" w:noHBand="0" w:noVBand="1"/>
      </w:tblPr>
      <w:tblGrid>
        <w:gridCol w:w="1089"/>
        <w:gridCol w:w="2717"/>
        <w:gridCol w:w="2037"/>
        <w:gridCol w:w="3022"/>
      </w:tblGrid>
      <w:tr>
        <w:trPr>
          <w:jc w:val="center"/>
          <w:trHeight w:val="285"/>
        </w:trPr>
        <w:tc>
          <w:tcPr>
            <w:gridSpan w:val="2"/>
            <w:shd w:val="clear" w:color="auto" w:fill="d9d9d9"/>
            <w:tcBorders>
              <w:top w:val="single" w:color="auto" w:sz="4" w:space="0"/>
              <w:left w:val="single" w:color="auto" w:sz="4" w:space="0"/>
              <w:bottom w:val="single" w:color="auto" w:sz="4" w:space="0"/>
              <w:right w:val="single" w:color="auto" w:sz="4" w:space="0"/>
            </w:tcBorders>
            <w:tcW w:w="380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测量参数</w:t>
            </w:r>
            <w:r/>
          </w:p>
        </w:tc>
        <w:tc>
          <w:tcPr>
            <w:shd w:val="clear" w:color="auto" w:fill="d9d9d9"/>
            <w:tcBorders>
              <w:top w:val="single" w:color="auto" w:sz="4" w:space="0"/>
              <w:left w:val="none" w:color="000000" w:sz="4" w:space="0"/>
              <w:bottom w:val="single" w:color="auto" w:sz="4" w:space="0"/>
              <w:right w:val="single" w:color="auto" w:sz="4" w:space="0"/>
            </w:tcBorders>
            <w:tcW w:w="2037" w:type="dxa"/>
            <w:vAlign w:val="center"/>
            <w:textDirection w:val="lrTb"/>
            <w:noWrap w:val="false"/>
          </w:tcPr>
          <w:p>
            <w:pPr>
              <w:jc w:val="cente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2.5</w:t>
            </w:r>
            <w:r/>
          </w:p>
        </w:tc>
        <w:tc>
          <w:tcPr>
            <w:shd w:val="clear" w:color="auto" w:fill="d9d9d9"/>
            <w:tcBorders>
              <w:top w:val="single" w:color="auto" w:sz="4" w:space="0"/>
              <w:left w:val="none" w:color="000000" w:sz="4" w:space="0"/>
              <w:bottom w:val="single" w:color="auto" w:sz="4" w:space="0"/>
              <w:right w:val="single" w:color="auto" w:sz="4" w:space="0"/>
            </w:tcBorders>
            <w:tcW w:w="3022" w:type="dxa"/>
            <w:vAlign w:val="center"/>
            <w:textDirection w:val="lrTb"/>
            <w:noWrap w:val="false"/>
          </w:tcPr>
          <w:p>
            <w:pPr>
              <w:jc w:val="cente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PM</w:t>
            </w:r>
            <w:r>
              <w:rPr>
                <w:rFonts w:hint="eastAsia" w:ascii="宋体" w:hAnsi="宋体" w:cs="宋体"/>
                <w:caps w:val="0"/>
                <w:smallCaps w:val="0"/>
                <w:strike w:val="0"/>
                <w:vanish w:val="0"/>
                <w:sz w:val="24"/>
                <w:szCs w:val="24"/>
                <w:vertAlign w:val="subscript"/>
                <w:lang w:eastAsia="zh-CN"/>
              </w:rPr>
              <w:t xml:space="preserve">10</w:t>
            </w:r>
            <w:r/>
          </w:p>
        </w:tc>
      </w:tr>
      <w:tr>
        <w:trPr>
          <w:jc w:val="center"/>
          <w:trHeight w:val="300"/>
        </w:trPr>
        <w:tc>
          <w:tcPr>
            <w:tcBorders>
              <w:top w:val="none" w:color="000000" w:sz="4" w:space="0"/>
              <w:left w:val="single" w:color="auto" w:sz="4" w:space="0"/>
              <w:right w:val="single" w:color="auto" w:sz="4" w:space="0"/>
            </w:tcBorders>
            <w:tcW w:w="1089" w:type="dxa"/>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性能指标</w:t>
            </w:r>
            <w:r/>
          </w:p>
        </w:tc>
        <w:tc>
          <w:tcPr>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测量范围</w:t>
            </w:r>
            <w:r/>
          </w:p>
        </w:tc>
        <w:tc>
          <w:tcPr>
            <w:tcBorders>
              <w:top w:val="none" w:color="000000" w:sz="4" w:space="0"/>
              <w:left w:val="none" w:color="000000" w:sz="4" w:space="0"/>
              <w:bottom w:val="single" w:color="auto" w:sz="4" w:space="0"/>
              <w:right w:val="single" w:color="auto" w:sz="4" w:space="0"/>
            </w:tcBorders>
            <w:tcW w:w="203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vertAlign w:val="baseline"/>
              </w:rPr>
              <w:t xml:space="preserve">00</w:t>
            </w:r>
            <w:r>
              <w:rPr>
                <w:rFonts w:hint="eastAsia" w:ascii="宋体" w:hAnsi="宋体" w:eastAsia="宋体" w:cs="宋体"/>
                <w:sz w:val="24"/>
                <w:szCs w:val="24"/>
              </w:rPr>
              <w:t xml:space="preserve">）μg/m3</w:t>
            </w:r>
            <w:r/>
          </w:p>
        </w:tc>
        <w:tc>
          <w:tcPr>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vertAlign w:val="baseline"/>
              </w:rPr>
              <w:t xml:space="preserve">00</w:t>
            </w:r>
            <w:r>
              <w:rPr>
                <w:rFonts w:hint="eastAsia" w:ascii="宋体" w:hAnsi="宋体" w:eastAsia="宋体" w:cs="宋体"/>
                <w:sz w:val="24"/>
                <w:szCs w:val="24"/>
              </w:rPr>
              <w:t xml:space="preserve">）μg/m3 </w:t>
            </w:r>
            <w:r/>
          </w:p>
        </w:tc>
      </w:tr>
      <w:tr>
        <w:trPr>
          <w:jc w:val="center"/>
          <w:trHeight w:val="300"/>
        </w:trPr>
        <w:tc>
          <w:tcPr>
            <w:tcBorders>
              <w:left w:val="single" w:color="auto" w:sz="4" w:space="0"/>
              <w:right w:val="single" w:color="auto" w:sz="4" w:space="0"/>
            </w:tcBorders>
            <w:tcW w:w="1089" w:type="dxa"/>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0）μg/m3</w:t>
            </w:r>
            <w:r/>
          </w:p>
        </w:tc>
        <w:tc>
          <w:tcPr>
            <w:tcBorders>
              <w:top w:val="none" w:color="000000" w:sz="4" w:space="0"/>
              <w:left w:val="none" w:color="000000" w:sz="4" w:space="0"/>
              <w:bottom w:val="single" w:color="auto" w:sz="4" w:space="0"/>
              <w:right w:val="single" w:color="auto" w:sz="4" w:space="0"/>
            </w:tcBorders>
            <w:tcW w:w="203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±20 μg/m3</w:t>
            </w:r>
            <w:r/>
          </w:p>
        </w:tc>
        <w:tc>
          <w:tcPr>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±20 μg/m3</w:t>
            </w:r>
            <w:r/>
          </w:p>
        </w:tc>
      </w:tr>
      <w:tr>
        <w:trPr>
          <w:jc w:val="center"/>
          <w:trHeight w:val="300"/>
        </w:trPr>
        <w:tc>
          <w:tcPr>
            <w:tcBorders>
              <w:left w:val="single" w:color="auto" w:sz="4" w:space="0"/>
              <w:bottom w:val="single" w:color="auto" w:sz="4" w:space="0"/>
              <w:right w:val="single" w:color="auto" w:sz="4" w:space="0"/>
            </w:tcBorders>
            <w:tcW w:w="1089" w:type="dxa"/>
            <w:vAlign w:val="center"/>
            <w:vMerge w:val="continue"/>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vertAlign w:val="baseline"/>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vertAlign w:val="baseline"/>
              </w:rPr>
              <w:t xml:space="preserve">00</w:t>
            </w:r>
            <w:r>
              <w:rPr>
                <w:rFonts w:hint="eastAsia" w:ascii="宋体" w:hAnsi="宋体" w:eastAsia="宋体" w:cs="宋体"/>
                <w:sz w:val="24"/>
                <w:szCs w:val="24"/>
              </w:rPr>
              <w:t xml:space="preserve">）μg/m3</w:t>
            </w:r>
            <w:r/>
          </w:p>
        </w:tc>
        <w:tc>
          <w:tcPr>
            <w:tcBorders>
              <w:top w:val="none" w:color="000000" w:sz="4" w:space="0"/>
              <w:left w:val="none" w:color="000000" w:sz="4" w:space="0"/>
              <w:bottom w:val="single" w:color="auto" w:sz="4" w:space="0"/>
              <w:right w:val="single" w:color="auto" w:sz="4" w:space="0"/>
            </w:tcBorders>
            <w:tcW w:w="203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±20% </w:t>
            </w:r>
            <w:r/>
          </w:p>
        </w:tc>
        <w:tc>
          <w:tcPr>
            <w:tcBorders>
              <w:top w:val="none" w:color="000000" w:sz="4" w:space="0"/>
              <w:left w:val="none" w:color="000000" w:sz="4" w:space="0"/>
              <w:bottom w:val="single" w:color="auto" w:sz="4" w:space="0"/>
              <w:right w:val="single" w:color="auto" w:sz="4" w:space="0"/>
            </w:tcBorders>
            <w:tcW w:w="302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r>
    </w:tbl>
    <w:p>
      <w:pPr>
        <w:ind w:firstLine="723"/>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SO</w:t>
      </w:r>
      <w:r>
        <w:rPr>
          <w:rFonts w:hint="eastAsia" w:ascii="宋体" w:hAnsi="宋体" w:eastAsia="宋体" w:cs="宋体"/>
          <w:b/>
          <w:bCs/>
          <w:sz w:val="24"/>
          <w:szCs w:val="24"/>
          <w:vertAlign w:val="subscript"/>
        </w:rPr>
        <w:t xml:space="preserve">2</w:t>
      </w:r>
      <w:r>
        <w:rPr>
          <w:rFonts w:hint="eastAsia" w:ascii="宋体" w:hAnsi="宋体" w:eastAsia="宋体" w:cs="宋体"/>
          <w:b/>
          <w:bCs/>
          <w:sz w:val="24"/>
          <w:szCs w:val="24"/>
        </w:rPr>
        <w:t xml:space="preserve">、NO</w:t>
      </w:r>
      <w:r>
        <w:rPr>
          <w:rFonts w:hint="eastAsia" w:ascii="宋体" w:hAnsi="宋体" w:eastAsia="宋体" w:cs="宋体"/>
          <w:b/>
          <w:bCs/>
          <w:sz w:val="24"/>
          <w:szCs w:val="24"/>
          <w:vertAlign w:val="subscript"/>
        </w:rPr>
        <w:t xml:space="preserve">2</w:t>
      </w:r>
      <w:r>
        <w:rPr>
          <w:rFonts w:hint="eastAsia" w:ascii="宋体" w:hAnsi="宋体" w:eastAsia="宋体" w:cs="宋体"/>
          <w:b/>
          <w:bCs/>
          <w:sz w:val="24"/>
          <w:szCs w:val="24"/>
        </w:rPr>
        <w:t xml:space="preserve">、CO、O</w:t>
      </w:r>
      <w:r>
        <w:rPr>
          <w:rFonts w:hint="eastAsia" w:ascii="宋体" w:hAnsi="宋体" w:eastAsia="宋体" w:cs="宋体"/>
          <w:b/>
          <w:bCs/>
          <w:sz w:val="24"/>
          <w:szCs w:val="24"/>
          <w:vertAlign w:val="subscript"/>
        </w:rPr>
        <w:t xml:space="preserve">3</w:t>
      </w:r>
      <w:r>
        <w:rPr>
          <w:rFonts w:hint="eastAsia" w:ascii="宋体" w:hAnsi="宋体" w:eastAsia="宋体" w:cs="宋体"/>
          <w:b/>
          <w:bCs/>
          <w:sz w:val="24"/>
          <w:szCs w:val="24"/>
        </w:rPr>
        <w:t xml:space="preserve">、TVOC的性能指标</w:t>
      </w:r>
      <w:r/>
    </w:p>
    <w:tbl>
      <w:tblPr>
        <w:tblStyle w:val="936"/>
        <w:tblW w:w="8850" w:type="dxa"/>
        <w:jc w:val="center"/>
        <w:tblLayout w:type="fixed"/>
        <w:tblCellMar>
          <w:left w:w="108" w:type="dxa"/>
          <w:top w:w="0" w:type="dxa"/>
          <w:right w:w="108" w:type="dxa"/>
          <w:bottom w:w="0" w:type="dxa"/>
        </w:tblCellMar>
        <w:tblLook w:val="04A0" w:firstRow="1" w:lastRow="0" w:firstColumn="1" w:lastColumn="0" w:noHBand="0" w:noVBand="1"/>
      </w:tblPr>
      <w:tblGrid>
        <w:gridCol w:w="986"/>
        <w:gridCol w:w="1189"/>
        <w:gridCol w:w="1245"/>
        <w:gridCol w:w="1200"/>
        <w:gridCol w:w="1290"/>
        <w:gridCol w:w="1365"/>
        <w:gridCol w:w="1575"/>
      </w:tblGrid>
      <w:tr>
        <w:trPr>
          <w:jc w:val="center"/>
          <w:trHeight w:val="285"/>
          <w:tblHeader/>
        </w:trPr>
        <w:tc>
          <w:tcPr>
            <w:gridSpan w:val="2"/>
            <w:shd w:val="clear" w:color="auto" w:fill="d9d9d9"/>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测量参数</w:t>
            </w:r>
            <w:r/>
          </w:p>
        </w:tc>
        <w:tc>
          <w:tcPr>
            <w:shd w:val="clear" w:color="auto" w:fill="d9d9d9"/>
            <w:tcBorders>
              <w:top w:val="single" w:color="auto" w:sz="4" w:space="0"/>
              <w:left w:val="none" w:color="000000" w:sz="4" w:space="0"/>
              <w:bottom w:val="single" w:color="auto" w:sz="4" w:space="0"/>
              <w:right w:val="single" w:color="auto" w:sz="4" w:space="0"/>
            </w:tcBorders>
            <w:tcW w:w="124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SO</w:t>
            </w:r>
            <w:r>
              <w:rPr>
                <w:rFonts w:hint="eastAsia" w:ascii="宋体" w:hAnsi="宋体" w:eastAsia="宋体" w:cs="宋体"/>
                <w:sz w:val="24"/>
                <w:szCs w:val="24"/>
                <w:vertAlign w:val="subscript"/>
              </w:rPr>
              <w:t xml:space="preserve">2</w:t>
            </w:r>
            <w:r/>
          </w:p>
        </w:tc>
        <w:tc>
          <w:tcPr>
            <w:shd w:val="clear" w:color="auto" w:fill="d9d9d9"/>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NO</w:t>
            </w:r>
            <w:r>
              <w:rPr>
                <w:rFonts w:hint="eastAsia" w:ascii="宋体" w:hAnsi="宋体" w:eastAsia="宋体" w:cs="宋体"/>
                <w:sz w:val="24"/>
                <w:szCs w:val="24"/>
                <w:vertAlign w:val="subscript"/>
              </w:rPr>
              <w:t xml:space="preserve">2</w:t>
            </w:r>
            <w:r/>
          </w:p>
        </w:tc>
        <w:tc>
          <w:tcPr>
            <w:shd w:val="clear" w:color="auto" w:fill="d9d9d9"/>
            <w:tcBorders>
              <w:top w:val="single" w:color="auto" w:sz="4" w:space="0"/>
              <w:left w:val="none" w:color="000000" w:sz="4" w:space="0"/>
              <w:bottom w:val="single" w:color="auto" w:sz="4" w:space="0"/>
              <w:right w:val="single" w:color="auto" w:sz="4" w:space="0"/>
            </w:tcBorders>
            <w:tcW w:w="1290"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CO</w:t>
            </w:r>
            <w:r/>
          </w:p>
        </w:tc>
        <w:tc>
          <w:tcPr>
            <w:shd w:val="clear" w:color="auto" w:fill="d9d9d9"/>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O</w:t>
            </w:r>
            <w:r>
              <w:rPr>
                <w:rFonts w:hint="eastAsia" w:ascii="宋体" w:hAnsi="宋体" w:eastAsia="宋体" w:cs="宋体"/>
                <w:sz w:val="24"/>
                <w:szCs w:val="24"/>
                <w:vertAlign w:val="subscript"/>
              </w:rPr>
              <w:t xml:space="preserve">3</w:t>
            </w:r>
            <w:r/>
          </w:p>
        </w:tc>
        <w:tc>
          <w:tcPr>
            <w:shd w:val="clear" w:color="auto" w:fill="d9d9d9"/>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TVOC</w:t>
            </w:r>
            <w:r/>
          </w:p>
        </w:tc>
      </w:tr>
      <w:tr>
        <w:trPr>
          <w:jc w:val="center"/>
          <w:trHeight w:val="510"/>
        </w:trPr>
        <w:tc>
          <w:tcPr>
            <w:tcBorders>
              <w:top w:val="none" w:color="000000" w:sz="4" w:space="0"/>
              <w:left w:val="single" w:color="auto" w:sz="4" w:space="0"/>
              <w:bottom w:val="single" w:color="000000" w:sz="4" w:space="0"/>
              <w:right w:val="single" w:color="auto" w:sz="4" w:space="0"/>
            </w:tcBorders>
            <w:tcW w:w="986" w:type="dxa"/>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性能指标</w:t>
            </w:r>
            <w:r/>
          </w:p>
        </w:tc>
        <w:tc>
          <w:tcPr>
            <w:tcBorders>
              <w:top w:val="none" w:color="000000" w:sz="4" w:space="0"/>
              <w:left w:val="none" w:color="000000" w:sz="4" w:space="0"/>
              <w:bottom w:val="single" w:color="auto" w:sz="4" w:space="0"/>
              <w:right w:val="single" w:color="auto" w:sz="4" w:space="0"/>
            </w:tcBorders>
            <w:tcW w:w="1189"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测试范围</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）μmol/mol</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）μmol/mol</w:t>
            </w:r>
            <w:r/>
          </w:p>
        </w:tc>
        <w:tc>
          <w:tcPr>
            <w:tcBorders>
              <w:top w:val="single" w:color="auto" w:sz="4" w:space="0"/>
              <w:left w:val="none" w:color="000000" w:sz="4" w:space="0"/>
              <w:bottom w:val="single" w:color="auto" w:sz="4" w:space="0"/>
              <w:right w:val="single" w:color="auto" w:sz="4" w:space="0"/>
            </w:tcBorders>
            <w:tcW w:w="1290"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w:t>
            </w:r>
            <w:r>
              <w:rPr>
                <w:rFonts w:hint="eastAsia" w:ascii="宋体" w:hAnsi="宋体" w:cs="宋体"/>
                <w:caps w:val="0"/>
                <w:smallCaps w:val="0"/>
                <w:strike w:val="0"/>
                <w:vanish w:val="0"/>
                <w:sz w:val="24"/>
                <w:szCs w:val="24"/>
                <w:vertAlign w:val="baseline"/>
                <w:lang w:eastAsia="zh-CN"/>
              </w:rPr>
              <w:t xml:space="preserve">10</w:t>
            </w:r>
            <w:r>
              <w:rPr>
                <w:rFonts w:hint="eastAsia" w:ascii="宋体" w:hAnsi="宋体" w:eastAsia="宋体" w:cs="宋体"/>
                <w:sz w:val="24"/>
                <w:szCs w:val="24"/>
              </w:rPr>
              <w:t xml:space="preserve">）   μmol/mol</w:t>
            </w:r>
            <w:r/>
          </w:p>
        </w:tc>
        <w:tc>
          <w:tcPr>
            <w:tcBorders>
              <w:top w:val="none" w:color="000000"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（0～5）</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μmol/mol</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（0～50）μmol/mol</w:t>
            </w:r>
            <w:r/>
          </w:p>
        </w:tc>
      </w:tr>
      <w:tr>
        <w:trPr>
          <w:jc w:val="center"/>
          <w:trHeight w:val="510"/>
        </w:trPr>
        <w:tc>
          <w:tcPr>
            <w:tcBorders>
              <w:top w:val="none" w:color="000000" w:sz="4" w:space="0"/>
              <w:left w:val="single" w:color="auto" w:sz="4" w:space="0"/>
              <w:bottom w:val="single" w:color="000000" w:sz="4" w:space="0"/>
              <w:right w:val="single" w:color="auto" w:sz="4" w:space="0"/>
            </w:tcBorders>
            <w:tcW w:w="986" w:type="dxa"/>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189"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示值误差</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 FS</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 FS</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 FS</w:t>
            </w:r>
            <w:r/>
          </w:p>
        </w:tc>
        <w:tc>
          <w:tcPr>
            <w:tcBorders>
              <w:top w:val="none" w:color="000000"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 FS</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 FS</w:t>
            </w:r>
            <w:r/>
          </w:p>
        </w:tc>
      </w:tr>
    </w:tbl>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1.3移动式7参数监测设备</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移动式7参数监测设备为背包式或者手提式，用以应急、巡查执法时使用。</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需要提供便携式7参数监测设备及手机APP终端，与</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提供的监管系统无缝衔接，满足监测、报警网格检查、巡查的功能要求。</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.4例行运行维护</w:t>
      </w:r>
      <w:r/>
    </w:p>
    <w:p>
      <w:pPr>
        <w:spacing w:line="440" w:lineRule="exact"/>
        <w:rPr>
          <w:rFonts w:hint="eastAsia" w:ascii="宋体" w:hAnsi="宋体" w:eastAsia="宋体" w:cs="宋体"/>
          <w:sz w:val="24"/>
          <w:szCs w:val="24"/>
        </w:rPr>
      </w:pPr>
      <w:r>
        <w:rPr>
          <w:rFonts w:hint="eastAsia" w:ascii="宋体" w:hAnsi="宋体" w:eastAsia="宋体" w:cs="宋体"/>
          <w:color w:val="auto"/>
          <w:sz w:val="24"/>
          <w:szCs w:val="24"/>
        </w:rPr>
        <w:t xml:space="preserve">例行运行维护操作包括基于运行维护管理平台的周监控、月巡检，每季度抽取不少于</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rPr>
        <w:t xml:space="preserve">站点的现场检查等。</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（1）周监控：每周在运行维护管理平台检查设备在线率、报警情况、运行维护计划等不少于一次。</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（2）月巡检：每月在运行维护管理平台远程巡检网络设备运行状况不少于一次，具体内容包括设备运行状态、异常率、运行负荷、质控合格情况等。</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（3）季检查：每季度抽取不少于</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站点</w:t>
      </w:r>
      <w:r>
        <w:rPr>
          <w:rFonts w:hint="eastAsia" w:ascii="宋体" w:hAnsi="宋体" w:eastAsia="宋体" w:cs="宋体"/>
          <w:sz w:val="24"/>
          <w:szCs w:val="24"/>
        </w:rPr>
        <w:t xml:space="preserve">进行现场检查，检查内容包括质量浓度准确性、平行性、设备安装状况、周边环境、设备运行状况等。</w:t>
      </w:r>
      <w:r/>
    </w:p>
    <w:p>
      <w:pPr>
        <w:spacing w:line="440" w:lineRule="exact"/>
        <w:rPr>
          <w:rFonts w:hint="default" w:ascii="宋体" w:hAnsi="宋体" w:eastAsia="宋体" w:cs="宋体"/>
          <w:color w:val="ff0000"/>
          <w:sz w:val="24"/>
          <w:szCs w:val="24"/>
          <w:lang w:val="en-US" w:eastAsia="zh-CN"/>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设备运行、维护过程中产生的电费由中标人承担。</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2、经开区大气污染热点网格精准溯源系统服务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基于大数据和人工智能技术，融合国、省控空气质量监测站数据、卫星数据、气象数据、监测微型站数据、在线监测等数据，实现经开区空气质量的、达标评估智能分析、精准溯源分析，对经开区空气污染贡献进行评估，并对经开区大气污染治理决策提供技术支撑，帮助打好污染防治攻坚战。 </w:t>
      </w:r>
      <w:r/>
    </w:p>
    <w:p>
      <w:pPr>
        <w:ind w:firstLine="480"/>
        <w:spacing w:line="440" w:lineRule="exact"/>
        <w:rPr>
          <w:rFonts w:hint="eastAsia" w:ascii="宋体" w:hAnsi="宋体" w:eastAsia="宋体" w:cs="宋体"/>
          <w:color w:val="ff0000"/>
          <w:sz w:val="24"/>
          <w:szCs w:val="24"/>
          <w:highlight w:val="green"/>
        </w:rPr>
      </w:pPr>
      <w:r>
        <w:rPr>
          <w:rFonts w:hint="eastAsia" w:ascii="宋体" w:hAnsi="宋体" w:eastAsia="宋体" w:cs="宋体"/>
          <w:color w:val="000000" w:themeColor="text1"/>
          <w:sz w:val="24"/>
          <w:szCs w:val="24"/>
          <w:highlight w:val="none"/>
          <w14:textFill>
            <w14:solidFill>
              <w14:schemeClr w14:val="tx1"/>
            </w14:solidFill>
          </w14:textFill>
        </w:rPr>
        <w:t xml:space="preserve">为了保证服务质量，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须提供一套</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工作系统供采购人使用</w:t>
      </w:r>
      <w:r>
        <w:rPr>
          <w:rFonts w:hint="eastAsia" w:ascii="宋体" w:hAnsi="宋体" w:eastAsia="宋体" w:cs="宋体"/>
          <w:color w:val="000000" w:themeColor="text1"/>
          <w:sz w:val="24"/>
          <w:szCs w:val="24"/>
          <w:highlight w:val="none"/>
          <w14:textFill>
            <w14:solidFill>
              <w14:schemeClr w14:val="tx1"/>
            </w14:solidFill>
          </w14:textFill>
        </w:rPr>
        <w:t xml:space="preserve">，作为经开区大气精细化智慧监管的分析工具和支撑手段。在系统和APP上实现精准溯源、监管闭环。监管平台</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等移动</w:t>
      </w:r>
      <w:r>
        <w:rPr>
          <w:rFonts w:hint="eastAsia" w:ascii="宋体" w:hAnsi="宋体" w:eastAsia="宋体" w:cs="宋体"/>
          <w:color w:val="000000" w:themeColor="text1"/>
          <w:sz w:val="24"/>
          <w:szCs w:val="24"/>
          <w:highlight w:val="none"/>
          <w14:textFill>
            <w14:solidFill>
              <w14:schemeClr w14:val="tx1"/>
            </w14:solidFill>
          </w14:textFill>
        </w:rPr>
        <w:t xml:space="preserve">端APP归</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所有。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具体要求如下：</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2.1三维立体空气质量实时监测数据服务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本项服务融合高分辨率气象数据、多来源卫星遥感数据，及地面空气质量监测等数据，包括经开区现有空气自动站数据及</w:t>
      </w:r>
      <w:r>
        <w:rPr>
          <w:rFonts w:hint="eastAsia" w:ascii="宋体" w:hAnsi="宋体" w:eastAsia="宋体" w:cs="宋体"/>
          <w:sz w:val="24"/>
          <w:szCs w:val="24"/>
          <w:lang w:val="en-US" w:eastAsia="zh-CN"/>
        </w:rPr>
        <w:t xml:space="preserve">乡、街道</w:t>
      </w:r>
      <w:r>
        <w:rPr>
          <w:rFonts w:hint="eastAsia" w:ascii="宋体" w:hAnsi="宋体" w:eastAsia="宋体" w:cs="宋体"/>
          <w:sz w:val="24"/>
          <w:szCs w:val="24"/>
        </w:rPr>
        <w:t xml:space="preserve">小型空气自动站；VOC小型站、组分站数据； 经开区现有污染源在线监测数据、工地扬尘监测数据等已有监测数据接入；省厅布设监测微站报警信息接入、共享等，形成三维立体监测体系。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支持接入卫星分析结果（至少包括臭氧、甲醛、甲烷等污染物浓度等）。卫星数据包括但不限于Landsat卫星、高分和风云系列卫星、MODIS卫星、葵花8号卫星、哨兵5号卫星。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支持接入全国范围网格地面及高空气象资料（如气压、温度、湿度、风速、风向、降水等）等。气象数据包括但不</w:t>
      </w:r>
      <w:r>
        <w:rPr>
          <w:rFonts w:hint="eastAsia" w:ascii="宋体" w:hAnsi="宋体" w:cs="宋体"/>
          <w:sz w:val="24"/>
          <w:szCs w:val="24"/>
          <w:lang w:eastAsia="zh-CN"/>
        </w:rPr>
        <w:t xml:space="preserve">限于</w:t>
      </w:r>
      <w:r>
        <w:rPr>
          <w:rFonts w:hint="eastAsia" w:ascii="宋体" w:hAnsi="宋体" w:eastAsia="宋体" w:cs="宋体"/>
          <w:sz w:val="24"/>
          <w:szCs w:val="24"/>
        </w:rPr>
        <w:t xml:space="preserve">WRF等模型结果。</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2.2 多来源大数据融合服务</w:t>
      </w:r>
      <w:r/>
    </w:p>
    <w:p>
      <w:pPr>
        <w:ind w:firstLine="48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多来源数据融合服务需融合多种不同类型的数据（如：卫星分析数据、气象数据、子站数据及地面监测数据），基于大数据分析技术，实现空气质量数据智能质控及多源数据融合。</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2.3、热点网格评估及责任量化管理服务</w:t>
      </w:r>
      <w:r/>
    </w:p>
    <w:p>
      <w:pPr>
        <w:ind w:firstLine="48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借鉴热点网格监管技术，在同样的数据处理规范下，提供经开区3公里×3公里热点网格分布信息，及时掌握第一手动态，实现对经开区大气污染重点地区大气污染的协同联动治理；提供经开区所覆盖的热点网格区域空气质量监测网络的实时数据，并与高分辨率气象信息和多来源卫星遥感数据融合，全面感知热点网格重点监管区域的空气质量状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基于设备和网格数据，并与卫星、气象、子站等数据进行大数据融合与分析，按周、月、年评估热点网格的污染水平和变化趋势，并给出同比、环比排名、重点污染时段浓度等指标进行评估，生成报表和综合分析报告，并对热点网格退出机制和增补机制给出决策支持。</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2.4、精准溯源—热点网格智能污染异常报警及监管支持服务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综合阐述利用卫星、气象、地面微站及污染源等环境大数据，实现热点网格精准报警的原理，能够以网页及手机app的形式，在地图上显示热点网格污染浓度。自动智能识别重点污染区，自动跟踪并分析异常污染特征，掌握变化规律。明确属地内具体哪些区域需要重点关注，哪些区域是污染治理和监管的重点区域，为属地发现异常排放区域、了解污染排放规律、落实污染控制和执法提供技术支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具体包括：</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能够按小时自动分析和识别异常污染行为，给出实时报警。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）能够根据过去七天污染物浓度变化趋势，识别重点污染区域，给出网格报警。</w:t>
      </w:r>
      <w:r/>
    </w:p>
    <w:p>
      <w:pPr>
        <w:ind w:firstLine="480"/>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能够查询当前及历史报警信息，包括报警位置、报警详情等。</w:t>
      </w:r>
      <w:r/>
    </w:p>
    <w:p>
      <w:pPr>
        <w:ind w:firstLine="48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可根据经开区当地属地管理特点，结合热点网格运行考核机制，将现场检查反馈、转办/交办、整改等流程整合到服务中，并可根据热点网格内报警次数、反馈时间、转办/交办时间、整改时间、整改结果等信息对热点网格相关负责人或属地自动进行评分。</w:t>
      </w:r>
      <w:r/>
    </w:p>
    <w:p>
      <w:pPr>
        <w:ind w:firstLine="482"/>
        <w:spacing w:line="440" w:lineRule="exact"/>
        <w:rPr>
          <w:rFonts w:hint="eastAsia" w:ascii="宋体" w:hAnsi="宋体" w:eastAsia="宋体" w:cs="宋体"/>
          <w:b/>
          <w:bCs/>
          <w:sz w:val="24"/>
          <w:szCs w:val="24"/>
        </w:rPr>
      </w:pPr>
      <w:r>
        <w:rPr>
          <w:rFonts w:hint="eastAsia" w:ascii="宋体" w:hAnsi="宋体" w:cs="宋体"/>
          <w:b/>
          <w:bCs/>
          <w:caps w:val="0"/>
          <w:smallCaps w:val="0"/>
          <w:strike w:val="0"/>
          <w:vanish w:val="0"/>
          <w:sz w:val="24"/>
          <w:szCs w:val="24"/>
          <w:vertAlign w:val="baseline"/>
          <w:lang w:val="en-US" w:eastAsia="zh-CN"/>
        </w:rPr>
        <w:t xml:space="preserve">2.5</w:t>
      </w:r>
      <w:r>
        <w:rPr>
          <w:rFonts w:hint="eastAsia" w:ascii="宋体" w:hAnsi="宋体" w:eastAsia="宋体" w:cs="宋体"/>
          <w:b/>
          <w:bCs/>
          <w:sz w:val="24"/>
          <w:szCs w:val="24"/>
        </w:rPr>
        <w:t xml:space="preserve">、污染过程分析服务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支持从污染传输、本地污染影响、浓度变化趋势、空间分布特征、气象要素影响等多维度对经开区典型污染过程空气质量变化规律和成因特点进行综合分析。</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2.6、 空气质量全景视图服务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服务针对环境空气质量数据、污染源数据、气象场数据、环境卫星遥感数据等大气环境信息类别，将监测数据及业务数据以图表、GIS等形式统一显示，并通过颜色、形状等可视化元素进行区分，提供多维度的环境信息展示。</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2.7、手机App服务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提供完整的服务方案，满足以下需求：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支持在手机App上以地图方式展示经开区高密度空气质量监测设备数据、热点网格分布、网格报警、实时报警、现场反馈记录等。同时，网格员可以在手机App中针对报警信息录入现场检查反馈，包括是否存在问题、问题类型、污染源信息、现场图片等。手机APP上的热点网格分布及报警信息必须与江苏省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网格化平台保持一致，包含实时报警、累计高值报警等功能，并引导网格员到报警位置巡查核实。</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2.8. 数据融合与对接</w:t>
      </w:r>
      <w:r/>
    </w:p>
    <w:p>
      <w:pPr>
        <w:ind w:firstLine="480"/>
        <w:spacing w:line="440" w:lineRule="exact"/>
        <w:rPr>
          <w:rFonts w:hint="eastAsia" w:ascii="宋体" w:hAnsi="宋体" w:eastAsia="宋体" w:cs="宋体"/>
          <w:sz w:val="24"/>
          <w:szCs w:val="24"/>
        </w:rPr>
      </w:pPr>
      <w:r/>
      <w:bookmarkStart w:id="129" w:name="OLE_LINK1"/>
      <w:r>
        <w:rPr>
          <w:rFonts w:hint="eastAsia" w:ascii="宋体" w:hAnsi="宋体" w:eastAsia="宋体" w:cs="宋体"/>
          <w:sz w:val="24"/>
          <w:szCs w:val="24"/>
        </w:rPr>
        <w:t xml:space="preserve">支持与江苏省大气PM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网格化平台数据进行融合、对接</w:t>
      </w:r>
      <w:bookmarkEnd w:id="129"/>
      <w:r>
        <w:rPr>
          <w:rFonts w:hint="eastAsia" w:ascii="宋体" w:hAnsi="宋体" w:eastAsia="宋体" w:cs="宋体"/>
          <w:sz w:val="24"/>
          <w:szCs w:val="24"/>
        </w:rPr>
        <w:t xml:space="preserve">，主要包含以下两个方面：</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（1）本项目微站数据应符合生态环境部大气网格化技术指南，并支持与江苏省大气PM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网格化平台中的微站同网质控及数据融合；</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（2）本项目支持与江苏省大气PM</w:t>
      </w:r>
      <w:r>
        <w:rPr>
          <w:rFonts w:hint="eastAsia" w:ascii="宋体" w:hAnsi="宋体" w:cs="宋体"/>
          <w:caps w:val="0"/>
          <w:smallCaps w:val="0"/>
          <w:strike w:val="0"/>
          <w:vanish w:val="0"/>
          <w:sz w:val="24"/>
          <w:szCs w:val="24"/>
          <w:vertAlign w:val="subscript"/>
          <w:lang w:eastAsia="zh-CN"/>
        </w:rPr>
        <w:t xml:space="preserve">2.5</w:t>
      </w:r>
      <w:r>
        <w:rPr>
          <w:rFonts w:hint="eastAsia" w:ascii="宋体" w:hAnsi="宋体" w:eastAsia="宋体" w:cs="宋体"/>
          <w:sz w:val="24"/>
          <w:szCs w:val="24"/>
        </w:rPr>
        <w:t xml:space="preserve">网格化平台的数据应用无缝对接，包括预警网格及</w:t>
      </w:r>
      <w:r>
        <w:rPr>
          <w:rFonts w:hint="eastAsia" w:ascii="宋体" w:hAnsi="宋体" w:cs="宋体"/>
          <w:sz w:val="24"/>
          <w:szCs w:val="24"/>
          <w:lang w:eastAsia="zh-CN"/>
        </w:rPr>
        <w:t xml:space="preserve">监察执法</w:t>
      </w:r>
      <w:r>
        <w:rPr>
          <w:rFonts w:hint="eastAsia" w:ascii="宋体" w:hAnsi="宋体" w:eastAsia="宋体" w:cs="宋体"/>
          <w:sz w:val="24"/>
          <w:szCs w:val="24"/>
        </w:rPr>
        <w:t xml:space="preserve">应用。</w:t>
      </w:r>
      <w:r/>
    </w:p>
    <w:p>
      <w:pPr>
        <w:ind w:firstLine="2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3、技术支持、咨询分析及巡查服务要求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本项目包括但不限于1名专业咨询服务负责各种分析报告、1名项目经理及2名专职巡查服务人员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巡查服务人员用于巡查的交通工具由中标人自行解决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。具体如下：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1）咨询报告服务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业数据分析师负责盯控、发现问题、分析大气污染形成原因。定期撰写周报、月报、季度报告、半年及年度报告。包括空气质量整体变化情况、主要污染物分析、全区对比分析、不同时段对比分析、气象成因分析、大气扩散条件分析、气象关联分析、热点网格监管平台数据分析、街道污染浓度排名及成因分析、网格报警情况分析、巡查情况分析、国控、省控周边污染源排查分析、整体改善建议等，以图、表、文、照片的形式整体展现。</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2）技术支持服务及巡查服务</w:t>
      </w:r>
      <w:r/>
    </w:p>
    <w:p>
      <w:pPr>
        <w:ind w:firstLine="482"/>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敏感区域巡查服务：</w:t>
      </w:r>
      <w:r>
        <w:rPr>
          <w:rFonts w:hint="eastAsia" w:ascii="宋体" w:hAnsi="宋体" w:eastAsia="宋体" w:cs="宋体"/>
          <w:sz w:val="24"/>
          <w:szCs w:val="24"/>
        </w:rPr>
        <w:t xml:space="preserve">国控站周边3公里范围内为敏感区域。项目经理和专职巡查人员负责查找、核实敏感区域的异常高值的报警信息，并上传到系统中，配合环境局做好整改、评估整改效果，形成闭环管理；</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热点网格内巡查技术支持：</w:t>
      </w:r>
      <w:r>
        <w:rPr>
          <w:rFonts w:hint="eastAsia" w:ascii="宋体" w:hAnsi="宋体" w:eastAsia="宋体" w:cs="宋体"/>
          <w:sz w:val="24"/>
          <w:szCs w:val="24"/>
        </w:rPr>
        <w:t xml:space="preserve">热点网格内的报警巡查由各属地网格员负责，</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提供人员培训、技术支持等。</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rPr>
        <w:t xml:space="preserve">项目验收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年度服务期结束后十个工作日内，由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牵头组织年度服务验收，主要验收服务内容如下: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监测设备</w:t>
      </w:r>
      <w:r>
        <w:rPr>
          <w:rFonts w:hint="eastAsia" w:ascii="宋体" w:hAnsi="宋体" w:eastAsia="宋体" w:cs="宋体"/>
          <w:sz w:val="24"/>
          <w:szCs w:val="24"/>
        </w:rPr>
        <w:t xml:space="preserve">的运行情况验收;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经开区大气污染热点网格精准溯源系统服务情况，包括但不限于三维立体空气质量实时监测数据服务、多来源大数据融合服务、热点网格评估及责任量化管理服务、精准溯源-热点网络智能化污染异常报警及监管支持服务、污染过程分析服务、空气质量全景视图服务、手机APP服务、数据融合与对接服务等内容</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3、咨询报告，包括宿迁经开区预警预报、日报、周报、月报、年报，专题分析报告等;</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rPr>
        <w:t xml:space="preserve">巡查服务报告</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5、技术支持</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服务</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p>
    <w:p>
      <w:pPr>
        <w:ind w:firstLine="482"/>
        <w:keepLines/>
        <w:keepNext/>
        <w:spacing w:before="20" w:after="20"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五、实施方案要求</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项目实施方案：投标人提供的项目总体实施方案，针对各项服务内容拟投入的设备与系统平台功能描述，项目开展进度方案与实施细则等。</w:t>
      </w:r>
      <w:r/>
    </w:p>
    <w:p>
      <w:pPr>
        <w:pStyle w:val="933"/>
        <w:ind w:firstLine="48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、监测点位布设服务方案：提供的监测设备布点方案等情况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根据现场情况编制方案具有</w:t>
      </w:r>
      <w:r>
        <w:rPr>
          <w:rFonts w:hint="eastAsia" w:ascii="宋体" w:hAnsi="宋体" w:eastAsia="宋体" w:cs="宋体"/>
          <w:color w:val="000000"/>
          <w:sz w:val="24"/>
          <w:szCs w:val="24"/>
        </w:rPr>
        <w:t xml:space="preserve">针对性、合理性、可行性等</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w:t>
      </w:r>
      <w:r/>
    </w:p>
    <w:p>
      <w:pPr>
        <w:pStyle w:val="933"/>
        <w:ind w:firstLine="480"/>
        <w:spacing w:before="0" w:after="0"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4、技术支持服务方案：提供的支持与江苏省大气PM</w:t>
      </w:r>
      <w:r>
        <w:rPr>
          <w:rFonts w:hint="eastAsia" w:ascii="宋体" w:hAnsi="宋体" w:eastAsia="宋体" w:cs="宋体"/>
          <w:caps w:val="0"/>
          <w:smallCaps w:val="0"/>
          <w:strike w:val="0"/>
          <w:vanish w:val="0"/>
          <w:color w:val="000000"/>
          <w:sz w:val="24"/>
          <w:szCs w:val="24"/>
          <w:vertAlign w:val="subscript"/>
          <w:lang w:eastAsia="zh-CN"/>
        </w:rPr>
        <w:t xml:space="preserve">2.5</w:t>
      </w:r>
      <w:r>
        <w:rPr>
          <w:rFonts w:hint="eastAsia" w:ascii="宋体" w:hAnsi="宋体" w:eastAsia="宋体" w:cs="宋体"/>
          <w:color w:val="000000"/>
          <w:sz w:val="24"/>
          <w:szCs w:val="24"/>
        </w:rPr>
        <w:t xml:space="preserve">网格化平台数据融合与对接，根据上级部门有关通报、报警机制、热点网格、累计高值报警区域等展开帮扶服务</w:t>
      </w:r>
      <w:r>
        <w:rPr>
          <w:rFonts w:hint="eastAsia" w:ascii="宋体" w:hAnsi="宋体" w:eastAsia="宋体" w:cs="宋体"/>
          <w:color w:val="000000"/>
          <w:sz w:val="24"/>
          <w:szCs w:val="24"/>
          <w:lang w:val="en-US" w:eastAsia="zh-CN"/>
        </w:rPr>
        <w:t xml:space="preserve">等内容制定服务方案，制定方案完整、详尽，阐述内容准确、清晰，具有科学性、合理性。</w:t>
      </w:r>
      <w:r/>
    </w:p>
    <w:p>
      <w:pPr>
        <w:pStyle w:val="933"/>
        <w:ind w:firstLine="48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5、综合驻场服务方案：提供综合驻场服务方案，整体实施方案详细、全面和可实施性强，相关工作内容、软件工具响应全面、科学、规范等。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6、应急预案：提供应急预案等进行综合评分，应急方案完善、有完整的各项预案，抵抗风险措施全面、具体详细、可行性及针对性。</w:t>
      </w:r>
      <w:r/>
    </w:p>
    <w:p>
      <w:pPr>
        <w:ind w:firstLine="562"/>
        <w:keepLines/>
        <w:keepNext/>
        <w:spacing w:before="20" w:after="20" w:line="360" w:lineRule="auto"/>
        <w:rPr>
          <w:rFonts w:hint="eastAsia" w:ascii="宋体" w:hAnsi="宋体" w:eastAsia="宋体" w:cs="宋体"/>
          <w:b/>
          <w:bCs/>
          <w:color w:val="000000"/>
          <w:sz w:val="28"/>
          <w:szCs w:val="40"/>
          <w:lang w:val="en-US" w:eastAsia="zh-CN"/>
        </w:rPr>
        <w:outlineLvl w:val="0"/>
      </w:pPr>
      <w:r>
        <w:rPr>
          <w:rFonts w:hint="eastAsia" w:ascii="宋体" w:hAnsi="宋体" w:eastAsia="宋体" w:cs="宋体"/>
          <w:b/>
          <w:bCs/>
          <w:color w:val="000000"/>
          <w:sz w:val="28"/>
          <w:szCs w:val="40"/>
          <w:lang w:val="en-US" w:eastAsia="zh-CN"/>
        </w:rPr>
        <w:t xml:space="preserve">六、其他要求</w:t>
      </w:r>
      <w:r/>
    </w:p>
    <w:p>
      <w:pPr>
        <w:ind w:firstLine="42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themeColor="text1"/>
          <w:lang w:val="en-US" w:eastAsia="zh-CN"/>
          <w14:textFill>
            <w14:solidFill>
              <w14:schemeClr w14:val="tx1"/>
            </w14:solidFill>
          </w14:textFill>
        </w:rPr>
        <w:t xml:space="preserve">1、</w:t>
      </w:r>
      <w:r>
        <w:rPr>
          <w:rFonts w:hint="eastAsia" w:ascii="宋体" w:hAnsi="宋体" w:eastAsia="宋体" w:cs="宋体"/>
          <w:color w:val="000000"/>
          <w:sz w:val="24"/>
          <w:szCs w:val="24"/>
        </w:rPr>
        <w:t xml:space="preserve">项目实施期间，项目</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rPr>
        <w:t xml:space="preserve">所有工作人员的人身安全、作业安全及相关安全责任，均由</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全权承担。因人员作业、现场管理等引发的一切安全事故、损失及法律责任，均与</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无关。</w:t>
      </w:r>
      <w:r/>
    </w:p>
    <w:p>
      <w:pPr>
        <w:ind w:firstLine="42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中标人在项目上提供的产品、软件、技术、文档及数据，均拥有合法、完整、有效的知识产权（含专利权、商标权、著作权、商业秘密、数据权利等）或已获得权利人充分授权，不侵犯任何第三方的知识产权、数据权益或其他合法权利。若因中标人原因导致采购人被第三方指控侵权、索赔或起诉，中标人应在收到通知后立即全权处理（包括但不限于应诉、和解、取得授权、替换不侵权方案等），并承担全部责任与费用，包括但不限于：</w:t>
      </w:r>
      <w:r>
        <w:rPr>
          <w:rFonts w:hint="eastAsia" w:ascii="宋体" w:hAnsi="宋体" w:cs="宋体"/>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第三方索赔/赔偿金、违约金、罚款；</w:t>
      </w:r>
      <w:r>
        <w:rPr>
          <w:rFonts w:hint="eastAsia" w:ascii="宋体" w:hAnsi="宋体" w:cs="宋体"/>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采购方直接损失、间接损失（经济损失、商誉损失、停工期损失）；</w:t>
      </w:r>
      <w:r>
        <w:rPr>
          <w:rFonts w:hint="eastAsia" w:ascii="宋体" w:hAnsi="宋体" w:cs="宋体"/>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律师费、诉讼费、公证费、维权差旅费等全部合理开支。因中标人侵权导致采购人遭受损失的，中标人应足额赔偿；采购人不承担任何责任。</w:t>
      </w:r>
      <w:r/>
    </w:p>
    <w:p>
      <w:pPr>
        <w:ind w:firstLine="420"/>
        <w:spacing w:line="360" w:lineRule="auto"/>
        <w:shd w:val="clear" w:color="auto" w:fill="ffffff"/>
        <w:widowControl/>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3、中标人在项目上的产品、软件、技术、文档及数据等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享有永久、无偿、无限制共享使用权利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14:textFill>
            <w14:solidFill>
              <w14:schemeClr w14:val="tx1"/>
            </w14:solidFill>
          </w14:textFill>
        </w:rPr>
        <w:t xml:space="preserve">共享使用范围不受使用时间、使用地域、使用主体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约束。采购人</w:t>
      </w:r>
      <w:r>
        <w:rPr>
          <w:rFonts w:ascii="宋体" w:hAnsi="宋体" w:eastAsia="宋体" w:cs="宋体"/>
          <w:color w:val="000000" w:themeColor="text1"/>
          <w:sz w:val="24"/>
          <w:szCs w:val="24"/>
          <w:highlight w:val="none"/>
          <w14:textFill>
            <w14:solidFill>
              <w14:schemeClr w14:val="tx1"/>
            </w14:solidFill>
          </w14:textFill>
        </w:rPr>
        <w:t xml:space="preserve">共享使用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全部技术文件及知识产权成果不构成对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中标人</w:t>
      </w:r>
      <w:r>
        <w:rPr>
          <w:rFonts w:ascii="宋体" w:hAnsi="宋体" w:eastAsia="宋体" w:cs="宋体"/>
          <w:color w:val="000000" w:themeColor="text1"/>
          <w:sz w:val="24"/>
          <w:szCs w:val="24"/>
          <w:highlight w:val="none"/>
          <w14:textFill>
            <w14:solidFill>
              <w14:schemeClr w14:val="tx1"/>
            </w14:solidFill>
          </w14:textFill>
        </w:rPr>
        <w:t xml:space="preserve">原有自有通用基础知识产权的侵权，</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中标人</w:t>
      </w:r>
      <w:r>
        <w:rPr>
          <w:rFonts w:ascii="宋体" w:hAnsi="宋体" w:eastAsia="宋体" w:cs="宋体"/>
          <w:color w:val="000000" w:themeColor="text1"/>
          <w:sz w:val="24"/>
          <w:szCs w:val="24"/>
          <w:highlight w:val="none"/>
          <w14:textFill>
            <w14:solidFill>
              <w14:schemeClr w14:val="tx1"/>
            </w14:solidFill>
          </w14:textFill>
        </w:rPr>
        <w:t xml:space="preserve">不得以此为由主张违约金或限制甲方使用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。项目结束后，不得限制采购人使用该</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4、采购人按照项目要求提供给中标人的全部数据、资料、文件、技术信息、项目资料、内部方案、业务资料、管理制度、对接信息等内容</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同时包含中标人在本项目实施、运维、监测、调试全过程中产生、采集、整理、统计的所有项目监测数据、业务运行数据、现场台账数据及各类衍生信息</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lang w:val="en-US" w:eastAsia="zh-CN"/>
        </w:rPr>
        <w:t xml:space="preserve">纸质、电子、口头、影像等</w:t>
      </w:r>
      <w:r>
        <w:rPr>
          <w:rFonts w:hint="eastAsia" w:ascii="宋体" w:hAnsi="宋体" w:cs="宋体"/>
          <w:color w:val="000000"/>
          <w:sz w:val="24"/>
          <w:szCs w:val="24"/>
          <w:lang w:val="en-US" w:eastAsia="zh-CN"/>
        </w:rPr>
        <w:t xml:space="preserve">所有内容</w:t>
      </w:r>
      <w:r>
        <w:rPr>
          <w:rFonts w:hint="eastAsia" w:ascii="宋体" w:hAnsi="宋体" w:eastAsia="宋体" w:cs="宋体"/>
          <w:color w:val="000000"/>
          <w:sz w:val="24"/>
          <w:szCs w:val="24"/>
          <w:lang w:val="en-US" w:eastAsia="zh-CN"/>
        </w:rPr>
        <w:t xml:space="preserve">，均属于保密信息</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中标人仅可为履行本合同过程</w:t>
      </w:r>
      <w:r>
        <w:rPr>
          <w:rFonts w:hint="eastAsia" w:ascii="宋体" w:hAnsi="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使用保密信息，不得用于合同以外任何用途。未经采购人</w:t>
      </w:r>
      <w:r>
        <w:rPr>
          <w:rFonts w:hint="eastAsia" w:ascii="宋体" w:hAnsi="宋体" w:cs="宋体"/>
          <w:color w:val="000000"/>
          <w:sz w:val="24"/>
          <w:szCs w:val="24"/>
          <w:lang w:val="en-US" w:eastAsia="zh-CN"/>
        </w:rPr>
        <w:t xml:space="preserve">事先</w:t>
      </w:r>
      <w:r>
        <w:rPr>
          <w:rFonts w:hint="eastAsia" w:ascii="宋体" w:hAnsi="宋体" w:eastAsia="宋体" w:cs="宋体"/>
          <w:color w:val="000000"/>
          <w:sz w:val="24"/>
          <w:szCs w:val="24"/>
          <w:lang w:val="en-US" w:eastAsia="zh-CN"/>
        </w:rPr>
        <w:t xml:space="preserve">书面事先同意，中标人不得向任何第三方泄露、传播、复制、转发、对外公开、授权使用保密信息及相关数据。若中标人违反本条款约定，泄露、违规使用保密信息及数据，应立即停止违约行为。因违约行为给采购人造成经济损失、法律责任、行政处罚、第三方索赔等全部损失（含赔偿金、诉讼费、律师费、维权费用等），均由中标人全部承担。</w:t>
      </w:r>
      <w:r/>
    </w:p>
    <w:p>
      <w:pPr>
        <w:ind w:firstLine="42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中标人运抵项目现场并投入使用的自有设备、工具、器材等，保管、值守、维护义务均由中标人承担。中标人应做好防护、防盗、防损工作，因保管不善、操作不当、看管疏漏造成设备损毁、遗失的，一切后果由中标人自负。</w:t>
      </w:r>
      <w:r/>
    </w:p>
    <w:p>
      <w:pPr>
        <w:ind w:firstLine="42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42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keepLines/>
        <w:keepNext/>
        <w:pageBreakBefore/>
        <w:rPr>
          <w:rFonts w:hint="eastAsia" w:ascii="宋体" w:hAnsi="宋体" w:eastAsia="宋体" w:cs="宋体"/>
          <w:b/>
          <w:sz w:val="44"/>
          <w:szCs w:val="44"/>
        </w:rPr>
        <w:outlineLvl w:val="0"/>
      </w:pPr>
      <w:r/>
      <w:bookmarkStart w:id="130" w:name="_Toc7023"/>
      <w:r/>
      <w:bookmarkStart w:id="131" w:name="_Toc22098"/>
      <w:r/>
      <w:bookmarkStart w:id="132" w:name="_Toc31499"/>
      <w:r/>
      <w:bookmarkStart w:id="133" w:name="_Toc81575206"/>
      <w:r/>
      <w:bookmarkStart w:id="134" w:name="_Toc81575169"/>
      <w:r>
        <w:rPr>
          <w:rFonts w:hint="eastAsia" w:ascii="宋体" w:hAnsi="宋体" w:eastAsia="宋体" w:cs="宋体"/>
          <w:b/>
          <w:sz w:val="44"/>
          <w:szCs w:val="44"/>
        </w:rPr>
        <w:t xml:space="preserve">第五章  合同文本</w:t>
      </w:r>
      <w:bookmarkEnd w:id="130"/>
      <w:r/>
      <w:bookmarkEnd w:id="131"/>
      <w:r/>
      <w:bookmarkEnd w:id="132"/>
      <w:r/>
      <w:bookmarkEnd w:id="133"/>
      <w:r/>
      <w:bookmarkEnd w:id="134"/>
      <w:r/>
      <w:bookmarkStart w:id="135" w:name="_Toc513029243"/>
      <w:r/>
      <w:bookmarkEnd w:id="135"/>
      <w:r/>
      <w:bookmarkStart w:id="136" w:name="_Toc16938559"/>
      <w:r/>
      <w:bookmarkEnd w:id="136"/>
      <w:r/>
      <w:bookmarkStart w:id="137" w:name="_Toc20823315"/>
      <w:r/>
      <w:bookmarkEnd w:id="137"/>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52"/>
        <w:jc w:val="center"/>
        <w:spacing w:before="120" w:after="120" w:line="360" w:lineRule="auto"/>
        <w:rPr>
          <w:rFonts w:hint="eastAsia" w:ascii="宋体" w:hAnsi="宋体" w:eastAsia="宋体" w:cs="宋体"/>
          <w:b/>
          <w:bCs/>
          <w:spacing w:val="5"/>
          <w:sz w:val="43"/>
          <w:szCs w:val="43"/>
        </w:rPr>
      </w:pPr>
      <w:r/>
      <w:bookmarkStart w:id="138" w:name="_Toc9003"/>
      <w:r/>
      <w:bookmarkStart w:id="139" w:name="_Toc19649"/>
      <w:r/>
      <w:bookmarkStart w:id="140" w:name="_Toc81575170"/>
      <w:r/>
      <w:bookmarkStart w:id="141" w:name="_Toc81575207"/>
      <w:r/>
      <w:bookmarkStart w:id="142" w:name="_Toc22853"/>
      <w:r>
        <w:rPr>
          <w:rFonts w:hint="eastAsia" w:ascii="宋体" w:hAnsi="宋体" w:eastAsia="宋体" w:cs="宋体"/>
          <w:b/>
          <w:bCs/>
          <w:spacing w:val="5"/>
          <w:sz w:val="43"/>
          <w:szCs w:val="43"/>
        </w:rPr>
        <w:t xml:space="preserve">服务合同(草案）</w:t>
      </w:r>
      <w:r/>
    </w:p>
    <w:p>
      <w:pPr>
        <w:ind w:firstLine="480"/>
        <w:spacing w:before="120" w:after="120" w:line="360" w:lineRule="auto"/>
        <w:rPr>
          <w:rFonts w:hint="eastAsia" w:ascii="宋体" w:hAnsi="宋体" w:eastAsia="宋体" w:cs="宋体"/>
          <w:color w:val="000000"/>
          <w:sz w:val="24"/>
          <w:szCs w:val="24"/>
          <w:u w:val="single"/>
        </w:rPr>
      </w:pPr>
      <w:r/>
      <w:bookmarkStart w:id="143" w:name="_Toc11391"/>
      <w:r>
        <w:rPr>
          <w:rFonts w:hint="eastAsia" w:ascii="宋体" w:hAnsi="宋体" w:eastAsia="宋体" w:cs="宋体"/>
          <w:color w:val="000000"/>
          <w:sz w:val="24"/>
          <w:szCs w:val="24"/>
        </w:rPr>
        <w:t xml:space="preserve">采购单位（以下简称甲方）：</w:t>
      </w:r>
      <w:r>
        <w:rPr>
          <w:rFonts w:hint="eastAsia" w:ascii="宋体" w:hAnsi="宋体" w:eastAsia="宋体" w:cs="宋体"/>
          <w:color w:val="000000"/>
          <w:sz w:val="24"/>
          <w:szCs w:val="24"/>
          <w:u w:val="single"/>
        </w:rPr>
        <w:t xml:space="preserve">                    </w:t>
      </w:r>
      <w:r/>
    </w:p>
    <w:p>
      <w:pPr>
        <w:ind w:firstLine="480"/>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中标供应商（以下简称乙方）：</w:t>
      </w:r>
      <w:r>
        <w:rPr>
          <w:rFonts w:hint="eastAsia" w:ascii="宋体" w:hAnsi="宋体" w:eastAsia="宋体" w:cs="宋体"/>
          <w:color w:val="000000"/>
          <w:sz w:val="24"/>
          <w:szCs w:val="24"/>
          <w:u w:val="single"/>
        </w:rPr>
        <w:t xml:space="preserve">                   </w:t>
      </w:r>
      <w:r/>
    </w:p>
    <w:p>
      <w:pPr>
        <w:ind w:firstLine="480"/>
        <w:keepLines w:val="0"/>
        <w:keepNext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依照《中华人民共和国政府采购法》《中华人民共和国</w:t>
      </w:r>
      <w:r>
        <w:rPr>
          <w:rFonts w:hint="eastAsia" w:ascii="宋体" w:hAnsi="宋体" w:cs="宋体"/>
          <w:color w:val="000000"/>
          <w:sz w:val="24"/>
          <w:szCs w:val="24"/>
          <w:lang w:eastAsia="zh-CN"/>
        </w:rPr>
        <w:t xml:space="preserve">民法典》及其他</w:t>
      </w:r>
      <w:r>
        <w:rPr>
          <w:rFonts w:hint="eastAsia" w:ascii="宋体" w:hAnsi="宋体" w:eastAsia="宋体" w:cs="宋体"/>
          <w:color w:val="000000"/>
          <w:sz w:val="24"/>
          <w:szCs w:val="24"/>
        </w:rPr>
        <w:t xml:space="preserve">有关法律、行政法规及国家、省、市各部门有关规定，遵循平等、自愿、公平和诚实信用的原则，双方就</w:t>
      </w:r>
      <w:r>
        <w:rPr>
          <w:rFonts w:hint="eastAsia" w:ascii="宋体" w:hAnsi="宋体" w:eastAsia="宋体" w:cs="宋体"/>
          <w:b/>
          <w:sz w:val="24"/>
          <w:szCs w:val="24"/>
          <w:u w:val="single"/>
          <w:lang w:eastAsia="zh-CN"/>
        </w:rPr>
        <w:t xml:space="preserve">JSZC-321391-SZJC-G2026-0001宿迁经济技术开发区大气污染热点网格精准溯源项目</w:t>
      </w:r>
      <w:r>
        <w:rPr>
          <w:rFonts w:hint="eastAsia" w:ascii="宋体" w:hAnsi="宋体" w:eastAsia="宋体" w:cs="宋体"/>
          <w:b/>
          <w:sz w:val="24"/>
          <w:szCs w:val="24"/>
          <w:u w:val="single"/>
        </w:rPr>
        <w:t xml:space="preserve"> </w:t>
      </w:r>
      <w:r>
        <w:rPr>
          <w:rFonts w:hint="eastAsia" w:ascii="宋体" w:hAnsi="宋体" w:eastAsia="宋体" w:cs="宋体"/>
          <w:color w:val="000000"/>
          <w:sz w:val="24"/>
          <w:szCs w:val="24"/>
          <w:lang w:val="zh-CN"/>
        </w:rPr>
        <w:t xml:space="preserve">项目</w:t>
      </w:r>
      <w:r>
        <w:rPr>
          <w:rFonts w:hint="eastAsia" w:ascii="宋体" w:hAnsi="宋体" w:eastAsia="宋体" w:cs="宋体"/>
          <w:color w:val="000000"/>
          <w:sz w:val="24"/>
          <w:szCs w:val="24"/>
        </w:rPr>
        <w:t xml:space="preserve">相关事项协商一致，达成如下合同条款：</w:t>
      </w:r>
      <w:r/>
    </w:p>
    <w:p>
      <w:pPr>
        <w:ind w:firstLine="482"/>
        <w:keepLines w:val="0"/>
        <w:keepNext w:val="0"/>
        <w:pageBreakBefore w:val="0"/>
        <w:spacing w:line="5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zh-CN" w:bidi="ar"/>
        </w:rPr>
        <w:t xml:space="preserve">第一条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 xml:space="preserve">合同标的</w:t>
      </w:r>
      <w:r>
        <w:rPr>
          <w:rFonts w:hint="eastAsia" w:ascii="宋体" w:hAnsi="宋体" w:cs="宋体"/>
          <w:b/>
          <w:bCs/>
          <w:sz w:val="24"/>
          <w:szCs w:val="24"/>
          <w:lang w:val="en-US" w:eastAsia="zh-CN" w:bidi="ar"/>
        </w:rPr>
        <w:t xml:space="preserve">内容</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bidi="ar"/>
        </w:rPr>
        <w:t xml:space="preserve">乙方根据甲方需求提供下列服务：</w:t>
      </w:r>
      <w:r>
        <w:rPr>
          <w:rFonts w:hint="eastAsia" w:ascii="宋体" w:hAnsi="宋体" w:eastAsia="宋体" w:cs="宋体"/>
          <w:b/>
          <w:sz w:val="24"/>
          <w:szCs w:val="24"/>
          <w:u w:val="single"/>
          <w:lang w:eastAsia="zh-CN"/>
        </w:rPr>
        <w:t xml:space="preserve">宿迁经济技术开发区大气污染热点网格精准溯源项目</w:t>
      </w:r>
      <w:r>
        <w:rPr>
          <w:rFonts w:hint="eastAsia" w:ascii="宋体" w:hAnsi="宋体" w:eastAsia="宋体" w:cs="宋体"/>
          <w:sz w:val="24"/>
          <w:szCs w:val="24"/>
          <w:lang w:val="zh-CN" w:bidi="ar"/>
        </w:rPr>
        <w:t xml:space="preserve">，详见</w:t>
      </w:r>
      <w:r>
        <w:rPr>
          <w:rFonts w:hint="eastAsia" w:ascii="宋体" w:hAnsi="宋体" w:cs="宋体"/>
          <w:sz w:val="24"/>
          <w:szCs w:val="24"/>
          <w:lang w:val="en-US" w:eastAsia="zh-CN" w:bidi="ar"/>
        </w:rPr>
        <w:t xml:space="preserve">招标文件及</w:t>
      </w:r>
      <w:r>
        <w:rPr>
          <w:rFonts w:hint="eastAsia" w:ascii="宋体" w:hAnsi="宋体" w:eastAsia="宋体" w:cs="宋体"/>
          <w:sz w:val="24"/>
          <w:szCs w:val="24"/>
          <w:lang w:val="zh-CN" w:bidi="ar"/>
        </w:rPr>
        <w:t xml:space="preserve">乙方投标文件</w:t>
      </w:r>
      <w:r>
        <w:rPr>
          <w:rFonts w:hint="eastAsia" w:ascii="宋体" w:hAnsi="宋体" w:cs="宋体"/>
          <w:sz w:val="24"/>
          <w:szCs w:val="24"/>
          <w:lang w:val="en-US" w:eastAsia="zh-CN" w:bidi="ar"/>
        </w:rPr>
        <w:t xml:space="preserve">全部内容</w:t>
      </w:r>
      <w:r>
        <w:rPr>
          <w:rFonts w:hint="eastAsia" w:ascii="宋体" w:hAnsi="宋体" w:eastAsia="宋体" w:cs="宋体"/>
          <w:sz w:val="24"/>
          <w:szCs w:val="24"/>
          <w:lang w:val="zh-CN" w:bidi="ar"/>
        </w:rPr>
        <w:t xml:space="preserve">。</w:t>
      </w:r>
      <w:r/>
    </w:p>
    <w:p>
      <w:pPr>
        <w:ind w:firstLine="482"/>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b/>
          <w:bCs/>
          <w:sz w:val="24"/>
          <w:szCs w:val="24"/>
          <w:lang w:bidi="ar"/>
        </w:rPr>
        <w:t xml:space="preserve">第二条</w:t>
      </w:r>
      <w:r>
        <w:rPr>
          <w:rFonts w:hint="eastAsia" w:ascii="宋体" w:hAnsi="宋体" w:cs="宋体"/>
          <w:b/>
          <w:bCs/>
          <w:sz w:val="24"/>
          <w:szCs w:val="24"/>
          <w:lang w:val="en-US" w:eastAsia="zh-CN" w:bidi="ar"/>
        </w:rPr>
        <w:t xml:space="preserve"> 合同</w:t>
      </w:r>
      <w:r>
        <w:rPr>
          <w:rFonts w:hint="eastAsia" w:ascii="宋体" w:hAnsi="宋体" w:eastAsia="宋体" w:cs="宋体"/>
          <w:b/>
          <w:sz w:val="24"/>
          <w:szCs w:val="24"/>
          <w:lang w:bidi="ar"/>
        </w:rPr>
        <w:t xml:space="preserve">金额</w:t>
      </w:r>
      <w:r/>
    </w:p>
    <w:p>
      <w:pPr>
        <w:ind w:firstLine="48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本项目人民币总价款为：________。甲方在上述合同价款之外不再向乙方支付其他任何费用。</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第三条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 xml:space="preserve">组成本合同的有关文件</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w:t>
      </w:r>
      <w:r>
        <w:rPr>
          <w:rFonts w:hint="eastAsia" w:ascii="宋体" w:hAnsi="宋体" w:eastAsia="宋体" w:cs="宋体"/>
          <w:sz w:val="24"/>
          <w:szCs w:val="24"/>
        </w:rPr>
        <w:t xml:space="preserve">本项目</w:t>
      </w:r>
      <w:r>
        <w:rPr>
          <w:rFonts w:hint="eastAsia" w:ascii="宋体" w:hAnsi="宋体" w:eastAsia="宋体" w:cs="宋体"/>
          <w:sz w:val="24"/>
          <w:szCs w:val="24"/>
          <w:lang w:val="zh-CN"/>
        </w:rPr>
        <w:t xml:space="preserve">的招标文件、投标文件或与本次采购活动方式相适应的文件及有关附件是本合同不可分割的组成部分，与本合同具有同等法律效力，组成合同的各个文件应该认为是一个整体，互为补充和解释，如果有互相矛盾处，以下面所列先后顺序为准：</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（1）本合同（含澄清文件）；</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val="zh-CN"/>
        </w:rPr>
        <w:t xml:space="preserve">通知书；</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（3）投标文件和报价表；</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（4）服务承诺；</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（5）构成本合同组成的其他文件。</w:t>
      </w:r>
      <w:r/>
    </w:p>
    <w:p>
      <w:pPr>
        <w:pStyle w:val="942"/>
        <w:ind w:firstLine="480"/>
        <w:jc w:val="both"/>
        <w:keepLines w:val="0"/>
        <w:keepNext w:val="0"/>
        <w:pageBreakBefore w:val="0"/>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双方在本合同履行过程中，可以</w:t>
      </w:r>
      <w:r>
        <w:rPr>
          <w:rFonts w:hint="eastAsia" w:ascii="宋体" w:hAnsi="宋体" w:cs="宋体"/>
          <w:sz w:val="24"/>
          <w:szCs w:val="24"/>
          <w:lang w:val="zh-CN"/>
        </w:rPr>
        <w:t xml:space="preserve">签订</w:t>
      </w:r>
      <w:r>
        <w:rPr>
          <w:rFonts w:hint="eastAsia" w:ascii="宋体" w:hAnsi="宋体" w:eastAsia="宋体" w:cs="宋体"/>
          <w:sz w:val="24"/>
          <w:szCs w:val="24"/>
          <w:lang w:val="zh-CN"/>
        </w:rPr>
        <w:t xml:space="preserve">补充或修正文件，补充或修正文件与本合同具有同等法律效力，内容不一致的，以时间在后的文件为准。</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第四条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 xml:space="preserve">权利保证</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bidi="ar"/>
        </w:rPr>
        <w:t xml:space="preserve">1.</w:t>
      </w:r>
      <w:r>
        <w:rPr>
          <w:rFonts w:hint="eastAsia" w:ascii="宋体" w:hAnsi="宋体" w:eastAsia="宋体" w:cs="宋体"/>
          <w:sz w:val="24"/>
          <w:szCs w:val="24"/>
          <w:lang w:val="zh-CN" w:bidi="ar"/>
        </w:rPr>
        <w:t xml:space="preserve">乙方应保证甲方在使用该服务或其任何一部分时不受第三方提出侵犯其专利权、版权、商标权或其他权利的起诉。一旦出现侵权，乙方应承担全部责任。</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bidi="ar"/>
        </w:rPr>
        <w:t xml:space="preserve">2.</w:t>
      </w:r>
      <w:r>
        <w:rPr>
          <w:rFonts w:hint="eastAsia" w:ascii="宋体" w:hAnsi="宋体" w:eastAsia="宋体" w:cs="宋体"/>
          <w:sz w:val="24"/>
          <w:szCs w:val="24"/>
          <w:lang w:val="zh-CN" w:bidi="ar"/>
        </w:rPr>
        <w:t xml:space="preserve">本合同项下一切工作成果的所有权利包括但不限于所有权、知识产权等归甲方所有。乙方如要使用，应征得甲方书面同意。未经甲方允许，乙方不得将该成果及相关资料向任何第三方披露或转让，否则应赔偿甲方因此所受到的损失。</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第五条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 xml:space="preserve">质量保证</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bidi="ar"/>
        </w:rPr>
        <w:t xml:space="preserve">乙方所提供的服务的技术规格应与招标文件规定的相一致；乙方提交的投标文件若对技术规格作出严于采购文件或国家标准的承诺，则以乙方承诺的技术规格为准。若技术性能无特殊说明，则按国家有关部门最新颁布的标准及规范为准。</w:t>
      </w:r>
      <w:r/>
    </w:p>
    <w:p>
      <w:pPr>
        <w:ind w:firstLine="482"/>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lang w:val="zh-CN" w:bidi="ar"/>
        </w:rPr>
        <w:t xml:space="preserve">第六条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en-US" w:eastAsia="zh-CN" w:bidi="ar"/>
        </w:rPr>
        <w:t xml:space="preserve">合同履行</w:t>
      </w:r>
      <w:r>
        <w:rPr>
          <w:rFonts w:hint="eastAsia" w:ascii="宋体" w:hAnsi="宋体" w:eastAsia="宋体" w:cs="宋体"/>
          <w:b/>
          <w:bCs/>
          <w:sz w:val="24"/>
          <w:szCs w:val="24"/>
          <w:lang w:bidi="ar"/>
        </w:rPr>
        <w:t xml:space="preserve">期限和服务地点</w:t>
      </w:r>
      <w:r/>
    </w:p>
    <w:p>
      <w:pPr>
        <w:numPr>
          <w:ilvl w:val="0"/>
          <w:numId w:val="4"/>
        </w:num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合同履行</w:t>
      </w:r>
      <w:r>
        <w:rPr>
          <w:rFonts w:hint="eastAsia" w:ascii="宋体" w:hAnsi="宋体" w:eastAsia="宋体" w:cs="宋体"/>
          <w:sz w:val="24"/>
          <w:szCs w:val="24"/>
          <w:lang w:bidi="ar"/>
        </w:rPr>
        <w:t xml:space="preserve">期限：</w:t>
      </w:r>
      <w:r>
        <w:rPr>
          <w:rFonts w:hint="eastAsia" w:ascii="宋体" w:hAnsi="宋体" w:eastAsia="宋体" w:cs="宋体"/>
          <w:color w:val="000000"/>
          <w:sz w:val="24"/>
          <w:szCs w:val="24"/>
          <w:highlight w:val="none"/>
          <w:lang w:val="en-US" w:eastAsia="zh-CN"/>
        </w:rPr>
        <w:t xml:space="preserve">3年，</w:t>
      </w:r>
      <w:r>
        <w:rPr>
          <w:rFonts w:hint="eastAsia" w:ascii="宋体" w:hAnsi="宋体" w:eastAsia="宋体" w:cs="宋体"/>
          <w:sz w:val="24"/>
          <w:szCs w:val="24"/>
        </w:rPr>
        <w:t xml:space="preserve">合同一年一签，自合同签订之日起12个月。一年度合同服务期满后，甲方</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rPr>
        <w:t xml:space="preserve">合格后续签订下一年度合同，否则将重新组织采购。</w:t>
      </w:r>
      <w:r/>
    </w:p>
    <w:p>
      <w:pPr>
        <w:numPr>
          <w:ilvl w:val="0"/>
          <w:numId w:val="4"/>
        </w:num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服务地点：甲方指定地点。</w:t>
      </w:r>
      <w:r/>
    </w:p>
    <w:p>
      <w:pPr>
        <w:ind w:firstLine="482"/>
        <w:keepLines w:val="0"/>
        <w:keepNext w:val="0"/>
        <w:pageBreakBefore w:val="0"/>
        <w:spacing w:line="560" w:lineRule="exact"/>
        <w:rPr>
          <w:rFonts w:hint="eastAsia" w:ascii="宋体" w:hAnsi="宋体" w:eastAsia="宋体" w:cs="宋体"/>
          <w:b/>
          <w:bCs/>
          <w:i/>
          <w:iCs/>
          <w:sz w:val="24"/>
          <w:szCs w:val="24"/>
          <w:lang w:val="zh-CN"/>
        </w:rPr>
      </w:pPr>
      <w:r>
        <w:rPr>
          <w:rFonts w:hint="eastAsia" w:ascii="宋体" w:hAnsi="宋体" w:eastAsia="宋体" w:cs="宋体"/>
          <w:b/>
          <w:bCs/>
          <w:sz w:val="24"/>
          <w:szCs w:val="24"/>
          <w:lang w:val="zh-CN" w:bidi="ar"/>
        </w:rPr>
        <w:t xml:space="preserve">第七条</w:t>
      </w:r>
      <w:r>
        <w:rPr>
          <w:rFonts w:hint="eastAsia" w:ascii="宋体" w:hAnsi="宋体" w:cs="宋体"/>
          <w:b/>
          <w:bCs/>
          <w:sz w:val="24"/>
          <w:szCs w:val="24"/>
          <w:lang w:val="en-US" w:eastAsia="zh-CN" w:bidi="ar"/>
        </w:rPr>
        <w:t xml:space="preserve"> </w:t>
      </w:r>
      <w:r>
        <w:rPr>
          <w:rFonts w:hint="eastAsia" w:ascii="宋体" w:hAnsi="宋体" w:eastAsia="宋体" w:cs="宋体"/>
          <w:b/>
          <w:bCs/>
          <w:sz w:val="24"/>
          <w:szCs w:val="24"/>
          <w:lang w:val="zh-CN" w:bidi="ar"/>
        </w:rPr>
        <w:t xml:space="preserve">合同款支付</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1.本合同项下所有款项均以人民币支付。</w:t>
      </w:r>
      <w:r/>
    </w:p>
    <w:p>
      <w:pPr>
        <w:ind w:firstLine="480"/>
        <w:keepLines w:val="0"/>
        <w:keepNext w:val="0"/>
        <w:pageBreakBefore w:val="0"/>
        <w:spacing w:line="560" w:lineRule="exact"/>
        <w:rPr>
          <w:rFonts w:hint="eastAsia" w:ascii="宋体" w:hAnsi="宋体" w:eastAsia="宋体" w:cs="宋体"/>
          <w:color w:val="auto"/>
          <w:sz w:val="24"/>
          <w:szCs w:val="24"/>
          <w:highlight w:val="none"/>
          <w:lang w:val="zh-CN" w:bidi="ar"/>
        </w:rPr>
      </w:pPr>
      <w:r>
        <w:rPr>
          <w:rFonts w:hint="eastAsia" w:ascii="宋体" w:hAnsi="宋体" w:eastAsia="宋体" w:cs="宋体"/>
          <w:sz w:val="24"/>
          <w:szCs w:val="24"/>
          <w:lang w:val="zh-CN" w:bidi="ar"/>
        </w:rPr>
        <w:t xml:space="preserve">2.</w:t>
      </w:r>
      <w:r>
        <w:rPr>
          <w:rFonts w:hint="eastAsia" w:ascii="宋体" w:hAnsi="宋体" w:eastAsia="宋体" w:cs="宋体"/>
          <w:b/>
          <w:bCs/>
          <w:sz w:val="24"/>
          <w:szCs w:val="24"/>
          <w:lang w:val="zh-CN" w:bidi="ar"/>
        </w:rPr>
        <w:t xml:space="preserve">付款方式</w:t>
      </w:r>
      <w:r>
        <w:rPr>
          <w:rFonts w:hint="eastAsia" w:ascii="宋体" w:hAnsi="宋体" w:eastAsia="宋体" w:cs="宋体"/>
          <w:b/>
          <w:bCs/>
          <w:color w:val="auto"/>
          <w:sz w:val="24"/>
          <w:szCs w:val="24"/>
          <w:highlight w:val="none"/>
          <w:lang w:val="zh-CN" w:bidi="ar"/>
        </w:rPr>
        <w:t xml:space="preserve">:</w:t>
      </w:r>
      <w:r>
        <w:rPr>
          <w:rFonts w:hint="eastAsia" w:ascii="宋体" w:hAnsi="宋体" w:eastAsia="宋体" w:cs="宋体"/>
          <w:sz w:val="24"/>
          <w:szCs w:val="24"/>
          <w:lang w:val="zh-CN" w:bidi="ar"/>
        </w:rPr>
        <w:t xml:space="preserve">合同签订且在收到乙方对应金额发票后，甲方向乙方支付当年度合同总价款的</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bidi="ar"/>
        </w:rPr>
        <w:t xml:space="preserve">0%作为预付款；乙方提供正式服务每满3个月且在收到乙方对应金额发票后，甲方向乙方支付当年度的合同总价款的2</w:t>
      </w:r>
      <w:r>
        <w:rPr>
          <w:rFonts w:hint="eastAsia" w:ascii="宋体" w:hAnsi="宋体" w:eastAsia="宋体" w:cs="宋体"/>
          <w:sz w:val="24"/>
          <w:szCs w:val="24"/>
          <w:lang w:val="en-US" w:eastAsia="zh-CN" w:bidi="ar"/>
        </w:rPr>
        <w:t xml:space="preserve">0</w:t>
      </w:r>
      <w:r>
        <w:rPr>
          <w:rFonts w:hint="eastAsia" w:ascii="宋体" w:hAnsi="宋体" w:eastAsia="宋体" w:cs="宋体"/>
          <w:sz w:val="24"/>
          <w:szCs w:val="24"/>
          <w:lang w:val="zh-CN" w:bidi="ar"/>
        </w:rPr>
        <w:t xml:space="preserve">%；当年度最后三个月款项须项目验收合格后且在收到乙方对应金额发票后付清当年度合同价款</w:t>
      </w:r>
      <w:r>
        <w:rPr>
          <w:rFonts w:hint="eastAsia" w:ascii="宋体" w:hAnsi="宋体" w:eastAsia="宋体" w:cs="宋体"/>
          <w:color w:val="auto"/>
          <w:sz w:val="24"/>
          <w:szCs w:val="24"/>
          <w:highlight w:val="none"/>
          <w:lang w:val="zh-CN" w:bidi="ar"/>
        </w:rPr>
        <w:t xml:space="preserve">。</w:t>
      </w:r>
      <w:r/>
    </w:p>
    <w:p>
      <w:pPr>
        <w:ind w:firstLine="480"/>
        <w:keepLines w:val="0"/>
        <w:keepNext w:val="0"/>
        <w:pageBreakBefore w:val="0"/>
        <w:spacing w:line="560" w:lineRule="exact"/>
        <w:rPr>
          <w:rFonts w:hint="eastAsia" w:ascii="宋体" w:hAnsi="宋体" w:eastAsia="宋体" w:cs="宋体"/>
          <w:color w:val="ff0000"/>
          <w:sz w:val="24"/>
          <w:szCs w:val="24"/>
          <w:highlight w:val="yellow"/>
          <w:lang w:val="zh-CN" w:bidi="ar"/>
        </w:rPr>
      </w:pPr>
      <w:r>
        <w:rPr>
          <w:rFonts w:hint="eastAsia" w:ascii="宋体" w:hAnsi="宋体" w:eastAsia="宋体" w:cs="宋体"/>
          <w:color w:val="auto"/>
          <w:sz w:val="24"/>
          <w:szCs w:val="24"/>
          <w:highlight w:val="none"/>
          <w:lang w:val="zh-CN" w:bidi="ar"/>
        </w:rPr>
        <w:t xml:space="preserve">注：</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bidi="ar"/>
        </w:rPr>
        <w:t xml:space="preserve">在签订合同时，乙方明确表示无需预付款或者主动要求降低预付款比例的金额</w:t>
      </w:r>
      <w:r>
        <w:rPr>
          <w:rFonts w:hint="eastAsia" w:ascii="宋体" w:hAnsi="宋体" w:cs="宋体"/>
          <w:color w:val="auto"/>
          <w:sz w:val="24"/>
          <w:szCs w:val="24"/>
          <w:highlight w:val="none"/>
          <w:lang w:val="zh-CN" w:bidi="ar"/>
        </w:rPr>
        <w:t xml:space="preserve">的</w:t>
      </w: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val="zh-CN" w:bidi="ar"/>
        </w:rPr>
        <w:t xml:space="preserve">可不适用预付款规定。</w:t>
      </w:r>
      <w:r/>
    </w:p>
    <w:p>
      <w:pPr>
        <w:ind w:firstLine="482"/>
        <w:keepLines w:val="0"/>
        <w:keepNext w:val="0"/>
        <w:pageBreakBefore w:val="0"/>
        <w:spacing w:line="56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第八条 项目验收</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年度服务期结束后十个工作日内，由</w:t>
      </w:r>
      <w:r>
        <w:rPr>
          <w:rFonts w:hint="eastAsia" w:ascii="宋体" w:hAnsi="宋体" w:cs="宋体"/>
          <w:sz w:val="24"/>
          <w:szCs w:val="24"/>
          <w:lang w:val="en-US" w:eastAsia="zh-CN" w:bidi="ar"/>
        </w:rPr>
        <w:t xml:space="preserve">甲方</w:t>
      </w:r>
      <w:r>
        <w:rPr>
          <w:rFonts w:hint="eastAsia" w:ascii="宋体" w:hAnsi="宋体" w:eastAsia="宋体" w:cs="宋体"/>
          <w:sz w:val="24"/>
          <w:szCs w:val="24"/>
          <w:lang w:val="zh-CN" w:bidi="ar"/>
        </w:rPr>
        <w:t xml:space="preserve">牵头组织年度服务验收，主要验收服务内容如下:</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bidi="ar"/>
        </w:rPr>
        <w:t xml:space="preserve">、</w:t>
      </w:r>
      <w:r>
        <w:rPr>
          <w:rFonts w:hint="eastAsia" w:ascii="宋体" w:hAnsi="宋体" w:eastAsia="宋体" w:cs="宋体"/>
          <w:sz w:val="24"/>
          <w:szCs w:val="24"/>
          <w:lang w:val="en-US" w:eastAsia="zh-CN" w:bidi="ar"/>
        </w:rPr>
        <w:t xml:space="preserve">监测设备</w:t>
      </w:r>
      <w:r>
        <w:rPr>
          <w:rFonts w:hint="eastAsia" w:ascii="宋体" w:hAnsi="宋体" w:eastAsia="宋体" w:cs="宋体"/>
          <w:sz w:val="24"/>
          <w:szCs w:val="24"/>
          <w:lang w:val="zh-CN" w:bidi="ar"/>
        </w:rPr>
        <w:t xml:space="preserve">的运行情况验收;</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val="zh-CN" w:bidi="ar"/>
        </w:rPr>
        <w:t xml:space="preserve">、</w:t>
      </w:r>
      <w:r>
        <w:rPr>
          <w:rFonts w:hint="eastAsia" w:ascii="宋体" w:hAnsi="宋体" w:eastAsia="宋体" w:cs="宋体"/>
          <w:sz w:val="24"/>
          <w:szCs w:val="24"/>
          <w:lang w:val="en-US" w:eastAsia="zh-CN" w:bidi="ar"/>
        </w:rPr>
        <w:t xml:space="preserve">经开区大气污染热点网格精准溯源系统服务情况，包括但不限于三维立体空气质量实时监测数据服务、多来源大数据融合服务、热点网格评估及责任量化管理服务、精准溯源-热点网络智能化污染异常报警及监管支持服务、污染过程分析服务、空气质量全景视图服务、手机APP服务、数据融合与对接服务等内容</w:t>
      </w:r>
      <w:r>
        <w:rPr>
          <w:rFonts w:hint="eastAsia" w:ascii="宋体" w:hAnsi="宋体" w:eastAsia="宋体" w:cs="宋体"/>
          <w:sz w:val="24"/>
          <w:szCs w:val="24"/>
          <w:lang w:val="zh-CN" w:bidi="ar"/>
        </w:rPr>
        <w:t xml:space="preserve">;</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3、咨询报告，包括宿迁经开区预警预报、日报、周报、月报、年报，专题分析报告等;</w:t>
      </w:r>
      <w:r/>
    </w:p>
    <w:p>
      <w:pPr>
        <w:ind w:firstLine="480"/>
        <w:keepLines w:val="0"/>
        <w:keepNext w:val="0"/>
        <w:pageBreakBefore w:val="0"/>
        <w:spacing w:line="560" w:lineRule="exact"/>
        <w:rPr>
          <w:rFonts w:hint="eastAsia" w:ascii="宋体" w:hAnsi="宋体" w:eastAsia="宋体" w:cs="宋体"/>
          <w:sz w:val="24"/>
          <w:szCs w:val="24"/>
          <w:lang w:val="zh-CN" w:eastAsia="zh-CN" w:bidi="ar"/>
        </w:rPr>
      </w:pPr>
      <w:r>
        <w:rPr>
          <w:rFonts w:hint="eastAsia" w:ascii="宋体" w:hAnsi="宋体" w:eastAsia="宋体" w:cs="宋体"/>
          <w:sz w:val="24"/>
          <w:szCs w:val="24"/>
          <w:lang w:val="zh-CN" w:bidi="ar"/>
        </w:rPr>
        <w:t xml:space="preserve">4、</w:t>
      </w:r>
      <w:r>
        <w:rPr>
          <w:rFonts w:hint="eastAsia" w:ascii="宋体" w:hAnsi="宋体" w:eastAsia="宋体" w:cs="宋体"/>
          <w:sz w:val="24"/>
          <w:szCs w:val="24"/>
          <w:lang w:val="en-US" w:eastAsia="zh-CN" w:bidi="ar"/>
        </w:rPr>
        <w:t xml:space="preserve">年度</w:t>
      </w:r>
      <w:r>
        <w:rPr>
          <w:rFonts w:hint="eastAsia" w:ascii="宋体" w:hAnsi="宋体" w:eastAsia="宋体" w:cs="宋体"/>
          <w:sz w:val="24"/>
          <w:szCs w:val="24"/>
          <w:lang w:val="zh-CN" w:bidi="ar"/>
        </w:rPr>
        <w:t xml:space="preserve">巡查服务报告</w:t>
      </w:r>
      <w:r>
        <w:rPr>
          <w:rFonts w:hint="eastAsia" w:ascii="宋体" w:hAnsi="宋体" w:eastAsia="宋体" w:cs="宋体"/>
          <w:sz w:val="24"/>
          <w:szCs w:val="24"/>
          <w:lang w:val="zh-CN" w:eastAsia="zh-CN" w:bidi="ar"/>
        </w:rPr>
        <w:t xml:space="preserve">；</w:t>
      </w:r>
      <w:r/>
    </w:p>
    <w:p>
      <w:pPr>
        <w:ind w:firstLine="480"/>
        <w:keepLines w:val="0"/>
        <w:keepNext w:val="0"/>
        <w:pageBreakBefore w:val="0"/>
        <w:spacing w:line="560" w:lineRule="exact"/>
        <w:rPr>
          <w:rFonts w:hint="eastAsia" w:ascii="宋体" w:hAnsi="宋体" w:eastAsia="宋体" w:cs="宋体"/>
          <w:b/>
          <w:bCs/>
          <w:sz w:val="24"/>
          <w:szCs w:val="24"/>
          <w:lang w:val="zh-CN" w:bidi="ar"/>
        </w:rPr>
      </w:pPr>
      <w:r>
        <w:rPr>
          <w:rFonts w:hint="eastAsia" w:ascii="宋体" w:hAnsi="宋体" w:eastAsia="宋体" w:cs="宋体"/>
          <w:sz w:val="24"/>
          <w:szCs w:val="24"/>
          <w:lang w:val="zh-CN" w:bidi="ar"/>
        </w:rPr>
        <w:t xml:space="preserve">5、技术支持</w:t>
      </w:r>
      <w:r>
        <w:rPr>
          <w:rFonts w:hint="eastAsia" w:ascii="宋体" w:hAnsi="宋体" w:cs="宋体"/>
          <w:sz w:val="24"/>
          <w:szCs w:val="24"/>
          <w:lang w:val="en-US" w:eastAsia="zh-CN" w:bidi="ar"/>
        </w:rPr>
        <w:t xml:space="preserve">等服务内容</w:t>
      </w:r>
      <w:r>
        <w:rPr>
          <w:rFonts w:hint="eastAsia" w:ascii="宋体" w:hAnsi="宋体" w:eastAsia="宋体" w:cs="宋体"/>
          <w:sz w:val="24"/>
          <w:szCs w:val="24"/>
          <w:lang w:val="zh-CN" w:bidi="ar"/>
        </w:rPr>
        <w:t xml:space="preserve">。</w:t>
      </w:r>
      <w:r/>
    </w:p>
    <w:p>
      <w:pPr>
        <w:ind w:firstLine="482"/>
        <w:keepLines w:val="0"/>
        <w:keepNext w:val="0"/>
        <w:pageBreakBefore w:val="0"/>
        <w:spacing w:line="56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第九条 项目实施过程要求</w:t>
      </w:r>
      <w:r/>
    </w:p>
    <w:p>
      <w:pPr>
        <w:ind w:firstLine="480"/>
        <w:keepLines w:val="0"/>
        <w:keepNext w:val="0"/>
        <w:pageBreakBefore w:val="0"/>
        <w:spacing w:line="56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1、项目实施期间，项目上所有工作人员的人身安全、作业安全及相关安全责任，均由乙方全权承担。因人员作业、现场管理等引发的一切安全事故、损失及法律责任，均与甲方无关（具体详见附件二）。</w:t>
      </w:r>
      <w:r/>
    </w:p>
    <w:p>
      <w:pPr>
        <w:ind w:firstLine="480"/>
        <w:keepLines w:val="0"/>
        <w:keepNext w:val="0"/>
        <w:pageBreakBefore w:val="0"/>
        <w:spacing w:line="56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乙方在项目上提供的产品、软件、技术、文档及数据，均拥有合法、完整、有效的知识产权（含专利权、商标权、著作权、商业秘密、数据权利等）或已获得权利人充分授权，不侵犯任何第三方的知识产权、数据权益或其他合法权利。若因乙方原因导致甲方被第三方指控侵权、索赔或起诉，乙方应在收到通知后立即全权处理（包括但不限于应诉、和解、取得授权、替换不侵权方案等），并承担全部责任与费用，包括但不限于：</w:t>
      </w:r>
      <w:r>
        <w:rPr>
          <w:rFonts w:hint="eastAsia" w:ascii="宋体" w:hAnsi="宋体" w:cs="宋体"/>
          <w:sz w:val="24"/>
          <w:szCs w:val="24"/>
          <w:lang w:val="en-US" w:eastAsia="zh-CN" w:bidi="ar"/>
        </w:rPr>
        <w:t xml:space="preserve">①</w:t>
      </w:r>
      <w:r>
        <w:rPr>
          <w:rFonts w:hint="eastAsia" w:ascii="宋体" w:hAnsi="宋体" w:eastAsia="宋体" w:cs="宋体"/>
          <w:sz w:val="24"/>
          <w:szCs w:val="24"/>
          <w:lang w:val="en-US" w:eastAsia="zh-CN" w:bidi="ar"/>
        </w:rPr>
        <w:t xml:space="preserve">第三方索赔/赔偿金、违约金、罚款；</w:t>
      </w:r>
      <w:r>
        <w:rPr>
          <w:rFonts w:hint="eastAsia" w:ascii="宋体" w:hAnsi="宋体" w:cs="宋体"/>
          <w:sz w:val="24"/>
          <w:szCs w:val="24"/>
          <w:lang w:val="en-US" w:eastAsia="zh-CN" w:bidi="ar"/>
        </w:rPr>
        <w:t xml:space="preserve">②</w:t>
      </w:r>
      <w:r>
        <w:rPr>
          <w:rFonts w:hint="eastAsia" w:ascii="宋体" w:hAnsi="宋体" w:eastAsia="宋体" w:cs="宋体"/>
          <w:sz w:val="24"/>
          <w:szCs w:val="24"/>
          <w:lang w:val="en-US" w:eastAsia="zh-CN" w:bidi="ar"/>
        </w:rPr>
        <w:t xml:space="preserve">甲方直接损失、间接损失（经济损失、商誉损失、停工期损失）；</w:t>
      </w:r>
      <w:r>
        <w:rPr>
          <w:rFonts w:hint="eastAsia" w:ascii="宋体" w:hAnsi="宋体" w:cs="宋体"/>
          <w:sz w:val="24"/>
          <w:szCs w:val="24"/>
          <w:lang w:val="en-US" w:eastAsia="zh-CN" w:bidi="ar"/>
        </w:rPr>
        <w:t xml:space="preserve">③</w:t>
      </w:r>
      <w:r>
        <w:rPr>
          <w:rFonts w:hint="eastAsia" w:ascii="宋体" w:hAnsi="宋体" w:eastAsia="宋体" w:cs="宋体"/>
          <w:sz w:val="24"/>
          <w:szCs w:val="24"/>
          <w:lang w:val="en-US" w:eastAsia="zh-CN" w:bidi="ar"/>
        </w:rPr>
        <w:t xml:space="preserve">律师费、诉讼费、公证费、维权差旅费等全部合理开支。因乙方侵权导致甲方遭受损失的，乙方应足额赔偿；甲方不承担任何责任。</w:t>
      </w:r>
      <w:r/>
    </w:p>
    <w:p>
      <w:pPr>
        <w:ind w:firstLine="480"/>
        <w:keepLines w:val="0"/>
        <w:keepNext w:val="0"/>
        <w:pageBreakBefore w:val="0"/>
        <w:spacing w:line="560" w:lineRule="exact"/>
        <w:rPr>
          <w:rFonts w:hint="eastAsia" w:ascii="宋体" w:hAnsi="宋体" w:eastAsia="宋体" w:cs="宋体"/>
          <w:sz w:val="24"/>
          <w:szCs w:val="24"/>
          <w:lang w:val="en-US" w:eastAsia="zh-CN" w:bidi="ar"/>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3、乙方在项目上的产品、软件、技术、文档及数据等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享有永久、无偿、无限制共享使用权利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甲方共享使用范围不受使用时间、使用地域、使用主体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约束。</w:t>
      </w:r>
      <w:r>
        <w:rPr>
          <w:rFonts w:ascii="宋体" w:hAnsi="宋体" w:eastAsia="宋体" w:cs="宋体"/>
          <w:color w:val="000000" w:themeColor="text1"/>
          <w:sz w:val="24"/>
          <w:szCs w:val="24"/>
          <w:highlight w:val="none"/>
          <w14:textFill>
            <w14:solidFill>
              <w14:schemeClr w14:val="tx1"/>
            </w14:solidFill>
          </w14:textFill>
        </w:rPr>
        <w:t xml:space="preserve">甲方共享使用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项目上的产品、软件、技术、文档及数据等</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全部技术文件及知识产权成果不构成对乙方原有自有通用基础知识产权的侵权，乙方不得以此为由主张违约金或限制甲方使用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。项目结束后，不得限制甲方使用该</w:t>
      </w:r>
      <w:r>
        <w:rPr>
          <w:rFonts w:ascii="宋体" w:hAnsi="宋体" w:eastAsia="宋体" w:cs="宋体"/>
          <w:color w:val="000000" w:themeColor="text1"/>
          <w:sz w:val="24"/>
          <w:szCs w:val="24"/>
          <w:highlight w:val="none"/>
          <w14:textFill>
            <w14:solidFill>
              <w14:schemeClr w14:val="tx1"/>
            </w14:solidFill>
          </w14:textFill>
        </w:rPr>
        <w:t xml:space="preserve">全部技术文件及知识产权成果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6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按照项目要求提供给</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的全部数据、资料、文件、技术信息、项目资料、内部方案、业务资料、管理制度、对接信息等内容</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同时包含</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在本项目实施、运维、监测、调试全过程中产生、采集、整理、统计的所有项目监测数据、业务运行数据、现场台账数据及各类衍生信息</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lang w:val="en-US" w:eastAsia="zh-CN"/>
        </w:rPr>
        <w:t xml:space="preserve">纸质、电子、口头、影像等</w:t>
      </w:r>
      <w:r>
        <w:rPr>
          <w:rFonts w:hint="eastAsia" w:ascii="宋体" w:hAnsi="宋体" w:cs="宋体"/>
          <w:color w:val="000000"/>
          <w:sz w:val="24"/>
          <w:szCs w:val="24"/>
          <w:lang w:val="en-US" w:eastAsia="zh-CN"/>
        </w:rPr>
        <w:t xml:space="preserve">所有内容</w:t>
      </w:r>
      <w:r>
        <w:rPr>
          <w:rFonts w:hint="eastAsia" w:ascii="宋体" w:hAnsi="宋体" w:eastAsia="宋体" w:cs="宋体"/>
          <w:color w:val="000000"/>
          <w:sz w:val="24"/>
          <w:szCs w:val="24"/>
          <w:lang w:val="en-US" w:eastAsia="zh-CN"/>
        </w:rPr>
        <w:t xml:space="preserve">，均属于保密信息</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仅可为履行本合同过程</w:t>
      </w:r>
      <w:r>
        <w:rPr>
          <w:rFonts w:hint="eastAsia" w:ascii="宋体" w:hAnsi="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使用保密信息，不得用于合同以外任何用途。未经</w:t>
      </w:r>
      <w:r>
        <w:rPr>
          <w:rFonts w:hint="eastAsia" w:ascii="宋体" w:hAnsi="宋体" w:cs="宋体"/>
          <w:color w:val="000000"/>
          <w:sz w:val="24"/>
          <w:szCs w:val="24"/>
          <w:lang w:val="en-US" w:eastAsia="zh-CN"/>
        </w:rPr>
        <w:t xml:space="preserve">甲方事先</w:t>
      </w:r>
      <w:r>
        <w:rPr>
          <w:rFonts w:hint="eastAsia" w:ascii="宋体" w:hAnsi="宋体" w:eastAsia="宋体" w:cs="宋体"/>
          <w:color w:val="000000"/>
          <w:sz w:val="24"/>
          <w:szCs w:val="24"/>
          <w:lang w:val="en-US" w:eastAsia="zh-CN"/>
        </w:rPr>
        <w:t xml:space="preserve">书面事先同意，</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不得向任何第三方泄露、传播、复制、转发、对外公开、授权使用保密信息及相关数据。若</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违反本条款约定，泄露、违规使用保密信息及数据，应立即停止违约行为。因违约行为给</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造成经济损失、法律责任、行政处罚、第三方索赔等全部损失（含赔偿金、诉讼费、律师费、维权费用等），均由</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全部承担</w:t>
      </w:r>
      <w:r>
        <w:rPr>
          <w:rFonts w:hint="eastAsia" w:ascii="宋体" w:hAnsi="宋体" w:eastAsia="宋体" w:cs="宋体"/>
          <w:sz w:val="24"/>
          <w:szCs w:val="24"/>
          <w:lang w:val="en-US" w:eastAsia="zh-CN" w:bidi="ar"/>
        </w:rPr>
        <w:t xml:space="preserve">（具体详见附件一）。</w:t>
      </w:r>
      <w:r/>
    </w:p>
    <w:p>
      <w:pPr>
        <w:ind w:firstLine="480"/>
        <w:keepLines w:val="0"/>
        <w:keepNext w:val="0"/>
        <w:pageBreakBefore w:val="0"/>
        <w:spacing w:line="560" w:lineRule="exact"/>
        <w:rPr>
          <w:rFonts w:hint="eastAsia" w:ascii="宋体" w:hAnsi="宋体" w:eastAsia="宋体" w:cs="宋体"/>
          <w:b/>
          <w:bCs/>
          <w:sz w:val="24"/>
          <w:szCs w:val="24"/>
          <w:lang w:val="zh-CN" w:bidi="ar"/>
        </w:rPr>
      </w:pPr>
      <w:r>
        <w:rPr>
          <w:rFonts w:hint="eastAsia" w:ascii="宋体" w:hAnsi="宋体" w:eastAsia="宋体" w:cs="宋体"/>
          <w:sz w:val="24"/>
          <w:szCs w:val="24"/>
          <w:lang w:val="en-US" w:eastAsia="zh-CN" w:bidi="ar"/>
        </w:rPr>
        <w:t xml:space="preserve">5、乙方运抵项目现场并投入使用的自有设备、工具、器材等，保管、值守、维护义务均由乙方承担。乙方应做好防护、防盗、防损工作，因保管不善、操作不当、看管疏漏造成设备损毁、遗失的，一切后果由乙方自负。</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w:t>
      </w:r>
      <w:r>
        <w:rPr>
          <w:rFonts w:hint="eastAsia" w:ascii="宋体" w:hAnsi="宋体" w:eastAsia="宋体" w:cs="宋体"/>
          <w:b/>
          <w:bCs/>
          <w:sz w:val="24"/>
          <w:szCs w:val="24"/>
          <w:lang w:val="en-US" w:eastAsia="zh-CN" w:bidi="ar"/>
        </w:rPr>
        <w:t xml:space="preserve">十</w:t>
      </w:r>
      <w:r>
        <w:rPr>
          <w:rFonts w:hint="eastAsia" w:ascii="宋体" w:hAnsi="宋体" w:eastAsia="宋体" w:cs="宋体"/>
          <w:b/>
          <w:bCs/>
          <w:sz w:val="24"/>
          <w:szCs w:val="24"/>
          <w:lang w:val="zh-CN" w:bidi="ar"/>
        </w:rPr>
        <w:t xml:space="preserve">条</w:t>
      </w:r>
      <w:r>
        <w:rPr>
          <w:rFonts w:hint="eastAsia" w:ascii="宋体" w:hAnsi="宋体" w:eastAsia="宋体" w:cs="宋体"/>
          <w:b/>
          <w:bCs/>
          <w:sz w:val="24"/>
          <w:szCs w:val="24"/>
          <w:lang w:val="en-US" w:eastAsia="zh-CN" w:bidi="ar"/>
        </w:rPr>
        <w:t xml:space="preserve"> </w:t>
      </w:r>
      <w:r>
        <w:rPr>
          <w:rFonts w:hint="eastAsia" w:ascii="宋体" w:hAnsi="宋体" w:eastAsia="宋体" w:cs="宋体"/>
          <w:b/>
          <w:bCs/>
          <w:sz w:val="24"/>
          <w:szCs w:val="24"/>
          <w:lang w:val="zh-CN" w:bidi="ar"/>
        </w:rPr>
        <w:t xml:space="preserve">违约责任</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1.如乙方不能按期交付服务的应向甲方支付合同总价5%的违约金。</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2.乙方逾期交付的，每逾期1天，乙方向甲方偿付合同总额的 5‰的违约金。如乙方逾期交付达10天，甲方有权解除合同，解除合同的通知自到达乙方时生效。</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3.乙方在承担违约责任后，仍应继续履行合同规定的义务（甲方解除合同的除外）。</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4.甲方未能及时追究乙方的任何一项违约责任并不表明甲方放弃追究乙方该项或其他违约责任。</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5.乙方虚假承诺，或经权威部门检测提供的服务不能满足招标文件要求，或是由于乙方的过错造成合同无法继续履行的，应向甲方支付不少于合同总价30%赔偿金。</w:t>
      </w:r>
      <w:r/>
    </w:p>
    <w:p>
      <w:pPr>
        <w:ind w:firstLine="480"/>
        <w:keepLines w:val="0"/>
        <w:keepNext w:val="0"/>
        <w:pageBreakBefore w:val="0"/>
        <w:spacing w:line="560" w:lineRule="exact"/>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6.除不可抗力因素导致甲方不能按期验收的，每逾期1天，应向乙方支付逾期验收相应金额的5‰的违约金，甲方逾期验收的违约金不超过合同总金额的5%。</w:t>
      </w:r>
      <w:r/>
    </w:p>
    <w:p>
      <w:pPr>
        <w:ind w:firstLine="482"/>
        <w:keepLines w:val="0"/>
        <w:keepNext w:val="0"/>
        <w:pageBreakBefore w:val="0"/>
        <w:spacing w:line="560" w:lineRule="exact"/>
        <w:rPr>
          <w:rFonts w:hint="eastAsia" w:ascii="宋体" w:hAnsi="宋体" w:eastAsia="宋体" w:cs="宋体"/>
          <w:b/>
          <w:bCs/>
          <w:sz w:val="24"/>
          <w:szCs w:val="24"/>
          <w:lang w:val="zh-CN" w:bidi="ar"/>
        </w:rPr>
      </w:pPr>
      <w:r>
        <w:rPr>
          <w:rFonts w:hint="eastAsia" w:ascii="宋体" w:hAnsi="宋体" w:eastAsia="宋体" w:cs="宋体"/>
          <w:b/>
          <w:bCs/>
          <w:sz w:val="24"/>
          <w:szCs w:val="24"/>
          <w:lang w:val="zh-CN" w:bidi="ar"/>
        </w:rPr>
        <w:t xml:space="preserve">第</w:t>
      </w:r>
      <w:r>
        <w:rPr>
          <w:rFonts w:hint="eastAsia" w:ascii="宋体" w:hAnsi="宋体" w:eastAsia="宋体" w:cs="宋体"/>
          <w:b/>
          <w:bCs/>
          <w:sz w:val="24"/>
          <w:szCs w:val="24"/>
          <w:lang w:val="en-US" w:eastAsia="zh-CN" w:bidi="ar"/>
        </w:rPr>
        <w:t xml:space="preserve">十一</w:t>
      </w:r>
      <w:r>
        <w:rPr>
          <w:rFonts w:hint="eastAsia" w:ascii="宋体" w:hAnsi="宋体" w:eastAsia="宋体" w:cs="宋体"/>
          <w:b/>
          <w:bCs/>
          <w:sz w:val="24"/>
          <w:szCs w:val="24"/>
          <w:lang w:val="zh-CN" w:bidi="ar"/>
        </w:rPr>
        <w:t xml:space="preserve">条合同的变更和终止</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bidi="ar"/>
        </w:rPr>
        <w:t xml:space="preserve">1.</w:t>
      </w:r>
      <w:r>
        <w:rPr>
          <w:rFonts w:hint="eastAsia" w:ascii="宋体" w:hAnsi="宋体" w:eastAsia="宋体" w:cs="宋体"/>
          <w:sz w:val="24"/>
          <w:szCs w:val="24"/>
          <w:lang w:val="zh-CN" w:bidi="ar"/>
        </w:rPr>
        <w:t xml:space="preserve">本合同一经签订，甲乙双方不得擅自变更、中止或终止合同。</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bidi="ar"/>
        </w:rPr>
        <w:t xml:space="preserve">2.除发生法律规定的不能预见、不能避免并不能克服的客观情况外，甲乙双方不得放弃或拒绝履行合同。</w:t>
      </w:r>
      <w:r/>
    </w:p>
    <w:p>
      <w:pPr>
        <w:ind w:firstLine="482"/>
        <w:keepLines w:val="0"/>
        <w:keepNext w:val="0"/>
        <w:pageBreakBefore w:val="0"/>
        <w:spacing w:line="560" w:lineRule="exact"/>
        <w:rPr>
          <w:rFonts w:hint="eastAsia" w:ascii="宋体" w:hAnsi="宋体" w:eastAsia="宋体" w:cs="宋体"/>
          <w:b/>
          <w:bCs/>
          <w:sz w:val="24"/>
          <w:szCs w:val="24"/>
          <w:lang w:bidi="ar"/>
        </w:rPr>
      </w:pPr>
      <w:r>
        <w:rPr>
          <w:rFonts w:hint="eastAsia" w:ascii="宋体" w:hAnsi="宋体" w:eastAsia="宋体" w:cs="宋体"/>
          <w:b/>
          <w:bCs/>
          <w:sz w:val="24"/>
          <w:szCs w:val="24"/>
          <w:lang w:val="zh-CN" w:bidi="ar"/>
        </w:rPr>
        <w:t xml:space="preserve">第十</w:t>
      </w:r>
      <w:r>
        <w:rPr>
          <w:rFonts w:hint="eastAsia" w:ascii="宋体" w:hAnsi="宋体" w:eastAsia="宋体" w:cs="宋体"/>
          <w:b/>
          <w:bCs/>
          <w:sz w:val="24"/>
          <w:szCs w:val="24"/>
          <w:lang w:val="en-US" w:eastAsia="zh-CN" w:bidi="ar"/>
        </w:rPr>
        <w:t xml:space="preserve">二</w:t>
      </w:r>
      <w:r>
        <w:rPr>
          <w:rFonts w:hint="eastAsia" w:ascii="宋体" w:hAnsi="宋体" w:eastAsia="宋体" w:cs="宋体"/>
          <w:b/>
          <w:bCs/>
          <w:sz w:val="24"/>
          <w:szCs w:val="24"/>
          <w:lang w:val="zh-CN" w:bidi="ar"/>
        </w:rPr>
        <w:t xml:space="preserve">条</w:t>
      </w:r>
      <w:r>
        <w:rPr>
          <w:rFonts w:hint="eastAsia" w:ascii="宋体" w:hAnsi="宋体" w:eastAsia="宋体" w:cs="宋体"/>
          <w:b/>
          <w:bCs/>
          <w:sz w:val="24"/>
          <w:szCs w:val="24"/>
          <w:lang w:bidi="ar"/>
        </w:rPr>
        <w:t xml:space="preserve">设备所有权</w:t>
      </w:r>
      <w:r/>
    </w:p>
    <w:p>
      <w:pPr>
        <w:ind w:firstLine="480"/>
        <w:keepLines w:val="0"/>
        <w:keepNext w:val="0"/>
        <w:pageBreakBefore w:val="0"/>
        <w:spacing w:line="560" w:lineRule="exact"/>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本项目过程中由乙方提供的设备所有权归乙方所有，服务到期设备由乙方拆除，甲方有义务配合乙方回收相关设备。</w:t>
      </w:r>
      <w:r/>
    </w:p>
    <w:p>
      <w:pPr>
        <w:ind w:firstLine="482"/>
        <w:keepLines w:val="0"/>
        <w:keepNext w:val="0"/>
        <w:pageBreakBefore w:val="0"/>
        <w:spacing w:line="560" w:lineRule="exact"/>
        <w:rPr>
          <w:rFonts w:hint="eastAsia" w:ascii="宋体" w:hAnsi="宋体" w:eastAsia="宋体" w:cs="宋体"/>
          <w:b/>
          <w:sz w:val="24"/>
          <w:szCs w:val="24"/>
          <w:lang w:val="zh-CN" w:bidi="ar"/>
        </w:rPr>
      </w:pPr>
      <w:r>
        <w:rPr>
          <w:rFonts w:hint="eastAsia" w:ascii="宋体" w:hAnsi="宋体" w:eastAsia="宋体" w:cs="宋体"/>
          <w:b/>
          <w:sz w:val="24"/>
          <w:szCs w:val="24"/>
          <w:lang w:val="zh-CN" w:bidi="ar"/>
        </w:rPr>
        <w:t xml:space="preserve">第十</w:t>
      </w:r>
      <w:r>
        <w:rPr>
          <w:rFonts w:hint="eastAsia" w:ascii="宋体" w:hAnsi="宋体" w:eastAsia="宋体" w:cs="宋体"/>
          <w:b/>
          <w:sz w:val="24"/>
          <w:szCs w:val="24"/>
          <w:lang w:val="en-US" w:eastAsia="zh-CN" w:bidi="ar"/>
        </w:rPr>
        <w:t xml:space="preserve">三</w:t>
      </w:r>
      <w:r>
        <w:rPr>
          <w:rFonts w:hint="eastAsia" w:ascii="宋体" w:hAnsi="宋体" w:eastAsia="宋体" w:cs="宋体"/>
          <w:b/>
          <w:sz w:val="24"/>
          <w:szCs w:val="24"/>
          <w:lang w:val="zh-CN" w:bidi="ar"/>
        </w:rPr>
        <w:t xml:space="preserve">条保密条款</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bidi="ar"/>
        </w:rPr>
        <w:t xml:space="preserve">对合同履行过程中，双方应对所获得或了解的对方的商业秘密，承担保密义务，未经对方事先的书面许可，不得利用或披露这些信息，否则对方有权追究其法律责任。</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第十</w:t>
      </w:r>
      <w:r>
        <w:rPr>
          <w:rFonts w:hint="eastAsia" w:ascii="宋体" w:hAnsi="宋体" w:eastAsia="宋体" w:cs="宋体"/>
          <w:b/>
          <w:bCs/>
          <w:sz w:val="24"/>
          <w:szCs w:val="24"/>
          <w:lang w:val="en-US" w:eastAsia="zh-CN" w:bidi="ar"/>
        </w:rPr>
        <w:t xml:space="preserve">四</w:t>
      </w:r>
      <w:r>
        <w:rPr>
          <w:rFonts w:hint="eastAsia" w:ascii="宋体" w:hAnsi="宋体" w:eastAsia="宋体" w:cs="宋体"/>
          <w:b/>
          <w:bCs/>
          <w:sz w:val="24"/>
          <w:szCs w:val="24"/>
          <w:lang w:val="zh-CN" w:bidi="ar"/>
        </w:rPr>
        <w:t xml:space="preserve">条争议的解决</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甲乙双方应通过友好协商，解决在执行本合同中所发生的或与本合同有关的一切争议。如果协商仍得不到解决时按下列</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 xml:space="preserve">方式解决：</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（1）依法</w:t>
      </w:r>
      <w:r>
        <w:rPr>
          <w:rFonts w:hint="eastAsia" w:ascii="宋体" w:hAnsi="宋体" w:eastAsia="宋体" w:cs="宋体"/>
          <w:sz w:val="24"/>
          <w:szCs w:val="24"/>
          <w:u w:val="single"/>
          <w:lang w:bidi="ar"/>
        </w:rPr>
        <w:t xml:space="preserve"> /  </w:t>
      </w:r>
      <w:r>
        <w:rPr>
          <w:rFonts w:hint="eastAsia" w:ascii="宋体" w:hAnsi="宋体" w:eastAsia="宋体" w:cs="宋体"/>
          <w:sz w:val="24"/>
          <w:szCs w:val="24"/>
          <w:lang w:bidi="ar"/>
        </w:rPr>
        <w:t xml:space="preserve">仲裁委员会仲裁；</w:t>
      </w:r>
      <w:r/>
    </w:p>
    <w:p>
      <w:pPr>
        <w:ind w:firstLine="480"/>
        <w:keepLines w:val="0"/>
        <w:keepNext w:val="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（2）依法向</w:t>
      </w:r>
      <w:r>
        <w:rPr>
          <w:rFonts w:hint="eastAsia" w:ascii="宋体" w:hAnsi="宋体" w:eastAsia="宋体" w:cs="宋体"/>
          <w:sz w:val="24"/>
          <w:szCs w:val="24"/>
          <w:u w:val="single"/>
          <w:lang w:bidi="ar"/>
        </w:rPr>
        <w:t xml:space="preserve"> </w:t>
      </w:r>
      <w:r>
        <w:rPr>
          <w:rFonts w:hint="eastAsia" w:ascii="宋体" w:hAnsi="宋体" w:eastAsia="宋体" w:cs="宋体"/>
          <w:sz w:val="24"/>
          <w:szCs w:val="24"/>
          <w:u w:val="single"/>
          <w:lang w:val="en-US" w:eastAsia="zh-CN" w:bidi="ar"/>
        </w:rPr>
        <w:t xml:space="preserve">项目所在地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人民法院提起诉讼。</w:t>
      </w:r>
      <w:r/>
    </w:p>
    <w:p>
      <w:pPr>
        <w:ind w:firstLine="482"/>
        <w:keepLines w:val="0"/>
        <w:keepNext w:val="0"/>
        <w:pageBreakBefore w:val="0"/>
        <w:spacing w:line="5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bidi="ar"/>
        </w:rPr>
        <w:t xml:space="preserve">第十</w:t>
      </w:r>
      <w:r>
        <w:rPr>
          <w:rFonts w:hint="eastAsia" w:ascii="宋体" w:hAnsi="宋体" w:eastAsia="宋体" w:cs="宋体"/>
          <w:b/>
          <w:bCs/>
          <w:sz w:val="24"/>
          <w:szCs w:val="24"/>
          <w:lang w:val="en-US" w:eastAsia="zh-CN" w:bidi="ar"/>
        </w:rPr>
        <w:t xml:space="preserve">五</w:t>
      </w:r>
      <w:r>
        <w:rPr>
          <w:rFonts w:hint="eastAsia" w:ascii="宋体" w:hAnsi="宋体" w:eastAsia="宋体" w:cs="宋体"/>
          <w:b/>
          <w:bCs/>
          <w:sz w:val="24"/>
          <w:szCs w:val="24"/>
          <w:lang w:val="zh-CN" w:bidi="ar"/>
        </w:rPr>
        <w:t xml:space="preserve">条诚实信用</w:t>
      </w:r>
      <w:r/>
    </w:p>
    <w:p>
      <w:pPr>
        <w:ind w:firstLine="480"/>
        <w:keepLines w:val="0"/>
        <w:keepNext w:val="0"/>
        <w:pageBreakBefore w:val="0"/>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bidi="ar"/>
        </w:rPr>
        <w:t xml:space="preserve">乙方应诚实信用，严格按照公开招标文件要求和投标承诺履行合同，不向甲方进行商业贿赂或者提供不正当利益。否则，甲方有权解除本合同，且乙方应当向甲方支付本合同总价款20%的违约金。</w:t>
      </w:r>
      <w:r/>
    </w:p>
    <w:p>
      <w:pPr>
        <w:ind w:firstLine="482"/>
        <w:keepLines w:val="0"/>
        <w:keepNext w:val="0"/>
        <w:pageBreakBefore w:val="0"/>
        <w:spacing w:line="560" w:lineRule="exact"/>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 xml:space="preserve">第</w:t>
      </w:r>
      <w:r>
        <w:rPr>
          <w:rFonts w:hint="eastAsia" w:ascii="宋体" w:hAnsi="宋体" w:eastAsia="宋体" w:cs="宋体"/>
          <w:b/>
          <w:bCs/>
          <w:sz w:val="24"/>
          <w:szCs w:val="24"/>
          <w:lang w:bidi="ar"/>
        </w:rPr>
        <w:t xml:space="preserve">十</w:t>
      </w:r>
      <w:r>
        <w:rPr>
          <w:rFonts w:hint="eastAsia" w:ascii="宋体" w:hAnsi="宋体" w:eastAsia="宋体" w:cs="宋体"/>
          <w:b/>
          <w:bCs/>
          <w:sz w:val="24"/>
          <w:szCs w:val="24"/>
          <w:lang w:val="en-US" w:eastAsia="zh-CN" w:bidi="ar"/>
        </w:rPr>
        <w:t xml:space="preserve">六条 </w:t>
      </w:r>
      <w:r>
        <w:rPr>
          <w:rFonts w:hint="eastAsia" w:ascii="宋体" w:hAnsi="宋体" w:eastAsia="宋体" w:cs="宋体"/>
          <w:b/>
          <w:bCs/>
          <w:sz w:val="24"/>
          <w:szCs w:val="24"/>
          <w:lang w:bidi="ar"/>
        </w:rPr>
        <w:t xml:space="preserve">税费</w:t>
      </w:r>
      <w:r/>
    </w:p>
    <w:p>
      <w:pPr>
        <w:ind w:firstLine="480"/>
        <w:keepLines w:val="0"/>
        <w:keepNext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的价格均含税。供应商不得提出不含税，不得要求甲方承担开票税费，否则对甲方均无效，无论甲方及其关联公司（包括各自的工作人员）是否要求和接受继续供货，均不视为认可不含税，且甲方有权取消其供货资格。</w:t>
      </w:r>
      <w:r/>
    </w:p>
    <w:p>
      <w:pPr>
        <w:ind w:firstLine="482"/>
        <w:keepLines w:val="0"/>
        <w:keepNext w:val="0"/>
        <w:pageBreakBefore w:val="0"/>
        <w:spacing w:line="560" w:lineRule="exact"/>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 xml:space="preserve">第</w:t>
      </w:r>
      <w:r>
        <w:rPr>
          <w:rFonts w:hint="eastAsia" w:ascii="宋体" w:hAnsi="宋体" w:eastAsia="宋体" w:cs="宋体"/>
          <w:b/>
          <w:bCs/>
          <w:sz w:val="24"/>
          <w:szCs w:val="24"/>
          <w:lang w:bidi="ar"/>
        </w:rPr>
        <w:t xml:space="preserve">十</w:t>
      </w:r>
      <w:r>
        <w:rPr>
          <w:rFonts w:hint="eastAsia" w:ascii="宋体" w:hAnsi="宋体" w:eastAsia="宋体" w:cs="宋体"/>
          <w:b/>
          <w:bCs/>
          <w:sz w:val="24"/>
          <w:szCs w:val="24"/>
          <w:lang w:val="en-US" w:eastAsia="zh-CN" w:bidi="ar"/>
        </w:rPr>
        <w:t xml:space="preserve">七条 </w:t>
      </w:r>
      <w:r>
        <w:rPr>
          <w:rFonts w:hint="eastAsia" w:ascii="宋体" w:hAnsi="宋体" w:eastAsia="宋体" w:cs="宋体"/>
          <w:b/>
          <w:bCs/>
          <w:sz w:val="24"/>
          <w:szCs w:val="24"/>
          <w:lang w:bidi="ar"/>
        </w:rPr>
        <w:t xml:space="preserve">合同份数</w:t>
      </w:r>
      <w:r/>
    </w:p>
    <w:p>
      <w:pPr>
        <w:ind w:firstLine="480"/>
        <w:keepLines w:val="0"/>
        <w:keepNext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陆 </w:t>
      </w:r>
      <w:r>
        <w:rPr>
          <w:rFonts w:hint="eastAsia" w:ascii="宋体" w:hAnsi="宋体" w:eastAsia="宋体" w:cs="宋体"/>
          <w:color w:val="000000"/>
          <w:sz w:val="24"/>
          <w:szCs w:val="24"/>
        </w:rPr>
        <w:t xml:space="preserve">份，均具有同等法律效力，甲方执</w:t>
      </w:r>
      <w:r>
        <w:rPr>
          <w:rFonts w:hint="eastAsia" w:ascii="宋体" w:hAnsi="宋体" w:eastAsia="宋体" w:cs="宋体"/>
          <w:color w:val="000000"/>
          <w:sz w:val="24"/>
          <w:szCs w:val="24"/>
          <w:u w:val="single"/>
        </w:rPr>
        <w:t xml:space="preserve"> 肆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rPr>
        <w:t xml:space="preserve"> 贰 </w:t>
      </w:r>
      <w:r>
        <w:rPr>
          <w:rFonts w:hint="eastAsia" w:ascii="宋体" w:hAnsi="宋体" w:eastAsia="宋体" w:cs="宋体"/>
          <w:color w:val="000000"/>
          <w:sz w:val="24"/>
          <w:szCs w:val="24"/>
        </w:rPr>
        <w:t xml:space="preserve">份。</w:t>
      </w:r>
      <w:r/>
    </w:p>
    <w:p>
      <w:pPr>
        <w:numPr>
          <w:ilvl w:val="0"/>
          <w:numId w:val="5"/>
        </w:numPr>
        <w:ind w:firstLine="482"/>
        <w:keepLines w:val="0"/>
        <w:keepNext w:val="0"/>
        <w:pageBreakBefore w:val="0"/>
        <w:spacing w:line="56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附件</w:t>
      </w:r>
      <w:r/>
    </w:p>
    <w:p>
      <w:pPr>
        <w:numPr>
          <w:ilvl w:val="0"/>
          <w:numId w:val="0"/>
        </w:numPr>
        <w:ind w:firstLine="481"/>
        <w:keepLines w:val="0"/>
        <w:keepNext w:val="0"/>
        <w:pageBreakBefore w:val="0"/>
        <w:spacing w:line="56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附件一：项目保密承诺书</w:t>
      </w:r>
      <w:r/>
    </w:p>
    <w:p>
      <w:pPr>
        <w:numPr>
          <w:ilvl w:val="0"/>
          <w:numId w:val="0"/>
        </w:numPr>
        <w:ind w:firstLine="481"/>
        <w:keepLines w:val="0"/>
        <w:keepNext w:val="0"/>
        <w:pageBreakBefore w:val="0"/>
        <w:spacing w:line="56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附件二：项目安全责任协议</w:t>
      </w:r>
      <w:r/>
    </w:p>
    <w:p>
      <w:pPr>
        <w:ind w:firstLine="482"/>
        <w:keepLines w:val="0"/>
        <w:keepNext w:val="0"/>
        <w:pageBreakBefore w:val="0"/>
        <w:spacing w:line="560" w:lineRule="exact"/>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 xml:space="preserve">第</w:t>
      </w:r>
      <w:r>
        <w:rPr>
          <w:rFonts w:hint="eastAsia" w:ascii="宋体" w:hAnsi="宋体" w:eastAsia="宋体" w:cs="宋体"/>
          <w:b/>
          <w:bCs/>
          <w:sz w:val="24"/>
          <w:szCs w:val="24"/>
          <w:lang w:bidi="ar"/>
        </w:rPr>
        <w:t xml:space="preserve">十</w:t>
      </w:r>
      <w:r>
        <w:rPr>
          <w:rFonts w:hint="eastAsia" w:ascii="宋体" w:hAnsi="宋体" w:eastAsia="宋体" w:cs="宋体"/>
          <w:b/>
          <w:bCs/>
          <w:sz w:val="24"/>
          <w:szCs w:val="24"/>
          <w:lang w:val="en-US" w:eastAsia="zh-CN" w:bidi="ar"/>
        </w:rPr>
        <w:t xml:space="preserve">九条 </w:t>
      </w:r>
      <w:r>
        <w:rPr>
          <w:rFonts w:hint="eastAsia" w:ascii="宋体" w:hAnsi="宋体" w:eastAsia="宋体" w:cs="宋体"/>
          <w:b/>
          <w:bCs/>
          <w:sz w:val="24"/>
          <w:szCs w:val="24"/>
          <w:lang w:bidi="ar"/>
        </w:rPr>
        <w:t xml:space="preserve">合同生效</w:t>
      </w:r>
      <w:r/>
    </w:p>
    <w:p>
      <w:pPr>
        <w:ind w:firstLine="480"/>
        <w:spacing w:line="52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合同订立时间：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p>
    <w:p>
      <w:pPr>
        <w:ind w:firstLine="480"/>
        <w:spacing w:line="52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合同订立地点：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w:t>
      </w:r>
      <w:r/>
    </w:p>
    <w:p>
      <w:pPr>
        <w:ind w:firstLine="480"/>
        <w:spacing w:line="52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本合同约定</w:t>
      </w:r>
      <w:r>
        <w:rPr>
          <w:rFonts w:hint="eastAsia" w:ascii="宋体" w:hAnsi="宋体" w:eastAsia="宋体" w:cs="宋体"/>
          <w:sz w:val="24"/>
          <w:szCs w:val="24"/>
          <w:u w:val="single"/>
          <w:lang w:bidi="ar"/>
        </w:rPr>
        <w:t xml:space="preserve">  双方签字、盖章   </w:t>
      </w:r>
      <w:r>
        <w:rPr>
          <w:rFonts w:hint="eastAsia" w:ascii="宋体" w:hAnsi="宋体" w:eastAsia="宋体" w:cs="宋体"/>
          <w:sz w:val="24"/>
          <w:szCs w:val="24"/>
          <w:lang w:bidi="ar"/>
        </w:rPr>
        <w:t xml:space="preserve">后生效。</w:t>
      </w:r>
      <w:r/>
    </w:p>
    <w:p>
      <w:pP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953"/>
        <w:ind w:firstLine="720"/>
        <w:pageBreakBefore w:val="0"/>
        <w:spacing w:line="360" w:lineRule="auto"/>
        <w:rPr>
          <w:rStyle w:val="935"/>
          <w:rFonts w:hint="eastAsia" w:ascii="宋体" w:hAnsi="宋体" w:eastAsia="宋体" w:cs="宋体"/>
          <w:color w:val="000000"/>
          <w:sz w:val="24"/>
          <w:szCs w:val="24"/>
          <w:highlight w:val="white"/>
        </w:rPr>
      </w:pPr>
      <w:r>
        <w:rPr>
          <w:rStyle w:val="935"/>
          <w:rFonts w:hint="eastAsia" w:ascii="宋体" w:hAnsi="宋体" w:eastAsia="宋体" w:cs="宋体"/>
          <w:color w:val="000000"/>
          <w:sz w:val="24"/>
          <w:szCs w:val="24"/>
          <w:highlight w:val="white"/>
        </w:rPr>
        <w:t xml:space="preserve">甲方：</w:t>
      </w:r>
      <w:r>
        <w:rPr>
          <w:rStyle w:val="935"/>
          <w:rFonts w:hint="eastAsia" w:ascii="宋体" w:hAnsi="宋体" w:eastAsia="宋体" w:cs="宋体"/>
          <w:color w:val="000000"/>
          <w:sz w:val="24"/>
          <w:szCs w:val="24"/>
          <w:highlight w:val="white"/>
          <w:u w:val="single"/>
        </w:rPr>
        <w:t xml:space="preserve"> （盖章）    </w:t>
      </w:r>
      <w:r>
        <w:rPr>
          <w:rStyle w:val="935"/>
          <w:rFonts w:hint="eastAsia" w:ascii="宋体" w:hAnsi="宋体" w:eastAsia="宋体" w:cs="宋体"/>
          <w:color w:val="000000"/>
          <w:sz w:val="24"/>
          <w:szCs w:val="24"/>
          <w:highlight w:val="white"/>
        </w:rPr>
        <w:t xml:space="preserve">                        乙方：</w:t>
      </w:r>
      <w:r>
        <w:rPr>
          <w:rStyle w:val="935"/>
          <w:rFonts w:hint="eastAsia" w:ascii="宋体" w:hAnsi="宋体" w:eastAsia="宋体" w:cs="宋体"/>
          <w:color w:val="000000"/>
          <w:sz w:val="24"/>
          <w:szCs w:val="24"/>
          <w:highlight w:val="white"/>
          <w:u w:val="single"/>
        </w:rPr>
        <w:t xml:space="preserve">（盖章）  </w:t>
      </w:r>
      <w:r>
        <w:rPr>
          <w:rStyle w:val="935"/>
          <w:rFonts w:hint="eastAsia" w:ascii="宋体" w:hAnsi="宋体" w:eastAsia="宋体" w:cs="宋体"/>
          <w:color w:val="000000"/>
          <w:sz w:val="24"/>
          <w:szCs w:val="24"/>
          <w:highlight w:val="white"/>
        </w:rPr>
        <w:t xml:space="preserve"> </w:t>
      </w:r>
      <w:r/>
    </w:p>
    <w:p>
      <w:pPr>
        <w:pStyle w:val="953"/>
        <w:ind w:firstLine="720"/>
        <w:pageBreakBefore w:val="0"/>
        <w:spacing w:line="360" w:lineRule="auto"/>
        <w:widowControl/>
        <w:rPr>
          <w:rStyle w:val="935"/>
          <w:rFonts w:hint="eastAsia" w:ascii="宋体" w:hAnsi="宋体" w:eastAsia="宋体" w:cs="宋体"/>
          <w:color w:val="000000"/>
          <w:sz w:val="24"/>
          <w:szCs w:val="24"/>
          <w:highlight w:val="white"/>
          <w:u w:val="single"/>
          <w:lang w:val="en-US" w:eastAsia="zh-CN"/>
        </w:rPr>
      </w:pPr>
      <w:r>
        <w:rPr>
          <w:rStyle w:val="935"/>
          <w:rFonts w:hint="eastAsia" w:ascii="宋体" w:hAnsi="宋体" w:eastAsia="宋体" w:cs="宋体"/>
          <w:color w:val="000000"/>
          <w:sz w:val="24"/>
          <w:szCs w:val="24"/>
          <w:highlight w:val="white"/>
        </w:rPr>
        <w:t xml:space="preserve">地址：</w:t>
      </w:r>
      <w:r>
        <w:rPr>
          <w:rStyle w:val="935"/>
          <w:rFonts w:hint="eastAsia" w:ascii="宋体" w:hAnsi="宋体" w:eastAsia="宋体" w:cs="宋体"/>
          <w:color w:val="000000"/>
          <w:sz w:val="24"/>
          <w:szCs w:val="24"/>
          <w:highlight w:val="white"/>
          <w:u w:val="single"/>
          <w:lang w:val="en-US" w:eastAsia="zh-CN"/>
        </w:rPr>
        <w:t xml:space="preserve">             </w:t>
      </w:r>
      <w:r>
        <w:rPr>
          <w:rStyle w:val="935"/>
          <w:rFonts w:hint="eastAsia" w:ascii="宋体" w:hAnsi="宋体" w:eastAsia="宋体" w:cs="宋体"/>
          <w:color w:val="000000"/>
          <w:sz w:val="24"/>
          <w:szCs w:val="24"/>
          <w:highlight w:val="white"/>
        </w:rPr>
        <w:t xml:space="preserve">          </w:t>
      </w:r>
      <w:r>
        <w:rPr>
          <w:rStyle w:val="935"/>
          <w:rFonts w:hint="eastAsia" w:ascii="宋体" w:hAnsi="宋体" w:eastAsia="宋体" w:cs="宋体"/>
          <w:color w:val="000000"/>
          <w:sz w:val="24"/>
          <w:szCs w:val="24"/>
          <w:highlight w:val="white"/>
          <w:lang w:val="en-US" w:eastAsia="zh-CN"/>
        </w:rPr>
        <w:t xml:space="preserve">            </w:t>
      </w:r>
      <w:r>
        <w:rPr>
          <w:rStyle w:val="935"/>
          <w:rFonts w:hint="eastAsia" w:ascii="宋体" w:hAnsi="宋体" w:eastAsia="宋体" w:cs="宋体"/>
          <w:color w:val="000000"/>
          <w:sz w:val="24"/>
          <w:szCs w:val="24"/>
          <w:highlight w:val="white"/>
        </w:rPr>
        <w:t xml:space="preserve"> 地址：</w:t>
      </w:r>
      <w:r>
        <w:rPr>
          <w:rStyle w:val="935"/>
          <w:rFonts w:hint="eastAsia" w:ascii="宋体" w:hAnsi="宋体" w:eastAsia="宋体" w:cs="宋体"/>
          <w:color w:val="000000"/>
          <w:sz w:val="24"/>
          <w:szCs w:val="24"/>
          <w:highlight w:val="white"/>
          <w:u w:val="single"/>
          <w:lang w:val="en-US" w:eastAsia="zh-CN"/>
        </w:rPr>
        <w:t xml:space="preserve">               </w:t>
      </w:r>
      <w:r/>
    </w:p>
    <w:p>
      <w:pPr>
        <w:pStyle w:val="953"/>
        <w:ind w:firstLine="720"/>
        <w:pageBreakBefore w:val="0"/>
        <w:spacing w:line="360" w:lineRule="auto"/>
        <w:widowControl/>
        <w:rPr>
          <w:rStyle w:val="935"/>
          <w:rFonts w:hint="eastAsia" w:ascii="宋体" w:hAnsi="宋体" w:eastAsia="宋体" w:cs="宋体"/>
          <w:color w:val="auto"/>
          <w:sz w:val="24"/>
          <w:szCs w:val="24"/>
          <w:highlight w:val="white"/>
        </w:rPr>
      </w:pPr>
      <w:r>
        <w:rPr>
          <w:rStyle w:val="935"/>
          <w:rFonts w:hint="eastAsia" w:ascii="宋体" w:hAnsi="宋体" w:eastAsia="宋体" w:cs="宋体"/>
          <w:color w:val="auto"/>
          <w:sz w:val="24"/>
          <w:szCs w:val="24"/>
          <w:highlight w:val="white"/>
        </w:rPr>
        <w:t xml:space="preserve">法定代表人</w:t>
      </w:r>
      <w:r>
        <w:rPr>
          <w:rStyle w:val="935"/>
          <w:rFonts w:hint="eastAsia" w:ascii="宋体" w:hAnsi="宋体" w:eastAsia="宋体" w:cs="宋体"/>
          <w:color w:val="auto"/>
          <w:sz w:val="24"/>
          <w:szCs w:val="24"/>
          <w:highlight w:val="white"/>
          <w:lang w:val="en-US" w:eastAsia="zh-CN"/>
        </w:rPr>
        <w:t xml:space="preserve">或                               </w:t>
      </w:r>
      <w:r>
        <w:rPr>
          <w:rStyle w:val="935"/>
          <w:rFonts w:hint="eastAsia" w:ascii="宋体" w:hAnsi="宋体" w:eastAsia="宋体" w:cs="宋体"/>
          <w:color w:val="auto"/>
          <w:sz w:val="24"/>
          <w:szCs w:val="24"/>
          <w:highlight w:val="white"/>
        </w:rPr>
        <w:t xml:space="preserve">法定代表人</w:t>
      </w:r>
      <w:r>
        <w:rPr>
          <w:rFonts w:hint="eastAsia" w:ascii="宋体" w:hAnsi="宋体" w:eastAsia="宋体" w:cs="宋体"/>
          <w:bCs/>
          <w:color w:val="auto"/>
          <w:sz w:val="24"/>
          <w:szCs w:val="24"/>
          <w:highlight w:val="none"/>
        </w:rPr>
        <w:t xml:space="preserve">或</w:t>
      </w:r>
      <w:r>
        <w:rPr>
          <w:rStyle w:val="935"/>
          <w:rFonts w:hint="eastAsia" w:ascii="宋体" w:hAnsi="宋体" w:eastAsia="宋体" w:cs="宋体"/>
          <w:color w:val="auto"/>
          <w:sz w:val="24"/>
          <w:szCs w:val="24"/>
          <w:highlight w:val="white"/>
          <w:lang w:val="en-US" w:eastAsia="zh-CN"/>
        </w:rPr>
        <w:t xml:space="preserve"> </w:t>
      </w:r>
      <w:r/>
    </w:p>
    <w:p>
      <w:pPr>
        <w:pStyle w:val="953"/>
        <w:ind w:firstLine="720"/>
        <w:pageBreakBefore w:val="0"/>
        <w:spacing w:line="360" w:lineRule="auto"/>
        <w:widowControl/>
        <w:rPr>
          <w:rStyle w:val="935"/>
          <w:rFonts w:hint="eastAsia" w:ascii="宋体" w:hAnsi="宋体" w:eastAsia="宋体" w:cs="宋体"/>
          <w:color w:val="auto"/>
          <w:sz w:val="24"/>
          <w:szCs w:val="24"/>
          <w:highlight w:val="white"/>
          <w:u w:val="single"/>
          <w:lang w:val="en-US" w:eastAsia="zh-CN"/>
        </w:rPr>
      </w:pPr>
      <w:r>
        <w:rPr>
          <w:rFonts w:hint="eastAsia" w:ascii="宋体" w:hAnsi="宋体" w:eastAsia="宋体" w:cs="宋体"/>
          <w:color w:val="auto"/>
          <w:sz w:val="24"/>
          <w:szCs w:val="24"/>
        </w:rPr>
        <w:t xml:space="preserve">授权代表</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z w:val="24"/>
          <w:szCs w:val="24"/>
          <w:highlight w:val="none"/>
          <w:lang w:val="en-US" w:eastAsia="zh-CN"/>
        </w:rPr>
        <w:t xml:space="preserve">或盖章</w:t>
      </w:r>
      <w:r>
        <w:rPr>
          <w:rFonts w:hint="eastAsia" w:ascii="宋体" w:hAnsi="宋体" w:eastAsia="宋体" w:cs="宋体"/>
          <w:bCs/>
          <w:color w:val="auto"/>
          <w:sz w:val="24"/>
          <w:szCs w:val="24"/>
          <w:highlight w:val="none"/>
        </w:rPr>
        <w:t xml:space="preserve">）</w:t>
      </w:r>
      <w:r>
        <w:rPr>
          <w:rStyle w:val="935"/>
          <w:rFonts w:hint="eastAsia" w:ascii="宋体" w:hAnsi="宋体" w:eastAsia="宋体" w:cs="宋体"/>
          <w:color w:val="auto"/>
          <w:sz w:val="24"/>
          <w:szCs w:val="24"/>
          <w:highlight w:val="white"/>
          <w:lang w:val="en-US" w:eastAsia="zh-CN"/>
        </w:rPr>
        <w:t xml:space="preserve">:</w:t>
      </w:r>
      <w:r>
        <w:rPr>
          <w:rStyle w:val="935"/>
          <w:rFonts w:hint="eastAsia" w:ascii="宋体" w:hAnsi="宋体" w:eastAsia="宋体" w:cs="宋体"/>
          <w:color w:val="auto"/>
          <w:sz w:val="24"/>
          <w:szCs w:val="24"/>
          <w:highlight w:val="white"/>
        </w:rPr>
        <w:t xml:space="preserve"> </w:t>
      </w:r>
      <w:r>
        <w:rPr>
          <w:rStyle w:val="935"/>
          <w:rFonts w:hint="eastAsia" w:ascii="宋体" w:hAnsi="宋体" w:eastAsia="宋体" w:cs="宋体"/>
          <w:color w:val="auto"/>
          <w:sz w:val="24"/>
          <w:szCs w:val="24"/>
          <w:highlight w:val="white"/>
          <w:u w:val="single"/>
          <w:lang w:val="en-US" w:eastAsia="zh-CN"/>
        </w:rPr>
        <w:t xml:space="preserve">         </w:t>
      </w:r>
      <w:r>
        <w:rPr>
          <w:rStyle w:val="935"/>
          <w:rFonts w:hint="eastAsia" w:ascii="宋体" w:hAnsi="宋体" w:eastAsia="宋体" w:cs="宋体"/>
          <w:color w:val="auto"/>
          <w:sz w:val="24"/>
          <w:szCs w:val="24"/>
          <w:highlight w:val="white"/>
        </w:rPr>
        <w:t xml:space="preserve">     </w:t>
      </w:r>
      <w:r>
        <w:rPr>
          <w:rStyle w:val="935"/>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rPr>
        <w:t xml:space="preserve">授权代表</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z w:val="24"/>
          <w:szCs w:val="24"/>
          <w:highlight w:val="none"/>
          <w:lang w:val="en-US" w:eastAsia="zh-CN"/>
        </w:rPr>
        <w:t xml:space="preserve">或盖章</w:t>
      </w:r>
      <w:r>
        <w:rPr>
          <w:rFonts w:hint="eastAsia" w:ascii="宋体" w:hAnsi="宋体" w:eastAsia="宋体" w:cs="宋体"/>
          <w:bCs/>
          <w:color w:val="auto"/>
          <w:sz w:val="24"/>
          <w:szCs w:val="24"/>
          <w:highlight w:val="none"/>
        </w:rPr>
        <w:t xml:space="preserve">）</w:t>
      </w:r>
      <w:r>
        <w:rPr>
          <w:rStyle w:val="935"/>
          <w:rFonts w:hint="eastAsia" w:ascii="宋体" w:hAnsi="宋体" w:eastAsia="宋体" w:cs="宋体"/>
          <w:color w:val="auto"/>
          <w:sz w:val="24"/>
          <w:szCs w:val="24"/>
          <w:highlight w:val="white"/>
        </w:rPr>
        <w:t xml:space="preserve">：</w:t>
      </w:r>
      <w:r>
        <w:rPr>
          <w:rStyle w:val="935"/>
          <w:rFonts w:hint="eastAsia" w:ascii="宋体" w:hAnsi="宋体" w:eastAsia="宋体" w:cs="宋体"/>
          <w:color w:val="auto"/>
          <w:sz w:val="24"/>
          <w:szCs w:val="24"/>
          <w:highlight w:val="white"/>
          <w:u w:val="single"/>
          <w:lang w:val="en-US" w:eastAsia="zh-CN"/>
        </w:rPr>
        <w:t xml:space="preserve">        </w:t>
      </w:r>
      <w:r/>
    </w:p>
    <w:p>
      <w:pPr>
        <w:pStyle w:val="953"/>
        <w:ind w:firstLine="720"/>
        <w:pageBreakBefore w:val="0"/>
        <w:spacing w:line="360" w:lineRule="auto"/>
        <w:widowControl/>
        <w:rPr>
          <w:rStyle w:val="935"/>
          <w:rFonts w:hint="eastAsia" w:ascii="宋体" w:hAnsi="宋体" w:eastAsia="宋体" w:cs="宋体"/>
          <w:color w:val="auto"/>
          <w:sz w:val="24"/>
          <w:szCs w:val="24"/>
          <w:highlight w:val="white"/>
          <w:u w:val="single"/>
          <w:lang w:val="en-US" w:eastAsia="zh-CN"/>
        </w:rPr>
      </w:pPr>
      <w:r>
        <w:rPr>
          <w:rStyle w:val="935"/>
          <w:rFonts w:hint="eastAsia" w:ascii="宋体" w:hAnsi="宋体" w:eastAsia="宋体" w:cs="宋体"/>
          <w:color w:val="auto"/>
          <w:sz w:val="24"/>
          <w:szCs w:val="24"/>
          <w:highlight w:val="white"/>
        </w:rPr>
        <w:t xml:space="preserve">联系人：</w:t>
      </w:r>
      <w:r>
        <w:rPr>
          <w:rStyle w:val="935"/>
          <w:rFonts w:hint="eastAsia" w:ascii="宋体" w:hAnsi="宋体" w:eastAsia="宋体" w:cs="宋体"/>
          <w:color w:val="auto"/>
          <w:sz w:val="24"/>
          <w:szCs w:val="24"/>
          <w:highlight w:val="white"/>
          <w:u w:val="single"/>
          <w:lang w:val="en-US" w:eastAsia="zh-CN"/>
        </w:rPr>
        <w:t xml:space="preserve">           </w:t>
      </w:r>
      <w:r>
        <w:rPr>
          <w:rStyle w:val="935"/>
          <w:rFonts w:hint="eastAsia" w:ascii="宋体" w:hAnsi="宋体" w:eastAsia="宋体" w:cs="宋体"/>
          <w:color w:val="auto"/>
          <w:sz w:val="24"/>
          <w:szCs w:val="24"/>
          <w:highlight w:val="white"/>
        </w:rPr>
        <w:t xml:space="preserve">                        联系人：</w:t>
      </w:r>
      <w:r>
        <w:rPr>
          <w:rStyle w:val="935"/>
          <w:rFonts w:hint="eastAsia" w:ascii="宋体" w:hAnsi="宋体" w:eastAsia="宋体" w:cs="宋体"/>
          <w:color w:val="auto"/>
          <w:sz w:val="24"/>
          <w:szCs w:val="24"/>
          <w:highlight w:val="white"/>
          <w:u w:val="single"/>
          <w:lang w:val="en-US" w:eastAsia="zh-CN"/>
        </w:rPr>
        <w:t xml:space="preserve">             </w:t>
      </w:r>
      <w:r/>
    </w:p>
    <w:p>
      <w:pPr>
        <w:pStyle w:val="954"/>
        <w:ind w:firstLine="720"/>
        <w:pageBreakBefore w:val="0"/>
        <w:spacing w:line="360" w:lineRule="auto"/>
        <w:rPr>
          <w:rStyle w:val="935"/>
          <w:rFonts w:hint="eastAsia" w:ascii="宋体" w:hAnsi="宋体" w:eastAsia="宋体" w:cs="宋体"/>
          <w:color w:val="000000"/>
          <w:sz w:val="24"/>
          <w:szCs w:val="24"/>
          <w:highlight w:val="white"/>
        </w:rPr>
      </w:pPr>
      <w:r>
        <w:rPr>
          <w:rStyle w:val="935"/>
          <w:rFonts w:hint="eastAsia" w:ascii="宋体" w:hAnsi="宋体" w:eastAsia="宋体" w:cs="宋体"/>
          <w:color w:val="auto"/>
          <w:sz w:val="24"/>
          <w:szCs w:val="24"/>
          <w:highlight w:val="white"/>
        </w:rPr>
        <w:t xml:space="preserve">联系电话：</w:t>
      </w:r>
      <w:r>
        <w:rPr>
          <w:rStyle w:val="935"/>
          <w:rFonts w:hint="eastAsia" w:ascii="宋体" w:hAnsi="宋体" w:eastAsia="宋体" w:cs="宋体"/>
          <w:color w:val="auto"/>
          <w:sz w:val="24"/>
          <w:szCs w:val="24"/>
          <w:highlight w:val="white"/>
          <w:u w:val="single"/>
          <w:lang w:val="en-US" w:eastAsia="zh-CN"/>
        </w:rPr>
        <w:t xml:space="preserve">         </w:t>
      </w:r>
      <w:r>
        <w:rPr>
          <w:rStyle w:val="935"/>
          <w:rFonts w:hint="eastAsia" w:ascii="宋体" w:hAnsi="宋体" w:eastAsia="宋体" w:cs="宋体"/>
          <w:color w:val="auto"/>
          <w:sz w:val="24"/>
          <w:szCs w:val="24"/>
          <w:highlight w:val="white"/>
        </w:rPr>
        <w:t xml:space="preserve">                   </w:t>
      </w:r>
      <w:r>
        <w:rPr>
          <w:rStyle w:val="935"/>
          <w:rFonts w:hint="eastAsia" w:ascii="宋体" w:hAnsi="宋体" w:eastAsia="宋体" w:cs="宋体"/>
          <w:color w:val="auto"/>
          <w:sz w:val="24"/>
          <w:szCs w:val="24"/>
          <w:highlight w:val="white"/>
          <w:lang w:val="en-US" w:eastAsia="zh-CN"/>
        </w:rPr>
        <w:t xml:space="preserve">     </w:t>
      </w:r>
      <w:r>
        <w:rPr>
          <w:rStyle w:val="935"/>
          <w:rFonts w:hint="eastAsia" w:ascii="宋体" w:hAnsi="宋体" w:eastAsia="宋体" w:cs="宋体"/>
          <w:color w:val="auto"/>
          <w:sz w:val="24"/>
          <w:szCs w:val="24"/>
          <w:highlight w:val="white"/>
        </w:rPr>
        <w:t xml:space="preserve">联系电话：</w:t>
      </w:r>
      <w:r>
        <w:rPr>
          <w:rStyle w:val="935"/>
          <w:rFonts w:hint="eastAsia" w:ascii="宋体" w:hAnsi="宋体" w:eastAsia="宋体" w:cs="宋体"/>
          <w:color w:val="auto"/>
          <w:sz w:val="24"/>
          <w:szCs w:val="24"/>
          <w:highlight w:val="white"/>
          <w:u w:val="single"/>
          <w:lang w:val="en-US" w:eastAsia="zh-CN"/>
        </w:rPr>
        <w:t xml:space="preserve">           </w:t>
      </w:r>
      <w:r>
        <w:rPr>
          <w:rStyle w:val="935"/>
          <w:rFonts w:hint="eastAsia" w:ascii="宋体" w:hAnsi="宋体" w:eastAsia="宋体" w:cs="宋体"/>
          <w:color w:val="000000"/>
          <w:sz w:val="24"/>
          <w:szCs w:val="24"/>
          <w:highlight w:val="white"/>
        </w:rPr>
        <w:t xml:space="preserve">  </w:t>
      </w:r>
      <w:r/>
    </w:p>
    <w:p>
      <w:pPr>
        <w:pStyle w:val="955"/>
        <w:rPr>
          <w:rStyle w:val="935"/>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55"/>
        <w:rPr>
          <w:rFonts w:hint="eastAsia" w:ascii="宋体" w:hAnsi="宋体" w:eastAsia="宋体" w:cs="宋体"/>
        </w:rPr>
      </w:pPr>
      <w:r>
        <w:rPr>
          <w:rStyle w:val="935"/>
          <w:rFonts w:hint="eastAsia" w:ascii="宋体" w:hAnsi="宋体" w:eastAsia="宋体" w:cs="宋体"/>
          <w:color w:val="auto"/>
          <w:sz w:val="24"/>
          <w:szCs w:val="24"/>
          <w:highlight w:val="white"/>
        </w:rPr>
        <w:t xml:space="preserve"> 年   月    日                        </w:t>
      </w:r>
      <w:r>
        <w:rPr>
          <w:rStyle w:val="935"/>
          <w:rFonts w:hint="eastAsia" w:ascii="宋体" w:hAnsi="宋体" w:eastAsia="宋体" w:cs="宋体"/>
          <w:color w:val="auto"/>
          <w:sz w:val="24"/>
          <w:szCs w:val="24"/>
          <w:highlight w:val="white"/>
          <w:lang w:val="en-US" w:eastAsia="zh-CN"/>
        </w:rPr>
        <w:t xml:space="preserve">      </w:t>
      </w:r>
      <w:r>
        <w:rPr>
          <w:rStyle w:val="935"/>
          <w:rFonts w:hint="eastAsia" w:ascii="宋体" w:hAnsi="宋体" w:eastAsia="宋体" w:cs="宋体"/>
          <w:color w:val="auto"/>
          <w:sz w:val="24"/>
          <w:szCs w:val="24"/>
          <w:highlight w:val="white"/>
        </w:rPr>
        <w:t xml:space="preserve">年   </w:t>
      </w:r>
      <w:r>
        <w:rPr>
          <w:rStyle w:val="935"/>
          <w:rFonts w:hint="eastAsia" w:ascii="宋体" w:hAnsi="宋体" w:eastAsia="宋体" w:cs="宋体"/>
          <w:color w:val="auto"/>
          <w:sz w:val="24"/>
          <w:szCs w:val="24"/>
          <w:highlight w:val="white"/>
          <w:lang w:val="en-US" w:eastAsia="zh-CN"/>
        </w:rPr>
        <w:t xml:space="preserve"> </w:t>
      </w:r>
      <w:r>
        <w:rPr>
          <w:rStyle w:val="935"/>
          <w:rFonts w:hint="eastAsia" w:ascii="宋体" w:hAnsi="宋体" w:eastAsia="宋体" w:cs="宋体"/>
          <w:color w:val="auto"/>
          <w:sz w:val="24"/>
          <w:szCs w:val="24"/>
          <w:highlight w:val="white"/>
        </w:rPr>
        <w:t xml:space="preserve">月    日 </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keepLines/>
        <w:keepNext/>
        <w:pageBreakBefore/>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附件一：项目保密承诺书</w:t>
      </w:r>
      <w:r/>
    </w:p>
    <w:p>
      <w:pPr>
        <w:jc w:val="center"/>
        <w:tabs>
          <w:tab w:val="left" w:pos="2424" w:leader="none"/>
        </w:tabs>
        <w:rPr>
          <w:rFonts w:hint="eastAsia" w:ascii="宋体" w:hAnsi="宋体" w:eastAsia="宋体" w:cs="宋体"/>
          <w:b/>
          <w:bCs/>
          <w:sz w:val="28"/>
          <w:szCs w:val="32"/>
          <w:lang w:val="en-US" w:eastAsia="zh-CN" w:bidi="ar-SA"/>
        </w:rPr>
      </w:pPr>
      <w:r>
        <w:rPr>
          <w:rFonts w:hint="eastAsia" w:ascii="宋体" w:hAnsi="宋体" w:eastAsia="宋体" w:cs="宋体"/>
          <w:b/>
          <w:bCs/>
          <w:sz w:val="28"/>
          <w:szCs w:val="32"/>
          <w:lang w:val="en-US" w:eastAsia="zh-CN" w:bidi="ar-SA"/>
        </w:rPr>
        <w:t xml:space="preserve">项目保密承诺书</w:t>
      </w:r>
      <w:r/>
    </w:p>
    <w:p>
      <w:pPr>
        <w:ind w:left="0"/>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lang w:val="en-US" w:eastAsia="zh-CN"/>
        </w:rPr>
        <w:t xml:space="preserve">宿迁市生态环境局经济技术开发区分局</w:t>
      </w:r>
      <w:r/>
    </w:p>
    <w:p>
      <w:pPr>
        <w:ind w:left="0" w:firstLine="7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为保障</w:t>
      </w:r>
      <w:bookmarkStart w:id="144" w:name="OLE_LINK6"/>
      <w:r>
        <w:rPr>
          <w:rFonts w:hint="eastAsia" w:ascii="宋体" w:hAnsi="宋体" w:eastAsia="宋体" w:cs="宋体"/>
          <w:sz w:val="24"/>
          <w:szCs w:val="24"/>
          <w:u w:val="single"/>
          <w:lang w:eastAsia="zh-CN"/>
        </w:rPr>
        <w:t xml:space="preserve">宿迁经济技术开发区大气污染热点网格精准溯源项目</w:t>
      </w:r>
      <w:bookmarkEnd w:id="144"/>
      <w:r>
        <w:rPr>
          <w:rFonts w:hint="eastAsia" w:ascii="宋体" w:hAnsi="宋体" w:eastAsia="宋体" w:cs="宋体"/>
          <w:sz w:val="24"/>
          <w:szCs w:val="24"/>
        </w:rPr>
        <w:t xml:space="preserve">（以下简称“本项目”）数据信息、技术资料及信息安全，规范项目实施过程中的信息使用与管理，我方作为本项目实施方，就项目相关保密事宜，自愿作出如下不可撤销的保密承诺：</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一、保密信息范围</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我方承诺予以严格保密的信息包含但不限于：甲方按照本项目要求向我方提供的</w:t>
      </w:r>
      <w:bookmarkStart w:id="145" w:name="OLE_LINK2"/>
      <w:r>
        <w:rPr>
          <w:rFonts w:hint="eastAsia" w:ascii="宋体" w:hAnsi="宋体" w:eastAsia="宋体" w:cs="宋体"/>
          <w:sz w:val="24"/>
          <w:szCs w:val="24"/>
        </w:rPr>
        <w:t xml:space="preserve">全部数据、资料、文件、技术信息、项目资料、内部方案、业务资料、管理制度、对接信息等一切涉密内容；同时包含我方在本项目实施、运维、监测、调试全过程中产生、采集、整理、统计的所有项目监测数据、业务运行数据、现场台账数据及各类衍生信息</w:t>
      </w:r>
      <w:bookmarkEnd w:id="145"/>
      <w:r>
        <w:rPr>
          <w:rFonts w:hint="eastAsia" w:ascii="宋体" w:hAnsi="宋体" w:eastAsia="宋体" w:cs="宋体"/>
          <w:sz w:val="24"/>
          <w:szCs w:val="24"/>
        </w:rPr>
        <w:t xml:space="preserve">。</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上述所有保密信息，无论以纸质、电子、影像、口头、系统存储等任何形式存在，均属于本承诺书约定的保密范畴，我方均承担全面保密责任。</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二、保密义务与使用限制</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1、我方所有保密信息，</w:t>
      </w:r>
      <w:r>
        <w:rPr>
          <w:rFonts w:hint="eastAsia" w:ascii="宋体" w:hAnsi="宋体" w:eastAsia="宋体" w:cs="宋体"/>
          <w:b w:val="0"/>
          <w:bCs/>
          <w:sz w:val="24"/>
          <w:szCs w:val="24"/>
        </w:rPr>
        <w:t xml:space="preserve">仅可用于本项目履约实施、验收交付及项目售后保障工作</w:t>
      </w:r>
      <w:r>
        <w:rPr>
          <w:rFonts w:hint="eastAsia" w:ascii="宋体" w:hAnsi="宋体" w:eastAsia="宋体" w:cs="宋体"/>
          <w:sz w:val="24"/>
          <w:szCs w:val="24"/>
        </w:rPr>
        <w:t xml:space="preserve">，严禁用于本项目以外的任何商业用途、个人用途或其他无关场景。</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2、我方严格管控保密信息知悉范围，仅允许项目履职必要的工作人员接触涉密信息，对内部人员开展保密安全教育，全程监督人员信息使用行为，杜绝内部泄密风险。</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3、未经甲方书面正式同意，我方不得向任何单位、组织及个人以复制、转发、传播、披露、出借、转让、公开宣讲等任何形式泄露、对外提供全部或部分保密信息。</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4、我方须采取完善的安全防护措施，对涉密文件、数据、系统账号、存储设备等进行加密、权限管控、日志留存、定期安全核查，严防保密信息丢失、篡改、泄露、滥用。</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5、严禁私自导出、备份、截留、拷贝、留存甲方涉密数据及项目监测数据，不得利用项目涉密信息开展数据分析、技术研发、商业牟利等非项目授权行为。</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三、资料处置要求</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本项目完工、验收交付、合同终止或甲方提出要求时，我方须在甲方规定时限内，无条件对所有涉密资料、数据、文件、备份文档等</w:t>
      </w:r>
      <w:r>
        <w:rPr>
          <w:rFonts w:hint="eastAsia" w:ascii="宋体" w:hAnsi="宋体" w:eastAsia="宋体" w:cs="宋体"/>
          <w:sz w:val="24"/>
          <w:szCs w:val="24"/>
          <w:lang w:val="en-US" w:eastAsia="zh-CN"/>
        </w:rPr>
        <w:t xml:space="preserve">向甲方移交</w:t>
      </w:r>
      <w:r>
        <w:rPr>
          <w:rFonts w:hint="eastAsia" w:ascii="宋体" w:hAnsi="宋体" w:eastAsia="宋体" w:cs="宋体"/>
          <w:sz w:val="24"/>
          <w:szCs w:val="24"/>
        </w:rPr>
        <w:t xml:space="preserve">，不得留存任何形式副本、备份、摘抄记录，并主动配合甲方核查确认。</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四、保密期限</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本保密承诺义务</w:t>
      </w:r>
      <w:r>
        <w:rPr>
          <w:rFonts w:hint="eastAsia" w:ascii="宋体" w:hAnsi="宋体" w:eastAsia="宋体" w:cs="宋体"/>
          <w:b w:val="0"/>
          <w:bCs/>
          <w:sz w:val="24"/>
          <w:szCs w:val="24"/>
        </w:rPr>
        <w:t xml:space="preserve">不因本项目完工、合同终止、合作结束而失效</w:t>
      </w:r>
      <w:r>
        <w:rPr>
          <w:rFonts w:hint="eastAsia" w:ascii="宋体" w:hAnsi="宋体" w:eastAsia="宋体" w:cs="宋体"/>
          <w:sz w:val="24"/>
          <w:szCs w:val="24"/>
        </w:rPr>
        <w:t xml:space="preserve">。我方对上述保密信息承担永久保密责任，直至相关信息由甲方主动公开或依法公开为止。</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五、违约责任与责任承担</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我方违反本承诺书任意一条约定，发生信息泄露、违规使用、私自留存、擅自外传等行为，我方自愿承担全部违约责任，向甲方赔付相应违约金，并全额赔偿甲方因此遭受的所有直接经济损失、间接损失、商誉损失。</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2、因我方泄密行为引发第三方索赔、行政机关处罚、司法诉讼的，所有责任、费用（包含但不限于赔偿金、诉讼费、律师费、公证费、维权差旅费、罚款等）均由我方独立全额承担，与甲方无任何关联。</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3、若我方泄密行为触犯《中华人民共和国数据安全法》《中华人民共和国个人信息保护法》《中华人民共和国反不正当竞争法》等相关法律法规，我方自愿承担相应的行政责任及刑事责任。</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六、其他约定</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1、本承诺书为双方项目合作合同的有效补充文件，与合同具有同等法律效力。</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2、本承诺书内容系我方真实意思表示，自愿严格遵守，不存在任何异议。</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本承诺书一式两份，甲乙双方各执一份，自盖章签字之日起生效。</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承诺方（乙方盖章）：</w:t>
      </w:r>
      <w:r>
        <w:rPr>
          <w:rFonts w:hint="eastAsia" w:ascii="宋体" w:hAnsi="宋体" w:eastAsia="宋体" w:cs="宋体"/>
          <w:sz w:val="24"/>
          <w:szCs w:val="24"/>
        </w:rPr>
        <w:t xml:space="preserve">____________________</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法定代表人/授权代表人（签字）：</w:t>
      </w:r>
      <w:r>
        <w:rPr>
          <w:rFonts w:hint="eastAsia" w:ascii="宋体" w:hAnsi="宋体" w:eastAsia="宋体" w:cs="宋体"/>
          <w:sz w:val="24"/>
          <w:szCs w:val="24"/>
        </w:rPr>
        <w:t xml:space="preserve">____________________</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日期：</w:t>
      </w:r>
      <w:r>
        <w:rPr>
          <w:rFonts w:hint="eastAsia" w:ascii="宋体" w:hAnsi="宋体" w:eastAsia="宋体" w:cs="宋体"/>
          <w:sz w:val="24"/>
          <w:szCs w:val="24"/>
        </w:rPr>
        <w:t xml:space="preserve">______年____月____日</w:t>
      </w:r>
      <w:r/>
    </w:p>
    <w:p>
      <w:pPr>
        <w:jc w:val="both"/>
        <w:tabs>
          <w:tab w:val="left" w:pos="2424" w:leader="none"/>
        </w:tabs>
        <w:rPr>
          <w:rFonts w:hint="eastAsia" w:ascii="宋体" w:hAnsi="宋体" w:eastAsia="宋体" w:cs="宋体"/>
          <w:b/>
          <w:bCs/>
          <w:sz w:val="28"/>
          <w:szCs w:val="32"/>
          <w:lang w:val="en-US" w:eastAsia="zh-CN" w:bidi="ar-SA"/>
        </w:rPr>
      </w:pPr>
      <w:r>
        <w:rPr>
          <w:rFonts w:hint="eastAsia" w:ascii="宋体" w:hAnsi="宋体" w:eastAsia="宋体" w:cs="宋体"/>
          <w:b/>
          <w:bCs/>
          <w:sz w:val="28"/>
          <w:szCs w:val="32"/>
          <w:lang w:val="en-US" w:eastAsia="zh-CN" w:bidi="ar-SA"/>
        </w:rPr>
      </w:r>
      <w:r/>
    </w:p>
    <w:p>
      <w:pPr>
        <w:jc w:val="left"/>
        <w:keepLines/>
        <w:keepNext/>
        <w:pageBreakBefore/>
        <w:rPr>
          <w:rFonts w:hint="eastAsia" w:ascii="宋体" w:hAnsi="宋体" w:eastAsia="宋体" w:cs="宋体"/>
          <w:b/>
          <w:sz w:val="28"/>
          <w:szCs w:val="28"/>
          <w:lang w:val="en-US" w:eastAsia="zh-CN"/>
        </w:rPr>
        <w:outlineLvl w:val="0"/>
      </w:pPr>
      <w:r>
        <w:rPr>
          <w:rFonts w:hint="eastAsia" w:ascii="宋体" w:hAnsi="宋体" w:eastAsia="宋体" w:cs="宋体"/>
          <w:b/>
          <w:sz w:val="28"/>
          <w:szCs w:val="28"/>
          <w:lang w:val="en-US" w:eastAsia="zh-CN"/>
        </w:rPr>
        <w:t xml:space="preserve">附件二：项目安全责任协议</w:t>
      </w:r>
      <w:r/>
    </w:p>
    <w:p>
      <w:pPr>
        <w:ind w:left="0"/>
        <w:jc w:val="left"/>
        <w:keepLines w:val="0"/>
        <w:keepNext w:val="0"/>
        <w:pageBreakBefore w:val="0"/>
        <w:spacing w:line="360" w:lineRule="auto"/>
        <w:widowControl w:val="off"/>
        <w:rPr>
          <w:rFonts w:hint="eastAsia" w:ascii="宋体" w:hAnsi="宋体" w:eastAsia="宋体" w:cs="宋体"/>
          <w:sz w:val="22"/>
          <w:szCs w:val="24"/>
          <w:u w:val="single"/>
          <w:lang w:val="en-US" w:eastAsia="zh-CN"/>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p>
    <w:p>
      <w:pPr>
        <w:ind w:left="0"/>
        <w:jc w:val="left"/>
        <w:keepLines w:val="0"/>
        <w:keepNext w:val="0"/>
        <w:pageBreakBefore w:val="0"/>
        <w:spacing w:line="360" w:lineRule="auto"/>
        <w:widowControl w:val="off"/>
        <w:rPr>
          <w:rFonts w:hint="eastAsia" w:ascii="宋体" w:hAnsi="宋体" w:eastAsia="宋体" w:cs="宋体"/>
          <w:sz w:val="22"/>
          <w:szCs w:val="24"/>
          <w:u w:val="single"/>
          <w:lang w:val="en-US" w:eastAsia="zh-CN"/>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为严格落实安全生产责任，规范</w:t>
      </w:r>
      <w:r>
        <w:rPr>
          <w:rFonts w:hint="eastAsia" w:ascii="宋体" w:hAnsi="宋体" w:eastAsia="宋体" w:cs="宋体"/>
          <w:sz w:val="24"/>
          <w:szCs w:val="24"/>
          <w:u w:val="single"/>
          <w:lang w:eastAsia="zh-CN"/>
        </w:rPr>
        <w:t xml:space="preserve">宿迁经济技术开发区大气污染热点网格精准溯源项目</w:t>
      </w:r>
      <w:r>
        <w:rPr>
          <w:rFonts w:hint="eastAsia" w:ascii="宋体" w:hAnsi="宋体" w:eastAsia="宋体" w:cs="宋体"/>
          <w:sz w:val="24"/>
          <w:szCs w:val="24"/>
        </w:rPr>
        <w:t xml:space="preserve">（以下简称“本项目”）现场</w:t>
      </w:r>
      <w:r>
        <w:rPr>
          <w:rFonts w:hint="eastAsia" w:ascii="宋体" w:hAnsi="宋体" w:eastAsia="宋体" w:cs="宋体"/>
          <w:sz w:val="24"/>
          <w:szCs w:val="24"/>
          <w:lang w:val="en-US" w:eastAsia="zh-CN"/>
        </w:rPr>
        <w:t xml:space="preserve">实施</w:t>
      </w:r>
      <w:r>
        <w:rPr>
          <w:rFonts w:hint="eastAsia" w:ascii="宋体" w:hAnsi="宋体" w:eastAsia="宋体" w:cs="宋体"/>
          <w:sz w:val="24"/>
          <w:szCs w:val="24"/>
        </w:rPr>
        <w:t xml:space="preserve">安全管理，防范和杜绝各类安全事故发生，保障项目现场人员人身、设备及财产安全，依据《中华人民共和国安全生产法》等相关法律法规及双方主合同约定，甲乙双方本着平等自愿、权责明确的原则，签订本安全责任协议，以资共同遵守。</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b/>
          <w:sz w:val="24"/>
          <w:szCs w:val="24"/>
        </w:rPr>
        <w:t xml:space="preserve">第一条 协议适用范围</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本协议适用于本项目全部现场实施、设备安装、调试、运维、整改、退场等全部作业环节，覆盖乙方所有进场工作人员、施工设备、机具、物资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运维、调试</w:t>
      </w:r>
      <w:r>
        <w:rPr>
          <w:rFonts w:hint="eastAsia" w:ascii="宋体" w:hAnsi="宋体" w:eastAsia="宋体" w:cs="宋体"/>
          <w:sz w:val="24"/>
          <w:szCs w:val="24"/>
        </w:rPr>
        <w:t xml:space="preserve">及现场作业全过程，为本项目主合同的有效补充，与主合同具有同等法律效力。</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条 乙方核心安全责任（全权负责现场实施安全）</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1、人员安全全责。乙方所有</w:t>
      </w:r>
      <w:r>
        <w:rPr>
          <w:rFonts w:hint="eastAsia" w:ascii="宋体" w:hAnsi="宋体" w:eastAsia="宋体" w:cs="宋体"/>
          <w:sz w:val="24"/>
          <w:szCs w:val="24"/>
          <w:lang w:val="en-US" w:eastAsia="zh-CN"/>
        </w:rPr>
        <w:t xml:space="preserve">项目实施</w:t>
      </w:r>
      <w:r>
        <w:rPr>
          <w:rFonts w:hint="eastAsia" w:ascii="宋体" w:hAnsi="宋体" w:eastAsia="宋体" w:cs="宋体"/>
          <w:sz w:val="24"/>
          <w:szCs w:val="24"/>
        </w:rPr>
        <w:t xml:space="preserve">人员的人身安全、作业安全、出行安全及在岗安全管理，均由乙方全权负责。乙方须为所有</w:t>
      </w:r>
      <w:r>
        <w:rPr>
          <w:rFonts w:hint="eastAsia" w:ascii="宋体" w:hAnsi="宋体" w:eastAsia="宋体" w:cs="宋体"/>
          <w:sz w:val="24"/>
          <w:szCs w:val="24"/>
          <w:lang w:val="en-US" w:eastAsia="zh-CN"/>
        </w:rPr>
        <w:t xml:space="preserve">项目实施</w:t>
      </w:r>
      <w:r>
        <w:rPr>
          <w:rFonts w:hint="eastAsia" w:ascii="宋体" w:hAnsi="宋体" w:eastAsia="宋体" w:cs="宋体"/>
          <w:sz w:val="24"/>
          <w:szCs w:val="24"/>
        </w:rPr>
        <w:t xml:space="preserve">人员配备合格的劳保防护用品，开展岗前安全培训、技术交底及安全警示教育，严禁无证上岗、违规操作、违章作业。作业期间发生的人员摔伤、触电、机械伤害、高空坠落等一切安全事故及人员伤亡、受伤后果，全部由乙方承担责任及相关经济、法律后果。</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设备物资安全全责。乙方投入项目现场的所有设备、机具、器材、物资等，由乙方自行负责进场验收、日常维护、安全检查、现场保管及退场管理。设备、物资在现场存放、使用、作业期间发生的丢失、损毁、故障、报废等一切风险及损失，均由乙方自行承担，与甲方无关。</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现场作业安全管控。乙方须严格按照安全规范、施工方案开展作业，做好防火、防电、防水、防滑、防高空坠落、防机械伤害、防物体打击等安全防护措施。严禁违规用电、野蛮施工、冒险作业，严禁擅自改动现场原有设施、管线、设备。</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隐患排查与整改。乙方须每日开展现场安全自查，及时排查、消除作业安全隐患。对甲方及监管单位提出的安全整改要求，乙方须在规定时限内无条件整改到位，逾期未整改的，由此产生的一切后果由乙方承担。</w:t>
      </w:r>
      <w:r/>
    </w:p>
    <w:p>
      <w:pPr>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5、合规作业义务。乙方须严格遵守消防安全、用电安全、现场管理规定，落实动火、高空、临时用电等特殊作业的审批流程，配齐消防器材及应急物资，做好现场安全防护标识。</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条 事故处置与责任划分</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1、项目</w:t>
      </w:r>
      <w:r>
        <w:rPr>
          <w:rFonts w:hint="eastAsia" w:ascii="宋体" w:hAnsi="宋体" w:cs="宋体"/>
          <w:sz w:val="24"/>
          <w:szCs w:val="24"/>
          <w:lang w:eastAsia="zh-CN"/>
        </w:rPr>
        <w:t xml:space="preserve">实施全过程</w:t>
      </w:r>
      <w:r>
        <w:rPr>
          <w:rFonts w:hint="eastAsia" w:ascii="宋体" w:hAnsi="宋体" w:eastAsia="宋体" w:cs="宋体"/>
          <w:sz w:val="24"/>
          <w:szCs w:val="24"/>
        </w:rPr>
        <w:t xml:space="preserve">，凡因乙方人员操作不当、安全管理疏漏、防护措施缺失、违规作业、设备管护不当等乙方原因，引发的人身安全事故、设备损毁事故、火灾事故、财产损失及第三方损失，</w:t>
      </w:r>
      <w:r>
        <w:rPr>
          <w:rFonts w:hint="eastAsia" w:ascii="宋体" w:hAnsi="宋体" w:eastAsia="宋体" w:cs="宋体"/>
          <w:b w:val="0"/>
          <w:bCs/>
          <w:sz w:val="24"/>
          <w:szCs w:val="24"/>
        </w:rPr>
        <w:t xml:space="preserve">全部责任由乙方独立承担</w:t>
      </w:r>
      <w:r>
        <w:rPr>
          <w:rFonts w:hint="eastAsia" w:ascii="宋体" w:hAnsi="宋体" w:eastAsia="宋体" w:cs="宋体"/>
          <w:sz w:val="24"/>
          <w:szCs w:val="24"/>
        </w:rPr>
        <w:t xml:space="preserve">。</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2、发生安全事故后，乙方须第一时间采取应急处置、救援止损措施，及时上报甲方及相关监管部门，并全程负责事故调查、善后处理、赔偿赔付等全部工作。</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3、因乙方安全事故</w:t>
      </w:r>
      <w:r>
        <w:rPr>
          <w:rFonts w:hint="eastAsia" w:ascii="宋体" w:hAnsi="宋体" w:cs="宋体"/>
          <w:sz w:val="24"/>
          <w:szCs w:val="24"/>
          <w:lang w:eastAsia="zh-CN"/>
        </w:rPr>
        <w:t xml:space="preserve">导致</w:t>
      </w:r>
      <w:r>
        <w:rPr>
          <w:rFonts w:hint="eastAsia" w:ascii="宋体" w:hAnsi="宋体" w:eastAsia="宋体" w:cs="宋体"/>
          <w:sz w:val="24"/>
          <w:szCs w:val="24"/>
          <w:lang w:val="en-US" w:eastAsia="zh-CN"/>
        </w:rPr>
        <w:t xml:space="preserve">或项目实施过程中</w:t>
      </w:r>
      <w:r>
        <w:rPr>
          <w:rFonts w:hint="eastAsia" w:ascii="宋体" w:hAnsi="宋体" w:eastAsia="宋体" w:cs="宋体"/>
          <w:sz w:val="24"/>
          <w:szCs w:val="24"/>
        </w:rPr>
        <w:t xml:space="preserve">致场地损坏、设备受损、工期延误、商誉受损或被第三方索赔、行政处罚的，乙方须全额赔偿甲方所有直接、间接损失，包含但不限于赔偿金、维修费、误工费、诉讼费、律师费、行政罚款、维权费用等。</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条 安全保证金与违约责任</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1、若乙方未遵守本协议约定，存在违规作业、安全隐患拒不整改、现场安全管理混乱等行为，甲方有权要求乙方停工整改，并有权依据主合同约定追究乙方违约责任。</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2、因乙方原因造成安全事故的，由此产生的一切损失由乙方承担。</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协议有效期</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本协议自甲乙双方签字盖章之日起生效，有效期覆盖本项目</w:t>
      </w:r>
      <w:r>
        <w:rPr>
          <w:rFonts w:hint="eastAsia" w:ascii="宋体" w:hAnsi="宋体" w:eastAsia="宋体" w:cs="宋体"/>
          <w:sz w:val="24"/>
          <w:szCs w:val="24"/>
          <w:lang w:val="en-US" w:eastAsia="zh-CN"/>
        </w:rPr>
        <w:t xml:space="preserve">全部</w:t>
      </w:r>
      <w:r>
        <w:rPr>
          <w:rFonts w:hint="eastAsia" w:ascii="宋体" w:hAnsi="宋体" w:eastAsia="宋体" w:cs="宋体"/>
          <w:sz w:val="24"/>
          <w:szCs w:val="24"/>
        </w:rPr>
        <w:t xml:space="preserve">周期。本协议义务不因主合同履行完毕、终止、解除而失效，因乙方前期作业引发的后续安全责任，仍由乙方永久承担。</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其他约定</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1、本协议未尽事宜，按照国家相关法律法规及双方主合同约定执行。</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2、本协议一式两份，甲乙双方各执一份，具有同等法律效力。</w:t>
      </w:r>
      <w:r/>
    </w:p>
    <w:p>
      <w:pPr>
        <w:ind w:left="0"/>
        <w:jc w:val="left"/>
        <w:keepLines w:val="0"/>
        <w:keepNext w:val="0"/>
        <w:pageBreakBefore w:val="0"/>
        <w:spacing w:line="360" w:lineRule="auto"/>
        <w:widowControl w:val="off"/>
        <w:rPr>
          <w:rFonts w:hint="eastAsia" w:ascii="宋体" w:hAnsi="宋体" w:eastAsia="宋体" w:cs="宋体"/>
          <w:sz w:val="22"/>
          <w:szCs w:val="24"/>
        </w:rPr>
      </w:pPr>
      <w:r>
        <w:rPr>
          <w:rFonts w:hint="eastAsia" w:ascii="宋体" w:hAnsi="宋体" w:eastAsia="宋体" w:cs="宋体"/>
          <w:sz w:val="24"/>
          <w:szCs w:val="24"/>
        </w:rPr>
        <w:t xml:space="preserve">（以下无正文）</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甲方（盖章）：</w:t>
      </w:r>
      <w:r>
        <w:rPr>
          <w:rFonts w:hint="eastAsia" w:ascii="宋体" w:hAnsi="宋体" w:eastAsia="宋体" w:cs="宋体"/>
          <w:sz w:val="24"/>
          <w:szCs w:val="24"/>
        </w:rPr>
        <w:t xml:space="preserve">____________________</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法定代表人/授权代表人（签字）：</w:t>
      </w:r>
      <w:r>
        <w:rPr>
          <w:rFonts w:hint="eastAsia" w:ascii="宋体" w:hAnsi="宋体" w:eastAsia="宋体" w:cs="宋体"/>
          <w:sz w:val="24"/>
          <w:szCs w:val="24"/>
        </w:rPr>
        <w:t xml:space="preserve">____________________</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日期：</w:t>
      </w:r>
      <w:r>
        <w:rPr>
          <w:rFonts w:hint="eastAsia" w:ascii="宋体" w:hAnsi="宋体" w:eastAsia="宋体" w:cs="宋体"/>
          <w:sz w:val="24"/>
          <w:szCs w:val="24"/>
        </w:rPr>
        <w:t xml:space="preserve">______年____月____日</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sz w:val="22"/>
          <w:szCs w:val="24"/>
        </w:rPr>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乙方（盖章）：</w:t>
      </w:r>
      <w:r>
        <w:rPr>
          <w:rFonts w:hint="eastAsia" w:ascii="宋体" w:hAnsi="宋体" w:eastAsia="宋体" w:cs="宋体"/>
          <w:sz w:val="24"/>
          <w:szCs w:val="24"/>
        </w:rPr>
        <w:t xml:space="preserve">____________________</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法定代表人/授权代表人（签字）：</w:t>
      </w:r>
      <w:r>
        <w:rPr>
          <w:rFonts w:hint="eastAsia" w:ascii="宋体" w:hAnsi="宋体" w:eastAsia="宋体" w:cs="宋体"/>
          <w:sz w:val="24"/>
          <w:szCs w:val="24"/>
        </w:rPr>
        <w:t xml:space="preserve">____________________</w:t>
      </w:r>
      <w:r/>
    </w:p>
    <w:p>
      <w:pPr>
        <w:ind w:left="0"/>
        <w:jc w:val="left"/>
        <w:spacing w:before="120" w:after="120" w:line="288" w:lineRule="auto"/>
        <w:rPr>
          <w:rFonts w:hint="eastAsia" w:ascii="宋体" w:hAnsi="宋体" w:eastAsia="宋体" w:cs="宋体"/>
          <w:sz w:val="22"/>
          <w:szCs w:val="24"/>
        </w:rPr>
      </w:pPr>
      <w:r>
        <w:rPr>
          <w:rFonts w:hint="eastAsia" w:ascii="宋体" w:hAnsi="宋体" w:eastAsia="宋体" w:cs="宋体"/>
          <w:b/>
          <w:sz w:val="24"/>
          <w:szCs w:val="24"/>
        </w:rPr>
        <w:t xml:space="preserve">日期：</w:t>
      </w:r>
      <w:r>
        <w:rPr>
          <w:rFonts w:hint="eastAsia" w:ascii="宋体" w:hAnsi="宋体" w:eastAsia="宋体" w:cs="宋体"/>
          <w:sz w:val="24"/>
          <w:szCs w:val="24"/>
        </w:rPr>
        <w:t xml:space="preserve">______年____月____日</w:t>
      </w:r>
      <w:r/>
    </w:p>
    <w:p>
      <w:pPr>
        <w:jc w:val="center"/>
        <w:keepLines/>
        <w:keepNext/>
        <w:pageBreakBefore/>
        <w:rPr>
          <w:rFonts w:hint="eastAsia" w:ascii="宋体" w:hAnsi="宋体" w:eastAsia="宋体" w:cs="宋体"/>
          <w:b/>
          <w:sz w:val="44"/>
          <w:szCs w:val="44"/>
        </w:rPr>
        <w:outlineLvl w:val="0"/>
      </w:pPr>
      <w:r>
        <w:rPr>
          <w:rFonts w:hint="eastAsia" w:ascii="宋体" w:hAnsi="宋体" w:eastAsia="宋体" w:cs="宋体"/>
          <w:b/>
          <w:sz w:val="44"/>
          <w:szCs w:val="44"/>
        </w:rPr>
        <w:t xml:space="preserve">第六章  投标文件格式</w:t>
      </w:r>
      <w:bookmarkEnd w:id="138"/>
      <w:r/>
      <w:bookmarkEnd w:id="139"/>
      <w:r/>
      <w:bookmarkEnd w:id="140"/>
      <w:r/>
      <w:bookmarkEnd w:id="141"/>
      <w:r/>
      <w:bookmarkEnd w:id="142"/>
      <w:r/>
      <w:bookmarkEnd w:id="143"/>
      <w:r/>
      <w:r/>
    </w:p>
    <w:p>
      <w:pPr>
        <w:rPr>
          <w:rFonts w:hint="eastAsia" w:ascii="宋体" w:hAnsi="宋体" w:eastAsia="宋体" w:cs="宋体"/>
        </w:rPr>
      </w:pPr>
      <w:r/>
      <w:bookmarkStart w:id="146" w:name="EB819316f773b24a75aef829f9b72900c0"/>
      <w:r/>
      <w:r/>
    </w:p>
    <w:p>
      <w:pPr>
        <w:rPr>
          <w:rFonts w:hint="eastAsia" w:ascii="宋体" w:hAnsi="宋体" w:eastAsia="宋体" w:cs="宋体"/>
          <w:b/>
          <w:sz w:val="72"/>
        </w:rPr>
      </w:pPr>
      <w:r/>
      <w:bookmarkStart w:id="147" w:name="_Toc15716"/>
      <w:r/>
      <w:r/>
    </w:p>
    <w:p>
      <w:pPr>
        <w:rPr>
          <w:rFonts w:hint="eastAsia" w:ascii="宋体" w:hAnsi="宋体" w:eastAsia="宋体" w:cs="宋体"/>
          <w:b/>
          <w:sz w:val="72"/>
        </w:rPr>
      </w:pPr>
      <w:r>
        <w:rPr>
          <w:rFonts w:hint="eastAsia" w:ascii="宋体" w:hAnsi="宋体" w:eastAsia="宋体" w:cs="宋体"/>
          <w:b/>
          <w:sz w:val="72"/>
        </w:rPr>
      </w:r>
      <w:r/>
    </w:p>
    <w:p>
      <w:pP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47"/>
      <w:r/>
      <w:bookmarkEnd w:id="146"/>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cs="宋体"/>
        </w:rPr>
      </w:r>
      <w:r/>
    </w:p>
    <w:p>
      <w:pPr>
        <w:pStyle w:val="95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一、投标声明及承诺函</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二、投标人基本情况</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四、法人授权书</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五、开标一览表</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六、投标报价明细表</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七、中小企业声明函</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八、项目组成员</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九、企业业绩</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十、投标所需其他材料</w:t>
      </w:r>
      <w:r/>
    </w:p>
    <w:p>
      <w:pPr>
        <w:pStyle w:val="944"/>
        <w:rPr>
          <w:rFonts w:hint="eastAsia" w:ascii="宋体" w:hAnsi="宋体" w:eastAsia="宋体" w:cs="宋体"/>
          <w:caps/>
          <w:color w:val="000000"/>
        </w:rPr>
      </w:pPr>
      <w:r>
        <w:rPr>
          <w:rFonts w:hint="eastAsia" w:ascii="宋体" w:hAnsi="宋体" w:eastAsia="宋体" w:cs="宋体"/>
          <w:caps/>
          <w:color w:val="000000"/>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59"/>
        <w:rPr>
          <w:rFonts w:hint="eastAsia" w:ascii="宋体" w:hAnsi="宋体" w:eastAsia="宋体" w:cs="宋体"/>
          <w:color w:val="000000"/>
        </w:rPr>
      </w:pPr>
      <w:r/>
      <w:bookmarkStart w:id="148" w:name="_Toc23838"/>
      <w:r/>
      <w:r/>
    </w:p>
    <w:p>
      <w:pPr>
        <w:pStyle w:val="959"/>
        <w:rPr>
          <w:rFonts w:hint="eastAsia" w:ascii="宋体" w:hAnsi="宋体" w:eastAsia="宋体" w:cs="宋体"/>
          <w:color w:val="000000"/>
        </w:rPr>
      </w:pPr>
      <w:r>
        <w:rPr>
          <w:rFonts w:hint="eastAsia" w:ascii="宋体" w:hAnsi="宋体" w:eastAsia="宋体" w:cs="宋体"/>
          <w:color w:val="000000"/>
        </w:rPr>
      </w:r>
      <w:r/>
    </w:p>
    <w:p>
      <w:pPr>
        <w:pStyle w:val="959"/>
        <w:rPr>
          <w:rFonts w:hint="eastAsia" w:ascii="宋体" w:hAnsi="宋体" w:eastAsia="宋体" w:cs="宋体"/>
          <w:color w:val="000000"/>
        </w:rPr>
      </w:pPr>
      <w:r>
        <w:rPr>
          <w:rFonts w:hint="eastAsia" w:ascii="宋体" w:hAnsi="宋体" w:eastAsia="宋体" w:cs="宋体"/>
          <w:color w:val="000000"/>
        </w:rPr>
      </w:r>
      <w:r/>
    </w:p>
    <w:p>
      <w:pPr>
        <w:pStyle w:val="959"/>
        <w:rPr>
          <w:rFonts w:hint="eastAsia" w:ascii="宋体" w:hAnsi="宋体" w:eastAsia="宋体" w:cs="宋体"/>
          <w:color w:val="000000"/>
        </w:rPr>
      </w:pPr>
      <w:r>
        <w:rPr>
          <w:rFonts w:hint="eastAsia" w:ascii="宋体" w:hAnsi="宋体" w:eastAsia="宋体" w:cs="宋体"/>
          <w:color w:val="000000"/>
        </w:rPr>
        <w:br w:type="page" w:clear="all"/>
      </w:r>
      <w:bookmarkEnd w:id="148"/>
      <w:r/>
      <w:r/>
    </w:p>
    <w:p>
      <w:pPr>
        <w:pStyle w:val="96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一、</w:t>
      </w:r>
      <w:bookmarkStart w:id="149" w:name="_Toc120614284"/>
      <w:r>
        <w:rPr>
          <w:rFonts w:hint="eastAsia" w:ascii="宋体" w:hAnsi="宋体" w:eastAsia="宋体" w:cs="宋体"/>
          <w:b/>
          <w:color w:val="000000"/>
          <w:sz w:val="32"/>
          <w:szCs w:val="32"/>
        </w:rPr>
        <w:t xml:space="preserve">投标声明及承诺函</w:t>
      </w:r>
      <w:r/>
    </w:p>
    <w:p>
      <w:pPr>
        <w:pStyle w:val="960"/>
        <w:jc w:val="left"/>
        <w:spacing w:line="5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960"/>
        <w:jc w:val="left"/>
        <w:spacing w:line="5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（采购单位名称）：</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根据已收到的项目编号为</w:t>
      </w:r>
      <w:r>
        <w:rPr>
          <w:rFonts w:hint="eastAsia" w:ascii="宋体" w:hAnsi="宋体" w:eastAsia="宋体" w:cs="宋体"/>
          <w:color w:val="000000"/>
          <w:sz w:val="28"/>
          <w:szCs w:val="28"/>
          <w:u w:val="single"/>
        </w:rPr>
        <w:t xml:space="preserve">JSZC-321391-SZJC-G2026-0001</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宿迁经济技术开发区大气污染热点网格精准溯源项目</w:t>
      </w:r>
      <w:r>
        <w:rPr>
          <w:rFonts w:hint="eastAsia" w:ascii="宋体" w:hAnsi="宋体" w:eastAsia="宋体" w:cs="宋体"/>
          <w:color w:val="000000"/>
          <w:sz w:val="28"/>
          <w:szCs w:val="28"/>
        </w:rPr>
        <w:t xml:space="preserve">的招标文件，我方在参加本项目招投标活动中，特做出如下承诺：</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一、我方具备《中华人民共和国政府采购法》第二十二条第一款规定的6项条件；</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三、我方按招标文件要求提交投标文件，响应招标文件规定的投标有效期；</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四、如果我方的投标文件被接受，我方将按《中华人民共和国民法典（第三编合同）》及其他有关法律、法规的规定，按期、按质、按量交付采购单位，全面做到履约守信；</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五、我方若违背本声明及承诺约定，经查实，自愿接受采购人及相关主管部门相应的规定处理，并依法承担相应的法律责任。</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六、我方同意采购人、采购代理机构将本声明及承诺函上网公开。</w:t>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（加盖CA电子公章）</w:t>
      </w:r>
      <w:r/>
    </w:p>
    <w:p>
      <w:pPr>
        <w:pStyle w:val="960"/>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pStyle w:val="959"/>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b/>
          <w:color w:val="000000"/>
          <w:sz w:val="32"/>
          <w:szCs w:val="32"/>
        </w:rPr>
        <w:t xml:space="preserve">二、投标人基本情况</w:t>
      </w:r>
      <w:r/>
    </w:p>
    <w:p>
      <w:pPr>
        <w:pStyle w:val="961"/>
        <w:jc w:val="center"/>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投标人基本情况表</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06"/>
        <w:gridCol w:w="1588"/>
        <w:gridCol w:w="2410"/>
      </w:tblGrid>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w:t>
            </w:r>
            <w:r/>
          </w:p>
        </w:tc>
        <w:tc>
          <w:tcPr>
            <w:gridSpan w:val="3"/>
            <w:tcW w:w="6804"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注册地区</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邮政编码</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成立时间</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单位性质</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注册号或社会信用代码</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注册资本（万元）</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投标人类别</w:t>
            </w:r>
            <w:r/>
          </w:p>
        </w:tc>
        <w:tc>
          <w:tcPr>
            <w:gridSpan w:val="3"/>
            <w:tcW w:w="6804"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tcW w:w="183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w:t>
            </w:r>
            <w:r/>
          </w:p>
        </w:tc>
        <w:tc>
          <w:tcPr>
            <w:tcW w:w="2806"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88"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tc>
        <w:tc>
          <w:tcPr>
            <w:tcW w:w="2410" w:type="dxa"/>
            <w:vAlign w:val="center"/>
            <w:textDirection w:val="lrTb"/>
            <w:noWrap w:val="false"/>
          </w:tcPr>
          <w:p>
            <w:pPr>
              <w:pStyle w:val="961"/>
              <w:jc w:val="center"/>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2376"/>
        </w:trPr>
        <w:tc>
          <w:tcPr>
            <w:tcW w:w="1838" w:type="dxa"/>
            <w:vAlign w:val="center"/>
            <w:textDirection w:val="lrTb"/>
            <w:noWrap w:val="false"/>
          </w:tcPr>
          <w:p>
            <w:pPr>
              <w:pStyle w:val="961"/>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经营范围</w:t>
            </w:r>
            <w:r/>
          </w:p>
        </w:tc>
        <w:tc>
          <w:tcPr>
            <w:gridSpan w:val="3"/>
            <w:tcW w:w="6804" w:type="dxa"/>
            <w:textDirection w:val="lrTb"/>
            <w:noWrap w:val="false"/>
          </w:tcPr>
          <w:p>
            <w:pPr>
              <w:pStyle w:val="961"/>
              <w:ind w:firstLine="1432"/>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1134"/>
        </w:trPr>
        <w:tc>
          <w:tcPr>
            <w:tcW w:w="1838" w:type="dxa"/>
            <w:vAlign w:val="center"/>
            <w:textDirection w:val="lrTb"/>
            <w:noWrap w:val="false"/>
          </w:tcPr>
          <w:p>
            <w:pPr>
              <w:pStyle w:val="961"/>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tc>
        <w:tc>
          <w:tcPr>
            <w:gridSpan w:val="3"/>
            <w:tcW w:w="6804" w:type="dxa"/>
            <w:vAlign w:val="center"/>
            <w:textDirection w:val="lrTb"/>
            <w:noWrap w:val="false"/>
          </w:tcPr>
          <w:p>
            <w:pPr>
              <w:pStyle w:val="961"/>
              <w:jc w:val="center"/>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tc>
      </w:tr>
    </w:tbl>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6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rPr>
          <w:rFonts w:hint="eastAsia" w:ascii="宋体" w:hAnsi="宋体" w:eastAsia="宋体" w:cs="宋体"/>
          <w:i/>
          <w:color w:val="000000"/>
          <w:sz w:val="32"/>
          <w:szCs w:val="32"/>
          <w:u w:val="single"/>
        </w:rPr>
      </w:pPr>
      <w:r>
        <w:rPr>
          <w:rFonts w:hint="eastAsia" w:ascii="宋体" w:hAnsi="宋体" w:eastAsia="宋体" w:cs="宋体"/>
          <w:color w:val="000000"/>
        </w:rPr>
        <w:br w:type="page" w:clear="all"/>
      </w:r>
      <w:r>
        <w:rPr>
          <w:rFonts w:hint="eastAsia" w:ascii="宋体" w:hAnsi="宋体" w:eastAsia="宋体" w:cs="宋体"/>
          <w:b/>
          <w:color w:val="000000"/>
          <w:sz w:val="32"/>
          <w:szCs w:val="32"/>
        </w:rPr>
        <w:t xml:space="preserve">三、特定资格要求的证明文件</w:t>
      </w:r>
      <w:r/>
    </w:p>
    <w:p>
      <w:pPr>
        <w:spacing w:line="460" w:lineRule="exact"/>
        <w:rPr>
          <w:rFonts w:hint="eastAsia" w:ascii="宋体" w:hAnsi="宋体" w:eastAsia="宋体" w:cs="宋体"/>
          <w:bCs/>
          <w:color w:val="000000"/>
          <w:sz w:val="24"/>
        </w:rPr>
      </w:pPr>
      <w:r>
        <w:rPr>
          <w:rFonts w:hint="eastAsia" w:ascii="宋体" w:hAnsi="宋体" w:eastAsia="宋体" w:cs="宋体"/>
          <w:color w:val="000000"/>
          <w:sz w:val="24"/>
        </w:rPr>
        <w:t xml:space="preserve">    如果本项目申请人的特定资格要求中要求提供的，必须提供。</w:t>
      </w:r>
      <w:r/>
    </w:p>
    <w:p>
      <w:pPr>
        <w:spacing w:line="4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50"/>
        <w:rPr>
          <w:rFonts w:hint="eastAsia" w:ascii="宋体" w:hAnsi="宋体" w:eastAsia="宋体" w:cs="宋体"/>
          <w:i/>
          <w:color w:val="000000"/>
          <w:u w:val="single"/>
          <w:lang w:val="en-US"/>
        </w:rPr>
      </w:pPr>
      <w:r>
        <w:rPr>
          <w:rFonts w:hint="eastAsia" w:ascii="宋体" w:hAnsi="宋体" w:eastAsia="宋体" w:cs="宋体"/>
          <w:i/>
          <w:color w:val="000000"/>
          <w:u w:val="single"/>
          <w:lang w:val="en-US"/>
        </w:rPr>
      </w:r>
      <w:r/>
    </w:p>
    <w:p>
      <w:pPr>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四、法人授权书</w:t>
      </w:r>
      <w:r/>
    </w:p>
    <w:p>
      <w:pPr>
        <w:pStyle w:val="963"/>
        <w:ind w:firstLine="48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pStyle w:val="963"/>
        <w:ind w:firstLine="480"/>
        <w:spacing w:line="360" w:lineRule="auto"/>
        <w:rPr>
          <w:rFonts w:hint="eastAsia" w:ascii="宋体" w:hAnsi="宋体" w:eastAsia="宋体" w:cs="宋体"/>
          <w:color w:val="000000"/>
          <w:szCs w:val="28"/>
        </w:rPr>
      </w:pPr>
      <w:r>
        <w:rPr>
          <w:rFonts w:hint="eastAsia" w:ascii="宋体" w:hAnsi="宋体" w:eastAsia="宋体" w:cs="宋体"/>
          <w:color w:val="000000"/>
          <w:szCs w:val="28"/>
        </w:rPr>
        <w:t xml:space="preserve">本授权书声明：____________（投标人名称）授权________________（被授权人的姓名）为我方就</w:t>
      </w:r>
      <w:r>
        <w:rPr>
          <w:rFonts w:hint="eastAsia" w:ascii="宋体" w:hAnsi="宋体" w:eastAsia="宋体" w:cs="宋体"/>
          <w:color w:val="000000"/>
          <w:szCs w:val="28"/>
          <w:u w:val="single"/>
        </w:rPr>
        <w:t xml:space="preserve">JSZC-321391-SZJC-G2026-0001号</w:t>
      </w:r>
      <w:r>
        <w:rPr>
          <w:rFonts w:hint="eastAsia" w:ascii="宋体" w:hAnsi="宋体" w:eastAsia="宋体" w:cs="宋体"/>
          <w:color w:val="000000"/>
          <w:sz w:val="28"/>
          <w:szCs w:val="28"/>
          <w:u w:val="single"/>
          <w:lang w:eastAsia="zh-CN"/>
        </w:rPr>
        <w:t xml:space="preserve">宿迁经济技术开发区大气污染热点网格精准溯源项目</w:t>
      </w:r>
      <w:r>
        <w:rPr>
          <w:rFonts w:hint="eastAsia" w:ascii="宋体" w:hAnsi="宋体" w:eastAsia="宋体" w:cs="宋体"/>
          <w:color w:val="000000"/>
          <w:szCs w:val="28"/>
        </w:rPr>
        <w:t xml:space="preserve">采购活动的合法代理人，以本单位名义全权处理一切与该项目采购有关的事务。</w:t>
      </w:r>
      <w:r/>
    </w:p>
    <w:p>
      <w:pPr>
        <w:pStyle w:val="963"/>
        <w:ind w:firstLine="480"/>
        <w:spacing w:line="360" w:lineRule="auto"/>
        <w:rPr>
          <w:rFonts w:hint="eastAsia" w:ascii="宋体" w:hAnsi="宋体" w:eastAsia="宋体" w:cs="宋体"/>
          <w:color w:val="000000"/>
          <w:szCs w:val="28"/>
        </w:rPr>
      </w:pPr>
      <w:r>
        <w:rPr>
          <w:rFonts w:hint="eastAsia" w:ascii="宋体" w:hAnsi="宋体" w:eastAsia="宋体" w:cs="宋体"/>
          <w:color w:val="000000"/>
          <w:szCs w:val="28"/>
        </w:rPr>
        <w:t xml:space="preserve">本授权书于______年____月____日起生效，特此声明。</w:t>
      </w:r>
      <w:r/>
    </w:p>
    <w:p>
      <w:pPr>
        <w:pStyle w:val="963"/>
        <w:ind w:firstLine="0"/>
        <w:spacing w:line="360" w:lineRule="auto"/>
        <w:rPr>
          <w:rFonts w:hint="eastAsia" w:ascii="宋体" w:hAnsi="宋体" w:eastAsia="宋体" w:cs="宋体"/>
          <w:color w:val="000000"/>
          <w:szCs w:val="28"/>
          <w:u w:val="single"/>
        </w:rPr>
      </w:pPr>
      <w:r>
        <w:rPr>
          <w:rFonts w:hint="eastAsia" w:ascii="宋体" w:hAnsi="宋体" w:eastAsia="宋体" w:cs="宋体"/>
          <w:color w:val="000000"/>
          <w:szCs w:val="28"/>
        </w:rPr>
        <w:t xml:space="preserve">          被授权人身份证号码：</w:t>
      </w:r>
      <w:r>
        <w:rPr>
          <w:rFonts w:hint="eastAsia" w:ascii="宋体" w:hAnsi="宋体" w:eastAsia="宋体" w:cs="宋体"/>
          <w:color w:val="000000"/>
          <w:szCs w:val="28"/>
          <w:u w:val="single"/>
        </w:rPr>
        <w:t xml:space="preserve">                              </w:t>
      </w:r>
      <w:r/>
    </w:p>
    <w:p>
      <w:pPr>
        <w:pStyle w:val="963"/>
        <w:ind w:firstLine="0"/>
        <w:spacing w:line="360" w:lineRule="auto"/>
        <w:rPr>
          <w:rFonts w:hint="eastAsia" w:ascii="宋体" w:hAnsi="宋体" w:eastAsia="宋体" w:cs="宋体"/>
          <w:color w:val="000000"/>
          <w:szCs w:val="28"/>
          <w:u w:val="single"/>
        </w:rPr>
      </w:pPr>
      <w:r>
        <w:rPr>
          <w:rFonts w:hint="eastAsia" w:ascii="宋体" w:hAnsi="宋体" w:eastAsia="宋体" w:cs="宋体"/>
          <w:color w:val="000000"/>
          <w:szCs w:val="28"/>
        </w:rPr>
        <w:t xml:space="preserve">          被授权人联系电话：（手机）</w:t>
      </w:r>
      <w:r>
        <w:rPr>
          <w:rFonts w:hint="eastAsia" w:ascii="宋体" w:hAnsi="宋体" w:eastAsia="宋体" w:cs="宋体"/>
          <w:color w:val="000000"/>
          <w:szCs w:val="28"/>
          <w:u w:val="single"/>
        </w:rPr>
        <w:t xml:space="preserve">                          </w:t>
      </w:r>
      <w:r/>
    </w:p>
    <w:p>
      <w:pPr>
        <w:pStyle w:val="963"/>
        <w:ind w:firstLine="1383"/>
        <w:spacing w:line="360" w:lineRule="auto"/>
        <w:rPr>
          <w:rFonts w:hint="eastAsia" w:ascii="宋体" w:hAnsi="宋体" w:eastAsia="宋体" w:cs="宋体"/>
          <w:color w:val="000000"/>
          <w:szCs w:val="28"/>
        </w:rPr>
      </w:pPr>
      <w:r>
        <w:rPr>
          <w:rFonts w:hint="eastAsia" w:ascii="宋体" w:hAnsi="宋体" w:eastAsia="宋体" w:cs="宋体"/>
          <w:color w:val="000000"/>
          <w:szCs w:val="28"/>
        </w:rPr>
        <w:t xml:space="preserve">授权单位名称：</w:t>
      </w:r>
      <w:r>
        <w:rPr>
          <w:rFonts w:hint="eastAsia" w:ascii="宋体" w:hAnsi="宋体" w:eastAsia="宋体" w:cs="宋体"/>
          <w:color w:val="000000"/>
          <w:szCs w:val="28"/>
          <w:u w:val="single"/>
        </w:rPr>
        <w:t xml:space="preserve">（加盖CA电子公章）</w:t>
      </w:r>
      <w:r/>
    </w:p>
    <w:p>
      <w:pPr>
        <w:pStyle w:val="963"/>
        <w:ind w:firstLine="480"/>
        <w:spacing w:line="360" w:lineRule="auto"/>
        <w:rPr>
          <w:rFonts w:hint="eastAsia" w:ascii="宋体" w:hAnsi="宋体" w:eastAsia="宋体" w:cs="宋体"/>
          <w:color w:val="000000"/>
          <w:szCs w:val="28"/>
          <w:u w:val="single"/>
        </w:rPr>
      </w:pPr>
      <w:r>
        <w:rPr>
          <w:rFonts w:hint="eastAsia" w:ascii="宋体" w:hAnsi="宋体" w:eastAsia="宋体" w:cs="宋体"/>
          <w:color w:val="000000"/>
          <w:szCs w:val="28"/>
        </w:rPr>
        <w:t xml:space="preserve">      单位地址：</w:t>
      </w:r>
      <w:r>
        <w:rPr>
          <w:rFonts w:hint="eastAsia" w:ascii="宋体" w:hAnsi="宋体" w:eastAsia="宋体" w:cs="宋体"/>
          <w:color w:val="000000"/>
          <w:szCs w:val="28"/>
          <w:u w:val="single"/>
        </w:rPr>
        <w:t xml:space="preserve">                                         </w:t>
      </w:r>
      <w:r/>
    </w:p>
    <w:p>
      <w:pPr>
        <w:pStyle w:val="963"/>
        <w:ind w:firstLine="480"/>
        <w:spacing w:line="360" w:lineRule="auto"/>
        <w:rPr>
          <w:rFonts w:hint="eastAsia" w:ascii="宋体" w:hAnsi="宋体" w:eastAsia="宋体" w:cs="宋体"/>
          <w:color w:val="000000"/>
          <w:szCs w:val="28"/>
        </w:rPr>
      </w:pPr>
      <w:r>
        <w:rPr>
          <w:rFonts w:hint="eastAsia" w:ascii="宋体" w:hAnsi="宋体" w:eastAsia="宋体" w:cs="宋体"/>
          <w:color w:val="000000"/>
          <w:szCs w:val="28"/>
        </w:rPr>
        <w:t xml:space="preserve">      日期：</w:t>
      </w:r>
      <w:bookmarkStart w:id="150" w:name="_Hlt26671380"/>
      <w:r/>
      <w:bookmarkEnd w:id="150"/>
      <w:r/>
      <w:bookmarkStart w:id="151" w:name="_Hlt26955070"/>
      <w:r/>
      <w:bookmarkEnd w:id="151"/>
      <w:r/>
      <w:bookmarkStart w:id="152" w:name="_格式3__银行出具的资信证明"/>
      <w:r/>
      <w:bookmarkEnd w:id="152"/>
      <w:r>
        <w:rPr>
          <w:rFonts w:hint="eastAsia" w:ascii="宋体" w:hAnsi="宋体" w:eastAsia="宋体" w:cs="宋体"/>
          <w:color w:val="000000"/>
          <w:szCs w:val="28"/>
          <w:u w:val="single"/>
        </w:rPr>
        <w:t xml:space="preserve">                                         </w:t>
      </w:r>
      <w:r/>
    </w:p>
    <w:p>
      <w:pPr>
        <w:pStyle w:val="941"/>
        <w:spacing w:line="360" w:lineRule="auto"/>
        <w:rPr>
          <w:rFonts w:hint="eastAsia" w:ascii="宋体" w:hAnsi="宋体" w:eastAsia="宋体" w:cs="宋体"/>
          <w:i/>
          <w:color w:val="000000"/>
          <w:sz w:val="28"/>
          <w:szCs w:val="28"/>
          <w:u w:val="single"/>
        </w:rPr>
      </w:pPr>
      <w:r>
        <w:rPr>
          <w:rFonts w:hint="eastAsia" w:ascii="宋体" w:hAnsi="宋体" w:eastAsia="宋体" w:cs="宋体"/>
          <w:i/>
          <w:color w:val="000000"/>
          <w:sz w:val="28"/>
          <w:szCs w:val="28"/>
          <w:u w:val="single"/>
        </w:rPr>
      </w:r>
      <w:r/>
    </w:p>
    <w:p>
      <w:pPr>
        <w:pStyle w:val="941"/>
        <w:ind w:firstLine="0"/>
        <w:rPr>
          <w:rFonts w:hint="eastAsia" w:ascii="宋体" w:hAnsi="宋体" w:eastAsia="宋体" w:cs="宋体"/>
          <w:color w:val="000000"/>
        </w:rPr>
      </w:pPr>
      <w:r>
        <w:rPr>
          <w:rFonts w:hint="eastAsia" w:ascii="宋体" w:hAnsi="宋体" w:eastAsia="宋体" w:cs="宋体"/>
          <w:color w:val="000000"/>
        </w:rPr>
      </w:r>
      <w:r/>
    </w:p>
    <w:p>
      <w:pPr>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0"/>
        </w:rPr>
      </w:pPr>
      <w:r>
        <w:rPr>
          <w:rFonts w:hint="eastAsia" w:ascii="宋体" w:hAnsi="宋体" w:eastAsia="宋体" w:cs="宋体"/>
          <w:bCs/>
          <w:color w:val="000000"/>
          <w:sz w:val="24"/>
        </w:rPr>
        <w:br w:type="page" w:clear="all"/>
      </w:r>
      <w:r>
        <w:rPr>
          <w:rFonts w:hint="eastAsia" w:ascii="宋体" w:hAnsi="宋体" w:eastAsia="宋体" w:cs="宋体"/>
          <w:b/>
          <w:color w:val="000000"/>
          <w:sz w:val="32"/>
          <w:szCs w:val="32"/>
        </w:rPr>
        <w:t xml:space="preserve">五、开标一览表</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投标人全称（加盖CA电子签章）：</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宿迁经济技术开发区大气污染热点网格精准溯源项目</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项目编号：JSZC-321391-SZJC-G2026-0001</w:t>
      </w:r>
      <w:r/>
    </w:p>
    <w:tbl>
      <w:tblPr>
        <w:tblStyle w:val="9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6"/>
      </w:tblGrid>
      <w:tr>
        <w:trPr>
          <w:cantSplit/>
          <w:trHeight w:val="1030"/>
        </w:trPr>
        <w:tc>
          <w:tcPr>
            <w:tcW w:w="8626" w:type="dxa"/>
            <w:vAlign w:val="center"/>
            <w:textDirection w:val="lrTb"/>
            <w:noWrap w:val="false"/>
          </w:tcPr>
          <w:p>
            <w:pP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投标总报价</w:t>
            </w:r>
            <w:r/>
          </w:p>
        </w:tc>
      </w:tr>
      <w:tr>
        <w:trPr>
          <w:cantSplit/>
          <w:trHeight w:val="870"/>
        </w:trPr>
        <w:tc>
          <w:tcPr>
            <w:tcW w:w="8626" w:type="dxa"/>
            <w:vAlign w:val="center"/>
            <w:textDirection w:val="lrTb"/>
            <w:noWrap w:val="false"/>
          </w:tcPr>
          <w:p>
            <w:pPr>
              <w:pStyle w:val="964"/>
              <w:ind w:firstLine="0"/>
              <w:spacing w:before="0" w:after="0"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小写：                             （人民币：     元）</w:t>
            </w:r>
            <w:r/>
          </w:p>
        </w:tc>
      </w:tr>
    </w:tbl>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日期：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rPr>
          <w:rFonts w:hint="eastAsia" w:ascii="宋体" w:hAnsi="宋体" w:eastAsia="宋体" w:cs="宋体"/>
          <w:bCs/>
          <w:color w:val="000000"/>
          <w:sz w:val="24"/>
        </w:rPr>
      </w:pPr>
      <w:r>
        <w:rPr>
          <w:rFonts w:hint="eastAsia" w:ascii="宋体" w:hAnsi="宋体" w:eastAsia="宋体" w:cs="宋体"/>
          <w:bCs/>
          <w:color w:val="000000"/>
          <w:sz w:val="24"/>
        </w:rPr>
      </w:r>
      <w:r/>
    </w:p>
    <w:p>
      <w:pPr>
        <w:pStyle w:val="965"/>
        <w:rPr>
          <w:rFonts w:hint="eastAsia" w:ascii="宋体" w:hAnsi="宋体" w:eastAsia="宋体" w:cs="宋体"/>
        </w:rPr>
        <w:outlineLvl w:val="1"/>
      </w:pPr>
      <w:r>
        <w:rPr>
          <w:rFonts w:hint="eastAsia" w:ascii="宋体" w:hAnsi="宋体" w:eastAsia="宋体" w:cs="宋体"/>
          <w:b w:val="0"/>
          <w:color w:val="000000"/>
          <w:szCs w:val="32"/>
        </w:rPr>
        <w:t xml:space="preserve">六、</w:t>
      </w:r>
      <w:r>
        <w:rPr>
          <w:rFonts w:hint="eastAsia" w:ascii="宋体" w:hAnsi="宋体" w:eastAsia="宋体" w:cs="宋体"/>
          <w:color w:val="000000"/>
        </w:rPr>
        <w:t xml:space="preserve">明细报价表</w:t>
      </w:r>
      <w:r/>
    </w:p>
    <w:tbl>
      <w:tblPr>
        <w:tblStyle w:val="936"/>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944"/>
        <w:gridCol w:w="1908"/>
        <w:gridCol w:w="1918"/>
        <w:gridCol w:w="1408"/>
        <w:gridCol w:w="1492"/>
      </w:tblGrid>
      <w:tr>
        <w:trPr>
          <w:cantSplit/>
          <w:jc w:val="center"/>
          <w:trHeight w:val="922"/>
        </w:trPr>
        <w:tc>
          <w:tcPr>
            <w:tcW w:w="921"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W w:w="1944"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服务费用简述</w:t>
            </w:r>
            <w:r/>
          </w:p>
        </w:tc>
        <w:tc>
          <w:tcPr>
            <w:tcW w:w="1908"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单价（元）</w:t>
            </w:r>
            <w:r/>
          </w:p>
        </w:tc>
        <w:tc>
          <w:tcPr>
            <w:tcW w:w="1918"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数量</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年</w:t>
            </w:r>
            <w:r>
              <w:rPr>
                <w:rFonts w:hint="eastAsia" w:ascii="宋体" w:hAnsi="宋体" w:eastAsia="宋体" w:cs="宋体"/>
                <w:color w:val="000000"/>
                <w:sz w:val="28"/>
                <w:szCs w:val="28"/>
                <w:lang w:eastAsia="zh-CN"/>
              </w:rPr>
              <w:t xml:space="preserve">）</w:t>
            </w:r>
            <w:r/>
          </w:p>
        </w:tc>
        <w:tc>
          <w:tcPr>
            <w:tcW w:w="1408"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合价</w:t>
            </w:r>
            <w:r/>
          </w:p>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（元）</w:t>
            </w:r>
            <w:r/>
          </w:p>
        </w:tc>
        <w:tc>
          <w:tcPr>
            <w:tcW w:w="1489" w:type="dxa"/>
            <w:vAlign w:val="center"/>
            <w:textDirection w:val="lrTb"/>
            <w:noWrap w:val="false"/>
          </w:tcPr>
          <w:p>
            <w:pPr>
              <w:pStyle w:val="966"/>
              <w:jc w:val="center"/>
              <w:spacing w:line="3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备注</w:t>
            </w:r>
            <w:r/>
          </w:p>
        </w:tc>
      </w:tr>
      <w:tr>
        <w:trPr>
          <w:cantSplit/>
          <w:jc w:val="center"/>
          <w:trHeight w:val="628"/>
        </w:trPr>
        <w:tc>
          <w:tcPr>
            <w:tcW w:w="921"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1944"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tc>
        <w:tc>
          <w:tcPr>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439"/>
        </w:trPr>
        <w:tc>
          <w:tcPr>
            <w:tcW w:w="921"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1944"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tc>
        <w:tc>
          <w:tcPr>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233"/>
        </w:trPr>
        <w:tc>
          <w:tcPr>
            <w:tcBorders>
              <w:bottom w:val="single" w:color="auto" w:sz="4" w:space="0"/>
            </w:tcBorders>
            <w:tcW w:w="921"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bottom w:val="single" w:color="auto" w:sz="4" w:space="0"/>
            </w:tcBorders>
            <w:tcW w:w="1944"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bottom w:val="single" w:color="auto" w:sz="4" w:space="0"/>
            </w:tcBorders>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bottom w:val="single" w:color="auto" w:sz="4" w:space="0"/>
            </w:tcBorders>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bottom w:val="single" w:color="auto" w:sz="4" w:space="0"/>
            </w:tcBorders>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bottom w:val="single" w:color="auto" w:sz="4" w:space="0"/>
            </w:tcBorders>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292"/>
        </w:trPr>
        <w:tc>
          <w:tcPr>
            <w:tcW w:w="921"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1944"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81"/>
        </w:trPr>
        <w:tc>
          <w:tcPr>
            <w:tcW w:w="921"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1944"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81"/>
        </w:trPr>
        <w:tc>
          <w:tcPr>
            <w:tcW w:w="921"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W w:w="1944"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0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18" w:type="dxa"/>
            <w:vAlign w:val="center"/>
            <w:textDirection w:val="lrTb"/>
            <w:noWrap w:val="false"/>
          </w:tcPr>
          <w:p>
            <w:pPr>
              <w:pStyle w:val="967"/>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92"/>
        </w:trPr>
        <w:tc>
          <w:tcPr>
            <w:tcW w:w="921" w:type="dxa"/>
            <w:vAlign w:val="center"/>
            <w:textDirection w:val="lrTb"/>
            <w:noWrap w:val="false"/>
          </w:tcPr>
          <w:p>
            <w:pPr>
              <w:pStyle w:val="967"/>
              <w:jc w:val="center"/>
              <w:spacing w:line="560" w:lineRule="exact"/>
              <w:rPr>
                <w:rFonts w:hint="eastAsia" w:ascii="宋体" w:hAnsi="宋体" w:eastAsia="宋体" w:cs="宋体"/>
                <w:i/>
                <w:iCs/>
                <w:color w:val="000000"/>
                <w:sz w:val="28"/>
                <w:szCs w:val="28"/>
              </w:rPr>
            </w:pPr>
            <w:r>
              <w:rPr>
                <w:rFonts w:hint="eastAsia" w:ascii="宋体" w:hAnsi="宋体" w:eastAsia="宋体" w:cs="宋体"/>
                <w:i/>
                <w:iCs/>
                <w:color w:val="000000"/>
                <w:sz w:val="28"/>
                <w:szCs w:val="28"/>
              </w:rPr>
              <w:t xml:space="preserve">…</w:t>
            </w:r>
            <w:r/>
          </w:p>
        </w:tc>
        <w:tc>
          <w:tcPr>
            <w:tcW w:w="1944" w:type="dxa"/>
            <w:vAlign w:val="center"/>
            <w:textDirection w:val="lrTb"/>
            <w:noWrap w:val="false"/>
          </w:tcPr>
          <w:p>
            <w:pPr>
              <w:pStyle w:val="967"/>
              <w:spacing w:line="560" w:lineRule="exact"/>
              <w:rPr>
                <w:rFonts w:hint="eastAsia" w:ascii="宋体" w:hAnsi="宋体" w:eastAsia="宋体" w:cs="宋体"/>
                <w:i/>
                <w:iCs/>
                <w:color w:val="000000"/>
                <w:sz w:val="28"/>
                <w:szCs w:val="28"/>
              </w:rPr>
            </w:pPr>
            <w:r>
              <w:rPr>
                <w:rFonts w:hint="eastAsia" w:ascii="宋体" w:hAnsi="宋体" w:eastAsia="宋体" w:cs="宋体"/>
                <w:i/>
                <w:iCs/>
                <w:color w:val="000000"/>
                <w:sz w:val="28"/>
                <w:szCs w:val="28"/>
              </w:rPr>
            </w:r>
            <w:r/>
          </w:p>
        </w:tc>
        <w:tc>
          <w:tcPr>
            <w:tcW w:w="19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1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08"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489" w:type="dxa"/>
            <w:vAlign w:val="center"/>
            <w:textDirection w:val="lrTb"/>
            <w:noWrap w:val="false"/>
          </w:tcPr>
          <w:p>
            <w:pPr>
              <w:pStyle w:val="967"/>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483"/>
        </w:trPr>
        <w:tc>
          <w:tcPr>
            <w:gridSpan w:val="2"/>
            <w:tcW w:w="2865" w:type="dxa"/>
            <w:vAlign w:val="center"/>
            <w:textDirection w:val="lrTb"/>
            <w:noWrap w:val="false"/>
          </w:tcPr>
          <w:p>
            <w:pPr>
              <w:pStyle w:val="967"/>
              <w:jc w:val="center"/>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67"/>
              <w:jc w:val="center"/>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报价总计</w:t>
            </w:r>
            <w:r/>
          </w:p>
        </w:tc>
        <w:tc>
          <w:tcPr>
            <w:gridSpan w:val="4"/>
            <w:tcW w:w="6726" w:type="dxa"/>
            <w:vAlign w:val="center"/>
            <w:textDirection w:val="lrTb"/>
            <w:noWrap w:val="false"/>
          </w:tcPr>
          <w:p>
            <w:pPr>
              <w:pStyle w:val="967"/>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u w:val="single"/>
              </w:rPr>
              <w:t xml:space="preserve">                         </w:t>
            </w:r>
            <w:r/>
          </w:p>
          <w:p>
            <w:pPr>
              <w:pStyle w:val="967"/>
              <w:spacing w:line="5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人民币（大写）：</w:t>
            </w:r>
            <w:r>
              <w:rPr>
                <w:rFonts w:hint="eastAsia" w:ascii="宋体" w:hAnsi="宋体" w:eastAsia="宋体" w:cs="宋体"/>
                <w:color w:val="000000"/>
                <w:sz w:val="28"/>
                <w:szCs w:val="28"/>
                <w:u w:val="single"/>
              </w:rPr>
              <w:t xml:space="preserve">                      </w:t>
            </w:r>
            <w:r/>
          </w:p>
        </w:tc>
      </w:tr>
    </w:tbl>
    <w:p>
      <w:pPr>
        <w:rPr>
          <w:rFonts w:hint="eastAsia" w:ascii="宋体" w:hAnsi="宋体" w:eastAsia="宋体" w:cs="宋体"/>
          <w:b/>
          <w:sz w:val="28"/>
          <w:szCs w:val="28"/>
        </w:rPr>
      </w:pPr>
      <w:r>
        <w:rPr>
          <w:rFonts w:hint="eastAsia" w:ascii="宋体" w:hAnsi="宋体" w:eastAsia="宋体" w:cs="宋体"/>
          <w:b/>
          <w:sz w:val="28"/>
          <w:szCs w:val="28"/>
        </w:rPr>
      </w:r>
      <w:r/>
    </w:p>
    <w:p>
      <w:pPr>
        <w:pStyle w:val="968"/>
        <w:ind w:firstLine="560"/>
        <w:jc w:val="left"/>
        <w:spacing w:line="400" w:lineRule="exact"/>
        <w:widowControl/>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注：1、供应商应分项进行填报，表中表格行数可自行添加。</w:t>
      </w:r>
      <w:r>
        <w:rPr>
          <w:rFonts w:hint="eastAsia" w:ascii="宋体" w:hAnsi="宋体" w:eastAsia="宋体" w:cs="宋体"/>
          <w:iCs/>
          <w:color w:val="000000"/>
          <w:sz w:val="28"/>
          <w:szCs w:val="28"/>
        </w:rPr>
        <w:t xml:space="preserve">招标文件中未列出的相关辅助材料和在实施过程中</w:t>
      </w:r>
      <w:r>
        <w:rPr>
          <w:rFonts w:hint="eastAsia" w:ascii="宋体" w:hAnsi="宋体" w:cs="宋体"/>
          <w:iCs/>
          <w:color w:val="000000"/>
          <w:sz w:val="28"/>
          <w:szCs w:val="28"/>
          <w:lang w:eastAsia="zh-CN"/>
        </w:rPr>
        <w:t xml:space="preserve">涉及</w:t>
      </w:r>
      <w:r>
        <w:rPr>
          <w:rFonts w:hint="eastAsia" w:ascii="宋体" w:hAnsi="宋体" w:eastAsia="宋体" w:cs="宋体"/>
          <w:iCs/>
          <w:color w:val="000000"/>
          <w:sz w:val="28"/>
          <w:szCs w:val="28"/>
        </w:rPr>
        <w:t xml:space="preserve">的其它一切费用应在报价时一并考虑，项目实施过程中不再单独结算。</w:t>
      </w:r>
      <w:r>
        <w:rPr>
          <w:rFonts w:hint="eastAsia" w:ascii="宋体" w:hAnsi="宋体" w:eastAsia="宋体" w:cs="宋体"/>
          <w:b/>
          <w:color w:val="000000"/>
          <w:sz w:val="28"/>
          <w:szCs w:val="28"/>
        </w:rPr>
        <w:t xml:space="preserve">表中报价总计应与对应报价一览表中投标总价一致。</w:t>
      </w:r>
      <w:r/>
    </w:p>
    <w:p>
      <w:pPr>
        <w:pStyle w:val="96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60"/>
        <w:ind w:firstLine="480"/>
        <w:jc w:val="left"/>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（加盖CA电子公章）</w:t>
      </w:r>
      <w:r/>
    </w:p>
    <w:p>
      <w:pPr>
        <w:pStyle w:val="960"/>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sz w:val="24"/>
        </w:rPr>
      </w:pPr>
      <w:r>
        <w:rPr>
          <w:rFonts w:hint="eastAsia" w:ascii="宋体" w:hAnsi="宋体" w:eastAsia="宋体" w:cs="宋体"/>
          <w:color w:val="000000"/>
          <w:sz w:val="24"/>
        </w:rPr>
      </w:r>
      <w:r/>
    </w:p>
    <w:p>
      <w:pPr>
        <w:pStyle w:val="969"/>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七、中小企业声明函（服务）</w:t>
      </w:r>
      <w:r/>
    </w:p>
    <w:p>
      <w:pPr>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eastAsia="zh-CN"/>
        </w:rPr>
        <w:t xml:space="preserve">宿迁市生态环境局经济技术开发区分局</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highlight w:val="none"/>
        </w:rPr>
        <w:t xml:space="preserve">编号为</w:t>
      </w:r>
      <w:r>
        <w:rPr>
          <w:rFonts w:hint="eastAsia" w:ascii="宋体" w:hAnsi="宋体" w:eastAsia="宋体" w:cs="宋体"/>
          <w:sz w:val="24"/>
          <w:szCs w:val="24"/>
          <w:u w:val="single"/>
          <w:lang w:eastAsia="zh-CN"/>
        </w:rPr>
        <w:t xml:space="preserve">JSZC-321391-SZJC-G2026-0001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u w:val="single"/>
        </w:rPr>
        <w:t xml:space="preserve">（</w:t>
      </w:r>
      <w:bookmarkStart w:id="153" w:name="OLE_LINK7"/>
      <w:r>
        <w:rPr>
          <w:rFonts w:hint="eastAsia" w:ascii="宋体" w:hAnsi="宋体" w:eastAsia="宋体" w:cs="宋体"/>
          <w:sz w:val="24"/>
          <w:szCs w:val="24"/>
          <w:u w:val="single"/>
          <w:lang w:eastAsia="zh-CN"/>
        </w:rPr>
        <w:t xml:space="preserve">宿迁经济技术开发区大气污染热点网格精准溯源项目</w:t>
      </w:r>
      <w:bookmarkEnd w:id="153"/>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p>
    <w:p>
      <w:pPr>
        <w:ind w:firstLine="36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p>
    <w:p>
      <w:pPr>
        <w:ind w:firstLine="57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年___月___日</w:t>
      </w:r>
      <w:r/>
    </w:p>
    <w:p>
      <w:pPr>
        <w:jc w:val="cente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br w:type="page" w:clear="all"/>
      </w:r>
      <w:r>
        <w:rPr>
          <w:rFonts w:hint="eastAsia" w:ascii="宋体" w:hAnsi="宋体" w:eastAsia="宋体" w:cs="宋体"/>
          <w:color w:val="000000"/>
          <w:sz w:val="32"/>
          <w:szCs w:val="32"/>
        </w:rPr>
        <w:t xml:space="preserve">残疾人福利性单位声明函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w:t>
      </w:r>
      <w:r>
        <w:rPr>
          <w:rFonts w:hint="eastAsia" w:ascii="宋体" w:hAnsi="宋体" w:eastAsia="宋体" w:cs="宋体"/>
          <w:color w:val="000000"/>
          <w:sz w:val="24"/>
          <w:highlight w:val="none"/>
        </w:rPr>
        <w:t xml:space="preserve">合条件的残疾人福利性单位，且本单位参加</w:t>
      </w:r>
      <w:r>
        <w:rPr>
          <w:rFonts w:hint="eastAsia" w:ascii="宋体" w:hAnsi="宋体" w:eastAsia="宋体" w:cs="宋体"/>
          <w:sz w:val="24"/>
          <w:szCs w:val="24"/>
          <w:highlight w:val="none"/>
          <w:u w:val="single"/>
          <w:lang w:eastAsia="zh-CN"/>
        </w:rPr>
        <w:t xml:space="preserve">宿迁市生态环境局经济技术开发区分局</w:t>
      </w:r>
      <w:r>
        <w:rPr>
          <w:rFonts w:hint="eastAsia" w:ascii="宋体" w:hAnsi="宋体" w:eastAsia="宋体" w:cs="宋体"/>
          <w:color w:val="000000"/>
          <w:sz w:val="24"/>
          <w:highlight w:val="none"/>
        </w:rPr>
        <w:t xml:space="preserve">单位的采购文件编号为</w:t>
      </w:r>
      <w:r>
        <w:rPr>
          <w:rFonts w:hint="eastAsia" w:ascii="宋体" w:hAnsi="宋体" w:eastAsia="宋体" w:cs="宋体"/>
          <w:sz w:val="24"/>
          <w:szCs w:val="24"/>
          <w:highlight w:val="none"/>
          <w:u w:val="single"/>
          <w:lang w:eastAsia="zh-CN"/>
        </w:rPr>
        <w:t xml:space="preserve">JSZC-321391-SZJC-G2026-0001</w:t>
      </w:r>
      <w:r>
        <w:rPr>
          <w:rFonts w:hint="eastAsia" w:ascii="宋体" w:hAnsi="宋体" w:eastAsia="宋体" w:cs="宋体"/>
          <w:color w:val="000000"/>
          <w:sz w:val="24"/>
          <w:highlight w:val="none"/>
        </w:rPr>
        <w:t xml:space="preserve">的</w:t>
      </w:r>
      <w:r>
        <w:rPr>
          <w:rFonts w:hint="eastAsia" w:ascii="宋体" w:hAnsi="宋体" w:eastAsia="宋体" w:cs="宋体"/>
          <w:sz w:val="24"/>
          <w:szCs w:val="24"/>
          <w:highlight w:val="none"/>
          <w:u w:val="single"/>
          <w:lang w:eastAsia="zh-CN"/>
        </w:rPr>
        <w:t xml:space="preserve">宿迁经济技术开发区大气污染热点网格精准溯源项目</w:t>
      </w:r>
      <w:r>
        <w:rPr>
          <w:rFonts w:hint="eastAsia" w:ascii="宋体" w:hAnsi="宋体" w:eastAsia="宋体" w:cs="宋体"/>
          <w:color w:val="000000"/>
          <w:sz w:val="24"/>
        </w:rPr>
        <w:t xml:space="preserve">采购活动由本单位提供服务。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70"/>
        <w:spacing w:line="360" w:lineRule="auto"/>
        <w:rPr>
          <w:rFonts w:hint="eastAsia" w:ascii="宋体" w:hAnsi="宋体" w:eastAsia="宋体" w:cs="宋体"/>
          <w:color w:val="000000"/>
        </w:rPr>
      </w:pPr>
      <w:r>
        <w:rPr>
          <w:rFonts w:hint="eastAsia" w:ascii="宋体" w:hAnsi="宋体" w:eastAsia="宋体" w:cs="宋体"/>
          <w:color w:val="000000"/>
        </w:rPr>
      </w:r>
      <w:r/>
    </w:p>
    <w:p>
      <w:pPr>
        <w:ind w:right="180" w:firstLine="36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p>
    <w:p>
      <w:pPr>
        <w:ind w:firstLine="57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年___月___日</w:t>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r>
      <w:r/>
    </w:p>
    <w:p>
      <w:pPr>
        <w:pStyle w:val="971"/>
        <w:rPr>
          <w:rFonts w:hint="eastAsia" w:ascii="宋体" w:hAnsi="宋体" w:eastAsia="宋体" w:cs="宋体"/>
          <w:color w:val="000000"/>
        </w:rPr>
        <w:outlineLvl w:val="1"/>
      </w:pPr>
      <w:r>
        <w:rPr>
          <w:rFonts w:hint="eastAsia" w:ascii="宋体" w:hAnsi="宋体" w:eastAsia="宋体" w:cs="宋体"/>
          <w:color w:val="000000"/>
        </w:rPr>
        <w:t xml:space="preserve">八、项目组人员</w:t>
      </w:r>
      <w:r/>
    </w:p>
    <w:p>
      <w:pPr>
        <w:pStyle w:val="945"/>
        <w:jc w:val="cente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lang w:bidi="ar"/>
        </w:rPr>
        <w:t xml:space="preserve">项目组成员</w:t>
      </w:r>
      <w:r/>
    </w:p>
    <w:tbl>
      <w:tblPr>
        <w:tblStyle w:val="93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2"/>
              <w:jc w:val="center"/>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姓名</w:t>
            </w:r>
            <w:r/>
          </w:p>
        </w:tc>
        <w:tc>
          <w:tcPr>
            <w:tcW w:w="1843" w:type="dxa"/>
            <w:vAlign w:val="center"/>
            <w:textDirection w:val="lrTb"/>
            <w:noWrap w:val="false"/>
          </w:tcPr>
          <w:p>
            <w:pPr>
              <w:pStyle w:val="972"/>
              <w:jc w:val="center"/>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p>
        </w:tc>
        <w:tc>
          <w:tcPr>
            <w:tcW w:w="992" w:type="dxa"/>
            <w:vAlign w:val="center"/>
            <w:textDirection w:val="lrTb"/>
            <w:noWrap w:val="false"/>
          </w:tcPr>
          <w:p>
            <w:pPr>
              <w:pStyle w:val="972"/>
              <w:jc w:val="center"/>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学历</w:t>
            </w:r>
            <w:r/>
          </w:p>
        </w:tc>
        <w:tc>
          <w:tcPr>
            <w:tcW w:w="1984" w:type="dxa"/>
            <w:vAlign w:val="center"/>
            <w:textDirection w:val="lrTb"/>
            <w:noWrap w:val="false"/>
          </w:tcPr>
          <w:p>
            <w:pPr>
              <w:pStyle w:val="972"/>
              <w:ind w:firstLine="280"/>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p>
        </w:tc>
        <w:tc>
          <w:tcPr>
            <w:tcW w:w="1702" w:type="dxa"/>
            <w:vAlign w:val="center"/>
            <w:textDirection w:val="lrTb"/>
            <w:noWrap w:val="false"/>
          </w:tcPr>
          <w:p>
            <w:pPr>
              <w:pStyle w:val="972"/>
              <w:jc w:val="center"/>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相关证书</w:t>
            </w:r>
            <w:r/>
          </w:p>
        </w:tc>
        <w:tc>
          <w:tcPr>
            <w:tcW w:w="962" w:type="dxa"/>
            <w:vAlign w:val="center"/>
            <w:textDirection w:val="lrTb"/>
            <w:noWrap w:val="false"/>
          </w:tcPr>
          <w:p>
            <w:pPr>
              <w:pStyle w:val="972"/>
              <w:spacing w:beforeAutospacing="1"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45"/>
              <w:jc w:val="center"/>
              <w:rPr>
                <w:rFonts w:hint="eastAsia" w:ascii="宋体" w:hAnsi="宋体" w:eastAsia="宋体" w:cs="宋体"/>
                <w:color w:val="000000"/>
                <w:sz w:val="20"/>
                <w:szCs w:val="20"/>
              </w:rPr>
            </w:pPr>
            <w:r>
              <w:rPr>
                <w:rFonts w:hint="eastAsia" w:ascii="宋体" w:hAnsi="宋体" w:eastAsia="宋体" w:cs="宋体"/>
                <w:color w:val="000000"/>
                <w:sz w:val="28"/>
                <w:szCs w:val="28"/>
                <w:lang w:bidi="ar"/>
              </w:rPr>
              <w:t xml:space="preserve">项目负责人</w:t>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45"/>
              <w:jc w:val="cente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w:t>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45"/>
              <w:ind w:firstLine="280"/>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w:t>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45"/>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45"/>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843"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9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984"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70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62" w:type="dxa"/>
            <w:vAlign w:val="center"/>
            <w:textDirection w:val="lrTb"/>
            <w:noWrap w:val="false"/>
          </w:tcPr>
          <w:p>
            <w:pPr>
              <w:pStyle w:val="972"/>
              <w:ind w:firstLine="560"/>
              <w:jc w:val="center"/>
              <w:spacing w:line="56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945"/>
        <w:ind w:firstLine="398"/>
        <w:spacing w:line="460" w:lineRule="exact"/>
        <w:rPr>
          <w:rFonts w:hint="eastAsia" w:ascii="宋体" w:hAnsi="宋体" w:eastAsia="宋体" w:cs="宋体"/>
          <w:color w:val="000000"/>
        </w:rPr>
      </w:pPr>
      <w:r>
        <w:rPr>
          <w:rFonts w:hint="eastAsia" w:ascii="宋体" w:hAnsi="宋体" w:eastAsia="宋体" w:cs="宋体"/>
          <w:b/>
          <w:color w:val="000000"/>
          <w:lang w:bidi="ar"/>
        </w:rPr>
        <w:t xml:space="preserve">注：如供应商中标，项目组成员必须按本表承诺人员操作，不得随意更换。按投标文件要求附相关人员证书</w:t>
      </w:r>
      <w:r>
        <w:rPr>
          <w:rFonts w:hint="eastAsia" w:ascii="宋体" w:hAnsi="宋体" w:eastAsia="宋体" w:cs="宋体"/>
          <w:b/>
          <w:color w:val="000000"/>
          <w:lang w:val="en-US" w:eastAsia="zh-CN" w:bidi="ar"/>
        </w:rPr>
        <w:t xml:space="preserve">及社保证明材料</w:t>
      </w:r>
      <w:r>
        <w:rPr>
          <w:rFonts w:hint="eastAsia" w:ascii="宋体" w:hAnsi="宋体" w:eastAsia="宋体" w:cs="宋体"/>
          <w:b/>
          <w:color w:val="000000"/>
          <w:lang w:bidi="ar"/>
        </w:rPr>
        <w:t xml:space="preserve">。</w:t>
      </w:r>
      <w:r/>
    </w:p>
    <w:p>
      <w:pPr>
        <w:pStyle w:val="945"/>
        <w:ind w:firstLine="280"/>
        <w:spacing w:line="500" w:lineRule="exact"/>
        <w:rPr>
          <w:rFonts w:hint="eastAsia" w:ascii="宋体" w:hAnsi="宋体" w:eastAsia="宋体" w:cs="宋体"/>
          <w:color w:val="000000"/>
        </w:rPr>
      </w:pPr>
      <w:r>
        <w:rPr>
          <w:rFonts w:hint="eastAsia" w:ascii="宋体" w:hAnsi="宋体" w:eastAsia="宋体" w:cs="宋体"/>
          <w:color w:val="000000"/>
        </w:rPr>
      </w:r>
      <w:r/>
    </w:p>
    <w:p>
      <w:pPr>
        <w:pStyle w:val="973"/>
        <w:spacing w:line="500" w:lineRule="exact"/>
        <w:rPr>
          <w:rFonts w:hint="eastAsia" w:ascii="宋体" w:hAnsi="宋体" w:eastAsia="宋体" w:cs="宋体"/>
          <w:color w:val="000000"/>
        </w:rPr>
      </w:pPr>
      <w:r>
        <w:rPr>
          <w:rFonts w:hint="eastAsia" w:ascii="宋体" w:hAnsi="宋体" w:eastAsia="宋体" w:cs="宋体"/>
          <w:color w:val="000000"/>
        </w:rPr>
        <w:br w:type="page" w:clear="all"/>
      </w:r>
      <w:bookmarkStart w:id="154" w:name="_Toc11176"/>
      <w:r>
        <w:rPr>
          <w:rFonts w:hint="eastAsia" w:ascii="宋体" w:hAnsi="宋体" w:eastAsia="宋体" w:cs="宋体"/>
          <w:b/>
          <w:color w:val="000000"/>
          <w:sz w:val="32"/>
        </w:rPr>
        <w:t xml:space="preserve">九、</w:t>
      </w:r>
      <w:bookmarkEnd w:id="154"/>
      <w:r>
        <w:rPr>
          <w:rFonts w:hint="eastAsia" w:ascii="宋体" w:hAnsi="宋体" w:eastAsia="宋体" w:cs="宋体"/>
          <w:b/>
          <w:color w:val="000000"/>
          <w:sz w:val="32"/>
        </w:rPr>
        <w:t xml:space="preserve">企业业绩</w:t>
      </w:r>
      <w:r/>
    </w:p>
    <w:p>
      <w:pPr>
        <w:pStyle w:val="974"/>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投标人承担类似项目业绩一览表</w:t>
      </w:r>
      <w:r/>
    </w:p>
    <w:tbl>
      <w:tblPr>
        <w:tblStyle w:val="93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5"/>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W w:w="3827" w:type="dxa"/>
            <w:vAlign w:val="center"/>
            <w:textDirection w:val="lrTb"/>
            <w:noWrap w:val="false"/>
          </w:tcPr>
          <w:p>
            <w:pPr>
              <w:pStyle w:val="975"/>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p>
        </w:tc>
        <w:tc>
          <w:tcPr>
            <w:tcW w:w="2433" w:type="dxa"/>
            <w:vAlign w:val="center"/>
            <w:textDirection w:val="lrTb"/>
            <w:noWrap w:val="false"/>
          </w:tcPr>
          <w:p>
            <w:pPr>
              <w:pStyle w:val="975"/>
              <w:jc w:val="center"/>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采购单位</w:t>
            </w:r>
            <w:r/>
          </w:p>
        </w:tc>
        <w:tc>
          <w:tcPr>
            <w:tcW w:w="1395" w:type="dxa"/>
            <w:vAlign w:val="center"/>
            <w:textDirection w:val="lrTb"/>
            <w:noWrap w:val="false"/>
          </w:tcPr>
          <w:p>
            <w:pPr>
              <w:pStyle w:val="975"/>
              <w:jc w:val="center"/>
              <w:spacing w:line="5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合同</w:t>
            </w:r>
            <w:r>
              <w:rPr>
                <w:rFonts w:hint="eastAsia" w:ascii="宋体" w:hAnsi="宋体" w:eastAsia="宋体" w:cs="宋体"/>
                <w:color w:val="000000"/>
                <w:sz w:val="28"/>
                <w:szCs w:val="28"/>
                <w:lang w:val="en-US" w:eastAsia="zh-CN"/>
              </w:rPr>
              <w:t xml:space="preserve">签订时间</w:t>
            </w:r>
            <w:r/>
          </w:p>
        </w:tc>
      </w:tr>
      <w:tr>
        <w:trPr>
          <w:jc w:val="center"/>
          <w:trHeight w:val="1510"/>
        </w:trPr>
        <w:tc>
          <w:tcPr>
            <w:tcW w:w="1229" w:type="dxa"/>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1395"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jc w:val="center"/>
          <w:trHeight w:val="1510"/>
        </w:trPr>
        <w:tc>
          <w:tcPr>
            <w:tcW w:w="1229" w:type="dxa"/>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1395"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jc w:val="center"/>
          <w:trHeight w:val="1510"/>
        </w:trPr>
        <w:tc>
          <w:tcPr>
            <w:tcW w:w="1229" w:type="dxa"/>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1395"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r>
        <w:trPr>
          <w:jc w:val="center"/>
          <w:trHeight w:val="1525"/>
        </w:trPr>
        <w:tc>
          <w:tcPr>
            <w:tcW w:w="1229" w:type="dxa"/>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3827"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2433"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c>
          <w:tcPr>
            <w:tcW w:w="1395" w:type="dxa"/>
            <w:vAlign w:val="center"/>
            <w:textDirection w:val="lrTb"/>
            <w:noWrap w:val="false"/>
          </w:tcPr>
          <w:p>
            <w:pPr>
              <w:pStyle w:val="975"/>
              <w:jc w:val="center"/>
              <w:spacing w:line="560" w:lineRule="exact"/>
              <w:rPr>
                <w:rFonts w:hint="eastAsia" w:ascii="宋体" w:hAnsi="宋体" w:eastAsia="宋体" w:cs="宋体"/>
                <w:color w:val="000000"/>
                <w:sz w:val="28"/>
              </w:rPr>
            </w:pPr>
            <w:r>
              <w:rPr>
                <w:rFonts w:hint="eastAsia" w:ascii="宋体" w:hAnsi="宋体" w:eastAsia="宋体" w:cs="宋体"/>
                <w:color w:val="000000"/>
                <w:sz w:val="28"/>
              </w:rPr>
            </w:r>
            <w:r/>
          </w:p>
        </w:tc>
      </w:tr>
    </w:tbl>
    <w:p>
      <w:pPr>
        <w:pStyle w:val="974"/>
        <w:rPr>
          <w:rFonts w:hint="eastAsia" w:ascii="宋体" w:hAnsi="宋体" w:eastAsia="宋体" w:cs="宋体"/>
          <w:color w:val="000000"/>
        </w:rPr>
      </w:pPr>
      <w:r>
        <w:rPr>
          <w:rFonts w:hint="eastAsia" w:ascii="宋体" w:hAnsi="宋体" w:eastAsia="宋体" w:cs="宋体"/>
          <w:b/>
          <w:color w:val="000000"/>
          <w:sz w:val="24"/>
        </w:rPr>
        <w:t xml:space="preserve">注：请填写此表，并按要求上传业绩资料电子件。</w:t>
      </w:r>
      <w:r/>
    </w:p>
    <w:p>
      <w:pPr>
        <w:pStyle w:val="976"/>
        <w:rPr>
          <w:rFonts w:hint="eastAsia" w:ascii="宋体" w:hAnsi="宋体" w:eastAsia="宋体" w:cs="宋体"/>
        </w:rPr>
        <w:outlineLvl w:val="1"/>
      </w:pPr>
      <w:r>
        <w:rPr>
          <w:rFonts w:hint="eastAsia" w:ascii="宋体" w:hAnsi="宋体" w:eastAsia="宋体" w:cs="宋体"/>
          <w:color w:val="000000"/>
        </w:rPr>
        <w:br w:type="page" w:clear="all"/>
      </w:r>
      <w:bookmarkStart w:id="155" w:name="_Toc28140"/>
      <w:r>
        <w:rPr>
          <w:rFonts w:hint="eastAsia" w:ascii="宋体" w:hAnsi="宋体" w:eastAsia="宋体" w:cs="宋体"/>
          <w:color w:val="000000"/>
        </w:rPr>
        <w:t xml:space="preserve">十</w:t>
      </w:r>
      <w:bookmarkStart w:id="156" w:name="_Toc12651"/>
      <w:r>
        <w:rPr>
          <w:rFonts w:hint="eastAsia" w:ascii="宋体" w:hAnsi="宋体" w:eastAsia="宋体" w:cs="宋体"/>
          <w:color w:val="000000"/>
        </w:rPr>
        <w:t xml:space="preserve">、项目实施方案（格式自拟）</w:t>
      </w:r>
      <w:bookmarkEnd w:id="156"/>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r>
      <w:r/>
    </w:p>
    <w:p>
      <w:pPr>
        <w:pStyle w:val="976"/>
        <w:rPr>
          <w:rFonts w:hint="eastAsia" w:ascii="宋体" w:hAnsi="宋体" w:eastAsia="宋体" w:cs="宋体"/>
          <w:color w:val="000000"/>
        </w:rPr>
        <w:outlineLvl w:val="1"/>
      </w:pPr>
      <w:r>
        <w:rPr>
          <w:rFonts w:hint="eastAsia" w:ascii="宋体" w:hAnsi="宋体" w:eastAsia="宋体" w:cs="宋体"/>
          <w:color w:val="000000"/>
        </w:rPr>
        <w:t xml:space="preserve">十一、投标所需其他材料</w:t>
      </w:r>
      <w:bookmarkEnd w:id="155"/>
      <w:r/>
      <w:r/>
    </w:p>
    <w:p>
      <w:pPr>
        <w:pStyle w:val="978"/>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000000"/>
          <w:sz w:val="20"/>
        </w:rPr>
      </w:pPr>
      <w:r>
        <w:rPr>
          <w:rFonts w:hint="eastAsia" w:ascii="宋体" w:hAnsi="宋体" w:eastAsia="宋体" w:cs="宋体"/>
          <w:color w:val="000000"/>
          <w:sz w:val="20"/>
        </w:rPr>
        <w:t xml:space="preserve"> </w:t>
      </w:r>
      <w:r/>
    </w:p>
    <w:p>
      <w:pPr>
        <w:rPr>
          <w:rFonts w:hint="default" w:ascii="宋体" w:hAnsi="宋体" w:eastAsia="黑体" w:cs="宋体"/>
          <w:b w:val="0"/>
          <w:sz w:val="32"/>
          <w:szCs w:val="32"/>
          <w:lang w:val="en-US" w:eastAsia="zh-CN" w:bidi="ar-SA"/>
        </w:rPr>
        <w:outlineLvl w:val="1"/>
      </w:pPr>
      <w:r>
        <w:rPr>
          <w:rFonts w:hint="eastAsia" w:ascii="宋体" w:hAnsi="宋体" w:eastAsia="黑体" w:cs="宋体"/>
          <w:b w:val="0"/>
          <w:sz w:val="32"/>
          <w:szCs w:val="32"/>
          <w:lang w:val="en-US" w:eastAsia="zh-CN" w:bidi="ar-SA"/>
        </w:rPr>
        <w:t xml:space="preserve">服务承诺函</w:t>
      </w:r>
      <w:r/>
    </w:p>
    <w:p>
      <w:pPr>
        <w:jc w:val="center"/>
        <w:spacing w:line="800" w:lineRule="exact"/>
        <w:widowControl w:val="off"/>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服务承诺函</w:t>
      </w:r>
      <w:r/>
    </w:p>
    <w:p>
      <w:pPr>
        <w:spacing w:line="480" w:lineRule="auto"/>
        <w:rPr>
          <w:rFonts w:hint="default" w:ascii="宋体" w:hAnsi="宋体" w:eastAsia="宋体" w:cs="宋体"/>
          <w:sz w:val="24"/>
          <w:szCs w:val="24"/>
        </w:rPr>
      </w:pPr>
      <w:r>
        <w:rPr>
          <w:rFonts w:hint="eastAsia" w:ascii="宋体" w:hAnsi="宋体" w:eastAsia="宋体" w:cs="宋体"/>
          <w:sz w:val="24"/>
          <w:szCs w:val="24"/>
          <w:u w:val="single"/>
        </w:rPr>
        <w:t xml:space="preserve">宿迁市生态环境局经济技术开发区分局</w:t>
      </w:r>
      <w:r>
        <w:rPr>
          <w:rFonts w:hint="eastAsia" w:ascii="宋体" w:hAnsi="宋体" w:eastAsia="宋体" w:cs="宋体"/>
          <w:sz w:val="24"/>
          <w:szCs w:val="24"/>
        </w:rPr>
        <w:t xml:space="preserve">：</w:t>
      </w:r>
      <w:r/>
    </w:p>
    <w:p>
      <w:pPr>
        <w:ind w:firstLine="480"/>
        <w:spacing w:line="480" w:lineRule="auto"/>
        <w:rPr>
          <w:rFonts w:hint="default"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cs="宋体"/>
          <w:sz w:val="24"/>
          <w:szCs w:val="24"/>
          <w:lang w:val="en-US" w:eastAsia="zh-CN"/>
        </w:rPr>
        <w:t xml:space="preserve">项目编号为</w:t>
      </w:r>
      <w:r>
        <w:rPr>
          <w:rFonts w:hint="eastAsia" w:ascii="宋体" w:hAnsi="宋体" w:eastAsia="宋体" w:cs="宋体"/>
          <w:b/>
          <w:bCs/>
          <w:sz w:val="24"/>
          <w:szCs w:val="24"/>
          <w:u w:val="single"/>
          <w:lang w:val="en-US" w:eastAsia="zh-CN"/>
        </w:rPr>
        <w:t xml:space="preserve">JSZC-321391-SZJC-G2026-0001</w:t>
      </w:r>
      <w:r>
        <w:rPr>
          <w:rFonts w:hint="eastAsia" w:ascii="宋体" w:hAnsi="宋体" w:eastAsia="宋体" w:cs="宋体"/>
          <w:b/>
          <w:bCs/>
          <w:sz w:val="24"/>
          <w:szCs w:val="24"/>
          <w:u w:val="single"/>
          <w:lang w:eastAsia="zh-CN"/>
        </w:rPr>
        <w:t xml:space="preserve">的宿迁经济技术开发区大气污染热点网格精准溯源项目</w:t>
      </w:r>
      <w:r>
        <w:rPr>
          <w:rFonts w:hint="eastAsia" w:ascii="宋体" w:hAnsi="宋体" w:eastAsia="宋体" w:cs="宋体"/>
          <w:sz w:val="24"/>
          <w:szCs w:val="24"/>
        </w:rPr>
        <w:t xml:space="preserve">招标文件相关要求，承诺如下：</w:t>
      </w:r>
      <w:r/>
    </w:p>
    <w:p>
      <w:pPr>
        <w:ind w:firstLine="480"/>
        <w:spacing w:line="480" w:lineRule="auto"/>
        <w:rPr>
          <w:rFonts w:hint="default" w:ascii="宋体" w:hAnsi="宋体" w:eastAsia="宋体" w:cs="宋体"/>
          <w:sz w:val="24"/>
          <w:szCs w:val="24"/>
        </w:rPr>
      </w:pPr>
      <w:r>
        <w:rPr>
          <w:rFonts w:hint="eastAsia" w:ascii="宋体" w:hAnsi="宋体" w:eastAsia="宋体" w:cs="宋体"/>
          <w:sz w:val="24"/>
          <w:szCs w:val="24"/>
        </w:rPr>
        <w:t xml:space="preserve">我单位完全响应本项目采购需求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一、项目概述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二、服务内容清单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三、具体技术指标与服务内容要求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四、项目验收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六、其他要求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，如我单位中标，将按照响应内容进行履约。如我单位投标文件的响应方案优于采购需求，将按投标文件履约。</w:t>
      </w:r>
      <w:r/>
    </w:p>
    <w:p>
      <w:pPr>
        <w:rPr>
          <w:rFonts w:hint="default" w:ascii="宋体" w:hAnsi="宋体" w:eastAsia="宋体" w:cs="宋体"/>
          <w:sz w:val="24"/>
          <w:szCs w:val="24"/>
        </w:rPr>
      </w:pPr>
      <w:r>
        <w:rPr>
          <w:rFonts w:hint="default" w:ascii="宋体" w:hAnsi="宋体" w:eastAsia="宋体" w:cs="宋体"/>
          <w:sz w:val="24"/>
          <w:szCs w:val="24"/>
        </w:rPr>
      </w:r>
      <w:r/>
    </w:p>
    <w:p>
      <w:pPr>
        <w:jc w:val="right"/>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投标人全称（加盖CA电子签章）：</w:t>
      </w:r>
      <w:r>
        <w:rPr>
          <w:rFonts w:hint="eastAsia" w:ascii="宋体" w:hAnsi="宋体" w:eastAsia="宋体" w:cs="宋体"/>
          <w:sz w:val="24"/>
          <w:szCs w:val="24"/>
          <w:u w:val="single"/>
        </w:rPr>
        <w:t xml:space="preserve">              </w:t>
      </w:r>
      <w:r/>
    </w:p>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                                 日  期：</w:t>
      </w:r>
      <w:r/>
    </w:p>
    <w:p>
      <w:pPr>
        <w:jc w:val="right"/>
        <w:rPr>
          <w:rFonts w:hint="default" w:ascii="宋体" w:hAnsi="宋体" w:eastAsia="宋体" w:cs="宋体"/>
          <w:sz w:val="24"/>
          <w:szCs w:val="24"/>
        </w:rPr>
      </w:pPr>
      <w:r>
        <w:rPr>
          <w:rFonts w:hint="default" w:ascii="宋体" w:hAnsi="宋体" w:eastAsia="宋体" w:cs="宋体"/>
          <w:sz w:val="24"/>
          <w:szCs w:val="24"/>
        </w:rPr>
      </w:r>
      <w:r/>
    </w:p>
    <w:p>
      <w:pPr>
        <w:jc w:val="left"/>
        <w:rPr>
          <w:rFonts w:hint="default" w:ascii="宋体" w:hAnsi="宋体" w:eastAsia="宋体" w:cs="宋体"/>
          <w:b/>
          <w:bCs/>
          <w:sz w:val="24"/>
          <w:szCs w:val="24"/>
        </w:rPr>
      </w:pPr>
      <w:r>
        <w:rPr>
          <w:rFonts w:hint="eastAsia" w:ascii="宋体" w:hAnsi="宋体" w:eastAsia="宋体" w:cs="宋体"/>
          <w:b/>
          <w:bCs/>
          <w:sz w:val="24"/>
          <w:szCs w:val="24"/>
        </w:rPr>
        <w:t xml:space="preserve">注：</w:t>
      </w:r>
      <w:r/>
    </w:p>
    <w:p>
      <w:pPr>
        <w:rPr>
          <w:rFonts w:hint="eastAsia" w:ascii="宋体" w:hAnsi="宋体" w:eastAsia="宋体" w:cs="宋体"/>
          <w:color w:val="000000"/>
        </w:rPr>
      </w:pPr>
      <w:r>
        <w:rPr>
          <w:rFonts w:hint="eastAsia" w:ascii="宋体" w:hAnsi="宋体" w:eastAsia="宋体" w:cs="宋体"/>
          <w:b/>
          <w:bCs/>
          <w:sz w:val="24"/>
          <w:szCs w:val="24"/>
        </w:rPr>
        <w:t xml:space="preserve">1、投标供应商必须对采购需求的内容及技术要求等实质性要求做出明确响应服务承诺，否则作无效标处理。</w:t>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bookmarkEnd w:id="149"/>
      <w:r/>
      <w:r/>
    </w:p>
    <w:p>
      <w:pPr>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jc w:val="both"/>
        <w:rPr>
          <w:rFonts w:hint="eastAsia" w:ascii="宋体" w:hAnsi="宋体" w:eastAsia="宋体" w:cs="宋体"/>
          <w:b/>
          <w:bCs/>
          <w:color w:val="000000"/>
          <w:sz w:val="32"/>
          <w:szCs w:val="32"/>
        </w:rPr>
      </w:pPr>
      <w:r/>
      <w:bookmarkStart w:id="157" w:name="_Hlt26671374"/>
      <w:r/>
      <w:bookmarkEnd w:id="157"/>
      <w:r/>
      <w:bookmarkStart w:id="158" w:name="_Hlt26609389"/>
      <w:r/>
      <w:bookmarkEnd w:id="158"/>
      <w:r/>
      <w:bookmarkStart w:id="159" w:name="_Hlt26955066"/>
      <w:r/>
      <w:bookmarkEnd w:id="159"/>
      <w:r/>
      <w:r/>
    </w:p>
    <w:p>
      <w:pPr>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一、质疑投标人基本信息</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质疑投标人：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1.投标人提出质疑时，应提交质疑函和必要的证明材料。</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3.质疑投标人若对项目的某一分包进行质疑，质疑函中应列明具体分包号。</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9"/>
        <w:jc w:val="center"/>
        <w:spacing w:line="360" w:lineRule="auto"/>
        <w:rPr>
          <w:rFonts w:hint="eastAsia" w:ascii="宋体" w:hAnsi="宋体" w:eastAsia="宋体" w:cs="宋体"/>
        </w:rPr>
      </w:pPr>
      <w:r>
        <w:rPr>
          <w:rFonts w:hint="eastAsia" w:ascii="宋体" w:hAnsi="宋体" w:eastAsia="宋体" w:cs="宋体"/>
        </w:rPr>
      </w:r>
      <w:r/>
    </w:p>
    <w:p>
      <w:r/>
      <w:r/>
    </w:p>
    <w:sectPr>
      <w:footerReference w:type="default" r:id="rId13"/>
      <w:footnotePr/>
      <w:endnotePr/>
      <w:type w:val="continuous"/>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SimSun">
    <w:panose1 w:val="0201060003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9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54"/>
    <w:next w:val="954"/>
    <w:link w:val="760"/>
    <w:uiPriority w:val="9"/>
    <w:qFormat/>
    <w:pPr>
      <w:keepLines/>
      <w:keepNext/>
      <w:spacing w:before="480" w:after="200"/>
      <w:outlineLvl w:val="0"/>
    </w:pPr>
    <w:rPr>
      <w:rFonts w:ascii="Arial" w:hAnsi="Arial" w:eastAsia="Arial" w:cs="Arial"/>
      <w:sz w:val="40"/>
      <w:szCs w:val="40"/>
    </w:rPr>
  </w:style>
  <w:style w:type="character" w:styleId="760">
    <w:name w:val="Heading 1 Char"/>
    <w:basedOn w:val="935"/>
    <w:link w:val="759"/>
    <w:uiPriority w:val="9"/>
    <w:rPr>
      <w:rFonts w:ascii="Arial" w:hAnsi="Arial" w:eastAsia="Arial" w:cs="Arial"/>
      <w:sz w:val="40"/>
      <w:szCs w:val="40"/>
    </w:rPr>
  </w:style>
  <w:style w:type="character" w:styleId="761">
    <w:name w:val="Heading 2 Char"/>
    <w:basedOn w:val="935"/>
    <w:link w:val="933"/>
    <w:uiPriority w:val="9"/>
    <w:rPr>
      <w:rFonts w:ascii="Arial" w:hAnsi="Arial" w:eastAsia="Arial" w:cs="Arial"/>
      <w:sz w:val="34"/>
    </w:rPr>
  </w:style>
  <w:style w:type="character" w:styleId="762">
    <w:name w:val="Heading 3 Char"/>
    <w:basedOn w:val="935"/>
    <w:link w:val="934"/>
    <w:uiPriority w:val="9"/>
    <w:rPr>
      <w:rFonts w:ascii="Arial" w:hAnsi="Arial" w:eastAsia="Arial" w:cs="Arial"/>
      <w:sz w:val="30"/>
      <w:szCs w:val="30"/>
    </w:rPr>
  </w:style>
  <w:style w:type="paragraph" w:styleId="763">
    <w:name w:val="Heading 4"/>
    <w:basedOn w:val="954"/>
    <w:next w:val="954"/>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basedOn w:val="935"/>
    <w:link w:val="763"/>
    <w:uiPriority w:val="9"/>
    <w:rPr>
      <w:rFonts w:ascii="Arial" w:hAnsi="Arial" w:eastAsia="Arial" w:cs="Arial"/>
      <w:b/>
      <w:bCs/>
      <w:sz w:val="26"/>
      <w:szCs w:val="26"/>
    </w:rPr>
  </w:style>
  <w:style w:type="paragraph" w:styleId="765">
    <w:name w:val="Heading 5"/>
    <w:basedOn w:val="954"/>
    <w:next w:val="954"/>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basedOn w:val="935"/>
    <w:link w:val="765"/>
    <w:uiPriority w:val="9"/>
    <w:rPr>
      <w:rFonts w:ascii="Arial" w:hAnsi="Arial" w:eastAsia="Arial" w:cs="Arial"/>
      <w:b/>
      <w:bCs/>
      <w:sz w:val="24"/>
      <w:szCs w:val="24"/>
    </w:rPr>
  </w:style>
  <w:style w:type="paragraph" w:styleId="767">
    <w:name w:val="Heading 6"/>
    <w:basedOn w:val="954"/>
    <w:next w:val="954"/>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basedOn w:val="935"/>
    <w:link w:val="767"/>
    <w:uiPriority w:val="9"/>
    <w:rPr>
      <w:rFonts w:ascii="Arial" w:hAnsi="Arial" w:eastAsia="Arial" w:cs="Arial"/>
      <w:b/>
      <w:bCs/>
      <w:sz w:val="22"/>
      <w:szCs w:val="22"/>
    </w:rPr>
  </w:style>
  <w:style w:type="paragraph" w:styleId="769">
    <w:name w:val="Heading 7"/>
    <w:basedOn w:val="954"/>
    <w:next w:val="954"/>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basedOn w:val="935"/>
    <w:link w:val="769"/>
    <w:uiPriority w:val="9"/>
    <w:rPr>
      <w:rFonts w:ascii="Arial" w:hAnsi="Arial" w:eastAsia="Arial" w:cs="Arial"/>
      <w:b/>
      <w:bCs/>
      <w:i/>
      <w:iCs/>
      <w:sz w:val="22"/>
      <w:szCs w:val="22"/>
    </w:rPr>
  </w:style>
  <w:style w:type="paragraph" w:styleId="771">
    <w:name w:val="Heading 8"/>
    <w:basedOn w:val="954"/>
    <w:next w:val="954"/>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basedOn w:val="935"/>
    <w:link w:val="771"/>
    <w:uiPriority w:val="9"/>
    <w:rPr>
      <w:rFonts w:ascii="Arial" w:hAnsi="Arial" w:eastAsia="Arial" w:cs="Arial"/>
      <w:i/>
      <w:iCs/>
      <w:sz w:val="22"/>
      <w:szCs w:val="22"/>
    </w:rPr>
  </w:style>
  <w:style w:type="paragraph" w:styleId="773">
    <w:name w:val="Heading 9"/>
    <w:basedOn w:val="954"/>
    <w:next w:val="954"/>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basedOn w:val="935"/>
    <w:link w:val="773"/>
    <w:uiPriority w:val="9"/>
    <w:rPr>
      <w:rFonts w:ascii="Arial" w:hAnsi="Arial" w:eastAsia="Arial" w:cs="Arial"/>
      <w:i/>
      <w:iCs/>
      <w:sz w:val="21"/>
      <w:szCs w:val="21"/>
    </w:rPr>
  </w:style>
  <w:style w:type="paragraph" w:styleId="775">
    <w:name w:val="List Paragraph"/>
    <w:basedOn w:val="954"/>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54"/>
    <w:next w:val="954"/>
    <w:link w:val="778"/>
    <w:uiPriority w:val="10"/>
    <w:qFormat/>
    <w:pPr>
      <w:contextualSpacing/>
      <w:spacing w:before="300" w:after="200"/>
    </w:pPr>
    <w:rPr>
      <w:sz w:val="48"/>
      <w:szCs w:val="48"/>
    </w:rPr>
  </w:style>
  <w:style w:type="character" w:styleId="778">
    <w:name w:val="Title Char"/>
    <w:basedOn w:val="935"/>
    <w:link w:val="777"/>
    <w:uiPriority w:val="10"/>
    <w:rPr>
      <w:sz w:val="48"/>
      <w:szCs w:val="48"/>
    </w:rPr>
  </w:style>
  <w:style w:type="paragraph" w:styleId="779">
    <w:name w:val="Subtitle"/>
    <w:basedOn w:val="954"/>
    <w:next w:val="954"/>
    <w:link w:val="780"/>
    <w:uiPriority w:val="11"/>
    <w:qFormat/>
    <w:pPr>
      <w:spacing w:before="200" w:after="200"/>
    </w:pPr>
    <w:rPr>
      <w:sz w:val="24"/>
      <w:szCs w:val="24"/>
    </w:rPr>
  </w:style>
  <w:style w:type="character" w:styleId="780">
    <w:name w:val="Subtitle Char"/>
    <w:basedOn w:val="935"/>
    <w:link w:val="779"/>
    <w:uiPriority w:val="11"/>
    <w:rPr>
      <w:sz w:val="24"/>
      <w:szCs w:val="24"/>
    </w:rPr>
  </w:style>
  <w:style w:type="paragraph" w:styleId="781">
    <w:name w:val="Quote"/>
    <w:basedOn w:val="954"/>
    <w:next w:val="954"/>
    <w:link w:val="782"/>
    <w:uiPriority w:val="29"/>
    <w:qFormat/>
    <w:pPr>
      <w:ind w:left="720" w:right="720"/>
    </w:pPr>
    <w:rPr>
      <w:i/>
    </w:rPr>
  </w:style>
  <w:style w:type="character" w:styleId="782">
    <w:name w:val="Quote Char"/>
    <w:link w:val="781"/>
    <w:uiPriority w:val="29"/>
    <w:rPr>
      <w:i/>
    </w:rPr>
  </w:style>
  <w:style w:type="paragraph" w:styleId="783">
    <w:name w:val="Intense Quote"/>
    <w:basedOn w:val="954"/>
    <w:next w:val="95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54"/>
    <w:link w:val="786"/>
    <w:uiPriority w:val="99"/>
    <w:unhideWhenUsed/>
    <w:pPr>
      <w:spacing w:after="0" w:line="240" w:lineRule="auto"/>
      <w:tabs>
        <w:tab w:val="center" w:pos="7143" w:leader="none"/>
        <w:tab w:val="right" w:pos="14287" w:leader="none"/>
      </w:tabs>
    </w:pPr>
  </w:style>
  <w:style w:type="character" w:styleId="786">
    <w:name w:val="Header Char"/>
    <w:basedOn w:val="935"/>
    <w:link w:val="785"/>
    <w:uiPriority w:val="99"/>
  </w:style>
  <w:style w:type="character" w:styleId="787">
    <w:name w:val="Footer Char"/>
    <w:basedOn w:val="935"/>
    <w:link w:val="943"/>
    <w:uiPriority w:val="99"/>
  </w:style>
  <w:style w:type="paragraph" w:styleId="788">
    <w:name w:val="Caption"/>
    <w:basedOn w:val="954"/>
    <w:next w:val="954"/>
    <w:uiPriority w:val="35"/>
    <w:semiHidden/>
    <w:unhideWhenUsed/>
    <w:qFormat/>
    <w:pPr>
      <w:spacing w:line="276" w:lineRule="auto"/>
    </w:pPr>
    <w:rPr>
      <w:b/>
      <w:bCs/>
      <w:color w:val="4f81bd" w:themeColor="accent1"/>
      <w:sz w:val="18"/>
      <w:szCs w:val="18"/>
    </w:rPr>
  </w:style>
  <w:style w:type="character" w:styleId="789">
    <w:name w:val="Caption Char"/>
    <w:basedOn w:val="788"/>
    <w:link w:val="943"/>
    <w:uiPriority w:val="99"/>
  </w:style>
  <w:style w:type="table" w:styleId="790">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6">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7">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8">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9">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0">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1">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8">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2">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3">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4">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5">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6">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8">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9">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0">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1">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2">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3">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2">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3">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4">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5">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6">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7">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9">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0">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1">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2">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3">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4">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3">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4">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5">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6">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7">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8">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54"/>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5"/>
    <w:uiPriority w:val="99"/>
    <w:unhideWhenUsed/>
    <w:rPr>
      <w:vertAlign w:val="superscript"/>
    </w:rPr>
  </w:style>
  <w:style w:type="paragraph" w:styleId="919">
    <w:name w:val="endnote text"/>
    <w:basedOn w:val="954"/>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5"/>
    <w:uiPriority w:val="99"/>
    <w:semiHidden/>
    <w:unhideWhenUsed/>
    <w:rPr>
      <w:vertAlign w:val="superscript"/>
    </w:rPr>
  </w:style>
  <w:style w:type="paragraph" w:styleId="922">
    <w:name w:val="toc 2"/>
    <w:basedOn w:val="954"/>
    <w:next w:val="954"/>
    <w:uiPriority w:val="39"/>
    <w:unhideWhenUsed/>
    <w:pPr>
      <w:ind w:left="283" w:right="0" w:firstLine="0"/>
      <w:spacing w:after="57"/>
    </w:pPr>
  </w:style>
  <w:style w:type="paragraph" w:styleId="923">
    <w:name w:val="toc 3"/>
    <w:basedOn w:val="954"/>
    <w:next w:val="954"/>
    <w:uiPriority w:val="39"/>
    <w:unhideWhenUsed/>
    <w:pPr>
      <w:ind w:left="567" w:right="0" w:firstLine="0"/>
      <w:spacing w:after="57"/>
    </w:pPr>
  </w:style>
  <w:style w:type="paragraph" w:styleId="924">
    <w:name w:val="toc 4"/>
    <w:basedOn w:val="954"/>
    <w:next w:val="954"/>
    <w:uiPriority w:val="39"/>
    <w:unhideWhenUsed/>
    <w:pPr>
      <w:ind w:left="850" w:right="0" w:firstLine="0"/>
      <w:spacing w:after="57"/>
    </w:pPr>
  </w:style>
  <w:style w:type="paragraph" w:styleId="925">
    <w:name w:val="toc 5"/>
    <w:basedOn w:val="954"/>
    <w:next w:val="954"/>
    <w:uiPriority w:val="39"/>
    <w:unhideWhenUsed/>
    <w:pPr>
      <w:ind w:left="1134" w:right="0" w:firstLine="0"/>
      <w:spacing w:after="57"/>
    </w:pPr>
  </w:style>
  <w:style w:type="paragraph" w:styleId="926">
    <w:name w:val="toc 6"/>
    <w:basedOn w:val="954"/>
    <w:next w:val="954"/>
    <w:uiPriority w:val="39"/>
    <w:unhideWhenUsed/>
    <w:pPr>
      <w:ind w:left="1417" w:right="0" w:firstLine="0"/>
      <w:spacing w:after="57"/>
    </w:pPr>
  </w:style>
  <w:style w:type="paragraph" w:styleId="927">
    <w:name w:val="toc 7"/>
    <w:basedOn w:val="954"/>
    <w:next w:val="954"/>
    <w:uiPriority w:val="39"/>
    <w:unhideWhenUsed/>
    <w:pPr>
      <w:ind w:left="1701" w:right="0" w:firstLine="0"/>
      <w:spacing w:after="57"/>
    </w:pPr>
  </w:style>
  <w:style w:type="paragraph" w:styleId="928">
    <w:name w:val="toc 8"/>
    <w:basedOn w:val="954"/>
    <w:next w:val="954"/>
    <w:uiPriority w:val="39"/>
    <w:unhideWhenUsed/>
    <w:pPr>
      <w:ind w:left="1984" w:right="0" w:firstLine="0"/>
      <w:spacing w:after="57"/>
    </w:pPr>
  </w:style>
  <w:style w:type="paragraph" w:styleId="929">
    <w:name w:val="toc 9"/>
    <w:basedOn w:val="954"/>
    <w:next w:val="954"/>
    <w:uiPriority w:val="39"/>
    <w:unhideWhenUsed/>
    <w:pPr>
      <w:ind w:left="2268" w:right="0" w:firstLine="0"/>
      <w:spacing w:after="57"/>
    </w:pPr>
  </w:style>
  <w:style w:type="paragraph" w:styleId="930">
    <w:name w:val="TOC Heading"/>
    <w:uiPriority w:val="39"/>
    <w:unhideWhenUsed/>
  </w:style>
  <w:style w:type="paragraph" w:styleId="931">
    <w:name w:val="table of figures"/>
    <w:basedOn w:val="954"/>
    <w:next w:val="954"/>
    <w:uiPriority w:val="99"/>
    <w:unhideWhenUsed/>
    <w:pPr>
      <w:spacing w:after="0" w:afterAutospacing="0"/>
    </w:pPr>
  </w:style>
  <w:style w:type="paragraph" w:styleId="932">
    <w:name w:val="Normal"/>
    <w:uiPriority w:val="0"/>
    <w:qFormat/>
    <w:pPr>
      <w:jc w:val="both"/>
      <w:widowControl w:val="off"/>
    </w:pPr>
    <w:rPr>
      <w:rFonts w:ascii="Calibri" w:hAnsi="Calibri" w:eastAsia="宋体" w:cs="Times New Roman"/>
      <w:sz w:val="21"/>
      <w:szCs w:val="22"/>
      <w:lang w:val="en-US" w:eastAsia="zh-CN" w:bidi="ar-SA"/>
    </w:rPr>
  </w:style>
  <w:style w:type="paragraph" w:styleId="933">
    <w:name w:val="Heading 2"/>
    <w:basedOn w:val="932"/>
    <w:next w:val="932"/>
    <w:uiPriority w:val="9"/>
    <w:unhideWhenUsed/>
    <w:qFormat/>
    <w:pPr>
      <w:keepLines/>
      <w:keepNext/>
      <w:spacing w:before="360" w:after="200"/>
      <w:outlineLvl w:val="1"/>
    </w:pPr>
    <w:rPr>
      <w:rFonts w:ascii="Arial" w:hAnsi="Arial" w:eastAsia="Arial" w:cs="Arial"/>
      <w:sz w:val="34"/>
    </w:rPr>
  </w:style>
  <w:style w:type="paragraph" w:styleId="934">
    <w:name w:val="Heading 3"/>
    <w:basedOn w:val="937"/>
    <w:next w:val="939"/>
    <w:uiPriority w:val="9"/>
    <w:unhideWhenUsed/>
    <w:qFormat/>
    <w:pPr>
      <w:keepLines/>
      <w:keepNext/>
      <w:spacing w:before="320" w:after="200"/>
      <w:outlineLvl w:val="2"/>
    </w:pPr>
    <w:rPr>
      <w:rFonts w:ascii="Arial" w:hAnsi="Arial" w:eastAsia="Arial" w:cs="Arial"/>
      <w:sz w:val="30"/>
      <w:szCs w:val="30"/>
    </w:rPr>
  </w:style>
  <w:style w:type="character" w:styleId="935" w:default="1">
    <w:name w:val="Default Paragraph Font"/>
    <w:uiPriority w:val="0"/>
    <w:semiHidden/>
    <w:qFormat/>
  </w:style>
  <w:style w:type="table" w:styleId="936" w:default="1">
    <w:name w:val="Normal Table"/>
    <w:uiPriority w:val="0"/>
    <w:semiHidden/>
    <w:qFormat/>
    <w:tblPr>
      <w:tblCellMar>
        <w:left w:w="108" w:type="dxa"/>
        <w:top w:w="0" w:type="dxa"/>
        <w:right w:w="108" w:type="dxa"/>
        <w:bottom w:w="0" w:type="dxa"/>
      </w:tblCellMar>
    </w:tblPr>
  </w:style>
  <w:style w:type="paragraph" w:styleId="937" w:customStyle="1">
    <w:name w:val="Normal1"/>
    <w:next w:val="938"/>
    <w:uiPriority w:val="0"/>
    <w:qFormat/>
    <w:pPr>
      <w:jc w:val="both"/>
      <w:widowControl w:val="off"/>
    </w:pPr>
    <w:rPr>
      <w:rFonts w:ascii="Calibri" w:hAnsi="Calibri" w:eastAsia="宋体" w:cs="Times New Roman"/>
      <w:sz w:val="21"/>
      <w:szCs w:val="22"/>
      <w:lang w:val="en-US" w:eastAsia="zh-CN" w:bidi="ar-SA"/>
    </w:rPr>
  </w:style>
  <w:style w:type="paragraph" w:styleId="938" w:customStyle="1">
    <w:name w:val="标题 311"/>
    <w:basedOn w:val="937"/>
    <w:next w:val="939"/>
    <w:uiPriority w:val="9"/>
    <w:qFormat/>
    <w:pPr>
      <w:keepLines/>
      <w:keepNext/>
      <w:spacing w:before="320" w:after="200"/>
      <w:outlineLvl w:val="2"/>
    </w:pPr>
    <w:rPr>
      <w:rFonts w:ascii="Arial" w:hAnsi="Arial" w:eastAsia="Arial" w:cs="Arial"/>
      <w:sz w:val="30"/>
      <w:szCs w:val="30"/>
    </w:rPr>
  </w:style>
  <w:style w:type="paragraph" w:styleId="939" w:customStyle="1">
    <w:name w:val="Normal_19"/>
    <w:next w:val="940"/>
    <w:uiPriority w:val="0"/>
    <w:qFormat/>
    <w:rPr>
      <w:rFonts w:ascii="黑体" w:hAnsi="黑体" w:eastAsia="黑体" w:cs="黑体"/>
      <w:b/>
      <w:sz w:val="32"/>
      <w:szCs w:val="24"/>
      <w:lang w:val="en-US" w:eastAsia="zh-CN" w:bidi="ar-SA"/>
    </w:rPr>
  </w:style>
  <w:style w:type="paragraph" w:styleId="940" w:customStyle="1">
    <w:name w:val="脚注文本1"/>
    <w:basedOn w:val="932"/>
    <w:uiPriority w:val="0"/>
    <w:qFormat/>
    <w:pPr>
      <w:jc w:val="left"/>
    </w:pPr>
    <w:rPr>
      <w:rFonts w:eastAsia="Times New Roman"/>
      <w:sz w:val="18"/>
      <w:szCs w:val="24"/>
    </w:rPr>
  </w:style>
  <w:style w:type="paragraph" w:styleId="941">
    <w:name w:val="Normal Indent"/>
    <w:basedOn w:val="932"/>
    <w:next w:val="932"/>
    <w:uiPriority w:val="0"/>
    <w:qFormat/>
    <w:pPr>
      <w:ind w:firstLine="420"/>
    </w:pPr>
    <w:rPr>
      <w:rFonts w:ascii="Times New Roman" w:hAnsi="Times New Roman"/>
      <w:szCs w:val="21"/>
    </w:rPr>
  </w:style>
  <w:style w:type="paragraph" w:styleId="942">
    <w:name w:val="annotation text"/>
    <w:basedOn w:val="932"/>
    <w:uiPriority w:val="99"/>
    <w:qFormat/>
    <w:pPr>
      <w:jc w:val="left"/>
    </w:pPr>
    <w:rPr>
      <w:rFonts w:ascii="Times New Roman" w:hAnsi="Times New Roman"/>
      <w:szCs w:val="20"/>
    </w:rPr>
  </w:style>
  <w:style w:type="paragraph" w:styleId="943">
    <w:name w:val="Footer"/>
    <w:basedOn w:val="932"/>
    <w:uiPriority w:val="99"/>
    <w:unhideWhenUsed/>
    <w:qFormat/>
    <w:pPr>
      <w:tabs>
        <w:tab w:val="center" w:pos="7143" w:leader="none"/>
        <w:tab w:val="right" w:pos="14287" w:leader="none"/>
      </w:tabs>
    </w:pPr>
  </w:style>
  <w:style w:type="paragraph" w:styleId="944">
    <w:name w:val="toc 1"/>
    <w:basedOn w:val="932"/>
    <w:next w:val="932"/>
    <w:uiPriority w:val="39"/>
    <w:unhideWhenUsed/>
    <w:qFormat/>
    <w:pPr>
      <w:spacing w:after="57"/>
    </w:pPr>
  </w:style>
  <w:style w:type="paragraph" w:styleId="945">
    <w:name w:val="Normal (Web)"/>
    <w:basedOn w:val="932"/>
    <w:uiPriority w:val="99"/>
    <w:qFormat/>
    <w:pPr>
      <w:jc w:val="left"/>
      <w:spacing w:before="100" w:beforeAutospacing="1" w:after="100" w:afterAutospacing="1"/>
      <w:widowControl/>
    </w:pPr>
    <w:rPr>
      <w:rFonts w:ascii="宋体" w:hAnsi="宋体" w:cs="宋体"/>
      <w:sz w:val="24"/>
      <w:szCs w:val="24"/>
    </w:rPr>
  </w:style>
  <w:style w:type="table" w:styleId="9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7" w:customStyle="1">
    <w:name w:val="目录 11"/>
    <w:basedOn w:val="932"/>
    <w:next w:val="932"/>
    <w:uiPriority w:val="0"/>
    <w:qFormat/>
    <w:pPr>
      <w:jc w:val="left"/>
      <w:spacing w:before="120" w:after="120"/>
    </w:pPr>
    <w:rPr>
      <w:rFonts w:cs="Calibri"/>
      <w:b/>
      <w:bCs/>
      <w:caps/>
      <w:sz w:val="20"/>
      <w:szCs w:val="20"/>
    </w:rPr>
  </w:style>
  <w:style w:type="paragraph" w:styleId="948" w:customStyle="1">
    <w:name w:val="标题 11"/>
    <w:basedOn w:val="932"/>
    <w:next w:val="932"/>
    <w:uiPriority w:val="0"/>
    <w:qFormat/>
    <w:pPr>
      <w:keepLines/>
      <w:keepNext/>
      <w:spacing w:before="480" w:after="200"/>
      <w:outlineLvl w:val="0"/>
    </w:pPr>
    <w:rPr>
      <w:rFonts w:ascii="Arial" w:hAnsi="Arial" w:eastAsia="Arial" w:cs="Arial"/>
      <w:sz w:val="40"/>
      <w:szCs w:val="40"/>
    </w:rPr>
  </w:style>
  <w:style w:type="paragraph" w:styleId="949" w:customStyle="1">
    <w:name w:val="标题 2111"/>
    <w:basedOn w:val="932"/>
    <w:next w:val="932"/>
    <w:uiPriority w:val="0"/>
    <w:qFormat/>
    <w:pPr>
      <w:keepLines/>
      <w:keepNext/>
      <w:spacing w:before="260" w:after="260" w:line="413" w:lineRule="auto"/>
      <w:outlineLvl w:val="1"/>
    </w:pPr>
    <w:rPr>
      <w:rFonts w:ascii="Arial" w:hAnsi="Arial" w:eastAsia="黑体"/>
      <w:b/>
      <w:sz w:val="32"/>
      <w:szCs w:val="20"/>
    </w:rPr>
  </w:style>
  <w:style w:type="paragraph" w:styleId="950" w:customStyle="1">
    <w:name w:val="正文空2字"/>
    <w:basedOn w:val="951"/>
    <w:uiPriority w:val="99"/>
    <w:qFormat/>
    <w:pPr>
      <w:ind w:firstLine="640"/>
      <w:spacing w:line="560" w:lineRule="exact"/>
      <w:widowControl w:val="off"/>
    </w:pPr>
    <w:rPr>
      <w:rFonts w:ascii="仿宋_GB2312" w:hAnsi="仿宋_GB2312" w:cs="仿宋_GB2312"/>
      <w:lang w:val="zh-TW"/>
    </w:rPr>
  </w:style>
  <w:style w:type="paragraph" w:styleId="951" w:customStyle="1">
    <w:name w:val="左对齐正文"/>
    <w:uiPriority w:val="99"/>
    <w:qFormat/>
    <w:rPr>
      <w:rFonts w:ascii="Calibri" w:hAnsi="Calibri" w:eastAsia="仿宋_GB2312" w:cs="Calibri"/>
      <w:sz w:val="32"/>
      <w:szCs w:val="32"/>
      <w:lang w:val="en-US" w:eastAsia="zh-CN" w:bidi="ar-SA"/>
    </w:rPr>
  </w:style>
  <w:style w:type="paragraph" w:styleId="952" w:customStyle="1">
    <w:name w:val="正文文本1"/>
    <w:basedOn w:val="932"/>
    <w:uiPriority w:val="0"/>
    <w:qFormat/>
    <w:pPr>
      <w:spacing w:line="60" w:lineRule="auto"/>
    </w:pPr>
    <w:rPr>
      <w:rFonts w:ascii="仿宋_GB2312" w:eastAsia="仿宋_GB2312"/>
      <w:sz w:val="32"/>
    </w:rPr>
  </w:style>
  <w:style w:type="paragraph" w:styleId="953"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Normal"/>
    <w:next w:val="955"/>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Body Text First Indent 2"/>
    <w:basedOn w:val="956"/>
    <w:next w:val="957"/>
    <w:uiPriority w:val="0"/>
    <w:qFormat/>
    <w:pPr>
      <w:ind w:left="200" w:firstLine="200"/>
      <w:spacing w:after="120"/>
    </w:pPr>
    <w:rPr>
      <w:rFonts w:ascii="Times New Roman" w:hAnsi="Times New Roman"/>
      <w:sz w:val="24"/>
      <w:szCs w:val="24"/>
    </w:rPr>
  </w:style>
  <w:style w:type="paragraph" w:styleId="956" w:customStyle="1">
    <w:name w:val="Body Text Indent"/>
    <w:basedOn w:val="954"/>
    <w:uiPriority w:val="0"/>
    <w:qFormat/>
    <w:pPr>
      <w:ind w:firstLine="225"/>
    </w:pPr>
    <w:rPr>
      <w:rFonts w:ascii="仿宋_GB2312" w:eastAsia="仿宋_GB2312"/>
      <w:sz w:val="32"/>
    </w:rPr>
  </w:style>
  <w:style w:type="paragraph" w:styleId="957" w:customStyle="1">
    <w:name w:val="Body Text First Indent"/>
    <w:basedOn w:val="958"/>
    <w:uiPriority w:val="0"/>
    <w:qFormat/>
    <w:pPr>
      <w:ind w:firstLine="100"/>
      <w:spacing w:after="120" w:line="240" w:lineRule="auto"/>
    </w:pPr>
    <w:rPr>
      <w:rFonts w:ascii="Times New Roman" w:hAnsi="Times New Roman" w:eastAsia="宋体"/>
      <w:sz w:val="21"/>
    </w:rPr>
  </w:style>
  <w:style w:type="paragraph" w:styleId="958" w:customStyle="1">
    <w:name w:val="Body Text"/>
    <w:basedOn w:val="954"/>
    <w:next w:val="954"/>
    <w:uiPriority w:val="0"/>
    <w:qFormat/>
    <w:pPr>
      <w:spacing w:line="60" w:lineRule="auto"/>
    </w:pPr>
    <w:rPr>
      <w:rFonts w:ascii="仿宋_GB2312" w:eastAsia="仿宋_GB2312"/>
      <w:sz w:val="32"/>
    </w:rPr>
  </w:style>
  <w:style w:type="paragraph" w:styleId="959" w:customStyle="1">
    <w:name w:val="Normal_1_2"/>
    <w:uiPriority w:val="0"/>
    <w:qFormat/>
    <w:rPr>
      <w:rFonts w:ascii="Times New Roman" w:hAnsi="Times New Roman" w:eastAsia="Times New Roman" w:cs="Times New Roman"/>
      <w:sz w:val="24"/>
      <w:szCs w:val="24"/>
      <w:lang w:val="en-US" w:eastAsia="zh-CN" w:bidi="ar-SA"/>
    </w:rPr>
  </w:style>
  <w:style w:type="paragraph" w:styleId="96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61" w:customStyle="1">
    <w:name w:val="正文_2"/>
    <w:next w:val="962"/>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正文文本缩进_0"/>
    <w:basedOn w:val="961"/>
    <w:uiPriority w:val="0"/>
    <w:qFormat/>
    <w:pPr>
      <w:ind w:firstLine="225"/>
    </w:pPr>
    <w:rPr>
      <w:rFonts w:ascii="仿宋_GB2312" w:eastAsia="仿宋_GB2312"/>
      <w:sz w:val="32"/>
    </w:rPr>
  </w:style>
  <w:style w:type="paragraph" w:styleId="963" w:customStyle="1">
    <w:name w:val="Char"/>
    <w:basedOn w:val="932"/>
    <w:uiPriority w:val="0"/>
    <w:qFormat/>
    <w:pPr>
      <w:ind w:firstLine="200"/>
      <w:tabs>
        <w:tab w:val="left" w:pos="360" w:leader="none"/>
      </w:tabs>
    </w:pPr>
    <w:rPr>
      <w:rFonts w:ascii="Times New Roman" w:hAnsi="Times New Roman"/>
      <w:sz w:val="28"/>
      <w:szCs w:val="30"/>
    </w:rPr>
  </w:style>
  <w:style w:type="paragraph" w:styleId="964" w:customStyle="1">
    <w:name w:val="普通正文"/>
    <w:basedOn w:val="932"/>
    <w:uiPriority w:val="0"/>
    <w:qFormat/>
    <w:pPr>
      <w:ind w:firstLine="480"/>
      <w:jc w:val="left"/>
      <w:spacing w:before="120" w:after="120" w:line="360" w:lineRule="auto"/>
    </w:pPr>
    <w:rPr>
      <w:rFonts w:ascii="Arial" w:hAnsi="Arial"/>
      <w:sz w:val="24"/>
      <w:szCs w:val="24"/>
    </w:rPr>
  </w:style>
  <w:style w:type="paragraph" w:styleId="965" w:customStyle="1">
    <w:name w:val="Normal_10_0"/>
    <w:uiPriority w:val="0"/>
    <w:qFormat/>
    <w:rPr>
      <w:rFonts w:ascii="黑体" w:hAnsi="黑体" w:eastAsia="黑体" w:cs="黑体"/>
      <w:b/>
      <w:sz w:val="32"/>
      <w:szCs w:val="24"/>
      <w:lang w:val="en-US" w:eastAsia="zh-CN" w:bidi="ar-SA"/>
    </w:rPr>
  </w:style>
  <w:style w:type="paragraph" w:styleId="966" w:customStyle="1">
    <w:name w:val="正文_6_0_0"/>
    <w:uiPriority w:val="0"/>
    <w:qFormat/>
    <w:pPr>
      <w:jc w:val="both"/>
      <w:widowControl w:val="off"/>
    </w:pPr>
    <w:rPr>
      <w:rFonts w:ascii="Calibri" w:hAnsi="Calibri" w:eastAsia="宋体" w:cs="Times New Roman"/>
      <w:lang w:val="en-US" w:eastAsia="zh-CN" w:bidi="ar-SA"/>
    </w:rPr>
  </w:style>
  <w:style w:type="paragraph" w:styleId="967"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正文_7_1"/>
    <w:uiPriority w:val="0"/>
    <w:qFormat/>
    <w:pPr>
      <w:jc w:val="both"/>
      <w:widowControl w:val="off"/>
    </w:pPr>
    <w:rPr>
      <w:rFonts w:ascii="Calibri" w:hAnsi="Calibri" w:eastAsia="宋体" w:cs="Times New Roman"/>
      <w:lang w:val="en-US" w:eastAsia="zh-CN" w:bidi="ar-SA"/>
    </w:rPr>
  </w:style>
  <w:style w:type="paragraph" w:styleId="96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文本12"/>
    <w:basedOn w:val="932"/>
    <w:uiPriority w:val="1"/>
    <w:qFormat/>
    <w:pPr>
      <w:ind w:left="120"/>
    </w:pPr>
    <w:rPr>
      <w:rFonts w:ascii="宋体" w:hAnsi="宋体" w:cs="宋体"/>
      <w:szCs w:val="21"/>
      <w:lang w:val="zh-CN" w:bidi="zh-CN"/>
    </w:rPr>
  </w:style>
  <w:style w:type="paragraph" w:styleId="971" w:customStyle="1">
    <w:name w:val="Normal_18_0"/>
    <w:uiPriority w:val="0"/>
    <w:qFormat/>
    <w:rPr>
      <w:rFonts w:ascii="黑体" w:hAnsi="黑体" w:eastAsia="黑体" w:cs="黑体"/>
      <w:b/>
      <w:sz w:val="32"/>
      <w:szCs w:val="24"/>
      <w:lang w:val="en-US" w:eastAsia="zh-CN" w:bidi="ar-SA"/>
    </w:rPr>
  </w:style>
  <w:style w:type="paragraph" w:styleId="972"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Normal_20"/>
    <w:next w:val="977"/>
    <w:uiPriority w:val="0"/>
    <w:qFormat/>
    <w:rPr>
      <w:rFonts w:ascii="黑体" w:hAnsi="黑体" w:eastAsia="黑体" w:cs="黑体"/>
      <w:b/>
      <w:sz w:val="32"/>
      <w:szCs w:val="24"/>
      <w:lang w:val="en-US" w:eastAsia="zh-CN" w:bidi="ar-SA"/>
    </w:rPr>
  </w:style>
  <w:style w:type="paragraph" w:styleId="977" w:customStyle="1">
    <w:name w:val="Body Text First Indent_2"/>
    <w:basedOn w:val="976"/>
    <w:uiPriority w:val="0"/>
    <w:qFormat/>
    <w:pPr>
      <w:ind w:firstLine="100"/>
      <w:spacing w:after="120"/>
    </w:pPr>
  </w:style>
  <w:style w:type="paragraph" w:styleId="97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页眉1"/>
    <w:basedOn w:val="932"/>
    <w:uiPriority w:val="0"/>
    <w:qFormat/>
    <w:pPr>
      <w:jc w:val="center"/>
      <w:tabs>
        <w:tab w:val="center" w:pos="4153" w:leader="none"/>
        <w:tab w:val="right" w:pos="8306" w:leader="none"/>
      </w:tabs>
    </w:pPr>
    <w:rPr>
      <w:sz w:val="18"/>
      <w:szCs w:val="18"/>
    </w:rPr>
  </w:style>
  <w:style w:type="paragraph" w:styleId="980" w:customStyle="1">
    <w:name w:val="页脚111"/>
    <w:basedOn w:val="932"/>
    <w:uiPriority w:val="99"/>
    <w:qFormat/>
    <w:pPr>
      <w:jc w:val="left"/>
      <w:tabs>
        <w:tab w:val="center" w:pos="4153" w:leader="none"/>
        <w:tab w:val="right" w:pos="8306" w:leader="none"/>
      </w:tabs>
    </w:pPr>
    <w:rPr>
      <w:sz w:val="18"/>
      <w:szCs w:val="18"/>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沈宴兆</cp:lastModifiedBy>
  <cp:revision>3</cp:revision>
  <dcterms:created xsi:type="dcterms:W3CDTF">2026-08-20T09:35:00Z</dcterms:created>
  <dcterms:modified xsi:type="dcterms:W3CDTF">2026-11-02T06:36:01Z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KSOTemplateDocerSaveRecord">
    <vt:lpwstr>eyJoZGlkIjoiNGE2MWJjOGQ5NjVkNDljZTU1ZGFiOTY2ZTA5YzIwZGIiLCJ1c2VySWQiOiIyMDkzODg3MDAifQ==</vt:lpwstr>
  </property>
  <property fmtid="{D5CDD505-2E9C-101B-9397-08002B2CF9AE}" pid="4" name="ICV">
    <vt:lpwstr>F4ABAC51F8A64FE1A0C4C7A6E1120EEE_13</vt:lpwstr>
  </property>
</Properties>
</file>