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jc w:val="center"/>
        <w:spacing w:line="360" w:lineRule="auto"/>
        <w:shd w:val="clear" w:color="auto" w:fill="ffffff"/>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sz w:val="40"/>
          <w:szCs w:val="22"/>
          <w:highlight w:val="none"/>
        </w:rPr>
      </w:pPr>
      <w:r>
        <w:rPr>
          <w:rFonts w:hint="eastAsia" w:ascii="宋体" w:hAnsi="宋体" w:eastAsia="宋体" w:cs="宋体"/>
          <w:b/>
          <w:color w:val="000000"/>
          <w:sz w:val="32"/>
          <w:szCs w:val="32"/>
          <w:highlight w:val="none"/>
          <w:lang w:eastAsia="zh-CN"/>
        </w:rPr>
        <w:t xml:space="preserve">江苏省南京市六合区冶山矿区外围铁（铜）多金属矿普查钻探服务</w:t>
      </w:r>
      <w:r>
        <w:rPr>
          <w:rFonts w:hint="eastAsia" w:ascii="宋体" w:hAnsi="宋体" w:eastAsia="宋体" w:cs="宋体"/>
          <w:color w:val="000000"/>
          <w:sz w:val="40"/>
          <w:szCs w:val="22"/>
          <w:highlight w:val="none"/>
        </w:rPr>
      </w:r>
      <w:r/>
    </w:p>
    <w:p>
      <w:pPr>
        <w:pStyle w:val="726"/>
        <w:jc w:val="center"/>
        <w:spacing w:line="360" w:lineRule="auto"/>
        <w:widowControl/>
        <w:rPr>
          <w:rFonts w:hint="eastAsia" w:ascii="宋体" w:hAnsi="宋体" w:eastAsia="宋体" w:cs="宋体"/>
          <w:b/>
          <w:color w:val="000000"/>
          <w:sz w:val="72"/>
          <w:szCs w:val="7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JSZC-320000-DCZX-G2026-0045</w:t>
      </w:r>
      <w:r>
        <w:rPr>
          <w:rFonts w:hint="eastAsia" w:ascii="宋体" w:hAnsi="宋体" w:eastAsia="宋体" w:cs="宋体"/>
          <w:b/>
          <w:color w:val="000000"/>
          <w:sz w:val="72"/>
          <w:szCs w:val="72"/>
          <w:highlight w:val="none"/>
          <w:lang w:eastAsia="zh-CN"/>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招标文件</w:t>
      </w:r>
      <w:r>
        <w:rPr>
          <w:rFonts w:hint="eastAsia" w:ascii="宋体" w:hAnsi="宋体" w:eastAsia="宋体" w:cs="宋体"/>
          <w:b/>
          <w:color w:val="000000"/>
          <w:sz w:val="72"/>
          <w:szCs w:val="72"/>
          <w:highlight w:val="none"/>
        </w:rPr>
      </w:r>
      <w:r/>
    </w:p>
    <w:p>
      <w:pPr>
        <w:pStyle w:val="726"/>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ind w:firstLine="1606"/>
        <w:jc w:val="left"/>
        <w:spacing w:line="360" w:lineRule="auto"/>
        <w:widowControl/>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江苏省地质局第一地质大队</w:t>
      </w:r>
      <w:r>
        <w:rPr>
          <w:rFonts w:hint="eastAsia" w:ascii="宋体" w:hAnsi="宋体" w:eastAsia="宋体" w:cs="宋体"/>
          <w:b/>
          <w:color w:val="000000"/>
          <w:sz w:val="32"/>
          <w:szCs w:val="32"/>
          <w:highlight w:val="none"/>
          <w:lang w:eastAsia="zh-CN"/>
        </w:rPr>
      </w:r>
      <w:r/>
    </w:p>
    <w:p>
      <w:pPr>
        <w:pStyle w:val="726"/>
        <w:ind w:firstLine="1606"/>
        <w:jc w:val="left"/>
        <w:spacing w:line="360" w:lineRule="auto"/>
        <w:widowControl/>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w:t>
      </w:r>
      <w:r>
        <w:rPr>
          <w:rFonts w:hint="eastAsia" w:ascii="宋体" w:hAnsi="宋体" w:eastAsia="宋体" w:cs="宋体"/>
          <w:b/>
          <w:color w:val="000000"/>
          <w:sz w:val="32"/>
          <w:szCs w:val="32"/>
          <w:highlight w:val="none"/>
          <w:lang w:eastAsia="zh-CN"/>
        </w:rPr>
        <w:t xml:space="preserve">江苏大成工程咨询有限公司</w:t>
      </w:r>
      <w:r>
        <w:rPr>
          <w:rFonts w:hint="eastAsia" w:ascii="宋体" w:hAnsi="宋体" w:eastAsia="宋体" w:cs="宋体"/>
          <w:b/>
          <w:color w:val="000000"/>
          <w:sz w:val="32"/>
          <w:szCs w:val="32"/>
          <w:highlight w:val="none"/>
          <w:lang w:eastAsia="zh-CN"/>
        </w:rPr>
      </w:r>
      <w:r/>
    </w:p>
    <w:p>
      <w:pPr>
        <w:pStyle w:val="726"/>
        <w:ind w:firstLine="1606"/>
        <w:jc w:val="left"/>
        <w:spacing w:line="360" w:lineRule="auto"/>
        <w:widowControl/>
        <w:rPr>
          <w:rFonts w:hint="eastAsia" w:ascii="宋体" w:hAnsi="宋体" w:eastAsia="宋体" w:cs="宋体"/>
          <w:b/>
          <w:color w:val="000000"/>
          <w:sz w:val="32"/>
          <w:szCs w:val="32"/>
          <w:highlight w:val="none"/>
          <w:lang w:val="en-US" w:eastAsia="zh-CN"/>
        </w:rPr>
        <w:sectPr>
          <w:footerReference w:type="default" r:id="rId10"/>
          <w:footnotePr/>
          <w:endnotePr>
            <w:numFmt w:val="decimal"/>
          </w:endnotePr>
          <w:type w:val="nextPage"/>
          <w:pgSz w:w="11906" w:h="16838" w:orient="portrait"/>
          <w:pgMar w:top="1134" w:right="1134" w:bottom="1134" w:left="1134" w:header="227" w:footer="720" w:gutter="0"/>
          <w:cols w:num="1" w:sep="0" w:space="1701" w:equalWidth="1"/>
          <w:docGrid w:linePitch="360"/>
        </w:sectPr>
      </w:pPr>
      <w:r>
        <w:rPr>
          <w:rFonts w:hint="eastAsia" w:ascii="宋体" w:hAnsi="宋体" w:eastAsia="宋体" w:cs="宋体"/>
          <w:b/>
          <w:color w:val="000000"/>
          <w:sz w:val="32"/>
          <w:szCs w:val="32"/>
          <w:highlight w:val="none"/>
          <w:lang w:val="en-US" w:eastAsia="zh-CN"/>
        </w:rPr>
        <w:t xml:space="preserve">日期：2026年</w:t>
      </w:r>
      <w:r>
        <w:rPr>
          <w:rFonts w:hint="eastAsia" w:ascii="宋体" w:hAnsi="宋体" w:cs="宋体"/>
          <w:b/>
          <w:color w:val="000000"/>
          <w:sz w:val="32"/>
          <w:szCs w:val="32"/>
          <w:highlight w:val="none"/>
          <w:lang w:val="en-US" w:eastAsia="zh-CN"/>
        </w:rPr>
        <w:t xml:space="preserve">11</w:t>
      </w:r>
      <w:r>
        <w:rPr>
          <w:rFonts w:hint="eastAsia" w:ascii="宋体" w:hAnsi="宋体" w:eastAsia="宋体" w:cs="宋体"/>
          <w:b/>
          <w:color w:val="000000"/>
          <w:sz w:val="32"/>
          <w:szCs w:val="32"/>
          <w:highlight w:val="none"/>
          <w:lang w:val="en-US" w:eastAsia="zh-CN"/>
        </w:rPr>
        <w:t xml:space="preserve">月</w:t>
      </w:r>
      <w:r>
        <w:rPr>
          <w:rFonts w:hint="eastAsia" w:ascii="宋体" w:hAnsi="宋体" w:eastAsia="宋体" w:cs="宋体"/>
          <w:b/>
          <w:color w:val="000000"/>
          <w:sz w:val="32"/>
          <w:szCs w:val="32"/>
          <w:highlight w:val="none"/>
          <w:lang w:val="en-US" w:eastAsia="zh-CN"/>
        </w:rPr>
      </w:r>
      <w:r/>
    </w:p>
    <w:p>
      <w:pPr>
        <w:pStyle w:val="744"/>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w:t xml:space="preserve">目录</w:t>
      </w:r>
      <w:r>
        <w:rPr>
          <w:rFonts w:hint="eastAsia" w:ascii="宋体" w:hAnsi="宋体" w:eastAsia="宋体" w:cs="宋体"/>
          <w:color w:val="000000"/>
          <w:sz w:val="36"/>
          <w:szCs w:val="36"/>
          <w:highlight w:val="none"/>
        </w:rPr>
      </w:r>
      <w:r/>
    </w:p>
    <w:p>
      <w:pPr>
        <w:pStyle w:val="737"/>
        <w:keepLines w:val="0"/>
        <w:keepNext w:val="0"/>
        <w:pageBreakBefore w:val="0"/>
        <w:spacing w:line="360" w:lineRule="auto"/>
        <w:widowControl w:val="off"/>
        <w:tabs>
          <w:tab w:val="right" w:pos="8296"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36"/>
          <w:szCs w:val="36"/>
          <w:highlight w:val="none"/>
        </w:rPr>
        <w:fldChar w:fldCharType="begin"/>
      </w:r>
      <w:r>
        <w:rPr>
          <w:rFonts w:hint="eastAsia" w:ascii="宋体" w:hAnsi="宋体" w:eastAsia="宋体" w:cs="宋体"/>
          <w:color w:val="000000"/>
          <w:sz w:val="36"/>
          <w:szCs w:val="36"/>
          <w:highlight w:val="none"/>
        </w:rPr>
        <w:instrText xml:space="preserve">TOC \o "1-1" \h \u </w:instrText>
      </w:r>
      <w:r>
        <w:rPr>
          <w:rFonts w:hint="eastAsia" w:ascii="宋体" w:hAnsi="宋体" w:eastAsia="宋体" w:cs="宋体"/>
          <w:color w:val="000000"/>
          <w:sz w:val="36"/>
          <w:szCs w:val="36"/>
          <w:highlight w:val="none"/>
        </w:rPr>
        <w:fldChar w:fldCharType="separate"/>
      </w: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_Toc21411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32"/>
          <w:highlight w:val="none"/>
        </w:rPr>
        <w:t xml:space="preserve">招标公告</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_Toc22765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第二章 </w:t>
      </w:r>
      <w:r>
        <w:rPr>
          <w:rFonts w:hint="eastAsia" w:ascii="宋体" w:hAnsi="宋体" w:eastAsia="宋体" w:cs="宋体"/>
          <w:color w:val="000000"/>
          <w:sz w:val="24"/>
          <w:szCs w:val="32"/>
          <w:highlight w:val="none"/>
          <w:lang w:eastAsia="zh-CN"/>
        </w:rPr>
        <w:t xml:space="preserve">供应商</w:t>
      </w:r>
      <w:r>
        <w:rPr>
          <w:rFonts w:hint="eastAsia" w:ascii="宋体" w:hAnsi="宋体" w:eastAsia="宋体" w:cs="宋体"/>
          <w:color w:val="000000"/>
          <w:sz w:val="24"/>
          <w:szCs w:val="32"/>
          <w:highlight w:val="none"/>
        </w:rPr>
        <w:t xml:space="preserve">须知</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_Toc21393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第三章 评标标准</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_Toc781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第四章 采购需求</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32"/>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_Toc6548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第五章 </w:t>
      </w:r>
      <w:r>
        <w:rPr>
          <w:rFonts w:hint="eastAsia" w:ascii="宋体" w:hAnsi="宋体" w:eastAsia="宋体" w:cs="宋体"/>
          <w:color w:val="000000"/>
          <w:sz w:val="24"/>
          <w:szCs w:val="32"/>
          <w:highlight w:val="none"/>
          <w:lang w:val="en-US" w:eastAsia="zh-CN"/>
        </w:rPr>
        <w:t xml:space="preserve">合同</w:t>
      </w:r>
      <w:r>
        <w:rPr>
          <w:rFonts w:hint="eastAsia" w:ascii="宋体" w:hAnsi="宋体" w:eastAsia="宋体" w:cs="宋体"/>
          <w:color w:val="000000"/>
          <w:sz w:val="24"/>
          <w:szCs w:val="32"/>
          <w:highlight w:val="none"/>
        </w:rPr>
        <w:t xml:space="preserve">主要条款及格式</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32"/>
          <w:szCs w:val="32"/>
          <w:highlight w:val="none"/>
        </w:rPr>
      </w:r>
      <w:r/>
    </w:p>
    <w:p>
      <w:pPr>
        <w:pStyle w:val="737"/>
        <w:keepLines w:val="0"/>
        <w:keepNext w:val="0"/>
        <w:pageBreakBefore w:val="0"/>
        <w:spacing w:line="720" w:lineRule="auto"/>
        <w:widowControl w:val="off"/>
        <w:tabs>
          <w:tab w:val="right" w:pos="9638" w:leader="dot"/>
        </w:tabs>
        <w:rPr>
          <w:rFonts w:hint="eastAsia" w:ascii="宋体" w:hAnsi="宋体" w:eastAsia="宋体" w:cs="宋体"/>
          <w:color w:val="000000"/>
          <w:sz w:val="24"/>
          <w:szCs w:val="32"/>
          <w:highlight w:val="none"/>
        </w:rPr>
      </w:pPr>
      <w:r>
        <w:rPr>
          <w:rFonts w:hint="eastAsia" w:ascii="宋体" w:hAnsi="宋体" w:eastAsia="宋体" w:cs="宋体"/>
          <w:color w:val="000000"/>
          <w:sz w:val="24"/>
          <w:szCs w:val="36"/>
          <w:highlight w:val="none"/>
        </w:rPr>
        <w:fldChar w:fldCharType="begin"/>
      </w:r>
      <w:r>
        <w:rPr>
          <w:rFonts w:hint="eastAsia" w:ascii="宋体" w:hAnsi="宋体" w:eastAsia="宋体" w:cs="宋体"/>
          <w:color w:val="000000"/>
          <w:sz w:val="24"/>
          <w:szCs w:val="36"/>
          <w:highlight w:val="none"/>
        </w:rPr>
        <w:instrText xml:space="preserve"> HYPERLINK \l _Toc22513 </w:instrText>
      </w:r>
      <w:r>
        <w:rPr>
          <w:rFonts w:hint="eastAsia" w:ascii="宋体" w:hAnsi="宋体" w:eastAsia="宋体" w:cs="宋体"/>
          <w:color w:val="000000"/>
          <w:sz w:val="24"/>
          <w:szCs w:val="36"/>
          <w:highlight w:val="none"/>
        </w:rPr>
        <w:fldChar w:fldCharType="separate"/>
      </w:r>
      <w:r>
        <w:rPr>
          <w:rFonts w:hint="eastAsia" w:ascii="宋体" w:hAnsi="宋体" w:eastAsia="宋体" w:cs="宋体"/>
          <w:color w:val="000000"/>
          <w:sz w:val="24"/>
          <w:szCs w:val="32"/>
          <w:highlight w:val="none"/>
        </w:rPr>
        <w:t xml:space="preserve">第六章 投标文件格式及附件</w:t>
      </w: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4"/>
          <w:szCs w:val="32"/>
          <w:highlight w:val="none"/>
        </w:rPr>
      </w:r>
      <w:r/>
    </w:p>
    <w:p>
      <w:pPr>
        <w:pStyle w:val="726"/>
        <w:keepLines w:val="0"/>
        <w:keepNext w:val="0"/>
        <w:pageBreakBefore w:val="0"/>
        <w:spacing w:line="72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4"/>
          <w:szCs w:val="36"/>
          <w:highlight w:val="none"/>
        </w:rPr>
        <w:fldChar w:fldCharType="end"/>
      </w:r>
      <w:r>
        <w:rPr>
          <w:rFonts w:hint="eastAsia" w:ascii="宋体" w:hAnsi="宋体" w:eastAsia="宋体" w:cs="宋体"/>
          <w:color w:val="000000"/>
          <w:sz w:val="28"/>
          <w:szCs w:val="28"/>
          <w:highlight w:val="none"/>
        </w:rPr>
      </w:r>
      <w:r/>
    </w:p>
    <w:p>
      <w:pPr>
        <w:pStyle w:val="726"/>
        <w:jc w:val="center"/>
        <w:spacing w:line="360" w:lineRule="auto"/>
        <w:shd w:val="clear" w:color="auto" w:fill="ffffff"/>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27"/>
        <w:rPr>
          <w:rFonts w:hint="eastAsia" w:ascii="宋体" w:hAnsi="宋体" w:eastAsia="宋体" w:cs="宋体"/>
          <w:color w:val="000000"/>
          <w:szCs w:val="21"/>
          <w:highlight w:val="none"/>
        </w:rPr>
        <w:sectPr>
          <w:footerReference w:type="default" r:id="rId11"/>
          <w:footnotePr/>
          <w:endnotePr>
            <w:numFmt w:val="decimal"/>
          </w:endnotePr>
          <w:type w:val="nextPage"/>
          <w:pgSz w:w="11906" w:h="16838" w:orient="portrait"/>
          <w:pgMar w:top="1134" w:right="1134" w:bottom="1134" w:left="1134" w:header="227" w:footer="720" w:gutter="0"/>
          <w:pgNumType w:start="1"/>
          <w:cols w:num="1" w:sep="0" w:space="1701" w:equalWidth="1"/>
          <w:docGrid w:linePitch="360"/>
        </w:sectPr>
      </w:pPr>
      <w:r/>
      <w:bookmarkStart w:id="0" w:name="_Toc481057143"/>
      <w:r/>
      <w:bookmarkStart w:id="1" w:name="_Hlk52290185"/>
      <w:r/>
      <w:bookmarkStart w:id="2" w:name="_Hlk54715254"/>
      <w:r>
        <w:rPr>
          <w:rFonts w:hint="eastAsia" w:ascii="宋体" w:hAnsi="宋体" w:eastAsia="宋体" w:cs="宋体"/>
          <w:color w:val="000000"/>
          <w:szCs w:val="21"/>
          <w:highlight w:val="none"/>
        </w:rPr>
      </w:r>
      <w:r/>
    </w:p>
    <w:p>
      <w:pPr>
        <w:pStyle w:val="727"/>
        <w:numPr>
          <w:ilvl w:val="0"/>
          <w:numId w:val="0"/>
        </w:numPr>
        <w:spacing w:line="360" w:lineRule="auto"/>
        <w:rPr>
          <w:rFonts w:hint="eastAsia" w:ascii="宋体" w:hAnsi="宋体" w:eastAsia="宋体" w:cs="宋体"/>
          <w:color w:val="000000"/>
          <w:highlight w:val="none"/>
        </w:rPr>
      </w:pPr>
      <w:r/>
      <w:bookmarkStart w:id="3" w:name="_Toc21411"/>
      <w:r>
        <w:rPr>
          <w:rFonts w:hint="eastAsia" w:ascii="宋体" w:hAnsi="宋体" w:eastAsia="宋体" w:cs="宋体"/>
          <w:color w:val="000000"/>
          <w:highlight w:val="none"/>
          <w:lang w:val="en-US" w:eastAsia="zh-CN"/>
        </w:rPr>
        <w:t xml:space="preserve">第一章 </w:t>
      </w:r>
      <w:r>
        <w:rPr>
          <w:rFonts w:hint="eastAsia" w:ascii="宋体" w:hAnsi="宋体" w:eastAsia="宋体" w:cs="宋体"/>
          <w:color w:val="000000"/>
          <w:highlight w:val="none"/>
        </w:rPr>
        <w:t xml:space="preserve">招标公告</w:t>
      </w:r>
      <w:bookmarkEnd w:id="0"/>
      <w:r/>
      <w:bookmarkEnd w:id="3"/>
      <w:r>
        <w:rPr>
          <w:rFonts w:hint="eastAsia" w:ascii="宋体" w:hAnsi="宋体" w:eastAsia="宋体" w:cs="宋体"/>
          <w:color w:val="000000"/>
          <w:highlight w:val="none"/>
        </w:rPr>
      </w:r>
      <w:r/>
    </w:p>
    <w:p>
      <w:pPr>
        <w:pStyle w:val="726"/>
        <w:ind w:firstLine="369"/>
        <w:spacing w:line="360" w:lineRule="auto"/>
        <w:widowControl/>
        <w:rPr>
          <w:rFonts w:hint="eastAsia" w:ascii="宋体" w:hAnsi="宋体" w:eastAsia="宋体" w:cs="宋体"/>
          <w:b w:val="0"/>
          <w:bCs w:val="0"/>
          <w:color w:val="000000"/>
          <w:spacing w:val="8"/>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pacing w:val="8"/>
          <w:szCs w:val="21"/>
          <w:highlight w:val="none"/>
          <w:u w:val="none"/>
        </w:rPr>
        <w:t xml:space="preserve">项目概况</w:t>
      </w:r>
      <w:r>
        <w:rPr>
          <w:rFonts w:hint="eastAsia" w:ascii="宋体" w:hAnsi="宋体" w:eastAsia="宋体" w:cs="宋体"/>
          <w:b w:val="0"/>
          <w:bCs w:val="0"/>
          <w:color w:val="000000"/>
          <w:spacing w:val="8"/>
          <w:szCs w:val="21"/>
          <w:highlight w:val="none"/>
          <w:u w:val="none"/>
        </w:rPr>
      </w:r>
      <w:r/>
    </w:p>
    <w:p>
      <w:pPr>
        <w:pStyle w:val="726"/>
        <w:ind w:firstLine="369"/>
        <w:spacing w:line="360" w:lineRule="auto"/>
        <w:widowControl/>
        <w:rPr>
          <w:rFonts w:hint="eastAsia" w:ascii="宋体" w:hAnsi="宋体" w:eastAsia="宋体" w:cs="宋体"/>
          <w:b w:val="0"/>
          <w:bCs w:val="0"/>
          <w:color w:val="000000"/>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000000"/>
          <w:szCs w:val="21"/>
          <w:highlight w:val="none"/>
          <w:u w:val="none"/>
          <w:lang w:eastAsia="zh-CN"/>
        </w:rPr>
        <w:t xml:space="preserve">江苏省南京市六合区冶山矿区外围铁（铜）多金属矿普查钻探服务</w:t>
      </w:r>
      <w:r>
        <w:rPr>
          <w:rFonts w:hint="eastAsia" w:ascii="宋体" w:hAnsi="宋体" w:eastAsia="宋体" w:cs="宋体"/>
          <w:b w:val="0"/>
          <w:bCs w:val="0"/>
          <w:color w:val="000000"/>
          <w:spacing w:val="8"/>
          <w:szCs w:val="21"/>
          <w:highlight w:val="none"/>
          <w:u w:val="none"/>
        </w:rPr>
        <w:t xml:space="preserve">的潜在</w:t>
      </w:r>
      <w:r>
        <w:rPr>
          <w:rFonts w:hint="eastAsia" w:ascii="宋体" w:hAnsi="宋体" w:eastAsia="宋体" w:cs="宋体"/>
          <w:b w:val="0"/>
          <w:bCs w:val="0"/>
          <w:color w:val="000000"/>
          <w:spacing w:val="8"/>
          <w:szCs w:val="21"/>
          <w:highlight w:val="none"/>
          <w:u w:val="none"/>
          <w:lang w:eastAsia="zh-CN"/>
        </w:rPr>
        <w:t xml:space="preserve">供应商</w:t>
      </w:r>
      <w:r>
        <w:rPr>
          <w:rFonts w:hint="eastAsia" w:ascii="宋体" w:hAnsi="宋体" w:eastAsia="宋体" w:cs="宋体"/>
          <w:b w:val="0"/>
          <w:bCs w:val="0"/>
          <w:color w:val="000000"/>
          <w:spacing w:val="8"/>
          <w:szCs w:val="21"/>
          <w:highlight w:val="none"/>
          <w:u w:val="none"/>
        </w:rPr>
        <w:t xml:space="preserve">应在</w:t>
      </w:r>
      <w:r>
        <w:rPr>
          <w:rFonts w:hint="eastAsia" w:ascii="宋体" w:hAnsi="宋体" w:eastAsia="宋体" w:cs="宋体"/>
          <w:b w:val="0"/>
          <w:bCs w:val="0"/>
          <w:color w:val="000000"/>
          <w:szCs w:val="21"/>
          <w:highlight w:val="none"/>
          <w:u w:val="none"/>
        </w:rPr>
        <w:t xml:space="preserve">江苏政府采购网获取</w:t>
      </w:r>
      <w:r>
        <w:rPr>
          <w:rFonts w:hint="eastAsia" w:ascii="宋体" w:hAnsi="宋体" w:eastAsia="宋体" w:cs="宋体"/>
          <w:b w:val="0"/>
          <w:bCs w:val="0"/>
          <w:color w:val="000000"/>
          <w:szCs w:val="21"/>
          <w:highlight w:val="none"/>
          <w:u w:val="none"/>
          <w:lang w:val="en-US" w:eastAsia="zh-CN"/>
        </w:rPr>
        <w:t xml:space="preserve">招标</w:t>
      </w:r>
      <w:r>
        <w:rPr>
          <w:rFonts w:hint="eastAsia" w:ascii="宋体" w:hAnsi="宋体" w:eastAsia="宋体" w:cs="宋体"/>
          <w:b w:val="0"/>
          <w:bCs w:val="0"/>
          <w:color w:val="000000"/>
          <w:szCs w:val="21"/>
          <w:highlight w:val="none"/>
          <w:u w:val="none"/>
        </w:rPr>
        <w:t xml:space="preserve">文件，并于</w:t>
      </w:r>
      <w:r>
        <w:rPr>
          <w:rFonts w:hint="eastAsia" w:ascii="宋体" w:hAnsi="宋体" w:eastAsia="宋体" w:cs="宋体"/>
          <w:b w:val="0"/>
          <w:bCs w:val="0"/>
          <w:iCs/>
          <w:color w:val="000000"/>
          <w:spacing w:val="8"/>
          <w:szCs w:val="21"/>
          <w:highlight w:val="none"/>
          <w:u w:val="none"/>
        </w:rPr>
        <w:t xml:space="preserve">202</w:t>
      </w:r>
      <w:r>
        <w:rPr>
          <w:rFonts w:hint="eastAsia" w:ascii="宋体" w:hAnsi="宋体" w:eastAsia="宋体" w:cs="宋体"/>
          <w:b w:val="0"/>
          <w:bCs w:val="0"/>
          <w:iCs/>
          <w:color w:val="000000"/>
          <w:spacing w:val="8"/>
          <w:szCs w:val="21"/>
          <w:highlight w:val="none"/>
          <w:u w:val="none"/>
          <w:lang w:val="en-US" w:eastAsia="zh-CN"/>
        </w:rPr>
        <w:t xml:space="preserve">6</w:t>
      </w:r>
      <w:r>
        <w:rPr>
          <w:rFonts w:hint="eastAsia" w:ascii="宋体" w:hAnsi="宋体" w:eastAsia="宋体" w:cs="宋体"/>
          <w:b w:val="0"/>
          <w:bCs w:val="0"/>
          <w:color w:val="000000"/>
          <w:spacing w:val="8"/>
          <w:szCs w:val="21"/>
          <w:highlight w:val="none"/>
          <w:u w:val="none"/>
        </w:rPr>
        <w:t xml:space="preserve">年</w:t>
      </w:r>
      <w:r>
        <w:rPr>
          <w:rFonts w:hint="eastAsia" w:ascii="宋体" w:hAnsi="宋体" w:cs="宋体"/>
          <w:b w:val="0"/>
          <w:bCs w:val="0"/>
          <w:color w:val="000000"/>
          <w:spacing w:val="8"/>
          <w:szCs w:val="21"/>
          <w:highlight w:val="none"/>
          <w:u w:val="none"/>
          <w:lang w:val="en-US" w:eastAsia="zh-CN"/>
        </w:rPr>
        <w:t xml:space="preserve">11</w:t>
      </w:r>
      <w:r>
        <w:rPr>
          <w:rFonts w:hint="eastAsia" w:ascii="宋体" w:hAnsi="宋体" w:eastAsia="宋体" w:cs="宋体"/>
          <w:b w:val="0"/>
          <w:bCs w:val="0"/>
          <w:color w:val="000000"/>
          <w:spacing w:val="8"/>
          <w:szCs w:val="21"/>
          <w:highlight w:val="none"/>
          <w:u w:val="none"/>
        </w:rPr>
        <w:t xml:space="preserve">月</w:t>
      </w:r>
      <w:r>
        <w:rPr>
          <w:rFonts w:hint="eastAsia" w:ascii="宋体" w:hAnsi="宋体" w:cs="宋体"/>
          <w:b w:val="0"/>
          <w:bCs w:val="0"/>
          <w:color w:val="000000"/>
          <w:spacing w:val="8"/>
          <w:szCs w:val="21"/>
          <w:highlight w:val="none"/>
          <w:u w:val="none"/>
          <w:lang w:val="en-US" w:eastAsia="zh-CN"/>
        </w:rPr>
        <w:t xml:space="preserve">23</w:t>
      </w:r>
      <w:r>
        <w:rPr>
          <w:rFonts w:hint="eastAsia" w:ascii="宋体" w:hAnsi="宋体" w:eastAsia="宋体" w:cs="宋体"/>
          <w:b w:val="0"/>
          <w:bCs w:val="0"/>
          <w:color w:val="000000"/>
          <w:spacing w:val="8"/>
          <w:szCs w:val="21"/>
          <w:highlight w:val="none"/>
          <w:u w:val="none"/>
        </w:rPr>
        <w:t xml:space="preserve">日</w:t>
      </w:r>
      <w:r>
        <w:rPr>
          <w:rFonts w:hint="eastAsia" w:ascii="宋体" w:hAnsi="宋体" w:cs="宋体"/>
          <w:b w:val="0"/>
          <w:bCs w:val="0"/>
          <w:color w:val="000000"/>
          <w:spacing w:val="8"/>
          <w:szCs w:val="21"/>
          <w:highlight w:val="none"/>
          <w:u w:val="none"/>
          <w:lang w:val="en-US" w:eastAsia="zh-CN"/>
        </w:rPr>
        <w:t xml:space="preserve">14</w:t>
      </w:r>
      <w:r>
        <w:rPr>
          <w:rFonts w:hint="eastAsia" w:ascii="宋体" w:hAnsi="宋体" w:eastAsia="宋体" w:cs="宋体"/>
          <w:b w:val="0"/>
          <w:bCs w:val="0"/>
          <w:color w:val="000000"/>
          <w:szCs w:val="21"/>
          <w:highlight w:val="none"/>
          <w:u w:val="none"/>
        </w:rPr>
        <w:t xml:space="preserve">点30分（北京时间）前递交投标文件。</w:t>
      </w:r>
      <w:r>
        <w:rPr>
          <w:rFonts w:hint="eastAsia" w:ascii="宋体" w:hAnsi="宋体" w:eastAsia="宋体" w:cs="宋体"/>
          <w:b w:val="0"/>
          <w:bCs w:val="0"/>
          <w:color w:val="000000"/>
          <w:szCs w:val="21"/>
          <w:highlight w:val="none"/>
          <w:u w:val="none"/>
        </w:rPr>
      </w:r>
      <w:r/>
    </w:p>
    <w:p>
      <w:pPr>
        <w:pStyle w:val="726"/>
        <w:ind w:firstLine="422"/>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26"/>
        <w:ind w:firstLine="420"/>
        <w:keepLines w:val="0"/>
        <w:keepNext w:val="0"/>
        <w:pageBreakBefore w:val="0"/>
        <w:spacing w:line="360" w:lineRule="auto"/>
        <w:rPr>
          <w:rFonts w:hint="eastAsia" w:ascii="宋体" w:hAnsi="宋体" w:eastAsia="宋体" w:cs="宋体"/>
          <w:bCs/>
          <w:color w:val="000000"/>
          <w:sz w:val="21"/>
          <w:szCs w:val="21"/>
          <w:highlight w:val="none"/>
          <w:lang w:eastAsia="zh-CN"/>
        </w:rPr>
      </w:pPr>
      <w:r/>
      <w:bookmarkEnd w:id="1"/>
      <w:r/>
      <w:bookmarkEnd w:id="2"/>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项目编号：</w:t>
      </w:r>
      <w:r>
        <w:rPr>
          <w:rFonts w:hint="eastAsia" w:ascii="宋体" w:hAnsi="宋体" w:cs="宋体"/>
          <w:bCs/>
          <w:color w:val="000000"/>
          <w:sz w:val="21"/>
          <w:szCs w:val="21"/>
          <w:highlight w:val="none"/>
          <w:lang w:eastAsia="zh-CN"/>
        </w:rPr>
        <w:t xml:space="preserve">JSZC-320000-DCZX-G2026-0045</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r>
      <w:r/>
    </w:p>
    <w:p>
      <w:pPr>
        <w:pStyle w:val="726"/>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en-US" w:eastAsia="zh-CN"/>
        </w:rPr>
        <w:t xml:space="preserve">项目名称：</w:t>
      </w:r>
      <w:r>
        <w:rPr>
          <w:rFonts w:hint="eastAsia" w:ascii="宋体" w:hAnsi="宋体" w:cs="宋体"/>
          <w:bCs/>
          <w:color w:val="000000"/>
          <w:sz w:val="21"/>
          <w:szCs w:val="21"/>
          <w:highlight w:val="none"/>
          <w:lang w:val="en-US" w:eastAsia="zh-CN"/>
        </w:rPr>
        <w:t xml:space="preserve">江苏省南京市六合区冶山矿区外围铁（铜）多金属矿普查钻探服务</w:t>
      </w:r>
      <w:r>
        <w:rPr>
          <w:rFonts w:hint="eastAsia" w:ascii="宋体" w:hAnsi="宋体" w:eastAsia="宋体" w:cs="宋体"/>
          <w:bCs/>
          <w:color w:val="000000"/>
          <w:sz w:val="21"/>
          <w:szCs w:val="21"/>
          <w:highlight w:val="none"/>
          <w:lang w:val="en-US" w:eastAsia="zh-CN"/>
        </w:rPr>
      </w:r>
      <w:r/>
    </w:p>
    <w:p>
      <w:pPr>
        <w:pStyle w:val="726"/>
        <w:ind w:firstLine="420"/>
        <w:keepLines w:val="0"/>
        <w:keepNext w:val="0"/>
        <w:pageBreakBefore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en-US" w:eastAsia="zh-CN"/>
        </w:rPr>
        <w:t xml:space="preserve">预算金额：</w:t>
      </w:r>
      <w:r>
        <w:rPr>
          <w:rFonts w:hint="eastAsia" w:ascii="宋体" w:hAnsi="宋体" w:cs="宋体"/>
          <w:bCs/>
          <w:color w:val="000000"/>
          <w:sz w:val="21"/>
          <w:szCs w:val="21"/>
          <w:highlight w:val="none"/>
          <w:lang w:val="en-US" w:eastAsia="zh-CN"/>
        </w:rPr>
        <w:t xml:space="preserve">274.44</w:t>
      </w:r>
      <w:r>
        <w:rPr>
          <w:rFonts w:hint="eastAsia" w:ascii="宋体" w:hAnsi="宋体" w:eastAsia="宋体" w:cs="宋体"/>
          <w:bCs/>
          <w:color w:val="000000"/>
          <w:sz w:val="21"/>
          <w:szCs w:val="21"/>
          <w:highlight w:val="none"/>
          <w:lang w:val="en-US" w:eastAsia="zh-CN"/>
        </w:rPr>
        <w:t xml:space="preserve">万元</w:t>
      </w:r>
      <w:r>
        <w:rPr>
          <w:rFonts w:hint="eastAsia" w:ascii="宋体" w:hAnsi="宋体" w:eastAsia="宋体" w:cs="宋体"/>
          <w:bCs/>
          <w:color w:val="000000"/>
          <w:sz w:val="21"/>
          <w:szCs w:val="21"/>
          <w:highlight w:val="none"/>
          <w:lang w:val="en-US" w:eastAsia="zh-CN"/>
        </w:rPr>
      </w:r>
      <w:r/>
    </w:p>
    <w:p>
      <w:pPr>
        <w:pStyle w:val="72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lang w:val="en-US" w:eastAsia="zh-CN"/>
        </w:rPr>
        <w:t xml:space="preserve">最高限价：</w:t>
      </w:r>
      <w:r>
        <w:rPr>
          <w:rFonts w:hint="eastAsia" w:ascii="宋体" w:hAnsi="宋体" w:cs="宋体"/>
          <w:bCs/>
          <w:color w:val="000000"/>
          <w:sz w:val="21"/>
          <w:szCs w:val="21"/>
          <w:highlight w:val="none"/>
          <w:lang w:val="en-US" w:eastAsia="zh-CN"/>
        </w:rPr>
        <w:t xml:space="preserve">274.44</w:t>
      </w:r>
      <w:r>
        <w:rPr>
          <w:rFonts w:hint="eastAsia" w:ascii="宋体" w:hAnsi="宋体" w:eastAsia="宋体" w:cs="宋体"/>
          <w:bCs/>
          <w:color w:val="000000"/>
          <w:sz w:val="21"/>
          <w:szCs w:val="21"/>
          <w:highlight w:val="none"/>
          <w:lang w:val="en-US" w:eastAsia="zh-CN"/>
        </w:rPr>
        <w:t xml:space="preserve">万元</w:t>
      </w:r>
      <w:r>
        <w:rPr>
          <w:rFonts w:hint="eastAsia" w:ascii="宋体" w:hAnsi="宋体" w:eastAsia="宋体" w:cs="宋体"/>
          <w:bCs/>
          <w:color w:val="000000"/>
          <w:sz w:val="21"/>
          <w:szCs w:val="21"/>
          <w:highlight w:val="none"/>
        </w:rPr>
      </w:r>
      <w:r/>
    </w:p>
    <w:p>
      <w:pPr>
        <w:pStyle w:val="726"/>
        <w:ind w:firstLine="420"/>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采购需求：</w:t>
      </w:r>
      <w:r>
        <w:rPr>
          <w:rFonts w:ascii="宋体" w:hAnsi="宋体" w:eastAsia="宋体" w:cs="宋体"/>
          <w:bCs/>
          <w:color w:val="000000"/>
          <w:sz w:val="21"/>
          <w:szCs w:val="21"/>
          <w:highlight w:val="none"/>
          <w:lang w:val="en-US" w:eastAsia="zh-CN"/>
        </w:rPr>
        <w:t xml:space="preserve">根据普查区圈定的物化探异常、地层构造等地质特征，综合各类找矿信息，在南京市六合区优选钻探孔位，并严格按照国家、行业有关要求开展矿产地质钻探施工。主要实物工作内容为矿产地质钻探2000米（Ⅶ级），预估孔数3个，并完成矿产地质钻探综合成果报告（含附图、附表、附件）。本次矿产地质钻探施工质量及综合成果报告需通过甲方组织的验收。具体内容及要求详见招标文件。</w:t>
      </w:r>
      <w:r>
        <w:rPr>
          <w:rFonts w:hint="eastAsia" w:ascii="宋体" w:hAnsi="宋体" w:eastAsia="宋体" w:cs="宋体"/>
          <w:bCs/>
          <w:color w:val="000000"/>
          <w:sz w:val="21"/>
          <w:szCs w:val="21"/>
          <w:highlight w:val="none"/>
        </w:rPr>
      </w:r>
      <w:r/>
    </w:p>
    <w:p>
      <w:pPr>
        <w:pStyle w:val="726"/>
        <w:ind w:firstLine="420"/>
        <w:keepLines w:val="0"/>
        <w:keepNext w:val="0"/>
        <w:pageBreakBefore w:val="0"/>
        <w:spacing w:line="360" w:lineRule="auto"/>
        <w:rPr>
          <w:rFonts w:ascii="宋体" w:hAnsi="宋体" w:eastAsia="宋体" w:cs="宋体"/>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合同履行期限：</w:t>
      </w:r>
      <w:r>
        <w:rPr>
          <w:rFonts w:ascii="宋体" w:hAnsi="宋体" w:eastAsia="宋体" w:cs="宋体"/>
          <w:bCs/>
          <w:color w:val="000000"/>
          <w:sz w:val="21"/>
          <w:szCs w:val="21"/>
          <w:highlight w:val="none"/>
          <w:lang w:val="en-US" w:eastAsia="zh-CN"/>
        </w:rPr>
        <w:t xml:space="preserve">合同签订后，自甲方通知开工之日起，60天内完成全部钻探野外工作与矿产地质钻探综合成果报告（含附图、附表、附件）在内的全部正式资料。</w:t>
      </w:r>
      <w:r>
        <w:rPr>
          <w:rFonts w:ascii="宋体" w:hAnsi="宋体" w:eastAsia="宋体" w:cs="宋体"/>
          <w:bCs/>
          <w:color w:val="000000"/>
          <w:sz w:val="21"/>
          <w:szCs w:val="21"/>
          <w:highlight w:val="none"/>
          <w:lang w:val="en-US" w:eastAsia="zh-CN"/>
        </w:rPr>
      </w:r>
      <w:r/>
    </w:p>
    <w:p>
      <w:pPr>
        <w:pStyle w:val="726"/>
        <w:ind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本项目（是/否）接受联合体：</w:t>
      </w:r>
      <w:r>
        <w:rPr>
          <w:rFonts w:hint="eastAsia" w:ascii="宋体" w:hAnsi="宋体" w:eastAsia="宋体" w:cs="宋体"/>
          <w:bCs/>
          <w:color w:val="000000"/>
          <w:sz w:val="21"/>
          <w:szCs w:val="21"/>
          <w:highlight w:val="none"/>
          <w:lang w:val="en-US" w:eastAsia="zh-CN"/>
        </w:rPr>
        <w:t xml:space="preserve">否</w:t>
      </w:r>
      <w:r>
        <w:rPr>
          <w:rFonts w:hint="eastAsia" w:ascii="宋体" w:hAnsi="宋体" w:eastAsia="宋体" w:cs="宋体"/>
          <w:bCs/>
          <w:color w:val="000000"/>
          <w:sz w:val="21"/>
          <w:szCs w:val="21"/>
          <w:highlight w:val="none"/>
        </w:rPr>
      </w:r>
      <w:r/>
    </w:p>
    <w:p>
      <w:pPr>
        <w:pStyle w:val="726"/>
        <w:ind w:firstLine="422"/>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1.满足《中华人民共和国政府采购法》第二十二条规定：</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（1）具有独立承担民事责任的能力（提供法人或者其他组织的营业执照，自然人的身份证）；</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（2）具有良好的商业信誉和健全的财务会计制度（</w:t>
      </w:r>
      <w:r>
        <w:rPr>
          <w:rFonts w:hint="eastAsia" w:ascii="宋体" w:hAnsi="宋体" w:eastAsia="宋体" w:cs="宋体"/>
          <w:color w:val="000000"/>
          <w:sz w:val="21"/>
          <w:szCs w:val="21"/>
          <w:highlight w:val="none"/>
          <w:lang w:val="en-US" w:eastAsia="zh-CN"/>
        </w:rPr>
        <w:t xml:space="preserve">提供参加本次政府采购活动前半年内任意一个月的财务报表</w:t>
      </w:r>
      <w:r>
        <w:rPr>
          <w:rFonts w:ascii="宋体" w:hAnsi="宋体" w:eastAsia="宋体" w:cs="宋体"/>
          <w:color w:val="000000"/>
          <w:sz w:val="21"/>
          <w:szCs w:val="21"/>
          <w:highlight w:val="none"/>
          <w:lang w:val="en-US" w:eastAsia="zh-CN"/>
        </w:rPr>
        <w:t xml:space="preserve">，或2025年度审计报告，或银行出具的资信证明，或财政部门认可的专业担保机构出具的投标担保函（成立不满一年不需提供））；</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（3）具有履行合同所必需的设备和专业技术能力（</w:t>
      </w:r>
      <w:r>
        <w:rPr>
          <w:rFonts w:hint="eastAsia" w:ascii="宋体" w:hAnsi="宋体" w:eastAsia="宋体" w:cs="宋体"/>
          <w:color w:val="000000"/>
          <w:sz w:val="21"/>
          <w:szCs w:val="21"/>
          <w:highlight w:val="none"/>
          <w:lang w:val="en-US" w:eastAsia="zh-CN"/>
        </w:rPr>
        <w:t xml:space="preserve">提供履行合同所必需的设备和专业技术能力的证明材料或书面声明</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（4）有依法缴纳税收和社会保障资金的良好记录（</w:t>
      </w:r>
      <w:r>
        <w:rPr>
          <w:rFonts w:hint="eastAsia" w:ascii="宋体" w:hAnsi="宋体" w:eastAsia="宋体" w:cs="宋体"/>
          <w:color w:val="000000"/>
          <w:sz w:val="21"/>
          <w:szCs w:val="21"/>
          <w:highlight w:val="none"/>
          <w:lang w:val="en-US" w:eastAsia="zh-CN"/>
        </w:rPr>
        <w:t xml:space="preserve">提供近半年内任意一个月的纳税证明文件（依法免税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（5）参加政府采购活动前三年内，在经营活动中没有重大违法记录（提供参加本次政府采购活动前3年内在经营活动中没有重大违法记录的书面声明）；</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（6）法律、行政法规规定的其他条件：无。</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2.落实政府采购政策需满足的资格要求：无</w:t>
      </w:r>
      <w:r>
        <w:rPr>
          <w:rFonts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3.本项目的特定资格要求：</w:t>
      </w:r>
      <w:r>
        <w:rPr>
          <w:rFonts w:ascii="宋体" w:hAnsi="宋体" w:eastAsia="宋体" w:cs="宋体"/>
          <w:color w:val="000000"/>
          <w:sz w:val="21"/>
          <w:szCs w:val="21"/>
          <w:highlight w:val="none"/>
          <w:lang w:val="zh-CN" w:eastAsia="zh-CN"/>
        </w:rPr>
        <w:t xml:space="preserve">供应商具有工程勘察综合甲级资质和测绘</w:t>
      </w:r>
      <w:r>
        <w:rPr>
          <w:rFonts w:ascii="宋体" w:hAnsi="宋体" w:eastAsia="宋体" w:cs="宋体"/>
          <w:color w:val="000000"/>
          <w:sz w:val="21"/>
          <w:szCs w:val="21"/>
          <w:highlight w:val="none"/>
          <w:lang w:val="en-US" w:eastAsia="zh-CN"/>
        </w:rPr>
        <w:t xml:space="preserve">甲级</w:t>
      </w:r>
      <w:r>
        <w:rPr>
          <w:rFonts w:ascii="宋体" w:hAnsi="宋体" w:eastAsia="宋体" w:cs="宋体"/>
          <w:color w:val="000000"/>
          <w:sz w:val="21"/>
          <w:szCs w:val="21"/>
          <w:highlight w:val="none"/>
          <w:lang w:val="zh-CN" w:eastAsia="zh-CN"/>
        </w:rPr>
        <w:t xml:space="preserve">资质（提供有效证书复印件加盖公章）。</w:t>
      </w:r>
      <w:r>
        <w:rPr>
          <w:rFonts w:ascii="宋体" w:hAnsi="宋体" w:eastAsia="宋体" w:cs="宋体"/>
          <w:color w:val="000000"/>
          <w:sz w:val="21"/>
          <w:szCs w:val="21"/>
          <w:highlight w:val="none"/>
          <w:lang w:val="en-US" w:eastAsia="zh-CN"/>
        </w:rPr>
      </w:r>
      <w:r/>
    </w:p>
    <w:p>
      <w:pPr>
        <w:pStyle w:val="72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三、获取招标文件</w:t>
      </w:r>
      <w:r>
        <w:rPr>
          <w:rFonts w:hint="eastAsia" w:ascii="宋体" w:hAnsi="宋体" w:eastAsia="宋体" w:cs="宋体"/>
          <w:b/>
          <w:color w:val="000000"/>
          <w:spacing w:val="8"/>
          <w:sz w:val="21"/>
          <w:szCs w:val="21"/>
          <w:highlight w:val="none"/>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时间：自招标文件公告发布之日起5个工作日</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地点：江苏政府采购网  </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售价：0.00元</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b/>
          <w:color w:val="000000"/>
          <w:spacing w:val="8"/>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pacing w:val="8"/>
          <w:sz w:val="21"/>
          <w:szCs w:val="21"/>
          <w:highlight w:val="none"/>
        </w:rPr>
        <w:t xml:space="preserve">四、提交投标文件截止时间、开标时间和地点</w:t>
      </w:r>
      <w:r>
        <w:rPr>
          <w:rFonts w:hint="eastAsia" w:ascii="宋体" w:hAnsi="宋体" w:eastAsia="宋体" w:cs="宋体"/>
          <w:b/>
          <w:color w:val="000000"/>
          <w:spacing w:val="8"/>
          <w:sz w:val="21"/>
          <w:szCs w:val="21"/>
          <w:highlight w:val="none"/>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时间：2026年</w:t>
      </w:r>
      <w:r>
        <w:rPr>
          <w:rFonts w:hint="eastAsia"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月</w:t>
      </w:r>
      <w:r>
        <w:rPr>
          <w:rFonts w:hint="eastAsia"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t xml:space="preserve">日 </w:t>
      </w:r>
      <w:r>
        <w:rPr>
          <w:rFonts w:hint="eastAsia"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t xml:space="preserve">:30（北京时间）</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地点：江苏省政府采购管理交易系统（苏采云）</w:t>
      </w:r>
      <w:r>
        <w:rPr>
          <w:rFonts w:hint="eastAsia" w:ascii="宋体" w:hAnsi="宋体" w:eastAsia="宋体" w:cs="宋体"/>
          <w:color w:val="000000"/>
          <w:sz w:val="21"/>
          <w:szCs w:val="21"/>
          <w:highlight w:val="none"/>
          <w:lang w:val="en-US" w:eastAsia="zh-CN"/>
        </w:rPr>
      </w:r>
      <w:r/>
    </w:p>
    <w:p>
      <w:pPr>
        <w:pStyle w:val="72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五、公告期限</w:t>
      </w:r>
      <w:r>
        <w:rPr>
          <w:rFonts w:hint="eastAsia" w:ascii="宋体" w:hAnsi="宋体" w:eastAsia="宋体" w:cs="宋体"/>
          <w:b/>
          <w:color w:val="000000"/>
          <w:spacing w:val="8"/>
          <w:sz w:val="21"/>
          <w:szCs w:val="21"/>
          <w:highlight w:val="none"/>
        </w:rPr>
      </w:r>
      <w:r/>
    </w:p>
    <w:p>
      <w:pPr>
        <w:pStyle w:val="726"/>
        <w:ind w:firstLine="452"/>
        <w:keepLines w:val="0"/>
        <w:keepNext w:val="0"/>
        <w:pageBreakBefore w:val="0"/>
        <w:spacing w:line="360" w:lineRule="auto"/>
        <w:widowControl/>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自本公告发布之日起5个工作日。</w:t>
      </w:r>
      <w:r>
        <w:rPr>
          <w:rFonts w:hint="eastAsia" w:ascii="宋体" w:hAnsi="宋体" w:eastAsia="宋体" w:cs="宋体"/>
          <w:color w:val="000000"/>
          <w:spacing w:val="8"/>
          <w:sz w:val="21"/>
          <w:szCs w:val="21"/>
          <w:highlight w:val="none"/>
        </w:rPr>
      </w:r>
      <w:r/>
    </w:p>
    <w:p>
      <w:pPr>
        <w:pStyle w:val="72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六、其他补充事宜</w:t>
      </w:r>
      <w:r>
        <w:rPr>
          <w:rFonts w:hint="eastAsia" w:ascii="宋体" w:hAnsi="宋体" w:eastAsia="宋体" w:cs="宋体"/>
          <w:b/>
          <w:color w:val="000000"/>
          <w:spacing w:val="8"/>
          <w:sz w:val="21"/>
          <w:szCs w:val="21"/>
          <w:highlight w:val="none"/>
        </w:rPr>
      </w:r>
      <w:r/>
    </w:p>
    <w:p>
      <w:pPr>
        <w:pStyle w:val="72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本次采购采用“政府采购管理交易系统（苏采云）”，招标、投标、评标和成交结果发布全程电</w:t>
      </w:r>
      <w:r>
        <w:rPr>
          <w:rFonts w:hint="eastAsia" w:ascii="宋体" w:hAnsi="宋体" w:eastAsia="宋体" w:cs="宋体"/>
          <w:b w:val="0"/>
          <w:bCs/>
          <w:color w:val="000000"/>
          <w:sz w:val="21"/>
          <w:szCs w:val="21"/>
          <w:highlight w:val="none"/>
        </w:rPr>
        <w:t xml:space="preserve">子化，开标方式为不见面开标。供应商通过“苏采云”（网址：http://jszfcg.jsczt.cn/）参与政府采购项目，需要办理江苏省政府采购数字证书及公章的，详见苏采云官网首页“新CA办理指南”。供应商通过苏采云官网首页进行供应商注册及CA绑定。CA登录后，供应商按《江苏省政府采购管理交易系统（苏采云）供应商操作指南》进行操作。下载地址：http://www.ccgp-jiangsu.gov.cn/jiangsu/zlxz/ee/ee3a4bc5a3454aa2b0d9312230633ce9.html</w:t>
      </w:r>
      <w:r>
        <w:rPr>
          <w:rFonts w:hint="eastAsia" w:ascii="宋体" w:hAnsi="宋体" w:eastAsia="宋体" w:cs="宋体"/>
          <w:b w:val="0"/>
          <w:bCs/>
          <w:color w:val="000000"/>
          <w:sz w:val="21"/>
          <w:szCs w:val="21"/>
          <w:highlight w:val="none"/>
        </w:rPr>
      </w:r>
      <w:r/>
    </w:p>
    <w:p>
      <w:pPr>
        <w:pStyle w:val="72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首次登录“苏采云”系统的新用户，登录网址（http://jszfcg.jsczt.cn/jszc/login?rf=http://jszfcg.jsczt.cn/jszc/workspaceForAgentCenter）后，点击“用户注册”--“新CA办理指南”--获取CA后绑定、登录系统--采购项目参与--下载采购文件（文件后缀名为“.kedt”）--将后缀名为“.kedt”的采购文件导入政府采购客户端工具--制作</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文件--导出加密的</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文件（后缀名为zip）--通过“苏采云”系统上传</w:t>
      </w: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文件。</w:t>
      </w:r>
      <w:r>
        <w:rPr>
          <w:rFonts w:hint="eastAsia" w:ascii="宋体" w:hAnsi="宋体" w:eastAsia="宋体" w:cs="宋体"/>
          <w:b w:val="0"/>
          <w:bCs/>
          <w:color w:val="000000"/>
          <w:sz w:val="21"/>
          <w:szCs w:val="21"/>
          <w:highlight w:val="none"/>
        </w:rPr>
      </w:r>
      <w:r/>
    </w:p>
    <w:p>
      <w:pPr>
        <w:pStyle w:val="72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“苏采云”南京地区客服热线025-83633744、025-83633743。</w:t>
      </w:r>
      <w:r>
        <w:rPr>
          <w:rFonts w:hint="eastAsia" w:ascii="宋体" w:hAnsi="宋体" w:eastAsia="宋体" w:cs="宋体"/>
          <w:b w:val="0"/>
          <w:bCs/>
          <w:color w:val="000000"/>
          <w:sz w:val="21"/>
          <w:szCs w:val="21"/>
          <w:highlight w:val="none"/>
        </w:rPr>
      </w:r>
      <w:r/>
    </w:p>
    <w:p>
      <w:pPr>
        <w:pStyle w:val="72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有关本次招标的事项若存在变动或修改，请及时关注江苏政府采购网（www.ccgp-jiangsu.gov.cn）更正公告。</w:t>
      </w:r>
      <w:r>
        <w:rPr>
          <w:rFonts w:hint="eastAsia" w:ascii="宋体" w:hAnsi="宋体" w:eastAsia="宋体" w:cs="宋体"/>
          <w:b w:val="0"/>
          <w:bCs/>
          <w:color w:val="000000"/>
          <w:sz w:val="21"/>
          <w:szCs w:val="21"/>
          <w:highlight w:val="none"/>
        </w:rPr>
      </w:r>
      <w:r/>
    </w:p>
    <w:p>
      <w:pPr>
        <w:pStyle w:val="726"/>
        <w:ind w:firstLine="420"/>
        <w:keepLines w:val="0"/>
        <w:keepNext w:val="0"/>
        <w:pageBreakBefore w:val="0"/>
        <w:spacing w:line="360" w:lineRule="auto"/>
        <w:rPr>
          <w:rFonts w:hint="eastAsia" w:ascii="宋体" w:hAnsi="宋体" w:eastAsia="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勘察现场：采购人不组织，供应商可自行勘察。请务必对项目现场和周围环境进行仔细认真地查勘，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rPr>
          <w:rFonts w:hint="eastAsia" w:ascii="宋体" w:hAnsi="宋体" w:eastAsia="宋体" w:cs="宋体"/>
          <w:b w:val="0"/>
          <w:bCs/>
          <w:color w:val="000000"/>
          <w:sz w:val="21"/>
          <w:szCs w:val="21"/>
          <w:highlight w:val="none"/>
        </w:rPr>
      </w:r>
      <w:r/>
    </w:p>
    <w:p>
      <w:pPr>
        <w:pStyle w:val="726"/>
        <w:ind w:firstLine="422"/>
        <w:spacing w:line="360" w:lineRule="auto"/>
        <w:rPr>
          <w:rFonts w:hint="eastAsia" w:ascii="宋体" w:hAnsi="宋体" w:eastAsia="宋体" w:cs="宋体"/>
          <w:b/>
          <w:color w:val="000000"/>
          <w:spacing w:val="8"/>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本</w:t>
      </w:r>
      <w:r>
        <w:rPr>
          <w:rFonts w:hint="eastAsia" w:ascii="宋体" w:hAnsi="宋体" w:cs="宋体"/>
          <w:b/>
          <w:bCs/>
          <w:color w:val="000000"/>
          <w:sz w:val="21"/>
          <w:szCs w:val="21"/>
          <w:highlight w:val="none"/>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color w:val="000000"/>
          <w:sz w:val="21"/>
          <w:szCs w:val="21"/>
          <w:highlight w:val="none"/>
          <w:u w:val="single"/>
          <w:lang w:val="en-US" w:eastAsia="zh-CN"/>
        </w:rPr>
        <w:t xml:space="preserve">其他未列明行业</w:t>
      </w:r>
      <w:r>
        <w:rPr>
          <w:rFonts w:hint="eastAsia" w:ascii="宋体" w:hAnsi="宋体" w:cs="宋体"/>
          <w:b/>
          <w:bCs/>
          <w:color w:val="000000"/>
          <w:sz w:val="21"/>
          <w:szCs w:val="21"/>
          <w:highlight w:val="none"/>
        </w:rPr>
        <w:t xml:space="preserve">。根据《中小企业划型标准规定》工信部联企业[2011]300号规定。</w:t>
      </w:r>
      <w:r>
        <w:rPr>
          <w:rFonts w:hint="eastAsia" w:ascii="宋体" w:hAnsi="宋体" w:eastAsia="宋体" w:cs="宋体"/>
          <w:b/>
          <w:color w:val="000000"/>
          <w:spacing w:val="8"/>
          <w:sz w:val="21"/>
          <w:szCs w:val="21"/>
          <w:highlight w:val="none"/>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拒绝下述供应商参加本次招标活动：</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（1）供应商单位负责人为同一人或者存在直接控股、管理关系的不同供应商，参加同一合同项下的政府采购活动。</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（2）为采购项目提供整体设计、规范编制或者项目管理、监理、检测等服务的供应商，参加本项目的采购活动。</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b/>
          <w:color w:val="000000"/>
          <w:spacing w:val="8"/>
          <w:sz w:val="21"/>
          <w:szCs w:val="21"/>
          <w:highlight w:val="none"/>
        </w:rPr>
      </w:pPr>
      <w:r>
        <w:rPr>
          <w:rFonts w:hint="eastAsia" w:ascii="宋体" w:hAnsi="宋体" w:eastAsia="宋体" w:cs="宋体"/>
          <w:color w:val="000000"/>
          <w:sz w:val="21"/>
          <w:szCs w:val="21"/>
          <w:highlight w:val="none"/>
          <w:lang w:val="en-US" w:eastAsia="zh-CN"/>
        </w:rPr>
        <w:t xml:space="preserve">（3）供应商被“信用中国”网站（www.creditchina.gov.cn）列入失信被执行人、重大税收违法失信主体、政府采购严重违法失信行为记录名单。</w:t>
      </w:r>
      <w:r>
        <w:rPr>
          <w:rFonts w:hint="eastAsia" w:ascii="宋体" w:hAnsi="宋体" w:eastAsia="宋体" w:cs="宋体"/>
          <w:b/>
          <w:color w:val="000000"/>
          <w:spacing w:val="8"/>
          <w:sz w:val="21"/>
          <w:szCs w:val="21"/>
          <w:highlight w:val="none"/>
        </w:rPr>
      </w:r>
      <w:r/>
    </w:p>
    <w:p>
      <w:pPr>
        <w:pStyle w:val="726"/>
        <w:ind w:firstLine="454"/>
        <w:keepLines w:val="0"/>
        <w:keepNext w:val="0"/>
        <w:pageBreakBefore w:val="0"/>
        <w:spacing w:line="360" w:lineRule="auto"/>
        <w:widowControl/>
        <w:rPr>
          <w:rFonts w:hint="eastAsia" w:ascii="宋体" w:hAnsi="宋体" w:eastAsia="宋体" w:cs="宋体"/>
          <w:b/>
          <w:color w:val="000000"/>
          <w:spacing w:val="8"/>
          <w:sz w:val="21"/>
          <w:szCs w:val="21"/>
          <w:highlight w:val="none"/>
        </w:rPr>
      </w:pPr>
      <w:r>
        <w:rPr>
          <w:rFonts w:hint="eastAsia" w:ascii="宋体" w:hAnsi="宋体" w:eastAsia="宋体" w:cs="宋体"/>
          <w:b/>
          <w:color w:val="000000"/>
          <w:spacing w:val="8"/>
          <w:sz w:val="21"/>
          <w:szCs w:val="21"/>
          <w:highlight w:val="none"/>
        </w:rPr>
        <w:t xml:space="preserve">七、对本次招标提出询问，请按以下方式联系</w:t>
      </w:r>
      <w:r>
        <w:rPr>
          <w:rFonts w:hint="eastAsia" w:ascii="宋体" w:hAnsi="宋体" w:eastAsia="宋体" w:cs="宋体"/>
          <w:b/>
          <w:color w:val="000000"/>
          <w:spacing w:val="8"/>
          <w:sz w:val="21"/>
          <w:szCs w:val="21"/>
          <w:highlight w:val="none"/>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w:t>
      </w:r>
      <w:r>
        <w:rPr>
          <w:rFonts w:hint="eastAsia" w:cs="宋体"/>
          <w:color w:val="000000"/>
          <w:sz w:val="21"/>
          <w:szCs w:val="21"/>
          <w:highlight w:val="none"/>
          <w:lang w:eastAsia="zh-CN"/>
        </w:rPr>
        <w:t xml:space="preserve">江苏省地质局第一地质大队</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cs="宋体"/>
          <w:color w:val="000000"/>
          <w:sz w:val="21"/>
          <w:szCs w:val="21"/>
          <w:highlight w:val="none"/>
          <w:lang w:val="en-US" w:eastAsia="zh-CN"/>
        </w:rPr>
        <w:t xml:space="preserve">江苏省南京市雨花台区贾东村105号</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w:t>
      </w:r>
      <w:r>
        <w:rPr>
          <w:rFonts w:ascii="宋体" w:hAnsi="宋体" w:eastAsia="宋体" w:cs="宋体"/>
          <w:color w:val="000000"/>
          <w:sz w:val="21"/>
          <w:szCs w:val="21"/>
          <w:highlight w:val="none"/>
          <w:lang w:val="zh-CN" w:eastAsia="zh-CN"/>
        </w:rPr>
        <w:t xml:space="preserve">翟工</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联系电话：</w:t>
      </w:r>
      <w:r>
        <w:rPr>
          <w:rFonts w:ascii="宋体" w:hAnsi="宋体" w:eastAsia="宋体" w:cs="宋体"/>
          <w:color w:val="000000"/>
          <w:sz w:val="21"/>
          <w:szCs w:val="21"/>
          <w:highlight w:val="none"/>
          <w:lang w:val="en-US" w:eastAsia="zh-CN"/>
        </w:rPr>
        <w:t xml:space="preserve">025-52804162</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color w:val="000000"/>
          <w:sz w:val="21"/>
          <w:szCs w:val="21"/>
          <w:highlight w:val="none"/>
          <w:lang w:eastAsia="zh-CN"/>
        </w:rPr>
        <w:t xml:space="preserve">江苏大成工程咨询有限公司</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南京市建邺区嘉陵江东街18号1栋7层</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周杰</w:t>
      </w:r>
      <w:r>
        <w:rPr>
          <w:rFonts w:hint="eastAsia" w:ascii="宋体" w:hAnsi="宋体" w:eastAsia="宋体" w:cs="宋体"/>
          <w:color w:val="000000"/>
          <w:sz w:val="21"/>
          <w:szCs w:val="21"/>
          <w:highlight w:val="none"/>
          <w:lang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13776507638</w:t>
      </w:r>
      <w:r>
        <w:rPr>
          <w:rFonts w:hint="eastAsia" w:ascii="宋体" w:hAnsi="宋体" w:eastAsia="宋体" w:cs="宋体"/>
          <w:color w:val="000000"/>
          <w:sz w:val="21"/>
          <w:szCs w:val="21"/>
          <w:highlight w:val="none"/>
          <w:lang w:val="en-US" w:eastAsia="zh-CN"/>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rPr>
        <w:t xml:space="preserve">3.</w:t>
      </w:r>
      <w:r>
        <w:rPr>
          <w:rFonts w:hint="eastAsia" w:ascii="宋体" w:hAnsi="宋体" w:eastAsia="宋体" w:cs="宋体"/>
          <w:color w:val="000000"/>
          <w:sz w:val="21"/>
          <w:szCs w:val="21"/>
          <w:highlight w:val="none"/>
        </w:rPr>
        <w:t xml:space="preserve">项目联系方式</w:t>
      </w:r>
      <w:r>
        <w:rPr>
          <w:rFonts w:hint="eastAsia" w:ascii="宋体" w:hAnsi="宋体" w:eastAsia="宋体" w:cs="宋体"/>
          <w:color w:val="000000"/>
          <w:sz w:val="21"/>
          <w:szCs w:val="21"/>
          <w:highlight w:val="none"/>
        </w:rPr>
      </w:r>
      <w:r/>
    </w:p>
    <w:p>
      <w:pPr>
        <w:pStyle w:val="739"/>
        <w:ind w:firstLine="420"/>
        <w:keepLines w:val="0"/>
        <w:keepNext w:val="0"/>
        <w:pageBreakBefore w:val="0"/>
        <w:spacing w:before="75" w:beforeAutospacing="0" w:after="75"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lang w:eastAsia="zh-CN"/>
        </w:rPr>
        <w:t xml:space="preserve">周杰</w:t>
      </w:r>
      <w:r>
        <w:rPr>
          <w:rFonts w:hint="eastAsia" w:ascii="宋体" w:hAnsi="宋体" w:eastAsia="宋体" w:cs="宋体"/>
          <w:color w:val="000000"/>
          <w:sz w:val="21"/>
          <w:szCs w:val="21"/>
          <w:highlight w:val="none"/>
          <w:lang w:eastAsia="zh-CN"/>
        </w:rPr>
      </w:r>
      <w:r/>
    </w:p>
    <w:p>
      <w:pPr>
        <w:pStyle w:val="739"/>
        <w:ind w:firstLine="420"/>
        <w:jc w:val="left"/>
        <w:keepLines w:val="0"/>
        <w:keepNext w:val="0"/>
        <w:pageBreakBefore w:val="0"/>
        <w:spacing w:before="75" w:beforeAutospacing="0" w:after="75"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val="en-US" w:eastAsia="zh-CN"/>
        </w:rPr>
        <w:t xml:space="preserve">13776507638</w:t>
      </w:r>
      <w:r>
        <w:rPr>
          <w:rFonts w:hint="eastAsia" w:ascii="宋体" w:hAnsi="宋体" w:eastAsia="宋体" w:cs="宋体"/>
          <w:color w:val="000000"/>
          <w:highlight w:val="none"/>
        </w:rPr>
        <w:br w:type="page" w:clear="all"/>
      </w:r>
      <w:bookmarkStart w:id="4" w:name="_Toc22765"/>
      <w:r>
        <w:rPr>
          <w:rFonts w:hint="eastAsia" w:ascii="宋体" w:hAnsi="宋体" w:eastAsia="宋体" w:cs="宋体"/>
          <w:color w:val="000000"/>
          <w:highlight w:val="none"/>
          <w:lang w:val="en-US" w:eastAsia="zh-CN"/>
        </w:rPr>
        <w:t xml:space="preserve">                             </w:t>
      </w:r>
      <w:r>
        <w:rPr>
          <w:rFonts w:hint="eastAsia" w:ascii="宋体" w:hAnsi="宋体" w:eastAsia="宋体" w:cs="宋体"/>
          <w:b/>
          <w:bCs/>
          <w:color w:val="000000"/>
          <w:sz w:val="32"/>
          <w:szCs w:val="44"/>
          <w:highlight w:val="none"/>
          <w:lang w:val="en-US" w:eastAsia="zh-CN" w:bidi="ar-SA"/>
        </w:rPr>
        <w:t xml:space="preserve">第二章</w:t>
      </w:r>
      <w:bookmarkStart w:id="5" w:name="_Toc452625218"/>
      <w:r>
        <w:rPr>
          <w:rFonts w:hint="eastAsia" w:ascii="宋体" w:hAnsi="宋体" w:eastAsia="宋体" w:cs="宋体"/>
          <w:b/>
          <w:bCs/>
          <w:color w:val="000000"/>
          <w:sz w:val="32"/>
          <w:szCs w:val="44"/>
          <w:highlight w:val="none"/>
          <w:lang w:val="en-US" w:eastAsia="zh-CN" w:bidi="ar-SA"/>
        </w:rPr>
        <w:t xml:space="preserve"> 供应商须知</w:t>
      </w:r>
      <w:bookmarkEnd w:id="4"/>
      <w:r/>
      <w:bookmarkEnd w:id="5"/>
      <w:r>
        <w:rPr>
          <w:rFonts w:hint="eastAsia" w:ascii="宋体" w:hAnsi="宋体" w:eastAsia="宋体" w:cs="宋体"/>
          <w:color w:val="000000"/>
          <w:highlight w:val="none"/>
        </w:rPr>
      </w:r>
      <w:r/>
    </w:p>
    <w:p>
      <w:pPr>
        <w:pStyle w:val="726"/>
        <w:ind w:firstLine="424"/>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一、总 则</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1、适用法律</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2、定义</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2.1“采购人”是指依法进行政府采购的国家机关、事业单位、团体组织。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2.4“货物和服务”指本招标文件中所述</w:t>
      </w:r>
      <w:r>
        <w:rPr>
          <w:rFonts w:hint="eastAsia" w:ascii="宋体" w:hAnsi="宋体" w:eastAsia="宋体" w:cs="宋体"/>
          <w:bCs/>
          <w:color w:val="000000"/>
          <w:szCs w:val="21"/>
          <w:highlight w:val="none"/>
        </w:rPr>
        <w:t xml:space="preserve">产品</w:t>
      </w:r>
      <w:r>
        <w:rPr>
          <w:rFonts w:hint="eastAsia" w:ascii="宋体" w:hAnsi="宋体" w:eastAsia="宋体" w:cs="宋体"/>
          <w:color w:val="000000"/>
          <w:szCs w:val="21"/>
          <w:highlight w:val="none"/>
        </w:rPr>
        <w:t xml:space="preserve">及相关服务。</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2.5“用户或使用单位”是指使用货物，接受服务的单位。</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3、政策功能</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3.5强制采购信息安全产品。参加政府采购活动的信息安全产品</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3.6进口产品政策</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（2）允许进口产品参加的，满足需求的国内产品可以参加。</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（3）允许进口产品参加的，优先采购向我国企业转让技术、与我国企业签订消化吸收再创新方案的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的进口产品。</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3.7未按要求提供相关材料的，不享受相关政策。</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二、招标文件构成</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4、招标文件组成</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4.1招标文件包括以下主要内容：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（1）招标公告；</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（3）评标标准；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（4）采购需求；</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（5）合同主要条款及格式；</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（6）投标文件格式及附件。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如标书制作工具中格式和内容与“南京公共采购信息网/江苏政府采购网/中国政府采购网”发布的招标文件不一致的，以上述网站发布的招标文件为准。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招标的最小单位是标段。招标货物数量及技术要求中未分标段的，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采购代理机构如果要求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按照招标文件规定提交备选投标方案的，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可以提交备选方案；否则，备选方案将被拒绝。</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4.4招标文件中要求的产品品牌或型号，是采购人根据项目所要实现的功能推荐的品牌或型号，仅供</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参考，并不是限制条件。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5、招标文件的澄清或者修改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5.2澄清或者修改的内容可能影响投标文件编制的，采购人或者采购代理机构应当在投标截止时间至少15日前，以书面形式通知所有获取招标文件的潜在</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；不足15日的，采购人或者采购代理机构应当顺延提交投标文件的截止时间。</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三、投标文件的编制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6、投标文件的语言、计量单位、货币和编制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提交的投标文件、技术文件和资料，包括图纸中的说明，以及</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所使用的计量单位应为国家法定计量单位。</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应用人民币报价。投标产品如果是进口产品的，应提供人民币与</w:t>
      </w:r>
      <w:r>
        <w:rPr>
          <w:rFonts w:hint="eastAsia" w:ascii="宋体" w:hAnsi="宋体" w:eastAsia="宋体" w:cs="宋体"/>
          <w:b/>
          <w:bCs/>
          <w:color w:val="000000"/>
          <w:szCs w:val="21"/>
          <w:highlight w:val="none"/>
        </w:rPr>
        <w:t xml:space="preserve">外币之间的汇率。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6.4投标文件应按照招标文件的规定编写并制作目录。</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6.5</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应在投标文件中写清相应的项目编号、项目名称、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全称、地址、电话、传真等。</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6.6</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726"/>
        <w:numPr>
          <w:ilvl w:val="0"/>
          <w:numId w:val="2"/>
        </w:numPr>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联合体投标：</w:t>
      </w:r>
      <w:r>
        <w:rPr>
          <w:rFonts w:hint="eastAsia" w:ascii="宋体" w:hAnsi="宋体" w:eastAsia="宋体" w:cs="宋体"/>
          <w:b/>
          <w:bCs/>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7.1两个以上的自然人、法人或者其他组织可以组成一个联合体，以一个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的身份共同参加政府采购。</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7.2联合体中有同类资质的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按照联合体分工承担相同工作的，按照资质等级较低的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确定资质等级。</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7.3联合体各方之间应当签订联合体协议，明确约定联合体各方承担的工作和相应的责任，并将联合体协议连同投标文件一同提交。</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7.4以联合体形式参加政府采购活动的，联合体各方不得再单独参加或者与其他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另外组成联合体参加同一合同项下的政府采购活动。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8、投标文件的组成</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8.1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应当根据招标文件要求编制投标文件，投标文件应对招标文件提出的要求和条件作出实质性响应，并在《</w:t>
      </w:r>
      <w:r>
        <w:rPr>
          <w:rFonts w:hint="eastAsia" w:ascii="宋体" w:hAnsi="宋体" w:cs="宋体"/>
          <w:color w:val="000000"/>
          <w:szCs w:val="21"/>
          <w:highlight w:val="none"/>
          <w:lang w:eastAsia="zh-CN"/>
        </w:rPr>
        <w:t xml:space="preserve">商务条款响应及偏离表</w:t>
      </w:r>
      <w:r>
        <w:rPr>
          <w:rFonts w:hint="eastAsia" w:ascii="宋体" w:hAnsi="宋体" w:eastAsia="宋体" w:cs="宋体"/>
          <w:color w:val="000000"/>
          <w:szCs w:val="21"/>
          <w:highlight w:val="none"/>
        </w:rPr>
        <w:t xml:space="preserve">》和《</w:t>
      </w:r>
      <w:r>
        <w:rPr>
          <w:rFonts w:hint="eastAsia" w:ascii="宋体" w:hAnsi="宋体" w:cs="宋体"/>
          <w:color w:val="000000"/>
          <w:szCs w:val="21"/>
          <w:highlight w:val="none"/>
          <w:lang w:eastAsia="zh-CN"/>
        </w:rPr>
        <w:t xml:space="preserve">技术参数响应及偏离表</w:t>
      </w:r>
      <w:r>
        <w:rPr>
          <w:rFonts w:hint="eastAsia" w:ascii="宋体" w:hAnsi="宋体" w:eastAsia="宋体" w:cs="宋体"/>
          <w:color w:val="000000"/>
          <w:szCs w:val="21"/>
          <w:highlight w:val="none"/>
        </w:rPr>
        <w:t xml:space="preserve">》等处逐条标明满足与否。</w:t>
      </w:r>
      <w:r>
        <w:rPr>
          <w:rFonts w:hint="eastAsia" w:ascii="宋体" w:hAnsi="宋体" w:eastAsia="宋体" w:cs="宋体"/>
          <w:b/>
          <w:color w:val="000000"/>
          <w:szCs w:val="21"/>
          <w:highlight w:val="none"/>
        </w:rPr>
        <w:t xml:space="preserve">对带</w:t>
      </w:r>
      <w:r>
        <w:rPr>
          <w:rFonts w:hint="eastAsia" w:ascii="宋体" w:hAnsi="宋体" w:eastAsia="宋体" w:cs="宋体"/>
          <w:b/>
          <w:bCs/>
          <w:color w:val="000000"/>
          <w:szCs w:val="21"/>
          <w:highlight w:val="none"/>
        </w:rPr>
        <w:t xml:space="preserve">星号（“★”）的技术条款必须在投标文件中提供技术支持资料（如白皮书、彩页、手册、检测报告等），未提供技术支持资料的，视为未对招标文件实质性要求作出响应，评审时不予认可。</w:t>
      </w:r>
      <w:r>
        <w:rPr>
          <w:rFonts w:hint="eastAsia" w:ascii="宋体" w:hAnsi="宋体" w:eastAsia="宋体" w:cs="宋体"/>
          <w:b/>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投标文件由商务、技术、价格以及其他部分内容组成。投标文件目录及有关格式按招标文件“第六章 投标文件格式及附件”的要求编制。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9、投标文件的商务内容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有资格参加投标和中标后有能力履行合同的文件，这些文件应能满足招标的要求，包括但不限于下列文件：</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（1）投标函（投标申请及声明）；</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（2）法人授权书；</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资格资信证明文件：</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（4）开标一览表及附表</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商务条款响应及偏离表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第三章评标标准中对应的所需证明材料（如有自行添加）；</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）要求采购人提供的配合（如有自拟并自行添加）；</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val="en-US" w:eastAsia="zh-CN"/>
        </w:rPr>
        <w:t xml:space="preserve">资料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认为有必要提供的声明和文件，如有，自行拟定并添加）。</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10、投标文件的技术内容</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技术部分</w:t>
      </w: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lang w:val="zh-CN"/>
        </w:rPr>
        <w:t xml:space="preserve">是证明</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提供的货物和服务是合格的、并符合招标文件要求的证明文件，以及</w:t>
      </w:r>
      <w:r>
        <w:rPr>
          <w:rFonts w:hint="eastAsia" w:ascii="宋体" w:hAnsi="宋体" w:eastAsia="宋体" w:cs="宋体"/>
          <w:color w:val="000000"/>
          <w:szCs w:val="21"/>
          <w:highlight w:val="none"/>
          <w:lang w:val="zh-CN"/>
        </w:rPr>
        <w:t xml:space="preserve">对货物和服务的详细说明，这些文件可以是文字资料、图纸、数据</w:t>
      </w:r>
      <w:r>
        <w:rPr>
          <w:rFonts w:hint="eastAsia" w:ascii="宋体" w:hAnsi="宋体" w:eastAsia="宋体" w:cs="宋体"/>
          <w:color w:val="000000"/>
          <w:szCs w:val="21"/>
          <w:highlight w:val="none"/>
        </w:rPr>
        <w:t xml:space="preserve">或其他证明文件</w:t>
      </w:r>
      <w:r>
        <w:rPr>
          <w:rFonts w:hint="eastAsia" w:ascii="宋体" w:hAnsi="宋体" w:eastAsia="宋体" w:cs="宋体"/>
          <w:color w:val="000000"/>
          <w:szCs w:val="21"/>
          <w:highlight w:val="none"/>
          <w:lang w:val="zh-CN"/>
        </w:rPr>
        <w:t xml:space="preserve">等。提供的货物和服务如与招标文件要求有不符之处，应说明其差别之所在。包括但不限于下列文件：</w:t>
      </w:r>
      <w:r>
        <w:rPr>
          <w:rFonts w:hint="eastAsia" w:ascii="宋体" w:hAnsi="宋体" w:eastAsia="宋体" w:cs="宋体"/>
          <w:color w:val="000000"/>
          <w:szCs w:val="21"/>
          <w:highlight w:val="none"/>
          <w:lang w:val="zh-CN"/>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（1）技术说明或服务方案；</w:t>
      </w:r>
      <w:r>
        <w:rPr>
          <w:rFonts w:hint="eastAsia" w:ascii="宋体" w:hAnsi="宋体" w:eastAsia="宋体" w:cs="宋体"/>
          <w:color w:val="000000"/>
          <w:szCs w:val="21"/>
          <w:highlight w:val="none"/>
          <w:lang w:val="zh-CN"/>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color w:val="000000"/>
          <w:szCs w:val="21"/>
          <w:highlight w:val="none"/>
          <w:lang w:val="zh-CN"/>
        </w:rPr>
        <w:t xml:space="preserve">技术参数响应及偏离表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（3）服务承诺；</w:t>
      </w:r>
      <w:r>
        <w:rPr>
          <w:rFonts w:hint="eastAsia" w:ascii="宋体" w:hAnsi="宋体" w:eastAsia="宋体" w:cs="宋体"/>
          <w:color w:val="000000"/>
          <w:szCs w:val="21"/>
          <w:highlight w:val="none"/>
          <w:lang w:val="zh-CN"/>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（4）供应商拟投入本项目的设备、人员情况一览表；</w:t>
      </w:r>
      <w:r>
        <w:rPr>
          <w:rFonts w:hint="eastAsia" w:ascii="宋体" w:hAnsi="宋体" w:eastAsia="宋体" w:cs="宋体"/>
          <w:color w:val="000000"/>
          <w:szCs w:val="21"/>
          <w:highlight w:val="none"/>
          <w:lang w:val="zh-CN"/>
        </w:rPr>
      </w:r>
      <w:r/>
    </w:p>
    <w:p>
      <w:pPr>
        <w:pStyle w:val="726"/>
        <w:ind w:firstLine="420"/>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（5）供应商认为需要提供的其他技术资料。</w:t>
      </w:r>
      <w:r>
        <w:rPr>
          <w:rFonts w:hint="eastAsia" w:ascii="宋体" w:hAnsi="宋体" w:eastAsia="宋体" w:cs="宋体"/>
          <w:color w:val="000000"/>
          <w:szCs w:val="21"/>
          <w:highlight w:val="none"/>
          <w:lang w:val="zh-CN"/>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11、投标文件的价格内容</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11.2报价应包含为履行本项目合同项下所有义务的全部含税费用（包括但不限于</w:t>
      </w:r>
      <w:r>
        <w:rPr>
          <w:rFonts w:hint="eastAsia" w:ascii="宋体" w:hAnsi="宋体" w:eastAsia="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Cs w:val="21"/>
          <w:highlight w:val="none"/>
        </w:rPr>
        <w:t xml:space="preserve">以</w:t>
      </w:r>
      <w:r>
        <w:rPr>
          <w:rFonts w:hint="eastAsia" w:ascii="宋体" w:hAnsi="宋体" w:eastAsia="宋体" w:cs="宋体"/>
          <w:color w:val="000000"/>
          <w:szCs w:val="21"/>
          <w:highlight w:val="none"/>
        </w:rPr>
        <w:t xml:space="preserve">及</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的任何错漏、优惠、竞争性报价不得作为减轻责任、减少服务、增加收费、降低质量的理由。</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11.4评标委员会认为</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的报价明显低于其他通过符合性审查的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不能证明其报价合理性的，评标委员会应当将其作为</w:t>
      </w:r>
      <w:r>
        <w:rPr>
          <w:rFonts w:hint="eastAsia" w:ascii="宋体" w:hAnsi="宋体" w:eastAsia="宋体" w:cs="宋体"/>
          <w:b/>
          <w:bCs/>
          <w:color w:val="000000"/>
          <w:szCs w:val="21"/>
          <w:highlight w:val="none"/>
        </w:rPr>
        <w:t xml:space="preserve">无效投标处理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11.5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应在《开标一览表》《分项报价表》等标明投标货物和服务的单价、总价以及分项报价等。</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11.6 对于采用货币报价的项目，开标一览表中的投标总报价应与投标</w:t>
      </w:r>
      <w:r>
        <w:rPr>
          <w:rFonts w:hint="eastAsia" w:ascii="宋体" w:hAnsi="宋体" w:cs="宋体"/>
          <w:color w:val="000000"/>
          <w:szCs w:val="21"/>
          <w:highlight w:val="none"/>
          <w:lang w:val="en-US" w:eastAsia="zh-CN"/>
        </w:rPr>
        <w:t xml:space="preserve">分项报价表</w:t>
      </w:r>
      <w:r>
        <w:rPr>
          <w:rFonts w:hint="eastAsia" w:ascii="宋体" w:hAnsi="宋体" w:eastAsia="宋体" w:cs="宋体"/>
          <w:color w:val="000000"/>
          <w:szCs w:val="21"/>
          <w:highlight w:val="none"/>
        </w:rPr>
        <w:t xml:space="preserve">中的投标总报价一致，如不一致不作为无效投标处理，评标时以开标一览表中价格为准。</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12、投标文件的其他部分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根据编制投标文件需要提供的其他相关文件组成。</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13、投标保证金（本项目无需缴纳投标保证金）</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14、投标有效期</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14.2 特殊情况下，在原投标有效期截止之前，采购代理机构可要求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同意延长投标有效期，这种要求与答复均应以书面形式提交。</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可拒绝这种要求</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接受延长投标有效期的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将不会要求和允许修正其投标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15、投标文件签署</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16、投标费用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16.2 招标代理服务费：</w:t>
      </w:r>
      <w:r>
        <w:rPr>
          <w:rFonts w:hint="eastAsia" w:ascii="仿宋" w:hAnsi="仿宋" w:eastAsia="仿宋" w:cs="仿宋"/>
          <w:b/>
          <w:bCs/>
          <w:color w:val="000000"/>
          <w:sz w:val="21"/>
          <w:szCs w:val="21"/>
          <w:highlight w:val="none"/>
          <w:lang w:val="zh-CN"/>
        </w:rPr>
        <w:t xml:space="preserve">本次招标代理服务费由中标人支付给招标代理机构。招标代理服务费按照国家计委《招标代理服务收费管理暂行办法》的通知【计价格(2002)</w:t>
      </w:r>
      <w:r>
        <w:rPr>
          <w:rFonts w:hint="eastAsia" w:ascii="仿宋" w:hAnsi="仿宋" w:eastAsia="仿宋" w:cs="仿宋"/>
          <w:b/>
          <w:bCs/>
          <w:color w:val="000000"/>
          <w:sz w:val="21"/>
          <w:szCs w:val="21"/>
          <w:highlight w:val="none"/>
          <w:lang w:val="en-US" w:eastAsia="zh-CN"/>
        </w:rPr>
        <w:t xml:space="preserve">1980</w:t>
      </w:r>
      <w:r>
        <w:rPr>
          <w:rFonts w:hint="eastAsia" w:ascii="仿宋" w:hAnsi="仿宋" w:eastAsia="仿宋" w:cs="仿宋"/>
          <w:b/>
          <w:bCs/>
          <w:color w:val="000000"/>
          <w:sz w:val="21"/>
          <w:szCs w:val="21"/>
          <w:highlight w:val="none"/>
          <w:lang w:val="zh-CN"/>
        </w:rPr>
        <w:t xml:space="preserve">号】文件标准</w:t>
      </w:r>
      <w:r>
        <w:rPr>
          <w:rFonts w:hint="eastAsia" w:ascii="仿宋" w:hAnsi="仿宋" w:eastAsia="仿宋" w:cs="仿宋"/>
          <w:b/>
          <w:bCs/>
          <w:color w:val="000000"/>
          <w:sz w:val="21"/>
          <w:szCs w:val="21"/>
          <w:highlight w:val="none"/>
          <w:lang w:val="en-US" w:eastAsia="zh-CN"/>
        </w:rPr>
        <w:t xml:space="preserve">的60%</w:t>
      </w:r>
      <w:r>
        <w:rPr>
          <w:rFonts w:hint="eastAsia" w:ascii="仿宋" w:hAnsi="仿宋" w:eastAsia="仿宋" w:cs="仿宋"/>
          <w:b/>
          <w:bCs/>
          <w:color w:val="000000"/>
          <w:sz w:val="21"/>
          <w:szCs w:val="21"/>
          <w:highlight w:val="none"/>
          <w:lang w:val="zh-CN"/>
        </w:rPr>
        <w:t xml:space="preserve">执行(单个项目最低收费标准按</w:t>
      </w:r>
      <w:r>
        <w:rPr>
          <w:rFonts w:hint="eastAsia" w:ascii="仿宋" w:hAnsi="仿宋" w:eastAsia="仿宋" w:cs="仿宋"/>
          <w:b/>
          <w:bCs/>
          <w:color w:val="000000"/>
          <w:sz w:val="21"/>
          <w:szCs w:val="21"/>
          <w:highlight w:val="none"/>
          <w:lang w:val="en-US" w:eastAsia="zh-CN"/>
        </w:rPr>
        <w:t xml:space="preserve">30</w:t>
      </w:r>
      <w:r>
        <w:rPr>
          <w:rFonts w:hint="eastAsia" w:ascii="仿宋" w:hAnsi="仿宋" w:eastAsia="仿宋" w:cs="仿宋"/>
          <w:b/>
          <w:bCs/>
          <w:color w:val="000000"/>
          <w:sz w:val="21"/>
          <w:szCs w:val="21"/>
          <w:highlight w:val="none"/>
          <w:lang w:val="zh-CN"/>
        </w:rPr>
        <w:t xml:space="preserve">00元计算)</w:t>
      </w:r>
      <w:r>
        <w:rPr>
          <w:rFonts w:hint="eastAsia" w:ascii="宋体" w:hAnsi="宋体" w:eastAsia="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 </w:t>
      </w:r>
      <w:r>
        <w:rPr>
          <w:rFonts w:hint="eastAsia" w:ascii="宋体" w:hAnsi="宋体" w:eastAsia="宋体" w:cs="宋体"/>
          <w:bCs/>
          <w:color w:val="000000"/>
          <w:szCs w:val="21"/>
          <w:highlight w:val="none"/>
          <w:lang w:val="en-US" w:eastAsia="zh-CN"/>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四、投标文件的递交</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17、投标文件的递交</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18、投标文件的解密</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应当按照《操作手册》规定，在“苏采云”系统规定的时间内对投标文件进行解密。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应充分考虑网络环境、网络带宽等因素可能对投标产生的影响，如因</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自身原因造成的电子投标文件解密不成功的，做无效投标处理。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19、投标文件的修改和撤回</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19.2 投标截止时间之后，投标文件不得撤回。</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20、诚实信用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应当遵循公平竞争的原则，不得恶意串通，不得妨碍其他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的竞争行为，不得损害采购人或者其他</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的合法权益。</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20.2在评标过程中发现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有上述情形的，评标委员会应当认定其投标无效，并书面报告本级财政部门。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五、开标、评标与定标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21、开标</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代理机构在招标公告中规定的时间和地点组织公开开标。</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按照《操作手册》规定参加开标活动，并在“苏采云”系统规定的时间内对投标文件进行解密。“苏采云”系统公布各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名称和投标价格。</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在开标过程中涉及到的投标文件解密、开标结果确认等工作，应按照《操作手册》规定执行。</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21.3</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不足3家的，不得开标。</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21.4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如果对开标过程和开标结果有疑义，应当根据《操作手册》规定提出，“苏采云”系统中《开标记录表》公布后5分钟内未提出的，视同认可开标结果。</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21.5公开招标数额标准以上的采购项目，投标截止后</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不足3家或者通过资格审查或符合性审查的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不足3家的，除采购任务取消情形外，按照以下方式处理：</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（1）招标文件存在不合理条款或者招标程序不符合规定的，采购人、采购代理机构改正后依法重新招标；</w:t>
      </w:r>
      <w:r>
        <w:rPr>
          <w:rFonts w:hint="eastAsia" w:ascii="宋体" w:hAnsi="宋体" w:eastAsia="宋体" w:cs="宋体"/>
          <w:color w:val="000000"/>
          <w:highlight w:val="none"/>
        </w:rPr>
      </w:r>
      <w:r/>
    </w:p>
    <w:p>
      <w:pPr>
        <w:pStyle w:val="726"/>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color w:val="000000"/>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22、评标</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 评标委员会</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22.1.1</w:t>
      </w:r>
      <w:r>
        <w:rPr>
          <w:rFonts w:hint="eastAsia" w:ascii="宋体" w:hAnsi="宋体" w:eastAsia="宋体" w:cs="宋体"/>
          <w:bCs/>
          <w:color w:val="000000"/>
          <w:szCs w:val="21"/>
          <w:highlight w:val="none"/>
        </w:rPr>
        <w:t xml:space="preserve">评标委员会负责具体评标事务，并独立履行下列职责：</w:t>
      </w:r>
      <w:r>
        <w:rPr>
          <w:rFonts w:hint="eastAsia" w:ascii="宋体" w:hAnsi="宋体" w:eastAsia="宋体" w:cs="宋体"/>
          <w:bCs/>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（一）审查、评价投标文件是否符合招标文件的商务、技术等实质性要求；</w:t>
      </w:r>
      <w:r>
        <w:rPr>
          <w:rFonts w:hint="eastAsia" w:ascii="宋体" w:hAnsi="宋体" w:eastAsia="宋体" w:cs="宋体"/>
          <w:bCs/>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（二）要求</w:t>
      </w:r>
      <w:r>
        <w:rPr>
          <w:rFonts w:hint="eastAsia" w:ascii="宋体" w:hAnsi="宋体" w:eastAsia="宋体" w:cs="宋体"/>
          <w:bCs/>
          <w:color w:val="000000"/>
          <w:szCs w:val="21"/>
          <w:highlight w:val="none"/>
          <w:lang w:eastAsia="zh-CN"/>
        </w:rPr>
        <w:t xml:space="preserve">供应商</w:t>
      </w:r>
      <w:r>
        <w:rPr>
          <w:rFonts w:hint="eastAsia" w:ascii="宋体" w:hAnsi="宋体" w:eastAsia="宋体" w:cs="宋体"/>
          <w:bCs/>
          <w:color w:val="000000"/>
          <w:szCs w:val="21"/>
          <w:highlight w:val="none"/>
        </w:rPr>
        <w:t xml:space="preserve">对投标文件有关事项作出澄清或者说明；</w:t>
      </w:r>
      <w:r>
        <w:rPr>
          <w:rFonts w:hint="eastAsia" w:ascii="宋体" w:hAnsi="宋体" w:eastAsia="宋体" w:cs="宋体"/>
          <w:bCs/>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（三）对投标文件进行比较和评价；</w:t>
      </w:r>
      <w:r>
        <w:rPr>
          <w:rFonts w:hint="eastAsia" w:ascii="宋体" w:hAnsi="宋体" w:eastAsia="宋体" w:cs="宋体"/>
          <w:bCs/>
          <w:color w:val="000000"/>
          <w:szCs w:val="21"/>
          <w:highlight w:val="none"/>
        </w:rPr>
      </w:r>
      <w:r/>
    </w:p>
    <w:p>
      <w:pPr>
        <w:pStyle w:val="726"/>
        <w:ind w:firstLine="420"/>
        <w:spacing w:line="360" w:lineRule="auto"/>
        <w:shd w:val="clear" w:color="auto" w:fill="ffffff"/>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（四）确定中标候选人名单，以及根据采购人委托直接确定中标人；</w:t>
      </w:r>
      <w:r>
        <w:rPr>
          <w:rFonts w:hint="eastAsia" w:ascii="宋体" w:hAnsi="宋体" w:eastAsia="宋体" w:cs="宋体"/>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（五）向采购人、采购代理机构或者有关部门报告评标中发现的违法行为。</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22.1.2 </w:t>
      </w:r>
      <w:r>
        <w:rPr>
          <w:rFonts w:hint="eastAsia" w:ascii="宋体" w:hAnsi="宋体" w:eastAsia="宋体" w:cs="宋体"/>
          <w:color w:val="000000"/>
          <w:szCs w:val="21"/>
          <w:highlight w:val="none"/>
        </w:rPr>
        <w:t xml:space="preserve">评标委员会由</w:t>
      </w:r>
      <w:r>
        <w:rPr>
          <w:rFonts w:hint="eastAsia" w:ascii="宋体" w:hAnsi="宋体" w:eastAsia="宋体" w:cs="宋体"/>
          <w:bCs/>
          <w:color w:val="000000"/>
          <w:szCs w:val="21"/>
          <w:highlight w:val="none"/>
        </w:rPr>
        <w:t xml:space="preserve">采购人</w:t>
      </w:r>
      <w:r>
        <w:rPr>
          <w:rFonts w:hint="eastAsia" w:ascii="宋体" w:hAnsi="宋体" w:eastAsia="宋体" w:cs="宋体"/>
          <w:color w:val="000000"/>
          <w:szCs w:val="21"/>
          <w:highlight w:val="none"/>
        </w:rPr>
        <w:t xml:space="preserve">代表和有关技术、经济等方面的专家组成，独立开展评审工作。</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  评标程序</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22.2.1 </w:t>
      </w:r>
      <w:r>
        <w:rPr>
          <w:rFonts w:hint="eastAsia" w:ascii="宋体" w:hAnsi="宋体" w:eastAsia="宋体" w:cs="宋体"/>
          <w:b/>
          <w:bCs/>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w:t>
      </w:r>
      <w:r>
        <w:rPr>
          <w:rFonts w:hint="eastAsia" w:ascii="宋体" w:hAnsi="宋体" w:eastAsia="宋体" w:cs="宋体"/>
          <w:color w:val="000000"/>
          <w:highlight w:val="none"/>
        </w:rPr>
        <w:t xml:space="preserve">采购人</w:t>
      </w:r>
      <w:r>
        <w:rPr>
          <w:rFonts w:hint="eastAsia" w:ascii="宋体" w:hAnsi="宋体" w:eastAsia="宋体" w:cs="宋体"/>
          <w:color w:val="000000"/>
          <w:szCs w:val="21"/>
          <w:highlight w:val="none"/>
        </w:rPr>
        <w:t xml:space="preserve">或者</w:t>
      </w:r>
      <w:r>
        <w:rPr>
          <w:rFonts w:hint="eastAsia" w:ascii="宋体" w:hAnsi="宋体" w:eastAsia="宋体" w:cs="宋体"/>
          <w:color w:val="000000"/>
          <w:highlight w:val="none"/>
        </w:rPr>
        <w:t xml:space="preserve">采购代理机构</w:t>
      </w:r>
      <w:r>
        <w:rPr>
          <w:rFonts w:hint="eastAsia" w:ascii="宋体" w:hAnsi="宋体" w:eastAsia="宋体" w:cs="宋体"/>
          <w:color w:val="000000"/>
          <w:szCs w:val="21"/>
          <w:highlight w:val="none"/>
        </w:rPr>
        <w:t xml:space="preserve">应当依法对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的资格进行审查。合格</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不足3家的，不得评标。</w:t>
      </w:r>
      <w:r>
        <w:rPr>
          <w:rFonts w:hint="eastAsia" w:ascii="宋体" w:hAnsi="宋体" w:eastAsia="宋体" w:cs="宋体"/>
          <w:b/>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22.2.2投标文件的符合性审查</w:t>
      </w:r>
      <w:r>
        <w:rPr>
          <w:rFonts w:hint="eastAsia" w:ascii="宋体" w:hAnsi="宋体" w:eastAsia="宋体" w:cs="宋体"/>
          <w:color w:val="000000"/>
          <w:szCs w:val="21"/>
          <w:highlight w:val="none"/>
        </w:rPr>
        <w:t xml:space="preserve">。评标委员会对通过资格性检查的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的投标文件进行符合性审查，以确定其是否满足招标文件的实质性要求。投标文件有下列情况之一的，在符合性检查时按照无效投标处理：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在“苏采云”系统规定的时间内未成功解密电子投标文件的；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未按照招标文件要求上传电子投标文件的；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（3）同一</w:t>
      </w:r>
      <w:r>
        <w:rPr>
          <w:rFonts w:hint="eastAsia" w:ascii="宋体" w:hAnsi="宋体" w:eastAsia="宋体" w:cs="宋体"/>
          <w:b/>
          <w:color w:val="000000"/>
          <w:szCs w:val="21"/>
          <w:highlight w:val="none"/>
          <w:lang w:eastAsia="zh-CN"/>
        </w:rPr>
        <w:t xml:space="preserve">供应商</w:t>
      </w:r>
      <w:r>
        <w:rPr>
          <w:rFonts w:hint="eastAsia" w:ascii="宋体" w:hAnsi="宋体" w:eastAsia="宋体" w:cs="宋体"/>
          <w:b/>
          <w:color w:val="000000"/>
          <w:szCs w:val="21"/>
          <w:highlight w:val="none"/>
        </w:rPr>
        <w:t xml:space="preserve">提交两个（含两个）以上不同的投标报价的；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（4）投标文件未按照招标文件要求加盖电子公章的；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（5）不具备招标文件中规定的资格要求的；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（6）报价超过招标文件中规定的预算金额或者最高限价的；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（7）投标文件含有采购人不能接受的附加条件的；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（8）投标文件内容不全或不符合招标文件中规定的其他实质性要求的；</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（9）现行法律、法规、规章和招标文件规定的其他无效情形。</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22.2.2.1 实质性要求是指本招标文件中用带星号（“★”）等其他文字说明的商务和技术要求。</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22.2.2.2未通过资格审查或符合性审查的</w:t>
      </w:r>
      <w:r>
        <w:rPr>
          <w:rFonts w:hint="eastAsia" w:ascii="宋体" w:hAnsi="宋体" w:eastAsia="宋体" w:cs="宋体"/>
          <w:b/>
          <w:bCs/>
          <w:color w:val="000000"/>
          <w:szCs w:val="21"/>
          <w:highlight w:val="none"/>
          <w:lang w:eastAsia="zh-CN"/>
        </w:rPr>
        <w:t xml:space="preserve">供应商</w:t>
      </w:r>
      <w:r>
        <w:rPr>
          <w:rFonts w:hint="eastAsia" w:ascii="宋体" w:hAnsi="宋体" w:eastAsia="宋体" w:cs="宋体"/>
          <w:b/>
          <w:bCs/>
          <w:color w:val="000000"/>
          <w:szCs w:val="21"/>
          <w:highlight w:val="none"/>
        </w:rPr>
        <w:t xml:space="preserve">，代理机构将通过“苏采云”系统告知其具体原因，评标结束后不再接受有关询问。</w:t>
      </w:r>
      <w:r>
        <w:rPr>
          <w:rFonts w:hint="eastAsia" w:ascii="宋体" w:hAnsi="宋体" w:eastAsia="宋体" w:cs="宋体"/>
          <w:b/>
          <w:bCs/>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22.2.2.3有下列情形之一的予以废标：</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（1）符合专业条件的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或者对招标文件作实质性响应的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不足三家的；</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（2）出现影响采购公正的违法、违规行为的；</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的报价均超过了采购预算，采购人不能支付的；</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（4）因重大变故，采购任务取消的。</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w:t>
      </w:r>
      <w:r>
        <w:rPr>
          <w:rFonts w:hint="eastAsia" w:ascii="宋体" w:hAnsi="宋体" w:eastAsia="宋体" w:cs="宋体"/>
          <w:b/>
          <w:bCs/>
          <w:color w:val="000000"/>
          <w:szCs w:val="21"/>
          <w:highlight w:val="none"/>
        </w:rPr>
        <w:t xml:space="preserve">澄清有关问题</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22.2.3.1 评标期间，评委会对投标文件中含义不明确、同类问题表述不一致或者有明显文字和计算错误的内容，有权要求</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作出必要的澄清、说明或者补正。</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的澄清、说明或者补正不得超出投标文件的范围或者改变投标文件的实质性内容。</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都做澄清要求。</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22.2.3.2 需要供应商进行澄清、说明和补正的，评委会将通过苏采云系统向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发出《澄清要求函》，接到《澄清要求函》的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22.2.3.3 接到评委会澄清、说明和补正要求的，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如未按规定作出澄清、说明和补正，其风险由</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自行承担。</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22.2.3.4投标文件报价出现前后不一致的，除招标文件另有规定外，按照下列规定修正：</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（2）大写金额和小写金额不一致的，以大写金额为准；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（3）单价金额小数点或者百分比有明显错位的，以开标一览表的总价为准，并修改单价；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（4）总价金额与按单价汇总金额不一致的，以单价金额计算结果为准。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，调整后的价格对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具有约束力。如果</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不接受修正后的价格，则其投标将被拒绝。</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2.2.3.5</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在开、评标全过程中应保持通讯畅通，及时登录苏采云系统查阅、答复相关信息，并安排专人与代理机构及评委会联系。</w:t>
      </w:r>
      <w:r>
        <w:rPr>
          <w:rFonts w:hint="eastAsia" w:ascii="宋体" w:hAnsi="宋体" w:eastAsia="宋体" w:cs="宋体"/>
          <w:b/>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22.2.3.6</w:t>
      </w:r>
      <w:r>
        <w:rPr>
          <w:rFonts w:hint="eastAsia" w:ascii="宋体" w:hAnsi="宋体" w:eastAsia="宋体" w:cs="宋体"/>
          <w:color w:val="000000"/>
          <w:highlight w:val="none"/>
        </w:rPr>
        <w:t xml:space="preserve">评标委员会认为</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的报价明显低于其他通过符合性审查</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的报价，有可能影响产品质量或者不能诚信履约的，将要求其在评标现场合理的时间内提供书面说明，必要时提交相关证明材料；</w:t>
      </w:r>
      <w:r>
        <w:rPr>
          <w:rFonts w:hint="eastAsia" w:ascii="宋体" w:hAnsi="宋体" w:eastAsia="宋体" w:cs="宋体"/>
          <w:b/>
          <w:color w:val="000000"/>
          <w:highlight w:val="none"/>
          <w:lang w:eastAsia="zh-CN"/>
        </w:rPr>
        <w:t xml:space="preserve">供应商</w:t>
      </w:r>
      <w:r>
        <w:rPr>
          <w:rFonts w:hint="eastAsia" w:ascii="宋体" w:hAnsi="宋体" w:eastAsia="宋体" w:cs="宋体"/>
          <w:b/>
          <w:color w:val="000000"/>
          <w:highlight w:val="none"/>
        </w:rPr>
        <w:t xml:space="preserve">不能证明其报价合理性的，评标委员会将其作为无效投标处理。</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22.2.4</w:t>
      </w:r>
      <w:r>
        <w:rPr>
          <w:rFonts w:hint="eastAsia" w:ascii="宋体" w:hAnsi="宋体" w:eastAsia="宋体" w:cs="宋体"/>
          <w:bCs/>
          <w:color w:val="000000"/>
          <w:szCs w:val="21"/>
          <w:highlight w:val="none"/>
        </w:rPr>
        <w:t xml:space="preserve">比较与评价。</w:t>
      </w:r>
      <w:r>
        <w:rPr>
          <w:rFonts w:hint="eastAsia" w:ascii="宋体" w:hAnsi="宋体" w:eastAsia="宋体" w:cs="宋体"/>
          <w:color w:val="000000"/>
          <w:szCs w:val="21"/>
          <w:highlight w:val="none"/>
        </w:rPr>
        <w:t xml:space="preserve">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zh-CN"/>
        </w:rPr>
        <w:t xml:space="preserve">.2.</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
          <w:bCs w:val="0"/>
          <w:color w:val="000000"/>
          <w:szCs w:val="21"/>
          <w:highlight w:val="none"/>
          <w:lang w:val="en-US" w:eastAsia="zh-CN"/>
        </w:rPr>
        <w:t xml:space="preserve">评审委员会启动异常低价投标</w:t>
      </w:r>
      <w:r>
        <w:rPr>
          <w:rFonts w:ascii="宋体" w:hAnsi="宋体" w:eastAsia="宋体" w:cs="宋体"/>
          <w:b/>
          <w:bCs w:val="0"/>
          <w:color w:val="000000"/>
          <w:szCs w:val="21"/>
          <w:highlight w:val="none"/>
          <w:lang w:val="en-US" w:eastAsia="zh-CN"/>
        </w:rPr>
        <w:t xml:space="preserve">（响应）审查的情形和具体要求</w:t>
      </w:r>
      <w:r>
        <w:rPr>
          <w:rFonts w:ascii="宋体" w:hAnsi="宋体" w:eastAsia="宋体" w:cs="宋体"/>
          <w:bCs/>
          <w:color w:val="000000"/>
          <w:szCs w:val="21"/>
          <w:highlight w:val="none"/>
          <w:lang w:val="en-US" w:eastAsia="zh-CN"/>
        </w:rPr>
        <w:t xml:space="preserve">，包括：</w:t>
      </w:r>
      <w:r>
        <w:rPr>
          <w:rFonts w:ascii="宋体" w:hAnsi="宋体" w:eastAsia="宋体" w:cs="宋体"/>
          <w:bCs/>
          <w:color w:val="000000"/>
          <w:szCs w:val="21"/>
          <w:highlight w:val="none"/>
          <w:lang w:val="en-US" w:eastAsia="zh-CN"/>
        </w:rPr>
      </w:r>
      <w:r/>
    </w:p>
    <w:p>
      <w:pPr>
        <w:pStyle w:val="726"/>
        <w:ind w:firstLine="420"/>
        <w:jc w:val="left"/>
        <w:spacing w:line="360" w:lineRule="auto"/>
        <w:shd w:val="clear" w:color="auto" w:fill="ffffff"/>
        <w:widowControl/>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en-US" w:eastAsia="zh-CN"/>
        </w:rPr>
        <w:t xml:space="preserve">（一）评审过程中出现下列情形之一的，评审委员会应当启</w:t>
      </w:r>
      <w:r>
        <w:rPr>
          <w:rFonts w:ascii="宋体" w:hAnsi="宋体" w:eastAsia="宋体" w:cs="宋体"/>
          <w:bCs/>
          <w:color w:val="000000"/>
          <w:szCs w:val="21"/>
          <w:highlight w:val="none"/>
          <w:lang w:val="en-US" w:eastAsia="zh-CN"/>
        </w:rPr>
        <w:t xml:space="preserve">动异常低价投标（响应）审查程序： </w:t>
      </w:r>
      <w:r>
        <w:rPr>
          <w:rFonts w:hint="eastAsia" w:ascii="宋体" w:hAnsi="宋体" w:eastAsia="宋体" w:cs="宋体"/>
          <w:bCs/>
          <w:color w:val="000000"/>
          <w:szCs w:val="21"/>
          <w:highlight w:val="none"/>
          <w:lang w:val="zh-CN" w:eastAsia="zh-CN"/>
        </w:rPr>
      </w:r>
      <w:r/>
    </w:p>
    <w:p>
      <w:pPr>
        <w:pStyle w:val="726"/>
        <w:ind w:firstLine="420"/>
        <w:jc w:val="left"/>
        <w:spacing w:line="360" w:lineRule="auto"/>
        <w:shd w:val="clear" w:color="auto" w:fill="ffffff"/>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Cs w:val="21"/>
          <w:highlight w:val="none"/>
          <w:lang w:val="en-US" w:eastAsia="zh-CN"/>
        </w:rPr>
      </w:r>
      <w:r/>
    </w:p>
    <w:p>
      <w:pPr>
        <w:pStyle w:val="726"/>
        <w:ind w:firstLine="420"/>
        <w:jc w:val="left"/>
        <w:spacing w:line="360" w:lineRule="auto"/>
        <w:shd w:val="clear" w:color="auto" w:fill="ffffff"/>
        <w:widowControl/>
        <w:rPr>
          <w:rFonts w:hint="eastAsia" w:ascii="宋体" w:hAnsi="宋体" w:eastAsia="宋体" w:cs="宋体"/>
          <w:color w:val="000000"/>
          <w:highlight w:val="none"/>
          <w:lang w:val="en" w:eastAsia="zh-CN"/>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en" w:eastAsia="zh-CN"/>
        </w:rPr>
        <w:t xml:space="preserve">投标（响应）报价低于通过符合性审查的次低报价供应</w:t>
      </w:r>
      <w:r>
        <w:rPr>
          <w:rFonts w:hint="eastAsia" w:ascii="宋体" w:hAnsi="宋体" w:eastAsia="宋体" w:cs="宋体"/>
          <w:color w:val="000000"/>
          <w:highlight w:val="none"/>
          <w:lang w:val="en" w:eastAsia="zh-CN"/>
        </w:rPr>
        <w:t xml:space="preserve">商投标（响应）报价50%的，即投标（响应）报价&lt;通过符合性审查的次低报价供应商投标（响应）报价×50%；</w:t>
      </w:r>
      <w:r>
        <w:rPr>
          <w:rFonts w:hint="eastAsia" w:ascii="宋体" w:hAnsi="宋体" w:eastAsia="宋体" w:cs="宋体"/>
          <w:color w:val="000000"/>
          <w:highlight w:val="none"/>
          <w:lang w:val="en" w:eastAsia="zh-CN"/>
        </w:rPr>
      </w:r>
      <w:r/>
    </w:p>
    <w:p>
      <w:pPr>
        <w:pStyle w:val="726"/>
        <w:ind w:firstLine="420"/>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w:t>
      </w:r>
      <w:r>
        <w:rPr>
          <w:rFonts w:ascii="宋体" w:hAnsi="宋体" w:eastAsia="宋体" w:cs="宋体"/>
          <w:color w:val="000000"/>
          <w:highlight w:val="none"/>
          <w:lang w:val="en-US" w:eastAsia="zh-CN"/>
        </w:rPr>
        <w:t xml:space="preserve">45</w:t>
      </w:r>
      <w:r>
        <w:rPr>
          <w:rFonts w:hint="eastAsia" w:ascii="宋体" w:hAnsi="宋体" w:eastAsia="宋体" w:cs="宋体"/>
          <w:color w:val="000000"/>
          <w:highlight w:val="none"/>
          <w:lang w:val="en-US" w:eastAsia="zh-CN"/>
        </w:rPr>
        <w:t xml:space="preserve">%的，即投标（响应）报价&lt;采购项目最高限价×</w:t>
      </w:r>
      <w:r>
        <w:rPr>
          <w:rFonts w:ascii="宋体" w:hAnsi="宋体" w:eastAsia="宋体" w:cs="宋体"/>
          <w:color w:val="000000"/>
          <w:highlight w:val="none"/>
          <w:lang w:val="en-US" w:eastAsia="zh-CN"/>
        </w:rPr>
        <w:t xml:space="preserve">45</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26"/>
        <w:ind w:firstLine="420"/>
        <w:jc w:val="left"/>
        <w:spacing w:line="36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ascii="宋体" w:hAnsi="宋体" w:eastAsia="宋体" w:cs="宋体"/>
          <w:color w:val="000000"/>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22.3 评标方法和标准</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22.3.1评标方法分为最低评标价法和综合评分法。本次招标的评标方法和标准，详见本招标文件第三章。</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22.3.2最低评标价法，是指投标文件满足招标文件全部实质性要求，且投标报价最低的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为中标候选人的评标方法。</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采用最低评标价法评标时，除了算术修正和落实政府采购政策需进行的价格扣除外，不对</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的投标价格进行任何调整。</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22.3.3综合评分法，是指投标文件满足招标文件全部实质性要求，且按照评审因素的量化指标评审得分最高的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为中标候选人的评标方法。</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评审因素，包括价格、技术、商务等。</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评标时，评标委员会各成员应当独立对每个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的投标文件进行评价，并汇总每个</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的得分。</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评标总得分＝F1×A1＋F2×A2＋……＋Fn×An</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F1、F2……Fn分别为各项评审因素的得分；</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A1、A2、……An 分别为各项评审因素所占的权重(A1＋A2＋……＋An＝1)。</w:t>
      </w:r>
      <w:r>
        <w:rPr>
          <w:rFonts w:hint="eastAsia" w:ascii="宋体" w:hAnsi="宋体" w:eastAsia="宋体" w:cs="宋体"/>
          <w:color w:val="000000"/>
          <w:szCs w:val="21"/>
          <w:highlight w:val="none"/>
        </w:rPr>
      </w:r>
      <w:r/>
    </w:p>
    <w:p>
      <w:pPr>
        <w:pStyle w:val="726"/>
        <w:ind w:firstLine="420"/>
        <w:jc w:val="left"/>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因落实政府采购政策进行价格调整的，以调整后的价格计算评标基准价和投标报价。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w:t>
      </w:r>
      <w:r>
        <w:rPr>
          <w:rFonts w:hint="eastAsia" w:ascii="宋体" w:hAnsi="宋体" w:eastAsia="宋体" w:cs="宋体"/>
          <w:b/>
          <w:color w:val="000000"/>
          <w:szCs w:val="21"/>
          <w:highlight w:val="none"/>
        </w:rPr>
        <w:t xml:space="preserve">确定中标人</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为排名第一的中标候选人。</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为排名第一的中标候选人。</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23.4 中标通知书对采购人和中标人具有同等法律效力。中标通知书发出后，采购人不得</w:t>
      </w:r>
      <w:r>
        <w:rPr>
          <w:rFonts w:hint="eastAsia" w:ascii="宋体" w:hAnsi="宋体" w:eastAsia="宋体" w:cs="宋体"/>
          <w:b/>
          <w:color w:val="000000"/>
          <w:szCs w:val="21"/>
          <w:highlight w:val="none"/>
        </w:rPr>
        <w:t xml:space="preserve">违法改变中标结果，中标人无正当理由不得放弃中标。</w:t>
      </w:r>
      <w:r>
        <w:rPr>
          <w:rFonts w:hint="eastAsia" w:ascii="宋体" w:hAnsi="宋体" w:eastAsia="宋体" w:cs="宋体"/>
          <w:b/>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23.5 所有投标文件不论中标与否，均不退回。</w:t>
      </w:r>
      <w:r>
        <w:rPr>
          <w:rFonts w:hint="eastAsia" w:ascii="宋体" w:hAnsi="宋体" w:eastAsia="宋体" w:cs="宋体"/>
          <w:color w:val="000000"/>
          <w:szCs w:val="21"/>
          <w:highlight w:val="none"/>
        </w:rPr>
      </w:r>
      <w:r/>
    </w:p>
    <w:p>
      <w:pPr>
        <w:pStyle w:val="726"/>
        <w:ind w:firstLine="412"/>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24、编写评标报告</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24.1评标委员会根据全体评标成员签字的原始评标记录和评标结果编写评标报告。</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25、评标过程的保密性</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采购人和采购代理机构将采取必要措施，保证评标在严格保密的情况下进行。</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任何单位和个人不得非法干预、影响评标办法的确定，以及评标过程和结果。</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凡是与审查、澄清、评价和比较投标的有关资料等，均不向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及与评标无关的其他人员透露。</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六、签订合同</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26、签订合同</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26.2</w:t>
      </w:r>
      <w:r>
        <w:rPr>
          <w:rFonts w:hint="eastAsia" w:ascii="宋体" w:hAnsi="宋体" w:eastAsia="宋体" w:cs="宋体"/>
          <w:color w:val="000000"/>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color w:val="000000"/>
          <w:szCs w:val="21"/>
          <w:highlight w:val="none"/>
        </w:rPr>
        <w:t xml:space="preserve">放弃或拒绝签订合同的，中标人不得参加对该项目重新开展的采购活动，</w:t>
      </w:r>
      <w:r>
        <w:rPr>
          <w:rFonts w:hint="eastAsia" w:ascii="宋体" w:hAnsi="宋体" w:eastAsia="宋体" w:cs="宋体"/>
          <w:b/>
          <w:bCs/>
          <w:color w:val="000000"/>
          <w:szCs w:val="21"/>
          <w:highlight w:val="none"/>
        </w:rPr>
        <w:t xml:space="preserve">中标人应向采购人支付采购人为招标所发生的相关费用，</w:t>
      </w:r>
      <w:r>
        <w:rPr>
          <w:rFonts w:hint="eastAsia" w:ascii="宋体" w:hAnsi="宋体" w:eastAsia="宋体" w:cs="宋体"/>
          <w:b/>
          <w:bCs/>
          <w:color w:val="000000"/>
          <w:szCs w:val="21"/>
          <w:highlight w:val="none"/>
        </w:rPr>
        <w:t xml:space="preserve">由财政部门列入不良行为记录名单，在一至三年内禁止参加政府采购活动，并予以通报。</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26.3采购人不得向中标人提出任何不合理的要求作为签订合同的条件。</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26.6 采购人与中标人应当根据合同的约定依法履行合同义务。</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七、质疑和投诉</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27、质疑</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27.2提出质疑的供应商应当是参与所质疑项目采购活动的供应商。潜在供应商已依法获取其可质疑的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文件的，可以对该文件提出质疑。</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供应商必须在法定质疑期内一次性提出针对同一采购程序环节的质疑。</w:t>
      </w:r>
      <w:r>
        <w:rPr>
          <w:rFonts w:hint="eastAsia" w:ascii="宋体" w:hAnsi="宋体" w:eastAsia="宋体" w:cs="宋体"/>
          <w:b/>
          <w:bCs/>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27.4 供应商提出质疑应当提交质疑函和必要的证明材料。质疑函应当包括下列内容：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（一）供应商的姓名或者名称、地址、邮编、联系人及联系电话；</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（二）质疑项目的名称、编号；</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（三）具体、明确的质疑事项和与质疑事项相关的请求（具体条款）；</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（四）事实依据（具体条款）；</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（五）必要的法律依据（具体条款）；</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（六）提出质疑的日期。</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27.5质疑函应当现场提交至采购代理机构联系人处，提交时应出示有效身份证明。未按上述要求提交质疑函的，质疑不予受理。</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27.6 </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不得虚假质疑和恶意质疑，并对质疑内容的真实性承担责任。</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Cs w:val="21"/>
          <w:highlight w:val="none"/>
        </w:rPr>
      </w:r>
      <w:r/>
    </w:p>
    <w:p>
      <w:pPr>
        <w:pStyle w:val="726"/>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27.7采购代理机构在收到</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的书面质疑后将及时组织调查核实，在</w:t>
      </w:r>
      <w:r>
        <w:rPr>
          <w:rFonts w:hint="eastAsia" w:ascii="宋体" w:hAnsi="宋体" w:eastAsia="宋体" w:cs="宋体"/>
          <w:b/>
          <w:bCs/>
          <w:color w:val="000000"/>
          <w:szCs w:val="21"/>
          <w:highlight w:val="none"/>
        </w:rPr>
        <w:t xml:space="preserve">七个工作日内</w:t>
      </w:r>
      <w:r>
        <w:rPr>
          <w:rFonts w:hint="eastAsia" w:ascii="宋体" w:hAnsi="宋体" w:eastAsia="宋体" w:cs="宋体"/>
          <w:color w:val="000000"/>
          <w:szCs w:val="21"/>
          <w:highlight w:val="none"/>
        </w:rPr>
        <w:t xml:space="preserve">作出答复，并以书面或在网站公告形式通知质疑</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和其他有关</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，答复的内容不涉及商业秘密。</w:t>
      </w:r>
      <w:r>
        <w:rPr>
          <w:rFonts w:hint="eastAsia" w:ascii="宋体" w:hAnsi="宋体" w:eastAsia="宋体" w:cs="宋体"/>
          <w:color w:val="000000"/>
          <w:szCs w:val="21"/>
          <w:highlight w:val="none"/>
        </w:rPr>
      </w:r>
      <w:r/>
    </w:p>
    <w:p>
      <w:pPr>
        <w:pStyle w:val="726"/>
        <w:ind w:firstLine="420"/>
        <w:spacing w:line="42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28、投诉</w:t>
      </w:r>
      <w:r>
        <w:rPr>
          <w:rFonts w:hint="eastAsia" w:ascii="宋体" w:hAnsi="宋体" w:eastAsia="宋体" w:cs="宋体"/>
          <w:color w:val="000000"/>
          <w:szCs w:val="21"/>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eastAsia="宋体" w:cs="宋体"/>
          <w:color w:val="000000"/>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28.2供应商投诉应当有明确的请求和必要的证明材料。供应商投诉的事项不得超出已质疑事项的范围。</w:t>
      </w:r>
      <w:r>
        <w:rPr>
          <w:rFonts w:hint="eastAsia" w:ascii="宋体" w:hAnsi="宋体" w:eastAsia="宋体" w:cs="宋体"/>
          <w:color w:val="000000"/>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highlight w:val="none"/>
        </w:rPr>
      </w:r>
      <w:r/>
    </w:p>
    <w:p>
      <w:pPr>
        <w:pStyle w:val="726"/>
        <w:ind w:firstLine="420"/>
        <w:spacing w:line="42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28.4 投诉人有下列行为之一的，属于严重失信行为，</w:t>
      </w:r>
      <w:r>
        <w:rPr>
          <w:rFonts w:hint="eastAsia" w:ascii="宋体" w:hAnsi="宋体" w:eastAsia="宋体" w:cs="宋体"/>
          <w:color w:val="000000"/>
          <w:szCs w:val="21"/>
          <w:highlight w:val="none"/>
        </w:rPr>
        <w:t xml:space="preserve">由财政部门列入不良行为记录名单，禁止其一至三年内参加政府采购活动。</w:t>
      </w:r>
      <w:r>
        <w:rPr>
          <w:rFonts w:hint="eastAsia" w:ascii="宋体" w:hAnsi="宋体" w:eastAsia="宋体" w:cs="宋体"/>
          <w:color w:val="000000"/>
          <w:szCs w:val="21"/>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（1）投诉人在全国范围12个月内三次以上投诉查无实据的；</w:t>
      </w:r>
      <w:r>
        <w:rPr>
          <w:rFonts w:hint="eastAsia" w:ascii="宋体" w:hAnsi="宋体" w:eastAsia="宋体" w:cs="宋体"/>
          <w:color w:val="000000"/>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（2）采用捏造事实、提供虚假材料或者以非法手段取得证明材料等方式进行虚假、恶意投诉。</w:t>
      </w:r>
      <w:r>
        <w:rPr>
          <w:rFonts w:hint="eastAsia" w:ascii="宋体" w:hAnsi="宋体" w:eastAsia="宋体" w:cs="宋体"/>
          <w:color w:val="000000"/>
          <w:highlight w:val="none"/>
        </w:rPr>
      </w:r>
      <w:r/>
    </w:p>
    <w:p>
      <w:pPr>
        <w:pStyle w:val="726"/>
        <w:ind w:firstLine="420"/>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证据来源的合法性存在明显疑问，投诉人无法证明其取得方式合法的，视为以非法手段取得证明材料。</w:t>
      </w:r>
      <w:r>
        <w:rPr>
          <w:rFonts w:hint="eastAsia" w:ascii="宋体" w:hAnsi="宋体" w:eastAsia="宋体" w:cs="宋体"/>
          <w:color w:val="000000"/>
          <w:highlight w:val="none"/>
        </w:rPr>
      </w:r>
      <w:r/>
    </w:p>
    <w:p>
      <w:pPr>
        <w:pStyle w:val="726"/>
        <w:ind w:firstLine="422"/>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29、其他</w:t>
      </w:r>
      <w:r>
        <w:rPr>
          <w:rFonts w:hint="eastAsia" w:ascii="宋体" w:hAnsi="宋体" w:eastAsia="宋体" w:cs="宋体"/>
          <w:b/>
          <w:bCs/>
          <w:color w:val="000000"/>
          <w:szCs w:val="21"/>
          <w:highlight w:val="none"/>
        </w:rPr>
      </w:r>
      <w:r/>
    </w:p>
    <w:p>
      <w:pPr>
        <w:pStyle w:val="726"/>
        <w:ind w:firstLine="42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29.1本项目根据江苏省财政厅关于加强政府绿色采购有关事项的通知（苏财购</w:t>
      </w:r>
      <w:r>
        <w:rPr>
          <w:rFonts w:hint="eastAsia" w:ascii="宋体" w:hAnsi="宋体" w:eastAsia="宋体" w:cs="宋体"/>
          <w:color w:val="000000"/>
          <w:szCs w:val="21"/>
          <w:highlight w:val="none"/>
        </w:rPr>
        <w:t xml:space="preserve">〔2023〕65号</w:t>
      </w:r>
      <w:r>
        <w:rPr>
          <w:rFonts w:hint="eastAsia" w:ascii="宋体" w:hAnsi="宋体" w:eastAsia="宋体" w:cs="宋体"/>
          <w:color w:val="000000"/>
          <w:szCs w:val="20"/>
          <w:highlight w:val="none"/>
        </w:rPr>
        <w:t xml:space="preserve">）规定，执行绿色采购需求标准。</w:t>
      </w:r>
      <w:r>
        <w:rPr>
          <w:rFonts w:hint="eastAsia" w:ascii="宋体" w:hAnsi="宋体" w:eastAsia="宋体" w:cs="宋体"/>
          <w:color w:val="000000"/>
          <w:szCs w:val="2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7"/>
        <w:numPr>
          <w:ilvl w:val="0"/>
          <w:numId w:val="0"/>
        </w:numPr>
        <w:spacing w:line="360" w:lineRule="auto"/>
        <w:rPr>
          <w:rFonts w:hint="eastAsia" w:ascii="宋体" w:hAnsi="宋体" w:eastAsia="宋体" w:cs="宋体"/>
          <w:color w:val="000000"/>
          <w:highlight w:val="none"/>
        </w:rPr>
      </w:pPr>
      <w:r/>
      <w:bookmarkStart w:id="6" w:name="_Toc21393"/>
      <w:r/>
      <w:bookmarkStart w:id="7" w:name="_Toc481057145"/>
      <w:r>
        <w:rPr>
          <w:rFonts w:hint="eastAsia" w:ascii="宋体" w:hAnsi="宋体" w:eastAsia="宋体" w:cs="宋体"/>
          <w:color w:val="000000"/>
          <w:highlight w:val="none"/>
        </w:rPr>
        <w:t xml:space="preserve">第三章 评标标准</w:t>
      </w:r>
      <w:bookmarkEnd w:id="6"/>
      <w:r>
        <w:rPr>
          <w:rFonts w:hint="eastAsia" w:ascii="宋体" w:hAnsi="宋体" w:eastAsia="宋体" w:cs="宋体"/>
          <w:color w:val="000000"/>
          <w:highlight w:val="none"/>
        </w:rPr>
      </w:r>
      <w:r/>
    </w:p>
    <w:p>
      <w:pPr>
        <w:pStyle w:val="726"/>
        <w:ind w:firstLine="422"/>
        <w:spacing w:line="360" w:lineRule="auto"/>
        <w:rPr>
          <w:rFonts w:hint="eastAsia" w:ascii="宋体" w:hAnsi="宋体" w:eastAsia="宋体" w:cs="宋体"/>
          <w:b/>
          <w:bCs/>
          <w:color w:val="000000"/>
          <w:szCs w:val="21"/>
          <w:highlight w:val="none"/>
        </w:rPr>
      </w:pPr>
      <w:r/>
      <w:bookmarkEnd w:id="7"/>
      <w:r>
        <w:rPr>
          <w:rFonts w:hint="eastAsia" w:ascii="宋体" w:hAnsi="宋体" w:eastAsia="宋体" w:cs="宋体"/>
          <w:b/>
          <w:bCs/>
          <w:color w:val="000000"/>
          <w:szCs w:val="21"/>
          <w:highlight w:val="none"/>
        </w:rPr>
        <w:t xml:space="preserve">一、评标方法与定标原则</w:t>
      </w:r>
      <w:r>
        <w:rPr>
          <w:rFonts w:hint="eastAsia" w:ascii="宋体" w:hAnsi="宋体" w:eastAsia="宋体" w:cs="宋体"/>
          <w:b/>
          <w:bCs/>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评标委员会将对确定为实质性响应</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文件要求的投标文件进行评价和比较，评标采用综合评分法。</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.采购人按照评标委员会的推荐确定第一中标候选人为中标人，若确定中标的中标候选人放弃中标或者因不可抗力提出不能履行合同的，采购人可以依序确定其他中标候选人为中标人，签订合同或者组织重新</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26"/>
        <w:ind w:left="42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二、评标标准</w:t>
      </w:r>
      <w:r>
        <w:rPr>
          <w:rFonts w:hint="eastAsia" w:ascii="宋体" w:hAnsi="宋体" w:eastAsia="宋体" w:cs="宋体"/>
          <w:b/>
          <w:bCs/>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本项目采用综合评分法确定中标候选人，评标委员会将按下列评分办法和标准进行评分。</w:t>
      </w:r>
      <w:r>
        <w:rPr>
          <w:rFonts w:hint="eastAsia" w:ascii="宋体" w:hAnsi="宋体" w:eastAsia="宋体" w:cs="宋体"/>
          <w:color w:val="000000"/>
          <w:szCs w:val="21"/>
          <w:highlight w:val="none"/>
        </w:rPr>
      </w:r>
      <w:r/>
    </w:p>
    <w:tbl>
      <w:tblPr>
        <w:tblW w:w="92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235"/>
        <w:gridCol w:w="6919"/>
        <w:gridCol w:w="559"/>
      </w:tblGrid>
      <w:tr>
        <w:trPr>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评审因素</w:t>
            </w: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评分标准</w:t>
            </w:r>
            <w:r>
              <w:rPr>
                <w:rFonts w:ascii="Times New Roman" w:hAnsi="Times New Roman" w:eastAsia="宋体" w:cs="Times New Roman"/>
                <w:b/>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90"/>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价格</w:t>
            </w:r>
            <w:r>
              <w:rPr>
                <w:rFonts w:ascii="Times New Roman" w:hAnsi="Times New Roman" w:eastAsia="宋体" w:cs="Times New Roman"/>
                <w:b/>
                <w:color w:val="000000"/>
                <w:sz w:val="21"/>
                <w:szCs w:val="21"/>
                <w:highlight w:val="none"/>
              </w:rPr>
            </w:r>
            <w:r/>
          </w:p>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（10分）</w:t>
            </w: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价格分采用低价优先法计算，即满足招标文件要求且投标价格最低的投标报价为评标基准价，其价格分为满分10分。其他投标人的价格分按照下列公式计算，保留小数点后2位：</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投标报价得分=（评标基准价／投标报价）×10</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10</w:t>
            </w:r>
            <w:r>
              <w:rPr>
                <w:rFonts w:ascii="Times New Roman" w:hAnsi="Times New Roman" w:eastAsia="宋体" w:cs="Times New Roman"/>
                <w:b/>
                <w:color w:val="000000"/>
                <w:sz w:val="21"/>
                <w:szCs w:val="21"/>
                <w:highlight w:val="none"/>
              </w:rPr>
            </w:r>
            <w:r/>
          </w:p>
        </w:tc>
      </w:tr>
      <w:tr>
        <w:trPr>
          <w:trHeight w:val="947"/>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2</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业绩</w:t>
            </w:r>
            <w:r>
              <w:rPr>
                <w:rFonts w:ascii="Times New Roman" w:hAnsi="Times New Roman" w:eastAsia="宋体" w:cs="Times New Roman"/>
                <w:b/>
                <w:color w:val="000000"/>
                <w:sz w:val="21"/>
                <w:szCs w:val="21"/>
                <w:highlight w:val="none"/>
              </w:rPr>
            </w:r>
            <w:r/>
          </w:p>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12</w:t>
            </w:r>
            <w:r>
              <w:rPr>
                <w:rFonts w:ascii="Times New Roman" w:hAnsi="Times New Roman" w:eastAsia="宋体" w:cs="Times New Roman"/>
                <w:b/>
                <w:color w:val="000000"/>
                <w:sz w:val="21"/>
                <w:szCs w:val="21"/>
                <w:highlight w:val="none"/>
              </w:rPr>
              <w:t xml:space="preserve">分）</w:t>
            </w: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投标人于202</w:t>
            </w: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年1月1日以来：</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（1）完成过固体矿产资源勘查项目，</w:t>
            </w:r>
            <w:r>
              <w:rPr>
                <w:rFonts w:ascii="Times New Roman" w:hAnsi="Times New Roman" w:eastAsia="宋体" w:cs="Times New Roman"/>
                <w:color w:val="000000"/>
                <w:sz w:val="21"/>
                <w:szCs w:val="21"/>
                <w:highlight w:val="none"/>
              </w:rPr>
              <w:t xml:space="preserve">每有一个合同得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t xml:space="preserve">，最多得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（2）具有矿产类钻探项目业绩的，每有一个合同得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分，本项最高得</w:t>
            </w:r>
            <w:r>
              <w:rPr>
                <w:rFonts w:hint="eastAsia" w:ascii="Times New Roman" w:hAnsi="Times New Roman" w:cs="Times New Roman"/>
                <w:color w:val="000000"/>
                <w:sz w:val="21"/>
                <w:szCs w:val="21"/>
                <w:highlight w:val="none"/>
                <w:lang w:val="en-US" w:eastAsia="zh-CN"/>
              </w:rPr>
              <w:t xml:space="preserve">8</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p>
            <w:pPr>
              <w:pStyle w:val="726"/>
              <w:spacing w:line="360" w:lineRule="exact"/>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rPr>
              <w:t xml:space="preserve">投标时证明材料，固体矿产资源勘查业绩</w:t>
            </w:r>
            <w:r>
              <w:rPr>
                <w:rFonts w:ascii="Times New Roman" w:hAnsi="Times New Roman" w:eastAsia="宋体" w:cs="Times New Roman"/>
                <w:color w:val="000000"/>
                <w:sz w:val="21"/>
                <w:szCs w:val="21"/>
                <w:highlight w:val="none"/>
                <w:lang w:eastAsia="zh-CN"/>
              </w:rPr>
              <w:t xml:space="preserve">需同时提供合同书和</w:t>
            </w:r>
            <w:r>
              <w:rPr>
                <w:rFonts w:ascii="Times New Roman" w:hAnsi="Times New Roman" w:eastAsia="宋体" w:cs="Times New Roman"/>
                <w:color w:val="000000"/>
                <w:sz w:val="21"/>
                <w:szCs w:val="21"/>
                <w:highlight w:val="none"/>
              </w:rPr>
              <w:t xml:space="preserve">行业主管部门出具的评审意见书，其他业绩提供合同书。</w:t>
            </w:r>
            <w:r>
              <w:rPr>
                <w:rFonts w:hint="eastAsia" w:ascii="Times New Roman" w:hAnsi="Times New Roman" w:eastAsia="宋体" w:cs="Times New Roman"/>
                <w:color w:val="000000"/>
                <w:sz w:val="21"/>
                <w:szCs w:val="21"/>
                <w:highlight w:val="none"/>
                <w:lang w:val="en-US" w:eastAsia="zh-CN"/>
              </w:rPr>
              <w:t xml:space="preserve">以上合同类型不可兼得。（提供证明材料上传至系统）</w:t>
            </w:r>
            <w:r>
              <w:rPr>
                <w:rFonts w:ascii="Times New Roman" w:hAnsi="Times New Roman" w:eastAsia="宋体" w:cs="Times New Roman"/>
                <w:color w:val="000000"/>
                <w:sz w:val="21"/>
                <w:szCs w:val="21"/>
                <w:highlight w:val="none"/>
                <w:lang w:val="en-US" w:eastAsia="zh-CN"/>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lang w:val="en-US" w:eastAsia="zh-CN"/>
              </w:rPr>
            </w:pPr>
            <w:r>
              <w:rPr>
                <w:rFonts w:hint="eastAsia" w:ascii="Times New Roman" w:hAnsi="Times New Roman" w:cs="Times New Roman"/>
                <w:b/>
                <w:color w:val="000000"/>
                <w:sz w:val="21"/>
                <w:szCs w:val="21"/>
                <w:highlight w:val="none"/>
                <w:lang w:val="en-US" w:eastAsia="zh-CN"/>
              </w:rPr>
              <w:t xml:space="preserve">12</w:t>
            </w:r>
            <w:r>
              <w:rPr>
                <w:rFonts w:ascii="Times New Roman" w:hAnsi="Times New Roman" w:eastAsia="宋体" w:cs="Times New Roman"/>
                <w:b/>
                <w:color w:val="000000"/>
                <w:sz w:val="21"/>
                <w:szCs w:val="21"/>
                <w:highlight w:val="none"/>
                <w:lang w:val="en-US" w:eastAsia="zh-CN"/>
              </w:rPr>
            </w:r>
            <w:r/>
          </w:p>
        </w:tc>
      </w:tr>
      <w:tr>
        <w:trPr>
          <w:trHeight w:val="2855"/>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3</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团队人员（1</w:t>
            </w:r>
            <w:r>
              <w:rPr>
                <w:rFonts w:hint="eastAsia" w:ascii="Times New Roman" w:hAnsi="Times New Roman" w:cs="Times New Roman"/>
                <w:b/>
                <w:color w:val="000000"/>
                <w:sz w:val="21"/>
                <w:szCs w:val="21"/>
                <w:highlight w:val="none"/>
                <w:lang w:val="en-US" w:eastAsia="zh-CN"/>
              </w:rPr>
              <w:t xml:space="preserve">6</w:t>
            </w:r>
            <w:r>
              <w:rPr>
                <w:rFonts w:ascii="Times New Roman" w:hAnsi="Times New Roman" w:eastAsia="宋体" w:cs="Times New Roman"/>
                <w:b/>
                <w:color w:val="000000"/>
                <w:sz w:val="21"/>
                <w:szCs w:val="21"/>
                <w:highlight w:val="none"/>
              </w:rPr>
              <w:t xml:space="preserve">分）</w:t>
            </w: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投标人针对本项目拟派出的项目团队人员：</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（1）具有注册土木工程师（岩土），有1人得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分，满分</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（2）具有注册测绘师，有1人得</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分，满分</w:t>
            </w:r>
            <w:r>
              <w:rPr>
                <w:rFonts w:hint="eastAsia" w:ascii="Times New Roman" w:hAnsi="Times New Roman"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项目成员专业配置科学合理，其中具有地质矿产专业初级及以上职称的，有1人得1分，满分2分；具有水工环专业初级及以上职称的，有1人得1分，满分2分；具有测绘专业初级及以上职称的，有1人得1分，满分2分；具有物化遥专业初级及以上职称的，有1人得1分，满分2分。</w:t>
            </w:r>
            <w:r>
              <w:rPr>
                <w:rFonts w:ascii="Times New Roman" w:hAnsi="Times New Roman" w:eastAsia="宋体" w:cs="Times New Roman"/>
                <w:color w:val="000000"/>
                <w:sz w:val="21"/>
                <w:szCs w:val="21"/>
                <w:highlight w:val="none"/>
              </w:rPr>
            </w:r>
            <w:r/>
          </w:p>
          <w:p>
            <w:pPr>
              <w:pStyle w:val="726"/>
              <w:ind w:right="-67"/>
              <w:spacing w:line="36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注：以上人员1人1岗，不得重复得分。</w:t>
            </w:r>
            <w:r>
              <w:rPr>
                <w:rFonts w:hint="eastAsia" w:ascii="Times New Roman" w:hAnsi="Times New Roman" w:eastAsia="宋体" w:cs="Times New Roman"/>
                <w:color w:val="000000"/>
                <w:sz w:val="21"/>
                <w:szCs w:val="21"/>
                <w:highlight w:val="none"/>
                <w:lang w:val="en-US" w:eastAsia="zh-CN"/>
              </w:rPr>
              <w:t xml:space="preserve">提供</w:t>
            </w:r>
            <w:r>
              <w:rPr>
                <w:rFonts w:ascii="Times New Roman" w:hAnsi="Times New Roman" w:eastAsia="宋体" w:cs="Times New Roman"/>
                <w:color w:val="000000"/>
                <w:sz w:val="21"/>
                <w:szCs w:val="21"/>
                <w:highlight w:val="none"/>
              </w:rPr>
              <w:t xml:space="preserve">身份证及职称证。</w:t>
            </w:r>
            <w:r>
              <w:rPr>
                <w:rFonts w:hint="eastAsia" w:ascii="Times New Roman" w:hAnsi="Times New Roman" w:eastAsia="宋体" w:cs="Times New Roman"/>
                <w:color w:val="000000"/>
                <w:sz w:val="21"/>
                <w:szCs w:val="21"/>
                <w:highlight w:val="none"/>
                <w:lang w:val="en-US" w:eastAsia="zh-CN"/>
              </w:rPr>
              <w:t xml:space="preserve">（提供证明材料上传至系统）</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hint="eastAsia" w:ascii="Times New Roman" w:hAnsi="Times New Roman" w:eastAsia="宋体" w:cs="Times New Roman"/>
                <w:b/>
                <w:color w:val="000000"/>
                <w:sz w:val="21"/>
                <w:szCs w:val="21"/>
                <w:highlight w:val="none"/>
                <w:lang w:eastAsia="zh-CN"/>
              </w:rPr>
            </w:pPr>
            <w:r>
              <w:rPr>
                <w:rFonts w:ascii="Times New Roman" w:hAnsi="Times New Roman" w:eastAsia="宋体" w:cs="Times New Roman"/>
                <w:b/>
                <w:color w:val="000000"/>
                <w:sz w:val="21"/>
                <w:szCs w:val="21"/>
                <w:highlight w:val="none"/>
              </w:rPr>
              <w:t xml:space="preserve">1</w:t>
            </w:r>
            <w:r>
              <w:rPr>
                <w:rFonts w:hint="eastAsia" w:ascii="Times New Roman" w:hAnsi="Times New Roman" w:cs="Times New Roman"/>
                <w:b/>
                <w:color w:val="000000"/>
                <w:sz w:val="21"/>
                <w:szCs w:val="21"/>
                <w:highlight w:val="none"/>
                <w:lang w:val="en-US" w:eastAsia="zh-CN"/>
              </w:rPr>
              <w:t xml:space="preserve">6</w:t>
            </w:r>
            <w:r>
              <w:rPr>
                <w:rFonts w:hint="eastAsia" w:ascii="Times New Roman" w:hAnsi="Times New Roman" w:eastAsia="宋体" w:cs="Times New Roman"/>
                <w:b/>
                <w:color w:val="000000"/>
                <w:sz w:val="21"/>
                <w:szCs w:val="21"/>
                <w:highlight w:val="none"/>
                <w:lang w:eastAsia="zh-CN"/>
              </w:rPr>
            </w:r>
            <w:r/>
          </w:p>
        </w:tc>
      </w:tr>
      <w:tr>
        <w:trPr>
          <w:trHeight w:val="1009"/>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4</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39"/>
              <w:jc w:val="center"/>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b/>
                <w:color w:val="000000"/>
                <w:sz w:val="21"/>
                <w:szCs w:val="21"/>
                <w:highlight w:val="none"/>
              </w:rPr>
              <w:t xml:space="preserve">体系认证</w:t>
            </w:r>
            <w:r>
              <w:rPr>
                <w:rFonts w:ascii="Times New Roman" w:hAnsi="Times New Roman" w:eastAsia="宋体" w:cs="Times New Roman"/>
                <w:color w:val="000000"/>
                <w:sz w:val="21"/>
                <w:szCs w:val="21"/>
                <w:highlight w:val="none"/>
              </w:rPr>
            </w:r>
            <w:r/>
          </w:p>
          <w:p>
            <w:pPr>
              <w:pStyle w:val="739"/>
              <w:jc w:val="center"/>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b/>
                <w:color w:val="000000"/>
                <w:sz w:val="21"/>
                <w:szCs w:val="21"/>
                <w:highlight w:val="none"/>
              </w:rPr>
              <w:t xml:space="preserve">（6分）</w:t>
            </w:r>
            <w:r>
              <w:rPr>
                <w:rFonts w:ascii="Times New Roman" w:hAnsi="Times New Roman" w:eastAsia="宋体" w:cs="Times New Roman"/>
                <w:color w:val="000000"/>
                <w:sz w:val="21"/>
                <w:szCs w:val="21"/>
                <w:highlight w:val="none"/>
              </w:rPr>
            </w:r>
            <w:r/>
          </w:p>
        </w:tc>
        <w:tc>
          <w:tcPr>
            <w:tcW w:w="6919" w:type="dxa"/>
            <w:vAlign w:val="top"/>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投标人具有有效期内的质量管理体系认证证书得2分；环境管理体系认证证书得2分；职业健康安全管理体系认证证书得2分。</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注：（提供证明材料上传至系统）</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6</w:t>
            </w:r>
            <w:r>
              <w:rPr>
                <w:rFonts w:ascii="Times New Roman" w:hAnsi="Times New Roman" w:eastAsia="宋体" w:cs="Times New Roman"/>
                <w:b/>
                <w:color w:val="000000"/>
                <w:sz w:val="21"/>
                <w:szCs w:val="21"/>
                <w:highlight w:val="none"/>
              </w:rPr>
            </w:r>
            <w:r/>
          </w:p>
        </w:tc>
      </w:tr>
      <w:tr>
        <w:trPr>
          <w:trHeight w:val="1610"/>
          <w:tblHeader/>
        </w:trPr>
        <w:tc>
          <w:tcPr>
            <w:tcW w:w="570"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5</w:t>
            </w:r>
            <w:r>
              <w:rPr>
                <w:rFonts w:ascii="Times New Roman" w:hAnsi="Times New Roman" w:eastAsia="宋体" w:cs="Times New Roman"/>
                <w:b/>
                <w:color w:val="000000"/>
                <w:sz w:val="21"/>
                <w:szCs w:val="21"/>
                <w:highlight w:val="none"/>
              </w:rPr>
            </w:r>
            <w:r/>
          </w:p>
        </w:tc>
        <w:tc>
          <w:tcPr>
            <w:tcW w:w="1235" w:type="dxa"/>
            <w:vAlign w:val="center"/>
            <w:textDirection w:val="lrTb"/>
            <w:noWrap w:val="false"/>
          </w:tcPr>
          <w:p>
            <w:pPr>
              <w:pStyle w:val="739"/>
              <w:jc w:val="center"/>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b/>
                <w:color w:val="000000"/>
                <w:sz w:val="21"/>
                <w:szCs w:val="21"/>
                <w:highlight w:val="none"/>
              </w:rPr>
              <w:t xml:space="preserve">勘察设备（6分）</w:t>
            </w:r>
            <w:r>
              <w:rPr>
                <w:rFonts w:ascii="Times New Roman" w:hAnsi="Times New Roman" w:eastAsia="宋体" w:cs="Times New Roman"/>
                <w:color w:val="000000"/>
                <w:sz w:val="21"/>
                <w:szCs w:val="21"/>
                <w:highlight w:val="none"/>
              </w:rPr>
            </w:r>
            <w:r/>
          </w:p>
        </w:tc>
        <w:tc>
          <w:tcPr>
            <w:tcW w:w="6919" w:type="dxa"/>
            <w:vAlign w:val="top"/>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投标人具有勘察设备，包括但不限于：GXY-4钻机、GPS、全站仪、水准仪、无人机、台式电脑，配备齐全的，得6分，每缺少 1 项扣 1分，扣完为止。 </w:t>
            </w:r>
            <w:r>
              <w:rPr>
                <w:rFonts w:ascii="Times New Roman" w:hAnsi="Times New Roman" w:eastAsia="宋体" w:cs="Times New Roman"/>
                <w:color w:val="000000"/>
                <w:sz w:val="21"/>
                <w:szCs w:val="21"/>
                <w:highlight w:val="none"/>
              </w:rPr>
            </w:r>
            <w:r/>
          </w:p>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注：</w:t>
            </w:r>
            <w:r>
              <w:rPr>
                <w:rFonts w:ascii="Times New Roman" w:hAnsi="Times New Roman" w:eastAsia="宋体" w:cs="Times New Roman"/>
                <w:color w:val="000000"/>
                <w:sz w:val="21"/>
                <w:szCs w:val="21"/>
                <w:highlight w:val="none"/>
              </w:rPr>
              <w:t xml:space="preserve">投标时提供上述设备购置发票复印件，未提供的不得分，发票名称和投标人名称不一致的不得分。</w:t>
            </w:r>
            <w:r>
              <w:rPr>
                <w:rFonts w:hint="eastAsia" w:ascii="Times New Roman" w:hAnsi="Times New Roman" w:eastAsia="宋体" w:cs="Times New Roman"/>
                <w:color w:val="000000"/>
                <w:sz w:val="21"/>
                <w:szCs w:val="21"/>
                <w:highlight w:val="none"/>
                <w:lang w:val="en-US" w:eastAsia="zh-CN"/>
              </w:rPr>
              <w:t xml:space="preserve">（提供证明材料上传至系统）</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6</w:t>
            </w:r>
            <w:r>
              <w:rPr>
                <w:rFonts w:ascii="Times New Roman" w:hAnsi="Times New Roman" w:eastAsia="宋体" w:cs="Times New Roman"/>
                <w:b/>
                <w:color w:val="000000"/>
                <w:sz w:val="21"/>
                <w:szCs w:val="21"/>
                <w:highlight w:val="none"/>
              </w:rPr>
            </w:r>
            <w:r/>
          </w:p>
        </w:tc>
      </w:tr>
      <w:tr>
        <w:trPr>
          <w:tblHeader/>
        </w:trPr>
        <w:tc>
          <w:tcPr>
            <w:tcW w:w="570" w:type="dxa"/>
            <w:vAlign w:val="center"/>
            <w:vMerge w:val="restart"/>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6</w:t>
            </w:r>
            <w:r>
              <w:rPr>
                <w:rFonts w:ascii="Times New Roman" w:hAnsi="Times New Roman" w:eastAsia="宋体" w:cs="Times New Roman"/>
                <w:b/>
                <w:color w:val="000000"/>
                <w:sz w:val="21"/>
                <w:szCs w:val="21"/>
                <w:highlight w:val="none"/>
              </w:rPr>
            </w:r>
            <w:r/>
          </w:p>
        </w:tc>
        <w:tc>
          <w:tcPr>
            <w:tcW w:w="1235" w:type="dxa"/>
            <w:vAlign w:val="center"/>
            <w:vMerge w:val="restart"/>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技术部分</w:t>
            </w:r>
            <w:r>
              <w:rPr>
                <w:rFonts w:ascii="Times New Roman" w:hAnsi="Times New Roman" w:eastAsia="宋体" w:cs="Times New Roman"/>
                <w:b/>
                <w:color w:val="000000"/>
                <w:sz w:val="21"/>
                <w:szCs w:val="21"/>
                <w:highlight w:val="none"/>
              </w:rPr>
            </w:r>
            <w:r/>
          </w:p>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50</w:t>
            </w:r>
            <w:r>
              <w:rPr>
                <w:rFonts w:ascii="Times New Roman" w:hAnsi="Times New Roman" w:eastAsia="宋体" w:cs="Times New Roman"/>
                <w:b/>
                <w:color w:val="000000"/>
                <w:sz w:val="21"/>
                <w:szCs w:val="21"/>
                <w:highlight w:val="none"/>
              </w:rPr>
              <w:t xml:space="preserve">分）</w:t>
            </w: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对本项目涉及的普查区地质背景、成矿条件等情况熟悉程度。内容详实、表述准确清晰的得8分；内容较为详实、表述较为准确的得5分；内容详实程度、表述准确清晰程度有所欠缺的得2分；未提供的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8</w:t>
            </w:r>
            <w:r>
              <w:rPr>
                <w:rFonts w:ascii="Times New Roman" w:hAnsi="Times New Roman" w:eastAsia="宋体" w:cs="Times New Roman"/>
                <w:b/>
                <w:color w:val="000000"/>
                <w:sz w:val="21"/>
                <w:szCs w:val="21"/>
                <w:highlight w:val="none"/>
              </w:rPr>
            </w:r>
            <w:r/>
          </w:p>
        </w:tc>
      </w:tr>
      <w:tr>
        <w:trPr>
          <w:tblHeader/>
        </w:trPr>
        <w:tc>
          <w:tcPr>
            <w:tcW w:w="570"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1235"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目的任务方案。方案符合实际需求，方案完善，内容科学合理有针对性，条目清晰规范的，得8分；方案较完善，内容科学基本合理，可行性一般的，得5分；方案不完整，可行性较低的，得2分；其余情况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8</w:t>
            </w:r>
            <w:r>
              <w:rPr>
                <w:rFonts w:ascii="Times New Roman" w:hAnsi="Times New Roman" w:eastAsia="宋体" w:cs="Times New Roman"/>
                <w:b/>
                <w:color w:val="000000"/>
                <w:sz w:val="21"/>
                <w:szCs w:val="21"/>
                <w:highlight w:val="none"/>
              </w:rPr>
            </w:r>
            <w:r/>
          </w:p>
        </w:tc>
      </w:tr>
      <w:tr>
        <w:trPr>
          <w:tblHeader/>
        </w:trPr>
        <w:tc>
          <w:tcPr>
            <w:tcW w:w="570"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1235"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26"/>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（3）项目施工方案。方案完善，内容科学合理有针对性，条目清晰规范的，得</w:t>
            </w:r>
            <w:r>
              <w:rPr>
                <w:rFonts w:hint="eastAsia" w:ascii="Times New Roman" w:hAnsi="Times New Roman"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rPr>
              <w:t xml:space="preserve">分；方案较完善，内容科学基本合理，可行性一般的，得</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分；方案不完整，可行性较低的，得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分；其余情况不得分。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hint="eastAsia" w:ascii="Times New Roman" w:hAnsi="Times New Roman" w:eastAsia="宋体" w:cs="Times New Roman"/>
                <w:b/>
                <w:color w:val="000000"/>
                <w:sz w:val="21"/>
                <w:szCs w:val="21"/>
                <w:highlight w:val="none"/>
                <w:lang w:eastAsia="zh-CN"/>
              </w:rPr>
            </w:pPr>
            <w:r>
              <w:rPr>
                <w:rFonts w:hint="eastAsia" w:ascii="Times New Roman" w:hAnsi="Times New Roman" w:cs="Times New Roman"/>
                <w:b/>
                <w:color w:val="000000"/>
                <w:sz w:val="21"/>
                <w:szCs w:val="21"/>
                <w:highlight w:val="none"/>
                <w:lang w:val="en-US" w:eastAsia="zh-CN"/>
              </w:rPr>
              <w:t xml:space="preserve">9</w:t>
            </w:r>
            <w:r>
              <w:rPr>
                <w:rFonts w:hint="eastAsia" w:ascii="Times New Roman" w:hAnsi="Times New Roman" w:eastAsia="宋体" w:cs="Times New Roman"/>
                <w:b/>
                <w:color w:val="000000"/>
                <w:sz w:val="21"/>
                <w:szCs w:val="21"/>
                <w:highlight w:val="none"/>
                <w:lang w:eastAsia="zh-CN"/>
              </w:rPr>
            </w:r>
            <w:r/>
          </w:p>
        </w:tc>
      </w:tr>
      <w:tr>
        <w:trPr>
          <w:trHeight w:val="534"/>
          <w:tblHeader/>
        </w:trPr>
        <w:tc>
          <w:tcPr>
            <w:tcW w:w="570"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1235"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39"/>
              <w:spacing w:before="0" w:beforeAutospacing="0" w:after="0" w:afterAutospacing="0" w:line="315"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（4）工期安排及保障措施方案。方案完善，内容科学合理有针对性，条目清晰规范的，得8分；方案较完善，内容科学基本合理，可行性一般的，得5分；方案不完整，可行性较低的，得2分；其余情况不得分。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8</w:t>
            </w:r>
            <w:r>
              <w:rPr>
                <w:rFonts w:ascii="Times New Roman" w:hAnsi="Times New Roman" w:eastAsia="宋体" w:cs="Times New Roman"/>
                <w:b/>
                <w:color w:val="000000"/>
                <w:sz w:val="21"/>
                <w:szCs w:val="21"/>
                <w:highlight w:val="none"/>
              </w:rPr>
            </w:r>
            <w:r/>
          </w:p>
        </w:tc>
      </w:tr>
      <w:tr>
        <w:trPr>
          <w:trHeight w:val="534"/>
          <w:tblHeader/>
        </w:trPr>
        <w:tc>
          <w:tcPr>
            <w:tcW w:w="570"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1235"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26"/>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5）质量、安全、绿色勘查保障措施。方案完善，内容科学合理有针对性，条目清晰规范的，得8分；方案较完善，内容科学基本合理，可行性一般的，得5分；方案不完整，可行性较低的，得2分；其余情况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8</w:t>
            </w:r>
            <w:r>
              <w:rPr>
                <w:rFonts w:ascii="Times New Roman" w:hAnsi="Times New Roman" w:eastAsia="宋体" w:cs="Times New Roman"/>
                <w:b/>
                <w:color w:val="000000"/>
                <w:sz w:val="21"/>
                <w:szCs w:val="21"/>
                <w:highlight w:val="none"/>
              </w:rPr>
            </w:r>
            <w:r/>
          </w:p>
        </w:tc>
      </w:tr>
      <w:tr>
        <w:trPr>
          <w:trHeight w:val="534"/>
          <w:tblHeader/>
        </w:trPr>
        <w:tc>
          <w:tcPr>
            <w:tcW w:w="570"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1235" w:type="dxa"/>
            <w:vAlign w:val="center"/>
            <w:vMerge w:val="continue"/>
            <w:textDirection w:val="lrTb"/>
            <w:noWrap w:val="false"/>
          </w:tcPr>
          <w:p>
            <w:pPr>
              <w:pStyle w:val="726"/>
              <w:spacing w:line="440" w:lineRule="exact"/>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r>
            <w:r/>
          </w:p>
        </w:tc>
        <w:tc>
          <w:tcPr>
            <w:tcW w:w="6919" w:type="dxa"/>
            <w:vAlign w:val="center"/>
            <w:textDirection w:val="lrTb"/>
            <w:noWrap w:val="false"/>
          </w:tcPr>
          <w:p>
            <w:pPr>
              <w:pStyle w:val="726"/>
              <w:spacing w:line="360" w:lineRule="exact"/>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（6）项目重难点及针对性的服务措施。方案完善，内容科学合理有针对性，条目清晰规范的，得</w:t>
            </w:r>
            <w:r>
              <w:rPr>
                <w:rFonts w:hint="eastAsia" w:ascii="Times New Roman" w:hAnsi="Times New Roman" w:cs="Times New Roman"/>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rPr>
              <w:t xml:space="preserve">分；方案较完善，内容科学基本合理，可行性一般的，得</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分；方案不完整，可行性较低的，得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分；其余情况不得分。</w:t>
            </w:r>
            <w:r>
              <w:rPr>
                <w:rFonts w:ascii="Times New Roman" w:hAnsi="Times New Roman" w:eastAsia="宋体" w:cs="Times New Roman"/>
                <w:color w:val="000000"/>
                <w:sz w:val="21"/>
                <w:szCs w:val="21"/>
                <w:highlight w:val="none"/>
              </w:rPr>
            </w:r>
            <w:r/>
          </w:p>
        </w:tc>
        <w:tc>
          <w:tcPr>
            <w:tcW w:w="559" w:type="dxa"/>
            <w:vAlign w:val="center"/>
            <w:textDirection w:val="lrTb"/>
            <w:noWrap w:val="false"/>
          </w:tcPr>
          <w:p>
            <w:pPr>
              <w:pStyle w:val="726"/>
              <w:jc w:val="center"/>
              <w:spacing w:line="440" w:lineRule="exact"/>
              <w:rPr>
                <w:rFonts w:hint="eastAsia" w:ascii="Times New Roman" w:hAnsi="Times New Roman" w:eastAsia="宋体" w:cs="Times New Roman"/>
                <w:b/>
                <w:color w:val="000000"/>
                <w:sz w:val="21"/>
                <w:szCs w:val="21"/>
                <w:highlight w:val="none"/>
                <w:lang w:eastAsia="zh-CN"/>
              </w:rPr>
            </w:pPr>
            <w:r>
              <w:rPr>
                <w:rFonts w:hint="eastAsia" w:ascii="Times New Roman" w:hAnsi="Times New Roman" w:cs="Times New Roman"/>
                <w:b/>
                <w:color w:val="000000"/>
                <w:sz w:val="21"/>
                <w:szCs w:val="21"/>
                <w:highlight w:val="none"/>
                <w:lang w:val="en-US" w:eastAsia="zh-CN"/>
              </w:rPr>
              <w:t xml:space="preserve">9</w:t>
            </w:r>
            <w:r>
              <w:rPr>
                <w:rFonts w:hint="eastAsia" w:ascii="Times New Roman" w:hAnsi="Times New Roman" w:eastAsia="宋体" w:cs="Times New Roman"/>
                <w:b/>
                <w:color w:val="000000"/>
                <w:sz w:val="21"/>
                <w:szCs w:val="21"/>
                <w:highlight w:val="none"/>
                <w:lang w:eastAsia="zh-CN"/>
              </w:rPr>
            </w:r>
            <w:r/>
          </w:p>
        </w:tc>
      </w:tr>
    </w:tbl>
    <w:p>
      <w:pPr>
        <w:pStyle w:val="726"/>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lang w:bidi="ar"/>
        </w:rPr>
        <w:t xml:space="preserve">说明：</w:t>
      </w:r>
      <w:r>
        <w:rPr>
          <w:rFonts w:hint="eastAsia" w:ascii="宋体" w:hAnsi="宋体" w:eastAsia="宋体" w:cs="宋体"/>
          <w:color w:val="000000"/>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1、实质性要求不得负偏离；否则，按照无效投标处理。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3、小微企业的价格扣除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3.1.对于</w:t>
      </w:r>
      <w:r>
        <w:rPr>
          <w:rFonts w:hint="eastAsia" w:ascii="宋体" w:hAnsi="宋体" w:eastAsia="宋体" w:cs="宋体"/>
          <w:b/>
          <w:bCs/>
          <w:color w:val="000000"/>
          <w:szCs w:val="21"/>
          <w:highlight w:val="none"/>
        </w:rPr>
        <w:t xml:space="preserve">未预留份额专门面向中小企业采购的采购项目</w:t>
      </w:r>
      <w:r>
        <w:rPr>
          <w:rFonts w:hint="eastAsia" w:ascii="宋体" w:hAnsi="宋体" w:eastAsia="宋体" w:cs="宋体"/>
          <w:color w:val="000000"/>
          <w:szCs w:val="21"/>
          <w:highlight w:val="none"/>
        </w:rPr>
        <w:t xml:space="preserve">或</w:t>
      </w:r>
      <w:r>
        <w:rPr>
          <w:rFonts w:hint="eastAsia" w:ascii="宋体" w:hAnsi="宋体" w:eastAsia="宋体" w:cs="宋体"/>
          <w:b/>
          <w:bCs/>
          <w:color w:val="000000"/>
          <w:szCs w:val="21"/>
          <w:highlight w:val="none"/>
        </w:rPr>
        <w:t xml:space="preserve">预留份额项目中的非预留部分采购包</w:t>
      </w:r>
      <w:r>
        <w:rPr>
          <w:rFonts w:hint="eastAsia" w:ascii="宋体" w:hAnsi="宋体" w:eastAsia="宋体" w:cs="宋体"/>
          <w:color w:val="000000"/>
          <w:szCs w:val="21"/>
          <w:highlight w:val="none"/>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3.2.价格扣除比例或者价格分加分比例对小型企业和微型企业同等对待，不作区分。</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4、监狱和戒毒企业的价格扣除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本项目对监狱和戒毒企业（简称监狱企业），给予10%的价格扣除，用扣除后的价格参与评审。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监狱企业需提供由省级以上监狱管理局、戒毒管理局（含新疆生产建设兵团）出具的属于监狱企业的证明文件。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监狱企业标准请参照《关于政府采购支持监狱企业发展有关问题的通知》（财库〔2014〕68 号）。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5、残疾人福利性单位的价格扣除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本项目对残疾人福利性单位，给予10%的价格扣除，用扣除后的价格参与评审。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残疾人福利单位需按照招标文件的要求提供《残疾人福利性单位声明函》。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 残疾人福利单位标准请参照《关于促进残疾人就业政府采购政策的通知》（财库〔2017〕141号）。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6、监狱企业、残疾人福利单位属于小型、微型企业的，不重复享受政策。 </w:t>
      </w:r>
      <w:r>
        <w:rPr>
          <w:rFonts w:hint="eastAsia" w:ascii="宋体" w:hAnsi="宋体" w:eastAsia="宋体" w:cs="宋体"/>
          <w:color w:val="000000"/>
          <w:szCs w:val="21"/>
          <w:highlight w:val="none"/>
        </w:rPr>
      </w:r>
      <w:r/>
    </w:p>
    <w:p>
      <w:pPr>
        <w:pStyle w:val="726"/>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7、所有认证、证明和业绩均以有效的证明文件</w:t>
      </w:r>
      <w:r>
        <w:rPr>
          <w:rFonts w:hint="eastAsia" w:ascii="宋体" w:hAnsi="宋体" w:eastAsia="宋体" w:cs="宋体"/>
          <w:bCs/>
          <w:color w:val="000000"/>
          <w:szCs w:val="21"/>
          <w:highlight w:val="none"/>
          <w:lang w:val="en-US" w:eastAsia="zh-CN"/>
        </w:rPr>
        <w:t xml:space="preserve">扫描件</w:t>
      </w:r>
      <w:r>
        <w:rPr>
          <w:rFonts w:hint="eastAsia" w:ascii="宋体" w:hAnsi="宋体" w:eastAsia="宋体" w:cs="宋体"/>
          <w:color w:val="000000"/>
          <w:szCs w:val="21"/>
          <w:highlight w:val="none"/>
        </w:rPr>
        <w:t xml:space="preserve">并加盖公章为依据。 </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32"/>
        <w:ind w:firstLine="643"/>
        <w:keepLines w:val="0"/>
        <w:keepNext w:val="0"/>
        <w:pageBreakBefore w:val="0"/>
        <w:spacing w:line="360" w:lineRule="auto"/>
        <w:rPr>
          <w:rFonts w:hint="eastAsia" w:ascii="宋体" w:hAnsi="宋体" w:eastAsia="宋体" w:cs="宋体"/>
          <w:b/>
          <w:bCs/>
          <w:color w:val="000000"/>
          <w:sz w:val="32"/>
          <w:szCs w:val="44"/>
          <w:highlight w:val="none"/>
          <w:lang w:val="en-US" w:eastAsia="zh-CN" w:bidi="ar-SA"/>
        </w:rPr>
        <w:sectPr>
          <w:footerReference w:type="default" r:id="rId12"/>
          <w:footnotePr/>
          <w:endnotePr/>
          <w:type w:val="nextPage"/>
          <w:pgSz w:w="11906" w:h="16838" w:orient="portrait"/>
          <w:pgMar w:top="1134" w:right="1134" w:bottom="1134" w:left="1134" w:header="851" w:footer="1247" w:gutter="0"/>
          <w:cols w:num="1" w:sep="0" w:space="1701" w:equalWidth="1"/>
          <w:docGrid w:linePitch="360"/>
        </w:sectPr>
      </w:pPr>
      <w:r/>
      <w:bookmarkStart w:id="8" w:name="_Toc781"/>
      <w:r/>
      <w:bookmarkStart w:id="9" w:name="_Hlk96071152"/>
      <w:r>
        <w:rPr>
          <w:rFonts w:hint="eastAsia" w:ascii="宋体" w:hAnsi="宋体" w:eastAsia="宋体" w:cs="宋体"/>
          <w:b/>
          <w:bCs/>
          <w:color w:val="000000"/>
          <w:sz w:val="32"/>
          <w:szCs w:val="44"/>
          <w:highlight w:val="none"/>
          <w:lang w:val="en-US" w:eastAsia="zh-CN" w:bidi="ar-SA"/>
        </w:rPr>
      </w:r>
      <w:r/>
    </w:p>
    <w:p>
      <w:pPr>
        <w:pStyle w:val="732"/>
        <w:ind w:firstLine="643"/>
        <w:keepLines w:val="0"/>
        <w:keepNext w:val="0"/>
        <w:pageBreakBefore w:val="0"/>
        <w:spacing w:line="360" w:lineRule="auto"/>
        <w:rPr>
          <w:rFonts w:hint="eastAsia" w:ascii="宋体" w:hAnsi="宋体" w:eastAsia="宋体" w:cs="宋体"/>
          <w:b/>
          <w:bCs/>
          <w:color w:val="000000"/>
          <w:sz w:val="32"/>
          <w:szCs w:val="44"/>
          <w:highlight w:val="none"/>
          <w:lang w:val="en-US" w:eastAsia="zh-CN" w:bidi="ar-SA"/>
        </w:rPr>
      </w:pPr>
      <w:r>
        <w:rPr>
          <w:rFonts w:hint="eastAsia" w:ascii="宋体" w:hAnsi="宋体" w:eastAsia="宋体" w:cs="宋体"/>
          <w:b/>
          <w:bCs/>
          <w:color w:val="000000"/>
          <w:sz w:val="32"/>
          <w:szCs w:val="44"/>
          <w:highlight w:val="none"/>
          <w:lang w:val="en-US" w:eastAsia="zh-CN" w:bidi="ar-SA"/>
        </w:rPr>
        <w:t xml:space="preserve">第四章 采购需求</w:t>
      </w:r>
      <w:bookmarkEnd w:id="8"/>
      <w:r/>
      <w:bookmarkStart w:id="10" w:name="_Toc481057147"/>
      <w:r>
        <w:rPr>
          <w:rFonts w:hint="eastAsia" w:ascii="宋体" w:hAnsi="宋体" w:eastAsia="宋体" w:cs="宋体"/>
          <w:b/>
          <w:bCs/>
          <w:color w:val="000000"/>
          <w:sz w:val="32"/>
          <w:szCs w:val="44"/>
          <w:highlight w:val="none"/>
          <w:lang w:val="en-US" w:eastAsia="zh-CN" w:bidi="ar-SA"/>
        </w:rPr>
      </w:r>
      <w:r/>
    </w:p>
    <w:p>
      <w:pPr>
        <w:pStyle w:val="726"/>
        <w:ind w:firstLine="480"/>
        <w:spacing w:line="360" w:lineRule="auto"/>
        <w:rPr>
          <w:rFonts w:ascii="Times New Roman" w:hAnsi="Times New Roman" w:eastAsia="宋体" w:cs="Times New Roman"/>
          <w:color w:val="000000"/>
          <w:sz w:val="24"/>
          <w:highlight w:val="none"/>
        </w:rPr>
        <w:outlineLvl w:val="1"/>
      </w:pPr>
      <w:r/>
      <w:bookmarkEnd w:id="9"/>
      <w:r/>
      <w:bookmarkEnd w:id="10"/>
      <w:r/>
      <w:bookmarkStart w:id="11" w:name="_Toc6548"/>
      <w:r>
        <w:rPr>
          <w:rFonts w:ascii="Times New Roman" w:hAnsi="Times New Roman" w:eastAsia="宋体" w:cs="Times New Roman"/>
          <w:color w:val="000000"/>
          <w:sz w:val="24"/>
          <w:highlight w:val="none"/>
        </w:rPr>
        <w:t xml:space="preserve">一、项目属性：服务类项目。</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rPr>
          <w:rFonts w:ascii="Times New Roman" w:hAnsi="Times New Roman" w:eastAsia="宋体" w:cs="Times New Roman"/>
          <w:color w:val="000000"/>
          <w:sz w:val="24"/>
          <w:highlight w:val="none"/>
        </w:rPr>
        <w:t xml:space="preserve">二、项目概况</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（一）项目背景</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为进一步推进新一轮找矿突破战略行动，江苏省地质局第一地质大队承担了江苏省地质局202</w:t>
      </w:r>
      <w:r>
        <w:rPr>
          <w:rFonts w:ascii="Times New Roman" w:hAnsi="Times New Roman" w:eastAsia="宋体" w:cs="Times New Roman"/>
          <w:color w:val="000000"/>
          <w:sz w:val="24"/>
          <w:szCs w:val="20"/>
          <w:highlight w:val="none"/>
          <w:lang w:val="en-US" w:eastAsia="zh-CN"/>
        </w:rPr>
        <w:t xml:space="preserve">6</w:t>
      </w:r>
      <w:r>
        <w:rPr>
          <w:rFonts w:ascii="Times New Roman" w:hAnsi="Times New Roman" w:eastAsia="宋体" w:cs="Times New Roman"/>
          <w:color w:val="000000"/>
          <w:sz w:val="24"/>
          <w:szCs w:val="20"/>
          <w:highlight w:val="none"/>
        </w:rPr>
        <w:t xml:space="preserve">年度局地质勘查基金“江苏省南京市六合区冶山矿区外围铁（铜）多金属矿普查”，现就该项目涉及的钻探工作进行招标采购。</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（二）目标工作内容与工作量</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根据普查区圈定的物化探异常、地层构造等地质特征，综合各类找矿信息，在南京市六合区优选钻探孔位，并严格按照国家、行业有关要求开展矿产地质钻探施工。主要实物工作内容为</w:t>
      </w:r>
      <w:r>
        <w:rPr>
          <w:rFonts w:ascii="Times New Roman" w:hAnsi="Times New Roman" w:eastAsia="宋体" w:cs="Times New Roman"/>
          <w:color w:val="000000"/>
          <w:sz w:val="24"/>
          <w:szCs w:val="20"/>
          <w:highlight w:val="none"/>
        </w:rPr>
        <w:t xml:space="preserve">矿产地质钻探2000米（Ⅶ级），预估孔数3个</w:t>
      </w:r>
      <w:r>
        <w:rPr>
          <w:rFonts w:ascii="Times New Roman" w:hAnsi="Times New Roman" w:eastAsia="宋体" w:cs="Times New Roman"/>
          <w:color w:val="000000"/>
          <w:sz w:val="24"/>
          <w:szCs w:val="20"/>
          <w:highlight w:val="none"/>
        </w:rPr>
        <w:t xml:space="preserve">，并完成矿产地质钻探综合成果报告（含附图、附表、附件）。本次矿产地质钻探施工质量及综合成果报告需通过甲方组织</w:t>
      </w:r>
      <w:r>
        <w:rPr>
          <w:rFonts w:ascii="Times New Roman" w:hAnsi="Times New Roman" w:eastAsia="宋体" w:cs="Times New Roman"/>
          <w:color w:val="000000"/>
          <w:sz w:val="24"/>
          <w:szCs w:val="20"/>
          <w:highlight w:val="none"/>
        </w:rPr>
        <w:t xml:space="preserve">的验收。</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b w:val="0"/>
          <w:bCs w:val="0"/>
          <w:color w:val="000000"/>
          <w:sz w:val="24"/>
          <w:szCs w:val="20"/>
          <w:highlight w:val="none"/>
        </w:rPr>
      </w:pPr>
      <w:r>
        <w:rPr>
          <w:rFonts w:ascii="Times New Roman" w:hAnsi="Times New Roman" w:eastAsia="宋体" w:cs="Times New Roman"/>
          <w:b w:val="0"/>
          <w:bCs w:val="0"/>
          <w:color w:val="000000"/>
          <w:sz w:val="24"/>
          <w:highlight w:val="none"/>
        </w:rPr>
        <w:t xml:space="preserve">甲方有权根据实际工作需求对钻孔数量和工作量进行调整，工作量调整后的费用单价不变。</w:t>
      </w:r>
      <w:r>
        <w:rPr>
          <w:rFonts w:ascii="Times New Roman" w:hAnsi="Times New Roman" w:eastAsia="宋体" w:cs="Times New Roman"/>
          <w:b w:val="0"/>
          <w:bCs w:val="0"/>
          <w:color w:val="000000"/>
          <w:sz w:val="24"/>
          <w:szCs w:val="20"/>
          <w:highlight w:val="none"/>
        </w:rPr>
      </w:r>
      <w:r/>
    </w:p>
    <w:p>
      <w:pPr>
        <w:pStyle w:val="726"/>
        <w:ind w:firstLine="480"/>
        <w:spacing w:line="360" w:lineRule="auto"/>
        <w:rPr>
          <w:rFonts w:hint="eastAsia" w:ascii="Times New Roman" w:hAnsi="Times New Roman" w:cs="Times New Roman"/>
          <w:color w:val="000000"/>
          <w:sz w:val="24"/>
          <w:highlight w:val="none"/>
          <w:lang w:val="en-US" w:eastAsia="zh-CN"/>
        </w:rPr>
        <w:outlineLvl w:val="1"/>
      </w:pPr>
      <w:r>
        <w:rPr>
          <w:rFonts w:hint="eastAsia" w:ascii="Times New Roman" w:hAnsi="Times New Roman" w:cs="Times New Roman"/>
          <w:color w:val="000000"/>
          <w:sz w:val="24"/>
          <w:highlight w:val="none"/>
          <w:lang w:val="en-US" w:eastAsia="zh-CN"/>
        </w:rPr>
        <w:t xml:space="preserve">三、项目清单</w:t>
      </w:r>
      <w:r>
        <w:rPr>
          <w:rFonts w:hint="eastAsia" w:ascii="Times New Roman" w:hAnsi="Times New Roman" w:cs="Times New Roman"/>
          <w:color w:val="000000"/>
          <w:sz w:val="24"/>
          <w:highlight w:val="none"/>
          <w:lang w:val="en-US" w:eastAsia="zh-CN"/>
        </w:rPr>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38"/>
        <w:gridCol w:w="1524"/>
        <w:gridCol w:w="2607"/>
        <w:gridCol w:w="808"/>
        <w:gridCol w:w="1027"/>
        <w:gridCol w:w="1396"/>
        <w:gridCol w:w="1754"/>
      </w:tblGrid>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序号</w:t>
            </w:r>
            <w:r>
              <w:rPr>
                <w:rFonts w:ascii="Times New Roman" w:hAnsi="Times New Roman" w:cs="Times New Roman"/>
                <w:color w:val="000000"/>
                <w:sz w:val="21"/>
                <w:szCs w:val="21"/>
                <w:highlight w:val="none"/>
                <w:vertAlign w:val="baseline"/>
                <w:lang w:val="en-US" w:eastAsia="zh-CN"/>
              </w:rPr>
            </w:r>
            <w:r/>
          </w:p>
        </w:tc>
        <w:tc>
          <w:tcPr>
            <w:tcW w:w="152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项目名称</w:t>
            </w:r>
            <w:r>
              <w:rPr>
                <w:rFonts w:ascii="Times New Roman" w:hAnsi="Times New Roman" w:cs="Times New Roman"/>
                <w:color w:val="000000"/>
                <w:sz w:val="21"/>
                <w:szCs w:val="21"/>
                <w:highlight w:val="none"/>
                <w:vertAlign w:val="baseline"/>
                <w:lang w:val="en-US" w:eastAsia="zh-CN"/>
              </w:rPr>
            </w:r>
            <w:r/>
          </w:p>
        </w:tc>
        <w:tc>
          <w:tcPr>
            <w:tcW w:w="260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分项名称</w:t>
            </w:r>
            <w:r>
              <w:rPr>
                <w:rFonts w:ascii="Times New Roman" w:hAnsi="Times New Roman" w:cs="Times New Roman"/>
                <w:color w:val="000000"/>
                <w:sz w:val="21"/>
                <w:szCs w:val="21"/>
                <w:highlight w:val="none"/>
                <w:vertAlign w:val="baseline"/>
                <w:lang w:val="en-US" w:eastAsia="zh-CN"/>
              </w:rPr>
            </w:r>
            <w:r/>
          </w:p>
        </w:tc>
        <w:tc>
          <w:tcPr>
            <w:tcW w:w="80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数量</w:t>
            </w:r>
            <w:r>
              <w:rPr>
                <w:rFonts w:ascii="Times New Roman" w:hAnsi="Times New Roman" w:cs="Times New Roman"/>
                <w:color w:val="000000"/>
                <w:sz w:val="21"/>
                <w:szCs w:val="21"/>
                <w:highlight w:val="none"/>
                <w:vertAlign w:val="baseline"/>
                <w:lang w:val="en-US" w:eastAsia="zh-CN"/>
              </w:rPr>
            </w:r>
            <w:r/>
          </w:p>
        </w:tc>
        <w:tc>
          <w:tcPr>
            <w:tcW w:w="102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单位</w:t>
            </w:r>
            <w:r>
              <w:rPr>
                <w:rFonts w:ascii="Times New Roman" w:hAnsi="Times New Roman" w:cs="Times New Roman"/>
                <w:color w:val="000000"/>
                <w:sz w:val="21"/>
                <w:szCs w:val="21"/>
                <w:highlight w:val="none"/>
                <w:vertAlign w:val="baseline"/>
                <w:lang w:val="en-US" w:eastAsia="zh-CN"/>
              </w:rPr>
            </w:r>
            <w:r/>
          </w:p>
        </w:tc>
        <w:tc>
          <w:tcPr>
            <w:tcW w:w="1396"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cs="宋体"/>
                <w:bCs/>
                <w:color w:val="000000"/>
                <w:sz w:val="21"/>
                <w:szCs w:val="21"/>
                <w:highlight w:val="none"/>
              </w:rPr>
              <w:t xml:space="preserve">全费用综合单价</w:t>
            </w:r>
            <w:r>
              <w:rPr>
                <w:rFonts w:hint="eastAsia" w:cs="宋体"/>
                <w:bCs/>
                <w:color w:val="000000"/>
                <w:sz w:val="21"/>
                <w:szCs w:val="21"/>
                <w:highlight w:val="none"/>
                <w:lang w:eastAsia="zh-CN"/>
              </w:rPr>
              <w:t xml:space="preserve">（</w:t>
            </w:r>
            <w:r>
              <w:rPr>
                <w:rFonts w:hint="eastAsia" w:cs="宋体"/>
                <w:bCs/>
                <w:color w:val="000000"/>
                <w:sz w:val="21"/>
                <w:szCs w:val="21"/>
                <w:highlight w:val="none"/>
              </w:rPr>
              <w:t xml:space="preserve">元</w:t>
            </w:r>
            <w:r>
              <w:rPr>
                <w:rFonts w:hint="eastAsia" w:cs="宋体"/>
                <w:bCs/>
                <w:color w:val="000000"/>
                <w:sz w:val="21"/>
                <w:szCs w:val="21"/>
                <w:highlight w:val="none"/>
                <w:lang w:val="en-US" w:eastAsia="zh-CN"/>
              </w:rPr>
              <w:t xml:space="preserve">/米</w:t>
            </w:r>
            <w:r>
              <w:rPr>
                <w:rFonts w:hint="eastAsia" w:cs="宋体"/>
                <w:bCs/>
                <w:color w:val="000000"/>
                <w:sz w:val="21"/>
                <w:szCs w:val="21"/>
                <w:highlight w:val="none"/>
                <w:lang w:eastAsia="zh-CN"/>
              </w:rPr>
              <w:t xml:space="preserve">）</w:t>
            </w: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cs="宋体"/>
                <w:bCs/>
                <w:color w:val="000000"/>
                <w:sz w:val="21"/>
                <w:szCs w:val="21"/>
                <w:highlight w:val="none"/>
              </w:rPr>
              <w:t xml:space="preserve">合价/元</w:t>
            </w:r>
            <w:r>
              <w:rPr>
                <w:rFonts w:ascii="Times New Roman" w:hAnsi="Times New Roman" w:cs="Times New Roman"/>
                <w:color w:val="000000"/>
                <w:sz w:val="21"/>
                <w:szCs w:val="21"/>
                <w:highlight w:val="none"/>
                <w:vertAlign w:val="baseline"/>
                <w:lang w:val="en-US" w:eastAsia="zh-CN"/>
              </w:rPr>
            </w:r>
            <w:r/>
          </w:p>
        </w:tc>
      </w:tr>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1</w:t>
            </w:r>
            <w:r>
              <w:rPr>
                <w:rFonts w:ascii="Times New Roman" w:hAnsi="Times New Roman" w:cs="Times New Roman"/>
                <w:color w:val="000000"/>
                <w:sz w:val="21"/>
                <w:szCs w:val="21"/>
                <w:highlight w:val="none"/>
                <w:vertAlign w:val="baseline"/>
                <w:lang w:val="en-US" w:eastAsia="zh-CN"/>
              </w:rPr>
            </w:r>
            <w:r/>
          </w:p>
        </w:tc>
        <w:tc>
          <w:tcPr>
            <w:tcW w:w="1524" w:type="dxa"/>
            <w:vAlign w:val="center"/>
            <w:textDirection w:val="lrTb"/>
            <w:noWrap w:val="false"/>
          </w:tcPr>
          <w:p>
            <w:pPr>
              <w:pStyle w:val="726"/>
              <w:jc w:val="left"/>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宋体" w:hAnsi="宋体" w:cs="宋体"/>
                <w:bCs/>
                <w:color w:val="000000"/>
                <w:sz w:val="21"/>
                <w:szCs w:val="21"/>
                <w:highlight w:val="none"/>
                <w:lang w:val="en-US" w:eastAsia="zh-CN"/>
              </w:rPr>
              <w:t xml:space="preserve">江苏省南京市六合区冶山矿区外围铁（铜）多金属矿普查钻探服务</w:t>
            </w:r>
            <w:r>
              <w:rPr>
                <w:rFonts w:ascii="Times New Roman" w:hAnsi="Times New Roman" w:cs="Times New Roman"/>
                <w:color w:val="000000"/>
                <w:sz w:val="21"/>
                <w:szCs w:val="21"/>
                <w:highlight w:val="none"/>
                <w:vertAlign w:val="baseline"/>
                <w:lang w:val="en-US" w:eastAsia="zh-CN"/>
              </w:rPr>
            </w:r>
            <w:r/>
          </w:p>
        </w:tc>
        <w:tc>
          <w:tcPr>
            <w:tcW w:w="2607" w:type="dxa"/>
            <w:vAlign w:val="center"/>
            <w:textDirection w:val="lrTb"/>
            <w:noWrap w:val="false"/>
          </w:tcPr>
          <w:p>
            <w:pPr>
              <w:pStyle w:val="726"/>
              <w:jc w:val="left"/>
              <w:spacing w:line="360" w:lineRule="auto"/>
              <w:rPr>
                <w:rFonts w:ascii="Times New Roman" w:hAnsi="Times New Roman" w:eastAsia="宋体" w:cs="Times New Roman"/>
                <w:color w:val="000000"/>
                <w:sz w:val="21"/>
                <w:szCs w:val="21"/>
                <w:highlight w:val="none"/>
                <w:vertAlign w:val="baseline"/>
                <w:lang w:val="en-US" w:eastAsia="zh-CN"/>
              </w:rPr>
              <w:outlineLvl w:val="1"/>
            </w:pPr>
            <w:r>
              <w:rPr>
                <w:rFonts w:ascii="Times New Roman" w:hAnsi="Times New Roman" w:eastAsia="宋体" w:cs="Times New Roman"/>
                <w:color w:val="000000"/>
                <w:sz w:val="21"/>
                <w:szCs w:val="21"/>
                <w:highlight w:val="none"/>
              </w:rPr>
              <w:t xml:space="preserve">主要实物工作内容为</w:t>
            </w:r>
            <w:r>
              <w:rPr>
                <w:rFonts w:ascii="Times New Roman" w:hAnsi="Times New Roman" w:eastAsia="宋体" w:cs="Times New Roman"/>
                <w:color w:val="000000"/>
                <w:sz w:val="21"/>
                <w:szCs w:val="21"/>
                <w:highlight w:val="none"/>
              </w:rPr>
              <w:t xml:space="preserve">矿产地质钻探2000米（Ⅶ级），预估孔数3个</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其他服务内容详见招标文件。</w:t>
            </w:r>
            <w:r>
              <w:rPr>
                <w:rFonts w:ascii="Times New Roman" w:hAnsi="Times New Roman" w:eastAsia="宋体" w:cs="Times New Roman"/>
                <w:color w:val="000000"/>
                <w:sz w:val="21"/>
                <w:szCs w:val="21"/>
                <w:highlight w:val="none"/>
                <w:vertAlign w:val="baseline"/>
                <w:lang w:val="en-US" w:eastAsia="zh-CN"/>
              </w:rPr>
            </w:r>
            <w:r/>
          </w:p>
        </w:tc>
        <w:tc>
          <w:tcPr>
            <w:tcW w:w="80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eastAsia="宋体" w:cs="Times New Roman"/>
                <w:color w:val="000000"/>
                <w:sz w:val="21"/>
                <w:szCs w:val="21"/>
                <w:highlight w:val="none"/>
              </w:rPr>
              <w:t xml:space="preserve">2000</w:t>
            </w:r>
            <w:r>
              <w:rPr>
                <w:rFonts w:ascii="Times New Roman" w:hAnsi="Times New Roman" w:cs="Times New Roman"/>
                <w:color w:val="000000"/>
                <w:sz w:val="21"/>
                <w:szCs w:val="21"/>
                <w:highlight w:val="none"/>
                <w:vertAlign w:val="baseline"/>
                <w:lang w:val="en-US" w:eastAsia="zh-CN"/>
              </w:rPr>
            </w:r>
            <w:r/>
          </w:p>
        </w:tc>
        <w:tc>
          <w:tcPr>
            <w:tcW w:w="102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cs="宋体"/>
                <w:bCs/>
                <w:color w:val="000000"/>
                <w:sz w:val="21"/>
                <w:szCs w:val="21"/>
                <w:highlight w:val="none"/>
                <w:lang w:val="en-US" w:eastAsia="zh-CN"/>
              </w:rPr>
              <w:t xml:space="preserve">m</w:t>
            </w:r>
            <w:r>
              <w:rPr>
                <w:rFonts w:ascii="Times New Roman" w:hAnsi="Times New Roman" w:cs="Times New Roman"/>
                <w:color w:val="000000"/>
                <w:sz w:val="21"/>
                <w:szCs w:val="21"/>
                <w:highlight w:val="none"/>
                <w:vertAlign w:val="baseline"/>
                <w:lang w:val="en-US" w:eastAsia="zh-CN"/>
              </w:rPr>
            </w:r>
            <w:r/>
          </w:p>
        </w:tc>
        <w:tc>
          <w:tcPr>
            <w:tcW w:w="1396"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r>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cs="宋体"/>
                <w:bCs/>
                <w:color w:val="000000"/>
                <w:sz w:val="21"/>
                <w:szCs w:val="21"/>
                <w:highlight w:val="none"/>
                <w:lang w:val="en-US" w:eastAsia="zh-CN"/>
              </w:rPr>
              <w:t xml:space="preserve">2</w:t>
            </w:r>
            <w:r>
              <w:rPr>
                <w:rFonts w:ascii="Times New Roman" w:hAnsi="Times New Roman" w:cs="Times New Roman"/>
                <w:color w:val="000000"/>
                <w:sz w:val="21"/>
                <w:szCs w:val="21"/>
                <w:highlight w:val="none"/>
                <w:vertAlign w:val="baseline"/>
                <w:lang w:val="en-US" w:eastAsia="zh-CN"/>
              </w:rPr>
            </w:r>
            <w:r/>
          </w:p>
        </w:tc>
        <w:tc>
          <w:tcPr>
            <w:gridSpan w:val="5"/>
            <w:tcW w:w="7362"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合计</w:t>
            </w: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r>
    </w:tbl>
    <w:p>
      <w:pPr>
        <w:pStyle w:val="726"/>
        <w:ind w:firstLine="480"/>
        <w:spacing w:line="360" w:lineRule="auto"/>
        <w:rPr>
          <w:rFonts w:ascii="Times New Roman" w:hAnsi="Times New Roman" w:cs="Times New Roman"/>
          <w:color w:val="000000"/>
          <w:sz w:val="24"/>
          <w:highlight w:val="none"/>
          <w:lang w:val="en-US" w:eastAsia="zh-CN"/>
        </w:rPr>
        <w:outlineLvl w:val="1"/>
      </w:pPr>
      <w:r>
        <w:rPr>
          <w:rFonts w:ascii="Times New Roman" w:hAnsi="Times New Roman" w:cs="Times New Roman"/>
          <w:color w:val="000000"/>
          <w:sz w:val="24"/>
          <w:highlight w:val="none"/>
          <w:lang w:val="en-US" w:eastAsia="zh-CN"/>
        </w:rPr>
      </w:r>
      <w:r/>
    </w:p>
    <w:p>
      <w:pPr>
        <w:pStyle w:val="726"/>
        <w:ind w:firstLine="480"/>
        <w:spacing w:line="360" w:lineRule="auto"/>
        <w:rPr>
          <w:rFonts w:ascii="Times New Roman" w:hAnsi="Times New Roman" w:eastAsia="宋体" w:cs="Times New Roman"/>
          <w:color w:val="000000"/>
          <w:sz w:val="24"/>
          <w:highlight w:val="none"/>
        </w:rPr>
        <w:outlineLvl w:val="1"/>
      </w:pPr>
      <w:r>
        <w:rPr>
          <w:rFonts w:hint="eastAsia" w:ascii="Times New Roman" w:hAnsi="Times New Roman" w:cs="Times New Roman"/>
          <w:color w:val="000000"/>
          <w:sz w:val="24"/>
          <w:highlight w:val="none"/>
          <w:lang w:val="en-US" w:eastAsia="zh-CN"/>
        </w:rPr>
        <w:t xml:space="preserve">四</w:t>
      </w:r>
      <w:r>
        <w:rPr>
          <w:rFonts w:ascii="Times New Roman" w:hAnsi="Times New Roman" w:eastAsia="宋体" w:cs="Times New Roman"/>
          <w:color w:val="000000"/>
          <w:sz w:val="24"/>
          <w:highlight w:val="none"/>
        </w:rPr>
        <w:t xml:space="preserve">、工作周期</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合同签订后，自甲方通知开工之日起，60天内完成全部钻探野外工作与矿产地质钻探综合成果报告（含附图、附表、附件）在内的全部正式资料。</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12" w:name="_Toc2723"/>
      <w:r/>
      <w:bookmarkStart w:id="13" w:name="_Toc25804"/>
      <w:r>
        <w:rPr>
          <w:rFonts w:hint="eastAsia" w:ascii="Times New Roman" w:hAnsi="Times New Roman"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、工作方法及施工要求</w:t>
      </w:r>
      <w:bookmarkEnd w:id="12"/>
      <w:r/>
      <w:bookmarkEnd w:id="13"/>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工作方法：以专家评审通过的设计书内容要求为准。</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施工要求：钻孔质量要求严格执行《地质岩心钻探规程》中的“六项指标”。</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14" w:name="_Toc75616523"/>
      <w:r/>
      <w:bookmarkStart w:id="15" w:name="_Toc103849925"/>
      <w:r/>
      <w:bookmarkStart w:id="16" w:name="_Toc76041321"/>
      <w:r/>
      <w:bookmarkStart w:id="17" w:name="_Toc14735"/>
      <w:r/>
      <w:bookmarkStart w:id="18" w:name="_Toc9484"/>
      <w:r/>
      <w:bookmarkStart w:id="19" w:name="_Toc75939648"/>
      <w:r>
        <w:rPr>
          <w:rFonts w:hint="eastAsia" w:ascii="Times New Roman" w:hAnsi="Times New Roman" w:cs="Times New Roman"/>
          <w:color w:val="000000"/>
          <w:sz w:val="24"/>
          <w:highlight w:val="none"/>
          <w:lang w:val="en-US" w:eastAsia="zh-CN"/>
        </w:rPr>
        <w:t xml:space="preserve">六</w:t>
      </w:r>
      <w:r>
        <w:rPr>
          <w:rFonts w:ascii="Times New Roman" w:hAnsi="Times New Roman" w:eastAsia="宋体" w:cs="Times New Roman"/>
          <w:color w:val="000000"/>
          <w:sz w:val="24"/>
          <w:highlight w:val="none"/>
        </w:rPr>
        <w:t xml:space="preserve">、质量</w:t>
      </w:r>
      <w:bookmarkEnd w:id="14"/>
      <w:r>
        <w:rPr>
          <w:rFonts w:ascii="Times New Roman" w:hAnsi="Times New Roman" w:eastAsia="宋体" w:cs="Times New Roman"/>
          <w:color w:val="000000"/>
          <w:sz w:val="24"/>
          <w:highlight w:val="none"/>
        </w:rPr>
        <w:t xml:space="preserve">管理</w:t>
      </w:r>
      <w:bookmarkEnd w:id="15"/>
      <w:r/>
      <w:bookmarkEnd w:id="16"/>
      <w:r/>
      <w:bookmarkEnd w:id="17"/>
      <w:r/>
      <w:bookmarkEnd w:id="18"/>
      <w:r/>
      <w:bookmarkEnd w:id="19"/>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1、施工期间无条件接受受托方一次或数次质量、安全生产检查。</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2、本次矿产地质钻探施工质量及综合成果报告需通过采购人组织的</w:t>
      </w:r>
      <w:r>
        <w:rPr>
          <w:rFonts w:ascii="Times New Roman" w:hAnsi="Times New Roman" w:eastAsia="宋体" w:cs="Times New Roman"/>
          <w:color w:val="000000"/>
          <w:sz w:val="24"/>
          <w:szCs w:val="20"/>
          <w:highlight w:val="none"/>
          <w:lang w:eastAsia="zh-CN"/>
        </w:rPr>
        <w:t xml:space="preserve">验收</w:t>
      </w:r>
      <w:r>
        <w:rPr>
          <w:rFonts w:ascii="Times New Roman" w:hAnsi="Times New Roman" w:eastAsia="宋体" w:cs="Times New Roman"/>
          <w:color w:val="000000"/>
          <w:sz w:val="24"/>
          <w:szCs w:val="20"/>
          <w:highlight w:val="none"/>
        </w:rPr>
        <w:t xml:space="preserve">。</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20" w:name="_Toc75939649"/>
      <w:r/>
      <w:bookmarkStart w:id="21" w:name="_Toc75616526"/>
      <w:r/>
      <w:bookmarkStart w:id="22" w:name="_Toc24628"/>
      <w:r/>
      <w:bookmarkStart w:id="23" w:name="_Toc11797"/>
      <w:r/>
      <w:bookmarkStart w:id="24" w:name="_Toc103849926"/>
      <w:r/>
      <w:bookmarkStart w:id="25" w:name="_Toc76041322"/>
      <w:r>
        <w:rPr>
          <w:rFonts w:hint="eastAsia" w:ascii="Times New Roman" w:hAnsi="Times New Roman" w:cs="Times New Roman"/>
          <w:color w:val="000000"/>
          <w:sz w:val="24"/>
          <w:highlight w:val="none"/>
          <w:lang w:val="en-US" w:eastAsia="zh-CN"/>
        </w:rPr>
        <w:t xml:space="preserve">七</w:t>
      </w:r>
      <w:r>
        <w:rPr>
          <w:rFonts w:ascii="Times New Roman" w:hAnsi="Times New Roman" w:eastAsia="宋体" w:cs="Times New Roman"/>
          <w:color w:val="000000"/>
          <w:sz w:val="24"/>
          <w:highlight w:val="none"/>
        </w:rPr>
        <w:t xml:space="preserve">、施工管理</w:t>
      </w:r>
      <w:bookmarkEnd w:id="20"/>
      <w:r/>
      <w:bookmarkEnd w:id="21"/>
      <w:r/>
      <w:bookmarkEnd w:id="22"/>
      <w:r/>
      <w:bookmarkEnd w:id="23"/>
      <w:r/>
      <w:bookmarkEnd w:id="24"/>
      <w:r/>
      <w:bookmarkEnd w:id="25"/>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1、受托方通知开工后，受托方按合同工期内完成地质钻探服务工作。</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2、受托方进场后要严格按照设计要求，精心组织实施与管理。</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3、委托方对地质钻探施工过程进行全程质量监督和技术指导。</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26" w:name="_Toc29"/>
      <w:r/>
      <w:bookmarkStart w:id="27" w:name="_Toc76041323"/>
      <w:r/>
      <w:bookmarkStart w:id="28" w:name="_Toc103849927"/>
      <w:r/>
      <w:bookmarkStart w:id="29" w:name="_Toc75939650"/>
      <w:r/>
      <w:bookmarkStart w:id="30" w:name="_Toc4329"/>
      <w:r/>
      <w:bookmarkStart w:id="31" w:name="_Toc75616527"/>
      <w:r>
        <w:rPr>
          <w:rFonts w:hint="eastAsia" w:ascii="Times New Roman" w:hAnsi="Times New Roman" w:cs="Times New Roman"/>
          <w:color w:val="000000"/>
          <w:sz w:val="24"/>
          <w:highlight w:val="none"/>
          <w:lang w:val="en-US" w:eastAsia="zh-CN"/>
        </w:rPr>
        <w:t xml:space="preserve">八</w:t>
      </w:r>
      <w:r>
        <w:rPr>
          <w:rFonts w:ascii="Times New Roman" w:hAnsi="Times New Roman" w:eastAsia="宋体" w:cs="Times New Roman"/>
          <w:color w:val="000000"/>
          <w:sz w:val="24"/>
          <w:highlight w:val="none"/>
        </w:rPr>
        <w:t xml:space="preserve">、安全及环保要求</w:t>
      </w:r>
      <w:bookmarkEnd w:id="26"/>
      <w:r/>
      <w:bookmarkEnd w:id="27"/>
      <w:r/>
      <w:bookmarkEnd w:id="28"/>
      <w:r/>
      <w:bookmarkEnd w:id="29"/>
      <w:r/>
      <w:bookmarkEnd w:id="30"/>
      <w:r/>
      <w:bookmarkEnd w:id="31"/>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受托单位在施工前，要制定安全环保措施和应急预案。施工过程中，严格遵守《中华人民共和国安全生产法》《中华人民共和国环境保护法》等相关法律法规以及行业与地方政府有关标准和规定，确保当地自然环境不遭破坏和工程项目安全生产，受托方对施工安全和环保问题承担全部责任。</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32" w:name="_Toc103849928"/>
      <w:r/>
      <w:bookmarkStart w:id="33" w:name="_Toc76041324"/>
      <w:r/>
      <w:bookmarkStart w:id="34" w:name="_Toc8398"/>
      <w:r/>
      <w:bookmarkStart w:id="35" w:name="_Toc75939651"/>
      <w:r/>
      <w:bookmarkStart w:id="36" w:name="_Toc5770"/>
      <w:r/>
      <w:bookmarkStart w:id="37" w:name="_Toc75616528"/>
      <w:r>
        <w:rPr>
          <w:rFonts w:hint="eastAsia" w:ascii="Times New Roman" w:hAnsi="Times New Roman" w:cs="Times New Roman"/>
          <w:color w:val="000000"/>
          <w:sz w:val="24"/>
          <w:highlight w:val="none"/>
          <w:lang w:val="en-US" w:eastAsia="zh-CN"/>
        </w:rPr>
        <w:t xml:space="preserve">九</w:t>
      </w:r>
      <w:r>
        <w:rPr>
          <w:rFonts w:ascii="Times New Roman" w:hAnsi="Times New Roman" w:eastAsia="宋体" w:cs="Times New Roman"/>
          <w:color w:val="000000"/>
          <w:sz w:val="24"/>
          <w:highlight w:val="none"/>
        </w:rPr>
        <w:t xml:space="preserve">、人员素质及设备要求</w:t>
      </w:r>
      <w:bookmarkEnd w:id="32"/>
      <w:r/>
      <w:bookmarkEnd w:id="33"/>
      <w:r/>
      <w:bookmarkEnd w:id="34"/>
      <w:r/>
      <w:bookmarkEnd w:id="35"/>
      <w:r/>
      <w:bookmarkEnd w:id="36"/>
      <w:r/>
      <w:bookmarkEnd w:id="37"/>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1、项目实施过程中具体项目负责人须与投标项目负责人一致，且不得随意更换，若因特殊原因需发生变更，应与委托方沟通协商，经委托方同意方可更换。</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2、项目主要成员：对于矿产地质钻探现场施工管理及应对突发情况等具有较好的完成和处理能力。</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3、仪器设备要求：配备的仪器设备齐全、先进、合理，具体性能可满足本委托业务的工作要求。</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bookmarkStart w:id="38" w:name="_Toc496721279"/>
      <w:r/>
      <w:bookmarkStart w:id="39" w:name="_Toc27993"/>
      <w:r/>
      <w:bookmarkStart w:id="40" w:name="_Toc103849929"/>
      <w:r/>
      <w:bookmarkStart w:id="41" w:name="_Toc16691764"/>
      <w:r/>
      <w:bookmarkStart w:id="42" w:name="_Toc8140"/>
      <w:r>
        <w:rPr>
          <w:rFonts w:hint="eastAsia" w:ascii="Times New Roman" w:hAnsi="Times New Roman" w:cs="Times New Roman"/>
          <w:color w:val="000000"/>
          <w:sz w:val="24"/>
          <w:highlight w:val="none"/>
          <w:lang w:val="en-US" w:eastAsia="zh-CN"/>
        </w:rPr>
        <w:t xml:space="preserve">十</w:t>
      </w:r>
      <w:r>
        <w:rPr>
          <w:rFonts w:ascii="Times New Roman" w:hAnsi="Times New Roman" w:eastAsia="宋体" w:cs="Times New Roman"/>
          <w:color w:val="000000"/>
          <w:sz w:val="24"/>
          <w:highlight w:val="none"/>
        </w:rPr>
        <w:t xml:space="preserve">、提交成果要求</w:t>
      </w:r>
      <w:bookmarkEnd w:id="38"/>
      <w:r/>
      <w:bookmarkEnd w:id="39"/>
      <w:r/>
      <w:bookmarkEnd w:id="40"/>
      <w:r/>
      <w:bookmarkEnd w:id="41"/>
      <w:r/>
      <w:bookmarkEnd w:id="42"/>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钻孔终孔后15天内应当提交的该孔地质资料和档案有：钻孔全部岩矿心、矿产地质钻探成果报告（含附图、附表、附件）、钻孔班报表、开终孔通知书、钻孔施工设计书、钻孔孔深校正及弯曲度测量结果表、简易水文地质资料，封孔检查表等有关全部资料。</w:t>
      </w:r>
      <w:r>
        <w:rPr>
          <w:rFonts w:ascii="Times New Roman" w:hAnsi="Times New Roman" w:eastAsia="宋体" w:cs="Times New Roman"/>
          <w:color w:val="000000"/>
          <w:sz w:val="24"/>
          <w:szCs w:val="20"/>
          <w:highlight w:val="none"/>
        </w:rPr>
      </w:r>
      <w:r/>
    </w:p>
    <w:p>
      <w:pPr>
        <w:pStyle w:val="726"/>
        <w:ind w:firstLine="480"/>
        <w:spacing w:line="360" w:lineRule="auto"/>
        <w:rPr>
          <w:rFonts w:ascii="Times New Roman" w:hAnsi="Times New Roman" w:eastAsia="宋体" w:cs="Times New Roman"/>
          <w:color w:val="000000"/>
          <w:sz w:val="24"/>
          <w:highlight w:val="none"/>
        </w:rPr>
        <w:outlineLvl w:val="1"/>
      </w:pPr>
      <w:r>
        <w:rPr>
          <w:rFonts w:ascii="Times New Roman" w:hAnsi="Times New Roman" w:eastAsia="宋体" w:cs="Times New Roman"/>
          <w:color w:val="000000"/>
          <w:sz w:val="24"/>
          <w:highlight w:val="none"/>
        </w:rPr>
        <w:t xml:space="preserve">十</w:t>
      </w:r>
      <w:r>
        <w:rPr>
          <w:rFonts w:hint="eastAsia" w:ascii="Times New Roman" w:hAnsi="Times New Roman" w:cs="Times New Roman"/>
          <w:color w:val="000000"/>
          <w:sz w:val="24"/>
          <w:highlight w:val="none"/>
          <w:lang w:val="en-US" w:eastAsia="zh-CN"/>
        </w:rPr>
        <w:t xml:space="preserve">一</w:t>
      </w:r>
      <w:r>
        <w:rPr>
          <w:rFonts w:ascii="Times New Roman" w:hAnsi="Times New Roman" w:eastAsia="宋体" w:cs="Times New Roman"/>
          <w:color w:val="000000"/>
          <w:sz w:val="24"/>
          <w:highlight w:val="none"/>
        </w:rPr>
        <w:t xml:space="preserve">、商务要求</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（1）本项目按综合单价结算，报价应包含与本次采购项目有关的所有费用。包含但不限于人员、设备、安装、调试、配套服务、青苗赔偿等所有含税费用。</w:t>
      </w:r>
      <w:r>
        <w:rPr>
          <w:rFonts w:ascii="Times New Roman" w:hAnsi="Times New Roman" w:eastAsia="宋体" w:cs="Times New Roman"/>
          <w:color w:val="000000"/>
          <w:sz w:val="24"/>
          <w:highlight w:val="none"/>
        </w:rPr>
      </w:r>
      <w:r/>
    </w:p>
    <w:p>
      <w:pPr>
        <w:pStyle w:val="726"/>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（2）供应商的任何错漏、优惠、竞争性报价不得作为减轻责任、减少服务、增加收费、降低服务质量的理由。</w:t>
      </w:r>
      <w:r>
        <w:rPr>
          <w:rFonts w:ascii="Times New Roman" w:hAnsi="Times New Roman" w:eastAsia="宋体" w:cs="Times New Roman"/>
          <w:color w:val="000000"/>
          <w:sz w:val="24"/>
          <w:highlight w:val="none"/>
        </w:rPr>
      </w:r>
      <w:r/>
    </w:p>
    <w:p>
      <w:pPr>
        <w:pStyle w:val="726"/>
        <w:ind w:firstLine="480"/>
        <w:spacing w:line="360" w:lineRule="auto"/>
        <w:rPr>
          <w:rFonts w:hint="eastAsia" w:ascii="宋体" w:hAnsi="宋体" w:eastAsia="宋体" w:cs="宋体"/>
          <w:color w:val="000000"/>
          <w:sz w:val="21"/>
          <w:szCs w:val="21"/>
          <w:highlight w:val="none"/>
        </w:rPr>
      </w:pPr>
      <w:r>
        <w:rPr>
          <w:rFonts w:ascii="Times New Roman" w:hAnsi="Times New Roman" w:eastAsia="宋体" w:cs="Times New Roman"/>
          <w:color w:val="000000"/>
          <w:sz w:val="24"/>
          <w:highlight w:val="none"/>
        </w:rPr>
        <w:t xml:space="preserve">（3）供应商报价除包含招标文件中列明的项目外，还应包括保障服务正常运行应当具有的物资和服务，对服务正常运行应当</w:t>
      </w:r>
      <w:r>
        <w:rPr>
          <w:rFonts w:hint="eastAsia" w:ascii="Times New Roman" w:hAnsi="Times New Roman" w:eastAsia="宋体" w:cs="Times New Roman"/>
          <w:color w:val="000000"/>
          <w:sz w:val="24"/>
          <w:highlight w:val="none"/>
          <w:lang w:eastAsia="zh-CN"/>
        </w:rPr>
        <w:t xml:space="preserve">。</w:t>
      </w:r>
      <w:r>
        <w:rPr>
          <w:rFonts w:hint="eastAsia" w:ascii="宋体" w:hAnsi="宋体" w:eastAsia="宋体" w:cs="宋体"/>
          <w:color w:val="000000"/>
          <w:sz w:val="21"/>
          <w:szCs w:val="21"/>
          <w:highlight w:val="none"/>
        </w:rPr>
      </w:r>
      <w:r/>
    </w:p>
    <w:p>
      <w:pPr>
        <w:pStyle w:val="732"/>
        <w:rPr>
          <w:rFonts w:hint="eastAsia" w:ascii="宋体" w:hAnsi="宋体" w:eastAsia="宋体" w:cs="宋体"/>
          <w:b/>
          <w:bCs/>
          <w:color w:val="000000"/>
          <w:sz w:val="32"/>
          <w:szCs w:val="44"/>
          <w:highlight w:val="none"/>
          <w:lang w:val="en-US" w:eastAsia="zh-CN" w:bidi="ar-SA"/>
        </w:rPr>
      </w:pPr>
      <w:r>
        <w:rPr>
          <w:rFonts w:hint="eastAsia" w:ascii="宋体" w:hAnsi="宋体" w:eastAsia="宋体" w:cs="宋体"/>
          <w:b/>
          <w:bCs/>
          <w:color w:val="000000"/>
          <w:sz w:val="32"/>
          <w:szCs w:val="44"/>
          <w:highlight w:val="none"/>
          <w:lang w:val="en-US" w:eastAsia="zh-CN" w:bidi="ar-SA"/>
        </w:rPr>
        <w:t xml:space="preserve">第五章 合同主要条款及格式</w:t>
      </w:r>
      <w:bookmarkEnd w:id="11"/>
      <w:r>
        <w:rPr>
          <w:rFonts w:hint="eastAsia" w:ascii="宋体" w:hAnsi="宋体" w:eastAsia="宋体" w:cs="宋体"/>
          <w:b/>
          <w:bCs/>
          <w:color w:val="000000"/>
          <w:sz w:val="32"/>
          <w:szCs w:val="44"/>
          <w:highlight w:val="none"/>
          <w:lang w:val="en-US" w:eastAsia="zh-CN" w:bidi="ar-SA"/>
        </w:rPr>
      </w:r>
      <w:r/>
    </w:p>
    <w:p>
      <w:pPr>
        <w:pStyle w:val="7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6"/>
        <w:jc w:val="center"/>
        <w:spacing w:line="360" w:lineRule="auto"/>
        <w:shd w:val="clear" w:color="auto" w:fill="ffffff"/>
        <w:widowControl/>
        <w:rPr>
          <w:rFonts w:hint="eastAsia" w:ascii="宋体" w:hAnsi="宋体" w:eastAsia="宋体" w:cs="宋体"/>
          <w:b/>
          <w:bCs/>
          <w:color w:val="000000"/>
          <w:sz w:val="52"/>
          <w:szCs w:val="52"/>
          <w:highlight w:val="none"/>
        </w:rPr>
      </w:pPr>
      <w:r/>
      <w:bookmarkStart w:id="43" w:name="_Toc45871263"/>
      <w:r/>
      <w:bookmarkStart w:id="44" w:name="_Toc20823315"/>
      <w:r/>
      <w:bookmarkStart w:id="45" w:name="_Toc16938559"/>
      <w:r/>
      <w:bookmarkStart w:id="46" w:name="_Toc513029243"/>
      <w:r>
        <w:rPr>
          <w:rFonts w:hint="eastAsia" w:ascii="宋体" w:hAnsi="宋体" w:eastAsia="宋体" w:cs="宋体"/>
          <w:b/>
          <w:bCs/>
          <w:color w:val="000000"/>
          <w:sz w:val="52"/>
          <w:szCs w:val="52"/>
          <w:highlight w:val="none"/>
        </w:rPr>
      </w:r>
      <w:r/>
    </w:p>
    <w:p>
      <w:pPr>
        <w:pStyle w:val="726"/>
        <w:jc w:val="center"/>
        <w:spacing w:line="360" w:lineRule="auto"/>
        <w:shd w:val="clear" w:color="auto" w:fill="ffffff"/>
        <w:widowControl/>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726"/>
        <w:jc w:val="center"/>
        <w:spacing w:line="360" w:lineRule="auto"/>
        <w:shd w:val="clear" w:color="auto" w:fill="ffffff"/>
        <w:widowControl/>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政府采购合同</w:t>
      </w:r>
      <w:bookmarkEnd w:id="43"/>
      <w:r>
        <w:rPr>
          <w:rFonts w:hint="eastAsia" w:ascii="宋体" w:hAnsi="宋体" w:eastAsia="宋体" w:cs="宋体"/>
          <w:b/>
          <w:bCs/>
          <w:color w:val="000000"/>
          <w:sz w:val="52"/>
          <w:szCs w:val="52"/>
          <w:highlight w:val="none"/>
        </w:rPr>
      </w:r>
      <w:r/>
    </w:p>
    <w:p>
      <w:pPr>
        <w:pStyle w:val="726"/>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highlight w:val="none"/>
        </w:rPr>
        <w:t xml:space="preserve"> </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726"/>
        <w:ind w:firstLine="315"/>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6"/>
          <w:szCs w:val="36"/>
          <w:highlight w:val="none"/>
        </w:rPr>
      </w:r>
      <w:r/>
    </w:p>
    <w:p>
      <w:pPr>
        <w:pStyle w:val="726"/>
        <w:ind w:firstLine="315"/>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2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26"/>
        <w:ind w:firstLine="191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合同编号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726"/>
        <w:ind w:firstLine="1918"/>
        <w:jc w:val="both"/>
        <w:spacing w:line="360" w:lineRule="auto"/>
        <w:shd w:val="clear" w:color="auto" w:fill="ffffff"/>
        <w:widowControl/>
        <w:rPr>
          <w:rFonts w:hint="eastAsia" w:ascii="宋体" w:hAnsi="宋体" w:cs="宋体"/>
          <w:b/>
          <w:bCs/>
          <w:color w:val="000000"/>
          <w:sz w:val="32"/>
          <w:szCs w:val="32"/>
          <w:highlight w:val="none"/>
          <w:u w:val="single"/>
          <w:lang w:eastAsia="zh-CN"/>
        </w:rPr>
      </w:pPr>
      <w:r>
        <w:rPr>
          <w:rFonts w:hint="eastAsia" w:ascii="宋体" w:hAnsi="宋体" w:eastAsia="宋体" w:cs="宋体"/>
          <w:b/>
          <w:bCs/>
          <w:color w:val="000000"/>
          <w:sz w:val="32"/>
          <w:szCs w:val="32"/>
          <w:highlight w:val="none"/>
        </w:rPr>
        <w:t xml:space="preserve">项目名称 ：</w:t>
      </w:r>
      <w:r>
        <w:rPr>
          <w:rFonts w:hint="eastAsia" w:ascii="宋体" w:hAnsi="宋体" w:cs="宋体"/>
          <w:b/>
          <w:bCs/>
          <w:color w:val="000000"/>
          <w:sz w:val="32"/>
          <w:szCs w:val="32"/>
          <w:highlight w:val="none"/>
          <w:u w:val="single"/>
          <w:lang w:eastAsia="zh-CN"/>
        </w:rPr>
        <w:t xml:space="preserve">江苏省南京市六合区冶山矿区</w:t>
      </w:r>
      <w:r>
        <w:rPr>
          <w:rFonts w:hint="eastAsia" w:ascii="宋体" w:hAnsi="宋体" w:cs="宋体"/>
          <w:b/>
          <w:bCs/>
          <w:color w:val="000000"/>
          <w:sz w:val="32"/>
          <w:szCs w:val="32"/>
          <w:highlight w:val="none"/>
          <w:u w:val="single"/>
          <w:lang w:eastAsia="zh-CN"/>
        </w:rPr>
        <w:t xml:space="preserve">外围</w:t>
      </w:r>
      <w:r>
        <w:rPr>
          <w:rFonts w:hint="eastAsia" w:ascii="宋体" w:hAnsi="宋体" w:cs="宋体"/>
          <w:b/>
          <w:bCs/>
          <w:color w:val="000000"/>
          <w:sz w:val="32"/>
          <w:szCs w:val="32"/>
          <w:highlight w:val="none"/>
          <w:u w:val="single"/>
          <w:lang w:eastAsia="zh-CN"/>
        </w:rPr>
      </w:r>
      <w:r/>
    </w:p>
    <w:p>
      <w:pPr>
        <w:pStyle w:val="726"/>
        <w:ind w:firstLine="1918"/>
        <w:jc w:val="center"/>
        <w:spacing w:line="360" w:lineRule="auto"/>
        <w:shd w:val="clear" w:color="auto" w:fill="ffffff"/>
        <w:widowControl/>
        <w:rPr>
          <w:rFonts w:hint="eastAsia" w:ascii="宋体" w:hAnsi="宋体" w:eastAsia="宋体" w:cs="宋体"/>
          <w:color w:val="000000"/>
          <w:sz w:val="32"/>
          <w:szCs w:val="32"/>
          <w:highlight w:val="none"/>
          <w:lang w:eastAsia="zh-CN"/>
        </w:rPr>
      </w:pPr>
      <w:r>
        <w:rPr>
          <w:rFonts w:hint="eastAsia" w:ascii="宋体" w:hAnsi="宋体" w:cs="宋体"/>
          <w:b/>
          <w:bCs/>
          <w:color w:val="000000"/>
          <w:sz w:val="32"/>
          <w:szCs w:val="32"/>
          <w:highlight w:val="none"/>
          <w:u w:val="single"/>
          <w:lang w:eastAsia="zh-CN"/>
        </w:rPr>
        <w:t xml:space="preserve">铁（铜）多金属矿普查钻探服务</w:t>
      </w:r>
      <w:r>
        <w:rPr>
          <w:rFonts w:hint="eastAsia" w:ascii="宋体" w:hAnsi="宋体" w:eastAsia="宋体" w:cs="宋体"/>
          <w:color w:val="000000"/>
          <w:sz w:val="32"/>
          <w:szCs w:val="32"/>
          <w:highlight w:val="none"/>
          <w:lang w:eastAsia="zh-CN"/>
        </w:rPr>
      </w:r>
      <w:r/>
    </w:p>
    <w:p>
      <w:pPr>
        <w:pStyle w:val="726"/>
        <w:ind w:firstLine="191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使用单位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726"/>
        <w:ind w:firstLine="191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cs="宋体"/>
          <w:b/>
          <w:bCs/>
          <w:color w:val="000000"/>
          <w:sz w:val="32"/>
          <w:szCs w:val="32"/>
          <w:highlight w:val="none"/>
          <w:lang w:val="en-US" w:eastAsia="zh-CN"/>
        </w:rPr>
        <w:t xml:space="preserve">服务</w:t>
      </w:r>
      <w:r>
        <w:rPr>
          <w:rFonts w:hint="eastAsia" w:ascii="宋体" w:hAnsi="宋体" w:eastAsia="宋体" w:cs="宋体"/>
          <w:b/>
          <w:bCs/>
          <w:color w:val="000000"/>
          <w:sz w:val="32"/>
          <w:szCs w:val="32"/>
          <w:highlight w:val="none"/>
        </w:rPr>
        <w:t xml:space="preserve">单位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726"/>
        <w:ind w:firstLine="191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签订日期 ：</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72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726"/>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726"/>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2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sz w:val="24"/>
          <w:highlight w:val="none"/>
        </w:rPr>
        <w:br w:type="page" w:clear="all"/>
      </w:r>
      <w:bookmarkEnd w:id="44"/>
      <w:r/>
      <w:bookmarkEnd w:id="45"/>
      <w:r/>
      <w:bookmarkEnd w:id="46"/>
      <w:r>
        <w:rPr>
          <w:rFonts w:hint="eastAsia" w:ascii="宋体" w:hAnsi="宋体" w:eastAsia="宋体" w:cs="宋体"/>
          <w:color w:val="000000"/>
          <w:highlight w:val="none"/>
        </w:rPr>
        <w:t xml:space="preserve">合同编号：</w:t>
      </w:r>
      <w:r>
        <w:rPr>
          <w:rFonts w:hint="eastAsia" w:ascii="宋体" w:hAnsi="宋体" w:eastAsia="宋体" w:cs="宋体"/>
          <w:color w:val="000000"/>
          <w:highlight w:val="none"/>
        </w:rPr>
      </w:r>
      <w:r/>
    </w:p>
    <w:p>
      <w:pPr>
        <w:pStyle w:val="72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政府采购计划号： </w:t>
      </w:r>
      <w:r>
        <w:rPr>
          <w:rFonts w:hint="eastAsia" w:ascii="宋体" w:hAnsi="宋体" w:eastAsia="宋体" w:cs="宋体"/>
          <w:color w:val="000000"/>
          <w:highlight w:val="none"/>
        </w:rPr>
      </w:r>
      <w:r/>
    </w:p>
    <w:tbl>
      <w:tblPr>
        <w:tblW w:w="9759" w:type="dxa"/>
        <w:tblInd w:w="0" w:type="dxa"/>
        <w:tblLayout w:type="fixed"/>
        <w:tblCellMar>
          <w:left w:w="108" w:type="dxa"/>
          <w:top w:w="0" w:type="dxa"/>
          <w:right w:w="108" w:type="dxa"/>
          <w:bottom w:w="0" w:type="dxa"/>
        </w:tblCellMar>
        <w:tblLook w:val="04A0" w:firstRow="1" w:lastRow="0" w:firstColumn="1" w:lastColumn="0" w:noHBand="0" w:noVBand="1"/>
      </w:tblPr>
      <w:tblGrid>
        <w:gridCol w:w="4991"/>
        <w:gridCol w:w="4768"/>
      </w:tblGrid>
      <w:tr>
        <w:trPr>
          <w:trHeight w:val="517"/>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1" w:type="dxa"/>
            <w:vAlign w:val="center"/>
            <w:textDirection w:val="lrTb"/>
            <w:noWrap w:val="false"/>
          </w:tcPr>
          <w:p>
            <w:pPr>
              <w:pStyle w:val="72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采购人（以下称甲方）：</w:t>
            </w:r>
            <w:r>
              <w:rPr>
                <w:rFonts w:ascii="宋体" w:hAnsi="宋体" w:eastAsia="宋体" w:cs="宋体"/>
                <w:color w:val="000000"/>
                <w:highlight w:val="none"/>
              </w:rPr>
              <w:t xml:space="preserve">江苏省地质局第一地质大队</w:t>
            </w:r>
            <w:r>
              <w:rPr>
                <w:rFonts w:hint="eastAsia" w:ascii="宋体" w:hAnsi="宋体" w:eastAsia="宋体" w:cs="宋体"/>
                <w:color w:val="000000"/>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8" w:type="dxa"/>
            <w:vAlign w:val="center"/>
            <w:textDirection w:val="lrTb"/>
            <w:noWrap w:val="false"/>
          </w:tcPr>
          <w:p>
            <w:pPr>
              <w:pStyle w:val="72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w:t>
            </w:r>
            <w:r>
              <w:rPr>
                <w:rFonts w:hint="eastAsia" w:ascii="宋体" w:hAnsi="宋体" w:eastAsia="宋体" w:cs="宋体"/>
                <w:color w:val="000000"/>
                <w:highlight w:val="none"/>
              </w:rPr>
              <w:t xml:space="preserve">（以下称乙方）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rHeight w:val="517"/>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1" w:type="dxa"/>
            <w:vAlign w:val="center"/>
            <w:textDirection w:val="lrTb"/>
            <w:noWrap w:val="false"/>
          </w:tcPr>
          <w:p>
            <w:pPr>
              <w:pStyle w:val="72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住所地：</w:t>
            </w:r>
            <w:r>
              <w:rPr>
                <w:rFonts w:ascii="宋体" w:hAnsi="宋体" w:eastAsia="宋体" w:cs="宋体"/>
                <w:color w:val="000000"/>
                <w:highlight w:val="none"/>
                <w:lang w:val="zh-CN"/>
              </w:rPr>
              <w:t xml:space="preserve">南京市雨花台区油坊桥贾东村105号</w:t>
            </w:r>
            <w:r>
              <w:rPr>
                <w:rFonts w:hint="eastAsia" w:ascii="宋体" w:hAnsi="宋体" w:eastAsia="宋体" w:cs="宋体"/>
                <w:color w:val="000000"/>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8" w:type="dxa"/>
            <w:vAlign w:val="center"/>
            <w:textDirection w:val="lrTb"/>
            <w:noWrap w:val="false"/>
          </w:tcPr>
          <w:p>
            <w:pPr>
              <w:pStyle w:val="726"/>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住所地：</w:t>
            </w:r>
            <w:r>
              <w:rPr>
                <w:rFonts w:hint="eastAsia" w:ascii="宋体" w:hAnsi="宋体" w:eastAsia="宋体" w:cs="宋体"/>
                <w:color w:val="000000"/>
                <w:highlight w:val="none"/>
              </w:rPr>
            </w:r>
            <w:r/>
          </w:p>
        </w:tc>
      </w:tr>
    </w:tbl>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根据《中华人民共和国政府采购法》《中华人民共和国民法典》等法律法规的规定，甲乙双方按照采购代理机构的采购结果签订本合同。</w:t>
      </w:r>
      <w:r>
        <w:rPr>
          <w:rFonts w:ascii="Times New Roman" w:hAnsi="Times New Roman" w:eastAsia="宋体" w:cs="Times New Roman"/>
          <w:color w:val="000000"/>
          <w:sz w:val="21"/>
          <w:szCs w:val="21"/>
          <w:highlight w:val="none"/>
        </w:rPr>
      </w:r>
      <w:r/>
    </w:p>
    <w:p>
      <w:pPr>
        <w:pStyle w:val="726"/>
        <w:ind w:left="482" w:hanging="422"/>
        <w:spacing w:line="360" w:lineRule="auto"/>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lang w:val="zh-CN"/>
        </w:rPr>
        <w:t xml:space="preserve">第</w:t>
      </w:r>
      <w:r>
        <w:rPr>
          <w:rFonts w:ascii="Times New Roman" w:hAnsi="Times New Roman" w:eastAsia="宋体" w:cs="Times New Roman"/>
          <w:b/>
          <w:bCs/>
          <w:color w:val="000000"/>
          <w:sz w:val="21"/>
          <w:szCs w:val="21"/>
          <w:highlight w:val="none"/>
        </w:rPr>
        <w:t xml:space="preserve">一</w:t>
      </w:r>
      <w:r>
        <w:rPr>
          <w:rFonts w:ascii="Times New Roman" w:hAnsi="Times New Roman" w:eastAsia="宋体" w:cs="Times New Roman"/>
          <w:b/>
          <w:bCs/>
          <w:color w:val="000000"/>
          <w:sz w:val="21"/>
          <w:szCs w:val="21"/>
          <w:highlight w:val="none"/>
          <w:lang w:val="zh-CN"/>
        </w:rPr>
        <w:t xml:space="preserve">条</w:t>
      </w:r>
      <w:r>
        <w:rPr>
          <w:rFonts w:ascii="Times New Roman" w:hAnsi="Times New Roman" w:eastAsia="宋体" w:cs="Times New Roman"/>
          <w:b/>
          <w:bCs/>
          <w:color w:val="000000"/>
          <w:sz w:val="21"/>
          <w:szCs w:val="21"/>
          <w:highlight w:val="none"/>
        </w:rPr>
        <w:t xml:space="preserve"> 合同标的 </w:t>
      </w:r>
      <w:r>
        <w:rPr>
          <w:rFonts w:ascii="Times New Roman" w:hAnsi="Times New Roman" w:eastAsia="宋体" w:cs="Times New Roman"/>
          <w:b/>
          <w:bCs/>
          <w:color w:val="000000"/>
          <w:sz w:val="21"/>
          <w:szCs w:val="21"/>
          <w:highlight w:val="none"/>
          <w:lang w:val="zh-CN"/>
        </w:rPr>
      </w:r>
      <w:r/>
    </w:p>
    <w:p>
      <w:pPr>
        <w:pStyle w:val="726"/>
        <w:ind w:left="479"/>
        <w:spacing w:line="360" w:lineRule="auto"/>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乙方根据甲方要求提供下列服务：</w:t>
      </w:r>
      <w:r>
        <w:rPr>
          <w:rFonts w:ascii="Times New Roman" w:hAnsi="Times New Roman" w:eastAsia="宋体" w:cs="Times New Roman"/>
          <w:color w:val="000000"/>
          <w:sz w:val="21"/>
          <w:szCs w:val="21"/>
          <w:highlight w:val="none"/>
          <w:u w:val="single"/>
        </w:rPr>
        <w:t xml:space="preserve">          （项目名称）。</w:t>
      </w:r>
      <w:r>
        <w:rPr>
          <w:rFonts w:ascii="Times New Roman" w:hAnsi="Times New Roman" w:eastAsia="宋体" w:cs="Times New Roman"/>
          <w:color w:val="000000"/>
          <w:sz w:val="21"/>
          <w:szCs w:val="21"/>
          <w:highlight w:val="none"/>
          <w:u w:val="single"/>
        </w:rPr>
      </w:r>
      <w:r/>
    </w:p>
    <w:p>
      <w:pPr>
        <w:pStyle w:val="726"/>
        <w:ind w:left="479"/>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服务内容详见招标文件及乙方响应性文件等。</w:t>
      </w:r>
      <w:r>
        <w:rPr>
          <w:rFonts w:ascii="Times New Roman" w:hAnsi="Times New Roman" w:eastAsia="宋体" w:cs="Times New Roman"/>
          <w:color w:val="000000"/>
          <w:sz w:val="21"/>
          <w:szCs w:val="21"/>
          <w:highlight w:val="none"/>
        </w:rPr>
      </w:r>
      <w:r/>
    </w:p>
    <w:p>
      <w:pPr>
        <w:pStyle w:val="726"/>
        <w:numPr>
          <w:ilvl w:val="0"/>
          <w:numId w:val="3"/>
        </w:numPr>
        <w:ind w:left="482" w:right="100" w:hanging="422"/>
        <w:spacing w:before="124"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合同总价款</w:t>
      </w:r>
      <w:r>
        <w:rPr>
          <w:rFonts w:ascii="Times New Roman" w:hAnsi="Times New Roman" w:eastAsia="宋体" w:cs="Times New Roman"/>
          <w:b/>
          <w:bCs/>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本合同暂定总价款（小写）</w:t>
      </w:r>
      <w:r>
        <w:rPr>
          <w:rFonts w:ascii="Times New Roman" w:hAnsi="Times New Roman" w:eastAsia="宋体" w:cs="Times New Roman"/>
          <w:color w:val="000000"/>
          <w:sz w:val="21"/>
          <w:szCs w:val="21"/>
          <w:highlight w:val="none"/>
          <w:u w:val="single"/>
        </w:rPr>
        <w:t xml:space="preserve">      元</w:t>
      </w:r>
      <w:r>
        <w:rPr>
          <w:rFonts w:ascii="Times New Roman" w:hAnsi="Times New Roman" w:eastAsia="宋体" w:cs="Times New Roman"/>
          <w:color w:val="000000"/>
          <w:sz w:val="21"/>
          <w:szCs w:val="21"/>
          <w:highlight w:val="none"/>
        </w:rPr>
        <w:t xml:space="preserve">，（大写）</w:t>
      </w:r>
      <w:r>
        <w:rPr>
          <w:rFonts w:ascii="Times New Roman" w:hAnsi="Times New Roman" w:eastAsia="宋体" w:cs="Times New Roman"/>
          <w:color w:val="000000"/>
          <w:sz w:val="21"/>
          <w:szCs w:val="21"/>
          <w:highlight w:val="none"/>
          <w:u w:val="single"/>
        </w:rPr>
        <w:t xml:space="preserve">       元 </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lang w:val="zh-CN"/>
        </w:rPr>
        <w:t xml:space="preserve">本合同总价款是完成本项目所包含确定的全部工作内容及本采购文件未说明但完成该项目必须包含的所有全费用的价格体现。投标报价应包含但不限于编制服务费、驻场费、协调配合费、机械设备费、人员及车辆保险费、间接费、赶工费、措施费、管理费、风险费、人员费、意外保险及第三方责任险、各种税费、支付给员工的工资和国家强制缴纳的各种社会保障资金等以及政策性文件规定市场风险、政策调整风险的各项应有费用以及</w:t>
      </w:r>
      <w:r>
        <w:rPr>
          <w:rFonts w:ascii="Times New Roman" w:hAnsi="Times New Roman" w:eastAsia="宋体" w:cs="Times New Roman"/>
          <w:color w:val="000000"/>
          <w:sz w:val="21"/>
          <w:szCs w:val="21"/>
          <w:highlight w:val="none"/>
        </w:rPr>
        <w:t xml:space="preserve">乙方</w:t>
      </w:r>
      <w:r>
        <w:rPr>
          <w:rFonts w:ascii="Times New Roman" w:hAnsi="Times New Roman" w:eastAsia="宋体" w:cs="Times New Roman"/>
          <w:color w:val="000000"/>
          <w:sz w:val="21"/>
          <w:szCs w:val="21"/>
          <w:highlight w:val="none"/>
          <w:lang w:val="zh-CN"/>
        </w:rPr>
        <w:t xml:space="preserve">认为需要的其他费用等。以上费用须包含在投标报价中，无论投标</w:t>
      </w:r>
      <w:r>
        <w:rPr>
          <w:rFonts w:ascii="Times New Roman" w:hAnsi="Times New Roman" w:eastAsia="宋体" w:cs="Times New Roman"/>
          <w:color w:val="000000"/>
          <w:sz w:val="21"/>
          <w:szCs w:val="21"/>
          <w:highlight w:val="none"/>
        </w:rPr>
        <w:t xml:space="preserve">乙方</w:t>
      </w:r>
      <w:r>
        <w:rPr>
          <w:rFonts w:ascii="Times New Roman" w:hAnsi="Times New Roman" w:eastAsia="宋体" w:cs="Times New Roman"/>
          <w:color w:val="000000"/>
          <w:sz w:val="21"/>
          <w:szCs w:val="21"/>
          <w:highlight w:val="none"/>
          <w:lang w:val="zh-CN"/>
        </w:rPr>
        <w:t xml:space="preserve">是否单独列出，均视为已含在投标报价中，</w:t>
      </w:r>
      <w:r>
        <w:rPr>
          <w:rFonts w:ascii="Times New Roman" w:hAnsi="Times New Roman" w:eastAsia="宋体" w:cs="Times New Roman"/>
          <w:color w:val="000000"/>
          <w:sz w:val="21"/>
          <w:szCs w:val="21"/>
          <w:highlight w:val="none"/>
        </w:rPr>
        <w:t xml:space="preserve">甲方</w:t>
      </w:r>
      <w:r>
        <w:rPr>
          <w:rFonts w:ascii="Times New Roman" w:hAnsi="Times New Roman" w:eastAsia="宋体" w:cs="Times New Roman"/>
          <w:color w:val="000000"/>
          <w:sz w:val="21"/>
          <w:szCs w:val="21"/>
          <w:highlight w:val="none"/>
          <w:lang w:val="zh-CN"/>
        </w:rPr>
        <w:t xml:space="preserve">不另行支付。</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2.分项报价：详见乙方响应文件。</w:t>
      </w:r>
      <w:r>
        <w:rPr>
          <w:rFonts w:ascii="Times New Roman" w:hAnsi="Times New Roman" w:eastAsia="宋体" w:cs="Times New Roman"/>
          <w:color w:val="000000"/>
          <w:sz w:val="21"/>
          <w:szCs w:val="21"/>
          <w:highlight w:val="none"/>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第三条 组成本合同的有关文件</w:t>
      </w:r>
      <w:r>
        <w:rPr>
          <w:rFonts w:ascii="Times New Roman" w:hAnsi="Times New Roman" w:eastAsia="宋体" w:cs="Times New Roman"/>
          <w:b/>
          <w:bCs/>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下列关于</w:t>
      </w:r>
      <w:r>
        <w:rPr>
          <w:rFonts w:ascii="Times New Roman" w:hAnsi="Times New Roman" w:eastAsia="宋体" w:cs="Times New Roman"/>
          <w:color w:val="000000"/>
          <w:sz w:val="21"/>
          <w:szCs w:val="21"/>
          <w:highlight w:val="none"/>
          <w:u w:val="single"/>
        </w:rPr>
        <w:t xml:space="preserve">                  项目</w:t>
      </w:r>
      <w:r>
        <w:rPr>
          <w:rFonts w:ascii="Times New Roman" w:hAnsi="Times New Roman" w:eastAsia="宋体" w:cs="Times New Roman"/>
          <w:color w:val="000000"/>
          <w:sz w:val="21"/>
          <w:szCs w:val="21"/>
          <w:highlight w:val="none"/>
        </w:rPr>
        <w:t xml:space="preserve">采购</w:t>
      </w:r>
      <w:r>
        <w:rPr>
          <w:rFonts w:ascii="Times New Roman" w:hAnsi="Times New Roman" w:eastAsia="宋体" w:cs="Times New Roman"/>
          <w:color w:val="000000"/>
          <w:sz w:val="21"/>
          <w:szCs w:val="21"/>
          <w:highlight w:val="none"/>
          <w:lang w:val="zh-CN"/>
        </w:rPr>
        <w:t xml:space="preserve">文件或与本次采购活动方式相适应的文件及有关附件是本合同不可分割的组成部分，与本合同具有同等法律效力，</w:t>
      </w:r>
      <w:r>
        <w:rPr>
          <w:rFonts w:ascii="Times New Roman" w:hAnsi="Times New Roman" w:eastAsia="宋体" w:cs="Times New Roman"/>
          <w:color w:val="000000"/>
          <w:sz w:val="21"/>
          <w:szCs w:val="21"/>
          <w:highlight w:val="none"/>
        </w:rPr>
        <w:t xml:space="preserve">合同文件的优先解释顺序从上到下，</w:t>
      </w:r>
      <w:r>
        <w:rPr>
          <w:rFonts w:ascii="Times New Roman" w:hAnsi="Times New Roman" w:eastAsia="宋体" w:cs="Times New Roman"/>
          <w:color w:val="000000"/>
          <w:sz w:val="21"/>
          <w:szCs w:val="21"/>
          <w:highlight w:val="none"/>
          <w:lang w:val="zh-CN"/>
        </w:rPr>
        <w:t xml:space="preserve">这些文件包括但不限于：</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1.</w:t>
      </w:r>
      <w:r>
        <w:rPr>
          <w:rFonts w:ascii="Times New Roman" w:hAnsi="Times New Roman" w:eastAsia="宋体" w:cs="Times New Roman"/>
          <w:color w:val="000000"/>
          <w:sz w:val="21"/>
          <w:szCs w:val="21"/>
          <w:highlight w:val="none"/>
        </w:rPr>
        <w:t xml:space="preserve">合同协议书</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2.中标通知书；</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3.乙方提供的投标文件和投标报价表；</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4.投标承诺/服务承诺；</w:t>
      </w:r>
      <w:r>
        <w:rPr>
          <w:rFonts w:ascii="Times New Roman" w:hAnsi="Times New Roman" w:eastAsia="宋体" w:cs="Times New Roman"/>
          <w:color w:val="000000"/>
          <w:sz w:val="21"/>
          <w:szCs w:val="21"/>
          <w:highlight w:val="none"/>
          <w:lang w:val="zh-CN"/>
        </w:rPr>
      </w:r>
      <w:r/>
    </w:p>
    <w:p>
      <w:pPr>
        <w:pStyle w:val="726"/>
        <w:ind w:left="481" w:right="10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5.甲乙双方商定的其他文件等</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 w:val="21"/>
          <w:szCs w:val="21"/>
          <w:highlight w:val="none"/>
        </w:rPr>
      </w:r>
      <w:r/>
    </w:p>
    <w:p>
      <w:pPr>
        <w:pStyle w:val="726"/>
        <w:ind w:right="10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第四条  服务内容</w:t>
      </w:r>
      <w:r>
        <w:rPr>
          <w:rFonts w:ascii="Times New Roman" w:hAnsi="Times New Roman" w:eastAsia="宋体" w:cs="Times New Roman"/>
          <w:b/>
          <w:bCs/>
          <w:color w:val="000000"/>
          <w:sz w:val="21"/>
          <w:szCs w:val="21"/>
          <w:highlight w:val="none"/>
        </w:rPr>
      </w:r>
      <w:r/>
    </w:p>
    <w:p>
      <w:pPr>
        <w:pStyle w:val="726"/>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根据普查区圈定的物化探异常、地层构造等地质特征，综合各类找矿信息，在南京市六合区优选钻探孔位，并严格按照国家、行业有关要求开展矿产地质钻探施工。主要实物工作内容为矿产地质钻探2000米（Ⅶ级），预估孔数3个，并完成矿产地质钻探综合成果报告（含附图、附表、附件）。甲方有权根据实际工作需求对钻孔数量和工作量进行调整，工作量调整后的费用单价不变。</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2.本项目施工现场修路、平机台由乙方负责，若现场没有动力电，乙方需自备电源，施工现场涉及的青苗补偿等一切关系协调由乙方负责，费用由乙方承担。</w:t>
      </w:r>
      <w:r>
        <w:rPr>
          <w:rFonts w:ascii="Times New Roman" w:hAnsi="Times New Roman" w:eastAsia="宋体" w:cs="Times New Roman"/>
          <w:color w:val="000000"/>
          <w:sz w:val="21"/>
          <w:szCs w:val="21"/>
          <w:highlight w:val="none"/>
        </w:rPr>
      </w:r>
      <w:r/>
    </w:p>
    <w:p>
      <w:pPr>
        <w:pStyle w:val="726"/>
        <w:ind w:left="482" w:hanging="422"/>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第五条  服务期限</w:t>
      </w:r>
      <w:r>
        <w:rPr>
          <w:rFonts w:ascii="Times New Roman" w:hAnsi="Times New Roman" w:eastAsia="宋体" w:cs="Times New Roman"/>
          <w:b/>
          <w:bCs/>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合同签订后，自甲方通知开工之日起，60天内完成全部钻探野外工作与矿产地质钻探综合成果报告（含附图、附表、附件）在内的全部正式资料。</w:t>
      </w:r>
      <w:r>
        <w:rPr>
          <w:rFonts w:ascii="Times New Roman" w:hAnsi="Times New Roman" w:eastAsia="宋体" w:cs="Times New Roman"/>
          <w:color w:val="000000"/>
          <w:sz w:val="21"/>
          <w:szCs w:val="21"/>
          <w:highlight w:val="none"/>
        </w:rPr>
      </w:r>
      <w:r/>
    </w:p>
    <w:p>
      <w:pPr>
        <w:pStyle w:val="726"/>
        <w:ind w:left="482" w:hanging="422"/>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第六条 权利保证</w:t>
      </w:r>
      <w:r>
        <w:rPr>
          <w:rFonts w:ascii="Times New Roman" w:hAnsi="Times New Roman" w:eastAsia="宋体" w:cs="Times New Roman"/>
          <w:color w:val="000000"/>
          <w:sz w:val="21"/>
          <w:szCs w:val="21"/>
          <w:highlight w:val="none"/>
        </w:rPr>
      </w:r>
      <w:r/>
    </w:p>
    <w:p>
      <w:pPr>
        <w:pStyle w:val="726"/>
        <w:ind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ascii="Times New Roman" w:hAnsi="Times New Roman" w:eastAsia="宋体" w:cs="Times New Roman"/>
          <w:color w:val="000000"/>
          <w:sz w:val="21"/>
          <w:szCs w:val="21"/>
          <w:highlight w:val="none"/>
        </w:rPr>
        <w:t xml:space="preserve">同时乙方应按合同价款的5%向甲方支付违约金；有其他损失的，应据实赔偿。</w:t>
      </w:r>
      <w:r>
        <w:rPr>
          <w:rFonts w:ascii="Times New Roman" w:hAnsi="Times New Roman" w:eastAsia="宋体" w:cs="Times New Roman"/>
          <w:color w:val="000000"/>
          <w:sz w:val="21"/>
          <w:szCs w:val="21"/>
          <w:highlight w:val="none"/>
          <w:lang w:val="zh-CN"/>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第七条 质量保证</w:t>
      </w:r>
      <w:r>
        <w:rPr>
          <w:rFonts w:ascii="Times New Roman" w:hAnsi="Times New Roman" w:eastAsia="宋体" w:cs="Times New Roman"/>
          <w:b/>
          <w:bCs/>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乙方所提供的服务的技术规格应与</w:t>
      </w:r>
      <w:r>
        <w:rPr>
          <w:rFonts w:ascii="Times New Roman" w:hAnsi="Times New Roman" w:eastAsia="宋体" w:cs="Times New Roman"/>
          <w:color w:val="000000"/>
          <w:sz w:val="21"/>
          <w:szCs w:val="21"/>
          <w:highlight w:val="none"/>
        </w:rPr>
        <w:t xml:space="preserve">采购文件要求</w:t>
      </w:r>
      <w:r>
        <w:rPr>
          <w:rFonts w:ascii="Times New Roman" w:hAnsi="Times New Roman" w:eastAsia="宋体" w:cs="Times New Roman"/>
          <w:color w:val="000000"/>
          <w:sz w:val="21"/>
          <w:szCs w:val="21"/>
          <w:highlight w:val="none"/>
          <w:lang w:val="zh-CN"/>
        </w:rPr>
        <w:t xml:space="preserve">相一致；若技术性能无特殊说明，则按国家有关部门最新颁布的标准及规范为准。</w:t>
      </w:r>
      <w:r>
        <w:rPr>
          <w:rFonts w:ascii="Times New Roman" w:hAnsi="Times New Roman" w:eastAsia="宋体" w:cs="Times New Roman"/>
          <w:color w:val="000000"/>
          <w:sz w:val="21"/>
          <w:szCs w:val="21"/>
          <w:highlight w:val="none"/>
          <w:lang w:val="zh-CN"/>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第八条 成果验收</w:t>
      </w:r>
      <w:r>
        <w:rPr>
          <w:rFonts w:ascii="Times New Roman" w:hAnsi="Times New Roman" w:eastAsia="宋体" w:cs="Times New Roman"/>
          <w:b/>
          <w:bCs/>
          <w:color w:val="000000"/>
          <w:sz w:val="21"/>
          <w:szCs w:val="21"/>
          <w:highlight w:val="none"/>
        </w:rPr>
      </w:r>
      <w:r/>
    </w:p>
    <w:p>
      <w:pPr>
        <w:pStyle w:val="726"/>
        <w:ind w:right="100"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乙方完成矿产地质钻探施工质量及综合成果报告（含附图、附表、附件）需通过甲方组织的专家评审，乙方提供的服务成果不符合招标文件和合同规定的，甲方有权拒收。 </w:t>
      </w:r>
      <w:r>
        <w:rPr>
          <w:rFonts w:ascii="Times New Roman" w:hAnsi="Times New Roman" w:eastAsia="宋体" w:cs="Times New Roman"/>
          <w:color w:val="000000"/>
          <w:sz w:val="21"/>
          <w:szCs w:val="21"/>
          <w:highlight w:val="none"/>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第九条 履约保证金</w:t>
      </w:r>
      <w:r>
        <w:rPr>
          <w:rFonts w:ascii="Times New Roman" w:hAnsi="Times New Roman" w:eastAsia="宋体" w:cs="Times New Roman"/>
          <w:b/>
          <w:bCs/>
          <w:color w:val="000000"/>
          <w:sz w:val="21"/>
          <w:szCs w:val="21"/>
          <w:highlight w:val="none"/>
        </w:rPr>
      </w:r>
      <w:r/>
    </w:p>
    <w:p>
      <w:pPr>
        <w:pStyle w:val="726"/>
        <w:ind w:left="481" w:right="10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无。</w:t>
      </w:r>
      <w:r>
        <w:rPr>
          <w:rFonts w:ascii="Times New Roman" w:hAnsi="Times New Roman" w:eastAsia="宋体" w:cs="Times New Roman"/>
          <w:color w:val="000000"/>
          <w:sz w:val="21"/>
          <w:szCs w:val="21"/>
          <w:highlight w:val="none"/>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第十条 合同款支付</w:t>
      </w:r>
      <w:r>
        <w:rPr>
          <w:rFonts w:ascii="Times New Roman" w:hAnsi="Times New Roman" w:eastAsia="宋体" w:cs="Times New Roman"/>
          <w:b/>
          <w:bCs/>
          <w:color w:val="000000"/>
          <w:sz w:val="21"/>
          <w:szCs w:val="21"/>
          <w:highlight w:val="none"/>
        </w:rPr>
      </w:r>
      <w:r/>
    </w:p>
    <w:p>
      <w:pPr>
        <w:pStyle w:val="75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1.合同签订后</w:t>
      </w:r>
      <w:r>
        <w:rPr>
          <w:rFonts w:ascii="Times New Roman" w:hAnsi="Times New Roman" w:eastAsia="宋体" w:cs="Times New Roman"/>
          <w:color w:val="000000"/>
          <w:sz w:val="21"/>
          <w:szCs w:val="21"/>
          <w:highlight w:val="none"/>
          <w:lang w:val="en-US" w:eastAsia="zh-CN"/>
        </w:rPr>
        <w:t xml:space="preserve">15日</w:t>
      </w:r>
      <w:r>
        <w:rPr>
          <w:rFonts w:ascii="Times New Roman" w:hAnsi="Times New Roman" w:eastAsia="宋体" w:cs="Times New Roman"/>
          <w:color w:val="000000"/>
          <w:sz w:val="21"/>
          <w:szCs w:val="21"/>
          <w:highlight w:val="none"/>
        </w:rPr>
        <w:t xml:space="preserve">内，甲方支付合同价的30%。</w:t>
      </w:r>
      <w:r>
        <w:rPr>
          <w:rFonts w:ascii="Times New Roman" w:hAnsi="Times New Roman" w:eastAsia="宋体" w:cs="Times New Roman"/>
          <w:color w:val="000000"/>
          <w:sz w:val="21"/>
          <w:szCs w:val="21"/>
          <w:highlight w:val="none"/>
        </w:rPr>
      </w:r>
      <w:r/>
    </w:p>
    <w:p>
      <w:pPr>
        <w:pStyle w:val="75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2.钻探相关设备进场后</w:t>
      </w:r>
      <w:r>
        <w:rPr>
          <w:rFonts w:ascii="Times New Roman" w:hAnsi="Times New Roman" w:eastAsia="宋体" w:cs="Times New Roman"/>
          <w:color w:val="000000"/>
          <w:sz w:val="21"/>
          <w:szCs w:val="21"/>
          <w:highlight w:val="none"/>
          <w:lang w:val="en-US" w:eastAsia="zh-CN"/>
        </w:rPr>
        <w:t xml:space="preserve">15日</w:t>
      </w:r>
      <w:r>
        <w:rPr>
          <w:rFonts w:ascii="Times New Roman" w:hAnsi="Times New Roman" w:eastAsia="宋体" w:cs="Times New Roman"/>
          <w:color w:val="000000"/>
          <w:sz w:val="21"/>
          <w:szCs w:val="21"/>
          <w:highlight w:val="none"/>
        </w:rPr>
        <w:t xml:space="preserve">内，甲方支付合同价的40%；</w:t>
      </w:r>
      <w:r>
        <w:rPr>
          <w:rFonts w:ascii="Times New Roman" w:hAnsi="Times New Roman" w:eastAsia="宋体" w:cs="Times New Roman"/>
          <w:color w:val="000000"/>
          <w:sz w:val="21"/>
          <w:szCs w:val="21"/>
          <w:highlight w:val="none"/>
        </w:rPr>
      </w:r>
      <w:r/>
    </w:p>
    <w:p>
      <w:pPr>
        <w:pStyle w:val="75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3.项目完成后，施工质量及综合成果报告通过甲方组织的</w:t>
      </w:r>
      <w:r>
        <w:rPr>
          <w:rFonts w:ascii="Times New Roman" w:hAnsi="Times New Roman" w:eastAsia="宋体" w:cs="Times New Roman"/>
          <w:color w:val="000000"/>
          <w:sz w:val="21"/>
          <w:szCs w:val="21"/>
          <w:highlight w:val="none"/>
          <w:lang w:eastAsia="zh-CN"/>
        </w:rPr>
        <w:t xml:space="preserve">验收</w:t>
      </w:r>
      <w:r>
        <w:rPr>
          <w:rFonts w:ascii="Times New Roman" w:hAnsi="Times New Roman" w:eastAsia="宋体" w:cs="Times New Roman"/>
          <w:color w:val="000000"/>
          <w:sz w:val="21"/>
          <w:szCs w:val="21"/>
          <w:highlight w:val="none"/>
        </w:rPr>
        <w:t xml:space="preserve">后，根据双方确认的最终结算金额，</w:t>
      </w:r>
      <w:r>
        <w:rPr>
          <w:rFonts w:ascii="Times New Roman" w:hAnsi="Times New Roman" w:eastAsia="宋体" w:cs="Times New Roman"/>
          <w:color w:val="000000"/>
          <w:sz w:val="21"/>
          <w:szCs w:val="21"/>
          <w:highlight w:val="none"/>
        </w:rPr>
        <w:t xml:space="preserve">甲方一次性付清尾款。</w:t>
      </w:r>
      <w:r>
        <w:rPr>
          <w:rFonts w:ascii="Times New Roman" w:hAnsi="Times New Roman" w:eastAsia="宋体" w:cs="Times New Roman"/>
          <w:color w:val="000000"/>
          <w:sz w:val="21"/>
          <w:szCs w:val="21"/>
          <w:highlight w:val="none"/>
        </w:rPr>
      </w:r>
      <w:r/>
    </w:p>
    <w:p>
      <w:pPr>
        <w:pStyle w:val="755"/>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以上费用需在乙方出具正规增值税普通发票给甲方后执行。</w:t>
      </w:r>
      <w:r>
        <w:rPr>
          <w:rFonts w:ascii="Times New Roman" w:hAnsi="Times New Roman" w:eastAsia="宋体" w:cs="Times New Roman"/>
          <w:color w:val="000000"/>
          <w:sz w:val="21"/>
          <w:szCs w:val="21"/>
          <w:highlight w:val="none"/>
        </w:rPr>
      </w:r>
      <w:r/>
    </w:p>
    <w:p>
      <w:pPr>
        <w:pStyle w:val="726"/>
        <w:ind w:left="482" w:hanging="422"/>
        <w:spacing w:line="360" w:lineRule="auto"/>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rPr>
        <w:t xml:space="preserve">第十一条 技术</w:t>
      </w:r>
      <w:r>
        <w:rPr>
          <w:rFonts w:ascii="Times New Roman" w:hAnsi="Times New Roman" w:eastAsia="宋体" w:cs="Times New Roman"/>
          <w:b/>
          <w:bCs/>
          <w:color w:val="000000"/>
          <w:sz w:val="21"/>
          <w:szCs w:val="21"/>
          <w:highlight w:val="none"/>
          <w:lang w:val="zh-CN"/>
        </w:rPr>
        <w:t xml:space="preserve">资料的</w:t>
      </w:r>
      <w:r>
        <w:rPr>
          <w:rFonts w:ascii="Times New Roman" w:hAnsi="Times New Roman" w:eastAsia="宋体" w:cs="Times New Roman"/>
          <w:b/>
          <w:bCs/>
          <w:color w:val="000000"/>
          <w:sz w:val="21"/>
          <w:szCs w:val="21"/>
          <w:highlight w:val="none"/>
        </w:rPr>
        <w:t xml:space="preserve">提供 </w:t>
      </w:r>
      <w:r>
        <w:rPr>
          <w:rFonts w:ascii="Times New Roman" w:hAnsi="Times New Roman" w:eastAsia="宋体" w:cs="Times New Roman"/>
          <w:b/>
          <w:bCs/>
          <w:color w:val="000000"/>
          <w:sz w:val="21"/>
          <w:szCs w:val="21"/>
          <w:highlight w:val="none"/>
          <w:lang w:val="zh-CN"/>
        </w:rPr>
      </w:r>
      <w:r/>
    </w:p>
    <w:p>
      <w:pPr>
        <w:pStyle w:val="726"/>
        <w:ind w:left="840" w:hanging="420"/>
        <w:spacing w:line="360" w:lineRule="auto"/>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甲方提供开展项目所需的数据及</w:t>
      </w:r>
      <w:r>
        <w:rPr>
          <w:rFonts w:ascii="Times New Roman" w:hAnsi="Times New Roman" w:eastAsia="宋体" w:cs="Times New Roman"/>
          <w:color w:val="000000"/>
          <w:sz w:val="21"/>
          <w:szCs w:val="21"/>
          <w:highlight w:val="none"/>
        </w:rPr>
        <w:t xml:space="preserve">基础</w:t>
      </w:r>
      <w:r>
        <w:rPr>
          <w:rFonts w:ascii="Times New Roman" w:hAnsi="Times New Roman" w:eastAsia="宋体" w:cs="Times New Roman"/>
          <w:color w:val="000000"/>
          <w:sz w:val="21"/>
          <w:szCs w:val="21"/>
          <w:highlight w:val="none"/>
          <w:lang w:val="zh-CN"/>
        </w:rPr>
        <w:t xml:space="preserve">资料。</w:t>
      </w:r>
      <w:r>
        <w:rPr>
          <w:rFonts w:ascii="Times New Roman" w:hAnsi="Times New Roman" w:eastAsia="宋体" w:cs="Times New Roman"/>
          <w:color w:val="000000"/>
          <w:sz w:val="21"/>
          <w:szCs w:val="21"/>
          <w:highlight w:val="none"/>
          <w:lang w:val="zh-CN"/>
        </w:rPr>
      </w:r>
      <w:r/>
    </w:p>
    <w:p>
      <w:pPr>
        <w:pStyle w:val="726"/>
        <w:ind w:left="482" w:hanging="422"/>
        <w:spacing w:line="360" w:lineRule="auto"/>
        <w:rPr>
          <w:rFonts w:ascii="Times New Roman" w:hAnsi="Times New Roman" w:eastAsia="宋体" w:cs="Times New Roman"/>
          <w:b/>
          <w:bCs/>
          <w:color w:val="000000"/>
          <w:sz w:val="21"/>
          <w:szCs w:val="21"/>
          <w:highlight w:val="none"/>
          <w:lang w:val="zh-CN"/>
        </w:rPr>
      </w:pPr>
      <w:r>
        <w:rPr>
          <w:rFonts w:ascii="Times New Roman" w:hAnsi="Times New Roman" w:eastAsia="宋体" w:cs="Times New Roman"/>
          <w:b/>
          <w:bCs/>
          <w:color w:val="000000"/>
          <w:sz w:val="21"/>
          <w:szCs w:val="21"/>
          <w:highlight w:val="none"/>
        </w:rPr>
        <w:t xml:space="preserve">第十二条 </w:t>
      </w:r>
      <w:r>
        <w:rPr>
          <w:rFonts w:ascii="Times New Roman" w:hAnsi="Times New Roman" w:eastAsia="宋体" w:cs="Times New Roman"/>
          <w:b/>
          <w:bCs/>
          <w:color w:val="000000"/>
          <w:sz w:val="21"/>
          <w:szCs w:val="21"/>
          <w:highlight w:val="none"/>
          <w:lang w:val="zh-CN"/>
        </w:rPr>
        <w:t xml:space="preserve">风险责任的承担</w:t>
      </w:r>
      <w:r>
        <w:rPr>
          <w:rFonts w:ascii="Times New Roman" w:hAnsi="Times New Roman" w:eastAsia="宋体" w:cs="Times New Roman"/>
          <w:b/>
          <w:bCs/>
          <w:color w:val="000000"/>
          <w:sz w:val="21"/>
          <w:szCs w:val="21"/>
          <w:highlight w:val="none"/>
        </w:rPr>
        <w:t xml:space="preserve"> </w:t>
      </w:r>
      <w:r>
        <w:rPr>
          <w:rFonts w:ascii="Times New Roman" w:hAnsi="Times New Roman" w:eastAsia="宋体" w:cs="Times New Roman"/>
          <w:b/>
          <w:bCs/>
          <w:color w:val="000000"/>
          <w:sz w:val="21"/>
          <w:szCs w:val="21"/>
          <w:highlight w:val="none"/>
          <w:lang w:val="zh-CN"/>
        </w:rPr>
      </w:r>
      <w:r/>
    </w:p>
    <w:p>
      <w:pPr>
        <w:pStyle w:val="726"/>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lang w:val="zh-CN"/>
        </w:rPr>
        <w:t xml:space="preserve">若遇不可抗</w:t>
      </w:r>
      <w:r>
        <w:rPr>
          <w:rFonts w:ascii="Times New Roman" w:hAnsi="Times New Roman" w:eastAsia="宋体" w:cs="Times New Roman"/>
          <w:color w:val="000000"/>
          <w:sz w:val="21"/>
          <w:szCs w:val="21"/>
          <w:highlight w:val="none"/>
        </w:rPr>
        <w:t xml:space="preserve">力</w:t>
      </w:r>
      <w:r>
        <w:rPr>
          <w:rFonts w:ascii="Times New Roman" w:hAnsi="Times New Roman" w:eastAsia="宋体" w:cs="Times New Roman"/>
          <w:color w:val="000000"/>
          <w:sz w:val="21"/>
          <w:szCs w:val="21"/>
          <w:highlight w:val="none"/>
          <w:lang w:val="zh-CN"/>
        </w:rPr>
        <w:t xml:space="preserve">的自然与非自然性因素（含政策、法规、标准、</w:t>
      </w:r>
      <w:r>
        <w:rPr>
          <w:rFonts w:ascii="Times New Roman" w:hAnsi="Times New Roman" w:eastAsia="宋体" w:cs="Times New Roman"/>
          <w:color w:val="000000"/>
          <w:sz w:val="21"/>
          <w:szCs w:val="21"/>
          <w:highlight w:val="none"/>
        </w:rPr>
        <w:t xml:space="preserve">工作要求</w:t>
      </w:r>
      <w:r>
        <w:rPr>
          <w:rFonts w:ascii="Times New Roman" w:hAnsi="Times New Roman" w:eastAsia="宋体" w:cs="Times New Roman"/>
          <w:color w:val="000000"/>
          <w:sz w:val="21"/>
          <w:szCs w:val="21"/>
          <w:highlight w:val="none"/>
          <w:lang w:val="zh-CN"/>
        </w:rPr>
        <w:t xml:space="preserve">变化）造成时间推延，或无法完成任务，</w:t>
      </w:r>
      <w:r>
        <w:rPr>
          <w:rFonts w:ascii="Times New Roman" w:hAnsi="Times New Roman" w:eastAsia="宋体" w:cs="Times New Roman"/>
          <w:color w:val="000000"/>
          <w:sz w:val="21"/>
          <w:szCs w:val="21"/>
          <w:highlight w:val="none"/>
        </w:rPr>
        <w:t xml:space="preserve">乙方可顺延服务期，直至合同内容全部履行完成</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 w:val="21"/>
          <w:szCs w:val="21"/>
          <w:highlight w:val="none"/>
        </w:rPr>
      </w:r>
      <w:r/>
    </w:p>
    <w:p>
      <w:pPr>
        <w:pStyle w:val="726"/>
        <w:ind w:left="482" w:right="100" w:hanging="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第十三条 违约责任</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lang w:val="zh-CN"/>
        </w:rPr>
        <w:t xml:space="preserve">本合同经双方签字盖章后生效，合同生效后若某一方</w:t>
      </w:r>
      <w:r>
        <w:rPr>
          <w:rFonts w:ascii="Times New Roman" w:hAnsi="Times New Roman" w:eastAsia="宋体" w:cs="Times New Roman"/>
          <w:color w:val="000000"/>
          <w:sz w:val="21"/>
          <w:szCs w:val="21"/>
          <w:highlight w:val="none"/>
        </w:rPr>
        <w:t xml:space="preserve">终止</w:t>
      </w:r>
      <w:r>
        <w:rPr>
          <w:rFonts w:ascii="Times New Roman" w:hAnsi="Times New Roman" w:eastAsia="宋体" w:cs="Times New Roman"/>
          <w:color w:val="000000"/>
          <w:sz w:val="21"/>
          <w:szCs w:val="21"/>
          <w:highlight w:val="none"/>
          <w:lang w:val="zh-CN"/>
        </w:rPr>
        <w:t xml:space="preserve">执行合同，则应承担由此而引起的相应经济损失。</w:t>
      </w:r>
      <w:r>
        <w:rPr>
          <w:rFonts w:ascii="Times New Roman" w:hAnsi="Times New Roman" w:eastAsia="宋体" w:cs="Times New Roman"/>
          <w:color w:val="000000"/>
          <w:sz w:val="21"/>
          <w:szCs w:val="21"/>
          <w:highlight w:val="none"/>
          <w:lang w:val="zh-CN"/>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lang w:val="zh-CN"/>
        </w:rPr>
        <w:t xml:space="preserve">乙方保证在提供本协议项下服务过程中，遵守国家的法律法规的有关规定，提供的服务及提供服务的方式应当符合我国法律法规要求，乙方承担因违反上述规定而产生的所有责任。</w:t>
      </w:r>
      <w:r>
        <w:rPr>
          <w:rFonts w:ascii="Times New Roman" w:hAnsi="Times New Roman" w:eastAsia="宋体" w:cs="Times New Roman"/>
          <w:color w:val="000000"/>
          <w:sz w:val="21"/>
          <w:szCs w:val="21"/>
          <w:highlight w:val="none"/>
          <w:lang w:val="zh-CN"/>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w:t>
      </w:r>
      <w:r>
        <w:rPr>
          <w:rFonts w:ascii="Times New Roman" w:hAnsi="Times New Roman" w:eastAsia="宋体" w:cs="Times New Roman"/>
          <w:color w:val="000000"/>
          <w:sz w:val="21"/>
          <w:szCs w:val="21"/>
          <w:highlight w:val="none"/>
          <w:lang w:val="zh-CN"/>
        </w:rPr>
        <w:t xml:space="preserve">乙方应当严格履行保密义务，若甲方发现乙方有任何违反保密义务的行为，经甲方通知，乙方应当立即停止相关违法行为，若因此给甲方造成任何损失的，乙方应当承担赔偿责任。</w:t>
      </w:r>
      <w:r>
        <w:rPr>
          <w:rFonts w:ascii="Times New Roman" w:hAnsi="Times New Roman" w:eastAsia="宋体" w:cs="Times New Roman"/>
          <w:color w:val="000000"/>
          <w:sz w:val="21"/>
          <w:szCs w:val="21"/>
          <w:highlight w:val="none"/>
        </w:rPr>
      </w:r>
      <w:r/>
    </w:p>
    <w:p>
      <w:pPr>
        <w:pStyle w:val="726"/>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第十四条 合同的变更和终止</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1.除《政府采购法》第50条第二款规定的情形外，本合同一经签订，甲乙双方不得擅自变更、中止或终止合同。</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2.除发生法律规定的不能预见、不能避免并不能克服的客观情况外，甲乙双方不得放弃或拒绝履行合同。乙方放弃或拒绝履行合同，在三年内不得参加南京市政府采购项目。</w:t>
      </w:r>
      <w:r>
        <w:rPr>
          <w:rFonts w:ascii="Times New Roman" w:hAnsi="Times New Roman" w:eastAsia="宋体" w:cs="Times New Roman"/>
          <w:color w:val="000000"/>
          <w:sz w:val="21"/>
          <w:szCs w:val="21"/>
          <w:highlight w:val="none"/>
        </w:rPr>
      </w:r>
      <w:r/>
    </w:p>
    <w:p>
      <w:pPr>
        <w:pStyle w:val="726"/>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第十五条 合同的转让</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乙方不得擅自</w:t>
      </w:r>
      <w:r>
        <w:rPr>
          <w:rFonts w:ascii="Times New Roman" w:hAnsi="Times New Roman" w:eastAsia="宋体" w:cs="Times New Roman"/>
          <w:color w:val="000000"/>
          <w:sz w:val="21"/>
          <w:szCs w:val="21"/>
          <w:highlight w:val="none"/>
        </w:rPr>
        <w:t xml:space="preserve">将</w:t>
      </w:r>
      <w:r>
        <w:rPr>
          <w:rFonts w:ascii="Times New Roman" w:hAnsi="Times New Roman" w:eastAsia="宋体" w:cs="Times New Roman"/>
          <w:color w:val="000000"/>
          <w:sz w:val="21"/>
          <w:szCs w:val="21"/>
          <w:highlight w:val="none"/>
          <w:lang w:val="zh-CN"/>
        </w:rPr>
        <w:t xml:space="preserve">部分或全部转让其应履行的合同义务。</w:t>
      </w:r>
      <w:r>
        <w:rPr>
          <w:rFonts w:ascii="Times New Roman" w:hAnsi="Times New Roman" w:eastAsia="宋体" w:cs="Times New Roman"/>
          <w:color w:val="000000"/>
          <w:sz w:val="21"/>
          <w:szCs w:val="21"/>
          <w:highlight w:val="none"/>
        </w:rPr>
        <w:t xml:space="preserve">否则甲方有权解除合同，乙方应按合同价款的5%支付违约金。</w:t>
      </w:r>
      <w:r>
        <w:rPr>
          <w:rFonts w:ascii="Times New Roman" w:hAnsi="Times New Roman" w:eastAsia="宋体" w:cs="Times New Roman"/>
          <w:color w:val="000000"/>
          <w:sz w:val="21"/>
          <w:szCs w:val="21"/>
          <w:highlight w:val="none"/>
          <w:lang w:val="zh-CN"/>
        </w:rPr>
      </w:r>
      <w:r/>
    </w:p>
    <w:p>
      <w:pPr>
        <w:pStyle w:val="726"/>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第十六条 争议的解决</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1.因履行本合同引起的或与本合同有关的争议，甲、乙双方应首先通过友好协商解决，如果协商不能解决争议，则采取以下第</w:t>
      </w:r>
      <w:r>
        <w:rPr>
          <w:rFonts w:ascii="Times New Roman" w:hAnsi="Times New Roman" w:eastAsia="宋体" w:cs="Times New Roman"/>
          <w:color w:val="000000"/>
          <w:sz w:val="21"/>
          <w:szCs w:val="21"/>
          <w:highlight w:val="none"/>
          <w:u w:val="single"/>
        </w:rPr>
        <w:t xml:space="preserve">（1）</w:t>
      </w:r>
      <w:r>
        <w:rPr>
          <w:rFonts w:ascii="Times New Roman" w:hAnsi="Times New Roman" w:eastAsia="宋体" w:cs="Times New Roman"/>
          <w:color w:val="000000"/>
          <w:sz w:val="21"/>
          <w:szCs w:val="21"/>
          <w:highlight w:val="none"/>
        </w:rPr>
        <w:t xml:space="preserve">种方式解决争议：</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（1）向甲方所在地有管辖权的人民法院提起诉讼；</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（2）向南京仲裁委员会按其仲裁规则申请仲裁。 </w:t>
      </w:r>
      <w:r>
        <w:rPr>
          <w:rFonts w:ascii="Times New Roman" w:hAnsi="Times New Roman" w:eastAsia="宋体" w:cs="Times New Roman"/>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rPr>
        <w:t xml:space="preserve">2.</w:t>
      </w:r>
      <w:r>
        <w:rPr>
          <w:rFonts w:ascii="Times New Roman" w:hAnsi="Times New Roman" w:eastAsia="宋体" w:cs="Times New Roman"/>
          <w:color w:val="000000"/>
          <w:sz w:val="21"/>
          <w:szCs w:val="21"/>
          <w:highlight w:val="none"/>
          <w:lang w:val="zh-CN"/>
        </w:rPr>
        <w:t xml:space="preserve">因</w:t>
      </w:r>
      <w:r>
        <w:rPr>
          <w:rFonts w:ascii="Times New Roman" w:hAnsi="Times New Roman" w:eastAsia="宋体" w:cs="Times New Roman"/>
          <w:color w:val="000000"/>
          <w:sz w:val="21"/>
          <w:szCs w:val="21"/>
          <w:highlight w:val="none"/>
        </w:rPr>
        <w:t xml:space="preserve">货物、</w:t>
      </w:r>
      <w:r>
        <w:rPr>
          <w:rFonts w:ascii="Times New Roman" w:hAnsi="Times New Roman" w:eastAsia="宋体" w:cs="Times New Roman"/>
          <w:color w:val="000000"/>
          <w:sz w:val="21"/>
          <w:szCs w:val="21"/>
          <w:highlight w:val="none"/>
          <w:lang w:val="zh-CN"/>
        </w:rPr>
        <w:t xml:space="preserve">服务的质量问题发生争议的，应当邀请国家认可的质量检测机构对</w:t>
      </w:r>
      <w:r>
        <w:rPr>
          <w:rFonts w:ascii="Times New Roman" w:hAnsi="Times New Roman" w:eastAsia="宋体" w:cs="Times New Roman"/>
          <w:color w:val="000000"/>
          <w:sz w:val="21"/>
          <w:szCs w:val="21"/>
          <w:highlight w:val="none"/>
        </w:rPr>
        <w:t xml:space="preserve">货物、</w:t>
      </w:r>
      <w:r>
        <w:rPr>
          <w:rFonts w:ascii="Times New Roman" w:hAnsi="Times New Roman" w:eastAsia="宋体" w:cs="Times New Roman"/>
          <w:color w:val="000000"/>
          <w:sz w:val="21"/>
          <w:szCs w:val="21"/>
          <w:highlight w:val="none"/>
          <w:lang w:val="zh-CN"/>
        </w:rPr>
        <w:t xml:space="preserve">服务质量进行鉴定。符合标准的，鉴定费由甲方承担；不符合质量标准的，鉴定费由乙方承担。</w:t>
      </w:r>
      <w:r>
        <w:rPr>
          <w:rFonts w:ascii="Times New Roman" w:hAnsi="Times New Roman" w:eastAsia="宋体" w:cs="Times New Roman"/>
          <w:color w:val="000000"/>
          <w:sz w:val="21"/>
          <w:szCs w:val="21"/>
          <w:highlight w:val="none"/>
          <w:lang w:val="zh-CN"/>
        </w:rPr>
      </w:r>
      <w:r/>
    </w:p>
    <w:p>
      <w:pPr>
        <w:pStyle w:val="726"/>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第十七条 诚实信用 </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乙方应诚实信用，严格按照招标文件要求和投标承诺履行合同，不向甲方进行商业贿赂或者提供不正当利益。否则除报有关部门追究其法律责任外，剥夺其投标资格。</w:t>
      </w:r>
      <w:r>
        <w:rPr>
          <w:rFonts w:ascii="Times New Roman" w:hAnsi="Times New Roman" w:eastAsia="宋体" w:cs="Times New Roman"/>
          <w:color w:val="000000"/>
          <w:sz w:val="21"/>
          <w:szCs w:val="21"/>
          <w:highlight w:val="none"/>
          <w:lang w:val="zh-CN"/>
        </w:rPr>
      </w:r>
      <w:r/>
    </w:p>
    <w:p>
      <w:pPr>
        <w:pStyle w:val="726"/>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第十八条 保密 </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本合同中乙方向甲方提交的</w:t>
      </w:r>
      <w:r>
        <w:rPr>
          <w:rFonts w:ascii="Times New Roman" w:hAnsi="Times New Roman" w:eastAsia="宋体" w:cs="Times New Roman"/>
          <w:color w:val="000000"/>
          <w:sz w:val="21"/>
          <w:szCs w:val="21"/>
          <w:highlight w:val="none"/>
        </w:rPr>
        <w:t xml:space="preserve">全部</w:t>
      </w:r>
      <w:r>
        <w:rPr>
          <w:rFonts w:ascii="Times New Roman" w:hAnsi="Times New Roman" w:eastAsia="宋体" w:cs="Times New Roman"/>
          <w:color w:val="000000"/>
          <w:sz w:val="21"/>
          <w:szCs w:val="21"/>
          <w:highlight w:val="none"/>
          <w:lang w:val="zh-CN"/>
        </w:rPr>
        <w:t xml:space="preserve">成果（包括</w:t>
      </w:r>
      <w:r>
        <w:rPr>
          <w:rFonts w:ascii="Times New Roman" w:hAnsi="Times New Roman" w:eastAsia="宋体" w:cs="Times New Roman"/>
          <w:color w:val="000000"/>
          <w:sz w:val="21"/>
          <w:szCs w:val="21"/>
          <w:highlight w:val="none"/>
        </w:rPr>
        <w:t xml:space="preserve">实物资料、</w:t>
      </w:r>
      <w:r>
        <w:rPr>
          <w:rFonts w:ascii="Times New Roman" w:hAnsi="Times New Roman" w:eastAsia="宋体" w:cs="Times New Roman"/>
          <w:color w:val="000000"/>
          <w:sz w:val="21"/>
          <w:szCs w:val="21"/>
          <w:highlight w:val="none"/>
          <w:lang w:val="zh-CN"/>
        </w:rPr>
        <w:t xml:space="preserve">电子版源文件、纸质文档资料、</w:t>
      </w:r>
      <w:r>
        <w:rPr>
          <w:rFonts w:ascii="Times New Roman" w:hAnsi="Times New Roman" w:eastAsia="宋体" w:cs="Times New Roman"/>
          <w:color w:val="000000"/>
          <w:sz w:val="21"/>
          <w:szCs w:val="21"/>
          <w:highlight w:val="none"/>
        </w:rPr>
        <w:t xml:space="preserve">照片、视频等影像资料</w:t>
      </w:r>
      <w:r>
        <w:rPr>
          <w:rFonts w:ascii="Times New Roman" w:hAnsi="Times New Roman" w:eastAsia="宋体" w:cs="Times New Roman"/>
          <w:color w:val="000000"/>
          <w:sz w:val="21"/>
          <w:szCs w:val="21"/>
          <w:highlight w:val="none"/>
          <w:lang w:val="zh-CN"/>
        </w:rPr>
        <w:t xml:space="preserve">）归甲方所有，对双方以外的单位保密。未经甲方同意，不得提供给第三方使用。</w:t>
      </w:r>
      <w:r>
        <w:rPr>
          <w:rFonts w:ascii="Times New Roman" w:hAnsi="Times New Roman" w:eastAsia="宋体" w:cs="Times New Roman"/>
          <w:color w:val="000000"/>
          <w:sz w:val="21"/>
          <w:szCs w:val="21"/>
          <w:highlight w:val="none"/>
          <w:lang w:val="zh-CN"/>
        </w:rPr>
      </w:r>
      <w:r/>
    </w:p>
    <w:p>
      <w:pPr>
        <w:pStyle w:val="726"/>
        <w:spacing w:line="360" w:lineRule="auto"/>
        <w:widowControl/>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第十九条 合同生效及其他</w:t>
      </w:r>
      <w:r>
        <w:rPr>
          <w:rFonts w:ascii="Times New Roman" w:hAnsi="Times New Roman" w:eastAsia="宋体" w:cs="Times New Roman"/>
          <w:b/>
          <w:bCs/>
          <w:color w:val="000000"/>
          <w:sz w:val="21"/>
          <w:szCs w:val="21"/>
          <w:highlight w:val="none"/>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1.本合同自双方单位加盖合同专用章之日起生效。</w:t>
      </w:r>
      <w:r>
        <w:rPr>
          <w:rFonts w:ascii="Times New Roman" w:hAnsi="Times New Roman" w:eastAsia="宋体" w:cs="Times New Roman"/>
          <w:color w:val="000000"/>
          <w:sz w:val="21"/>
          <w:szCs w:val="21"/>
          <w:highlight w:val="none"/>
          <w:lang w:val="zh-CN"/>
        </w:rPr>
      </w:r>
      <w:r/>
    </w:p>
    <w:p>
      <w:pPr>
        <w:pStyle w:val="726"/>
        <w:ind w:firstLine="420"/>
        <w:spacing w:line="360" w:lineRule="auto"/>
        <w:widowControl/>
        <w:rPr>
          <w:rFonts w:ascii="Times New Roman" w:hAnsi="Times New Roman" w:eastAsia="宋体" w:cs="Times New Roman"/>
          <w:color w:val="000000"/>
          <w:sz w:val="21"/>
          <w:szCs w:val="21"/>
          <w:highlight w:val="none"/>
          <w:lang w:val="zh-CN"/>
        </w:rPr>
      </w:pPr>
      <w:r>
        <w:rPr>
          <w:rFonts w:ascii="Times New Roman" w:hAnsi="Times New Roman" w:eastAsia="宋体" w:cs="Times New Roman"/>
          <w:color w:val="000000"/>
          <w:sz w:val="21"/>
          <w:szCs w:val="21"/>
          <w:highlight w:val="none"/>
          <w:lang w:val="zh-CN"/>
        </w:rPr>
        <w:t xml:space="preserve">2.本合同一式肆份，甲乙双方各执两份。</w:t>
      </w:r>
      <w:r>
        <w:rPr>
          <w:rFonts w:ascii="Times New Roman" w:hAnsi="Times New Roman" w:eastAsia="宋体" w:cs="Times New Roman"/>
          <w:color w:val="000000"/>
          <w:sz w:val="21"/>
          <w:szCs w:val="21"/>
          <w:highlight w:val="none"/>
          <w:lang w:val="zh-CN"/>
        </w:rPr>
      </w:r>
      <w:r/>
    </w:p>
    <w:p>
      <w:pPr>
        <w:pStyle w:val="726"/>
        <w:ind w:firstLine="420"/>
        <w:spacing w:line="360" w:lineRule="auto"/>
        <w:widowControl/>
        <w:rPr>
          <w:rFonts w:hint="eastAsia" w:ascii="宋体" w:hAnsi="宋体" w:eastAsia="宋体" w:cs="宋体"/>
          <w:color w:val="000000"/>
          <w:sz w:val="21"/>
          <w:szCs w:val="21"/>
          <w:highlight w:val="none"/>
          <w:lang w:eastAsia="zh-CN"/>
        </w:rPr>
      </w:pPr>
      <w:r>
        <w:rPr>
          <w:rFonts w:ascii="Times New Roman" w:hAnsi="Times New Roman" w:eastAsia="宋体" w:cs="Times New Roman"/>
          <w:color w:val="000000"/>
          <w:sz w:val="21"/>
          <w:szCs w:val="21"/>
          <w:highlight w:val="none"/>
          <w:lang w:val="zh-CN"/>
        </w:rPr>
        <w:t xml:space="preserve">3.本合同应按照中华人民共和国的现行法律进行解释。</w:t>
      </w:r>
      <w:r>
        <w:rPr>
          <w:rFonts w:hint="eastAsia" w:ascii="宋体" w:hAnsi="宋体" w:eastAsia="宋体" w:cs="宋体"/>
          <w:color w:val="000000"/>
          <w:sz w:val="21"/>
          <w:szCs w:val="21"/>
          <w:highlight w:val="none"/>
          <w:lang w:eastAsia="zh-CN"/>
        </w:rPr>
      </w:r>
      <w:r/>
    </w:p>
    <w:tbl>
      <w:tblPr>
        <w:tblW w:w="8678"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035"/>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甲方：（盖章）</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乙方：（盖章）</w:t>
            </w:r>
            <w:r>
              <w:rPr>
                <w:rFonts w:hint="eastAsia" w:ascii="宋体" w:hAnsi="宋体" w:eastAsia="宋体" w:cs="宋体"/>
                <w:color w:val="000000"/>
                <w:highlight w:val="none"/>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法定或委托代表人：</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法定或委托代表人：</w:t>
            </w:r>
            <w:r>
              <w:rPr>
                <w:rFonts w:hint="eastAsia" w:ascii="宋体" w:hAnsi="宋体" w:eastAsia="宋体" w:cs="宋体"/>
                <w:color w:val="000000"/>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电话：</w:t>
            </w:r>
            <w:r>
              <w:rPr>
                <w:rFonts w:hint="eastAsia" w:ascii="宋体" w:hAnsi="宋体" w:eastAsia="宋体" w:cs="宋体"/>
                <w:color w:val="000000"/>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账号：</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账号：</w:t>
            </w:r>
            <w:r>
              <w:rPr>
                <w:rFonts w:hint="eastAsia" w:ascii="宋体" w:hAnsi="宋体" w:eastAsia="宋体" w:cs="宋体"/>
                <w:color w:val="000000"/>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日期：年月日</w:t>
            </w:r>
            <w:r>
              <w:rPr>
                <w:rFonts w:hint="eastAsia"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26"/>
              <w:ind w:firstLine="420"/>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日期：年月日</w:t>
            </w:r>
            <w:r>
              <w:rPr>
                <w:rFonts w:hint="eastAsia" w:ascii="宋体" w:hAnsi="宋体" w:eastAsia="宋体" w:cs="宋体"/>
                <w:color w:val="000000"/>
                <w:highlight w:val="none"/>
              </w:rPr>
            </w:r>
            <w:r/>
          </w:p>
        </w:tc>
      </w:tr>
    </w:tbl>
    <w:p>
      <w:pPr>
        <w:pStyle w:val="732"/>
        <w:jc w:val="both"/>
        <w:rPr>
          <w:rFonts w:hint="eastAsia" w:ascii="宋体" w:hAnsi="宋体" w:eastAsia="宋体" w:cs="宋体"/>
          <w:b/>
          <w:bCs/>
          <w:color w:val="000000"/>
          <w:sz w:val="21"/>
          <w:szCs w:val="21"/>
          <w:highlight w:val="none"/>
        </w:rPr>
        <w:sectPr>
          <w:footnotePr/>
          <w:endnotePr/>
          <w:type w:val="nextPage"/>
          <w:pgSz w:w="11906" w:h="16838" w:orient="portrait"/>
          <w:pgMar w:top="1134" w:right="1134" w:bottom="1134" w:left="1134" w:header="851" w:footer="1247" w:gutter="0"/>
          <w:cols w:num="1" w:sep="0" w:space="1701" w:equalWidth="1"/>
          <w:docGrid w:linePitch="360"/>
        </w:sectPr>
      </w:pPr>
      <w:r>
        <w:rPr>
          <w:rFonts w:hint="eastAsia" w:ascii="宋体" w:hAnsi="宋体" w:eastAsia="宋体" w:cs="宋体"/>
          <w:b/>
          <w:bCs/>
          <w:color w:val="000000"/>
          <w:sz w:val="21"/>
          <w:szCs w:val="21"/>
          <w:highlight w:val="none"/>
        </w:rPr>
      </w:r>
      <w:r/>
    </w:p>
    <w:p>
      <w:pPr>
        <w:pStyle w:val="727"/>
        <w:numPr>
          <w:ilvl w:val="0"/>
          <w:numId w:val="0"/>
        </w:numPr>
        <w:pageBreakBefore/>
        <w:spacing w:line="579" w:lineRule="auto"/>
        <w:rPr>
          <w:rFonts w:hint="eastAsia" w:ascii="宋体" w:hAnsi="宋体" w:eastAsia="宋体" w:cs="宋体"/>
          <w:color w:val="000000"/>
          <w:highlight w:val="none"/>
        </w:rPr>
      </w:pPr>
      <w:r/>
      <w:bookmarkStart w:id="47" w:name="_Toc22513"/>
      <w:r>
        <w:rPr>
          <w:rFonts w:hint="eastAsia" w:ascii="宋体" w:hAnsi="宋体" w:eastAsia="宋体" w:cs="宋体"/>
          <w:color w:val="000000"/>
          <w:highlight w:val="none"/>
        </w:rPr>
        <w:t xml:space="preserve">第六章 投标文件格式及附件</w:t>
      </w:r>
      <w:bookmarkEnd w:id="47"/>
      <w:r>
        <w:rPr>
          <w:rFonts w:hint="eastAsia" w:ascii="宋体" w:hAnsi="宋体" w:eastAsia="宋体" w:cs="宋体"/>
          <w:color w:val="000000"/>
          <w:highlight w:val="none"/>
        </w:rPr>
      </w:r>
      <w:r/>
    </w:p>
    <w:p>
      <w:pPr>
        <w:pStyle w:val="745"/>
        <w:jc w:val="center"/>
        <w:spacing w:line="360" w:lineRule="auto"/>
        <w:rPr>
          <w:rFonts w:hint="eastAsia" w:ascii="宋体" w:hAnsi="宋体" w:eastAsia="宋体" w:cs="宋体"/>
          <w:b/>
          <w:bCs/>
          <w:color w:val="000000"/>
          <w:sz w:val="36"/>
          <w:szCs w:val="36"/>
          <w:highlight w:val="none"/>
          <w:lang w:val="zh-TW" w:eastAsia="zh-TW"/>
        </w:rPr>
      </w:pPr>
      <w:r>
        <w:rPr>
          <w:rFonts w:hint="eastAsia" w:ascii="宋体" w:hAnsi="宋体" w:eastAsia="宋体" w:cs="宋体"/>
          <w:b/>
          <w:bCs/>
          <w:color w:val="000000"/>
          <w:sz w:val="24"/>
          <w:szCs w:val="24"/>
          <w:highlight w:val="none"/>
          <w:lang w:val="zh-TW" w:eastAsia="zh-TW"/>
        </w:rPr>
        <w:t xml:space="preserve">（所附格式仅供参考，一切以</w:t>
      </w:r>
      <w:r>
        <w:rPr>
          <w:rFonts w:hint="eastAsia" w:ascii="宋体" w:hAnsi="宋体" w:eastAsia="宋体" w:cs="宋体"/>
          <w:b/>
          <w:bCs/>
          <w:color w:val="000000"/>
          <w:sz w:val="24"/>
          <w:szCs w:val="24"/>
          <w:highlight w:val="none"/>
          <w:lang w:val="zh-TW"/>
        </w:rPr>
        <w:t xml:space="preserve">采购文件</w:t>
      </w:r>
      <w:r>
        <w:rPr>
          <w:rFonts w:hint="eastAsia" w:ascii="宋体" w:hAnsi="宋体" w:eastAsia="宋体" w:cs="宋体"/>
          <w:b/>
          <w:bCs/>
          <w:color w:val="000000"/>
          <w:sz w:val="24"/>
          <w:szCs w:val="24"/>
          <w:highlight w:val="none"/>
          <w:lang w:val="zh-TW" w:eastAsia="zh-TW"/>
        </w:rPr>
        <w:t xml:space="preserve">要求为准）</w:t>
      </w:r>
      <w:r>
        <w:rPr>
          <w:rFonts w:hint="eastAsia" w:ascii="宋体" w:hAnsi="宋体" w:eastAsia="宋体" w:cs="宋体"/>
          <w:b/>
          <w:bCs/>
          <w:color w:val="000000"/>
          <w:sz w:val="36"/>
          <w:szCs w:val="36"/>
          <w:highlight w:val="none"/>
          <w:lang w:val="zh-TW" w:eastAsia="zh-TW"/>
        </w:rPr>
      </w:r>
      <w:r/>
    </w:p>
    <w:p>
      <w:pPr>
        <w:pStyle w:val="726"/>
        <w:jc w:val="left"/>
        <w:spacing w:line="240" w:lineRule="atLeas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spacing w:line="44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726"/>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26"/>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39"/>
        <w:ind w:left="0" w:right="0"/>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投标文件</w:t>
      </w:r>
      <w:r>
        <w:rPr>
          <w:color w:val="000000"/>
          <w:highlight w:val="none"/>
        </w:rPr>
      </w:r>
      <w:r/>
    </w:p>
    <w:p>
      <w:pPr>
        <w:pStyle w:val="739"/>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 </w:t>
      </w:r>
      <w:r>
        <w:rPr>
          <w:color w:val="000000"/>
          <w:highlight w:val="none"/>
        </w:rPr>
      </w:r>
      <w:r/>
    </w:p>
    <w:p>
      <w:pPr>
        <w:pStyle w:val="739"/>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72"/>
          <w:szCs w:val="72"/>
          <w:highlight w:val="none"/>
        </w:rPr>
        <w:t xml:space="preserve"> </w:t>
      </w:r>
      <w:r>
        <w:rPr>
          <w:color w:val="000000"/>
          <w:highlight w:val="none"/>
        </w:rPr>
      </w:r>
      <w:r/>
    </w:p>
    <w:p>
      <w:pPr>
        <w:pStyle w:val="739"/>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color w:val="000000"/>
          <w:highlight w:val="none"/>
        </w:rPr>
      </w:r>
      <w:r/>
    </w:p>
    <w:p>
      <w:pPr>
        <w:pStyle w:val="739"/>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color w:val="000000"/>
          <w:highlight w:val="none"/>
        </w:rPr>
      </w:r>
      <w:r/>
    </w:p>
    <w:p>
      <w:pPr>
        <w:pStyle w:val="739"/>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36"/>
          <w:szCs w:val="36"/>
          <w:highlight w:val="none"/>
        </w:rPr>
        <w:t xml:space="preserve"> </w:t>
      </w:r>
      <w:r>
        <w:rPr>
          <w:color w:val="000000"/>
          <w:highlight w:val="none"/>
        </w:rPr>
      </w:r>
      <w:r/>
    </w:p>
    <w:p>
      <w:pPr>
        <w:pStyle w:val="726"/>
        <w:ind w:firstLine="964"/>
        <w:jc w:val="left"/>
        <w:rPr>
          <w:rFonts w:hint="eastAsia" w:ascii="仿宋" w:hAnsi="仿宋" w:eastAsia="仿宋" w:cs="仿宋"/>
          <w:b/>
          <w:bCs/>
          <w:color w:val="000000"/>
          <w:sz w:val="32"/>
          <w:szCs w:val="32"/>
          <w:highlight w:val="none"/>
          <w:u w:val="singl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rPr>
      </w:r>
      <w:r/>
    </w:p>
    <w:p>
      <w:pPr>
        <w:pStyle w:val="726"/>
        <w:ind w:firstLine="964"/>
        <w:jc w:val="lef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招标编号：</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rPr>
      </w:r>
      <w:r/>
    </w:p>
    <w:p>
      <w:pPr>
        <w:pStyle w:val="726"/>
        <w:ind w:firstLine="964"/>
        <w:jc w:val="lef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投标人名称：</w:t>
      </w:r>
      <w:r>
        <w:rPr>
          <w:rFonts w:hint="eastAsia" w:ascii="仿宋" w:hAnsi="仿宋" w:eastAsia="仿宋" w:cs="仿宋"/>
          <w:b/>
          <w:bCs/>
          <w:color w:val="000000"/>
          <w:sz w:val="32"/>
          <w:szCs w:val="32"/>
          <w:highlight w:val="none"/>
          <w:u w:val="single"/>
        </w:rPr>
        <w:t xml:space="preserve">（加盖CA电子公章）</w:t>
      </w:r>
      <w:r>
        <w:rPr>
          <w:rFonts w:hint="eastAsia" w:ascii="仿宋" w:hAnsi="仿宋" w:eastAsia="仿宋" w:cs="仿宋"/>
          <w:b/>
          <w:bCs/>
          <w:color w:val="000000"/>
          <w:sz w:val="32"/>
          <w:szCs w:val="32"/>
          <w:highlight w:val="none"/>
        </w:rPr>
      </w:r>
      <w:r/>
    </w:p>
    <w:p>
      <w:pPr>
        <w:pStyle w:val="726"/>
        <w:ind w:firstLine="964"/>
        <w:jc w:val="left"/>
        <w:rPr>
          <w:rFonts w:hint="eastAsia" w:ascii="仿宋" w:hAnsi="仿宋" w:eastAsia="仿宋" w:cs="仿宋"/>
          <w:color w:val="000000"/>
          <w:sz w:val="24"/>
          <w:szCs w:val="24"/>
          <w:highlight w:val="none"/>
        </w:rPr>
      </w:pPr>
      <w:r>
        <w:rPr>
          <w:rFonts w:hint="eastAsia" w:ascii="仿宋" w:hAnsi="仿宋" w:eastAsia="仿宋" w:cs="仿宋"/>
          <w:b/>
          <w:bCs/>
          <w:color w:val="000000"/>
          <w:sz w:val="32"/>
          <w:szCs w:val="32"/>
          <w:highlight w:val="none"/>
        </w:rPr>
        <w:t xml:space="preserve">日期 ：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u w:val="single"/>
          <w:lang w:val="en-US" w:eastAsia="zh-CN"/>
        </w:rPr>
        <w:t xml:space="preserve">     </w:t>
      </w:r>
      <w:r>
        <w:rPr>
          <w:rFonts w:hint="eastAsia" w:ascii="仿宋" w:hAnsi="仿宋" w:eastAsia="仿宋" w:cs="仿宋"/>
          <w:b/>
          <w:bCs/>
          <w:color w:val="000000"/>
          <w:sz w:val="32"/>
          <w:szCs w:val="32"/>
          <w:highlight w:val="none"/>
          <w:u w:val="single"/>
        </w:rPr>
        <w:t xml:space="preserve"> </w:t>
      </w:r>
      <w:r>
        <w:rPr>
          <w:rFonts w:hint="eastAsia" w:ascii="仿宋" w:hAnsi="仿宋" w:eastAsia="仿宋" w:cs="仿宋"/>
          <w:b/>
          <w:bCs/>
          <w:color w:val="000000"/>
          <w:sz w:val="32"/>
          <w:szCs w:val="32"/>
          <w:highlight w:val="none"/>
        </w:rPr>
        <w:t xml:space="preserve">  </w:t>
      </w: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726"/>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4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74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74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743"/>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726"/>
        <w:jc w:val="left"/>
        <w:spacing w:line="480"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rPr>
        <w:br w:type="page" w:clear="all"/>
      </w:r>
      <w:r>
        <w:rPr>
          <w:rFonts w:hint="eastAsia" w:ascii="宋体" w:hAnsi="宋体" w:eastAsia="宋体" w:cs="宋体"/>
          <w:b/>
          <w:bCs/>
          <w:color w:val="000000"/>
          <w:szCs w:val="21"/>
          <w:highlight w:val="none"/>
          <w:lang w:val="en-US" w:eastAsia="zh-CN"/>
        </w:rPr>
        <w:t xml:space="preserve">附件一、开标一览表</w:t>
      </w:r>
      <w:r>
        <w:rPr>
          <w:rFonts w:ascii="宋体" w:hAnsi="宋体" w:eastAsia="宋体" w:cs="宋体"/>
          <w:color w:val="000000"/>
          <w:highlight w:val="none"/>
          <w:lang w:val="en-US" w:eastAsia="zh-CN"/>
        </w:rPr>
      </w:r>
      <w:r/>
    </w:p>
    <w:p>
      <w:pPr>
        <w:pStyle w:val="726"/>
        <w:jc w:val="center"/>
        <w:spacing w:line="480" w:lineRule="auto"/>
        <w:shd w:val="clear" w:color="auto" w:fill="ffffff"/>
        <w:widowControl/>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开标一览表（总价）</w:t>
      </w:r>
      <w:r>
        <w:rPr>
          <w:rFonts w:hint="eastAsia" w:ascii="宋体" w:hAnsi="宋体" w:eastAsia="宋体" w:cs="宋体"/>
          <w:b/>
          <w:color w:val="000000"/>
          <w:sz w:val="36"/>
          <w:szCs w:val="36"/>
          <w:highlight w:val="none"/>
          <w:lang w:val="en-US" w:eastAsia="zh-CN"/>
        </w:rPr>
      </w:r>
      <w:r/>
    </w:p>
    <w:p>
      <w:pPr>
        <w:pStyle w:val="726"/>
        <w:jc w:val="left"/>
        <w:spacing w:line="480" w:lineRule="auto"/>
        <w:widowControl/>
        <w:rPr>
          <w:rFonts w:hint="eastAsia" w:ascii="宋体" w:hAnsi="宋体" w:eastAsia="宋体" w:cs="宋体"/>
          <w:b/>
          <w:bCs/>
          <w:color w:val="000000"/>
          <w:szCs w:val="21"/>
          <w:highlight w:val="none"/>
        </w:rPr>
      </w:pPr>
      <w:r>
        <w:rPr>
          <w:rFonts w:ascii="宋体" w:hAnsi="宋体" w:eastAsia="宋体" w:cs="宋体"/>
          <w:color w:val="000000"/>
          <w:sz w:val="24"/>
          <w:szCs w:val="24"/>
          <w:highlight w:val="none"/>
        </w:rPr>
        <w:t xml:space="preserve">投标人全称（CA公章）：</w:t>
      </w:r>
      <w:r>
        <w:rPr>
          <w:rFonts w:hint="eastAsia" w:ascii="宋体" w:hAnsi="宋体" w:eastAsia="宋体" w:cs="宋体"/>
          <w:b/>
          <w:bCs/>
          <w:color w:val="000000"/>
          <w:szCs w:val="21"/>
          <w:highlight w:val="none"/>
        </w:rPr>
      </w:r>
      <w:r/>
    </w:p>
    <w:p>
      <w:pPr>
        <w:pStyle w:val="726"/>
        <w:jc w:val="left"/>
        <w:spacing w:line="480" w:lineRule="auto"/>
        <w:widowControl/>
        <w:rPr>
          <w:rFonts w:hint="eastAsia" w:ascii="宋体" w:hAnsi="宋体" w:eastAsia="宋体" w:cs="宋体"/>
          <w:b/>
          <w:bCs/>
          <w:color w:val="000000"/>
          <w:szCs w:val="21"/>
          <w:highlight w:val="none"/>
        </w:rPr>
      </w:pPr>
      <w:r>
        <w:rPr>
          <w:rFonts w:ascii="宋体" w:hAnsi="宋体" w:eastAsia="宋体" w:cs="宋体"/>
          <w:color w:val="000000"/>
          <w:sz w:val="24"/>
          <w:szCs w:val="24"/>
          <w:highlight w:val="none"/>
        </w:rPr>
        <w:t xml:space="preserve">项目名称：</w:t>
      </w:r>
      <w:r>
        <w:rPr>
          <w:rFonts w:hint="eastAsia" w:ascii="宋体" w:hAnsi="宋体" w:eastAsia="宋体" w:cs="宋体"/>
          <w:b/>
          <w:bCs/>
          <w:color w:val="000000"/>
          <w:szCs w:val="21"/>
          <w:highlight w:val="none"/>
        </w:rPr>
      </w:r>
      <w:r/>
    </w:p>
    <w:p>
      <w:pPr>
        <w:pStyle w:val="726"/>
        <w:jc w:val="left"/>
        <w:spacing w:line="480" w:lineRule="auto"/>
        <w:widowControl/>
        <w:rPr>
          <w:rFonts w:hint="eastAsia" w:ascii="宋体" w:hAnsi="宋体" w:eastAsia="宋体" w:cs="宋体"/>
          <w:b/>
          <w:bCs/>
          <w:color w:val="000000"/>
          <w:szCs w:val="21"/>
          <w:highlight w:val="none"/>
        </w:rPr>
      </w:pPr>
      <w:r>
        <w:rPr>
          <w:rFonts w:ascii="宋体" w:hAnsi="宋体" w:eastAsia="宋体" w:cs="宋体"/>
          <w:color w:val="000000"/>
          <w:sz w:val="24"/>
          <w:szCs w:val="24"/>
          <w:highlight w:val="none"/>
        </w:rPr>
        <w:t xml:space="preserve">项目编号：</w:t>
      </w:r>
      <w:r>
        <w:rPr>
          <w:rFonts w:hint="eastAsia" w:ascii="宋体" w:hAnsi="宋体" w:eastAsia="宋体" w:cs="宋体"/>
          <w:b/>
          <w:bCs/>
          <w:color w:val="000000"/>
          <w:szCs w:val="21"/>
          <w:highlight w:val="none"/>
        </w:rPr>
      </w:r>
      <w:r/>
    </w:p>
    <w:p>
      <w:pPr>
        <w:pStyle w:val="726"/>
        <w:jc w:val="left"/>
        <w:spacing w:line="480" w:lineRule="auto"/>
        <w:widowControl/>
        <w:rPr>
          <w:rFonts w:hint="eastAsia" w:ascii="宋体" w:hAnsi="宋体" w:eastAsia="宋体" w:cs="宋体"/>
          <w:b/>
          <w:bCs/>
          <w:color w:val="000000"/>
          <w:szCs w:val="21"/>
          <w:highlight w:val="none"/>
        </w:rPr>
      </w:pPr>
      <w:r>
        <w:rPr>
          <w:rFonts w:ascii="宋体" w:hAnsi="宋体" w:eastAsia="宋体" w:cs="宋体"/>
          <w:color w:val="000000"/>
          <w:sz w:val="24"/>
          <w:szCs w:val="24"/>
          <w:highlight w:val="none"/>
        </w:rPr>
        <w:t xml:space="preserve">分包号：</w:t>
      </w:r>
      <w:r>
        <w:rPr>
          <w:rFonts w:hint="eastAsia" w:ascii="宋体" w:hAnsi="宋体" w:eastAsia="宋体" w:cs="宋体"/>
          <w:b/>
          <w:bCs/>
          <w:color w:val="000000"/>
          <w:szCs w:val="21"/>
          <w:highlight w:val="none"/>
        </w:rPr>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40"/>
      </w:tblGrid>
      <w:tr>
        <w:trPr>
          <w:trHeight w:val="696"/>
        </w:trPr>
        <w:tc>
          <w:tcPr>
            <w:tcW w:w="9840" w:type="dxa"/>
            <w:vAlign w:val="center"/>
            <w:textDirection w:val="lrTb"/>
            <w:noWrap w:val="false"/>
          </w:tcPr>
          <w:p>
            <w:pPr>
              <w:pStyle w:val="726"/>
              <w:jc w:val="center"/>
              <w:spacing w:line="480" w:lineRule="auto"/>
              <w:widowControl/>
              <w:rPr>
                <w:rFonts w:hint="eastAsia" w:ascii="宋体" w:hAnsi="宋体" w:eastAsia="宋体" w:cs="宋体"/>
                <w:b/>
                <w:bCs/>
                <w:color w:val="000000"/>
                <w:szCs w:val="21"/>
                <w:highlight w:val="none"/>
                <w:vertAlign w:val="baseline"/>
              </w:rPr>
            </w:pP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总价（小写）</w:t>
            </w:r>
            <w:r>
              <w:rPr>
                <w:rFonts w:hint="eastAsia" w:ascii="宋体" w:hAnsi="宋体" w:eastAsia="宋体" w:cs="宋体"/>
                <w:b/>
                <w:bCs/>
                <w:color w:val="000000"/>
                <w:szCs w:val="21"/>
                <w:highlight w:val="none"/>
                <w:vertAlign w:val="baseline"/>
              </w:rPr>
            </w:r>
            <w:r/>
          </w:p>
        </w:tc>
      </w:tr>
      <w:tr>
        <w:trPr>
          <w:trHeight w:val="717"/>
        </w:trPr>
        <w:tc>
          <w:tcPr>
            <w:tcW w:w="9840" w:type="dxa"/>
            <w:vAlign w:val="center"/>
            <w:textDirection w:val="lrTb"/>
            <w:noWrap w:val="false"/>
          </w:tcPr>
          <w:p>
            <w:pPr>
              <w:pStyle w:val="726"/>
              <w:jc w:val="center"/>
              <w:spacing w:line="480" w:lineRule="auto"/>
              <w:widowControl/>
              <w:rPr>
                <w:rFonts w:hint="eastAsia" w:ascii="宋体" w:hAnsi="宋体" w:eastAsia="宋体" w:cs="宋体"/>
                <w:b/>
                <w:bCs/>
                <w:color w:val="000000"/>
                <w:szCs w:val="21"/>
                <w:highlight w:val="none"/>
                <w:vertAlign w:val="baseline"/>
                <w:lang w:eastAsia="zh-CN"/>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b/>
                <w:bCs/>
                <w:color w:val="000000"/>
                <w:szCs w:val="21"/>
                <w:highlight w:val="none"/>
                <w:vertAlign w:val="baseline"/>
                <w:lang w:eastAsia="zh-CN"/>
              </w:rPr>
            </w:r>
            <w:r/>
          </w:p>
          <w:p>
            <w:pPr>
              <w:pStyle w:val="726"/>
              <w:ind w:firstLine="240"/>
              <w:jc w:val="left"/>
              <w:spacing w:line="480" w:lineRule="auto"/>
              <w:widowControl/>
              <w:rPr>
                <w:rFonts w:ascii="宋体" w:hAnsi="宋体" w:eastAsia="宋体" w:cs="宋体"/>
                <w:b/>
                <w:bCs/>
                <w:color w:val="000000"/>
                <w:szCs w:val="21"/>
                <w:highlight w:val="none"/>
                <w:vertAlign w:val="baseline"/>
                <w:lang w:val="en-US" w:eastAsia="zh-CN"/>
              </w:rPr>
            </w:pPr>
            <w:r>
              <w:rPr>
                <w:rFonts w:hint="eastAsia" w:ascii="宋体" w:hAnsi="宋体" w:cs="宋体"/>
                <w:color w:val="000000"/>
                <w:sz w:val="24"/>
                <w:szCs w:val="24"/>
                <w:highlight w:val="none"/>
                <w:u w:val="none"/>
                <w:lang w:val="en-US" w:eastAsia="zh-CN"/>
              </w:rPr>
              <w:t xml:space="preserve">小写：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（人民币：</w:t>
            </w:r>
            <w:r>
              <w:rPr>
                <w:rFonts w:ascii="宋体" w:hAnsi="宋体" w:eastAsia="宋体" w:cs="宋体"/>
                <w:color w:val="000000"/>
                <w:sz w:val="24"/>
                <w:szCs w:val="24"/>
                <w:highlight w:val="none"/>
                <w:u w:val="none"/>
              </w:rPr>
              <w:t xml:space="preserve">元</w:t>
            </w:r>
            <w:r>
              <w:rPr>
                <w:rFonts w:hint="eastAsia" w:ascii="宋体" w:hAnsi="宋体" w:cs="宋体"/>
                <w:color w:val="000000"/>
                <w:sz w:val="24"/>
                <w:szCs w:val="24"/>
                <w:highlight w:val="none"/>
                <w:u w:val="none"/>
                <w:lang w:val="en-US" w:eastAsia="zh-CN"/>
              </w:rPr>
              <w:t xml:space="preserve">）</w:t>
            </w:r>
            <w:r>
              <w:rPr>
                <w:rFonts w:ascii="宋体" w:hAnsi="宋体" w:eastAsia="宋体" w:cs="宋体"/>
                <w:b/>
                <w:bCs/>
                <w:color w:val="000000"/>
                <w:szCs w:val="21"/>
                <w:highlight w:val="none"/>
                <w:vertAlign w:val="baseline"/>
                <w:lang w:val="en-US" w:eastAsia="zh-CN"/>
              </w:rPr>
            </w:r>
            <w:r/>
          </w:p>
        </w:tc>
      </w:tr>
    </w:tbl>
    <w:p>
      <w:pPr>
        <w:pStyle w:val="726"/>
        <w:jc w:val="right"/>
        <w:spacing w:line="480" w:lineRule="auto"/>
        <w:widowControl/>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26"/>
        <w:jc w:val="left"/>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附件</w:t>
      </w:r>
      <w:r>
        <w:rPr>
          <w:rFonts w:hint="eastAsia" w:ascii="宋体" w:hAnsi="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法人授权书</w:t>
      </w:r>
      <w:r>
        <w:rPr>
          <w:rFonts w:hint="eastAsia" w:ascii="宋体" w:hAnsi="宋体" w:eastAsia="宋体" w:cs="宋体"/>
          <w:b/>
          <w:bCs/>
          <w:color w:val="000000"/>
          <w:szCs w:val="21"/>
          <w:highlight w:val="none"/>
          <w:lang w:val="en-US" w:eastAsia="zh-CN"/>
        </w:rPr>
      </w:r>
      <w:r/>
    </w:p>
    <w:p>
      <w:pPr>
        <w:pStyle w:val="739"/>
        <w:ind w:left="0" w:right="0"/>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i/>
          <w:iCs/>
          <w:color w:val="000000"/>
          <w:sz w:val="32"/>
          <w:szCs w:val="32"/>
          <w:highlight w:val="none"/>
          <w:u w:val="single"/>
        </w:rPr>
        <w:t xml:space="preserve">法人授权书</w:t>
      </w:r>
      <w:r>
        <w:rPr>
          <w:color w:val="000000"/>
          <w:highlight w:val="none"/>
        </w:rPr>
      </w:r>
      <w:r/>
    </w:p>
    <w:p>
      <w:pPr>
        <w:pStyle w:val="739"/>
        <w:ind w:left="0" w:firstLine="480"/>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本授权书声明：____________（投标人名称）授权</w:t>
      </w:r>
      <w:r>
        <w:rPr>
          <w:rFonts w:ascii="Times New Roman" w:hAnsi="Times New Roman" w:cs="Times New Roman"/>
          <w:color w:val="000000"/>
          <w:sz w:val="24"/>
          <w:szCs w:val="24"/>
          <w:highlight w:val="none"/>
        </w:rPr>
        <w:t xml:space="preserve">________________</w:t>
      </w:r>
      <w:r>
        <w:rPr>
          <w:rFonts w:ascii="宋体" w:hAnsi="宋体" w:eastAsia="宋体" w:cs="宋体"/>
          <w:color w:val="000000"/>
          <w:sz w:val="24"/>
          <w:szCs w:val="24"/>
          <w:highlight w:val="none"/>
        </w:rPr>
        <w:t xml:space="preserve">（被授权人的姓名）为我方就</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号项目采购活动的合法代理人，以本单位名义全权处理一切与该项目采购有关的事务。</w:t>
      </w:r>
      <w:r>
        <w:rPr>
          <w:color w:val="000000"/>
          <w:highlight w:val="none"/>
        </w:rPr>
      </w:r>
      <w:r/>
    </w:p>
    <w:p>
      <w:pPr>
        <w:pStyle w:val="739"/>
        <w:ind w:left="0" w:firstLine="480"/>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本授权书于______年</w:t>
      </w:r>
      <w:r>
        <w:rPr>
          <w:rFonts w:ascii="Times New Roman" w:hAnsi="Times New Roman" w:cs="Times New Roman"/>
          <w:color w:val="000000"/>
          <w:sz w:val="24"/>
          <w:szCs w:val="24"/>
          <w:highlight w:val="none"/>
        </w:rPr>
        <w:t xml:space="preserve">____</w:t>
      </w:r>
      <w:r>
        <w:rPr>
          <w:rFonts w:ascii="宋体" w:hAnsi="宋体" w:eastAsia="宋体" w:cs="宋体"/>
          <w:color w:val="000000"/>
          <w:sz w:val="24"/>
          <w:szCs w:val="24"/>
          <w:highlight w:val="none"/>
        </w:rPr>
        <w:t xml:space="preserve">月</w:t>
      </w:r>
      <w:r>
        <w:rPr>
          <w:rFonts w:ascii="Times New Roman" w:hAnsi="Times New Roman" w:cs="Times New Roman"/>
          <w:color w:val="000000"/>
          <w:sz w:val="24"/>
          <w:szCs w:val="24"/>
          <w:highlight w:val="none"/>
        </w:rPr>
        <w:t xml:space="preserve">____</w:t>
      </w:r>
      <w:r>
        <w:rPr>
          <w:rFonts w:ascii="宋体" w:hAnsi="宋体" w:eastAsia="宋体" w:cs="宋体"/>
          <w:color w:val="000000"/>
          <w:sz w:val="24"/>
          <w:szCs w:val="24"/>
          <w:highlight w:val="none"/>
        </w:rPr>
        <w:t xml:space="preserve">日起生效，特此声明。</w:t>
      </w:r>
      <w:r>
        <w:rPr>
          <w:color w:val="000000"/>
          <w:highlight w:val="none"/>
        </w:rPr>
      </w:r>
      <w:r/>
    </w:p>
    <w:p>
      <w:pPr>
        <w:pStyle w:val="739"/>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被授权人身份证号码：</w:t>
      </w:r>
      <w:r>
        <w:rPr>
          <w:rFonts w:ascii="宋体" w:hAnsi="宋体" w:eastAsia="宋体" w:cs="宋体"/>
          <w:color w:val="000000"/>
          <w:sz w:val="24"/>
          <w:szCs w:val="24"/>
          <w:highlight w:val="none"/>
          <w:u w:val="single"/>
        </w:rPr>
        <w:t xml:space="preserve">       </w:t>
      </w:r>
      <w:r>
        <w:rPr>
          <w:color w:val="000000"/>
          <w:highlight w:val="none"/>
        </w:rPr>
      </w:r>
      <w:r/>
    </w:p>
    <w:p>
      <w:pPr>
        <w:pStyle w:val="739"/>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  被授权人联系电话：（手机）</w:t>
      </w:r>
      <w:r>
        <w:rPr>
          <w:rFonts w:ascii="宋体" w:hAnsi="宋体" w:eastAsia="宋体" w:cs="宋体"/>
          <w:color w:val="000000"/>
          <w:sz w:val="24"/>
          <w:szCs w:val="24"/>
          <w:highlight w:val="none"/>
          <w:u w:val="single"/>
        </w:rPr>
        <w:t xml:space="preserve">    </w:t>
      </w:r>
      <w:r>
        <w:rPr>
          <w:color w:val="000000"/>
          <w:highlight w:val="none"/>
        </w:rPr>
      </w:r>
      <w:r/>
    </w:p>
    <w:p>
      <w:pPr>
        <w:pStyle w:val="739"/>
        <w:ind w:firstLine="480"/>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授权单位名称：</w:t>
      </w:r>
      <w:r>
        <w:rPr>
          <w:rFonts w:ascii="宋体" w:hAnsi="宋体" w:eastAsia="宋体" w:cs="宋体"/>
          <w:color w:val="000000"/>
          <w:sz w:val="24"/>
          <w:szCs w:val="24"/>
          <w:highlight w:val="none"/>
          <w:u w:val="single"/>
        </w:rPr>
        <w:t xml:space="preserve">（加盖CA电子公章）</w:t>
      </w:r>
      <w:r>
        <w:rPr>
          <w:color w:val="000000"/>
          <w:highlight w:val="none"/>
        </w:rPr>
      </w:r>
      <w:r/>
    </w:p>
    <w:p>
      <w:pPr>
        <w:pStyle w:val="739"/>
        <w:ind w:left="0" w:firstLine="480"/>
        <w:keepLines w:val="0"/>
        <w:keepNext w:val="0"/>
        <w:spacing w:before="240" w:beforeAutospacing="0" w:after="24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单位地址：</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739"/>
        <w:ind w:left="0" w:firstLine="480"/>
        <w:keepLines w:val="0"/>
        <w:keepNext w:val="0"/>
        <w:spacing w:before="240" w:beforeAutospacing="0" w:after="24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u w:val="single"/>
        </w:rPr>
        <w:t xml:space="preserve">              </w:t>
      </w:r>
      <w:r>
        <w:rPr>
          <w:color w:val="000000"/>
          <w:highlight w:val="none"/>
        </w:rPr>
      </w:r>
      <w:r/>
    </w:p>
    <w:p>
      <w:pPr>
        <w:pStyle w:val="726"/>
        <w:jc w:val="left"/>
        <w:widowControl/>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三</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投标函</w:t>
      </w:r>
      <w:r>
        <w:rPr>
          <w:rFonts w:ascii="宋体" w:hAnsi="宋体" w:eastAsia="宋体" w:cs="宋体"/>
          <w:color w:val="000000"/>
          <w:szCs w:val="21"/>
          <w:highlight w:val="none"/>
          <w:lang w:val="en-US" w:eastAsia="zh-CN"/>
        </w:rPr>
      </w:r>
      <w:r/>
    </w:p>
    <w:p>
      <w:pPr>
        <w:pStyle w:val="728"/>
        <w:jc w:val="center"/>
        <w:keepLines/>
        <w:keepNext/>
        <w:spacing w:before="260" w:beforeAutospacing="0" w:after="260" w:afterAutospacing="0" w:line="761"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i/>
          <w:iCs/>
          <w:color w:val="000000"/>
          <w:sz w:val="32"/>
          <w:szCs w:val="32"/>
          <w:highlight w:val="none"/>
          <w:u w:val="single"/>
        </w:rPr>
        <w:t xml:space="preserve">投标函</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江苏省地质局第一地质大队</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根</w:t>
      </w:r>
      <w:r>
        <w:rPr>
          <w:rFonts w:ascii="宋体" w:hAnsi="宋体" w:eastAsia="宋体" w:cs="宋体"/>
          <w:color w:val="000000"/>
          <w:sz w:val="24"/>
          <w:szCs w:val="24"/>
          <w:highlight w:val="none"/>
        </w:rPr>
        <w:t xml:space="preserve">据贵方的</w:t>
      </w:r>
      <w:r>
        <w:rPr>
          <w:rFonts w:ascii="宋体" w:hAnsi="宋体" w:eastAsia="宋体" w:cs="宋体"/>
          <w:color w:val="000000"/>
          <w:sz w:val="36"/>
          <w:szCs w:val="36"/>
          <w:highlight w:val="none"/>
          <w:u w:val="single"/>
        </w:rPr>
        <w:t xml:space="preserve">    </w:t>
      </w:r>
      <w:r>
        <w:rPr>
          <w:rFonts w:ascii="宋体" w:hAnsi="宋体" w:eastAsia="宋体" w:cs="宋体"/>
          <w:color w:val="000000"/>
          <w:sz w:val="24"/>
          <w:szCs w:val="24"/>
          <w:highlight w:val="none"/>
        </w:rPr>
        <w:t xml:space="preserve">号招标文件，正式授权下述签字人______________(姓名)代表我方_____________（投标人的名称），全权处理本次项目投标的有关事宜。</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据此函，__________签字人兹宣布同意如下：</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1.按招标文件规定的各项要求，向买方提供所需服务（包含与服务相关的货物）。</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2.我们完全理解贵方不一定将合同授予最低报价的投标人。</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3.我们已详细审核全部招标文件及其有效补充文件，我们知道必须放弃提出含糊不清或误解问题的权利。</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4.我们同意从规定的开标日期起遵循本投标文件，并在规定的投标有效期期满之前均具有约束力。</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5.同意向贵方提供贵方可能另外要求的与投标有关的任何证据或资料，并保证我方已提供和将要提供的文件是真实的、准确的。</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6.一旦我方中标,我方将根据招标文件的规定，严格履行合同的责任和义务,并保证在招标文件规定的时间完成项目，交付买方验收、使用。</w:t>
      </w:r>
      <w:r>
        <w:rPr>
          <w:color w:val="000000"/>
          <w:highlight w:val="none"/>
        </w:rPr>
      </w:r>
      <w:r/>
    </w:p>
    <w:p>
      <w:pPr>
        <w:pStyle w:val="739"/>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7.与本投标有关的正式通讯地址为：</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地址：</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邮编：</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电话：</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传真：</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投标人开户行：</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账户： </w:t>
      </w:r>
      <w:r>
        <w:rPr>
          <w:color w:val="000000"/>
          <w:highlight w:val="none"/>
        </w:rPr>
      </w:r>
      <w:r/>
    </w:p>
    <w:p>
      <w:pPr>
        <w:pStyle w:val="739"/>
        <w:ind w:left="420"/>
        <w:keepLines w:val="0"/>
        <w:keepNext w:val="0"/>
        <w:spacing w:before="0" w:beforeAutospacing="0" w:after="0" w:afterAutospacing="0" w:line="419" w:lineRule="atLeast"/>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t xml:space="preserve">日期：________年____月____日</w:t>
      </w:r>
      <w:r>
        <w:rPr>
          <w:color w:val="000000"/>
          <w:highlight w:val="none"/>
        </w:rPr>
      </w:r>
      <w:r/>
    </w:p>
    <w:p>
      <w:pPr>
        <w:pStyle w:val="726"/>
        <w:spacing w:line="40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732"/>
        <w:rPr>
          <w:rFonts w:hint="eastAsia"/>
          <w:color w:val="000000"/>
          <w:highlight w:val="none"/>
          <w:lang w:val="zh-CN"/>
        </w:rPr>
      </w:pPr>
      <w:r>
        <w:rPr>
          <w:rFonts w:hint="eastAsia"/>
          <w:color w:val="000000"/>
          <w:highlight w:val="none"/>
          <w:lang w:val="zh-CN"/>
        </w:rPr>
      </w:r>
      <w:r/>
    </w:p>
    <w:p>
      <w:pPr>
        <w:pStyle w:val="726"/>
        <w:jc w:val="both"/>
        <w:spacing w:line="360" w:lineRule="auto"/>
        <w:widowControl/>
        <w:rPr>
          <w:rFonts w:ascii="宋体" w:hAnsi="宋体" w:eastAsia="宋体" w:cs="宋体"/>
          <w:b/>
          <w:bCs w:val="0"/>
          <w:color w:val="000000"/>
          <w:sz w:val="32"/>
          <w:szCs w:val="32"/>
          <w:highlight w:val="none"/>
          <w:lang w:val="en-US" w:eastAsia="zh-CN" w:bidi="ar-SA"/>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lang w:val="en-US" w:eastAsia="zh-CN"/>
        </w:rPr>
        <w:t xml:space="preserve">四</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投标分项报价表</w:t>
      </w:r>
      <w:r>
        <w:rPr>
          <w:rFonts w:ascii="宋体" w:hAnsi="宋体" w:eastAsia="宋体" w:cs="宋体"/>
          <w:b/>
          <w:bCs w:val="0"/>
          <w:color w:val="000000"/>
          <w:sz w:val="32"/>
          <w:szCs w:val="32"/>
          <w:highlight w:val="none"/>
          <w:lang w:val="en-US" w:eastAsia="zh-CN" w:bidi="ar-SA"/>
        </w:rPr>
      </w:r>
      <w:r/>
    </w:p>
    <w:p>
      <w:pPr>
        <w:pStyle w:val="739"/>
        <w:ind w:left="0" w:right="0"/>
        <w:jc w:val="center"/>
        <w:keepLines w:val="0"/>
        <w:keepNext w:val="0"/>
        <w:spacing w:before="0" w:beforeAutospacing="0" w:after="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color w:val="000000"/>
          <w:sz w:val="32"/>
          <w:szCs w:val="32"/>
          <w:highlight w:val="none"/>
          <w:lang w:val="en-US" w:eastAsia="zh-CN"/>
        </w:rPr>
        <w:t xml:space="preserve">投</w:t>
      </w:r>
      <w:r>
        <w:rPr>
          <w:rFonts w:ascii="黑体" w:hAnsi="宋体" w:eastAsia="黑体" w:cs="黑体"/>
          <w:b/>
          <w:bCs/>
          <w:color w:val="000000"/>
          <w:sz w:val="32"/>
          <w:szCs w:val="32"/>
          <w:highlight w:val="none"/>
        </w:rPr>
        <w:t xml:space="preserve">标分项报价表</w:t>
      </w:r>
      <w:r>
        <w:rPr>
          <w:color w:val="000000"/>
          <w:highlight w:val="none"/>
        </w:rPr>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524"/>
        <w:gridCol w:w="2607"/>
        <w:gridCol w:w="808"/>
        <w:gridCol w:w="1027"/>
        <w:gridCol w:w="1396"/>
        <w:gridCol w:w="1754"/>
      </w:tblGrid>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序号</w:t>
            </w:r>
            <w:r>
              <w:rPr>
                <w:rFonts w:ascii="Times New Roman" w:hAnsi="Times New Roman" w:cs="Times New Roman"/>
                <w:color w:val="000000"/>
                <w:sz w:val="21"/>
                <w:szCs w:val="21"/>
                <w:highlight w:val="none"/>
                <w:vertAlign w:val="baseline"/>
                <w:lang w:val="en-US" w:eastAsia="zh-CN"/>
              </w:rPr>
            </w:r>
            <w:r/>
          </w:p>
        </w:tc>
        <w:tc>
          <w:tcPr>
            <w:tcW w:w="152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项目名称</w:t>
            </w:r>
            <w:r>
              <w:rPr>
                <w:rFonts w:ascii="Times New Roman" w:hAnsi="Times New Roman" w:cs="Times New Roman"/>
                <w:color w:val="000000"/>
                <w:sz w:val="21"/>
                <w:szCs w:val="21"/>
                <w:highlight w:val="none"/>
                <w:vertAlign w:val="baseline"/>
                <w:lang w:val="en-US" w:eastAsia="zh-CN"/>
              </w:rPr>
            </w:r>
            <w:r/>
          </w:p>
        </w:tc>
        <w:tc>
          <w:tcPr>
            <w:tcW w:w="260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分项名称</w:t>
            </w:r>
            <w:r>
              <w:rPr>
                <w:rFonts w:ascii="Times New Roman" w:hAnsi="Times New Roman" w:cs="Times New Roman"/>
                <w:color w:val="000000"/>
                <w:sz w:val="21"/>
                <w:szCs w:val="21"/>
                <w:highlight w:val="none"/>
                <w:vertAlign w:val="baseline"/>
                <w:lang w:val="en-US" w:eastAsia="zh-CN"/>
              </w:rPr>
            </w:r>
            <w:r/>
          </w:p>
        </w:tc>
        <w:tc>
          <w:tcPr>
            <w:tcW w:w="80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数量</w:t>
            </w:r>
            <w:r>
              <w:rPr>
                <w:rFonts w:ascii="Times New Roman" w:hAnsi="Times New Roman" w:cs="Times New Roman"/>
                <w:color w:val="000000"/>
                <w:sz w:val="21"/>
                <w:szCs w:val="21"/>
                <w:highlight w:val="none"/>
                <w:vertAlign w:val="baseline"/>
                <w:lang w:val="en-US" w:eastAsia="zh-CN"/>
              </w:rPr>
            </w:r>
            <w:r/>
          </w:p>
        </w:tc>
        <w:tc>
          <w:tcPr>
            <w:tcW w:w="102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bCs/>
                <w:color w:val="000000"/>
                <w:sz w:val="21"/>
                <w:szCs w:val="21"/>
                <w:highlight w:val="none"/>
              </w:rPr>
              <w:t xml:space="preserve">单位</w:t>
            </w:r>
            <w:r>
              <w:rPr>
                <w:rFonts w:ascii="Times New Roman" w:hAnsi="Times New Roman" w:cs="Times New Roman"/>
                <w:color w:val="000000"/>
                <w:sz w:val="21"/>
                <w:szCs w:val="21"/>
                <w:highlight w:val="none"/>
                <w:vertAlign w:val="baseline"/>
                <w:lang w:val="en-US" w:eastAsia="zh-CN"/>
              </w:rPr>
            </w:r>
            <w:r/>
          </w:p>
        </w:tc>
        <w:tc>
          <w:tcPr>
            <w:tcW w:w="1396"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cs="宋体"/>
                <w:bCs/>
                <w:color w:val="000000"/>
                <w:sz w:val="21"/>
                <w:szCs w:val="21"/>
                <w:highlight w:val="none"/>
              </w:rPr>
              <w:t xml:space="preserve">全费用综合单价</w:t>
            </w:r>
            <w:r>
              <w:rPr>
                <w:rFonts w:hint="eastAsia" w:cs="宋体"/>
                <w:bCs/>
                <w:color w:val="000000"/>
                <w:sz w:val="21"/>
                <w:szCs w:val="21"/>
                <w:highlight w:val="none"/>
                <w:lang w:eastAsia="zh-CN"/>
              </w:rPr>
              <w:t xml:space="preserve">（</w:t>
            </w:r>
            <w:r>
              <w:rPr>
                <w:rFonts w:hint="eastAsia" w:cs="宋体"/>
                <w:bCs/>
                <w:color w:val="000000"/>
                <w:sz w:val="21"/>
                <w:szCs w:val="21"/>
                <w:highlight w:val="none"/>
              </w:rPr>
              <w:t xml:space="preserve">元</w:t>
            </w:r>
            <w:r>
              <w:rPr>
                <w:rFonts w:hint="eastAsia" w:cs="宋体"/>
                <w:bCs/>
                <w:color w:val="000000"/>
                <w:sz w:val="21"/>
                <w:szCs w:val="21"/>
                <w:highlight w:val="none"/>
                <w:lang w:val="en-US" w:eastAsia="zh-CN"/>
              </w:rPr>
              <w:t xml:space="preserve">/米</w:t>
            </w:r>
            <w:r>
              <w:rPr>
                <w:rFonts w:hint="eastAsia" w:cs="宋体"/>
                <w:bCs/>
                <w:color w:val="000000"/>
                <w:sz w:val="21"/>
                <w:szCs w:val="21"/>
                <w:highlight w:val="none"/>
                <w:lang w:eastAsia="zh-CN"/>
              </w:rPr>
              <w:t xml:space="preserve">）</w:t>
            </w: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pPr>
            <w:r>
              <w:rPr>
                <w:rFonts w:hint="eastAsia" w:cs="宋体"/>
                <w:bCs/>
                <w:color w:val="000000"/>
                <w:sz w:val="21"/>
                <w:szCs w:val="21"/>
                <w:highlight w:val="none"/>
              </w:rPr>
              <w:t xml:space="preserve">合价/元</w:t>
            </w:r>
            <w:r>
              <w:rPr>
                <w:rFonts w:ascii="Times New Roman" w:hAnsi="Times New Roman" w:cs="Times New Roman"/>
                <w:color w:val="000000"/>
                <w:sz w:val="21"/>
                <w:szCs w:val="21"/>
                <w:highlight w:val="none"/>
                <w:vertAlign w:val="baseline"/>
                <w:lang w:val="en-US" w:eastAsia="zh-CN"/>
              </w:rPr>
            </w:r>
            <w:r/>
          </w:p>
        </w:tc>
      </w:tr>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1</w:t>
            </w:r>
            <w:r>
              <w:rPr>
                <w:rFonts w:ascii="Times New Roman" w:hAnsi="Times New Roman" w:cs="Times New Roman"/>
                <w:color w:val="000000"/>
                <w:sz w:val="21"/>
                <w:szCs w:val="21"/>
                <w:highlight w:val="none"/>
                <w:vertAlign w:val="baseline"/>
                <w:lang w:val="en-US" w:eastAsia="zh-CN"/>
              </w:rPr>
            </w:r>
            <w:r/>
          </w:p>
        </w:tc>
        <w:tc>
          <w:tcPr>
            <w:tcW w:w="1524" w:type="dxa"/>
            <w:vAlign w:val="center"/>
            <w:textDirection w:val="lrTb"/>
            <w:noWrap w:val="false"/>
          </w:tcPr>
          <w:p>
            <w:pPr>
              <w:pStyle w:val="726"/>
              <w:jc w:val="left"/>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宋体" w:hAnsi="宋体" w:cs="宋体"/>
                <w:bCs/>
                <w:color w:val="000000"/>
                <w:sz w:val="21"/>
                <w:szCs w:val="21"/>
                <w:highlight w:val="none"/>
                <w:lang w:val="en-US" w:eastAsia="zh-CN"/>
              </w:rPr>
              <w:t xml:space="preserve">江苏省南京市六合区冶山矿区外围铁（铜）多金属矿普查钻探服务</w:t>
            </w:r>
            <w:r>
              <w:rPr>
                <w:rFonts w:ascii="Times New Roman" w:hAnsi="Times New Roman" w:cs="Times New Roman"/>
                <w:color w:val="000000"/>
                <w:sz w:val="21"/>
                <w:szCs w:val="21"/>
                <w:highlight w:val="none"/>
                <w:vertAlign w:val="baseline"/>
                <w:lang w:val="en-US" w:eastAsia="zh-CN"/>
              </w:rPr>
            </w:r>
            <w:r/>
          </w:p>
        </w:tc>
        <w:tc>
          <w:tcPr>
            <w:tcW w:w="2607" w:type="dxa"/>
            <w:vAlign w:val="center"/>
            <w:textDirection w:val="lrTb"/>
            <w:noWrap w:val="false"/>
          </w:tcPr>
          <w:p>
            <w:pPr>
              <w:pStyle w:val="726"/>
              <w:jc w:val="left"/>
              <w:spacing w:line="360" w:lineRule="auto"/>
              <w:rPr>
                <w:rFonts w:ascii="Times New Roman" w:hAnsi="Times New Roman" w:eastAsia="宋体" w:cs="Times New Roman"/>
                <w:color w:val="000000"/>
                <w:sz w:val="21"/>
                <w:szCs w:val="21"/>
                <w:highlight w:val="none"/>
                <w:vertAlign w:val="baseline"/>
                <w:lang w:val="en-US" w:eastAsia="zh-CN"/>
              </w:rPr>
              <w:outlineLvl w:val="1"/>
            </w:pPr>
            <w:r>
              <w:rPr>
                <w:rFonts w:ascii="Times New Roman" w:hAnsi="Times New Roman" w:eastAsia="宋体" w:cs="Times New Roman"/>
                <w:color w:val="000000"/>
                <w:sz w:val="21"/>
                <w:szCs w:val="21"/>
                <w:highlight w:val="none"/>
              </w:rPr>
              <w:t xml:space="preserve">主要实物工作内容为</w:t>
            </w:r>
            <w:r>
              <w:rPr>
                <w:rFonts w:ascii="Times New Roman" w:hAnsi="Times New Roman" w:eastAsia="宋体" w:cs="Times New Roman"/>
                <w:color w:val="000000"/>
                <w:sz w:val="21"/>
                <w:szCs w:val="21"/>
                <w:highlight w:val="none"/>
              </w:rPr>
              <w:t xml:space="preserve">矿产地质钻探2000米（Ⅶ级），预估孔数3个</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其他服务内容详见招标文件。</w:t>
            </w:r>
            <w:r>
              <w:rPr>
                <w:rFonts w:ascii="Times New Roman" w:hAnsi="Times New Roman" w:eastAsia="宋体" w:cs="Times New Roman"/>
                <w:color w:val="000000"/>
                <w:sz w:val="21"/>
                <w:szCs w:val="21"/>
                <w:highlight w:val="none"/>
                <w:vertAlign w:val="baseline"/>
                <w:lang w:val="en-US" w:eastAsia="zh-CN"/>
              </w:rPr>
            </w:r>
            <w:r/>
          </w:p>
        </w:tc>
        <w:tc>
          <w:tcPr>
            <w:tcW w:w="80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eastAsia="宋体" w:cs="Times New Roman"/>
                <w:color w:val="000000"/>
                <w:sz w:val="21"/>
                <w:szCs w:val="21"/>
                <w:highlight w:val="none"/>
              </w:rPr>
              <w:t xml:space="preserve">2000</w:t>
            </w:r>
            <w:r>
              <w:rPr>
                <w:rFonts w:ascii="Times New Roman" w:hAnsi="Times New Roman" w:cs="Times New Roman"/>
                <w:color w:val="000000"/>
                <w:sz w:val="21"/>
                <w:szCs w:val="21"/>
                <w:highlight w:val="none"/>
                <w:vertAlign w:val="baseline"/>
                <w:lang w:val="en-US" w:eastAsia="zh-CN"/>
              </w:rPr>
            </w:r>
            <w:r/>
          </w:p>
        </w:tc>
        <w:tc>
          <w:tcPr>
            <w:tcW w:w="1027"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cs="宋体"/>
                <w:bCs/>
                <w:color w:val="000000"/>
                <w:sz w:val="21"/>
                <w:szCs w:val="21"/>
                <w:highlight w:val="none"/>
                <w:lang w:val="en-US" w:eastAsia="zh-CN"/>
              </w:rPr>
              <w:t xml:space="preserve">m</w:t>
            </w:r>
            <w:r>
              <w:rPr>
                <w:rFonts w:ascii="Times New Roman" w:hAnsi="Times New Roman" w:cs="Times New Roman"/>
                <w:color w:val="000000"/>
                <w:sz w:val="21"/>
                <w:szCs w:val="21"/>
                <w:highlight w:val="none"/>
                <w:vertAlign w:val="baseline"/>
                <w:lang w:val="en-US" w:eastAsia="zh-CN"/>
              </w:rPr>
            </w:r>
            <w:r/>
          </w:p>
        </w:tc>
        <w:tc>
          <w:tcPr>
            <w:tcW w:w="1396"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r>
      <w:tr>
        <w:trPr/>
        <w:tc>
          <w:tcPr>
            <w:tcW w:w="738"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cs="宋体"/>
                <w:bCs/>
                <w:color w:val="000000"/>
                <w:sz w:val="21"/>
                <w:szCs w:val="21"/>
                <w:highlight w:val="none"/>
                <w:lang w:val="en-US" w:eastAsia="zh-CN"/>
              </w:rPr>
              <w:t xml:space="preserve">2</w:t>
            </w:r>
            <w:r>
              <w:rPr>
                <w:rFonts w:ascii="Times New Roman" w:hAnsi="Times New Roman" w:cs="Times New Roman"/>
                <w:color w:val="000000"/>
                <w:sz w:val="21"/>
                <w:szCs w:val="21"/>
                <w:highlight w:val="none"/>
                <w:vertAlign w:val="baseline"/>
                <w:lang w:val="en-US" w:eastAsia="zh-CN"/>
              </w:rPr>
            </w:r>
            <w:r/>
          </w:p>
        </w:tc>
        <w:tc>
          <w:tcPr>
            <w:gridSpan w:val="5"/>
            <w:tcW w:w="7362"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hint="eastAsia" w:ascii="Times New Roman" w:hAnsi="Times New Roman" w:cs="Times New Roman"/>
                <w:color w:val="000000"/>
                <w:sz w:val="21"/>
                <w:szCs w:val="21"/>
                <w:highlight w:val="none"/>
                <w:vertAlign w:val="baseline"/>
                <w:lang w:val="en-US" w:eastAsia="zh-CN"/>
              </w:rPr>
              <w:t xml:space="preserve">合计</w:t>
            </w:r>
            <w:r>
              <w:rPr>
                <w:rFonts w:ascii="Times New Roman" w:hAnsi="Times New Roman" w:cs="Times New Roman"/>
                <w:color w:val="000000"/>
                <w:sz w:val="21"/>
                <w:szCs w:val="21"/>
                <w:highlight w:val="none"/>
                <w:vertAlign w:val="baseline"/>
                <w:lang w:val="en-US" w:eastAsia="zh-CN"/>
              </w:rPr>
            </w:r>
            <w:r/>
          </w:p>
        </w:tc>
        <w:tc>
          <w:tcPr>
            <w:tcW w:w="1754" w:type="dxa"/>
            <w:vAlign w:val="center"/>
            <w:textDirection w:val="lrTb"/>
            <w:noWrap w:val="false"/>
          </w:tcPr>
          <w:p>
            <w:pPr>
              <w:pStyle w:val="726"/>
              <w:jc w:val="center"/>
              <w:spacing w:line="360" w:lineRule="auto"/>
              <w:rPr>
                <w:rFonts w:ascii="Times New Roman" w:hAnsi="Times New Roman" w:cs="Times New Roman"/>
                <w:color w:val="000000"/>
                <w:sz w:val="21"/>
                <w:szCs w:val="21"/>
                <w:highlight w:val="none"/>
                <w:vertAlign w:val="baseline"/>
                <w:lang w:val="en-US" w:eastAsia="zh-CN"/>
              </w:rPr>
              <w:outlineLvl w:val="1"/>
            </w:pPr>
            <w:r>
              <w:rPr>
                <w:rFonts w:ascii="Times New Roman" w:hAnsi="Times New Roman" w:cs="Times New Roman"/>
                <w:color w:val="000000"/>
                <w:sz w:val="21"/>
                <w:szCs w:val="21"/>
                <w:highlight w:val="none"/>
                <w:vertAlign w:val="baseline"/>
                <w:lang w:val="en-US" w:eastAsia="zh-CN"/>
              </w:rPr>
            </w:r>
            <w:r/>
          </w:p>
        </w:tc>
      </w:tr>
    </w:tbl>
    <w:p>
      <w:pPr>
        <w:pStyle w:val="726"/>
        <w:ind w:firstLine="42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备注：</w:t>
      </w:r>
      <w:r>
        <w:rPr>
          <w:rFonts w:ascii="宋体" w:hAnsi="宋体" w:eastAsia="宋体" w:cs="宋体"/>
          <w:color w:val="000000"/>
          <w:sz w:val="21"/>
          <w:szCs w:val="21"/>
          <w:highlight w:val="none"/>
        </w:rPr>
      </w:r>
      <w:r/>
    </w:p>
    <w:p>
      <w:pPr>
        <w:pStyle w:val="726"/>
        <w:ind w:firstLine="42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rPr>
        <w:t xml:space="preserve">本项目按综合单价结算，报价应包含与本次采购项目有关的所有费用。包含但不限于人员、设备、安装、调试、配套服务、青苗赔偿等所有含税费用。</w:t>
      </w:r>
      <w:r>
        <w:rPr>
          <w:rFonts w:ascii="Times New Roman" w:hAnsi="Times New Roman" w:eastAsia="宋体" w:cs="Times New Roman"/>
          <w:color w:val="000000"/>
          <w:sz w:val="21"/>
          <w:szCs w:val="21"/>
          <w:highlight w:val="none"/>
        </w:rPr>
      </w:r>
      <w:r/>
    </w:p>
    <w:p>
      <w:pPr>
        <w:pStyle w:val="726"/>
        <w:ind w:firstLine="42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供应商的任何错漏、优惠、竞争性报价不得作为减轻责任、减少服务、增加收费、降低服务质量的理由。</w:t>
      </w:r>
      <w:r>
        <w:rPr>
          <w:rFonts w:ascii="Times New Roman" w:hAnsi="Times New Roman" w:eastAsia="宋体" w:cs="Times New Roman"/>
          <w:color w:val="000000"/>
          <w:sz w:val="21"/>
          <w:szCs w:val="21"/>
          <w:highlight w:val="none"/>
        </w:rPr>
      </w:r>
      <w:r/>
    </w:p>
    <w:p>
      <w:pPr>
        <w:pStyle w:val="726"/>
        <w:ind w:firstLine="420"/>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供应商报价除包含招标文件中列明的项目外，还应包括保障服务正常运行应当具有的物资和服务，对服务正常运行应当</w:t>
      </w:r>
      <w:r>
        <w:rPr>
          <w:rFonts w:hint="eastAsia" w:ascii="Times New Roman" w:hAnsi="Times New Roman" w:eastAsia="宋体" w:cs="Times New Roman"/>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9"/>
        <w:jc w:val="both"/>
        <w:keepLines w:val="0"/>
        <w:keepNext w:val="0"/>
        <w:spacing w:before="0" w:beforeAutospacing="0" w:after="0" w:afterAutospacing="0"/>
        <w:widowControl/>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6"/>
        <w:ind w:right="1560" w:firstLine="420"/>
        <w:jc w:val="center"/>
        <w:spacing w:line="360" w:lineRule="auto"/>
        <w:tabs>
          <w:tab w:val="left" w:pos="4860" w:leader="none"/>
        </w:tabs>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p>
      <w:pPr>
        <w:pStyle w:val="726"/>
        <w:jc w:val="center"/>
        <w:spacing w:before="312" w:after="312"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 w:val="21"/>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rPr>
        <w:t xml:space="preserve">附件五、</w:t>
      </w:r>
      <w:r>
        <w:rPr>
          <w:rFonts w:hint="eastAsia" w:ascii="宋体" w:hAnsi="宋体" w:eastAsia="宋体" w:cs="宋体"/>
          <w:b/>
          <w:bCs/>
          <w:color w:val="000000"/>
          <w:sz w:val="21"/>
          <w:szCs w:val="21"/>
          <w:highlight w:val="none"/>
          <w:lang w:val="zh-CN"/>
        </w:rPr>
        <w:t xml:space="preserve">资格文件</w:t>
      </w:r>
      <w:r>
        <w:rPr>
          <w:rFonts w:hint="eastAsia" w:ascii="宋体" w:hAnsi="宋体" w:eastAsia="宋体" w:cs="宋体"/>
          <w:b/>
          <w:bCs/>
          <w:color w:val="000000"/>
          <w:sz w:val="21"/>
          <w:szCs w:val="21"/>
          <w:highlight w:val="none"/>
          <w:lang w:val="zh-CN"/>
        </w:rPr>
      </w:r>
      <w:r/>
    </w:p>
    <w:p>
      <w:pPr>
        <w:pStyle w:val="747"/>
        <w:numPr>
          <w:ilvl w:val="0"/>
          <w:numId w:val="4"/>
        </w:numPr>
        <w:ind w:left="0" w:firstLine="422"/>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营业执照</w:t>
      </w:r>
      <w:r>
        <w:rPr>
          <w:rFonts w:hint="eastAsia" w:ascii="宋体" w:hAnsi="宋体" w:eastAsia="宋体" w:cs="宋体"/>
          <w:b/>
          <w:color w:val="000000"/>
          <w:sz w:val="21"/>
          <w:szCs w:val="21"/>
          <w:highlight w:val="none"/>
          <w:lang w:val="en-US"/>
        </w:rPr>
      </w:r>
      <w:r/>
    </w:p>
    <w:p>
      <w:pPr>
        <w:pStyle w:val="747"/>
        <w:numPr>
          <w:ilvl w:val="0"/>
          <w:numId w:val="4"/>
        </w:numPr>
        <w:ind w:left="0" w:firstLine="422"/>
        <w:rPr>
          <w:rFonts w:hint="eastAsia" w:ascii="宋体" w:hAnsi="宋体" w:eastAsia="宋体" w:cs="宋体"/>
          <w:b/>
          <w:color w:val="000000"/>
          <w:sz w:val="21"/>
          <w:szCs w:val="21"/>
          <w:highlight w:val="none"/>
          <w:lang w:val="en-US"/>
        </w:rPr>
      </w:pPr>
      <w:r>
        <w:rPr>
          <w:rFonts w:hint="eastAsia" w:ascii="宋体" w:hAnsi="宋体" w:eastAsia="宋体" w:cs="宋体"/>
          <w:b/>
          <w:color w:val="000000"/>
          <w:sz w:val="21"/>
          <w:szCs w:val="21"/>
          <w:highlight w:val="none"/>
          <w:lang w:val="en-US"/>
        </w:rPr>
        <w:t xml:space="preserve">其他相关内容</w:t>
      </w:r>
      <w:r>
        <w:rPr>
          <w:rFonts w:hint="eastAsia" w:ascii="宋体" w:hAnsi="宋体" w:eastAsia="宋体" w:cs="宋体"/>
          <w:b/>
          <w:color w:val="000000"/>
          <w:sz w:val="21"/>
          <w:szCs w:val="21"/>
          <w:highlight w:val="none"/>
          <w:lang w:val="en-US"/>
        </w:rPr>
      </w:r>
      <w:r/>
    </w:p>
    <w:p>
      <w:pPr>
        <w:pStyle w:val="726"/>
        <w:jc w:val="center"/>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color w:val="000000"/>
          <w:szCs w:val="21"/>
          <w:highlight w:val="none"/>
          <w:lang w:val="zh-CN"/>
        </w:rPr>
        <w:t xml:space="preserve">（按</w:t>
      </w:r>
      <w:r>
        <w:rPr>
          <w:rFonts w:hint="eastAsia" w:ascii="宋体" w:hAnsi="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rPr>
        <w:t xml:space="preserve">文件要求提供）</w:t>
      </w:r>
      <w:r>
        <w:rPr>
          <w:rFonts w:hint="eastAsia" w:ascii="宋体" w:hAnsi="宋体" w:eastAsia="宋体" w:cs="宋体"/>
          <w:color w:val="000000"/>
          <w:szCs w:val="21"/>
          <w:highlight w:val="none"/>
          <w:lang w:val="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rPr>
        <w:t xml:space="preserve">附件六、</w:t>
      </w:r>
      <w:r>
        <w:rPr>
          <w:rFonts w:hint="eastAsia" w:ascii="宋体" w:hAnsi="宋体" w:eastAsia="宋体" w:cs="宋体"/>
          <w:b/>
          <w:bCs/>
          <w:color w:val="000000"/>
          <w:sz w:val="21"/>
          <w:szCs w:val="21"/>
          <w:highlight w:val="none"/>
          <w:lang w:val="zh-CN"/>
        </w:rPr>
        <w:t xml:space="preserve">技术参数响应及偏离表</w:t>
      </w:r>
      <w:r>
        <w:rPr>
          <w:rFonts w:hint="eastAsia" w:ascii="宋体" w:hAnsi="宋体" w:eastAsia="宋体" w:cs="宋体"/>
          <w:b/>
          <w:color w:val="000000"/>
          <w:sz w:val="21"/>
          <w:szCs w:val="21"/>
          <w:highlight w:val="none"/>
        </w:rPr>
      </w:r>
      <w:r/>
    </w:p>
    <w:p>
      <w:pPr>
        <w:pStyle w:val="748"/>
        <w:jc w:val="center"/>
        <w:spacing w:line="360" w:lineRule="auto"/>
        <w:rPr>
          <w:rFonts w:hint="eastAsia" w:ascii="宋体" w:hAnsi="宋体" w:eastAsia="宋体" w:cs="宋体"/>
          <w:bCs w:val="0"/>
          <w:color w:val="000000"/>
          <w:highlight w:val="none"/>
        </w:rPr>
        <w:outlineLvl w:val="0"/>
      </w:pPr>
      <w:r>
        <w:rPr>
          <w:rFonts w:hint="eastAsia" w:ascii="宋体" w:hAnsi="宋体" w:eastAsia="宋体" w:cs="宋体"/>
          <w:bCs w:val="0"/>
          <w:color w:val="000000"/>
          <w:highlight w:val="none"/>
        </w:rPr>
        <w:t xml:space="preserve">技术参数响应及偏离表</w:t>
      </w:r>
      <w:r>
        <w:rPr>
          <w:rFonts w:hint="eastAsia" w:ascii="宋体" w:hAnsi="宋体" w:eastAsia="宋体" w:cs="宋体"/>
          <w:bCs w:val="0"/>
          <w:color w:val="000000"/>
          <w:highlight w:val="none"/>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688"/>
        <w:gridCol w:w="2548"/>
        <w:gridCol w:w="2249"/>
        <w:gridCol w:w="1269"/>
      </w:tblGrid>
      <w:tr>
        <w:trPr>
          <w:cantSplit/>
          <w:trHeight w:val="694"/>
        </w:trPr>
        <w:tc>
          <w:tcPr>
            <w:tcW w:w="948" w:type="dxa"/>
            <w:vAlign w:val="center"/>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325" w:type="dxa"/>
            <w:vAlign w:val="center"/>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采购要求</w:t>
            </w:r>
            <w:r>
              <w:rPr>
                <w:rFonts w:hint="eastAsia" w:ascii="宋体" w:hAnsi="宋体" w:eastAsia="宋体" w:cs="宋体"/>
                <w:color w:val="000000"/>
                <w:szCs w:val="21"/>
                <w:highlight w:val="none"/>
              </w:rPr>
            </w:r>
            <w:r/>
          </w:p>
        </w:tc>
        <w:tc>
          <w:tcPr>
            <w:tcW w:w="2204" w:type="dxa"/>
            <w:vAlign w:val="center"/>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磋商响应</w:t>
            </w:r>
            <w:r>
              <w:rPr>
                <w:rFonts w:hint="eastAsia" w:ascii="宋体" w:hAnsi="宋体" w:eastAsia="宋体" w:cs="宋体"/>
                <w:color w:val="000000"/>
                <w:szCs w:val="21"/>
                <w:highlight w:val="none"/>
              </w:rPr>
            </w:r>
            <w:r/>
          </w:p>
        </w:tc>
        <w:tc>
          <w:tcPr>
            <w:tcW w:w="1945" w:type="dxa"/>
            <w:vAlign w:val="center"/>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097" w:type="dxa"/>
            <w:vAlign w:val="center"/>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48"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2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04"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45"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97" w:type="dxa"/>
            <w:vAlign w:val="top"/>
            <w:textDirection w:val="lrTb"/>
            <w:noWrap w:val="false"/>
          </w:tcPr>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48"/>
        <w:jc w:val="both"/>
        <w:spacing w:line="360" w:lineRule="auto"/>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Cs w:val="21"/>
          <w:highlight w:val="none"/>
          <w:lang w:val="en-US" w:eastAsia="zh-CN"/>
        </w:rPr>
      </w:r>
      <w:r/>
    </w:p>
    <w:p>
      <w:pPr>
        <w:pStyle w:val="739"/>
        <w:ind w:left="0" w:right="85"/>
        <w:jc w:val="left"/>
        <w:keepLines w:val="0"/>
        <w:keepNext w:val="0"/>
        <w:spacing w:before="0" w:beforeAutospacing="0" w:after="0" w:afterAutospacing="0"/>
        <w:widowControl/>
        <w:rPr>
          <w:rFonts w:hint="eastAsia" w:ascii="宋体" w:hAnsi="宋体" w:eastAsia="宋体" w:cs="宋体"/>
          <w:b/>
          <w:bCs/>
          <w:color w:val="000000"/>
          <w:sz w:val="21"/>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rPr>
        <w:t xml:space="preserve">附件七、</w:t>
      </w:r>
      <w:r>
        <w:rPr>
          <w:rFonts w:hint="eastAsia" w:ascii="宋体" w:hAnsi="宋体" w:eastAsia="宋体" w:cs="宋体"/>
          <w:b/>
          <w:bCs/>
          <w:color w:val="000000"/>
          <w:sz w:val="21"/>
          <w:szCs w:val="21"/>
          <w:highlight w:val="none"/>
          <w:lang w:val="zh-CN"/>
        </w:rPr>
        <w:t xml:space="preserve">商务条款响应及偏离表</w:t>
      </w:r>
      <w:r>
        <w:rPr>
          <w:rFonts w:hint="eastAsia" w:ascii="宋体" w:hAnsi="宋体" w:eastAsia="宋体" w:cs="宋体"/>
          <w:b/>
          <w:bCs/>
          <w:color w:val="000000"/>
          <w:sz w:val="21"/>
          <w:szCs w:val="21"/>
          <w:highlight w:val="none"/>
          <w:lang w:val="zh-CN"/>
        </w:rPr>
      </w:r>
      <w:r/>
    </w:p>
    <w:p>
      <w:pPr>
        <w:pStyle w:val="748"/>
        <w:jc w:val="center"/>
        <w:spacing w:line="360" w:lineRule="auto"/>
        <w:rPr>
          <w:rFonts w:hint="eastAsia" w:ascii="宋体" w:hAnsi="宋体" w:eastAsia="宋体" w:cs="宋体"/>
          <w:bCs w:val="0"/>
          <w:color w:val="000000"/>
          <w:highlight w:val="none"/>
        </w:rPr>
        <w:outlineLvl w:val="0"/>
      </w:pPr>
      <w:r>
        <w:rPr>
          <w:rFonts w:hint="eastAsia" w:ascii="宋体" w:hAnsi="宋体" w:eastAsia="宋体" w:cs="宋体"/>
          <w:bCs w:val="0"/>
          <w:color w:val="000000"/>
          <w:highlight w:val="none"/>
        </w:rPr>
        <w:t xml:space="preserve">商务条款响应及偏离表</w:t>
      </w:r>
      <w:r>
        <w:rPr>
          <w:rFonts w:hint="eastAsia" w:ascii="宋体" w:hAnsi="宋体" w:eastAsia="宋体" w:cs="宋体"/>
          <w:bCs w:val="0"/>
          <w:color w:val="000000"/>
          <w:highlight w:val="none"/>
        </w:rPr>
      </w:r>
      <w:r/>
    </w:p>
    <w:tbl>
      <w:tblPr>
        <w:tblW w:w="5062"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71"/>
        <w:gridCol w:w="2248"/>
        <w:gridCol w:w="1651"/>
        <w:gridCol w:w="2303"/>
        <w:gridCol w:w="2303"/>
      </w:tblGrid>
      <w:tr>
        <w:trPr>
          <w:trHeight w:val="642"/>
        </w:trPr>
        <w:tc>
          <w:tcPr>
            <w:tcW w:w="127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W w:w="1944"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w:t>
            </w:r>
            <w:r>
              <w:rPr>
                <w:rFonts w:hint="eastAsia" w:ascii="宋体" w:hAnsi="宋体" w:eastAsia="宋体" w:cs="宋体"/>
                <w:color w:val="000000"/>
                <w:szCs w:val="21"/>
                <w:highlight w:val="none"/>
              </w:rPr>
            </w:r>
            <w:r/>
          </w:p>
        </w:tc>
        <w:tc>
          <w:tcPr>
            <w:tcW w:w="1428"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供应商的承诺或说明</w:t>
            </w:r>
            <w:r>
              <w:rPr>
                <w:rFonts w:hint="eastAsia" w:ascii="宋体" w:hAnsi="宋体" w:eastAsia="宋体" w:cs="宋体"/>
                <w:color w:val="000000"/>
                <w:szCs w:val="21"/>
                <w:highlight w:val="none"/>
              </w:rPr>
            </w:r>
            <w:r/>
          </w:p>
        </w:tc>
      </w:tr>
      <w:tr>
        <w:trPr>
          <w:trHeight w:val="540"/>
        </w:trPr>
        <w:tc>
          <w:tcPr>
            <w:tcW w:w="1272"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0"/>
        </w:trPr>
        <w:tc>
          <w:tcPr>
            <w:tcW w:w="1272"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2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0"/>
        </w:trPr>
        <w:tc>
          <w:tcPr>
            <w:tcW w:w="1272"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2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2"/>
        </w:trPr>
        <w:tc>
          <w:tcPr>
            <w:tcW w:w="1272"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26"/>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28"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72"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944" w:type="dxa"/>
            <w:vAlign w:val="top"/>
            <w:textDirection w:val="lrTb"/>
            <w:noWrap w:val="false"/>
          </w:tcPr>
          <w:p>
            <w:pPr>
              <w:pStyle w:val="726"/>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28"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92" w:type="dxa"/>
            <w:vAlign w:val="top"/>
            <w:textDirection w:val="lrTb"/>
            <w:noWrap w:val="false"/>
          </w:tcPr>
          <w:p>
            <w:pPr>
              <w:pStyle w:val="726"/>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2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r>
      <w:r/>
    </w:p>
    <w:p>
      <w:pPr>
        <w:pStyle w:val="726"/>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color w:val="000000"/>
          <w:szCs w:val="21"/>
          <w:highlight w:val="none"/>
          <w:lang w:val="en-US" w:eastAsia="zh-CN"/>
        </w:rPr>
        <w:t xml:space="preserve">附件八、拟参与本项目人员一览表</w:t>
      </w:r>
      <w:r>
        <w:rPr>
          <w:rFonts w:hint="eastAsia" w:ascii="宋体" w:hAnsi="宋体" w:eastAsia="宋体" w:cs="宋体"/>
          <w:b/>
          <w:bCs w:val="0"/>
          <w:color w:val="000000"/>
          <w:sz w:val="32"/>
          <w:szCs w:val="32"/>
          <w:highlight w:val="none"/>
          <w:lang w:val="en-US" w:eastAsia="zh-CN" w:bidi="ar-SA"/>
        </w:rPr>
      </w:r>
      <w:r/>
    </w:p>
    <w:p>
      <w:pPr>
        <w:pStyle w:val="726"/>
        <w:jc w:val="center"/>
        <w:spacing w:line="36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t xml:space="preserve">拟参与本项目人员一览表</w:t>
      </w:r>
      <w:r>
        <w:rPr>
          <w:rFonts w:hint="eastAsia" w:ascii="宋体" w:hAnsi="宋体" w:eastAsia="宋体" w:cs="宋体"/>
          <w:b/>
          <w:bCs w:val="0"/>
          <w:color w:val="000000"/>
          <w:sz w:val="32"/>
          <w:szCs w:val="32"/>
          <w:highlight w:val="none"/>
          <w:lang w:val="en-US" w:eastAsia="zh-CN" w:bidi="ar-SA"/>
        </w:rPr>
      </w:r>
      <w:r/>
    </w:p>
    <w:p>
      <w:pPr>
        <w:pStyle w:val="726"/>
        <w:spacing w:before="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trHeight w:val="1347"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姓名</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性别</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年龄</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学历及专业</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750"/>
              <w:ind w:left="0" w:right="0" w:firstLine="0"/>
              <w:jc w:val="center"/>
              <w:keepLines w:val="0"/>
              <w:keepNext w:val="0"/>
              <w:pageBreakBefore w:val="0"/>
              <w:spacing w:line="237"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执业资格及证书号</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技术职称</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pStyle w:val="750"/>
              <w:ind w:left="0" w:right="0" w:firstLine="0"/>
              <w:jc w:val="center"/>
              <w:keepLines w:val="0"/>
              <w:keepNext w:val="0"/>
              <w:pageBreakBefore w:val="0"/>
              <w:spacing w:line="237"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相关工作年限及工作经历</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拟担任本项目何种工作</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750"/>
              <w:ind w:left="0" w:right="0" w:firstLine="0"/>
              <w:jc w:val="center"/>
              <w:keepLines w:val="0"/>
              <w:keepNext w:val="0"/>
              <w:pageBreakBefore w:val="0"/>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726"/>
              <w:ind w:left="0" w:right="0" w:firstLine="0"/>
              <w:keepLines w:val="0"/>
              <w:keepNext w:val="0"/>
              <w:pageBreakBefore w:val="0"/>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2、按照招标文件要求提供相应的证明材料。</w:t>
      </w:r>
      <w:r>
        <w:rPr>
          <w:rFonts w:hint="eastAsia" w:ascii="宋体" w:hAnsi="宋体" w:eastAsia="宋体" w:cs="宋体"/>
          <w:color w:val="000000"/>
          <w:szCs w:val="21"/>
          <w:highlight w:val="none"/>
          <w:lang w:val="en-US" w:eastAsia="zh-CN"/>
        </w:rPr>
      </w:r>
      <w:r/>
    </w:p>
    <w:p>
      <w:pPr>
        <w:pStyle w:val="726"/>
        <w:spacing w:before="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32"/>
        <w:ind w:left="677"/>
        <w:jc w:val="left"/>
        <w:spacing w:before="34"/>
        <w:tabs>
          <w:tab w:val="left" w:pos="471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2"/>
        <w:ind w:left="677"/>
        <w:jc w:val="left"/>
        <w:spacing w:before="34"/>
        <w:tabs>
          <w:tab w:val="left" w:pos="471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6"/>
        <w:jc w:val="left"/>
        <w:rPr>
          <w:rFonts w:hint="eastAsia" w:ascii="宋体" w:hAnsi="宋体" w:eastAsia="宋体" w:cs="宋体"/>
          <w:color w:val="000000"/>
          <w:sz w:val="21"/>
          <w:szCs w:val="21"/>
          <w:highlight w:val="none"/>
        </w:rPr>
        <w:outlineLvl w:val="0"/>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color w:val="000000"/>
          <w:szCs w:val="21"/>
          <w:highlight w:val="none"/>
          <w:lang w:val="en-US" w:eastAsia="zh-CN"/>
        </w:rPr>
        <w:t xml:space="preserve">附件九、供应商类似业绩情况表</w:t>
      </w:r>
      <w:r>
        <w:rPr>
          <w:rFonts w:hint="eastAsia" w:ascii="宋体" w:hAnsi="宋体" w:eastAsia="宋体" w:cs="宋体"/>
          <w:color w:val="000000"/>
          <w:sz w:val="21"/>
          <w:szCs w:val="21"/>
          <w:highlight w:val="none"/>
        </w:rPr>
      </w:r>
      <w:r/>
    </w:p>
    <w:p>
      <w:pPr>
        <w:pStyle w:val="726"/>
        <w:jc w:val="center"/>
        <w:spacing w:line="360" w:lineRule="auto"/>
        <w:widowControl/>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en-US" w:eastAsia="zh-CN" w:bidi="ar-SA"/>
        </w:rPr>
        <w:t xml:space="preserve">供应商类似业绩情况表</w:t>
      </w:r>
      <w:r>
        <w:rPr>
          <w:rFonts w:hint="eastAsia" w:ascii="宋体" w:hAnsi="宋体" w:eastAsia="宋体" w:cs="宋体"/>
          <w:b/>
          <w:bCs/>
          <w:color w:val="000000"/>
          <w:sz w:val="32"/>
          <w:szCs w:val="32"/>
          <w:highlight w:val="none"/>
          <w:lang w:val="en-US" w:eastAsia="zh-CN" w:bidi="ar-SA"/>
        </w:rPr>
      </w:r>
      <w:r/>
    </w:p>
    <w:p>
      <w:pPr>
        <w:pStyle w:val="726"/>
        <w:spacing w:before="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bl>
      <w:tblPr>
        <w:tblW w:w="939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5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75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75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750"/>
              <w:ind w:right="351"/>
              <w:jc w:val="center"/>
              <w:spacing w:line="272"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工作主要内容</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750"/>
              <w:jc w:val="center"/>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项目规模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750"/>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72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注：1、行数不够，可自行添加。</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2、按照招标文件要求提供相应的证明材料。</w:t>
      </w:r>
      <w:r>
        <w:rPr>
          <w:rFonts w:hint="eastAsia" w:ascii="宋体" w:hAnsi="宋体" w:eastAsia="宋体" w:cs="宋体"/>
          <w:color w:val="000000"/>
          <w:szCs w:val="21"/>
          <w:highlight w:val="none"/>
          <w:lang w:val="en-US" w:eastAsia="zh-CN"/>
        </w:rPr>
      </w:r>
      <w:r/>
    </w:p>
    <w:p>
      <w:pPr>
        <w:pStyle w:val="726"/>
        <w:spacing w:before="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jc w:val="lef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26"/>
        <w:jc w:val="center"/>
        <w:spacing w:before="0" w:after="0" w:line="360" w:lineRule="auto"/>
        <w:widowControl/>
        <w:rPr>
          <w:rFonts w:hint="eastAsia" w:ascii="宋体" w:hAnsi="宋体" w:eastAsia="宋体" w:cs="宋体"/>
          <w:b/>
          <w:bCs w:val="0"/>
          <w:color w:val="000000"/>
          <w:sz w:val="32"/>
          <w:szCs w:val="32"/>
          <w:highlight w:val="none"/>
          <w:lang w:val="en-US" w:eastAsia="zh-CN"/>
        </w:rPr>
        <w:outlineLvl w:val="0"/>
      </w:pPr>
      <w:r>
        <w:rPr>
          <w:rFonts w:hint="eastAsia" w:ascii="宋体" w:hAnsi="宋体" w:eastAsia="宋体" w:cs="宋体"/>
          <w:b/>
          <w:bCs w:val="0"/>
          <w:color w:val="000000"/>
          <w:sz w:val="32"/>
          <w:szCs w:val="32"/>
          <w:highlight w:val="none"/>
          <w:lang w:val="en-US" w:eastAsia="zh-CN"/>
        </w:rPr>
      </w:r>
      <w:r/>
    </w:p>
    <w:p>
      <w:pPr>
        <w:pStyle w:val="72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2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26"/>
        <w:numPr>
          <w:ilvl w:val="0"/>
          <w:numId w:val="0"/>
        </w:numPr>
        <w:jc w:val="both"/>
        <w:spacing w:before="0" w:after="0"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附件十、方案</w:t>
      </w:r>
      <w:r>
        <w:rPr>
          <w:rFonts w:hint="eastAsia" w:ascii="宋体" w:hAnsi="宋体" w:eastAsia="宋体" w:cs="宋体"/>
          <w:b/>
          <w:bCs/>
          <w:color w:val="000000"/>
          <w:szCs w:val="21"/>
          <w:highlight w:val="none"/>
          <w:lang w:val="en-US" w:eastAsia="zh-CN"/>
        </w:rPr>
      </w:r>
      <w:r/>
    </w:p>
    <w:p>
      <w:pPr>
        <w:pStyle w:val="726"/>
        <w:numPr>
          <w:ilvl w:val="0"/>
          <w:numId w:val="0"/>
        </w:numPr>
        <w:jc w:val="center"/>
        <w:spacing w:before="0" w:after="0" w:line="480" w:lineRule="auto"/>
        <w:widowControl/>
        <w:rPr>
          <w:rFonts w:ascii="宋体" w:hAnsi="宋体" w:eastAsia="宋体" w:cs="宋体"/>
          <w:b/>
          <w:bCs w:val="0"/>
          <w:color w:val="000000"/>
          <w:sz w:val="32"/>
          <w:szCs w:val="32"/>
          <w:highlight w:val="none"/>
          <w:lang w:val="en-US" w:eastAsia="zh-CN"/>
        </w:rPr>
        <w:outlineLvl w:val="0"/>
      </w:pPr>
      <w:r>
        <w:rPr>
          <w:rFonts w:hint="eastAsia" w:ascii="宋体" w:hAnsi="宋体" w:cs="宋体"/>
          <w:b/>
          <w:bCs w:val="0"/>
          <w:color w:val="000000"/>
          <w:sz w:val="32"/>
          <w:szCs w:val="32"/>
          <w:highlight w:val="none"/>
          <w:lang w:val="en-US" w:eastAsia="zh-CN"/>
        </w:rPr>
        <w:t xml:space="preserve">方案</w:t>
      </w:r>
      <w:r>
        <w:rPr>
          <w:rFonts w:ascii="宋体" w:hAnsi="宋体" w:eastAsia="宋体" w:cs="宋体"/>
          <w:b/>
          <w:bCs w:val="0"/>
          <w:color w:val="000000"/>
          <w:sz w:val="32"/>
          <w:szCs w:val="32"/>
          <w:highlight w:val="none"/>
          <w:lang w:val="en-US" w:eastAsia="zh-CN"/>
        </w:rPr>
      </w:r>
      <w:r/>
    </w:p>
    <w:p>
      <w:pPr>
        <w:pStyle w:val="726"/>
        <w:numPr>
          <w:ilvl w:val="0"/>
          <w:numId w:val="0"/>
        </w:numPr>
        <w:jc w:val="center"/>
        <w:spacing w:before="0" w:after="0" w:line="480" w:lineRule="auto"/>
        <w:widowControl/>
        <w:rPr>
          <w:rFonts w:hint="eastAsia" w:ascii="宋体" w:hAnsi="宋体" w:eastAsia="宋体" w:cs="宋体"/>
          <w:b/>
          <w:bCs w:val="0"/>
          <w:color w:val="000000"/>
          <w:sz w:val="32"/>
          <w:szCs w:val="32"/>
          <w:highlight w:val="none"/>
          <w:lang w:val="en-US" w:eastAsia="zh-CN"/>
        </w:rPr>
        <w:outlineLvl w:val="0"/>
      </w:pPr>
      <w:r>
        <w:rPr>
          <w:rFonts w:hint="eastAsia" w:ascii="宋体" w:hAnsi="宋体" w:eastAsia="宋体" w:cs="宋体"/>
          <w:b/>
          <w:bCs w:val="0"/>
          <w:color w:val="000000"/>
          <w:sz w:val="32"/>
          <w:szCs w:val="32"/>
          <w:highlight w:val="none"/>
          <w:lang w:val="en-US" w:eastAsia="zh-CN"/>
        </w:rPr>
      </w:r>
      <w:r/>
    </w:p>
    <w:p>
      <w:pPr>
        <w:pStyle w:val="72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2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26"/>
        <w:jc w:val="both"/>
        <w:spacing w:line="480" w:lineRule="auto"/>
        <w:widowControl/>
        <w:rPr>
          <w:rFonts w:hint="eastAsia"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r>
      <w:r/>
    </w:p>
    <w:p>
      <w:pPr>
        <w:pStyle w:val="726"/>
        <w:jc w:val="both"/>
        <w:spacing w:line="480" w:lineRule="auto"/>
        <w:widowControl/>
        <w:rPr>
          <w:rFonts w:hint="eastAsia" w:ascii="宋体" w:hAnsi="宋体" w:eastAsia="宋体" w:cs="宋体"/>
          <w:b/>
          <w:color w:val="000000"/>
          <w:sz w:val="32"/>
          <w:szCs w:val="32"/>
          <w:highlight w:val="none"/>
          <w:lang w:val="en-US"/>
        </w:rPr>
        <w:outlineLvl w:val="0"/>
      </w:pPr>
      <w:r>
        <w:rPr>
          <w:rFonts w:hint="eastAsia" w:ascii="宋体" w:hAnsi="宋体" w:eastAsia="宋体" w:cs="宋体"/>
          <w:b/>
          <w:bCs/>
          <w:color w:val="000000"/>
          <w:szCs w:val="21"/>
          <w:highlight w:val="none"/>
          <w:lang w:val="en-US" w:eastAsia="zh-CN"/>
        </w:rPr>
        <w:t xml:space="preserve">附件十一、投标需要的其他证明文件及材料</w:t>
      </w:r>
      <w:r>
        <w:rPr>
          <w:rFonts w:hint="eastAsia" w:ascii="宋体" w:hAnsi="宋体" w:eastAsia="宋体" w:cs="宋体"/>
          <w:b/>
          <w:color w:val="000000"/>
          <w:sz w:val="32"/>
          <w:szCs w:val="32"/>
          <w:highlight w:val="none"/>
          <w:lang w:val="en-US"/>
        </w:rPr>
      </w:r>
      <w:r/>
    </w:p>
    <w:p>
      <w:pPr>
        <w:pStyle w:val="726"/>
        <w:jc w:val="center"/>
        <w:spacing w:line="480" w:lineRule="auto"/>
        <w:widowControl/>
        <w:rPr>
          <w:rFonts w:hint="eastAsia" w:ascii="宋体" w:hAnsi="宋体" w:eastAsia="宋体" w:cs="宋体"/>
          <w:b/>
          <w:bCs w:val="0"/>
          <w:color w:val="000000"/>
          <w:sz w:val="32"/>
          <w:szCs w:val="32"/>
          <w:highlight w:val="none"/>
          <w:lang w:val="en-US" w:eastAsia="zh-CN" w:bidi="ar-SA"/>
        </w:rPr>
        <w:outlineLvl w:val="0"/>
      </w:pPr>
      <w:r>
        <w:rPr>
          <w:rFonts w:hint="eastAsia" w:ascii="宋体" w:hAnsi="宋体" w:eastAsia="宋体" w:cs="宋体"/>
          <w:b/>
          <w:bCs w:val="0"/>
          <w:color w:val="000000"/>
          <w:sz w:val="32"/>
          <w:szCs w:val="32"/>
          <w:highlight w:val="none"/>
          <w:lang w:val="zh-CN" w:eastAsia="zh-CN" w:bidi="ar-SA"/>
        </w:rPr>
        <w:t xml:space="preserve">投标需要的其他证明文件及材料（若有）</w:t>
      </w:r>
      <w:r>
        <w:rPr>
          <w:rFonts w:hint="eastAsia" w:ascii="宋体" w:hAnsi="宋体" w:eastAsia="宋体" w:cs="宋体"/>
          <w:b/>
          <w:bCs w:val="0"/>
          <w:color w:val="000000"/>
          <w:sz w:val="32"/>
          <w:szCs w:val="32"/>
          <w:highlight w:val="none"/>
          <w:lang w:val="en-US" w:eastAsia="zh-CN" w:bidi="ar-SA"/>
        </w:rPr>
      </w:r>
      <w:r/>
    </w:p>
    <w:p>
      <w:pPr>
        <w:pStyle w:val="726"/>
        <w:jc w:val="left"/>
        <w:keepLines/>
        <w:keepNext/>
        <w:spacing w:line="360" w:lineRule="auto"/>
        <w:widowControl/>
        <w:rPr>
          <w:rFonts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附件十二、价格折扣文件格式</w:t>
      </w:r>
      <w:r>
        <w:rPr>
          <w:rFonts w:ascii="宋体" w:hAnsi="宋体" w:eastAsia="宋体" w:cs="宋体"/>
          <w:b/>
          <w:bCs/>
          <w:color w:val="000000"/>
          <w:szCs w:val="21"/>
          <w:highlight w:val="none"/>
          <w:lang w:val="en-US" w:eastAsia="zh-CN"/>
        </w:rPr>
      </w:r>
      <w:r/>
    </w:p>
    <w:p>
      <w:pPr>
        <w:pStyle w:val="739"/>
        <w:ind w:left="0" w:right="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color w:val="000000"/>
          <w:highlight w:val="none"/>
        </w:rPr>
      </w:r>
      <w:r/>
    </w:p>
    <w:p>
      <w:pPr>
        <w:pStyle w:val="739"/>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 □小型企业 □微型企业）；</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color w:val="000000"/>
          <w:highlight w:val="none"/>
        </w:rPr>
      </w:r>
      <w:r/>
    </w:p>
    <w:p>
      <w:pPr>
        <w:pStyle w:val="739"/>
        <w:ind w:left="0" w:firstLine="36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color w:val="000000"/>
          <w:highlight w:val="none"/>
        </w:rPr>
      </w:r>
      <w:r/>
    </w:p>
    <w:p>
      <w:pPr>
        <w:pStyle w:val="739"/>
        <w:ind w:right="7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39"/>
        <w:ind w:left="0" w:right="180" w:firstLine="36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color w:val="000000"/>
          <w:highlight w:val="none"/>
        </w:rPr>
      </w:r>
      <w:r/>
    </w:p>
    <w:p>
      <w:pPr>
        <w:pStyle w:val="739"/>
        <w:ind w:left="0" w:right="180" w:firstLine="360"/>
        <w:jc w:val="center"/>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color w:val="000000"/>
          <w:highlight w:val="none"/>
        </w:rPr>
      </w:r>
      <w:r/>
    </w:p>
    <w:p>
      <w:pPr>
        <w:pStyle w:val="739"/>
        <w:ind w:left="0" w:firstLine="480"/>
        <w:jc w:val="both"/>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739"/>
        <w:ind w:left="0" w:firstLine="480"/>
        <w:jc w:val="both"/>
        <w:keepLines w:val="0"/>
        <w:keepNext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739"/>
        <w:ind w:left="0" w:firstLine="480"/>
        <w:jc w:val="both"/>
        <w:keepLines w:val="0"/>
        <w:keepNext w:val="0"/>
        <w:spacing w:before="0" w:beforeAutospacing="0" w:after="0" w:afterAutospacing="0" w:line="24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color w:val="000000"/>
          <w:highlight w:val="none"/>
        </w:rPr>
      </w:r>
      <w:r/>
    </w:p>
    <w:p>
      <w:pPr>
        <w:pStyle w:val="739"/>
        <w:ind w:left="0" w:firstLine="480"/>
        <w:jc w:val="both"/>
        <w:keepLines w:val="0"/>
        <w:keepNext w:val="0"/>
        <w:spacing w:before="0" w:beforeAutospacing="0" w:after="0" w:afterAutospacing="0" w:line="24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color w:val="000000"/>
          <w:highlight w:val="none"/>
        </w:rPr>
      </w:r>
      <w:r/>
    </w:p>
    <w:p>
      <w:pPr>
        <w:pStyle w:val="739"/>
        <w:ind w:left="0" w:firstLine="480"/>
        <w:jc w:val="both"/>
        <w:keepLines w:val="0"/>
        <w:keepNext w:val="0"/>
        <w:spacing w:before="0" w:beforeAutospacing="0" w:after="0" w:afterAutospacing="0" w:line="24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highlight w:val="none"/>
        </w:rPr>
      </w:r>
      <w:r/>
    </w:p>
    <w:p>
      <w:pPr>
        <w:pStyle w:val="739"/>
        <w:ind w:left="0" w:right="0"/>
        <w:jc w:val="left"/>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黑体" w:hAnsi="黑体" w:eastAsia="黑体"/>
          <w:b/>
          <w:color w:val="000000"/>
          <w:sz w:val="32"/>
          <w:szCs w:val="32"/>
          <w:highlight w:val="none"/>
        </w:rPr>
        <w:br w:type="page" w:clear="all"/>
      </w:r>
      <w:r>
        <w:rPr>
          <w:rFonts w:hint="eastAsia" w:ascii="宋体" w:hAnsi="宋体" w:eastAsia="宋体" w:cs="宋体"/>
          <w:b/>
          <w:bCs/>
          <w:color w:val="000000"/>
          <w:sz w:val="30"/>
          <w:szCs w:val="30"/>
          <w:highlight w:val="none"/>
          <w:shd w:val="clear" w:color="auto" w:fill="ffffff"/>
        </w:rPr>
        <w:t xml:space="preserve">关于符合本国产品标准的声明函</w:t>
      </w:r>
      <w:r>
        <w:rPr>
          <w:color w:val="000000"/>
          <w:highlight w:val="none"/>
        </w:rPr>
      </w:r>
      <w:r/>
    </w:p>
    <w:p>
      <w:pPr>
        <w:pStyle w:val="739"/>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39"/>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w:t>
      </w:r>
      <w:bookmarkStart w:id="48" w:name="_GoBack"/>
      <w:r>
        <w:rPr>
          <w:rFonts w:hint="eastAsia" w:ascii="宋体" w:hAnsi="宋体" w:eastAsia="宋体" w:cs="宋体"/>
          <w:color w:val="000000"/>
          <w:sz w:val="24"/>
          <w:szCs w:val="24"/>
          <w:highlight w:val="none"/>
        </w:rPr>
        <w:t xml:space="preserve">）郑重声明，根据《国务院办公厅关于在政府采购中实施本国产品标准及相关政策的通知》（国办发〔2025〕34号）的规定，本公司（单位）提供的以下产品属于本国产品。具体情况如下：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739"/>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739"/>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739"/>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739"/>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739"/>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39"/>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739"/>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739"/>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39"/>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739"/>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rPr>
          <w:color w:val="000000"/>
          <w:highlight w:val="none"/>
        </w:rPr>
      </w:r>
      <w:r/>
    </w:p>
    <w:p>
      <w:pPr>
        <w:pStyle w:val="739"/>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739"/>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739"/>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739"/>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739"/>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726"/>
        <w:ind w:firstLine="480"/>
        <w:spacing w:line="24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bookmarkEnd w:id="48"/>
      <w:r>
        <w:rPr>
          <w:rFonts w:hint="eastAsia" w:ascii="宋体" w:hAnsi="宋体" w:eastAsia="宋体" w:cs="宋体"/>
          <w:b/>
          <w:color w:val="000000"/>
          <w:szCs w:val="24"/>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726"/>
        <w:jc w:val="center"/>
        <w:spacing w:line="360" w:lineRule="auto"/>
        <w:rPr>
          <w:rFonts w:hint="eastAsia" w:ascii="宋体" w:hAnsi="宋体" w:eastAsia="宋体" w:cs="宋体"/>
          <w:color w:val="000000"/>
          <w:highlight w:val="none"/>
        </w:rPr>
        <w:outlineLvl w:val="1"/>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color w:val="000000"/>
          <w:highlight w:val="none"/>
        </w:rPr>
      </w:r>
      <w:r/>
    </w:p>
    <w:p>
      <w:pPr>
        <w:pStyle w:val="726"/>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726"/>
        <w:ind w:firstLine="44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726"/>
        <w:ind w:firstLine="420"/>
        <w:jc w:val="right"/>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center"/>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2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Cs w:val="21"/>
          <w:highlight w:val="none"/>
        </w:rPr>
      </w:r>
      <w:r/>
    </w:p>
    <w:p>
      <w:pPr>
        <w:pStyle w:val="72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属于监狱企业的证明文件</w:t>
      </w:r>
      <w:r>
        <w:rPr>
          <w:rFonts w:hint="eastAsia" w:ascii="宋体" w:hAnsi="宋体" w:eastAsia="宋体" w:cs="宋体"/>
          <w:color w:val="000000"/>
          <w:szCs w:val="21"/>
          <w:highlight w:val="none"/>
        </w:rPr>
      </w:r>
      <w:r/>
    </w:p>
    <w:p>
      <w:pPr>
        <w:pStyle w:val="72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（提供由省级以上监狱管理局、戒毒管理局(含新疆生产建设兵团)出具的属于监狱企业的证明</w:t>
      </w:r>
      <w:r>
        <w:rPr>
          <w:rFonts w:hint="eastAsia" w:ascii="宋体" w:hAnsi="宋体" w:eastAsia="宋体" w:cs="宋体"/>
          <w:color w:val="000000"/>
          <w:szCs w:val="21"/>
          <w:highlight w:val="none"/>
        </w:rPr>
      </w:r>
      <w:r/>
    </w:p>
    <w:p>
      <w:pPr>
        <w:pStyle w:val="72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文件）</w:t>
      </w:r>
      <w:r>
        <w:rPr>
          <w:rFonts w:hint="eastAsia" w:ascii="宋体" w:hAnsi="宋体" w:eastAsia="宋体" w:cs="宋体"/>
          <w:color w:val="000000"/>
          <w:szCs w:val="21"/>
          <w:highlight w:val="none"/>
        </w:rPr>
      </w:r>
      <w:r/>
    </w:p>
    <w:p>
      <w:pPr>
        <w:pStyle w:val="72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节能产品认证证书</w:t>
      </w:r>
      <w:r>
        <w:rPr>
          <w:rFonts w:hint="eastAsia" w:ascii="宋体" w:hAnsi="宋体" w:eastAsia="宋体" w:cs="宋体"/>
          <w:color w:val="000000"/>
          <w:szCs w:val="21"/>
          <w:highlight w:val="none"/>
        </w:rPr>
      </w:r>
      <w:r/>
    </w:p>
    <w:p>
      <w:pPr>
        <w:pStyle w:val="72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（提供国家确定的认证机构出具的、处于有效期之内的产品认证证书）</w:t>
      </w:r>
      <w:r>
        <w:rPr>
          <w:rFonts w:hint="eastAsia" w:ascii="宋体" w:hAnsi="宋体" w:eastAsia="宋体" w:cs="宋体"/>
          <w:color w:val="000000"/>
          <w:szCs w:val="21"/>
          <w:highlight w:val="none"/>
        </w:rPr>
      </w:r>
      <w:r/>
    </w:p>
    <w:p>
      <w:pPr>
        <w:pStyle w:val="72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环境标志产品认证证书</w:t>
      </w:r>
      <w:r>
        <w:rPr>
          <w:rFonts w:hint="eastAsia" w:ascii="宋体" w:hAnsi="宋体" w:eastAsia="宋体" w:cs="宋体"/>
          <w:color w:val="000000"/>
          <w:szCs w:val="21"/>
          <w:highlight w:val="none"/>
        </w:rPr>
      </w:r>
      <w:r/>
    </w:p>
    <w:p>
      <w:pPr>
        <w:pStyle w:val="726"/>
        <w:jc w:val="center"/>
        <w:spacing w:line="360" w:lineRule="auto"/>
        <w:rPr>
          <w:rFonts w:hint="eastAsia" w:ascii="宋体" w:hAnsi="宋体" w:eastAsia="宋体" w:cs="宋体"/>
          <w:b/>
          <w:bCs/>
          <w:color w:val="000000"/>
          <w:sz w:val="32"/>
          <w:szCs w:val="32"/>
          <w:highlight w:val="none"/>
          <w:lang w:val="en-US" w:eastAsia="zh-CN"/>
        </w:rPr>
        <w:outlineLvl w:val="0"/>
      </w:pPr>
      <w:r>
        <w:rPr>
          <w:rFonts w:hint="eastAsia" w:ascii="宋体" w:hAnsi="宋体" w:eastAsia="宋体" w:cs="宋体"/>
          <w:color w:val="000000"/>
          <w:szCs w:val="21"/>
          <w:highlight w:val="none"/>
        </w:rPr>
        <w:t xml:space="preserve">（提供国家确定的认证机构出具的、处于有效期之内的产品认证证书）</w:t>
      </w:r>
      <w:r>
        <w:rPr>
          <w:rFonts w:hint="eastAsia" w:ascii="宋体" w:hAnsi="宋体" w:eastAsia="宋体" w:cs="宋体"/>
          <w:b/>
          <w:bCs/>
          <w:color w:val="000000"/>
          <w:sz w:val="32"/>
          <w:szCs w:val="32"/>
          <w:highlight w:val="none"/>
          <w:lang w:val="en-US" w:eastAsia="zh-CN"/>
        </w:rPr>
      </w:r>
      <w:r/>
    </w:p>
    <w:p>
      <w:pPr>
        <w:pStyle w:val="726"/>
        <w:jc w:val="center"/>
        <w:spacing w:line="360" w:lineRule="auto"/>
        <w:widowControl/>
        <w:rPr>
          <w:rFonts w:hint="eastAsia" w:ascii="宋体" w:hAnsi="宋体" w:eastAsia="宋体" w:cs="宋体"/>
          <w:b/>
          <w:bCs w:val="0"/>
          <w:color w:val="000000"/>
          <w:sz w:val="32"/>
          <w:szCs w:val="32"/>
          <w:highlight w:val="none"/>
          <w:lang w:val="en-US"/>
        </w:rPr>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hint="eastAsia" w:ascii="宋体" w:hAnsi="宋体" w:eastAsia="宋体" w:cs="宋体"/>
          <w:b/>
          <w:bCs w:val="0"/>
          <w:color w:val="000000"/>
          <w:sz w:val="32"/>
          <w:szCs w:val="32"/>
          <w:highlight w:val="none"/>
          <w:lang w:val="en-US"/>
        </w:rPr>
      </w:r>
      <w:r/>
    </w:p>
    <w:p>
      <w:pPr>
        <w:pStyle w:val="726"/>
        <w:jc w:val="left"/>
        <w:keepLines/>
        <w:keepNext/>
        <w:spacing w:line="360" w:lineRule="auto"/>
        <w:widowControl/>
        <w:rPr>
          <w:rFonts w:ascii="宋体" w:hAnsi="宋体" w:eastAsia="宋体" w:cs="宋体"/>
          <w:b/>
          <w:bCs/>
          <w:color w:val="000000"/>
          <w:szCs w:val="21"/>
          <w:highlight w:val="none"/>
          <w:lang w:val="en-US" w:eastAsia="zh-CN"/>
        </w:rPr>
        <w:outlineLvl w:val="0"/>
      </w:pPr>
      <w:r>
        <w:rPr>
          <w:rFonts w:hint="eastAsia" w:ascii="宋体" w:hAnsi="宋体" w:eastAsia="宋体" w:cs="宋体"/>
          <w:b/>
          <w:bCs/>
          <w:color w:val="000000"/>
          <w:szCs w:val="21"/>
          <w:highlight w:val="none"/>
          <w:lang w:val="en-US" w:eastAsia="zh-CN"/>
        </w:rPr>
        <w:t xml:space="preserve">附件十三、其他</w:t>
      </w:r>
      <w:r>
        <w:rPr>
          <w:rFonts w:ascii="宋体" w:hAnsi="宋体" w:eastAsia="宋体" w:cs="宋体"/>
          <w:b/>
          <w:bCs/>
          <w:color w:val="000000"/>
          <w:szCs w:val="21"/>
          <w:highlight w:val="none"/>
          <w:lang w:val="en-US" w:eastAsia="zh-CN"/>
        </w:rPr>
      </w:r>
      <w:r/>
    </w:p>
    <w:p>
      <w:pPr>
        <w:pStyle w:val="726"/>
        <w:spacing w:line="240" w:lineRule="atLeas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26"/>
        <w:jc w:val="center"/>
        <w:spacing w:line="480" w:lineRule="auto"/>
        <w:widowControl/>
        <w:rPr>
          <w:rFonts w:hint="eastAsia" w:ascii="宋体" w:hAnsi="宋体" w:eastAsia="宋体" w:cs="宋体"/>
          <w:b/>
          <w:bCs w:val="0"/>
          <w:color w:val="000000"/>
          <w:sz w:val="32"/>
          <w:szCs w:val="32"/>
          <w:highlight w:val="none"/>
          <w:lang w:val="zh-CN" w:eastAsia="zh-CN" w:bidi="ar-SA"/>
        </w:rPr>
        <w:outlineLvl w:val="0"/>
      </w:pPr>
      <w:r>
        <w:rPr>
          <w:rFonts w:hint="eastAsia" w:ascii="宋体" w:hAnsi="宋体" w:eastAsia="宋体" w:cs="宋体"/>
          <w:b/>
          <w:bCs w:val="0"/>
          <w:color w:val="000000"/>
          <w:sz w:val="32"/>
          <w:szCs w:val="32"/>
          <w:highlight w:val="none"/>
          <w:lang w:val="zh-CN" w:eastAsia="zh-CN" w:bidi="ar-SA"/>
        </w:rPr>
        <w:t xml:space="preserve">无重大违法记录声明</w:t>
      </w:r>
      <w:r>
        <w:rPr>
          <w:rFonts w:hint="eastAsia" w:ascii="宋体" w:hAnsi="宋体" w:eastAsia="宋体" w:cs="宋体"/>
          <w:b/>
          <w:bCs w:val="0"/>
          <w:color w:val="000000"/>
          <w:sz w:val="32"/>
          <w:szCs w:val="32"/>
          <w:highlight w:val="none"/>
          <w:lang w:val="zh-CN" w:eastAsia="zh-CN" w:bidi="ar-SA"/>
        </w:rPr>
      </w:r>
      <w:r/>
    </w:p>
    <w:p>
      <w:pPr>
        <w:pStyle w:val="7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江苏省地质局第一地质大队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我单位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（供应商名称）郑重声明：</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参加政府采购活动前3年内在经营活动中</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（在下划线上如实填写：有或没有）重大违法记录。</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color w:val="000000"/>
          <w:szCs w:val="21"/>
          <w:highlight w:val="none"/>
          <w:lang w:val="zh-CN"/>
        </w:rPr>
      </w:r>
      <w:r/>
    </w:p>
    <w:p>
      <w:pPr>
        <w:pStyle w:val="72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2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t xml:space="preserve">具备履行合同所必需的设备和专业技术能力的声明格式及证明材料</w:t>
      </w:r>
      <w:r>
        <w:rPr>
          <w:rFonts w:hint="eastAsia" w:ascii="宋体" w:hAnsi="宋体" w:eastAsia="宋体" w:cs="宋体"/>
          <w:b/>
          <w:bCs/>
          <w:color w:val="000000"/>
          <w:sz w:val="28"/>
          <w:szCs w:val="28"/>
          <w:highlight w:val="none"/>
          <w:lang w:val="en-US"/>
        </w:rPr>
      </w:r>
      <w:r/>
    </w:p>
    <w:p>
      <w:pPr>
        <w:pStyle w:val="72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具备履行合同所必需的设备和专业技术能力的声明格式</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江苏省地质局第一地质大队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Cs w:val="21"/>
          <w:highlight w:val="none"/>
        </w:rPr>
      </w:r>
      <w:r/>
    </w:p>
    <w:p>
      <w:pPr>
        <w:pStyle w:val="726"/>
        <w:ind w:firstLine="492"/>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主要设备有：</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
          <w:bCs/>
          <w:color w:val="000000"/>
          <w:szCs w:val="21"/>
          <w:highlight w:val="none"/>
        </w:rPr>
      </w:r>
      <w:r/>
    </w:p>
    <w:p>
      <w:pPr>
        <w:pStyle w:val="726"/>
        <w:ind w:firstLine="492"/>
        <w:spacing w:line="46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主要专业技术能力有：</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26"/>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供应商名称：</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加盖CA电子公章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26"/>
        <w:jc w:val="left"/>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法定代表人或授权委托人（</w:t>
      </w:r>
      <w:r>
        <w:rPr>
          <w:rFonts w:hint="eastAsia" w:ascii="宋体" w:hAnsi="宋体" w:eastAsia="宋体" w:cs="宋体"/>
          <w:color w:val="000000"/>
          <w:szCs w:val="21"/>
          <w:highlight w:val="none"/>
          <w:lang w:val="en-US" w:eastAsia="zh-CN"/>
        </w:rPr>
        <w:t xml:space="preserve">签字或签章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26"/>
        <w:ind w:firstLine="420"/>
        <w:spacing w:line="360" w:lineRule="auto"/>
        <w:rPr>
          <w:rFonts w:hint="eastAsia" w:ascii="宋体" w:hAnsi="宋体" w:eastAsia="宋体" w:cs="宋体"/>
          <w:b/>
          <w:bCs/>
          <w:color w:val="000000"/>
          <w:sz w:val="28"/>
          <w:szCs w:val="28"/>
          <w:highlight w:val="none"/>
          <w:lang w:val="en-US"/>
        </w:rPr>
      </w:pPr>
      <w:r>
        <w:rPr>
          <w:rFonts w:hint="eastAsia" w:ascii="宋体" w:hAnsi="宋体" w:eastAsia="宋体" w:cs="宋体"/>
          <w:color w:val="000000"/>
          <w:szCs w:val="21"/>
          <w:highlight w:val="none"/>
          <w:lang w:val="zh-CN"/>
        </w:rPr>
        <w:t xml:space="preserve">日    期：</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月</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日</w:t>
      </w:r>
      <w:r>
        <w:rPr>
          <w:rFonts w:hint="eastAsia" w:ascii="宋体" w:hAnsi="宋体" w:eastAsia="宋体" w:cs="宋体"/>
          <w:b/>
          <w:bCs/>
          <w:color w:val="000000"/>
          <w:sz w:val="28"/>
          <w:szCs w:val="28"/>
          <w:highlight w:val="none"/>
          <w:lang w:val="en-US"/>
        </w:rPr>
      </w:r>
      <w:r/>
    </w:p>
    <w:p>
      <w:pPr>
        <w:pStyle w:val="726"/>
        <w:jc w:val="center"/>
        <w:spacing w:line="360" w:lineRule="auto"/>
        <w:widowControl/>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r>
      <w:r/>
    </w:p>
    <w:p>
      <w:pPr>
        <w:pStyle w:val="726"/>
        <w:jc w:val="center"/>
        <w:rPr>
          <w:rFonts w:hint="eastAsia" w:ascii="宋体" w:hAnsi="宋体" w:eastAsia="宋体" w:cs="宋体"/>
          <w:b/>
          <w:bCs/>
          <w:color w:val="000000"/>
          <w:sz w:val="28"/>
          <w:szCs w:val="28"/>
          <w:highlight w:val="none"/>
          <w:lang w:val="en-US"/>
        </w:rPr>
      </w:pPr>
      <w:r>
        <w:rPr>
          <w:rFonts w:hint="eastAsia" w:ascii="宋体" w:hAnsi="宋体" w:eastAsia="宋体" w:cs="宋体"/>
          <w:b/>
          <w:bCs/>
          <w:color w:val="000000"/>
          <w:sz w:val="28"/>
          <w:szCs w:val="28"/>
          <w:highlight w:val="none"/>
          <w:lang w:val="en-US"/>
        </w:rPr>
        <w:t xml:space="preserve">信用中国”（www.creditchina.gov.cn）网站截图</w:t>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ヒラギノ角ゴ Pro W3">
    <w:panose1 w:val="020B0503020202020204"/>
  </w:font>
  <w:font w:name="Calibri">
    <w:panose1 w:val="020F050202020403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ind w:right="280"/>
      <w:jc w:val="right"/>
      <w:tabs>
        <w:tab w:val="center" w:pos="4153" w:leader="none"/>
        <w:tab w:val="right" w:pos="8306" w:leader="none"/>
      </w:tabs>
      <w:rPr>
        <w:rFonts w:ascii="宋体" w:hAnsi="宋体"/>
        <w:sz w:val="28"/>
        <w:szCs w:val="28"/>
      </w:rPr>
    </w:pPr>
    <w:r>
      <w:rPr>
        <w:rFonts w:ascii="宋体" w:hAnsi="宋体"/>
        <w:sz w:val="28"/>
        <w:szCs w:val="28"/>
      </w:rPr>
    </w:r>
    <w:r/>
  </w:p>
  <w:p>
    <w:pPr>
      <w:pStyle w:val="73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7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5"/>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7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7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7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27"/>
      <w:isLgl w:val="false"/>
      <w:suff w:val="nothing"/>
      <w:lvlText w:val="第%1章"/>
      <w:lvlJc w:val="left"/>
      <w:pPr>
        <w:pStyle w:val="726"/>
        <w:ind w:left="0" w:firstLine="0"/>
      </w:pPr>
    </w:lvl>
    <w:lvl w:ilvl="1">
      <w:start w:val="1"/>
      <w:numFmt w:val="decimal"/>
      <w:isLgl w:val="false"/>
      <w:suff w:val="nothing"/>
      <w:lvlText w:val=""/>
      <w:lvlJc w:val="left"/>
      <w:pPr>
        <w:pStyle w:val="726"/>
        <w:ind w:left="0" w:firstLine="0"/>
      </w:pPr>
    </w:lvl>
    <w:lvl w:ilvl="2">
      <w:start w:val="1"/>
      <w:numFmt w:val="decimal"/>
      <w:isLgl w:val="false"/>
      <w:suff w:val="nothing"/>
      <w:lvlText w:val=""/>
      <w:lvlJc w:val="left"/>
      <w:pPr>
        <w:pStyle w:val="726"/>
        <w:ind w:left="0" w:firstLine="0"/>
      </w:pPr>
    </w:lvl>
    <w:lvl w:ilvl="3">
      <w:start w:val="1"/>
      <w:numFmt w:val="decimal"/>
      <w:isLgl w:val="false"/>
      <w:suff w:val="nothing"/>
      <w:lvlText w:val=""/>
      <w:lvlJc w:val="left"/>
      <w:pPr>
        <w:pStyle w:val="726"/>
        <w:ind w:left="0" w:firstLine="0"/>
      </w:pPr>
    </w:lvl>
    <w:lvl w:ilvl="4">
      <w:start w:val="1"/>
      <w:numFmt w:val="decimal"/>
      <w:isLgl w:val="false"/>
      <w:suff w:val="nothing"/>
      <w:lvlText w:val=""/>
      <w:lvlJc w:val="left"/>
      <w:pPr>
        <w:pStyle w:val="726"/>
        <w:ind w:left="0" w:firstLine="0"/>
      </w:pPr>
    </w:lvl>
    <w:lvl w:ilvl="5">
      <w:start w:val="1"/>
      <w:numFmt w:val="decimal"/>
      <w:isLgl w:val="false"/>
      <w:suff w:val="nothing"/>
      <w:lvlText w:val=""/>
      <w:lvlJc w:val="left"/>
      <w:pPr>
        <w:pStyle w:val="726"/>
        <w:ind w:left="0" w:firstLine="0"/>
      </w:pPr>
    </w:lvl>
    <w:lvl w:ilvl="6">
      <w:start w:val="1"/>
      <w:numFmt w:val="decimal"/>
      <w:isLgl w:val="false"/>
      <w:suff w:val="nothing"/>
      <w:lvlText w:val=""/>
      <w:lvlJc w:val="left"/>
      <w:pPr>
        <w:pStyle w:val="726"/>
        <w:ind w:left="0" w:firstLine="0"/>
      </w:pPr>
    </w:lvl>
    <w:lvl w:ilvl="7">
      <w:start w:val="1"/>
      <w:numFmt w:val="decimal"/>
      <w:isLgl w:val="false"/>
      <w:suff w:val="nothing"/>
      <w:lvlText w:val=""/>
      <w:lvlJc w:val="left"/>
      <w:pPr>
        <w:pStyle w:val="726"/>
        <w:ind w:left="0" w:firstLine="0"/>
      </w:pPr>
    </w:lvl>
    <w:lvl w:ilvl="8">
      <w:start w:val="1"/>
      <w:numFmt w:val="decimal"/>
      <w:isLgl w:val="false"/>
      <w:suff w:val="nothing"/>
      <w:lvlText w:val=""/>
      <w:lvlJc w:val="left"/>
      <w:pPr>
        <w:pStyle w:val="726"/>
        <w:ind w:left="0" w:firstLine="0"/>
      </w:pPr>
    </w:lvl>
  </w:abstractNum>
  <w:abstractNum w:abstractNumId="2">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条"/>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rFonts w:ascii="Times New Roman" w:hAnsi="Times New Roman" w:eastAsia="宋体" w:cs="Times New Roman"/>
      <w:sz w:val="21"/>
      <w:szCs w:val="24"/>
      <w:lang w:val="en-US" w:eastAsia="zh-CN" w:bidi="ar-SA"/>
    </w:rPr>
  </w:style>
  <w:style w:type="paragraph" w:styleId="727">
    <w:name w:val="标题 1"/>
    <w:basedOn w:val="726"/>
    <w:next w:val="726"/>
    <w:link w:val="726"/>
    <w:qFormat/>
    <w:pPr>
      <w:numPr>
        <w:ilvl w:val="0"/>
        <w:numId w:val="1"/>
      </w:numPr>
      <w:jc w:val="center"/>
      <w:keepLines/>
      <w:keepNext/>
      <w:spacing w:before="340" w:after="330" w:line="578" w:lineRule="auto"/>
      <w:outlineLvl w:val="0"/>
    </w:pPr>
    <w:rPr>
      <w:b/>
      <w:bCs/>
      <w:sz w:val="32"/>
      <w:szCs w:val="44"/>
    </w:rPr>
  </w:style>
  <w:style w:type="paragraph" w:styleId="728">
    <w:name w:val="标题 2"/>
    <w:basedOn w:val="726"/>
    <w:next w:val="726"/>
    <w:link w:val="726"/>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729">
    <w:name w:val="默认段落字体"/>
    <w:next w:val="729"/>
    <w:link w:val="726"/>
    <w:semiHidden/>
    <w:qFormat/>
  </w:style>
  <w:style w:type="table" w:styleId="730">
    <w:name w:val="普通表格"/>
    <w:next w:val="730"/>
    <w:link w:val="726"/>
    <w:semiHidden/>
    <w:qFormat/>
    <w:tblPr/>
  </w:style>
  <w:style w:type="paragraph" w:styleId="731">
    <w:name w:val="批注文字"/>
    <w:basedOn w:val="726"/>
    <w:next w:val="731"/>
    <w:link w:val="726"/>
    <w:uiPriority w:val="99"/>
    <w:qFormat/>
    <w:pPr>
      <w:jc w:val="left"/>
    </w:pPr>
  </w:style>
  <w:style w:type="paragraph" w:styleId="732">
    <w:name w:val="正文文本"/>
    <w:basedOn w:val="726"/>
    <w:next w:val="732"/>
    <w:link w:val="726"/>
    <w:qFormat/>
    <w:pPr>
      <w:jc w:val="center"/>
    </w:pPr>
    <w:rPr>
      <w:rFonts w:eastAsia="幼圆"/>
      <w:b/>
      <w:bCs/>
      <w:sz w:val="44"/>
    </w:rPr>
  </w:style>
  <w:style w:type="paragraph" w:styleId="733">
    <w:name w:val="正文文本缩进"/>
    <w:basedOn w:val="726"/>
    <w:next w:val="734"/>
    <w:link w:val="726"/>
    <w:qFormat/>
    <w:pPr>
      <w:ind w:left="420"/>
      <w:spacing w:after="120"/>
    </w:pPr>
  </w:style>
  <w:style w:type="paragraph" w:styleId="734">
    <w:name w:val="寄信人地址"/>
    <w:basedOn w:val="726"/>
    <w:next w:val="734"/>
    <w:link w:val="726"/>
    <w:qFormat/>
    <w:rPr>
      <w:rFonts w:ascii="Arial" w:hAnsi="Arial"/>
    </w:rPr>
  </w:style>
  <w:style w:type="paragraph" w:styleId="735">
    <w:name w:val="页脚"/>
    <w:basedOn w:val="726"/>
    <w:next w:val="735"/>
    <w:link w:val="726"/>
    <w:uiPriority w:val="99"/>
    <w:qFormat/>
    <w:pPr>
      <w:jc w:val="left"/>
      <w:tabs>
        <w:tab w:val="center" w:pos="4153" w:leader="none"/>
        <w:tab w:val="right" w:pos="8306" w:leader="none"/>
      </w:tabs>
    </w:pPr>
    <w:rPr>
      <w:sz w:val="18"/>
      <w:szCs w:val="18"/>
    </w:rPr>
  </w:style>
  <w:style w:type="paragraph" w:styleId="736">
    <w:name w:val="页眉"/>
    <w:basedOn w:val="726"/>
    <w:next w:val="736"/>
    <w:link w:val="726"/>
    <w:qFormat/>
    <w:pPr>
      <w:jc w:val="center"/>
      <w:tabs>
        <w:tab w:val="center" w:pos="4153" w:leader="none"/>
        <w:tab w:val="right" w:pos="8306" w:leader="none"/>
      </w:tabs>
      <w:pBdr>
        <w:bottom w:val="single" w:color="000000" w:sz="6" w:space="1"/>
      </w:pBdr>
    </w:pPr>
    <w:rPr>
      <w:sz w:val="18"/>
      <w:szCs w:val="18"/>
    </w:rPr>
  </w:style>
  <w:style w:type="paragraph" w:styleId="737">
    <w:name w:val="目录 1"/>
    <w:basedOn w:val="726"/>
    <w:next w:val="726"/>
    <w:link w:val="726"/>
    <w:uiPriority w:val="39"/>
    <w:qFormat/>
  </w:style>
  <w:style w:type="paragraph" w:styleId="738">
    <w:name w:val="HTML 预设格式"/>
    <w:basedOn w:val="726"/>
    <w:next w:val="738"/>
    <w:link w:val="7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9">
    <w:name w:val="普通(网站)"/>
    <w:basedOn w:val="726"/>
    <w:next w:val="739"/>
    <w:link w:val="726"/>
    <w:uiPriority w:val="99"/>
    <w:qFormat/>
    <w:pPr>
      <w:jc w:val="left"/>
      <w:spacing w:before="100" w:beforeAutospacing="1" w:after="100" w:afterAutospacing="1"/>
      <w:widowControl/>
    </w:pPr>
    <w:rPr>
      <w:rFonts w:ascii="宋体" w:hAnsi="宋体" w:cs="宋体"/>
      <w:sz w:val="24"/>
    </w:rPr>
  </w:style>
  <w:style w:type="paragraph" w:styleId="740">
    <w:name w:val="正文首行缩进"/>
    <w:basedOn w:val="732"/>
    <w:next w:val="726"/>
    <w:link w:val="726"/>
    <w:qFormat/>
    <w:pPr>
      <w:ind w:firstLine="420"/>
    </w:pPr>
    <w:rPr>
      <w:rFonts w:hAnsi="Calibri" w:cs="Times New Roman"/>
      <w:szCs w:val="20"/>
    </w:rPr>
  </w:style>
  <w:style w:type="table" w:styleId="741">
    <w:name w:val="网格型"/>
    <w:basedOn w:val="730"/>
    <w:next w:val="741"/>
    <w:link w:val="726"/>
    <w:uiPriority w:val="59"/>
    <w:qFormat/>
    <w:tblPr/>
  </w:style>
  <w:style w:type="character" w:styleId="742">
    <w:name w:val="要点"/>
    <w:basedOn w:val="729"/>
    <w:next w:val="742"/>
    <w:link w:val="726"/>
    <w:qFormat/>
    <w:rPr>
      <w:b/>
    </w:rPr>
  </w:style>
  <w:style w:type="paragraph" w:styleId="743">
    <w:name w:val="列表段落1"/>
    <w:basedOn w:val="726"/>
    <w:next w:val="731"/>
    <w:link w:val="726"/>
    <w:uiPriority w:val="99"/>
    <w:qFormat/>
    <w:pPr>
      <w:ind w:firstLine="420"/>
    </w:pPr>
  </w:style>
  <w:style w:type="paragraph" w:styleId="744">
    <w:name w:val="TOC 标题1"/>
    <w:basedOn w:val="727"/>
    <w:next w:val="726"/>
    <w:link w:val="72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745">
    <w:name w:val="正文 A"/>
    <w:next w:val="746"/>
    <w:link w:val="726"/>
    <w:qFormat/>
    <w:pPr>
      <w:jc w:val="both"/>
      <w:widowControl w:val="off"/>
    </w:pPr>
    <w:rPr>
      <w:rFonts w:ascii="Times New Roman" w:hAnsi="Times New Roman" w:eastAsia="ヒラギノ角ゴ Pro W3" w:cs="Times New Roman"/>
      <w:color w:val="000000"/>
      <w:sz w:val="21"/>
      <w:lang w:val="en-US" w:eastAsia="zh-CN" w:bidi="ar-SA"/>
    </w:rPr>
  </w:style>
  <w:style w:type="paragraph" w:styleId="746">
    <w:name w:val="文本块1"/>
    <w:basedOn w:val="726"/>
    <w:next w:val="746"/>
    <w:link w:val="726"/>
    <w:uiPriority w:val="99"/>
    <w:unhideWhenUsed/>
    <w:qFormat/>
    <w:pPr>
      <w:ind w:left="1440" w:right="1440"/>
      <w:spacing w:after="120"/>
    </w:pPr>
  </w:style>
  <w:style w:type="paragraph" w:styleId="747">
    <w:name w:val="首行缩进"/>
    <w:basedOn w:val="726"/>
    <w:next w:val="747"/>
    <w:link w:val="726"/>
    <w:qFormat/>
    <w:pPr>
      <w:ind w:firstLine="480"/>
      <w:spacing w:line="360" w:lineRule="auto"/>
    </w:pPr>
    <w:rPr>
      <w:rFonts w:ascii="宋体" w:hAnsi="宋体" w:cs="宋体"/>
      <w:sz w:val="24"/>
    </w:rPr>
  </w:style>
  <w:style w:type="paragraph" w:styleId="748">
    <w:name w:val="标题 21"/>
    <w:basedOn w:val="726"/>
    <w:next w:val="749"/>
    <w:link w:val="726"/>
    <w:qFormat/>
    <w:pPr>
      <w:keepLines/>
      <w:keepNext/>
      <w:spacing w:before="260" w:after="260" w:line="416" w:lineRule="auto"/>
      <w:outlineLvl w:val="1"/>
    </w:pPr>
    <w:rPr>
      <w:rFonts w:ascii="Cambria" w:hAnsi="Cambria"/>
      <w:b/>
      <w:bCs/>
      <w:sz w:val="32"/>
      <w:szCs w:val="32"/>
    </w:rPr>
  </w:style>
  <w:style w:type="paragraph" w:styleId="749">
    <w:name w:val="正文缩进1"/>
    <w:basedOn w:val="726"/>
    <w:next w:val="749"/>
    <w:link w:val="726"/>
    <w:qFormat/>
    <w:pPr>
      <w:ind w:firstLine="420"/>
    </w:pPr>
    <w:rPr>
      <w:rFonts w:ascii="Calibri" w:hAnsi="Calibri"/>
    </w:rPr>
  </w:style>
  <w:style w:type="paragraph" w:styleId="750">
    <w:name w:val="Table Paragraph"/>
    <w:basedOn w:val="726"/>
    <w:next w:val="750"/>
    <w:link w:val="726"/>
    <w:qFormat/>
    <w:rPr>
      <w:rFonts w:ascii="宋体" w:hAnsi="宋体" w:cs="宋体"/>
      <w:sz w:val="22"/>
      <w:lang w:val="zh-CN" w:bidi="zh-CN"/>
    </w:rPr>
  </w:style>
  <w:style w:type="paragraph" w:styleId="751">
    <w:name w:val="Body text|1"/>
    <w:basedOn w:val="726"/>
    <w:next w:val="751"/>
    <w:link w:val="726"/>
    <w:qFormat/>
    <w:pPr>
      <w:ind w:firstLine="400"/>
      <w:spacing w:line="401" w:lineRule="auto"/>
    </w:pPr>
    <w:rPr>
      <w:rFonts w:ascii="宋体" w:hAnsi="宋体" w:cs="宋体"/>
      <w:sz w:val="30"/>
      <w:szCs w:val="30"/>
      <w:lang w:val="zh-TW" w:eastAsia="zh-TW" w:bidi="zh-TW"/>
    </w:rPr>
  </w:style>
  <w:style w:type="character" w:styleId="752">
    <w:name w:val="要点1"/>
    <w:next w:val="752"/>
    <w:link w:val="726"/>
    <w:qFormat/>
    <w:rPr>
      <w:rFonts w:ascii="Times New Roman" w:hAnsi="Times New Roman" w:eastAsia="宋体" w:cs="Times New Roman"/>
      <w:b/>
    </w:rPr>
  </w:style>
  <w:style w:type="paragraph" w:styleId="753">
    <w:name w:val="List Paragraph"/>
    <w:basedOn w:val="726"/>
    <w:next w:val="753"/>
    <w:link w:val="726"/>
    <w:uiPriority w:val="34"/>
    <w:qFormat/>
    <w:pPr>
      <w:ind w:firstLine="420"/>
      <w:spacing w:line="360" w:lineRule="auto"/>
    </w:pPr>
    <w:rPr>
      <w:rFonts w:ascii="Times New Roman" w:hAnsi="Times New Roman"/>
      <w:szCs w:val="24"/>
    </w:rPr>
  </w:style>
  <w:style w:type="paragraph" w:styleId="754">
    <w:name w:val="索引 41"/>
    <w:basedOn w:val="726"/>
    <w:next w:val="726"/>
    <w:link w:val="726"/>
    <w:semiHidden/>
    <w:qFormat/>
    <w:pPr>
      <w:ind w:left="1260"/>
    </w:pPr>
    <w:rPr>
      <w:rFonts w:ascii="Calibri" w:hAnsi="Calibri" w:eastAsia="Calibri" w:cs="宋体"/>
      <w:sz w:val="20"/>
      <w:lang w:val="zh-CN"/>
    </w:rPr>
  </w:style>
  <w:style w:type="paragraph" w:styleId="755">
    <w:name w:val="无间隔1"/>
    <w:next w:val="755"/>
    <w:link w:val="726"/>
    <w:qFormat/>
    <w:pPr>
      <w:jc w:val="both"/>
      <w:widowControl w:val="off"/>
    </w:pPr>
    <w:rPr>
      <w:rFonts w:ascii="Times New Roman" w:hAnsi="Times New Roman" w:eastAsia="微软雅黑" w:cs="Times New Roman"/>
      <w:sz w:val="24"/>
      <w:szCs w:val="22"/>
      <w:lang w:val="en-US" w:eastAsia="zh-CN" w:bidi="ar-SA"/>
    </w:rPr>
  </w:style>
  <w:style w:type="character" w:styleId="8336" w:default="1">
    <w:name w:val="Default Paragraph Font"/>
    <w:uiPriority w:val="1"/>
    <w:semiHidden/>
    <w:unhideWhenUsed/>
  </w:style>
  <w:style w:type="numbering" w:styleId="8337" w:default="1">
    <w:name w:val="No List"/>
    <w:uiPriority w:val="99"/>
    <w:semiHidden/>
    <w:unhideWhenUsed/>
  </w:style>
  <w:style w:type="table" w:styleId="83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dc:creator>
  <cp:lastModifiedBy>张丽</cp:lastModifiedBy>
  <cp:revision>1</cp:revision>
  <dcterms:created xsi:type="dcterms:W3CDTF">2026-06-23T10:29:00Z</dcterms:created>
  <dcterms:modified xsi:type="dcterms:W3CDTF">2026-11-02T13:54:13Z</dcterms:modified>
</cp:coreProperties>
</file>