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60" w:lineRule="exact"/>
        <w:rPr>
          <w:rFonts w:hint="eastAsia"/>
          <w:b/>
          <w:bCs/>
          <w:color w:val="000000" w:themeColor="text1"/>
          <w:sz w:val="52"/>
          <w:szCs w:val="52"/>
          <w:lang w:eastAsia="zh-CN"/>
        </w:rPr>
      </w:pPr>
      <w:r/>
      <w:bookmarkStart w:id="0" w:name="_Hlk9977054"/>
      <w:r/>
      <w:r/>
    </w:p>
    <w:p>
      <w:pPr>
        <w:jc w:val="center"/>
        <w:spacing w:line="560" w:lineRule="exact"/>
        <w:rPr>
          <w:rFonts w:hint="eastAsia"/>
          <w:b/>
          <w:bCs/>
          <w:color w:val="000000" w:themeColor="text1"/>
          <w:sz w:val="52"/>
          <w:szCs w:val="52"/>
          <w:lang w:eastAsia="zh-CN"/>
        </w:rPr>
      </w:pPr>
      <w:r>
        <w:rPr>
          <w:rFonts w:hint="eastAsia"/>
          <w:b/>
          <w:bCs/>
          <w:color w:val="000000" w:themeColor="text1"/>
          <w:sz w:val="52"/>
          <w:szCs w:val="52"/>
          <w:lang w:eastAsia="zh-CN"/>
        </w:rPr>
      </w:r>
      <w:r/>
    </w:p>
    <w:p>
      <w:pPr>
        <w:jc w:val="center"/>
        <w:spacing w:line="560" w:lineRule="exact"/>
        <w:rPr>
          <w:rFonts w:hint="eastAsia"/>
          <w:b/>
          <w:bCs/>
          <w:color w:val="000000" w:themeColor="text1"/>
          <w:sz w:val="52"/>
          <w:szCs w:val="52"/>
          <w:lang w:eastAsia="zh-CN"/>
        </w:rPr>
      </w:pPr>
      <w:r>
        <w:rPr>
          <w:rFonts w:hint="eastAsia"/>
          <w:b/>
          <w:bCs/>
          <w:color w:val="000000" w:themeColor="text1"/>
          <w:sz w:val="52"/>
          <w:szCs w:val="52"/>
          <w:lang w:eastAsia="zh-CN"/>
        </w:rPr>
      </w:r>
      <w:r/>
    </w:p>
    <w:p>
      <w:pPr>
        <w:jc w:val="center"/>
        <w:spacing w:line="560" w:lineRule="exact"/>
        <w:rPr>
          <w:rFonts w:hint="eastAsia"/>
          <w:b/>
          <w:bCs/>
          <w:color w:val="000000" w:themeColor="text1"/>
          <w:sz w:val="52"/>
          <w:szCs w:val="52"/>
          <w:lang w:eastAsia="zh-CN"/>
        </w:rPr>
      </w:pPr>
      <w:r>
        <w:rPr>
          <w:rFonts w:hint="eastAsia"/>
          <w:b/>
          <w:bCs/>
          <w:color w:val="000000" w:themeColor="text1"/>
          <w:sz w:val="52"/>
          <w:szCs w:val="52"/>
          <w:lang w:eastAsia="zh-CN"/>
        </w:rPr>
        <w:t xml:space="preserve">竞争性磋商文件</w:t>
      </w:r>
      <w:bookmarkEnd w:id="0"/>
      <w:r/>
      <w:r/>
    </w:p>
    <w:p>
      <w:pPr>
        <w:spacing w:line="560" w:lineRule="exact"/>
        <w:rPr>
          <w:rFonts w:hint="eastAsia"/>
          <w:b/>
          <w:bCs/>
          <w:color w:val="000000" w:themeColor="text1"/>
          <w:sz w:val="36"/>
          <w:szCs w:val="36"/>
          <w:lang w:eastAsia="zh-CN"/>
        </w:rPr>
      </w:pPr>
      <w:r>
        <w:rPr>
          <w:rFonts w:hint="eastAsia"/>
          <w:b/>
          <w:bCs/>
          <w:color w:val="000000" w:themeColor="text1"/>
          <w:sz w:val="36"/>
          <w:szCs w:val="36"/>
          <w:lang w:eastAsia="zh-CN"/>
        </w:rPr>
      </w:r>
      <w:r/>
    </w:p>
    <w:p>
      <w:pPr>
        <w:spacing w:line="560" w:lineRule="exact"/>
        <w:rPr>
          <w:rFonts w:hint="eastAsia"/>
          <w:b/>
          <w:bCs/>
          <w:color w:val="000000" w:themeColor="text1"/>
          <w:sz w:val="36"/>
          <w:szCs w:val="36"/>
          <w:lang w:eastAsia="zh-CN"/>
        </w:rPr>
      </w:pPr>
      <w:r>
        <w:rPr>
          <w:rFonts w:hint="eastAsia"/>
          <w:b/>
          <w:bCs/>
          <w:color w:val="000000" w:themeColor="text1"/>
          <w:sz w:val="36"/>
          <w:szCs w:val="36"/>
          <w:lang w:eastAsia="zh-CN"/>
        </w:rPr>
      </w:r>
      <w:r/>
    </w:p>
    <w:p>
      <w:pPr>
        <w:jc w:val="center"/>
        <w:rPr>
          <w:rFonts w:hint="eastAsia"/>
          <w:color w:val="000000" w:themeColor="text1"/>
          <w:lang w:eastAsia="zh-CN"/>
        </w:rPr>
      </w:pPr>
      <w:r>
        <w:rPr>
          <w:rFonts w:hint="eastAsia"/>
          <w:color w:val="000000" w:themeColor="text1"/>
          <w:lang w:eastAsia="zh-CN"/>
        </w:rPr>
      </w:r>
      <w:r/>
    </w:p>
    <w:p>
      <w:pPr>
        <w:jc w:val="center"/>
        <w:rPr>
          <w:rFonts w:hint="eastAsia"/>
          <w:color w:val="000000" w:themeColor="text1"/>
          <w:lang w:eastAsia="zh-CN"/>
        </w:rPr>
      </w:pPr>
      <w:r>
        <w:rPr>
          <w:rFonts w:hint="eastAsia"/>
          <w:color w:val="000000" w:themeColor="text1"/>
          <w:lang w:eastAsia="zh-CN"/>
        </w:rPr>
      </w:r>
      <w:r/>
    </w:p>
    <w:p>
      <w:pPr>
        <w:jc w:val="center"/>
        <w:rPr>
          <w:rFonts w:hint="eastAsia"/>
          <w:color w:val="000000" w:themeColor="text1"/>
          <w:lang w:eastAsia="zh-CN"/>
        </w:rPr>
      </w:pPr>
      <w:r>
        <w:rPr>
          <w:rFonts w:hint="eastAsia"/>
          <w:color w:val="000000" w:themeColor="text1"/>
          <w:lang w:eastAsia="zh-CN"/>
        </w:rPr>
      </w:r>
      <w:r/>
    </w:p>
    <w:p>
      <w:pPr>
        <w:jc w:val="center"/>
        <w:rPr>
          <w:rFonts w:hint="eastAsia"/>
          <w:color w:val="000000" w:themeColor="text1"/>
          <w:lang w:eastAsia="zh-CN"/>
        </w:rPr>
      </w:pPr>
      <w:r>
        <w:rPr>
          <w:rFonts w:hint="eastAsia"/>
          <w:color w:val="000000" w:themeColor="text1"/>
          <w:lang w:eastAsia="zh-CN"/>
        </w:rPr>
      </w:r>
      <w:r/>
    </w:p>
    <w:p>
      <w:pPr>
        <w:jc w:val="center"/>
        <w:rPr>
          <w:rFonts w:hint="eastAsia"/>
          <w:color w:val="000000" w:themeColor="text1"/>
          <w:lang w:eastAsia="zh-CN"/>
        </w:rPr>
      </w:pPr>
      <w:r>
        <w:rPr>
          <w:rFonts w:hint="eastAsia"/>
          <w:color w:val="000000" w:themeColor="text1"/>
          <w:lang w:eastAsia="zh-CN"/>
        </w:rPr>
      </w:r>
      <w:r/>
    </w:p>
    <w:p>
      <w:pPr>
        <w:jc w:val="center"/>
        <w:rPr>
          <w:rFonts w:hint="eastAsia"/>
          <w:b/>
          <w:bCs/>
          <w:color w:val="000000" w:themeColor="text1"/>
          <w:lang w:eastAsia="zh-CN"/>
        </w:rPr>
      </w:pPr>
      <w:r>
        <w:rPr>
          <w:rFonts w:hint="eastAsia"/>
          <w:b/>
          <w:bCs/>
          <w:color w:val="000000" w:themeColor="text1"/>
          <w:lang w:eastAsia="zh-CN"/>
        </w:rPr>
      </w:r>
      <w:r/>
    </w:p>
    <w:p>
      <w:pPr>
        <w:spacing w:line="560" w:lineRule="exact"/>
        <w:rPr>
          <w:rFonts w:hint="eastAsia"/>
          <w:b/>
          <w:bCs/>
          <w:color w:val="000000" w:themeColor="text1"/>
          <w:sz w:val="36"/>
          <w:szCs w:val="36"/>
          <w:lang w:eastAsia="zh-CN"/>
        </w:rPr>
      </w:pPr>
      <w:r>
        <w:rPr>
          <w:rFonts w:hint="eastAsia"/>
          <w:b/>
          <w:bCs/>
          <w:color w:val="000000" w:themeColor="text1"/>
          <w:sz w:val="36"/>
          <w:szCs w:val="36"/>
          <w:lang w:eastAsia="zh-CN"/>
        </w:rPr>
      </w:r>
      <w:r/>
    </w:p>
    <w:p>
      <w:pPr>
        <w:spacing w:line="560" w:lineRule="exact"/>
        <w:rPr>
          <w:rFonts w:hint="eastAsia"/>
          <w:b/>
          <w:bCs/>
          <w:color w:val="000000" w:themeColor="text1"/>
          <w:sz w:val="36"/>
          <w:szCs w:val="36"/>
          <w:lang w:eastAsia="zh-CN"/>
        </w:rPr>
      </w:pPr>
      <w:r>
        <w:rPr>
          <w:rFonts w:hint="eastAsia"/>
          <w:b/>
          <w:bCs/>
          <w:color w:val="000000" w:themeColor="text1"/>
          <w:sz w:val="36"/>
          <w:szCs w:val="36"/>
          <w:lang w:eastAsia="zh-CN"/>
        </w:rPr>
      </w:r>
      <w:r/>
    </w:p>
    <w:p>
      <w:pPr>
        <w:spacing w:line="560" w:lineRule="exact"/>
        <w:rPr>
          <w:rFonts w:hint="eastAsia"/>
          <w:b/>
          <w:bCs/>
          <w:color w:val="000000" w:themeColor="text1"/>
          <w:sz w:val="40"/>
          <w:szCs w:val="40"/>
          <w:lang w:eastAsia="zh-CN"/>
        </w:rPr>
      </w:pPr>
      <w:r>
        <w:rPr>
          <w:rFonts w:hint="eastAsia"/>
          <w:b/>
          <w:bCs/>
          <w:color w:val="000000" w:themeColor="text1"/>
          <w:sz w:val="40"/>
          <w:szCs w:val="40"/>
          <w:lang w:eastAsia="zh-CN"/>
        </w:rPr>
        <w:t xml:space="preserve">项目名称：2026-2029年度明孝陵遗产监测预警系统维保</w:t>
      </w:r>
      <w:r/>
    </w:p>
    <w:p>
      <w:pPr>
        <w:ind w:firstLine="2008"/>
        <w:spacing w:line="560" w:lineRule="exact"/>
        <w:rPr>
          <w:rFonts w:hint="eastAsia"/>
          <w:color w:val="000000" w:themeColor="text1"/>
          <w:sz w:val="40"/>
          <w:szCs w:val="40"/>
          <w:lang w:eastAsia="zh-CN"/>
        </w:rPr>
      </w:pPr>
      <w:r>
        <w:rPr>
          <w:rFonts w:hint="eastAsia"/>
          <w:b/>
          <w:bCs/>
          <w:color w:val="000000" w:themeColor="text1"/>
          <w:sz w:val="40"/>
          <w:szCs w:val="40"/>
          <w:lang w:eastAsia="zh-CN"/>
        </w:rPr>
        <w:t xml:space="preserve">采购项目</w:t>
      </w:r>
      <w:r/>
    </w:p>
    <w:p>
      <w:pPr>
        <w:spacing w:line="560" w:lineRule="exact"/>
        <w:widowControl/>
        <w:rPr>
          <w:rFonts w:hint="eastAsia"/>
          <w:b/>
          <w:bCs/>
          <w:color w:val="000000" w:themeColor="text1"/>
          <w:sz w:val="40"/>
          <w:szCs w:val="40"/>
          <w:lang w:eastAsia="zh-CN"/>
        </w:rPr>
      </w:pPr>
      <w:r>
        <w:rPr>
          <w:rFonts w:hint="eastAsia"/>
          <w:b/>
          <w:bCs/>
          <w:color w:val="000000" w:themeColor="text1"/>
          <w:sz w:val="40"/>
          <w:szCs w:val="40"/>
          <w:lang w:eastAsia="zh-CN"/>
        </w:rPr>
      </w:r>
      <w:r/>
    </w:p>
    <w:p>
      <w:pPr>
        <w:spacing w:line="560" w:lineRule="exact"/>
        <w:widowControl/>
        <w:rPr>
          <w:rFonts w:hint="eastAsia"/>
          <w:color w:val="000000" w:themeColor="text1"/>
          <w:sz w:val="40"/>
          <w:szCs w:val="40"/>
          <w:lang w:eastAsia="zh-CN"/>
        </w:rPr>
      </w:pPr>
      <w:r>
        <w:rPr>
          <w:rFonts w:hint="eastAsia"/>
          <w:b/>
          <w:bCs/>
          <w:color w:val="000000" w:themeColor="text1"/>
          <w:sz w:val="40"/>
          <w:szCs w:val="40"/>
          <w:lang w:eastAsia="zh-CN"/>
        </w:rPr>
        <w:t xml:space="preserve">项目编号：JSZC-320100-JHRA-C2026-0029</w:t>
      </w:r>
      <w:r/>
    </w:p>
    <w:p>
      <w:pPr>
        <w:spacing w:line="560" w:lineRule="exact"/>
        <w:rPr>
          <w:rFonts w:hint="eastAsia"/>
          <w:b/>
          <w:bCs/>
          <w:color w:val="000000" w:themeColor="text1"/>
          <w:spacing w:val="38"/>
          <w:sz w:val="40"/>
          <w:szCs w:val="40"/>
          <w:lang w:eastAsia="zh-CN"/>
        </w:rPr>
      </w:pPr>
      <w:r>
        <w:rPr>
          <w:rFonts w:hint="eastAsia"/>
          <w:b/>
          <w:bCs/>
          <w:color w:val="000000" w:themeColor="text1"/>
          <w:spacing w:val="38"/>
          <w:sz w:val="40"/>
          <w:szCs w:val="40"/>
          <w:lang w:eastAsia="zh-CN"/>
        </w:rPr>
      </w:r>
      <w:r/>
    </w:p>
    <w:p>
      <w:pPr>
        <w:spacing w:line="560" w:lineRule="exact"/>
        <w:rPr>
          <w:rFonts w:hint="eastAsia"/>
          <w:color w:val="000000" w:themeColor="text1"/>
          <w:sz w:val="40"/>
          <w:szCs w:val="40"/>
          <w:lang w:eastAsia="zh-CN"/>
        </w:rPr>
      </w:pPr>
      <w:r>
        <w:rPr>
          <w:rFonts w:hint="eastAsia"/>
          <w:b/>
          <w:bCs/>
          <w:color w:val="000000" w:themeColor="text1"/>
          <w:spacing w:val="38"/>
          <w:sz w:val="40"/>
          <w:szCs w:val="40"/>
          <w:lang w:eastAsia="zh-CN"/>
        </w:rPr>
        <w:t xml:space="preserve">采购人</w:t>
      </w:r>
      <w:r>
        <w:rPr>
          <w:rFonts w:hint="eastAsia"/>
          <w:b/>
          <w:bCs/>
          <w:color w:val="000000" w:themeColor="text1"/>
          <w:sz w:val="40"/>
          <w:szCs w:val="40"/>
          <w:lang w:eastAsia="zh-CN"/>
        </w:rPr>
        <w:t xml:space="preserve">：中山陵园管理局</w:t>
      </w:r>
      <w:r/>
    </w:p>
    <w:p>
      <w:pPr>
        <w:spacing w:line="560" w:lineRule="exact"/>
        <w:rPr>
          <w:rFonts w:hint="eastAsia"/>
          <w:b/>
          <w:bCs/>
          <w:color w:val="000000" w:themeColor="text1"/>
          <w:spacing w:val="20"/>
          <w:sz w:val="40"/>
          <w:szCs w:val="40"/>
          <w:lang w:eastAsia="zh-CN"/>
        </w:rPr>
      </w:pPr>
      <w:r>
        <w:rPr>
          <w:rFonts w:hint="eastAsia"/>
          <w:b/>
          <w:bCs/>
          <w:color w:val="000000" w:themeColor="text1"/>
          <w:spacing w:val="20"/>
          <w:sz w:val="40"/>
          <w:szCs w:val="40"/>
          <w:lang w:eastAsia="zh-CN"/>
        </w:rPr>
      </w:r>
      <w:r/>
    </w:p>
    <w:p>
      <w:pPr>
        <w:spacing w:line="560" w:lineRule="exact"/>
        <w:rPr>
          <w:rFonts w:hint="eastAsia"/>
          <w:color w:val="000000" w:themeColor="text1"/>
          <w:sz w:val="40"/>
          <w:szCs w:val="40"/>
          <w:lang w:eastAsia="zh-CN"/>
        </w:rPr>
      </w:pPr>
      <w:r>
        <w:rPr>
          <w:rFonts w:hint="eastAsia"/>
          <w:b/>
          <w:bCs/>
          <w:color w:val="000000" w:themeColor="text1"/>
          <w:spacing w:val="20"/>
          <w:sz w:val="40"/>
          <w:szCs w:val="40"/>
          <w:lang w:eastAsia="zh-CN"/>
        </w:rPr>
        <w:t xml:space="preserve">采购代理机构：</w:t>
      </w:r>
      <w:r>
        <w:rPr>
          <w:rFonts w:hint="eastAsia"/>
          <w:b/>
          <w:bCs/>
          <w:color w:val="000000" w:themeColor="text1"/>
          <w:sz w:val="40"/>
          <w:szCs w:val="40"/>
          <w:lang w:eastAsia="zh-CN"/>
        </w:rPr>
        <w:t xml:space="preserve">捷宏润安工程顾问（江苏）有限公司</w:t>
      </w:r>
      <w:r/>
    </w:p>
    <w:p>
      <w:pPr>
        <w:spacing w:line="560" w:lineRule="exact"/>
        <w:rPr>
          <w:rFonts w:hint="eastAsia"/>
          <w:b/>
          <w:bCs/>
          <w:color w:val="000000" w:themeColor="text1"/>
          <w:sz w:val="40"/>
          <w:szCs w:val="40"/>
          <w:lang w:eastAsia="zh-CN"/>
        </w:rPr>
      </w:pPr>
      <w:r>
        <w:rPr>
          <w:rFonts w:hint="eastAsia"/>
          <w:b/>
          <w:bCs/>
          <w:color w:val="000000" w:themeColor="text1"/>
          <w:sz w:val="40"/>
          <w:szCs w:val="40"/>
          <w:lang w:eastAsia="zh-CN"/>
        </w:rPr>
      </w:r>
      <w:r/>
    </w:p>
    <w:p>
      <w:pPr>
        <w:spacing w:line="560" w:lineRule="exact"/>
        <w:rPr>
          <w:rFonts w:hint="eastAsia"/>
          <w:color w:val="000000" w:themeColor="text1"/>
          <w:spacing w:val="-20"/>
          <w:sz w:val="40"/>
          <w:szCs w:val="40"/>
          <w:lang w:eastAsia="zh-CN"/>
        </w:rPr>
      </w:pPr>
      <w:r>
        <w:rPr>
          <w:rFonts w:hint="eastAsia"/>
          <w:b/>
          <w:bCs/>
          <w:color w:val="000000" w:themeColor="text1"/>
          <w:sz w:val="40"/>
          <w:szCs w:val="40"/>
          <w:lang w:eastAsia="zh-CN"/>
        </w:rPr>
        <w:t xml:space="preserve">日期：2026年11月02日</w:t>
      </w:r>
      <w:r/>
    </w:p>
    <w:p>
      <w:pPr>
        <w:jc w:val="center"/>
        <w:spacing w:line="560" w:lineRule="exact"/>
        <w:widowControl/>
        <w:rPr>
          <w:rFonts w:hint="eastAsia"/>
          <w:b/>
          <w:bCs/>
          <w:color w:val="000000" w:themeColor="text1"/>
          <w:sz w:val="60"/>
          <w:szCs w:val="240"/>
          <w:lang w:eastAsia="zh-CN"/>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z w:val="60"/>
          <w:szCs w:val="240"/>
          <w:lang w:eastAsia="zh-CN"/>
        </w:rPr>
      </w:r>
      <w:r/>
    </w:p>
    <w:p>
      <w:pPr>
        <w:jc w:val="center"/>
        <w:spacing w:line="560" w:lineRule="exact"/>
        <w:widowControl/>
        <w:rPr>
          <w:rFonts w:hint="eastAsia" w:asciiTheme="minorEastAsia" w:hAnsiTheme="minorEastAsia" w:eastAsiaTheme="minorEastAsia" w:cstheme="minorEastAsia"/>
          <w:color w:val="000000" w:themeColor="text1"/>
          <w:sz w:val="28"/>
          <w:szCs w:val="28"/>
          <w:lang w:eastAsia="zh-CN"/>
        </w:rPr>
      </w:pPr>
      <w:r>
        <w:rPr>
          <w:rFonts w:hint="eastAsia" w:asciiTheme="minorEastAsia" w:hAnsiTheme="minorEastAsia" w:eastAsiaTheme="minorEastAsia" w:cstheme="minorEastAsia"/>
          <w:b/>
          <w:bCs/>
          <w:color w:val="000000" w:themeColor="text1"/>
          <w:sz w:val="28"/>
          <w:szCs w:val="28"/>
          <w:lang w:val="zh-CN" w:eastAsia="zh-CN"/>
        </w:rPr>
        <w:t xml:space="preserve">目</w:t>
      </w:r>
      <w:r>
        <w:rPr>
          <w:rFonts w:hint="eastAsia" w:asciiTheme="minorEastAsia" w:hAnsiTheme="minorEastAsia" w:eastAsiaTheme="minorEastAsia" w:cstheme="minorEastAsia"/>
          <w:b/>
          <w:bCs/>
          <w:color w:val="000000" w:themeColor="text1"/>
          <w:sz w:val="28"/>
          <w:szCs w:val="28"/>
          <w:lang w:eastAsia="zh-CN"/>
        </w:rPr>
        <w:t xml:space="preserve"> 录</w:t>
      </w:r>
      <w:r/>
    </w:p>
    <w:p>
      <w:pPr>
        <w:pStyle w:val="734"/>
        <w:tabs>
          <w:tab w:val="clear" w:pos="8630" w:leader="none"/>
          <w:tab w:val="right" w:pos="9972" w:leader="dot"/>
        </w:tabs>
        <w:rPr>
          <w:rFonts w:hint="eastAsia"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b/>
          <w:bCs/>
          <w:color w:val="000000" w:themeColor="text1"/>
          <w:sz w:val="28"/>
          <w:szCs w:val="28"/>
        </w:rPr>
        <w:fldChar w:fldCharType="begin"/>
      </w:r>
      <w:r>
        <w:rPr>
          <w:rFonts w:hint="eastAsia" w:asciiTheme="minorEastAsia" w:hAnsiTheme="minorEastAsia" w:eastAsiaTheme="minorEastAsia" w:cstheme="minorEastAsia"/>
          <w:b/>
          <w:bCs/>
          <w:color w:val="000000" w:themeColor="text1"/>
          <w:sz w:val="28"/>
          <w:szCs w:val="28"/>
        </w:rPr>
        <w:instrText xml:space="preserve"> TOC \o "1-3" \h \z \u </w:instrText>
      </w:r>
      <w:r>
        <w:rPr>
          <w:rFonts w:hint="eastAsia" w:asciiTheme="minorEastAsia" w:hAnsiTheme="minorEastAsia" w:eastAsiaTheme="minorEastAsia" w:cstheme="minorEastAsia"/>
          <w:b/>
          <w:bCs/>
          <w:color w:val="000000" w:themeColor="text1"/>
          <w:sz w:val="28"/>
          <w:szCs w:val="28"/>
        </w:rPr>
        <w:fldChar w:fldCharType="separate"/>
      </w:r>
      <w:hyperlink w:tooltip="#_Toc28100" w:anchor="_Toc28100" w:history="1">
        <w:r>
          <w:rPr>
            <w:rFonts w:hint="eastAsia" w:asciiTheme="minorEastAsia" w:hAnsiTheme="minorEastAsia" w:eastAsiaTheme="minorEastAsia" w:cstheme="minorEastAsia"/>
            <w:bCs/>
            <w:color w:val="000000" w:themeColor="text1"/>
            <w:sz w:val="28"/>
            <w:szCs w:val="28"/>
          </w:rPr>
          <w:t xml:space="preserve">第一章 竞争性磋商公告</w:t>
        </w:r>
        <w:r>
          <w:rPr>
            <w:rFonts w:hint="eastAsia" w:asciiTheme="minorEastAsia" w:hAnsiTheme="minorEastAsia" w:eastAsiaTheme="minorEastAsia" w:cstheme="minorEastAsia"/>
            <w:color w:val="000000" w:themeColor="text1"/>
            <w:sz w:val="28"/>
            <w:szCs w:val="28"/>
          </w:rPr>
          <w:tab/>
        </w:r>
        <w:r>
          <w:rPr>
            <w:rFonts w:hint="eastAsia" w:asciiTheme="minorEastAsia" w:hAnsiTheme="minorEastAsia" w:eastAsiaTheme="minorEastAsia" w:cstheme="minorEastAsia"/>
            <w:color w:val="000000" w:themeColor="text1"/>
            <w:sz w:val="28"/>
            <w:szCs w:val="28"/>
          </w:rPr>
          <w:fldChar w:fldCharType="begin"/>
        </w:r>
        <w:r>
          <w:rPr>
            <w:rFonts w:hint="eastAsia" w:asciiTheme="minorEastAsia" w:hAnsiTheme="minorEastAsia" w:eastAsiaTheme="minorEastAsia" w:cstheme="minorEastAsia"/>
            <w:color w:val="000000" w:themeColor="text1"/>
            <w:sz w:val="28"/>
            <w:szCs w:val="28"/>
          </w:rPr>
          <w:instrText xml:space="preserve"> PAGEREF _Toc28100 \h </w:instrText>
        </w:r>
        <w:r>
          <w:rPr>
            <w:rFonts w:hint="eastAsia" w:asciiTheme="minorEastAsia" w:hAnsiTheme="minorEastAsia" w:eastAsiaTheme="minorEastAsia" w:cstheme="minorEastAsia"/>
            <w:color w:val="000000" w:themeColor="text1"/>
            <w:sz w:val="28"/>
            <w:szCs w:val="28"/>
          </w:rPr>
        </w:r>
        <w:r>
          <w:rPr>
            <w:rFonts w:hint="eastAsia" w:asciiTheme="minorEastAsia" w:hAnsiTheme="minorEastAsia" w:eastAsiaTheme="minorEastAsia" w:cstheme="minorEastAsia"/>
            <w:color w:val="000000" w:themeColor="text1"/>
            <w:sz w:val="28"/>
            <w:szCs w:val="28"/>
          </w:rPr>
          <w:fldChar w:fldCharType="separate"/>
        </w:r>
        <w:r>
          <w:rPr>
            <w:rFonts w:hint="eastAsia" w:asciiTheme="minorEastAsia" w:hAnsiTheme="minorEastAsia" w:eastAsiaTheme="minorEastAsia" w:cstheme="minorEastAsia"/>
            <w:color w:val="000000" w:themeColor="text1"/>
            <w:sz w:val="28"/>
            <w:szCs w:val="28"/>
          </w:rPr>
          <w:t xml:space="preserve">2</w:t>
        </w:r>
        <w:r>
          <w:rPr>
            <w:rFonts w:hint="eastAsia" w:asciiTheme="minorEastAsia" w:hAnsiTheme="minorEastAsia" w:eastAsiaTheme="minorEastAsia" w:cstheme="minorEastAsia"/>
            <w:color w:val="000000" w:themeColor="text1"/>
            <w:sz w:val="28"/>
            <w:szCs w:val="28"/>
          </w:rPr>
          <w:fldChar w:fldCharType="end"/>
        </w:r>
      </w:hyperlink>
      <w:r/>
      <w:r/>
    </w:p>
    <w:p>
      <w:pPr>
        <w:pStyle w:val="734"/>
        <w:tabs>
          <w:tab w:val="clear" w:pos="8630" w:leader="none"/>
          <w:tab w:val="right" w:pos="9972" w:leader="dot"/>
        </w:tabs>
        <w:rPr>
          <w:rFonts w:hint="eastAsia" w:asciiTheme="minorEastAsia" w:hAnsiTheme="minorEastAsia" w:eastAsiaTheme="minorEastAsia" w:cstheme="minorEastAsia"/>
          <w:color w:val="000000" w:themeColor="text1"/>
          <w:sz w:val="28"/>
          <w:szCs w:val="28"/>
        </w:rPr>
      </w:pPr>
      <w:r/>
      <w:hyperlink w:tooltip="#_Toc1474" w:anchor="_Toc1474" w:history="1">
        <w:r>
          <w:rPr>
            <w:rFonts w:hint="eastAsia" w:asciiTheme="minorEastAsia" w:hAnsiTheme="minorEastAsia" w:eastAsiaTheme="minorEastAsia" w:cstheme="minorEastAsia"/>
            <w:bCs/>
            <w:color w:val="000000" w:themeColor="text1"/>
            <w:sz w:val="28"/>
            <w:szCs w:val="28"/>
          </w:rPr>
          <w:t xml:space="preserve">第二章 竞争性磋商须知</w:t>
        </w:r>
        <w:r>
          <w:rPr>
            <w:rFonts w:hint="eastAsia" w:asciiTheme="minorEastAsia" w:hAnsiTheme="minorEastAsia" w:eastAsiaTheme="minorEastAsia" w:cstheme="minorEastAsia"/>
            <w:color w:val="000000" w:themeColor="text1"/>
            <w:sz w:val="28"/>
            <w:szCs w:val="28"/>
          </w:rPr>
          <w:tab/>
        </w:r>
        <w:r>
          <w:rPr>
            <w:rFonts w:hint="eastAsia" w:asciiTheme="minorEastAsia" w:hAnsiTheme="minorEastAsia" w:eastAsiaTheme="minorEastAsia" w:cstheme="minorEastAsia"/>
            <w:color w:val="000000" w:themeColor="text1"/>
            <w:sz w:val="28"/>
            <w:szCs w:val="28"/>
          </w:rPr>
          <w:fldChar w:fldCharType="begin"/>
        </w:r>
        <w:r>
          <w:rPr>
            <w:rFonts w:hint="eastAsia" w:asciiTheme="minorEastAsia" w:hAnsiTheme="minorEastAsia" w:eastAsiaTheme="minorEastAsia" w:cstheme="minorEastAsia"/>
            <w:color w:val="000000" w:themeColor="text1"/>
            <w:sz w:val="28"/>
            <w:szCs w:val="28"/>
          </w:rPr>
          <w:instrText xml:space="preserve"> PAGEREF _Toc1474 \h </w:instrText>
        </w:r>
        <w:r>
          <w:rPr>
            <w:rFonts w:hint="eastAsia" w:asciiTheme="minorEastAsia" w:hAnsiTheme="minorEastAsia" w:eastAsiaTheme="minorEastAsia" w:cstheme="minorEastAsia"/>
            <w:color w:val="000000" w:themeColor="text1"/>
            <w:sz w:val="28"/>
            <w:szCs w:val="28"/>
          </w:rPr>
        </w:r>
        <w:r>
          <w:rPr>
            <w:rFonts w:hint="eastAsia" w:asciiTheme="minorEastAsia" w:hAnsiTheme="minorEastAsia" w:eastAsiaTheme="minorEastAsia" w:cstheme="minorEastAsia"/>
            <w:color w:val="000000" w:themeColor="text1"/>
            <w:sz w:val="28"/>
            <w:szCs w:val="28"/>
          </w:rPr>
          <w:fldChar w:fldCharType="separate"/>
        </w:r>
        <w:r>
          <w:rPr>
            <w:rFonts w:hint="eastAsia" w:asciiTheme="minorEastAsia" w:hAnsiTheme="minorEastAsia" w:eastAsiaTheme="minorEastAsia" w:cstheme="minorEastAsia"/>
            <w:color w:val="000000" w:themeColor="text1"/>
            <w:sz w:val="28"/>
            <w:szCs w:val="28"/>
          </w:rPr>
          <w:t xml:space="preserve">7</w:t>
        </w:r>
        <w:r>
          <w:rPr>
            <w:rFonts w:hint="eastAsia" w:asciiTheme="minorEastAsia" w:hAnsiTheme="minorEastAsia" w:eastAsiaTheme="minorEastAsia" w:cstheme="minorEastAsia"/>
            <w:color w:val="000000" w:themeColor="text1"/>
            <w:sz w:val="28"/>
            <w:szCs w:val="28"/>
          </w:rPr>
          <w:fldChar w:fldCharType="end"/>
        </w:r>
      </w:hyperlink>
      <w:r/>
      <w:r/>
    </w:p>
    <w:p>
      <w:pPr>
        <w:pStyle w:val="734"/>
        <w:tabs>
          <w:tab w:val="clear" w:pos="8630" w:leader="none"/>
          <w:tab w:val="right" w:pos="9972" w:leader="dot"/>
        </w:tabs>
        <w:rPr>
          <w:rFonts w:hint="eastAsia" w:asciiTheme="minorEastAsia" w:hAnsiTheme="minorEastAsia" w:eastAsiaTheme="minorEastAsia" w:cstheme="minorEastAsia"/>
          <w:color w:val="000000" w:themeColor="text1"/>
          <w:sz w:val="28"/>
          <w:szCs w:val="28"/>
        </w:rPr>
      </w:pPr>
      <w:r/>
      <w:hyperlink w:tooltip="#_Toc19227" w:anchor="_Toc19227" w:history="1">
        <w:r>
          <w:rPr>
            <w:rFonts w:hint="eastAsia" w:asciiTheme="minorEastAsia" w:hAnsiTheme="minorEastAsia" w:eastAsiaTheme="minorEastAsia" w:cstheme="minorEastAsia"/>
            <w:bCs/>
            <w:color w:val="000000" w:themeColor="text1"/>
            <w:sz w:val="28"/>
            <w:szCs w:val="28"/>
          </w:rPr>
          <w:t xml:space="preserve">第三章 评标办法和标准</w:t>
        </w:r>
        <w:r>
          <w:rPr>
            <w:rFonts w:hint="eastAsia" w:asciiTheme="minorEastAsia" w:hAnsiTheme="minorEastAsia" w:eastAsiaTheme="minorEastAsia" w:cstheme="minorEastAsia"/>
            <w:color w:val="000000" w:themeColor="text1"/>
            <w:sz w:val="28"/>
            <w:szCs w:val="28"/>
          </w:rPr>
          <w:tab/>
        </w:r>
        <w:r>
          <w:rPr>
            <w:rFonts w:hint="eastAsia" w:asciiTheme="minorEastAsia" w:hAnsiTheme="minorEastAsia" w:eastAsiaTheme="minorEastAsia" w:cstheme="minorEastAsia"/>
            <w:color w:val="000000" w:themeColor="text1"/>
            <w:sz w:val="28"/>
            <w:szCs w:val="28"/>
          </w:rPr>
          <w:fldChar w:fldCharType="begin"/>
        </w:r>
        <w:r>
          <w:rPr>
            <w:rFonts w:hint="eastAsia" w:asciiTheme="minorEastAsia" w:hAnsiTheme="minorEastAsia" w:eastAsiaTheme="minorEastAsia" w:cstheme="minorEastAsia"/>
            <w:color w:val="000000" w:themeColor="text1"/>
            <w:sz w:val="28"/>
            <w:szCs w:val="28"/>
          </w:rPr>
          <w:instrText xml:space="preserve"> PAGEREF _Toc19227 \h </w:instrText>
        </w:r>
        <w:r>
          <w:rPr>
            <w:rFonts w:hint="eastAsia" w:asciiTheme="minorEastAsia" w:hAnsiTheme="minorEastAsia" w:eastAsiaTheme="minorEastAsia" w:cstheme="minorEastAsia"/>
            <w:color w:val="000000" w:themeColor="text1"/>
            <w:sz w:val="28"/>
            <w:szCs w:val="28"/>
          </w:rPr>
        </w:r>
        <w:r>
          <w:rPr>
            <w:rFonts w:hint="eastAsia" w:asciiTheme="minorEastAsia" w:hAnsiTheme="minorEastAsia" w:eastAsiaTheme="minorEastAsia" w:cstheme="minorEastAsia"/>
            <w:color w:val="000000" w:themeColor="text1"/>
            <w:sz w:val="28"/>
            <w:szCs w:val="28"/>
          </w:rPr>
          <w:fldChar w:fldCharType="separate"/>
        </w:r>
        <w:r>
          <w:rPr>
            <w:rFonts w:hint="eastAsia" w:asciiTheme="minorEastAsia" w:hAnsiTheme="minorEastAsia" w:eastAsiaTheme="minorEastAsia" w:cstheme="minorEastAsia"/>
            <w:color w:val="000000" w:themeColor="text1"/>
            <w:sz w:val="28"/>
            <w:szCs w:val="28"/>
          </w:rPr>
          <w:t xml:space="preserve">22</w:t>
        </w:r>
        <w:r>
          <w:rPr>
            <w:rFonts w:hint="eastAsia" w:asciiTheme="minorEastAsia" w:hAnsiTheme="minorEastAsia" w:eastAsiaTheme="minorEastAsia" w:cstheme="minorEastAsia"/>
            <w:color w:val="000000" w:themeColor="text1"/>
            <w:sz w:val="28"/>
            <w:szCs w:val="28"/>
          </w:rPr>
          <w:fldChar w:fldCharType="end"/>
        </w:r>
      </w:hyperlink>
      <w:r/>
      <w:r/>
    </w:p>
    <w:p>
      <w:pPr>
        <w:pStyle w:val="734"/>
        <w:tabs>
          <w:tab w:val="clear" w:pos="8630" w:leader="none"/>
          <w:tab w:val="right" w:pos="9972" w:leader="dot"/>
        </w:tabs>
        <w:rPr>
          <w:rFonts w:hint="eastAsia" w:asciiTheme="minorEastAsia" w:hAnsiTheme="minorEastAsia" w:eastAsiaTheme="minorEastAsia" w:cstheme="minorEastAsia"/>
          <w:color w:val="000000" w:themeColor="text1"/>
          <w:sz w:val="28"/>
          <w:szCs w:val="28"/>
        </w:rPr>
      </w:pPr>
      <w:r/>
      <w:hyperlink w:tooltip="#_Toc4936" w:anchor="_Toc4936" w:history="1">
        <w:r>
          <w:rPr>
            <w:rFonts w:hint="eastAsia" w:asciiTheme="minorEastAsia" w:hAnsiTheme="minorEastAsia" w:eastAsiaTheme="minorEastAsia" w:cstheme="minorEastAsia"/>
            <w:bCs/>
            <w:color w:val="000000" w:themeColor="text1"/>
            <w:sz w:val="28"/>
            <w:szCs w:val="28"/>
          </w:rPr>
          <w:t xml:space="preserve">第四章 采购需求</w:t>
        </w:r>
        <w:r>
          <w:rPr>
            <w:rFonts w:hint="eastAsia" w:asciiTheme="minorEastAsia" w:hAnsiTheme="minorEastAsia" w:eastAsiaTheme="minorEastAsia" w:cstheme="minorEastAsia"/>
            <w:color w:val="000000" w:themeColor="text1"/>
            <w:sz w:val="28"/>
            <w:szCs w:val="28"/>
          </w:rPr>
          <w:tab/>
        </w:r>
        <w:r>
          <w:rPr>
            <w:rFonts w:hint="eastAsia" w:asciiTheme="minorEastAsia" w:hAnsiTheme="minorEastAsia" w:eastAsiaTheme="minorEastAsia" w:cstheme="minorEastAsia"/>
            <w:color w:val="000000" w:themeColor="text1"/>
            <w:sz w:val="28"/>
            <w:szCs w:val="28"/>
          </w:rPr>
          <w:fldChar w:fldCharType="begin"/>
        </w:r>
        <w:r>
          <w:rPr>
            <w:rFonts w:hint="eastAsia" w:asciiTheme="minorEastAsia" w:hAnsiTheme="minorEastAsia" w:eastAsiaTheme="minorEastAsia" w:cstheme="minorEastAsia"/>
            <w:color w:val="000000" w:themeColor="text1"/>
            <w:sz w:val="28"/>
            <w:szCs w:val="28"/>
          </w:rPr>
          <w:instrText xml:space="preserve"> PAGEREF _Toc4936 \h </w:instrText>
        </w:r>
        <w:r>
          <w:rPr>
            <w:rFonts w:hint="eastAsia" w:asciiTheme="minorEastAsia" w:hAnsiTheme="minorEastAsia" w:eastAsiaTheme="minorEastAsia" w:cstheme="minorEastAsia"/>
            <w:color w:val="000000" w:themeColor="text1"/>
            <w:sz w:val="28"/>
            <w:szCs w:val="28"/>
          </w:rPr>
        </w:r>
        <w:r>
          <w:rPr>
            <w:rFonts w:hint="eastAsia" w:asciiTheme="minorEastAsia" w:hAnsiTheme="minorEastAsia" w:eastAsiaTheme="minorEastAsia" w:cstheme="minorEastAsia"/>
            <w:color w:val="000000" w:themeColor="text1"/>
            <w:sz w:val="28"/>
            <w:szCs w:val="28"/>
          </w:rPr>
          <w:fldChar w:fldCharType="separate"/>
        </w:r>
        <w:r>
          <w:rPr>
            <w:rFonts w:hint="eastAsia" w:asciiTheme="minorEastAsia" w:hAnsiTheme="minorEastAsia" w:eastAsiaTheme="minorEastAsia" w:cstheme="minorEastAsia"/>
            <w:color w:val="000000" w:themeColor="text1"/>
            <w:sz w:val="28"/>
            <w:szCs w:val="28"/>
          </w:rPr>
          <w:t xml:space="preserve">27</w:t>
        </w:r>
        <w:r>
          <w:rPr>
            <w:rFonts w:hint="eastAsia" w:asciiTheme="minorEastAsia" w:hAnsiTheme="minorEastAsia" w:eastAsiaTheme="minorEastAsia" w:cstheme="minorEastAsia"/>
            <w:color w:val="000000" w:themeColor="text1"/>
            <w:sz w:val="28"/>
            <w:szCs w:val="28"/>
          </w:rPr>
          <w:fldChar w:fldCharType="end"/>
        </w:r>
      </w:hyperlink>
      <w:r/>
      <w:r/>
    </w:p>
    <w:p>
      <w:pPr>
        <w:pStyle w:val="734"/>
        <w:tabs>
          <w:tab w:val="clear" w:pos="8630" w:leader="none"/>
          <w:tab w:val="right" w:pos="9972" w:leader="dot"/>
        </w:tabs>
        <w:rPr>
          <w:rFonts w:hint="eastAsia" w:asciiTheme="minorEastAsia" w:hAnsiTheme="minorEastAsia" w:eastAsiaTheme="minorEastAsia" w:cstheme="minorEastAsia"/>
          <w:color w:val="000000" w:themeColor="text1"/>
          <w:sz w:val="28"/>
          <w:szCs w:val="28"/>
        </w:rPr>
      </w:pPr>
      <w:r/>
      <w:hyperlink w:tooltip="#_Toc29060" w:anchor="_Toc29060" w:history="1">
        <w:r>
          <w:rPr>
            <w:rFonts w:hint="eastAsia" w:asciiTheme="minorEastAsia" w:hAnsiTheme="minorEastAsia" w:eastAsiaTheme="minorEastAsia" w:cstheme="minorEastAsia"/>
            <w:bCs/>
            <w:color w:val="000000" w:themeColor="text1"/>
            <w:sz w:val="28"/>
            <w:szCs w:val="28"/>
          </w:rPr>
          <w:t xml:space="preserve">第五章 合同条款</w:t>
        </w:r>
        <w:r>
          <w:rPr>
            <w:rFonts w:hint="eastAsia" w:asciiTheme="minorEastAsia" w:hAnsiTheme="minorEastAsia" w:eastAsiaTheme="minorEastAsia" w:cstheme="minorEastAsia"/>
            <w:color w:val="000000" w:themeColor="text1"/>
            <w:sz w:val="28"/>
            <w:szCs w:val="28"/>
          </w:rPr>
          <w:tab/>
        </w:r>
        <w:r>
          <w:rPr>
            <w:rFonts w:hint="eastAsia" w:asciiTheme="minorEastAsia" w:hAnsiTheme="minorEastAsia" w:eastAsiaTheme="minorEastAsia" w:cstheme="minorEastAsia"/>
            <w:color w:val="000000" w:themeColor="text1"/>
            <w:sz w:val="28"/>
            <w:szCs w:val="28"/>
          </w:rPr>
          <w:fldChar w:fldCharType="begin"/>
        </w:r>
        <w:r>
          <w:rPr>
            <w:rFonts w:hint="eastAsia" w:asciiTheme="minorEastAsia" w:hAnsiTheme="minorEastAsia" w:eastAsiaTheme="minorEastAsia" w:cstheme="minorEastAsia"/>
            <w:color w:val="000000" w:themeColor="text1"/>
            <w:sz w:val="28"/>
            <w:szCs w:val="28"/>
          </w:rPr>
          <w:instrText xml:space="preserve"> PAGEREF _Toc29060 \h </w:instrText>
        </w:r>
        <w:r>
          <w:rPr>
            <w:rFonts w:hint="eastAsia" w:asciiTheme="minorEastAsia" w:hAnsiTheme="minorEastAsia" w:eastAsiaTheme="minorEastAsia" w:cstheme="minorEastAsia"/>
            <w:color w:val="000000" w:themeColor="text1"/>
            <w:sz w:val="28"/>
            <w:szCs w:val="28"/>
          </w:rPr>
        </w:r>
        <w:r>
          <w:rPr>
            <w:rFonts w:hint="eastAsia" w:asciiTheme="minorEastAsia" w:hAnsiTheme="minorEastAsia" w:eastAsiaTheme="minorEastAsia" w:cstheme="minorEastAsia"/>
            <w:color w:val="000000" w:themeColor="text1"/>
            <w:sz w:val="28"/>
            <w:szCs w:val="28"/>
          </w:rPr>
          <w:fldChar w:fldCharType="separate"/>
        </w:r>
        <w:r>
          <w:rPr>
            <w:rFonts w:hint="eastAsia" w:asciiTheme="minorEastAsia" w:hAnsiTheme="minorEastAsia" w:eastAsiaTheme="minorEastAsia" w:cstheme="minorEastAsia"/>
            <w:color w:val="000000" w:themeColor="text1"/>
            <w:sz w:val="28"/>
            <w:szCs w:val="28"/>
          </w:rPr>
          <w:t xml:space="preserve">34</w:t>
        </w:r>
        <w:r>
          <w:rPr>
            <w:rFonts w:hint="eastAsia" w:asciiTheme="minorEastAsia" w:hAnsiTheme="minorEastAsia" w:eastAsiaTheme="minorEastAsia" w:cstheme="minorEastAsia"/>
            <w:color w:val="000000" w:themeColor="text1"/>
            <w:sz w:val="28"/>
            <w:szCs w:val="28"/>
          </w:rPr>
          <w:fldChar w:fldCharType="end"/>
        </w:r>
      </w:hyperlink>
      <w:r/>
      <w:r/>
    </w:p>
    <w:p>
      <w:pPr>
        <w:pStyle w:val="734"/>
        <w:tabs>
          <w:tab w:val="clear" w:pos="8630" w:leader="none"/>
          <w:tab w:val="right" w:pos="9972" w:leader="dot"/>
        </w:tabs>
        <w:rPr>
          <w:rFonts w:hint="eastAsia" w:asciiTheme="minorEastAsia" w:hAnsiTheme="minorEastAsia" w:eastAsiaTheme="minorEastAsia" w:cstheme="minorEastAsia"/>
          <w:color w:val="000000" w:themeColor="text1"/>
          <w:sz w:val="28"/>
          <w:szCs w:val="28"/>
        </w:rPr>
      </w:pPr>
      <w:r/>
      <w:hyperlink w:tooltip="#_Toc29747" w:anchor="_Toc29747" w:history="1">
        <w:r>
          <w:rPr>
            <w:rFonts w:hint="eastAsia" w:asciiTheme="minorEastAsia" w:hAnsiTheme="minorEastAsia" w:eastAsiaTheme="minorEastAsia" w:cstheme="minorEastAsia"/>
            <w:bCs/>
            <w:color w:val="000000" w:themeColor="text1"/>
            <w:sz w:val="28"/>
            <w:szCs w:val="28"/>
          </w:rPr>
          <w:t xml:space="preserve">第六章 响应文件格式及附件</w:t>
        </w:r>
        <w:r>
          <w:rPr>
            <w:rFonts w:hint="eastAsia" w:asciiTheme="minorEastAsia" w:hAnsiTheme="minorEastAsia" w:eastAsiaTheme="minorEastAsia" w:cstheme="minorEastAsia"/>
            <w:color w:val="000000" w:themeColor="text1"/>
            <w:sz w:val="28"/>
            <w:szCs w:val="28"/>
          </w:rPr>
          <w:tab/>
        </w:r>
        <w:r>
          <w:rPr>
            <w:rFonts w:hint="eastAsia" w:asciiTheme="minorEastAsia" w:hAnsiTheme="minorEastAsia" w:eastAsiaTheme="minorEastAsia" w:cstheme="minorEastAsia"/>
            <w:color w:val="000000" w:themeColor="text1"/>
            <w:sz w:val="28"/>
            <w:szCs w:val="28"/>
          </w:rPr>
          <w:fldChar w:fldCharType="begin"/>
        </w:r>
        <w:r>
          <w:rPr>
            <w:rFonts w:hint="eastAsia" w:asciiTheme="minorEastAsia" w:hAnsiTheme="minorEastAsia" w:eastAsiaTheme="minorEastAsia" w:cstheme="minorEastAsia"/>
            <w:color w:val="000000" w:themeColor="text1"/>
            <w:sz w:val="28"/>
            <w:szCs w:val="28"/>
          </w:rPr>
          <w:instrText xml:space="preserve"> PAGEREF _Toc29747 \h </w:instrText>
        </w:r>
        <w:r>
          <w:rPr>
            <w:rFonts w:hint="eastAsia" w:asciiTheme="minorEastAsia" w:hAnsiTheme="minorEastAsia" w:eastAsiaTheme="minorEastAsia" w:cstheme="minorEastAsia"/>
            <w:color w:val="000000" w:themeColor="text1"/>
            <w:sz w:val="28"/>
            <w:szCs w:val="28"/>
          </w:rPr>
        </w:r>
        <w:r>
          <w:rPr>
            <w:rFonts w:hint="eastAsia" w:asciiTheme="minorEastAsia" w:hAnsiTheme="minorEastAsia" w:eastAsiaTheme="minorEastAsia" w:cstheme="minorEastAsia"/>
            <w:color w:val="000000" w:themeColor="text1"/>
            <w:sz w:val="28"/>
            <w:szCs w:val="28"/>
          </w:rPr>
          <w:fldChar w:fldCharType="separate"/>
        </w:r>
        <w:r>
          <w:rPr>
            <w:rFonts w:hint="eastAsia" w:asciiTheme="minorEastAsia" w:hAnsiTheme="minorEastAsia" w:eastAsiaTheme="minorEastAsia" w:cstheme="minorEastAsia"/>
            <w:color w:val="000000" w:themeColor="text1"/>
            <w:sz w:val="28"/>
            <w:szCs w:val="28"/>
          </w:rPr>
          <w:t xml:space="preserve">59</w:t>
        </w:r>
        <w:r>
          <w:rPr>
            <w:rFonts w:hint="eastAsia" w:asciiTheme="minorEastAsia" w:hAnsiTheme="minorEastAsia" w:eastAsiaTheme="minorEastAsia" w:cstheme="minorEastAsia"/>
            <w:color w:val="000000" w:themeColor="text1"/>
            <w:sz w:val="28"/>
            <w:szCs w:val="28"/>
          </w:rPr>
          <w:fldChar w:fldCharType="end"/>
        </w:r>
      </w:hyperlink>
      <w:r/>
      <w:r/>
    </w:p>
    <w:p>
      <w:pPr>
        <w:pStyle w:val="705"/>
        <w:jc w:val="center"/>
        <w:spacing w:line="560" w:lineRule="exact"/>
        <w:rPr>
          <w:rFonts w:hint="eastAsia"/>
          <w:bCs/>
          <w:color w:val="000000" w:themeColor="text1"/>
          <w:szCs w:val="28"/>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Theme="minorEastAsia" w:hAnsiTheme="minorEastAsia" w:eastAsiaTheme="minorEastAsia" w:cstheme="minorEastAsia"/>
          <w:bCs/>
          <w:color w:val="000000" w:themeColor="text1"/>
          <w:sz w:val="28"/>
          <w:szCs w:val="28"/>
        </w:rPr>
        <w:fldChar w:fldCharType="end"/>
      </w:r>
      <w:bookmarkStart w:id="1" w:name="_Toc23083"/>
      <w:r/>
      <w:bookmarkStart w:id="2" w:name="_Toc12763"/>
      <w:r/>
      <w:r/>
    </w:p>
    <w:p>
      <w:pPr>
        <w:pStyle w:val="705"/>
        <w:jc w:val="center"/>
        <w:spacing w:line="560" w:lineRule="exact"/>
        <w:rPr>
          <w:rFonts w:hint="eastAsia"/>
          <w:b/>
          <w:bCs/>
          <w:color w:val="000000" w:themeColor="text1"/>
          <w:lang w:eastAsia="zh-CN"/>
        </w:rPr>
      </w:pPr>
      <w:r/>
      <w:bookmarkStart w:id="3" w:name="_Toc28100"/>
      <w:r>
        <w:rPr>
          <w:rFonts w:hint="eastAsia"/>
          <w:b/>
          <w:bCs/>
          <w:color w:val="000000" w:themeColor="text1"/>
          <w:lang w:eastAsia="zh-CN"/>
        </w:rPr>
        <w:t xml:space="preserve">第一章 </w:t>
      </w:r>
      <w:bookmarkEnd w:id="1"/>
      <w:r>
        <w:rPr>
          <w:rFonts w:hint="eastAsia"/>
          <w:b/>
          <w:bCs/>
          <w:color w:val="000000" w:themeColor="text1"/>
          <w:lang w:eastAsia="zh-CN"/>
        </w:rPr>
        <w:t xml:space="preserve">竞争性磋商公告</w:t>
      </w:r>
      <w:bookmarkEnd w:id="2"/>
      <w:r/>
      <w:bookmarkEnd w:id="3"/>
      <w:r/>
      <w:r/>
    </w:p>
    <w:p>
      <w:pPr>
        <w:ind w:firstLine="442"/>
        <w:spacing w:line="560" w:lineRule="exact"/>
        <w:rPr>
          <w:rFonts w:hint="eastAsia"/>
          <w:color w:val="000000" w:themeColor="text1"/>
          <w:lang w:eastAsia="zh-CN"/>
        </w:rPr>
      </w:pPr>
      <w:r/>
      <w:bookmarkStart w:id="4" w:name="_Toc11667"/>
      <w:r/>
      <w:bookmarkStart w:id="5" w:name="_Toc29007"/>
      <w:r/>
      <w:bookmarkStart w:id="6" w:name="_Toc5731"/>
      <w:r/>
      <w:bookmarkStart w:id="7" w:name="_Toc16506"/>
      <w:r/>
      <w:bookmarkStart w:id="8" w:name="_Toc23796"/>
      <w:r/>
      <w:bookmarkStart w:id="9" w:name="_Toc22189"/>
      <w:r/>
      <w:bookmarkStart w:id="10" w:name="_Toc251"/>
      <w:r/>
      <w:bookmarkStart w:id="11" w:name="_Toc16235"/>
      <w:r/>
      <w:bookmarkStart w:id="12" w:name="_Toc28359002"/>
      <w:r/>
      <w:bookmarkStart w:id="13" w:name="_Toc100841901"/>
      <w:r/>
      <w:bookmarkStart w:id="14" w:name="_Toc35393621"/>
      <w:r/>
      <w:bookmarkStart w:id="15" w:name="_Toc28359079"/>
      <w:r/>
      <w:bookmarkStart w:id="16" w:name="_Toc32196"/>
      <w:r/>
      <w:bookmarkStart w:id="17" w:name="_Toc35393790"/>
      <w:r/>
      <w:bookmarkStart w:id="18" w:name="_Hlk24379207"/>
      <w:r/>
      <w:bookmarkStart w:id="19" w:name="_Toc33130911"/>
      <w:r/>
      <w:bookmarkStart w:id="20" w:name="_Toc3715"/>
      <w:r/>
      <w:bookmarkStart w:id="21" w:name="_Toc8502"/>
      <w:r/>
      <w:bookmarkStart w:id="22" w:name="_Toc1755"/>
      <w:r/>
      <w:bookmarkStart w:id="23" w:name="_Toc27300"/>
      <w:r/>
      <w:bookmarkStart w:id="24" w:name="_Toc13059"/>
      <w:r/>
      <w:bookmarkStart w:id="25" w:name="_Toc14410"/>
      <w:r/>
      <w:bookmarkStart w:id="26" w:name="_Toc4543"/>
      <w:r/>
      <w:bookmarkStart w:id="27" w:name="_Toc11884"/>
      <w:r/>
      <w:bookmarkStart w:id="28" w:name="_Toc382404408"/>
      <w:r/>
      <w:bookmarkStart w:id="29" w:name="_Toc6308"/>
      <w:r/>
      <w:bookmarkStart w:id="30" w:name="_Toc30580720"/>
      <w:r/>
      <w:bookmarkStart w:id="31" w:name="_Toc382346709"/>
      <w:r/>
      <w:bookmarkStart w:id="32" w:name="_Toc375224973"/>
      <w:r/>
      <w:bookmarkStart w:id="33" w:name="_Toc382350339"/>
      <w:r/>
      <w:bookmarkStart w:id="34" w:name="_Toc25270"/>
      <w:r>
        <w:rPr>
          <w:rFonts w:hint="eastAsia"/>
          <w:b/>
          <w:color w:val="000000" w:themeColor="text1"/>
          <w:u w:val="single"/>
          <w:lang w:eastAsia="zh-CN"/>
        </w:rPr>
        <w:t xml:space="preserve">2026-2029年度明孝陵遗产监测预警系统维保采购项目JSZC-320100-JHRA-C2026-0029</w:t>
      </w:r>
      <w:r>
        <w:rPr>
          <w:rFonts w:hint="eastAsia"/>
          <w:bCs/>
          <w:color w:val="000000" w:themeColor="text1"/>
          <w:lang w:eastAsia="zh-CN"/>
        </w:rPr>
        <w:t xml:space="preserve">采购项目的潜在供应商应在</w:t>
      </w:r>
      <w:bookmarkStart w:id="35" w:name="OLE_LINK19"/>
      <w:r>
        <w:rPr>
          <w:rFonts w:hint="eastAsia"/>
          <w:b/>
          <w:color w:val="000000" w:themeColor="text1"/>
          <w:u w:val="single"/>
          <w:lang w:eastAsia="zh-CN"/>
        </w:rPr>
        <w:t xml:space="preserve">“江苏政府采购‘苏采云’系统”自行免费下载</w:t>
      </w:r>
      <w:bookmarkEnd w:id="35"/>
      <w:r>
        <w:rPr>
          <w:rFonts w:hint="eastAsia"/>
          <w:bCs/>
          <w:color w:val="000000" w:themeColor="text1"/>
          <w:lang w:eastAsia="zh-CN"/>
        </w:rPr>
        <w:t xml:space="preserve">获取采购文件，并于</w:t>
      </w:r>
      <w:r>
        <w:rPr>
          <w:rFonts w:hint="eastAsia"/>
          <w:b/>
          <w:color w:val="000000" w:themeColor="text1"/>
          <w:u w:val="single"/>
          <w:lang w:eastAsia="zh-CN"/>
        </w:rPr>
        <w:t xml:space="preserve">2026年11月16日14点00分（北京时间）</w:t>
      </w:r>
      <w:r>
        <w:rPr>
          <w:rFonts w:hint="eastAsia"/>
          <w:color w:val="000000" w:themeColor="text1"/>
          <w:lang w:eastAsia="zh-CN"/>
        </w:rPr>
        <w:t xml:space="preserve">前提交响应文件。</w:t>
      </w:r>
      <w:bookmarkEnd w:id="4"/>
      <w:r/>
      <w:bookmarkEnd w:id="5"/>
      <w:r/>
      <w:bookmarkEnd w:id="6"/>
      <w:r/>
      <w:bookmarkEnd w:id="7"/>
      <w:r/>
      <w:bookmarkEnd w:id="8"/>
      <w:r/>
      <w:bookmarkEnd w:id="9"/>
      <w:r/>
      <w:bookmarkEnd w:id="10"/>
      <w:r/>
      <w:r/>
    </w:p>
    <w:p>
      <w:pPr>
        <w:spacing w:line="560" w:lineRule="exact"/>
        <w:rPr>
          <w:rFonts w:hint="eastAsia"/>
          <w:b/>
          <w:bCs/>
          <w:color w:val="000000" w:themeColor="text1"/>
          <w:lang w:eastAsia="zh-CN"/>
        </w:rPr>
        <w:outlineLvl w:val="0"/>
      </w:pPr>
      <w:r/>
      <w:bookmarkStart w:id="36" w:name="_Toc12250"/>
      <w:r/>
      <w:bookmarkStart w:id="37" w:name="_Toc15860"/>
      <w:r/>
      <w:bookmarkStart w:id="38" w:name="_Toc28944"/>
      <w:r/>
      <w:bookmarkStart w:id="39" w:name="_Toc4263"/>
      <w:r/>
      <w:bookmarkStart w:id="40" w:name="_Toc17291"/>
      <w:r/>
      <w:bookmarkStart w:id="41" w:name="_Toc16607"/>
      <w:r>
        <w:rPr>
          <w:rFonts w:hint="eastAsia"/>
          <w:b/>
          <w:bCs/>
          <w:color w:val="000000" w:themeColor="text1"/>
          <w:lang w:eastAsia="zh-CN"/>
        </w:rPr>
        <w:t xml:space="preserve">一、项目基本情况</w:t>
      </w:r>
      <w:bookmarkEnd w:id="11"/>
      <w:r/>
      <w:bookmarkEnd w:id="12"/>
      <w:r/>
      <w:bookmarkEnd w:id="13"/>
      <w:r/>
      <w:bookmarkEnd w:id="14"/>
      <w:r/>
      <w:bookmarkEnd w:id="15"/>
      <w:r/>
      <w:bookmarkEnd w:id="16"/>
      <w:r/>
      <w:bookmarkEnd w:id="17"/>
      <w:r/>
      <w:bookmarkEnd w:id="36"/>
      <w:r/>
      <w:bookmarkEnd w:id="37"/>
      <w:r/>
      <w:bookmarkEnd w:id="38"/>
      <w:r/>
      <w:bookmarkEnd w:id="39"/>
      <w:r/>
      <w:bookmarkEnd w:id="40"/>
      <w:r/>
      <w:bookmarkEnd w:id="41"/>
      <w:r/>
      <w:r/>
    </w:p>
    <w:p>
      <w:pPr>
        <w:ind w:firstLine="440"/>
        <w:spacing w:line="560" w:lineRule="exact"/>
        <w:rPr>
          <w:rFonts w:hint="eastAsia"/>
          <w:color w:val="000000" w:themeColor="text1"/>
          <w:lang w:eastAsia="zh-CN"/>
        </w:rPr>
      </w:pPr>
      <w:r/>
      <w:bookmarkStart w:id="42" w:name="OLE_LINK1"/>
      <w:r>
        <w:rPr>
          <w:rFonts w:hint="eastAsia"/>
          <w:color w:val="000000" w:themeColor="text1"/>
          <w:lang w:eastAsia="zh-CN"/>
        </w:rPr>
        <w:t xml:space="preserve">项目编号：</w:t>
      </w:r>
      <w:bookmarkEnd w:id="42"/>
      <w:r>
        <w:rPr>
          <w:rFonts w:hint="eastAsia"/>
          <w:color w:val="000000" w:themeColor="text1"/>
          <w:lang w:eastAsia="zh-CN"/>
        </w:rPr>
        <w:t xml:space="preserve">JSZC-320100-JHRA-C2026-0029</w:t>
      </w:r>
      <w:r/>
    </w:p>
    <w:p>
      <w:pPr>
        <w:ind w:firstLine="440"/>
        <w:spacing w:line="560" w:lineRule="exact"/>
        <w:rPr>
          <w:rFonts w:hint="eastAsia"/>
          <w:color w:val="000000" w:themeColor="text1"/>
          <w:lang w:eastAsia="zh-CN"/>
        </w:rPr>
      </w:pPr>
      <w:r>
        <w:rPr>
          <w:rFonts w:hint="eastAsia"/>
          <w:color w:val="000000" w:themeColor="text1"/>
          <w:lang w:eastAsia="zh-CN"/>
        </w:rPr>
        <w:t xml:space="preserve">项目名称：2026-2029年度明孝陵遗产监测预警系统维保采购项目</w:t>
      </w:r>
      <w:r/>
    </w:p>
    <w:p>
      <w:pPr>
        <w:ind w:firstLine="440"/>
        <w:spacing w:line="560" w:lineRule="exact"/>
        <w:rPr>
          <w:rFonts w:hint="eastAsia"/>
          <w:color w:val="000000" w:themeColor="text1"/>
          <w:lang w:eastAsia="zh-CN"/>
        </w:rPr>
      </w:pPr>
      <w:r>
        <w:rPr>
          <w:rFonts w:hint="eastAsia"/>
          <w:color w:val="000000" w:themeColor="text1"/>
          <w:lang w:eastAsia="zh-CN"/>
        </w:rPr>
        <w:t xml:space="preserve">采购方式：竞争性磋商</w:t>
      </w:r>
      <w:bookmarkEnd w:id="18"/>
      <w:r/>
      <w:r/>
    </w:p>
    <w:p>
      <w:pPr>
        <w:ind w:firstLine="440"/>
        <w:spacing w:line="560" w:lineRule="exact"/>
        <w:rPr>
          <w:rFonts w:hint="eastAsia"/>
          <w:color w:val="000000" w:themeColor="text1"/>
          <w:lang w:eastAsia="zh-CN"/>
        </w:rPr>
      </w:pPr>
      <w:r>
        <w:rPr>
          <w:rFonts w:hint="eastAsia"/>
          <w:color w:val="000000" w:themeColor="text1"/>
          <w:lang w:eastAsia="zh-CN"/>
        </w:rPr>
        <w:t xml:space="preserve">预算金额：180万元</w:t>
      </w:r>
      <w:r/>
    </w:p>
    <w:p>
      <w:pPr>
        <w:ind w:firstLine="440"/>
        <w:spacing w:line="560" w:lineRule="exact"/>
        <w:rPr>
          <w:rFonts w:hint="eastAsia"/>
          <w:color w:val="000000" w:themeColor="text1"/>
          <w:lang w:eastAsia="zh-CN"/>
        </w:rPr>
      </w:pPr>
      <w:r/>
      <w:bookmarkStart w:id="43" w:name="OLE_LINK21"/>
      <w:r>
        <w:rPr>
          <w:rFonts w:hint="eastAsia"/>
          <w:color w:val="000000" w:themeColor="text1"/>
          <w:lang w:eastAsia="zh-CN"/>
        </w:rPr>
        <w:t xml:space="preserve">最高限价：</w:t>
      </w:r>
      <w:bookmarkEnd w:id="43"/>
      <w:r>
        <w:rPr>
          <w:rFonts w:hint="eastAsia"/>
          <w:color w:val="000000" w:themeColor="text1"/>
          <w:lang w:eastAsia="zh-CN"/>
        </w:rPr>
        <w:t xml:space="preserve">180万元，</w:t>
      </w:r>
      <w:r>
        <w:rPr>
          <w:color w:val="000000" w:themeColor="text1"/>
          <w:lang w:eastAsia="zh-CN"/>
        </w:rPr>
        <w:t xml:space="preserve">磋商报价超出最高限价的按无效投标处理。</w:t>
      </w:r>
      <w:r/>
    </w:p>
    <w:p>
      <w:pPr>
        <w:ind w:firstLine="440"/>
        <w:spacing w:line="560" w:lineRule="exact"/>
        <w:rPr>
          <w:rFonts w:hint="eastAsia"/>
          <w:color w:val="000000" w:themeColor="text1"/>
          <w:lang w:eastAsia="zh-CN"/>
        </w:rPr>
      </w:pPr>
      <w:r>
        <w:rPr>
          <w:rFonts w:hint="eastAsia"/>
          <w:color w:val="000000" w:themeColor="text1"/>
          <w:lang w:eastAsia="zh-CN"/>
        </w:rPr>
        <w:t xml:space="preserve">采购需求：2026-2029年度明孝陵遗产监测预警系统维保采购</w:t>
      </w:r>
      <w:r>
        <w:rPr>
          <w:rFonts w:hint="eastAsia"/>
          <w:color w:val="000000" w:themeColor="text1"/>
          <w:lang w:eastAsia="zh-CN"/>
        </w:rPr>
        <w:t xml:space="preserve">项目,</w:t>
      </w:r>
      <w:r>
        <w:rPr>
          <w:rFonts w:hint="eastAsia"/>
          <w:color w:val="000000" w:themeColor="text1"/>
          <w:lang w:eastAsia="zh-CN"/>
        </w:rPr>
        <w:t xml:space="preserve">具体详见采购文件第四章采购需求</w:t>
      </w:r>
      <w:r>
        <w:rPr>
          <w:color w:val="000000" w:themeColor="text1"/>
          <w:lang w:eastAsia="zh-CN"/>
        </w:rPr>
        <w:t xml:space="preserve">。</w:t>
      </w:r>
      <w:r/>
    </w:p>
    <w:p>
      <w:pPr>
        <w:ind w:firstLine="440"/>
        <w:spacing w:line="560" w:lineRule="exact"/>
        <w:rPr>
          <w:rFonts w:hint="eastAsia"/>
          <w:color w:val="000000" w:themeColor="text1"/>
          <w:lang w:eastAsia="zh-CN"/>
        </w:rPr>
      </w:pPr>
      <w:r>
        <w:rPr>
          <w:rFonts w:hint="eastAsia"/>
          <w:color w:val="000000" w:themeColor="text1"/>
          <w:lang w:eastAsia="zh-CN"/>
        </w:rPr>
        <w:t xml:space="preserve">合同履行期限：本项目服务期拟为3年，合同一年一签。采购人根据中标人年度服务考核结果决定是否续签下一年度合同，若年度考核不合格，采购人有权不予续签。</w:t>
      </w:r>
      <w:r/>
    </w:p>
    <w:p>
      <w:pPr>
        <w:ind w:firstLine="440"/>
        <w:spacing w:line="560" w:lineRule="exact"/>
        <w:rPr>
          <w:rFonts w:hint="eastAsia"/>
          <w:color w:val="000000" w:themeColor="text1"/>
          <w:lang w:eastAsia="zh-CN"/>
        </w:rPr>
      </w:pPr>
      <w:r>
        <w:rPr>
          <w:rFonts w:hint="eastAsia"/>
          <w:color w:val="000000" w:themeColor="text1"/>
          <w:lang w:eastAsia="zh-CN"/>
        </w:rPr>
        <w:t xml:space="preserve">本项目（是/否）接受联合体：否</w:t>
      </w:r>
      <w:r/>
    </w:p>
    <w:p>
      <w:pPr>
        <w:spacing w:line="560" w:lineRule="exact"/>
        <w:rPr>
          <w:rFonts w:hint="eastAsia"/>
          <w:b/>
          <w:bCs/>
          <w:color w:val="000000" w:themeColor="text1"/>
          <w:lang w:eastAsia="zh-CN"/>
        </w:rPr>
        <w:outlineLvl w:val="0"/>
      </w:pPr>
      <w:r/>
      <w:bookmarkStart w:id="44" w:name="_Toc35393622"/>
      <w:r/>
      <w:bookmarkStart w:id="45" w:name="_Toc20776"/>
      <w:r/>
      <w:bookmarkStart w:id="46" w:name="_Toc31207"/>
      <w:r/>
      <w:bookmarkStart w:id="47" w:name="_Toc21530"/>
      <w:r/>
      <w:bookmarkStart w:id="48" w:name="_Toc6918"/>
      <w:r/>
      <w:bookmarkStart w:id="49" w:name="_Toc28359003"/>
      <w:r/>
      <w:bookmarkStart w:id="50" w:name="_Toc35393791"/>
      <w:r/>
      <w:bookmarkStart w:id="51" w:name="_Toc17296"/>
      <w:r/>
      <w:bookmarkStart w:id="52" w:name="_Toc100841902"/>
      <w:r/>
      <w:bookmarkStart w:id="53" w:name="_Toc29628"/>
      <w:r/>
      <w:bookmarkStart w:id="54" w:name="_Toc28359080"/>
      <w:r/>
      <w:bookmarkStart w:id="55" w:name="_Toc21882"/>
      <w:r/>
      <w:bookmarkStart w:id="56" w:name="_Toc28927"/>
      <w:r>
        <w:rPr>
          <w:rFonts w:hint="eastAsia"/>
          <w:b/>
          <w:bCs/>
          <w:color w:val="000000" w:themeColor="text1"/>
          <w:lang w:eastAsia="zh-CN"/>
        </w:rPr>
        <w:t xml:space="preserve">二、申请人的资格要求</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ind w:firstLine="440"/>
        <w:spacing w:line="560" w:lineRule="exact"/>
        <w:rPr>
          <w:rFonts w:hint="eastAsia"/>
          <w:color w:val="000000" w:themeColor="text1"/>
          <w:lang w:eastAsia="zh-CN"/>
        </w:rPr>
        <w:outlineLvl w:val="1"/>
      </w:pPr>
      <w:r/>
      <w:bookmarkStart w:id="57" w:name="_Toc28359081"/>
      <w:r/>
      <w:bookmarkStart w:id="58" w:name="_Toc28359004"/>
      <w:r>
        <w:rPr>
          <w:rFonts w:hint="eastAsia"/>
          <w:color w:val="000000" w:themeColor="text1"/>
          <w:lang w:eastAsia="zh-CN"/>
        </w:rPr>
        <w:t xml:space="preserve">（一）满足《中华人民共和国政府采购法》第二十二条规定：</w:t>
      </w:r>
      <w:r/>
    </w:p>
    <w:p>
      <w:pPr>
        <w:ind w:firstLine="440"/>
        <w:spacing w:line="560" w:lineRule="exact"/>
        <w:rPr>
          <w:rFonts w:hint="eastAsia"/>
          <w:color w:val="000000" w:themeColor="text1"/>
          <w:lang w:eastAsia="zh-CN"/>
        </w:rPr>
        <w:outlineLvl w:val="1"/>
      </w:pPr>
      <w:r>
        <w:rPr>
          <w:rFonts w:hint="eastAsia"/>
          <w:color w:val="000000" w:themeColor="text1"/>
          <w:lang w:eastAsia="zh-CN"/>
        </w:rPr>
        <w:t xml:space="preserve">（1）具有独立承担民事责任的能力（提供法人或者其他组织的营业执照等证明文件；供应商为自然人的，提供其身份证）；</w:t>
      </w:r>
      <w:r/>
    </w:p>
    <w:p>
      <w:pPr>
        <w:ind w:firstLine="440"/>
        <w:spacing w:line="560" w:lineRule="exact"/>
        <w:rPr>
          <w:rFonts w:hint="eastAsia"/>
          <w:color w:val="000000" w:themeColor="text1"/>
          <w:lang w:eastAsia="zh-CN"/>
        </w:rPr>
        <w:outlineLvl w:val="1"/>
      </w:pPr>
      <w:r>
        <w:rPr>
          <w:rFonts w:hint="eastAsia"/>
          <w:color w:val="000000" w:themeColor="text1"/>
          <w:lang w:eastAsia="zh-CN"/>
        </w:rPr>
        <w:t xml:space="preserve">（2）具有良好的商业信誉和健全的财务会计制度（提供2025年度财务报告，至少包含资产负债表、利润表，或磋商截止时间前六个月内银行出具的资信证明，成立不满一年的无须提供）；</w:t>
      </w:r>
      <w:r/>
    </w:p>
    <w:p>
      <w:pPr>
        <w:ind w:firstLine="440"/>
        <w:spacing w:line="560" w:lineRule="exact"/>
        <w:rPr>
          <w:rFonts w:hint="eastAsia"/>
          <w:color w:val="000000" w:themeColor="text1"/>
          <w:lang w:eastAsia="zh-CN"/>
        </w:rPr>
        <w:outlineLvl w:val="1"/>
      </w:pPr>
      <w:r>
        <w:rPr>
          <w:rFonts w:hint="eastAsia"/>
          <w:color w:val="000000" w:themeColor="text1"/>
          <w:lang w:eastAsia="zh-CN"/>
        </w:rPr>
        <w:t xml:space="preserve">（3）具有履行合同所必需的设备和专业技术能力（供应商根据履行采购项目合同需要，提供履行合同所必需的设备和专业技术能力的声明函或证明材料）；</w:t>
      </w:r>
      <w:r/>
    </w:p>
    <w:p>
      <w:pPr>
        <w:ind w:firstLine="440"/>
        <w:spacing w:line="560" w:lineRule="exact"/>
        <w:rPr>
          <w:rFonts w:hint="eastAsia"/>
          <w:color w:val="000000" w:themeColor="text1"/>
          <w:lang w:eastAsia="zh-CN"/>
        </w:rPr>
        <w:outlineLvl w:val="1"/>
      </w:pPr>
      <w:r>
        <w:rPr>
          <w:rFonts w:hint="eastAsia"/>
          <w:color w:val="000000" w:themeColor="text1"/>
          <w:lang w:eastAsia="zh-CN"/>
        </w:rPr>
        <w:t xml:space="preserve">（4）有依法缴纳税收和社会保障资金的良好记录（参加本次政府采购活动前6个月内至少一个月</w:t>
      </w:r>
      <w:r>
        <w:rPr>
          <w:rFonts w:hint="eastAsia"/>
          <w:color w:val="000000" w:themeColor="text1"/>
          <w:lang w:eastAsia="zh-CN"/>
        </w:rPr>
        <w:t xml:space="preserve">缴纳税收及缴纳社会保障资金的证明材料，投标人依法享受缓缴、免缴税收、社会保障资金的，需提供证明材料）；</w:t>
      </w:r>
      <w:r/>
    </w:p>
    <w:p>
      <w:pPr>
        <w:ind w:firstLine="440"/>
        <w:spacing w:line="560" w:lineRule="exact"/>
        <w:rPr>
          <w:rFonts w:hint="eastAsia"/>
          <w:color w:val="000000" w:themeColor="text1"/>
          <w:lang w:eastAsia="zh-CN"/>
        </w:rPr>
        <w:outlineLvl w:val="1"/>
      </w:pPr>
      <w:r>
        <w:rPr>
          <w:rFonts w:hint="eastAsia"/>
          <w:color w:val="000000" w:themeColor="text1"/>
          <w:lang w:eastAsia="zh-CN"/>
        </w:rPr>
        <w:t xml:space="preserve">（5）参加政府采购活动前三年内，在经营活动中没有重大违法记录（提供承诺书）；</w:t>
      </w:r>
      <w:r/>
    </w:p>
    <w:p>
      <w:pPr>
        <w:ind w:firstLine="440"/>
        <w:spacing w:line="560" w:lineRule="exact"/>
        <w:rPr>
          <w:rFonts w:hint="eastAsia"/>
          <w:color w:val="000000" w:themeColor="text1"/>
          <w:lang w:eastAsia="zh-CN"/>
        </w:rPr>
        <w:outlineLvl w:val="1"/>
      </w:pPr>
      <w:r>
        <w:rPr>
          <w:rFonts w:hint="eastAsia"/>
          <w:color w:val="000000" w:themeColor="text1"/>
          <w:lang w:eastAsia="zh-CN"/>
        </w:rPr>
        <w:t xml:space="preserve">（6）</w:t>
      </w:r>
      <w:r>
        <w:rPr>
          <w:color w:val="000000" w:themeColor="text1"/>
          <w:lang w:eastAsia="zh-CN"/>
        </w:rPr>
        <w:t xml:space="preserve">法律、行政法规规定的其他</w:t>
      </w:r>
      <w:r>
        <w:rPr>
          <w:color w:val="000000" w:themeColor="text1"/>
          <w:lang w:eastAsia="zh-CN"/>
        </w:rPr>
        <w:t xml:space="preserve">条件:</w:t>
      </w:r>
      <w:r>
        <w:rPr>
          <w:color w:val="000000" w:themeColor="text1"/>
          <w:lang w:eastAsia="zh-CN"/>
        </w:rPr>
        <w:t xml:space="preserve">无。</w:t>
      </w:r>
      <w:r/>
    </w:p>
    <w:p>
      <w:pPr>
        <w:ind w:firstLine="440"/>
        <w:spacing w:line="560" w:lineRule="exact"/>
        <w:rPr>
          <w:rFonts w:hint="eastAsia"/>
          <w:color w:val="000000" w:themeColor="text1"/>
          <w:lang w:eastAsia="zh-CN"/>
        </w:rPr>
        <w:outlineLvl w:val="1"/>
      </w:pPr>
      <w:r>
        <w:rPr>
          <w:rFonts w:hint="eastAsia"/>
          <w:color w:val="000000" w:themeColor="text1"/>
          <w:lang w:eastAsia="zh-CN"/>
        </w:rPr>
        <w:t xml:space="preserve">（二）落实政府采购政策需满足的资格要求：</w:t>
      </w:r>
      <w:r>
        <w:rPr>
          <w:color w:val="000000" w:themeColor="text1"/>
          <w:lang w:eastAsia="zh-CN"/>
        </w:rPr>
        <w:t xml:space="preserve">本项目为专门面向中小微企业项目。</w:t>
      </w:r>
      <w:r/>
    </w:p>
    <w:p>
      <w:pPr>
        <w:ind w:firstLine="442"/>
        <w:spacing w:line="560" w:lineRule="exact"/>
        <w:rPr>
          <w:rFonts w:hint="eastAsia"/>
          <w:color w:val="000000" w:themeColor="text1"/>
          <w:lang w:eastAsia="zh-CN"/>
        </w:rPr>
        <w:outlineLvl w:val="1"/>
      </w:pPr>
      <w:r>
        <w:rPr>
          <w:rFonts w:hint="eastAsia"/>
          <w:b/>
          <w:bCs/>
          <w:color w:val="000000" w:themeColor="text1"/>
          <w:lang w:eastAsia="zh-CN"/>
        </w:rPr>
        <w:t xml:space="preserve">（三）本项目的特定资格要求：无。</w:t>
      </w:r>
      <w:r/>
    </w:p>
    <w:p>
      <w:pPr>
        <w:spacing w:line="560" w:lineRule="exact"/>
        <w:rPr>
          <w:rFonts w:hint="eastAsia"/>
          <w:b/>
          <w:bCs/>
          <w:color w:val="000000" w:themeColor="text1"/>
          <w:lang w:eastAsia="zh-CN"/>
        </w:rPr>
        <w:outlineLvl w:val="0"/>
      </w:pPr>
      <w:r/>
      <w:bookmarkStart w:id="59" w:name="_Toc5833"/>
      <w:r/>
      <w:bookmarkStart w:id="60" w:name="_Toc35393623"/>
      <w:r/>
      <w:bookmarkStart w:id="61" w:name="_Toc19316"/>
      <w:r/>
      <w:bookmarkStart w:id="62" w:name="_Toc22027"/>
      <w:r/>
      <w:bookmarkStart w:id="63" w:name="_Toc30429"/>
      <w:r/>
      <w:bookmarkStart w:id="64" w:name="_Toc16687"/>
      <w:r/>
      <w:bookmarkStart w:id="65" w:name="_Toc35393792"/>
      <w:r/>
      <w:bookmarkStart w:id="66" w:name="_Toc100841903"/>
      <w:r/>
      <w:bookmarkStart w:id="67" w:name="_Toc1377"/>
      <w:r/>
      <w:bookmarkStart w:id="68" w:name="_Toc21054"/>
      <w:r/>
      <w:bookmarkStart w:id="69" w:name="_Toc4045"/>
      <w:r>
        <w:rPr>
          <w:rFonts w:hint="eastAsia"/>
          <w:b/>
          <w:bCs/>
          <w:color w:val="000000" w:themeColor="text1"/>
          <w:lang w:eastAsia="zh-CN"/>
        </w:rPr>
        <w:t xml:space="preserve">三、</w:t>
      </w:r>
      <w:bookmarkEnd w:id="57"/>
      <w:r/>
      <w:bookmarkEnd w:id="58"/>
      <w:r/>
      <w:bookmarkEnd w:id="59"/>
      <w:r/>
      <w:bookmarkEnd w:id="60"/>
      <w:r/>
      <w:bookmarkEnd w:id="61"/>
      <w:r/>
      <w:bookmarkEnd w:id="62"/>
      <w:r/>
      <w:bookmarkEnd w:id="63"/>
      <w:r/>
      <w:bookmarkEnd w:id="64"/>
      <w:r/>
      <w:bookmarkEnd w:id="65"/>
      <w:r/>
      <w:bookmarkEnd w:id="66"/>
      <w:r/>
      <w:bookmarkEnd w:id="67"/>
      <w:r>
        <w:rPr>
          <w:rFonts w:hint="eastAsia"/>
          <w:b/>
          <w:bCs/>
          <w:color w:val="000000" w:themeColor="text1"/>
          <w:lang w:eastAsia="zh-CN"/>
        </w:rPr>
        <w:t xml:space="preserve">获取采购文件</w:t>
      </w:r>
      <w:bookmarkEnd w:id="68"/>
      <w:r/>
      <w:bookmarkEnd w:id="69"/>
      <w:r/>
      <w:r/>
    </w:p>
    <w:p>
      <w:pPr>
        <w:ind w:firstLine="440"/>
        <w:spacing w:line="560" w:lineRule="exact"/>
        <w:rPr>
          <w:rFonts w:hint="eastAsia"/>
          <w:color w:val="000000" w:themeColor="text1"/>
          <w:lang w:eastAsia="zh-CN"/>
        </w:rPr>
      </w:pPr>
      <w:r/>
      <w:bookmarkStart w:id="70" w:name="_Toc19046"/>
      <w:r/>
      <w:bookmarkStart w:id="71" w:name="_Toc25725"/>
      <w:r/>
      <w:bookmarkStart w:id="72" w:name="_Toc6102"/>
      <w:r/>
      <w:bookmarkStart w:id="73" w:name="_Toc21775"/>
      <w:r/>
      <w:bookmarkStart w:id="74" w:name="_Toc16246"/>
      <w:r/>
      <w:bookmarkStart w:id="75" w:name="_Toc12"/>
      <w:r/>
      <w:bookmarkStart w:id="76" w:name="_Toc28893"/>
      <w:r/>
      <w:bookmarkStart w:id="77" w:name="OLE_LINK7"/>
      <w:r>
        <w:rPr>
          <w:rFonts w:hint="eastAsia"/>
          <w:color w:val="000000" w:themeColor="text1"/>
          <w:lang w:val="zh-CN" w:eastAsia="zh-CN"/>
        </w:rPr>
        <w:t xml:space="preserve">时间：</w:t>
      </w:r>
      <w:bookmarkEnd w:id="70"/>
      <w:r/>
      <w:bookmarkEnd w:id="71"/>
      <w:r/>
      <w:bookmarkEnd w:id="72"/>
      <w:r/>
      <w:bookmarkEnd w:id="73"/>
      <w:r/>
      <w:bookmarkEnd w:id="74"/>
      <w:r/>
      <w:bookmarkEnd w:id="75"/>
      <w:r/>
      <w:bookmarkEnd w:id="76"/>
      <w:r>
        <w:rPr>
          <w:color w:val="000000" w:themeColor="text1"/>
          <w:lang w:val="zh-CN" w:eastAsia="zh-CN"/>
        </w:rPr>
        <w:t xml:space="preserve">自</w:t>
      </w:r>
      <w:r>
        <w:rPr>
          <w:rFonts w:hint="eastAsia"/>
          <w:color w:val="000000" w:themeColor="text1"/>
          <w:lang w:val="zh-CN" w:eastAsia="zh-CN"/>
        </w:rPr>
        <w:t xml:space="preserve">竞争性磋商</w:t>
      </w:r>
      <w:r>
        <w:rPr>
          <w:color w:val="000000" w:themeColor="text1"/>
          <w:lang w:val="zh-CN" w:eastAsia="zh-CN"/>
        </w:rPr>
        <w:t xml:space="preserve">文件公告发布之日起5个工作日</w:t>
      </w:r>
      <w:r>
        <w:rPr>
          <w:rFonts w:hint="eastAsia"/>
          <w:color w:val="000000" w:themeColor="text1"/>
          <w:lang w:val="zh-CN" w:eastAsia="zh-CN"/>
        </w:rPr>
        <w:t xml:space="preserve">。</w:t>
      </w:r>
      <w:r/>
    </w:p>
    <w:p>
      <w:pPr>
        <w:ind w:firstLine="440"/>
        <w:spacing w:line="560" w:lineRule="exact"/>
        <w:rPr>
          <w:rFonts w:hint="eastAsia"/>
          <w:color w:val="000000" w:themeColor="text1"/>
          <w:lang w:eastAsia="zh-CN"/>
        </w:rPr>
      </w:pPr>
      <w:r/>
      <w:bookmarkStart w:id="78" w:name="_Toc17435"/>
      <w:r/>
      <w:bookmarkStart w:id="79" w:name="_Toc24899"/>
      <w:r/>
      <w:bookmarkStart w:id="80" w:name="_Toc9499"/>
      <w:r/>
      <w:bookmarkStart w:id="81" w:name="_Toc12222"/>
      <w:r/>
      <w:bookmarkStart w:id="82" w:name="_Toc23444"/>
      <w:r/>
      <w:bookmarkStart w:id="83" w:name="_Toc31750"/>
      <w:r/>
      <w:bookmarkStart w:id="84" w:name="_Toc11252"/>
      <w:r>
        <w:rPr>
          <w:rFonts w:hint="eastAsia"/>
          <w:color w:val="000000" w:themeColor="text1"/>
          <w:lang w:val="zh-CN" w:eastAsia="zh-CN"/>
        </w:rPr>
        <w:t xml:space="preserve">地点：</w:t>
      </w:r>
      <w:bookmarkStart w:id="85" w:name="_Toc16482"/>
      <w:r/>
      <w:bookmarkEnd w:id="78"/>
      <w:r/>
      <w:bookmarkEnd w:id="79"/>
      <w:r/>
      <w:bookmarkEnd w:id="80"/>
      <w:r/>
      <w:bookmarkEnd w:id="81"/>
      <w:r/>
      <w:bookmarkEnd w:id="82"/>
      <w:r>
        <w:rPr>
          <w:rFonts w:hint="eastAsia"/>
          <w:bCs/>
          <w:color w:val="000000" w:themeColor="text1"/>
          <w:lang w:eastAsia="zh-CN"/>
        </w:rPr>
        <w:t xml:space="preserve">“江苏政府采购‘苏采云’系统”自行免费下载</w:t>
      </w:r>
      <w:bookmarkEnd w:id="83"/>
      <w:r/>
      <w:bookmarkEnd w:id="84"/>
      <w:r>
        <w:rPr>
          <w:rFonts w:hint="eastAsia"/>
          <w:bCs/>
          <w:color w:val="000000" w:themeColor="text1"/>
          <w:lang w:eastAsia="zh-CN"/>
        </w:rPr>
        <w:t xml:space="preserve">。</w:t>
      </w:r>
      <w:r/>
    </w:p>
    <w:p>
      <w:pPr>
        <w:ind w:firstLine="440"/>
        <w:spacing w:line="560" w:lineRule="exact"/>
        <w:rPr>
          <w:rFonts w:hint="eastAsia"/>
          <w:color w:val="000000" w:themeColor="text1"/>
          <w:lang w:eastAsia="zh-CN"/>
        </w:rPr>
      </w:pPr>
      <w:r/>
      <w:bookmarkStart w:id="86" w:name="_Toc21933"/>
      <w:r/>
      <w:bookmarkStart w:id="87" w:name="_Toc17609"/>
      <w:r/>
      <w:bookmarkStart w:id="88" w:name="_Toc28351"/>
      <w:r/>
      <w:bookmarkStart w:id="89" w:name="_Toc27683"/>
      <w:r/>
      <w:bookmarkStart w:id="90" w:name="_Toc12624"/>
      <w:r/>
      <w:bookmarkStart w:id="91" w:name="_Toc25661"/>
      <w:r>
        <w:rPr>
          <w:rFonts w:hint="eastAsia"/>
          <w:color w:val="000000" w:themeColor="text1"/>
          <w:lang w:val="zh-CN" w:eastAsia="zh-CN"/>
        </w:rPr>
        <w:t xml:space="preserve">方式：</w:t>
      </w:r>
      <w:bookmarkEnd w:id="85"/>
      <w:r>
        <w:rPr>
          <w:rFonts w:hint="eastAsia"/>
          <w:color w:val="000000" w:themeColor="text1"/>
          <w:lang w:val="zh-CN" w:eastAsia="zh-CN"/>
        </w:rPr>
        <w:t xml:space="preserve">供应商登陆“江苏政府采购网”，在网站首页点击“苏采云”使用</w:t>
      </w:r>
      <w:r>
        <w:rPr>
          <w:rFonts w:hint="eastAsia"/>
          <w:color w:val="000000" w:themeColor="text1"/>
          <w:lang w:eastAsia="zh-CN"/>
        </w:rPr>
        <w:t xml:space="preserve">CA</w:t>
      </w:r>
      <w:r>
        <w:rPr>
          <w:rFonts w:hint="eastAsia"/>
          <w:color w:val="000000" w:themeColor="text1"/>
          <w:lang w:val="zh-CN" w:eastAsia="zh-CN"/>
        </w:rPr>
        <w:t xml:space="preserve">锁登录系统</w:t>
      </w:r>
      <w:r>
        <w:rPr>
          <w:rFonts w:hint="eastAsia"/>
          <w:color w:val="000000" w:themeColor="text1"/>
          <w:lang w:eastAsia="zh-CN"/>
        </w:rPr>
        <w:t xml:space="preserve">（</w:t>
      </w:r>
      <w:r>
        <w:rPr>
          <w:rFonts w:hint="eastAsia"/>
          <w:color w:val="000000" w:themeColor="text1"/>
          <w:lang w:val="zh-CN" w:eastAsia="zh-CN"/>
        </w:rPr>
        <w:t xml:space="preserve">新用户需进行</w:t>
      </w:r>
      <w:r>
        <w:rPr>
          <w:rFonts w:hint="eastAsia"/>
          <w:color w:val="000000" w:themeColor="text1"/>
          <w:lang w:eastAsia="zh-CN"/>
        </w:rPr>
        <w:t xml:space="preserve">“</w:t>
      </w:r>
      <w:r>
        <w:rPr>
          <w:rFonts w:hint="eastAsia"/>
          <w:color w:val="000000" w:themeColor="text1"/>
          <w:lang w:val="zh-CN" w:eastAsia="zh-CN"/>
        </w:rPr>
        <w:t xml:space="preserve">平台用户注册</w:t>
      </w:r>
      <w:r>
        <w:rPr>
          <w:color w:val="000000" w:themeColor="text1"/>
          <w:lang w:eastAsia="zh-CN"/>
        </w:rPr>
        <w:t xml:space="preserve">”</w:t>
      </w:r>
      <w:r>
        <w:rPr>
          <w:rFonts w:hint="eastAsia"/>
          <w:color w:val="000000" w:themeColor="text1"/>
          <w:lang w:eastAsia="zh-CN"/>
        </w:rPr>
        <w:t xml:space="preserve">）“</w:t>
      </w:r>
      <w:r>
        <w:rPr>
          <w:rFonts w:hint="eastAsia"/>
          <w:color w:val="000000" w:themeColor="text1"/>
          <w:lang w:val="zh-CN" w:eastAsia="zh-CN"/>
        </w:rPr>
        <w:t xml:space="preserve">项目参与</w:t>
      </w:r>
      <w:r>
        <w:rPr>
          <w:color w:val="000000" w:themeColor="text1"/>
          <w:lang w:eastAsia="zh-CN"/>
        </w:rPr>
        <w:t xml:space="preserve">”</w:t>
      </w:r>
      <w:r>
        <w:rPr>
          <w:rFonts w:hint="eastAsia"/>
          <w:color w:val="000000" w:themeColor="text1"/>
          <w:lang w:val="zh-CN" w:eastAsia="zh-CN"/>
        </w:rPr>
        <w:t xml:space="preserve">进行登记，在</w:t>
      </w:r>
      <w:r>
        <w:rPr>
          <w:rFonts w:hint="eastAsia"/>
          <w:color w:val="000000" w:themeColor="text1"/>
          <w:lang w:eastAsia="zh-CN"/>
        </w:rPr>
        <w:t xml:space="preserve">“</w:t>
      </w:r>
      <w:r>
        <w:rPr>
          <w:rFonts w:hint="eastAsia"/>
          <w:color w:val="000000" w:themeColor="text1"/>
          <w:lang w:val="zh-CN" w:eastAsia="zh-CN"/>
        </w:rPr>
        <w:t xml:space="preserve">可参与项目</w:t>
      </w:r>
      <w:r>
        <w:rPr>
          <w:rFonts w:hint="eastAsia"/>
          <w:color w:val="000000" w:themeColor="text1"/>
          <w:lang w:eastAsia="zh-CN"/>
        </w:rPr>
        <w:t xml:space="preserve">”</w:t>
      </w:r>
      <w:r>
        <w:rPr>
          <w:rFonts w:hint="eastAsia"/>
          <w:color w:val="000000" w:themeColor="text1"/>
          <w:lang w:val="zh-CN" w:eastAsia="zh-CN"/>
        </w:rPr>
        <w:t xml:space="preserve">中选择“我要参与”，参与成功后到“已参与项目”界面中找到该项目下载文件并进行操作。</w:t>
      </w:r>
      <w:bookmarkEnd w:id="86"/>
      <w:r/>
      <w:bookmarkEnd w:id="87"/>
      <w:r/>
      <w:bookmarkEnd w:id="88"/>
      <w:r/>
      <w:bookmarkEnd w:id="89"/>
      <w:r/>
      <w:bookmarkEnd w:id="90"/>
      <w:r/>
      <w:bookmarkEnd w:id="91"/>
      <w:r/>
      <w:r/>
    </w:p>
    <w:p>
      <w:pPr>
        <w:ind w:firstLine="440"/>
        <w:spacing w:line="560" w:lineRule="exact"/>
        <w:rPr>
          <w:rFonts w:hint="eastAsia"/>
          <w:color w:val="000000" w:themeColor="text1"/>
          <w:lang w:val="zh-CN" w:eastAsia="zh-CN"/>
        </w:rPr>
      </w:pPr>
      <w:r/>
      <w:bookmarkStart w:id="92" w:name="_Toc23258"/>
      <w:r/>
      <w:bookmarkStart w:id="93" w:name="_Toc14891"/>
      <w:r/>
      <w:bookmarkStart w:id="94" w:name="_Toc23161"/>
      <w:r/>
      <w:bookmarkStart w:id="95" w:name="_Toc30667"/>
      <w:r/>
      <w:bookmarkStart w:id="96" w:name="_Toc2023"/>
      <w:r/>
      <w:bookmarkStart w:id="97" w:name="_Toc3533"/>
      <w:r/>
      <w:bookmarkStart w:id="98" w:name="_Toc23942"/>
      <w:r>
        <w:rPr>
          <w:rFonts w:hint="eastAsia"/>
          <w:color w:val="000000" w:themeColor="text1"/>
          <w:lang w:eastAsia="zh-CN"/>
        </w:rPr>
        <w:t xml:space="preserve">磋商</w:t>
      </w:r>
      <w:r>
        <w:rPr>
          <w:rFonts w:hint="eastAsia"/>
          <w:color w:val="000000" w:themeColor="text1"/>
          <w:lang w:val="zh-CN" w:eastAsia="zh-CN"/>
        </w:rPr>
        <w:t xml:space="preserve">文件售价：0.00元</w:t>
      </w:r>
      <w:bookmarkEnd w:id="77"/>
      <w:r/>
      <w:bookmarkEnd w:id="92"/>
      <w:r/>
      <w:bookmarkEnd w:id="93"/>
      <w:r/>
      <w:bookmarkEnd w:id="94"/>
      <w:r/>
      <w:bookmarkEnd w:id="95"/>
      <w:r/>
      <w:bookmarkEnd w:id="96"/>
      <w:r/>
      <w:bookmarkEnd w:id="97"/>
      <w:r/>
      <w:bookmarkEnd w:id="98"/>
      <w:r/>
      <w:r/>
    </w:p>
    <w:p>
      <w:pPr>
        <w:spacing w:line="560" w:lineRule="exact"/>
        <w:rPr>
          <w:rFonts w:hint="eastAsia"/>
          <w:color w:val="000000" w:themeColor="text1"/>
          <w:lang w:eastAsia="zh-CN"/>
        </w:rPr>
        <w:outlineLvl w:val="0"/>
      </w:pPr>
      <w:r/>
      <w:bookmarkStart w:id="99" w:name="_Toc28359005"/>
      <w:r/>
      <w:bookmarkStart w:id="100" w:name="_Toc28359082"/>
      <w:r/>
      <w:bookmarkStart w:id="101" w:name="_Toc35393793"/>
      <w:r/>
      <w:bookmarkStart w:id="102" w:name="_Toc32269"/>
      <w:r/>
      <w:bookmarkStart w:id="103" w:name="_Toc24145"/>
      <w:r/>
      <w:bookmarkStart w:id="104" w:name="_Toc2988"/>
      <w:r/>
      <w:bookmarkStart w:id="105" w:name="_Toc11283"/>
      <w:r/>
      <w:bookmarkStart w:id="106" w:name="_Toc21581"/>
      <w:r/>
      <w:bookmarkStart w:id="107" w:name="_Toc100841904"/>
      <w:r/>
      <w:bookmarkStart w:id="108" w:name="_Toc25469"/>
      <w:r/>
      <w:bookmarkStart w:id="109" w:name="_Toc35393624"/>
      <w:r/>
      <w:bookmarkStart w:id="110" w:name="_Toc24521"/>
      <w:r/>
      <w:bookmarkStart w:id="111" w:name="_Toc25082"/>
      <w:r>
        <w:rPr>
          <w:rFonts w:hint="eastAsia"/>
          <w:b/>
          <w:bCs/>
          <w:color w:val="000000" w:themeColor="text1"/>
          <w:lang w:eastAsia="zh-CN"/>
        </w:rPr>
        <w:t xml:space="preserve">四、</w:t>
      </w:r>
      <w:bookmarkEnd w:id="99"/>
      <w:r/>
      <w:bookmarkEnd w:id="100"/>
      <w:r>
        <w:rPr>
          <w:rFonts w:hint="eastAsia"/>
          <w:b/>
          <w:bCs/>
          <w:color w:val="000000" w:themeColor="text1"/>
          <w:lang w:eastAsia="zh-CN"/>
        </w:rPr>
        <w:t xml:space="preserve">响应文件提交</w:t>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440"/>
        <w:spacing w:line="560" w:lineRule="exact"/>
        <w:rPr>
          <w:rFonts w:hint="eastAsia"/>
          <w:bCs/>
          <w:color w:val="000000" w:themeColor="text1"/>
          <w:lang w:eastAsia="zh-CN"/>
        </w:rPr>
      </w:pPr>
      <w:r>
        <w:rPr>
          <w:rFonts w:hint="eastAsia"/>
          <w:bCs/>
          <w:color w:val="000000" w:themeColor="text1"/>
          <w:lang w:eastAsia="zh-CN"/>
        </w:rPr>
        <w:t xml:space="preserve">截止时间：2026年11月16日14点30分（北京时间）</w:t>
      </w:r>
      <w:r/>
    </w:p>
    <w:p>
      <w:pPr>
        <w:ind w:firstLine="440"/>
        <w:spacing w:line="560" w:lineRule="exact"/>
        <w:rPr>
          <w:rFonts w:hint="eastAsia"/>
          <w:bCs/>
          <w:color w:val="000000" w:themeColor="text1"/>
          <w:lang w:eastAsia="zh-CN"/>
        </w:rPr>
      </w:pPr>
      <w:r/>
      <w:bookmarkStart w:id="112" w:name="OLE_LINK20"/>
      <w:r>
        <w:rPr>
          <w:rFonts w:hint="eastAsia"/>
          <w:color w:val="000000" w:themeColor="text1"/>
          <w:lang w:eastAsia="zh-CN"/>
        </w:rPr>
        <w:t xml:space="preserve">地点：“江苏政府采购‘苏采云’系统”</w:t>
      </w:r>
      <w:bookmarkEnd w:id="112"/>
      <w:r/>
      <w:r/>
    </w:p>
    <w:p>
      <w:pPr>
        <w:spacing w:line="560" w:lineRule="exact"/>
        <w:rPr>
          <w:rFonts w:hint="eastAsia"/>
          <w:b/>
          <w:bCs/>
          <w:color w:val="000000" w:themeColor="text1"/>
          <w:lang w:eastAsia="zh-CN"/>
        </w:rPr>
        <w:outlineLvl w:val="0"/>
      </w:pPr>
      <w:r/>
      <w:bookmarkStart w:id="113" w:name="_Toc14808"/>
      <w:r/>
      <w:bookmarkStart w:id="114" w:name="_Toc29180"/>
      <w:r/>
      <w:bookmarkStart w:id="115" w:name="_Toc35393625"/>
      <w:r/>
      <w:bookmarkStart w:id="116" w:name="_Toc35393794"/>
      <w:r/>
      <w:bookmarkStart w:id="117" w:name="_Toc32290"/>
      <w:r/>
      <w:bookmarkStart w:id="118" w:name="_Toc28359007"/>
      <w:r/>
      <w:bookmarkStart w:id="119" w:name="_Toc9640"/>
      <w:r/>
      <w:bookmarkStart w:id="120" w:name="_Toc28359084"/>
      <w:r/>
      <w:bookmarkStart w:id="121" w:name="_Toc2493"/>
      <w:r/>
      <w:bookmarkStart w:id="122" w:name="_Toc16236"/>
      <w:r/>
      <w:bookmarkStart w:id="123" w:name="_Toc100841905"/>
      <w:r/>
      <w:bookmarkStart w:id="124" w:name="_Toc26055"/>
      <w:r/>
      <w:bookmarkStart w:id="125" w:name="_Toc15089"/>
      <w:r>
        <w:rPr>
          <w:rFonts w:hint="eastAsia"/>
          <w:b/>
          <w:bCs/>
          <w:color w:val="000000" w:themeColor="text1"/>
          <w:lang w:eastAsia="zh-CN"/>
        </w:rPr>
        <w:t xml:space="preserve">五、开启</w:t>
      </w:r>
      <w:bookmarkEnd w:id="113"/>
      <w:r/>
      <w:bookmarkEnd w:id="114"/>
      <w:r/>
      <w:r/>
    </w:p>
    <w:p>
      <w:pPr>
        <w:ind w:firstLine="440"/>
        <w:spacing w:line="560" w:lineRule="exact"/>
        <w:rPr>
          <w:rFonts w:hint="eastAsia"/>
          <w:bCs/>
          <w:color w:val="000000" w:themeColor="text1"/>
          <w:lang w:eastAsia="zh-CN"/>
        </w:rPr>
      </w:pPr>
      <w:r>
        <w:rPr>
          <w:rFonts w:hint="eastAsia"/>
          <w:bCs/>
          <w:color w:val="000000" w:themeColor="text1"/>
          <w:lang w:eastAsia="zh-CN"/>
        </w:rPr>
        <w:t xml:space="preserve">时间：2026年11月16日14点30分（北京时间）</w:t>
      </w:r>
      <w:r/>
    </w:p>
    <w:p>
      <w:pPr>
        <w:ind w:firstLine="440"/>
        <w:spacing w:line="560" w:lineRule="exact"/>
        <w:rPr>
          <w:rFonts w:hint="eastAsia"/>
          <w:color w:val="000000" w:themeColor="text1"/>
          <w:lang w:eastAsia="zh-CN"/>
        </w:rPr>
      </w:pPr>
      <w:r>
        <w:rPr>
          <w:rFonts w:hint="eastAsia"/>
          <w:color w:val="000000" w:themeColor="text1"/>
          <w:lang w:eastAsia="zh-CN"/>
        </w:rPr>
        <w:t xml:space="preserve">地点：“江苏政府采购‘苏采云’系统”不见面开标大厅</w:t>
      </w:r>
      <w:bookmarkEnd w:id="115"/>
      <w:r/>
      <w:bookmarkEnd w:id="116"/>
      <w:r/>
      <w:bookmarkEnd w:id="117"/>
      <w:r/>
      <w:bookmarkEnd w:id="118"/>
      <w:r/>
      <w:bookmarkEnd w:id="119"/>
      <w:r/>
      <w:bookmarkEnd w:id="120"/>
      <w:r/>
      <w:bookmarkEnd w:id="121"/>
      <w:r/>
      <w:bookmarkEnd w:id="122"/>
      <w:r/>
      <w:bookmarkEnd w:id="123"/>
      <w:r/>
      <w:bookmarkEnd w:id="124"/>
      <w:r/>
      <w:bookmarkEnd w:id="125"/>
      <w:r/>
      <w:r/>
    </w:p>
    <w:p>
      <w:pPr>
        <w:spacing w:line="560" w:lineRule="exact"/>
        <w:rPr>
          <w:rFonts w:hint="eastAsia"/>
          <w:bCs/>
          <w:color w:val="000000" w:themeColor="text1"/>
          <w:lang w:eastAsia="zh-CN"/>
        </w:rPr>
        <w:outlineLvl w:val="0"/>
      </w:pPr>
      <w:r>
        <w:rPr>
          <w:rFonts w:hint="eastAsia"/>
          <w:b/>
          <w:bCs/>
          <w:color w:val="000000" w:themeColor="text1"/>
          <w:lang w:eastAsia="zh-CN"/>
        </w:rPr>
        <w:t xml:space="preserve">六、公告期限</w:t>
      </w:r>
      <w:r/>
    </w:p>
    <w:p>
      <w:pPr>
        <w:ind w:firstLine="440"/>
        <w:spacing w:line="560" w:lineRule="exact"/>
        <w:rPr>
          <w:rFonts w:hint="eastAsia"/>
          <w:bCs/>
          <w:color w:val="000000" w:themeColor="text1"/>
          <w:lang w:eastAsia="zh-CN"/>
        </w:rPr>
      </w:pPr>
      <w:r>
        <w:rPr>
          <w:rFonts w:hint="eastAsia"/>
          <w:bCs/>
          <w:color w:val="000000" w:themeColor="text1"/>
          <w:lang w:eastAsia="zh-CN"/>
        </w:rPr>
        <w:t xml:space="preserve">自本公告发布之日起3个工作日。</w:t>
      </w:r>
      <w:r/>
    </w:p>
    <w:p>
      <w:pPr>
        <w:spacing w:line="560" w:lineRule="exact"/>
        <w:rPr>
          <w:rFonts w:hint="eastAsia"/>
          <w:b/>
          <w:bCs/>
          <w:color w:val="000000" w:themeColor="text1"/>
          <w:lang w:eastAsia="zh-CN"/>
        </w:rPr>
        <w:outlineLvl w:val="0"/>
      </w:pPr>
      <w:r/>
      <w:bookmarkStart w:id="126" w:name="_Toc35393626"/>
      <w:r/>
      <w:bookmarkStart w:id="127" w:name="_Toc100841906"/>
      <w:r/>
      <w:bookmarkStart w:id="128" w:name="_Toc2253"/>
      <w:r/>
      <w:bookmarkStart w:id="129" w:name="_Toc22119"/>
      <w:r/>
      <w:bookmarkStart w:id="130" w:name="_Toc22628"/>
      <w:r/>
      <w:bookmarkStart w:id="131" w:name="_Toc31372"/>
      <w:r/>
      <w:bookmarkStart w:id="132" w:name="_Toc8119"/>
      <w:r/>
      <w:bookmarkStart w:id="133" w:name="_Toc1477"/>
      <w:r/>
      <w:bookmarkStart w:id="134" w:name="_Toc35393795"/>
      <w:r/>
      <w:bookmarkStart w:id="135" w:name="_Toc75982382"/>
      <w:r>
        <w:rPr>
          <w:rFonts w:hint="eastAsia"/>
          <w:b/>
          <w:bCs/>
          <w:color w:val="000000" w:themeColor="text1"/>
          <w:lang w:eastAsia="zh-CN"/>
        </w:rPr>
        <w:t xml:space="preserve">七、其他补充事宜</w:t>
      </w:r>
      <w:bookmarkEnd w:id="126"/>
      <w:r/>
      <w:bookmarkEnd w:id="127"/>
      <w:r/>
      <w:bookmarkEnd w:id="128"/>
      <w:r/>
      <w:bookmarkEnd w:id="129"/>
      <w:r/>
      <w:bookmarkEnd w:id="130"/>
      <w:r/>
      <w:bookmarkEnd w:id="131"/>
      <w:r/>
      <w:bookmarkEnd w:id="132"/>
      <w:r/>
      <w:bookmarkEnd w:id="133"/>
      <w:r/>
      <w:bookmarkEnd w:id="134"/>
      <w:r/>
      <w:r/>
    </w:p>
    <w:p>
      <w:pPr>
        <w:ind w:firstLine="440"/>
        <w:spacing w:line="560" w:lineRule="exact"/>
        <w:rPr>
          <w:rFonts w:hint="eastAsia"/>
          <w:color w:val="000000" w:themeColor="text1"/>
          <w:lang w:eastAsia="zh-CN"/>
        </w:rPr>
      </w:pPr>
      <w:r>
        <w:rPr>
          <w:rFonts w:hint="eastAsia"/>
          <w:color w:val="000000" w:themeColor="text1"/>
          <w:lang w:eastAsia="zh-CN"/>
        </w:rPr>
        <w:t xml:space="preserve">1.本项目在“江苏政府采购网”发布公告，有关本次采购的事项若存在变动或修改，请及时关注上述网站发布的信息更正公告。</w:t>
      </w:r>
      <w:bookmarkEnd w:id="135"/>
      <w:r/>
      <w:r/>
    </w:p>
    <w:p>
      <w:pPr>
        <w:ind w:firstLine="440"/>
        <w:spacing w:line="560" w:lineRule="exact"/>
        <w:rPr>
          <w:rFonts w:hint="eastAsia"/>
          <w:color w:val="000000" w:themeColor="text1"/>
          <w:lang w:eastAsia="zh-CN"/>
        </w:rPr>
      </w:pPr>
      <w:r>
        <w:rPr>
          <w:rFonts w:hint="eastAsia"/>
          <w:color w:val="000000" w:themeColor="text1"/>
          <w:lang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40"/>
        <w:spacing w:line="560" w:lineRule="exact"/>
        <w:rPr>
          <w:rFonts w:hint="eastAsia"/>
          <w:color w:val="000000" w:themeColor="text1"/>
          <w:lang w:eastAsia="zh-CN"/>
        </w:rPr>
      </w:pPr>
      <w:r/>
      <w:bookmarkStart w:id="136" w:name="_Toc75982383"/>
      <w:r>
        <w:rPr>
          <w:rFonts w:hint="eastAsia"/>
          <w:color w:val="000000" w:themeColor="text1"/>
          <w:lang w:eastAsia="zh-CN"/>
        </w:rPr>
        <w:t xml:space="preserve">3.</w:t>
      </w:r>
      <w:bookmarkStart w:id="137" w:name="_Hlk86311268"/>
      <w:r/>
      <w:bookmarkEnd w:id="136"/>
      <w:r>
        <w:rPr>
          <w:rFonts w:hint="eastAsia"/>
          <w:color w:val="000000" w:themeColor="text1"/>
          <w:lang w:eastAsia="zh-CN"/>
        </w:rPr>
        <w:t xml:space="preserve">本项目通过“苏采云”系统进行电子采购，即供应商的响应文件从政府采购客户端工具制作并通过“苏采云”系统提交。供应商应当通过“苏采云”系统提交数据电文形式的响应文件（即电子投标）。未进行线上提交响应文件并解密（因“苏采云”系统导致解密失败的除外）的供应商，投标无效。“CA数字证书”的获</w:t>
      </w:r>
      <w:r>
        <w:rPr>
          <w:rFonts w:hint="eastAsia"/>
          <w:color w:val="000000" w:themeColor="text1"/>
          <w:lang w:eastAsia="zh-CN"/>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采云”系统（网址：http：//jszfcg.jsczt.cn/），按照要求通过互联网方式提交首次响应文件。</w:t>
      </w:r>
      <w:r/>
    </w:p>
    <w:p>
      <w:pPr>
        <w:ind w:firstLine="440"/>
        <w:spacing w:line="560" w:lineRule="exact"/>
        <w:rPr>
          <w:rFonts w:hint="eastAsia"/>
          <w:color w:val="000000" w:themeColor="text1"/>
          <w:lang w:eastAsia="zh-CN"/>
        </w:rPr>
      </w:pPr>
      <w:r>
        <w:rPr>
          <w:rFonts w:hint="eastAsia"/>
          <w:color w:val="000000" w:themeColor="text1"/>
          <w:lang w:eastAsia="zh-CN"/>
        </w:rPr>
        <w:t xml:space="preserve">4.“苏采云”系统使用要求：</w:t>
      </w:r>
      <w:r/>
    </w:p>
    <w:p>
      <w:pPr>
        <w:ind w:firstLine="440"/>
        <w:spacing w:line="560" w:lineRule="exact"/>
        <w:rPr>
          <w:rFonts w:hint="eastAsia"/>
          <w:color w:val="000000" w:themeColor="text1"/>
          <w:lang w:eastAsia="zh-CN"/>
        </w:rPr>
      </w:pPr>
      <w:r>
        <w:rPr>
          <w:rFonts w:hint="eastAsia"/>
          <w:color w:val="000000" w:themeColor="text1"/>
          <w:lang w:eastAsia="zh-CN"/>
        </w:rPr>
        <w:t xml:space="preserve">（1）使用谷歌浏览器参与不见面开标环节。</w:t>
      </w:r>
      <w:r/>
    </w:p>
    <w:p>
      <w:pPr>
        <w:ind w:firstLine="440"/>
        <w:spacing w:line="560" w:lineRule="exact"/>
        <w:rPr>
          <w:rFonts w:hint="eastAsia"/>
          <w:color w:val="000000" w:themeColor="text1"/>
          <w:lang w:eastAsia="zh-CN"/>
        </w:rPr>
      </w:pPr>
      <w:r>
        <w:rPr>
          <w:rFonts w:hint="eastAsia"/>
          <w:color w:val="000000" w:themeColor="text1"/>
          <w:lang w:eastAsia="zh-CN"/>
        </w:rPr>
        <w:t xml:space="preserve">（2）电脑需提前准备好麦克风、音响，摄像头，提前检查保证能够正常使用。</w:t>
      </w:r>
      <w:r/>
    </w:p>
    <w:p>
      <w:pPr>
        <w:ind w:firstLine="440"/>
        <w:spacing w:line="560" w:lineRule="exact"/>
        <w:rPr>
          <w:rFonts w:hint="eastAsia"/>
          <w:color w:val="000000" w:themeColor="text1"/>
          <w:lang w:eastAsia="zh-CN"/>
        </w:rPr>
      </w:pPr>
      <w:r>
        <w:rPr>
          <w:rFonts w:hint="eastAsia"/>
          <w:color w:val="000000" w:themeColor="text1"/>
          <w:lang w:eastAsia="zh-CN"/>
        </w:rPr>
        <w:t xml:space="preserve">（3）操作系统至少win7以上，建议使用win10操作系统。</w:t>
      </w:r>
      <w:bookmarkEnd w:id="137"/>
      <w:r/>
      <w:r/>
    </w:p>
    <w:p>
      <w:pPr>
        <w:ind w:firstLine="440"/>
        <w:spacing w:line="560" w:lineRule="exact"/>
        <w:rPr>
          <w:rFonts w:hint="eastAsia"/>
          <w:color w:val="000000" w:themeColor="text1"/>
          <w:lang w:eastAsia="zh-CN"/>
        </w:rPr>
      </w:pPr>
      <w:r>
        <w:rPr>
          <w:rFonts w:hint="eastAsia"/>
          <w:color w:val="000000" w:themeColor="text1"/>
          <w:lang w:eastAsia="zh-CN"/>
        </w:rPr>
        <w:t xml:space="preserve">5.</w:t>
      </w:r>
      <w:bookmarkStart w:id="138" w:name="_Toc75982385"/>
      <w:r>
        <w:rPr>
          <w:rFonts w:hint="eastAsia"/>
          <w:color w:val="000000" w:themeColor="text1"/>
          <w:lang w:eastAsia="zh-CN"/>
        </w:rPr>
        <w:t xml:space="preserve">供应商中标（成交）后，须在办理中标通知书前向采购人免费提供叁份（一正二副）通过专用投标工具软件打印的纸质响应文件（下简称纸质响应文件）纸质响应文件（正、副本）均应加盖成交供应商公章，且装订成册（胶装或线装）。同时提供全套纸质文件的电子版。供应商提供的纸质文件与投标电子文件必须一致，否则以网上电子响应文件为准。 </w:t>
      </w:r>
      <w:r/>
    </w:p>
    <w:p>
      <w:pPr>
        <w:ind w:firstLine="440"/>
        <w:spacing w:line="560" w:lineRule="exact"/>
        <w:rPr>
          <w:rFonts w:hint="eastAsia"/>
          <w:color w:val="000000" w:themeColor="text1"/>
          <w:lang w:eastAsia="zh-CN"/>
        </w:rPr>
      </w:pPr>
      <w:r>
        <w:rPr>
          <w:rFonts w:hint="eastAsia"/>
          <w:color w:val="000000" w:themeColor="text1"/>
          <w:lang w:eastAsia="zh-CN"/>
        </w:rPr>
        <w:t xml:space="preserve">6.依据南京市财政局“关于在政府采购中推行信用承诺制的通知”，政府采购供应商只需在资格审查环节提供《南京市政府采购供应商信用承诺书》，不再需要提供《中华人民共和国政府采购法》第二十二条规定：（2）-（5）证明材料。供应商在</w:t>
      </w:r>
      <w:r>
        <w:rPr>
          <w:rFonts w:hint="eastAsia"/>
          <w:color w:val="000000" w:themeColor="text1"/>
          <w:lang w:eastAsia="zh-CN"/>
        </w:rPr>
        <w:t xml:space="preserve">中标（成交）后，应按采购文件要求，将由信用承诺书替代的证明材料提交采购代理机构核验。经核验无误后，由采购人或采购代理机构发出中标（成交）通知书。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40"/>
        <w:spacing w:line="560" w:lineRule="exact"/>
        <w:rPr>
          <w:rFonts w:hint="eastAsia"/>
          <w:color w:val="000000" w:themeColor="text1"/>
          <w:lang w:eastAsia="zh-CN"/>
        </w:rPr>
      </w:pPr>
      <w:r>
        <w:rPr>
          <w:rFonts w:hint="eastAsia"/>
          <w:color w:val="000000" w:themeColor="text1"/>
          <w:lang w:eastAsia="zh-CN"/>
        </w:rPr>
        <w:t xml:space="preserve">7.</w:t>
      </w:r>
      <w:r>
        <w:rPr>
          <w:rFonts w:hint="eastAsia"/>
          <w:color w:val="000000" w:themeColor="text1"/>
          <w:lang w:eastAsia="zh-CN" w:bidi="ar"/>
        </w:rPr>
        <w:t xml:space="preserve">供应商涉及以下情形的，不适用信用承诺，</w:t>
      </w:r>
      <w:r>
        <w:rPr>
          <w:rFonts w:hint="eastAsia"/>
          <w:color w:val="000000" w:themeColor="text1"/>
          <w:lang w:eastAsia="zh-CN"/>
        </w:rPr>
        <w:t xml:space="preserve">资格审查环节响应文件仍须提申请人资格要求的证明材料</w:t>
      </w:r>
      <w:r>
        <w:rPr>
          <w:rFonts w:hint="eastAsia"/>
          <w:color w:val="000000" w:themeColor="text1"/>
          <w:lang w:eastAsia="zh-CN" w:bidi="ar"/>
        </w:rPr>
        <w:t xml:space="preserve">：</w:t>
      </w:r>
      <w:r/>
    </w:p>
    <w:p>
      <w:pPr>
        <w:ind w:firstLine="440"/>
        <w:spacing w:line="560" w:lineRule="exact"/>
        <w:rPr>
          <w:rFonts w:hint="eastAsia"/>
          <w:color w:val="000000" w:themeColor="text1"/>
          <w:lang w:eastAsia="zh-CN"/>
        </w:rPr>
      </w:pPr>
      <w:r>
        <w:rPr>
          <w:rFonts w:hint="eastAsia"/>
          <w:color w:val="000000" w:themeColor="text1"/>
          <w:lang w:eastAsia="zh-CN" w:bidi="ar"/>
        </w:rPr>
        <w:t xml:space="preserve">（1）供应商被列入严重失信主体名单；</w:t>
      </w:r>
      <w:r/>
    </w:p>
    <w:p>
      <w:pPr>
        <w:ind w:firstLine="440"/>
        <w:spacing w:line="560" w:lineRule="exact"/>
        <w:rPr>
          <w:rFonts w:hint="eastAsia"/>
          <w:color w:val="000000" w:themeColor="text1"/>
          <w:lang w:eastAsia="zh-CN"/>
        </w:rPr>
      </w:pPr>
      <w:r>
        <w:rPr>
          <w:rFonts w:hint="eastAsia"/>
          <w:color w:val="000000" w:themeColor="text1"/>
          <w:lang w:eastAsia="zh-CN" w:bidi="ar"/>
        </w:rPr>
        <w:t xml:space="preserve">（2）被相关监管部门作出行政处罚且尚在处罚有效期内；</w:t>
      </w:r>
      <w:r/>
    </w:p>
    <w:p>
      <w:pPr>
        <w:ind w:firstLine="440"/>
        <w:spacing w:line="560" w:lineRule="exact"/>
        <w:rPr>
          <w:rFonts w:hint="eastAsia"/>
          <w:color w:val="000000" w:themeColor="text1"/>
          <w:lang w:eastAsia="zh-CN"/>
        </w:rPr>
      </w:pPr>
      <w:r>
        <w:rPr>
          <w:rFonts w:hint="eastAsia"/>
          <w:color w:val="000000" w:themeColor="text1"/>
          <w:lang w:eastAsia="zh-CN" w:bidi="ar"/>
        </w:rPr>
        <w:t xml:space="preserve">（3）其他法律、行政法规规定的不适用信用承诺的情形。</w:t>
      </w:r>
      <w:r/>
    </w:p>
    <w:p>
      <w:pPr>
        <w:ind w:firstLine="440"/>
        <w:spacing w:line="560" w:lineRule="exact"/>
        <w:rPr>
          <w:highlight w:val="none"/>
        </w:rPr>
      </w:pPr>
      <w:r>
        <w:rPr>
          <w:rFonts w:hint="eastAsia"/>
          <w:color w:val="000000" w:themeColor="text1"/>
          <w:lang w:eastAsia="zh-CN"/>
        </w:rPr>
        <w:t xml:space="preserve">8.需要落实的政府采购政策：本项目若符合将落实政府采购促进中小企业发展；政府采购支持监狱企业发展；政府采购促进残疾人就业；政府采购鼓励采购节能环保产品、绿色采购、支持科技创新等政策。</w:t>
      </w:r>
      <w:bookmarkEnd w:id="138"/>
      <w:r/>
      <w:r/>
    </w:p>
    <w:p>
      <w:pPr>
        <w:ind w:left="0" w:right="0" w:firstLine="4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9.拒绝下述供应商参加本次采购活动：</w:t>
      </w:r>
      <w:r/>
    </w:p>
    <w:p>
      <w:pPr>
        <w:ind w:left="0" w:right="0" w:firstLine="4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（1）供应商单位负责人为同一人或者存在直接控股、管理关系的不同供应商，不得参加同一合同项下的政府采购活动</w:t>
      </w:r>
      <w:r>
        <w:rPr>
          <w:rFonts w:ascii="SimSun" w:hAnsi="SimSun" w:eastAsia="SimSun" w:cs="SimSun"/>
          <w:b/>
          <w:color w:val="000000"/>
          <w:sz w:val="22"/>
        </w:rPr>
        <w:t xml:space="preserve">（符合并提供相关书面声明加盖公章，扫描上传至电子响应文件中）</w:t>
      </w:r>
      <w:r>
        <w:rPr>
          <w:rFonts w:ascii="SimSun" w:hAnsi="SimSun" w:eastAsia="SimSun" w:cs="SimSun"/>
          <w:color w:val="000000"/>
          <w:sz w:val="22"/>
        </w:rPr>
        <w:t xml:space="preserve">。</w:t>
      </w:r>
      <w:r/>
    </w:p>
    <w:p>
      <w:pPr>
        <w:ind w:left="0" w:right="0" w:firstLine="4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被“信用中国”网站（www.creditchina.gov.cn）、“中国政府采购网"（www.ccgp.gov.cn）列入失信被执行人、重大税收违法失信主体名单、政府采购严重违法失信行为记录名单，接受联合体的项目，两个以上的自然人、法人或者其他组织组成一个联合体，以一个供应商的身份共同参加政府采购活动的，联合体成员存在不良信用记录的，视同联合体存在不良应用记录。</w:t>
      </w:r>
      <w:r>
        <w:rPr>
          <w:rFonts w:ascii="SimSun" w:hAnsi="SimSun" w:eastAsia="SimSun" w:cs="SimSun"/>
          <w:b/>
          <w:color w:val="000000"/>
          <w:sz w:val="22"/>
        </w:rPr>
        <w:t xml:space="preserve">（符合并提供相关书面声明加盖公章，扫描上传至电子响应文件中。）</w:t>
      </w:r>
      <w:r/>
    </w:p>
    <w:p>
      <w:pPr>
        <w:ind w:firstLine="440"/>
        <w:spacing w:line="560" w:lineRule="exact"/>
        <w:rPr>
          <w:rFonts w:hint="eastAsia"/>
          <w:color w:val="000000" w:themeColor="text1"/>
          <w:lang w:eastAsia="zh-CN"/>
        </w:rPr>
      </w:pPr>
      <w:r>
        <w:rPr>
          <w:highlight w:val="none"/>
        </w:rPr>
      </w:r>
      <w:r>
        <w:rPr>
          <w:highlight w:val="none"/>
        </w:rPr>
      </w:r>
    </w:p>
    <w:p>
      <w:pPr>
        <w:spacing w:line="560" w:lineRule="exact"/>
        <w:rPr>
          <w:rFonts w:hint="eastAsia"/>
          <w:b/>
          <w:color w:val="000000" w:themeColor="text1"/>
          <w:lang w:eastAsia="zh-CN"/>
        </w:rPr>
        <w:outlineLvl w:val="0"/>
      </w:pPr>
      <w:r/>
      <w:bookmarkStart w:id="139" w:name="_Toc28359085"/>
      <w:r/>
      <w:bookmarkStart w:id="140" w:name="_Toc35393796"/>
      <w:r/>
      <w:bookmarkStart w:id="141" w:name="_Toc386"/>
      <w:r/>
      <w:bookmarkStart w:id="142" w:name="_Toc35393627"/>
      <w:r/>
      <w:bookmarkStart w:id="143" w:name="_Toc28359008"/>
      <w:r>
        <w:rPr>
          <w:rFonts w:hint="eastAsia"/>
          <w:b/>
          <w:color w:val="000000" w:themeColor="text1"/>
          <w:lang w:eastAsia="zh-CN"/>
        </w:rPr>
        <w:t xml:space="preserve">八、对本次采购提出询问，请按以下方式联系。</w:t>
      </w:r>
      <w:bookmarkEnd w:id="139"/>
      <w:r/>
      <w:bookmarkEnd w:id="140"/>
      <w:r/>
      <w:bookmarkEnd w:id="141"/>
      <w:r/>
      <w:bookmarkEnd w:id="142"/>
      <w:r/>
      <w:bookmarkEnd w:id="143"/>
      <w:r/>
      <w:r/>
    </w:p>
    <w:p>
      <w:pPr>
        <w:spacing w:line="560" w:lineRule="exact"/>
        <w:rPr>
          <w:rFonts w:hint="eastAsia"/>
          <w:color w:val="000000" w:themeColor="text1"/>
          <w:lang w:eastAsia="zh-CN"/>
        </w:rPr>
        <w:outlineLvl w:val="1"/>
      </w:pPr>
      <w:r>
        <w:rPr>
          <w:rFonts w:hint="eastAsia"/>
          <w:color w:val="000000" w:themeColor="text1"/>
          <w:lang w:eastAsia="zh-CN"/>
        </w:rPr>
        <w:t xml:space="preserve">1. 采购人信息</w:t>
      </w:r>
      <w:r/>
    </w:p>
    <w:p>
      <w:pPr>
        <w:spacing w:line="560" w:lineRule="exact"/>
        <w:rPr>
          <w:rFonts w:hint="eastAsia"/>
          <w:color w:val="000000" w:themeColor="text1"/>
          <w:lang w:eastAsia="zh-CN"/>
        </w:rPr>
      </w:pPr>
      <w:r>
        <w:rPr>
          <w:rFonts w:hint="eastAsia"/>
          <w:color w:val="000000" w:themeColor="text1"/>
          <w:lang w:eastAsia="zh-CN"/>
        </w:rPr>
        <w:t xml:space="preserve">名称：中山陵园管理局</w:t>
      </w:r>
      <w:r/>
    </w:p>
    <w:p>
      <w:pPr>
        <w:spacing w:line="560" w:lineRule="exact"/>
        <w:rPr>
          <w:rFonts w:hint="eastAsia"/>
          <w:color w:val="000000" w:themeColor="text1"/>
          <w:lang w:eastAsia="zh-CN"/>
        </w:rPr>
      </w:pPr>
      <w:r/>
      <w:bookmarkStart w:id="144" w:name="OLE_LINK25"/>
      <w:r>
        <w:rPr>
          <w:rFonts w:hint="eastAsia"/>
          <w:color w:val="000000" w:themeColor="text1"/>
          <w:lang w:eastAsia="zh-CN"/>
        </w:rPr>
        <w:t xml:space="preserve">地址：</w:t>
      </w:r>
      <w:r>
        <w:rPr>
          <w:color w:val="000000" w:themeColor="text1"/>
          <w:lang w:eastAsia="zh-CN"/>
        </w:rPr>
        <w:t xml:space="preserve">南京市玄武区石象路7</w:t>
      </w:r>
      <w:r>
        <w:rPr>
          <w:rFonts w:hint="eastAsia"/>
          <w:color w:val="000000" w:themeColor="text1"/>
          <w:lang w:eastAsia="zh-CN"/>
        </w:rPr>
        <w:t xml:space="preserve">-1</w:t>
      </w:r>
      <w:r>
        <w:rPr>
          <w:color w:val="000000" w:themeColor="text1"/>
          <w:lang w:eastAsia="zh-CN"/>
        </w:rPr>
        <w:t xml:space="preserve">号</w:t>
      </w:r>
      <w:r/>
    </w:p>
    <w:p>
      <w:pPr>
        <w:spacing w:line="560" w:lineRule="exact"/>
        <w:rPr>
          <w:rFonts w:hint="eastAsia"/>
          <w:color w:val="000000" w:themeColor="text1"/>
          <w:lang w:eastAsia="zh-CN"/>
        </w:rPr>
      </w:pPr>
      <w:r>
        <w:rPr>
          <w:rFonts w:hint="eastAsia"/>
          <w:color w:val="000000" w:themeColor="text1"/>
          <w:lang w:eastAsia="zh-CN"/>
        </w:rPr>
        <w:t xml:space="preserve">联系人：赵子莉</w:t>
      </w:r>
      <w:r/>
    </w:p>
    <w:p>
      <w:pPr>
        <w:spacing w:line="560" w:lineRule="exact"/>
        <w:rPr>
          <w:rFonts w:hint="eastAsia"/>
          <w:color w:val="000000" w:themeColor="text1"/>
          <w:lang w:eastAsia="zh-CN"/>
        </w:rPr>
      </w:pPr>
      <w:r>
        <w:rPr>
          <w:rFonts w:hint="eastAsia"/>
          <w:color w:val="000000" w:themeColor="text1"/>
          <w:lang w:eastAsia="zh-CN"/>
        </w:rPr>
        <w:t xml:space="preserve">电 话：</w:t>
      </w:r>
      <w:bookmarkEnd w:id="144"/>
      <w:r>
        <w:rPr>
          <w:rFonts w:hint="eastAsia"/>
          <w:color w:val="000000" w:themeColor="text1"/>
          <w:lang w:eastAsia="zh-CN"/>
        </w:rPr>
        <w:t xml:space="preserve"> </w:t>
      </w:r>
      <w:r>
        <w:rPr>
          <w:rFonts w:hint="eastAsia"/>
          <w:color w:val="000000" w:themeColor="text1"/>
          <w:lang w:eastAsia="zh-CN"/>
        </w:rPr>
        <w:t xml:space="preserve">025-85769031</w:t>
      </w:r>
      <w:r/>
    </w:p>
    <w:p>
      <w:pPr>
        <w:spacing w:line="560" w:lineRule="exact"/>
        <w:rPr>
          <w:rFonts w:hint="eastAsia"/>
          <w:color w:val="000000" w:themeColor="text1"/>
          <w:lang w:eastAsia="zh-CN"/>
        </w:rPr>
        <w:outlineLvl w:val="1"/>
      </w:pPr>
      <w:r>
        <w:rPr>
          <w:rFonts w:hint="eastAsia"/>
          <w:color w:val="000000" w:themeColor="text1"/>
          <w:lang w:eastAsia="zh-CN"/>
        </w:rPr>
        <w:t xml:space="preserve">2. 采购代理机构信息</w:t>
      </w:r>
      <w:r/>
    </w:p>
    <w:p>
      <w:pPr>
        <w:spacing w:line="560" w:lineRule="exact"/>
        <w:rPr>
          <w:rFonts w:hint="eastAsia"/>
          <w:color w:val="000000" w:themeColor="text1"/>
          <w:lang w:eastAsia="zh-CN"/>
        </w:rPr>
      </w:pPr>
      <w:r>
        <w:rPr>
          <w:rFonts w:hint="eastAsia"/>
          <w:color w:val="000000" w:themeColor="text1"/>
          <w:lang w:eastAsia="zh-CN"/>
        </w:rPr>
        <w:t xml:space="preserve">名称：捷宏润安工程顾问（江苏）有限公司</w:t>
      </w:r>
      <w:r/>
    </w:p>
    <w:p>
      <w:pPr>
        <w:spacing w:line="560" w:lineRule="exact"/>
        <w:rPr>
          <w:rFonts w:hint="eastAsia"/>
          <w:color w:val="000000" w:themeColor="text1"/>
          <w:lang w:eastAsia="zh-CN"/>
        </w:rPr>
      </w:pPr>
      <w:r>
        <w:rPr>
          <w:rFonts w:hint="eastAsia"/>
          <w:color w:val="000000" w:themeColor="text1"/>
          <w:lang w:eastAsia="zh-CN"/>
        </w:rPr>
        <w:t xml:space="preserve">地址：江苏省南京市玄武区板仓街9号玄武文化科技园B7幢3楼</w:t>
      </w:r>
      <w:r/>
    </w:p>
    <w:p>
      <w:pPr>
        <w:spacing w:line="560" w:lineRule="exact"/>
        <w:rPr>
          <w:rFonts w:hint="eastAsia"/>
          <w:color w:val="000000" w:themeColor="text1"/>
          <w:lang w:eastAsia="zh-CN"/>
        </w:rPr>
      </w:pPr>
      <w:r>
        <w:rPr>
          <w:rFonts w:hint="eastAsia"/>
          <w:color w:val="000000" w:themeColor="text1"/>
          <w:lang w:eastAsia="zh-CN"/>
        </w:rPr>
        <w:t xml:space="preserve">联系人：杨宇川</w:t>
      </w:r>
      <w:r/>
    </w:p>
    <w:p>
      <w:pPr>
        <w:spacing w:line="560" w:lineRule="exact"/>
        <w:rPr>
          <w:rFonts w:hint="eastAsia"/>
          <w:color w:val="000000" w:themeColor="text1"/>
          <w:lang w:eastAsia="zh-CN"/>
        </w:rPr>
      </w:pPr>
      <w:r>
        <w:rPr>
          <w:rFonts w:hint="eastAsia"/>
          <w:color w:val="000000" w:themeColor="text1"/>
          <w:lang w:eastAsia="zh-CN"/>
        </w:rPr>
        <w:t xml:space="preserve">联系方式：13851456723</w:t>
      </w:r>
      <w:r/>
    </w:p>
    <w:p>
      <w:pPr>
        <w:spacing w:line="560" w:lineRule="exact"/>
        <w:rPr>
          <w:rFonts w:hint="eastAsia"/>
          <w:color w:val="000000" w:themeColor="text1"/>
          <w:lang w:eastAsia="zh-CN"/>
        </w:rPr>
        <w:outlineLvl w:val="1"/>
      </w:pPr>
      <w:r>
        <w:rPr>
          <w:rFonts w:hint="eastAsia"/>
          <w:color w:val="000000" w:themeColor="text1"/>
          <w:lang w:eastAsia="zh-CN"/>
        </w:rPr>
        <w:t xml:space="preserve">3. 项目联系方式</w:t>
      </w:r>
      <w:r/>
    </w:p>
    <w:p>
      <w:pPr>
        <w:spacing w:line="560" w:lineRule="exact"/>
        <w:rPr>
          <w:rFonts w:hint="eastAsia"/>
          <w:color w:val="000000" w:themeColor="text1"/>
          <w:lang w:eastAsia="zh-CN"/>
        </w:rPr>
      </w:pPr>
      <w:r>
        <w:rPr>
          <w:rFonts w:hint="eastAsia"/>
          <w:color w:val="000000" w:themeColor="text1"/>
          <w:lang w:eastAsia="zh-CN"/>
        </w:rPr>
        <w:t xml:space="preserve">项目联系人：杨宇川</w:t>
      </w:r>
      <w:r/>
    </w:p>
    <w:p>
      <w:pPr>
        <w:spacing w:line="560" w:lineRule="exact"/>
        <w:rPr>
          <w:rFonts w:hint="eastAsia"/>
          <w:color w:val="000000" w:themeColor="text1"/>
          <w:lang w:eastAsia="zh-CN"/>
        </w:rPr>
      </w:pPr>
      <w:r>
        <w:rPr>
          <w:rFonts w:hint="eastAsia"/>
          <w:color w:val="000000" w:themeColor="text1"/>
          <w:lang w:eastAsia="zh-CN"/>
        </w:rPr>
        <w:t xml:space="preserve">电话：</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color w:val="000000" w:themeColor="text1"/>
          <w:lang w:eastAsia="zh-CN"/>
        </w:rPr>
        <w:t xml:space="preserve">13851456723</w:t>
      </w:r>
      <w:r/>
    </w:p>
    <w:p>
      <w:pPr>
        <w:spacing w:line="560" w:lineRule="exact"/>
        <w:rPr>
          <w:rFonts w:hint="eastAsia"/>
          <w:b/>
          <w:bCs/>
          <w:color w:val="000000" w:themeColor="text1"/>
          <w:lang w:eastAsia="zh-CN"/>
        </w:rPr>
      </w:pPr>
      <w:r>
        <w:rPr>
          <w:rFonts w:hint="eastAsia"/>
          <w:b/>
          <w:bCs/>
          <w:color w:val="000000" w:themeColor="text1"/>
          <w:lang w:eastAsia="zh-CN"/>
        </w:rPr>
        <w:br w:type="page" w:clear="all"/>
      </w:r>
      <w:r/>
    </w:p>
    <w:p>
      <w:pPr>
        <w:pStyle w:val="705"/>
        <w:jc w:val="center"/>
        <w:spacing w:line="560" w:lineRule="exact"/>
        <w:rPr>
          <w:rFonts w:hint="eastAsia"/>
          <w:b/>
          <w:bCs/>
          <w:color w:val="000000" w:themeColor="text1"/>
          <w:lang w:eastAsia="zh-CN"/>
        </w:rPr>
      </w:pPr>
      <w:r/>
      <w:bookmarkStart w:id="145" w:name="_Toc11605"/>
      <w:r/>
      <w:bookmarkStart w:id="146" w:name="_Toc1474"/>
      <w:r>
        <w:rPr>
          <w:rFonts w:hint="eastAsia"/>
          <w:b/>
          <w:bCs/>
          <w:color w:val="000000" w:themeColor="text1"/>
          <w:lang w:eastAsia="zh-CN"/>
        </w:rPr>
        <w:t xml:space="preserve">第二章 竞争性磋商须知</w:t>
      </w:r>
      <w:bookmarkEnd w:id="145"/>
      <w:r/>
      <w:bookmarkEnd w:id="146"/>
      <w:r/>
      <w:r/>
    </w:p>
    <w:p>
      <w:pPr>
        <w:rPr>
          <w:rFonts w:hint="eastAsia"/>
          <w:color w:val="000000" w:themeColor="text1"/>
          <w:lang w:eastAsia="zh-CN"/>
        </w:rPr>
        <w:outlineLvl w:val="0"/>
      </w:pPr>
      <w:r/>
      <w:bookmarkStart w:id="147" w:name="_Toc14253"/>
      <w:r/>
      <w:bookmarkStart w:id="148" w:name="_Toc6704"/>
      <w:r/>
      <w:bookmarkStart w:id="149" w:name="_Toc96264994"/>
      <w:r/>
      <w:bookmarkStart w:id="150" w:name="_Toc27714"/>
      <w:r/>
      <w:bookmarkStart w:id="151" w:name="_Toc17488"/>
      <w:r/>
      <w:bookmarkStart w:id="152" w:name="_Toc16222"/>
      <w:r/>
      <w:bookmarkStart w:id="153" w:name="_Toc31584"/>
      <w:r>
        <w:rPr>
          <w:rFonts w:hint="eastAsia"/>
          <w:color w:val="000000" w:themeColor="text1"/>
          <w:lang w:eastAsia="zh-CN"/>
        </w:rPr>
        <w:t xml:space="preserve">供应商须知前附表</w:t>
      </w:r>
      <w:bookmarkEnd w:id="147"/>
      <w:r/>
      <w:bookmarkEnd w:id="148"/>
      <w:r/>
      <w:bookmarkEnd w:id="149"/>
      <w:r/>
      <w:bookmarkEnd w:id="150"/>
      <w:r/>
      <w:bookmarkEnd w:id="151"/>
      <w:r/>
      <w:bookmarkEnd w:id="152"/>
      <w:r/>
      <w:bookmarkEnd w:id="153"/>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u w:val="single"/>
          <w:lang w:val="zh-CN" w:eastAsia="zh-CN"/>
        </w:rPr>
        <w:t xml:space="preserve">捷宏润安工程顾问（江苏）有限公司</w:t>
      </w:r>
      <w:r>
        <w:rPr>
          <w:rFonts w:hint="eastAsia"/>
          <w:color w:val="000000" w:themeColor="text1"/>
          <w:sz w:val="21"/>
          <w:szCs w:val="21"/>
          <w:lang w:val="zh-CN" w:eastAsia="zh-CN"/>
        </w:rPr>
        <w:t xml:space="preserve">（以下简称“采购代理机构”）受</w:t>
      </w:r>
      <w:r>
        <w:rPr>
          <w:rFonts w:hint="eastAsia"/>
          <w:color w:val="000000" w:themeColor="text1"/>
          <w:sz w:val="21"/>
          <w:szCs w:val="21"/>
          <w:u w:val="single"/>
          <w:lang w:val="zh-CN" w:eastAsia="zh-CN"/>
        </w:rPr>
        <w:t xml:space="preserve">中山陵园管理局</w:t>
      </w:r>
      <w:r>
        <w:rPr>
          <w:rFonts w:hint="eastAsia"/>
          <w:color w:val="000000" w:themeColor="text1"/>
          <w:sz w:val="21"/>
          <w:szCs w:val="21"/>
          <w:lang w:val="zh-CN" w:eastAsia="zh-CN"/>
        </w:rPr>
        <w:t xml:space="preserve">（采购单位名称，以下简称“采购人”）委托，就“</w:t>
      </w:r>
      <w:r>
        <w:rPr>
          <w:rFonts w:hint="eastAsia"/>
          <w:color w:val="000000" w:themeColor="text1"/>
          <w:sz w:val="21"/>
          <w:szCs w:val="21"/>
          <w:u w:val="single"/>
          <w:lang w:val="zh-CN" w:eastAsia="zh-CN"/>
        </w:rPr>
        <w:t xml:space="preserve">2026-2029年度明孝陵遗产监测预警系统维保采购项目</w:t>
      </w:r>
      <w:r>
        <w:rPr>
          <w:rFonts w:hint="eastAsia"/>
          <w:color w:val="000000" w:themeColor="text1"/>
          <w:sz w:val="21"/>
          <w:szCs w:val="21"/>
          <w:lang w:val="zh-CN" w:eastAsia="zh-CN"/>
        </w:rPr>
        <w:t xml:space="preserve">”采用</w:t>
      </w:r>
      <w:r>
        <w:rPr>
          <w:rFonts w:hint="eastAsia"/>
          <w:color w:val="000000" w:themeColor="text1"/>
          <w:sz w:val="21"/>
          <w:szCs w:val="21"/>
          <w:u w:val="single"/>
          <w:lang w:val="zh-CN" w:eastAsia="zh-CN"/>
        </w:rPr>
        <w:t xml:space="preserve">竞争性磋商</w:t>
      </w:r>
      <w:r>
        <w:rPr>
          <w:rFonts w:hint="eastAsia"/>
          <w:color w:val="000000" w:themeColor="text1"/>
          <w:sz w:val="21"/>
          <w:szCs w:val="21"/>
          <w:lang w:val="zh-CN" w:eastAsia="zh-CN"/>
        </w:rPr>
        <w:t xml:space="preserve">方式采购，兹邀请符合资格条件的供应商提交响应文件和磋商。</w:t>
      </w:r>
      <w:r/>
    </w:p>
    <w:tbl>
      <w:tblPr>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9"/>
        <w:gridCol w:w="1800"/>
        <w:gridCol w:w="6803"/>
      </w:tblGrid>
      <w:tr>
        <w:trPr>
          <w:jc w:val="center"/>
          <w:trHeight w:val="90"/>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序号</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项目</w:t>
            </w:r>
            <w:r/>
          </w:p>
        </w:tc>
        <w:tc>
          <w:tcPr>
            <w:tcW w:w="6803"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具体内容</w:t>
            </w:r>
            <w:r/>
          </w:p>
        </w:tc>
      </w:tr>
      <w:tr>
        <w:trPr>
          <w:jc w:val="center"/>
          <w:trHeight w:val="410"/>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项目名称</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2026-2029年度明孝陵遗产监测预警系统维保采购项目</w:t>
            </w:r>
            <w:r/>
          </w:p>
        </w:tc>
      </w:tr>
      <w:tr>
        <w:trPr>
          <w:jc w:val="center"/>
          <w:trHeight w:val="425"/>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采购方式</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竞争性磋商</w:t>
            </w:r>
            <w:r/>
          </w:p>
        </w:tc>
      </w:tr>
      <w:tr>
        <w:trPr>
          <w:jc w:val="center"/>
          <w:trHeight w:val="429"/>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项目编号</w:t>
            </w:r>
            <w:r/>
          </w:p>
        </w:tc>
        <w:tc>
          <w:tcPr>
            <w:tcW w:w="6803" w:type="dxa"/>
            <w:vAlign w:val="center"/>
            <w:textDirection w:val="lrTb"/>
            <w:noWrap w:val="false"/>
          </w:tcPr>
          <w:p>
            <w:pPr>
              <w:jc w:val="both"/>
              <w:spacing w:line="560" w:lineRule="exact"/>
              <w:rPr>
                <w:rFonts w:hint="eastAsia"/>
                <w:color w:val="000000" w:themeColor="text1"/>
                <w:sz w:val="21"/>
                <w:szCs w:val="21"/>
                <w:lang w:eastAsia="zh-CN"/>
              </w:rPr>
            </w:pPr>
            <w:r>
              <w:rPr>
                <w:rFonts w:hint="eastAsia"/>
                <w:color w:val="000000" w:themeColor="text1"/>
                <w:sz w:val="21"/>
                <w:szCs w:val="21"/>
                <w:lang w:val="zh-CN" w:eastAsia="zh-CN"/>
              </w:rPr>
              <w:t xml:space="preserve">JSZC-320100-JHRA-C2026-0029</w:t>
            </w:r>
            <w:r/>
          </w:p>
        </w:tc>
      </w:tr>
      <w:tr>
        <w:trPr>
          <w:jc w:val="center"/>
          <w:trHeight w:val="394"/>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4</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分包</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无</w:t>
            </w:r>
            <w:r/>
          </w:p>
        </w:tc>
      </w:tr>
      <w:tr>
        <w:trPr>
          <w:jc w:val="center"/>
          <w:trHeight w:val="567"/>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采购代理机构</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名称：捷宏润安工程顾问（江苏）有限公司</w:t>
            </w:r>
            <w:r/>
          </w:p>
          <w:p>
            <w:pPr>
              <w:jc w:val="both"/>
              <w:spacing w:line="560" w:lineRule="exact"/>
              <w:rPr>
                <w:rFonts w:hint="eastAsia"/>
                <w:color w:val="000000" w:themeColor="text1"/>
                <w:sz w:val="21"/>
                <w:szCs w:val="21"/>
                <w:lang w:eastAsia="zh-CN"/>
              </w:rPr>
            </w:pPr>
            <w:r>
              <w:rPr>
                <w:rFonts w:hint="eastAsia"/>
                <w:color w:val="000000" w:themeColor="text1"/>
                <w:sz w:val="21"/>
                <w:szCs w:val="21"/>
                <w:lang w:val="zh-CN" w:eastAsia="zh-CN"/>
              </w:rPr>
              <w:t xml:space="preserve">联系人：</w:t>
            </w:r>
            <w:r>
              <w:rPr>
                <w:rFonts w:hint="eastAsia"/>
                <w:color w:val="000000" w:themeColor="text1"/>
                <w:sz w:val="21"/>
                <w:szCs w:val="21"/>
                <w:lang w:eastAsia="zh-CN"/>
              </w:rPr>
              <w:t xml:space="preserve">杨宇川</w:t>
            </w:r>
            <w:r/>
          </w:p>
          <w:p>
            <w:pPr>
              <w:jc w:val="both"/>
              <w:spacing w:line="560" w:lineRule="exact"/>
              <w:rPr>
                <w:rFonts w:hint="eastAsia"/>
                <w:color w:val="000000" w:themeColor="text1"/>
                <w:sz w:val="21"/>
                <w:szCs w:val="21"/>
                <w:lang w:eastAsia="zh-CN"/>
              </w:rPr>
            </w:pPr>
            <w:r>
              <w:rPr>
                <w:rFonts w:hint="eastAsia"/>
                <w:color w:val="000000" w:themeColor="text1"/>
                <w:sz w:val="21"/>
                <w:szCs w:val="21"/>
                <w:lang w:val="zh-CN" w:eastAsia="zh-CN"/>
              </w:rPr>
              <w:t xml:space="preserve">联系方式：13851456723</w:t>
            </w:r>
            <w:r/>
          </w:p>
        </w:tc>
      </w:tr>
      <w:tr>
        <w:trPr>
          <w:jc w:val="center"/>
          <w:trHeight w:val="90"/>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采购人</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名称：中山陵园管理局</w:t>
            </w:r>
            <w:r/>
          </w:p>
          <w:p>
            <w:pPr>
              <w:jc w:val="both"/>
              <w:spacing w:line="560" w:lineRule="exact"/>
              <w:rPr>
                <w:rFonts w:hint="eastAsia"/>
                <w:color w:val="000000" w:themeColor="text1"/>
                <w:sz w:val="21"/>
                <w:szCs w:val="21"/>
                <w:lang w:eastAsia="zh-CN"/>
              </w:rPr>
            </w:pPr>
            <w:r>
              <w:rPr>
                <w:rFonts w:hint="eastAsia"/>
                <w:color w:val="000000" w:themeColor="text1"/>
                <w:sz w:val="21"/>
                <w:szCs w:val="21"/>
                <w:lang w:val="zh-CN" w:eastAsia="zh-CN"/>
              </w:rPr>
              <w:t xml:space="preserve">联系人：</w:t>
            </w:r>
            <w:r>
              <w:rPr>
                <w:rFonts w:hint="eastAsia"/>
                <w:color w:val="000000" w:themeColor="text1"/>
                <w:sz w:val="21"/>
                <w:szCs w:val="21"/>
                <w:lang w:eastAsia="zh-CN"/>
              </w:rPr>
              <w:t xml:space="preserve">赵子莉</w:t>
            </w:r>
            <w:r/>
          </w:p>
          <w:p>
            <w:pPr>
              <w:jc w:val="both"/>
              <w:spacing w:line="560" w:lineRule="exact"/>
              <w:rPr>
                <w:rFonts w:hint="eastAsia"/>
                <w:color w:val="000000" w:themeColor="text1"/>
                <w:sz w:val="21"/>
                <w:szCs w:val="21"/>
                <w:lang w:eastAsia="zh-CN"/>
              </w:rPr>
            </w:pPr>
            <w:r>
              <w:rPr>
                <w:rFonts w:hint="eastAsia"/>
                <w:color w:val="000000" w:themeColor="text1"/>
                <w:sz w:val="21"/>
                <w:szCs w:val="21"/>
                <w:lang w:val="zh-CN" w:eastAsia="zh-CN"/>
              </w:rPr>
              <w:t xml:space="preserve">电 话： </w:t>
            </w:r>
            <w:r>
              <w:rPr>
                <w:rFonts w:hint="eastAsia"/>
                <w:color w:val="000000" w:themeColor="text1"/>
                <w:sz w:val="21"/>
                <w:szCs w:val="21"/>
                <w:lang w:eastAsia="zh-CN"/>
              </w:rPr>
              <w:t xml:space="preserve">025-85769031</w:t>
            </w:r>
            <w:r/>
          </w:p>
        </w:tc>
      </w:tr>
      <w:tr>
        <w:trPr>
          <w:jc w:val="center"/>
          <w:trHeight w:val="407"/>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7</w:t>
            </w:r>
            <w:r/>
          </w:p>
        </w:tc>
        <w:tc>
          <w:tcPr>
            <w:tcW w:w="1800"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最高限价</w:t>
            </w:r>
            <w:r/>
          </w:p>
        </w:tc>
        <w:tc>
          <w:tcPr>
            <w:tcW w:w="6803" w:type="dxa"/>
            <w:vAlign w:val="center"/>
            <w:textDirection w:val="lrTb"/>
            <w:noWrap w:val="false"/>
          </w:tcPr>
          <w:p>
            <w:pPr>
              <w:pStyle w:val="731"/>
              <w:jc w:val="both"/>
              <w:spacing w:line="560" w:lineRule="exact"/>
              <w:rPr>
                <w:rFonts w:hint="eastAsia"/>
                <w:color w:val="000000" w:themeColor="text1"/>
                <w:sz w:val="21"/>
                <w:szCs w:val="21"/>
                <w:lang w:val="zh-CN" w:eastAsia="zh-CN"/>
              </w:rPr>
            </w:pPr>
            <w:r>
              <w:rPr>
                <w:color w:val="000000" w:themeColor="text1"/>
                <w:sz w:val="21"/>
                <w:szCs w:val="21"/>
                <w:lang w:val="zh-CN" w:eastAsia="zh-CN"/>
              </w:rPr>
              <w:t xml:space="preserve">180万元，磋商报价超出最高限价的按无效投标处理。</w:t>
            </w:r>
            <w:r/>
          </w:p>
        </w:tc>
      </w:tr>
      <w:tr>
        <w:trPr>
          <w:jc w:val="center"/>
          <w:trHeight w:val="391"/>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8</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磋商保证金</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无</w:t>
            </w:r>
            <w:r/>
          </w:p>
        </w:tc>
      </w:tr>
      <w:tr>
        <w:trPr>
          <w:jc w:val="center"/>
          <w:trHeight w:val="417"/>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9</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磋商文件获取</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详见竞争性磋商公告</w:t>
            </w:r>
            <w:r/>
          </w:p>
        </w:tc>
      </w:tr>
      <w:tr>
        <w:trPr>
          <w:jc w:val="center"/>
          <w:trHeight w:val="397"/>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10</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勘察现场或答疑</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eastAsia="zh-CN"/>
              </w:rPr>
              <w:t xml:space="preserve">不组织</w:t>
            </w:r>
            <w:r/>
          </w:p>
        </w:tc>
      </w:tr>
      <w:tr>
        <w:trPr>
          <w:jc w:val="center"/>
          <w:trHeight w:val="264"/>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11</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响应文件接收</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响应文件提交截止时间：</w:t>
            </w:r>
            <w:r>
              <w:rPr>
                <w:rFonts w:hint="eastAsia"/>
                <w:color w:val="000000" w:themeColor="text1"/>
                <w:sz w:val="21"/>
                <w:szCs w:val="21"/>
                <w:lang w:eastAsia="zh-CN"/>
              </w:rPr>
              <w:t xml:space="preserve">2026年11月16日14点30分</w:t>
            </w:r>
            <w:r>
              <w:rPr>
                <w:rFonts w:hint="eastAsia"/>
                <w:color w:val="000000" w:themeColor="text1"/>
                <w:sz w:val="21"/>
                <w:szCs w:val="21"/>
                <w:lang w:val="zh-CN" w:eastAsia="zh-CN"/>
              </w:rPr>
              <w:t xml:space="preserve">（北京时间）</w:t>
            </w:r>
            <w:r/>
          </w:p>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响应文件接收地点：</w:t>
            </w:r>
            <w:r>
              <w:rPr>
                <w:rFonts w:hint="eastAsia"/>
                <w:color w:val="000000" w:themeColor="text1"/>
                <w:sz w:val="21"/>
                <w:szCs w:val="21"/>
                <w:lang w:eastAsia="zh-CN"/>
              </w:rPr>
              <w:t xml:space="preserve">“苏采云”系统。</w:t>
            </w:r>
            <w:r/>
          </w:p>
        </w:tc>
      </w:tr>
      <w:tr>
        <w:trPr>
          <w:jc w:val="center"/>
          <w:trHeight w:val="567"/>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12</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eastAsia="zh-CN"/>
              </w:rPr>
              <w:t xml:space="preserve">解密要求</w:t>
            </w:r>
            <w:r/>
          </w:p>
        </w:tc>
        <w:tc>
          <w:tcPr>
            <w:tcW w:w="6803" w:type="dxa"/>
            <w:vAlign w:val="center"/>
            <w:textDirection w:val="lrTb"/>
            <w:noWrap w:val="false"/>
          </w:tcPr>
          <w:p>
            <w:pP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90"/>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13</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磋商时间及地址</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时间：</w:t>
            </w:r>
            <w:r>
              <w:rPr>
                <w:rFonts w:hint="eastAsia"/>
                <w:color w:val="000000" w:themeColor="text1"/>
                <w:sz w:val="21"/>
                <w:szCs w:val="21"/>
                <w:lang w:eastAsia="zh-CN"/>
              </w:rPr>
              <w:t xml:space="preserve">2026年11月16日14点30分</w:t>
            </w:r>
            <w:r>
              <w:rPr>
                <w:rFonts w:hint="eastAsia"/>
                <w:color w:val="000000" w:themeColor="text1"/>
                <w:sz w:val="21"/>
                <w:szCs w:val="21"/>
                <w:lang w:val="zh-CN" w:eastAsia="zh-CN"/>
              </w:rPr>
              <w:t xml:space="preserve">（北京时间）</w:t>
            </w:r>
            <w:r/>
          </w:p>
          <w:p>
            <w:pPr>
              <w:jc w:val="both"/>
              <w:spacing w:line="560" w:lineRule="exact"/>
              <w:rPr>
                <w:rFonts w:hint="eastAsia"/>
                <w:color w:val="000000" w:themeColor="text1"/>
                <w:lang w:val="zh-CN" w:eastAsia="zh-CN"/>
              </w:rPr>
            </w:pPr>
            <w:r>
              <w:rPr>
                <w:rFonts w:hint="eastAsia"/>
                <w:color w:val="000000" w:themeColor="text1"/>
                <w:sz w:val="21"/>
                <w:szCs w:val="21"/>
                <w:lang w:val="zh-CN" w:eastAsia="zh-CN"/>
              </w:rPr>
              <w:t xml:space="preserve">地点：</w:t>
            </w:r>
            <w:r>
              <w:rPr>
                <w:rFonts w:hint="eastAsia"/>
                <w:color w:val="000000" w:themeColor="text1"/>
                <w:sz w:val="21"/>
                <w:szCs w:val="21"/>
                <w:lang w:eastAsia="zh-CN"/>
              </w:rPr>
              <w:t xml:space="preserve">“苏采云”系统。</w:t>
            </w:r>
            <w:r/>
          </w:p>
        </w:tc>
      </w:tr>
      <w:tr>
        <w:trPr>
          <w:jc w:val="center"/>
          <w:trHeight w:val="567"/>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14</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响应文件完整性</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bookmarkStart w:id="154" w:name="OLE_LINK23"/>
            <w:r>
              <w:rPr>
                <w:rFonts w:hint="eastAsia"/>
                <w:color w:val="000000" w:themeColor="text1"/>
                <w:sz w:val="21"/>
                <w:szCs w:val="21"/>
                <w:lang w:val="zh-CN" w:eastAsia="zh-CN"/>
              </w:rPr>
              <w:t xml:space="preserve">不接受不按要求加盖公章（电子签章）的首次响应文件。电子签章相关要求见“苏采云”系统</w:t>
            </w:r>
            <w:bookmarkEnd w:id="154"/>
            <w:r>
              <w:rPr>
                <w:rFonts w:hint="eastAsia"/>
                <w:color w:val="000000" w:themeColor="text1"/>
                <w:sz w:val="21"/>
                <w:szCs w:val="21"/>
                <w:lang w:val="zh-CN" w:eastAsia="zh-CN"/>
              </w:rPr>
              <w:t xml:space="preserve">。</w:t>
            </w:r>
            <w:r/>
          </w:p>
        </w:tc>
      </w:tr>
      <w:tr>
        <w:trPr>
          <w:jc w:val="center"/>
          <w:trHeight w:val="444"/>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15</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响应文件有效期</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供应商提交响应文件截止之日起60天</w:t>
            </w:r>
            <w:r/>
          </w:p>
        </w:tc>
      </w:tr>
      <w:tr>
        <w:trPr>
          <w:jc w:val="center"/>
          <w:trHeight w:val="402"/>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16</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关于联合体磋商</w:t>
            </w:r>
            <w:r/>
          </w:p>
        </w:tc>
        <w:tc>
          <w:tcPr>
            <w:tcW w:w="6803" w:type="dxa"/>
            <w:vAlign w:val="center"/>
            <w:textDirection w:val="lrTb"/>
            <w:noWrap w:val="false"/>
          </w:tcPr>
          <w:p>
            <w:pPr>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本项目不接受联合体磋商</w:t>
            </w:r>
            <w:r/>
          </w:p>
        </w:tc>
      </w:tr>
      <w:tr>
        <w:trPr>
          <w:jc w:val="center"/>
          <w:trHeight w:val="449"/>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17</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申请人的资格要求</w:t>
            </w:r>
            <w:r/>
          </w:p>
        </w:tc>
        <w:tc>
          <w:tcPr>
            <w:tcW w:w="6803" w:type="dxa"/>
            <w:vAlign w:val="center"/>
            <w:textDirection w:val="lrTb"/>
            <w:noWrap w:val="false"/>
          </w:tcPr>
          <w:p>
            <w:pPr>
              <w:pStyle w:val="731"/>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详见第一章竞争性磋商</w:t>
            </w:r>
            <w:r>
              <w:rPr>
                <w:rFonts w:hint="eastAsia"/>
                <w:color w:val="000000" w:themeColor="text1"/>
                <w:sz w:val="21"/>
                <w:szCs w:val="21"/>
                <w:lang w:eastAsia="zh-CN"/>
              </w:rPr>
              <w:t xml:space="preserve">公告</w:t>
            </w:r>
            <w:r/>
          </w:p>
        </w:tc>
      </w:tr>
      <w:tr>
        <w:trPr>
          <w:jc w:val="center"/>
          <w:trHeight w:val="882"/>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18</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代理服务费</w:t>
            </w:r>
            <w:r/>
          </w:p>
        </w:tc>
        <w:tc>
          <w:tcPr>
            <w:tcW w:w="6803" w:type="dxa"/>
            <w:vAlign w:val="center"/>
            <w:textDirection w:val="lrTb"/>
            <w:noWrap w:val="false"/>
          </w:tcPr>
          <w:p>
            <w:pPr>
              <w:pStyle w:val="731"/>
              <w:jc w:val="both"/>
              <w:spacing w:line="560" w:lineRule="exact"/>
              <w:rPr>
                <w:rFonts w:hint="eastAsia"/>
                <w:color w:val="000000" w:themeColor="text1"/>
                <w:sz w:val="21"/>
                <w:szCs w:val="21"/>
                <w:lang w:val="zh-CN" w:eastAsia="zh-CN"/>
              </w:rPr>
            </w:pPr>
            <w:r>
              <w:rPr>
                <w:color w:val="000000" w:themeColor="text1"/>
                <w:sz w:val="21"/>
                <w:szCs w:val="21"/>
                <w:lang w:val="zh-CN" w:eastAsia="zh-CN"/>
              </w:rPr>
              <w:t xml:space="preserve">本次中标供应商在领取中标通知书</w:t>
            </w:r>
            <w:r>
              <w:rPr>
                <w:color w:val="000000" w:themeColor="text1"/>
                <w:sz w:val="21"/>
                <w:szCs w:val="21"/>
                <w:lang w:val="zh-CN" w:eastAsia="zh-CN"/>
              </w:rPr>
              <w:t xml:space="preserve">时,</w:t>
            </w:r>
            <w:r>
              <w:rPr>
                <w:color w:val="000000" w:themeColor="text1"/>
                <w:sz w:val="21"/>
                <w:szCs w:val="21"/>
                <w:lang w:val="zh-CN" w:eastAsia="zh-CN"/>
              </w:rPr>
              <w:t xml:space="preserve">需向采购代理机构支付招标代理费（以中标价为计费基数按计价格[2002]1980号文件服务类收费标准52.88%计取）。本项费用无需在报价表中单列。</w:t>
            </w:r>
            <w:r/>
          </w:p>
        </w:tc>
      </w:tr>
      <w:tr>
        <w:trPr>
          <w:jc w:val="center"/>
          <w:trHeight w:val="4117"/>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19</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磋商文件的澄清或者修改</w:t>
            </w:r>
            <w:r/>
          </w:p>
        </w:tc>
        <w:tc>
          <w:tcPr>
            <w:tcW w:w="6803" w:type="dxa"/>
            <w:vAlign w:val="center"/>
            <w:textDirection w:val="lrTb"/>
            <w:noWrap w:val="false"/>
          </w:tcPr>
          <w:p>
            <w:pPr>
              <w:pStyle w:val="731"/>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1、供</w:t>
            </w:r>
            <w:bookmarkStart w:id="155" w:name="OLE_LINK2"/>
            <w:r>
              <w:rPr>
                <w:rFonts w:hint="eastAsia"/>
                <w:color w:val="000000" w:themeColor="text1"/>
                <w:sz w:val="21"/>
                <w:szCs w:val="21"/>
                <w:lang w:val="zh-CN" w:eastAsia="zh-CN"/>
              </w:rPr>
              <w:t xml:space="preserve">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731"/>
              <w:spacing w:line="560" w:lineRule="exact"/>
              <w:rPr>
                <w:rFonts w:hint="eastAsia"/>
                <w:color w:val="000000" w:themeColor="text1"/>
                <w:sz w:val="21"/>
                <w:szCs w:val="21"/>
                <w:lang w:val="zh-CN" w:eastAsia="zh-CN"/>
              </w:rPr>
            </w:pPr>
            <w:r>
              <w:rPr>
                <w:color w:val="000000" w:themeColor="text1"/>
                <w:sz w:val="21"/>
                <w:szCs w:val="21"/>
                <w:lang w:val="zh-CN" w:eastAsia="zh-CN"/>
              </w:rPr>
              <w:t xml:space="preserve">2、</w:t>
            </w:r>
            <w:r>
              <w:rPr>
                <w:rFonts w:hint="eastAsia"/>
                <w:color w:val="000000" w:themeColor="text1"/>
                <w:sz w:val="21"/>
                <w:szCs w:val="21"/>
                <w:lang w:val="zh-CN" w:eastAsia="zh-CN"/>
              </w:rPr>
              <w:t xml:space="preserve">供应商应及时登录“苏采云”系统获取澄清答疑文件（修改后磋商文件），如因供应商原因未能及时下载澄清和修改后的磋商文件，由此造成的相关责任，由供应商承担。</w:t>
            </w:r>
            <w:r/>
          </w:p>
          <w:p>
            <w:pPr>
              <w:pStyle w:val="731"/>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3、</w:t>
            </w:r>
            <w:r>
              <w:rPr>
                <w:rFonts w:hint="eastAsia"/>
                <w:color w:val="000000" w:themeColor="text1"/>
                <w:sz w:val="21"/>
                <w:szCs w:val="21"/>
                <w:lang w:val="zh-CN" w:eastAsia="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color w:val="000000" w:themeColor="text1"/>
                <w:sz w:val="21"/>
                <w:szCs w:val="21"/>
                <w:lang w:val="zh-CN"/>
              </w:rPr>
              <w:t xml:space="preserve">具体操作方式见《操作手册</w:t>
            </w:r>
            <w:r>
              <w:rPr>
                <w:rFonts w:hint="eastAsia"/>
                <w:color w:val="000000" w:themeColor="text1"/>
                <w:sz w:val="21"/>
                <w:szCs w:val="21"/>
                <w:lang w:val="zh-CN"/>
              </w:rPr>
              <w:t xml:space="preserve">》。</w:t>
            </w:r>
            <w:bookmarkEnd w:id="155"/>
            <w:r/>
            <w:r/>
          </w:p>
        </w:tc>
      </w:tr>
      <w:tr>
        <w:trPr>
          <w:jc w:val="center"/>
          <w:trHeight w:val="3762"/>
          <w:tblHeader/>
        </w:trPr>
        <w:tc>
          <w:tcPr>
            <w:tcW w:w="659"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20</w:t>
            </w:r>
            <w:r/>
          </w:p>
        </w:tc>
        <w:tc>
          <w:tcPr>
            <w:tcW w:w="1800" w:type="dxa"/>
            <w:vAlign w:val="center"/>
            <w:textDirection w:val="lrTb"/>
            <w:noWrap w:val="false"/>
          </w:tcPr>
          <w:p>
            <w:pPr>
              <w:jc w:val="center"/>
              <w:spacing w:line="560" w:lineRule="exact"/>
              <w:rPr>
                <w:rFonts w:hint="eastAsia"/>
                <w:color w:val="000000" w:themeColor="text1"/>
                <w:sz w:val="21"/>
                <w:szCs w:val="21"/>
                <w:lang w:val="zh-CN" w:eastAsia="zh-CN"/>
              </w:rPr>
            </w:pPr>
            <w:r>
              <w:rPr>
                <w:rFonts w:hint="eastAsia"/>
                <w:color w:val="000000" w:themeColor="text1"/>
                <w:sz w:val="21"/>
                <w:szCs w:val="21"/>
                <w:lang w:eastAsia="zh-CN"/>
              </w:rPr>
              <w:t xml:space="preserve">不见面交易响应文件制作提交说明</w:t>
            </w:r>
            <w:r/>
          </w:p>
        </w:tc>
        <w:tc>
          <w:tcPr>
            <w:tcW w:w="6803" w:type="dxa"/>
            <w:vAlign w:val="center"/>
            <w:textDirection w:val="lrTb"/>
            <w:noWrap w:val="false"/>
          </w:tcPr>
          <w:p>
            <w:pPr>
              <w:pStyle w:val="731"/>
              <w:spacing w:line="560" w:lineRule="exact"/>
              <w:rPr>
                <w:rFonts w:hint="eastAsia"/>
                <w:b/>
                <w:bCs/>
                <w:color w:val="000000" w:themeColor="text1"/>
                <w:sz w:val="21"/>
                <w:szCs w:val="21"/>
                <w:lang w:eastAsia="zh-CN"/>
              </w:rPr>
            </w:pPr>
            <w:r>
              <w:rPr>
                <w:rFonts w:hint="eastAsia"/>
                <w:b/>
                <w:bCs/>
                <w:color w:val="000000" w:themeColor="text1"/>
                <w:sz w:val="21"/>
                <w:szCs w:val="21"/>
                <w:lang w:eastAsia="zh-CN"/>
              </w:rPr>
              <w:t xml:space="preserve">1.业务流程：潜在供应商访问政府采购云平台“苏采云”系统的网络地址和方法：“苏采云”系统用户注册--获取“CA数字证书”--CA绑定与登录--网上报名--下载采购文件（后缀名为“.</w:t>
            </w:r>
            <w:r>
              <w:rPr>
                <w:rFonts w:hint="eastAsia"/>
                <w:b/>
                <w:bCs/>
                <w:color w:val="000000" w:themeColor="text1"/>
                <w:sz w:val="21"/>
                <w:szCs w:val="21"/>
                <w:lang w:eastAsia="zh-CN"/>
              </w:rPr>
              <w:t xml:space="preserve">kedt</w:t>
            </w:r>
            <w:r>
              <w:rPr>
                <w:rFonts w:hint="eastAsia"/>
                <w:b/>
                <w:bCs/>
                <w:color w:val="000000" w:themeColor="text1"/>
                <w:sz w:val="21"/>
                <w:szCs w:val="21"/>
                <w:lang w:eastAsia="zh-CN"/>
              </w:rPr>
              <w:t xml:space="preserve">”）--将后缀名为“.</w:t>
            </w:r>
            <w:r>
              <w:rPr>
                <w:rFonts w:hint="eastAsia"/>
                <w:b/>
                <w:bCs/>
                <w:color w:val="000000" w:themeColor="text1"/>
                <w:sz w:val="21"/>
                <w:szCs w:val="21"/>
                <w:lang w:eastAsia="zh-CN"/>
              </w:rPr>
              <w:t xml:space="preserve">kedt</w:t>
            </w:r>
            <w:r>
              <w:rPr>
                <w:rFonts w:hint="eastAsia"/>
                <w:b/>
                <w:bCs/>
                <w:color w:val="000000" w:themeColor="text1"/>
                <w:sz w:val="21"/>
                <w:szCs w:val="21"/>
                <w:lang w:eastAsia="zh-CN"/>
              </w:rPr>
              <w:t xml:space="preserve">”的采购文件导入政府采购客户端工具--制作响应文件--导出加密的响应文件（后缀名为zip）--通过“苏采云”系统上传响应文件。具体见《江苏省政府采购管理交易系统（苏采云）供应商操作手册》。</w:t>
            </w:r>
            <w:r/>
          </w:p>
          <w:p>
            <w:pPr>
              <w:pStyle w:val="731"/>
              <w:spacing w:line="560" w:lineRule="exact"/>
              <w:rPr>
                <w:rFonts w:hint="eastAsia"/>
                <w:b/>
                <w:bCs/>
                <w:color w:val="000000" w:themeColor="text1"/>
                <w:sz w:val="21"/>
                <w:szCs w:val="21"/>
                <w:lang w:eastAsia="zh-CN"/>
              </w:rPr>
            </w:pPr>
            <w:r>
              <w:rPr>
                <w:rFonts w:hint="eastAsia"/>
                <w:b/>
                <w:bCs/>
                <w:color w:val="000000" w:themeColor="text1"/>
                <w:sz w:val="21"/>
                <w:szCs w:val="21"/>
                <w:lang w:eastAsia="zh-CN"/>
              </w:rPr>
              <w:t xml:space="preserve">2.苏采云资料：采购文件（后缀名为“.</w:t>
            </w:r>
            <w:r>
              <w:rPr>
                <w:rFonts w:hint="eastAsia"/>
                <w:b/>
                <w:bCs/>
                <w:color w:val="000000" w:themeColor="text1"/>
                <w:sz w:val="21"/>
                <w:szCs w:val="21"/>
                <w:lang w:eastAsia="zh-CN"/>
              </w:rPr>
              <w:t xml:space="preserve">kedt</w:t>
            </w:r>
            <w:r>
              <w:rPr>
                <w:rFonts w:hint="eastAsia"/>
                <w:b/>
                <w:bCs/>
                <w:color w:val="000000" w:themeColor="text1"/>
                <w:sz w:val="21"/>
                <w:szCs w:val="21"/>
                <w:lang w:eastAsia="zh-CN"/>
              </w:rPr>
              <w:t xml:space="preserve">”）、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731"/>
              <w:spacing w:line="560" w:lineRule="exact"/>
              <w:rPr>
                <w:rFonts w:hint="eastAsia"/>
                <w:color w:val="000000" w:themeColor="text1"/>
                <w:sz w:val="21"/>
                <w:szCs w:val="21"/>
                <w:lang w:eastAsia="zh-CN"/>
              </w:rPr>
            </w:pPr>
            <w:r>
              <w:rPr>
                <w:rFonts w:hint="eastAsia"/>
                <w:b/>
                <w:bCs/>
                <w:color w:val="000000" w:themeColor="text1"/>
                <w:sz w:val="21"/>
                <w:szCs w:val="21"/>
                <w:lang w:eastAsia="zh-CN"/>
              </w:rPr>
              <w:t xml:space="preserve">http：//czj.taizhou.gov.cn/col/col61762/index.html</w:t>
            </w:r>
            <w:r/>
          </w:p>
        </w:tc>
      </w:tr>
      <w:tr>
        <w:trPr>
          <w:jc w:val="center"/>
          <w:trHeight w:val="1157"/>
          <w:tblHeader/>
        </w:trPr>
        <w:tc>
          <w:tcPr>
            <w:tcW w:w="659" w:type="dxa"/>
            <w:vAlign w:val="center"/>
            <w:textDirection w:val="lrTb"/>
            <w:noWrap w:val="false"/>
          </w:tcPr>
          <w:p>
            <w:pPr>
              <w:jc w:val="cente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21</w:t>
            </w:r>
            <w:r/>
          </w:p>
        </w:tc>
        <w:tc>
          <w:tcPr>
            <w:tcW w:w="1800" w:type="dxa"/>
            <w:vAlign w:val="center"/>
            <w:textDirection w:val="lrTb"/>
            <w:noWrap w:val="false"/>
          </w:tcPr>
          <w:p>
            <w:pPr>
              <w:jc w:val="cente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报价须知</w:t>
            </w:r>
            <w:r/>
          </w:p>
        </w:tc>
        <w:tc>
          <w:tcPr>
            <w:tcW w:w="6803" w:type="dxa"/>
            <w:vAlign w:val="center"/>
            <w:textDirection w:val="lrTb"/>
            <w:noWrap w:val="false"/>
          </w:tcPr>
          <w:p>
            <w:pPr>
              <w:pStyle w:val="731"/>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w:t>
            </w:r>
            <w:r>
              <w:rPr>
                <w:rFonts w:hint="eastAsia"/>
                <w:color w:val="000000" w:themeColor="text1"/>
                <w:sz w:val="21"/>
                <w:szCs w:val="21"/>
                <w:lang w:eastAsia="zh-CN"/>
              </w:rPr>
              <w:t xml:space="preserve">供应商</w:t>
            </w:r>
            <w:r>
              <w:rPr>
                <w:rFonts w:hint="eastAsia"/>
                <w:color w:val="000000" w:themeColor="text1"/>
                <w:sz w:val="21"/>
                <w:szCs w:val="21"/>
                <w:lang w:val="zh-CN" w:eastAsia="zh-CN"/>
              </w:rPr>
              <w:t xml:space="preserve">须将本前附表第18项所述费用（</w:t>
            </w:r>
            <w:r>
              <w:rPr>
                <w:rFonts w:hint="eastAsia"/>
                <w:color w:val="000000" w:themeColor="text1"/>
                <w:sz w:val="21"/>
                <w:szCs w:val="21"/>
                <w:lang w:eastAsia="zh-CN"/>
              </w:rPr>
              <w:t xml:space="preserve">如有</w:t>
            </w:r>
            <w:r>
              <w:rPr>
                <w:rFonts w:hint="eastAsia"/>
                <w:color w:val="000000" w:themeColor="text1"/>
                <w:sz w:val="21"/>
                <w:szCs w:val="21"/>
                <w:lang w:val="zh-CN" w:eastAsia="zh-CN"/>
              </w:rPr>
              <w:t xml:space="preserve">）</w:t>
            </w:r>
            <w:r>
              <w:rPr>
                <w:rFonts w:hint="eastAsia"/>
                <w:color w:val="000000" w:themeColor="text1"/>
                <w:sz w:val="21"/>
                <w:szCs w:val="21"/>
                <w:lang w:eastAsia="zh-CN"/>
              </w:rPr>
              <w:t xml:space="preserve">综合考虑并</w:t>
            </w:r>
            <w:r>
              <w:rPr>
                <w:rFonts w:hint="eastAsia"/>
                <w:color w:val="000000" w:themeColor="text1"/>
                <w:sz w:val="21"/>
                <w:szCs w:val="21"/>
                <w:lang w:val="zh-CN" w:eastAsia="zh-CN"/>
              </w:rPr>
              <w:t xml:space="preserve">计入</w:t>
            </w:r>
            <w:r>
              <w:rPr>
                <w:rFonts w:hint="eastAsia"/>
                <w:color w:val="000000" w:themeColor="text1"/>
                <w:sz w:val="21"/>
                <w:szCs w:val="21"/>
                <w:lang w:eastAsia="zh-CN"/>
              </w:rPr>
              <w:t xml:space="preserve">响应</w:t>
            </w:r>
            <w:r>
              <w:rPr>
                <w:rFonts w:hint="eastAsia"/>
                <w:color w:val="000000" w:themeColor="text1"/>
                <w:sz w:val="21"/>
                <w:szCs w:val="21"/>
                <w:lang w:val="zh-CN" w:eastAsia="zh-CN"/>
              </w:rPr>
              <w:t xml:space="preserve">报价中，不计视为优惠。</w:t>
            </w:r>
            <w:r/>
          </w:p>
          <w:p>
            <w:pPr>
              <w:pStyle w:val="731"/>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w:t>
            </w:r>
            <w:r>
              <w:rPr>
                <w:rFonts w:hint="eastAsia"/>
                <w:color w:val="000000" w:themeColor="text1"/>
                <w:sz w:val="21"/>
                <w:szCs w:val="21"/>
                <w:lang w:eastAsia="zh-CN"/>
              </w:rPr>
              <w:t xml:space="preserve">响应</w:t>
            </w:r>
            <w:r>
              <w:rPr>
                <w:rFonts w:hint="eastAsia"/>
                <w:color w:val="000000" w:themeColor="text1"/>
                <w:sz w:val="21"/>
                <w:szCs w:val="21"/>
                <w:lang w:val="zh-CN" w:eastAsia="zh-CN"/>
              </w:rPr>
              <w:t xml:space="preserve">报价应是</w:t>
            </w:r>
            <w:r>
              <w:rPr>
                <w:rFonts w:hint="eastAsia"/>
                <w:color w:val="000000" w:themeColor="text1"/>
                <w:sz w:val="21"/>
                <w:szCs w:val="21"/>
                <w:lang w:eastAsia="zh-CN"/>
              </w:rPr>
              <w:t xml:space="preserve">采购</w:t>
            </w:r>
            <w:r>
              <w:rPr>
                <w:rFonts w:hint="eastAsia"/>
                <w:color w:val="000000" w:themeColor="text1"/>
                <w:sz w:val="21"/>
                <w:szCs w:val="21"/>
                <w:lang w:val="zh-CN" w:eastAsia="zh-CN"/>
              </w:rPr>
              <w:t xml:space="preserve">文件所确定的</w:t>
            </w:r>
            <w:r>
              <w:rPr>
                <w:rFonts w:hint="eastAsia"/>
                <w:color w:val="000000" w:themeColor="text1"/>
                <w:sz w:val="21"/>
                <w:szCs w:val="21"/>
                <w:lang w:eastAsia="zh-CN"/>
              </w:rPr>
              <w:t xml:space="preserve">采购</w:t>
            </w:r>
            <w:r>
              <w:rPr>
                <w:rFonts w:hint="eastAsia"/>
                <w:color w:val="000000" w:themeColor="text1"/>
                <w:sz w:val="21"/>
                <w:szCs w:val="21"/>
                <w:lang w:val="zh-CN" w:eastAsia="zh-CN"/>
              </w:rPr>
              <w:t xml:space="preserve">范围内的全部工作内容的价格体现，</w:t>
            </w:r>
            <w:r>
              <w:rPr>
                <w:rFonts w:hint="eastAsia"/>
                <w:color w:val="000000" w:themeColor="text1"/>
                <w:sz w:val="21"/>
                <w:szCs w:val="21"/>
                <w:lang w:eastAsia="zh-CN"/>
              </w:rPr>
              <w:t xml:space="preserve">响应</w:t>
            </w:r>
            <w:r>
              <w:rPr>
                <w:rFonts w:hint="eastAsia"/>
                <w:color w:val="000000" w:themeColor="text1"/>
                <w:sz w:val="21"/>
                <w:szCs w:val="21"/>
                <w:lang w:val="zh-CN" w:eastAsia="zh-CN"/>
              </w:rPr>
              <w:t xml:space="preserve">报价中应考虑到本项目实施过程中所产生的一切费用（</w:t>
            </w:r>
            <w:r>
              <w:rPr>
                <w:rFonts w:hint="eastAsia"/>
                <w:color w:val="000000" w:themeColor="text1"/>
                <w:sz w:val="21"/>
                <w:szCs w:val="21"/>
                <w:lang w:eastAsia="zh-CN"/>
              </w:rPr>
              <w:t xml:space="preserve">包括但不限于</w:t>
            </w:r>
            <w:r>
              <w:rPr>
                <w:rFonts w:hint="eastAsia"/>
                <w:color w:val="000000" w:themeColor="text1"/>
                <w:sz w:val="21"/>
                <w:szCs w:val="21"/>
                <w:lang w:val="zh-CN" w:eastAsia="zh-CN"/>
              </w:rPr>
              <w:t xml:space="preserve">劳务费</w:t>
            </w:r>
            <w:r>
              <w:rPr>
                <w:rFonts w:hint="eastAsia"/>
                <w:color w:val="000000" w:themeColor="text1"/>
                <w:sz w:val="21"/>
                <w:szCs w:val="21"/>
                <w:lang w:eastAsia="zh-CN"/>
              </w:rPr>
              <w:t xml:space="preserve">、交通费、设备费、</w:t>
            </w:r>
            <w:r>
              <w:rPr>
                <w:rFonts w:hint="eastAsia"/>
                <w:color w:val="000000" w:themeColor="text1"/>
                <w:sz w:val="21"/>
                <w:szCs w:val="21"/>
                <w:lang w:val="zh-CN" w:eastAsia="zh-CN"/>
              </w:rPr>
              <w:t xml:space="preserve">招标代理服务费、合同包含的所有风险、责任、管理费、利润、税金</w:t>
            </w:r>
            <w:r>
              <w:rPr>
                <w:rFonts w:hint="eastAsia"/>
                <w:color w:val="000000" w:themeColor="text1"/>
                <w:sz w:val="21"/>
                <w:szCs w:val="21"/>
                <w:lang w:eastAsia="zh-CN"/>
              </w:rPr>
              <w:t xml:space="preserve">等</w:t>
            </w:r>
            <w:r>
              <w:rPr>
                <w:rFonts w:hint="eastAsia"/>
                <w:color w:val="000000" w:themeColor="text1"/>
                <w:sz w:val="21"/>
                <w:szCs w:val="21"/>
                <w:lang w:val="zh-CN" w:eastAsia="zh-CN"/>
              </w:rPr>
              <w:t xml:space="preserve">）。</w:t>
            </w:r>
            <w:r/>
          </w:p>
          <w:p>
            <w:pPr>
              <w:spacing w:line="560" w:lineRule="exact"/>
              <w:shd w:val="clear" w:color="auto" w:fill="ffffff"/>
              <w:widowControl/>
              <w:rPr>
                <w:rFonts w:hint="eastAsia"/>
                <w:color w:val="000000" w:themeColor="text1"/>
                <w:sz w:val="21"/>
                <w:szCs w:val="21"/>
                <w:lang w:eastAsia="zh-CN"/>
              </w:rPr>
            </w:pPr>
            <w:r>
              <w:rPr>
                <w:rFonts w:hint="eastAsia"/>
                <w:color w:val="000000" w:themeColor="text1"/>
                <w:sz w:val="21"/>
                <w:szCs w:val="21"/>
                <w:lang w:eastAsia="zh-CN"/>
              </w:rPr>
              <w:t xml:space="preserve">3、供应商</w:t>
            </w:r>
            <w:r>
              <w:rPr>
                <w:rFonts w:hint="eastAsia"/>
                <w:color w:val="000000" w:themeColor="text1"/>
                <w:sz w:val="21"/>
                <w:szCs w:val="21"/>
                <w:lang w:val="zh-CN" w:eastAsia="zh-CN"/>
              </w:rPr>
              <w:t xml:space="preserve">报价时应充分考虑所有可能影响到报价的市场风险和价格因素。</w:t>
            </w:r>
            <w:r/>
          </w:p>
        </w:tc>
      </w:tr>
    </w:tbl>
    <w:p>
      <w:pPr>
        <w:rPr>
          <w:rFonts w:hint="eastAsia"/>
          <w:color w:val="000000" w:themeColor="text1"/>
          <w:lang w:eastAsia="zh-CN"/>
        </w:rPr>
        <w:outlineLvl w:val="0"/>
      </w:pPr>
      <w:r>
        <w:rPr>
          <w:rFonts w:hint="eastAsia"/>
          <w:color w:val="000000" w:themeColor="text1"/>
          <w:sz w:val="21"/>
          <w:szCs w:val="21"/>
          <w:lang w:val="zh-CN" w:eastAsia="zh-CN"/>
        </w:rPr>
        <w:br w:type="page" w:clear="all"/>
      </w:r>
      <w:bookmarkStart w:id="156" w:name="_Toc25023"/>
      <w:r/>
      <w:bookmarkStart w:id="157" w:name="_Toc14697"/>
      <w:r/>
      <w:bookmarkStart w:id="158" w:name="_Toc21994"/>
      <w:r/>
      <w:bookmarkStart w:id="159" w:name="_Toc28464"/>
      <w:r/>
      <w:bookmarkStart w:id="160" w:name="_Toc13908"/>
      <w:r/>
      <w:bookmarkStart w:id="161" w:name="_Toc8477"/>
      <w:r/>
      <w:bookmarkStart w:id="162" w:name="_Toc96264995"/>
      <w:r>
        <w:rPr>
          <w:rFonts w:hint="eastAsia"/>
          <w:color w:val="000000" w:themeColor="text1"/>
          <w:lang w:eastAsia="zh-CN"/>
        </w:rPr>
        <w:t xml:space="preserve">一、总则</w:t>
      </w:r>
      <w:bookmarkEnd w:id="156"/>
      <w:r/>
      <w:bookmarkEnd w:id="157"/>
      <w:r/>
      <w:bookmarkEnd w:id="158"/>
      <w:r/>
      <w:bookmarkEnd w:id="159"/>
      <w:r/>
      <w:bookmarkEnd w:id="160"/>
      <w:r/>
      <w:bookmarkEnd w:id="161"/>
      <w:r/>
      <w:bookmarkEnd w:id="162"/>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适用法律</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《中华人民共和国政府采购法》、《中华人民共和国政府采购法实施条例》等有关法律、规章和规定等。</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2</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定义</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“供应商”是指参加磋商竞争，并符合采购文件规定资格条件的法人、其他组织或者自然人。</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“服务”“</w:t>
      </w:r>
      <w:r>
        <w:rPr>
          <w:rFonts w:hint="eastAsia"/>
          <w:color w:val="000000" w:themeColor="text1"/>
          <w:sz w:val="21"/>
          <w:szCs w:val="21"/>
          <w:lang w:eastAsia="zh-CN"/>
        </w:rPr>
        <w:t xml:space="preserve">货物</w:t>
      </w:r>
      <w:r>
        <w:rPr>
          <w:rFonts w:hint="eastAsia"/>
          <w:color w:val="000000" w:themeColor="text1"/>
          <w:sz w:val="21"/>
          <w:szCs w:val="21"/>
          <w:lang w:val="zh-CN" w:eastAsia="zh-CN"/>
        </w:rPr>
        <w:t xml:space="preserve">”是指本采购文件中所述相关服务</w:t>
      </w:r>
      <w:r>
        <w:rPr>
          <w:rFonts w:hint="eastAsia"/>
          <w:color w:val="000000" w:themeColor="text1"/>
          <w:sz w:val="21"/>
          <w:szCs w:val="21"/>
          <w:lang w:eastAsia="zh-CN"/>
        </w:rPr>
        <w:t xml:space="preserve">或相关货物</w:t>
      </w:r>
      <w:r>
        <w:rPr>
          <w:rFonts w:hint="eastAsia"/>
          <w:color w:val="000000" w:themeColor="text1"/>
          <w:sz w:val="21"/>
          <w:szCs w:val="21"/>
          <w:lang w:val="zh-CN" w:eastAsia="zh-CN"/>
        </w:rPr>
        <w:t xml:space="preserve">。</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“用户或使用单位”是指使用服务</w:t>
      </w:r>
      <w:r>
        <w:rPr>
          <w:rFonts w:hint="eastAsia"/>
          <w:color w:val="000000" w:themeColor="text1"/>
          <w:sz w:val="21"/>
          <w:szCs w:val="21"/>
          <w:lang w:eastAsia="zh-CN"/>
        </w:rPr>
        <w:t xml:space="preserve">或货物</w:t>
      </w:r>
      <w:r>
        <w:rPr>
          <w:rFonts w:hint="eastAsia"/>
          <w:color w:val="000000" w:themeColor="text1"/>
          <w:sz w:val="21"/>
          <w:szCs w:val="21"/>
          <w:lang w:val="zh-CN" w:eastAsia="zh-CN"/>
        </w:rPr>
        <w:t xml:space="preserve">的单位。</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3</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 政策功能</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政府采购促进中小企业发展，在政府采购活动中，供应商提供的货物、工程或者服务符合下列情形的，享受中小企业扶持政策：</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（1）在货物采购项目中，货物由中小企业制造，即货物由中小企业生产且使用该中小企业商号或者注册商标；</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（2）在工程采购项目中，工程由中小企业承建，即工程施工单位为中小企业；</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（3）在服务采购项目中，服务由中小企业承接，即提供服务的人员为中小企业依照《中华人民共和国劳动合同法》订立劳动合同的从业人员。</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在货物采购项目中，供应商提供的货物既有中小企业制造货物，也有大型企业制造货物的，不享受中小企业扶持政策。</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以联合体形式参加政府采购活动，联合体各方均为中小企业的，联合体视同中小企业。其中，联合体各方均为小微企业的，联合体视同小微企业。</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中小企业供应商参加政府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w:t>
      </w:r>
      <w:r>
        <w:rPr>
          <w:rFonts w:hint="eastAsia"/>
          <w:color w:val="000000" w:themeColor="text1"/>
          <w:sz w:val="21"/>
          <w:szCs w:val="21"/>
          <w:lang w:val="zh-CN" w:eastAsia="zh-CN"/>
        </w:rPr>
        <w:t xml:space="preserve">和微型企业，但与大企业的负责人为同一人，或者与大企业存在直接控股、管理关系的除外。符合中小企业划分标准的个体工商户，在政府采购活动中视同中小企业。</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6 提供的产品属于政府强制采购节能产品的，供应商应当选择经过认证的节能产品响应，并提供有效的节能产品认证证书扫描件。</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7 提供的产品属于环境标志产品的，供应商应当选择经过认证的环境标志产品响应，并提供有效的环境标志产品认证证书扫描件。</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4</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磋商费用</w:t>
      </w:r>
      <w:r/>
    </w:p>
    <w:p>
      <w:pPr>
        <w:ind w:firstLine="420"/>
        <w:jc w:val="both"/>
        <w:spacing w:line="560" w:lineRule="exact"/>
        <w:rPr>
          <w:rFonts w:hint="eastAsia"/>
          <w:b/>
          <w:bCs/>
          <w:color w:val="000000" w:themeColor="text1"/>
          <w:sz w:val="21"/>
          <w:szCs w:val="21"/>
          <w:lang w:val="zh-CN" w:eastAsia="zh-CN"/>
        </w:rPr>
      </w:pPr>
      <w:r/>
      <w:bookmarkStart w:id="163" w:name="_Hlk93323403"/>
      <w:r>
        <w:rPr>
          <w:rFonts w:hint="eastAsia"/>
          <w:color w:val="000000" w:themeColor="text1"/>
          <w:sz w:val="21"/>
          <w:szCs w:val="21"/>
          <w:lang w:val="zh-CN" w:eastAsia="zh-CN"/>
        </w:rPr>
        <w:t xml:space="preserve">4</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供应商应承担所有与准备和参加磋商有关的费用，无论采购结果如何，代理机构和采购人在任何情况下均无义务和责任承担这些费用。</w:t>
      </w:r>
      <w:bookmarkEnd w:id="163"/>
      <w:r/>
      <w:r/>
    </w:p>
    <w:p>
      <w:pPr>
        <w:rPr>
          <w:rFonts w:hint="eastAsia"/>
          <w:color w:val="000000" w:themeColor="text1"/>
          <w:lang w:eastAsia="zh-CN"/>
        </w:rPr>
        <w:outlineLvl w:val="0"/>
      </w:pPr>
      <w:r/>
      <w:bookmarkStart w:id="164" w:name="_Toc19812"/>
      <w:r/>
      <w:bookmarkStart w:id="165" w:name="_Toc96264996"/>
      <w:r/>
      <w:bookmarkStart w:id="166" w:name="_Toc13211"/>
      <w:r/>
      <w:bookmarkStart w:id="167" w:name="_Toc21248"/>
      <w:r/>
      <w:bookmarkStart w:id="168" w:name="_Toc3211"/>
      <w:r/>
      <w:bookmarkStart w:id="169" w:name="_Toc12249"/>
      <w:r/>
      <w:bookmarkStart w:id="170" w:name="_Toc27870"/>
      <w:r>
        <w:rPr>
          <w:rFonts w:hint="eastAsia"/>
          <w:color w:val="000000" w:themeColor="text1"/>
          <w:lang w:eastAsia="zh-CN"/>
        </w:rPr>
        <w:t xml:space="preserve">二、响应文件编制</w:t>
      </w:r>
      <w:bookmarkEnd w:id="164"/>
      <w:r/>
      <w:bookmarkEnd w:id="165"/>
      <w:r/>
      <w:bookmarkEnd w:id="166"/>
      <w:r/>
      <w:bookmarkEnd w:id="167"/>
      <w:r/>
      <w:bookmarkEnd w:id="168"/>
      <w:r/>
      <w:bookmarkEnd w:id="169"/>
      <w:r/>
      <w:bookmarkEnd w:id="170"/>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5</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 现场响应</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供应商应按照采购文件要求编制响应文件，并对其提交的响应文件真实性、合法性承担法律责任。</w:t>
      </w:r>
      <w:r>
        <w:rPr>
          <w:rFonts w:hint="eastAsia"/>
          <w:color w:val="000000" w:themeColor="text1"/>
          <w:sz w:val="21"/>
          <w:szCs w:val="21"/>
          <w:lang w:val="zh-CN" w:eastAsia="zh-CN"/>
        </w:rPr>
        <w:t xml:space="preserve">并由其法定代表人或法定代表人授权委托人在规定的响应时间内完成响应。</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供应商应当对采购文件提出的要求和条件作出实质性响应，并在响应文件中逐条应答。</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供应商应对要求提供的资格证明文件（如资质证书、资格证书）、技术资料（如白皮书、彩页、手册、检测报告等）编制在响应文件中。</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4 供应商应逐一说明响应产品品牌、型号、产地、性能参数。</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5 响应产品属于国家认定的节能产品、环保产品、信息安全产品，响应文件中应提供认证证书扫描件。</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6 响应产品属于小微企业生产的产品，应在响应文件中说明。</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7 供应商拟在成交后将成交项目的非主体、非关键性工作交由他人完成的，应当在响应文件中载明。</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6</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响应文件的语言、计量单位、货币和编制</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供应商所使用的计量单位应为国家法定计量单位。</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供应商所使用的币种应为人民币，单位为“元”。响应产品如果属于进口产品的，应提供人民币与美元之间的汇率。</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4 供应商所使用的技术标准应遵循国家最新标准及规范。</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5 响应文件应字迹清楚、内容齐全、不得涂改。如有修改，修改处须有供应商公章或法定代表人或其授权代表签字。</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6 响应文件应按照采购文件规定的顺序，由于编排混乱导致采购文件被误读或查找不到，责任由供应商承担。</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7供应商应在响应文件中写清相应的项目编号、项目名称、供应商名称、地址、电话、传真等。</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7</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响应文件的组成</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7</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供应商应当根据采购文件要求编制响应文件，并根据自己的商务能力、技术水平对采购文件提出的要求和条件在《商务条款偏离表》、《技术条款偏离表》中逐条标明是否响应，否则作无效响应处理。响应</w:t>
      </w:r>
      <w:r>
        <w:rPr>
          <w:rFonts w:hint="eastAsia"/>
          <w:color w:val="000000" w:themeColor="text1"/>
          <w:sz w:val="21"/>
          <w:szCs w:val="21"/>
          <w:lang w:val="zh-CN" w:eastAsia="zh-CN"/>
        </w:rPr>
        <w:t xml:space="preserve">文件由商务部分、技术部分、价格部分，以及其他部分组成。</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7</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响应文件的商务部分。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 磋商申请及声明；</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 法定代表人授权委托书、</w:t>
      </w:r>
      <w:r>
        <w:rPr>
          <w:rFonts w:hint="eastAsia"/>
          <w:color w:val="000000" w:themeColor="text1"/>
          <w:sz w:val="21"/>
          <w:szCs w:val="21"/>
          <w:lang w:eastAsia="zh-CN"/>
        </w:rPr>
        <w:t xml:space="preserve">法定代表人及</w:t>
      </w:r>
      <w:r>
        <w:rPr>
          <w:rFonts w:hint="eastAsia"/>
          <w:color w:val="000000" w:themeColor="text1"/>
          <w:sz w:val="21"/>
          <w:szCs w:val="21"/>
          <w:lang w:val="zh-CN" w:eastAsia="zh-CN"/>
        </w:rPr>
        <w:t xml:space="preserve">委托代理人的身份证扫描件；</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 第一章竞争性磋商公告中《二、申请人的资格要求》规定的资格要求条件证明文件；</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（4）★</w:t>
      </w:r>
      <w:r>
        <w:rPr>
          <w:rFonts w:hint="eastAsia"/>
          <w:color w:val="000000" w:themeColor="text1"/>
          <w:sz w:val="21"/>
          <w:szCs w:val="21"/>
          <w:lang w:eastAsia="zh-CN"/>
        </w:rPr>
        <w:t xml:space="preserve"> </w:t>
      </w:r>
      <w:r>
        <w:rPr>
          <w:rFonts w:hint="eastAsia"/>
          <w:color w:val="000000" w:themeColor="text1"/>
          <w:sz w:val="21"/>
          <w:szCs w:val="21"/>
          <w:lang w:val="zh-CN" w:eastAsia="zh-CN"/>
        </w:rPr>
        <w:t xml:space="preserve">南京市政府采购供应商信用承诺书；</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w:t>
      </w:r>
      <w:r>
        <w:rPr>
          <w:rFonts w:hint="eastAsia"/>
          <w:color w:val="000000" w:themeColor="text1"/>
          <w:sz w:val="21"/>
          <w:szCs w:val="21"/>
          <w:lang w:eastAsia="zh-CN"/>
        </w:rPr>
        <w:t xml:space="preserve">5</w:t>
      </w:r>
      <w:r>
        <w:rPr>
          <w:rFonts w:hint="eastAsia"/>
          <w:color w:val="000000" w:themeColor="text1"/>
          <w:sz w:val="21"/>
          <w:szCs w:val="21"/>
          <w:lang w:val="zh-CN" w:eastAsia="zh-CN"/>
        </w:rPr>
        <w:t xml:space="preserve">）★《商务条款偏离表》；</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w:t>
      </w:r>
      <w:r>
        <w:rPr>
          <w:rFonts w:hint="eastAsia"/>
          <w:color w:val="000000" w:themeColor="text1"/>
          <w:sz w:val="21"/>
          <w:szCs w:val="21"/>
          <w:lang w:eastAsia="zh-CN"/>
        </w:rPr>
        <w:t xml:space="preserve">6</w:t>
      </w:r>
      <w:r>
        <w:rPr>
          <w:rFonts w:hint="eastAsia"/>
          <w:color w:val="000000" w:themeColor="text1"/>
          <w:sz w:val="21"/>
          <w:szCs w:val="21"/>
          <w:lang w:val="zh-CN" w:eastAsia="zh-CN"/>
        </w:rPr>
        <w:t xml:space="preserve">）合同条款；</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w:t>
      </w:r>
      <w:r>
        <w:rPr>
          <w:rFonts w:hint="eastAsia"/>
          <w:color w:val="000000" w:themeColor="text1"/>
          <w:sz w:val="21"/>
          <w:szCs w:val="21"/>
          <w:lang w:eastAsia="zh-CN"/>
        </w:rPr>
        <w:t xml:space="preserve">7</w:t>
      </w:r>
      <w:r>
        <w:rPr>
          <w:rFonts w:hint="eastAsia"/>
          <w:color w:val="000000" w:themeColor="text1"/>
          <w:sz w:val="21"/>
          <w:szCs w:val="21"/>
          <w:lang w:val="zh-CN" w:eastAsia="zh-CN"/>
        </w:rPr>
        <w:t xml:space="preserve">）供应商认为需要提供的其他资格证明文件和商务资料等。</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7</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（1）★《技术条款偏离表》；</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（2）服务承诺；</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w:t>
      </w:r>
      <w:r>
        <w:rPr>
          <w:rFonts w:hint="eastAsia"/>
          <w:color w:val="000000" w:themeColor="text1"/>
          <w:sz w:val="21"/>
          <w:szCs w:val="21"/>
          <w:lang w:eastAsia="zh-CN"/>
        </w:rPr>
        <w:t xml:space="preserve">3</w:t>
      </w:r>
      <w:r>
        <w:rPr>
          <w:rFonts w:hint="eastAsia"/>
          <w:color w:val="000000" w:themeColor="text1"/>
          <w:sz w:val="21"/>
          <w:szCs w:val="21"/>
          <w:lang w:val="zh-CN" w:eastAsia="zh-CN"/>
        </w:rPr>
        <w:t xml:space="preserve">）供应商认为需要提供的其他技术资料。</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7</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4 响应文件的价格部分；包括但不限于下列文件，其中加“★”项目不得有缺失或无效：</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（1）★《报价表》；</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（2）价格部分是对货物和服务价格构成的说明，采购文件如没有特别说明的话，对每一项货物和服务仅接受一个价格。</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w:t>
      </w:r>
      <w:r>
        <w:rPr>
          <w:rFonts w:hint="eastAsia"/>
          <w:color w:val="000000" w:themeColor="text1"/>
          <w:sz w:val="21"/>
          <w:szCs w:val="21"/>
          <w:lang w:eastAsia="zh-CN"/>
        </w:rPr>
        <w:t xml:space="preserve">响应</w:t>
      </w:r>
      <w:r>
        <w:rPr>
          <w:rFonts w:hint="eastAsia"/>
          <w:color w:val="000000" w:themeColor="text1"/>
          <w:sz w:val="21"/>
          <w:szCs w:val="21"/>
          <w:lang w:val="zh-CN" w:eastAsia="zh-CN"/>
        </w:rPr>
        <w:t xml:space="preserve">报价应是</w:t>
      </w:r>
      <w:r>
        <w:rPr>
          <w:rFonts w:hint="eastAsia"/>
          <w:color w:val="000000" w:themeColor="text1"/>
          <w:sz w:val="21"/>
          <w:szCs w:val="21"/>
          <w:lang w:eastAsia="zh-CN"/>
        </w:rPr>
        <w:t xml:space="preserve">采购</w:t>
      </w:r>
      <w:r>
        <w:rPr>
          <w:rFonts w:hint="eastAsia"/>
          <w:color w:val="000000" w:themeColor="text1"/>
          <w:sz w:val="21"/>
          <w:szCs w:val="21"/>
          <w:lang w:val="zh-CN" w:eastAsia="zh-CN"/>
        </w:rPr>
        <w:t xml:space="preserve">文件所确定的</w:t>
      </w:r>
      <w:r>
        <w:rPr>
          <w:rFonts w:hint="eastAsia"/>
          <w:color w:val="000000" w:themeColor="text1"/>
          <w:sz w:val="21"/>
          <w:szCs w:val="21"/>
          <w:lang w:eastAsia="zh-CN"/>
        </w:rPr>
        <w:t xml:space="preserve">采购</w:t>
      </w:r>
      <w:r>
        <w:rPr>
          <w:rFonts w:hint="eastAsia"/>
          <w:color w:val="000000" w:themeColor="text1"/>
          <w:sz w:val="21"/>
          <w:szCs w:val="21"/>
          <w:lang w:val="zh-CN" w:eastAsia="zh-CN"/>
        </w:rPr>
        <w:t xml:space="preserve">范围内的全部工作内容的价格体现，</w:t>
      </w:r>
      <w:r>
        <w:rPr>
          <w:rFonts w:hint="eastAsia"/>
          <w:color w:val="000000" w:themeColor="text1"/>
          <w:sz w:val="21"/>
          <w:szCs w:val="21"/>
          <w:lang w:eastAsia="zh-CN"/>
        </w:rPr>
        <w:t xml:space="preserve">响应</w:t>
      </w:r>
      <w:r>
        <w:rPr>
          <w:rFonts w:hint="eastAsia"/>
          <w:color w:val="000000" w:themeColor="text1"/>
          <w:sz w:val="21"/>
          <w:szCs w:val="21"/>
          <w:lang w:val="zh-CN" w:eastAsia="zh-CN"/>
        </w:rPr>
        <w:t xml:space="preserve">报价中应考虑到本项目实施过程中所产生的一切费用。</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（4）</w:t>
      </w:r>
      <w:r>
        <w:rPr>
          <w:rFonts w:hint="eastAsia"/>
          <w:color w:val="000000" w:themeColor="text1"/>
          <w:sz w:val="21"/>
          <w:szCs w:val="21"/>
          <w:lang w:eastAsia="zh-CN"/>
        </w:rPr>
        <w:t xml:space="preserve">响应</w:t>
      </w:r>
      <w:r>
        <w:rPr>
          <w:rFonts w:hint="eastAsia"/>
          <w:color w:val="000000" w:themeColor="text1"/>
          <w:sz w:val="21"/>
          <w:szCs w:val="21"/>
          <w:lang w:val="zh-CN" w:eastAsia="zh-CN"/>
        </w:rPr>
        <w:t xml:space="preserve">报价时应充分考虑所有可能影响到报价的市场风险和价格因素。</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7</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5 响应文件的其他部分。其他部分由供应商根据编制响应文件需要提供的其他相关文件。</w:t>
      </w:r>
      <w:r/>
    </w:p>
    <w:p>
      <w:pPr>
        <w:ind w:firstLine="420"/>
        <w:jc w:val="both"/>
        <w:spacing w:line="560" w:lineRule="exact"/>
        <w:rPr>
          <w:rFonts w:hint="eastAsia"/>
          <w:b/>
          <w:bCs/>
          <w:color w:val="000000" w:themeColor="text1"/>
          <w:sz w:val="21"/>
          <w:szCs w:val="21"/>
          <w:lang w:eastAsia="zh-CN"/>
        </w:rPr>
      </w:pPr>
      <w:r>
        <w:rPr>
          <w:rFonts w:hint="eastAsia"/>
          <w:b/>
          <w:bCs/>
          <w:color w:val="000000" w:themeColor="text1"/>
          <w:sz w:val="21"/>
          <w:szCs w:val="21"/>
          <w:lang w:val="zh-CN" w:eastAsia="zh-CN"/>
        </w:rPr>
        <w:t xml:space="preserve">8</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磋商保证金：</w:t>
      </w:r>
      <w:r>
        <w:rPr>
          <w:rFonts w:hint="eastAsia"/>
          <w:b/>
          <w:bCs/>
          <w:color w:val="000000" w:themeColor="text1"/>
          <w:sz w:val="21"/>
          <w:szCs w:val="21"/>
          <w:lang w:eastAsia="zh-CN"/>
        </w:rPr>
        <w:t xml:space="preserve">无。</w:t>
      </w:r>
      <w:r/>
    </w:p>
    <w:p>
      <w:pPr>
        <w:rPr>
          <w:rFonts w:hint="eastAsia"/>
          <w:color w:val="000000" w:themeColor="text1"/>
          <w:lang w:eastAsia="zh-CN"/>
        </w:rPr>
        <w:outlineLvl w:val="0"/>
      </w:pPr>
      <w:r/>
      <w:bookmarkStart w:id="171" w:name="_Toc25567"/>
      <w:r/>
      <w:bookmarkStart w:id="172" w:name="_Toc96264997"/>
      <w:r/>
      <w:bookmarkStart w:id="173" w:name="_Toc21870"/>
      <w:r/>
      <w:bookmarkStart w:id="174" w:name="_Toc6328"/>
      <w:r/>
      <w:bookmarkStart w:id="175" w:name="_Toc3987"/>
      <w:r/>
      <w:bookmarkStart w:id="176" w:name="_Toc16215"/>
      <w:r/>
      <w:bookmarkStart w:id="177" w:name="_Toc12731"/>
      <w:r>
        <w:rPr>
          <w:rFonts w:hint="eastAsia"/>
          <w:color w:val="000000" w:themeColor="text1"/>
          <w:lang w:eastAsia="zh-CN"/>
        </w:rPr>
        <w:t xml:space="preserve">三、响应文件签署与提交</w:t>
      </w:r>
      <w:bookmarkEnd w:id="171"/>
      <w:r/>
      <w:bookmarkEnd w:id="172"/>
      <w:r/>
      <w:bookmarkEnd w:id="173"/>
      <w:r/>
      <w:bookmarkEnd w:id="174"/>
      <w:r/>
      <w:bookmarkEnd w:id="175"/>
      <w:r/>
      <w:bookmarkEnd w:id="176"/>
      <w:r/>
      <w:bookmarkEnd w:id="177"/>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9</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响应文件的修改、撤回和签章</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9</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供应商在响应截止时间前，可以对所提交的响应文件进行补充、修改或撤回。更改、撤回的确认书必须在递交响应文件截止期前</w:t>
      </w:r>
      <w:r>
        <w:rPr>
          <w:rFonts w:hint="eastAsia"/>
          <w:color w:val="000000" w:themeColor="text1"/>
          <w:sz w:val="21"/>
          <w:szCs w:val="21"/>
          <w:lang w:eastAsia="zh-CN"/>
        </w:rPr>
        <w:t xml:space="preserve">上传至电子系统内</w:t>
      </w:r>
      <w:r>
        <w:rPr>
          <w:rFonts w:hint="eastAsia"/>
          <w:color w:val="000000" w:themeColor="text1"/>
          <w:sz w:val="21"/>
          <w:szCs w:val="21"/>
          <w:lang w:val="zh-CN" w:eastAsia="zh-CN"/>
        </w:rPr>
        <w:t xml:space="preserve">。</w:t>
      </w:r>
      <w:r/>
    </w:p>
    <w:p>
      <w:pPr>
        <w:rPr>
          <w:rFonts w:hint="eastAsia"/>
          <w:color w:val="000000" w:themeColor="text1"/>
          <w:lang w:eastAsia="zh-CN"/>
        </w:rPr>
        <w:outlineLvl w:val="0"/>
      </w:pPr>
      <w:r/>
      <w:bookmarkStart w:id="178" w:name="_Toc6541"/>
      <w:r/>
      <w:bookmarkStart w:id="179" w:name="_Toc96264998"/>
      <w:r/>
      <w:bookmarkStart w:id="180" w:name="_Toc19621"/>
      <w:r/>
      <w:bookmarkStart w:id="181" w:name="_Toc7142"/>
      <w:r/>
      <w:bookmarkStart w:id="182" w:name="_Toc5633"/>
      <w:r/>
      <w:bookmarkStart w:id="183" w:name="_Toc13191"/>
      <w:r/>
      <w:bookmarkStart w:id="184" w:name="_Toc23673"/>
      <w:r>
        <w:rPr>
          <w:rFonts w:hint="eastAsia"/>
          <w:color w:val="000000" w:themeColor="text1"/>
          <w:lang w:eastAsia="zh-CN"/>
        </w:rPr>
        <w:t xml:space="preserve">四、磋商</w:t>
      </w:r>
      <w:bookmarkEnd w:id="178"/>
      <w:r/>
      <w:bookmarkEnd w:id="179"/>
      <w:r/>
      <w:bookmarkEnd w:id="180"/>
      <w:r/>
      <w:bookmarkEnd w:id="181"/>
      <w:r/>
      <w:bookmarkEnd w:id="182"/>
      <w:r/>
      <w:bookmarkEnd w:id="183"/>
      <w:r/>
      <w:bookmarkEnd w:id="184"/>
      <w:r/>
      <w:r/>
    </w:p>
    <w:p>
      <w:pPr>
        <w:ind w:firstLine="420"/>
        <w:jc w:val="both"/>
        <w:spacing w:line="560" w:lineRule="exact"/>
        <w:rPr>
          <w:rFonts w:hint="eastAsia"/>
          <w:color w:val="000000" w:themeColor="text1"/>
          <w:sz w:val="21"/>
          <w:szCs w:val="21"/>
          <w:lang w:val="zh-CN" w:eastAsia="zh-CN"/>
        </w:rPr>
      </w:pPr>
      <w:r>
        <w:rPr>
          <w:rFonts w:hint="eastAsia"/>
          <w:b/>
          <w:bCs/>
          <w:color w:val="000000" w:themeColor="text1"/>
          <w:sz w:val="21"/>
          <w:szCs w:val="21"/>
          <w:lang w:val="zh-CN" w:eastAsia="zh-CN"/>
        </w:rPr>
        <w:t xml:space="preserve">10</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联合体：</w:t>
      </w:r>
      <w:r>
        <w:rPr>
          <w:rFonts w:hint="eastAsia"/>
          <w:b/>
          <w:bCs/>
          <w:color w:val="000000" w:themeColor="text1"/>
          <w:sz w:val="21"/>
          <w:szCs w:val="21"/>
          <w:lang w:eastAsia="zh-CN"/>
        </w:rPr>
        <w:t xml:space="preserve">本项目不接受联合体。</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11</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磋商组织</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11</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在提交响应文件时间截止后，代理机构在规定的时间组织磋商小组分别与供应商进行磋商。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11</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磋商工作由代理机构负责组织，具体磋商事务由依法组建的磋商小组负责。</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12</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磋商程序</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12</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p>
    <w:p>
      <w:pPr>
        <w:ind w:firstLine="420"/>
        <w:jc w:val="both"/>
        <w:spacing w:line="560" w:lineRule="exact"/>
        <w:rPr>
          <w:rFonts w:hint="eastAsia"/>
          <w:b/>
          <w:bCs/>
          <w:color w:val="000000" w:themeColor="text1"/>
          <w:sz w:val="21"/>
          <w:szCs w:val="21"/>
          <w:lang w:val="zh-CN" w:eastAsia="zh-CN"/>
        </w:rPr>
      </w:pPr>
      <w:r>
        <w:rPr>
          <w:rFonts w:hint="eastAsia"/>
          <w:color w:val="000000" w:themeColor="text1"/>
          <w:sz w:val="21"/>
          <w:szCs w:val="21"/>
          <w:lang w:val="zh-CN" w:eastAsia="zh-CN"/>
        </w:rPr>
        <w:t xml:space="preserve">12</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w:t>
      </w:r>
      <w:r>
        <w:rPr>
          <w:rFonts w:hint="eastAsia"/>
          <w:b/>
          <w:bCs/>
          <w:color w:val="000000" w:themeColor="text1"/>
          <w:sz w:val="21"/>
          <w:szCs w:val="21"/>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12</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12</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4 </w:t>
      </w:r>
      <w:r>
        <w:rPr>
          <w:rFonts w:hint="eastAsia"/>
          <w:b/>
          <w:bCs/>
          <w:color w:val="000000" w:themeColor="text1"/>
          <w:sz w:val="21"/>
          <w:szCs w:val="21"/>
          <w:lang w:val="zh-CN" w:eastAsia="zh-CN"/>
        </w:rPr>
        <w:t xml:space="preserve">磋商结束后，磋商小组将</w:t>
      </w:r>
      <w:r>
        <w:rPr>
          <w:rFonts w:hint="eastAsia"/>
          <w:b/>
          <w:bCs/>
          <w:color w:val="000000" w:themeColor="text1"/>
          <w:sz w:val="21"/>
          <w:szCs w:val="21"/>
          <w:u w:val="single"/>
          <w:lang w:val="zh-CN" w:eastAsia="zh-CN"/>
        </w:rPr>
        <w:t xml:space="preserve">在</w:t>
      </w:r>
      <w:r>
        <w:rPr>
          <w:rFonts w:hint="eastAsia"/>
          <w:b/>
          <w:bCs/>
          <w:color w:val="000000" w:themeColor="text1"/>
          <w:sz w:val="21"/>
          <w:szCs w:val="21"/>
          <w:u w:val="single"/>
          <w:lang w:eastAsia="zh-CN"/>
        </w:rPr>
        <w:t xml:space="preserve">规定时间内</w:t>
      </w:r>
      <w:r>
        <w:rPr>
          <w:rFonts w:hint="eastAsia"/>
          <w:b/>
          <w:bCs/>
          <w:color w:val="000000" w:themeColor="text1"/>
          <w:sz w:val="21"/>
          <w:szCs w:val="21"/>
          <w:lang w:eastAsia="zh-CN"/>
        </w:rPr>
        <w:t xml:space="preserve">在</w:t>
      </w:r>
      <w:r>
        <w:rPr>
          <w:rFonts w:hint="eastAsia"/>
          <w:b/>
          <w:bCs/>
          <w:color w:val="000000" w:themeColor="text1"/>
          <w:sz w:val="21"/>
          <w:szCs w:val="21"/>
          <w:lang w:val="zh-CN" w:eastAsia="zh-CN"/>
        </w:rPr>
        <w:t xml:space="preserve">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color w:val="000000" w:themeColor="text1"/>
          <w:sz w:val="21"/>
          <w:szCs w:val="21"/>
          <w:u w:val="single"/>
          <w:lang w:val="zh-CN" w:eastAsia="zh-CN"/>
        </w:rPr>
        <w:t xml:space="preserve">供应商未在磋商小组规定的时间内在苏采云系统中提交最后报价的视为放弃磋商，其响应文件按无效响应处理，</w:t>
      </w:r>
      <w:r>
        <w:rPr>
          <w:rFonts w:hint="eastAsia"/>
          <w:b/>
          <w:bCs/>
          <w:color w:val="000000" w:themeColor="text1"/>
          <w:sz w:val="21"/>
          <w:szCs w:val="21"/>
          <w:lang w:val="zh-CN" w:eastAsia="zh-CN"/>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both"/>
        <w:spacing w:line="560" w:lineRule="exact"/>
        <w:rPr>
          <w:rFonts w:hint="eastAsia"/>
          <w:color w:val="000000" w:themeColor="text1"/>
          <w:sz w:val="21"/>
          <w:szCs w:val="21"/>
          <w:lang w:val="zh-CN" w:eastAsia="zh-CN"/>
        </w:rPr>
      </w:pPr>
      <w:r>
        <w:rPr>
          <w:rFonts w:hint="eastAsia"/>
          <w:b/>
          <w:bCs/>
          <w:color w:val="000000" w:themeColor="text1"/>
          <w:sz w:val="21"/>
          <w:szCs w:val="21"/>
          <w:lang w:val="zh-CN" w:eastAsia="zh-CN"/>
        </w:rPr>
        <w:t xml:space="preserve">12</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5 </w:t>
      </w:r>
      <w:r>
        <w:rPr>
          <w:rFonts w:hint="eastAsia"/>
          <w:color w:val="000000" w:themeColor="text1"/>
          <w:sz w:val="21"/>
          <w:szCs w:val="21"/>
          <w:lang w:val="zh-CN" w:eastAsia="zh-CN"/>
        </w:rPr>
        <w:t xml:space="preserve">已提交响应文件的供应商，在提交最后报价之前，可以根据磋商情况退出磋商。 </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12</w:t>
      </w:r>
      <w:r>
        <w:rPr>
          <w:rFonts w:hint="eastAsia"/>
          <w:color w:val="000000" w:themeColor="text1"/>
          <w:sz w:val="21"/>
          <w:szCs w:val="21"/>
          <w:lang w:eastAsia="zh-CN"/>
        </w:rPr>
        <w:t xml:space="preserve">.6</w:t>
      </w:r>
      <w:r>
        <w:rPr>
          <w:rFonts w:hint="eastAsia"/>
          <w:color w:val="000000" w:themeColor="text1"/>
          <w:sz w:val="21"/>
          <w:szCs w:val="21"/>
          <w:lang w:val="zh-CN" w:eastAsia="zh-CN"/>
        </w:rPr>
        <w:t xml:space="preserve"> 出现下列情形之一的响应文件按照无效处理：</w:t>
      </w:r>
      <w:r/>
    </w:p>
    <w:p>
      <w:pPr>
        <w:ind w:firstLine="420"/>
        <w:jc w:val="both"/>
        <w:spacing w:line="560" w:lineRule="exact"/>
        <w:rPr>
          <w:rFonts w:hint="eastAsia"/>
          <w:color w:val="000000" w:themeColor="text1"/>
          <w:sz w:val="21"/>
          <w:szCs w:val="21"/>
          <w:lang w:val="zh-CN" w:eastAsia="zh-CN"/>
        </w:rPr>
      </w:pPr>
      <w:r/>
      <w:bookmarkStart w:id="185" w:name="_Hlk76474995"/>
      <w:r>
        <w:rPr>
          <w:rFonts w:hint="eastAsia"/>
          <w:color w:val="000000" w:themeColor="text1"/>
          <w:sz w:val="21"/>
          <w:szCs w:val="21"/>
          <w:lang w:val="zh-CN" w:eastAsia="zh-CN"/>
        </w:rPr>
        <w:t xml:space="preserve">（1）未按磋商文件规定签章的；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（2）不具备采购文件中规定资格条件的；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（3）未实质性响应采购文件要求的；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560" w:lineRule="exact"/>
        <w:rPr>
          <w:rFonts w:hint="eastAsia"/>
          <w:color w:val="000000" w:themeColor="text1"/>
          <w:sz w:val="21"/>
          <w:szCs w:val="21"/>
          <w:lang w:val="zh-CN" w:eastAsia="zh-CN"/>
        </w:rPr>
      </w:pPr>
      <w:r/>
      <w:bookmarkStart w:id="186" w:name="_Hlk92718736"/>
      <w:r>
        <w:rPr>
          <w:rFonts w:hint="eastAsia"/>
          <w:color w:val="000000" w:themeColor="text1"/>
          <w:sz w:val="21"/>
          <w:szCs w:val="21"/>
          <w:lang w:val="zh-CN" w:eastAsia="zh-CN"/>
        </w:rPr>
        <w:t xml:space="preserve">（5）报价超过采购文件中规定的预算金额或者最高限价的；</w:t>
      </w:r>
      <w:bookmarkEnd w:id="186"/>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（6）强化政府采购异常低价审查：</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1）评审过程中出现下列情形之一的，评审委员会应当启动异常低价投标（响应）审查程序：</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①投标（响应）报价低于采购项目预算50%的，即投标（响应）报价&lt;采购项目预算×50%；</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②投标（响应）报价低于采购项目最高限价45%的，即投标（响应）报价&lt;采购项目最高限价×45%；</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③评审委员会认定的供应商报价过低、有可能影响产品质量或者不能诚信履约的其他情形。</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（7）不符合法律、法规和采购文件规定的其他实质性要求。</w:t>
      </w:r>
      <w:bookmarkEnd w:id="185"/>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12</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8 出现下列情形之一的，磋商终止：</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（1）因情况变化，不再符合规定的竞争性磋商采购方式适用情形的；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（2）所有供应商的响应文件被磋商小组认定为无效的；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（3）出现影响采购公正的违法、违规行为的；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（4）供应商的最终报价超过采购预算的；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（5）因重大变故，采购任务取消的；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（6）采购人需求发生重大变化暂时不能确定或供应商提供的货物和服务不能满足需求等。</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（7）预留份额的采购项目或采购包，通过发布公告方式邀请供应商后，符合资格条件的中小企业数量不足3家的。</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w:t>
      </w:r>
      <w:r>
        <w:rPr>
          <w:rFonts w:hint="eastAsia"/>
          <w:color w:val="000000" w:themeColor="text1"/>
          <w:sz w:val="21"/>
          <w:szCs w:val="21"/>
          <w:lang w:eastAsia="zh-CN"/>
        </w:rPr>
        <w:t xml:space="preserve">8</w:t>
      </w:r>
      <w:r>
        <w:rPr>
          <w:rFonts w:hint="eastAsia"/>
          <w:color w:val="000000" w:themeColor="text1"/>
          <w:sz w:val="21"/>
          <w:szCs w:val="21"/>
          <w:lang w:val="zh-CN" w:eastAsia="zh-CN"/>
        </w:rPr>
        <w:t xml:space="preserve">）在苏采云系统规定时间内成功解密电子响应文件的供应商不足3家的。</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13</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评定成交标准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13</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评定方法，详见采购文件第三章。</w:t>
      </w:r>
      <w:r/>
    </w:p>
    <w:p>
      <w:pPr>
        <w:rPr>
          <w:rFonts w:hint="eastAsia"/>
          <w:color w:val="000000" w:themeColor="text1"/>
          <w:lang w:eastAsia="zh-CN"/>
        </w:rPr>
        <w:outlineLvl w:val="0"/>
      </w:pPr>
      <w:r/>
      <w:bookmarkStart w:id="187" w:name="_Toc8317"/>
      <w:r/>
      <w:bookmarkStart w:id="188" w:name="_Toc27960"/>
      <w:r/>
      <w:bookmarkStart w:id="189" w:name="_Toc32462"/>
      <w:r/>
      <w:bookmarkStart w:id="190" w:name="_Toc32091"/>
      <w:r/>
      <w:bookmarkStart w:id="191" w:name="_Toc96264999"/>
      <w:r/>
      <w:bookmarkStart w:id="192" w:name="_Toc22872"/>
      <w:r/>
      <w:bookmarkStart w:id="193" w:name="_Toc27628"/>
      <w:r>
        <w:rPr>
          <w:rFonts w:hint="eastAsia"/>
          <w:color w:val="000000" w:themeColor="text1"/>
          <w:lang w:eastAsia="zh-CN"/>
        </w:rPr>
        <w:t xml:space="preserve">五、评审</w:t>
      </w:r>
      <w:bookmarkEnd w:id="187"/>
      <w:r/>
      <w:bookmarkEnd w:id="188"/>
      <w:r/>
      <w:bookmarkEnd w:id="189"/>
      <w:r/>
      <w:bookmarkEnd w:id="190"/>
      <w:r/>
      <w:bookmarkEnd w:id="191"/>
      <w:r/>
      <w:bookmarkEnd w:id="192"/>
      <w:r/>
      <w:bookmarkEnd w:id="193"/>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14</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确定成交供应商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14</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在综合比较与评价后按照得分由高到低顺序对供应商进行排列。得分相同的，按报价由低到高顺序排列。得分且报价相同的，按</w:t>
      </w:r>
      <w:r>
        <w:rPr>
          <w:rFonts w:hint="eastAsia"/>
          <w:color w:val="000000" w:themeColor="text1"/>
          <w:sz w:val="21"/>
          <w:szCs w:val="21"/>
          <w:lang w:eastAsia="zh-CN"/>
        </w:rPr>
        <w:t xml:space="preserve">服务方案</w:t>
      </w:r>
      <w:r>
        <w:rPr>
          <w:rFonts w:hint="eastAsia"/>
          <w:color w:val="000000" w:themeColor="text1"/>
          <w:sz w:val="21"/>
          <w:szCs w:val="21"/>
          <w:lang w:val="zh-CN" w:eastAsia="zh-CN"/>
        </w:rPr>
        <w:t xml:space="preserve">得分优劣顺序排列。磋商小组将综合排名前三名的供应商确定为成交候选供应商。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14</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按以下第（2）种方式确定成交供应商；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（1）磋商小组直接确定排名第一的成交候选人为成交供应商；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（2）采购人在磋商小组推荐的成交候选人中按顺序确定成交供应商。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14</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成交供应商确定后，采购人或者采购代理机构将在财政部门指定的政府采购信息发布媒体上公告成交结果，同时在原采购公告发布媒体上发布公告，向成交供应商发出成交通知书。</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14</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5 代理机构对未成交的供应商不作未成交原因的解释。</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14</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6 所有响应文件不论成交与否，代理机构均不退回。</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15</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编写评审报告</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磋商小组根据磋商过程和结果编写评审报告。</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（1）邀请供应商参加采购活动的具体方式和相关情况，以及参加采购活动的供应商名单；</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（2）评审日期和地点，磋商小组成员名单；</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（3）评审情况记录和说明，包括对供应商的资格审查情况、供应商响应文件评审情况、磋商情况、报价情况等；</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（4）提出的成交候选人的名单及理由。</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15</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16</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签订合同</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成交供应商应当自成交通知书发出之日起三十日内，与采购人签订政府采购合同，所签订的合同不得对采购文件和响应文件作实质性修改。</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采购人不得向成交供应商提出任何不合理的要求作为签订合同的条件，不得与成交供应商私下订立背离合同实质性内容的协议。</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除不可抗力等因素外，成交通知书发出后，采购人改变成交结果，或者成交供应商拒绝签订政府采购合同的，应当承担相应的法律责任。</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color w:val="000000" w:themeColor="text1"/>
          <w:sz w:val="21"/>
          <w:szCs w:val="21"/>
          <w:lang w:eastAsia="zh-CN"/>
        </w:rPr>
        <w:t xml:space="preserve">采购人组织的</w:t>
      </w:r>
      <w:r>
        <w:rPr>
          <w:rFonts w:hint="eastAsia"/>
          <w:color w:val="000000" w:themeColor="text1"/>
          <w:sz w:val="21"/>
          <w:szCs w:val="21"/>
          <w:lang w:val="zh-CN" w:eastAsia="zh-CN"/>
        </w:rPr>
        <w:t xml:space="preserve">政府采购活动。</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16</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16.</w:t>
      </w:r>
      <w:r>
        <w:rPr>
          <w:rFonts w:hint="eastAsia"/>
          <w:color w:val="000000" w:themeColor="text1"/>
          <w:sz w:val="21"/>
          <w:szCs w:val="21"/>
          <w:lang w:eastAsia="zh-CN"/>
        </w:rPr>
        <w:t xml:space="preserve">7</w:t>
      </w:r>
      <w:r>
        <w:rPr>
          <w:rFonts w:hint="eastAsia"/>
          <w:color w:val="000000" w:themeColor="text1"/>
          <w:sz w:val="21"/>
          <w:szCs w:val="21"/>
          <w:lang w:val="zh-CN" w:eastAsia="zh-CN"/>
        </w:rPr>
        <w:t xml:space="preserve"> 政府采购合同履行中，如因</w:t>
      </w:r>
      <w:r>
        <w:rPr>
          <w:rFonts w:hint="eastAsia"/>
          <w:color w:val="000000" w:themeColor="text1"/>
          <w:lang w:eastAsia="zh-CN"/>
        </w:rPr>
        <w:t xml:space="preserve">财政预算调整或者</w:t>
      </w:r>
      <w:r>
        <w:rPr>
          <w:rFonts w:hint="eastAsia"/>
          <w:color w:val="000000" w:themeColor="text1"/>
          <w:sz w:val="21"/>
          <w:szCs w:val="21"/>
          <w:lang w:val="zh-CN" w:eastAsia="zh-CN"/>
        </w:rPr>
        <w:t xml:space="preserve">上级法院对卷宗扫描、编目、归档和中间库运行模式等本项目涉及的服务内容有新的模式要求、政策变更，采购人有权随时终止合同并重新组织采购。</w:t>
      </w:r>
      <w:r/>
    </w:p>
    <w:p>
      <w:pPr>
        <w:rPr>
          <w:rFonts w:hint="eastAsia"/>
          <w:color w:val="000000" w:themeColor="text1"/>
          <w:lang w:eastAsia="zh-CN"/>
        </w:rPr>
        <w:outlineLvl w:val="0"/>
      </w:pPr>
      <w:r/>
      <w:bookmarkStart w:id="194" w:name="_Toc96265000"/>
      <w:r/>
      <w:bookmarkStart w:id="195" w:name="_Toc17445"/>
      <w:r/>
      <w:bookmarkStart w:id="196" w:name="_Toc21415"/>
      <w:r/>
      <w:bookmarkStart w:id="197" w:name="_Toc28947"/>
      <w:r/>
      <w:bookmarkStart w:id="198" w:name="_Toc8325"/>
      <w:r/>
      <w:bookmarkStart w:id="199" w:name="_Toc23430"/>
      <w:r/>
      <w:bookmarkStart w:id="200" w:name="_Toc26114"/>
      <w:r>
        <w:rPr>
          <w:rFonts w:hint="eastAsia"/>
          <w:color w:val="000000" w:themeColor="text1"/>
          <w:lang w:eastAsia="zh-CN"/>
        </w:rPr>
        <w:t xml:space="preserve">六、询问、质疑、投诉和诚实信用</w:t>
      </w:r>
      <w:bookmarkEnd w:id="194"/>
      <w:r/>
      <w:bookmarkEnd w:id="195"/>
      <w:r/>
      <w:bookmarkEnd w:id="196"/>
      <w:r/>
      <w:bookmarkEnd w:id="197"/>
      <w:r/>
      <w:bookmarkEnd w:id="198"/>
      <w:r/>
      <w:bookmarkEnd w:id="199"/>
      <w:r/>
      <w:bookmarkEnd w:id="200"/>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17</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询问</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17</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供应商对采购活动事项有疑问的，可以向代理机构提出询问，代理机构将在两个工作日内作出答复，但答复的内容不涉及商业秘密。 </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18</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质疑</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18</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供应商认为采购文件、采购过程和成交结果使自己的合法权益受到损害的，可以在知道或者应当知道其权益受到损害之日起七个工作日内，将质疑文件原件送捷宏润安工程顾问（江苏）有限公司。</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18</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18</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上述应知其权益受到损害之日是指：</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（1）对采购文件提出质疑的，为采购文件公告期限届满之日起计算；</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（2）对采购过程提出质疑的，自采购程序环节结束之日起计算；</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（3）对采购结果提出质疑的，自采购结果公告期限届满之日起计算。 </w:t>
      </w:r>
      <w:r/>
    </w:p>
    <w:p>
      <w:pPr>
        <w:ind w:firstLine="420"/>
        <w:spacing w:line="560" w:lineRule="exact"/>
        <w:rPr>
          <w:rStyle w:val="963"/>
          <w:rFonts w:hint="eastAsia"/>
          <w:color w:val="000000" w:themeColor="text1"/>
          <w:sz w:val="21"/>
          <w:szCs w:val="21"/>
          <w:lang w:eastAsia="zh-CN"/>
        </w:rPr>
      </w:pPr>
      <w:r>
        <w:rPr>
          <w:rStyle w:val="963"/>
          <w:color w:val="000000" w:themeColor="text1"/>
          <w:sz w:val="21"/>
          <w:szCs w:val="21"/>
          <w:lang w:val="zh-CN" w:eastAsia="zh-CN"/>
        </w:rPr>
        <w:t xml:space="preserve"> </w:t>
      </w:r>
      <w:r>
        <w:rPr>
          <w:rStyle w:val="963"/>
          <w:rFonts w:hint="eastAsia"/>
          <w:color w:val="000000" w:themeColor="text1"/>
          <w:sz w:val="21"/>
          <w:szCs w:val="21"/>
          <w:lang w:eastAsia="zh-CN"/>
        </w:rPr>
        <w:t xml:space="preserve">18.4</w:t>
      </w:r>
      <w:r>
        <w:rPr>
          <w:rStyle w:val="963"/>
          <w:color w:val="000000" w:themeColor="text1"/>
          <w:sz w:val="21"/>
          <w:szCs w:val="21"/>
          <w:lang w:val="zh-CN" w:eastAsia="zh-CN"/>
        </w:rPr>
        <w:t xml:space="preserve">质疑文件应包括以下主要内容，并</w:t>
      </w:r>
      <w:r>
        <w:rPr>
          <w:rStyle w:val="963"/>
          <w:color w:val="000000" w:themeColor="text1"/>
          <w:sz w:val="21"/>
          <w:szCs w:val="21"/>
          <w:lang w:eastAsia="zh-CN"/>
        </w:rPr>
        <w:t xml:space="preserve">按照“谁主张、谁举证”的原则，附上相关证明材料。否则，代理人不予受理：</w:t>
      </w:r>
      <w:r/>
    </w:p>
    <w:p>
      <w:pPr>
        <w:ind w:left="440"/>
        <w:spacing w:line="560" w:lineRule="exact"/>
        <w:rPr>
          <w:rStyle w:val="963"/>
          <w:rFonts w:hint="eastAsia"/>
          <w:color w:val="000000" w:themeColor="text1"/>
          <w:sz w:val="21"/>
          <w:szCs w:val="21"/>
          <w:lang w:val="zh-CN" w:eastAsia="zh-CN"/>
        </w:rPr>
      </w:pPr>
      <w:r>
        <w:rPr>
          <w:rStyle w:val="963"/>
          <w:rFonts w:hint="eastAsia"/>
          <w:color w:val="000000" w:themeColor="text1"/>
          <w:sz w:val="21"/>
          <w:szCs w:val="21"/>
          <w:lang w:eastAsia="zh-CN"/>
        </w:rPr>
        <w:t xml:space="preserve">（</w:t>
      </w:r>
      <w:r>
        <w:rPr>
          <w:rStyle w:val="963"/>
          <w:color w:val="000000" w:themeColor="text1"/>
          <w:sz w:val="21"/>
          <w:szCs w:val="21"/>
          <w:lang w:eastAsia="zh-CN"/>
        </w:rPr>
        <w:t xml:space="preserve">1）质疑项目名称、项目编号、采购公告发布时间、磋商时间；</w:t>
      </w:r>
      <w:r/>
    </w:p>
    <w:p>
      <w:pPr>
        <w:ind w:firstLine="420"/>
        <w:spacing w:line="560" w:lineRule="exact"/>
        <w:rPr>
          <w:rStyle w:val="963"/>
          <w:rFonts w:hint="eastAsia"/>
          <w:color w:val="000000" w:themeColor="text1"/>
          <w:sz w:val="21"/>
          <w:szCs w:val="21"/>
          <w:lang w:val="zh-CN" w:eastAsia="zh-CN"/>
        </w:rPr>
      </w:pPr>
      <w:r>
        <w:rPr>
          <w:rStyle w:val="963"/>
          <w:rFonts w:hint="eastAsia"/>
          <w:color w:val="000000" w:themeColor="text1"/>
          <w:sz w:val="21"/>
          <w:szCs w:val="21"/>
          <w:lang w:val="zh-CN" w:eastAsia="zh-CN"/>
        </w:rPr>
        <w:t xml:space="preserve">（</w:t>
      </w:r>
      <w:r>
        <w:rPr>
          <w:rStyle w:val="963"/>
          <w:color w:val="000000" w:themeColor="text1"/>
          <w:sz w:val="21"/>
          <w:szCs w:val="21"/>
          <w:lang w:val="zh-CN" w:eastAsia="zh-CN"/>
        </w:rPr>
        <w:t xml:space="preserve">2）提起质疑的日期、具体的质疑事项及事实根据</w:t>
      </w:r>
      <w:r>
        <w:rPr>
          <w:rStyle w:val="963"/>
          <w:rFonts w:hint="eastAsia"/>
          <w:color w:val="000000" w:themeColor="text1"/>
          <w:sz w:val="21"/>
          <w:szCs w:val="21"/>
          <w:lang w:val="zh-CN" w:eastAsia="zh-CN"/>
        </w:rPr>
        <w:t xml:space="preserve">（</w:t>
      </w:r>
      <w:r>
        <w:rPr>
          <w:rStyle w:val="963"/>
          <w:color w:val="000000" w:themeColor="text1"/>
          <w:sz w:val="21"/>
          <w:szCs w:val="21"/>
          <w:lang w:val="zh-CN" w:eastAsia="zh-CN"/>
        </w:rPr>
        <w:t xml:space="preserve">具体条款）；</w:t>
      </w:r>
      <w:r/>
    </w:p>
    <w:p>
      <w:pPr>
        <w:ind w:firstLine="420"/>
        <w:spacing w:line="560" w:lineRule="exact"/>
        <w:rPr>
          <w:rStyle w:val="963"/>
          <w:rFonts w:hint="eastAsia"/>
          <w:color w:val="000000" w:themeColor="text1"/>
          <w:sz w:val="21"/>
          <w:szCs w:val="21"/>
          <w:lang w:val="zh-CN" w:eastAsia="zh-CN"/>
        </w:rPr>
      </w:pPr>
      <w:r>
        <w:rPr>
          <w:rStyle w:val="963"/>
          <w:rFonts w:hint="eastAsia"/>
          <w:color w:val="000000" w:themeColor="text1"/>
          <w:sz w:val="21"/>
          <w:szCs w:val="21"/>
          <w:lang w:val="zh-CN" w:eastAsia="zh-CN"/>
        </w:rPr>
        <w:t xml:space="preserve">（</w:t>
      </w:r>
      <w:r>
        <w:rPr>
          <w:rStyle w:val="963"/>
          <w:color w:val="000000" w:themeColor="text1"/>
          <w:sz w:val="21"/>
          <w:szCs w:val="21"/>
          <w:lang w:val="zh-CN" w:eastAsia="zh-CN"/>
        </w:rPr>
        <w:t xml:space="preserve">3）认为自己合法权益受到损害或可能受到损害的相关证据材料</w:t>
      </w:r>
      <w:r>
        <w:rPr>
          <w:rStyle w:val="963"/>
          <w:rFonts w:hint="eastAsia"/>
          <w:color w:val="000000" w:themeColor="text1"/>
          <w:sz w:val="21"/>
          <w:szCs w:val="21"/>
          <w:lang w:val="zh-CN" w:eastAsia="zh-CN"/>
        </w:rPr>
        <w:t xml:space="preserve">；</w:t>
      </w:r>
      <w:r/>
    </w:p>
    <w:p>
      <w:pPr>
        <w:ind w:firstLine="420"/>
        <w:spacing w:line="560" w:lineRule="exact"/>
        <w:rPr>
          <w:rStyle w:val="963"/>
          <w:rFonts w:hint="eastAsia"/>
          <w:color w:val="000000" w:themeColor="text1"/>
          <w:sz w:val="21"/>
          <w:szCs w:val="21"/>
          <w:lang w:val="zh-CN" w:eastAsia="zh-CN"/>
        </w:rPr>
      </w:pPr>
      <w:r>
        <w:rPr>
          <w:rStyle w:val="963"/>
          <w:rFonts w:hint="eastAsia"/>
          <w:color w:val="000000" w:themeColor="text1"/>
          <w:sz w:val="21"/>
          <w:szCs w:val="21"/>
          <w:lang w:val="zh-CN" w:eastAsia="zh-CN"/>
        </w:rPr>
        <w:t xml:space="preserve">（</w:t>
      </w:r>
      <w:r>
        <w:rPr>
          <w:rStyle w:val="963"/>
          <w:color w:val="000000" w:themeColor="text1"/>
          <w:sz w:val="21"/>
          <w:szCs w:val="21"/>
          <w:lang w:val="zh-CN" w:eastAsia="zh-CN"/>
        </w:rPr>
        <w:t xml:space="preserve">4）质疑供应商名称、地址、邮编、联系人、联系电话</w:t>
      </w:r>
      <w:r>
        <w:rPr>
          <w:rStyle w:val="963"/>
          <w:rFonts w:hint="eastAsia"/>
          <w:color w:val="000000" w:themeColor="text1"/>
          <w:sz w:val="21"/>
          <w:szCs w:val="21"/>
          <w:lang w:eastAsia="zh-CN"/>
        </w:rPr>
        <w:t xml:space="preserve">（</w:t>
      </w:r>
      <w:r>
        <w:rPr>
          <w:rStyle w:val="963"/>
          <w:color w:val="000000" w:themeColor="text1"/>
          <w:sz w:val="21"/>
          <w:szCs w:val="21"/>
          <w:lang w:eastAsia="zh-CN"/>
        </w:rPr>
        <w:t xml:space="preserve">包括座机、手机、传真号码等）</w:t>
      </w:r>
      <w:r>
        <w:rPr>
          <w:rStyle w:val="963"/>
          <w:color w:val="000000" w:themeColor="text1"/>
          <w:sz w:val="21"/>
          <w:szCs w:val="21"/>
          <w:lang w:val="zh-CN" w:eastAsia="zh-CN"/>
        </w:rPr>
        <w:t xml:space="preserve">；</w:t>
      </w:r>
      <w:r/>
    </w:p>
    <w:p>
      <w:pPr>
        <w:ind w:firstLine="420"/>
        <w:spacing w:line="560" w:lineRule="exact"/>
        <w:rPr>
          <w:rStyle w:val="963"/>
          <w:rFonts w:hint="eastAsia"/>
          <w:color w:val="000000" w:themeColor="text1"/>
          <w:sz w:val="21"/>
          <w:szCs w:val="21"/>
          <w:lang w:val="zh-CN" w:eastAsia="zh-CN"/>
        </w:rPr>
      </w:pPr>
      <w:r>
        <w:rPr>
          <w:rStyle w:val="963"/>
          <w:rFonts w:hint="eastAsia"/>
          <w:color w:val="000000" w:themeColor="text1"/>
          <w:sz w:val="21"/>
          <w:szCs w:val="21"/>
          <w:lang w:val="zh-CN" w:eastAsia="zh-CN"/>
        </w:rPr>
        <w:t xml:space="preserve">（</w:t>
      </w:r>
      <w:r>
        <w:rPr>
          <w:rStyle w:val="963"/>
          <w:color w:val="000000" w:themeColor="text1"/>
          <w:sz w:val="21"/>
          <w:szCs w:val="21"/>
          <w:lang w:val="zh-CN" w:eastAsia="zh-CN"/>
        </w:rPr>
        <w:t xml:space="preserve">5）质疑函应当署名，质疑人为自然人的，应当由本人签字并附有效身份证明；质疑人为法人或其他</w:t>
      </w:r>
      <w:r>
        <w:rPr>
          <w:rStyle w:val="963"/>
          <w:color w:val="000000" w:themeColor="text1"/>
          <w:sz w:val="21"/>
          <w:szCs w:val="21"/>
          <w:lang w:val="zh-CN" w:eastAsia="zh-CN"/>
        </w:rPr>
        <w:t xml:space="preserve">组织的，应当由法定代表人签字并加盖单位公章。</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18</w:t>
      </w:r>
      <w:r>
        <w:rPr>
          <w:rFonts w:hint="eastAsia"/>
          <w:color w:val="000000" w:themeColor="text1"/>
          <w:sz w:val="21"/>
          <w:szCs w:val="21"/>
          <w:lang w:eastAsia="zh-CN"/>
        </w:rPr>
        <w:t xml:space="preserve">.5</w:t>
      </w:r>
      <w:r>
        <w:rPr>
          <w:rFonts w:hint="eastAsia"/>
          <w:color w:val="000000" w:themeColor="text1"/>
          <w:sz w:val="21"/>
          <w:szCs w:val="21"/>
          <w:lang w:val="zh-CN" w:eastAsia="zh-CN"/>
        </w:rPr>
        <w:t xml:space="preserve"> 质疑供应商在法定质疑期内应当一次性提出针对同一采购环节的质疑事项。</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18</w:t>
      </w:r>
      <w:r>
        <w:rPr>
          <w:rFonts w:hint="eastAsia"/>
          <w:color w:val="000000" w:themeColor="text1"/>
          <w:sz w:val="21"/>
          <w:szCs w:val="21"/>
          <w:lang w:eastAsia="zh-CN"/>
        </w:rPr>
        <w:t xml:space="preserve">.6</w:t>
      </w:r>
      <w:r>
        <w:rPr>
          <w:rFonts w:hint="eastAsia"/>
          <w:color w:val="000000" w:themeColor="text1"/>
          <w:sz w:val="21"/>
          <w:szCs w:val="21"/>
          <w:lang w:val="zh-CN" w:eastAsia="zh-CN"/>
        </w:rPr>
        <w:t xml:space="preserve"> 代理机构在收到供应商的质疑后将及时组织调查核实，在七个工作日内作出答复，答复的内容不涉及商业秘密。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18</w:t>
      </w:r>
      <w:r>
        <w:rPr>
          <w:rFonts w:hint="eastAsia"/>
          <w:color w:val="000000" w:themeColor="text1"/>
          <w:sz w:val="21"/>
          <w:szCs w:val="21"/>
          <w:lang w:eastAsia="zh-CN"/>
        </w:rPr>
        <w:t xml:space="preserve">.7</w:t>
      </w:r>
      <w:r>
        <w:rPr>
          <w:rFonts w:hint="eastAsia"/>
          <w:color w:val="000000" w:themeColor="text1"/>
          <w:sz w:val="21"/>
          <w:szCs w:val="21"/>
          <w:lang w:val="zh-CN" w:eastAsia="zh-CN"/>
        </w:rPr>
        <w:t xml:space="preserve"> 代理机构遵循“谁过错谁负担”的原则，有过错的一方承担调查论证费用。违规质疑或多次质疑不成立的，将被列入不良行为记录。</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18</w:t>
      </w:r>
      <w:r>
        <w:rPr>
          <w:rFonts w:hint="eastAsia"/>
          <w:color w:val="000000" w:themeColor="text1"/>
          <w:sz w:val="21"/>
          <w:szCs w:val="21"/>
          <w:lang w:eastAsia="zh-CN"/>
        </w:rPr>
        <w:t xml:space="preserve">.8</w:t>
      </w:r>
      <w:r>
        <w:rPr>
          <w:rFonts w:hint="eastAsia"/>
          <w:color w:val="000000" w:themeColor="text1"/>
          <w:sz w:val="21"/>
          <w:szCs w:val="21"/>
          <w:lang w:val="zh-CN" w:eastAsia="zh-CN"/>
        </w:rPr>
        <w:t xml:space="preserve"> 以联合体形式参加政府采购活动的，其质疑应当由组成联合体的所有供应商共同提出。</w:t>
      </w:r>
      <w:r/>
    </w:p>
    <w:p>
      <w:pPr>
        <w:ind w:firstLine="420"/>
        <w:spacing w:line="560" w:lineRule="exact"/>
        <w:rPr>
          <w:rStyle w:val="963"/>
          <w:rFonts w:hint="eastAsia"/>
          <w:color w:val="000000" w:themeColor="text1"/>
          <w:sz w:val="21"/>
          <w:szCs w:val="21"/>
          <w:lang w:val="zh-CN" w:eastAsia="zh-CN"/>
        </w:rPr>
      </w:pPr>
      <w:r>
        <w:rPr>
          <w:rFonts w:hint="eastAsia"/>
          <w:color w:val="000000" w:themeColor="text1"/>
          <w:sz w:val="21"/>
          <w:szCs w:val="21"/>
          <w:lang w:eastAsia="zh-CN"/>
        </w:rPr>
        <w:t xml:space="preserve">20.</w:t>
      </w:r>
      <w:r>
        <w:rPr>
          <w:rStyle w:val="963"/>
          <w:b/>
          <w:bCs/>
          <w:color w:val="000000" w:themeColor="text1"/>
          <w:sz w:val="21"/>
          <w:szCs w:val="21"/>
          <w:lang w:val="zh-CN" w:eastAsia="zh-CN"/>
        </w:rPr>
        <w:t xml:space="preserve">投诉</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20.1 质疑供应商对代理人的答复不满意，或代理人未在规定的时间内作出答复的，可以在答复期满后十五个工作日内向采购项目同级财政部门投诉。</w:t>
      </w:r>
      <w:r/>
    </w:p>
    <w:p>
      <w:pPr>
        <w:ind w:firstLine="420"/>
        <w:jc w:val="both"/>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20</w:t>
      </w:r>
      <w:r>
        <w:rPr>
          <w:rFonts w:hint="eastAsia"/>
          <w:b/>
          <w:bCs/>
          <w:color w:val="000000" w:themeColor="text1"/>
          <w:sz w:val="21"/>
          <w:szCs w:val="21"/>
          <w:lang w:eastAsia="zh-CN"/>
        </w:rPr>
        <w:t xml:space="preserve">.</w:t>
      </w:r>
      <w:r>
        <w:rPr>
          <w:rFonts w:hint="eastAsia"/>
          <w:b/>
          <w:bCs/>
          <w:color w:val="000000" w:themeColor="text1"/>
          <w:sz w:val="21"/>
          <w:szCs w:val="21"/>
          <w:lang w:val="zh-CN" w:eastAsia="zh-CN"/>
        </w:rPr>
        <w:t xml:space="preserve">诚实信用</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20</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1 供应商之间不得相互串通响应报价，不得妨碍其他供应商的公平竞争，不得损害采购人和其他供应商的合法权益。</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20</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2 供应商不得以向代理机构工作人员、磋商小组成员行贿或者采取其他不正当手段谋取成交。</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20</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20</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4 供应商不得虚假承诺，否则，按照提供虚假材料谋取成交处理。</w:t>
      </w:r>
      <w:r/>
    </w:p>
    <w:p>
      <w:pPr>
        <w:ind w:firstLine="420"/>
        <w:jc w:val="both"/>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20</w:t>
      </w:r>
      <w:r>
        <w:rPr>
          <w:rFonts w:hint="eastAsia"/>
          <w:color w:val="000000" w:themeColor="text1"/>
          <w:sz w:val="21"/>
          <w:szCs w:val="21"/>
          <w:lang w:eastAsia="zh-CN"/>
        </w:rPr>
        <w:t xml:space="preserve">.</w:t>
      </w:r>
      <w:r>
        <w:rPr>
          <w:rFonts w:hint="eastAsia"/>
          <w:color w:val="000000" w:themeColor="text1"/>
          <w:sz w:val="21"/>
          <w:szCs w:val="21"/>
          <w:lang w:val="zh-CN" w:eastAsia="zh-CN"/>
        </w:rPr>
        <w:t xml:space="preserve">5 供应商应自觉遵守磋商纪律，扰乱磋商现场秩序的，属于失信行为，根据《江苏省政府采购供应商监督管理暂行办法》，失信行为将被记入供应商诚信档案。</w:t>
      </w:r>
      <w:r/>
    </w:p>
    <w:p>
      <w:pPr>
        <w:spacing w:line="560" w:lineRule="exact"/>
        <w:rPr>
          <w:rFonts w:hint="eastAsia"/>
          <w:b/>
          <w:bCs/>
          <w:color w:val="000000" w:themeColor="text1"/>
          <w:lang w:eastAsia="zh-CN"/>
        </w:rPr>
      </w:pPr>
      <w:r>
        <w:rPr>
          <w:rFonts w:hint="eastAsia"/>
          <w:b/>
          <w:bCs/>
          <w:color w:val="000000" w:themeColor="text1"/>
          <w:lang w:eastAsia="zh-CN"/>
        </w:rPr>
        <w:br w:type="page" w:clear="all"/>
      </w:r>
      <w:r/>
    </w:p>
    <w:p>
      <w:pPr>
        <w:pStyle w:val="705"/>
        <w:jc w:val="center"/>
        <w:spacing w:line="560" w:lineRule="exact"/>
        <w:rPr>
          <w:rFonts w:hint="eastAsia"/>
          <w:b/>
          <w:bCs/>
          <w:color w:val="000000" w:themeColor="text1"/>
          <w:lang w:eastAsia="zh-CN"/>
        </w:rPr>
      </w:pPr>
      <w:r/>
      <w:bookmarkStart w:id="201" w:name="_Toc27130"/>
      <w:r/>
      <w:bookmarkStart w:id="202" w:name="_Toc19227"/>
      <w:r>
        <w:rPr>
          <w:rFonts w:hint="eastAsia"/>
          <w:b/>
          <w:bCs/>
          <w:color w:val="000000" w:themeColor="text1"/>
          <w:lang w:eastAsia="zh-CN"/>
        </w:rPr>
        <w:t xml:space="preserve">第三章 评标办法和标准</w:t>
      </w:r>
      <w:bookmarkEnd w:id="201"/>
      <w:r/>
      <w:bookmarkEnd w:id="202"/>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本项目采用综合评分法；总分为100分，在综合比较与评价后按照得分由高到低顺序对供应商进行排列。得分相同的，按报价由低到高顺序排列。得分且报价相同的，按实施方案得分优劣顺序排列。磋商小组将综合排名前三名的供应商确定为成交候选供应商。</w:t>
      </w:r>
      <w:r/>
    </w:p>
    <w:tbl>
      <w:tblPr>
        <w:tblW w:w="51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1524"/>
        <w:gridCol w:w="7282"/>
        <w:gridCol w:w="670"/>
      </w:tblGrid>
      <w:tr>
        <w:trPr>
          <w:jc w:val="center"/>
          <w:trHeight w:val="421"/>
        </w:trPr>
        <w:tc>
          <w:tcPr>
            <w:tcW w:w="372" w:type="pct"/>
            <w:vAlign w:val="center"/>
            <w:textDirection w:val="lrTb"/>
            <w:noWrap w:val="false"/>
          </w:tcPr>
          <w:p>
            <w:pPr>
              <w:jc w:val="center"/>
              <w:spacing w:line="480" w:lineRule="exact"/>
              <w:widowControl/>
              <w:rPr>
                <w:rFonts w:hint="eastAsia"/>
                <w:b/>
                <w:bCs/>
                <w:color w:val="000000" w:themeColor="text1"/>
                <w:szCs w:val="21"/>
              </w:rPr>
            </w:pPr>
            <w:r>
              <w:rPr>
                <w:b/>
                <w:bCs/>
                <w:color w:val="000000" w:themeColor="text1"/>
                <w:szCs w:val="21"/>
              </w:rPr>
              <w:t xml:space="preserve">序号</w:t>
            </w:r>
            <w:r/>
          </w:p>
        </w:tc>
        <w:tc>
          <w:tcPr>
            <w:tcW w:w="744" w:type="pct"/>
            <w:vAlign w:val="center"/>
            <w:textDirection w:val="lrTb"/>
            <w:noWrap w:val="false"/>
          </w:tcPr>
          <w:p>
            <w:pPr>
              <w:jc w:val="center"/>
              <w:spacing w:line="480" w:lineRule="exact"/>
              <w:widowControl/>
              <w:rPr>
                <w:rFonts w:hint="eastAsia"/>
                <w:b/>
                <w:bCs/>
                <w:color w:val="000000" w:themeColor="text1"/>
                <w:szCs w:val="21"/>
              </w:rPr>
            </w:pPr>
            <w:r>
              <w:rPr>
                <w:rFonts w:hint="eastAsia"/>
                <w:b/>
                <w:bCs/>
                <w:color w:val="000000" w:themeColor="text1"/>
                <w:szCs w:val="21"/>
              </w:rPr>
              <w:t xml:space="preserve">分值构成</w:t>
            </w:r>
            <w:r/>
          </w:p>
        </w:tc>
        <w:tc>
          <w:tcPr>
            <w:tcW w:w="3555" w:type="pct"/>
            <w:vAlign w:val="center"/>
            <w:textDirection w:val="lrTb"/>
            <w:noWrap w:val="false"/>
          </w:tcPr>
          <w:p>
            <w:pPr>
              <w:jc w:val="center"/>
              <w:spacing w:line="480" w:lineRule="exact"/>
              <w:widowControl/>
              <w:rPr>
                <w:rFonts w:hint="eastAsia"/>
                <w:b/>
                <w:bCs/>
                <w:color w:val="000000" w:themeColor="text1"/>
                <w:szCs w:val="21"/>
              </w:rPr>
            </w:pPr>
            <w:r>
              <w:rPr>
                <w:b/>
                <w:bCs/>
                <w:color w:val="000000" w:themeColor="text1"/>
                <w:szCs w:val="21"/>
              </w:rPr>
              <w:t xml:space="preserve">评审标准</w:t>
            </w:r>
            <w:r/>
          </w:p>
        </w:tc>
        <w:tc>
          <w:tcPr>
            <w:tcW w:w="327" w:type="pct"/>
            <w:vAlign w:val="center"/>
            <w:textDirection w:val="lrTb"/>
            <w:noWrap w:val="false"/>
          </w:tcPr>
          <w:p>
            <w:pPr>
              <w:jc w:val="center"/>
              <w:spacing w:line="480" w:lineRule="exact"/>
              <w:widowControl/>
              <w:rPr>
                <w:rFonts w:hint="eastAsia"/>
                <w:b/>
                <w:bCs/>
                <w:color w:val="000000" w:themeColor="text1"/>
                <w:szCs w:val="21"/>
              </w:rPr>
            </w:pPr>
            <w:r>
              <w:rPr>
                <w:b/>
                <w:bCs/>
                <w:color w:val="000000" w:themeColor="text1"/>
                <w:szCs w:val="21"/>
              </w:rPr>
              <w:t xml:space="preserve">分值</w:t>
            </w:r>
            <w:r/>
          </w:p>
        </w:tc>
      </w:tr>
      <w:tr>
        <w:trPr>
          <w:jc w:val="center"/>
          <w:trHeight w:val="2480"/>
        </w:trPr>
        <w:tc>
          <w:tcPr>
            <w:tcW w:w="372" w:type="pct"/>
            <w:vAlign w:val="center"/>
            <w:textDirection w:val="lrTb"/>
            <w:noWrap w:val="false"/>
          </w:tcPr>
          <w:p>
            <w:pPr>
              <w:jc w:val="center"/>
              <w:spacing w:line="480" w:lineRule="exact"/>
              <w:widowControl/>
              <w:rPr>
                <w:rFonts w:hint="eastAsia"/>
                <w:color w:val="000000" w:themeColor="text1"/>
                <w:szCs w:val="21"/>
                <w:lang w:eastAsia="zh-CN"/>
              </w:rPr>
            </w:pPr>
            <w:r/>
            <w:bookmarkStart w:id="203" w:name="OLE_LINK4"/>
            <w:r>
              <w:rPr>
                <w:rFonts w:hint="eastAsia"/>
                <w:color w:val="000000" w:themeColor="text1"/>
                <w:szCs w:val="21"/>
                <w:lang w:eastAsia="zh-CN"/>
              </w:rPr>
              <w:t xml:space="preserve">1</w:t>
            </w:r>
            <w:r/>
          </w:p>
        </w:tc>
        <w:tc>
          <w:tcPr>
            <w:tcW w:w="744" w:type="pct"/>
            <w:vAlign w:val="center"/>
            <w:textDirection w:val="lrTb"/>
            <w:noWrap w:val="false"/>
          </w:tcPr>
          <w:p>
            <w:pPr>
              <w:jc w:val="center"/>
              <w:spacing w:line="480" w:lineRule="exact"/>
              <w:widowControl/>
              <w:rPr>
                <w:rFonts w:hint="eastAsia"/>
                <w:color w:val="000000" w:themeColor="text1"/>
                <w:szCs w:val="21"/>
              </w:rPr>
            </w:pPr>
            <w:r>
              <w:rPr>
                <w:rFonts w:hint="eastAsia"/>
                <w:color w:val="000000" w:themeColor="text1"/>
                <w:szCs w:val="21"/>
              </w:rPr>
              <w:t xml:space="preserve">价格部分</w:t>
            </w:r>
            <w:r/>
          </w:p>
        </w:tc>
        <w:tc>
          <w:tcPr>
            <w:tcW w:w="3555" w:type="pct"/>
            <w:vAlign w:val="center"/>
            <w:textDirection w:val="lrTb"/>
            <w:noWrap w:val="false"/>
          </w:tcPr>
          <w:p>
            <w:pPr>
              <w:spacing w:line="480" w:lineRule="exact"/>
              <w:rPr>
                <w:rFonts w:hint="eastAsia"/>
                <w:color w:val="000000" w:themeColor="text1"/>
                <w:szCs w:val="21"/>
                <w:lang w:eastAsia="zh-CN"/>
              </w:rPr>
            </w:pPr>
            <w:r>
              <w:rPr>
                <w:rFonts w:cs="仿宋"/>
                <w:bCs/>
                <w:color w:val="000000" w:themeColor="text1"/>
                <w:szCs w:val="21"/>
                <w:lang w:eastAsia="zh-CN"/>
              </w:rPr>
              <w:t xml:space="preserve">价格评审采用低价优先法计算，即满足</w:t>
            </w:r>
            <w:r>
              <w:rPr>
                <w:rFonts w:hint="eastAsia" w:cs="仿宋"/>
                <w:bCs/>
                <w:color w:val="000000" w:themeColor="text1"/>
                <w:szCs w:val="21"/>
                <w:lang w:eastAsia="zh-CN"/>
              </w:rPr>
              <w:t xml:space="preserve">竞争性磋商</w:t>
            </w:r>
            <w:r>
              <w:rPr>
                <w:rFonts w:cs="仿宋"/>
                <w:bCs/>
                <w:color w:val="000000" w:themeColor="text1"/>
                <w:szCs w:val="21"/>
                <w:lang w:eastAsia="zh-CN"/>
              </w:rPr>
              <w:t xml:space="preserve">文件要求且价格最低的最终报价为基准价，其价格分为满分</w:t>
            </w:r>
            <w:r>
              <w:rPr>
                <w:rFonts w:hint="eastAsia" w:cs="仿宋"/>
                <w:bCs/>
                <w:color w:val="000000" w:themeColor="text1"/>
                <w:szCs w:val="21"/>
                <w:lang w:eastAsia="zh-CN"/>
              </w:rPr>
              <w:t xml:space="preserve">15</w:t>
            </w:r>
            <w:r>
              <w:rPr>
                <w:rFonts w:cs="仿宋"/>
                <w:bCs/>
                <w:color w:val="000000" w:themeColor="text1"/>
                <w:szCs w:val="21"/>
                <w:lang w:eastAsia="zh-CN"/>
              </w:rPr>
              <w:t xml:space="preserve">分。其他供应商的价格分按照下列公式计算（小数点保留两位）。报价得分=</w:t>
            </w:r>
            <w:r>
              <w:rPr>
                <w:rFonts w:cs="仿宋"/>
                <w:bCs/>
                <w:color w:val="000000" w:themeColor="text1"/>
                <w:szCs w:val="21"/>
                <w:lang w:eastAsia="zh-CN"/>
              </w:rPr>
              <w:t xml:space="preserve">(基准价／最终报价)</w:t>
            </w:r>
            <w:r>
              <w:rPr>
                <w:rFonts w:cs="仿宋"/>
                <w:bCs/>
                <w:color w:val="000000" w:themeColor="text1"/>
                <w:szCs w:val="21"/>
                <w:lang w:eastAsia="zh-CN"/>
              </w:rPr>
              <w:t xml:space="preserve">×</w:t>
            </w:r>
            <w:r>
              <w:rPr>
                <w:rFonts w:hint="eastAsia" w:cs="仿宋"/>
                <w:bCs/>
                <w:color w:val="000000" w:themeColor="text1"/>
                <w:szCs w:val="21"/>
                <w:lang w:eastAsia="zh-CN"/>
              </w:rPr>
              <w:t xml:space="preserve">15</w:t>
            </w:r>
            <w:r/>
          </w:p>
        </w:tc>
        <w:tc>
          <w:tcPr>
            <w:tcW w:w="327" w:type="pct"/>
            <w:vAlign w:val="center"/>
            <w:textDirection w:val="lrTb"/>
            <w:noWrap w:val="false"/>
          </w:tcPr>
          <w:p>
            <w:pPr>
              <w:jc w:val="center"/>
              <w:spacing w:line="480" w:lineRule="exact"/>
              <w:widowControl/>
              <w:rPr>
                <w:rFonts w:hint="eastAsia"/>
                <w:color w:val="000000" w:themeColor="text1"/>
                <w:szCs w:val="21"/>
                <w:lang w:eastAsia="zh-CN"/>
              </w:rPr>
            </w:pPr>
            <w:r>
              <w:rPr>
                <w:rFonts w:hint="eastAsia"/>
                <w:color w:val="000000" w:themeColor="text1"/>
                <w:szCs w:val="21"/>
                <w:lang w:eastAsia="zh-CN"/>
              </w:rPr>
              <w:t xml:space="preserve">15</w:t>
            </w:r>
            <w:r/>
          </w:p>
        </w:tc>
      </w:tr>
      <w:tr>
        <w:trPr>
          <w:jc w:val="center"/>
          <w:trHeight w:val="2068"/>
        </w:trPr>
        <w:tc>
          <w:tcPr>
            <w:tcW w:w="372" w:type="pct"/>
            <w:vAlign w:val="center"/>
            <w:textDirection w:val="lrTb"/>
            <w:noWrap w:val="false"/>
          </w:tcPr>
          <w:p>
            <w:pPr>
              <w:jc w:val="center"/>
              <w:spacing w:line="480" w:lineRule="exact"/>
              <w:widowControl/>
              <w:rPr>
                <w:rFonts w:hint="eastAsia"/>
                <w:color w:val="000000" w:themeColor="text1"/>
                <w:szCs w:val="21"/>
                <w:lang w:eastAsia="zh-CN"/>
              </w:rPr>
            </w:pPr>
            <w:r>
              <w:rPr>
                <w:rFonts w:hint="eastAsia"/>
                <w:color w:val="000000" w:themeColor="text1"/>
                <w:szCs w:val="21"/>
                <w:lang w:eastAsia="zh-CN"/>
              </w:rPr>
              <w:t xml:space="preserve">2</w:t>
            </w:r>
            <w:r/>
          </w:p>
        </w:tc>
        <w:tc>
          <w:tcPr>
            <w:tcW w:w="744" w:type="pct"/>
            <w:vAlign w:val="center"/>
            <w:textDirection w:val="lrTb"/>
            <w:noWrap w:val="false"/>
          </w:tcPr>
          <w:p>
            <w:pPr>
              <w:jc w:val="center"/>
              <w:spacing w:line="480" w:lineRule="exact"/>
              <w:widowControl/>
              <w:rPr>
                <w:rFonts w:hint="eastAsia"/>
                <w:color w:val="000000" w:themeColor="text1"/>
                <w:szCs w:val="21"/>
              </w:rPr>
            </w:pPr>
            <w:r>
              <w:rPr>
                <w:rFonts w:hint="eastAsia"/>
                <w:color w:val="000000" w:themeColor="text1"/>
                <w:szCs w:val="21"/>
                <w:lang w:eastAsia="zh-CN"/>
              </w:rPr>
              <w:t xml:space="preserve">业绩</w:t>
            </w:r>
            <w:r/>
          </w:p>
        </w:tc>
        <w:tc>
          <w:tcPr>
            <w:tcW w:w="3555" w:type="pct"/>
            <w:vAlign w:val="center"/>
            <w:textDirection w:val="lrTb"/>
            <w:noWrap w:val="false"/>
          </w:tcPr>
          <w:p>
            <w:pPr>
              <w:spacing w:line="480" w:lineRule="exact"/>
              <w:rPr>
                <w:rFonts w:hint="eastAsia" w:cs="仿宋"/>
                <w:bCs/>
                <w:color w:val="000000" w:themeColor="text1"/>
                <w:szCs w:val="21"/>
                <w:lang w:eastAsia="zh-CN"/>
              </w:rPr>
            </w:pPr>
            <w:r>
              <w:rPr>
                <w:rFonts w:hint="eastAsia" w:cs="仿宋"/>
                <w:color w:val="000000" w:themeColor="text1"/>
                <w:szCs w:val="21"/>
                <w:lang w:eastAsia="zh-CN"/>
              </w:rPr>
              <w:t xml:space="preserve">供应商提供自2023年09月</w:t>
            </w:r>
            <w:r>
              <w:rPr>
                <w:rFonts w:cs="仿宋"/>
                <w:color w:val="000000" w:themeColor="text1"/>
                <w:szCs w:val="21"/>
                <w:lang w:eastAsia="zh-CN"/>
              </w:rPr>
              <w:t xml:space="preserve">01</w:t>
            </w:r>
            <w:r>
              <w:rPr>
                <w:rFonts w:hint="eastAsia" w:cs="仿宋"/>
                <w:color w:val="000000" w:themeColor="text1"/>
                <w:szCs w:val="21"/>
                <w:lang w:eastAsia="zh-CN"/>
              </w:rPr>
              <w:t xml:space="preserve">日以来，承担过文物类信息化业绩的</w:t>
            </w:r>
            <w:r>
              <w:rPr>
                <w:rFonts w:hint="eastAsia" w:cs="Tahoma"/>
                <w:color w:val="000000" w:themeColor="text1"/>
                <w:szCs w:val="21"/>
                <w:lang w:eastAsia="zh-CN"/>
              </w:rPr>
              <w:t xml:space="preserve">，每个得3分，最多得9分。未提供不得分。</w:t>
            </w:r>
            <w:r>
              <w:rPr>
                <w:rFonts w:cs="Tahoma"/>
                <w:color w:val="000000" w:themeColor="text1"/>
                <w:szCs w:val="21"/>
                <w:lang w:eastAsia="zh-CN"/>
              </w:rPr>
              <w:t xml:space="preserve">（请提供合同复印件或中标（成交）通知书复印件并加盖公章，合同或中标（成交）通知书应能反映相关信息）。</w:t>
            </w:r>
            <w:r/>
          </w:p>
        </w:tc>
        <w:tc>
          <w:tcPr>
            <w:tcW w:w="327" w:type="pct"/>
            <w:vAlign w:val="center"/>
            <w:textDirection w:val="lrTb"/>
            <w:noWrap w:val="false"/>
          </w:tcPr>
          <w:p>
            <w:pPr>
              <w:jc w:val="center"/>
              <w:spacing w:line="480" w:lineRule="exact"/>
              <w:widowControl/>
              <w:rPr>
                <w:rFonts w:hint="eastAsia"/>
                <w:color w:val="000000" w:themeColor="text1"/>
                <w:szCs w:val="21"/>
                <w:lang w:eastAsia="zh-CN"/>
              </w:rPr>
            </w:pPr>
            <w:r>
              <w:rPr>
                <w:rFonts w:hint="eastAsia"/>
                <w:color w:val="000000" w:themeColor="text1"/>
                <w:szCs w:val="21"/>
                <w:lang w:eastAsia="zh-CN"/>
              </w:rPr>
              <w:t xml:space="preserve">9</w:t>
            </w:r>
            <w:r/>
          </w:p>
        </w:tc>
      </w:tr>
      <w:tr>
        <w:trPr>
          <w:jc w:val="center"/>
          <w:trHeight w:val="2068"/>
        </w:trPr>
        <w:tc>
          <w:tcPr>
            <w:tcW w:w="372" w:type="pct"/>
            <w:vAlign w:val="center"/>
            <w:textDirection w:val="lrTb"/>
            <w:noWrap w:val="false"/>
          </w:tcPr>
          <w:p>
            <w:pPr>
              <w:jc w:val="center"/>
              <w:spacing w:line="480" w:lineRule="exact"/>
              <w:widowControl/>
              <w:rPr>
                <w:rFonts w:hint="eastAsia"/>
                <w:color w:val="000000" w:themeColor="text1"/>
                <w:szCs w:val="21"/>
                <w:lang w:eastAsia="zh-CN"/>
              </w:rPr>
            </w:pPr>
            <w:r/>
            <w:bookmarkStart w:id="204" w:name="OLE_LINK5"/>
            <w:r>
              <w:rPr>
                <w:rFonts w:hint="eastAsia"/>
                <w:color w:val="000000" w:themeColor="text1"/>
                <w:szCs w:val="21"/>
                <w:lang w:eastAsia="zh-CN"/>
              </w:rPr>
              <w:t xml:space="preserve">3</w:t>
            </w:r>
            <w:r/>
          </w:p>
        </w:tc>
        <w:tc>
          <w:tcPr>
            <w:tcW w:w="744" w:type="pct"/>
            <w:vAlign w:val="center"/>
            <w:textDirection w:val="lrTb"/>
            <w:noWrap w:val="false"/>
          </w:tcPr>
          <w:p>
            <w:pPr>
              <w:jc w:val="center"/>
              <w:spacing w:line="480" w:lineRule="exact"/>
              <w:widowControl/>
              <w:rPr>
                <w:rFonts w:hint="eastAsia"/>
                <w:color w:val="000000" w:themeColor="text1"/>
                <w:szCs w:val="21"/>
                <w:lang w:eastAsia="zh-CN"/>
              </w:rPr>
            </w:pPr>
            <w:r>
              <w:rPr>
                <w:color w:val="000000" w:themeColor="text1"/>
                <w:szCs w:val="21"/>
                <w:lang w:eastAsia="zh-CN"/>
              </w:rPr>
              <w:t xml:space="preserve">项目团队</w:t>
            </w:r>
            <w:r/>
          </w:p>
          <w:p>
            <w:pPr>
              <w:jc w:val="center"/>
              <w:spacing w:line="480" w:lineRule="exact"/>
              <w:widowControl/>
              <w:rPr>
                <w:rFonts w:hint="eastAsia"/>
                <w:color w:val="000000" w:themeColor="text1"/>
                <w:szCs w:val="21"/>
                <w:lang w:eastAsia="zh-CN"/>
              </w:rPr>
            </w:pPr>
            <w:r>
              <w:rPr>
                <w:color w:val="000000" w:themeColor="text1"/>
                <w:szCs w:val="21"/>
                <w:lang w:eastAsia="zh-CN"/>
              </w:rPr>
              <w:t xml:space="preserve">配置</w:t>
            </w:r>
            <w:r/>
          </w:p>
        </w:tc>
        <w:tc>
          <w:tcPr>
            <w:tcW w:w="3555" w:type="pct"/>
            <w:vAlign w:val="center"/>
            <w:textDirection w:val="lrTb"/>
            <w:noWrap w:val="false"/>
          </w:tcPr>
          <w:p>
            <w:pPr>
              <w:spacing w:line="480" w:lineRule="exact"/>
              <w:rPr>
                <w:rFonts w:hint="eastAsia" w:cs="仿宋"/>
                <w:color w:val="000000" w:themeColor="text1"/>
                <w:szCs w:val="21"/>
                <w:lang w:eastAsia="zh-CN"/>
              </w:rPr>
            </w:pPr>
            <w:r>
              <w:rPr>
                <w:rFonts w:hint="eastAsia" w:cs="仿宋"/>
                <w:color w:val="000000" w:themeColor="text1"/>
                <w:szCs w:val="21"/>
                <w:lang w:eastAsia="zh-CN"/>
              </w:rPr>
              <w:t xml:space="preserve">1. 项目负责人（</w:t>
            </w:r>
            <w:r>
              <w:rPr>
                <w:rFonts w:cs="仿宋"/>
                <w:color w:val="000000" w:themeColor="text1"/>
                <w:szCs w:val="21"/>
                <w:lang w:eastAsia="zh-CN"/>
              </w:rPr>
              <w:t xml:space="preserve">5</w:t>
            </w:r>
            <w:r>
              <w:rPr>
                <w:rFonts w:hint="eastAsia" w:cs="仿宋"/>
                <w:color w:val="000000" w:themeColor="text1"/>
                <w:szCs w:val="21"/>
                <w:lang w:eastAsia="zh-CN"/>
              </w:rPr>
              <w:t xml:space="preserve">分）：具有文物/文化遗产监测或信息化运维相关工作经验，提供人员证明材料（相关项目参与文件，如应标书、合同、项目过程文件、验收文件，及在本单位的社保、履历证明等）得 </w:t>
            </w:r>
            <w:r>
              <w:rPr>
                <w:rFonts w:cs="仿宋"/>
                <w:color w:val="000000" w:themeColor="text1"/>
                <w:szCs w:val="21"/>
                <w:lang w:eastAsia="zh-CN"/>
              </w:rPr>
              <w:t xml:space="preserve">5</w:t>
            </w:r>
            <w:r>
              <w:rPr>
                <w:rFonts w:hint="eastAsia" w:cs="仿宋"/>
                <w:color w:val="000000" w:themeColor="text1"/>
                <w:szCs w:val="21"/>
                <w:lang w:eastAsia="zh-CN"/>
              </w:rPr>
              <w:t xml:space="preserve">分。</w:t>
            </w:r>
            <w:r/>
          </w:p>
          <w:p>
            <w:pPr>
              <w:spacing w:line="480" w:lineRule="exact"/>
              <w:rPr>
                <w:rFonts w:hint="eastAsia" w:cs="仿宋"/>
                <w:color w:val="000000" w:themeColor="text1"/>
                <w:szCs w:val="21"/>
                <w:lang w:eastAsia="zh-CN"/>
              </w:rPr>
            </w:pPr>
            <w:r>
              <w:rPr>
                <w:rFonts w:hint="eastAsia" w:cs="仿宋"/>
                <w:color w:val="000000" w:themeColor="text1"/>
                <w:szCs w:val="21"/>
                <w:lang w:eastAsia="zh-CN"/>
              </w:rPr>
              <w:t xml:space="preserve">2.现场运维人员配置（6分）：供应商配置现场运维人员的，每配备 1 名得</w:t>
            </w:r>
            <w:r>
              <w:rPr>
                <w:rFonts w:cs="仿宋"/>
                <w:color w:val="000000" w:themeColor="text1"/>
                <w:szCs w:val="21"/>
                <w:lang w:eastAsia="zh-CN"/>
              </w:rPr>
              <w:t xml:space="preserve">2</w:t>
            </w:r>
            <w:r>
              <w:rPr>
                <w:rFonts w:hint="eastAsia" w:cs="仿宋"/>
                <w:color w:val="000000" w:themeColor="text1"/>
                <w:szCs w:val="21"/>
                <w:lang w:eastAsia="zh-CN"/>
              </w:rPr>
              <w:t xml:space="preserve">分，最高得 6分；现场人员须提供在本单位的社保、履历证明，且具备文物监测系统运维经验。</w:t>
            </w:r>
            <w:r/>
          </w:p>
        </w:tc>
        <w:tc>
          <w:tcPr>
            <w:tcW w:w="327" w:type="pct"/>
            <w:vAlign w:val="center"/>
            <w:textDirection w:val="lrTb"/>
            <w:noWrap w:val="false"/>
          </w:tcPr>
          <w:p>
            <w:pPr>
              <w:jc w:val="center"/>
              <w:spacing w:line="480" w:lineRule="exact"/>
              <w:widowControl/>
              <w:rPr>
                <w:rFonts w:hint="eastAsia"/>
                <w:color w:val="000000" w:themeColor="text1"/>
                <w:szCs w:val="21"/>
                <w:lang w:eastAsia="zh-CN"/>
              </w:rPr>
            </w:pPr>
            <w:r>
              <w:rPr>
                <w:color w:val="000000" w:themeColor="text1"/>
                <w:szCs w:val="21"/>
                <w:lang w:eastAsia="zh-CN"/>
              </w:rPr>
              <w:t xml:space="preserve">1</w:t>
            </w:r>
            <w:r>
              <w:rPr>
                <w:rFonts w:hint="eastAsia"/>
                <w:color w:val="000000" w:themeColor="text1"/>
                <w:szCs w:val="21"/>
                <w:lang w:eastAsia="zh-CN"/>
              </w:rPr>
              <w:t xml:space="preserve">1</w:t>
            </w:r>
            <w:r/>
          </w:p>
        </w:tc>
      </w:tr>
      <w:tr>
        <w:trPr>
          <w:jc w:val="center"/>
          <w:trHeight w:val="416"/>
        </w:trPr>
        <w:tc>
          <w:tcPr>
            <w:tcW w:w="372" w:type="pct"/>
            <w:vAlign w:val="center"/>
            <w:textDirection w:val="lrTb"/>
            <w:noWrap w:val="false"/>
          </w:tcPr>
          <w:p>
            <w:pPr>
              <w:jc w:val="center"/>
              <w:spacing w:line="480" w:lineRule="exact"/>
              <w:widowControl/>
              <w:rPr>
                <w:rFonts w:hint="eastAsia"/>
                <w:color w:val="000000" w:themeColor="text1"/>
                <w:szCs w:val="21"/>
              </w:rPr>
            </w:pPr>
            <w:r/>
            <w:bookmarkStart w:id="205" w:name="OLE_LINK6"/>
            <w:r/>
            <w:bookmarkEnd w:id="203"/>
            <w:r/>
            <w:bookmarkEnd w:id="204"/>
            <w:r>
              <w:rPr>
                <w:rFonts w:hint="eastAsia"/>
                <w:color w:val="000000" w:themeColor="text1"/>
                <w:lang w:eastAsia="zh-CN"/>
              </w:rPr>
              <w:t xml:space="preserve">4</w:t>
            </w:r>
            <w:r>
              <w:rPr>
                <w:rFonts w:hint="eastAsia"/>
                <w:color w:val="000000" w:themeColor="text1"/>
              </w:rPr>
              <w:t xml:space="preserve">.1</w:t>
            </w:r>
            <w:r/>
          </w:p>
        </w:tc>
        <w:tc>
          <w:tcPr>
            <w:tcW w:w="744" w:type="pct"/>
            <w:vAlign w:val="center"/>
            <w:textDirection w:val="lrTb"/>
            <w:noWrap w:val="false"/>
          </w:tcPr>
          <w:p>
            <w:pPr>
              <w:jc w:val="center"/>
              <w:spacing w:line="480" w:lineRule="exact"/>
              <w:widowControl/>
              <w:rPr>
                <w:rFonts w:hint="eastAsia"/>
                <w:color w:val="000000" w:themeColor="text1"/>
                <w:szCs w:val="21"/>
                <w:lang w:eastAsia="zh-CN"/>
              </w:rPr>
            </w:pPr>
            <w:r>
              <w:rPr>
                <w:rFonts w:hint="eastAsia" w:cs="仿宋"/>
                <w:color w:val="000000" w:themeColor="text1"/>
                <w:szCs w:val="21"/>
                <w:lang w:eastAsia="zh-CN"/>
              </w:rPr>
              <w:t xml:space="preserve">项目总体理解与实施方案</w:t>
            </w:r>
            <w:r/>
          </w:p>
        </w:tc>
        <w:tc>
          <w:tcPr>
            <w:tcW w:w="3555" w:type="pct"/>
            <w:vAlign w:val="center"/>
            <w:textDirection w:val="lrTb"/>
            <w:noWrap w:val="false"/>
          </w:tcPr>
          <w:p>
            <w:pPr>
              <w:spacing w:line="480" w:lineRule="exact"/>
              <w:rPr>
                <w:rFonts w:hint="eastAsia" w:cs="仿宋"/>
                <w:color w:val="000000" w:themeColor="text1"/>
                <w:szCs w:val="21"/>
                <w:lang w:eastAsia="zh-CN"/>
              </w:rPr>
            </w:pPr>
            <w:r>
              <w:rPr>
                <w:rFonts w:hint="eastAsia" w:cs="仿宋"/>
                <w:color w:val="000000" w:themeColor="text1"/>
                <w:szCs w:val="21"/>
                <w:lang w:eastAsia="zh-CN"/>
              </w:rPr>
              <w:t xml:space="preserve">供应商对文物保护要求、系统现状的理解程度，以及维保方案的针对性、可操作性、完整性与驻场安排。包括但不限于：① 对明孝陵世界文化遗产保护要求及文物监测系统定位理解及整体思路； ② 对于系统软硬件设施设备（含设备老化、数据离线、国家遗产平台对接、网络安全整改、系统恢复上线、应急响应等）全部现状痛点的应对措施； ③进度保证，含信息系统各生命周期阶段实施路径、时间节点、责任分工； ④</w:t>
            </w:r>
            <w:bookmarkStart w:id="206" w:name="OLE_LINK8"/>
            <w:r>
              <w:rPr>
                <w:rFonts w:hint="eastAsia" w:cs="仿宋"/>
                <w:color w:val="000000" w:themeColor="text1"/>
                <w:szCs w:val="21"/>
                <w:lang w:eastAsia="zh-CN"/>
              </w:rPr>
              <w:t xml:space="preserve">详细的设</w:t>
            </w:r>
            <w:r>
              <w:rPr>
                <w:rFonts w:hint="eastAsia" w:cs="仿宋"/>
                <w:color w:val="000000" w:themeColor="text1"/>
                <w:szCs w:val="21"/>
                <w:lang w:eastAsia="zh-CN"/>
              </w:rPr>
              <w:t xml:space="preserve">备维保方案，包含设备在线率、数据完好率、故障响应时限等量化质量管控指标及考核机制等内容； </w:t>
            </w:r>
            <w:bookmarkEnd w:id="206"/>
            <w:r>
              <w:rPr>
                <w:rFonts w:hint="eastAsia" w:cs="仿宋"/>
                <w:color w:val="000000" w:themeColor="text1"/>
                <w:szCs w:val="21"/>
                <w:lang w:eastAsia="zh-CN"/>
              </w:rPr>
              <w:t xml:space="preserve">⑤运维方案，含人员配置、职责、现场管理、自我考核</w:t>
            </w:r>
            <w:r>
              <w:rPr>
                <w:rFonts w:cs="仿宋"/>
                <w:color w:val="000000" w:themeColor="text1"/>
                <w:szCs w:val="21"/>
                <w:lang w:eastAsia="zh-CN"/>
              </w:rPr>
              <w:t xml:space="preserve">等内容</w:t>
            </w:r>
            <w:r>
              <w:rPr>
                <w:rFonts w:hint="eastAsia" w:cs="仿宋"/>
                <w:color w:val="000000" w:themeColor="text1"/>
                <w:szCs w:val="21"/>
                <w:lang w:eastAsia="zh-CN"/>
              </w:rPr>
              <w:t xml:space="preserve">；⑥网络安全保障及网络安全合规（等保二级）方案；⑦与省、市、国家等各级文物遗产等平台对接保障；⑧应急响应保障方案，含分级故障响应机制，隐患闭环管理机制等；</w:t>
            </w:r>
            <w:r/>
          </w:p>
          <w:p>
            <w:pPr>
              <w:spacing w:line="480" w:lineRule="exact"/>
              <w:rPr>
                <w:rFonts w:hint="eastAsia"/>
                <w:color w:val="000000" w:themeColor="text1"/>
                <w:lang w:eastAsia="zh-CN" w:bidi="ar"/>
              </w:rPr>
            </w:pPr>
            <w:r>
              <w:rPr>
                <w:color w:val="000000" w:themeColor="text1"/>
                <w:lang w:eastAsia="zh-CN" w:bidi="ar"/>
              </w:rPr>
              <w:t xml:space="preserve">每个分项得分：</w:t>
            </w:r>
            <w:r/>
          </w:p>
          <w:p>
            <w:pPr>
              <w:spacing w:line="480" w:lineRule="exact"/>
              <w:rPr>
                <w:rFonts w:hint="eastAsia"/>
                <w:color w:val="000000" w:themeColor="text1"/>
                <w:lang w:eastAsia="zh-CN" w:bidi="ar"/>
              </w:rPr>
            </w:pPr>
            <w:r>
              <w:rPr>
                <w:rFonts w:hint="eastAsia"/>
                <w:color w:val="000000" w:themeColor="text1"/>
                <w:lang w:eastAsia="zh-CN" w:bidi="ar"/>
              </w:rPr>
              <w:t xml:space="preserve">（1）方案针对性强、可操作性强，</w:t>
            </w:r>
            <w:r>
              <w:rPr>
                <w:rFonts w:hint="eastAsia" w:cs="仿宋"/>
                <w:color w:val="000000" w:themeColor="text1"/>
                <w:szCs w:val="21"/>
                <w:lang w:eastAsia="zh-CN"/>
              </w:rPr>
              <w:t xml:space="preserve">项目总体理解与实施方案</w:t>
            </w:r>
            <w:r>
              <w:rPr>
                <w:rFonts w:hint="eastAsia"/>
                <w:color w:val="000000" w:themeColor="text1"/>
                <w:lang w:eastAsia="zh-CN" w:bidi="ar"/>
              </w:rPr>
              <w:t xml:space="preserve">科学优秀得3分；</w:t>
            </w:r>
            <w:r/>
          </w:p>
          <w:p>
            <w:pPr>
              <w:spacing w:line="480" w:lineRule="exact"/>
              <w:rPr>
                <w:rFonts w:hint="eastAsia"/>
                <w:color w:val="000000" w:themeColor="text1"/>
                <w:lang w:eastAsia="zh-CN" w:bidi="ar"/>
              </w:rPr>
            </w:pPr>
            <w:r>
              <w:rPr>
                <w:rFonts w:hint="eastAsia"/>
                <w:color w:val="000000" w:themeColor="text1"/>
                <w:lang w:eastAsia="zh-CN" w:bidi="ar"/>
              </w:rPr>
              <w:t xml:space="preserve">（2）方案有一定针对性和可操作性，</w:t>
            </w:r>
            <w:r>
              <w:rPr>
                <w:color w:val="000000" w:themeColor="text1"/>
                <w:lang w:eastAsia="zh-CN" w:bidi="ar"/>
              </w:rPr>
              <w:t xml:space="preserve">项目总体理解与实施方案</w:t>
            </w:r>
            <w:r>
              <w:rPr>
                <w:rFonts w:hint="eastAsia"/>
                <w:color w:val="000000" w:themeColor="text1"/>
                <w:lang w:eastAsia="zh-CN" w:bidi="ar"/>
              </w:rPr>
              <w:t xml:space="preserve">基本合理得2分；</w:t>
            </w:r>
            <w:r/>
          </w:p>
          <w:p>
            <w:pPr>
              <w:spacing w:line="480" w:lineRule="exact"/>
              <w:rPr>
                <w:rFonts w:hint="eastAsia"/>
                <w:color w:val="000000" w:themeColor="text1"/>
                <w:lang w:eastAsia="zh-CN" w:bidi="ar"/>
              </w:rPr>
            </w:pPr>
            <w:r>
              <w:rPr>
                <w:rFonts w:hint="eastAsia"/>
                <w:color w:val="000000" w:themeColor="text1"/>
                <w:lang w:eastAsia="zh-CN" w:bidi="ar"/>
              </w:rPr>
              <w:t xml:space="preserve">（3）方案针对性一般、可操作性弱，</w:t>
            </w:r>
            <w:r>
              <w:rPr>
                <w:color w:val="000000" w:themeColor="text1"/>
                <w:lang w:eastAsia="zh-CN" w:bidi="ar"/>
              </w:rPr>
              <w:t xml:space="preserve">项目总体理解与实施方案</w:t>
            </w:r>
            <w:r>
              <w:rPr>
                <w:rFonts w:hint="eastAsia"/>
                <w:color w:val="000000" w:themeColor="text1"/>
                <w:lang w:eastAsia="zh-CN" w:bidi="ar"/>
              </w:rPr>
              <w:t xml:space="preserve">不合理得1分；</w:t>
            </w:r>
            <w:r/>
          </w:p>
          <w:p>
            <w:pPr>
              <w:spacing w:line="480" w:lineRule="exact"/>
              <w:rPr>
                <w:rFonts w:hint="eastAsia"/>
                <w:color w:val="000000" w:themeColor="text1"/>
                <w:lang w:eastAsia="zh-CN" w:bidi="ar"/>
              </w:rPr>
            </w:pPr>
            <w:r>
              <w:rPr>
                <w:rFonts w:hint="eastAsia"/>
                <w:color w:val="000000" w:themeColor="text1"/>
                <w:lang w:eastAsia="zh-CN" w:bidi="ar"/>
              </w:rPr>
              <w:t xml:space="preserve">（4）方案的针对性差、没有可操作性或未提供不得分，得</w:t>
            </w:r>
            <w:r>
              <w:rPr>
                <w:color w:val="000000" w:themeColor="text1"/>
                <w:lang w:eastAsia="zh-CN" w:bidi="ar"/>
              </w:rPr>
              <w:t xml:space="preserve">0</w:t>
            </w:r>
            <w:r>
              <w:rPr>
                <w:rFonts w:hint="eastAsia"/>
                <w:color w:val="000000" w:themeColor="text1"/>
                <w:lang w:eastAsia="zh-CN" w:bidi="ar"/>
              </w:rPr>
              <w:t xml:space="preserve">分；</w:t>
            </w:r>
            <w:r/>
          </w:p>
          <w:p>
            <w:pPr>
              <w:spacing w:line="480" w:lineRule="exact"/>
              <w:rPr>
                <w:rFonts w:hint="eastAsia" w:cs="仿宋"/>
                <w:color w:val="000000" w:themeColor="text1"/>
                <w:szCs w:val="21"/>
                <w:lang w:eastAsia="zh-CN"/>
              </w:rPr>
            </w:pPr>
            <w:r>
              <w:rPr>
                <w:rFonts w:hint="eastAsia" w:cs="仿宋"/>
                <w:color w:val="000000" w:themeColor="text1"/>
                <w:szCs w:val="21"/>
                <w:lang w:eastAsia="zh-CN"/>
              </w:rPr>
            </w:r>
            <w:r/>
          </w:p>
        </w:tc>
        <w:tc>
          <w:tcPr>
            <w:tcW w:w="327" w:type="pct"/>
            <w:vAlign w:val="center"/>
            <w:textDirection w:val="lrTb"/>
            <w:noWrap w:val="false"/>
          </w:tcPr>
          <w:p>
            <w:pPr>
              <w:jc w:val="center"/>
              <w:spacing w:line="480" w:lineRule="exact"/>
              <w:widowControl/>
              <w:rPr>
                <w:rFonts w:hint="eastAsia" w:cs="Tahoma"/>
                <w:color w:val="000000" w:themeColor="text1"/>
                <w:szCs w:val="21"/>
                <w:lang w:eastAsia="zh-CN"/>
              </w:rPr>
            </w:pPr>
            <w:r>
              <w:rPr>
                <w:rFonts w:hint="eastAsia"/>
                <w:color w:val="000000" w:themeColor="text1"/>
                <w:lang w:eastAsia="zh-CN"/>
              </w:rPr>
              <w:t xml:space="preserve">24</w:t>
            </w:r>
            <w:bookmarkEnd w:id="205"/>
            <w:r/>
          </w:p>
        </w:tc>
      </w:tr>
      <w:tr>
        <w:trPr>
          <w:jc w:val="center"/>
          <w:trHeight w:val="983"/>
        </w:trPr>
        <w:tc>
          <w:tcPr>
            <w:tcW w:w="372" w:type="pct"/>
            <w:vAlign w:val="center"/>
            <w:textDirection w:val="lrTb"/>
            <w:noWrap w:val="false"/>
          </w:tcPr>
          <w:p>
            <w:pPr>
              <w:jc w:val="center"/>
              <w:spacing w:line="480" w:lineRule="exact"/>
              <w:widowControl/>
              <w:rPr>
                <w:rFonts w:hint="eastAsia"/>
                <w:color w:val="000000" w:themeColor="text1"/>
                <w:szCs w:val="21"/>
              </w:rPr>
            </w:pPr>
            <w:r>
              <w:rPr>
                <w:rFonts w:hint="eastAsia"/>
                <w:color w:val="000000" w:themeColor="text1"/>
                <w:lang w:eastAsia="zh-CN"/>
              </w:rPr>
              <w:t xml:space="preserve">4</w:t>
            </w:r>
            <w:r>
              <w:rPr>
                <w:rFonts w:hint="eastAsia"/>
                <w:color w:val="000000" w:themeColor="text1"/>
              </w:rPr>
              <w:t xml:space="preserve">.4</w:t>
            </w:r>
            <w:r/>
          </w:p>
        </w:tc>
        <w:tc>
          <w:tcPr>
            <w:tcW w:w="744" w:type="pct"/>
            <w:vAlign w:val="center"/>
            <w:textDirection w:val="lrTb"/>
            <w:noWrap w:val="false"/>
          </w:tcPr>
          <w:p>
            <w:pPr>
              <w:jc w:val="center"/>
              <w:spacing w:line="480" w:lineRule="exact"/>
              <w:widowControl/>
              <w:rPr>
                <w:rFonts w:hint="eastAsia"/>
                <w:color w:val="000000" w:themeColor="text1"/>
                <w:szCs w:val="21"/>
                <w:lang w:eastAsia="zh-CN"/>
              </w:rPr>
            </w:pPr>
            <w:r>
              <w:rPr>
                <w:rFonts w:hint="eastAsia"/>
                <w:color w:val="000000" w:themeColor="text1"/>
                <w:szCs w:val="21"/>
                <w:lang w:eastAsia="zh-CN"/>
              </w:rPr>
              <w:t xml:space="preserve">机房及网络安全运维服务方案</w:t>
            </w:r>
            <w:r/>
          </w:p>
        </w:tc>
        <w:tc>
          <w:tcPr>
            <w:tcW w:w="3555" w:type="pct"/>
            <w:vAlign w:val="center"/>
            <w:textDirection w:val="lrTb"/>
            <w:noWrap w:val="false"/>
          </w:tcPr>
          <w:p>
            <w:pPr>
              <w:spacing w:line="480" w:lineRule="exact"/>
              <w:rPr>
                <w:rFonts w:hint="eastAsia" w:cs="仿宋"/>
                <w:color w:val="000000" w:themeColor="text1"/>
                <w:szCs w:val="21"/>
                <w:lang w:eastAsia="zh-CN"/>
              </w:rPr>
            </w:pPr>
            <w:r>
              <w:rPr>
                <w:rFonts w:hint="eastAsia" w:cs="仿宋"/>
                <w:color w:val="000000" w:themeColor="text1"/>
                <w:szCs w:val="21"/>
                <w:lang w:eastAsia="zh-CN"/>
              </w:rPr>
              <w:t xml:space="preserve">对机房运维、网络链路保障、网络安全等级保护二级合规、安全管控及应急值守的覆盖完整性、流程可落地性、量化保障程度与项目需求的匹配度；核心内容包含机房巡检维护、宽带及固定 IP 链路保障、等保二级合规落地、双因子认证、账号权限管理、日志审计、漏洞整改、安全演练、应急处置机制、重大活动 / 节假日 / 极端天气 7×24 小时值守保障。</w:t>
            </w:r>
            <w:r>
              <w:rPr>
                <w:rFonts w:cs="仿宋"/>
                <w:color w:val="000000" w:themeColor="text1"/>
                <w:szCs w:val="21"/>
                <w:lang w:eastAsia="zh-CN"/>
              </w:rPr>
              <w:t xml:space="preserve">包括但不限于：</w:t>
            </w:r>
            <w:r>
              <w:rPr>
                <w:rFonts w:hint="eastAsia" w:cs="仿宋"/>
                <w:color w:val="000000" w:themeColor="text1"/>
                <w:szCs w:val="21"/>
                <w:lang w:eastAsia="zh-CN"/>
              </w:rPr>
              <w:t xml:space="preserve">① 完整覆盖全部核心服务内容，各项服务均明确服务频次、执行标准、责任</w:t>
            </w:r>
            <w:r>
              <w:rPr>
                <w:rFonts w:hint="eastAsia" w:cs="仿宋"/>
                <w:color w:val="000000" w:themeColor="text1"/>
                <w:szCs w:val="21"/>
                <w:lang w:eastAsia="zh-CN"/>
              </w:rPr>
              <w:t xml:space="preserve">分工与输出成果；② 宽带及固定 IP 链路保障：明确服务周期内宽带、固定 IP 链路的年度续费及日常运维、故障处置均包含在投标总价内，采购人不再另行支付；承诺链路年可用性≥99.9%，明确 7×24 小时故障受理与分级修复时限，具备故障快速排查、定位与恢复的完整流程； ③ 网络安全技术合规：保障机房设备、网络及监测系统满足网络安全等级保护二级技术要求；落实设备层面身份鉴别（双因子认证）、访问控制（账号权限最小化）、安全审计（全量日志留存≥12个月）、入侵防范、恶意代码防护等基础技术配置；执行月度漏洞扫描与分</w:t>
            </w:r>
            <w:r>
              <w:rPr>
                <w:rFonts w:hint="eastAsia" w:cs="仿宋"/>
                <w:color w:val="000000" w:themeColor="text1"/>
                <w:szCs w:val="21"/>
                <w:lang w:eastAsia="zh-CN"/>
              </w:rPr>
              <w:t xml:space="preserve">级闭环整改，建立设备安全配置基线与运维台账；在此基础上配套建立安全运维制度、开展年度安全演练，具备完整的安全应急处置机制，贴合文物监测系统 “优先保障核心业务连续” 的要求； ④ 明确重大活动、节假日、极端天气期间 7×24 小时值守机制，落实值守人员、值守职责、应急响应流程与升级路径；⑤ 建立机房环境、设备、网络、安全的全维度巡检计划，明确巡检内容、频次、记录要求与隐患闭环整改机制。</w:t>
            </w:r>
            <w:r/>
          </w:p>
          <w:p>
            <w:pPr>
              <w:spacing w:line="480" w:lineRule="exact"/>
              <w:rPr>
                <w:rFonts w:hint="eastAsia" w:cs="仿宋"/>
                <w:color w:val="000000" w:themeColor="text1"/>
                <w:szCs w:val="21"/>
                <w:lang w:eastAsia="zh-CN"/>
              </w:rPr>
            </w:pPr>
            <w:r>
              <w:rPr>
                <w:color w:val="000000" w:themeColor="text1"/>
                <w:lang w:eastAsia="zh-CN" w:bidi="ar"/>
              </w:rPr>
              <w:t xml:space="preserve">每个分项得分：</w:t>
            </w:r>
            <w:r/>
          </w:p>
          <w:p>
            <w:pPr>
              <w:spacing w:line="480" w:lineRule="exact"/>
              <w:rPr>
                <w:rFonts w:hint="eastAsia"/>
                <w:color w:val="000000" w:themeColor="text1"/>
                <w:lang w:eastAsia="zh-CN" w:bidi="ar"/>
              </w:rPr>
            </w:pPr>
            <w:r>
              <w:rPr>
                <w:rFonts w:hint="eastAsia"/>
                <w:color w:val="000000" w:themeColor="text1"/>
                <w:lang w:eastAsia="zh-CN" w:bidi="ar"/>
              </w:rPr>
              <w:t xml:space="preserve">（1）方案针对性强、可操作性强，</w:t>
            </w:r>
            <w:r>
              <w:rPr>
                <w:rFonts w:hint="eastAsia" w:cs="仿宋"/>
                <w:color w:val="000000" w:themeColor="text1"/>
                <w:szCs w:val="21"/>
                <w:lang w:eastAsia="zh-CN"/>
              </w:rPr>
              <w:t xml:space="preserve">项目总体理解与实施方案</w:t>
            </w:r>
            <w:r>
              <w:rPr>
                <w:rFonts w:hint="eastAsia"/>
                <w:color w:val="000000" w:themeColor="text1"/>
                <w:lang w:eastAsia="zh-CN" w:bidi="ar"/>
              </w:rPr>
              <w:t xml:space="preserve">科学优秀得7分；</w:t>
            </w:r>
            <w:r/>
          </w:p>
          <w:p>
            <w:pPr>
              <w:spacing w:line="480" w:lineRule="exact"/>
              <w:rPr>
                <w:rFonts w:hint="eastAsia"/>
                <w:color w:val="000000" w:themeColor="text1"/>
                <w:lang w:eastAsia="zh-CN" w:bidi="ar"/>
              </w:rPr>
            </w:pPr>
            <w:r>
              <w:rPr>
                <w:rFonts w:hint="eastAsia"/>
                <w:color w:val="000000" w:themeColor="text1"/>
                <w:lang w:eastAsia="zh-CN" w:bidi="ar"/>
              </w:rPr>
              <w:t xml:space="preserve">（2）方案有一定针对性和可操作性，</w:t>
            </w:r>
            <w:r>
              <w:rPr>
                <w:color w:val="000000" w:themeColor="text1"/>
                <w:lang w:eastAsia="zh-CN" w:bidi="ar"/>
              </w:rPr>
              <w:t xml:space="preserve">项目总体理解与实施方案</w:t>
            </w:r>
            <w:r>
              <w:rPr>
                <w:rFonts w:hint="eastAsia"/>
                <w:color w:val="000000" w:themeColor="text1"/>
                <w:lang w:eastAsia="zh-CN" w:bidi="ar"/>
              </w:rPr>
              <w:t xml:space="preserve">基本合理得4分；</w:t>
            </w:r>
            <w:r/>
          </w:p>
          <w:p>
            <w:pPr>
              <w:spacing w:line="480" w:lineRule="exact"/>
              <w:rPr>
                <w:rFonts w:hint="eastAsia"/>
                <w:color w:val="000000" w:themeColor="text1"/>
                <w:lang w:eastAsia="zh-CN" w:bidi="ar"/>
              </w:rPr>
            </w:pPr>
            <w:r>
              <w:rPr>
                <w:rFonts w:hint="eastAsia"/>
                <w:color w:val="000000" w:themeColor="text1"/>
                <w:lang w:eastAsia="zh-CN" w:bidi="ar"/>
              </w:rPr>
              <w:t xml:space="preserve">（3）方案针对性一般、可操作性弱，</w:t>
            </w:r>
            <w:r>
              <w:rPr>
                <w:color w:val="000000" w:themeColor="text1"/>
                <w:lang w:eastAsia="zh-CN" w:bidi="ar"/>
              </w:rPr>
              <w:t xml:space="preserve">项目总体理解与实施方案</w:t>
            </w:r>
            <w:r>
              <w:rPr>
                <w:rFonts w:hint="eastAsia"/>
                <w:color w:val="000000" w:themeColor="text1"/>
                <w:lang w:eastAsia="zh-CN" w:bidi="ar"/>
              </w:rPr>
              <w:t xml:space="preserve">不合理得</w:t>
            </w:r>
            <w:r>
              <w:rPr>
                <w:color w:val="000000" w:themeColor="text1"/>
                <w:lang w:eastAsia="zh-CN" w:bidi="ar"/>
              </w:rPr>
              <w:t xml:space="preserve">1</w:t>
            </w:r>
            <w:r>
              <w:rPr>
                <w:rFonts w:hint="eastAsia"/>
                <w:color w:val="000000" w:themeColor="text1"/>
                <w:lang w:eastAsia="zh-CN" w:bidi="ar"/>
              </w:rPr>
              <w:t xml:space="preserve">分；</w:t>
            </w:r>
            <w:r/>
          </w:p>
          <w:p>
            <w:pPr>
              <w:spacing w:line="480" w:lineRule="exact"/>
              <w:rPr>
                <w:rFonts w:hint="eastAsia"/>
                <w:color w:val="000000" w:themeColor="text1"/>
                <w:lang w:eastAsia="zh-CN" w:bidi="ar"/>
              </w:rPr>
            </w:pPr>
            <w:r>
              <w:rPr>
                <w:rFonts w:hint="eastAsia"/>
                <w:color w:val="000000" w:themeColor="text1"/>
                <w:lang w:eastAsia="zh-CN" w:bidi="ar"/>
              </w:rPr>
              <w:t xml:space="preserve">（4）方案的针对性差、没有可操作性或未提供不得分，得</w:t>
            </w:r>
            <w:r>
              <w:rPr>
                <w:color w:val="000000" w:themeColor="text1"/>
                <w:lang w:eastAsia="zh-CN" w:bidi="ar"/>
              </w:rPr>
              <w:t xml:space="preserve">0</w:t>
            </w:r>
            <w:r>
              <w:rPr>
                <w:rFonts w:hint="eastAsia"/>
                <w:color w:val="000000" w:themeColor="text1"/>
                <w:lang w:eastAsia="zh-CN" w:bidi="ar"/>
              </w:rPr>
              <w:t xml:space="preserve">分；</w:t>
            </w:r>
            <w:r/>
          </w:p>
          <w:p>
            <w:pPr>
              <w:spacing w:line="480" w:lineRule="exact"/>
              <w:rPr>
                <w:rFonts w:hint="eastAsia" w:cs="仿宋"/>
                <w:color w:val="000000" w:themeColor="text1"/>
                <w:szCs w:val="21"/>
                <w:lang w:eastAsia="zh-CN"/>
              </w:rPr>
            </w:pPr>
            <w:r>
              <w:rPr>
                <w:rFonts w:hint="eastAsia" w:cs="仿宋"/>
                <w:color w:val="000000" w:themeColor="text1"/>
                <w:szCs w:val="21"/>
                <w:lang w:eastAsia="zh-CN"/>
              </w:rPr>
            </w:r>
            <w:r/>
          </w:p>
        </w:tc>
        <w:tc>
          <w:tcPr>
            <w:tcW w:w="327" w:type="pct"/>
            <w:vAlign w:val="center"/>
            <w:textDirection w:val="lrTb"/>
            <w:noWrap w:val="false"/>
          </w:tcPr>
          <w:p>
            <w:pPr>
              <w:jc w:val="center"/>
              <w:spacing w:line="480" w:lineRule="exact"/>
              <w:widowControl/>
              <w:rPr>
                <w:rFonts w:hint="eastAsia" w:cs="Tahoma"/>
                <w:color w:val="000000" w:themeColor="text1"/>
                <w:szCs w:val="21"/>
                <w:lang w:eastAsia="zh-CN"/>
              </w:rPr>
            </w:pPr>
            <w:r>
              <w:rPr>
                <w:rFonts w:hint="eastAsia"/>
                <w:color w:val="000000" w:themeColor="text1"/>
                <w:lang w:eastAsia="zh-CN"/>
              </w:rPr>
              <w:t xml:space="preserve">35</w:t>
            </w:r>
            <w:r/>
          </w:p>
        </w:tc>
      </w:tr>
      <w:tr>
        <w:trPr>
          <w:jc w:val="center"/>
          <w:trHeight w:val="2068"/>
        </w:trPr>
        <w:tc>
          <w:tcPr>
            <w:tcW w:w="372" w:type="pct"/>
            <w:vAlign w:val="center"/>
            <w:textDirection w:val="lrTb"/>
            <w:noWrap w:val="false"/>
          </w:tcPr>
          <w:p>
            <w:pPr>
              <w:jc w:val="center"/>
              <w:spacing w:line="480" w:lineRule="exact"/>
              <w:widowControl/>
              <w:rPr>
                <w:rFonts w:hint="eastAsia"/>
                <w:color w:val="000000" w:themeColor="text1"/>
                <w:lang w:eastAsia="zh-CN"/>
              </w:rPr>
            </w:pPr>
            <w:r>
              <w:rPr>
                <w:rFonts w:hint="eastAsia"/>
                <w:color w:val="000000" w:themeColor="text1"/>
                <w:lang w:eastAsia="zh-CN"/>
              </w:rPr>
              <w:t xml:space="preserve">5</w:t>
            </w:r>
            <w:r/>
          </w:p>
        </w:tc>
        <w:tc>
          <w:tcPr>
            <w:tcW w:w="744" w:type="pct"/>
            <w:vAlign w:val="center"/>
            <w:textDirection w:val="lrTb"/>
            <w:noWrap w:val="false"/>
          </w:tcPr>
          <w:p>
            <w:pPr>
              <w:jc w:val="center"/>
              <w:spacing w:line="480" w:lineRule="exact"/>
              <w:widowControl/>
              <w:rPr>
                <w:rFonts w:hint="eastAsia"/>
                <w:color w:val="000000" w:themeColor="text1"/>
                <w:szCs w:val="21"/>
                <w:lang w:eastAsia="zh-CN"/>
              </w:rPr>
            </w:pPr>
            <w:r>
              <w:rPr>
                <w:color w:val="000000" w:themeColor="text1"/>
                <w:szCs w:val="21"/>
              </w:rPr>
              <w:t xml:space="preserve">履约与服务</w:t>
            </w:r>
            <w:r/>
          </w:p>
          <w:p>
            <w:pPr>
              <w:jc w:val="center"/>
              <w:spacing w:line="480" w:lineRule="exact"/>
              <w:widowControl/>
              <w:rPr>
                <w:rFonts w:hint="eastAsia"/>
                <w:color w:val="000000" w:themeColor="text1"/>
                <w:szCs w:val="21"/>
              </w:rPr>
            </w:pPr>
            <w:r>
              <w:rPr>
                <w:color w:val="000000" w:themeColor="text1"/>
                <w:szCs w:val="21"/>
              </w:rPr>
              <w:t xml:space="preserve">承诺</w:t>
            </w:r>
            <w:r/>
          </w:p>
        </w:tc>
        <w:tc>
          <w:tcPr>
            <w:tcW w:w="3555" w:type="pct"/>
            <w:vAlign w:val="center"/>
            <w:textDirection w:val="lrTb"/>
            <w:noWrap w:val="false"/>
          </w:tcPr>
          <w:p>
            <w:pPr>
              <w:spacing w:line="480" w:lineRule="exact"/>
              <w:rPr>
                <w:rFonts w:hint="eastAsia"/>
                <w:color w:val="000000" w:themeColor="text1"/>
                <w:lang w:eastAsia="zh-CN"/>
              </w:rPr>
            </w:pPr>
            <w:r>
              <w:rPr>
                <w:color w:val="000000" w:themeColor="text1"/>
                <w:lang w:eastAsia="zh-CN"/>
              </w:rPr>
              <w:t xml:space="preserve">针对本项目：①明确承诺服务周期内，所有在册监测设备因老化、故障产生的拆除、换新、安装、校准调试、运输、清运等全部费用，均包含在投标总价内，服务期内采购人不再另行支付设备更换相关费用；②明确承诺服从采购人项目考核管理，接受年度考核</w:t>
            </w:r>
            <w:r>
              <w:rPr>
                <w:rFonts w:hint="eastAsia"/>
                <w:color w:val="000000" w:themeColor="text1"/>
                <w:lang w:eastAsia="zh-CN"/>
              </w:rPr>
              <w:t xml:space="preserve">标准</w:t>
            </w:r>
            <w:r>
              <w:rPr>
                <w:color w:val="000000" w:themeColor="text1"/>
                <w:lang w:eastAsia="zh-CN"/>
              </w:rPr>
              <w:t xml:space="preserve">；同意合同采用一年一签方式，考核合格可续签下一年度，考核不合格的采购人有权不予续签，承诺内容与采购要求一致；③明确承诺所有巡检记录、维修记录、设备更换台账、隐患台账均真实、准确、可追溯，不伪造、不事后补记、不虚报；接受采购人现场抽查、台账核验与过程监督，若存在造假行为自愿承担相应违约责任。</w:t>
            </w:r>
            <w:r/>
          </w:p>
          <w:p>
            <w:pPr>
              <w:spacing w:line="480" w:lineRule="exact"/>
              <w:rPr>
                <w:rFonts w:hint="eastAsia"/>
                <w:color w:val="000000" w:themeColor="text1"/>
                <w:lang w:eastAsia="zh-CN"/>
              </w:rPr>
            </w:pPr>
            <w:r>
              <w:rPr>
                <w:rFonts w:hint="eastAsia"/>
                <w:color w:val="000000" w:themeColor="text1"/>
                <w:lang w:eastAsia="zh-CN"/>
              </w:rPr>
              <w:t xml:space="preserve">提供</w:t>
            </w:r>
            <w:r>
              <w:rPr>
                <w:color w:val="000000" w:themeColor="text1"/>
                <w:lang w:eastAsia="zh-CN"/>
              </w:rPr>
              <w:t xml:space="preserve">承诺得 6分，缺一项</w:t>
            </w:r>
            <w:r>
              <w:rPr>
                <w:rFonts w:hint="eastAsia"/>
                <w:color w:val="000000" w:themeColor="text1"/>
                <w:lang w:eastAsia="zh-CN"/>
              </w:rPr>
              <w:t xml:space="preserve">得0分</w:t>
            </w:r>
            <w:r>
              <w:rPr>
                <w:color w:val="000000" w:themeColor="text1"/>
                <w:lang w:eastAsia="zh-CN"/>
              </w:rPr>
              <w:t xml:space="preserve">。</w:t>
            </w:r>
            <w:r>
              <w:rPr>
                <w:rFonts w:hint="eastAsia"/>
                <w:color w:val="000000" w:themeColor="text1"/>
                <w:lang w:eastAsia="zh-CN"/>
              </w:rPr>
              <w:t xml:space="preserve">（提供承诺书原件扫描至电子投标文件中）</w:t>
            </w:r>
            <w:r/>
          </w:p>
        </w:tc>
        <w:tc>
          <w:tcPr>
            <w:tcW w:w="327" w:type="pct"/>
            <w:vAlign w:val="center"/>
            <w:textDirection w:val="lrTb"/>
            <w:noWrap w:val="false"/>
          </w:tcPr>
          <w:p>
            <w:pPr>
              <w:jc w:val="center"/>
              <w:spacing w:line="480" w:lineRule="exact"/>
              <w:widowControl/>
              <w:rPr>
                <w:rFonts w:hint="eastAsia"/>
                <w:color w:val="000000" w:themeColor="text1"/>
                <w:lang w:eastAsia="zh-CN"/>
              </w:rPr>
            </w:pPr>
            <w:r>
              <w:rPr>
                <w:color w:val="000000" w:themeColor="text1"/>
                <w:lang w:eastAsia="zh-CN"/>
              </w:rPr>
              <w:t xml:space="preserve">6</w:t>
            </w:r>
            <w:r/>
          </w:p>
        </w:tc>
      </w:tr>
    </w:tbl>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说明：</w:t>
      </w:r>
      <w:r>
        <w:rPr>
          <w:rFonts w:hint="eastAsia"/>
          <w:b/>
          <w:bCs/>
          <w:color w:val="000000" w:themeColor="text1"/>
          <w:lang w:eastAsia="zh-CN"/>
        </w:rPr>
        <w:t xml:space="preserve">本项目整体属于</w:t>
      </w:r>
      <w:r>
        <w:rPr>
          <w:rFonts w:hint="eastAsia"/>
          <w:b/>
          <w:bCs/>
          <w:color w:val="000000" w:themeColor="text1"/>
          <w:u w:val="single"/>
          <w:lang w:val="zh-CN" w:eastAsia="zh-CN"/>
        </w:rPr>
        <w:t xml:space="preserve">其他未列明行业</w:t>
      </w:r>
      <w:r>
        <w:rPr>
          <w:rFonts w:hint="eastAsia"/>
          <w:b/>
          <w:bCs/>
          <w:color w:val="000000" w:themeColor="text1"/>
          <w:lang w:val="zh-CN" w:eastAsia="zh-CN"/>
        </w:rPr>
        <w:t xml:space="preserve">。</w:t>
      </w:r>
      <w:r/>
    </w:p>
    <w:p>
      <w:pPr>
        <w:ind w:firstLine="420"/>
        <w:jc w:val="both"/>
        <w:spacing w:line="560" w:lineRule="exact"/>
        <w:rPr>
          <w:rFonts w:hint="eastAsia"/>
          <w:color w:val="000000" w:themeColor="text1"/>
          <w:lang w:val="zh-CN" w:eastAsia="zh-CN"/>
        </w:rPr>
        <w:outlineLvl w:val="0"/>
      </w:pPr>
      <w:r>
        <w:rPr>
          <w:rFonts w:hint="eastAsia"/>
          <w:color w:val="000000" w:themeColor="text1"/>
          <w:lang w:val="zh-CN" w:eastAsia="zh-CN"/>
        </w:rPr>
        <w:t xml:space="preserve">1.（1）中小企业划型标准按照《中小企业划型标准规定》（工信部联企业[2011]300号）认定。</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（2）小型、微型企业提供中型或大型企业制造的货物</w:t>
      </w:r>
      <w:r>
        <w:rPr>
          <w:rFonts w:hint="eastAsia"/>
          <w:color w:val="000000" w:themeColor="text1"/>
          <w:lang w:eastAsia="zh-CN"/>
        </w:rPr>
        <w:t xml:space="preserve">或服务</w:t>
      </w:r>
      <w:r>
        <w:rPr>
          <w:rFonts w:hint="eastAsia"/>
          <w:color w:val="000000" w:themeColor="text1"/>
          <w:lang w:val="zh-CN" w:eastAsia="zh-CN"/>
        </w:rPr>
        <w:t xml:space="preserve">的，视同为中型或大型企业。</w:t>
      </w:r>
      <w:r/>
    </w:p>
    <w:p>
      <w:pPr>
        <w:ind w:firstLine="420"/>
        <w:jc w:val="both"/>
        <w:spacing w:line="560" w:lineRule="exact"/>
        <w:rPr>
          <w:rFonts w:hint="eastAsia"/>
          <w:color w:val="000000" w:themeColor="text1"/>
          <w:lang w:val="zh-CN" w:eastAsia="zh-CN"/>
        </w:rPr>
        <w:outlineLvl w:val="0"/>
      </w:pPr>
      <w:r>
        <w:rPr>
          <w:rFonts w:hint="eastAsia"/>
          <w:color w:val="000000" w:themeColor="text1"/>
          <w:lang w:val="zh-CN" w:eastAsia="zh-CN"/>
        </w:rPr>
        <w:t xml:space="preserve">2.小微企业价格扣除（本项目不适用）</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（1）本项目对小微企业，价格给予10%的价格扣除，用扣除后的价格参与评审。</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2）大中型企业与小微企业组成联合体参加投标，对于联合协议约定小微企业的合同份额占到合同总金额30%以上的，对联合体的报价给予4%的扣除，用扣除后的价格参加评审。组成联合体或者接受分包的小微企业与联合体内其他企业、分包企业之间存在直接控股、管理关系的，不享受价格扣除优惠政策。</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（3）参加政府采购活动的中小企业应当按“关于印发《政府采购促进中小企业发展暂行办法》的通知[财库〔2011〕181 号]”和《财库〔2017〕141 号》规定提供《中小企业声明函》。</w:t>
      </w:r>
      <w:r/>
    </w:p>
    <w:p>
      <w:pPr>
        <w:ind w:firstLine="420"/>
        <w:jc w:val="both"/>
        <w:spacing w:line="560" w:lineRule="exact"/>
        <w:rPr>
          <w:rFonts w:hint="eastAsia"/>
          <w:color w:val="000000" w:themeColor="text1"/>
          <w:lang w:val="zh-CN" w:eastAsia="zh-CN"/>
        </w:rPr>
        <w:outlineLvl w:val="0"/>
      </w:pPr>
      <w:r>
        <w:rPr>
          <w:rFonts w:hint="eastAsia"/>
          <w:color w:val="000000" w:themeColor="text1"/>
          <w:lang w:val="zh-CN" w:eastAsia="zh-CN"/>
        </w:rPr>
        <w:t xml:space="preserve">3.监狱和戒毒企业的价格扣除（本项目不适用）</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（1）本项目对监狱和戒毒企业，给予10%的价格扣除，用扣除后的价格参与评审。</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（2）根据《财库〔2014〕68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（3）监狱企业标准请参照《关于政府采购支持监狱企业发展有关问题的通知》（财库〔2014〕68号）。</w:t>
      </w:r>
      <w:r/>
    </w:p>
    <w:p>
      <w:pPr>
        <w:ind w:firstLine="420"/>
        <w:jc w:val="both"/>
        <w:spacing w:line="560" w:lineRule="exact"/>
        <w:rPr>
          <w:rFonts w:hint="eastAsia"/>
          <w:color w:val="000000" w:themeColor="text1"/>
          <w:lang w:val="zh-CN" w:eastAsia="zh-CN"/>
        </w:rPr>
        <w:outlineLvl w:val="0"/>
      </w:pPr>
      <w:r>
        <w:rPr>
          <w:rFonts w:hint="eastAsia"/>
          <w:color w:val="000000" w:themeColor="text1"/>
          <w:lang w:val="zh-CN" w:eastAsia="zh-CN"/>
        </w:rPr>
        <w:t xml:space="preserve">4.残疾人福利性单位的价格扣除（本项目不适用）</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（1）本项目对残疾人福利性单位，给予10%的价格扣除，用扣除后的价格参与评审。</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（2）根据《财库〔2017〕141 号》符合条件的残疾人福利性单位视同小型、微型企业，享受中小企业发展的政府采购政策。残疾人福利性单位属于小型、微型企业的，不重复享受政策。残疾人福利性单位需提供《残疾人福利性单位声明函》。</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（3）残疾人福利性单位标准请参照《关于促进残疾人就业政府采购政策的通知》（财库〔2017〕141号）。</w:t>
      </w:r>
      <w:r/>
    </w:p>
    <w:p>
      <w:pPr>
        <w:ind w:firstLine="420"/>
        <w:jc w:val="both"/>
        <w:spacing w:line="560" w:lineRule="exact"/>
        <w:rPr>
          <w:rFonts w:hint="eastAsia"/>
          <w:color w:val="000000" w:themeColor="text1"/>
          <w:lang w:val="zh-CN" w:eastAsia="zh-CN"/>
        </w:rPr>
        <w:outlineLvl w:val="0"/>
      </w:pPr>
      <w:r>
        <w:rPr>
          <w:rFonts w:hint="eastAsia"/>
          <w:color w:val="000000" w:themeColor="text1"/>
          <w:lang w:val="zh-CN" w:eastAsia="zh-CN"/>
        </w:rPr>
        <w:t xml:space="preserve">5.评审委员会启动异常低价投标（响应）审查的情形和具体要求，包括：</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（一）评审过程中出现下列情形之一的，评审委员会应当启动异常低价投标（响应）审查程序：</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（1）投标（响应）报价低于采购项目预算50%的，即投标（响应）报价＜采购项目预算×50%； </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（2）投标（响应）报价低于采购项目最高限价45%的，即投标（响应）报价＜采购项目最高限价×45%； </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（3）评审委员会认定的供应商报价过低、有可能影响产品质量或者不能诚信履约的其他情形。 </w:t>
      </w:r>
      <w:r/>
    </w:p>
    <w:p>
      <w:pPr>
        <w:ind w:firstLine="420"/>
        <w:jc w:val="both"/>
        <w:spacing w:line="560" w:lineRule="exact"/>
        <w:rPr>
          <w:rFonts w:hint="eastAsia"/>
          <w:color w:val="000000" w:themeColor="text1"/>
          <w:lang w:val="zh-CN" w:eastAsia="zh-CN"/>
        </w:rPr>
      </w:pPr>
      <w:r>
        <w:rPr>
          <w:rFonts w:hint="eastAsia"/>
          <w:color w:val="000000" w:themeColor="text1"/>
          <w:lang w:val="zh-CN"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color w:val="000000" w:themeColor="text1"/>
          <w:lang w:eastAsia="zh-CN"/>
        </w:rPr>
        <w:t xml:space="preserve">将</w:t>
      </w:r>
      <w:r>
        <w:rPr>
          <w:rFonts w:hint="eastAsia"/>
          <w:color w:val="000000" w:themeColor="text1"/>
          <w:lang w:val="zh-CN" w:eastAsia="zh-CN"/>
        </w:rPr>
        <w:t xml:space="preserve">作为无效投标（响应）处理。审查相关情况</w:t>
      </w:r>
      <w:r>
        <w:rPr>
          <w:rFonts w:hint="eastAsia"/>
          <w:color w:val="000000" w:themeColor="text1"/>
          <w:lang w:eastAsia="zh-CN"/>
        </w:rPr>
        <w:t xml:space="preserve">将</w:t>
      </w:r>
      <w:r>
        <w:rPr>
          <w:rFonts w:hint="eastAsia"/>
          <w:color w:val="000000" w:themeColor="text1"/>
          <w:lang w:val="zh-CN" w:eastAsia="zh-CN"/>
        </w:rPr>
        <w:t xml:space="preserve">当在评审报告中进行记录。</w:t>
      </w:r>
      <w:r/>
    </w:p>
    <w:p>
      <w:pPr>
        <w:widowControl/>
        <w:rPr>
          <w:rFonts w:hint="eastAsia"/>
          <w:b/>
          <w:bCs/>
          <w:color w:val="000000" w:themeColor="text1"/>
          <w:sz w:val="27"/>
          <w:szCs w:val="27"/>
          <w:lang w:eastAsia="zh-CN"/>
        </w:rPr>
      </w:pPr>
      <w:r/>
      <w:bookmarkStart w:id="207" w:name="_Toc4936"/>
      <w:r/>
      <w:bookmarkStart w:id="208" w:name="_Toc822"/>
      <w:r>
        <w:rPr>
          <w:rFonts w:hint="eastAsia"/>
          <w:b/>
          <w:bCs/>
          <w:color w:val="000000" w:themeColor="text1"/>
          <w:lang w:eastAsia="zh-CN"/>
        </w:rPr>
        <w:br w:type="page" w:clear="all"/>
      </w:r>
      <w:r/>
    </w:p>
    <w:p>
      <w:pPr>
        <w:pStyle w:val="705"/>
        <w:jc w:val="center"/>
        <w:spacing w:line="560" w:lineRule="exact"/>
        <w:rPr>
          <w:rFonts w:hint="eastAsia"/>
          <w:b/>
          <w:bCs/>
          <w:color w:val="000000" w:themeColor="text1"/>
          <w:lang w:eastAsia="zh-CN"/>
        </w:rPr>
      </w:pPr>
      <w:r>
        <w:rPr>
          <w:rFonts w:hint="eastAsia"/>
          <w:b/>
          <w:bCs/>
          <w:color w:val="000000" w:themeColor="text1"/>
          <w:lang w:eastAsia="zh-CN"/>
        </w:rPr>
        <w:t xml:space="preserve">第四章 采购需求</w:t>
      </w:r>
      <w:bookmarkEnd w:id="207"/>
      <w:r/>
      <w:bookmarkEnd w:id="208"/>
      <w:r/>
      <w:r/>
    </w:p>
    <w:p>
      <w:pPr>
        <w:spacing w:line="560" w:lineRule="exact"/>
        <w:rPr>
          <w:rFonts w:hint="eastAsia"/>
          <w:b/>
          <w:bCs/>
          <w:color w:val="000000" w:themeColor="text1"/>
          <w:lang w:eastAsia="zh-CN"/>
        </w:rPr>
        <w:outlineLvl w:val="0"/>
      </w:pPr>
      <w:r/>
      <w:bookmarkStart w:id="209" w:name="_Toc22273"/>
      <w:r/>
      <w:bookmarkStart w:id="210" w:name="_Toc96265010"/>
      <w:r/>
      <w:bookmarkStart w:id="211" w:name="_Toc480985231"/>
      <w:r/>
      <w:bookmarkStart w:id="212" w:name="_Toc29038"/>
      <w:r/>
      <w:bookmarkStart w:id="213" w:name="_Toc25744"/>
      <w:r/>
      <w:bookmarkStart w:id="214" w:name="_Toc19632"/>
      <w:r/>
      <w:bookmarkStart w:id="215" w:name="_Toc458771617"/>
      <w:r/>
      <w:bookmarkStart w:id="216" w:name="_Toc32332"/>
      <w:r>
        <w:rPr>
          <w:rFonts w:hint="eastAsia"/>
          <w:b/>
          <w:bCs/>
          <w:color w:val="000000" w:themeColor="text1"/>
          <w:lang w:eastAsia="zh-CN"/>
        </w:rPr>
        <w:t xml:space="preserve">一、项目名称</w:t>
      </w:r>
      <w:bookmarkEnd w:id="209"/>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2026-2029年度明孝陵遗产监测预警系统维保采购项目</w:t>
      </w:r>
      <w:r/>
    </w:p>
    <w:p>
      <w:pPr>
        <w:spacing w:line="560" w:lineRule="exact"/>
        <w:rPr>
          <w:rFonts w:hint="eastAsia"/>
          <w:b/>
          <w:bCs/>
          <w:color w:val="000000" w:themeColor="text1"/>
          <w:lang w:eastAsia="zh-CN"/>
        </w:rPr>
        <w:outlineLvl w:val="0"/>
      </w:pPr>
      <w:r/>
      <w:bookmarkStart w:id="217" w:name="_Toc6380"/>
      <w:r>
        <w:rPr>
          <w:rFonts w:hint="eastAsia"/>
          <w:b/>
          <w:bCs/>
          <w:color w:val="000000" w:themeColor="text1"/>
          <w:lang w:eastAsia="zh-CN"/>
        </w:rPr>
        <w:t xml:space="preserve">二、项目概述</w:t>
      </w:r>
      <w:bookmarkStart w:id="218" w:name="_Toc20212"/>
      <w:r/>
      <w:bookmarkEnd w:id="217"/>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一）项目背景：明孝陵遗产监测预警系统2019年启动建设，2020年投入试运行，2023年6月完成竣工验收，系统覆盖宝城、方城、石像生、梅花山、神功圣德碑亭等核心文物片区，布设沉降、裂隙、倾角、工业相机、酸雨、温湿度等监测设备近百台/套，实现与国家世界文化遗产监测总平台数据互通。</w:t>
      </w:r>
      <w:r/>
    </w:p>
    <w:p>
      <w:pPr>
        <w:ind w:firstLine="440"/>
        <w:spacing w:line="560" w:lineRule="exact"/>
        <w:rPr>
          <w:rFonts w:hint="eastAsia"/>
          <w:color w:val="000000" w:themeColor="text1"/>
          <w:lang w:eastAsia="zh-CN"/>
        </w:rPr>
      </w:pPr>
      <w:r>
        <w:rPr>
          <w:rFonts w:hint="eastAsia"/>
          <w:color w:val="000000" w:themeColor="text1"/>
          <w:lang w:eastAsia="zh-CN"/>
        </w:rPr>
        <w:t xml:space="preserve">为落实网络安全整改要求，保障系统整体安全，目前系统已临时关闭。本次采购通过三年维保服务，同步完成设备故障排查修复、网络安全加固与系统恢复上线，保障遗产监测不间断、数据报送合规、网络安全达标。本项目运维方案满足局网络安全一体化运营、等保二级、双因子认证、数据保密等管理规定。</w:t>
      </w:r>
      <w:r/>
    </w:p>
    <w:p>
      <w:pPr>
        <w:ind w:firstLine="440"/>
        <w:spacing w:line="560" w:lineRule="exact"/>
        <w:rPr>
          <w:rFonts w:hint="eastAsia"/>
          <w:color w:val="000000" w:themeColor="text1"/>
          <w:sz w:val="21"/>
          <w:szCs w:val="21"/>
          <w:lang w:eastAsia="zh-CN"/>
        </w:rPr>
      </w:pPr>
      <w:r>
        <w:rPr>
          <w:rFonts w:hint="eastAsia"/>
          <w:color w:val="000000" w:themeColor="text1"/>
          <w:lang w:eastAsia="zh-CN"/>
        </w:rPr>
        <w:t xml:space="preserve">本次采购为系统维保及安全提升服务，不涉及新增监测点位建设。</w:t>
      </w:r>
      <w:r/>
    </w:p>
    <w:p>
      <w:pPr>
        <w:ind w:firstLine="440"/>
        <w:spacing w:line="560" w:lineRule="exact"/>
        <w:rPr>
          <w:rFonts w:hint="eastAsia"/>
          <w:color w:val="000000" w:themeColor="text1"/>
          <w:lang w:eastAsia="zh-CN"/>
        </w:rPr>
      </w:pPr>
      <w:r>
        <w:rPr>
          <w:rFonts w:hint="eastAsia"/>
          <w:color w:val="000000" w:themeColor="text1"/>
          <w:lang w:eastAsia="zh-CN"/>
        </w:rPr>
        <w:t xml:space="preserve">（二）合同履行期限：</w:t>
      </w:r>
      <w:r>
        <w:rPr>
          <w:color w:val="000000" w:themeColor="text1"/>
          <w:lang w:eastAsia="zh-CN"/>
        </w:rPr>
        <w:t xml:space="preserve">本项目服务期拟为3年，合同一年一签，</w:t>
      </w:r>
      <w:r>
        <w:rPr>
          <w:rFonts w:hint="eastAsia"/>
          <w:color w:val="000000" w:themeColor="text1"/>
          <w:lang w:eastAsia="zh-CN"/>
        </w:rPr>
        <w:t xml:space="preserve">每年年度合同到期前，采购人组织开展年度履约考核，考核合格方可续签下一年度合同；年度履约考核不合格的，采购人有权不予续签。</w:t>
      </w:r>
      <w:r/>
    </w:p>
    <w:p>
      <w:pPr>
        <w:ind w:firstLine="440"/>
        <w:spacing w:line="560" w:lineRule="exact"/>
        <w:rPr>
          <w:rFonts w:hint="eastAsia"/>
          <w:color w:val="000000" w:themeColor="text1"/>
          <w:lang w:eastAsia="zh-CN"/>
        </w:rPr>
      </w:pPr>
      <w:r>
        <w:rPr>
          <w:rFonts w:hint="eastAsia"/>
          <w:color w:val="000000" w:themeColor="text1"/>
          <w:lang w:eastAsia="zh-CN"/>
        </w:rPr>
        <w:t xml:space="preserve">（三）项目实施地点：钟山风景区内</w:t>
      </w:r>
      <w:r>
        <w:rPr>
          <w:color w:val="000000" w:themeColor="text1"/>
          <w:lang w:eastAsia="zh-CN"/>
        </w:rPr>
        <w:t xml:space="preserve">。</w:t>
      </w:r>
      <w:r/>
    </w:p>
    <w:p>
      <w:pPr>
        <w:ind w:firstLine="440"/>
        <w:spacing w:line="560" w:lineRule="exact"/>
        <w:rPr>
          <w:rFonts w:hint="eastAsia"/>
          <w:color w:val="000000" w:themeColor="text1"/>
          <w:lang w:eastAsia="zh-CN"/>
        </w:rPr>
      </w:pPr>
      <w:r>
        <w:rPr>
          <w:rFonts w:hint="eastAsia"/>
          <w:color w:val="000000" w:themeColor="text1"/>
          <w:lang w:eastAsia="zh-CN"/>
        </w:rPr>
        <w:t xml:space="preserve">（四）人员要求：本项目不强制要求供应商常驻现场，供应商可根据自身服务方案自行配置驻场人员；驻场人员须严格遵守采购人作息时间、现场管理及文物安全规定。</w:t>
      </w:r>
      <w:r/>
    </w:p>
    <w:p>
      <w:pPr>
        <w:ind w:firstLine="440"/>
        <w:spacing w:line="560" w:lineRule="exact"/>
        <w:rPr>
          <w:rFonts w:hint="eastAsia"/>
          <w:color w:val="000000" w:themeColor="text1"/>
          <w:lang w:eastAsia="zh-CN"/>
        </w:rPr>
      </w:pPr>
      <w:r>
        <w:rPr>
          <w:rFonts w:hint="eastAsia"/>
          <w:color w:val="000000" w:themeColor="text1"/>
          <w:lang w:eastAsia="zh-CN"/>
        </w:rPr>
        <w:t xml:space="preserve">（五）参考预估价</w:t>
      </w:r>
      <w:r>
        <w:rPr>
          <w:color w:val="000000" w:themeColor="text1"/>
          <w:lang w:eastAsia="zh-CN"/>
        </w:rPr>
        <w:t xml:space="preserve">分别为：第一年约80万元（包含</w:t>
      </w:r>
      <w:r>
        <w:rPr>
          <w:rFonts w:hint="eastAsia"/>
          <w:color w:val="000000" w:themeColor="text1"/>
          <w:lang w:eastAsia="zh-CN"/>
        </w:rPr>
        <w:t xml:space="preserve">全部设备恢复上线</w:t>
      </w:r>
      <w:r>
        <w:rPr>
          <w:color w:val="000000" w:themeColor="text1"/>
          <w:lang w:eastAsia="zh-CN"/>
        </w:rPr>
        <w:t xml:space="preserve">及网络安全配套设备增设等一次性工作），第二年、第三年每年约50万元。</w:t>
      </w:r>
      <w:r/>
    </w:p>
    <w:p>
      <w:pPr>
        <w:spacing w:line="560" w:lineRule="exact"/>
        <w:rPr>
          <w:rFonts w:hint="eastAsia"/>
          <w:b/>
          <w:bCs/>
          <w:color w:val="000000" w:themeColor="text1"/>
          <w:lang w:eastAsia="zh-CN"/>
        </w:rPr>
        <w:outlineLvl w:val="0"/>
      </w:pPr>
      <w:r>
        <w:rPr>
          <w:rFonts w:hint="eastAsia"/>
          <w:b/>
          <w:bCs/>
          <w:color w:val="000000" w:themeColor="text1"/>
          <w:lang w:eastAsia="zh-CN"/>
        </w:rPr>
        <w:t xml:space="preserve">三、</w:t>
      </w:r>
      <w:r>
        <w:rPr>
          <w:b/>
          <w:bCs/>
          <w:color w:val="000000" w:themeColor="text1"/>
          <w:lang w:eastAsia="zh-CN"/>
        </w:rPr>
        <w:t xml:space="preserve">提升方案</w:t>
      </w:r>
      <w:r/>
    </w:p>
    <w:p>
      <w:pPr>
        <w:ind w:firstLine="440"/>
        <w:spacing w:line="560" w:lineRule="exact"/>
        <w:rPr>
          <w:rFonts w:hint="eastAsia"/>
          <w:color w:val="000000" w:themeColor="text1"/>
          <w:lang w:eastAsia="zh-CN"/>
        </w:rPr>
      </w:pPr>
      <w:r>
        <w:rPr>
          <w:rFonts w:hint="eastAsia"/>
          <w:color w:val="000000" w:themeColor="text1"/>
          <w:lang w:eastAsia="zh-CN"/>
        </w:rPr>
        <w:t xml:space="preserve">整体分为三大板块：</w:t>
      </w:r>
      <w:r/>
    </w:p>
    <w:p>
      <w:pPr>
        <w:ind w:firstLine="440"/>
        <w:spacing w:line="560" w:lineRule="exact"/>
        <w:rPr>
          <w:rFonts w:hint="eastAsia"/>
          <w:color w:val="000000" w:themeColor="text1"/>
          <w:lang w:eastAsia="zh-CN"/>
        </w:rPr>
      </w:pPr>
      <w:r>
        <w:rPr>
          <w:rFonts w:hint="eastAsia"/>
          <w:color w:val="000000" w:themeColor="text1"/>
          <w:lang w:eastAsia="zh-CN"/>
        </w:rPr>
        <w:t xml:space="preserve">1. 系统平台运维服务：每月对服务器开展木马查杀、恶意软件清理、漏洞补丁修复、系统垃圾清理等维护工作；按月出具数据核查报告、年度编制监测分析报告并形成保护优化建议；常态化保障系统稳定、国家平台接口通畅。</w:t>
      </w:r>
      <w:r/>
    </w:p>
    <w:p>
      <w:pPr>
        <w:ind w:firstLine="440"/>
        <w:spacing w:line="560" w:lineRule="exact"/>
        <w:rPr>
          <w:rFonts w:hint="eastAsia"/>
          <w:color w:val="000000" w:themeColor="text1"/>
          <w:lang w:eastAsia="zh-CN"/>
        </w:rPr>
      </w:pPr>
      <w:r>
        <w:rPr>
          <w:rFonts w:hint="eastAsia"/>
          <w:color w:val="000000" w:themeColor="text1"/>
          <w:lang w:eastAsia="zh-CN"/>
        </w:rPr>
        <w:t xml:space="preserve">2. 全域监测设备维保：</w:t>
      </w:r>
      <w:r>
        <w:rPr>
          <w:color w:val="000000" w:themeColor="text1"/>
          <w:lang w:eastAsia="zh-CN"/>
        </w:rPr>
        <w:t xml:space="preserve">全域监测设备维保范围包含静力水准仪、裂缝计、倾角计、各类传感终端、采集网关、高清监测相机等前端监测设备，设备详见附件《监测设备清单》</w:t>
      </w:r>
      <w:r>
        <w:rPr>
          <w:rFonts w:hint="eastAsia"/>
          <w:color w:val="000000" w:themeColor="text1"/>
          <w:lang w:eastAsia="zh-CN"/>
        </w:rPr>
        <w:t xml:space="preserve">，最终维保范围以现场实际布设设备为准</w:t>
      </w:r>
      <w:r>
        <w:rPr>
          <w:color w:val="000000" w:themeColor="text1"/>
          <w:lang w:eastAsia="zh-CN"/>
        </w:rPr>
        <w:t xml:space="preserve">。乙方按要求每月开展全覆盖现场巡检，对故障设备及时校准、维修；达到更换条件的老旧设备，按本合同约定执行更换流程。</w:t>
      </w:r>
      <w:r/>
    </w:p>
    <w:p>
      <w:pPr>
        <w:ind w:firstLine="440"/>
        <w:spacing w:line="560" w:lineRule="exact"/>
        <w:rPr>
          <w:rFonts w:hint="eastAsia"/>
          <w:color w:val="000000" w:themeColor="text1"/>
          <w:lang w:eastAsia="zh-CN"/>
        </w:rPr>
      </w:pPr>
      <w:r>
        <w:rPr>
          <w:color w:val="000000" w:themeColor="text1"/>
          <w:lang w:eastAsia="zh-CN"/>
        </w:rPr>
        <w:t xml:space="preserve">【老旧设备更换界定：满足以下任一条件，可判定为应予更换：①设备达到厂家标称设计使用年限；②故障反复出现，经两次维修仍无法稳定达到技术指标；③核心元器件停产、无备件，不具备维修条件。】</w:t>
      </w:r>
      <w:r>
        <w:rPr>
          <w:rFonts w:hint="eastAsia"/>
          <w:color w:val="000000" w:themeColor="text1"/>
          <w:lang w:eastAsia="zh-CN"/>
        </w:rPr>
        <w:t xml:space="preserve">。</w:t>
      </w:r>
      <w:r/>
    </w:p>
    <w:p>
      <w:pPr>
        <w:ind w:firstLine="440"/>
        <w:spacing w:line="560" w:lineRule="exact"/>
        <w:rPr>
          <w:rFonts w:hint="eastAsia"/>
          <w:color w:val="000000" w:themeColor="text1"/>
          <w:lang w:eastAsia="zh-CN"/>
        </w:rPr>
      </w:pPr>
      <w:r>
        <w:rPr>
          <w:rFonts w:hint="eastAsia"/>
          <w:color w:val="000000" w:themeColor="text1"/>
          <w:lang w:eastAsia="zh-CN"/>
        </w:rPr>
        <w:t xml:space="preserve">3. 机房与网络安全运维：常态化巡检服务器、防火墙、交换机等机房硬件，保障宽带与固定链路稳定；落实双因子认证、日志审计、漏洞整改等等保要求。</w:t>
      </w:r>
      <w:r/>
    </w:p>
    <w:p>
      <w:pPr>
        <w:spacing w:line="560" w:lineRule="exact"/>
        <w:rPr>
          <w:rFonts w:hint="eastAsia"/>
          <w:b/>
          <w:bCs/>
          <w:color w:val="000000" w:themeColor="text1"/>
          <w:lang w:eastAsia="zh-CN"/>
        </w:rPr>
        <w:outlineLvl w:val="0"/>
      </w:pPr>
      <w:r>
        <w:rPr>
          <w:rFonts w:hint="eastAsia"/>
          <w:b/>
          <w:bCs/>
          <w:color w:val="000000" w:themeColor="text1"/>
          <w:lang w:eastAsia="zh-CN"/>
        </w:rPr>
        <w:t xml:space="preserve">四、</w:t>
      </w:r>
      <w:r>
        <w:rPr>
          <w:b/>
          <w:bCs/>
          <w:color w:val="000000" w:themeColor="text1"/>
          <w:lang w:eastAsia="zh-CN"/>
        </w:rPr>
        <w:t xml:space="preserve">维保服务内容清单</w:t>
      </w:r>
      <w:bookmarkEnd w:id="210"/>
      <w:bookmarkEnd w:id="211"/>
      <w:bookmarkEnd w:id="212"/>
      <w:bookmarkEnd w:id="213"/>
      <w:bookmarkEnd w:id="214"/>
      <w:bookmarkEnd w:id="215"/>
      <w:bookmarkEnd w:id="218"/>
      <w:r/>
    </w:p>
    <w:tbl>
      <w:tblPr>
        <w:tblW w:w="9288" w:type="dxa"/>
        <w:jc w:val="center"/>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left w:w="180" w:type="dxa"/>
          <w:top w:w="30" w:type="dxa"/>
          <w:right w:w="180" w:type="dxa"/>
          <w:bottom w:w="30" w:type="dxa"/>
        </w:tblCellMar>
        <w:tblLook w:val="04A0" w:firstRow="1" w:lastRow="0" w:firstColumn="1" w:lastColumn="0" w:noHBand="0" w:noVBand="1"/>
      </w:tblPr>
      <w:tblGrid>
        <w:gridCol w:w="1101"/>
        <w:gridCol w:w="2287"/>
        <w:gridCol w:w="4799"/>
        <w:gridCol w:w="1101"/>
      </w:tblGrid>
      <w:tr>
        <w:trPr>
          <w:jc w:val="center"/>
          <w:tblHeader/>
        </w:trPr>
        <w:tc>
          <w:tcPr>
            <w:tcW w:w="1101" w:type="dxa"/>
            <w:vAlign w:val="center"/>
            <w:textDirection w:val="lrTb"/>
            <w:noWrap w:val="false"/>
          </w:tcPr>
          <w:p>
            <w:pPr>
              <w:jc w:val="center"/>
              <w:rPr>
                <w:rFonts w:hint="eastAsia" w:cs="仿宋"/>
                <w:b/>
                <w:color w:val="000000" w:themeColor="text1"/>
              </w:rPr>
            </w:pPr>
            <w:r>
              <w:rPr>
                <w:rFonts w:hint="eastAsia" w:cs="仿宋"/>
                <w:b/>
                <w:bCs/>
                <w:color w:val="000000" w:themeColor="text1"/>
              </w:rPr>
              <w:t xml:space="preserve">序号</w:t>
            </w:r>
            <w:r/>
          </w:p>
        </w:tc>
        <w:tc>
          <w:tcPr>
            <w:tcW w:w="2287" w:type="dxa"/>
            <w:vAlign w:val="center"/>
            <w:textDirection w:val="lrTb"/>
            <w:noWrap w:val="false"/>
          </w:tcPr>
          <w:p>
            <w:pPr>
              <w:jc w:val="center"/>
              <w:rPr>
                <w:rFonts w:hint="eastAsia" w:cs="仿宋"/>
                <w:b/>
                <w:color w:val="000000" w:themeColor="text1"/>
              </w:rPr>
            </w:pPr>
            <w:r>
              <w:rPr>
                <w:rFonts w:hint="eastAsia" w:cs="仿宋"/>
                <w:b/>
                <w:bCs/>
                <w:color w:val="000000" w:themeColor="text1"/>
              </w:rPr>
              <w:t xml:space="preserve">维保需求类别</w:t>
            </w:r>
            <w:r/>
          </w:p>
        </w:tc>
        <w:tc>
          <w:tcPr>
            <w:tcW w:w="4799" w:type="dxa"/>
            <w:vAlign w:val="center"/>
            <w:textDirection w:val="lrTb"/>
            <w:noWrap w:val="false"/>
          </w:tcPr>
          <w:p>
            <w:pPr>
              <w:jc w:val="center"/>
              <w:rPr>
                <w:rFonts w:hint="eastAsia" w:cs="仿宋"/>
                <w:b/>
                <w:color w:val="000000" w:themeColor="text1"/>
              </w:rPr>
            </w:pPr>
            <w:r>
              <w:rPr>
                <w:rFonts w:hint="eastAsia" w:cs="仿宋"/>
                <w:b/>
                <w:bCs/>
                <w:color w:val="000000" w:themeColor="text1"/>
              </w:rPr>
              <w:t xml:space="preserve">具体服务内容</w:t>
            </w:r>
            <w:r/>
          </w:p>
        </w:tc>
        <w:tc>
          <w:tcPr>
            <w:tcW w:w="1101" w:type="dxa"/>
            <w:vAlign w:val="center"/>
            <w:textDirection w:val="lrTb"/>
            <w:noWrap w:val="false"/>
          </w:tcPr>
          <w:p>
            <w:pPr>
              <w:jc w:val="center"/>
              <w:rPr>
                <w:rFonts w:hint="eastAsia" w:cs="仿宋"/>
                <w:b/>
                <w:bCs/>
                <w:color w:val="000000" w:themeColor="text1"/>
              </w:rPr>
            </w:pPr>
            <w:r>
              <w:rPr>
                <w:rFonts w:hint="eastAsia" w:cs="仿宋"/>
                <w:b/>
                <w:bCs/>
                <w:color w:val="000000" w:themeColor="text1"/>
              </w:rPr>
              <w:t xml:space="preserve">预算</w:t>
            </w:r>
            <w:r/>
          </w:p>
        </w:tc>
      </w:tr>
      <w:tr>
        <w:trPr>
          <w:jc w:val="center"/>
        </w:trPr>
        <w:tc>
          <w:tcPr>
            <w:tcW w:w="1101" w:type="dxa"/>
            <w:vAlign w:val="center"/>
            <w:textDirection w:val="lrTb"/>
            <w:noWrap w:val="false"/>
          </w:tcPr>
          <w:p>
            <w:pPr>
              <w:jc w:val="center"/>
              <w:rPr>
                <w:rFonts w:hint="eastAsia" w:cs="仿宋"/>
                <w:color w:val="000000" w:themeColor="text1"/>
              </w:rPr>
            </w:pPr>
            <w:r>
              <w:rPr>
                <w:rFonts w:hint="eastAsia" w:cs="仿宋"/>
                <w:color w:val="000000" w:themeColor="text1"/>
              </w:rPr>
              <w:t xml:space="preserve">1</w:t>
            </w:r>
            <w:r/>
          </w:p>
        </w:tc>
        <w:tc>
          <w:tcPr>
            <w:tcW w:w="2287" w:type="dxa"/>
            <w:vAlign w:val="center"/>
            <w:textDirection w:val="lrTb"/>
            <w:noWrap w:val="false"/>
          </w:tcPr>
          <w:p>
            <w:pPr>
              <w:rPr>
                <w:rFonts w:hint="eastAsia" w:cs="仿宋"/>
                <w:color w:val="000000" w:themeColor="text1"/>
              </w:rPr>
            </w:pPr>
            <w:r>
              <w:rPr>
                <w:rFonts w:hint="eastAsia" w:cs="仿宋"/>
                <w:color w:val="000000" w:themeColor="text1"/>
              </w:rPr>
              <w:t xml:space="preserve">系统平台</w:t>
            </w:r>
            <w:r/>
          </w:p>
          <w:p>
            <w:pPr>
              <w:rPr>
                <w:rFonts w:hint="eastAsia" w:cs="仿宋"/>
                <w:color w:val="000000" w:themeColor="text1"/>
              </w:rPr>
            </w:pPr>
            <w:r>
              <w:rPr>
                <w:rFonts w:hint="eastAsia" w:cs="仿宋"/>
                <w:color w:val="000000" w:themeColor="text1"/>
              </w:rPr>
              <w:t xml:space="preserve">运维服务</w:t>
            </w:r>
            <w:r/>
          </w:p>
        </w:tc>
        <w:tc>
          <w:tcPr>
            <w:tcW w:w="4799" w:type="dxa"/>
            <w:vAlign w:val="center"/>
            <w:textDirection w:val="lrTb"/>
            <w:noWrap w:val="false"/>
          </w:tcPr>
          <w:p>
            <w:pPr>
              <w:numPr>
                <w:ilvl w:val="0"/>
                <w:numId w:val="1"/>
              </w:numPr>
              <w:widowControl/>
              <w:rPr>
                <w:rFonts w:hint="eastAsia" w:cs="仿宋"/>
                <w:color w:val="000000" w:themeColor="text1"/>
                <w:lang w:eastAsia="zh-CN"/>
              </w:rPr>
            </w:pPr>
            <w:r>
              <w:rPr>
                <w:rFonts w:hint="eastAsia" w:cs="仿宋"/>
                <w:color w:val="000000" w:themeColor="text1"/>
                <w:lang w:eastAsia="zh-CN"/>
              </w:rPr>
              <w:t xml:space="preserve">设备软件维护：对监测平台、采集平台、数据库及中间件开展每月定期安全扫描、高危漏洞修补、配置优化与安全加固；保障传感器数据采集准确、传输稳定、对接顺畅。</w:t>
            </w:r>
            <w:r/>
          </w:p>
          <w:p>
            <w:pPr>
              <w:numPr>
                <w:ilvl w:val="0"/>
                <w:numId w:val="1"/>
              </w:numPr>
              <w:widowControl/>
              <w:rPr>
                <w:rFonts w:hint="eastAsia" w:cs="仿宋"/>
                <w:color w:val="000000" w:themeColor="text1"/>
                <w:lang w:eastAsia="zh-CN"/>
              </w:rPr>
            </w:pPr>
            <w:r>
              <w:rPr>
                <w:rFonts w:hint="eastAsia" w:cs="仿宋"/>
                <w:color w:val="000000" w:themeColor="text1"/>
                <w:lang w:eastAsia="zh-CN"/>
              </w:rPr>
              <w:t xml:space="preserve">系统可视化平台优化：完善平台界面展示、数据汇聚、状态监控、异常告警、历史回溯、格局监测等可视化功能，提升数据展示直观性、操作便捷性与预警时效性，优化平台运行效率与用户体验。</w:t>
            </w:r>
            <w:r/>
          </w:p>
          <w:p>
            <w:pPr>
              <w:numPr>
                <w:ilvl w:val="0"/>
                <w:numId w:val="1"/>
              </w:numPr>
              <w:widowControl/>
              <w:rPr>
                <w:rFonts w:hint="eastAsia" w:cs="仿宋"/>
                <w:color w:val="000000" w:themeColor="text1"/>
                <w:lang w:eastAsia="zh-CN"/>
              </w:rPr>
            </w:pPr>
            <w:r>
              <w:rPr>
                <w:rFonts w:hint="eastAsia" w:cs="仿宋"/>
                <w:color w:val="000000" w:themeColor="text1"/>
                <w:lang w:eastAsia="zh-CN"/>
              </w:rPr>
              <w:t xml:space="preserve">数据服务与报告编制：按月开展数据核查，形成月度数据检查报告；按年度开展全面监测分析，编制年度监测数据分析报告并提出文物保护建议。</w:t>
            </w:r>
            <w:r/>
          </w:p>
          <w:p>
            <w:pPr>
              <w:numPr>
                <w:ilvl w:val="0"/>
                <w:numId w:val="1"/>
              </w:numPr>
              <w:widowControl/>
              <w:rPr>
                <w:rFonts w:hint="eastAsia" w:cs="仿宋"/>
                <w:color w:val="000000" w:themeColor="text1"/>
                <w:lang w:eastAsia="zh-CN"/>
              </w:rPr>
            </w:pPr>
            <w:r>
              <w:rPr>
                <w:rFonts w:hint="eastAsia" w:cs="仿宋"/>
                <w:color w:val="000000" w:themeColor="text1"/>
                <w:lang w:eastAsia="zh-CN"/>
              </w:rPr>
              <w:t xml:space="preserve">日常运行维护：统筹做好软件平台、数据接入平台、数据库等系统的日常运维、安全管理与稳定运行。对操作系统、中间件、数据库持续打安全补丁，补丁更新前开展兼容性测试，避免造成监测采集中断。</w:t>
            </w:r>
            <w:r/>
          </w:p>
          <w:p>
            <w:pPr>
              <w:numPr>
                <w:ilvl w:val="255"/>
                <w:numId w:val="0"/>
              </w:numPr>
              <w:widowControl/>
              <w:rPr>
                <w:rFonts w:hint="eastAsia" w:cs="仿宋"/>
                <w:color w:val="000000" w:themeColor="text1"/>
                <w:lang w:eastAsia="zh-CN"/>
              </w:rPr>
            </w:pPr>
            <w:r>
              <w:rPr>
                <w:rFonts w:hint="eastAsia" w:cs="仿宋"/>
                <w:color w:val="000000" w:themeColor="text1"/>
                <w:lang w:eastAsia="zh-CN"/>
              </w:rPr>
              <w:t xml:space="preserve">5.建立分级故障响应机制，按故障等级执行响应与修复时限：（1）一般故障（单台设备离线、数据异常、非核心功能异常等）：接到报修后 1 小时内响应，优先远程排查处置；远程无法排除故障的，及时赴现场处置，24 小时内恢复正常运行；</w:t>
            </w:r>
            <w:r/>
          </w:p>
          <w:p>
            <w:pPr>
              <w:numPr>
                <w:ilvl w:val="255"/>
                <w:numId w:val="0"/>
              </w:numPr>
              <w:widowControl/>
              <w:rPr>
                <w:rFonts w:hint="eastAsia" w:cs="仿宋"/>
                <w:color w:val="000000" w:themeColor="text1"/>
                <w:lang w:eastAsia="zh-CN"/>
              </w:rPr>
            </w:pPr>
            <w:r>
              <w:rPr>
                <w:rFonts w:hint="eastAsia" w:cs="仿宋"/>
                <w:color w:val="000000" w:themeColor="text1"/>
                <w:lang w:eastAsia="zh-CN"/>
              </w:rPr>
              <w:t xml:space="preserve">（2）严重故障（系统宕机、片区设备离线、网络中断、高危安全漏洞等）：接到报修后 </w:t>
            </w:r>
            <w:r>
              <w:rPr>
                <w:rFonts w:hint="eastAsia" w:cs="仿宋"/>
                <w:color w:val="000000" w:themeColor="text1"/>
                <w:lang w:eastAsia="zh-CN"/>
              </w:rPr>
              <w:t xml:space="preserve">30 分钟内响应，2 小时内技术人员抵达现场，8 小时内恢复核心业务运行；</w:t>
            </w:r>
            <w:r/>
          </w:p>
          <w:p>
            <w:pPr>
              <w:numPr>
                <w:ilvl w:val="255"/>
                <w:numId w:val="0"/>
              </w:numPr>
              <w:widowControl/>
              <w:rPr>
                <w:rFonts w:hint="eastAsia" w:cs="仿宋"/>
                <w:color w:val="000000" w:themeColor="text1"/>
                <w:lang w:eastAsia="zh-CN"/>
              </w:rPr>
            </w:pPr>
            <w:r>
              <w:rPr>
                <w:rFonts w:hint="eastAsia" w:cs="仿宋"/>
                <w:color w:val="000000" w:themeColor="text1"/>
                <w:lang w:eastAsia="zh-CN"/>
              </w:rPr>
              <w:t xml:space="preserve">（3）重大故障 / 应急场景（极端天气、重大活动保障、网络安全事件、系统整体中断等）：7×24 小时响应，立即启动应急预案，按采购人要求时限完成处置与保障。 所有故障处置须形成闭环记录，每月随维保报告同步提交。</w:t>
            </w:r>
            <w:r/>
          </w:p>
          <w:p>
            <w:pPr>
              <w:numPr>
                <w:ilvl w:val="255"/>
                <w:numId w:val="0"/>
              </w:numPr>
              <w:widowControl/>
              <w:rPr>
                <w:rFonts w:hint="eastAsia" w:cs="仿宋"/>
                <w:color w:val="000000" w:themeColor="text1"/>
                <w:lang w:eastAsia="zh-CN"/>
              </w:rPr>
            </w:pPr>
            <w:r/>
            <w:bookmarkStart w:id="219" w:name="OLE_LINK3"/>
            <w:r>
              <w:rPr>
                <w:rFonts w:hint="eastAsia" w:cs="仿宋"/>
                <w:color w:val="000000" w:themeColor="text1"/>
                <w:lang w:eastAsia="zh-CN"/>
              </w:rPr>
              <w:t xml:space="preserve">6.</w:t>
            </w:r>
            <w:bookmarkEnd w:id="219"/>
            <w:r>
              <w:rPr>
                <w:rStyle w:val="748"/>
                <w:rFonts w:hint="eastAsia"/>
                <w:b w:val="0"/>
                <w:bCs w:val="0"/>
                <w:color w:val="000000" w:themeColor="text1"/>
                <w:lang w:eastAsia="zh-CN"/>
              </w:rPr>
              <w:t xml:space="preserve">功能优化与接口对接服务</w:t>
            </w:r>
            <w:r>
              <w:rPr>
                <w:rFonts w:hint="eastAsia"/>
                <w:color w:val="000000" w:themeColor="text1"/>
                <w:lang w:eastAsia="zh-CN"/>
              </w:rPr>
              <w:t xml:space="preserve"> 服务期内，针对本系统提供小型功能优化与接口对接技术支持： （1）功能调整：不改变系统核心架构、不新增独立业务模块，对现有系统的功能逻辑、界面展示、告警规则、数据统计维度、操作流程等进行调整优化； （2）</w:t>
            </w:r>
            <w:r>
              <w:rPr>
                <w:rStyle w:val="748"/>
                <w:rFonts w:hint="eastAsia"/>
                <w:b w:val="0"/>
                <w:bCs w:val="0"/>
                <w:color w:val="000000" w:themeColor="text1"/>
                <w:lang w:eastAsia="zh-CN"/>
              </w:rPr>
              <w:t xml:space="preserve">接口对接适配</w:t>
            </w:r>
            <w:r>
              <w:rPr>
                <w:rFonts w:hint="eastAsia"/>
                <w:color w:val="000000" w:themeColor="text1"/>
                <w:lang w:eastAsia="zh-CN"/>
              </w:rPr>
              <w:t xml:space="preserve">：根据采购人需求，完成本系统与国家遗产监测平台、局内相关业务系统等第三方平台的接口适配、联调与测试，保障数据互通。</w:t>
            </w:r>
            <w:r/>
          </w:p>
        </w:tc>
        <w:tc>
          <w:tcPr>
            <w:tcW w:w="1101" w:type="dxa"/>
            <w:vAlign w:val="center"/>
            <w:textDirection w:val="lrTb"/>
            <w:noWrap w:val="false"/>
          </w:tcPr>
          <w:p>
            <w:pPr>
              <w:jc w:val="center"/>
              <w:rPr>
                <w:rFonts w:hint="eastAsia" w:cs="仿宋"/>
                <w:color w:val="000000" w:themeColor="text1"/>
                <w:lang w:eastAsia="zh-CN"/>
              </w:rPr>
            </w:pPr>
            <w:r>
              <w:rPr>
                <w:rFonts w:hint="eastAsia" w:cs="仿宋"/>
                <w:color w:val="000000" w:themeColor="text1"/>
                <w:lang w:eastAsia="zh-CN"/>
              </w:rPr>
            </w:r>
            <w:r/>
          </w:p>
        </w:tc>
      </w:tr>
      <w:tr>
        <w:trPr>
          <w:jc w:val="center"/>
        </w:trPr>
        <w:tc>
          <w:tcPr>
            <w:tcW w:w="1101" w:type="dxa"/>
            <w:vAlign w:val="center"/>
            <w:textDirection w:val="lrTb"/>
            <w:noWrap w:val="false"/>
          </w:tcPr>
          <w:p>
            <w:pPr>
              <w:jc w:val="center"/>
              <w:rPr>
                <w:rFonts w:hint="eastAsia" w:cs="仿宋"/>
                <w:color w:val="000000" w:themeColor="text1"/>
              </w:rPr>
            </w:pPr>
            <w:r>
              <w:rPr>
                <w:rFonts w:hint="eastAsia" w:cs="仿宋"/>
                <w:color w:val="000000" w:themeColor="text1"/>
              </w:rPr>
              <w:t xml:space="preserve">2</w:t>
            </w:r>
            <w:r/>
          </w:p>
        </w:tc>
        <w:tc>
          <w:tcPr>
            <w:tcW w:w="2287" w:type="dxa"/>
            <w:vAlign w:val="center"/>
            <w:textDirection w:val="lrTb"/>
            <w:noWrap w:val="false"/>
          </w:tcPr>
          <w:p>
            <w:pPr>
              <w:rPr>
                <w:rFonts w:hint="eastAsia" w:cs="仿宋"/>
                <w:color w:val="000000" w:themeColor="text1"/>
              </w:rPr>
            </w:pPr>
            <w:r>
              <w:rPr>
                <w:rFonts w:hint="eastAsia" w:cs="仿宋"/>
                <w:color w:val="000000" w:themeColor="text1"/>
              </w:rPr>
              <w:t xml:space="preserve">监测设备</w:t>
            </w:r>
            <w:r/>
          </w:p>
          <w:p>
            <w:pPr>
              <w:rPr>
                <w:rFonts w:hint="eastAsia" w:cs="仿宋"/>
                <w:color w:val="000000" w:themeColor="text1"/>
              </w:rPr>
            </w:pPr>
            <w:r>
              <w:rPr>
                <w:rFonts w:hint="eastAsia" w:cs="仿宋"/>
                <w:color w:val="000000" w:themeColor="text1"/>
              </w:rPr>
              <w:t xml:space="preserve">维修维保</w:t>
            </w:r>
            <w:r/>
          </w:p>
        </w:tc>
        <w:tc>
          <w:tcPr>
            <w:tcW w:w="4799" w:type="dxa"/>
            <w:vAlign w:val="center"/>
            <w:textDirection w:val="lrTb"/>
            <w:noWrap w:val="false"/>
          </w:tcPr>
          <w:p>
            <w:pPr>
              <w:numPr>
                <w:ilvl w:val="0"/>
                <w:numId w:val="2"/>
              </w:numPr>
              <w:widowControl/>
              <w:rPr>
                <w:rFonts w:hint="eastAsia" w:cs="仿宋"/>
                <w:color w:val="000000" w:themeColor="text1"/>
                <w:lang w:eastAsia="zh-CN"/>
              </w:rPr>
            </w:pPr>
            <w:r>
              <w:rPr>
                <w:rFonts w:hint="eastAsia" w:cs="仿宋"/>
                <w:color w:val="000000" w:themeColor="text1"/>
                <w:lang w:eastAsia="zh-CN"/>
              </w:rPr>
              <w:t xml:space="preserve">每月开展全覆盖现场巡检，检查设备外观、接线、防水、防腐、固定、防护、供电、通信状态，形成标准化巡检维修记录、隐患清单及整改闭环。</w:t>
            </w:r>
            <w:r/>
          </w:p>
          <w:p>
            <w:pPr>
              <w:numPr>
                <w:ilvl w:val="0"/>
                <w:numId w:val="2"/>
              </w:numPr>
              <w:widowControl/>
              <w:rPr>
                <w:rFonts w:hint="eastAsia" w:cs="仿宋"/>
                <w:color w:val="000000" w:themeColor="text1"/>
                <w:lang w:eastAsia="zh-CN"/>
              </w:rPr>
            </w:pPr>
            <w:r>
              <w:rPr>
                <w:rFonts w:hint="eastAsia" w:cs="仿宋"/>
                <w:color w:val="000000" w:themeColor="text1"/>
                <w:lang w:eastAsia="zh-CN"/>
              </w:rPr>
              <w:t xml:space="preserve">对故障、老化设备进行维修、校准、调试与恢复。</w:t>
            </w:r>
            <w:r/>
          </w:p>
          <w:p>
            <w:pPr>
              <w:numPr>
                <w:ilvl w:val="0"/>
                <w:numId w:val="2"/>
              </w:numPr>
              <w:widowControl/>
              <w:rPr>
                <w:rFonts w:hint="eastAsia" w:cs="仿宋"/>
                <w:color w:val="000000" w:themeColor="text1"/>
                <w:lang w:eastAsia="zh-CN"/>
              </w:rPr>
            </w:pPr>
            <w:r>
              <w:rPr>
                <w:rFonts w:hint="eastAsia" w:cs="仿宋"/>
                <w:color w:val="000000" w:themeColor="text1"/>
                <w:lang w:eastAsia="zh-CN"/>
              </w:rPr>
              <w:t xml:space="preserve">对部分老旧设备进行更换。</w:t>
            </w:r>
            <w:r/>
          </w:p>
        </w:tc>
        <w:tc>
          <w:tcPr>
            <w:tcW w:w="1101" w:type="dxa"/>
            <w:vAlign w:val="center"/>
            <w:textDirection w:val="lrTb"/>
            <w:noWrap w:val="false"/>
          </w:tcPr>
          <w:p>
            <w:pPr>
              <w:jc w:val="center"/>
              <w:rPr>
                <w:rFonts w:hint="eastAsia" w:cs="仿宋"/>
                <w:color w:val="000000" w:themeColor="text1"/>
                <w:lang w:eastAsia="zh-CN"/>
              </w:rPr>
            </w:pPr>
            <w:r>
              <w:rPr>
                <w:rFonts w:hint="eastAsia" w:cs="仿宋"/>
                <w:color w:val="000000" w:themeColor="text1"/>
                <w:lang w:eastAsia="zh-CN"/>
              </w:rPr>
            </w:r>
            <w:r/>
          </w:p>
        </w:tc>
      </w:tr>
      <w:tr>
        <w:trPr>
          <w:jc w:val="center"/>
        </w:trPr>
        <w:tc>
          <w:tcPr>
            <w:tcW w:w="1101" w:type="dxa"/>
            <w:vAlign w:val="center"/>
            <w:textDirection w:val="lrTb"/>
            <w:noWrap w:val="false"/>
          </w:tcPr>
          <w:p>
            <w:pPr>
              <w:jc w:val="center"/>
              <w:rPr>
                <w:rFonts w:hint="eastAsia" w:cs="仿宋"/>
                <w:color w:val="000000" w:themeColor="text1"/>
              </w:rPr>
            </w:pPr>
            <w:r>
              <w:rPr>
                <w:rFonts w:hint="eastAsia" w:cs="仿宋"/>
                <w:color w:val="000000" w:themeColor="text1"/>
              </w:rPr>
              <w:t xml:space="preserve">3</w:t>
            </w:r>
            <w:r/>
          </w:p>
        </w:tc>
        <w:tc>
          <w:tcPr>
            <w:tcW w:w="2287" w:type="dxa"/>
            <w:vAlign w:val="center"/>
            <w:textDirection w:val="lrTb"/>
            <w:noWrap w:val="false"/>
          </w:tcPr>
          <w:p>
            <w:pPr>
              <w:rPr>
                <w:rFonts w:hint="eastAsia" w:cs="仿宋"/>
                <w:color w:val="000000" w:themeColor="text1"/>
                <w:lang w:eastAsia="zh-CN"/>
              </w:rPr>
            </w:pPr>
            <w:r>
              <w:rPr>
                <w:rFonts w:hint="eastAsia" w:cs="仿宋"/>
                <w:color w:val="000000" w:themeColor="text1"/>
                <w:lang w:eastAsia="zh-CN"/>
              </w:rPr>
              <w:t xml:space="preserve">机房设备与网络链路维护</w:t>
            </w:r>
            <w:r/>
          </w:p>
        </w:tc>
        <w:tc>
          <w:tcPr>
            <w:tcW w:w="4799" w:type="dxa"/>
            <w:vAlign w:val="center"/>
            <w:textDirection w:val="lrTb"/>
            <w:noWrap w:val="false"/>
          </w:tcPr>
          <w:p>
            <w:pPr>
              <w:numPr>
                <w:ilvl w:val="0"/>
                <w:numId w:val="3"/>
              </w:numPr>
              <w:widowControl/>
              <w:rPr>
                <w:rFonts w:hint="eastAsia" w:cs="仿宋"/>
                <w:color w:val="000000" w:themeColor="text1"/>
                <w:lang w:eastAsia="zh-CN"/>
              </w:rPr>
            </w:pPr>
            <w:r>
              <w:rPr>
                <w:rFonts w:hint="eastAsia" w:cs="仿宋"/>
                <w:color w:val="000000" w:themeColor="text1"/>
                <w:lang w:eastAsia="zh-CN"/>
              </w:rPr>
              <w:t xml:space="preserve">每月对机房环境、机柜、服务器、网络设备、供电、散热等进行日常维护与巡检。</w:t>
            </w:r>
            <w:r/>
          </w:p>
          <w:p>
            <w:pPr>
              <w:numPr>
                <w:ilvl w:val="0"/>
                <w:numId w:val="3"/>
              </w:numPr>
              <w:widowControl/>
              <w:rPr>
                <w:rFonts w:hint="eastAsia" w:cs="仿宋"/>
                <w:color w:val="000000" w:themeColor="text1"/>
                <w:lang w:eastAsia="zh-CN"/>
              </w:rPr>
            </w:pPr>
            <w:r>
              <w:rPr>
                <w:rFonts w:hint="eastAsia" w:cs="仿宋"/>
                <w:color w:val="000000" w:themeColor="text1"/>
                <w:lang w:eastAsia="zh-CN"/>
              </w:rPr>
              <w:t xml:space="preserve">每年度移动宽带续费与保障，网络链路、固定IP、带宽保障、故障排查与恢复。</w:t>
            </w:r>
            <w:r/>
          </w:p>
          <w:p>
            <w:pPr>
              <w:numPr>
                <w:ilvl w:val="0"/>
                <w:numId w:val="3"/>
              </w:numPr>
              <w:widowControl/>
              <w:rPr>
                <w:rFonts w:hint="eastAsia" w:cs="仿宋"/>
                <w:color w:val="000000" w:themeColor="text1"/>
                <w:lang w:eastAsia="zh-CN"/>
              </w:rPr>
            </w:pPr>
            <w:r>
              <w:rPr>
                <w:rFonts w:hint="eastAsia" w:cs="仿宋"/>
                <w:color w:val="000000" w:themeColor="text1"/>
                <w:lang w:eastAsia="zh-CN"/>
              </w:rPr>
              <w:t xml:space="preserve">机房安全、用电安全、设备散热、消防设备与防尘保障。</w:t>
            </w:r>
            <w:r/>
          </w:p>
          <w:p>
            <w:pPr>
              <w:numPr>
                <w:ilvl w:val="0"/>
                <w:numId w:val="3"/>
              </w:numPr>
              <w:widowControl/>
              <w:rPr>
                <w:rFonts w:hint="eastAsia" w:cs="仿宋"/>
                <w:color w:val="000000" w:themeColor="text1"/>
                <w:lang w:eastAsia="zh-CN"/>
              </w:rPr>
            </w:pPr>
            <w:r>
              <w:rPr>
                <w:rFonts w:hint="eastAsia" w:cs="仿宋"/>
                <w:color w:val="000000" w:themeColor="text1"/>
                <w:lang w:eastAsia="zh-CN"/>
              </w:rPr>
              <w:t xml:space="preserve">支持接入局网络安全一体化运营平台，硬件设备达到</w:t>
            </w:r>
            <w:r>
              <w:rPr>
                <w:color w:val="000000" w:themeColor="text1"/>
                <w:lang w:eastAsia="zh-CN"/>
              </w:rPr>
              <w:t xml:space="preserve">网络安全二级等级保护标准</w:t>
            </w:r>
            <w:r>
              <w:rPr>
                <w:rFonts w:hint="eastAsia"/>
                <w:color w:val="000000" w:themeColor="text1"/>
                <w:lang w:eastAsia="zh-CN"/>
              </w:rPr>
              <w:t xml:space="preserve">。</w:t>
            </w:r>
            <w:r/>
          </w:p>
          <w:p>
            <w:pPr>
              <w:numPr>
                <w:ilvl w:val="0"/>
                <w:numId w:val="3"/>
              </w:numPr>
              <w:widowControl/>
              <w:rPr>
                <w:rFonts w:hint="eastAsia" w:cs="仿宋"/>
                <w:color w:val="000000" w:themeColor="text1"/>
                <w:lang w:eastAsia="zh-CN"/>
              </w:rPr>
            </w:pPr>
            <w:r>
              <w:rPr>
                <w:rFonts w:hint="eastAsia"/>
                <w:color w:val="000000" w:themeColor="text1"/>
                <w:lang w:eastAsia="zh-CN"/>
              </w:rPr>
              <w:t xml:space="preserve">定期</w:t>
            </w:r>
            <w:r>
              <w:rPr>
                <w:rFonts w:hint="eastAsia" w:cs="仿宋"/>
                <w:color w:val="000000" w:themeColor="text1"/>
                <w:lang w:eastAsia="zh-CN"/>
              </w:rPr>
              <w:t xml:space="preserve">开展安全扫描、高危漏洞修补，上线双因子认证，进一步规范账号权限、访问控制、日志审计（日志留存不少于 12 个月），配合网络安全检查演练，建立安全应急机制；负责平台日常运行、功能保障、数据统计、预警管理，确保与国家遗产监测平台及相关系统接口稳定，做好问题修复与技术支撑。</w:t>
            </w:r>
            <w:r/>
          </w:p>
          <w:p>
            <w:pPr>
              <w:rPr>
                <w:rFonts w:hint="eastAsia" w:cs="仿宋"/>
                <w:color w:val="000000" w:themeColor="text1"/>
                <w:lang w:eastAsia="zh-CN"/>
              </w:rPr>
            </w:pPr>
            <w:r>
              <w:rPr>
                <w:rFonts w:hint="eastAsia" w:cs="仿宋"/>
                <w:color w:val="000000" w:themeColor="text1"/>
                <w:lang w:eastAsia="zh-CN"/>
              </w:rPr>
              <w:t xml:space="preserve">7.重要时段保障：节假日、重大活动、迎检期间提供7×24小时值守保障；台风、暴雨等极端天气前后开展设备加固、检查恢复与风险排查。</w:t>
            </w:r>
            <w:r/>
          </w:p>
        </w:tc>
        <w:tc>
          <w:tcPr>
            <w:tcW w:w="1101" w:type="dxa"/>
            <w:vAlign w:val="center"/>
            <w:textDirection w:val="lrTb"/>
            <w:noWrap w:val="false"/>
          </w:tcPr>
          <w:p>
            <w:pPr>
              <w:jc w:val="center"/>
              <w:rPr>
                <w:rFonts w:hint="eastAsia" w:cs="仿宋"/>
                <w:color w:val="000000" w:themeColor="text1"/>
                <w:lang w:eastAsia="zh-CN"/>
              </w:rPr>
            </w:pPr>
            <w:r>
              <w:rPr>
                <w:rFonts w:hint="eastAsia" w:cs="仿宋"/>
                <w:color w:val="000000" w:themeColor="text1"/>
                <w:lang w:eastAsia="zh-CN"/>
              </w:rPr>
            </w:r>
            <w:r/>
          </w:p>
        </w:tc>
      </w:tr>
    </w:tbl>
    <w:p>
      <w:pPr>
        <w:spacing w:line="560" w:lineRule="exact"/>
        <w:rPr>
          <w:rFonts w:hint="eastAsia"/>
          <w:b/>
          <w:bCs/>
          <w:color w:val="000000" w:themeColor="text1"/>
          <w:lang w:eastAsia="zh-CN"/>
        </w:rPr>
        <w:outlineLvl w:val="0"/>
      </w:pPr>
      <w:r>
        <w:rPr>
          <w:rFonts w:hint="eastAsia"/>
          <w:b/>
          <w:bCs/>
          <w:color w:val="000000" w:themeColor="text1"/>
          <w:lang w:eastAsia="zh-CN"/>
        </w:rPr>
      </w:r>
      <w:r/>
    </w:p>
    <w:p>
      <w:pPr>
        <w:spacing w:line="560" w:lineRule="exact"/>
        <w:rPr>
          <w:rFonts w:hint="eastAsia"/>
          <w:b/>
          <w:bCs/>
          <w:color w:val="000000" w:themeColor="text1"/>
          <w:lang w:eastAsia="zh-CN"/>
        </w:rPr>
        <w:outlineLvl w:val="0"/>
      </w:pPr>
      <w:r>
        <w:rPr>
          <w:rFonts w:hint="eastAsia"/>
          <w:b/>
          <w:bCs/>
          <w:color w:val="000000" w:themeColor="text1"/>
          <w:lang w:eastAsia="zh-CN"/>
        </w:rPr>
        <w:t xml:space="preserve">五、设备清单</w:t>
      </w:r>
      <w:r/>
    </w:p>
    <w:tbl>
      <w:tblPr>
        <w:tblW w:w="8986" w:type="dxa"/>
        <w:jc w:val="center"/>
        <w:tblLook w:val="04A0" w:firstRow="1" w:lastRow="0" w:firstColumn="1" w:lastColumn="0" w:noHBand="0" w:noVBand="1"/>
      </w:tblPr>
      <w:tblGrid>
        <w:gridCol w:w="659"/>
        <w:gridCol w:w="2422"/>
        <w:gridCol w:w="2642"/>
        <w:gridCol w:w="2422"/>
        <w:gridCol w:w="841"/>
      </w:tblGrid>
      <w:tr>
        <w:trPr>
          <w:jc w:val="center"/>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b/>
                <w:color w:val="000000" w:themeColor="text1"/>
              </w:rPr>
            </w:pPr>
            <w:r>
              <w:rPr>
                <w:rFonts w:cs="Arial"/>
                <w:b/>
                <w:color w:val="000000" w:themeColor="text1"/>
              </w:rPr>
              <w:t xml:space="preserve">序号</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b/>
                <w:color w:val="000000" w:themeColor="text1"/>
              </w:rPr>
            </w:pPr>
            <w:r>
              <w:rPr>
                <w:rFonts w:cs="Arial"/>
                <w:b/>
                <w:color w:val="000000" w:themeColor="text1"/>
              </w:rPr>
              <w:t xml:space="preserve">设备位置</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b/>
                <w:color w:val="000000" w:themeColor="text1"/>
              </w:rPr>
            </w:pPr>
            <w:r>
              <w:rPr>
                <w:rFonts w:cs="Arial"/>
                <w:b/>
                <w:color w:val="000000" w:themeColor="text1"/>
              </w:rPr>
              <w:t xml:space="preserve">设备名称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b/>
                <w:color w:val="000000" w:themeColor="text1"/>
              </w:rPr>
            </w:pPr>
            <w:r>
              <w:rPr>
                <w:rFonts w:cs="Arial"/>
                <w:b/>
                <w:color w:val="000000" w:themeColor="text1"/>
              </w:rPr>
              <w:t xml:space="preserve">点位</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rPr>
                <w:rFonts w:hint="eastAsia" w:cs="Arial"/>
                <w:b/>
                <w:color w:val="000000" w:themeColor="text1"/>
              </w:rPr>
            </w:pPr>
            <w:r>
              <w:rPr>
                <w:rFonts w:cs="Arial"/>
                <w:b/>
                <w:color w:val="000000" w:themeColor="text1"/>
              </w:rPr>
              <w:t xml:space="preserve">数量</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明孝陵景区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整体监测相机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享殿西南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明孝陵景区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整体监测相机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享殿西北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明孝陵景区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整体监测相机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四方城</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明孝陵景区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整体监测相机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大金门</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明孝陵景区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整体监测相机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石像生</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享殿遗存</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lang w:eastAsia="zh-CN"/>
              </w:rPr>
            </w:pPr>
            <w:r>
              <w:rPr>
                <w:rFonts w:cs="Arial"/>
                <w:color w:val="000000" w:themeColor="text1"/>
                <w:lang w:eastAsia="zh-CN"/>
              </w:rPr>
              <w:t xml:space="preserve">生态环境监测仪环境温度</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享殿西南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享殿遗存</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lang w:eastAsia="zh-CN"/>
              </w:rPr>
            </w:pPr>
            <w:r>
              <w:rPr>
                <w:rFonts w:cs="Arial"/>
                <w:color w:val="000000" w:themeColor="text1"/>
                <w:lang w:eastAsia="zh-CN"/>
              </w:rPr>
              <w:t xml:space="preserve">生态环境监测仪相对湿度</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享殿西南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享殿遗存</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lang w:eastAsia="zh-CN"/>
              </w:rPr>
            </w:pPr>
            <w:r>
              <w:rPr>
                <w:rFonts w:cs="Arial"/>
                <w:color w:val="000000" w:themeColor="text1"/>
                <w:lang w:eastAsia="zh-CN"/>
              </w:rPr>
              <w:t xml:space="preserve">生态环境监测仪负氧离子</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享殿西南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石象路神道及石像生</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lang w:eastAsia="zh-CN"/>
              </w:rPr>
            </w:pPr>
            <w:r>
              <w:rPr>
                <w:rFonts w:cs="Arial"/>
                <w:color w:val="000000" w:themeColor="text1"/>
                <w:lang w:eastAsia="zh-CN"/>
              </w:rPr>
              <w:t xml:space="preserve">生态环境监测仪环境温度</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石像路</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石象路神道及石像生</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lang w:eastAsia="zh-CN"/>
              </w:rPr>
            </w:pPr>
            <w:r>
              <w:rPr>
                <w:rFonts w:cs="Arial"/>
                <w:color w:val="000000" w:themeColor="text1"/>
                <w:lang w:eastAsia="zh-CN"/>
              </w:rPr>
              <w:t xml:space="preserve">生态环境监测仪相对湿度</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石像路</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石象路神道及石像生</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lang w:eastAsia="zh-CN"/>
              </w:rPr>
            </w:pPr>
            <w:r>
              <w:rPr>
                <w:rFonts w:cs="Arial"/>
                <w:color w:val="000000" w:themeColor="text1"/>
                <w:lang w:eastAsia="zh-CN"/>
              </w:rPr>
              <w:t xml:space="preserve">生态环境监测仪负氧离子</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石像路</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宝城第21段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19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宝城第21段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倾斜传感器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29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宝城第17段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宝城第17段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宝城第21段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宝城第21段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宝城第22段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宝城第22段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西侧墙北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39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西侧墙北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西侧墙中</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西侧墙中</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西侧墙南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裂隙传感器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西侧墙南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49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宝城第15段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宝城第21段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宝城第21段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宝城第21段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宝城第21段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59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宝城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宝城第24段</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北侧中部</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北侧中部</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西北角</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西南角</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南侧中部</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东南角</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东侧影壁砖雕</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东侧影壁砖雕</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lang w:eastAsia="zh-CN"/>
              </w:rPr>
            </w:pPr>
            <w:r>
              <w:rPr>
                <w:rFonts w:cs="Arial"/>
                <w:color w:val="000000" w:themeColor="text1"/>
                <w:lang w:eastAsia="zh-CN"/>
              </w:rPr>
              <w:t xml:space="preserve">西面影壁与方城连接处</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69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静力水准仪</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lang w:eastAsia="zh-CN"/>
              </w:rPr>
            </w:pPr>
            <w:r>
              <w:rPr>
                <w:rFonts w:cs="Arial"/>
                <w:color w:val="000000" w:themeColor="text1"/>
                <w:lang w:eastAsia="zh-CN"/>
              </w:rPr>
              <w:t xml:space="preserve">西面影壁与方城连接处</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红外测温模块</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方城南侧东</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翁仲路神道及石像生</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红外测温模块</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石人</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光照度传感器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方城通道南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光照度传感器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方城通道北</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方城</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工业相机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方城南侧东</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翁仲路神道及石像生</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工业相机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石人</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lang w:eastAsia="zh-CN"/>
              </w:rPr>
            </w:pPr>
            <w:r>
              <w:rPr>
                <w:rFonts w:cs="Arial"/>
                <w:color w:val="000000" w:themeColor="text1"/>
                <w:lang w:eastAsia="zh-CN"/>
              </w:rPr>
              <w:t xml:space="preserve">神功圣德碑楼（含碑）</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钢板应变计</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西侧拱门南侧</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lang w:eastAsia="zh-CN"/>
              </w:rPr>
            </w:pPr>
            <w:r>
              <w:rPr>
                <w:rFonts w:cs="Arial"/>
                <w:color w:val="000000" w:themeColor="text1"/>
                <w:lang w:eastAsia="zh-CN"/>
              </w:rPr>
              <w:t xml:space="preserve">神功圣德碑楼（含碑）</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钢板应变计</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西侧拱门正上方</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lang w:eastAsia="zh-CN"/>
              </w:rPr>
            </w:pPr>
            <w:r>
              <w:rPr>
                <w:rFonts w:cs="Arial"/>
                <w:color w:val="000000" w:themeColor="text1"/>
                <w:lang w:eastAsia="zh-CN"/>
              </w:rPr>
              <w:t xml:space="preserve">神功圣德碑楼（含碑）</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钢板应变计</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西侧拱门北侧</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79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梅花山</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PH值传感器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酸雨监测点</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文武方门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AI智能枪型摄像机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文武方门外东</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文武方门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AI智能枪型摄像机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文武方门外西</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文武方门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AI智能枪型摄像机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文武方门外中</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文武方门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AI智能枪型摄像机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文武方门内中</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文武方门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AI智能枪型摄像机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文武方门内西</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明孝陵景区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无线LORA网关</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无线LORA网关</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7台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明孝陵景区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采集器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采集器</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15台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服务器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7台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路由器</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89</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防火墙</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90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交换机</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8台</w:t>
            </w:r>
            <w:r/>
          </w:p>
        </w:tc>
      </w:tr>
      <w:tr>
        <w:trPr>
          <w:jc w:val="center"/>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cs="Arial"/>
                <w:color w:val="000000" w:themeColor="text1"/>
              </w:rPr>
            </w:pPr>
            <w:r>
              <w:rPr>
                <w:rFonts w:cs="Arial"/>
                <w:color w:val="000000" w:themeColor="text1"/>
              </w:rPr>
              <w:t xml:space="preserve">91</w:t>
            </w:r>
            <w:r/>
          </w:p>
        </w:tc>
        <w:tc>
          <w:tcPr>
            <w:tcBorders>
              <w:top w:val="none" w:color="000000" w:sz="4" w:space="0"/>
              <w:left w:val="none" w:color="000000" w:sz="4" w:space="0"/>
              <w:bottom w:val="single" w:color="000000" w:sz="4" w:space="0"/>
              <w:right w:val="single" w:color="000000" w:sz="4" w:space="0"/>
            </w:tcBorders>
            <w:tcW w:w="2422" w:type="dxa"/>
            <w:vAlign w:val="center"/>
            <w:textDirection w:val="lrTb"/>
            <w:noWrap w:val="false"/>
          </w:tcPr>
          <w:p>
            <w:pPr>
              <w:jc w:val="cente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2642" w:type="dxa"/>
            <w:vAlign w:val="center"/>
            <w:textDirection w:val="lrTb"/>
            <w:noWrap w:val="false"/>
          </w:tcPr>
          <w:p>
            <w:pPr>
              <w:rPr>
                <w:rFonts w:hint="eastAsia" w:cs="Arial"/>
                <w:color w:val="000000" w:themeColor="text1"/>
              </w:rPr>
            </w:pPr>
            <w:r>
              <w:rPr>
                <w:rFonts w:cs="Arial"/>
                <w:color w:val="000000" w:themeColor="text1"/>
              </w:rPr>
              <w:t xml:space="preserve">存储设备</w:t>
            </w:r>
            <w:r/>
          </w:p>
        </w:tc>
        <w:tc>
          <w:tcPr>
            <w:tcBorders>
              <w:top w:val="none" w:color="000000" w:sz="4" w:space="0"/>
              <w:left w:val="none" w:color="000000" w:sz="4" w:space="0"/>
              <w:bottom w:val="single" w:color="000000" w:sz="4" w:space="0"/>
              <w:right w:val="single" w:color="000000" w:sz="4" w:space="0"/>
            </w:tcBorders>
            <w:tcW w:w="2422" w:type="dxa"/>
            <w:vAlign w:val="center"/>
            <w:textDirection w:val="lrTb"/>
            <w:noWrap w:val="false"/>
          </w:tcPr>
          <w:p>
            <w:pPr>
              <w:rPr>
                <w:rFonts w:hint="eastAsia" w:cs="Arial"/>
                <w:color w:val="000000" w:themeColor="text1"/>
              </w:rPr>
            </w:pPr>
            <w:r>
              <w:rPr>
                <w:rFonts w:cs="Arial"/>
                <w:color w:val="000000" w:themeColor="text1"/>
              </w:rPr>
              <w:t xml:space="preserve">机房</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rPr>
                <w:rFonts w:hint="eastAsia" w:cs="Arial"/>
                <w:color w:val="000000" w:themeColor="text1"/>
              </w:rPr>
            </w:pPr>
            <w:r>
              <w:rPr>
                <w:rFonts w:cs="Arial"/>
                <w:color w:val="000000" w:themeColor="text1"/>
              </w:rPr>
              <w:t xml:space="preserve">1台</w:t>
            </w:r>
            <w:r/>
          </w:p>
        </w:tc>
      </w:tr>
    </w:tbl>
    <w:p>
      <w:pPr>
        <w:spacing w:line="560" w:lineRule="exact"/>
        <w:rPr>
          <w:rFonts w:hint="eastAsia"/>
          <w:b/>
          <w:bCs/>
          <w:color w:val="000000" w:themeColor="text1"/>
          <w:sz w:val="21"/>
          <w:szCs w:val="21"/>
          <w:lang w:val="zh-CN" w:eastAsia="zh-CN"/>
        </w:rPr>
        <w:outlineLvl w:val="0"/>
      </w:pPr>
      <w:r>
        <w:rPr>
          <w:color w:val="000000" w:themeColor="text1"/>
          <w:sz w:val="24"/>
          <w:szCs w:val="24"/>
          <w:lang w:eastAsia="zh-CN"/>
        </w:rPr>
        <w:t xml:space="preserve">清单仅作为列明参考，不构成对现场设备范围的唯一限定。</w:t>
      </w:r>
      <w:r/>
    </w:p>
    <w:p>
      <w:pPr>
        <w:spacing w:line="560" w:lineRule="exact"/>
        <w:rPr>
          <w:rFonts w:hint="eastAsia"/>
          <w:b/>
          <w:bCs/>
          <w:color w:val="000000" w:themeColor="text1"/>
          <w:sz w:val="21"/>
          <w:szCs w:val="21"/>
          <w:lang w:val="zh-CN" w:eastAsia="zh-CN"/>
        </w:rPr>
        <w:outlineLvl w:val="0"/>
      </w:pPr>
      <w:r>
        <w:rPr>
          <w:rFonts w:hint="eastAsia"/>
          <w:b/>
          <w:bCs/>
          <w:color w:val="000000" w:themeColor="text1"/>
          <w:sz w:val="21"/>
          <w:szCs w:val="21"/>
          <w:lang w:val="zh-CN" w:eastAsia="zh-CN"/>
        </w:rPr>
        <w:t xml:space="preserve">六、部分设备参数及要求</w:t>
      </w:r>
      <w:r/>
    </w:p>
    <w:p>
      <w:pPr>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t xml:space="preserve">（1）</w:t>
      </w:r>
      <w:r>
        <w:rPr>
          <w:b/>
          <w:bCs/>
          <w:color w:val="000000" w:themeColor="text1"/>
          <w:sz w:val="21"/>
          <w:szCs w:val="21"/>
          <w:lang w:val="zh-CN" w:eastAsia="zh-CN"/>
        </w:rPr>
        <w:t xml:space="preserve">防火墙</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7650"/>
      </w:tblGrid>
      <w:tr>
        <w:trPr>
          <w:jc w:val="center"/>
          <w:trHeight w:val="392"/>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hint="eastAsia" w:cs="微软雅黑"/>
                <w:caps/>
                <w:color w:val="000000" w:themeColor="text1"/>
              </w:rPr>
            </w:pPr>
            <w:r>
              <w:rPr>
                <w:rFonts w:hint="eastAsia"/>
                <w:color w:val="000000" w:themeColor="text1"/>
                <w:szCs w:val="21"/>
              </w:rPr>
              <w:t xml:space="preserve">产品规格</w:t>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1U，8个千兆电口和4个千兆光插槽。固化双</w:t>
            </w:r>
            <w:r>
              <w:rPr>
                <w:rFonts w:hint="eastAsia"/>
                <w:color w:val="000000" w:themeColor="text1"/>
                <w:szCs w:val="21"/>
                <w:lang w:eastAsia="zh-CN"/>
              </w:rPr>
              <w:t xml:space="preserve">电源,</w:t>
            </w:r>
            <w:r>
              <w:rPr>
                <w:rFonts w:hint="eastAsia"/>
                <w:color w:val="000000" w:themeColor="text1"/>
                <w:szCs w:val="21"/>
                <w:lang w:eastAsia="zh-CN"/>
              </w:rPr>
              <w:t xml:space="preserve">1个扩展槽</w:t>
            </w:r>
            <w:r>
              <w:rPr>
                <w:rFonts w:hint="eastAsia"/>
                <w:color w:val="000000" w:themeColor="text1"/>
                <w:szCs w:val="21"/>
                <w:lang w:eastAsia="zh-CN"/>
              </w:rPr>
              <w:t xml:space="preserve">位,</w:t>
            </w:r>
            <w:r>
              <w:rPr>
                <w:rFonts w:hint="eastAsia"/>
                <w:color w:val="000000" w:themeColor="text1"/>
                <w:szCs w:val="21"/>
                <w:lang w:eastAsia="zh-CN"/>
              </w:rPr>
              <w:t xml:space="preserve">防火墙吞吐4G，并发连接180万，每秒新建连接2万，应用层吞吐量2.5G，FW+IPS吞吐量800M，FW+AV吞吐量650M，全威胁吞吐量500M，IPSECVPN吞吐450M，IPSECVPN隧道数500。默认含IPSECVPN功能、SDWAN功能、应用识别功能，</w:t>
            </w:r>
            <w:r/>
          </w:p>
          <w:p>
            <w:pPr>
              <w:rPr>
                <w:rFonts w:hint="eastAsia"/>
                <w:color w:val="000000" w:themeColor="text1"/>
                <w:szCs w:val="21"/>
                <w:lang w:eastAsia="zh-CN"/>
              </w:rPr>
            </w:pPr>
            <w:r>
              <w:rPr>
                <w:rFonts w:hint="eastAsia"/>
                <w:color w:val="000000" w:themeColor="text1"/>
                <w:szCs w:val="21"/>
                <w:lang w:eastAsia="zh-CN"/>
              </w:rPr>
              <w:t xml:space="preserve">配置IPS入侵防御、AV防病毒模块，三年特征库升级，三年原厂质保。</w:t>
            </w:r>
            <w:r/>
          </w:p>
        </w:tc>
      </w:tr>
      <w:tr>
        <w:trPr>
          <w:jc w:val="center"/>
          <w:trHeight w:val="188"/>
        </w:trPr>
        <w:tc>
          <w:tcPr>
            <w:tcBorders>
              <w:top w:val="none" w:color="000000" w:sz="4" w:space="0"/>
              <w:left w:val="single" w:color="auto" w:sz="4" w:space="0"/>
              <w:right w:val="single" w:color="auto" w:sz="4" w:space="0"/>
            </w:tcBorders>
            <w:tcW w:w="1276" w:type="dxa"/>
            <w:vAlign w:val="center"/>
            <w:vMerge w:val="restart"/>
            <w:textDirection w:val="lrTb"/>
            <w:noWrap w:val="false"/>
          </w:tcPr>
          <w:p>
            <w:pPr>
              <w:rPr>
                <w:rFonts w:hint="eastAsia"/>
                <w:color w:val="000000" w:themeColor="text1"/>
                <w:szCs w:val="21"/>
              </w:rPr>
            </w:pPr>
            <w:r>
              <w:rPr>
                <w:rFonts w:hint="eastAsia"/>
                <w:color w:val="000000" w:themeColor="text1"/>
                <w:szCs w:val="21"/>
              </w:rPr>
              <w:t xml:space="preserve">网络接入</w:t>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b/>
                <w:bCs/>
                <w:color w:val="000000" w:themeColor="text1"/>
                <w:szCs w:val="21"/>
                <w:lang w:eastAsia="zh-CN"/>
              </w:rPr>
            </w:pPr>
            <w:r>
              <w:rPr>
                <w:rFonts w:hint="eastAsia"/>
                <w:color w:val="000000" w:themeColor="text1"/>
                <w:szCs w:val="21"/>
                <w:lang w:eastAsia="zh-CN"/>
              </w:rPr>
              <w:t xml:space="preserve">支持静态路由、策略路由、ISP路由和智能路由，其中智能路由包括转发智能选路、本地外出智能选路、父子连接智能选路</w:t>
            </w:r>
            <w:r/>
          </w:p>
        </w:tc>
      </w:tr>
      <w:tr>
        <w:trPr>
          <w:jc w:val="center"/>
          <w:trHeight w:val="428"/>
        </w:trPr>
        <w:tc>
          <w:tcPr>
            <w:tcBorders>
              <w:top w:val="none" w:color="000000" w:sz="4" w:space="0"/>
              <w:left w:val="single" w:color="auto" w:sz="4" w:space="0"/>
              <w:right w:val="single" w:color="auto" w:sz="4" w:space="0"/>
            </w:tcBorders>
            <w:tcW w:w="1276"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支持FEC和FEC自适应功能，可提升语音通话、视频会议等即时通讯应用的质量</w:t>
            </w:r>
            <w:r/>
          </w:p>
        </w:tc>
      </w:tr>
      <w:tr>
        <w:trPr>
          <w:jc w:val="center"/>
          <w:trHeight w:val="532"/>
        </w:trPr>
        <w:tc>
          <w:tcPr>
            <w:tcBorders>
              <w:left w:val="single" w:color="auto" w:sz="4" w:space="0"/>
              <w:right w:val="single" w:color="auto" w:sz="4" w:space="0"/>
            </w:tcBorders>
            <w:tcW w:w="1276"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支持TCP单边和双边加速功能，通过cubic、</w:t>
            </w:r>
            <w:r>
              <w:rPr>
                <w:rFonts w:hint="eastAsia"/>
                <w:color w:val="000000" w:themeColor="text1"/>
                <w:szCs w:val="21"/>
                <w:lang w:eastAsia="zh-CN"/>
              </w:rPr>
              <w:t xml:space="preserve">hybla</w:t>
            </w:r>
            <w:r>
              <w:rPr>
                <w:rFonts w:hint="eastAsia"/>
                <w:color w:val="000000" w:themeColor="text1"/>
                <w:szCs w:val="21"/>
                <w:lang w:eastAsia="zh-CN"/>
              </w:rPr>
              <w:t xml:space="preserve">、highspeed等加速算法对存在时延、带宽速度、丢包率等影响的TCP流量进行加速，提高网络带宽的利用率。</w:t>
            </w:r>
            <w:r/>
          </w:p>
        </w:tc>
      </w:tr>
      <w:tr>
        <w:trPr>
          <w:jc w:val="center"/>
          <w:trHeight w:val="433"/>
        </w:trPr>
        <w:tc>
          <w:tcPr>
            <w:tcBorders>
              <w:left w:val="single" w:color="auto" w:sz="4" w:space="0"/>
              <w:right w:val="single" w:color="auto" w:sz="4" w:space="0"/>
            </w:tcBorders>
            <w:tcW w:w="1276" w:type="dxa"/>
            <w:vAlign w:val="center"/>
            <w:textDirection w:val="lrTb"/>
            <w:noWrap w:val="false"/>
          </w:tcPr>
          <w:p>
            <w:pPr>
              <w:rPr>
                <w:rFonts w:hint="eastAsia"/>
                <w:color w:val="000000" w:themeColor="text1"/>
                <w:szCs w:val="21"/>
              </w:rPr>
            </w:pPr>
            <w:r>
              <w:rPr>
                <w:rFonts w:hint="eastAsia"/>
                <w:color w:val="000000" w:themeColor="text1"/>
                <w:szCs w:val="21"/>
              </w:rPr>
              <w:t xml:space="preserve">智能选路</w:t>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支持应用以及服务的基于链路时延、抖动、丢包率的路径选择，支持参数开启关闭与自定义，保障应用或服务总是走在最优路径上</w:t>
            </w:r>
            <w:r/>
          </w:p>
        </w:tc>
      </w:tr>
      <w:tr>
        <w:trPr>
          <w:jc w:val="center"/>
          <w:trHeight w:val="591"/>
        </w:trPr>
        <w:tc>
          <w:tcPr>
            <w:tcBorders>
              <w:top w:val="none" w:color="000000" w:sz="4" w:space="0"/>
              <w:left w:val="single" w:color="auto" w:sz="4" w:space="0"/>
              <w:right w:val="single" w:color="auto" w:sz="4" w:space="0"/>
            </w:tcBorders>
            <w:tcW w:w="1276" w:type="dxa"/>
            <w:vAlign w:val="center"/>
            <w:vMerge w:val="restart"/>
            <w:textDirection w:val="lrTb"/>
            <w:noWrap w:val="false"/>
          </w:tcPr>
          <w:p>
            <w:pPr>
              <w:rPr>
                <w:rFonts w:hint="eastAsia"/>
                <w:color w:val="000000" w:themeColor="text1"/>
                <w:szCs w:val="21"/>
              </w:rPr>
            </w:pPr>
            <w:r>
              <w:rPr>
                <w:rFonts w:hint="eastAsia"/>
                <w:color w:val="000000" w:themeColor="text1"/>
                <w:szCs w:val="21"/>
              </w:rPr>
              <w:t xml:space="preserve">访问控制</w:t>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支持多元组的访问控制规则，至少支持基于源端口、目的端口、时间、域名、URL等多个元素进行访问控制</w:t>
            </w:r>
            <w:r/>
          </w:p>
        </w:tc>
      </w:tr>
      <w:tr>
        <w:trPr>
          <w:jc w:val="center"/>
          <w:trHeight w:val="349"/>
        </w:trPr>
        <w:tc>
          <w:tcPr>
            <w:tcBorders>
              <w:left w:val="single" w:color="auto" w:sz="4" w:space="0"/>
              <w:right w:val="single" w:color="auto" w:sz="4" w:space="0"/>
            </w:tcBorders>
            <w:tcW w:w="1276"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支持对单条访问控制策略进行最大并发连接数和长连接的限制</w:t>
            </w:r>
            <w:r/>
          </w:p>
        </w:tc>
      </w:tr>
      <w:tr>
        <w:trPr>
          <w:jc w:val="center"/>
          <w:trHeight w:val="349"/>
        </w:trPr>
        <w:tc>
          <w:tcPr>
            <w:tcBorders>
              <w:left w:val="single" w:color="auto" w:sz="4" w:space="0"/>
              <w:right w:val="single" w:color="auto" w:sz="4" w:space="0"/>
            </w:tcBorders>
            <w:tcW w:w="1276"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支持IPv6安全控制策略设置，能针对IPv6的目的/源地址、源服务端口、区域、服务、时间、扩展头属性等条件进行安全访问规则的设置</w:t>
            </w:r>
            <w:r/>
          </w:p>
        </w:tc>
      </w:tr>
      <w:tr>
        <w:trPr>
          <w:jc w:val="center"/>
          <w:trHeight w:val="46"/>
        </w:trPr>
        <w:tc>
          <w:tcPr>
            <w:tcBorders>
              <w:left w:val="single" w:color="auto" w:sz="4" w:space="0"/>
              <w:right w:val="single" w:color="auto" w:sz="4" w:space="0"/>
            </w:tcBorders>
            <w:tcW w:w="1276" w:type="dxa"/>
            <w:vAlign w:val="center"/>
            <w:vMerge w:val="restart"/>
            <w:textDirection w:val="lrTb"/>
            <w:noWrap w:val="false"/>
          </w:tcPr>
          <w:p>
            <w:pPr>
              <w:rPr>
                <w:rFonts w:hint="eastAsia"/>
                <w:color w:val="000000" w:themeColor="text1"/>
                <w:szCs w:val="21"/>
              </w:rPr>
            </w:pPr>
            <w:r>
              <w:rPr>
                <w:rFonts w:hint="eastAsia"/>
                <w:color w:val="000000" w:themeColor="text1"/>
                <w:szCs w:val="21"/>
              </w:rPr>
              <w:t xml:space="preserve">安全防护</w:t>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支持检测并拦截HTTP、FTP、电子邮件等协议所携带的恶意代码，且可在访问控制策略中针对单独域名进行恶意代码防护</w:t>
            </w:r>
            <w:r/>
          </w:p>
        </w:tc>
      </w:tr>
      <w:tr>
        <w:trPr>
          <w:jc w:val="center"/>
          <w:trHeight w:val="396"/>
        </w:trPr>
        <w:tc>
          <w:tcPr>
            <w:tcBorders>
              <w:left w:val="single" w:color="auto" w:sz="4" w:space="0"/>
              <w:right w:val="single" w:color="auto" w:sz="4" w:space="0"/>
            </w:tcBorders>
            <w:tcW w:w="1276"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支持拒绝服务类、溢出攻击、网络访问、扫描、木马、HTTP攻击、RPC攻击、蠕虫、WECGI攻击、系统漏洞、拒绝服务、其他漏洞共11类高中低风险攻击检测</w:t>
            </w:r>
            <w:r/>
          </w:p>
        </w:tc>
      </w:tr>
      <w:tr>
        <w:trPr>
          <w:jc w:val="center"/>
          <w:trHeight w:val="396"/>
        </w:trPr>
        <w:tc>
          <w:tcPr>
            <w:tcBorders>
              <w:left w:val="single" w:color="auto" w:sz="4" w:space="0"/>
              <w:right w:val="single" w:color="auto" w:sz="4" w:space="0"/>
            </w:tcBorders>
            <w:tcW w:w="1276"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支持独立的僵木蠕检测防御引擎，支持预定义僵木蠕规则库，可对僵尸、木马、蠕虫、勒索软件进行防护（提供截图证明）</w:t>
            </w:r>
            <w:r/>
          </w:p>
        </w:tc>
      </w:tr>
      <w:tr>
        <w:trPr>
          <w:jc w:val="center"/>
          <w:trHeight w:val="197"/>
        </w:trPr>
        <w:tc>
          <w:tcPr>
            <w:tcBorders>
              <w:left w:val="single" w:color="auto" w:sz="4" w:space="0"/>
              <w:right w:val="single" w:color="auto" w:sz="4" w:space="0"/>
            </w:tcBorders>
            <w:tcW w:w="1276" w:type="dxa"/>
            <w:vAlign w:val="center"/>
            <w:vMerge w:val="restart"/>
            <w:textDirection w:val="lrTb"/>
            <w:noWrap w:val="false"/>
          </w:tcPr>
          <w:p>
            <w:pPr>
              <w:rPr>
                <w:rFonts w:hint="eastAsia"/>
                <w:color w:val="000000" w:themeColor="text1"/>
                <w:szCs w:val="21"/>
              </w:rPr>
            </w:pPr>
            <w:r>
              <w:rPr>
                <w:rFonts w:hint="eastAsia"/>
                <w:color w:val="000000" w:themeColor="text1"/>
                <w:szCs w:val="21"/>
              </w:rPr>
              <w:t xml:space="preserve">系统管理</w:t>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rPr>
            </w:pPr>
            <w:r>
              <w:rPr>
                <w:rFonts w:hint="eastAsia"/>
                <w:color w:val="000000" w:themeColor="text1"/>
                <w:szCs w:val="21"/>
              </w:rPr>
              <w:t xml:space="preserve">支持在WEB界面进行网络诊断，支持PING、TRACEROUTE、TCPDUMP抓包等故障检测工具</w:t>
            </w:r>
            <w:r/>
          </w:p>
        </w:tc>
      </w:tr>
      <w:tr>
        <w:trPr>
          <w:jc w:val="center"/>
          <w:trHeight w:val="271"/>
        </w:trPr>
        <w:tc>
          <w:tcPr>
            <w:tcBorders>
              <w:left w:val="single" w:color="auto" w:sz="4" w:space="0"/>
              <w:right w:val="single" w:color="auto" w:sz="4" w:space="0"/>
            </w:tcBorders>
            <w:tcW w:w="1276" w:type="dxa"/>
            <w:vAlign w:val="center"/>
            <w:vMerge w:val="continue"/>
            <w:textDirection w:val="lrTb"/>
            <w:noWrap w:val="false"/>
          </w:tcPr>
          <w:p>
            <w:pPr>
              <w:rPr>
                <w:rFonts w:hint="eastAsia"/>
                <w:color w:val="000000" w:themeColor="text1"/>
                <w:szCs w:val="21"/>
              </w:rPr>
            </w:pPr>
            <w:r>
              <w:rPr>
                <w:rFonts w:hint="eastAsia"/>
                <w:color w:val="000000" w:themeColor="text1"/>
                <w:szCs w:val="21"/>
              </w:rPr>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支持业务诊断和监测，包含本端内网网络质量诊断和监测、对端内网网络质量诊断和监测、广域网网络质量诊断和监测</w:t>
            </w:r>
            <w:r/>
          </w:p>
        </w:tc>
      </w:tr>
      <w:tr>
        <w:trPr>
          <w:jc w:val="center"/>
          <w:trHeight w:val="231"/>
        </w:trPr>
        <w:tc>
          <w:tcPr>
            <w:tcBorders>
              <w:left w:val="single" w:color="auto" w:sz="4" w:space="0"/>
              <w:right w:val="single" w:color="auto" w:sz="4" w:space="0"/>
            </w:tcBorders>
            <w:tcW w:w="1276" w:type="dxa"/>
            <w:vAlign w:val="center"/>
            <w:textDirection w:val="lrTb"/>
            <w:noWrap w:val="false"/>
          </w:tcPr>
          <w:p>
            <w:pPr>
              <w:rPr>
                <w:rFonts w:hint="eastAsia"/>
                <w:color w:val="000000" w:themeColor="text1"/>
                <w:szCs w:val="21"/>
              </w:rPr>
            </w:pPr>
            <w:r>
              <w:rPr>
                <w:rFonts w:hint="eastAsia"/>
                <w:color w:val="000000" w:themeColor="text1"/>
                <w:szCs w:val="21"/>
              </w:rPr>
              <w:t xml:space="preserve">产品资质</w:t>
            </w:r>
            <w:r/>
          </w:p>
        </w:tc>
        <w:tc>
          <w:tcPr>
            <w:tcBorders>
              <w:top w:val="single" w:color="auto" w:sz="4" w:space="0"/>
              <w:left w:val="none" w:color="000000" w:sz="4" w:space="0"/>
              <w:bottom w:val="single" w:color="auto" w:sz="4" w:space="0"/>
              <w:right w:val="single" w:color="auto" w:sz="4" w:space="0"/>
            </w:tcBorders>
            <w:tcW w:w="7650"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具有全球IPv6测试中心颁发的《IPv6 Ready Logo》认证证书</w:t>
            </w:r>
            <w:r/>
          </w:p>
        </w:tc>
      </w:tr>
    </w:tbl>
    <w:p>
      <w:pPr>
        <w:spacing w:line="560" w:lineRule="exact"/>
        <w:rPr>
          <w:rFonts w:hint="eastAsia"/>
          <w:b/>
          <w:bCs/>
          <w:color w:val="000000" w:themeColor="text1"/>
          <w:sz w:val="21"/>
          <w:szCs w:val="21"/>
          <w:lang w:eastAsia="zh-CN"/>
        </w:rPr>
      </w:pPr>
      <w:r>
        <w:rPr>
          <w:rFonts w:hint="eastAsia"/>
          <w:b/>
          <w:bCs/>
          <w:color w:val="000000" w:themeColor="text1"/>
          <w:sz w:val="21"/>
          <w:szCs w:val="21"/>
          <w:lang w:eastAsia="zh-CN"/>
        </w:rPr>
        <w:t xml:space="preserve">（2）</w:t>
      </w:r>
      <w:r>
        <w:rPr>
          <w:b/>
          <w:bCs/>
          <w:color w:val="000000" w:themeColor="text1"/>
          <w:sz w:val="21"/>
          <w:szCs w:val="21"/>
          <w:lang w:eastAsia="zh-CN"/>
        </w:rPr>
        <w:t xml:space="preserve">日志审计</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7654"/>
      </w:tblGrid>
      <w:tr>
        <w:trPr>
          <w:jc w:val="center"/>
          <w:trHeight w:val="20"/>
        </w:trPr>
        <w:tc>
          <w:tcPr>
            <w:tcW w:w="1413" w:type="dxa"/>
            <w:vAlign w:val="center"/>
            <w:textDirection w:val="lrTb"/>
            <w:noWrap w:val="false"/>
          </w:tcPr>
          <w:p>
            <w:pPr>
              <w:pStyle w:val="784"/>
              <w:ind w:firstLine="0"/>
              <w:rPr>
                <w:rFonts w:hint="eastAsia" w:cs="宋体"/>
                <w:color w:val="000000" w:themeColor="text1"/>
                <w:sz w:val="22"/>
                <w:szCs w:val="22"/>
              </w:rPr>
            </w:pPr>
            <w:r>
              <w:rPr>
                <w:rFonts w:hint="eastAsia" w:cs="宋体"/>
                <w:color w:val="000000" w:themeColor="text1"/>
                <w:sz w:val="22"/>
                <w:szCs w:val="22"/>
              </w:rPr>
              <w:t xml:space="preserve">基本要求</w:t>
            </w:r>
            <w:r/>
          </w:p>
        </w:tc>
        <w:tc>
          <w:tcPr>
            <w:tcW w:w="7654" w:type="dxa"/>
            <w:vAlign w:val="center"/>
            <w:textDirection w:val="lrTb"/>
            <w:noWrap w:val="false"/>
          </w:tcPr>
          <w:p>
            <w:pPr>
              <w:pStyle w:val="784"/>
              <w:ind w:firstLine="0"/>
              <w:rPr>
                <w:rFonts w:hint="eastAsia" w:cs="宋体"/>
                <w:color w:val="000000" w:themeColor="text1"/>
                <w:sz w:val="22"/>
                <w:szCs w:val="22"/>
              </w:rPr>
            </w:pPr>
            <w:r>
              <w:rPr>
                <w:rFonts w:cs="宋体"/>
                <w:color w:val="000000" w:themeColor="text1"/>
                <w:sz w:val="22"/>
                <w:szCs w:val="22"/>
                <w:lang w:eastAsia="zh-CN"/>
              </w:rPr>
              <w:t xml:space="preserve">1U,2个千兆电口，2个千兆光口，1个console</w:t>
            </w:r>
            <w:r>
              <w:rPr>
                <w:rFonts w:cs="宋体"/>
                <w:color w:val="000000" w:themeColor="text1"/>
                <w:sz w:val="22"/>
                <w:szCs w:val="22"/>
                <w:lang w:eastAsia="zh-CN"/>
              </w:rPr>
              <w:t xml:space="preserve">口,</w:t>
            </w:r>
            <w:r>
              <w:rPr>
                <w:rFonts w:cs="宋体"/>
                <w:color w:val="000000" w:themeColor="text1"/>
                <w:sz w:val="22"/>
                <w:szCs w:val="22"/>
                <w:lang w:eastAsia="zh-CN"/>
              </w:rPr>
              <w:t xml:space="preserve">冗余</w:t>
            </w:r>
            <w:r>
              <w:rPr>
                <w:rFonts w:cs="宋体"/>
                <w:color w:val="000000" w:themeColor="text1"/>
                <w:sz w:val="22"/>
                <w:szCs w:val="22"/>
                <w:lang w:eastAsia="zh-CN"/>
              </w:rPr>
              <w:t xml:space="preserve">电源,</w:t>
            </w:r>
            <w:r>
              <w:rPr>
                <w:rFonts w:cs="宋体"/>
                <w:color w:val="000000" w:themeColor="text1"/>
                <w:sz w:val="22"/>
                <w:szCs w:val="22"/>
                <w:lang w:eastAsia="zh-CN"/>
              </w:rPr>
              <w:t xml:space="preserve">2个扩展槽</w:t>
            </w:r>
            <w:r>
              <w:rPr>
                <w:rFonts w:cs="宋体"/>
                <w:color w:val="000000" w:themeColor="text1"/>
                <w:sz w:val="22"/>
                <w:szCs w:val="22"/>
                <w:lang w:eastAsia="zh-CN"/>
              </w:rPr>
              <w:t xml:space="preserve">位,16G内存，256G mSATA 系统盘，数据盘4T。日志采集处理速度3000EPS，默认包含30个日志源授权。 </w:t>
            </w:r>
            <w:r>
              <w:rPr>
                <w:rFonts w:cs="宋体"/>
                <w:color w:val="000000" w:themeColor="text1"/>
                <w:sz w:val="22"/>
                <w:szCs w:val="22"/>
              </w:rPr>
              <w:t xml:space="preserve">三年原厂质保</w:t>
            </w:r>
            <w:r/>
          </w:p>
        </w:tc>
      </w:tr>
      <w:tr>
        <w:trPr>
          <w:jc w:val="center"/>
          <w:trHeight w:val="20"/>
        </w:trPr>
        <w:tc>
          <w:tcPr>
            <w:tcW w:w="1413" w:type="dxa"/>
            <w:vAlign w:val="center"/>
            <w:vMerge w:val="restart"/>
            <w:textDirection w:val="lrTb"/>
            <w:noWrap w:val="false"/>
          </w:tcPr>
          <w:p>
            <w:pPr>
              <w:pStyle w:val="784"/>
              <w:ind w:firstLine="0"/>
              <w:rPr>
                <w:rFonts w:hint="eastAsia" w:cs="宋体"/>
                <w:color w:val="000000" w:themeColor="text1"/>
                <w:sz w:val="22"/>
                <w:szCs w:val="22"/>
              </w:rPr>
            </w:pPr>
            <w:r>
              <w:rPr>
                <w:rFonts w:hint="eastAsia" w:cs="宋体"/>
                <w:color w:val="000000" w:themeColor="text1"/>
                <w:sz w:val="22"/>
                <w:szCs w:val="22"/>
              </w:rPr>
              <w:t xml:space="preserve">数据采集</w:t>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支持独立展示每个被采集源最近</w:t>
            </w:r>
            <w:r>
              <w:rPr>
                <w:rFonts w:cs="宋体"/>
                <w:color w:val="000000" w:themeColor="text1"/>
                <w:sz w:val="22"/>
                <w:szCs w:val="22"/>
                <w:lang w:eastAsia="zh-CN"/>
              </w:rPr>
              <w:t xml:space="preserve">24</w:t>
            </w:r>
            <w:r>
              <w:rPr>
                <w:rFonts w:hint="eastAsia" w:cs="宋体"/>
                <w:color w:val="000000" w:themeColor="text1"/>
                <w:sz w:val="22"/>
                <w:szCs w:val="22"/>
                <w:lang w:eastAsia="zh-CN"/>
              </w:rPr>
              <w:t xml:space="preserve">小时的日志数量趋势，便于掌握设备的安全事件情况，支持独立展示每个设备日志的最新采集时间，便于了解设备日志的采集状态；</w:t>
            </w:r>
            <w:r/>
          </w:p>
        </w:tc>
      </w:tr>
      <w:tr>
        <w:trPr>
          <w:jc w:val="center"/>
          <w:trHeight w:val="20"/>
        </w:trPr>
        <w:tc>
          <w:tcPr>
            <w:tcW w:w="1413" w:type="dxa"/>
            <w:vAlign w:val="center"/>
            <w:vMerge w:val="continue"/>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支持对日志流量非常大但是日志重要程度低的</w:t>
            </w:r>
            <w:r>
              <w:rPr>
                <w:rFonts w:cs="宋体"/>
                <w:color w:val="000000" w:themeColor="text1"/>
                <w:sz w:val="22"/>
                <w:szCs w:val="22"/>
                <w:lang w:eastAsia="zh-CN"/>
              </w:rPr>
              <w:t xml:space="preserve">syslog</w:t>
            </w:r>
            <w:r>
              <w:rPr>
                <w:rFonts w:hint="eastAsia" w:cs="宋体"/>
                <w:color w:val="000000" w:themeColor="text1"/>
                <w:sz w:val="22"/>
                <w:szCs w:val="22"/>
                <w:lang w:eastAsia="zh-CN"/>
              </w:rPr>
              <w:t xml:space="preserve">类型日志源进行限制接收速率，降低对系统资源的占用，保障重要日志的收集</w:t>
            </w:r>
            <w:r/>
          </w:p>
        </w:tc>
      </w:tr>
      <w:tr>
        <w:trPr>
          <w:jc w:val="center"/>
          <w:trHeight w:val="20"/>
        </w:trPr>
        <w:tc>
          <w:tcPr>
            <w:tcW w:w="1413" w:type="dxa"/>
            <w:vAlign w:val="center"/>
            <w:vMerge w:val="continue"/>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支持日志归一化处理，将不同设备所产生的不同格式的难以理解的日志数据进行统一格式化处理，提炼出有用信息清晰、明确的展示给管理者</w:t>
            </w:r>
            <w:r/>
          </w:p>
        </w:tc>
      </w:tr>
      <w:tr>
        <w:trPr>
          <w:jc w:val="center"/>
          <w:trHeight w:val="20"/>
        </w:trPr>
        <w:tc>
          <w:tcPr>
            <w:tcW w:w="1413" w:type="dxa"/>
            <w:vAlign w:val="center"/>
            <w:vMerge w:val="restart"/>
            <w:textDirection w:val="lrTb"/>
            <w:noWrap w:val="false"/>
          </w:tcPr>
          <w:p>
            <w:pPr>
              <w:pStyle w:val="784"/>
              <w:ind w:firstLine="0"/>
              <w:rPr>
                <w:rFonts w:hint="eastAsia" w:cs="宋体"/>
                <w:color w:val="000000" w:themeColor="text1"/>
                <w:sz w:val="22"/>
                <w:szCs w:val="22"/>
              </w:rPr>
            </w:pPr>
            <w:r>
              <w:rPr>
                <w:rFonts w:hint="eastAsia" w:cs="宋体"/>
                <w:color w:val="000000" w:themeColor="text1"/>
                <w:sz w:val="22"/>
                <w:szCs w:val="22"/>
              </w:rPr>
              <w:t xml:space="preserve">数据</w:t>
            </w:r>
            <w:r>
              <w:rPr>
                <w:rFonts w:cs="宋体"/>
                <w:color w:val="000000" w:themeColor="text1"/>
                <w:sz w:val="22"/>
                <w:szCs w:val="22"/>
              </w:rPr>
              <w:t xml:space="preserve">查询</w:t>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支持首页以全国地图、全球地图展示最近</w:t>
            </w:r>
            <w:r>
              <w:rPr>
                <w:rFonts w:cs="宋体"/>
                <w:color w:val="000000" w:themeColor="text1"/>
                <w:sz w:val="22"/>
                <w:szCs w:val="22"/>
                <w:lang w:eastAsia="zh-CN"/>
              </w:rPr>
              <w:t xml:space="preserve">24</w:t>
            </w:r>
            <w:r>
              <w:rPr>
                <w:rFonts w:hint="eastAsia" w:cs="宋体"/>
                <w:color w:val="000000" w:themeColor="text1"/>
                <w:sz w:val="22"/>
                <w:szCs w:val="22"/>
                <w:lang w:eastAsia="zh-CN"/>
              </w:rPr>
              <w:t xml:space="preserve">小时日志访问源和访问目的的分布，能根据颜色区分访问来源和访问目的数据量大小，能够通过首页地图快速下钻查询指定区域的日志详细信息</w:t>
            </w:r>
            <w:r/>
          </w:p>
        </w:tc>
      </w:tr>
      <w:tr>
        <w:trPr>
          <w:jc w:val="center"/>
          <w:trHeight w:val="20"/>
        </w:trPr>
        <w:tc>
          <w:tcPr>
            <w:tcW w:w="1413" w:type="dxa"/>
            <w:vAlign w:val="center"/>
            <w:vMerge w:val="continue"/>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支持为不同类型日志设置不同的查询条件和显示条件</w:t>
            </w:r>
            <w:r/>
          </w:p>
        </w:tc>
      </w:tr>
      <w:tr>
        <w:trPr>
          <w:jc w:val="center"/>
          <w:trHeight w:val="20"/>
        </w:trPr>
        <w:tc>
          <w:tcPr>
            <w:tcW w:w="1413" w:type="dxa"/>
            <w:vAlign w:val="center"/>
            <w:vMerge w:val="continue"/>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支持基于时间轴展示日志数据分布，能够通过时间轴进行查询分析</w:t>
            </w:r>
            <w:r/>
          </w:p>
        </w:tc>
      </w:tr>
      <w:tr>
        <w:trPr>
          <w:jc w:val="center"/>
          <w:trHeight w:val="20"/>
        </w:trPr>
        <w:tc>
          <w:tcPr>
            <w:tcW w:w="1413" w:type="dxa"/>
            <w:vAlign w:val="center"/>
            <w:vMerge w:val="restart"/>
            <w:textDirection w:val="lrTb"/>
            <w:noWrap w:val="false"/>
          </w:tcPr>
          <w:p>
            <w:pPr>
              <w:pStyle w:val="784"/>
              <w:ind w:firstLine="0"/>
              <w:rPr>
                <w:rFonts w:hint="eastAsia" w:cs="宋体"/>
                <w:color w:val="000000" w:themeColor="text1"/>
                <w:sz w:val="22"/>
                <w:szCs w:val="22"/>
              </w:rPr>
            </w:pPr>
            <w:r>
              <w:rPr>
                <w:rFonts w:hint="eastAsia" w:cs="宋体"/>
                <w:color w:val="000000" w:themeColor="text1"/>
                <w:sz w:val="22"/>
                <w:szCs w:val="22"/>
              </w:rPr>
              <w:t xml:space="preserve">告警管理</w:t>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支持根据告警级别、告警规则类型、规则名称、时间范围、事件名称、设备</w:t>
            </w:r>
            <w:r>
              <w:rPr>
                <w:rFonts w:cs="宋体"/>
                <w:color w:val="000000" w:themeColor="text1"/>
                <w:sz w:val="22"/>
                <w:szCs w:val="22"/>
                <w:lang w:eastAsia="zh-CN"/>
              </w:rPr>
              <w:t xml:space="preserve">IP</w:t>
            </w:r>
            <w:r>
              <w:rPr>
                <w:rFonts w:hint="eastAsia" w:cs="宋体"/>
                <w:color w:val="000000" w:themeColor="text1"/>
                <w:sz w:val="22"/>
                <w:szCs w:val="22"/>
                <w:lang w:eastAsia="zh-CN"/>
              </w:rPr>
              <w:t xml:space="preserve">、源</w:t>
            </w:r>
            <w:r>
              <w:rPr>
                <w:rFonts w:cs="宋体"/>
                <w:color w:val="000000" w:themeColor="text1"/>
                <w:sz w:val="22"/>
                <w:szCs w:val="22"/>
                <w:lang w:eastAsia="zh-CN"/>
              </w:rPr>
              <w:t xml:space="preserve">IP</w:t>
            </w:r>
            <w:r>
              <w:rPr>
                <w:rFonts w:hint="eastAsia" w:cs="宋体"/>
                <w:color w:val="000000" w:themeColor="text1"/>
                <w:sz w:val="22"/>
                <w:szCs w:val="22"/>
                <w:lang w:eastAsia="zh-CN"/>
              </w:rPr>
              <w:t xml:space="preserve">、目的</w:t>
            </w:r>
            <w:r>
              <w:rPr>
                <w:rFonts w:cs="宋体"/>
                <w:color w:val="000000" w:themeColor="text1"/>
                <w:sz w:val="22"/>
                <w:szCs w:val="22"/>
                <w:lang w:eastAsia="zh-CN"/>
              </w:rPr>
              <w:t xml:space="preserve">IP</w:t>
            </w:r>
            <w:r>
              <w:rPr>
                <w:rFonts w:hint="eastAsia" w:cs="宋体"/>
                <w:color w:val="000000" w:themeColor="text1"/>
                <w:sz w:val="22"/>
                <w:szCs w:val="22"/>
                <w:lang w:eastAsia="zh-CN"/>
              </w:rPr>
              <w:t xml:space="preserve">等方式快速检索安全事件告警，检索结果支持</w:t>
            </w:r>
            <w:r>
              <w:rPr>
                <w:rFonts w:cs="宋体"/>
                <w:color w:val="000000" w:themeColor="text1"/>
                <w:sz w:val="22"/>
                <w:szCs w:val="22"/>
                <w:lang w:eastAsia="zh-CN"/>
              </w:rPr>
              <w:t xml:space="preserve">Excel</w:t>
            </w:r>
            <w:r>
              <w:rPr>
                <w:rFonts w:hint="eastAsia" w:cs="宋体"/>
                <w:color w:val="000000" w:themeColor="text1"/>
                <w:sz w:val="22"/>
                <w:szCs w:val="22"/>
                <w:lang w:eastAsia="zh-CN"/>
              </w:rPr>
              <w:t xml:space="preserve">等格式导出；</w:t>
            </w:r>
            <w:r/>
          </w:p>
        </w:tc>
      </w:tr>
      <w:tr>
        <w:trPr>
          <w:jc w:val="center"/>
          <w:trHeight w:val="20"/>
        </w:trPr>
        <w:tc>
          <w:tcPr>
            <w:tcW w:w="1413" w:type="dxa"/>
            <w:vAlign w:val="center"/>
            <w:vMerge w:val="continue"/>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支持基于时间轴展示告警数据分布，能够通过时间轴进行查询分析；</w:t>
            </w:r>
            <w:r/>
          </w:p>
        </w:tc>
      </w:tr>
      <w:tr>
        <w:trPr>
          <w:jc w:val="center"/>
          <w:trHeight w:val="20"/>
        </w:trPr>
        <w:tc>
          <w:tcPr>
            <w:tcW w:w="1413" w:type="dxa"/>
            <w:vAlign w:val="center"/>
            <w:vMerge w:val="restart"/>
            <w:textDirection w:val="lrTb"/>
            <w:noWrap w:val="false"/>
          </w:tcPr>
          <w:p>
            <w:pPr>
              <w:pStyle w:val="784"/>
              <w:ind w:firstLine="0"/>
              <w:rPr>
                <w:rFonts w:hint="eastAsia" w:cs="宋体"/>
                <w:color w:val="000000" w:themeColor="text1"/>
                <w:sz w:val="22"/>
                <w:szCs w:val="22"/>
              </w:rPr>
            </w:pPr>
            <w:r>
              <w:rPr>
                <w:rFonts w:hint="eastAsia" w:cs="宋体"/>
                <w:color w:val="000000" w:themeColor="text1"/>
                <w:sz w:val="22"/>
                <w:szCs w:val="22"/>
              </w:rPr>
              <w:t xml:space="preserve">日志源管理</w:t>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支持对重点日志源的关注设置，并可通过关注列表快速查看重点日志源的状态、当日日志量、采集日志总量、最近接收时间、业务组等基础信息（提供截图证明）</w:t>
            </w:r>
            <w:r/>
          </w:p>
        </w:tc>
      </w:tr>
      <w:tr>
        <w:trPr>
          <w:jc w:val="center"/>
          <w:trHeight w:val="20"/>
        </w:trPr>
        <w:tc>
          <w:tcPr>
            <w:tcW w:w="1413" w:type="dxa"/>
            <w:vAlign w:val="center"/>
            <w:vMerge w:val="continue"/>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支持以业务角度将日志源进行分组，支持在日志查询时以业务组进行查询，支持在首页拓扑展示时以业务组进行展示</w:t>
            </w:r>
            <w:r/>
          </w:p>
        </w:tc>
      </w:tr>
      <w:tr>
        <w:trPr>
          <w:jc w:val="center"/>
          <w:trHeight w:val="20"/>
        </w:trPr>
        <w:tc>
          <w:tcPr>
            <w:tcW w:w="1413" w:type="dxa"/>
            <w:vAlign w:val="center"/>
            <w:vMerge w:val="restart"/>
            <w:textDirection w:val="lrTb"/>
            <w:noWrap w:val="false"/>
          </w:tcPr>
          <w:p>
            <w:pPr>
              <w:pStyle w:val="784"/>
              <w:ind w:firstLine="0"/>
              <w:rPr>
                <w:rFonts w:hint="eastAsia" w:cs="宋体"/>
                <w:color w:val="000000" w:themeColor="text1"/>
                <w:sz w:val="22"/>
                <w:szCs w:val="22"/>
              </w:rPr>
            </w:pPr>
            <w:r>
              <w:rPr>
                <w:rFonts w:hint="eastAsia" w:cs="宋体"/>
                <w:color w:val="000000" w:themeColor="text1"/>
                <w:sz w:val="22"/>
                <w:szCs w:val="22"/>
              </w:rPr>
              <w:t xml:space="preserve">产品资质</w:t>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产品获得中国网络安全审查技术与认证中心颁发的《网络关键设备和网络安全专用产品安全认证证书》</w:t>
            </w:r>
            <w:r/>
          </w:p>
        </w:tc>
      </w:tr>
      <w:tr>
        <w:trPr>
          <w:jc w:val="center"/>
          <w:trHeight w:val="20"/>
        </w:trPr>
        <w:tc>
          <w:tcPr>
            <w:tcW w:w="1413" w:type="dxa"/>
            <w:vAlign w:val="center"/>
            <w:vMerge w:val="continue"/>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r>
            <w:r/>
          </w:p>
        </w:tc>
        <w:tc>
          <w:tcPr>
            <w:tcW w:w="7654" w:type="dxa"/>
            <w:vAlign w:val="center"/>
            <w:textDirection w:val="lrTb"/>
            <w:noWrap w:val="false"/>
          </w:tcPr>
          <w:p>
            <w:pPr>
              <w:pStyle w:val="784"/>
              <w:ind w:firstLine="0"/>
              <w:rPr>
                <w:rFonts w:hint="eastAsia" w:cs="宋体"/>
                <w:color w:val="000000" w:themeColor="text1"/>
                <w:sz w:val="22"/>
                <w:szCs w:val="22"/>
                <w:lang w:eastAsia="zh-CN"/>
              </w:rPr>
            </w:pPr>
            <w:r>
              <w:rPr>
                <w:rFonts w:hint="eastAsia" w:cs="宋体"/>
                <w:color w:val="000000" w:themeColor="text1"/>
                <w:sz w:val="22"/>
                <w:szCs w:val="22"/>
                <w:lang w:eastAsia="zh-CN"/>
              </w:rPr>
              <w:t xml:space="preserve">产品获得中国网络安全审查技术与认证中心颁发的《中国国家信息安全产品认证证书》</w:t>
            </w:r>
            <w:r/>
          </w:p>
        </w:tc>
      </w:tr>
    </w:tbl>
    <w:p>
      <w:pPr>
        <w:spacing w:line="560" w:lineRule="exact"/>
        <w:rPr>
          <w:rFonts w:hint="eastAsia"/>
          <w:b/>
          <w:bCs/>
          <w:color w:val="000000" w:themeColor="text1"/>
          <w:sz w:val="21"/>
          <w:szCs w:val="21"/>
          <w:lang w:eastAsia="zh-CN"/>
        </w:rPr>
      </w:pPr>
      <w:r>
        <w:rPr>
          <w:rFonts w:hint="eastAsia"/>
          <w:b/>
          <w:bCs/>
          <w:color w:val="000000" w:themeColor="text1"/>
          <w:sz w:val="21"/>
          <w:szCs w:val="21"/>
          <w:lang w:eastAsia="zh-CN"/>
        </w:rPr>
        <w:t xml:space="preserve">（3）</w:t>
      </w:r>
      <w:r>
        <w:rPr>
          <w:b/>
          <w:bCs/>
          <w:color w:val="000000" w:themeColor="text1"/>
          <w:sz w:val="21"/>
          <w:szCs w:val="21"/>
          <w:lang w:eastAsia="zh-CN"/>
        </w:rPr>
        <w:t xml:space="preserve">终端杀毒EDR</w:t>
      </w:r>
      <w:r/>
    </w:p>
    <w:tbl>
      <w:tblPr>
        <w:tblStyle w:val="747"/>
        <w:tblW w:w="9067" w:type="dxa"/>
        <w:jc w:val="center"/>
        <w:tblLook w:val="04A0" w:firstRow="1" w:lastRow="0" w:firstColumn="1" w:lastColumn="0" w:noHBand="0" w:noVBand="1"/>
      </w:tblPr>
      <w:tblGrid>
        <w:gridCol w:w="1555"/>
        <w:gridCol w:w="7512"/>
      </w:tblGrid>
      <w:tr>
        <w:trPr>
          <w:jc w:val="center"/>
          <w:trHeight w:val="20"/>
        </w:trPr>
        <w:tc>
          <w:tcPr>
            <w:tcW w:w="1555" w:type="dxa"/>
            <w:vAlign w:val="center"/>
            <w:textDirection w:val="lrTb"/>
            <w:noWrap/>
          </w:tcPr>
          <w:p>
            <w:pPr>
              <w:rPr>
                <w:rFonts w:hint="eastAsia"/>
                <w:color w:val="000000" w:themeColor="text1"/>
                <w:szCs w:val="21"/>
              </w:rPr>
            </w:pPr>
            <w:r>
              <w:rPr>
                <w:rFonts w:hint="eastAsia"/>
                <w:color w:val="000000" w:themeColor="text1"/>
                <w:szCs w:val="21"/>
              </w:rPr>
              <w:t xml:space="preserve">基本要求</w:t>
            </w:r>
            <w:r/>
          </w:p>
        </w:tc>
        <w:tc>
          <w:tcPr>
            <w:tcW w:w="7512" w:type="dxa"/>
            <w:vAlign w:val="center"/>
            <w:textDirection w:val="lrTb"/>
            <w:noWrap/>
          </w:tcPr>
          <w:p>
            <w:pPr>
              <w:rPr>
                <w:rFonts w:hint="eastAsia"/>
                <w:color w:val="000000" w:themeColor="text1"/>
                <w:szCs w:val="21"/>
              </w:rPr>
            </w:pPr>
            <w:r>
              <w:rPr>
                <w:rFonts w:hint="eastAsia"/>
                <w:color w:val="000000" w:themeColor="text1"/>
                <w:szCs w:val="21"/>
                <w:lang w:eastAsia="zh-CN"/>
              </w:rPr>
              <w:t xml:space="preserve">EDR杀毒管理平台一套，含20个服务器客户端防病毒功能授权，支持</w:t>
            </w:r>
            <w:r>
              <w:rPr>
                <w:rFonts w:hint="eastAsia"/>
                <w:color w:val="000000" w:themeColor="text1"/>
                <w:szCs w:val="21"/>
                <w:lang w:eastAsia="zh-CN"/>
              </w:rPr>
              <w:t xml:space="preserve">WindowsServer</w:t>
            </w:r>
            <w:r>
              <w:rPr>
                <w:rFonts w:hint="eastAsia"/>
                <w:color w:val="000000" w:themeColor="text1"/>
                <w:szCs w:val="21"/>
                <w:lang w:eastAsia="zh-CN"/>
              </w:rPr>
              <w:t xml:space="preserve"> 和 Linux，含3年升级许可。针对服务器操作系统进行病毒查杀，提供主动防御系统防护等功能。</w:t>
            </w:r>
            <w:r>
              <w:rPr>
                <w:rFonts w:hint="eastAsia"/>
                <w:color w:val="000000" w:themeColor="text1"/>
                <w:szCs w:val="21"/>
              </w:rPr>
              <w:t xml:space="preserve">默认包含3年病毒库升级服务</w:t>
            </w:r>
            <w:r/>
          </w:p>
        </w:tc>
      </w:tr>
      <w:tr>
        <w:trPr>
          <w:jc w:val="center"/>
          <w:trHeight w:val="20"/>
        </w:trPr>
        <w:tc>
          <w:tcPr>
            <w:tcW w:w="1555" w:type="dxa"/>
            <w:vAlign w:val="center"/>
            <w:textDirection w:val="lrTb"/>
            <w:noWrap/>
          </w:tcPr>
          <w:p>
            <w:pPr>
              <w:rPr>
                <w:rFonts w:hint="eastAsia"/>
                <w:color w:val="000000" w:themeColor="text1"/>
                <w:szCs w:val="21"/>
              </w:rPr>
            </w:pPr>
            <w:r>
              <w:rPr>
                <w:rFonts w:hint="eastAsia"/>
                <w:color w:val="000000" w:themeColor="text1"/>
                <w:szCs w:val="21"/>
              </w:rPr>
              <w:t xml:space="preserve">产品描述</w:t>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系统部署采用C/S架构，管理采用B/S架构，管理员只需通过浏览器登录控制中心，即可对系统进行管理。</w:t>
            </w:r>
            <w:r/>
          </w:p>
        </w:tc>
      </w:tr>
      <w:tr>
        <w:trPr>
          <w:jc w:val="center"/>
          <w:trHeight w:val="20"/>
        </w:trPr>
        <w:tc>
          <w:tcPr>
            <w:tcW w:w="1555" w:type="dxa"/>
            <w:vAlign w:val="center"/>
            <w:textDirection w:val="lrTb"/>
            <w:noWrap w:val="false"/>
          </w:tcPr>
          <w:p>
            <w:pPr>
              <w:rPr>
                <w:rFonts w:hint="eastAsia"/>
                <w:color w:val="000000" w:themeColor="text1"/>
                <w:szCs w:val="21"/>
              </w:rPr>
            </w:pPr>
            <w:r>
              <w:rPr>
                <w:rFonts w:hint="eastAsia"/>
                <w:color w:val="000000" w:themeColor="text1"/>
                <w:szCs w:val="21"/>
              </w:rPr>
              <w:t xml:space="preserve">终端环境</w:t>
            </w:r>
            <w:r/>
          </w:p>
        </w:tc>
        <w:tc>
          <w:tcPr>
            <w:tcW w:w="7512" w:type="dxa"/>
            <w:vAlign w:val="center"/>
            <w:textDirection w:val="lrTb"/>
            <w:noWrap w:val="false"/>
          </w:tcPr>
          <w:p>
            <w:pPr>
              <w:rPr>
                <w:rFonts w:hint="eastAsia"/>
                <w:color w:val="000000" w:themeColor="text1"/>
                <w:szCs w:val="21"/>
              </w:rPr>
            </w:pPr>
            <w:r>
              <w:rPr>
                <w:rFonts w:hint="eastAsia"/>
                <w:color w:val="000000" w:themeColor="text1"/>
                <w:szCs w:val="21"/>
              </w:rPr>
              <w:t xml:space="preserve">客户端至少支持WindowsXP、Windows</w:t>
            </w:r>
            <w:r>
              <w:rPr>
                <w:rFonts w:hint="eastAsia"/>
                <w:color w:val="000000" w:themeColor="text1"/>
                <w:szCs w:val="21"/>
              </w:rPr>
              <w:t xml:space="preserve"> 7、Windows 8、Windows 10等32位/64位终端操作系统，支持Windows server 2003、Windows server2008、Windows server 2012、Windows server 2016、Windows server 2019等32位/64位服务器操作系统，支持Red Hat </w:t>
            </w:r>
            <w:r>
              <w:rPr>
                <w:rFonts w:hint="eastAsia"/>
                <w:color w:val="000000" w:themeColor="text1"/>
                <w:szCs w:val="21"/>
              </w:rPr>
              <w:t xml:space="preserve">Linux、Ubuntu</w:t>
            </w:r>
            <w:r>
              <w:rPr>
                <w:rFonts w:hint="eastAsia"/>
                <w:color w:val="000000" w:themeColor="text1"/>
                <w:szCs w:val="21"/>
              </w:rPr>
              <w:t xml:space="preserve"> </w:t>
            </w:r>
            <w:r>
              <w:rPr>
                <w:rFonts w:hint="eastAsia"/>
                <w:color w:val="000000" w:themeColor="text1"/>
                <w:szCs w:val="21"/>
              </w:rPr>
              <w:t xml:space="preserve">Linux、SuSE</w:t>
            </w:r>
            <w:r>
              <w:rPr>
                <w:rFonts w:hint="eastAsia"/>
                <w:color w:val="000000" w:themeColor="text1"/>
                <w:szCs w:val="21"/>
              </w:rPr>
              <w:t xml:space="preserve"> </w:t>
            </w:r>
            <w:r>
              <w:rPr>
                <w:rFonts w:hint="eastAsia"/>
                <w:color w:val="000000" w:themeColor="text1"/>
                <w:szCs w:val="21"/>
              </w:rPr>
              <w:t xml:space="preserve">Linux、CentOS、Debian等操作系统</w:t>
            </w:r>
            <w:r>
              <w:rPr>
                <w:rFonts w:hint="eastAsia"/>
                <w:color w:val="000000" w:themeColor="text1"/>
                <w:szCs w:val="21"/>
              </w:rPr>
              <w:t xml:space="preserve">。</w:t>
            </w:r>
            <w:r/>
          </w:p>
        </w:tc>
      </w:tr>
      <w:tr>
        <w:trPr>
          <w:jc w:val="center"/>
          <w:trHeight w:val="20"/>
        </w:trPr>
        <w:tc>
          <w:tcPr>
            <w:tcW w:w="1555" w:type="dxa"/>
            <w:vAlign w:val="center"/>
            <w:vMerge w:val="restart"/>
            <w:textDirection w:val="lrTb"/>
            <w:noWrap w:val="false"/>
          </w:tcPr>
          <w:p>
            <w:pPr>
              <w:rPr>
                <w:rFonts w:hint="eastAsia"/>
                <w:color w:val="000000" w:themeColor="text1"/>
                <w:szCs w:val="21"/>
              </w:rPr>
            </w:pPr>
            <w:r>
              <w:rPr>
                <w:rFonts w:hint="eastAsia"/>
                <w:color w:val="000000" w:themeColor="text1"/>
                <w:szCs w:val="21"/>
              </w:rPr>
              <w:t xml:space="preserve">漏洞修复</w:t>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产品具备漏洞集中修复，强制修复；可设置开机时自动扫描高危漏洞</w:t>
            </w:r>
            <w:r/>
          </w:p>
        </w:tc>
      </w:tr>
      <w:tr>
        <w:trPr>
          <w:jc w:val="center"/>
          <w:trHeight w:val="20"/>
        </w:trPr>
        <w:tc>
          <w:tcPr>
            <w:tcW w:w="1555"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可以展示全网补丁情况，包括补丁类型、修复状态等，支持补丁忽略功能。</w:t>
            </w:r>
            <w:r/>
          </w:p>
        </w:tc>
      </w:tr>
      <w:tr>
        <w:trPr>
          <w:jc w:val="center"/>
          <w:trHeight w:val="20"/>
        </w:trPr>
        <w:tc>
          <w:tcPr>
            <w:tcW w:w="1555" w:type="dxa"/>
            <w:vAlign w:val="center"/>
            <w:vMerge w:val="restart"/>
            <w:textDirection w:val="lrTb"/>
            <w:noWrap/>
          </w:tcPr>
          <w:p>
            <w:pPr>
              <w:rPr>
                <w:rFonts w:hint="eastAsia"/>
                <w:color w:val="000000" w:themeColor="text1"/>
                <w:szCs w:val="21"/>
              </w:rPr>
            </w:pPr>
            <w:r>
              <w:rPr>
                <w:rFonts w:hint="eastAsia"/>
                <w:color w:val="000000" w:themeColor="text1"/>
                <w:szCs w:val="21"/>
              </w:rPr>
              <w:t xml:space="preserve">终端防御</w:t>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支持基于虚拟沙盒的高效的本地反病毒引擎，</w:t>
            </w:r>
            <w:r>
              <w:rPr>
                <w:color w:val="000000" w:themeColor="text1"/>
                <w:szCs w:val="21"/>
                <w:lang w:eastAsia="zh-CN"/>
              </w:rPr>
              <w:t xml:space="preserve"> </w:t>
            </w:r>
            <w:r>
              <w:rPr>
                <w:rFonts w:hint="eastAsia"/>
                <w:color w:val="000000" w:themeColor="text1"/>
                <w:szCs w:val="21"/>
                <w:lang w:eastAsia="zh-CN"/>
              </w:rPr>
              <w:t xml:space="preserve">实现极高的本地查杀能力。</w:t>
            </w:r>
            <w:r/>
          </w:p>
        </w:tc>
      </w:tr>
      <w:tr>
        <w:trPr>
          <w:jc w:val="center"/>
          <w:trHeight w:val="20"/>
        </w:trPr>
        <w:tc>
          <w:tcPr>
            <w:tcW w:w="1555"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支持对</w:t>
            </w:r>
            <w:r>
              <w:rPr>
                <w:rFonts w:hint="eastAsia"/>
                <w:color w:val="000000" w:themeColor="text1"/>
                <w:szCs w:val="21"/>
                <w:lang w:eastAsia="zh-CN"/>
              </w:rPr>
              <w:t xml:space="preserve">webshell</w:t>
            </w:r>
            <w:r>
              <w:rPr>
                <w:rFonts w:hint="eastAsia"/>
                <w:color w:val="000000" w:themeColor="text1"/>
                <w:szCs w:val="21"/>
                <w:lang w:eastAsia="zh-CN"/>
              </w:rPr>
              <w:t xml:space="preserve">后门进行扫描检测</w:t>
            </w:r>
            <w:r>
              <w:rPr>
                <w:rFonts w:hint="eastAsia"/>
                <w:color w:val="000000" w:themeColor="text1"/>
                <w:szCs w:val="21"/>
                <w:lang w:eastAsia="zh-CN"/>
              </w:rPr>
              <w:t xml:space="preserve"> ,</w:t>
            </w:r>
            <w:r>
              <w:rPr>
                <w:rFonts w:hint="eastAsia"/>
                <w:color w:val="000000" w:themeColor="text1"/>
                <w:szCs w:val="21"/>
                <w:lang w:eastAsia="zh-CN"/>
              </w:rPr>
              <w:t xml:space="preserve"> </w:t>
            </w:r>
            <w:r>
              <w:rPr>
                <w:rFonts w:hint="eastAsia"/>
                <w:color w:val="000000" w:themeColor="text1"/>
                <w:szCs w:val="21"/>
                <w:lang w:eastAsia="zh-CN"/>
              </w:rPr>
              <w:t xml:space="preserve">webshell</w:t>
            </w:r>
            <w:r>
              <w:rPr>
                <w:rFonts w:hint="eastAsia"/>
                <w:color w:val="000000" w:themeColor="text1"/>
                <w:szCs w:val="21"/>
                <w:lang w:eastAsia="zh-CN"/>
              </w:rPr>
              <w:t xml:space="preserve">后门库数量大于100000。</w:t>
            </w:r>
            <w:r/>
          </w:p>
        </w:tc>
      </w:tr>
      <w:tr>
        <w:trPr>
          <w:jc w:val="center"/>
          <w:trHeight w:val="20"/>
        </w:trPr>
        <w:tc>
          <w:tcPr>
            <w:tcW w:w="1555"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白名单支持路径以及sha1方式，添加白名单的路径或文件客户端不再扫描</w:t>
            </w:r>
            <w:r/>
          </w:p>
        </w:tc>
      </w:tr>
      <w:tr>
        <w:trPr>
          <w:jc w:val="center"/>
          <w:trHeight w:val="20"/>
        </w:trPr>
        <w:tc>
          <w:tcPr>
            <w:tcW w:w="1555"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支持病毒自动隔离备份功能，客户端能自动将病毒文件隔离到本地隔离区，同时支持恢复隔离文件。</w:t>
            </w:r>
            <w:r/>
          </w:p>
        </w:tc>
      </w:tr>
      <w:tr>
        <w:trPr>
          <w:jc w:val="center"/>
          <w:trHeight w:val="20"/>
        </w:trPr>
        <w:tc>
          <w:tcPr>
            <w:tcW w:w="1555"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支持开启勒索诱捕功能，设置诱饵文件并实时监控，当勒索病毒对该文件进行加密操作时进行拦截</w:t>
            </w:r>
            <w:r/>
          </w:p>
        </w:tc>
      </w:tr>
      <w:tr>
        <w:trPr>
          <w:jc w:val="center"/>
          <w:trHeight w:val="20"/>
        </w:trPr>
        <w:tc>
          <w:tcPr>
            <w:tcW w:w="1555" w:type="dxa"/>
            <w:vAlign w:val="center"/>
            <w:vMerge w:val="restart"/>
            <w:textDirection w:val="lrTb"/>
            <w:noWrap/>
          </w:tcPr>
          <w:p>
            <w:pPr>
              <w:rPr>
                <w:rFonts w:hint="eastAsia"/>
                <w:color w:val="000000" w:themeColor="text1"/>
                <w:szCs w:val="21"/>
              </w:rPr>
            </w:pPr>
            <w:r>
              <w:rPr>
                <w:rFonts w:hint="eastAsia"/>
                <w:color w:val="000000" w:themeColor="text1"/>
                <w:szCs w:val="21"/>
              </w:rPr>
              <w:t xml:space="preserve">运维管理</w:t>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支持对客户端与管理中心通信信息进行统计，包括请求升级、请求上线、请求升级病毒库等，管理员可通过日志筛选查询终端日志，以方便及时了解终端运行状况</w:t>
            </w:r>
            <w:r/>
          </w:p>
        </w:tc>
      </w:tr>
      <w:tr>
        <w:trPr>
          <w:jc w:val="center"/>
          <w:trHeight w:val="20"/>
        </w:trPr>
        <w:tc>
          <w:tcPr>
            <w:tcW w:w="1555"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18"/>
                <w:lang w:eastAsia="zh-CN"/>
              </w:rPr>
              <w:t xml:space="preserve">对客户端进行离线检测、合规管控运维</w:t>
            </w:r>
            <w:r/>
          </w:p>
        </w:tc>
      </w:tr>
      <w:tr>
        <w:trPr>
          <w:jc w:val="center"/>
          <w:trHeight w:val="20"/>
        </w:trPr>
        <w:tc>
          <w:tcPr>
            <w:tcW w:w="1555" w:type="dxa"/>
            <w:vAlign w:val="center"/>
            <w:vMerge w:val="restart"/>
            <w:textDirection w:val="lrTb"/>
            <w:noWrap w:val="false"/>
          </w:tcPr>
          <w:p>
            <w:pPr>
              <w:rPr>
                <w:rFonts w:hint="eastAsia"/>
                <w:color w:val="000000" w:themeColor="text1"/>
                <w:szCs w:val="21"/>
              </w:rPr>
            </w:pPr>
            <w:r>
              <w:rPr>
                <w:rFonts w:hint="eastAsia"/>
                <w:color w:val="000000" w:themeColor="text1"/>
                <w:szCs w:val="21"/>
              </w:rPr>
              <w:t xml:space="preserve">产品资质</w:t>
            </w:r>
            <w:r/>
          </w:p>
        </w:tc>
        <w:tc>
          <w:tcPr>
            <w:tcW w:w="7512" w:type="dxa"/>
            <w:vAlign w:val="center"/>
            <w:textDirection w:val="lrTb"/>
            <w:noWrap w:val="false"/>
          </w:tcPr>
          <w:p>
            <w:pPr>
              <w:rPr>
                <w:rFonts w:hint="eastAsia"/>
                <w:color w:val="000000" w:themeColor="text1"/>
                <w:szCs w:val="21"/>
                <w:lang w:eastAsia="zh-CN"/>
              </w:rPr>
            </w:pPr>
            <w:r>
              <w:rPr>
                <w:rFonts w:hint="eastAsia"/>
                <w:color w:val="000000" w:themeColor="text1"/>
                <w:szCs w:val="21"/>
                <w:lang w:eastAsia="zh-CN"/>
              </w:rPr>
              <w:t xml:space="preserve">产品具备国家计算机病毒应急处理中心计算机病毒防治产品检验实验室颁发的《网络安全专用产品-安全检测证书》</w:t>
            </w:r>
            <w:r/>
          </w:p>
        </w:tc>
      </w:tr>
      <w:tr>
        <w:trPr>
          <w:jc w:val="center"/>
          <w:trHeight w:val="20"/>
        </w:trPr>
        <w:tc>
          <w:tcPr>
            <w:tcW w:w="1555" w:type="dxa"/>
            <w:vAlign w:val="center"/>
            <w:vMerge w:val="continue"/>
            <w:textDirection w:val="lrTb"/>
            <w:noWrap w:val="false"/>
          </w:tcPr>
          <w:p>
            <w:pPr>
              <w:rPr>
                <w:rFonts w:hint="eastAsia"/>
                <w:color w:val="000000" w:themeColor="text1"/>
                <w:szCs w:val="21"/>
                <w:lang w:eastAsia="zh-CN"/>
              </w:rPr>
            </w:pPr>
            <w:r>
              <w:rPr>
                <w:rFonts w:hint="eastAsia"/>
                <w:color w:val="000000" w:themeColor="text1"/>
                <w:szCs w:val="21"/>
                <w:lang w:eastAsia="zh-CN"/>
              </w:rPr>
            </w:r>
            <w:r/>
          </w:p>
        </w:tc>
        <w:tc>
          <w:tcPr>
            <w:tcW w:w="7512" w:type="dxa"/>
            <w:vAlign w:val="center"/>
            <w:textDirection w:val="lrTb"/>
            <w:noWrap w:val="false"/>
          </w:tcPr>
          <w:p>
            <w:pPr>
              <w:rPr>
                <w:rFonts w:hint="eastAsia"/>
                <w:color w:val="000000" w:themeColor="text1"/>
                <w:szCs w:val="21"/>
              </w:rPr>
            </w:pPr>
            <w:r>
              <w:rPr>
                <w:rFonts w:hint="eastAsia"/>
                <w:color w:val="000000" w:themeColor="text1"/>
                <w:szCs w:val="21"/>
              </w:rPr>
              <w:t xml:space="preserve">产品具备国际组织IPv6 Forum颁发的IPv6 Ready Logo Phase-2认证证书</w:t>
            </w:r>
            <w:r/>
          </w:p>
        </w:tc>
      </w:tr>
    </w:tbl>
    <w:p>
      <w:pPr>
        <w:spacing w:line="560" w:lineRule="exact"/>
        <w:rPr>
          <w:rFonts w:hint="eastAsia"/>
          <w:b/>
          <w:bCs/>
          <w:color w:val="000000" w:themeColor="text1"/>
          <w:sz w:val="21"/>
          <w:szCs w:val="21"/>
          <w:lang w:eastAsia="zh-CN"/>
        </w:rPr>
      </w:pPr>
      <w:r>
        <w:rPr>
          <w:rFonts w:hint="eastAsia"/>
          <w:b/>
          <w:bCs/>
          <w:color w:val="000000" w:themeColor="text1"/>
          <w:sz w:val="21"/>
          <w:szCs w:val="21"/>
          <w:lang w:eastAsia="zh-CN"/>
        </w:rPr>
        <w:t xml:space="preserve">（4）</w:t>
      </w:r>
      <w:r>
        <w:rPr>
          <w:b/>
          <w:bCs/>
          <w:color w:val="000000" w:themeColor="text1"/>
          <w:sz w:val="21"/>
          <w:szCs w:val="21"/>
          <w:lang w:eastAsia="zh-CN"/>
        </w:rPr>
        <w:t xml:space="preserve">主机安全防护</w:t>
      </w:r>
      <w:r/>
    </w:p>
    <w:tbl>
      <w:tblPr>
        <w:tblStyle w:val="747"/>
        <w:tblW w:w="9067" w:type="dxa"/>
        <w:jc w:val="center"/>
        <w:tblLook w:val="04A0" w:firstRow="1" w:lastRow="0" w:firstColumn="1" w:lastColumn="0" w:noHBand="0" w:noVBand="1"/>
      </w:tblPr>
      <w:tblGrid>
        <w:gridCol w:w="1555"/>
        <w:gridCol w:w="7512"/>
      </w:tblGrid>
      <w:tr>
        <w:trPr>
          <w:jc w:val="center"/>
          <w:trHeight w:val="20"/>
        </w:trPr>
        <w:tc>
          <w:tcPr>
            <w:tcW w:w="1555" w:type="dxa"/>
            <w:vAlign w:val="center"/>
            <w:textDirection w:val="lrTb"/>
            <w:noWrap/>
          </w:tcPr>
          <w:p>
            <w:pPr>
              <w:rPr>
                <w:rFonts w:hint="eastAsia"/>
                <w:color w:val="000000" w:themeColor="text1"/>
                <w:szCs w:val="21"/>
              </w:rPr>
            </w:pPr>
            <w:r>
              <w:rPr>
                <w:rFonts w:hint="eastAsia"/>
                <w:color w:val="000000" w:themeColor="text1"/>
                <w:szCs w:val="21"/>
              </w:rPr>
              <w:t xml:space="preserve">基本要求</w:t>
            </w:r>
            <w:r/>
          </w:p>
        </w:tc>
        <w:tc>
          <w:tcPr>
            <w:tcW w:w="7512" w:type="dxa"/>
            <w:vAlign w:val="center"/>
            <w:textDirection w:val="lrTb"/>
            <w:noWrap/>
          </w:tcPr>
          <w:p>
            <w:pPr>
              <w:rPr>
                <w:rFonts w:hint="eastAsia"/>
                <w:color w:val="000000" w:themeColor="text1"/>
                <w:szCs w:val="21"/>
              </w:rPr>
            </w:pPr>
            <w:r>
              <w:rPr>
                <w:color w:val="000000" w:themeColor="text1"/>
                <w:szCs w:val="21"/>
                <w:lang w:eastAsia="zh-CN"/>
              </w:rPr>
              <w:t xml:space="preserve">主机安全防护软件</w:t>
            </w:r>
            <w:r>
              <w:rPr>
                <w:rFonts w:hint="eastAsia"/>
                <w:color w:val="000000" w:themeColor="text1"/>
                <w:szCs w:val="21"/>
                <w:lang w:eastAsia="zh-CN"/>
              </w:rPr>
              <w:t xml:space="preserve">，</w:t>
            </w:r>
            <w:r>
              <w:rPr>
                <w:color w:val="000000" w:themeColor="text1"/>
                <w:szCs w:val="21"/>
                <w:lang w:eastAsia="zh-CN"/>
              </w:rPr>
              <w:t xml:space="preserve">产品集成资产</w:t>
            </w:r>
            <w:r>
              <w:rPr>
                <w:rFonts w:hint="eastAsia"/>
                <w:color w:val="000000" w:themeColor="text1"/>
                <w:szCs w:val="21"/>
                <w:lang w:eastAsia="zh-CN"/>
              </w:rPr>
              <w:t xml:space="preserve">识别</w:t>
            </w:r>
            <w:r>
              <w:rPr>
                <w:color w:val="000000" w:themeColor="text1"/>
                <w:szCs w:val="21"/>
                <w:lang w:eastAsia="zh-CN"/>
              </w:rPr>
              <w:t xml:space="preserve">、风险发现、威胁监测、</w:t>
            </w:r>
            <w:r>
              <w:rPr>
                <w:rFonts w:hint="eastAsia"/>
                <w:color w:val="000000" w:themeColor="text1"/>
                <w:szCs w:val="21"/>
                <w:lang w:eastAsia="zh-CN"/>
              </w:rPr>
              <w:t xml:space="preserve">漏洞屏蔽</w:t>
            </w:r>
            <w:r>
              <w:rPr>
                <w:color w:val="000000" w:themeColor="text1"/>
                <w:szCs w:val="21"/>
                <w:lang w:eastAsia="zh-CN"/>
              </w:rPr>
              <w:t xml:space="preserve">、微隔离、安全基线、安全</w:t>
            </w:r>
            <w:r>
              <w:rPr>
                <w:rFonts w:hint="eastAsia"/>
                <w:color w:val="000000" w:themeColor="text1"/>
                <w:szCs w:val="21"/>
                <w:lang w:eastAsia="zh-CN"/>
              </w:rPr>
              <w:t xml:space="preserve">日志</w:t>
            </w:r>
            <w:r>
              <w:rPr>
                <w:color w:val="000000" w:themeColor="text1"/>
                <w:szCs w:val="21"/>
                <w:lang w:eastAsia="zh-CN"/>
              </w:rPr>
              <w:t xml:space="preserve">分析、</w:t>
            </w:r>
            <w:r>
              <w:rPr>
                <w:rFonts w:hint="eastAsia"/>
                <w:color w:val="000000" w:themeColor="text1"/>
                <w:szCs w:val="21"/>
                <w:lang w:eastAsia="zh-CN"/>
              </w:rPr>
              <w:t xml:space="preserve">文件篡改检测</w:t>
            </w:r>
            <w:r>
              <w:rPr>
                <w:color w:val="000000" w:themeColor="text1"/>
                <w:szCs w:val="21"/>
                <w:lang w:eastAsia="zh-CN"/>
              </w:rPr>
              <w:t xml:space="preserve">等安全功能。 </w:t>
            </w:r>
            <w:r>
              <w:rPr>
                <w:color w:val="000000" w:themeColor="text1"/>
                <w:szCs w:val="21"/>
              </w:rPr>
              <w:t xml:space="preserve">三年原厂质保</w:t>
            </w:r>
            <w:r>
              <w:rPr>
                <w:color w:val="000000" w:themeColor="text1"/>
                <w:szCs w:val="21"/>
              </w:rPr>
              <w:t xml:space="preserve">。</w:t>
            </w:r>
            <w:r/>
          </w:p>
        </w:tc>
      </w:tr>
      <w:tr>
        <w:trPr>
          <w:jc w:val="center"/>
          <w:trHeight w:val="20"/>
        </w:trPr>
        <w:tc>
          <w:tcPr>
            <w:tcW w:w="1555" w:type="dxa"/>
            <w:vAlign w:val="center"/>
            <w:textDirection w:val="lrTb"/>
            <w:noWrap/>
          </w:tcPr>
          <w:p>
            <w:pPr>
              <w:rPr>
                <w:rFonts w:hint="eastAsia"/>
                <w:color w:val="000000" w:themeColor="text1"/>
                <w:szCs w:val="21"/>
              </w:rPr>
            </w:pPr>
            <w:r>
              <w:rPr>
                <w:rFonts w:hint="eastAsia"/>
                <w:color w:val="000000" w:themeColor="text1"/>
                <w:szCs w:val="21"/>
              </w:rPr>
              <w:t xml:space="preserve">主机威胁监测</w:t>
            </w:r>
            <w:r/>
          </w:p>
        </w:tc>
        <w:tc>
          <w:tcPr>
            <w:tcW w:w="7512" w:type="dxa"/>
            <w:vAlign w:val="center"/>
            <w:textDirection w:val="lrTb"/>
            <w:noWrap w:val="false"/>
          </w:tcPr>
          <w:p>
            <w:pPr>
              <w:rPr>
                <w:rFonts w:hint="eastAsia"/>
                <w:color w:val="000000" w:themeColor="text1"/>
                <w:szCs w:val="21"/>
                <w:lang w:eastAsia="zh-CN"/>
              </w:rPr>
            </w:pPr>
            <w:r>
              <w:rPr>
                <w:color w:val="000000" w:themeColor="text1"/>
                <w:szCs w:val="21"/>
                <w:lang w:eastAsia="zh-CN"/>
              </w:rPr>
              <w:t xml:space="preserve">在用户的服务器、业务系统上安装安全监控软件，主动监测</w:t>
            </w:r>
            <w:r>
              <w:rPr>
                <w:color w:val="000000" w:themeColor="text1"/>
                <w:szCs w:val="21"/>
                <w:lang w:eastAsia="zh-CN"/>
              </w:rPr>
              <w:t xml:space="preserve">webshell</w:t>
            </w:r>
            <w:r>
              <w:rPr>
                <w:color w:val="000000" w:themeColor="text1"/>
                <w:szCs w:val="21"/>
                <w:lang w:eastAsia="zh-CN"/>
              </w:rPr>
              <w:t xml:space="preserve">、暴力破解、异常登录成功、反弹shell、挖矿检测等，发现可疑的入侵事件，并实时将告警同步到服务平台</w:t>
            </w:r>
            <w:r>
              <w:rPr>
                <w:rFonts w:hint="eastAsia"/>
                <w:color w:val="000000" w:themeColor="text1"/>
                <w:szCs w:val="21"/>
                <w:lang w:eastAsia="zh-CN"/>
              </w:rPr>
              <w:t xml:space="preserve">。</w:t>
            </w:r>
            <w:r/>
          </w:p>
        </w:tc>
      </w:tr>
      <w:tr>
        <w:trPr>
          <w:jc w:val="center"/>
          <w:trHeight w:val="20"/>
        </w:trPr>
        <w:tc>
          <w:tcPr>
            <w:tcW w:w="1555" w:type="dxa"/>
            <w:vAlign w:val="center"/>
            <w:textDirection w:val="lrTb"/>
            <w:noWrap w:val="false"/>
          </w:tcPr>
          <w:p>
            <w:pPr>
              <w:rPr>
                <w:rFonts w:hint="eastAsia"/>
                <w:color w:val="000000" w:themeColor="text1"/>
                <w:szCs w:val="21"/>
              </w:rPr>
            </w:pPr>
            <w:r>
              <w:rPr>
                <w:color w:val="000000" w:themeColor="text1"/>
                <w:szCs w:val="21"/>
              </w:rPr>
              <w:t xml:space="preserve">Web日志分析</w:t>
            </w:r>
            <w:r/>
          </w:p>
        </w:tc>
        <w:tc>
          <w:tcPr>
            <w:tcW w:w="7512" w:type="dxa"/>
            <w:vAlign w:val="center"/>
            <w:textDirection w:val="lrTb"/>
            <w:noWrap w:val="false"/>
          </w:tcPr>
          <w:p>
            <w:pPr>
              <w:rPr>
                <w:rFonts w:hint="eastAsia"/>
                <w:color w:val="000000" w:themeColor="text1"/>
                <w:szCs w:val="21"/>
                <w:lang w:eastAsia="zh-CN"/>
              </w:rPr>
            </w:pPr>
            <w:r>
              <w:rPr>
                <w:color w:val="000000" w:themeColor="text1"/>
                <w:szCs w:val="21"/>
                <w:lang w:eastAsia="zh-CN"/>
              </w:rPr>
              <w:t xml:space="preserve">可输入最新的web日志文件以及对应web端口号，后续会自动跟踪相同目录下的web日志，发现各类web入侵攻击，包括但不限于目录穿越、SQL注入、XSS跨站脚本攻击 、web路径遍历漏洞攻击，高亮显示攻击特征</w:t>
            </w:r>
            <w:r>
              <w:rPr>
                <w:rFonts w:hint="eastAsia"/>
                <w:color w:val="000000" w:themeColor="text1"/>
                <w:szCs w:val="21"/>
                <w:lang w:eastAsia="zh-CN"/>
              </w:rPr>
              <w:t xml:space="preserve">。</w:t>
            </w:r>
            <w:r/>
          </w:p>
        </w:tc>
      </w:tr>
      <w:tr>
        <w:trPr>
          <w:jc w:val="center"/>
          <w:trHeight w:val="20"/>
        </w:trPr>
        <w:tc>
          <w:tcPr>
            <w:tcW w:w="1555" w:type="dxa"/>
            <w:vAlign w:val="center"/>
            <w:textDirection w:val="lrTb"/>
            <w:noWrap w:val="false"/>
          </w:tcPr>
          <w:p>
            <w:pPr>
              <w:rPr>
                <w:rFonts w:hint="eastAsia"/>
                <w:color w:val="000000" w:themeColor="text1"/>
                <w:szCs w:val="21"/>
              </w:rPr>
            </w:pPr>
            <w:r>
              <w:rPr>
                <w:color w:val="000000" w:themeColor="text1"/>
                <w:szCs w:val="21"/>
              </w:rPr>
              <w:t xml:space="preserve">文件篡改检测</w:t>
            </w:r>
            <w:r/>
          </w:p>
        </w:tc>
        <w:tc>
          <w:tcPr>
            <w:tcW w:w="7512" w:type="dxa"/>
            <w:vAlign w:val="center"/>
            <w:textDirection w:val="lrTb"/>
            <w:noWrap w:val="false"/>
          </w:tcPr>
          <w:p>
            <w:pPr>
              <w:rPr>
                <w:rFonts w:hint="eastAsia"/>
                <w:color w:val="000000" w:themeColor="text1"/>
                <w:szCs w:val="21"/>
                <w:lang w:eastAsia="zh-CN"/>
              </w:rPr>
            </w:pPr>
            <w:r>
              <w:rPr>
                <w:color w:val="000000" w:themeColor="text1"/>
                <w:szCs w:val="21"/>
                <w:lang w:eastAsia="zh-CN"/>
              </w:rPr>
              <w:t xml:space="preserve">可检测文件的篡改行为，包括：“创建、写入、修改权限、重命名、删除”等篡改行为。</w:t>
            </w:r>
            <w:r/>
          </w:p>
        </w:tc>
      </w:tr>
      <w:tr>
        <w:trPr>
          <w:jc w:val="center"/>
          <w:trHeight w:val="20"/>
        </w:trPr>
        <w:tc>
          <w:tcPr>
            <w:tcW w:w="1555" w:type="dxa"/>
            <w:vAlign w:val="center"/>
            <w:textDirection w:val="lrTb"/>
            <w:noWrap/>
          </w:tcPr>
          <w:p>
            <w:pPr>
              <w:rPr>
                <w:rFonts w:hint="eastAsia"/>
                <w:color w:val="000000" w:themeColor="text1"/>
                <w:szCs w:val="21"/>
              </w:rPr>
            </w:pPr>
            <w:r>
              <w:rPr>
                <w:color w:val="000000" w:themeColor="text1"/>
                <w:szCs w:val="21"/>
              </w:rPr>
              <w:t xml:space="preserve">漏洞攻击屏蔽</w:t>
            </w:r>
            <w:r/>
          </w:p>
        </w:tc>
        <w:tc>
          <w:tcPr>
            <w:tcW w:w="7512" w:type="dxa"/>
            <w:vAlign w:val="center"/>
            <w:textDirection w:val="lrTb"/>
            <w:noWrap w:val="false"/>
          </w:tcPr>
          <w:p>
            <w:pPr>
              <w:rPr>
                <w:rFonts w:hint="eastAsia"/>
                <w:color w:val="000000" w:themeColor="text1"/>
                <w:szCs w:val="21"/>
                <w:lang w:eastAsia="zh-CN"/>
              </w:rPr>
            </w:pPr>
            <w:r>
              <w:rPr>
                <w:color w:val="000000" w:themeColor="text1"/>
                <w:szCs w:val="21"/>
                <w:lang w:eastAsia="zh-CN"/>
              </w:rPr>
              <w:t xml:space="preserve">精准检测恶意攻击源、扫描源，并可基于告警风险值、或者定向源进行屏蔽，即使扫描源接入同一网段扫描，也能实现扫描源可以探测到资产存活但扫不到漏洞的效果，同时支持流量阻断和主机屏蔽2种模式</w:t>
            </w:r>
            <w:r>
              <w:rPr>
                <w:rFonts w:hint="eastAsia"/>
                <w:color w:val="000000" w:themeColor="text1"/>
                <w:szCs w:val="21"/>
                <w:lang w:eastAsia="zh-CN"/>
              </w:rPr>
              <w:t xml:space="preserve">。</w:t>
            </w:r>
            <w:r/>
          </w:p>
        </w:tc>
      </w:tr>
      <w:tr>
        <w:trPr>
          <w:jc w:val="center"/>
          <w:trHeight w:val="20"/>
        </w:trPr>
        <w:tc>
          <w:tcPr>
            <w:tcW w:w="1555" w:type="dxa"/>
            <w:vAlign w:val="center"/>
            <w:textDirection w:val="lrTb"/>
            <w:noWrap w:val="false"/>
          </w:tcPr>
          <w:p>
            <w:pPr>
              <w:rPr>
                <w:rFonts w:hint="eastAsia"/>
                <w:color w:val="000000" w:themeColor="text1"/>
                <w:szCs w:val="21"/>
              </w:rPr>
            </w:pPr>
            <w:r>
              <w:rPr>
                <w:color w:val="000000" w:themeColor="text1"/>
                <w:szCs w:val="21"/>
              </w:rPr>
              <w:t xml:space="preserve">资产识别</w:t>
            </w:r>
            <w:r/>
          </w:p>
        </w:tc>
        <w:tc>
          <w:tcPr>
            <w:tcW w:w="7512" w:type="dxa"/>
            <w:vAlign w:val="center"/>
            <w:textDirection w:val="lrTb"/>
            <w:noWrap w:val="false"/>
          </w:tcPr>
          <w:p>
            <w:pPr>
              <w:rPr>
                <w:rFonts w:hint="eastAsia"/>
                <w:color w:val="000000" w:themeColor="text1"/>
                <w:szCs w:val="21"/>
                <w:lang w:eastAsia="zh-CN"/>
              </w:rPr>
            </w:pPr>
            <w:r>
              <w:rPr>
                <w:color w:val="000000" w:themeColor="text1"/>
                <w:szCs w:val="21"/>
                <w:lang w:eastAsia="zh-CN"/>
              </w:rPr>
              <w:t xml:space="preserve">可识别精细化识别主机的硬件信息（包括</w:t>
            </w:r>
            <w:r>
              <w:rPr>
                <w:color w:val="000000" w:themeColor="text1"/>
                <w:szCs w:val="21"/>
                <w:lang w:eastAsia="zh-CN"/>
              </w:rPr>
              <w:t xml:space="preserve">cpu</w:t>
            </w:r>
            <w:r>
              <w:rPr>
                <w:color w:val="000000" w:themeColor="text1"/>
                <w:szCs w:val="21"/>
                <w:lang w:eastAsia="zh-CN"/>
              </w:rPr>
              <w:t xml:space="preserve">、线程、内存、磁盘等使用率信息），网卡信息，运行进程、自启动服务、安装软件等</w:t>
            </w:r>
            <w:r>
              <w:rPr>
                <w:rFonts w:hint="eastAsia"/>
                <w:color w:val="000000" w:themeColor="text1"/>
                <w:szCs w:val="21"/>
                <w:lang w:eastAsia="zh-CN"/>
              </w:rPr>
              <w:t xml:space="preserve">。</w:t>
            </w:r>
            <w:r/>
          </w:p>
        </w:tc>
      </w:tr>
      <w:tr>
        <w:trPr>
          <w:jc w:val="center"/>
          <w:trHeight w:val="20"/>
        </w:trPr>
        <w:tc>
          <w:tcPr>
            <w:tcW w:w="1555" w:type="dxa"/>
            <w:vAlign w:val="center"/>
            <w:textDirection w:val="lrTb"/>
            <w:noWrap w:val="false"/>
          </w:tcPr>
          <w:p>
            <w:pPr>
              <w:rPr>
                <w:rFonts w:hint="eastAsia"/>
                <w:color w:val="000000" w:themeColor="text1"/>
                <w:szCs w:val="21"/>
              </w:rPr>
            </w:pPr>
            <w:r>
              <w:rPr>
                <w:color w:val="000000" w:themeColor="text1"/>
                <w:szCs w:val="21"/>
              </w:rPr>
              <w:t xml:space="preserve">web风险监测</w:t>
            </w:r>
            <w:r/>
          </w:p>
        </w:tc>
        <w:tc>
          <w:tcPr>
            <w:tcW w:w="7512" w:type="dxa"/>
            <w:vAlign w:val="center"/>
            <w:textDirection w:val="lrTb"/>
            <w:noWrap w:val="false"/>
          </w:tcPr>
          <w:p>
            <w:pPr>
              <w:rPr>
                <w:rFonts w:hint="eastAsia"/>
                <w:color w:val="000000" w:themeColor="text1"/>
                <w:szCs w:val="21"/>
                <w:lang w:eastAsia="zh-CN"/>
              </w:rPr>
            </w:pPr>
            <w:r>
              <w:rPr>
                <w:color w:val="000000" w:themeColor="text1"/>
                <w:szCs w:val="21"/>
                <w:lang w:eastAsia="zh-CN"/>
              </w:rPr>
              <w:t xml:space="preserve">本地化提供对网站的“漏洞、篡改、黑链、敏感文件、敏感词、网马监测、可用性、域名劫持”等8个维度开展实时监测，监测频率低至5分钟/次</w:t>
            </w:r>
            <w:r/>
          </w:p>
        </w:tc>
      </w:tr>
      <w:tr>
        <w:trPr>
          <w:jc w:val="center"/>
          <w:trHeight w:val="20"/>
        </w:trPr>
        <w:tc>
          <w:tcPr>
            <w:tcW w:w="1555" w:type="dxa"/>
            <w:vAlign w:val="center"/>
            <w:textDirection w:val="lrTb"/>
            <w:noWrap w:val="false"/>
          </w:tcPr>
          <w:p>
            <w:pPr>
              <w:rPr>
                <w:rFonts w:hint="eastAsia"/>
                <w:color w:val="000000" w:themeColor="text1"/>
                <w:szCs w:val="21"/>
              </w:rPr>
            </w:pPr>
            <w:r>
              <w:rPr>
                <w:color w:val="000000" w:themeColor="text1"/>
                <w:szCs w:val="21"/>
              </w:rPr>
              <w:t xml:space="preserve">暴露面监测</w:t>
            </w:r>
            <w:r/>
          </w:p>
        </w:tc>
        <w:tc>
          <w:tcPr>
            <w:tcW w:w="7512" w:type="dxa"/>
            <w:vAlign w:val="center"/>
            <w:textDirection w:val="lrTb"/>
            <w:noWrap w:val="false"/>
          </w:tcPr>
          <w:p>
            <w:pPr>
              <w:rPr>
                <w:rFonts w:hint="eastAsia"/>
                <w:color w:val="000000" w:themeColor="text1"/>
                <w:szCs w:val="21"/>
                <w:lang w:eastAsia="zh-CN"/>
              </w:rPr>
            </w:pPr>
            <w:r>
              <w:rPr>
                <w:color w:val="000000" w:themeColor="text1"/>
                <w:szCs w:val="21"/>
                <w:lang w:eastAsia="zh-CN"/>
              </w:rPr>
              <w:t xml:space="preserve">通过单位全称、关键字、出口IP等信息，收集单位/企业信息、邮箱信息、敏感代码、敏感文档、app程序、微信小程序、微信公众号等外部/互联网攻击面信息</w:t>
            </w:r>
            <w:r/>
          </w:p>
        </w:tc>
      </w:tr>
      <w:tr>
        <w:trPr>
          <w:jc w:val="center"/>
          <w:trHeight w:val="20"/>
        </w:trPr>
        <w:tc>
          <w:tcPr>
            <w:tcW w:w="1555" w:type="dxa"/>
            <w:vAlign w:val="center"/>
            <w:textDirection w:val="lrTb"/>
            <w:noWrap w:val="false"/>
          </w:tcPr>
          <w:p>
            <w:pPr>
              <w:rPr>
                <w:rFonts w:hint="eastAsia"/>
                <w:color w:val="000000" w:themeColor="text1"/>
                <w:szCs w:val="21"/>
              </w:rPr>
            </w:pPr>
            <w:r>
              <w:rPr>
                <w:color w:val="000000" w:themeColor="text1"/>
                <w:szCs w:val="21"/>
              </w:rPr>
              <w:t xml:space="preserve">二级域名扫描</w:t>
            </w:r>
            <w:r/>
          </w:p>
        </w:tc>
        <w:tc>
          <w:tcPr>
            <w:tcW w:w="7512" w:type="dxa"/>
            <w:vAlign w:val="center"/>
            <w:textDirection w:val="lrTb"/>
            <w:noWrap w:val="false"/>
          </w:tcPr>
          <w:p>
            <w:pPr>
              <w:rPr>
                <w:rFonts w:hint="eastAsia"/>
                <w:color w:val="000000" w:themeColor="text1"/>
                <w:szCs w:val="21"/>
                <w:lang w:eastAsia="zh-CN"/>
              </w:rPr>
            </w:pPr>
            <w:r>
              <w:rPr>
                <w:color w:val="000000" w:themeColor="text1"/>
                <w:szCs w:val="21"/>
                <w:lang w:eastAsia="zh-CN"/>
              </w:rPr>
              <w:t xml:space="preserve">支持二级域名扫描功能，输入一级域名进行一键扫描，通过搜索互联网数据，自动获取到该域名的二级域名、网站标题、解析IP地址</w:t>
            </w:r>
            <w:r/>
          </w:p>
        </w:tc>
      </w:tr>
    </w:tbl>
    <w:p>
      <w:pPr>
        <w:widowControl/>
        <w:rPr>
          <w:rFonts w:hint="eastAsia"/>
          <w:b/>
          <w:bCs/>
          <w:color w:val="000000" w:themeColor="text1"/>
          <w:sz w:val="21"/>
          <w:szCs w:val="21"/>
          <w:lang w:val="zh-CN" w:eastAsia="zh-CN"/>
        </w:rPr>
      </w:pPr>
      <w:r>
        <w:rPr>
          <w:rFonts w:hint="eastAsia"/>
          <w:b/>
          <w:bCs/>
          <w:color w:val="000000" w:themeColor="text1"/>
          <w:sz w:val="21"/>
          <w:szCs w:val="21"/>
          <w:lang w:val="zh-CN" w:eastAsia="zh-CN"/>
        </w:rPr>
      </w:r>
      <w:r/>
    </w:p>
    <w:p>
      <w:pPr>
        <w:widowControl/>
        <w:rPr>
          <w:rFonts w:hint="eastAsia"/>
          <w:b/>
          <w:bCs/>
          <w:color w:val="000000" w:themeColor="text1"/>
          <w:sz w:val="21"/>
          <w:szCs w:val="21"/>
          <w:lang w:val="zh-CN" w:eastAsia="zh-CN"/>
        </w:rPr>
      </w:pPr>
      <w:r>
        <w:rPr>
          <w:rFonts w:hint="eastAsia"/>
          <w:color w:val="000000" w:themeColor="text1"/>
          <w:sz w:val="21"/>
          <w:szCs w:val="21"/>
          <w:lang w:val="zh-CN" w:eastAsia="zh-CN"/>
        </w:rPr>
        <w:t xml:space="preserve">★</w:t>
      </w:r>
      <w:r>
        <w:rPr>
          <w:rFonts w:hint="eastAsia"/>
          <w:b/>
          <w:bCs/>
          <w:color w:val="000000" w:themeColor="text1"/>
          <w:lang w:eastAsia="zh-CN"/>
        </w:rPr>
        <w:t xml:space="preserve">七、其他承诺（以下内容须提供承诺书原件，否则视为符合性检查不通过）</w:t>
      </w:r>
      <w:r/>
    </w:p>
    <w:p>
      <w:pPr>
        <w:ind w:firstLine="420"/>
        <w:spacing w:line="560" w:lineRule="exact"/>
        <w:rPr>
          <w:rFonts w:hint="eastAsia"/>
          <w:color w:val="000000" w:themeColor="text1"/>
          <w:sz w:val="21"/>
          <w:szCs w:val="21"/>
          <w:lang w:eastAsia="zh-CN"/>
        </w:rPr>
      </w:pPr>
      <w:r/>
      <w:bookmarkStart w:id="220" w:name="_Toc29060"/>
      <w:r>
        <w:rPr>
          <w:rFonts w:hint="eastAsia"/>
          <w:color w:val="000000" w:themeColor="text1"/>
          <w:sz w:val="21"/>
          <w:szCs w:val="21"/>
          <w:lang w:eastAsia="zh-CN"/>
        </w:rPr>
        <w:t xml:space="preserve">1.本项目须满足网络安全、数据安全及等级保护相关法律法规、行业规范等刚性要求，确保项目合法合规。</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2.服务期内由乙方全程承担运维保障工作。所有运维事项须严格遵照国家现行及后续修订、发布法律法规、政策文件执行，并确保设备及系统安全可靠，正常平稳运行。</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3.本项目严格对标网络安全等级保护二级及以上国家标准，乙方负责在维保期内配齐防火墙、日志审计</w:t>
      </w:r>
      <w:r>
        <w:rPr>
          <w:rFonts w:hint="eastAsia"/>
          <w:color w:val="000000" w:themeColor="text1"/>
          <w:sz w:val="21"/>
          <w:szCs w:val="21"/>
          <w:lang w:eastAsia="zh-CN"/>
        </w:rPr>
        <w:t xml:space="preserve">服务器等配套安全防护设备并承担全部费用，保障系统及设备支持接入局网络安全一体化运营平台，持续符合对应等级保护要求，具备通过相应等级测评的条件；乙方每月对服务器开展木马查杀、恶意软件清理、漏洞补丁修复、系统垃圾清理等维护工作。</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4.依据国家网络安全、数据安全相关法律法规，双方应当就本项目涉及的敏感信息、文物监测数据、系统运维信息等事项签订专项安全保密协议，明确保密范围、保密责任及违约条款；乙方须确保其参与项目的全体人员严格履行保密义务，不得泄露相关敏感信息与监测数据，不得将项目信息用于本合同约定以外的用途；本合同终止后，保密义务持续有效，乙方违反保密约定的，应承担全部法律责任与经济赔偿责任，甲方有权解除合同并追究乙方违约责任。</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5.项目采购设备须符合国家信息技术应用创新（信创）相关政策要求；接入网络安全一体化运营平台的防火墙等安全设备，须与平台保持兼容适配。</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6.乙方须落实对系统登录、管理员特权账号、远程访问等场景全面启用双因子认证；依据《中华人民共和国网络安全法》规定，结合上级网信部门指导意见，本项目日志按一年标准留存。</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7.服务期内乙方须全程提供持续技术支持与运维保障，乙方须按合同约定落实日常巡检、应急抢修等工作，每季度出具运维报告并经相关责任人签字确认。</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8.乙方须明确系统及设备管理责任人，严防安全隐患、违规操作及各类网络安全事件；乙方须完成数据编目及分类分级，做到内容规范完整，并能按要求提供准确的相关数据。</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9.本项目实行全费用包干维保模式，服务范围涵盖人工劳务、设备材料、辅材配</w:t>
      </w:r>
      <w:r>
        <w:rPr>
          <w:color w:val="000000" w:themeColor="text1"/>
          <w:sz w:val="21"/>
          <w:szCs w:val="21"/>
          <w:lang w:eastAsia="zh-CN"/>
        </w:rPr>
        <w:t xml:space="preserve">件、运输装卸、安装调试等全部相关费用，甲方无需就本合同约定范围内的维保事项另行支付任何费用。乙方开展信息系统软件升级及日常运维，须确保与原有系统兼容适配、平稳对接，保障整套系统持续稳定运行。乙方实施硬件维修、更换时，均选用正规品牌原厂合格产品；更换后设备的质保期不少于三年，其中安防设备各项性能指标严格执行国家及省市相关技术标准，满足现场长期稳定运行要求。质保期内，同一设备因同一故障反复发生需维修的，乙方不得另行收取任何费用。</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10.乙方对本项目提供全面保修服务。保修范围包括原文物遗产监测系统建设的全部软硬件内容及本次招标文件、合同附件所列全部内容，具体以招标文件、验收报告及设备清单为准。乙方在保修期内应确保系</w:t>
      </w:r>
      <w:r>
        <w:rPr>
          <w:rFonts w:hint="eastAsia"/>
          <w:color w:val="000000" w:themeColor="text1"/>
          <w:sz w:val="21"/>
          <w:szCs w:val="21"/>
          <w:lang w:eastAsia="zh-CN"/>
        </w:rPr>
        <w:t xml:space="preserve">统运行状态不低于原系统设计文件、验收标准及招标文件确定的标准。若维保后系统性能仍未达标，乙方应限期免费整改；逾期未整改或整改后仍无法满足上述标准的，甲方有权扣减维保费用和追究乙方违约责任。</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11.乙方应确保其派出的</w:t>
      </w:r>
      <w:r>
        <w:rPr>
          <w:rFonts w:hint="eastAsia"/>
          <w:color w:val="000000" w:themeColor="text1"/>
          <w:sz w:val="21"/>
          <w:szCs w:val="21"/>
          <w:lang w:eastAsia="zh-CN"/>
        </w:rPr>
        <w:t xml:space="preserve">全部人员依法参加社会保险，并在进场前购买相应的商业保险，保险期间覆盖整个服务期。乙方应在进场前提交保单及缴费凭证，人员变更时及时更新。未购买、未足额购买、未续保或未提供有效凭证的，构成违约；甲方有权要求限期整改、暂停付款、拒绝人员进场，逾期未改的，甲方有权解除合同，并要求乙方支付违约金（合同金额的10%）及赔偿全部损失。乙方人员发生工伤、意外、职业病或其他事故的，由乙方承担全部用工及赔偿责任；保险赔付不足部分由乙方补足，甲方不承担任何责任。若甲方因此被索赔、被处罚或被追究责任的，乙方应全额赔偿并使甲方免责。</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12.因国家法律、法规、规章或有权机关发布的政府文件、政策调整，致使本合同全部或部分无法继续履行的，甲方有权书面通知乙方终止本合同，本合同自通知送达之日起终止。甲方不承担违约责任，亦不承担乙方预期利润、停工损失等间接损失。对于合同终止前乙方已完成且经甲方确认的工作成果，甲方按合同约定结算并支付相应费用；乙方应积极配合终止后的交接工作。</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13.合同生效后 7 日内，乙方须完成全系统现场盘点，并在一个月内完成全部修复、校准或更换，恢复系统正常运行。故障设备无法修复的，直接更换同规格或更高规格设备，相关费用均包含在本项目总报价中，甲方不再另行支付。全部设备恢复上线后，由甲方组织阶段验收。</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14.乙方负责平台日常运行、功能保障、数据统计、预警管理，确保与国家遗产监测平台及相关系统接口稳定，做好问题修复与技术支撑，并确保对现有系统进行兼容，后期产品或功能的及时更新。因设备老化无法正常运行，替换设备功能需在现有功能以上。三年周期内因老化、元器件损耗、故障损坏等正常使用原因设备更换全部含在报价内，甲方不再另行付费。</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服务周期内，针对本系统开展的小型功能调整、优化修改予以免费；甲方提出接口对接需求的，提供本系统侧免费接口对接与联调技术服务。本项目宽带及固定 IP 专线由甲方与运营商签署服务协议，乙方负责在服务周期内代为办理年度续费手续，续费金额按运营商当期标准执行，相关费用已包含在合同总价中。</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15.乙方严格执行分级应急响应机制，（1）一般故障（单台设备离线、数据异常、非核心功能异常等）：接到报修 1 小时内响应，优先远程排查，远程无法排除故障的须及时到场，24 小时内完成处置并恢</w:t>
      </w:r>
      <w:r>
        <w:rPr>
          <w:rFonts w:hint="eastAsia"/>
          <w:color w:val="000000" w:themeColor="text1"/>
          <w:sz w:val="21"/>
          <w:szCs w:val="21"/>
          <w:lang w:eastAsia="zh-CN"/>
        </w:rPr>
        <w:t xml:space="preserve">复正常运行；（2）严重故障（系统宕机、片区设备离线、网络中断、高危安全漏洞等）：接到报修 30 分钟内响应，力争 8 小时内恢复核心业务运行。如发生非乙方可控、不可预见的客观障碍，导致无法按期完成处置的，乙方须第一时间向采购人报备，并提交处置方案，经采购人确认后方可调整处置时限；（3）重大故障 / 应急场景（极端天气、重大活动、网络安全事件、系统整体中断等）：7×24 小时响应，立即启动应急预案，按采购人要求开展处置保障。</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服务期间内如发生漏洞、入侵、网络安全事件，配合甲方、网信、公安等部门开展事件溯源、处置、漏洞整改；接到安全隐患通知后，按甲方要求时限完成隐患闭环处置，按时提交安全事件处置报告。</w:t>
      </w:r>
      <w:r>
        <w:rPr>
          <w:color w:val="000000" w:themeColor="text1"/>
          <w:sz w:val="21"/>
          <w:szCs w:val="21"/>
          <w:lang w:eastAsia="zh-CN"/>
        </w:rPr>
        <w:t xml:space="preserve">台风、暴雨等极端天气前后</w:t>
      </w:r>
      <w:r>
        <w:rPr>
          <w:rFonts w:hint="eastAsia"/>
          <w:color w:val="000000" w:themeColor="text1"/>
          <w:sz w:val="21"/>
          <w:szCs w:val="21"/>
          <w:lang w:eastAsia="zh-CN"/>
        </w:rPr>
        <w:t xml:space="preserve">开展</w:t>
      </w:r>
      <w:r>
        <w:rPr>
          <w:color w:val="000000" w:themeColor="text1"/>
          <w:sz w:val="21"/>
          <w:szCs w:val="21"/>
          <w:lang w:eastAsia="zh-CN"/>
        </w:rPr>
        <w:t xml:space="preserve">设备加固、检查恢复与风险排查。</w:t>
      </w:r>
      <w:r>
        <w:rPr>
          <w:rFonts w:hint="eastAsia"/>
          <w:color w:val="000000" w:themeColor="text1"/>
          <w:sz w:val="21"/>
          <w:szCs w:val="21"/>
          <w:lang w:eastAsia="zh-CN"/>
        </w:rPr>
        <w:t xml:space="preserve"> </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16.三年维保期结束，如更换维保服务商，成交供应商须无条件配合完成完整的系统移交工作，包括：账号清单、系统文档、部署手册、配置文件、全部备份数据、设备台账，提供交接过渡期技术支持，保障运维工作平稳切换。</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r>
      <w:r/>
    </w:p>
    <w:p>
      <w:pPr>
        <w:pStyle w:val="742"/>
        <w:widowControl/>
        <w:rPr>
          <w:rFonts w:hint="eastAsia" w:asciiTheme="minorEastAsia" w:hAnsiTheme="minorEastAsia" w:eastAsiaTheme="minorEastAsia" w:cstheme="minorEastAsia"/>
          <w:color w:val="000000" w:themeColor="text1"/>
          <w:sz w:val="22"/>
        </w:rPr>
      </w:pPr>
      <w:r>
        <w:rPr>
          <w:rFonts w:hint="eastAsia" w:asciiTheme="minorEastAsia" w:hAnsiTheme="minorEastAsia" w:eastAsiaTheme="minorEastAsia" w:cstheme="minorEastAsia"/>
          <w:color w:val="000000" w:themeColor="text1"/>
          <w:sz w:val="22"/>
        </w:rPr>
      </w:r>
      <w:r/>
    </w:p>
    <w:p>
      <w:pPr>
        <w:pStyle w:val="742"/>
        <w:ind w:firstLine="440"/>
        <w:widowControl/>
        <w:rPr>
          <w:rFonts w:hint="eastAsia" w:asciiTheme="minorEastAsia" w:hAnsiTheme="minorEastAsia" w:eastAsiaTheme="minorEastAsia" w:cstheme="minorEastAsia"/>
          <w:color w:val="000000" w:themeColor="text1"/>
          <w:sz w:val="22"/>
        </w:rPr>
      </w:pPr>
      <w:r>
        <w:rPr>
          <w:rFonts w:hint="eastAsia" w:asciiTheme="minorEastAsia" w:hAnsiTheme="minorEastAsia" w:eastAsiaTheme="minorEastAsia" w:cstheme="minorEastAsia"/>
          <w:color w:val="000000" w:themeColor="text1"/>
          <w:sz w:val="22"/>
        </w:rPr>
      </w:r>
      <w:r/>
    </w:p>
    <w:p>
      <w:pPr>
        <w:pStyle w:val="742"/>
        <w:ind w:firstLine="440"/>
        <w:widowControl/>
        <w:rPr>
          <w:rFonts w:hint="eastAsia" w:asciiTheme="minorEastAsia" w:hAnsiTheme="minorEastAsia" w:eastAsiaTheme="minorEastAsia" w:cstheme="minorEastAsia"/>
          <w:color w:val="000000" w:themeColor="text1"/>
          <w:sz w:val="22"/>
        </w:rPr>
      </w:pPr>
      <w:r>
        <w:rPr>
          <w:rFonts w:hint="eastAsia" w:asciiTheme="minorEastAsia" w:hAnsiTheme="minorEastAsia" w:eastAsiaTheme="minorEastAsia" w:cstheme="minorEastAsia"/>
          <w:color w:val="000000" w:themeColor="text1"/>
          <w:sz w:val="22"/>
        </w:rPr>
      </w:r>
      <w:bookmarkEnd w:id="216"/>
      <w:bookmarkEnd w:id="220"/>
      <w:r/>
    </w:p>
    <w:p>
      <w:pPr>
        <w:widowControl/>
        <w:rPr>
          <w:rFonts w:hint="eastAsia"/>
          <w:b/>
          <w:bCs/>
          <w:color w:val="000000" w:themeColor="text1"/>
          <w:lang w:eastAsia="zh-CN"/>
        </w:rPr>
      </w:pPr>
      <w:r>
        <w:rPr>
          <w:rFonts w:hint="eastAsia"/>
          <w:b/>
          <w:bCs/>
          <w:color w:val="000000" w:themeColor="text1"/>
          <w:lang w:eastAsia="zh-CN"/>
        </w:rPr>
        <w:br w:type="page" w:clear="all"/>
      </w:r>
      <w:r/>
    </w:p>
    <w:p>
      <w:pPr>
        <w:pStyle w:val="705"/>
        <w:jc w:val="center"/>
        <w:spacing w:line="560" w:lineRule="exact"/>
        <w:rPr>
          <w:rFonts w:hint="eastAsia"/>
          <w:b/>
          <w:bCs/>
          <w:color w:val="000000" w:themeColor="text1"/>
          <w:lang w:eastAsia="zh-CN"/>
        </w:rPr>
      </w:pPr>
      <w:r>
        <w:rPr>
          <w:rFonts w:hint="eastAsia"/>
          <w:b/>
          <w:bCs/>
          <w:color w:val="000000" w:themeColor="text1"/>
          <w:lang w:eastAsia="zh-CN"/>
        </w:rPr>
        <w:t xml:space="preserve">第五章 合同条款</w:t>
      </w:r>
      <w:r/>
    </w:p>
    <w:p>
      <w:pPr>
        <w:rPr>
          <w:rFonts w:hint="eastAsia"/>
          <w:color w:val="000000" w:themeColor="text1"/>
          <w:lang w:eastAsia="zh-CN"/>
        </w:rPr>
      </w:pPr>
      <w:r>
        <w:rPr>
          <w:rFonts w:hint="eastAsia"/>
          <w:color w:val="000000" w:themeColor="text1"/>
          <w:lang w:eastAsia="zh-CN"/>
        </w:rPr>
      </w:r>
      <w:r/>
    </w:p>
    <w:p>
      <w:pPr>
        <w:rPr>
          <w:rFonts w:hint="eastAsia"/>
          <w:color w:val="000000" w:themeColor="text1"/>
          <w:lang w:eastAsia="zh-CN"/>
        </w:rPr>
      </w:pPr>
      <w:r>
        <w:rPr>
          <w:rFonts w:hint="eastAsia"/>
          <w:color w:val="000000" w:themeColor="text1"/>
          <w:lang w:eastAsia="zh-CN"/>
        </w:rPr>
      </w:r>
      <w:r/>
    </w:p>
    <w:p>
      <w:pPr>
        <w:rPr>
          <w:rFonts w:hint="eastAsia"/>
          <w:color w:val="000000" w:themeColor="text1"/>
          <w:lang w:eastAsia="zh-CN"/>
        </w:rPr>
      </w:pPr>
      <w:r>
        <w:rPr>
          <w:rFonts w:hint="eastAsia"/>
          <w:color w:val="000000" w:themeColor="text1"/>
          <w:lang w:eastAsia="zh-CN"/>
        </w:rPr>
      </w:r>
      <w:r/>
    </w:p>
    <w:p>
      <w:pPr>
        <w:rPr>
          <w:rFonts w:hint="eastAsia"/>
          <w:color w:val="000000" w:themeColor="text1"/>
          <w:lang w:eastAsia="zh-CN"/>
        </w:rPr>
      </w:pPr>
      <w:r>
        <w:rPr>
          <w:rFonts w:hint="eastAsia"/>
          <w:color w:val="000000" w:themeColor="text1"/>
          <w:lang w:eastAsia="zh-CN"/>
        </w:rPr>
      </w:r>
      <w:r/>
    </w:p>
    <w:p>
      <w:pPr>
        <w:rPr>
          <w:rFonts w:hint="eastAsia"/>
          <w:color w:val="000000" w:themeColor="text1"/>
          <w:lang w:eastAsia="zh-CN"/>
        </w:rPr>
      </w:pPr>
      <w:r>
        <w:rPr>
          <w:rFonts w:hint="eastAsia"/>
          <w:color w:val="000000" w:themeColor="text1"/>
          <w:lang w:eastAsia="zh-CN"/>
        </w:rPr>
      </w:r>
      <w:r/>
    </w:p>
    <w:p>
      <w:pPr>
        <w:rPr>
          <w:rFonts w:hint="eastAsia"/>
          <w:color w:val="000000" w:themeColor="text1"/>
          <w:lang w:eastAsia="zh-CN"/>
        </w:rPr>
      </w:pPr>
      <w:r>
        <w:rPr>
          <w:rFonts w:hint="eastAsia"/>
          <w:color w:val="000000" w:themeColor="text1"/>
          <w:lang w:eastAsia="zh-CN"/>
        </w:rPr>
      </w:r>
      <w:r/>
    </w:p>
    <w:p>
      <w:pPr>
        <w:jc w:val="center"/>
        <w:spacing w:line="560" w:lineRule="exact"/>
        <w:rPr>
          <w:rFonts w:ascii="Times New Roman" w:hAnsi="Times New Roman" w:cs="Times New Roman"/>
          <w:b/>
          <w:bCs/>
          <w:color w:val="000000" w:themeColor="text1"/>
          <w:sz w:val="44"/>
          <w:szCs w:val="44"/>
          <w:lang w:eastAsia="zh-CN"/>
        </w:rPr>
        <w:outlineLvl w:val="0"/>
      </w:pPr>
      <w:r>
        <w:rPr>
          <w:rFonts w:hint="eastAsia" w:ascii="Times New Roman" w:hAnsi="Times New Roman" w:cs="Times New Roman"/>
          <w:b/>
          <w:bCs/>
          <w:color w:val="000000" w:themeColor="text1"/>
          <w:sz w:val="44"/>
          <w:szCs w:val="44"/>
          <w:lang w:eastAsia="zh-CN"/>
        </w:rPr>
        <w:t xml:space="preserve">南京市政府采购合同</w:t>
      </w:r>
      <w:r/>
    </w:p>
    <w:p>
      <w:pPr>
        <w:jc w:val="center"/>
        <w:spacing w:line="560" w:lineRule="exact"/>
        <w:rPr>
          <w:rFonts w:ascii="Times New Roman" w:hAnsi="Times New Roman" w:cs="Times New Roman"/>
          <w:b/>
          <w:bCs/>
          <w:color w:val="000000" w:themeColor="text1"/>
          <w:sz w:val="44"/>
          <w:szCs w:val="44"/>
          <w:lang w:eastAsia="zh-CN"/>
        </w:rPr>
      </w:pPr>
      <w:r>
        <w:rPr>
          <w:rFonts w:ascii="Times New Roman" w:hAnsi="Times New Roman" w:cs="Times New Roman"/>
          <w:b/>
          <w:bCs/>
          <w:color w:val="000000" w:themeColor="text1"/>
          <w:sz w:val="44"/>
          <w:szCs w:val="44"/>
          <w:lang w:eastAsia="zh-CN"/>
        </w:rPr>
      </w:r>
      <w:r/>
    </w:p>
    <w:p>
      <w:pPr>
        <w:jc w:val="center"/>
        <w:spacing w:line="560" w:lineRule="exact"/>
        <w:rPr>
          <w:rFonts w:ascii="Times New Roman" w:hAnsi="Times New Roman" w:cs="Times New Roman"/>
          <w:b/>
          <w:bCs/>
          <w:color w:val="000000" w:themeColor="text1"/>
          <w:sz w:val="44"/>
          <w:szCs w:val="44"/>
          <w:lang w:eastAsia="zh-CN"/>
        </w:rPr>
      </w:pPr>
      <w:r>
        <w:rPr>
          <w:rFonts w:ascii="Times New Roman" w:hAnsi="Times New Roman" w:cs="Times New Roman"/>
          <w:b/>
          <w:bCs/>
          <w:color w:val="000000" w:themeColor="text1"/>
          <w:sz w:val="44"/>
          <w:szCs w:val="44"/>
          <w:lang w:eastAsia="zh-CN"/>
        </w:rPr>
      </w:r>
      <w:r/>
    </w:p>
    <w:p>
      <w:pPr>
        <w:pStyle w:val="721"/>
        <w:ind w:left="60" w:right="60"/>
        <w:spacing w:line="560" w:lineRule="exact"/>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r>
      <w:r/>
    </w:p>
    <w:p>
      <w:pPr>
        <w:ind w:firstLine="1610"/>
        <w:spacing w:line="560" w:lineRule="exact"/>
        <w:rPr>
          <w:rFonts w:hAnsi="Times New Roman" w:cs="Times New Roman"/>
          <w:color w:val="000000" w:themeColor="text1"/>
          <w:sz w:val="28"/>
          <w:szCs w:val="28"/>
          <w:lang w:eastAsia="zh-CN"/>
        </w:rPr>
      </w:pPr>
      <w:r>
        <w:rPr>
          <w:rFonts w:hint="eastAsia" w:hAnsi="Times New Roman" w:cs="Times New Roman"/>
          <w:color w:val="000000" w:themeColor="text1"/>
          <w:sz w:val="28"/>
          <w:szCs w:val="28"/>
          <w:lang w:eastAsia="zh-CN"/>
        </w:rPr>
        <w:t xml:space="preserve">项目编号：</w:t>
      </w:r>
      <w:r/>
    </w:p>
    <w:p>
      <w:pPr>
        <w:ind w:firstLine="1610"/>
        <w:spacing w:line="560" w:lineRule="exact"/>
        <w:rPr>
          <w:rFonts w:hAnsi="Times New Roman" w:cs="Times New Roman"/>
          <w:color w:val="000000" w:themeColor="text1"/>
          <w:sz w:val="28"/>
          <w:szCs w:val="28"/>
          <w:lang w:eastAsia="zh-CN"/>
        </w:rPr>
      </w:pPr>
      <w:r>
        <w:rPr>
          <w:rFonts w:hint="eastAsia" w:hAnsi="Times New Roman" w:cs="Times New Roman"/>
          <w:color w:val="000000" w:themeColor="text1"/>
          <w:sz w:val="28"/>
          <w:szCs w:val="28"/>
          <w:lang w:eastAsia="zh-CN"/>
        </w:rPr>
        <w:t xml:space="preserve">项目名称：</w:t>
      </w:r>
      <w:r/>
    </w:p>
    <w:p>
      <w:pPr>
        <w:ind w:firstLine="1610"/>
        <w:spacing w:line="560" w:lineRule="exact"/>
        <w:rPr>
          <w:rFonts w:hAnsi="Times New Roman" w:cs="Times New Roman"/>
          <w:color w:val="000000" w:themeColor="text1"/>
          <w:sz w:val="28"/>
          <w:szCs w:val="28"/>
          <w:lang w:eastAsia="zh-CN"/>
        </w:rPr>
      </w:pPr>
      <w:r>
        <w:rPr>
          <w:rFonts w:hint="eastAsia" w:hAnsi="Times New Roman" w:cs="Times New Roman"/>
          <w:color w:val="000000" w:themeColor="text1"/>
          <w:sz w:val="28"/>
          <w:szCs w:val="28"/>
          <w:lang w:eastAsia="zh-CN"/>
        </w:rPr>
        <w:t xml:space="preserve">采购单位：</w:t>
      </w:r>
      <w:r/>
    </w:p>
    <w:p>
      <w:pPr>
        <w:ind w:firstLine="1610"/>
        <w:spacing w:line="560" w:lineRule="exact"/>
        <w:rPr>
          <w:rFonts w:hAnsi="Times New Roman" w:cs="Times New Roman"/>
          <w:color w:val="000000" w:themeColor="text1"/>
          <w:sz w:val="28"/>
          <w:szCs w:val="28"/>
          <w:lang w:eastAsia="zh-CN"/>
        </w:rPr>
      </w:pPr>
      <w:r>
        <w:rPr>
          <w:rFonts w:hint="eastAsia" w:hAnsi="Times New Roman" w:cs="Times New Roman"/>
          <w:color w:val="000000" w:themeColor="text1"/>
          <w:sz w:val="28"/>
          <w:szCs w:val="28"/>
          <w:lang w:eastAsia="zh-CN"/>
        </w:rPr>
        <w:t xml:space="preserve">成交单位</w:t>
      </w:r>
      <w:r>
        <w:rPr>
          <w:rFonts w:hint="eastAsia" w:hAnsi="Times New Roman" w:cs="Times New Roman"/>
          <w:color w:val="000000" w:themeColor="text1"/>
          <w:sz w:val="28"/>
          <w:szCs w:val="28"/>
          <w:lang w:eastAsia="zh-CN"/>
        </w:rPr>
        <w:t xml:space="preserve"> ：</w:t>
      </w:r>
      <w:r/>
    </w:p>
    <w:p>
      <w:pPr>
        <w:ind w:firstLine="1610"/>
        <w:spacing w:line="560" w:lineRule="exact"/>
        <w:rPr>
          <w:rFonts w:hAnsi="Times New Roman" w:cs="Times New Roman"/>
          <w:color w:val="000000" w:themeColor="text1"/>
          <w:sz w:val="28"/>
          <w:szCs w:val="28"/>
          <w:lang w:eastAsia="zh-CN"/>
        </w:rPr>
      </w:pPr>
      <w:r>
        <w:rPr>
          <w:rFonts w:hint="eastAsia" w:hAnsi="Times New Roman" w:cs="Times New Roman"/>
          <w:color w:val="000000" w:themeColor="text1"/>
          <w:sz w:val="28"/>
          <w:szCs w:val="28"/>
          <w:lang w:eastAsia="zh-CN"/>
        </w:rPr>
        <w:t xml:space="preserve">签订日期</w:t>
      </w:r>
      <w:r>
        <w:rPr>
          <w:rFonts w:hint="eastAsia" w:hAnsi="Times New Roman" w:cs="Times New Roman"/>
          <w:color w:val="000000" w:themeColor="text1"/>
          <w:sz w:val="28"/>
          <w:szCs w:val="28"/>
          <w:lang w:eastAsia="zh-CN"/>
        </w:rPr>
        <w:t xml:space="preserve"> ：</w:t>
      </w:r>
      <w:r/>
    </w:p>
    <w:p>
      <w:pPr>
        <w:jc w:val="both"/>
        <w:spacing w:line="560" w:lineRule="exact"/>
        <w:rPr>
          <w:rFonts w:ascii="Times New Roman" w:hAnsi="Times New Roman" w:cs="Times New Roman"/>
          <w:b/>
          <w:bCs/>
          <w:color w:val="000000" w:themeColor="text1"/>
          <w:sz w:val="44"/>
          <w:szCs w:val="44"/>
          <w:lang w:eastAsia="zh-CN"/>
        </w:rPr>
      </w:pPr>
      <w:r>
        <w:rPr>
          <w:rFonts w:ascii="Times New Roman" w:hAnsi="Times New Roman" w:cs="Times New Roman"/>
          <w:b/>
          <w:bCs/>
          <w:color w:val="000000" w:themeColor="text1"/>
          <w:sz w:val="44"/>
          <w:szCs w:val="44"/>
          <w:lang w:eastAsia="zh-CN"/>
        </w:rPr>
      </w:r>
      <w:r/>
    </w:p>
    <w:p>
      <w:pPr>
        <w:jc w:val="center"/>
        <w:spacing w:line="560" w:lineRule="exact"/>
        <w:rPr>
          <w:rFonts w:ascii="Times New Roman" w:hAnsi="Times New Roman" w:cs="Times New Roman"/>
          <w:b/>
          <w:bCs/>
          <w:color w:val="000000" w:themeColor="text1"/>
          <w:sz w:val="44"/>
          <w:szCs w:val="44"/>
          <w:lang w:eastAsia="zh-CN"/>
        </w:rPr>
      </w:pPr>
      <w:r>
        <w:rPr>
          <w:rFonts w:ascii="Times New Roman" w:hAnsi="Times New Roman" w:cs="Times New Roman"/>
          <w:b/>
          <w:bCs/>
          <w:color w:val="000000" w:themeColor="text1"/>
          <w:sz w:val="44"/>
          <w:szCs w:val="44"/>
          <w:lang w:eastAsia="zh-CN"/>
        </w:rPr>
      </w:r>
      <w:r/>
    </w:p>
    <w:p>
      <w:pPr>
        <w:spacing w:line="560" w:lineRule="exact"/>
        <w:rPr>
          <w:rFonts w:ascii="Times New Roman" w:hAnsi="Times New Roman" w:cs="Times New Roman"/>
          <w:b/>
          <w:bCs/>
          <w:color w:val="000000" w:themeColor="text1"/>
          <w:sz w:val="44"/>
          <w:szCs w:val="44"/>
          <w:lang w:eastAsia="zh-CN"/>
        </w:rPr>
      </w:pPr>
      <w:r>
        <w:rPr>
          <w:rFonts w:ascii="Times New Roman" w:hAnsi="Times New Roman" w:cs="Times New Roman"/>
          <w:b/>
          <w:bCs/>
          <w:color w:val="000000" w:themeColor="text1"/>
          <w:sz w:val="44"/>
          <w:szCs w:val="44"/>
          <w:lang w:eastAsia="zh-CN"/>
        </w:rPr>
      </w:r>
      <w:r/>
    </w:p>
    <w:p>
      <w:pPr>
        <w:jc w:val="center"/>
        <w:spacing w:line="560" w:lineRule="exact"/>
        <w:rPr>
          <w:rFonts w:hint="eastAsia"/>
          <w:color w:val="000000" w:themeColor="text1"/>
          <w:sz w:val="28"/>
          <w:szCs w:val="28"/>
          <w:lang w:eastAsia="zh-CN"/>
        </w:rPr>
      </w:pPr>
      <w:r>
        <w:rPr>
          <w:rFonts w:hint="eastAsia"/>
          <w:color w:val="000000" w:themeColor="text1"/>
          <w:sz w:val="28"/>
          <w:szCs w:val="28"/>
          <w:lang w:eastAsia="zh-CN"/>
        </w:rPr>
        <w:t xml:space="preserve">南京市财政局监制</w:t>
      </w:r>
      <w:r/>
    </w:p>
    <w:p>
      <w:pPr>
        <w:spacing w:line="360" w:lineRule="auto"/>
        <w:rPr>
          <w:rFonts w:hint="eastAsia"/>
          <w:color w:val="000000" w:themeColor="text1"/>
          <w:lang w:eastAsia="zh-CN"/>
        </w:rPr>
      </w:pPr>
      <w:r>
        <w:rPr>
          <w:rFonts w:hint="eastAsia"/>
          <w:color w:val="000000" w:themeColor="text1"/>
          <w:lang w:eastAsia="zh-CN"/>
        </w:rPr>
      </w:r>
      <w:r/>
    </w:p>
    <w:p>
      <w:pPr>
        <w:widowControl/>
        <w:rPr>
          <w:rFonts w:hint="eastAsia"/>
          <w:color w:val="000000" w:themeColor="text1"/>
          <w:lang w:eastAsia="zh-CN"/>
        </w:rPr>
      </w:pPr>
      <w:r>
        <w:rPr>
          <w:rFonts w:hint="eastAsia"/>
          <w:color w:val="000000" w:themeColor="text1"/>
          <w:lang w:eastAsia="zh-CN"/>
        </w:rPr>
        <w:br w:type="page" w:clear="all"/>
      </w:r>
      <w:r/>
    </w:p>
    <w:p>
      <w:pPr>
        <w:spacing w:line="360" w:lineRule="auto"/>
        <w:rPr>
          <w:rFonts w:hint="eastAsia"/>
          <w:color w:val="000000" w:themeColor="text1"/>
          <w:lang w:eastAsia="zh-CN"/>
        </w:rPr>
      </w:pPr>
      <w:r>
        <w:rPr>
          <w:rFonts w:hint="eastAsia"/>
          <w:color w:val="000000" w:themeColor="text1"/>
          <w:lang w:eastAsia="zh-CN"/>
        </w:rPr>
        <w:t xml:space="preserve">合同编号：</w:t>
      </w:r>
      <w:r/>
    </w:p>
    <w:p>
      <w:pPr>
        <w:spacing w:line="560" w:lineRule="exact"/>
        <w:rPr>
          <w:rFonts w:hint="eastAsia"/>
          <w:color w:val="000000" w:themeColor="text1"/>
          <w:lang w:eastAsia="zh-CN"/>
        </w:rPr>
      </w:pPr>
      <w:r>
        <w:rPr>
          <w:rFonts w:hint="eastAsia"/>
          <w:color w:val="000000" w:themeColor="text1"/>
          <w:lang w:eastAsia="zh-CN"/>
        </w:rPr>
        <w:t xml:space="preserve">政府采购计划号：</w:t>
      </w:r>
      <w:r/>
    </w:p>
    <w:p>
      <w:pPr>
        <w:spacing w:line="560" w:lineRule="exact"/>
        <w:rPr>
          <w:rFonts w:hint="eastAsia"/>
          <w:color w:val="000000" w:themeColor="text1"/>
          <w:lang w:eastAsia="zh-CN"/>
        </w:rPr>
      </w:pPr>
      <w:r>
        <w:rPr>
          <w:rFonts w:hint="eastAsia"/>
          <w:color w:val="000000" w:themeColor="text1"/>
          <w:lang w:eastAsia="zh-CN"/>
        </w:rPr>
        <w:t xml:space="preserve">采购人：（以下称甲方）                      供应商：（以下称乙方）</w:t>
      </w:r>
      <w:r/>
    </w:p>
    <w:p>
      <w:pPr>
        <w:spacing w:line="560" w:lineRule="exact"/>
        <w:rPr>
          <w:rFonts w:hint="eastAsia"/>
          <w:color w:val="000000" w:themeColor="text1"/>
          <w:lang w:eastAsia="zh-CN"/>
        </w:rPr>
      </w:pPr>
      <w:r>
        <w:rPr>
          <w:rFonts w:hint="eastAsia"/>
          <w:color w:val="000000" w:themeColor="text1"/>
          <w:lang w:eastAsia="zh-CN"/>
        </w:rPr>
        <w:t xml:space="preserve">住所地：                                   住所地：</w:t>
      </w:r>
      <w:r/>
    </w:p>
    <w:p>
      <w:pPr>
        <w:ind w:firstLine="440"/>
        <w:spacing w:line="560" w:lineRule="exact"/>
        <w:rPr>
          <w:rFonts w:hint="eastAsia"/>
          <w:color w:val="000000" w:themeColor="text1"/>
          <w:lang w:eastAsia="zh-CN"/>
        </w:rPr>
      </w:pPr>
      <w:r>
        <w:rPr>
          <w:rFonts w:hint="eastAsia"/>
          <w:color w:val="000000" w:themeColor="text1"/>
          <w:lang w:eastAsia="zh-CN"/>
        </w:rPr>
        <w:t xml:space="preserve">根据《中华人民共和国政府采购法》、《中华人民共和国民法典》等法律法规的规定，甲乙双方按照竞争性磋商结果签订本合同。</w:t>
      </w:r>
      <w:r/>
    </w:p>
    <w:p>
      <w:pPr>
        <w:numPr>
          <w:ilvl w:val="0"/>
          <w:numId w:val="4"/>
        </w:numPr>
        <w:jc w:val="both"/>
        <w:spacing w:line="560" w:lineRule="exact"/>
        <w:rPr>
          <w:rFonts w:hint="eastAsia"/>
          <w:b/>
          <w:bCs/>
          <w:color w:val="000000" w:themeColor="text1"/>
        </w:rPr>
        <w:outlineLvl w:val="0"/>
      </w:pPr>
      <w:r>
        <w:rPr>
          <w:rFonts w:hint="eastAsia"/>
          <w:b/>
          <w:bCs/>
          <w:color w:val="000000" w:themeColor="text1"/>
        </w:rPr>
        <w:t xml:space="preserve">合同标的</w:t>
      </w:r>
      <w:r/>
    </w:p>
    <w:p>
      <w:pPr>
        <w:ind w:left="561"/>
        <w:spacing w:line="560" w:lineRule="exact"/>
        <w:rPr>
          <w:rFonts w:hint="eastAsia"/>
          <w:color w:val="000000" w:themeColor="text1"/>
          <w:lang w:eastAsia="zh-CN"/>
        </w:rPr>
      </w:pPr>
      <w:r>
        <w:rPr>
          <w:rFonts w:hint="eastAsia"/>
          <w:color w:val="000000" w:themeColor="text1"/>
          <w:lang w:eastAsia="zh-CN"/>
        </w:rPr>
        <w:t xml:space="preserve">乙方根据甲方需求提供下列服务：详见乙方响应文件。</w:t>
      </w:r>
      <w:r/>
    </w:p>
    <w:p>
      <w:pPr>
        <w:numPr>
          <w:ilvl w:val="0"/>
          <w:numId w:val="4"/>
        </w:numPr>
        <w:jc w:val="both"/>
        <w:spacing w:line="560" w:lineRule="exact"/>
        <w:rPr>
          <w:rFonts w:hint="eastAsia"/>
          <w:b/>
          <w:bCs/>
          <w:color w:val="000000" w:themeColor="text1"/>
        </w:rPr>
        <w:outlineLvl w:val="0"/>
      </w:pPr>
      <w:r>
        <w:rPr>
          <w:rFonts w:hint="eastAsia"/>
          <w:b/>
          <w:bCs/>
          <w:color w:val="000000" w:themeColor="text1"/>
        </w:rPr>
        <w:t xml:space="preserve">合同总价款</w:t>
      </w:r>
      <w:r/>
    </w:p>
    <w:p>
      <w:pPr>
        <w:ind w:firstLine="440"/>
        <w:spacing w:line="560" w:lineRule="exact"/>
        <w:rPr>
          <w:rFonts w:hint="eastAsia" w:cs="Arial"/>
          <w:color w:val="000000" w:themeColor="text1"/>
          <w:lang w:eastAsia="zh-CN"/>
        </w:rPr>
      </w:pPr>
      <w:r>
        <w:rPr>
          <w:rFonts w:hint="eastAsia"/>
          <w:color w:val="000000" w:themeColor="text1"/>
          <w:lang w:eastAsia="zh-CN"/>
        </w:rPr>
        <w:t xml:space="preserve">本合同项下服务价款为___________元（</w:t>
      </w:r>
      <w:r>
        <w:rPr>
          <w:rFonts w:hint="eastAsia"/>
          <w:color w:val="000000" w:themeColor="text1"/>
          <w:lang w:eastAsia="zh-CN"/>
        </w:rPr>
        <w:t xml:space="preserve">大写:</w:t>
      </w:r>
      <w:r>
        <w:rPr>
          <w:rFonts w:hint="eastAsia"/>
          <w:color w:val="000000" w:themeColor="text1"/>
          <w:lang w:eastAsia="zh-CN"/>
        </w:rPr>
        <w:t xml:space="preserve"> </w:t>
      </w:r>
      <w:r>
        <w:rPr>
          <w:rFonts w:hint="eastAsia"/>
          <w:color w:val="000000" w:themeColor="text1"/>
          <w:u w:val="single"/>
          <w:lang w:eastAsia="zh-CN"/>
        </w:rPr>
        <w:t xml:space="preserve">  </w:t>
      </w:r>
      <w:r>
        <w:rPr>
          <w:rFonts w:hint="eastAsia"/>
          <w:color w:val="000000" w:themeColor="text1"/>
          <w:u w:val="single"/>
          <w:lang w:eastAsia="zh-CN"/>
        </w:rPr>
        <w:t xml:space="preserve"> </w:t>
      </w:r>
      <w:r>
        <w:rPr>
          <w:rFonts w:hint="eastAsia"/>
          <w:color w:val="000000" w:themeColor="text1"/>
          <w:lang w:eastAsia="zh-CN"/>
        </w:rPr>
        <w:t xml:space="preserve">）</w:t>
      </w:r>
      <w:r>
        <w:rPr>
          <w:rFonts w:hint="eastAsia"/>
          <w:color w:val="000000" w:themeColor="text1"/>
          <w:lang w:eastAsia="zh-CN"/>
        </w:rPr>
        <w:t xml:space="preserve">，具体在“分项报价表”中有明确规定。</w:t>
      </w:r>
      <w:r/>
    </w:p>
    <w:p>
      <w:pPr>
        <w:ind w:firstLine="440"/>
        <w:spacing w:line="560" w:lineRule="exact"/>
        <w:rPr>
          <w:rFonts w:hint="eastAsia"/>
          <w:b/>
          <w:color w:val="000000" w:themeColor="text1"/>
          <w:lang w:eastAsia="zh-CN"/>
        </w:rPr>
      </w:pPr>
      <w:r>
        <w:rPr>
          <w:rFonts w:hint="eastAsia"/>
          <w:color w:val="000000" w:themeColor="text1"/>
          <w:lang w:eastAsia="zh-CN"/>
        </w:rPr>
        <w:t xml:space="preserve">本合同总价款是完成本项目所发生的所有含税费用、支付给员工的工资和国家强制缴纳的各种社会保障资金</w:t>
      </w:r>
      <w:r>
        <w:rPr>
          <w:rFonts w:hint="eastAsia"/>
          <w:bCs/>
          <w:color w:val="000000" w:themeColor="text1"/>
          <w:lang w:eastAsia="zh-CN"/>
        </w:rPr>
        <w:t xml:space="preserve">，以</w:t>
      </w:r>
      <w:r>
        <w:rPr>
          <w:rFonts w:hint="eastAsia"/>
          <w:color w:val="000000" w:themeColor="text1"/>
          <w:lang w:eastAsia="zh-CN"/>
        </w:rPr>
        <w:t xml:space="preserve">及乙方认为需要的其他费用等。</w:t>
      </w:r>
      <w:r/>
    </w:p>
    <w:p>
      <w:pPr>
        <w:ind w:firstLine="440"/>
        <w:spacing w:line="560" w:lineRule="exact"/>
        <w:rPr>
          <w:rFonts w:hint="eastAsia"/>
          <w:color w:val="000000" w:themeColor="text1"/>
          <w:lang w:eastAsia="zh-CN"/>
        </w:rPr>
      </w:pPr>
      <w:r>
        <w:rPr>
          <w:rFonts w:hint="eastAsia"/>
          <w:color w:val="000000" w:themeColor="text1"/>
          <w:lang w:eastAsia="zh-CN"/>
        </w:rPr>
        <w:t xml:space="preserve">本合同执行期间合同总价款不变。</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第三条 组成本合同的有关文件</w:t>
      </w:r>
      <w:r/>
    </w:p>
    <w:p>
      <w:pPr>
        <w:ind w:firstLine="440"/>
        <w:spacing w:line="560" w:lineRule="exact"/>
        <w:rPr>
          <w:rFonts w:hint="eastAsia"/>
          <w:color w:val="000000" w:themeColor="text1"/>
          <w:lang w:eastAsia="zh-CN"/>
        </w:rPr>
      </w:pPr>
      <w:r>
        <w:rPr>
          <w:rFonts w:hint="eastAsia"/>
          <w:color w:val="000000" w:themeColor="text1"/>
          <w:lang w:eastAsia="zh-CN"/>
        </w:rPr>
        <w:t xml:space="preserve">下列关于</w:t>
      </w:r>
      <w:r>
        <w:rPr>
          <w:rFonts w:hint="eastAsia"/>
          <w:color w:val="000000" w:themeColor="text1"/>
          <w:u w:val="single"/>
          <w:lang w:eastAsia="zh-CN"/>
        </w:rPr>
        <w:t xml:space="preserve"> </w:t>
      </w:r>
      <w:r>
        <w:rPr>
          <w:color w:val="000000" w:themeColor="text1"/>
          <w:u w:val="single"/>
          <w:lang w:eastAsia="zh-CN"/>
        </w:rPr>
        <w:t xml:space="preserve">      </w:t>
      </w:r>
      <w:r>
        <w:rPr>
          <w:rFonts w:hint="eastAsia"/>
          <w:color w:val="000000" w:themeColor="text1"/>
          <w:u w:val="single"/>
          <w:lang w:eastAsia="zh-CN"/>
        </w:rPr>
        <w:t xml:space="preserve">号</w:t>
      </w:r>
      <w:r>
        <w:rPr>
          <w:color w:val="000000" w:themeColor="text1"/>
          <w:u w:val="single"/>
          <w:lang w:eastAsia="zh-CN"/>
        </w:rPr>
        <w:t xml:space="preserve">  </w:t>
      </w:r>
      <w:r>
        <w:rPr>
          <w:rFonts w:hint="eastAsia"/>
          <w:color w:val="000000" w:themeColor="text1"/>
          <w:lang w:eastAsia="zh-CN"/>
        </w:rPr>
        <w:t xml:space="preserve">的竞争性磋商文件</w:t>
      </w:r>
      <w:r>
        <w:rPr>
          <w:rFonts w:hint="eastAsia"/>
          <w:color w:val="000000" w:themeColor="text1"/>
          <w:lang w:eastAsia="zh-CN"/>
        </w:rPr>
        <w:t xml:space="preserve">、乙方响应文件，或与本次采购活动方式相适应的文件，以及有关附件是本合同不可分割的组成部分，与本合同具有同等法律效力，这些文件包括但不限于：</w:t>
      </w:r>
      <w:r/>
    </w:p>
    <w:p>
      <w:pPr>
        <w:ind w:firstLine="440"/>
        <w:spacing w:line="560" w:lineRule="exact"/>
        <w:rPr>
          <w:rFonts w:hint="eastAsia"/>
          <w:color w:val="000000" w:themeColor="text1"/>
          <w:lang w:eastAsia="zh-CN"/>
        </w:rPr>
      </w:pPr>
      <w:r>
        <w:rPr>
          <w:rFonts w:hint="eastAsia"/>
          <w:color w:val="000000" w:themeColor="text1"/>
          <w:lang w:eastAsia="zh-CN"/>
        </w:rPr>
        <w:t xml:space="preserve">（</w:t>
      </w:r>
      <w:r>
        <w:rPr>
          <w:color w:val="000000" w:themeColor="text1"/>
          <w:lang w:eastAsia="zh-CN"/>
        </w:rPr>
        <w:t xml:space="preserve">1</w:t>
      </w:r>
      <w:r>
        <w:rPr>
          <w:rFonts w:hint="eastAsia"/>
          <w:color w:val="000000" w:themeColor="text1"/>
          <w:lang w:eastAsia="zh-CN"/>
        </w:rPr>
        <w:t xml:space="preserve">）乙方提供的响应文件和报价表；</w:t>
      </w:r>
      <w:r/>
    </w:p>
    <w:p>
      <w:pPr>
        <w:ind w:firstLine="440"/>
        <w:spacing w:line="560" w:lineRule="exact"/>
        <w:rPr>
          <w:rFonts w:hint="eastAsia"/>
          <w:color w:val="000000" w:themeColor="text1"/>
          <w:lang w:eastAsia="zh-CN"/>
        </w:rPr>
      </w:pPr>
      <w:r>
        <w:rPr>
          <w:rFonts w:hint="eastAsia"/>
          <w:color w:val="000000" w:themeColor="text1"/>
          <w:lang w:eastAsia="zh-CN"/>
        </w:rPr>
        <w:t xml:space="preserve">（</w:t>
      </w:r>
      <w:r>
        <w:rPr>
          <w:color w:val="000000" w:themeColor="text1"/>
          <w:lang w:eastAsia="zh-CN"/>
        </w:rPr>
        <w:t xml:space="preserve">2</w:t>
      </w:r>
      <w:r>
        <w:rPr>
          <w:rFonts w:hint="eastAsia"/>
          <w:color w:val="000000" w:themeColor="text1"/>
          <w:lang w:eastAsia="zh-CN"/>
        </w:rPr>
        <w:t xml:space="preserve">）技术偏离表；</w:t>
      </w:r>
      <w:r/>
    </w:p>
    <w:p>
      <w:pPr>
        <w:ind w:firstLine="440"/>
        <w:spacing w:line="560" w:lineRule="exact"/>
        <w:rPr>
          <w:rFonts w:hint="eastAsia"/>
          <w:color w:val="000000" w:themeColor="text1"/>
          <w:lang w:eastAsia="zh-CN"/>
        </w:rPr>
      </w:pPr>
      <w:r>
        <w:rPr>
          <w:rFonts w:hint="eastAsia"/>
          <w:color w:val="000000" w:themeColor="text1"/>
          <w:lang w:eastAsia="zh-CN"/>
        </w:rPr>
        <w:t xml:space="preserve">（</w:t>
      </w:r>
      <w:r>
        <w:rPr>
          <w:color w:val="000000" w:themeColor="text1"/>
          <w:lang w:eastAsia="zh-CN"/>
        </w:rPr>
        <w:t xml:space="preserve">3</w:t>
      </w:r>
      <w:r>
        <w:rPr>
          <w:rFonts w:hint="eastAsia"/>
          <w:color w:val="000000" w:themeColor="text1"/>
          <w:lang w:eastAsia="zh-CN"/>
        </w:rPr>
        <w:t xml:space="preserve">）磋商承诺</w:t>
      </w:r>
      <w:r>
        <w:rPr>
          <w:color w:val="000000" w:themeColor="text1"/>
          <w:lang w:eastAsia="zh-CN"/>
        </w:rPr>
        <w:t xml:space="preserve">/</w:t>
      </w:r>
      <w:r>
        <w:rPr>
          <w:rFonts w:hint="eastAsia"/>
          <w:color w:val="000000" w:themeColor="text1"/>
          <w:lang w:eastAsia="zh-CN"/>
        </w:rPr>
        <w:t xml:space="preserve">服务承诺；</w:t>
      </w:r>
      <w:r/>
    </w:p>
    <w:p>
      <w:pPr>
        <w:ind w:firstLine="440"/>
        <w:spacing w:line="560" w:lineRule="exact"/>
        <w:rPr>
          <w:rFonts w:hint="eastAsia"/>
          <w:color w:val="000000" w:themeColor="text1"/>
          <w:lang w:eastAsia="zh-CN"/>
        </w:rPr>
      </w:pPr>
      <w:r>
        <w:rPr>
          <w:rFonts w:hint="eastAsia"/>
          <w:color w:val="000000" w:themeColor="text1"/>
          <w:lang w:eastAsia="zh-CN"/>
        </w:rPr>
        <w:t xml:space="preserve">（</w:t>
      </w:r>
      <w:r>
        <w:rPr>
          <w:color w:val="000000" w:themeColor="text1"/>
          <w:lang w:eastAsia="zh-CN"/>
        </w:rPr>
        <w:t xml:space="preserve">4</w:t>
      </w:r>
      <w:r>
        <w:rPr>
          <w:rFonts w:hint="eastAsia"/>
          <w:color w:val="000000" w:themeColor="text1"/>
          <w:lang w:eastAsia="zh-CN"/>
        </w:rPr>
        <w:t xml:space="preserve">）成交通知书；</w:t>
      </w:r>
      <w:r/>
    </w:p>
    <w:p>
      <w:pPr>
        <w:ind w:firstLine="440"/>
        <w:spacing w:line="560" w:lineRule="exact"/>
        <w:rPr>
          <w:rFonts w:hint="eastAsia"/>
          <w:color w:val="000000" w:themeColor="text1"/>
          <w:lang w:eastAsia="zh-CN"/>
        </w:rPr>
      </w:pPr>
      <w:r>
        <w:rPr>
          <w:rFonts w:hint="eastAsia"/>
          <w:color w:val="000000" w:themeColor="text1"/>
          <w:lang w:eastAsia="zh-CN"/>
        </w:rPr>
        <w:t xml:space="preserve">（</w:t>
      </w:r>
      <w:r>
        <w:rPr>
          <w:color w:val="000000" w:themeColor="text1"/>
          <w:lang w:eastAsia="zh-CN"/>
        </w:rPr>
        <w:t xml:space="preserve">5</w:t>
      </w:r>
      <w:r>
        <w:rPr>
          <w:rFonts w:hint="eastAsia"/>
          <w:color w:val="000000" w:themeColor="text1"/>
          <w:lang w:eastAsia="zh-CN"/>
        </w:rPr>
        <w:t xml:space="preserve">）甲乙双方商定的其他文件等。</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第四条 权利保证</w:t>
      </w:r>
      <w:r/>
    </w:p>
    <w:p>
      <w:pPr>
        <w:ind w:firstLine="440"/>
        <w:spacing w:line="560" w:lineRule="exact"/>
        <w:rPr>
          <w:rFonts w:hint="eastAsia"/>
          <w:color w:val="000000" w:themeColor="text1"/>
          <w:lang w:eastAsia="zh-CN"/>
        </w:rPr>
      </w:pPr>
      <w:r>
        <w:rPr>
          <w:rFonts w:hint="eastAsia"/>
          <w:color w:val="000000" w:themeColor="text1"/>
          <w:lang w:eastAsia="zh-CN"/>
        </w:rPr>
        <w:t xml:space="preserve">乙方应保证甲方在使用该服务或其任何一部分时不受第三方提出侵犯其专利权、版权、商标权或其他权利的起诉。一旦出现侵权，乙方应承担全部责任。</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第五条 质量保证</w:t>
      </w:r>
      <w:r/>
    </w:p>
    <w:p>
      <w:pPr>
        <w:ind w:firstLine="440"/>
        <w:spacing w:line="560" w:lineRule="exact"/>
        <w:rPr>
          <w:rFonts w:hint="eastAsia"/>
          <w:color w:val="000000" w:themeColor="text1"/>
          <w:lang w:eastAsia="zh-CN"/>
        </w:rPr>
      </w:pPr>
      <w:r>
        <w:rPr>
          <w:rFonts w:hint="eastAsia"/>
          <w:color w:val="000000" w:themeColor="text1"/>
          <w:lang w:eastAsia="zh-CN"/>
        </w:rPr>
        <w:t xml:space="preserve">乙方所提供服务的技术规格响应与磋商文件规定的服务要求及所附的“技术条款偏离表”相一致；若技术性能无特殊说明，则按国家有关部门最新颁布的标准及规范为准。本项目服务期内，乙方提供的全部软硬件及服务成果的质量保证期覆盖本合同约定的全部服务年度。更换设备的质保期自更换完成之日起不少于三年，但不得短于本合同服务期限届满之日。</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第六条 验收评估</w:t>
      </w:r>
      <w:r/>
    </w:p>
    <w:p>
      <w:pPr>
        <w:ind w:firstLine="440"/>
        <w:spacing w:line="560" w:lineRule="exact"/>
        <w:rPr>
          <w:rFonts w:hint="eastAsia"/>
          <w:color w:val="000000" w:themeColor="text1"/>
          <w:lang w:eastAsia="zh-CN"/>
        </w:rPr>
      </w:pPr>
      <w:r>
        <w:rPr>
          <w:rFonts w:hint="eastAsia"/>
          <w:color w:val="000000" w:themeColor="text1"/>
          <w:lang w:eastAsia="zh-CN"/>
        </w:rPr>
        <w:t xml:space="preserve">验收标准：参照竞争性磋商文件第四章采购项目技术、规格和数量要求进行项目验收评估。 </w:t>
      </w:r>
      <w:r/>
    </w:p>
    <w:p>
      <w:pPr>
        <w:ind w:firstLine="442"/>
        <w:spacing w:line="560" w:lineRule="exact"/>
        <w:rPr>
          <w:rFonts w:hint="eastAsia"/>
          <w:b/>
          <w:bCs/>
          <w:i/>
          <w:iCs/>
          <w:color w:val="000000" w:themeColor="text1"/>
          <w:lang w:eastAsia="zh-CN"/>
        </w:rPr>
        <w:outlineLvl w:val="0"/>
      </w:pPr>
      <w:r>
        <w:rPr>
          <w:rFonts w:hint="eastAsia"/>
          <w:b/>
          <w:bCs/>
          <w:color w:val="000000" w:themeColor="text1"/>
          <w:lang w:eastAsia="zh-CN"/>
        </w:rPr>
        <w:t xml:space="preserve">第七条 合同款支付</w:t>
      </w:r>
      <w:r/>
    </w:p>
    <w:p>
      <w:pPr>
        <w:ind w:firstLine="440"/>
        <w:spacing w:line="560" w:lineRule="exact"/>
        <w:rPr>
          <w:rFonts w:hint="eastAsia"/>
          <w:color w:val="000000" w:themeColor="text1"/>
          <w:lang w:eastAsia="zh-CN"/>
        </w:rPr>
      </w:pPr>
      <w:r>
        <w:rPr>
          <w:color w:val="000000" w:themeColor="text1"/>
          <w:lang w:eastAsia="zh-CN"/>
        </w:rPr>
        <w:t xml:space="preserve">1</w:t>
      </w:r>
      <w:r>
        <w:rPr>
          <w:rFonts w:hint="eastAsia"/>
          <w:color w:val="000000" w:themeColor="text1"/>
          <w:lang w:eastAsia="zh-CN"/>
        </w:rPr>
        <w:t xml:space="preserve">、本合同项下所有款项均以人民币支付。</w:t>
      </w:r>
      <w:r/>
    </w:p>
    <w:p>
      <w:pPr>
        <w:ind w:firstLine="442"/>
        <w:spacing w:line="560" w:lineRule="exact"/>
        <w:rPr>
          <w:rFonts w:hint="eastAsia"/>
          <w:b/>
          <w:color w:val="000000" w:themeColor="text1"/>
          <w:lang w:eastAsia="zh-CN"/>
        </w:rPr>
      </w:pPr>
      <w:r>
        <w:rPr>
          <w:b/>
          <w:color w:val="000000" w:themeColor="text1"/>
          <w:lang w:eastAsia="zh-CN"/>
        </w:rPr>
        <w:t xml:space="preserve">2</w:t>
      </w:r>
      <w:r>
        <w:rPr>
          <w:rFonts w:hint="eastAsia"/>
          <w:b/>
          <w:color w:val="000000" w:themeColor="text1"/>
          <w:lang w:eastAsia="zh-CN"/>
        </w:rPr>
        <w:t xml:space="preserve">、付款：</w:t>
      </w:r>
      <w:r/>
    </w:p>
    <w:p>
      <w:pPr>
        <w:ind w:firstLine="442"/>
        <w:spacing w:line="560" w:lineRule="exact"/>
        <w:rPr>
          <w:rFonts w:hint="eastAsia"/>
          <w:bCs/>
          <w:color w:val="000000" w:themeColor="text1"/>
          <w:lang w:eastAsia="zh-CN"/>
        </w:rPr>
      </w:pPr>
      <w:r>
        <w:rPr>
          <w:rFonts w:hint="eastAsia"/>
          <w:bCs/>
          <w:color w:val="000000" w:themeColor="text1"/>
          <w:lang w:eastAsia="zh-CN"/>
        </w:rPr>
        <w:t xml:space="preserve">（1）第一年度付款（本年度合同生效后执行）：第一年度包含全部设备恢复上线、网络安全配套设备增设及全年常规维保服务。①全部设备恢复上线、网络安全配套设备布设完成并通过甲方核验后，支付第一年度合同总价的12%；② 上半年维保服务完成，乙方提交资料及发票后一个月内，支付至第一年度合同总价的 50%；③ 全年维保服务结束、年度考核合格，乙方提交资料及发票后一个月内，支付至第一年度合同总价的 100%。</w:t>
      </w:r>
      <w:r/>
    </w:p>
    <w:p>
      <w:pPr>
        <w:ind w:firstLine="442"/>
        <w:spacing w:line="560" w:lineRule="exact"/>
        <w:rPr>
          <w:rFonts w:hint="eastAsia"/>
          <w:bCs/>
          <w:color w:val="000000" w:themeColor="text1"/>
          <w:lang w:eastAsia="zh-CN"/>
        </w:rPr>
      </w:pPr>
      <w:r>
        <w:rPr>
          <w:rFonts w:hint="eastAsia"/>
          <w:bCs/>
          <w:color w:val="000000" w:themeColor="text1"/>
          <w:lang w:eastAsia="zh-CN"/>
        </w:rPr>
        <w:t xml:space="preserve">（2）第二年度付款：须上一年度履约考核合格、双方完成续签后方可执行。服务费按半年支付；每半年维保服务完成，乙方提交履约资料，采购人核查无重大履约问题，乙方提交资料及合规发票后一个月内，支付该年度合同总价的50%。本年末组织年度履约考核，考核结果作为是否续签下一年度合同的依据。</w:t>
      </w:r>
      <w:r/>
    </w:p>
    <w:p>
      <w:pPr>
        <w:ind w:firstLine="442"/>
        <w:spacing w:line="560" w:lineRule="exact"/>
        <w:rPr>
          <w:rFonts w:hint="eastAsia"/>
          <w:bCs/>
          <w:color w:val="000000" w:themeColor="text1"/>
          <w:lang w:eastAsia="zh-CN"/>
        </w:rPr>
      </w:pPr>
      <w:r>
        <w:rPr>
          <w:rFonts w:hint="eastAsia"/>
          <w:bCs/>
          <w:color w:val="000000" w:themeColor="text1"/>
          <w:lang w:eastAsia="zh-CN"/>
        </w:rPr>
        <w:t xml:space="preserve">（3）第三年度付款：须上一年度履约考核合格、双方完成续签后方可执行。服务费按半年支付；每半年维保服务完成，乙方提交履约资料，采购人核查无重大履约问题，乙方提交资料及合规发票后一个月内，支付该年度合同总价的50%。</w:t>
      </w:r>
      <w:r/>
    </w:p>
    <w:p>
      <w:pPr>
        <w:ind w:firstLine="221"/>
        <w:spacing w:line="560" w:lineRule="exact"/>
        <w:rPr>
          <w:rFonts w:hint="eastAsia"/>
          <w:b/>
          <w:bCs/>
          <w:color w:val="000000" w:themeColor="text1"/>
          <w:lang w:eastAsia="zh-CN"/>
        </w:rPr>
        <w:outlineLvl w:val="0"/>
      </w:pPr>
      <w:r>
        <w:rPr>
          <w:rFonts w:hint="eastAsia"/>
          <w:b/>
          <w:bCs/>
          <w:color w:val="000000" w:themeColor="text1"/>
          <w:lang w:eastAsia="zh-CN"/>
        </w:rPr>
        <w:t xml:space="preserve">第八条 知识产权</w:t>
      </w:r>
      <w:r/>
    </w:p>
    <w:p>
      <w:pPr>
        <w:ind w:firstLine="440"/>
        <w:spacing w:line="560" w:lineRule="exact"/>
        <w:rPr>
          <w:rFonts w:hint="eastAsia"/>
          <w:color w:val="000000" w:themeColor="text1"/>
          <w:lang w:eastAsia="zh-CN"/>
        </w:rPr>
      </w:pPr>
      <w:r>
        <w:rPr>
          <w:color w:val="000000" w:themeColor="text1"/>
          <w:lang w:eastAsia="zh-CN"/>
        </w:rPr>
        <w:t xml:space="preserve">本项目软件、代码等知识产权归甲方所有。</w:t>
      </w:r>
      <w:r>
        <w:rPr>
          <w:rFonts w:hint="eastAsia"/>
          <w:color w:val="000000" w:themeColor="text1"/>
          <w:lang w:eastAsia="zh-CN"/>
        </w:rPr>
        <w:t xml:space="preserve">乙方应保证甲方在使用、接受本合同服务（包含与服务</w:t>
      </w:r>
      <w:r>
        <w:rPr>
          <w:rFonts w:hint="eastAsia"/>
          <w:color w:val="000000" w:themeColor="text1"/>
          <w:lang w:eastAsia="zh-CN"/>
        </w:rPr>
        <w:t xml:space="preserve">相关的货物）或其任何一部分时不受第三方提出侵犯其专利权、版权、商标权和工业设计权等知识产权的起诉。一旦出现侵权，由乙方负全部责任。供应商在维保期间为本项目产生的优化脚本、配置文档、报告成果，知识产权全部归采购人所有，供应商不得挪作其他项目使用。</w:t>
      </w:r>
      <w:r/>
    </w:p>
    <w:p>
      <w:pPr>
        <w:ind w:firstLine="221"/>
        <w:spacing w:line="560" w:lineRule="exact"/>
        <w:rPr>
          <w:rFonts w:hint="eastAsia"/>
          <w:b/>
          <w:bCs/>
          <w:color w:val="000000" w:themeColor="text1"/>
          <w:lang w:eastAsia="zh-CN"/>
        </w:rPr>
        <w:outlineLvl w:val="0"/>
      </w:pPr>
      <w:r>
        <w:rPr>
          <w:rFonts w:hint="eastAsia"/>
          <w:b/>
          <w:bCs/>
          <w:color w:val="000000" w:themeColor="text1"/>
          <w:lang w:eastAsia="zh-CN"/>
        </w:rPr>
        <w:t xml:space="preserve">第九条 违约责任</w:t>
      </w:r>
      <w:r/>
    </w:p>
    <w:p>
      <w:pPr>
        <w:ind w:firstLine="440"/>
        <w:spacing w:line="560" w:lineRule="exact"/>
        <w:rPr>
          <w:rFonts w:hint="eastAsia"/>
          <w:color w:val="000000" w:themeColor="text1"/>
          <w:lang w:eastAsia="zh-CN"/>
        </w:rPr>
      </w:pPr>
      <w:r>
        <w:rPr>
          <w:rFonts w:hint="eastAsia"/>
          <w:color w:val="000000" w:themeColor="text1"/>
          <w:lang w:eastAsia="zh-CN"/>
        </w:rPr>
        <w:t xml:space="preserve">1、甲方无正当理由拒收服务、拒付服务款的，甲方向乙方偿付合同总价的</w:t>
      </w:r>
      <w:r>
        <w:rPr>
          <w:color w:val="000000" w:themeColor="text1"/>
          <w:lang w:eastAsia="zh-CN"/>
        </w:rPr>
        <w:t xml:space="preserve">5%</w:t>
      </w:r>
      <w:r>
        <w:rPr>
          <w:rFonts w:hint="eastAsia"/>
          <w:color w:val="000000" w:themeColor="text1"/>
          <w:lang w:eastAsia="zh-CN"/>
        </w:rPr>
        <w:t xml:space="preserve">违约金。</w:t>
      </w:r>
      <w:r/>
    </w:p>
    <w:p>
      <w:pPr>
        <w:ind w:firstLine="440"/>
        <w:spacing w:line="560" w:lineRule="exact"/>
        <w:rPr>
          <w:rFonts w:hint="eastAsia"/>
          <w:color w:val="000000" w:themeColor="text1"/>
          <w:lang w:eastAsia="zh-CN"/>
        </w:rPr>
      </w:pPr>
      <w:r>
        <w:rPr>
          <w:rFonts w:hint="eastAsia"/>
          <w:color w:val="000000" w:themeColor="text1"/>
          <w:lang w:eastAsia="zh-CN"/>
        </w:rPr>
        <w:t xml:space="preserve">2、甲方未按合同规定的期限向乙方支付服务款的，每逾期</w:t>
      </w:r>
      <w:r>
        <w:rPr>
          <w:color w:val="000000" w:themeColor="text1"/>
          <w:lang w:eastAsia="zh-CN"/>
        </w:rPr>
        <w:t xml:space="preserve">1</w:t>
      </w:r>
      <w:r>
        <w:rPr>
          <w:rFonts w:hint="eastAsia"/>
          <w:color w:val="000000" w:themeColor="text1"/>
          <w:lang w:eastAsia="zh-CN"/>
        </w:rPr>
        <w:t xml:space="preserve">天甲方向乙方偿付欠款总额的</w:t>
      </w:r>
      <w:r>
        <w:rPr>
          <w:color w:val="000000" w:themeColor="text1"/>
          <w:lang w:eastAsia="zh-CN"/>
        </w:rPr>
        <w:t xml:space="preserve">5‰</w:t>
      </w:r>
      <w:r>
        <w:rPr>
          <w:rFonts w:hint="eastAsia"/>
          <w:color w:val="000000" w:themeColor="text1"/>
          <w:lang w:eastAsia="zh-CN"/>
        </w:rPr>
        <w:t xml:space="preserve">滞纳金，但累计滞纳金总额不超过欠款总额的</w:t>
      </w:r>
      <w:r>
        <w:rPr>
          <w:color w:val="000000" w:themeColor="text1"/>
          <w:lang w:eastAsia="zh-CN"/>
        </w:rPr>
        <w:t xml:space="preserve">5%</w:t>
      </w:r>
      <w:r>
        <w:rPr>
          <w:color w:val="000000" w:themeColor="text1"/>
          <w:lang w:eastAsia="zh-CN"/>
        </w:rPr>
        <w:t xml:space="preserve"> </w:t>
      </w:r>
      <w:r>
        <w:rPr>
          <w:rFonts w:hint="eastAsia"/>
          <w:color w:val="000000" w:themeColor="text1"/>
          <w:lang w:eastAsia="zh-CN"/>
        </w:rPr>
        <w:t xml:space="preserve">。</w:t>
      </w:r>
      <w:r/>
    </w:p>
    <w:p>
      <w:pPr>
        <w:ind w:firstLine="440"/>
        <w:spacing w:line="560" w:lineRule="exact"/>
        <w:rPr>
          <w:rFonts w:hint="eastAsia"/>
          <w:color w:val="000000" w:themeColor="text1"/>
          <w:lang w:eastAsia="zh-CN"/>
        </w:rPr>
      </w:pPr>
      <w:r>
        <w:rPr>
          <w:rFonts w:hint="eastAsia"/>
          <w:color w:val="000000" w:themeColor="text1"/>
          <w:lang w:eastAsia="zh-CN"/>
        </w:rPr>
        <w:t xml:space="preserve">3、如乙方不能交付服务的，乙方应向甲方支付合同总价</w:t>
      </w:r>
      <w:r>
        <w:rPr>
          <w:color w:val="000000" w:themeColor="text1"/>
          <w:lang w:eastAsia="zh-CN"/>
        </w:rPr>
        <w:t xml:space="preserve">5%</w:t>
      </w:r>
      <w:r>
        <w:rPr>
          <w:rFonts w:hint="eastAsia"/>
          <w:color w:val="000000" w:themeColor="text1"/>
          <w:lang w:eastAsia="zh-CN"/>
        </w:rPr>
        <w:t xml:space="preserve">的违约金。</w:t>
      </w:r>
      <w:r/>
    </w:p>
    <w:p>
      <w:pPr>
        <w:ind w:firstLine="440"/>
        <w:spacing w:line="560" w:lineRule="exact"/>
        <w:rPr>
          <w:rFonts w:hint="eastAsia"/>
          <w:color w:val="000000" w:themeColor="text1"/>
          <w:lang w:eastAsia="zh-CN"/>
        </w:rPr>
      </w:pPr>
      <w:r>
        <w:rPr>
          <w:rFonts w:hint="eastAsia"/>
          <w:color w:val="000000" w:themeColor="text1"/>
          <w:lang w:eastAsia="zh-CN"/>
        </w:rPr>
        <w:t xml:space="preserve">4、乙方逾期交付的，每逾期</w:t>
      </w:r>
      <w:r>
        <w:rPr>
          <w:color w:val="000000" w:themeColor="text1"/>
          <w:lang w:eastAsia="zh-CN"/>
        </w:rPr>
        <w:t xml:space="preserve">1</w:t>
      </w:r>
      <w:r>
        <w:rPr>
          <w:rFonts w:hint="eastAsia"/>
          <w:color w:val="000000" w:themeColor="text1"/>
          <w:lang w:eastAsia="zh-CN"/>
        </w:rPr>
        <w:t xml:space="preserve">天，乙方向甲方偿付合同总额的</w:t>
      </w:r>
      <w:r>
        <w:rPr>
          <w:color w:val="000000" w:themeColor="text1"/>
          <w:lang w:eastAsia="zh-CN"/>
        </w:rPr>
        <w:t xml:space="preserve">5‰</w:t>
      </w:r>
      <w:r>
        <w:rPr>
          <w:rFonts w:hint="eastAsia"/>
          <w:color w:val="000000" w:themeColor="text1"/>
          <w:lang w:eastAsia="zh-CN"/>
        </w:rPr>
        <w:t xml:space="preserve">的滞纳金。如乙方逾期交付达</w:t>
      </w:r>
      <w:r>
        <w:rPr>
          <w:color w:val="000000" w:themeColor="text1"/>
          <w:lang w:eastAsia="zh-CN"/>
        </w:rPr>
        <w:t xml:space="preserve">10</w:t>
      </w:r>
      <w:r>
        <w:rPr>
          <w:rFonts w:hint="eastAsia"/>
          <w:color w:val="000000" w:themeColor="text1"/>
          <w:lang w:eastAsia="zh-CN"/>
        </w:rPr>
        <w:t xml:space="preserve">天，甲方有权解除合同，解除合同的通知自到达乙方时生效。</w:t>
      </w:r>
      <w:r/>
    </w:p>
    <w:p>
      <w:pPr>
        <w:ind w:firstLine="440"/>
        <w:spacing w:line="560" w:lineRule="exact"/>
        <w:rPr>
          <w:rFonts w:hint="eastAsia"/>
          <w:color w:val="000000" w:themeColor="text1"/>
          <w:lang w:eastAsia="zh-CN"/>
        </w:rPr>
      </w:pPr>
      <w:r>
        <w:rPr>
          <w:rFonts w:hint="eastAsia"/>
          <w:color w:val="000000" w:themeColor="text1"/>
          <w:lang w:eastAsia="zh-CN"/>
        </w:rPr>
        <w:t xml:space="preserve">5、乙方未按约定时限响应故障、到场处置或完成修复的，每逾期一次/逾期一天，按当期服务费的0.5‰向甲方支付违约金，违约金累计总额最高不超过合同总价 5%；逾期造成系统数据中断、安全事件等严重后果的，甲方有权扣减当期服务费，直至解除合同。</w:t>
      </w:r>
      <w:r/>
    </w:p>
    <w:p>
      <w:pPr>
        <w:ind w:firstLine="440"/>
        <w:spacing w:line="560" w:lineRule="exact"/>
        <w:rPr>
          <w:rFonts w:hint="eastAsia"/>
          <w:color w:val="000000" w:themeColor="text1"/>
          <w:lang w:eastAsia="zh-CN"/>
        </w:rPr>
      </w:pPr>
      <w:r>
        <w:rPr>
          <w:rFonts w:hint="eastAsia"/>
          <w:color w:val="000000" w:themeColor="text1"/>
          <w:lang w:eastAsia="zh-CN"/>
        </w:rPr>
        <w:t xml:space="preserve">6、乙方所交付的服务不符合合同规定的，甲方有权拒收。甲方拒收的，乙方应向甲方支付合同总款</w:t>
      </w:r>
      <w:r>
        <w:rPr>
          <w:color w:val="000000" w:themeColor="text1"/>
          <w:lang w:eastAsia="zh-CN"/>
        </w:rPr>
        <w:t xml:space="preserve">5%</w:t>
      </w:r>
      <w:r>
        <w:rPr>
          <w:rFonts w:hint="eastAsia"/>
          <w:color w:val="000000" w:themeColor="text1"/>
          <w:lang w:eastAsia="zh-CN"/>
        </w:rPr>
        <w:t xml:space="preserve">的违约金。甲方未拒收的，代理机构发现后将向有关部门反映，并责成乙方按照采购结果提供服务，同时视情给予不退还部分或全部履约保证金处理。</w:t>
      </w:r>
      <w:r/>
    </w:p>
    <w:p>
      <w:pPr>
        <w:ind w:firstLine="440"/>
        <w:spacing w:line="560" w:lineRule="exact"/>
        <w:rPr>
          <w:rFonts w:hint="eastAsia"/>
          <w:color w:val="000000" w:themeColor="text1"/>
          <w:lang w:eastAsia="zh-CN"/>
        </w:rPr>
      </w:pPr>
      <w:r>
        <w:rPr>
          <w:rFonts w:hint="eastAsia"/>
          <w:color w:val="000000" w:themeColor="text1"/>
          <w:lang w:eastAsia="zh-CN"/>
        </w:rPr>
        <w:t xml:space="preserve">7、</w:t>
      </w:r>
      <w:r>
        <w:rPr>
          <w:color w:val="000000" w:themeColor="text1"/>
          <w:lang w:eastAsia="zh-CN"/>
        </w:rPr>
        <w:t xml:space="preserve">本项目中增设、更换交付的硬件设备</w:t>
      </w:r>
      <w:r>
        <w:rPr>
          <w:rFonts w:hint="eastAsia"/>
          <w:color w:val="000000" w:themeColor="text1"/>
          <w:lang w:eastAsia="zh-CN"/>
        </w:rPr>
        <w:t xml:space="preserve">，</w:t>
      </w:r>
      <w:r>
        <w:rPr>
          <w:color w:val="000000" w:themeColor="text1"/>
          <w:lang w:eastAsia="zh-CN"/>
        </w:rPr>
        <w:t xml:space="preserve">在合同约定的质量保证期或国家规定质量保证期内（取两者中较长者），若经乙方两次整改后仍无法达到合同约定质量标准，乙方须退还全部合同价款，并按本合同第 3 款约定执行，同时赔偿甲方由此产生的全部损失。</w:t>
      </w:r>
      <w:r/>
    </w:p>
    <w:p>
      <w:pPr>
        <w:ind w:firstLine="440"/>
        <w:spacing w:line="560" w:lineRule="exact"/>
        <w:rPr>
          <w:rFonts w:hint="eastAsia"/>
          <w:color w:val="000000" w:themeColor="text1"/>
          <w:lang w:eastAsia="zh-CN"/>
        </w:rPr>
      </w:pPr>
      <w:r>
        <w:rPr>
          <w:rFonts w:hint="eastAsia"/>
          <w:color w:val="000000" w:themeColor="text1"/>
          <w:lang w:eastAsia="zh-CN"/>
        </w:rPr>
        <w:t xml:space="preserve">8、乙方未按本合同的规定和“服务承诺”提供伴随服务</w:t>
      </w:r>
      <w:r>
        <w:rPr>
          <w:color w:val="000000" w:themeColor="text1"/>
          <w:lang w:eastAsia="zh-CN"/>
        </w:rPr>
        <w:t xml:space="preserve">/</w:t>
      </w:r>
      <w:r>
        <w:rPr>
          <w:rFonts w:hint="eastAsia"/>
          <w:color w:val="000000" w:themeColor="text1"/>
          <w:lang w:eastAsia="zh-CN"/>
        </w:rPr>
        <w:t xml:space="preserve">售后服务的，应按合同总价款的</w:t>
      </w:r>
      <w:r>
        <w:rPr>
          <w:color w:val="000000" w:themeColor="text1"/>
          <w:lang w:eastAsia="zh-CN"/>
        </w:rPr>
        <w:t xml:space="preserve">5 %</w:t>
      </w:r>
      <w:r>
        <w:rPr>
          <w:rFonts w:hint="eastAsia"/>
          <w:color w:val="000000" w:themeColor="text1"/>
          <w:lang w:eastAsia="zh-CN"/>
        </w:rPr>
        <w:t xml:space="preserve">向甲方承担违约责任。</w:t>
      </w:r>
      <w:r/>
    </w:p>
    <w:p>
      <w:pPr>
        <w:ind w:firstLine="440"/>
        <w:spacing w:line="560" w:lineRule="exact"/>
        <w:rPr>
          <w:rFonts w:hint="eastAsia"/>
          <w:color w:val="000000" w:themeColor="text1"/>
          <w:lang w:eastAsia="zh-CN"/>
        </w:rPr>
      </w:pPr>
      <w:r>
        <w:rPr>
          <w:rFonts w:hint="eastAsia"/>
          <w:color w:val="000000" w:themeColor="text1"/>
          <w:lang w:eastAsia="zh-CN"/>
        </w:rPr>
        <w:t xml:space="preserve">9、乙方在承担上述</w:t>
      </w:r>
      <w:r>
        <w:rPr>
          <w:color w:val="000000" w:themeColor="text1"/>
          <w:lang w:eastAsia="zh-CN"/>
        </w:rPr>
        <w:t xml:space="preserve">4-</w:t>
      </w:r>
      <w:r>
        <w:rPr>
          <w:rFonts w:hint="eastAsia"/>
          <w:color w:val="000000" w:themeColor="text1"/>
          <w:lang w:eastAsia="zh-CN"/>
        </w:rPr>
        <w:t xml:space="preserve">8款一项或多项违约责任后，仍应继续履行合同规定的义务（甲方解除合同的除外）。甲方未能及时追究乙方的任何一项违约责任并不表明甲方放弃追究乙方该项或其他违约责任。</w:t>
      </w:r>
      <w:r/>
    </w:p>
    <w:p>
      <w:pPr>
        <w:ind w:firstLine="440"/>
        <w:spacing w:line="560" w:lineRule="exact"/>
        <w:rPr>
          <w:rFonts w:hint="eastAsia"/>
          <w:color w:val="000000" w:themeColor="text1"/>
          <w:lang w:eastAsia="zh-CN"/>
        </w:rPr>
      </w:pPr>
      <w:r>
        <w:rPr>
          <w:rFonts w:hint="eastAsia"/>
          <w:color w:val="000000" w:themeColor="text1"/>
          <w:lang w:eastAsia="zh-CN"/>
        </w:rPr>
        <w:t xml:space="preserve">10、乙方响应属虚假承诺，或经权威部门监测提供的服务不能满足竞争性磋商文件要求，或是由于乙方的过错造成合同无法继续履行的，乙方履约保证金不予退还外，还应向甲方支付不少于合同总价</w:t>
      </w:r>
      <w:r>
        <w:rPr>
          <w:color w:val="000000" w:themeColor="text1"/>
          <w:lang w:eastAsia="zh-CN"/>
        </w:rPr>
        <w:t xml:space="preserve">30%</w:t>
      </w:r>
      <w:r>
        <w:rPr>
          <w:rFonts w:hint="eastAsia"/>
          <w:color w:val="000000" w:themeColor="text1"/>
          <w:lang w:eastAsia="zh-CN"/>
        </w:rPr>
        <w:t xml:space="preserve">赔偿金。</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第十条 合同的变更和终止</w:t>
      </w:r>
      <w:r/>
    </w:p>
    <w:p>
      <w:pPr>
        <w:ind w:firstLine="440"/>
        <w:spacing w:line="560" w:lineRule="exact"/>
        <w:rPr>
          <w:rFonts w:hint="eastAsia"/>
          <w:color w:val="000000" w:themeColor="text1"/>
          <w:lang w:eastAsia="zh-CN"/>
        </w:rPr>
      </w:pPr>
      <w:r>
        <w:rPr>
          <w:color w:val="000000" w:themeColor="text1"/>
          <w:lang w:eastAsia="zh-CN"/>
        </w:rPr>
        <w:t xml:space="preserve">1</w:t>
      </w:r>
      <w:r>
        <w:rPr>
          <w:rFonts w:hint="eastAsia"/>
          <w:color w:val="000000" w:themeColor="text1"/>
          <w:lang w:eastAsia="zh-CN"/>
        </w:rPr>
        <w:t xml:space="preserve">、除《政府采购法》第</w:t>
      </w:r>
      <w:r>
        <w:rPr>
          <w:color w:val="000000" w:themeColor="text1"/>
          <w:lang w:eastAsia="zh-CN"/>
        </w:rPr>
        <w:t xml:space="preserve">50</w:t>
      </w:r>
      <w:r>
        <w:rPr>
          <w:rFonts w:hint="eastAsia"/>
          <w:color w:val="000000" w:themeColor="text1"/>
          <w:lang w:eastAsia="zh-CN"/>
        </w:rPr>
        <w:t xml:space="preserve">条第二款规定的情形外，本合同一经签订，甲乙双方不得擅自变更、中止或终止合同。</w:t>
      </w:r>
      <w:r/>
    </w:p>
    <w:p>
      <w:pPr>
        <w:ind w:firstLine="440"/>
        <w:spacing w:line="560" w:lineRule="exact"/>
        <w:rPr>
          <w:rFonts w:hint="eastAsia"/>
          <w:color w:val="000000" w:themeColor="text1"/>
          <w:lang w:eastAsia="zh-CN"/>
        </w:rPr>
      </w:pPr>
      <w:r>
        <w:rPr>
          <w:rFonts w:hint="eastAsia"/>
          <w:color w:val="000000" w:themeColor="text1"/>
          <w:lang w:eastAsia="zh-CN"/>
        </w:rPr>
        <w:t xml:space="preserve">2、除发生法律规定的不能预见、不能避免并不能克服的客观情况外，甲乙双方不得放弃或拒绝履行合同。</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第十一条 合同的转让</w:t>
      </w:r>
      <w:r/>
    </w:p>
    <w:p>
      <w:pPr>
        <w:ind w:firstLine="440"/>
        <w:spacing w:line="560" w:lineRule="exact"/>
        <w:rPr>
          <w:rFonts w:hint="eastAsia"/>
          <w:color w:val="000000" w:themeColor="text1"/>
          <w:lang w:eastAsia="zh-CN"/>
        </w:rPr>
      </w:pPr>
      <w:r>
        <w:rPr>
          <w:rFonts w:hint="eastAsia"/>
          <w:color w:val="000000" w:themeColor="text1"/>
          <w:lang w:eastAsia="zh-CN"/>
        </w:rPr>
        <w:t xml:space="preserve">乙方不得擅自部分或全部转让其应履行的合同义务。</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第十二条 争议的解决</w:t>
      </w:r>
      <w:r/>
    </w:p>
    <w:p>
      <w:pPr>
        <w:ind w:firstLine="440"/>
        <w:spacing w:line="560" w:lineRule="exact"/>
        <w:rPr>
          <w:rFonts w:hint="eastAsia"/>
          <w:color w:val="000000" w:themeColor="text1"/>
          <w:lang w:eastAsia="zh-CN"/>
        </w:rPr>
      </w:pPr>
      <w:r>
        <w:rPr>
          <w:color w:val="000000" w:themeColor="text1"/>
          <w:lang w:eastAsia="zh-CN"/>
        </w:rPr>
        <w:t xml:space="preserve">1</w:t>
      </w:r>
      <w:r>
        <w:rPr>
          <w:rFonts w:hint="eastAsia"/>
          <w:color w:val="000000" w:themeColor="text1"/>
          <w:lang w:eastAsia="zh-CN"/>
        </w:rPr>
        <w:t xml:space="preserve">、因服务的质量问题发生争议的，应当邀请国家认可的质量检测机构对服务质量进行鉴定。符合标准的，鉴定费由甲方承担；不符合质量标准的，鉴定费由乙方承担。</w:t>
      </w:r>
      <w:r/>
    </w:p>
    <w:p>
      <w:pPr>
        <w:ind w:firstLine="440"/>
        <w:spacing w:line="560" w:lineRule="exact"/>
        <w:rPr>
          <w:rFonts w:hint="eastAsia"/>
          <w:color w:val="000000" w:themeColor="text1"/>
          <w:lang w:eastAsia="zh-CN"/>
        </w:rPr>
      </w:pPr>
      <w:r>
        <w:rPr>
          <w:rFonts w:hint="eastAsia"/>
          <w:color w:val="000000" w:themeColor="text1"/>
          <w:lang w:eastAsia="zh-CN"/>
        </w:rPr>
        <w:t xml:space="preserve">2、因履行本合同引起的或与本合同有关的争议，甲、乙双方应首先通过友好协商解决，如果协商不能解决争议，则采取以下第（1）种方式解决争议：</w:t>
      </w:r>
      <w:r/>
    </w:p>
    <w:p>
      <w:pPr>
        <w:ind w:firstLine="440"/>
        <w:spacing w:line="560" w:lineRule="exact"/>
        <w:rPr>
          <w:rFonts w:hint="eastAsia"/>
          <w:color w:val="000000" w:themeColor="text1"/>
          <w:lang w:eastAsia="zh-CN"/>
        </w:rPr>
      </w:pPr>
      <w:r>
        <w:rPr>
          <w:rFonts w:hint="eastAsia"/>
          <w:color w:val="000000" w:themeColor="text1"/>
          <w:lang w:eastAsia="zh-CN"/>
        </w:rPr>
        <w:t xml:space="preserve">（1）向有管辖权的人民法院提起诉讼；</w:t>
      </w:r>
      <w:r/>
    </w:p>
    <w:p>
      <w:pPr>
        <w:ind w:firstLine="440"/>
        <w:spacing w:line="560" w:lineRule="exact"/>
        <w:rPr>
          <w:rFonts w:hint="eastAsia"/>
          <w:color w:val="000000" w:themeColor="text1"/>
          <w:lang w:eastAsia="zh-CN"/>
        </w:rPr>
      </w:pPr>
      <w:r>
        <w:rPr>
          <w:rFonts w:hint="eastAsia"/>
          <w:color w:val="000000" w:themeColor="text1"/>
          <w:lang w:eastAsia="zh-CN"/>
        </w:rPr>
        <w:t xml:space="preserve">（2）向南京仲裁委员会按其仲裁规则申请仲裁。</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第十三条 诚实信用</w:t>
      </w:r>
      <w:r/>
    </w:p>
    <w:p>
      <w:pPr>
        <w:ind w:firstLine="440"/>
        <w:spacing w:line="560" w:lineRule="exact"/>
        <w:rPr>
          <w:rFonts w:hint="eastAsia"/>
          <w:color w:val="000000" w:themeColor="text1"/>
          <w:lang w:eastAsia="zh-CN"/>
        </w:rPr>
      </w:pPr>
      <w:r>
        <w:rPr>
          <w:rFonts w:hint="eastAsia"/>
          <w:color w:val="000000" w:themeColor="text1"/>
          <w:lang w:eastAsia="zh-CN"/>
        </w:rPr>
        <w:t xml:space="preserve">乙方应诚实信用，严格按照竞争性磋商文件要求和响应承诺履行合同，不向甲方进行商业贿赂或者提供不正当利益。</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第十四条 补充条款</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1.本项目须满足网络安全、数据安全及等级保护相关法律法规、行业规范等刚性要求，确保项目合法合规。</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2.服务期内由乙方全程承担运维保障工作。所有运维事项须严格遵照国家现行及后续修订、发布法律法</w:t>
      </w:r>
      <w:r>
        <w:rPr>
          <w:rFonts w:hint="eastAsia"/>
          <w:color w:val="000000" w:themeColor="text1"/>
          <w:sz w:val="21"/>
          <w:szCs w:val="21"/>
          <w:lang w:eastAsia="zh-CN"/>
        </w:rPr>
        <w:t xml:space="preserve">规、政策文件执行，并确保设备及系统安全可靠，正常平稳运行。</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3.本项目严格对标网络安全等级保护二级及以上国家标准，乙方负责在维保期内配齐防火墙、日志审计服务器等配套安全防护设备并承担全部费用，保障系统及设备支持接入局网络安全一体化运营平台，持续符合对应等级保护要求，具备通过相应等级测评的条件；乙方每月对服务器开展木马查杀、恶意软件清理、漏洞补丁修复、系统垃圾清理等维护工作。</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4.依据国家网络安全、数据安全相关法律法规，双方应当就本项目涉及的敏感信息、文物监测数据、系统运维信息等事项签订专项安全保密协议，明确保密范围、保密责任及违约条款；乙方须确保其参与项目的全体人员严格履行保密义务，不得泄露相关敏感信息与监测数据，不得将项目信息用于本合同约定以外的用途；本合同终止后，保密义务持续有效，乙方违反保密约定的，应承担全部法律责任与经济赔偿责任，甲方有权解除合同并追究乙方违约责任。</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5.项目采购设备须符合国家信息技术应用创新（信创）相关政策要求；接入网络安全一体化运营平台的防火墙等安全设备，须与平台保持兼容适配。</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6.乙方须落实对系统登录、管理员特权账号、远程访问等场景全面启用双因子认证；依据《中华人民共和国网络安全法》规定，结合上级网信部门指导意见，本项目日志按一年标准留存。</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7.服务期内乙方须全程提供持续技术支持与运维保障，乙方须按合同约定落实日常巡检、应急抢修等工作，每季度出具运维报告并经相关责任人签字确认。</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8.乙方须明确系统及设备管理责任人，严防安全隐患、违规操作及各类网络安全事件；乙方须完成数据编目及分类分级，做到内容规范完整，并能按要求提供准确的相关数据。</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9.本项目实行全费用包干维保模式，服务范围涵盖人工劳务、设备材料、辅材配</w:t>
      </w:r>
      <w:r>
        <w:rPr>
          <w:color w:val="000000" w:themeColor="text1"/>
          <w:sz w:val="21"/>
          <w:szCs w:val="21"/>
          <w:lang w:eastAsia="zh-CN"/>
        </w:rPr>
        <w:t xml:space="preserve">件、运输装卸、安装调试等全部相关费用，甲方无需就本合同约定范围内的维保事项另行支付任何费用。乙方开展信息系统软件升级及日常运维，须确保与原有系统兼容适配、平稳对接，保障整套系统持续稳定运行。乙方实施硬件维修、更换时，均选用正规品牌原厂合格产品；更换后设备的质保期不少于三年，其中安防设备各项性能指标严格执行国家及省市相关技术标准，满足现场长期稳定运行要求。质保期内，同一设备因同一故障反复发生需维修的，乙方不得另行收取任何费用。</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10.乙方对本项目提供全面保修服务。保修范围包括原文物遗产监测系统建设的全部软硬件内容及本次招标文件、合同附件所列全部内容，具体以招标文件、验收报告及设备清单为准。乙方在保修期内应确保系统运行状态不低于原系统设计文件、验收标准及招标文件确定的标准。若维保后系统性能仍未达标，乙方应限期免费整改；逾期未整改或整改后仍无法满足上述标准的，甲方有权扣减维保费用和追究乙方违约责任。</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11.乙方应确保其派出的</w:t>
      </w:r>
      <w:r>
        <w:rPr>
          <w:rFonts w:hint="eastAsia"/>
          <w:color w:val="000000" w:themeColor="text1"/>
          <w:sz w:val="21"/>
          <w:szCs w:val="21"/>
          <w:lang w:eastAsia="zh-CN"/>
        </w:rPr>
        <w:t xml:space="preserve">全部人员依法参加社会保险，并在进场前购买相应的商业保险，保险期间覆盖整个服务期。乙方应在进场前提交保单及缴费凭证，人员变更时及时更新。未购买、未足额购买、未续保或未提供有效凭证的，构成违约；甲方有权要求限期整改、暂停付款、拒绝人员进场，逾期未改的，甲方有权解除合同，并要求乙方支付违约金（合同金额的10%）及赔偿全部损失。乙方人员发生工伤、意外、职业病或其他事故的，由乙方承担全部用工及赔偿责任；保险赔付不足部分由乙方补足，甲方不承担任何责任。若甲方因此被索赔、被处罚或被追究责任的，乙方应全额赔偿并使甲方免责。</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12.因国家法律、法规、规章或有权机关发布的政府文件、政策调整，致使本合同全部或部分无法继续履行的，甲方有权书面通知乙方终止本合同，本合同自通知送达之日起终止。甲方不承担违约责任，亦不承担乙方预期利润、停工损失等间接损失。对于合同终止前乙方已完成且经甲方确认的工作成果，甲方按合同约定结算并支付相应费用；乙方应积极配合终止后的交接工作。</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13.合同生效后 7 日内，乙方须完成全系统现场盘点，并在一个月内完成全部修复、校准或更换，恢复系统正常运行。故障设备无法修复的，直接更换同规格或更高规格设备，相关费用均包含在本项目总报价中，甲方不再另行支付。全部设备恢复上线后，由甲方组织阶段验收。</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14.乙方负责平台日常运行、功能保障、数据统计、预警管理，确保与国家遗产监测平台及相关系统接口稳定，做好问题修复与技术支撑，并确保对现有系统进行兼容，后期产品或功能的及时更新。因设备老化无法正常运行，替换设备功能需在现有功能以上。三年周期内因老化、元器件损耗、故障损坏等正常使用原因设备更换全部含在报价内，甲方不再另行付费。</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服务周期内，针对本系统开展的功能调整、优化修改予以免费；甲方提出接口对接需求的，提供本系统侧免费接口对接与联调技术服务。本项目宽带及固定 IP 专线由甲方与运营商签署服务协议，乙方负责在服务周期内代为办理年度续费手续，续费金额按运营商当期标准执行，相关费用已包含在合同总价中。</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15.乙方严格执行分级应急响应机制，（1）一般故障（单台设备离线、数据异常、非核心功能异常等）：接到报修</w:t>
      </w:r>
      <w:r>
        <w:rPr>
          <w:rFonts w:hint="eastAsia"/>
          <w:color w:val="000000" w:themeColor="text1"/>
          <w:sz w:val="21"/>
          <w:szCs w:val="21"/>
          <w:lang w:eastAsia="zh-CN"/>
        </w:rPr>
        <w:t xml:space="preserve"> 1 小时内响应，优先远程排查，远程无法排除故障的须及时到场，24 小时内完成处置并恢复正常运行；（2）严重故障（系统宕机、片区设备离线、网络中断、高危安全漏洞等）：接到报修 30 分钟内响应，力争 8 小时内恢复核心业务运行。如发生非乙方可控、不可预见的客观障碍，导致无法按期完成处置的，乙方须第一时间向采购人报备，并提交处置方案，经采购人确认后方可调整处置时限；（3）重大故障 / 应急场景（极端天气、重大活动、网络安全事件、系统整体中断等）：7×24 小时响应，立即启动应急预案，按采购人要求开展处置保障。</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服务期间内如发生漏洞、入侵、网络安全事件，配合甲方、网信、公安等部门开展事件溯源、处置、漏洞整改；接到安全隐患通知后，按甲方要求时限完成隐患闭环处置，按时提交安全事件处置报告。</w:t>
      </w:r>
      <w:r>
        <w:rPr>
          <w:color w:val="000000" w:themeColor="text1"/>
          <w:sz w:val="21"/>
          <w:szCs w:val="21"/>
          <w:lang w:eastAsia="zh-CN"/>
        </w:rPr>
        <w:t xml:space="preserve">台风、暴雨等极端天气前后</w:t>
      </w:r>
      <w:r>
        <w:rPr>
          <w:rFonts w:hint="eastAsia"/>
          <w:color w:val="000000" w:themeColor="text1"/>
          <w:sz w:val="21"/>
          <w:szCs w:val="21"/>
          <w:lang w:eastAsia="zh-CN"/>
        </w:rPr>
        <w:t xml:space="preserve">开展</w:t>
      </w:r>
      <w:r>
        <w:rPr>
          <w:color w:val="000000" w:themeColor="text1"/>
          <w:sz w:val="21"/>
          <w:szCs w:val="21"/>
          <w:lang w:eastAsia="zh-CN"/>
        </w:rPr>
        <w:t xml:space="preserve">设备加固、检查恢复与风险排查。</w:t>
      </w:r>
      <w:r>
        <w:rPr>
          <w:rFonts w:hint="eastAsia"/>
          <w:color w:val="000000" w:themeColor="text1"/>
          <w:sz w:val="21"/>
          <w:szCs w:val="21"/>
          <w:lang w:eastAsia="zh-CN"/>
        </w:rPr>
        <w:t xml:space="preserve"> </w:t>
      </w:r>
      <w:r/>
    </w:p>
    <w:p>
      <w:pPr>
        <w:numPr>
          <w:ilvl w:val="255"/>
          <w:numId w:val="0"/>
        </w:num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16.三年维保期结束，如更换维保服务商，成交供应商须无条件配合完成完整的系统移交工作，包括：账号清单、系统文档、部署手册、配置文件、全部备份数据、设备台账，提供交接过渡期技术支持，保障运维工作平稳切换。</w:t>
      </w:r>
      <w:r/>
    </w:p>
    <w:p>
      <w:pPr>
        <w:ind w:firstLine="442"/>
        <w:spacing w:line="560" w:lineRule="exact"/>
        <w:rPr>
          <w:rFonts w:hint="eastAsia"/>
          <w:b/>
          <w:bCs/>
          <w:color w:val="000000" w:themeColor="text1"/>
          <w:lang w:eastAsia="zh-CN"/>
        </w:rPr>
        <w:outlineLvl w:val="0"/>
      </w:pPr>
      <w:r>
        <w:rPr>
          <w:rFonts w:hint="eastAsia"/>
          <w:b/>
          <w:bCs/>
          <w:color w:val="000000" w:themeColor="text1"/>
          <w:lang w:eastAsia="zh-CN"/>
        </w:rPr>
        <w:t xml:space="preserve">第十五条 合同生效及其他</w:t>
      </w:r>
      <w:r/>
    </w:p>
    <w:p>
      <w:pPr>
        <w:ind w:firstLine="440"/>
        <w:spacing w:line="560" w:lineRule="exact"/>
        <w:rPr>
          <w:rFonts w:hint="eastAsia"/>
          <w:color w:val="000000" w:themeColor="text1"/>
          <w:lang w:eastAsia="zh-CN"/>
        </w:rPr>
      </w:pPr>
      <w:r>
        <w:rPr>
          <w:color w:val="000000" w:themeColor="text1"/>
          <w:lang w:eastAsia="zh-CN"/>
        </w:rPr>
        <w:t xml:space="preserve">1</w:t>
      </w:r>
      <w:r>
        <w:rPr>
          <w:rFonts w:hint="eastAsia"/>
          <w:color w:val="000000" w:themeColor="text1"/>
          <w:lang w:eastAsia="zh-CN"/>
        </w:rPr>
        <w:t xml:space="preserve">、本合同自签订之日起生效。</w:t>
      </w:r>
      <w:r/>
    </w:p>
    <w:p>
      <w:pPr>
        <w:ind w:firstLine="440"/>
        <w:spacing w:line="560" w:lineRule="exact"/>
        <w:rPr>
          <w:rFonts w:hint="eastAsia"/>
          <w:color w:val="000000" w:themeColor="text1"/>
          <w:lang w:eastAsia="zh-CN"/>
        </w:rPr>
      </w:pPr>
      <w:r>
        <w:rPr>
          <w:color w:val="000000" w:themeColor="text1"/>
          <w:lang w:eastAsia="zh-CN"/>
        </w:rPr>
        <w:t xml:space="preserve">2</w:t>
      </w:r>
      <w:r>
        <w:rPr>
          <w:rFonts w:hint="eastAsia"/>
          <w:color w:val="000000" w:themeColor="text1"/>
          <w:lang w:eastAsia="zh-CN"/>
        </w:rPr>
        <w:t xml:space="preserve">、本合同一式陆份，甲方执叁份，乙方执叁份。</w:t>
      </w:r>
      <w:r/>
    </w:p>
    <w:p>
      <w:pPr>
        <w:ind w:firstLine="440"/>
        <w:spacing w:line="560" w:lineRule="exact"/>
        <w:rPr>
          <w:rFonts w:hint="eastAsia"/>
          <w:color w:val="000000" w:themeColor="text1"/>
          <w:lang w:eastAsia="zh-CN"/>
        </w:rPr>
      </w:pPr>
      <w:r>
        <w:rPr>
          <w:color w:val="000000" w:themeColor="text1"/>
          <w:lang w:eastAsia="zh-CN"/>
        </w:rPr>
        <w:t xml:space="preserve">3</w:t>
      </w:r>
      <w:r>
        <w:rPr>
          <w:rFonts w:hint="eastAsia"/>
          <w:color w:val="000000" w:themeColor="text1"/>
          <w:lang w:eastAsia="zh-CN"/>
        </w:rPr>
        <w:t xml:space="preserve">、本合同应按照中华人民共和国的现行法律进行解释。</w:t>
      </w:r>
      <w:r/>
    </w:p>
    <w:p>
      <w:pPr>
        <w:ind w:firstLine="440"/>
        <w:spacing w:line="560" w:lineRule="exact"/>
        <w:rPr>
          <w:rFonts w:hint="eastAsia"/>
          <w:color w:val="000000" w:themeColor="text1"/>
          <w:lang w:eastAsia="zh-CN"/>
        </w:rPr>
      </w:pPr>
      <w:r>
        <w:rPr>
          <w:rFonts w:hint="eastAsia"/>
          <w:color w:val="000000" w:themeColor="text1"/>
          <w:lang w:eastAsia="zh-CN"/>
        </w:rPr>
        <w:t xml:space="preserve">4、本合同附件为本合同不可分割的组成部分，与合同正文具有同等法律效力。附件内容如与合同正文约定不一致，以合同正文约定为准。</w:t>
      </w:r>
      <w:r/>
    </w:p>
    <w:p>
      <w:pPr>
        <w:spacing w:line="560" w:lineRule="exact"/>
        <w:widowControl/>
        <w:rPr>
          <w:rFonts w:hint="eastAsia"/>
          <w:color w:val="000000" w:themeColor="text1"/>
          <w:lang w:eastAsia="zh-CN"/>
        </w:rPr>
      </w:pPr>
      <w:r>
        <w:rPr>
          <w:rFonts w:hint="eastAsia"/>
          <w:color w:val="000000" w:themeColor="text1"/>
          <w:lang w:eastAsia="zh-CN"/>
        </w:rPr>
      </w:r>
      <w:r/>
    </w:p>
    <w:p>
      <w:pPr>
        <w:spacing w:line="560" w:lineRule="exact"/>
        <w:widowControl/>
        <w:rPr>
          <w:rFonts w:hint="eastAsia"/>
          <w:color w:val="000000" w:themeColor="text1"/>
          <w:lang w:eastAsia="zh-CN"/>
        </w:rPr>
      </w:pPr>
      <w:r>
        <w:rPr>
          <w:rFonts w:hint="eastAsia"/>
          <w:color w:val="000000" w:themeColor="text1"/>
          <w:lang w:eastAsia="zh-CN"/>
        </w:rPr>
        <w:t xml:space="preserve">附件一：维保服务内容清单</w:t>
      </w:r>
      <w:r/>
    </w:p>
    <w:p>
      <w:pPr>
        <w:spacing w:line="560" w:lineRule="exact"/>
        <w:widowControl/>
        <w:rPr>
          <w:rFonts w:hint="eastAsia"/>
          <w:color w:val="000000" w:themeColor="text1"/>
          <w:lang w:eastAsia="zh-CN"/>
        </w:rPr>
      </w:pPr>
      <w:r>
        <w:rPr>
          <w:rFonts w:hint="eastAsia"/>
          <w:color w:val="000000" w:themeColor="text1"/>
          <w:lang w:eastAsia="zh-CN"/>
        </w:rPr>
        <w:t xml:space="preserve">附件二：部分设备参数及要求</w:t>
      </w:r>
      <w:r/>
    </w:p>
    <w:p>
      <w:pPr>
        <w:spacing w:line="560" w:lineRule="exact"/>
        <w:widowControl/>
        <w:rPr>
          <w:rFonts w:hint="eastAsia"/>
          <w:color w:val="000000" w:themeColor="text1"/>
          <w:lang w:eastAsia="zh-CN"/>
        </w:rPr>
      </w:pPr>
      <w:r>
        <w:rPr>
          <w:rFonts w:hint="eastAsia"/>
          <w:color w:val="000000" w:themeColor="text1"/>
          <w:lang w:eastAsia="zh-CN"/>
        </w:rPr>
        <w:t xml:space="preserve">附件三：考核管理标准</w:t>
      </w:r>
      <w:r/>
    </w:p>
    <w:p>
      <w:pPr>
        <w:spacing w:line="560" w:lineRule="exact"/>
        <w:widowControl/>
        <w:rPr>
          <w:rFonts w:hint="eastAsia"/>
          <w:color w:val="000000" w:themeColor="text1"/>
          <w:lang w:eastAsia="zh-CN"/>
        </w:rPr>
      </w:pPr>
      <w:r>
        <w:rPr>
          <w:rFonts w:hint="eastAsia"/>
          <w:color w:val="000000" w:themeColor="text1"/>
          <w:lang w:eastAsia="zh-CN"/>
        </w:rPr>
        <w:t xml:space="preserve">附件四：项目安全保密协议</w:t>
      </w:r>
      <w:r/>
    </w:p>
    <w:p>
      <w:pPr>
        <w:spacing w:line="560" w:lineRule="exact"/>
        <w:widowControl/>
        <w:rPr>
          <w:rFonts w:hint="eastAsia"/>
          <w:color w:val="000000" w:themeColor="text1"/>
          <w:lang w:eastAsia="zh-CN"/>
        </w:rPr>
      </w:pPr>
      <w:r>
        <w:rPr>
          <w:rFonts w:hint="eastAsia"/>
          <w:color w:val="000000" w:themeColor="text1"/>
          <w:lang w:eastAsia="zh-CN"/>
        </w:rPr>
      </w:r>
      <w:r/>
    </w:p>
    <w:p>
      <w:pPr>
        <w:spacing w:line="560" w:lineRule="exact"/>
        <w:widowControl/>
        <w:rPr>
          <w:rFonts w:hint="eastAsia"/>
          <w:color w:val="000000" w:themeColor="text1"/>
          <w:lang w:eastAsia="zh-CN"/>
        </w:rPr>
      </w:pPr>
      <w:r>
        <w:rPr>
          <w:rFonts w:hint="eastAsia"/>
          <w:color w:val="000000" w:themeColor="text1"/>
          <w:lang w:eastAsia="zh-CN"/>
        </w:rPr>
      </w:r>
      <w:r/>
    </w:p>
    <w:p>
      <w:pPr>
        <w:spacing w:line="560" w:lineRule="exact"/>
        <w:widowControl/>
        <w:rPr>
          <w:rFonts w:hint="eastAsia"/>
          <w:color w:val="000000" w:themeColor="text1"/>
          <w:lang w:eastAsia="zh-CN"/>
        </w:rPr>
      </w:pPr>
      <w:r>
        <w:rPr>
          <w:rFonts w:hint="eastAsia"/>
          <w:color w:val="000000" w:themeColor="text1"/>
          <w:lang w:eastAsia="zh-CN"/>
        </w:rPr>
      </w:r>
      <w:r/>
    </w:p>
    <w:p>
      <w:pPr>
        <w:spacing w:line="560" w:lineRule="exact"/>
        <w:widowControl/>
        <w:rPr>
          <w:rFonts w:hint="eastAsia"/>
          <w:color w:val="000000" w:themeColor="text1"/>
          <w:lang w:eastAsia="zh-CN"/>
        </w:rPr>
      </w:pPr>
      <w:r>
        <w:rPr>
          <w:rFonts w:hint="eastAsia"/>
          <w:color w:val="000000" w:themeColor="text1"/>
          <w:lang w:eastAsia="zh-CN"/>
        </w:rPr>
        <w:t xml:space="preserve">甲方（采购人）：（盖章）                   乙方（供应商）：（盖章）</w:t>
      </w:r>
      <w:r/>
    </w:p>
    <w:p>
      <w:pPr>
        <w:spacing w:line="560" w:lineRule="exact"/>
        <w:rPr>
          <w:rFonts w:hint="eastAsia"/>
          <w:color w:val="000000" w:themeColor="text1"/>
          <w:lang w:eastAsia="zh-CN"/>
        </w:rPr>
      </w:pPr>
      <w:r>
        <w:rPr>
          <w:rFonts w:hint="eastAsia"/>
          <w:color w:val="000000" w:themeColor="text1"/>
          <w:lang w:eastAsia="zh-CN"/>
        </w:rPr>
        <w:t xml:space="preserve">代表人：                                  代表人：</w:t>
      </w:r>
      <w:r/>
    </w:p>
    <w:p>
      <w:pPr>
        <w:spacing w:line="560" w:lineRule="exact"/>
        <w:widowControl/>
        <w:rPr>
          <w:rFonts w:hint="eastAsia"/>
          <w:color w:val="000000" w:themeColor="text1"/>
          <w:lang w:eastAsia="zh-CN"/>
        </w:rPr>
      </w:pPr>
      <w:r>
        <w:rPr>
          <w:rFonts w:hint="eastAsia"/>
          <w:color w:val="000000" w:themeColor="text1"/>
          <w:lang w:eastAsia="zh-CN"/>
        </w:rPr>
        <w:t xml:space="preserve">电话：                                    电话：</w:t>
      </w:r>
      <w:r/>
    </w:p>
    <w:p>
      <w:pPr>
        <w:spacing w:line="560" w:lineRule="exact"/>
        <w:widowControl/>
        <w:rPr>
          <w:rFonts w:hint="eastAsia"/>
          <w:color w:val="000000" w:themeColor="text1"/>
          <w:lang w:eastAsia="zh-CN"/>
        </w:rPr>
      </w:pPr>
      <w:r>
        <w:rPr>
          <w:rFonts w:hint="eastAsia"/>
          <w:color w:val="000000" w:themeColor="text1"/>
          <w:lang w:eastAsia="zh-CN"/>
        </w:rPr>
        <w:t xml:space="preserve">开户银行： </w:t>
      </w:r>
      <w:r>
        <w:rPr>
          <w:color w:val="000000" w:themeColor="text1"/>
          <w:lang w:eastAsia="zh-CN"/>
        </w:rPr>
        <w:t xml:space="preserve">                               </w:t>
      </w:r>
      <w:r>
        <w:rPr>
          <w:rFonts w:hint="eastAsia"/>
          <w:color w:val="000000" w:themeColor="text1"/>
          <w:lang w:eastAsia="zh-CN"/>
        </w:rPr>
        <w:t xml:space="preserve">开户银行：</w:t>
      </w:r>
      <w:r/>
    </w:p>
    <w:p>
      <w:pPr>
        <w:spacing w:line="560" w:lineRule="exact"/>
        <w:widowControl/>
        <w:rPr>
          <w:rFonts w:hint="eastAsia"/>
          <w:color w:val="000000" w:themeColor="text1"/>
          <w:lang w:eastAsia="zh-CN"/>
        </w:rPr>
      </w:pPr>
      <w:r>
        <w:rPr>
          <w:rFonts w:hint="eastAsia"/>
          <w:color w:val="000000" w:themeColor="text1"/>
          <w:lang w:eastAsia="zh-CN"/>
        </w:rPr>
        <w:t xml:space="preserve">账号：                                    账号：</w:t>
      </w:r>
      <w:r/>
    </w:p>
    <w:p>
      <w:pPr>
        <w:spacing w:line="560" w:lineRule="exact"/>
        <w:widowControl/>
        <w:rPr>
          <w:rFonts w:hint="eastAsia"/>
          <w:color w:val="000000" w:themeColor="text1"/>
          <w:lang w:eastAsia="zh-CN"/>
        </w:rPr>
      </w:pPr>
      <w:r>
        <w:rPr>
          <w:rFonts w:hint="eastAsia"/>
          <w:color w:val="000000" w:themeColor="text1"/>
        </w:rPr>
        <w:t xml:space="preserve">日期</w:t>
      </w:r>
      <w:r>
        <w:rPr>
          <w:rFonts w:hint="eastAsia"/>
          <w:color w:val="000000" w:themeColor="text1"/>
        </w:rPr>
        <w:t xml:space="preserve">： </w:t>
      </w:r>
      <w:r>
        <w:rPr>
          <w:color w:val="000000" w:themeColor="text1"/>
        </w:rPr>
        <w:t xml:space="preserve"> </w:t>
      </w:r>
      <w:r>
        <w:rPr>
          <w:rFonts w:hint="eastAsia"/>
          <w:color w:val="000000" w:themeColor="text1"/>
        </w:rPr>
        <w:t xml:space="preserve">年</w:t>
      </w:r>
      <w:r>
        <w:rPr>
          <w:rFonts w:hint="eastAsia"/>
          <w:color w:val="000000" w:themeColor="text1"/>
        </w:rPr>
        <w:t xml:space="preserve"> </w:t>
      </w:r>
      <w:r>
        <w:rPr>
          <w:color w:val="000000" w:themeColor="text1"/>
        </w:rPr>
        <w:t xml:space="preserve">  </w:t>
      </w:r>
      <w:r>
        <w:rPr>
          <w:rFonts w:hint="eastAsia"/>
          <w:color w:val="000000" w:themeColor="text1"/>
        </w:rPr>
        <w:t xml:space="preserve">月 </w:t>
      </w:r>
      <w:r>
        <w:rPr>
          <w:color w:val="000000" w:themeColor="text1"/>
        </w:rPr>
        <w:t xml:space="preserve">  </w:t>
      </w:r>
      <w:r>
        <w:rPr>
          <w:rFonts w:hint="eastAsia"/>
          <w:color w:val="000000" w:themeColor="text1"/>
        </w:rPr>
        <w:t xml:space="preserve">日 </w:t>
      </w:r>
      <w:r>
        <w:rPr>
          <w:color w:val="000000" w:themeColor="text1"/>
        </w:rPr>
        <w:t xml:space="preserve">                     </w:t>
      </w:r>
      <w:r>
        <w:rPr>
          <w:rFonts w:hint="eastAsia"/>
          <w:color w:val="000000" w:themeColor="text1"/>
        </w:rPr>
        <w:t xml:space="preserve">日期</w:t>
      </w:r>
      <w:r>
        <w:rPr>
          <w:rFonts w:hint="eastAsia"/>
          <w:color w:val="000000" w:themeColor="text1"/>
        </w:rPr>
        <w:t xml:space="preserve">： </w:t>
      </w:r>
      <w:r>
        <w:rPr>
          <w:color w:val="000000" w:themeColor="text1"/>
        </w:rPr>
        <w:t xml:space="preserve"> </w:t>
      </w:r>
      <w:r>
        <w:rPr>
          <w:rFonts w:hint="eastAsia"/>
          <w:color w:val="000000" w:themeColor="text1"/>
        </w:rPr>
        <w:t xml:space="preserve">年</w:t>
      </w:r>
      <w:r>
        <w:rPr>
          <w:rFonts w:hint="eastAsia"/>
          <w:color w:val="000000" w:themeColor="text1"/>
        </w:rPr>
        <w:t xml:space="preserve"> </w:t>
      </w:r>
      <w:r>
        <w:rPr>
          <w:color w:val="000000" w:themeColor="text1"/>
        </w:rPr>
        <w:t xml:space="preserve">  </w:t>
      </w:r>
      <w:r>
        <w:rPr>
          <w:rFonts w:hint="eastAsia"/>
          <w:color w:val="000000" w:themeColor="text1"/>
        </w:rPr>
        <w:t xml:space="preserve">月 </w:t>
      </w:r>
      <w:r>
        <w:rPr>
          <w:color w:val="000000" w:themeColor="text1"/>
        </w:rPr>
        <w:t xml:space="preserve">  </w:t>
      </w:r>
      <w:r>
        <w:rPr>
          <w:rFonts w:hint="eastAsia"/>
          <w:color w:val="000000" w:themeColor="text1"/>
        </w:rPr>
        <w:t xml:space="preserve">日</w:t>
      </w:r>
      <w:r/>
    </w:p>
    <w:p>
      <w:pPr>
        <w:widowControl/>
        <w:rPr>
          <w:rFonts w:hint="eastAsia"/>
          <w:b/>
          <w:bCs/>
          <w:color w:val="000000" w:themeColor="text1"/>
          <w:lang w:eastAsia="zh-CN"/>
        </w:rPr>
      </w:pPr>
      <w:r>
        <w:rPr>
          <w:rFonts w:hint="eastAsia"/>
          <w:b/>
          <w:bCs/>
          <w:color w:val="000000" w:themeColor="text1"/>
          <w:lang w:eastAsia="zh-CN"/>
        </w:rPr>
      </w:r>
      <w:r/>
    </w:p>
    <w:p>
      <w:pPr>
        <w:widowControl/>
        <w:rPr>
          <w:rFonts w:hint="eastAsia"/>
          <w:b/>
          <w:bCs/>
          <w:color w:val="000000" w:themeColor="text1"/>
          <w:lang w:eastAsia="zh-CN"/>
        </w:rPr>
      </w:pPr>
      <w:r>
        <w:rPr>
          <w:rFonts w:hint="eastAsia"/>
          <w:b/>
          <w:bCs/>
          <w:color w:val="000000" w:themeColor="text1"/>
          <w:lang w:eastAsia="zh-CN"/>
        </w:rPr>
      </w:r>
      <w:r/>
    </w:p>
    <w:p>
      <w:pPr>
        <w:widowControl/>
        <w:rPr>
          <w:rFonts w:hint="eastAsia"/>
          <w:b/>
          <w:bCs/>
          <w:color w:val="000000" w:themeColor="text1"/>
          <w:lang w:eastAsia="zh-CN"/>
        </w:rPr>
      </w:pPr>
      <w:r>
        <w:rPr>
          <w:rFonts w:hint="eastAsia"/>
          <w:b/>
          <w:bCs/>
          <w:color w:val="000000" w:themeColor="text1"/>
          <w:lang w:eastAsia="zh-CN"/>
        </w:rPr>
        <w:br w:type="page" w:clear="all"/>
      </w:r>
      <w:r/>
    </w:p>
    <w:p>
      <w:pPr>
        <w:widowControl/>
        <w:rPr>
          <w:rFonts w:hint="eastAsia"/>
          <w:b/>
          <w:bCs/>
          <w:color w:val="000000" w:themeColor="text1"/>
          <w:lang w:eastAsia="zh-CN"/>
        </w:rPr>
      </w:pPr>
      <w:r>
        <w:rPr>
          <w:rFonts w:hint="eastAsia"/>
          <w:b/>
          <w:bCs/>
          <w:color w:val="000000" w:themeColor="text1"/>
          <w:lang w:eastAsia="zh-CN"/>
        </w:rPr>
        <w:t xml:space="preserve">附件一：</w:t>
      </w:r>
      <w:r>
        <w:rPr>
          <w:b/>
          <w:bCs/>
          <w:color w:val="000000" w:themeColor="text1"/>
          <w:lang w:eastAsia="zh-CN"/>
        </w:rPr>
        <w:t xml:space="preserve">维保服务内容清单</w:t>
      </w:r>
      <w:r/>
    </w:p>
    <w:tbl>
      <w:tblPr>
        <w:tblW w:w="9773" w:type="dxa"/>
        <w:jc w:val="center"/>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left w:w="180" w:type="dxa"/>
          <w:top w:w="30" w:type="dxa"/>
          <w:right w:w="180" w:type="dxa"/>
          <w:bottom w:w="30" w:type="dxa"/>
        </w:tblCellMar>
        <w:tblLook w:val="04A0" w:firstRow="1" w:lastRow="0" w:firstColumn="1" w:lastColumn="0" w:noHBand="0" w:noVBand="1"/>
      </w:tblPr>
      <w:tblGrid>
        <w:gridCol w:w="1101"/>
        <w:gridCol w:w="2287"/>
        <w:gridCol w:w="5109"/>
        <w:gridCol w:w="1276"/>
      </w:tblGrid>
      <w:tr>
        <w:trPr>
          <w:jc w:val="center"/>
          <w:tblHeader/>
        </w:trPr>
        <w:tc>
          <w:tcPr>
            <w:tcW w:w="1101" w:type="dxa"/>
            <w:vAlign w:val="center"/>
            <w:textDirection w:val="lrTb"/>
            <w:noWrap w:val="false"/>
          </w:tcPr>
          <w:p>
            <w:pPr>
              <w:jc w:val="center"/>
              <w:rPr>
                <w:rFonts w:hint="eastAsia" w:cs="仿宋"/>
                <w:b/>
                <w:color w:val="000000" w:themeColor="text1"/>
              </w:rPr>
            </w:pPr>
            <w:r>
              <w:rPr>
                <w:rFonts w:hint="eastAsia" w:cs="仿宋"/>
                <w:b/>
                <w:bCs/>
                <w:color w:val="000000" w:themeColor="text1"/>
              </w:rPr>
              <w:t xml:space="preserve">序号</w:t>
            </w:r>
            <w:r/>
          </w:p>
        </w:tc>
        <w:tc>
          <w:tcPr>
            <w:tcW w:w="2287" w:type="dxa"/>
            <w:vAlign w:val="center"/>
            <w:textDirection w:val="lrTb"/>
            <w:noWrap w:val="false"/>
          </w:tcPr>
          <w:p>
            <w:pPr>
              <w:jc w:val="center"/>
              <w:rPr>
                <w:rFonts w:hint="eastAsia" w:cs="仿宋"/>
                <w:b/>
                <w:color w:val="000000" w:themeColor="text1"/>
              </w:rPr>
            </w:pPr>
            <w:r>
              <w:rPr>
                <w:rFonts w:hint="eastAsia" w:cs="仿宋"/>
                <w:b/>
                <w:bCs/>
                <w:color w:val="000000" w:themeColor="text1"/>
              </w:rPr>
              <w:t xml:space="preserve">维保需求类别</w:t>
            </w:r>
            <w:r/>
          </w:p>
        </w:tc>
        <w:tc>
          <w:tcPr>
            <w:tcW w:w="5109" w:type="dxa"/>
            <w:vAlign w:val="center"/>
            <w:textDirection w:val="lrTb"/>
            <w:noWrap w:val="false"/>
          </w:tcPr>
          <w:p>
            <w:pPr>
              <w:jc w:val="center"/>
              <w:rPr>
                <w:rFonts w:hint="eastAsia" w:cs="仿宋"/>
                <w:b/>
                <w:color w:val="000000" w:themeColor="text1"/>
              </w:rPr>
            </w:pPr>
            <w:r>
              <w:rPr>
                <w:rFonts w:hint="eastAsia" w:cs="仿宋"/>
                <w:b/>
                <w:bCs/>
                <w:color w:val="000000" w:themeColor="text1"/>
              </w:rPr>
              <w:t xml:space="preserve">具体服务内容</w:t>
            </w:r>
            <w:r/>
          </w:p>
        </w:tc>
        <w:tc>
          <w:tcPr>
            <w:tcW w:w="1276" w:type="dxa"/>
            <w:vAlign w:val="center"/>
            <w:textDirection w:val="lrTb"/>
            <w:noWrap w:val="false"/>
          </w:tcPr>
          <w:p>
            <w:pPr>
              <w:jc w:val="center"/>
              <w:rPr>
                <w:rFonts w:hint="eastAsia" w:cs="仿宋"/>
                <w:b/>
                <w:bCs/>
                <w:color w:val="000000" w:themeColor="text1"/>
              </w:rPr>
            </w:pPr>
            <w:r>
              <w:rPr>
                <w:rFonts w:hint="eastAsia" w:cs="仿宋"/>
                <w:b/>
                <w:bCs/>
                <w:color w:val="000000" w:themeColor="text1"/>
              </w:rPr>
              <w:t xml:space="preserve">预算</w:t>
            </w:r>
            <w:r/>
          </w:p>
        </w:tc>
      </w:tr>
      <w:tr>
        <w:trPr>
          <w:jc w:val="center"/>
        </w:trPr>
        <w:tc>
          <w:tcPr>
            <w:tcW w:w="1101" w:type="dxa"/>
            <w:vAlign w:val="center"/>
            <w:textDirection w:val="lrTb"/>
            <w:noWrap w:val="false"/>
          </w:tcPr>
          <w:p>
            <w:pPr>
              <w:jc w:val="center"/>
              <w:rPr>
                <w:rFonts w:hint="eastAsia" w:cs="仿宋"/>
                <w:color w:val="000000" w:themeColor="text1"/>
              </w:rPr>
            </w:pPr>
            <w:r>
              <w:rPr>
                <w:rFonts w:hint="eastAsia" w:cs="仿宋"/>
                <w:color w:val="000000" w:themeColor="text1"/>
              </w:rPr>
              <w:t xml:space="preserve">1</w:t>
            </w:r>
            <w:r/>
          </w:p>
        </w:tc>
        <w:tc>
          <w:tcPr>
            <w:tcW w:w="2287" w:type="dxa"/>
            <w:vAlign w:val="center"/>
            <w:textDirection w:val="lrTb"/>
            <w:noWrap w:val="false"/>
          </w:tcPr>
          <w:p>
            <w:pPr>
              <w:rPr>
                <w:rFonts w:hint="eastAsia" w:cs="仿宋"/>
                <w:color w:val="000000" w:themeColor="text1"/>
              </w:rPr>
            </w:pPr>
            <w:r>
              <w:rPr>
                <w:rFonts w:hint="eastAsia" w:cs="仿宋"/>
                <w:color w:val="000000" w:themeColor="text1"/>
              </w:rPr>
              <w:t xml:space="preserve">系统平台</w:t>
            </w:r>
            <w:r/>
          </w:p>
          <w:p>
            <w:pPr>
              <w:rPr>
                <w:rFonts w:hint="eastAsia" w:cs="仿宋"/>
                <w:color w:val="000000" w:themeColor="text1"/>
              </w:rPr>
            </w:pPr>
            <w:r>
              <w:rPr>
                <w:rFonts w:hint="eastAsia" w:cs="仿宋"/>
                <w:color w:val="000000" w:themeColor="text1"/>
              </w:rPr>
              <w:t xml:space="preserve">运维服务</w:t>
            </w:r>
            <w:r/>
          </w:p>
        </w:tc>
        <w:tc>
          <w:tcPr>
            <w:tcW w:w="5109" w:type="dxa"/>
            <w:vAlign w:val="center"/>
            <w:textDirection w:val="lrTb"/>
            <w:noWrap w:val="false"/>
          </w:tcPr>
          <w:p>
            <w:pPr>
              <w:numPr>
                <w:ilvl w:val="0"/>
                <w:numId w:val="1"/>
              </w:numPr>
              <w:widowControl/>
              <w:rPr>
                <w:rFonts w:hint="eastAsia" w:cs="仿宋"/>
                <w:color w:val="000000" w:themeColor="text1"/>
                <w:lang w:eastAsia="zh-CN"/>
              </w:rPr>
            </w:pPr>
            <w:r>
              <w:rPr>
                <w:rFonts w:hint="eastAsia" w:cs="仿宋"/>
                <w:color w:val="000000" w:themeColor="text1"/>
                <w:lang w:eastAsia="zh-CN"/>
              </w:rPr>
              <w:t xml:space="preserve">设备软件维护：对监测平台、采集平台、数据库及中间件开展每月定期安全扫描、高危漏洞修补、配置优化与安全加固；保障传感器数据采集准确、传输稳定、对接顺畅。</w:t>
            </w:r>
            <w:r/>
          </w:p>
          <w:p>
            <w:pPr>
              <w:numPr>
                <w:ilvl w:val="0"/>
                <w:numId w:val="1"/>
              </w:numPr>
              <w:widowControl/>
              <w:rPr>
                <w:rFonts w:hint="eastAsia" w:cs="仿宋"/>
                <w:color w:val="000000" w:themeColor="text1"/>
                <w:lang w:eastAsia="zh-CN"/>
              </w:rPr>
            </w:pPr>
            <w:r>
              <w:rPr>
                <w:rFonts w:hint="eastAsia" w:cs="仿宋"/>
                <w:color w:val="000000" w:themeColor="text1"/>
                <w:lang w:eastAsia="zh-CN"/>
              </w:rPr>
              <w:t xml:space="preserve">系统可视化平台优化：完善平台界面展示、数据汇聚、状态监控、异常告警、历史回溯、格局监测等可视化功能，提升数据展示直观性、操作便捷性与预警时效性，优化平台运行效率与用户体验。</w:t>
            </w:r>
            <w:r/>
          </w:p>
          <w:p>
            <w:pPr>
              <w:numPr>
                <w:ilvl w:val="0"/>
                <w:numId w:val="1"/>
              </w:numPr>
              <w:widowControl/>
              <w:rPr>
                <w:rFonts w:hint="eastAsia" w:cs="仿宋"/>
                <w:color w:val="000000" w:themeColor="text1"/>
                <w:lang w:eastAsia="zh-CN"/>
              </w:rPr>
            </w:pPr>
            <w:r>
              <w:rPr>
                <w:rFonts w:hint="eastAsia" w:cs="仿宋"/>
                <w:color w:val="000000" w:themeColor="text1"/>
                <w:lang w:eastAsia="zh-CN"/>
              </w:rPr>
              <w:t xml:space="preserve">数据服务与报告编制：按月开展数据核查，形成月度数据检查报告；按年度开展全面监测分析，编制年度监测数据分析报告并提出文物保护建议。</w:t>
            </w:r>
            <w:r/>
          </w:p>
          <w:p>
            <w:pPr>
              <w:numPr>
                <w:ilvl w:val="0"/>
                <w:numId w:val="1"/>
              </w:numPr>
              <w:widowControl/>
              <w:rPr>
                <w:rFonts w:hint="eastAsia" w:cs="仿宋"/>
                <w:color w:val="000000" w:themeColor="text1"/>
                <w:lang w:eastAsia="zh-CN"/>
              </w:rPr>
            </w:pPr>
            <w:r>
              <w:rPr>
                <w:rFonts w:hint="eastAsia" w:cs="仿宋"/>
                <w:color w:val="000000" w:themeColor="text1"/>
                <w:lang w:eastAsia="zh-CN"/>
              </w:rPr>
              <w:t xml:space="preserve">日常运行维护：统筹做好软件平台、数据接入平台、数据库等系统的日常运维、安全管理与稳定运行。对操作系统、中间件、数据库持续打安全补丁，补丁更新前开展兼容性测试，避免造成监测采集中断。</w:t>
            </w:r>
            <w:r/>
          </w:p>
          <w:p>
            <w:pPr>
              <w:numPr>
                <w:ilvl w:val="255"/>
                <w:numId w:val="0"/>
              </w:numPr>
              <w:widowControl/>
              <w:rPr>
                <w:rFonts w:hint="eastAsia" w:cs="仿宋"/>
                <w:color w:val="000000" w:themeColor="text1"/>
                <w:lang w:eastAsia="zh-CN"/>
              </w:rPr>
            </w:pPr>
            <w:r>
              <w:rPr>
                <w:rFonts w:hint="eastAsia" w:cs="仿宋"/>
                <w:color w:val="000000" w:themeColor="text1"/>
                <w:lang w:eastAsia="zh-CN"/>
              </w:rPr>
              <w:t xml:space="preserve">5.建立分级故障响应机制，按故障等级执行响应与修复时限：（1）一般故障（单台设备离线、数据异常、非核心功能异常等）：接到报修后 1 小时内响应，优先远程排查处置；远程无法排除故障的，及时赴现场处置，24 小时内恢复正常运行；</w:t>
            </w:r>
            <w:r/>
          </w:p>
          <w:p>
            <w:pPr>
              <w:numPr>
                <w:ilvl w:val="255"/>
                <w:numId w:val="0"/>
              </w:numPr>
              <w:widowControl/>
              <w:rPr>
                <w:rFonts w:hint="eastAsia" w:cs="仿宋"/>
                <w:color w:val="000000" w:themeColor="text1"/>
                <w:lang w:eastAsia="zh-CN"/>
              </w:rPr>
            </w:pPr>
            <w:r>
              <w:rPr>
                <w:rFonts w:hint="eastAsia" w:cs="仿宋"/>
                <w:color w:val="000000" w:themeColor="text1"/>
                <w:lang w:eastAsia="zh-CN"/>
              </w:rPr>
              <w:t xml:space="preserve">（2）严重故障（系统宕机、片区设备离线、网络中断、高危安全漏洞等）：接到报修后 30 分钟内响应，2 小时内技术人员抵达现场，8 小时内恢复核心业务运行；</w:t>
            </w:r>
            <w:r/>
          </w:p>
          <w:p>
            <w:pPr>
              <w:numPr>
                <w:ilvl w:val="255"/>
                <w:numId w:val="0"/>
              </w:numPr>
              <w:widowControl/>
              <w:rPr>
                <w:rFonts w:hint="eastAsia" w:cs="仿宋"/>
                <w:color w:val="000000" w:themeColor="text1"/>
                <w:lang w:eastAsia="zh-CN"/>
              </w:rPr>
            </w:pPr>
            <w:r>
              <w:rPr>
                <w:rFonts w:hint="eastAsia" w:cs="仿宋"/>
                <w:color w:val="000000" w:themeColor="text1"/>
                <w:lang w:eastAsia="zh-CN"/>
              </w:rPr>
              <w:t xml:space="preserve">（3）重大故障 / 应急场景（极端天气、重大活动保障、网络安全事件、系统整体中断等）：7×24 小时响应，立即启动应急预案，按采购人要求时限完成处置与保障。 所有故障处置须形成闭环记录，每月随维保报告同步提交。</w:t>
            </w:r>
            <w:r/>
          </w:p>
          <w:p>
            <w:pPr>
              <w:numPr>
                <w:ilvl w:val="255"/>
                <w:numId w:val="0"/>
              </w:numPr>
              <w:widowControl/>
              <w:rPr>
                <w:rFonts w:hint="eastAsia" w:cs="仿宋"/>
                <w:color w:val="000000" w:themeColor="text1"/>
                <w:lang w:eastAsia="zh-CN"/>
              </w:rPr>
            </w:pPr>
            <w:r>
              <w:rPr>
                <w:rFonts w:hint="eastAsia" w:cs="仿宋"/>
                <w:color w:val="000000" w:themeColor="text1"/>
                <w:lang w:eastAsia="zh-CN"/>
              </w:rPr>
              <w:t xml:space="preserve">6.</w:t>
            </w:r>
            <w:r>
              <w:rPr>
                <w:rStyle w:val="748"/>
                <w:rFonts w:hint="eastAsia"/>
                <w:b w:val="0"/>
                <w:bCs w:val="0"/>
                <w:color w:val="000000" w:themeColor="text1"/>
                <w:lang w:eastAsia="zh-CN"/>
              </w:rPr>
              <w:t xml:space="preserve">功能优化与接口对接服务</w:t>
            </w:r>
            <w:r>
              <w:rPr>
                <w:rFonts w:hint="eastAsia"/>
                <w:color w:val="000000" w:themeColor="text1"/>
                <w:lang w:eastAsia="zh-CN"/>
              </w:rPr>
              <w:t xml:space="preserve"> 服务期内，针对本系统提供小型功能优化与接口对接技术支持： （1）功能调整：不改变系统核心架构、不新增独立业务模块，对现有系统的功能逻辑、界面展示、告警规则、数据统计维度、操作流程等进行调整优化； （2）</w:t>
            </w:r>
            <w:r>
              <w:rPr>
                <w:rStyle w:val="748"/>
                <w:rFonts w:hint="eastAsia"/>
                <w:b w:val="0"/>
                <w:bCs w:val="0"/>
                <w:color w:val="000000" w:themeColor="text1"/>
                <w:lang w:eastAsia="zh-CN"/>
              </w:rPr>
              <w:t xml:space="preserve">接口对接适配</w:t>
            </w:r>
            <w:r>
              <w:rPr>
                <w:rFonts w:hint="eastAsia"/>
                <w:color w:val="000000" w:themeColor="text1"/>
                <w:lang w:eastAsia="zh-CN"/>
              </w:rPr>
              <w:t xml:space="preserve">：根据采购人需求，完成本系统与国家遗产监测平台、局内相关业务系统等第三方平台的接口适配、联调与测试，保障数据互通。</w:t>
            </w:r>
            <w:r/>
          </w:p>
        </w:tc>
        <w:tc>
          <w:tcPr>
            <w:tcW w:w="1276" w:type="dxa"/>
            <w:vAlign w:val="center"/>
            <w:textDirection w:val="lrTb"/>
            <w:noWrap w:val="false"/>
          </w:tcPr>
          <w:p>
            <w:pPr>
              <w:jc w:val="center"/>
              <w:rPr>
                <w:rFonts w:hint="eastAsia" w:cs="仿宋"/>
                <w:color w:val="000000" w:themeColor="text1"/>
                <w:lang w:eastAsia="zh-CN"/>
              </w:rPr>
            </w:pPr>
            <w:r>
              <w:rPr>
                <w:rFonts w:hint="eastAsia" w:cs="仿宋"/>
                <w:color w:val="000000" w:themeColor="text1"/>
                <w:lang w:eastAsia="zh-CN"/>
              </w:rPr>
            </w:r>
            <w:r/>
          </w:p>
        </w:tc>
      </w:tr>
      <w:tr>
        <w:trPr>
          <w:jc w:val="center"/>
        </w:trPr>
        <w:tc>
          <w:tcPr>
            <w:tcW w:w="1101" w:type="dxa"/>
            <w:vAlign w:val="center"/>
            <w:textDirection w:val="lrTb"/>
            <w:noWrap w:val="false"/>
          </w:tcPr>
          <w:p>
            <w:pPr>
              <w:jc w:val="center"/>
              <w:rPr>
                <w:rFonts w:hint="eastAsia" w:cs="仿宋"/>
                <w:color w:val="000000" w:themeColor="text1"/>
              </w:rPr>
            </w:pPr>
            <w:r>
              <w:rPr>
                <w:rFonts w:hint="eastAsia" w:cs="仿宋"/>
                <w:color w:val="000000" w:themeColor="text1"/>
              </w:rPr>
              <w:t xml:space="preserve">2</w:t>
            </w:r>
            <w:r/>
          </w:p>
        </w:tc>
        <w:tc>
          <w:tcPr>
            <w:tcW w:w="2287" w:type="dxa"/>
            <w:vAlign w:val="center"/>
            <w:textDirection w:val="lrTb"/>
            <w:noWrap w:val="false"/>
          </w:tcPr>
          <w:p>
            <w:pPr>
              <w:rPr>
                <w:rFonts w:hint="eastAsia" w:cs="仿宋"/>
                <w:color w:val="000000" w:themeColor="text1"/>
              </w:rPr>
            </w:pPr>
            <w:r>
              <w:rPr>
                <w:rFonts w:hint="eastAsia" w:cs="仿宋"/>
                <w:color w:val="000000" w:themeColor="text1"/>
              </w:rPr>
              <w:t xml:space="preserve">监测设备</w:t>
            </w:r>
            <w:r/>
          </w:p>
          <w:p>
            <w:pPr>
              <w:rPr>
                <w:rFonts w:hint="eastAsia" w:cs="仿宋"/>
                <w:color w:val="000000" w:themeColor="text1"/>
              </w:rPr>
            </w:pPr>
            <w:r>
              <w:rPr>
                <w:rFonts w:hint="eastAsia" w:cs="仿宋"/>
                <w:color w:val="000000" w:themeColor="text1"/>
              </w:rPr>
              <w:t xml:space="preserve">维修维保</w:t>
            </w:r>
            <w:r/>
          </w:p>
        </w:tc>
        <w:tc>
          <w:tcPr>
            <w:tcW w:w="5109" w:type="dxa"/>
            <w:vAlign w:val="center"/>
            <w:textDirection w:val="lrTb"/>
            <w:noWrap w:val="false"/>
          </w:tcPr>
          <w:p>
            <w:pPr>
              <w:numPr>
                <w:ilvl w:val="0"/>
                <w:numId w:val="5"/>
              </w:numPr>
              <w:widowControl/>
              <w:rPr>
                <w:rFonts w:hint="eastAsia" w:cs="仿宋"/>
                <w:color w:val="000000" w:themeColor="text1"/>
                <w:lang w:eastAsia="zh-CN"/>
              </w:rPr>
            </w:pPr>
            <w:r>
              <w:rPr>
                <w:rFonts w:hint="eastAsia" w:cs="仿宋"/>
                <w:color w:val="000000" w:themeColor="text1"/>
                <w:lang w:eastAsia="zh-CN"/>
              </w:rPr>
              <w:t xml:space="preserve">每月开展全覆盖现场巡检，检查设备外观、接线、防水、防腐、固定、防护、供电、通信状</w:t>
            </w:r>
            <w:r>
              <w:rPr>
                <w:rFonts w:hint="eastAsia" w:cs="仿宋"/>
                <w:color w:val="000000" w:themeColor="text1"/>
                <w:lang w:eastAsia="zh-CN"/>
              </w:rPr>
              <w:t xml:space="preserve">态，形成标准化巡检维修记录、隐患清单及整改闭环。</w:t>
            </w:r>
            <w:r/>
          </w:p>
          <w:p>
            <w:pPr>
              <w:numPr>
                <w:ilvl w:val="0"/>
                <w:numId w:val="5"/>
              </w:numPr>
              <w:widowControl/>
              <w:rPr>
                <w:rFonts w:hint="eastAsia" w:cs="仿宋"/>
                <w:color w:val="000000" w:themeColor="text1"/>
                <w:lang w:eastAsia="zh-CN"/>
              </w:rPr>
            </w:pPr>
            <w:r>
              <w:rPr>
                <w:rFonts w:hint="eastAsia" w:cs="仿宋"/>
                <w:color w:val="000000" w:themeColor="text1"/>
                <w:lang w:eastAsia="zh-CN"/>
              </w:rPr>
              <w:t xml:space="preserve">对故障、老化设备进行维修、校准、调试与恢复。</w:t>
            </w:r>
            <w:r/>
          </w:p>
          <w:p>
            <w:pPr>
              <w:numPr>
                <w:ilvl w:val="0"/>
                <w:numId w:val="5"/>
              </w:numPr>
              <w:widowControl/>
              <w:rPr>
                <w:rFonts w:hint="eastAsia" w:cs="仿宋"/>
                <w:color w:val="000000" w:themeColor="text1"/>
                <w:lang w:eastAsia="zh-CN"/>
              </w:rPr>
            </w:pPr>
            <w:r>
              <w:rPr>
                <w:rFonts w:hint="eastAsia" w:cs="仿宋"/>
                <w:color w:val="000000" w:themeColor="text1"/>
                <w:lang w:eastAsia="zh-CN"/>
              </w:rPr>
              <w:t xml:space="preserve">对部分老旧设备进行更换。</w:t>
            </w:r>
            <w:r/>
          </w:p>
        </w:tc>
        <w:tc>
          <w:tcPr>
            <w:tcW w:w="1276" w:type="dxa"/>
            <w:vAlign w:val="center"/>
            <w:textDirection w:val="lrTb"/>
            <w:noWrap w:val="false"/>
          </w:tcPr>
          <w:p>
            <w:pPr>
              <w:jc w:val="center"/>
              <w:rPr>
                <w:rFonts w:hint="eastAsia" w:cs="仿宋"/>
                <w:color w:val="000000" w:themeColor="text1"/>
                <w:lang w:eastAsia="zh-CN"/>
              </w:rPr>
            </w:pPr>
            <w:r>
              <w:rPr>
                <w:rFonts w:hint="eastAsia" w:cs="仿宋"/>
                <w:color w:val="000000" w:themeColor="text1"/>
                <w:lang w:eastAsia="zh-CN"/>
              </w:rPr>
            </w:r>
            <w:r/>
          </w:p>
        </w:tc>
      </w:tr>
      <w:tr>
        <w:trPr>
          <w:jc w:val="center"/>
        </w:trPr>
        <w:tc>
          <w:tcPr>
            <w:tcW w:w="1101" w:type="dxa"/>
            <w:vAlign w:val="center"/>
            <w:textDirection w:val="lrTb"/>
            <w:noWrap w:val="false"/>
          </w:tcPr>
          <w:p>
            <w:pPr>
              <w:jc w:val="center"/>
              <w:rPr>
                <w:rFonts w:hint="eastAsia" w:cs="仿宋"/>
                <w:color w:val="000000" w:themeColor="text1"/>
              </w:rPr>
            </w:pPr>
            <w:r>
              <w:rPr>
                <w:rFonts w:hint="eastAsia" w:cs="仿宋"/>
                <w:color w:val="000000" w:themeColor="text1"/>
              </w:rPr>
              <w:t xml:space="preserve">3</w:t>
            </w:r>
            <w:r/>
          </w:p>
        </w:tc>
        <w:tc>
          <w:tcPr>
            <w:tcW w:w="2287" w:type="dxa"/>
            <w:vAlign w:val="center"/>
            <w:textDirection w:val="lrTb"/>
            <w:noWrap w:val="false"/>
          </w:tcPr>
          <w:p>
            <w:pPr>
              <w:rPr>
                <w:rFonts w:hint="eastAsia" w:cs="仿宋"/>
                <w:color w:val="000000" w:themeColor="text1"/>
                <w:lang w:eastAsia="zh-CN"/>
              </w:rPr>
            </w:pPr>
            <w:r>
              <w:rPr>
                <w:rFonts w:hint="eastAsia" w:cs="仿宋"/>
                <w:color w:val="000000" w:themeColor="text1"/>
                <w:lang w:eastAsia="zh-CN"/>
              </w:rPr>
              <w:t xml:space="preserve">机房设备与网络链路维护</w:t>
            </w:r>
            <w:r/>
          </w:p>
        </w:tc>
        <w:tc>
          <w:tcPr>
            <w:tcW w:w="5109" w:type="dxa"/>
            <w:vAlign w:val="center"/>
            <w:textDirection w:val="lrTb"/>
            <w:noWrap w:val="false"/>
          </w:tcPr>
          <w:p>
            <w:pPr>
              <w:numPr>
                <w:ilvl w:val="0"/>
                <w:numId w:val="6"/>
              </w:numPr>
              <w:widowControl/>
              <w:rPr>
                <w:rFonts w:hint="eastAsia" w:cs="仿宋"/>
                <w:color w:val="000000" w:themeColor="text1"/>
                <w:lang w:eastAsia="zh-CN"/>
              </w:rPr>
            </w:pPr>
            <w:r>
              <w:rPr>
                <w:rFonts w:hint="eastAsia" w:cs="仿宋"/>
                <w:color w:val="000000" w:themeColor="text1"/>
                <w:lang w:eastAsia="zh-CN"/>
              </w:rPr>
              <w:t xml:space="preserve">每月对机房环境、机柜、服务器、网络设备、供电、散热等进行日常维护与巡检。</w:t>
            </w:r>
            <w:r/>
          </w:p>
          <w:p>
            <w:pPr>
              <w:numPr>
                <w:ilvl w:val="0"/>
                <w:numId w:val="6"/>
              </w:numPr>
              <w:widowControl/>
              <w:rPr>
                <w:rFonts w:hint="eastAsia" w:cs="仿宋"/>
                <w:color w:val="000000" w:themeColor="text1"/>
                <w:lang w:eastAsia="zh-CN"/>
              </w:rPr>
            </w:pPr>
            <w:r>
              <w:rPr>
                <w:rFonts w:hint="eastAsia" w:cs="仿宋"/>
                <w:color w:val="000000" w:themeColor="text1"/>
                <w:lang w:eastAsia="zh-CN"/>
              </w:rPr>
              <w:t xml:space="preserve">每年度移动宽带续费与保障，网络链路、固定IP、带宽保障、故障排查与恢复。</w:t>
            </w:r>
            <w:r/>
          </w:p>
          <w:p>
            <w:pPr>
              <w:numPr>
                <w:ilvl w:val="0"/>
                <w:numId w:val="6"/>
              </w:numPr>
              <w:widowControl/>
              <w:rPr>
                <w:rFonts w:hint="eastAsia" w:cs="仿宋"/>
                <w:color w:val="000000" w:themeColor="text1"/>
                <w:lang w:eastAsia="zh-CN"/>
              </w:rPr>
            </w:pPr>
            <w:r>
              <w:rPr>
                <w:rFonts w:hint="eastAsia" w:cs="仿宋"/>
                <w:color w:val="000000" w:themeColor="text1"/>
                <w:lang w:eastAsia="zh-CN"/>
              </w:rPr>
              <w:t xml:space="preserve">机房安全、用电安全、设备散热、消防设备与防尘保障。</w:t>
            </w:r>
            <w:r/>
          </w:p>
          <w:p>
            <w:pPr>
              <w:numPr>
                <w:ilvl w:val="0"/>
                <w:numId w:val="6"/>
              </w:numPr>
              <w:widowControl/>
              <w:rPr>
                <w:rFonts w:hint="eastAsia" w:cs="仿宋"/>
                <w:color w:val="000000" w:themeColor="text1"/>
                <w:lang w:eastAsia="zh-CN"/>
              </w:rPr>
            </w:pPr>
            <w:r>
              <w:rPr>
                <w:rFonts w:hint="eastAsia" w:cs="仿宋"/>
                <w:color w:val="000000" w:themeColor="text1"/>
                <w:lang w:eastAsia="zh-CN"/>
              </w:rPr>
              <w:t xml:space="preserve">支持接入局网络安全一体化运营平台，硬件设备达到</w:t>
            </w:r>
            <w:r>
              <w:rPr>
                <w:color w:val="000000" w:themeColor="text1"/>
                <w:lang w:eastAsia="zh-CN"/>
              </w:rPr>
              <w:t xml:space="preserve">网络安全二级等级保护标准</w:t>
            </w:r>
            <w:r>
              <w:rPr>
                <w:rFonts w:hint="eastAsia"/>
                <w:color w:val="000000" w:themeColor="text1"/>
                <w:lang w:eastAsia="zh-CN"/>
              </w:rPr>
              <w:t xml:space="preserve">。</w:t>
            </w:r>
            <w:r/>
          </w:p>
          <w:p>
            <w:pPr>
              <w:numPr>
                <w:ilvl w:val="0"/>
                <w:numId w:val="6"/>
              </w:numPr>
              <w:widowControl/>
              <w:rPr>
                <w:rFonts w:hint="eastAsia"/>
                <w:color w:val="000000" w:themeColor="text1"/>
                <w:lang w:eastAsia="zh-CN"/>
              </w:rPr>
            </w:pPr>
            <w:r>
              <w:rPr>
                <w:rFonts w:hint="eastAsia"/>
                <w:color w:val="000000" w:themeColor="text1"/>
                <w:lang w:eastAsia="zh-CN"/>
              </w:rPr>
              <w:t xml:space="preserve">定期</w:t>
            </w:r>
            <w:r>
              <w:rPr>
                <w:rFonts w:hint="eastAsia" w:cs="仿宋"/>
                <w:color w:val="000000" w:themeColor="text1"/>
                <w:lang w:eastAsia="zh-CN"/>
              </w:rPr>
              <w:t xml:space="preserve">开展安全扫描、高危漏洞修补，上线双因子认证，进一步规范账号权限、访问控制、日志审计（日志留存不少于 12 个月），配合网络安全检查演练，建立安全应急机制；负责平台日常运行、功能保障、数据统计、预警管理，确保与国家遗产监测平台及相关系统接口稳定，做好问题修复与技术支撑。</w:t>
            </w:r>
            <w:r/>
          </w:p>
          <w:p>
            <w:pPr>
              <w:numPr>
                <w:ilvl w:val="0"/>
                <w:numId w:val="6"/>
              </w:numPr>
              <w:rPr>
                <w:rFonts w:hint="eastAsia" w:cs="仿宋"/>
                <w:color w:val="000000" w:themeColor="text1"/>
                <w:lang w:eastAsia="zh-CN"/>
              </w:rPr>
            </w:pPr>
            <w:r>
              <w:rPr>
                <w:rFonts w:hint="eastAsia" w:cs="仿宋"/>
                <w:color w:val="000000" w:themeColor="text1"/>
                <w:lang w:eastAsia="zh-CN"/>
              </w:rPr>
              <w:t xml:space="preserve">重要时段保障：节假日、重大活动、迎检期间提供7×24小时值守保障；台风、暴雨等极端天气前后开展设备加固、检查恢复与风险排查。</w:t>
            </w:r>
            <w:r/>
          </w:p>
        </w:tc>
        <w:tc>
          <w:tcPr>
            <w:tcW w:w="1276" w:type="dxa"/>
            <w:vAlign w:val="center"/>
            <w:textDirection w:val="lrTb"/>
            <w:noWrap w:val="false"/>
          </w:tcPr>
          <w:p>
            <w:pPr>
              <w:jc w:val="center"/>
              <w:rPr>
                <w:rFonts w:hint="eastAsia" w:cs="仿宋"/>
                <w:color w:val="000000" w:themeColor="text1"/>
                <w:lang w:eastAsia="zh-CN"/>
              </w:rPr>
            </w:pPr>
            <w:r>
              <w:rPr>
                <w:rFonts w:hint="eastAsia" w:cs="仿宋"/>
                <w:color w:val="000000" w:themeColor="text1"/>
                <w:lang w:eastAsia="zh-CN"/>
              </w:rPr>
            </w:r>
            <w:r/>
          </w:p>
        </w:tc>
      </w:tr>
    </w:tbl>
    <w:p>
      <w:pPr>
        <w:spacing w:line="560" w:lineRule="exact"/>
        <w:widowControl/>
        <w:rPr>
          <w:rFonts w:hint="eastAsia"/>
          <w:b/>
          <w:bCs/>
          <w:color w:val="000000" w:themeColor="text1"/>
          <w:lang w:eastAsia="zh-CN"/>
        </w:rPr>
      </w:pPr>
      <w:r>
        <w:rPr>
          <w:rFonts w:hint="eastAsia"/>
          <w:b/>
          <w:bCs/>
          <w:color w:val="000000" w:themeColor="text1"/>
          <w:lang w:eastAsia="zh-CN"/>
        </w:rPr>
      </w:r>
      <w:r/>
    </w:p>
    <w:p>
      <w:pPr>
        <w:spacing w:line="560" w:lineRule="exact"/>
        <w:widowControl/>
        <w:rPr>
          <w:rFonts w:hint="eastAsia"/>
          <w:b/>
          <w:bCs/>
          <w:color w:val="000000" w:themeColor="text1"/>
          <w:lang w:eastAsia="zh-CN"/>
        </w:rPr>
      </w:pPr>
      <w:r>
        <w:rPr>
          <w:rFonts w:hint="eastAsia"/>
          <w:b/>
          <w:bCs/>
          <w:color w:val="000000" w:themeColor="text1"/>
          <w:lang w:eastAsia="zh-CN"/>
        </w:rPr>
      </w:r>
      <w:r/>
    </w:p>
    <w:p>
      <w:pPr>
        <w:widowControl/>
        <w:rPr>
          <w:rFonts w:hint="eastAsia"/>
          <w:b/>
          <w:bCs/>
          <w:color w:val="000000" w:themeColor="text1"/>
          <w:lang w:eastAsia="zh-CN"/>
        </w:rPr>
      </w:pPr>
      <w:r>
        <w:rPr>
          <w:rFonts w:hint="eastAsia"/>
          <w:b/>
          <w:bCs/>
          <w:color w:val="000000" w:themeColor="text1"/>
          <w:lang w:eastAsia="zh-CN"/>
        </w:rPr>
        <w:br w:type="page" w:clear="all"/>
      </w:r>
      <w:r/>
    </w:p>
    <w:p>
      <w:pPr>
        <w:spacing w:line="560" w:lineRule="exact"/>
        <w:widowControl/>
        <w:rPr>
          <w:rFonts w:hint="eastAsia"/>
          <w:b/>
          <w:bCs/>
          <w:color w:val="000000" w:themeColor="text1"/>
          <w:lang w:eastAsia="zh-CN"/>
        </w:rPr>
      </w:pPr>
      <w:r>
        <w:rPr>
          <w:rFonts w:hint="eastAsia"/>
          <w:b/>
          <w:bCs/>
          <w:color w:val="000000" w:themeColor="text1"/>
          <w:lang w:eastAsia="zh-CN"/>
        </w:rPr>
        <w:t xml:space="preserve">附件二、</w:t>
      </w:r>
      <w:r>
        <w:rPr>
          <w:b/>
          <w:bCs/>
          <w:color w:val="000000" w:themeColor="text1"/>
          <w:lang w:eastAsia="zh-CN"/>
        </w:rPr>
        <w:t xml:space="preserve">部分设备参数及要求</w:t>
      </w:r>
      <w:r/>
    </w:p>
    <w:p>
      <w:pPr>
        <w:spacing w:line="560" w:lineRule="exact"/>
        <w:widowControl/>
        <w:rPr>
          <w:rFonts w:hint="eastAsia"/>
          <w:b/>
          <w:bCs/>
          <w:color w:val="000000" w:themeColor="text1"/>
          <w:lang w:eastAsia="zh-CN"/>
        </w:rPr>
      </w:pPr>
      <w:r>
        <w:rPr>
          <w:b/>
          <w:bCs/>
          <w:color w:val="000000" w:themeColor="text1"/>
          <w:lang w:eastAsia="zh-CN"/>
        </w:rPr>
        <w:t xml:space="preserve">（1）防火墙</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8784"/>
      </w:tblGrid>
      <w:tr>
        <w:trPr>
          <w:jc w:val="center"/>
          <w:trHeight w:val="392"/>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产品规格</w:t>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1U，8个千兆电口和4个千兆光插槽。固化双</w:t>
            </w:r>
            <w:r>
              <w:rPr>
                <w:color w:val="000000" w:themeColor="text1"/>
                <w:lang w:eastAsia="zh-CN"/>
              </w:rPr>
              <w:t xml:space="preserve">电源,</w:t>
            </w:r>
            <w:r>
              <w:rPr>
                <w:color w:val="000000" w:themeColor="text1"/>
                <w:lang w:eastAsia="zh-CN"/>
              </w:rPr>
              <w:t xml:space="preserve">1个扩展槽</w:t>
            </w:r>
            <w:r>
              <w:rPr>
                <w:color w:val="000000" w:themeColor="text1"/>
                <w:lang w:eastAsia="zh-CN"/>
              </w:rPr>
              <w:t xml:space="preserve">位,</w:t>
            </w:r>
            <w:r>
              <w:rPr>
                <w:color w:val="000000" w:themeColor="text1"/>
                <w:lang w:eastAsia="zh-CN"/>
              </w:rPr>
              <w:t xml:space="preserve">防火墙吞吐4G，并发连接180万，每秒新建连接2万，应用层吞吐量2.5G，FW+IPS吞吐量800M，FW+AV吞吐量650M，全威胁吞吐量500M，IPSECVPN吞吐450M，IPSECVPN隧道数500。默认含IPSECVPN功能、SDWAN功能、应用识别功能，</w:t>
            </w:r>
            <w:r/>
          </w:p>
          <w:p>
            <w:pPr>
              <w:spacing w:line="560" w:lineRule="exact"/>
              <w:widowControl/>
              <w:rPr>
                <w:rFonts w:hint="eastAsia"/>
                <w:color w:val="000000" w:themeColor="text1"/>
                <w:lang w:eastAsia="zh-CN"/>
              </w:rPr>
            </w:pPr>
            <w:r>
              <w:rPr>
                <w:color w:val="000000" w:themeColor="text1"/>
                <w:lang w:eastAsia="zh-CN"/>
              </w:rPr>
              <w:t xml:space="preserve">配置IPS入侵防御、AV防病毒模块，三年特征库升级，三年原厂质保。</w:t>
            </w:r>
            <w:r/>
          </w:p>
        </w:tc>
      </w:tr>
      <w:tr>
        <w:trPr>
          <w:jc w:val="center"/>
          <w:trHeight w:val="188"/>
        </w:trPr>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网络接入</w:t>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b/>
                <w:bCs/>
                <w:color w:val="000000" w:themeColor="text1"/>
                <w:lang w:eastAsia="zh-CN"/>
              </w:rPr>
            </w:pPr>
            <w:r>
              <w:rPr>
                <w:color w:val="000000" w:themeColor="text1"/>
                <w:lang w:eastAsia="zh-CN"/>
              </w:rPr>
              <w:t xml:space="preserve">支持静态路由、策略路由、ISP路由和智能路由，其中智能路由包括转发智能选路、本地外出智能选路、父子连接智能选路</w:t>
            </w:r>
            <w:r/>
          </w:p>
        </w:tc>
      </w:tr>
      <w:tr>
        <w:trPr>
          <w:jc w:val="center"/>
          <w:trHeight w:val="428"/>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支持FEC和FEC自适应功能，可提升语音通话、视频会议等即时通讯应用的质量</w:t>
            </w:r>
            <w:r/>
          </w:p>
        </w:tc>
      </w:tr>
      <w:tr>
        <w:trPr>
          <w:jc w:val="center"/>
          <w:trHeight w:val="532"/>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支持TCP单边和双边加速功能，通过cubic、</w:t>
            </w:r>
            <w:r>
              <w:rPr>
                <w:color w:val="000000" w:themeColor="text1"/>
                <w:lang w:eastAsia="zh-CN"/>
              </w:rPr>
              <w:t xml:space="preserve">hybla</w:t>
            </w:r>
            <w:r>
              <w:rPr>
                <w:color w:val="000000" w:themeColor="text1"/>
                <w:lang w:eastAsia="zh-CN"/>
              </w:rPr>
              <w:t xml:space="preserve">、highspeed等加速算法对存在时延、带宽速度、丢包率等影响的TCP流量进行加速，提高网络带宽的利用率。</w:t>
            </w:r>
            <w:r/>
          </w:p>
        </w:tc>
      </w:tr>
      <w:tr>
        <w:trPr>
          <w:jc w:val="center"/>
          <w:trHeight w:val="433"/>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智能选路</w:t>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支持应用以及服务的基于链路时延、抖动、丢包率的路径选择，支持参数开启关闭与自定义，保障应用或服务总是走在最优路径上</w:t>
            </w:r>
            <w:r/>
          </w:p>
        </w:tc>
      </w:tr>
      <w:tr>
        <w:trPr>
          <w:jc w:val="center"/>
          <w:trHeight w:val="591"/>
        </w:trPr>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访问控制</w:t>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支持多元组的访问控制规则，至少支持基于源端口、目的端口、时间、域名、URL等多个元素进行访问控制</w:t>
            </w:r>
            <w:r/>
          </w:p>
        </w:tc>
      </w:tr>
      <w:tr>
        <w:trPr>
          <w:jc w:val="center"/>
          <w:trHeight w:val="349"/>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支持对单条访问控制策略进行最大并发连接数和长连接的限制</w:t>
            </w:r>
            <w:r/>
          </w:p>
        </w:tc>
      </w:tr>
      <w:tr>
        <w:trPr>
          <w:jc w:val="center"/>
          <w:trHeight w:val="349"/>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支持IPv6安全控制策略设置，能针对IPv6的目的/源地址、源服务端口、区域、服务、时间、扩展头属性等条件进行安全访问规则的设置</w:t>
            </w:r>
            <w:r/>
          </w:p>
        </w:tc>
      </w:tr>
      <w:tr>
        <w:trPr>
          <w:jc w:val="center"/>
          <w:trHeight w:val="46"/>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安全防护</w:t>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支持检测并拦截HTTP、FTP、电子邮件等协议所携带的恶意代码，且可在访问控制策略中针对单独域名进行恶意代码防护</w:t>
            </w:r>
            <w:r/>
          </w:p>
        </w:tc>
      </w:tr>
      <w:tr>
        <w:trPr>
          <w:jc w:val="center"/>
          <w:trHeight w:val="396"/>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支持拒绝服务类、溢出攻击、网络访问、扫描、木马、HTTP攻击、RPC攻击、蠕虫、WECGI攻击、系统漏洞、拒绝服务、其他漏洞共11类高中低风险攻击检测</w:t>
            </w:r>
            <w:r/>
          </w:p>
        </w:tc>
      </w:tr>
      <w:tr>
        <w:trPr>
          <w:jc w:val="center"/>
          <w:trHeight w:val="396"/>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支持独立的僵木蠕检测防御引擎，支持预定义僵木蠕规则库，可对僵尸、木马、蠕虫、勒索软件进行防护（提供截图证明）</w:t>
            </w:r>
            <w:r/>
          </w:p>
        </w:tc>
      </w:tr>
      <w:tr>
        <w:trPr>
          <w:jc w:val="center"/>
          <w:trHeight w:val="197"/>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系统管理</w:t>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支持在WEB界面进行网络诊断，支持PING、TRACEROUTE、TCPDUMP抓包等故障检测工具</w:t>
            </w:r>
            <w:r/>
          </w:p>
        </w:tc>
      </w:tr>
      <w:tr>
        <w:trPr>
          <w:jc w:val="center"/>
          <w:trHeight w:val="27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支持业务诊断和监测，包含本端内网网络质量诊断和监测、对端内网网络质量诊断和监测、广域网网络质量诊断和监测</w:t>
            </w:r>
            <w:r/>
          </w:p>
        </w:tc>
      </w:tr>
      <w:tr>
        <w:trPr>
          <w:jc w:val="center"/>
          <w:trHeight w:val="231"/>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产品资质</w:t>
            </w:r>
            <w:r/>
          </w:p>
        </w:tc>
        <w:tc>
          <w:tcPr>
            <w:tcBorders>
              <w:top w:val="single" w:color="auto" w:sz="4" w:space="0"/>
              <w:left w:val="none" w:color="000000" w:sz="4" w:space="0"/>
              <w:bottom w:val="single" w:color="auto" w:sz="4" w:space="0"/>
              <w:right w:val="single" w:color="auto" w:sz="4" w:space="0"/>
            </w:tcBorders>
            <w:tcW w:w="8784"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具有全球IPv6测试中心颁发的《IPv6 Ready Logo》认证证书</w:t>
            </w:r>
            <w:r/>
          </w:p>
        </w:tc>
      </w:tr>
    </w:tbl>
    <w:p>
      <w:pPr>
        <w:spacing w:line="560" w:lineRule="exact"/>
        <w:widowControl/>
        <w:rPr>
          <w:rFonts w:hint="eastAsia"/>
          <w:b/>
          <w:bCs/>
          <w:color w:val="000000" w:themeColor="text1"/>
          <w:lang w:eastAsia="zh-CN"/>
        </w:rPr>
      </w:pPr>
      <w:r>
        <w:rPr>
          <w:b/>
          <w:bCs/>
          <w:color w:val="000000" w:themeColor="text1"/>
          <w:lang w:eastAsia="zh-CN"/>
        </w:rPr>
        <w:t xml:space="preserve">（2）日志审计</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2"/>
        <w:gridCol w:w="8648"/>
      </w:tblGrid>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基本要求</w:t>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1U,2个千兆电口，2个千兆光口，1个console</w:t>
            </w:r>
            <w:r>
              <w:rPr>
                <w:color w:val="000000" w:themeColor="text1"/>
                <w:lang w:eastAsia="zh-CN"/>
              </w:rPr>
              <w:t xml:space="preserve">口,</w:t>
            </w:r>
            <w:r>
              <w:rPr>
                <w:color w:val="000000" w:themeColor="text1"/>
                <w:lang w:eastAsia="zh-CN"/>
              </w:rPr>
              <w:t xml:space="preserve">冗余</w:t>
            </w:r>
            <w:r>
              <w:rPr>
                <w:color w:val="000000" w:themeColor="text1"/>
                <w:lang w:eastAsia="zh-CN"/>
              </w:rPr>
              <w:t xml:space="preserve">电源,</w:t>
            </w:r>
            <w:r>
              <w:rPr>
                <w:color w:val="000000" w:themeColor="text1"/>
                <w:lang w:eastAsia="zh-CN"/>
              </w:rPr>
              <w:t xml:space="preserve">2个扩展槽位,16G内存，256G mSATA 系统盘，数据盘4T。日志采集处理速度3000EPS，默认包含30个日志源授权。 三年原厂质保</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数据采集</w:t>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支持独立展示每个被采集源最近24小时的日志数量趋势，便于掌握设备的安全事件情况，支持独立展示每个设备日志的最新采集时间，便于了解设备日志的采集状态；</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支持对日志流量非常大但是日志重要程度低的syslog类型日志源进行限制接收速率，降低对系统资源的占用，保障重要日志的收集</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支持日志归一化处理，将不同设备所产生的不同格式的难以理解的日志数据进行统一格式化处理，提炼出有用信息清晰、明确的展示给管理者</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数据查询</w:t>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支持首页以全国地图、全球地图展示最近24小时日志访问源和访问目的的分布，能根据颜色区分访问来源和访问目的数据量大小，能够通过首页地图快速下钻查询指定区域的日志详细信息</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支持为不同类型日志设置不同的查询条件和显示条件</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支持基于时间轴展示日志数据分布，能够通过时间轴进行查询分析</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告警管理</w:t>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支持根据告警级别、告警规则类型、规则名称、时间范围、事件名称、设备IP、源IP、目的IP等方式快速检索安全事件告警，检索结果支持Excel等格式导出；</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支持基于时间轴展示告警数据分布，能够通过时间轴进行查询分析；</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日志源管理</w:t>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支持对重点日志源的关注设置，并可通过关注列表快速查看重点日志源的状态、当日日志量、采集日志总量、最近接收时间、业务组等基础信息（提供截图证明）</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支持以业务角度将日志源进行分组，支持在日志查询时以业务组进行查询，支持在首页拓扑展示时以业务组进行展示</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产品资质</w:t>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产品获得中国网络安全审查技术与认证中心颁发的《网络关键设备和网络安全专用产品安全认证证书》</w:t>
            </w:r>
            <w:r/>
          </w:p>
        </w:tc>
      </w:tr>
      <w:tr>
        <w:trPr>
          <w:jc w:val="center"/>
          <w:trHeight w:val="20"/>
        </w:trPr>
        <w:tc>
          <w:tcPr>
            <w:tcBorders>
              <w:top w:val="single" w:color="auto" w:sz="4" w:space="0"/>
              <w:left w:val="single" w:color="auto" w:sz="4" w:space="0"/>
              <w:bottom w:val="single" w:color="auto" w:sz="4" w:space="0"/>
              <w:right w:val="single" w:color="auto" w:sz="4" w:space="0"/>
            </w:tcBorders>
            <w:tcW w:w="1412" w:type="dxa"/>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auto" w:sz="4" w:space="0"/>
              <w:left w:val="single" w:color="auto" w:sz="4" w:space="0"/>
              <w:bottom w:val="single" w:color="auto" w:sz="4" w:space="0"/>
              <w:right w:val="single" w:color="auto" w:sz="4" w:space="0"/>
            </w:tcBorders>
            <w:tcW w:w="8648"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产品获得中国网络安全审查技术与认证中心颁发的《中国国家信息安全产品认证证书》</w:t>
            </w:r>
            <w:r/>
          </w:p>
        </w:tc>
      </w:tr>
    </w:tbl>
    <w:p>
      <w:pPr>
        <w:spacing w:line="560" w:lineRule="exact"/>
        <w:widowControl/>
        <w:rPr>
          <w:rFonts w:hint="eastAsia"/>
          <w:b/>
          <w:bCs/>
          <w:color w:val="000000" w:themeColor="text1"/>
          <w:lang w:eastAsia="zh-CN"/>
        </w:rPr>
      </w:pPr>
      <w:r>
        <w:rPr>
          <w:b/>
          <w:bCs/>
          <w:color w:val="000000" w:themeColor="text1"/>
          <w:lang w:eastAsia="zh-CN"/>
        </w:rPr>
        <w:t xml:space="preserve">（3）终端杀毒EDR</w:t>
      </w:r>
      <w:r/>
    </w:p>
    <w:tbl>
      <w:tblPr>
        <w:tblStyle w:val="747"/>
        <w:tblW w:w="10060" w:type="dxa"/>
        <w:jc w:val="center"/>
        <w:tblLook w:val="04A0" w:firstRow="1" w:lastRow="0" w:firstColumn="1" w:lastColumn="0" w:noHBand="0" w:noVBand="1"/>
      </w:tblPr>
      <w:tblGrid>
        <w:gridCol w:w="1555"/>
        <w:gridCol w:w="8505"/>
      </w:tblGrid>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spacing w:line="560" w:lineRule="exact"/>
              <w:widowControl/>
              <w:rPr>
                <w:rFonts w:hint="eastAsia"/>
                <w:color w:val="000000" w:themeColor="text1"/>
                <w:lang w:eastAsia="zh-CN"/>
              </w:rPr>
            </w:pPr>
            <w:r>
              <w:rPr>
                <w:color w:val="000000" w:themeColor="text1"/>
                <w:lang w:eastAsia="zh-CN"/>
              </w:rPr>
              <w:t xml:space="preserve">基本要求</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tcPr>
          <w:p>
            <w:pPr>
              <w:spacing w:line="560" w:lineRule="exact"/>
              <w:widowControl/>
              <w:rPr>
                <w:rFonts w:hint="eastAsia"/>
                <w:color w:val="000000" w:themeColor="text1"/>
                <w:lang w:eastAsia="zh-CN"/>
              </w:rPr>
            </w:pPr>
            <w:r>
              <w:rPr>
                <w:color w:val="000000" w:themeColor="text1"/>
                <w:lang w:eastAsia="zh-CN"/>
              </w:rPr>
              <w:t xml:space="preserve">EDR杀毒管理平台一套，含20个服务器客户端防病毒功能授权，支持</w:t>
            </w:r>
            <w:r>
              <w:rPr>
                <w:color w:val="000000" w:themeColor="text1"/>
                <w:lang w:eastAsia="zh-CN"/>
              </w:rPr>
              <w:t xml:space="preserve">WindowsServer</w:t>
            </w:r>
            <w:r>
              <w:rPr>
                <w:color w:val="000000" w:themeColor="text1"/>
                <w:lang w:eastAsia="zh-CN"/>
              </w:rPr>
              <w:t xml:space="preserve"> 和 Linux，含3年升级许可。针对服务器操作系统进行病毒查杀，提供主动防御系统防护等功能。默认包含3年病毒库升级服务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spacing w:line="560" w:lineRule="exact"/>
              <w:widowControl/>
              <w:rPr>
                <w:rFonts w:hint="eastAsia"/>
                <w:color w:val="000000" w:themeColor="text1"/>
                <w:lang w:eastAsia="zh-CN"/>
              </w:rPr>
            </w:pPr>
            <w:r>
              <w:rPr>
                <w:color w:val="000000" w:themeColor="text1"/>
                <w:lang w:eastAsia="zh-CN"/>
              </w:rPr>
              <w:t xml:space="preserve">产品描述</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系统部署采用C/S架构，管理采用B/S架构，管理员只需通过浏览器登录控制中心，即可对系统进行管理。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终端环境</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客户端至少支持</w:t>
            </w:r>
            <w:r>
              <w:rPr>
                <w:color w:val="000000" w:themeColor="text1"/>
                <w:lang w:eastAsia="zh-CN"/>
              </w:rPr>
              <w:t xml:space="preserve">WindowsXP</w:t>
            </w:r>
            <w:r>
              <w:rPr>
                <w:color w:val="000000" w:themeColor="text1"/>
                <w:lang w:eastAsia="zh-CN"/>
              </w:rPr>
              <w:t xml:space="preserve">、Windows 7、Windows 8、Windows 10等32位/64位终端操作系统，支持Windows server 2003、Windows server2008、Windows server 2012、Windows server 2016、Windows server 2019等32位/64位服务器操作系统，支持Red Hat Linux、Ubuntu Linux、</w:t>
            </w:r>
            <w:r>
              <w:rPr>
                <w:color w:val="000000" w:themeColor="text1"/>
                <w:lang w:eastAsia="zh-CN"/>
              </w:rPr>
              <w:t xml:space="preserve">SuSE</w:t>
            </w:r>
            <w:r>
              <w:rPr>
                <w:color w:val="000000" w:themeColor="text1"/>
                <w:lang w:eastAsia="zh-CN"/>
              </w:rPr>
              <w:t xml:space="preserve"> Linux、CentOS、Debian等操作系统。</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漏洞修复</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产品具备漏洞集中修复，强制修复；可设置开机时自动扫描高危漏洞</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可以展示全网补丁情况，包括补丁类型、修复状态等，支持补丁忽略功能。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tcPr>
          <w:p>
            <w:pPr>
              <w:spacing w:line="560" w:lineRule="exact"/>
              <w:widowControl/>
              <w:rPr>
                <w:rFonts w:hint="eastAsia"/>
                <w:color w:val="000000" w:themeColor="text1"/>
                <w:lang w:eastAsia="zh-CN"/>
              </w:rPr>
            </w:pPr>
            <w:r>
              <w:rPr>
                <w:color w:val="000000" w:themeColor="text1"/>
                <w:lang w:eastAsia="zh-CN"/>
              </w:rPr>
              <w:t xml:space="preserve">终端防御</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支持基于虚拟沙盒的高效的本地反病毒引擎， 实现极高的本地查杀能力。</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支持对</w:t>
            </w:r>
            <w:r>
              <w:rPr>
                <w:color w:val="000000" w:themeColor="text1"/>
                <w:lang w:eastAsia="zh-CN"/>
              </w:rPr>
              <w:t xml:space="preserve">webshell</w:t>
            </w:r>
            <w:r>
              <w:rPr>
                <w:color w:val="000000" w:themeColor="text1"/>
                <w:lang w:eastAsia="zh-CN"/>
              </w:rPr>
              <w:t xml:space="preserve">后门进行扫描检测</w:t>
            </w:r>
            <w:r>
              <w:rPr>
                <w:color w:val="000000" w:themeColor="text1"/>
                <w:lang w:eastAsia="zh-CN"/>
              </w:rPr>
              <w:t xml:space="preserve"> ,</w:t>
            </w:r>
            <w:r>
              <w:rPr>
                <w:color w:val="000000" w:themeColor="text1"/>
                <w:lang w:eastAsia="zh-CN"/>
              </w:rPr>
              <w:t xml:space="preserve"> </w:t>
            </w:r>
            <w:r>
              <w:rPr>
                <w:color w:val="000000" w:themeColor="text1"/>
                <w:lang w:eastAsia="zh-CN"/>
              </w:rPr>
              <w:t xml:space="preserve">webshell</w:t>
            </w:r>
            <w:r>
              <w:rPr>
                <w:color w:val="000000" w:themeColor="text1"/>
                <w:lang w:eastAsia="zh-CN"/>
              </w:rPr>
              <w:t xml:space="preserve">后门库数量大于100000。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白名单支持路径以及sha1方式，添加白名单的路径或文件客户端不再扫描</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支持病毒自动隔离备份功能，客户端能自动将病毒文件隔离到本地隔离区，同时支持恢复隔离文件。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支持开启勒索诱捕功能，设置诱饵文件并实时监控，当勒索病毒对该文件进行加密操作时进行拦截</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tcPr>
          <w:p>
            <w:pPr>
              <w:spacing w:line="560" w:lineRule="exact"/>
              <w:widowControl/>
              <w:rPr>
                <w:rFonts w:hint="eastAsia"/>
                <w:color w:val="000000" w:themeColor="text1"/>
                <w:lang w:eastAsia="zh-CN"/>
              </w:rPr>
            </w:pPr>
            <w:r>
              <w:rPr>
                <w:color w:val="000000" w:themeColor="text1"/>
                <w:lang w:eastAsia="zh-CN"/>
              </w:rPr>
              <w:t xml:space="preserve">运维管理</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支持对客户端与管理中心通信信息进行统计，包括请求升级、请求上线、请求升级病毒库等，管理员可通过日志筛选查询终端日志，以方便及时了解终端运行状况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对客户端进行离线检测、合规管控运维</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产品资质</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产品具备国家计算机病毒应急处理中心计算机病毒防治产品检验实验室颁发的《网络安全专用产品-安全检测证书》</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560" w:lineRule="exact"/>
              <w:widowControl/>
              <w:rPr>
                <w:rFonts w:hint="eastAsia"/>
                <w:color w:val="000000" w:themeColor="text1"/>
                <w:lang w:eastAsia="zh-CN"/>
              </w:rPr>
            </w:pPr>
            <w:r>
              <w:rPr>
                <w:rFonts w:hint="eastAsia"/>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产品具备国际组织IPv6 Forum颁发的IPv6 Ready Logo Phase-2认证证书</w:t>
            </w:r>
            <w:r/>
          </w:p>
        </w:tc>
      </w:tr>
    </w:tbl>
    <w:p>
      <w:pPr>
        <w:spacing w:line="560" w:lineRule="exact"/>
        <w:widowControl/>
        <w:rPr>
          <w:rFonts w:hint="eastAsia"/>
          <w:b/>
          <w:bCs/>
          <w:color w:val="000000" w:themeColor="text1"/>
          <w:lang w:eastAsia="zh-CN"/>
        </w:rPr>
      </w:pPr>
      <w:r>
        <w:rPr>
          <w:b/>
          <w:bCs/>
          <w:color w:val="000000" w:themeColor="text1"/>
          <w:lang w:eastAsia="zh-CN"/>
        </w:rPr>
        <w:t xml:space="preserve">（4）主机安全防护</w:t>
      </w:r>
      <w:r/>
    </w:p>
    <w:tbl>
      <w:tblPr>
        <w:tblStyle w:val="747"/>
        <w:tblW w:w="10060" w:type="dxa"/>
        <w:jc w:val="center"/>
        <w:tblLook w:val="04A0" w:firstRow="1" w:lastRow="0" w:firstColumn="1" w:lastColumn="0" w:noHBand="0" w:noVBand="1"/>
      </w:tblPr>
      <w:tblGrid>
        <w:gridCol w:w="1555"/>
        <w:gridCol w:w="8505"/>
      </w:tblGrid>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spacing w:line="560" w:lineRule="exact"/>
              <w:widowControl/>
              <w:rPr>
                <w:rFonts w:hint="eastAsia"/>
                <w:color w:val="000000" w:themeColor="text1"/>
                <w:lang w:eastAsia="zh-CN"/>
              </w:rPr>
            </w:pPr>
            <w:r>
              <w:rPr>
                <w:color w:val="000000" w:themeColor="text1"/>
                <w:lang w:eastAsia="zh-CN"/>
              </w:rPr>
              <w:t xml:space="preserve">基本要求</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tcPr>
          <w:p>
            <w:pPr>
              <w:spacing w:line="560" w:lineRule="exact"/>
              <w:widowControl/>
              <w:rPr>
                <w:rFonts w:hint="eastAsia"/>
                <w:color w:val="000000" w:themeColor="text1"/>
                <w:lang w:eastAsia="zh-CN"/>
              </w:rPr>
            </w:pPr>
            <w:r>
              <w:rPr>
                <w:color w:val="000000" w:themeColor="text1"/>
                <w:lang w:eastAsia="zh-CN"/>
              </w:rPr>
              <w:t xml:space="preserve">主机安全防护软件，产品集成资产识别、风险发现、威胁监测、漏洞屏蔽、微隔离、安全基线、安全日志分析、文件篡改检测等安全功能。 三年原厂质保。</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spacing w:line="560" w:lineRule="exact"/>
              <w:widowControl/>
              <w:rPr>
                <w:rFonts w:hint="eastAsia"/>
                <w:color w:val="000000" w:themeColor="text1"/>
                <w:lang w:eastAsia="zh-CN"/>
              </w:rPr>
            </w:pPr>
            <w:r>
              <w:rPr>
                <w:color w:val="000000" w:themeColor="text1"/>
                <w:lang w:eastAsia="zh-CN"/>
              </w:rPr>
              <w:t xml:space="preserve">主机威胁监测</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在用户的服务器、业务系统上安装安全监控软件，主动监测</w:t>
            </w:r>
            <w:r>
              <w:rPr>
                <w:color w:val="000000" w:themeColor="text1"/>
                <w:lang w:eastAsia="zh-CN"/>
              </w:rPr>
              <w:t xml:space="preserve">webshell</w:t>
            </w:r>
            <w:r>
              <w:rPr>
                <w:color w:val="000000" w:themeColor="text1"/>
                <w:lang w:eastAsia="zh-CN"/>
              </w:rPr>
              <w:t xml:space="preserve">、暴力破解、异常登录成功、反弹shell、挖矿检测等，发现可疑的入侵事件，并实时将告警同步到服务平台。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Web日志分析</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可输入最新的web日志文件以及对应web端口号，后续会自动跟踪相同目录下的web日志，发现各类web入侵攻击，包括但不限于目录穿越、SQL注入、XSS跨站脚本攻击 、web路径遍历漏洞攻击，高亮显示攻击特征。</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文件篡改检测</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可检测文件的篡改行为，包括：“创建、写入、修改权限、重命名、删除”等篡改行为。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spacing w:line="560" w:lineRule="exact"/>
              <w:widowControl/>
              <w:rPr>
                <w:rFonts w:hint="eastAsia"/>
                <w:color w:val="000000" w:themeColor="text1"/>
                <w:lang w:eastAsia="zh-CN"/>
              </w:rPr>
            </w:pPr>
            <w:r>
              <w:rPr>
                <w:color w:val="000000" w:themeColor="text1"/>
                <w:lang w:eastAsia="zh-CN"/>
              </w:rPr>
              <w:t xml:space="preserve">漏洞攻击屏蔽</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精准检测恶意攻击源、扫描源，并可基于告警风险值、或者定向源进行屏蔽，即使扫描源接入同一网段扫描，也能实现扫描源可以探测到资产存活但扫不到漏洞的效果，同时支持流量阻断和主机屏蔽2种模式。</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资产识别</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可识别精细化识别主机的硬件信息（包括</w:t>
            </w:r>
            <w:r>
              <w:rPr>
                <w:color w:val="000000" w:themeColor="text1"/>
                <w:lang w:eastAsia="zh-CN"/>
              </w:rPr>
              <w:t xml:space="preserve">cpu</w:t>
            </w:r>
            <w:r>
              <w:rPr>
                <w:color w:val="000000" w:themeColor="text1"/>
                <w:lang w:eastAsia="zh-CN"/>
              </w:rPr>
              <w:t xml:space="preserve">、线程、内存、磁盘等使用率信息），网卡信息，运行进程、自启动服务、安装软件等。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web风险监测</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本地化提供对网站的“漏洞、篡改、黑链、敏感文件、敏感词、网马监测、可用性、域名劫持”等8个维度开展实时监测，监测频率低至5分钟/次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暴露面监测</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通过单位全称、关键字、出口IP等信息，收集单位/企业信息、邮箱信息、敏感代码、敏感文档、app程序、微信小程序、微信公众号等外部/互联网攻击面信息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二级域名扫描</w:t>
            </w:r>
            <w:r/>
          </w:p>
        </w:tc>
        <w:tc>
          <w:tcPr>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spacing w:line="560" w:lineRule="exact"/>
              <w:widowControl/>
              <w:rPr>
                <w:rFonts w:hint="eastAsia"/>
                <w:color w:val="000000" w:themeColor="text1"/>
                <w:lang w:eastAsia="zh-CN"/>
              </w:rPr>
            </w:pPr>
            <w:r>
              <w:rPr>
                <w:color w:val="000000" w:themeColor="text1"/>
                <w:lang w:eastAsia="zh-CN"/>
              </w:rPr>
              <w:t xml:space="preserve">支持二级域名扫描功能，输入一级域名进行一键扫描，通过搜索互联网数据，自动获取到该域名的二级域名、网站标题、解析IP地址</w:t>
            </w:r>
            <w:r/>
          </w:p>
        </w:tc>
      </w:tr>
    </w:tbl>
    <w:p>
      <w:pPr>
        <w:widowControl/>
        <w:rPr>
          <w:rFonts w:hint="eastAsia"/>
          <w:color w:val="000000" w:themeColor="text1"/>
          <w:lang w:eastAsia="zh-CN"/>
        </w:rPr>
      </w:pPr>
      <w:r>
        <w:rPr>
          <w:rFonts w:hint="eastAsia"/>
          <w:color w:val="000000" w:themeColor="text1"/>
          <w:lang w:eastAsia="zh-CN"/>
        </w:rPr>
      </w:r>
      <w:r/>
    </w:p>
    <w:p>
      <w:pPr>
        <w:widowControl/>
        <w:rPr>
          <w:rFonts w:hint="eastAsia"/>
          <w:b/>
          <w:bCs/>
          <w:color w:val="000000" w:themeColor="text1"/>
          <w:lang w:eastAsia="zh-CN"/>
        </w:rPr>
      </w:pPr>
      <w:r>
        <w:rPr>
          <w:rFonts w:hint="eastAsia"/>
          <w:b/>
          <w:bCs/>
          <w:color w:val="000000" w:themeColor="text1"/>
          <w:lang w:eastAsia="zh-CN"/>
        </w:rPr>
        <w:br w:type="page" w:clear="all"/>
      </w:r>
      <w:r/>
    </w:p>
    <w:p>
      <w:pPr>
        <w:widowControl/>
        <w:rPr>
          <w:rFonts w:hint="eastAsia"/>
          <w:b/>
          <w:bCs/>
          <w:color w:val="000000" w:themeColor="text1"/>
          <w:lang w:eastAsia="zh-CN"/>
        </w:rPr>
      </w:pPr>
      <w:r>
        <w:rPr>
          <w:rFonts w:hint="eastAsia"/>
          <w:b/>
          <w:bCs/>
          <w:color w:val="000000" w:themeColor="text1"/>
          <w:lang w:eastAsia="zh-CN"/>
        </w:rPr>
        <w:t xml:space="preserve">附件三：考核管理标准</w:t>
      </w:r>
      <w:r/>
    </w:p>
    <w:p>
      <w:pPr>
        <w:pStyle w:val="960"/>
        <w:ind w:firstLine="0"/>
        <w:spacing w:line="560" w:lineRule="exact"/>
        <w:rPr>
          <w:rFonts w:hint="eastAsia"/>
          <w:color w:val="000000" w:themeColor="text1"/>
          <w:sz w:val="24"/>
          <w:szCs w:val="24"/>
          <w:lang w:val="en-US" w:eastAsia="zh-CN"/>
        </w:rPr>
      </w:pPr>
      <w:r>
        <w:rPr>
          <w:rFonts w:hint="eastAsia"/>
          <w:color w:val="000000" w:themeColor="text1"/>
          <w:sz w:val="24"/>
          <w:szCs w:val="24"/>
          <w:lang w:val="en-US" w:eastAsia="zh-CN"/>
        </w:rPr>
      </w:r>
      <w:r/>
    </w:p>
    <w:p>
      <w:pPr>
        <w:pStyle w:val="977"/>
        <w:ind w:firstLine="0"/>
        <w:jc w:val="center"/>
        <w:rPr>
          <w:rFonts w:hint="eastAsia" w:ascii="黑体" w:eastAsia="黑体"/>
          <w:b/>
          <w:color w:val="000000" w:themeColor="text1"/>
          <w:sz w:val="36"/>
          <w:szCs w:val="36"/>
        </w:rPr>
      </w:pPr>
      <w:r>
        <w:rPr>
          <w:rFonts w:ascii="黑体" w:eastAsia="黑体"/>
          <w:b/>
          <w:color w:val="000000" w:themeColor="text1"/>
          <w:sz w:val="36"/>
          <w:szCs w:val="36"/>
        </w:rPr>
        <w:t xml:space="preserve">2026-2029年度明孝陵遗产监测预警系统维保服务</w:t>
      </w:r>
      <w:r/>
    </w:p>
    <w:p>
      <w:pPr>
        <w:pStyle w:val="977"/>
        <w:ind w:firstLine="0"/>
        <w:jc w:val="center"/>
        <w:rPr>
          <w:rFonts w:hint="eastAsia" w:ascii="黑体" w:eastAsia="黑体"/>
          <w:b/>
          <w:color w:val="000000" w:themeColor="text1"/>
          <w:sz w:val="36"/>
          <w:szCs w:val="36"/>
        </w:rPr>
      </w:pPr>
      <w:r>
        <w:rPr>
          <w:rFonts w:ascii="黑体" w:eastAsia="黑体"/>
          <w:b/>
          <w:color w:val="000000" w:themeColor="text1"/>
          <w:sz w:val="36"/>
          <w:szCs w:val="36"/>
        </w:rPr>
        <w:t xml:space="preserve">考核管理</w:t>
      </w:r>
      <w:r>
        <w:rPr>
          <w:rFonts w:hint="eastAsia" w:ascii="黑体" w:eastAsia="黑体"/>
          <w:b/>
          <w:color w:val="000000" w:themeColor="text1"/>
          <w:sz w:val="36"/>
          <w:szCs w:val="36"/>
          <w:lang w:val="en-US"/>
        </w:rPr>
        <w:t xml:space="preserve">标准</w:t>
      </w:r>
      <w:r/>
    </w:p>
    <w:p>
      <w:pPr>
        <w:pStyle w:val="977"/>
        <w:ind w:firstLine="422"/>
        <w:rPr>
          <w:rFonts w:hint="eastAsia"/>
          <w:b/>
          <w:bCs/>
          <w:color w:val="000000" w:themeColor="text1"/>
        </w:rPr>
      </w:pPr>
      <w:r>
        <w:rPr>
          <w:b/>
          <w:bCs/>
          <w:color w:val="000000" w:themeColor="text1"/>
        </w:rPr>
        <w:t xml:space="preserve">第一章总则</w:t>
      </w:r>
      <w:r/>
    </w:p>
    <w:p>
      <w:pPr>
        <w:pStyle w:val="977"/>
        <w:ind w:firstLine="422"/>
        <w:rPr>
          <w:rFonts w:hint="eastAsia"/>
          <w:b/>
          <w:bCs/>
          <w:color w:val="000000" w:themeColor="text1"/>
        </w:rPr>
      </w:pPr>
      <w:r>
        <w:rPr>
          <w:b/>
          <w:bCs/>
          <w:color w:val="000000" w:themeColor="text1"/>
        </w:rPr>
        <w:t xml:space="preserve">第一条考核目的</w:t>
      </w:r>
      <w:r/>
    </w:p>
    <w:p>
      <w:pPr>
        <w:pStyle w:val="977"/>
        <w:ind w:firstLine="420"/>
        <w:rPr>
          <w:rFonts w:hint="eastAsia"/>
          <w:color w:val="000000" w:themeColor="text1"/>
        </w:rPr>
      </w:pPr>
      <w:r>
        <w:rPr>
          <w:color w:val="000000" w:themeColor="text1"/>
        </w:rPr>
        <w:t xml:space="preserve">为规范明孝陵遗产监测预警系统维保服务项目履约管理，压实服务单位工作责任，保障遗产监测系统持续稳定运行、监测数据完整准确、网络安全合规达标，落实文物保护相关工作要求，制定本</w:t>
      </w:r>
      <w:r>
        <w:rPr>
          <w:rFonts w:hint="eastAsia"/>
          <w:color w:val="000000" w:themeColor="text1"/>
          <w:lang w:val="en-US"/>
        </w:rPr>
        <w:t xml:space="preserve">考核管理标准</w:t>
      </w:r>
      <w:r>
        <w:rPr>
          <w:color w:val="000000" w:themeColor="text1"/>
        </w:rPr>
        <w:t xml:space="preserve">。</w:t>
      </w:r>
      <w:r/>
    </w:p>
    <w:p>
      <w:pPr>
        <w:pStyle w:val="977"/>
        <w:ind w:firstLine="422"/>
        <w:rPr>
          <w:rFonts w:hint="eastAsia"/>
          <w:b/>
          <w:bCs/>
          <w:color w:val="000000" w:themeColor="text1"/>
        </w:rPr>
      </w:pPr>
      <w:r>
        <w:rPr>
          <w:b/>
          <w:bCs/>
          <w:color w:val="000000" w:themeColor="text1"/>
        </w:rPr>
        <w:t xml:space="preserve">第二条考核对象</w:t>
      </w:r>
      <w:r/>
    </w:p>
    <w:p>
      <w:pPr>
        <w:pStyle w:val="977"/>
        <w:ind w:firstLine="420"/>
        <w:rPr>
          <w:rFonts w:hint="eastAsia"/>
          <w:color w:val="000000" w:themeColor="text1"/>
        </w:rPr>
      </w:pPr>
      <w:r>
        <w:rPr>
          <w:color w:val="000000" w:themeColor="text1"/>
        </w:rPr>
        <w:t xml:space="preserve">本项目中标（成交）维保服务单位。</w:t>
      </w:r>
      <w:r/>
    </w:p>
    <w:p>
      <w:pPr>
        <w:pStyle w:val="977"/>
        <w:ind w:firstLine="422"/>
        <w:rPr>
          <w:rFonts w:hint="eastAsia"/>
          <w:b/>
          <w:bCs/>
          <w:color w:val="000000" w:themeColor="text1"/>
        </w:rPr>
      </w:pPr>
      <w:r>
        <w:rPr>
          <w:b/>
          <w:bCs/>
          <w:color w:val="000000" w:themeColor="text1"/>
        </w:rPr>
        <w:t xml:space="preserve">第三条考核周期与合同联动规则</w:t>
      </w:r>
      <w:r/>
    </w:p>
    <w:p>
      <w:pPr>
        <w:pStyle w:val="977"/>
        <w:ind w:firstLine="420"/>
        <w:rPr>
          <w:rFonts w:hint="eastAsia"/>
          <w:color w:val="000000" w:themeColor="text1"/>
        </w:rPr>
      </w:pPr>
      <w:r>
        <w:rPr>
          <w:color w:val="000000" w:themeColor="text1"/>
        </w:rPr>
        <w:t xml:space="preserve">本项目服务期限3年，合同一年一签，每年开展年度综合考核，年度考核结果作为是否续签下一年度服务合同的核心依据；同时开展月度日常考核，用于过程管控、问题整改及月度履约评价。</w:t>
      </w:r>
      <w:r/>
    </w:p>
    <w:p>
      <w:pPr>
        <w:pStyle w:val="977"/>
        <w:ind w:firstLine="422"/>
        <w:rPr>
          <w:rFonts w:hint="eastAsia"/>
          <w:b/>
          <w:bCs/>
          <w:color w:val="000000" w:themeColor="text1"/>
        </w:rPr>
      </w:pPr>
      <w:r>
        <w:rPr>
          <w:b/>
          <w:bCs/>
          <w:color w:val="000000" w:themeColor="text1"/>
        </w:rPr>
        <w:t xml:space="preserve">第四条考核组织</w:t>
      </w:r>
      <w:r/>
    </w:p>
    <w:p>
      <w:pPr>
        <w:pStyle w:val="977"/>
        <w:ind w:firstLine="420"/>
        <w:rPr>
          <w:rFonts w:hint="eastAsia"/>
          <w:color w:val="000000" w:themeColor="text1"/>
        </w:rPr>
      </w:pPr>
      <w:r>
        <w:rPr>
          <w:color w:val="000000" w:themeColor="text1"/>
        </w:rPr>
        <w:t xml:space="preserve">对照服务清单、合同约定逐项开展评价，</w:t>
      </w:r>
      <w:r>
        <w:rPr>
          <w:rFonts w:hint="eastAsia"/>
          <w:color w:val="000000" w:themeColor="text1"/>
          <w:lang w:val="en-US"/>
        </w:rPr>
        <w:t xml:space="preserve">必要时组织现场核查，</w:t>
      </w:r>
      <w:r>
        <w:rPr>
          <w:color w:val="000000" w:themeColor="text1"/>
        </w:rPr>
        <w:t xml:space="preserve">考核结果形成书面考核报告，反馈维保服务单位。</w:t>
      </w:r>
      <w:r/>
    </w:p>
    <w:p>
      <w:pPr>
        <w:pStyle w:val="977"/>
        <w:ind w:firstLine="422"/>
        <w:rPr>
          <w:rFonts w:hint="eastAsia"/>
          <w:b/>
          <w:bCs/>
          <w:color w:val="000000" w:themeColor="text1"/>
        </w:rPr>
      </w:pPr>
      <w:r>
        <w:rPr>
          <w:b/>
          <w:bCs/>
          <w:color w:val="000000" w:themeColor="text1"/>
        </w:rPr>
        <w:t xml:space="preserve">第二章考核内容与评分标准</w:t>
      </w:r>
      <w:r/>
    </w:p>
    <w:p>
      <w:pPr>
        <w:pStyle w:val="977"/>
        <w:ind w:firstLine="420"/>
        <w:rPr>
          <w:rFonts w:hint="eastAsia"/>
          <w:color w:val="000000" w:themeColor="text1"/>
        </w:rPr>
      </w:pPr>
      <w:r>
        <w:rPr>
          <w:color w:val="000000" w:themeColor="text1"/>
        </w:rPr>
        <w:t xml:space="preserve">考核总分100分，分为系统平台运维服务（30分）、监测设备维修维保（35分）、机房设备与网络链路维护（25分）、</w:t>
      </w:r>
      <w:r>
        <w:rPr>
          <w:rFonts w:hint="eastAsia"/>
          <w:color w:val="000000" w:themeColor="text1"/>
          <w:lang w:val="en-US"/>
        </w:rPr>
        <w:t xml:space="preserve">现场</w:t>
      </w:r>
      <w:r>
        <w:rPr>
          <w:color w:val="000000" w:themeColor="text1"/>
        </w:rPr>
        <w:t xml:space="preserve">人员及综合管理（10分）四大模块，同时设置否决项。</w:t>
      </w:r>
      <w:r/>
    </w:p>
    <w:p>
      <w:pPr>
        <w:pStyle w:val="977"/>
        <w:ind w:firstLine="422"/>
        <w:rPr>
          <w:rFonts w:hint="eastAsia"/>
          <w:b/>
          <w:bCs/>
          <w:color w:val="000000" w:themeColor="text1"/>
        </w:rPr>
      </w:pPr>
      <w:r>
        <w:rPr>
          <w:b/>
          <w:bCs/>
          <w:color w:val="000000" w:themeColor="text1"/>
        </w:rPr>
        <w:t xml:space="preserve">第五条系统平台运维服务（30分）</w:t>
      </w:r>
      <w:r/>
    </w:p>
    <w:p>
      <w:pPr>
        <w:pStyle w:val="977"/>
        <w:ind w:firstLine="420"/>
        <w:rPr>
          <w:rFonts w:hint="eastAsia"/>
          <w:color w:val="000000" w:themeColor="text1"/>
        </w:rPr>
      </w:pPr>
      <w:r>
        <w:rPr>
          <w:rFonts w:hint="eastAsia"/>
          <w:color w:val="000000" w:themeColor="text1"/>
        </w:rPr>
        <w:t xml:space="preserve">1、</w:t>
      </w:r>
      <w:r>
        <w:rPr>
          <w:color w:val="000000" w:themeColor="text1"/>
        </w:rPr>
        <w:t xml:space="preserve">安全与系统维护（10分）：每月完成监测平台、采集平台、数据库、中间件安全扫描、高危漏洞修补、配置优化与安全加固；保障传感器数据采集准确、传输稳定、接口对接顺畅。未按月开展安全扫描每次扣2分；存在高危漏洞未及时修补每处扣3分；数据采集频繁异常、传输中断未及时处置每次扣2分。</w:t>
      </w:r>
      <w:r/>
    </w:p>
    <w:p>
      <w:pPr>
        <w:pStyle w:val="977"/>
        <w:ind w:firstLine="420"/>
        <w:rPr>
          <w:rFonts w:hint="eastAsia"/>
          <w:color w:val="000000" w:themeColor="text1"/>
        </w:rPr>
      </w:pPr>
      <w:r>
        <w:rPr>
          <w:rFonts w:hint="eastAsia"/>
          <w:color w:val="000000" w:themeColor="text1"/>
        </w:rPr>
        <w:t xml:space="preserve">2、</w:t>
      </w:r>
      <w:r>
        <w:rPr>
          <w:color w:val="000000" w:themeColor="text1"/>
        </w:rPr>
        <w:t xml:space="preserve">可视化平台优化（5分）：持续完善界面展示、数据汇聚、状态监控、异常告警、历史回溯、格局监测等功能，提升平台运行效率、预警时效性及用户操作体验。平台功能故障未及时修复，每次扣1</w:t>
      </w:r>
      <w:r>
        <w:rPr>
          <w:color w:val="000000" w:themeColor="text1"/>
        </w:rPr>
        <w:noBreakHyphen/>
        <w:t xml:space="preserve">3分。</w:t>
      </w:r>
      <w:r/>
    </w:p>
    <w:p>
      <w:pPr>
        <w:pStyle w:val="977"/>
        <w:ind w:firstLine="420"/>
        <w:rPr>
          <w:rFonts w:hint="eastAsia"/>
          <w:color w:val="000000" w:themeColor="text1"/>
        </w:rPr>
      </w:pPr>
      <w:r>
        <w:rPr>
          <w:rFonts w:hint="eastAsia"/>
          <w:color w:val="000000" w:themeColor="text1"/>
        </w:rPr>
        <w:t xml:space="preserve">3、</w:t>
      </w:r>
      <w:r>
        <w:rPr>
          <w:color w:val="000000" w:themeColor="text1"/>
        </w:rPr>
        <w:t xml:space="preserve">报告编制工作（10分）：按月完成数据核查，按时提交月度数据检查报告；每年完成全面监测分析，编制年度监测数据分析报告并提出文物保护建议。月度报告迟交每次扣1分，报告内容缺项、数据失真每份扣2分；年度报告未按期提交扣5分，保护建议内容空洞无实际参考价值扣2</w:t>
      </w:r>
      <w:r>
        <w:rPr>
          <w:color w:val="000000" w:themeColor="text1"/>
        </w:rPr>
        <w:noBreakHyphen/>
        <w:t xml:space="preserve">4分。</w:t>
      </w:r>
      <w:r/>
    </w:p>
    <w:p>
      <w:pPr>
        <w:pStyle w:val="977"/>
        <w:ind w:firstLine="420"/>
        <w:rPr>
          <w:rFonts w:hint="eastAsia"/>
          <w:color w:val="000000" w:themeColor="text1"/>
        </w:rPr>
      </w:pPr>
      <w:r>
        <w:rPr>
          <w:rFonts w:hint="eastAsia"/>
          <w:color w:val="000000" w:themeColor="text1"/>
        </w:rPr>
        <w:t xml:space="preserve">4、</w:t>
      </w:r>
      <w:r>
        <w:rPr>
          <w:color w:val="000000" w:themeColor="text1"/>
        </w:rPr>
        <w:t xml:space="preserve">系统接口保障（5分）：保障与国家世界文化遗产监测总平台接口稳定连通，数据上报正常。出现接口中断、数据上报失败，未在规定时限处置完成每次扣2</w:t>
      </w:r>
      <w:r>
        <w:rPr>
          <w:color w:val="000000" w:themeColor="text1"/>
        </w:rPr>
        <w:noBreakHyphen/>
        <w:t xml:space="preserve">5分。</w:t>
      </w:r>
      <w:r/>
    </w:p>
    <w:p>
      <w:pPr>
        <w:pStyle w:val="977"/>
        <w:ind w:firstLine="422"/>
        <w:rPr>
          <w:rFonts w:hint="eastAsia"/>
          <w:b/>
          <w:bCs/>
          <w:color w:val="000000" w:themeColor="text1"/>
        </w:rPr>
      </w:pPr>
      <w:r>
        <w:rPr>
          <w:b/>
          <w:bCs/>
          <w:color w:val="000000" w:themeColor="text1"/>
        </w:rPr>
        <w:t xml:space="preserve">第六条监测设备维修维保（35分）</w:t>
      </w:r>
      <w:r/>
    </w:p>
    <w:p>
      <w:pPr>
        <w:pStyle w:val="977"/>
        <w:ind w:firstLine="420"/>
        <w:rPr>
          <w:rFonts w:hint="eastAsia"/>
          <w:color w:val="000000" w:themeColor="text1"/>
        </w:rPr>
      </w:pPr>
      <w:r>
        <w:rPr>
          <w:rFonts w:hint="eastAsia"/>
          <w:color w:val="000000" w:themeColor="text1"/>
          <w:lang w:val="en-US"/>
        </w:rPr>
        <w:t xml:space="preserve">1</w:t>
      </w:r>
      <w:r>
        <w:rPr>
          <w:rFonts w:hint="eastAsia"/>
          <w:color w:val="000000" w:themeColor="text1"/>
        </w:rPr>
        <w:t xml:space="preserve">、</w:t>
      </w:r>
      <w:r>
        <w:rPr>
          <w:color w:val="000000" w:themeColor="text1"/>
        </w:rPr>
        <w:t xml:space="preserve">现场巡检工作（12分）：执行每月全覆盖现场巡检，检查设备外观、接线、防水、防腐、固定、防护、供电、通信状态，形成标准化巡检记录、隐患清单并完成整改闭环。未开展月度全覆盖巡检扣5分；巡检记录缺失、不规范每发现1次扣2分；隐患问题未闭环整改每项扣3分。</w:t>
      </w:r>
      <w:r/>
    </w:p>
    <w:p>
      <w:pPr>
        <w:pStyle w:val="977"/>
        <w:ind w:firstLine="420"/>
        <w:rPr>
          <w:rFonts w:hint="eastAsia"/>
          <w:color w:val="000000" w:themeColor="text1"/>
        </w:rPr>
      </w:pPr>
      <w:r>
        <w:rPr>
          <w:rFonts w:hint="eastAsia"/>
          <w:color w:val="000000" w:themeColor="text1"/>
          <w:lang w:val="en-US"/>
        </w:rPr>
        <w:t xml:space="preserve">2</w:t>
      </w:r>
      <w:r>
        <w:rPr>
          <w:rFonts w:hint="eastAsia"/>
          <w:color w:val="000000" w:themeColor="text1"/>
        </w:rPr>
        <w:t xml:space="preserve">、</w:t>
      </w:r>
      <w:r>
        <w:rPr>
          <w:color w:val="000000" w:themeColor="text1"/>
        </w:rPr>
        <w:t xml:space="preserve">故障处置、校准调试（15分）：故障、老化设备及时开展维修、校准、调试恢复；按要求完成老旧设备更换。设备故障报修后未及时响应处置，每起扣2分；设备长期离线、数据异常未排查处置每台扣2分；应更换老旧设备未及时更换每台扣3分。</w:t>
      </w:r>
      <w:r/>
    </w:p>
    <w:p>
      <w:pPr>
        <w:pStyle w:val="977"/>
        <w:ind w:firstLine="420"/>
        <w:rPr>
          <w:rFonts w:hint="eastAsia"/>
          <w:color w:val="000000" w:themeColor="text1"/>
        </w:rPr>
      </w:pPr>
      <w:r>
        <w:rPr>
          <w:rFonts w:hint="eastAsia"/>
          <w:color w:val="000000" w:themeColor="text1"/>
          <w:lang w:val="en-US"/>
        </w:rPr>
        <w:t xml:space="preserve">3</w:t>
      </w:r>
      <w:r>
        <w:rPr>
          <w:rFonts w:hint="eastAsia"/>
          <w:color w:val="000000" w:themeColor="text1"/>
        </w:rPr>
        <w:t xml:space="preserve">、</w:t>
      </w:r>
      <w:r>
        <w:rPr>
          <w:color w:val="000000" w:themeColor="text1"/>
        </w:rPr>
        <w:t xml:space="preserve">设备台账管理（8分）：完善设备台账，做好设备点位、故障、维修、更换全流程记录。台账缺失、更新不及时每处扣1</w:t>
      </w:r>
      <w:r>
        <w:rPr>
          <w:color w:val="000000" w:themeColor="text1"/>
        </w:rPr>
        <w:noBreakHyphen/>
        <w:t xml:space="preserve">2分。</w:t>
      </w:r>
      <w:r/>
    </w:p>
    <w:p>
      <w:pPr>
        <w:pStyle w:val="977"/>
        <w:ind w:firstLine="422"/>
        <w:rPr>
          <w:rFonts w:hint="eastAsia"/>
          <w:b/>
          <w:bCs/>
          <w:color w:val="000000" w:themeColor="text1"/>
        </w:rPr>
      </w:pPr>
      <w:r>
        <w:rPr>
          <w:b/>
          <w:bCs/>
          <w:color w:val="000000" w:themeColor="text1"/>
        </w:rPr>
        <w:t xml:space="preserve">第七条机房设备与网络链路维护（25分）</w:t>
      </w:r>
      <w:r/>
    </w:p>
    <w:p>
      <w:pPr>
        <w:pStyle w:val="977"/>
        <w:ind w:firstLine="420"/>
        <w:rPr>
          <w:rFonts w:hint="eastAsia"/>
          <w:color w:val="000000" w:themeColor="text1"/>
        </w:rPr>
      </w:pPr>
      <w:r>
        <w:rPr>
          <w:rFonts w:hint="eastAsia"/>
          <w:color w:val="000000" w:themeColor="text1"/>
        </w:rPr>
        <w:t xml:space="preserve">1、</w:t>
      </w:r>
      <w:r>
        <w:rPr>
          <w:color w:val="000000" w:themeColor="text1"/>
        </w:rPr>
        <w:t xml:space="preserve">机房日常巡检及链路保障（8分）：每月开展机房环境、机柜、服务器、网络设备、供电、散热巡检；按时完成移动宽带续费，保障网络链路、固定IP、带宽稳定，故障快速排查恢复。未按月巡检每次扣2分；网络链路故障处置不及时每次扣2</w:t>
      </w:r>
      <w:r>
        <w:rPr>
          <w:color w:val="000000" w:themeColor="text1"/>
        </w:rPr>
        <w:noBreakHyphen/>
        <w:t xml:space="preserve">4分。</w:t>
      </w:r>
      <w:r/>
    </w:p>
    <w:p>
      <w:pPr>
        <w:pStyle w:val="977"/>
        <w:ind w:firstLine="420"/>
        <w:rPr>
          <w:rFonts w:hint="eastAsia"/>
          <w:color w:val="000000" w:themeColor="text1"/>
        </w:rPr>
      </w:pPr>
      <w:r>
        <w:rPr>
          <w:rFonts w:hint="eastAsia"/>
          <w:color w:val="000000" w:themeColor="text1"/>
        </w:rPr>
        <w:t xml:space="preserve">2、</w:t>
      </w:r>
      <w:r>
        <w:rPr>
          <w:color w:val="000000" w:themeColor="text1"/>
        </w:rPr>
        <w:t xml:space="preserve">网络安全等级保护落实（10分）：落实网络安全二级等级保护相关要求，落实双因子认证、账号权限管控、访问控制、日志审计；定期安全扫描、漏洞修复；配合网络安全检查演练，建立安全应急机制。等保相关要求一项未落实扣3分；出现安全漏洞未处置每处扣3分；不配合安全检查演练扣4分。</w:t>
      </w:r>
      <w:r/>
    </w:p>
    <w:p>
      <w:pPr>
        <w:pStyle w:val="977"/>
        <w:ind w:firstLine="420"/>
        <w:rPr>
          <w:rFonts w:hint="eastAsia"/>
          <w:color w:val="000000" w:themeColor="text1"/>
        </w:rPr>
      </w:pPr>
      <w:r>
        <w:rPr>
          <w:rFonts w:hint="eastAsia"/>
          <w:color w:val="000000" w:themeColor="text1"/>
        </w:rPr>
        <w:t xml:space="preserve">3、</w:t>
      </w:r>
      <w:r>
        <w:rPr>
          <w:color w:val="000000" w:themeColor="text1"/>
        </w:rPr>
        <w:t xml:space="preserve">重点时段保障（7分）：节假日、重大活动、迎检期间落实7×24小时值守；台风、暴雨等极端天气前后完成设备加固、风险排查、故障恢复。重点时段值守缺位每次扣3分；极端天气未开展前后排查工作扣4分。</w:t>
      </w:r>
      <w:r/>
    </w:p>
    <w:p>
      <w:pPr>
        <w:pStyle w:val="977"/>
        <w:ind w:firstLine="422"/>
        <w:rPr>
          <w:rFonts w:hint="eastAsia"/>
          <w:b/>
          <w:bCs/>
          <w:color w:val="000000" w:themeColor="text1"/>
        </w:rPr>
      </w:pPr>
      <w:r>
        <w:rPr>
          <w:b/>
          <w:bCs/>
          <w:color w:val="000000" w:themeColor="text1"/>
        </w:rPr>
        <w:t xml:space="preserve">第八条</w:t>
      </w:r>
      <w:r>
        <w:rPr>
          <w:rFonts w:hint="eastAsia"/>
          <w:b/>
          <w:bCs/>
          <w:color w:val="000000" w:themeColor="text1"/>
        </w:rPr>
        <w:t xml:space="preserve">现场</w:t>
      </w:r>
      <w:r>
        <w:rPr>
          <w:b/>
          <w:bCs/>
          <w:color w:val="000000" w:themeColor="text1"/>
        </w:rPr>
        <w:t xml:space="preserve">人员及综合管理（10分）</w:t>
      </w:r>
      <w:r/>
    </w:p>
    <w:p>
      <w:pPr>
        <w:pStyle w:val="977"/>
        <w:ind w:firstLine="420"/>
        <w:rPr>
          <w:rFonts w:hint="eastAsia"/>
          <w:color w:val="000000" w:themeColor="text1"/>
        </w:rPr>
      </w:pPr>
      <w:r>
        <w:rPr>
          <w:rFonts w:hint="eastAsia"/>
          <w:color w:val="000000" w:themeColor="text1"/>
        </w:rPr>
        <w:t xml:space="preserve">1、现场人员</w:t>
      </w:r>
      <w:r>
        <w:rPr>
          <w:color w:val="000000" w:themeColor="text1"/>
        </w:rPr>
        <w:t xml:space="preserve">管理（6分）：</w:t>
      </w:r>
      <w:r>
        <w:rPr>
          <w:rFonts w:hint="eastAsia"/>
          <w:color w:val="000000" w:themeColor="text1"/>
        </w:rPr>
        <w:t xml:space="preserve">现场</w:t>
      </w:r>
      <w:r>
        <w:rPr>
          <w:color w:val="000000" w:themeColor="text1"/>
        </w:rPr>
        <w:t xml:space="preserve">人员严格遵守业主及管理局作息时间，保障日常监测业务与对接配合，不得空岗、脱岗。出现脱岗、空岗每次扣2分；人员擅自更换未提前报备每次扣2分。</w:t>
      </w:r>
      <w:r/>
    </w:p>
    <w:p>
      <w:pPr>
        <w:pStyle w:val="977"/>
        <w:ind w:firstLine="420"/>
        <w:rPr>
          <w:rFonts w:hint="eastAsia"/>
          <w:color w:val="000000" w:themeColor="text1"/>
        </w:rPr>
      </w:pPr>
      <w:r>
        <w:rPr>
          <w:rFonts w:hint="eastAsia"/>
          <w:color w:val="000000" w:themeColor="text1"/>
        </w:rPr>
        <w:t xml:space="preserve">2、</w:t>
      </w:r>
      <w:r>
        <w:rPr>
          <w:color w:val="000000" w:themeColor="text1"/>
        </w:rPr>
        <w:t xml:space="preserve">应急响应与服务配合（4分）：接到故障、工作对接需求及时响应，积极配合文物处、局信息中心各项工作。响应不及时每次扣1分，拒不配合相关工作每次扣2</w:t>
      </w:r>
      <w:r>
        <w:rPr>
          <w:color w:val="000000" w:themeColor="text1"/>
        </w:rPr>
        <w:noBreakHyphen/>
        <w:t xml:space="preserve">4分。</w:t>
      </w:r>
      <w:r/>
    </w:p>
    <w:p>
      <w:pPr>
        <w:pStyle w:val="977"/>
        <w:ind w:firstLine="422"/>
        <w:rPr>
          <w:rFonts w:hint="eastAsia"/>
          <w:b/>
          <w:bCs/>
          <w:color w:val="000000" w:themeColor="text1"/>
        </w:rPr>
      </w:pPr>
      <w:r>
        <w:rPr>
          <w:b/>
          <w:bCs/>
          <w:color w:val="000000" w:themeColor="text1"/>
        </w:rPr>
        <w:t xml:space="preserve">第九条一票否决情形</w:t>
      </w:r>
      <w:r/>
    </w:p>
    <w:p>
      <w:pPr>
        <w:pStyle w:val="977"/>
        <w:ind w:firstLine="420"/>
        <w:rPr>
          <w:rFonts w:hint="eastAsia"/>
          <w:color w:val="000000" w:themeColor="text1"/>
        </w:rPr>
      </w:pPr>
      <w:r>
        <w:rPr>
          <w:color w:val="000000" w:themeColor="text1"/>
        </w:rPr>
        <w:t xml:space="preserve">出现下列任一情形，当年度考核直接判定为不合格：</w:t>
      </w:r>
      <w:r/>
    </w:p>
    <w:p>
      <w:pPr>
        <w:pStyle w:val="977"/>
        <w:ind w:firstLine="420"/>
        <w:rPr>
          <w:rFonts w:hint="eastAsia"/>
          <w:color w:val="000000" w:themeColor="text1"/>
        </w:rPr>
      </w:pPr>
      <w:r>
        <w:rPr>
          <w:rFonts w:hint="eastAsia"/>
          <w:color w:val="000000" w:themeColor="text1"/>
        </w:rPr>
        <w:t xml:space="preserve">1、</w:t>
      </w:r>
      <w:r>
        <w:rPr>
          <w:color w:val="000000" w:themeColor="text1"/>
        </w:rPr>
        <w:t xml:space="preserve">因维保服务不到位，造成监测系统长时间瘫痪，影响向国家世界文化遗产监测总平台数据报送；</w:t>
      </w:r>
      <w:r/>
    </w:p>
    <w:p>
      <w:pPr>
        <w:pStyle w:val="977"/>
        <w:ind w:firstLine="420"/>
        <w:rPr>
          <w:rFonts w:hint="eastAsia"/>
          <w:color w:val="000000" w:themeColor="text1"/>
        </w:rPr>
      </w:pPr>
      <w:r>
        <w:rPr>
          <w:rFonts w:hint="eastAsia"/>
          <w:color w:val="000000" w:themeColor="text1"/>
        </w:rPr>
        <w:t xml:space="preserve">2、</w:t>
      </w:r>
      <w:r>
        <w:rPr>
          <w:color w:val="000000" w:themeColor="text1"/>
        </w:rPr>
        <w:t xml:space="preserve">发生机房、网络安全事件，造成文物监测数据泄露、丢失；</w:t>
      </w:r>
      <w:r/>
    </w:p>
    <w:p>
      <w:pPr>
        <w:pStyle w:val="977"/>
        <w:ind w:firstLine="420"/>
        <w:rPr>
          <w:rFonts w:hint="eastAsia"/>
          <w:color w:val="000000" w:themeColor="text1"/>
        </w:rPr>
      </w:pPr>
      <w:r>
        <w:rPr>
          <w:rFonts w:hint="eastAsia"/>
          <w:color w:val="000000" w:themeColor="text1"/>
        </w:rPr>
        <w:t xml:space="preserve">3、</w:t>
      </w:r>
      <w:r>
        <w:rPr>
          <w:rFonts w:hint="eastAsia"/>
          <w:color w:val="000000" w:themeColor="text1"/>
          <w:lang w:val="en-US"/>
        </w:rPr>
        <w:t xml:space="preserve">现场</w:t>
      </w:r>
      <w:r>
        <w:rPr>
          <w:color w:val="000000" w:themeColor="text1"/>
        </w:rPr>
        <w:t xml:space="preserve">人员发生重大安全责任事故；</w:t>
      </w:r>
      <w:r/>
    </w:p>
    <w:p>
      <w:pPr>
        <w:pStyle w:val="977"/>
        <w:ind w:firstLine="420"/>
        <w:rPr>
          <w:rFonts w:hint="eastAsia"/>
          <w:color w:val="000000" w:themeColor="text1"/>
        </w:rPr>
      </w:pPr>
      <w:r>
        <w:rPr>
          <w:rFonts w:hint="eastAsia"/>
          <w:color w:val="000000" w:themeColor="text1"/>
        </w:rPr>
        <w:t xml:space="preserve">4、</w:t>
      </w:r>
      <w:r>
        <w:rPr>
          <w:color w:val="000000" w:themeColor="text1"/>
        </w:rPr>
        <w:t xml:space="preserve">维保单位弄虚作假，伪造巡检记录、监测报告、维修台账；</w:t>
      </w:r>
      <w:r/>
    </w:p>
    <w:p>
      <w:pPr>
        <w:pStyle w:val="977"/>
        <w:ind w:firstLine="420"/>
        <w:rPr>
          <w:rFonts w:hint="eastAsia"/>
          <w:color w:val="000000" w:themeColor="text1"/>
        </w:rPr>
      </w:pPr>
      <w:r>
        <w:rPr>
          <w:rFonts w:hint="eastAsia"/>
          <w:color w:val="000000" w:themeColor="text1"/>
        </w:rPr>
        <w:t xml:space="preserve">5、</w:t>
      </w:r>
      <w:r>
        <w:rPr>
          <w:color w:val="000000" w:themeColor="text1"/>
        </w:rPr>
        <w:t xml:space="preserve">拒不落实考核整改要求，对重大隐患逾期不予处置。</w:t>
      </w:r>
      <w:r/>
    </w:p>
    <w:p>
      <w:pPr>
        <w:pStyle w:val="977"/>
        <w:ind w:firstLine="422"/>
        <w:rPr>
          <w:rFonts w:hint="eastAsia"/>
          <w:b/>
          <w:bCs/>
          <w:color w:val="000000" w:themeColor="text1"/>
        </w:rPr>
      </w:pPr>
      <w:r>
        <w:rPr>
          <w:b/>
          <w:bCs/>
          <w:color w:val="000000" w:themeColor="text1"/>
        </w:rPr>
        <w:t xml:space="preserve">第三章考核实施流程</w:t>
      </w:r>
      <w:r/>
    </w:p>
    <w:p>
      <w:pPr>
        <w:pStyle w:val="977"/>
        <w:ind w:firstLine="422"/>
        <w:rPr>
          <w:rFonts w:hint="eastAsia"/>
          <w:b/>
          <w:bCs/>
          <w:color w:val="000000" w:themeColor="text1"/>
        </w:rPr>
      </w:pPr>
      <w:r>
        <w:rPr>
          <w:b/>
          <w:bCs/>
          <w:color w:val="000000" w:themeColor="text1"/>
        </w:rPr>
        <w:t xml:space="preserve">第十条</w:t>
      </w:r>
      <w:r>
        <w:rPr>
          <w:rFonts w:hint="eastAsia"/>
          <w:b/>
          <w:bCs/>
          <w:color w:val="000000" w:themeColor="text1"/>
        </w:rPr>
        <w:t xml:space="preserve">年</w:t>
      </w:r>
      <w:r>
        <w:rPr>
          <w:b/>
          <w:bCs/>
          <w:color w:val="000000" w:themeColor="text1"/>
        </w:rPr>
        <w:t xml:space="preserve">度考核</w:t>
      </w:r>
      <w:r/>
    </w:p>
    <w:p>
      <w:pPr>
        <w:pStyle w:val="977"/>
        <w:ind w:firstLine="420"/>
        <w:rPr>
          <w:rFonts w:hint="eastAsia"/>
          <w:color w:val="000000" w:themeColor="text1"/>
        </w:rPr>
      </w:pPr>
      <w:r>
        <w:rPr>
          <w:color w:val="000000" w:themeColor="text1"/>
        </w:rPr>
        <w:t xml:space="preserve">每年服务周期届满前10个工作日开展年度综合考核：</w:t>
      </w:r>
      <w:r/>
    </w:p>
    <w:p>
      <w:pPr>
        <w:pStyle w:val="977"/>
        <w:ind w:firstLine="420"/>
        <w:rPr>
          <w:rFonts w:hint="eastAsia"/>
          <w:color w:val="000000" w:themeColor="text1"/>
        </w:rPr>
      </w:pPr>
      <w:r>
        <w:rPr>
          <w:rFonts w:hint="eastAsia"/>
          <w:color w:val="000000" w:themeColor="text1"/>
        </w:rPr>
        <w:t xml:space="preserve">1、</w:t>
      </w:r>
      <w:r>
        <w:rPr>
          <w:color w:val="000000" w:themeColor="text1"/>
        </w:rPr>
        <w:t xml:space="preserve">维保服务单位提交年度维保工作总结、全套台账资料；</w:t>
      </w:r>
      <w:r/>
    </w:p>
    <w:p>
      <w:pPr>
        <w:pStyle w:val="977"/>
        <w:ind w:firstLine="420"/>
        <w:rPr>
          <w:rFonts w:hint="eastAsia"/>
          <w:color w:val="000000" w:themeColor="text1"/>
        </w:rPr>
      </w:pPr>
      <w:r>
        <w:rPr>
          <w:rFonts w:hint="eastAsia"/>
          <w:color w:val="000000" w:themeColor="text1"/>
        </w:rPr>
        <w:t xml:space="preserve">2、</w:t>
      </w:r>
      <w:r>
        <w:rPr>
          <w:color w:val="000000" w:themeColor="text1"/>
        </w:rPr>
        <w:t xml:space="preserve">考核小组查阅资料、核对台账，开展现场抽查核验；</w:t>
      </w:r>
      <w:r/>
    </w:p>
    <w:p>
      <w:pPr>
        <w:pStyle w:val="977"/>
        <w:ind w:firstLine="420"/>
        <w:rPr>
          <w:rFonts w:hint="eastAsia"/>
          <w:color w:val="000000" w:themeColor="text1"/>
        </w:rPr>
      </w:pPr>
      <w:r>
        <w:rPr>
          <w:rFonts w:hint="eastAsia"/>
          <w:color w:val="000000" w:themeColor="text1"/>
        </w:rPr>
        <w:t xml:space="preserve">3、</w:t>
      </w:r>
      <w:r>
        <w:rPr>
          <w:color w:val="000000" w:themeColor="text1"/>
        </w:rPr>
        <w:t xml:space="preserve">对照评分标准打分，形成年度考核初步意见，与维保单位沟通确认；</w:t>
      </w:r>
      <w:r/>
    </w:p>
    <w:p>
      <w:pPr>
        <w:pStyle w:val="977"/>
        <w:ind w:firstLine="420"/>
        <w:rPr>
          <w:rFonts w:hint="eastAsia"/>
          <w:color w:val="000000" w:themeColor="text1"/>
        </w:rPr>
      </w:pPr>
      <w:r>
        <w:rPr>
          <w:rFonts w:hint="eastAsia"/>
          <w:color w:val="000000" w:themeColor="text1"/>
        </w:rPr>
        <w:t xml:space="preserve">4、</w:t>
      </w:r>
      <w:r>
        <w:rPr>
          <w:color w:val="000000" w:themeColor="text1"/>
        </w:rPr>
        <w:t xml:space="preserve">出具正式年度考核报告，作为合同续签、费用支付依据。</w:t>
      </w:r>
      <w:r/>
    </w:p>
    <w:p>
      <w:pPr>
        <w:pStyle w:val="977"/>
        <w:ind w:firstLine="422"/>
        <w:rPr>
          <w:rFonts w:hint="eastAsia"/>
          <w:b/>
          <w:bCs/>
          <w:color w:val="000000" w:themeColor="text1"/>
        </w:rPr>
      </w:pPr>
      <w:r>
        <w:rPr>
          <w:b/>
          <w:bCs/>
          <w:color w:val="000000" w:themeColor="text1"/>
        </w:rPr>
        <w:t xml:space="preserve">第四章考核结果运用</w:t>
      </w:r>
      <w:r/>
    </w:p>
    <w:p>
      <w:pPr>
        <w:pStyle w:val="977"/>
        <w:ind w:firstLine="422"/>
        <w:rPr>
          <w:rFonts w:hint="eastAsia"/>
          <w:b/>
          <w:bCs/>
          <w:color w:val="000000" w:themeColor="text1"/>
        </w:rPr>
      </w:pPr>
      <w:r>
        <w:rPr>
          <w:b/>
          <w:bCs/>
          <w:color w:val="000000" w:themeColor="text1"/>
        </w:rPr>
        <w:t xml:space="preserve">第十</w:t>
      </w:r>
      <w:r>
        <w:rPr>
          <w:rFonts w:hint="eastAsia"/>
          <w:b/>
          <w:bCs/>
          <w:color w:val="000000" w:themeColor="text1"/>
          <w:lang w:val="en-US"/>
        </w:rPr>
        <w:t xml:space="preserve">一</w:t>
      </w:r>
      <w:r>
        <w:rPr>
          <w:b/>
          <w:bCs/>
          <w:color w:val="000000" w:themeColor="text1"/>
        </w:rPr>
        <w:t xml:space="preserve">条结果等级划分</w:t>
      </w:r>
      <w:r/>
    </w:p>
    <w:p>
      <w:pPr>
        <w:pStyle w:val="977"/>
        <w:ind w:left="420" w:firstLine="0"/>
        <w:rPr>
          <w:rFonts w:hint="eastAsia"/>
          <w:color w:val="000000" w:themeColor="text1"/>
        </w:rPr>
      </w:pPr>
      <w:r>
        <w:rPr>
          <w:rFonts w:hint="eastAsia"/>
          <w:color w:val="000000" w:themeColor="text1"/>
        </w:rPr>
        <w:t xml:space="preserve">1、</w:t>
      </w:r>
      <w:r>
        <w:rPr>
          <w:color w:val="000000" w:themeColor="text1"/>
        </w:rPr>
        <w:t xml:space="preserve">优秀：85分（含）</w:t>
      </w:r>
      <w:r>
        <w:rPr>
          <w:color w:val="000000" w:themeColor="text1"/>
        </w:rPr>
        <w:noBreakHyphen/>
        <w:t xml:space="preserve">100分</w:t>
      </w:r>
      <w:r/>
    </w:p>
    <w:p>
      <w:pPr>
        <w:pStyle w:val="977"/>
        <w:ind w:left="420" w:firstLine="0"/>
        <w:rPr>
          <w:rFonts w:hint="eastAsia"/>
          <w:color w:val="000000" w:themeColor="text1"/>
        </w:rPr>
      </w:pPr>
      <w:r>
        <w:rPr>
          <w:rFonts w:hint="eastAsia"/>
          <w:color w:val="000000" w:themeColor="text1"/>
        </w:rPr>
        <w:t xml:space="preserve">2、</w:t>
      </w:r>
      <w:r>
        <w:rPr>
          <w:color w:val="000000" w:themeColor="text1"/>
        </w:rPr>
        <w:t xml:space="preserve">合格：70分（含）</w:t>
      </w:r>
      <w:r>
        <w:rPr>
          <w:color w:val="000000" w:themeColor="text1"/>
        </w:rPr>
        <w:noBreakHyphen/>
        <w:t xml:space="preserve">84分</w:t>
      </w:r>
      <w:r/>
    </w:p>
    <w:p>
      <w:pPr>
        <w:pStyle w:val="977"/>
        <w:ind w:left="420" w:firstLine="0"/>
        <w:rPr>
          <w:rFonts w:hint="eastAsia"/>
          <w:color w:val="000000" w:themeColor="text1"/>
        </w:rPr>
      </w:pPr>
      <w:r>
        <w:rPr>
          <w:rFonts w:hint="eastAsia"/>
          <w:color w:val="000000" w:themeColor="text1"/>
        </w:rPr>
        <w:t xml:space="preserve">3、</w:t>
      </w:r>
      <w:r>
        <w:rPr>
          <w:color w:val="000000" w:themeColor="text1"/>
        </w:rPr>
        <w:t xml:space="preserve">不合格：70分以下，或触发一票否决条款</w:t>
      </w:r>
      <w:r/>
    </w:p>
    <w:p>
      <w:pPr>
        <w:pStyle w:val="977"/>
        <w:ind w:firstLine="422"/>
        <w:rPr>
          <w:rFonts w:hint="eastAsia"/>
          <w:b/>
          <w:bCs/>
          <w:color w:val="000000" w:themeColor="text1"/>
        </w:rPr>
      </w:pPr>
      <w:r>
        <w:rPr>
          <w:b/>
          <w:bCs/>
          <w:color w:val="000000" w:themeColor="text1"/>
        </w:rPr>
        <w:t xml:space="preserve">第十</w:t>
      </w:r>
      <w:r>
        <w:rPr>
          <w:rFonts w:hint="eastAsia"/>
          <w:b/>
          <w:bCs/>
          <w:color w:val="000000" w:themeColor="text1"/>
          <w:lang w:val="en-US"/>
        </w:rPr>
        <w:t xml:space="preserve">二</w:t>
      </w:r>
      <w:r>
        <w:rPr>
          <w:b/>
          <w:bCs/>
          <w:color w:val="000000" w:themeColor="text1"/>
        </w:rPr>
        <w:t xml:space="preserve">条结果应用</w:t>
      </w:r>
      <w:r/>
    </w:p>
    <w:p>
      <w:pPr>
        <w:pStyle w:val="977"/>
        <w:ind w:firstLine="420"/>
        <w:rPr>
          <w:rFonts w:hint="eastAsia"/>
          <w:color w:val="000000" w:themeColor="text1"/>
        </w:rPr>
      </w:pPr>
      <w:r>
        <w:rPr>
          <w:rFonts w:hint="eastAsia"/>
          <w:color w:val="000000" w:themeColor="text1"/>
        </w:rPr>
        <w:t xml:space="preserve">1、</w:t>
      </w:r>
      <w:r>
        <w:rPr>
          <w:color w:val="000000" w:themeColor="text1"/>
        </w:rPr>
        <w:t xml:space="preserve">优秀：全额支付当年服务费用，优先予以下一年度合同续签。</w:t>
      </w:r>
      <w:r/>
    </w:p>
    <w:p>
      <w:pPr>
        <w:pStyle w:val="977"/>
        <w:ind w:firstLine="420"/>
        <w:rPr>
          <w:rFonts w:hint="eastAsia"/>
          <w:color w:val="000000" w:themeColor="text1"/>
        </w:rPr>
      </w:pPr>
      <w:r>
        <w:rPr>
          <w:rFonts w:hint="eastAsia"/>
          <w:color w:val="000000" w:themeColor="text1"/>
        </w:rPr>
        <w:t xml:space="preserve">2、</w:t>
      </w:r>
      <w:r>
        <w:rPr>
          <w:color w:val="000000" w:themeColor="text1"/>
        </w:rPr>
        <w:t xml:space="preserve">合格：全额支付当年服务费用，可以续签下一年度合同，同时要求维保单位针对考核发现问题限期整改。</w:t>
      </w:r>
      <w:r/>
    </w:p>
    <w:p>
      <w:pPr>
        <w:pStyle w:val="977"/>
        <w:ind w:firstLine="420"/>
        <w:rPr>
          <w:rFonts w:hint="eastAsia"/>
          <w:color w:val="000000" w:themeColor="text1"/>
        </w:rPr>
      </w:pPr>
      <w:r>
        <w:rPr>
          <w:rFonts w:hint="eastAsia"/>
          <w:color w:val="000000" w:themeColor="text1"/>
        </w:rPr>
        <w:t xml:space="preserve">3、</w:t>
      </w:r>
      <w:r>
        <w:rPr>
          <w:color w:val="000000" w:themeColor="text1"/>
        </w:rPr>
        <w:t xml:space="preserve">不合格：不予续签下一年度服务合同；对于已发生服务，按照合同约定视情扣减服务费用；存在违约情形的，按照采购合同追究违约责任。</w:t>
      </w:r>
      <w:r/>
    </w:p>
    <w:p>
      <w:pPr>
        <w:pStyle w:val="977"/>
        <w:ind w:firstLine="422"/>
        <w:rPr>
          <w:rFonts w:hint="eastAsia"/>
          <w:b/>
          <w:bCs/>
          <w:color w:val="000000" w:themeColor="text1"/>
        </w:rPr>
      </w:pPr>
      <w:r>
        <w:rPr>
          <w:b/>
          <w:bCs/>
          <w:color w:val="000000" w:themeColor="text1"/>
        </w:rPr>
        <w:t xml:space="preserve">第十</w:t>
      </w:r>
      <w:r>
        <w:rPr>
          <w:rFonts w:hint="eastAsia"/>
          <w:b/>
          <w:bCs/>
          <w:color w:val="000000" w:themeColor="text1"/>
          <w:lang w:val="en-US"/>
        </w:rPr>
        <w:t xml:space="preserve">三</w:t>
      </w:r>
      <w:r>
        <w:rPr>
          <w:b/>
          <w:bCs/>
          <w:color w:val="000000" w:themeColor="text1"/>
        </w:rPr>
        <w:t xml:space="preserve">条整改管理</w:t>
      </w:r>
      <w:r/>
    </w:p>
    <w:p>
      <w:pPr>
        <w:pStyle w:val="977"/>
        <w:ind w:firstLine="420"/>
        <w:rPr>
          <w:rFonts w:hint="eastAsia"/>
          <w:color w:val="000000" w:themeColor="text1"/>
        </w:rPr>
      </w:pPr>
      <w:r>
        <w:rPr>
          <w:color w:val="000000" w:themeColor="text1"/>
        </w:rPr>
        <w:t xml:space="preserve">对考核中发现问题，维保单位须按照整改通知要求完成整改；逾期未完成整改，在下次考核中加倍扣分，情节严重的直接判定年度考核不合格。</w:t>
      </w:r>
      <w:r/>
    </w:p>
    <w:p>
      <w:pPr>
        <w:pStyle w:val="977"/>
        <w:ind w:firstLine="422"/>
        <w:rPr>
          <w:rFonts w:hint="eastAsia"/>
          <w:b/>
          <w:bCs/>
          <w:color w:val="000000" w:themeColor="text1"/>
        </w:rPr>
      </w:pPr>
      <w:r>
        <w:rPr>
          <w:b/>
          <w:bCs/>
          <w:color w:val="000000" w:themeColor="text1"/>
        </w:rPr>
        <w:t xml:space="preserve">第五章附则</w:t>
      </w:r>
      <w:r/>
    </w:p>
    <w:p>
      <w:pPr>
        <w:pStyle w:val="977"/>
        <w:ind w:firstLine="422"/>
        <w:rPr>
          <w:rFonts w:hint="eastAsia"/>
          <w:b/>
          <w:bCs/>
          <w:color w:val="000000" w:themeColor="text1"/>
        </w:rPr>
      </w:pPr>
      <w:r>
        <w:rPr>
          <w:b/>
          <w:bCs/>
          <w:color w:val="000000" w:themeColor="text1"/>
        </w:rPr>
        <w:t xml:space="preserve">第十</w:t>
      </w:r>
      <w:r>
        <w:rPr>
          <w:rFonts w:hint="eastAsia"/>
          <w:b/>
          <w:bCs/>
          <w:color w:val="000000" w:themeColor="text1"/>
          <w:lang w:val="en-US"/>
        </w:rPr>
        <w:t xml:space="preserve">四</w:t>
      </w:r>
      <w:r>
        <w:rPr>
          <w:b/>
          <w:bCs/>
          <w:color w:val="000000" w:themeColor="text1"/>
        </w:rPr>
        <w:t xml:space="preserve">条</w:t>
      </w:r>
      <w:r/>
    </w:p>
    <w:p>
      <w:pPr>
        <w:pStyle w:val="977"/>
        <w:ind w:firstLine="420"/>
        <w:rPr>
          <w:rFonts w:hint="eastAsia"/>
          <w:color w:val="000000" w:themeColor="text1"/>
        </w:rPr>
      </w:pPr>
      <w:r>
        <w:rPr>
          <w:rFonts w:hint="eastAsia"/>
          <w:color w:val="000000" w:themeColor="text1"/>
        </w:rPr>
        <w:t xml:space="preserve">本</w:t>
      </w:r>
      <w:r>
        <w:rPr>
          <w:rFonts w:hint="eastAsia"/>
          <w:color w:val="000000" w:themeColor="text1"/>
          <w:lang w:val="en-US"/>
        </w:rPr>
        <w:t xml:space="preserve">考核管理标准</w:t>
      </w:r>
      <w:r>
        <w:rPr>
          <w:rFonts w:hint="eastAsia"/>
          <w:color w:val="000000" w:themeColor="text1"/>
        </w:rPr>
        <w:t xml:space="preserve">未尽事宜及条款歧义，由双方协商解决；协商不成的，按相关法律法规及补充协议确定。</w:t>
      </w:r>
      <w:r/>
    </w:p>
    <w:p>
      <w:pPr>
        <w:pStyle w:val="977"/>
        <w:ind w:firstLine="420"/>
        <w:rPr>
          <w:rFonts w:hint="eastAsia"/>
          <w:color w:val="000000" w:themeColor="text1"/>
        </w:rPr>
      </w:pPr>
      <w:r>
        <w:rPr>
          <w:rFonts w:hint="eastAsia"/>
          <w:color w:val="000000" w:themeColor="text1"/>
        </w:rPr>
        <w:t xml:space="preserve">本</w:t>
      </w:r>
      <w:r>
        <w:rPr>
          <w:rFonts w:hint="eastAsia"/>
          <w:color w:val="000000" w:themeColor="text1"/>
          <w:lang w:val="en-US"/>
        </w:rPr>
        <w:t xml:space="preserve">考核管理标准</w:t>
      </w:r>
      <w:r>
        <w:rPr>
          <w:rFonts w:hint="eastAsia"/>
          <w:color w:val="000000" w:themeColor="text1"/>
        </w:rPr>
        <w:t xml:space="preserve">自合同签订之日起生效。</w:t>
      </w:r>
      <w:r/>
    </w:p>
    <w:p>
      <w:pPr>
        <w:rPr>
          <w:rFonts w:hint="eastAsia"/>
          <w:color w:val="000000" w:themeColor="text1"/>
          <w:lang w:eastAsia="zh-CN"/>
        </w:rPr>
      </w:pPr>
      <w:r>
        <w:rPr>
          <w:rFonts w:hint="eastAsia"/>
          <w:color w:val="000000" w:themeColor="text1"/>
          <w:lang w:eastAsia="zh-CN"/>
        </w:rPr>
        <w:br w:type="page" w:clear="all"/>
      </w:r>
      <w:r/>
    </w:p>
    <w:p>
      <w:pPr>
        <w:jc w:val="both"/>
        <w:spacing w:after="120" w:line="360" w:lineRule="auto"/>
        <w:rPr>
          <w:rFonts w:hint="eastAsia"/>
          <w:b/>
          <w:bCs/>
          <w:color w:val="000000" w:themeColor="text1"/>
          <w:sz w:val="24"/>
          <w:lang w:eastAsia="zh-CN"/>
        </w:rPr>
      </w:pPr>
      <w:r>
        <w:rPr>
          <w:rFonts w:hint="eastAsia"/>
          <w:b/>
          <w:bCs/>
          <w:color w:val="000000" w:themeColor="text1"/>
          <w:sz w:val="24"/>
          <w:lang w:eastAsia="zh-CN"/>
        </w:rPr>
        <w:t xml:space="preserve">附件四：项目安全保密协议</w:t>
      </w:r>
      <w:r/>
    </w:p>
    <w:p>
      <w:pPr>
        <w:jc w:val="both"/>
        <w:spacing w:after="120" w:line="360" w:lineRule="auto"/>
        <w:rPr>
          <w:rFonts w:hint="eastAsia"/>
          <w:color w:val="000000" w:themeColor="text1"/>
          <w:sz w:val="24"/>
          <w:lang w:eastAsia="zh-CN"/>
        </w:rPr>
      </w:pPr>
      <w:r>
        <w:rPr>
          <w:rFonts w:hint="eastAsia"/>
          <w:color w:val="000000" w:themeColor="text1"/>
          <w:sz w:val="24"/>
          <w:lang w:eastAsia="zh-CN"/>
        </w:rPr>
        <w:t xml:space="preserve">甲方（采购人）：________________</w:t>
      </w:r>
      <w:r/>
    </w:p>
    <w:p>
      <w:pPr>
        <w:jc w:val="both"/>
        <w:spacing w:after="120" w:line="360" w:lineRule="auto"/>
        <w:rPr>
          <w:rFonts w:hint="eastAsia"/>
          <w:color w:val="000000" w:themeColor="text1"/>
          <w:sz w:val="24"/>
          <w:lang w:eastAsia="zh-CN"/>
        </w:rPr>
      </w:pPr>
      <w:r>
        <w:rPr>
          <w:rFonts w:hint="eastAsia"/>
          <w:color w:val="000000" w:themeColor="text1"/>
          <w:sz w:val="24"/>
          <w:lang w:eastAsia="zh-CN"/>
        </w:rPr>
        <w:t xml:space="preserve">乙方（服务供应商）：________________</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鉴于甲方委托乙方实施明孝陵遗产监测预警系统维保项目（以下简称 </w:t>
      </w:r>
      <w:r>
        <w:rPr>
          <w:rFonts w:hint="eastAsia"/>
          <w:color w:val="000000" w:themeColor="text1"/>
          <w:sz w:val="24"/>
          <w:lang w:eastAsia="zh-CN"/>
        </w:rPr>
        <w:t xml:space="preserve">"本项目"）</w:t>
      </w:r>
      <w:r>
        <w:rPr>
          <w:rFonts w:hint="eastAsia"/>
          <w:color w:val="000000" w:themeColor="text1"/>
          <w:sz w:val="24"/>
          <w:lang w:eastAsia="zh-CN"/>
        </w:rPr>
        <w:t xml:space="preserve">，并签订《</w:t>
      </w:r>
      <w:r>
        <w:rPr>
          <w:rFonts w:hint="eastAsia" w:asciiTheme="minorHAnsi" w:hAnsiTheme="minorHAnsi" w:cstheme="minorBidi"/>
          <w:color w:val="000000" w:themeColor="text1"/>
          <w:sz w:val="24"/>
          <w:szCs w:val="24"/>
          <w:u w:val="single"/>
          <w:lang w:eastAsia="zh-CN"/>
        </w:rPr>
        <w:t xml:space="preserve">2026-2029</w:t>
      </w:r>
      <w:r>
        <w:rPr>
          <w:rFonts w:hint="eastAsia" w:asciiTheme="minorHAnsi" w:hAnsiTheme="minorHAnsi" w:cstheme="minorBidi"/>
          <w:color w:val="000000" w:themeColor="text1"/>
          <w:sz w:val="24"/>
          <w:szCs w:val="24"/>
          <w:u w:val="single"/>
          <w:lang w:eastAsia="zh-CN"/>
        </w:rPr>
        <w:t xml:space="preserve">年度明孝陵遗产监测预警系统维保</w:t>
      </w:r>
      <w:r>
        <w:rPr>
          <w:rFonts w:hint="eastAsia"/>
          <w:color w:val="000000" w:themeColor="text1"/>
          <w:sz w:val="24"/>
          <w:lang w:eastAsia="zh-CN"/>
        </w:rPr>
        <w:t xml:space="preserve">合同》（以下简称 “主合同”）；为保障本项目涉及的文物监测数据与敏感信息安全，依据《中华人民共和国网络安全法》《中华人民共和国数据安全法》及保密管理有关规定，经双方协商一致，订立本协议。</w:t>
      </w:r>
      <w:r/>
    </w:p>
    <w:p>
      <w:pPr>
        <w:ind w:firstLine="482"/>
        <w:jc w:val="both"/>
        <w:spacing w:after="120" w:line="360" w:lineRule="auto"/>
        <w:rPr>
          <w:rFonts w:hint="eastAsia"/>
          <w:color w:val="000000" w:themeColor="text1"/>
          <w:sz w:val="24"/>
          <w:lang w:eastAsia="zh-CN"/>
        </w:rPr>
      </w:pPr>
      <w:r>
        <w:rPr>
          <w:rFonts w:hint="eastAsia"/>
          <w:b/>
          <w:color w:val="000000" w:themeColor="text1"/>
          <w:sz w:val="24"/>
          <w:lang w:eastAsia="zh-CN"/>
        </w:rPr>
        <w:t xml:space="preserve">第一条 </w:t>
      </w:r>
      <w:r>
        <w:rPr>
          <w:rFonts w:hint="eastAsia"/>
          <w:color w:val="000000" w:themeColor="text1"/>
          <w:sz w:val="24"/>
          <w:lang w:eastAsia="zh-CN"/>
        </w:rPr>
        <w:t xml:space="preserve">保密信息范围</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本协议所称保密信息，包括但不限于：</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本项目全部文物监测原始数据、告警记录、设备点位资料、现场勘查资料、监测分析报告、图纸台账；</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系统账号密码、访问地址、网络拓扑、日志与运维记录、漏洞信息、安全配置等系统运维信息；</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甲方内部管理制度、审计资料、项目方案、验收材料、业务对接资料等敏感信息；</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甲方明确标注或告知属于保密范围的其他信息。</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保密信息不因载体形式区分，纸质文件、电子文档、照片、音视频及口头知悉内容均属保密信息。</w:t>
      </w:r>
      <w:r/>
    </w:p>
    <w:p>
      <w:pPr>
        <w:ind w:firstLine="482"/>
        <w:jc w:val="both"/>
        <w:spacing w:after="120" w:line="360" w:lineRule="auto"/>
        <w:rPr>
          <w:rFonts w:hint="eastAsia"/>
          <w:color w:val="000000" w:themeColor="text1"/>
          <w:sz w:val="24"/>
          <w:lang w:eastAsia="zh-CN"/>
        </w:rPr>
      </w:pPr>
      <w:r>
        <w:rPr>
          <w:rFonts w:hint="eastAsia"/>
          <w:b/>
          <w:color w:val="000000" w:themeColor="text1"/>
          <w:sz w:val="24"/>
          <w:lang w:eastAsia="zh-CN"/>
        </w:rPr>
        <w:t xml:space="preserve">第二条 </w:t>
      </w:r>
      <w:r>
        <w:rPr>
          <w:rFonts w:hint="eastAsia"/>
          <w:color w:val="000000" w:themeColor="text1"/>
          <w:sz w:val="24"/>
          <w:lang w:eastAsia="zh-CN"/>
        </w:rPr>
        <w:t xml:space="preserve">保密义务</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乙方仅为履行主合同目的使用保密信息，不得以复制、转发、外传、截图、录屏、上传外网等任何方式向第三方泄露或提供，不得用于主合同约定以外的任何用途；</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乙方须组织全体项目人员开展保密培训与权限管控；人员离岗、退场时，收回全部涉密资料及系统权限，做好信息清退；</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乙方存储保密信息的设备、U 盘、云盘等载体须落实加密、权限、病毒查杀等防护措施，不接入互联网；</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未经甲方书面同意，乙方不得将本项目监测数据、文物点位信息等用于案例宣传、投标材</w:t>
      </w:r>
      <w:r>
        <w:rPr>
          <w:rFonts w:hint="eastAsia"/>
          <w:color w:val="000000" w:themeColor="text1"/>
          <w:sz w:val="24"/>
          <w:lang w:eastAsia="zh-CN"/>
        </w:rPr>
        <w:t xml:space="preserve">料、公开渠道等任何对外展示；</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发现保密信息泄露、丢失、被非法访问等安全事件，乙方应第一时间通知甲方，配合溯源、处置、整改，并留存记录。</w:t>
      </w:r>
      <w:r/>
    </w:p>
    <w:p>
      <w:pPr>
        <w:ind w:firstLine="482"/>
        <w:jc w:val="both"/>
        <w:spacing w:after="120" w:line="360" w:lineRule="auto"/>
        <w:rPr>
          <w:rFonts w:hint="eastAsia"/>
          <w:color w:val="000000" w:themeColor="text1"/>
          <w:sz w:val="24"/>
          <w:lang w:eastAsia="zh-CN"/>
        </w:rPr>
      </w:pPr>
      <w:r>
        <w:rPr>
          <w:rFonts w:hint="eastAsia"/>
          <w:b/>
          <w:color w:val="000000" w:themeColor="text1"/>
          <w:sz w:val="24"/>
          <w:lang w:eastAsia="zh-CN"/>
        </w:rPr>
        <w:t xml:space="preserve">第三条 </w:t>
      </w:r>
      <w:r>
        <w:rPr>
          <w:rFonts w:hint="eastAsia"/>
          <w:color w:val="000000" w:themeColor="text1"/>
          <w:sz w:val="24"/>
          <w:lang w:eastAsia="zh-CN"/>
        </w:rPr>
        <w:t xml:space="preserve">保密期限</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自乙方接触保密信息之日起生效；主合同终止、解除或到期后，保密义务持续有效，不受合同期限限制。</w:t>
      </w:r>
      <w:r/>
    </w:p>
    <w:p>
      <w:pPr>
        <w:ind w:firstLine="482"/>
        <w:jc w:val="both"/>
        <w:spacing w:after="120" w:line="360" w:lineRule="auto"/>
        <w:rPr>
          <w:rFonts w:hint="eastAsia"/>
          <w:color w:val="000000" w:themeColor="text1"/>
          <w:sz w:val="24"/>
          <w:lang w:eastAsia="zh-CN"/>
        </w:rPr>
      </w:pPr>
      <w:r>
        <w:rPr>
          <w:rFonts w:hint="eastAsia"/>
          <w:b/>
          <w:color w:val="000000" w:themeColor="text1"/>
          <w:sz w:val="24"/>
          <w:lang w:eastAsia="zh-CN"/>
        </w:rPr>
        <w:t xml:space="preserve">第四条 </w:t>
      </w:r>
      <w:r>
        <w:rPr>
          <w:rFonts w:hint="eastAsia"/>
          <w:color w:val="000000" w:themeColor="text1"/>
          <w:sz w:val="24"/>
          <w:lang w:eastAsia="zh-CN"/>
        </w:rPr>
        <w:t xml:space="preserve">违约责任</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乙方或其项目人员违反本协议的，甲方有权暂停服务、解除主合同，乙方赔偿甲方全部直接损失及合理间接损失（包括处置费、整改费、第三方索赔等）；</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情节严重、触犯法律法规的，甲方有权移送网信、公安、保密主管部门依法处理，乙方及相关责任人自行承担相应法律责任。</w:t>
      </w:r>
      <w:r/>
    </w:p>
    <w:p>
      <w:pPr>
        <w:ind w:firstLine="482"/>
        <w:jc w:val="both"/>
        <w:spacing w:after="120" w:line="360" w:lineRule="auto"/>
        <w:rPr>
          <w:rFonts w:hint="eastAsia"/>
          <w:color w:val="000000" w:themeColor="text1"/>
          <w:sz w:val="24"/>
          <w:lang w:eastAsia="zh-CN"/>
        </w:rPr>
      </w:pPr>
      <w:r>
        <w:rPr>
          <w:rFonts w:hint="eastAsia"/>
          <w:b/>
          <w:color w:val="000000" w:themeColor="text1"/>
          <w:sz w:val="24"/>
          <w:lang w:eastAsia="zh-CN"/>
        </w:rPr>
        <w:t xml:space="preserve">第五条 </w:t>
      </w:r>
      <w:r>
        <w:rPr>
          <w:rFonts w:hint="eastAsia"/>
          <w:color w:val="000000" w:themeColor="text1"/>
          <w:sz w:val="24"/>
          <w:lang w:eastAsia="zh-CN"/>
        </w:rPr>
        <w:t xml:space="preserve">争议解决</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因本协议引起的争议，双方友好协商；协商不成的，向甲方所在地有管辖权的人民法院提起诉讼。</w:t>
      </w:r>
      <w:r/>
    </w:p>
    <w:p>
      <w:pPr>
        <w:ind w:firstLine="482"/>
        <w:jc w:val="both"/>
        <w:spacing w:after="120" w:line="360" w:lineRule="auto"/>
        <w:rPr>
          <w:rFonts w:hint="eastAsia"/>
          <w:color w:val="000000" w:themeColor="text1"/>
          <w:sz w:val="24"/>
          <w:lang w:eastAsia="zh-CN"/>
        </w:rPr>
      </w:pPr>
      <w:r>
        <w:rPr>
          <w:rFonts w:hint="eastAsia"/>
          <w:b/>
          <w:color w:val="000000" w:themeColor="text1"/>
          <w:sz w:val="24"/>
          <w:lang w:eastAsia="zh-CN"/>
        </w:rPr>
        <w:t xml:space="preserve">第六条 </w:t>
      </w:r>
      <w:r>
        <w:rPr>
          <w:rFonts w:hint="eastAsia"/>
          <w:color w:val="000000" w:themeColor="text1"/>
          <w:sz w:val="24"/>
          <w:lang w:eastAsia="zh-CN"/>
        </w:rPr>
        <w:t xml:space="preserve">其他</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本协议为主合同附件，与主合同具有同等法律效力；本协议与主合同约定不一致的，以主合同约定为准；</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本协议未尽事宜，双方另行协商书面补充；</w:t>
      </w:r>
      <w:r/>
    </w:p>
    <w:p>
      <w:pPr>
        <w:ind w:firstLine="480"/>
        <w:jc w:val="both"/>
        <w:spacing w:after="120" w:line="360" w:lineRule="auto"/>
        <w:rPr>
          <w:rFonts w:hint="eastAsia"/>
          <w:color w:val="000000" w:themeColor="text1"/>
          <w:sz w:val="24"/>
          <w:lang w:eastAsia="zh-CN"/>
        </w:rPr>
      </w:pPr>
      <w:r>
        <w:rPr>
          <w:rFonts w:hint="eastAsia"/>
          <w:color w:val="000000" w:themeColor="text1"/>
          <w:sz w:val="24"/>
          <w:lang w:eastAsia="zh-CN"/>
        </w:rPr>
        <w:t xml:space="preserve">本协议一式肆份，甲方执贰份，乙方执贰份，自双方签字盖章之日起生效。</w:t>
      </w:r>
      <w:r/>
    </w:p>
    <w:p>
      <w:pPr>
        <w:rPr>
          <w:rFonts w:hint="eastAsia"/>
          <w:color w:val="000000" w:themeColor="text1"/>
          <w:sz w:val="24"/>
          <w:lang w:eastAsia="zh-CN"/>
        </w:rPr>
      </w:pPr>
      <w:r>
        <w:rPr>
          <w:rFonts w:hint="eastAsia"/>
          <w:color w:val="000000" w:themeColor="text1"/>
          <w:sz w:val="24"/>
          <w:lang w:eastAsia="zh-CN"/>
        </w:rPr>
      </w:r>
      <w:r/>
    </w:p>
    <w:p>
      <w:pPr>
        <w:spacing w:line="360" w:lineRule="auto"/>
        <w:rPr>
          <w:rFonts w:hint="eastAsia"/>
          <w:color w:val="000000" w:themeColor="text1"/>
          <w:sz w:val="24"/>
          <w:lang w:eastAsia="zh-CN"/>
        </w:rPr>
      </w:pPr>
      <w:r>
        <w:rPr>
          <w:rFonts w:hint="eastAsia"/>
          <w:color w:val="000000" w:themeColor="text1"/>
          <w:sz w:val="24"/>
          <w:lang w:eastAsia="zh-CN"/>
        </w:rPr>
        <w:t xml:space="preserve">甲方（盖章）：________________</w:t>
      </w:r>
      <w:r/>
    </w:p>
    <w:p>
      <w:pPr>
        <w:spacing w:line="360" w:lineRule="auto"/>
        <w:rPr>
          <w:rFonts w:hint="eastAsia"/>
          <w:color w:val="000000" w:themeColor="text1"/>
          <w:sz w:val="24"/>
          <w:lang w:eastAsia="zh-CN"/>
        </w:rPr>
      </w:pPr>
      <w:r>
        <w:rPr>
          <w:rFonts w:hint="eastAsia"/>
          <w:color w:val="000000" w:themeColor="text1"/>
          <w:sz w:val="24"/>
          <w:lang w:eastAsia="zh-CN"/>
        </w:rPr>
        <w:t xml:space="preserve">法定代表人 / 授权代表（签字）：________________</w:t>
      </w:r>
      <w:r/>
    </w:p>
    <w:p>
      <w:pPr>
        <w:spacing w:line="360" w:lineRule="auto"/>
        <w:rPr>
          <w:rFonts w:hint="eastAsia"/>
          <w:color w:val="000000" w:themeColor="text1"/>
          <w:sz w:val="24"/>
          <w:lang w:eastAsia="zh-CN"/>
        </w:rPr>
      </w:pPr>
      <w:r>
        <w:rPr>
          <w:rFonts w:hint="eastAsia"/>
          <w:color w:val="000000" w:themeColor="text1"/>
          <w:sz w:val="24"/>
          <w:lang w:eastAsia="zh-CN"/>
        </w:rPr>
        <w:t xml:space="preserve">日期：______年____月____日</w:t>
      </w:r>
      <w:r/>
    </w:p>
    <w:p>
      <w:pPr>
        <w:spacing w:line="360" w:lineRule="auto"/>
        <w:rPr>
          <w:rFonts w:hint="eastAsia"/>
          <w:color w:val="000000" w:themeColor="text1"/>
          <w:sz w:val="24"/>
          <w:lang w:eastAsia="zh-CN"/>
        </w:rPr>
      </w:pPr>
      <w:r>
        <w:rPr>
          <w:rFonts w:hint="eastAsia"/>
          <w:color w:val="000000" w:themeColor="text1"/>
          <w:sz w:val="24"/>
          <w:lang w:eastAsia="zh-CN"/>
        </w:rPr>
        <w:t xml:space="preserve">乙方（盖章）：________________</w:t>
      </w:r>
      <w:r/>
    </w:p>
    <w:p>
      <w:pPr>
        <w:spacing w:line="360" w:lineRule="auto"/>
        <w:rPr>
          <w:rFonts w:hint="eastAsia"/>
          <w:color w:val="000000" w:themeColor="text1"/>
          <w:sz w:val="24"/>
          <w:lang w:eastAsia="zh-CN"/>
        </w:rPr>
      </w:pPr>
      <w:r>
        <w:rPr>
          <w:rFonts w:hint="eastAsia"/>
          <w:color w:val="000000" w:themeColor="text1"/>
          <w:sz w:val="24"/>
          <w:lang w:eastAsia="zh-CN"/>
        </w:rPr>
        <w:t xml:space="preserve">法定代表人 / 授权代表（签字）：________________</w:t>
      </w:r>
      <w:r/>
    </w:p>
    <w:p>
      <w:pPr>
        <w:spacing w:line="360" w:lineRule="auto"/>
        <w:rPr>
          <w:rFonts w:hint="eastAsia"/>
          <w:color w:val="000000" w:themeColor="text1"/>
          <w:sz w:val="24"/>
          <w:lang w:eastAsia="zh-CN"/>
        </w:rPr>
      </w:pPr>
      <w:r>
        <w:rPr>
          <w:rFonts w:hint="eastAsia"/>
          <w:color w:val="000000" w:themeColor="text1"/>
          <w:sz w:val="24"/>
          <w:lang w:eastAsia="zh-CN"/>
        </w:rPr>
        <w:t xml:space="preserve">日期：______年____月____日</w:t>
      </w:r>
      <w:r/>
    </w:p>
    <w:p>
      <w:pPr>
        <w:pStyle w:val="977"/>
        <w:ind w:firstLine="420"/>
        <w:rPr>
          <w:rFonts w:hint="eastAsia"/>
          <w:color w:val="000000" w:themeColor="text1"/>
        </w:rPr>
      </w:pPr>
      <w:r>
        <w:rPr>
          <w:rFonts w:hint="eastAsia"/>
          <w:color w:val="000000" w:themeColor="text1"/>
        </w:rPr>
      </w:r>
      <w:r/>
    </w:p>
    <w:p>
      <w:pPr>
        <w:rPr>
          <w:rFonts w:hint="eastAsia"/>
          <w:color w:val="000000" w:themeColor="text1"/>
          <w:lang w:eastAsia="zh-CN"/>
        </w:rPr>
      </w:pPr>
      <w:r>
        <w:rPr>
          <w:rFonts w:hint="eastAsia"/>
          <w:color w:val="000000" w:themeColor="text1"/>
          <w:lang w:eastAsia="zh-CN"/>
        </w:rPr>
      </w:r>
      <w:r/>
    </w:p>
    <w:p>
      <w:pPr>
        <w:rPr>
          <w:rFonts w:hint="eastAsia"/>
          <w:color w:val="000000" w:themeColor="text1"/>
          <w:lang w:eastAsia="zh-CN"/>
        </w:rPr>
      </w:pPr>
      <w:r>
        <w:rPr>
          <w:rFonts w:hint="eastAsia"/>
          <w:color w:val="000000" w:themeColor="text1"/>
          <w:lang w:eastAsia="zh-CN"/>
        </w:rPr>
      </w:r>
      <w:r/>
    </w:p>
    <w:p>
      <w:pPr>
        <w:rPr>
          <w:rFonts w:hint="eastAsia"/>
          <w:color w:val="000000" w:themeColor="text1"/>
          <w:lang w:eastAsia="zh-CN"/>
        </w:rPr>
      </w:pPr>
      <w:r>
        <w:rPr>
          <w:rFonts w:hint="eastAsia"/>
          <w:color w:val="000000" w:themeColor="text1"/>
          <w:lang w:eastAsia="zh-CN"/>
        </w:rPr>
      </w:r>
      <w:r/>
    </w:p>
    <w:p>
      <w:pPr>
        <w:pStyle w:val="705"/>
        <w:jc w:val="center"/>
        <w:spacing w:line="560" w:lineRule="exact"/>
        <w:rPr>
          <w:rFonts w:hint="eastAsia"/>
          <w:b/>
          <w:bCs/>
          <w:color w:val="000000" w:themeColor="text1"/>
          <w:lang w:eastAsia="zh-CN"/>
        </w:rPr>
      </w:pPr>
      <w:r/>
      <w:bookmarkStart w:id="221" w:name="_Toc12701"/>
      <w:r/>
      <w:bookmarkStart w:id="222" w:name="_Toc29747"/>
      <w:r>
        <w:rPr>
          <w:rFonts w:hint="eastAsia"/>
          <w:b/>
          <w:bCs/>
          <w:color w:val="000000" w:themeColor="text1"/>
          <w:lang w:eastAsia="zh-CN"/>
        </w:rPr>
        <w:t xml:space="preserve">第六章 响应文件格式及附件</w:t>
      </w:r>
      <w:bookmarkEnd w:id="221"/>
      <w:r/>
      <w:bookmarkEnd w:id="222"/>
      <w:r/>
      <w:r/>
    </w:p>
    <w:p>
      <w:pPr>
        <w:spacing w:line="560" w:lineRule="exact"/>
        <w:rPr>
          <w:rFonts w:hint="eastAsia"/>
          <w:color w:val="000000" w:themeColor="text1"/>
          <w:lang w:eastAsia="zh-CN"/>
        </w:rPr>
      </w:pPr>
      <w:r>
        <w:rPr>
          <w:rFonts w:hint="eastAsia"/>
          <w:color w:val="000000" w:themeColor="text1"/>
          <w:lang w:eastAsia="zh-CN"/>
        </w:rPr>
      </w:r>
      <w:r/>
    </w:p>
    <w:p>
      <w:pPr>
        <w:jc w:val="center"/>
        <w:spacing w:line="560" w:lineRule="exact"/>
        <w:rPr>
          <w:rFonts w:hint="eastAsia"/>
          <w:b/>
          <w:bCs/>
          <w:color w:val="000000" w:themeColor="text1"/>
          <w:sz w:val="72"/>
          <w:szCs w:val="72"/>
          <w:lang w:eastAsia="zh-CN"/>
        </w:rPr>
      </w:pPr>
      <w:r>
        <w:rPr>
          <w:rFonts w:hint="eastAsia"/>
          <w:b/>
          <w:bCs/>
          <w:color w:val="000000" w:themeColor="text1"/>
          <w:sz w:val="72"/>
          <w:szCs w:val="72"/>
          <w:lang w:eastAsia="zh-CN"/>
        </w:rPr>
      </w:r>
      <w:r/>
    </w:p>
    <w:p>
      <w:pPr>
        <w:jc w:val="center"/>
        <w:spacing w:line="560" w:lineRule="exact"/>
        <w:rPr>
          <w:rFonts w:hint="eastAsia"/>
          <w:b/>
          <w:bCs/>
          <w:color w:val="000000" w:themeColor="text1"/>
          <w:sz w:val="52"/>
          <w:szCs w:val="52"/>
          <w:lang w:eastAsia="zh-CN"/>
        </w:rPr>
        <w:outlineLvl w:val="0"/>
      </w:pPr>
      <w:r>
        <w:rPr>
          <w:rFonts w:hint="eastAsia"/>
          <w:b/>
          <w:bCs/>
          <w:color w:val="000000" w:themeColor="text1"/>
          <w:sz w:val="52"/>
          <w:szCs w:val="52"/>
          <w:lang w:eastAsia="zh-CN"/>
        </w:rPr>
        <w:t xml:space="preserve">竞争性磋商响应文件</w:t>
      </w:r>
      <w:r/>
    </w:p>
    <w:p>
      <w:pPr>
        <w:jc w:val="center"/>
        <w:spacing w:line="560" w:lineRule="exact"/>
        <w:rPr>
          <w:rFonts w:hint="eastAsia"/>
          <w:b/>
          <w:bCs/>
          <w:color w:val="000000" w:themeColor="text1"/>
          <w:sz w:val="36"/>
          <w:szCs w:val="36"/>
          <w:lang w:eastAsia="zh-CN"/>
        </w:rPr>
      </w:pPr>
      <w:r>
        <w:rPr>
          <w:rFonts w:hint="eastAsia"/>
          <w:b/>
          <w:bCs/>
          <w:color w:val="000000" w:themeColor="text1"/>
          <w:sz w:val="36"/>
          <w:szCs w:val="36"/>
          <w:lang w:eastAsia="zh-CN"/>
        </w:rPr>
      </w:r>
      <w:r/>
    </w:p>
    <w:p>
      <w:pPr>
        <w:jc w:val="center"/>
        <w:spacing w:line="560" w:lineRule="exact"/>
        <w:rPr>
          <w:rFonts w:hint="eastAsia"/>
          <w:b/>
          <w:bCs/>
          <w:color w:val="000000" w:themeColor="text1"/>
          <w:sz w:val="36"/>
          <w:szCs w:val="36"/>
          <w:lang w:eastAsia="zh-CN"/>
        </w:rPr>
      </w:pPr>
      <w:r>
        <w:rPr>
          <w:rFonts w:hint="eastAsia"/>
          <w:b/>
          <w:bCs/>
          <w:color w:val="000000" w:themeColor="text1"/>
          <w:sz w:val="36"/>
          <w:szCs w:val="36"/>
          <w:lang w:eastAsia="zh-CN"/>
        </w:rPr>
      </w:r>
      <w:r/>
    </w:p>
    <w:p>
      <w:pPr>
        <w:ind w:firstLine="1606"/>
        <w:spacing w:line="560" w:lineRule="exact"/>
        <w:rPr>
          <w:rFonts w:hint="eastAsia"/>
          <w:b/>
          <w:bCs/>
          <w:color w:val="000000" w:themeColor="text1"/>
          <w:sz w:val="32"/>
          <w:szCs w:val="32"/>
          <w:lang w:eastAsia="zh-CN"/>
        </w:rPr>
      </w:pPr>
      <w:r>
        <w:rPr>
          <w:rFonts w:hint="eastAsia"/>
          <w:b/>
          <w:bCs/>
          <w:color w:val="000000" w:themeColor="text1"/>
          <w:sz w:val="32"/>
          <w:szCs w:val="32"/>
          <w:lang w:eastAsia="zh-CN"/>
        </w:rPr>
        <w:t xml:space="preserve">项 目 编 号： </w:t>
      </w:r>
      <w:r>
        <w:rPr>
          <w:rFonts w:hint="eastAsia"/>
          <w:b/>
          <w:bCs/>
          <w:color w:val="000000" w:themeColor="text1"/>
          <w:sz w:val="32"/>
          <w:szCs w:val="32"/>
          <w:u w:val="single"/>
          <w:lang w:eastAsia="zh-CN"/>
        </w:rPr>
        <w:t xml:space="preserve">                                      </w:t>
      </w:r>
      <w:r/>
    </w:p>
    <w:p>
      <w:pPr>
        <w:spacing w:line="560" w:lineRule="exact"/>
        <w:rPr>
          <w:rFonts w:hint="eastAsia"/>
          <w:b/>
          <w:bCs/>
          <w:color w:val="000000" w:themeColor="text1"/>
          <w:sz w:val="32"/>
          <w:szCs w:val="32"/>
          <w:lang w:eastAsia="zh-CN"/>
        </w:rPr>
      </w:pPr>
      <w:r>
        <w:rPr>
          <w:rFonts w:hint="eastAsia"/>
          <w:b/>
          <w:bCs/>
          <w:color w:val="000000" w:themeColor="text1"/>
          <w:sz w:val="32"/>
          <w:szCs w:val="32"/>
          <w:lang w:eastAsia="zh-CN"/>
        </w:rPr>
      </w:r>
      <w:r/>
    </w:p>
    <w:p>
      <w:pPr>
        <w:ind w:firstLine="1606"/>
        <w:spacing w:line="560" w:lineRule="exact"/>
        <w:rPr>
          <w:rFonts w:hint="eastAsia"/>
          <w:b/>
          <w:bCs/>
          <w:color w:val="000000" w:themeColor="text1"/>
          <w:sz w:val="32"/>
          <w:szCs w:val="32"/>
          <w:u w:val="single"/>
          <w:lang w:eastAsia="zh-CN"/>
        </w:rPr>
      </w:pPr>
      <w:r>
        <w:rPr>
          <w:rFonts w:hint="eastAsia"/>
          <w:b/>
          <w:bCs/>
          <w:color w:val="000000" w:themeColor="text1"/>
          <w:sz w:val="32"/>
          <w:szCs w:val="32"/>
          <w:lang w:eastAsia="zh-CN"/>
        </w:rPr>
        <w:t xml:space="preserve">项 目 名 称： </w:t>
      </w:r>
      <w:r>
        <w:rPr>
          <w:rFonts w:hint="eastAsia"/>
          <w:b/>
          <w:bCs/>
          <w:color w:val="000000" w:themeColor="text1"/>
          <w:sz w:val="32"/>
          <w:szCs w:val="32"/>
          <w:u w:val="single"/>
          <w:lang w:eastAsia="zh-CN"/>
        </w:rPr>
        <w:t xml:space="preserve">                                      </w:t>
      </w:r>
      <w:r/>
    </w:p>
    <w:p>
      <w:pPr>
        <w:spacing w:line="560" w:lineRule="exact"/>
        <w:rPr>
          <w:rFonts w:hint="eastAsia"/>
          <w:b/>
          <w:bCs/>
          <w:color w:val="000000" w:themeColor="text1"/>
          <w:sz w:val="32"/>
          <w:szCs w:val="32"/>
          <w:lang w:eastAsia="zh-CN"/>
        </w:rPr>
      </w:pPr>
      <w:r>
        <w:rPr>
          <w:rFonts w:hint="eastAsia"/>
          <w:b/>
          <w:bCs/>
          <w:color w:val="000000" w:themeColor="text1"/>
          <w:sz w:val="32"/>
          <w:szCs w:val="32"/>
          <w:lang w:eastAsia="zh-CN"/>
        </w:rPr>
      </w:r>
      <w:r/>
    </w:p>
    <w:p>
      <w:pPr>
        <w:ind w:firstLine="1606"/>
        <w:spacing w:line="560" w:lineRule="exact"/>
        <w:rPr>
          <w:rFonts w:hint="eastAsia"/>
          <w:b/>
          <w:bCs/>
          <w:color w:val="000000" w:themeColor="text1"/>
          <w:sz w:val="32"/>
          <w:szCs w:val="32"/>
          <w:lang w:eastAsia="zh-CN"/>
        </w:rPr>
      </w:pPr>
      <w:r>
        <w:rPr>
          <w:rFonts w:hint="eastAsia"/>
          <w:b/>
          <w:bCs/>
          <w:color w:val="000000" w:themeColor="text1"/>
          <w:sz w:val="32"/>
          <w:szCs w:val="32"/>
          <w:lang w:eastAsia="zh-CN"/>
        </w:rPr>
        <w:t xml:space="preserve">供应商名称 （签章）：</w:t>
      </w:r>
      <w:r>
        <w:rPr>
          <w:rFonts w:hint="eastAsia"/>
          <w:b/>
          <w:bCs/>
          <w:color w:val="000000" w:themeColor="text1"/>
          <w:sz w:val="32"/>
          <w:szCs w:val="32"/>
          <w:u w:val="single"/>
          <w:lang w:eastAsia="zh-CN"/>
        </w:rPr>
        <w:t xml:space="preserve">                   </w:t>
      </w:r>
      <w:r/>
    </w:p>
    <w:p>
      <w:pPr>
        <w:ind w:firstLine="964"/>
        <w:spacing w:line="560" w:lineRule="exact"/>
        <w:rPr>
          <w:rFonts w:hint="eastAsia"/>
          <w:b/>
          <w:bCs/>
          <w:color w:val="000000" w:themeColor="text1"/>
          <w:sz w:val="32"/>
          <w:szCs w:val="32"/>
          <w:lang w:eastAsia="zh-CN"/>
        </w:rPr>
      </w:pPr>
      <w:r>
        <w:rPr>
          <w:rFonts w:hint="eastAsia"/>
          <w:b/>
          <w:bCs/>
          <w:color w:val="000000" w:themeColor="text1"/>
          <w:sz w:val="32"/>
          <w:szCs w:val="32"/>
          <w:lang w:eastAsia="zh-CN"/>
        </w:rPr>
      </w:r>
      <w:r/>
    </w:p>
    <w:p>
      <w:pPr>
        <w:ind w:firstLine="1606"/>
        <w:spacing w:line="560" w:lineRule="exact"/>
        <w:rPr>
          <w:rFonts w:hint="eastAsia"/>
          <w:b/>
          <w:bCs/>
          <w:color w:val="000000" w:themeColor="text1"/>
          <w:sz w:val="32"/>
          <w:szCs w:val="32"/>
          <w:lang w:eastAsia="zh-CN"/>
        </w:rPr>
      </w:pPr>
      <w:r>
        <w:rPr>
          <w:rFonts w:hint="eastAsia"/>
          <w:b/>
          <w:bCs/>
          <w:color w:val="000000" w:themeColor="text1"/>
          <w:sz w:val="32"/>
          <w:szCs w:val="32"/>
          <w:lang w:eastAsia="zh-CN"/>
        </w:rPr>
        <w:t xml:space="preserve">法定代表人或其委托代理人（签章）：</w:t>
      </w:r>
      <w:r/>
    </w:p>
    <w:p>
      <w:pPr>
        <w:spacing w:line="560" w:lineRule="exact"/>
        <w:rPr>
          <w:rFonts w:hint="eastAsia"/>
          <w:b/>
          <w:bCs/>
          <w:color w:val="000000" w:themeColor="text1"/>
          <w:sz w:val="32"/>
          <w:szCs w:val="32"/>
          <w:lang w:eastAsia="zh-CN"/>
        </w:rPr>
      </w:pPr>
      <w:r>
        <w:rPr>
          <w:rFonts w:hint="eastAsia"/>
          <w:b/>
          <w:bCs/>
          <w:color w:val="000000" w:themeColor="text1"/>
          <w:sz w:val="32"/>
          <w:szCs w:val="32"/>
          <w:lang w:eastAsia="zh-CN"/>
        </w:rPr>
        <w:t xml:space="preserve"> </w:t>
      </w:r>
      <w:r/>
    </w:p>
    <w:p>
      <w:pPr>
        <w:ind w:firstLine="1606"/>
        <w:spacing w:line="560" w:lineRule="exact"/>
        <w:rPr>
          <w:rFonts w:hint="eastAsia"/>
          <w:b/>
          <w:bCs/>
          <w:color w:val="000000" w:themeColor="text1"/>
          <w:sz w:val="36"/>
          <w:szCs w:val="36"/>
          <w:lang w:eastAsia="zh-CN"/>
        </w:rPr>
      </w:pPr>
      <w:r>
        <w:rPr>
          <w:rFonts w:hint="eastAsia"/>
          <w:b/>
          <w:bCs/>
          <w:color w:val="000000" w:themeColor="text1"/>
          <w:sz w:val="32"/>
          <w:szCs w:val="32"/>
          <w:lang w:eastAsia="zh-CN"/>
        </w:rPr>
        <w:t xml:space="preserve">日      期</w:t>
      </w:r>
      <w:r>
        <w:rPr>
          <w:rFonts w:hint="eastAsia"/>
          <w:b/>
          <w:bCs/>
          <w:color w:val="000000" w:themeColor="text1"/>
          <w:sz w:val="32"/>
          <w:szCs w:val="32"/>
          <w:lang w:eastAsia="zh-CN"/>
        </w:rPr>
        <w:t xml:space="preserve"> ：</w:t>
      </w:r>
      <w:r>
        <w:rPr>
          <w:rFonts w:hint="eastAsia"/>
          <w:b/>
          <w:bCs/>
          <w:color w:val="000000" w:themeColor="text1"/>
          <w:sz w:val="32"/>
          <w:szCs w:val="32"/>
          <w:u w:val="single"/>
          <w:lang w:eastAsia="zh-CN"/>
        </w:rPr>
        <w:t xml:space="preserve">                                       </w:t>
      </w:r>
      <w:r/>
    </w:p>
    <w:p>
      <w:pPr>
        <w:spacing w:line="560" w:lineRule="exact"/>
        <w:rPr>
          <w:rFonts w:hint="eastAsia"/>
          <w:color w:val="000000" w:themeColor="text1"/>
          <w:sz w:val="24"/>
          <w:szCs w:val="24"/>
          <w:lang w:eastAsia="zh-CN"/>
        </w:rPr>
      </w:pPr>
      <w:r>
        <w:rPr>
          <w:rFonts w:hint="eastAsia"/>
          <w:color w:val="000000" w:themeColor="text1"/>
          <w:sz w:val="24"/>
          <w:szCs w:val="24"/>
          <w:lang w:eastAsia="zh-CN"/>
        </w:rPr>
        <w:br w:type="page" w:clear="all"/>
      </w:r>
      <w:r/>
    </w:p>
    <w:p>
      <w:pPr>
        <w:rPr>
          <w:rFonts w:hint="eastAsia"/>
          <w:color w:val="000000" w:themeColor="text1"/>
          <w:lang w:eastAsia="zh-CN"/>
        </w:rPr>
        <w:outlineLvl w:val="0"/>
      </w:pPr>
      <w:r/>
      <w:bookmarkStart w:id="223" w:name="_Toc30695"/>
      <w:r/>
      <w:bookmarkStart w:id="224" w:name="_Toc1354"/>
      <w:r/>
      <w:bookmarkStart w:id="225" w:name="_Toc16863"/>
      <w:r/>
      <w:bookmarkStart w:id="226" w:name="_Toc32543"/>
      <w:r/>
      <w:bookmarkStart w:id="227" w:name="_Toc96265013"/>
      <w:r/>
      <w:bookmarkStart w:id="228" w:name="_Toc11800"/>
      <w:r>
        <w:rPr>
          <w:rFonts w:hint="eastAsia"/>
          <w:color w:val="000000" w:themeColor="text1"/>
          <w:lang w:eastAsia="zh-CN"/>
        </w:rPr>
        <w:t xml:space="preserve">一、竞争性磋商申请及声明（格式）</w:t>
      </w:r>
      <w:bookmarkEnd w:id="223"/>
      <w:r/>
      <w:bookmarkEnd w:id="224"/>
      <w:r/>
      <w:bookmarkEnd w:id="225"/>
      <w:r/>
      <w:bookmarkEnd w:id="226"/>
      <w:r/>
      <w:bookmarkEnd w:id="227"/>
      <w:r/>
      <w:bookmarkEnd w:id="228"/>
      <w:r/>
      <w:r/>
    </w:p>
    <w:p>
      <w:pPr>
        <w:jc w:val="center"/>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t xml:space="preserve">竞争性磋商申请及声明</w:t>
      </w:r>
      <w:r/>
    </w:p>
    <w:p>
      <w:pPr>
        <w:spacing w:line="560" w:lineRule="exact"/>
        <w:rPr>
          <w:rFonts w:hint="eastAsia"/>
          <w:b/>
          <w:bCs/>
          <w:color w:val="000000" w:themeColor="text1"/>
          <w:spacing w:val="8"/>
          <w:sz w:val="21"/>
          <w:szCs w:val="21"/>
          <w:lang w:eastAsia="zh-CN"/>
        </w:rPr>
      </w:pPr>
      <w:r>
        <w:rPr>
          <w:rFonts w:hint="eastAsia"/>
          <w:color w:val="000000" w:themeColor="text1"/>
          <w:spacing w:val="8"/>
          <w:sz w:val="21"/>
          <w:szCs w:val="21"/>
          <w:lang w:eastAsia="zh-CN"/>
        </w:rPr>
        <w:t xml:space="preserve">致：</w:t>
      </w:r>
      <w:r>
        <w:rPr>
          <w:rFonts w:hint="eastAsia"/>
          <w:b/>
          <w:bCs/>
          <w:color w:val="000000" w:themeColor="text1"/>
          <w:spacing w:val="8"/>
          <w:sz w:val="21"/>
          <w:szCs w:val="21"/>
          <w:lang w:eastAsia="zh-CN"/>
        </w:rPr>
        <w:t xml:space="preserve">中山陵园管理局</w:t>
      </w:r>
      <w:r/>
    </w:p>
    <w:p>
      <w:pPr>
        <w:ind w:firstLine="454"/>
        <w:spacing w:line="560" w:lineRule="exact"/>
        <w:rPr>
          <w:rFonts w:hint="eastAsia"/>
          <w:b/>
          <w:bCs/>
          <w:color w:val="000000" w:themeColor="text1"/>
          <w:sz w:val="21"/>
          <w:szCs w:val="21"/>
          <w:lang w:val="zh-CN" w:eastAsia="zh-CN"/>
        </w:rPr>
      </w:pPr>
      <w:r>
        <w:rPr>
          <w:rFonts w:hint="eastAsia"/>
          <w:b/>
          <w:bCs/>
          <w:color w:val="000000" w:themeColor="text1"/>
          <w:spacing w:val="8"/>
          <w:sz w:val="21"/>
          <w:szCs w:val="21"/>
          <w:lang w:eastAsia="zh-CN"/>
        </w:rPr>
        <w:t xml:space="preserve">捷宏润安工程顾问（江苏）有限公司</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根据贵方</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（项目名称）</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（项目编号）</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竞争性磋商公告，正式授权下述签字人</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(姓名和职务)</w:t>
      </w:r>
      <w:r>
        <w:rPr>
          <w:rFonts w:hint="eastAsia"/>
          <w:color w:val="000000" w:themeColor="text1"/>
          <w:sz w:val="21"/>
          <w:szCs w:val="21"/>
          <w:lang w:eastAsia="zh-CN"/>
        </w:rPr>
        <w:t xml:space="preserve">代表</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（供应商名称），提交响应性文件并参加磋商。</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据此函，签字人兹宣布同意如下：</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1、我们的资格条件完全符合政府采购法和本次采购要求，我们同意并向贵方提供了与本次采购活动有关的所有证据和资料。</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2、响应报价：</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 元</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3、我们的报价产品中</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（有或无）进口产品（服务）。</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4、我们已详细阅读全部磋商文件及其有效补充文件，我们放弃对磋商文件任何误解的权利，提交响应文件后，不对磋商文件本身提出质疑。</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5、一旦我方成交，我方将根据磋商文件的规定，严格履行合同，保证于承诺的时间内完成货物的启动、调试等服务，并交付采购人验收、使用。</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6、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7、我方正式通讯方式为：</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地   址：</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电   话：</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传   真：</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8、我方正式开户银行和账号为：</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开户银行： </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账    号： </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供应商授权代表姓名（签字或签章）：</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供应商名称（公章）： </w:t>
      </w:r>
      <w:r/>
    </w:p>
    <w:p>
      <w:pPr>
        <w:spacing w:line="560" w:lineRule="exact"/>
        <w:rPr>
          <w:rFonts w:hint="eastAsia"/>
          <w:color w:val="000000" w:themeColor="text1"/>
          <w:sz w:val="28"/>
          <w:szCs w:val="28"/>
          <w:lang w:eastAsia="zh-CN"/>
        </w:rPr>
      </w:pPr>
      <w:r>
        <w:rPr>
          <w:rFonts w:hint="eastAsia"/>
          <w:color w:val="000000" w:themeColor="text1"/>
          <w:sz w:val="21"/>
          <w:szCs w:val="21"/>
          <w:lang w:eastAsia="zh-CN"/>
        </w:rPr>
        <w:t xml:space="preserve">日    期：       年    月    日</w:t>
      </w:r>
      <w:r/>
    </w:p>
    <w:p>
      <w:pPr>
        <w:rPr>
          <w:rFonts w:hint="eastAsia"/>
          <w:color w:val="000000" w:themeColor="text1"/>
          <w:lang w:eastAsia="zh-CN"/>
        </w:rPr>
        <w:outlineLvl w:val="0"/>
      </w:pPr>
      <w:r>
        <w:rPr>
          <w:rFonts w:hint="eastAsia"/>
          <w:color w:val="000000" w:themeColor="text1"/>
          <w:sz w:val="28"/>
          <w:szCs w:val="28"/>
          <w:lang w:val="zh-CN" w:eastAsia="zh-CN"/>
        </w:rPr>
        <w:br w:type="page" w:clear="all"/>
      </w:r>
      <w:bookmarkStart w:id="229" w:name="_Toc24457"/>
      <w:r/>
      <w:bookmarkStart w:id="230" w:name="_Toc13911"/>
      <w:r/>
      <w:bookmarkStart w:id="231" w:name="_Toc20252"/>
      <w:r/>
      <w:bookmarkStart w:id="232" w:name="_Toc18938"/>
      <w:r/>
      <w:bookmarkStart w:id="233" w:name="_Toc8362"/>
      <w:r/>
      <w:bookmarkStart w:id="234" w:name="_Toc96265014"/>
      <w:r>
        <w:rPr>
          <w:rFonts w:hint="eastAsia"/>
          <w:color w:val="000000" w:themeColor="text1"/>
          <w:lang w:eastAsia="zh-CN"/>
        </w:rPr>
        <w:t xml:space="preserve">二、法定代表人授权书（格式）</w:t>
      </w:r>
      <w:bookmarkEnd w:id="229"/>
      <w:r/>
      <w:bookmarkEnd w:id="230"/>
      <w:r/>
      <w:bookmarkEnd w:id="231"/>
      <w:r/>
      <w:bookmarkEnd w:id="232"/>
      <w:r/>
      <w:bookmarkEnd w:id="233"/>
      <w:r/>
      <w:bookmarkEnd w:id="234"/>
      <w:r/>
      <w:r/>
    </w:p>
    <w:p>
      <w:pPr>
        <w:jc w:val="center"/>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jc w:val="center"/>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t xml:space="preserve">法定代表人授权书</w:t>
      </w:r>
      <w:r/>
    </w:p>
    <w:p>
      <w:pPr>
        <w:jc w:val="center"/>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spacing w:line="560" w:lineRule="exact"/>
        <w:rPr>
          <w:rFonts w:hint="eastAsia"/>
          <w:b/>
          <w:bCs/>
          <w:color w:val="000000" w:themeColor="text1"/>
          <w:spacing w:val="8"/>
          <w:sz w:val="21"/>
          <w:szCs w:val="21"/>
          <w:lang w:eastAsia="zh-CN"/>
        </w:rPr>
      </w:pPr>
      <w:r>
        <w:rPr>
          <w:rFonts w:hint="eastAsia"/>
          <w:color w:val="000000" w:themeColor="text1"/>
          <w:spacing w:val="8"/>
          <w:sz w:val="21"/>
          <w:szCs w:val="21"/>
          <w:lang w:eastAsia="zh-CN"/>
        </w:rPr>
        <w:t xml:space="preserve">致：</w:t>
      </w:r>
      <w:r>
        <w:rPr>
          <w:rFonts w:hint="eastAsia"/>
          <w:b/>
          <w:bCs/>
          <w:color w:val="000000" w:themeColor="text1"/>
          <w:spacing w:val="8"/>
          <w:sz w:val="21"/>
          <w:szCs w:val="21"/>
          <w:lang w:eastAsia="zh-CN"/>
        </w:rPr>
        <w:t xml:space="preserve">中山陵园管理局</w:t>
      </w:r>
      <w:r/>
    </w:p>
    <w:p>
      <w:pPr>
        <w:ind w:firstLine="454"/>
        <w:spacing w:line="560" w:lineRule="exact"/>
        <w:rPr>
          <w:rFonts w:hint="eastAsia"/>
          <w:b/>
          <w:bCs/>
          <w:color w:val="000000" w:themeColor="text1"/>
          <w:sz w:val="21"/>
          <w:szCs w:val="21"/>
          <w:lang w:val="zh-CN" w:eastAsia="zh-CN"/>
        </w:rPr>
      </w:pPr>
      <w:r>
        <w:rPr>
          <w:rFonts w:hint="eastAsia"/>
          <w:b/>
          <w:bCs/>
          <w:color w:val="000000" w:themeColor="text1"/>
          <w:spacing w:val="8"/>
          <w:sz w:val="21"/>
          <w:szCs w:val="21"/>
          <w:lang w:eastAsia="zh-CN"/>
        </w:rPr>
        <w:t xml:space="preserve">捷宏润安工程顾问（江苏）有限公司</w:t>
      </w:r>
      <w:r/>
    </w:p>
    <w:p>
      <w:pPr>
        <w:spacing w:line="560" w:lineRule="exact"/>
        <w:rPr>
          <w:rFonts w:hint="eastAsia"/>
          <w:b/>
          <w:bCs/>
          <w:color w:val="000000" w:themeColor="text1"/>
          <w:sz w:val="21"/>
          <w:szCs w:val="21"/>
          <w:lang w:val="zh-CN" w:eastAsia="zh-CN"/>
        </w:rPr>
      </w:pPr>
      <w:r>
        <w:rPr>
          <w:rFonts w:hint="eastAsia"/>
          <w:b/>
          <w:bCs/>
          <w:color w:val="000000" w:themeColor="text1"/>
          <w:sz w:val="21"/>
          <w:szCs w:val="21"/>
          <w:lang w:val="zh-CN" w:eastAsia="zh-CN"/>
        </w:rPr>
      </w:r>
      <w:r/>
    </w:p>
    <w:p>
      <w:pP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    本授权书声明：注册于</w:t>
      </w:r>
      <w:r>
        <w:rPr>
          <w:rFonts w:hint="eastAsia"/>
          <w:color w:val="000000" w:themeColor="text1"/>
          <w:sz w:val="21"/>
          <w:szCs w:val="21"/>
          <w:u w:val="single"/>
          <w:lang w:val="zh-CN" w:eastAsia="zh-CN"/>
        </w:rPr>
        <w:t xml:space="preserve">                 </w:t>
      </w:r>
      <w:r>
        <w:rPr>
          <w:rFonts w:hint="eastAsia"/>
          <w:color w:val="000000" w:themeColor="text1"/>
          <w:sz w:val="21"/>
          <w:szCs w:val="21"/>
          <w:lang w:val="zh-CN" w:eastAsia="zh-CN"/>
        </w:rPr>
        <w:t xml:space="preserve">（供应商住址）的</w:t>
      </w:r>
      <w:r>
        <w:rPr>
          <w:rFonts w:hint="eastAsia"/>
          <w:color w:val="000000" w:themeColor="text1"/>
          <w:sz w:val="21"/>
          <w:szCs w:val="21"/>
          <w:u w:val="single"/>
          <w:lang w:val="zh-CN" w:eastAsia="zh-CN"/>
        </w:rPr>
        <w:t xml:space="preserve">       </w:t>
      </w:r>
      <w:r>
        <w:rPr>
          <w:rFonts w:hint="eastAsia"/>
          <w:color w:val="000000" w:themeColor="text1"/>
          <w:sz w:val="21"/>
          <w:szCs w:val="21"/>
          <w:u w:val="single"/>
          <w:lang w:eastAsia="zh-CN"/>
        </w:rPr>
        <w:t xml:space="preserve">  </w:t>
      </w:r>
      <w:r>
        <w:rPr>
          <w:rFonts w:hint="eastAsia"/>
          <w:color w:val="000000" w:themeColor="text1"/>
          <w:sz w:val="21"/>
          <w:szCs w:val="21"/>
          <w:u w:val="single"/>
          <w:lang w:val="zh-CN" w:eastAsia="zh-CN"/>
        </w:rPr>
        <w:t xml:space="preserve">       </w:t>
      </w:r>
      <w:r>
        <w:rPr>
          <w:rFonts w:hint="eastAsia"/>
          <w:color w:val="000000" w:themeColor="text1"/>
          <w:sz w:val="21"/>
          <w:szCs w:val="21"/>
          <w:lang w:val="zh-CN" w:eastAsia="zh-CN"/>
        </w:rPr>
        <w:t xml:space="preserve">（供应商名称）法定代表人</w:t>
      </w:r>
      <w:r>
        <w:rPr>
          <w:rFonts w:hint="eastAsia"/>
          <w:color w:val="000000" w:themeColor="text1"/>
          <w:sz w:val="21"/>
          <w:szCs w:val="21"/>
          <w:u w:val="single"/>
          <w:lang w:val="zh-CN" w:eastAsia="zh-CN"/>
        </w:rPr>
        <w:t xml:space="preserve">                  </w:t>
      </w:r>
      <w:r>
        <w:rPr>
          <w:rFonts w:hint="eastAsia"/>
          <w:color w:val="000000" w:themeColor="text1"/>
          <w:sz w:val="21"/>
          <w:szCs w:val="21"/>
          <w:lang w:val="zh-CN" w:eastAsia="zh-CN"/>
        </w:rPr>
        <w:t xml:space="preserve">（法定代表人姓名、职务）代表本公司授权在下面签字的</w:t>
      </w:r>
      <w:r>
        <w:rPr>
          <w:rFonts w:hint="eastAsia"/>
          <w:color w:val="000000" w:themeColor="text1"/>
          <w:sz w:val="21"/>
          <w:szCs w:val="21"/>
          <w:u w:val="single"/>
          <w:lang w:val="zh-CN" w:eastAsia="zh-CN"/>
        </w:rPr>
        <w:t xml:space="preserve">       </w:t>
      </w:r>
      <w:r>
        <w:rPr>
          <w:rFonts w:hint="eastAsia"/>
          <w:color w:val="000000" w:themeColor="text1"/>
          <w:sz w:val="21"/>
          <w:szCs w:val="21"/>
          <w:u w:val="single"/>
          <w:lang w:eastAsia="zh-CN"/>
        </w:rPr>
        <w:t xml:space="preserve"> </w:t>
      </w:r>
      <w:r>
        <w:rPr>
          <w:rFonts w:hint="eastAsia"/>
          <w:color w:val="000000" w:themeColor="text1"/>
          <w:sz w:val="21"/>
          <w:szCs w:val="21"/>
          <w:u w:val="single"/>
          <w:lang w:val="zh-CN" w:eastAsia="zh-CN"/>
        </w:rPr>
        <w:t xml:space="preserve">         </w:t>
      </w:r>
      <w:r>
        <w:rPr>
          <w:rFonts w:hint="eastAsia"/>
          <w:color w:val="000000" w:themeColor="text1"/>
          <w:sz w:val="21"/>
          <w:szCs w:val="21"/>
          <w:lang w:val="zh-CN" w:eastAsia="zh-CN"/>
        </w:rPr>
        <w:t xml:space="preserve">（供应商代表姓名、职务）为本公司的合法代理人，就贵方组织的</w:t>
      </w:r>
      <w:r>
        <w:rPr>
          <w:rFonts w:hint="eastAsia"/>
          <w:color w:val="000000" w:themeColor="text1"/>
          <w:sz w:val="21"/>
          <w:szCs w:val="21"/>
          <w:u w:val="single"/>
          <w:lang w:val="zh-CN" w:eastAsia="zh-CN"/>
        </w:rPr>
        <w:t xml:space="preserve">                           </w:t>
      </w:r>
      <w:r>
        <w:rPr>
          <w:rFonts w:hint="eastAsia"/>
          <w:color w:val="000000" w:themeColor="text1"/>
          <w:sz w:val="21"/>
          <w:szCs w:val="21"/>
          <w:lang w:val="zh-CN" w:eastAsia="zh-CN"/>
        </w:rPr>
        <w:t xml:space="preserve">（项目名称） </w:t>
      </w:r>
      <w:r>
        <w:rPr>
          <w:rFonts w:hint="eastAsia"/>
          <w:b/>
          <w:bCs/>
          <w:color w:val="000000" w:themeColor="text1"/>
          <w:sz w:val="21"/>
          <w:szCs w:val="21"/>
          <w:u w:val="single"/>
          <w:lang w:val="zh-CN" w:eastAsia="zh-CN"/>
        </w:rPr>
        <w:t xml:space="preserve">           </w:t>
      </w:r>
      <w:r>
        <w:rPr>
          <w:rFonts w:hint="eastAsia"/>
          <w:color w:val="000000" w:themeColor="text1"/>
          <w:sz w:val="21"/>
          <w:szCs w:val="21"/>
          <w:lang w:val="zh-CN" w:eastAsia="zh-CN"/>
        </w:rPr>
        <w:t xml:space="preserve">（项目编号）竞争性磋商，以本公司名义处理一切与之有关的事务。</w:t>
      </w:r>
      <w:r/>
    </w:p>
    <w:p>
      <w:pPr>
        <w:ind w:firstLine="480"/>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本授权书于    年    月    日签字生效，特此声明。</w:t>
      </w:r>
      <w:r/>
    </w:p>
    <w:p>
      <w:pPr>
        <w:ind w:firstLine="210"/>
        <w:spacing w:line="560" w:lineRule="exact"/>
        <w:widowControl/>
        <w:rPr>
          <w:rFonts w:hint="eastAsia"/>
          <w:color w:val="000000" w:themeColor="text1"/>
          <w:sz w:val="21"/>
          <w:szCs w:val="21"/>
          <w:lang w:val="zh-CN" w:eastAsia="zh-CN"/>
        </w:rPr>
      </w:pPr>
      <w:r>
        <w:rPr>
          <w:rFonts w:hint="eastAsia"/>
          <w:color w:val="000000" w:themeColor="text1"/>
          <w:sz w:val="21"/>
          <w:szCs w:val="21"/>
          <w:lang w:val="zh-CN" w:eastAsia="zh-CN"/>
        </w:rPr>
      </w:r>
      <w:r/>
    </w:p>
    <w:p>
      <w:pPr>
        <w:ind w:firstLine="210"/>
        <w:spacing w:line="560" w:lineRule="exact"/>
        <w:widowControl/>
        <w:rPr>
          <w:rFonts w:hint="eastAsia"/>
          <w:color w:val="000000" w:themeColor="text1"/>
          <w:sz w:val="21"/>
          <w:szCs w:val="21"/>
          <w:lang w:val="zh-CN" w:eastAsia="zh-CN"/>
        </w:rPr>
      </w:pPr>
      <w:r>
        <w:rPr>
          <w:rFonts w:hint="eastAsia"/>
          <w:color w:val="000000" w:themeColor="text1"/>
          <w:sz w:val="21"/>
          <w:szCs w:val="21"/>
          <w:lang w:val="zh-CN" w:eastAsia="zh-CN"/>
        </w:rPr>
        <w:t xml:space="preserve">（附：</w:t>
      </w:r>
      <w:r>
        <w:rPr>
          <w:rFonts w:hint="eastAsia"/>
          <w:color w:val="000000" w:themeColor="text1"/>
          <w:sz w:val="21"/>
          <w:szCs w:val="21"/>
          <w:lang w:eastAsia="zh-CN"/>
        </w:rPr>
        <w:t xml:space="preserve">法定代表人及</w:t>
      </w:r>
      <w:r>
        <w:rPr>
          <w:rFonts w:hint="eastAsia"/>
          <w:color w:val="000000" w:themeColor="text1"/>
          <w:sz w:val="21"/>
          <w:szCs w:val="21"/>
          <w:lang w:val="zh-CN" w:eastAsia="zh-CN"/>
        </w:rPr>
        <w:t xml:space="preserve">委托代理人的身份证扫描件：）</w:t>
      </w:r>
      <w:r/>
    </w:p>
    <w:p>
      <w:pPr>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    </w:t>
      </w:r>
      <w:r/>
    </w:p>
    <w:p>
      <w:pPr>
        <w:ind w:firstLine="420"/>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r>
      <w:r/>
    </w:p>
    <w:p>
      <w:pPr>
        <w:ind w:firstLine="420"/>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法定代表人（</w:t>
      </w:r>
      <w:r>
        <w:rPr>
          <w:rFonts w:hint="eastAsia"/>
          <w:color w:val="000000" w:themeColor="text1"/>
          <w:sz w:val="21"/>
          <w:szCs w:val="21"/>
          <w:lang w:eastAsia="zh-CN"/>
        </w:rPr>
        <w:t xml:space="preserve">签章</w:t>
      </w:r>
      <w:r>
        <w:rPr>
          <w:rFonts w:hint="eastAsia"/>
          <w:color w:val="000000" w:themeColor="text1"/>
          <w:sz w:val="21"/>
          <w:szCs w:val="21"/>
          <w:lang w:val="zh-CN" w:eastAsia="zh-CN"/>
        </w:rPr>
        <w:t xml:space="preserve">）：</w:t>
      </w:r>
      <w:r/>
    </w:p>
    <w:p>
      <w:pPr>
        <w:ind w:firstLine="420"/>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被授权人（签字）： </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供应商名称（签章）：</w:t>
      </w:r>
      <w:r>
        <w:rPr>
          <w:rFonts w:hint="eastAsia"/>
          <w:color w:val="000000" w:themeColor="text1"/>
          <w:sz w:val="21"/>
          <w:szCs w:val="21"/>
          <w:lang w:val="zh-CN" w:eastAsia="zh-CN"/>
        </w:rPr>
        <w:t xml:space="preserve">             </w:t>
      </w:r>
      <w:r/>
    </w:p>
    <w:p>
      <w:pPr>
        <w:ind w:firstLine="420"/>
        <w:spacing w:line="560" w:lineRule="exact"/>
        <w:tabs>
          <w:tab w:val="left" w:pos="1440" w:leader="none"/>
        </w:tabs>
        <w:rPr>
          <w:rFonts w:hint="eastAsia"/>
          <w:color w:val="000000" w:themeColor="text1"/>
          <w:sz w:val="24"/>
          <w:szCs w:val="24"/>
          <w:lang w:val="zh-CN" w:eastAsia="zh-CN"/>
        </w:rPr>
      </w:pPr>
      <w:r>
        <w:rPr>
          <w:rFonts w:hint="eastAsia"/>
          <w:color w:val="000000" w:themeColor="text1"/>
          <w:sz w:val="21"/>
          <w:szCs w:val="21"/>
          <w:lang w:val="zh-CN" w:eastAsia="zh-CN"/>
        </w:rPr>
        <w:t xml:space="preserve">日        期：    年    月    日</w:t>
      </w:r>
      <w:r>
        <w:rPr>
          <w:rFonts w:hint="eastAsia"/>
          <w:color w:val="000000" w:themeColor="text1"/>
          <w:sz w:val="21"/>
          <w:szCs w:val="21"/>
          <w:lang w:eastAsia="zh-CN"/>
        </w:rPr>
        <w:t xml:space="preserve"> </w:t>
      </w:r>
      <w:r/>
    </w:p>
    <w:p>
      <w:pPr>
        <w:spacing w:line="560" w:lineRule="exact"/>
        <w:rPr>
          <w:rFonts w:hint="eastAsia"/>
          <w:b/>
          <w:bCs/>
          <w:color w:val="000000" w:themeColor="text1"/>
          <w:sz w:val="24"/>
          <w:szCs w:val="24"/>
          <w:lang w:val="zh-CN" w:eastAsia="zh-CN"/>
        </w:rPr>
      </w:pPr>
      <w:r>
        <w:rPr>
          <w:rFonts w:hint="eastAsia"/>
          <w:color w:val="000000" w:themeColor="text1"/>
          <w:sz w:val="28"/>
          <w:szCs w:val="28"/>
          <w:lang w:val="zh-CN" w:eastAsia="zh-CN"/>
        </w:rPr>
        <w:br w:type="page" w:clear="all"/>
      </w:r>
      <w:r/>
    </w:p>
    <w:p>
      <w:pPr>
        <w:rPr>
          <w:rFonts w:hint="eastAsia"/>
          <w:color w:val="000000" w:themeColor="text1"/>
          <w:lang w:eastAsia="zh-CN"/>
        </w:rPr>
        <w:outlineLvl w:val="0"/>
      </w:pPr>
      <w:r/>
      <w:bookmarkStart w:id="235" w:name="_Toc96265015"/>
      <w:r/>
      <w:bookmarkStart w:id="236" w:name="_Toc17780"/>
      <w:r/>
      <w:bookmarkStart w:id="237" w:name="_Toc28865"/>
      <w:r/>
      <w:bookmarkStart w:id="238" w:name="_Toc15795"/>
      <w:r/>
      <w:bookmarkStart w:id="239" w:name="_Toc28105"/>
      <w:r/>
      <w:bookmarkStart w:id="240" w:name="_Toc7304"/>
      <w:r>
        <w:rPr>
          <w:rFonts w:hint="eastAsia"/>
          <w:color w:val="000000" w:themeColor="text1"/>
          <w:lang w:eastAsia="zh-CN"/>
        </w:rPr>
        <w:t xml:space="preserve">三、报价表（格式）</w:t>
      </w:r>
      <w:bookmarkEnd w:id="235"/>
      <w:r/>
      <w:bookmarkEnd w:id="236"/>
      <w:r/>
      <w:bookmarkEnd w:id="237"/>
      <w:r/>
      <w:bookmarkEnd w:id="238"/>
      <w:r/>
      <w:bookmarkEnd w:id="239"/>
      <w:r/>
      <w:bookmarkEnd w:id="240"/>
      <w:r/>
      <w:r/>
    </w:p>
    <w:p>
      <w:pPr>
        <w:jc w:val="center"/>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t xml:space="preserve">磋商报价表</w:t>
      </w:r>
      <w:r/>
    </w:p>
    <w:p>
      <w:pPr>
        <w:spacing w:line="560" w:lineRule="exact"/>
        <w:shd w:val="clear" w:color="auto" w:fill="ffffff"/>
        <w:widowControl/>
        <w:rPr>
          <w:rFonts w:hint="eastAsia" w:cs="Arial"/>
          <w:color w:val="000000" w:themeColor="text1"/>
          <w:lang w:eastAsia="zh-CN"/>
        </w:rPr>
      </w:pPr>
      <w:r>
        <w:rPr>
          <w:rFonts w:cs="Arial"/>
          <w:color w:val="000000" w:themeColor="text1"/>
          <w:lang w:eastAsia="zh-CN"/>
        </w:rPr>
        <w:t xml:space="preserve">项目名称：                      项目编号：</w:t>
      </w:r>
      <w:r>
        <w:rPr>
          <w:rFonts w:hint="eastAsia" w:cs="Arial"/>
          <w:color w:val="000000" w:themeColor="text1"/>
          <w:lang w:eastAsia="zh-CN"/>
        </w:rPr>
        <w:t xml:space="preserve"> </w:t>
      </w:r>
      <w:r>
        <w:rPr>
          <w:rFonts w:cs="Arial"/>
          <w:color w:val="000000" w:themeColor="text1"/>
          <w:lang w:eastAsia="zh-CN"/>
        </w:rPr>
        <w:t xml:space="preserve">                                </w:t>
      </w:r>
      <w:r/>
    </w:p>
    <w:tbl>
      <w:tblPr>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9"/>
        <w:gridCol w:w="8222"/>
        <w:gridCol w:w="1282"/>
      </w:tblGrid>
      <w:tr>
        <w:trPr>
          <w:jc w:val="center"/>
          <w:trHeight w:val="744"/>
        </w:trPr>
        <w:tc>
          <w:tcPr>
            <w:gridSpan w:val="2"/>
            <w:tcW w:w="9791" w:type="dxa"/>
            <w:vAlign w:val="center"/>
            <w:textDirection w:val="lrTb"/>
            <w:noWrap w:val="false"/>
          </w:tcPr>
          <w:p>
            <w:pPr>
              <w:pStyle w:val="718"/>
              <w:ind w:firstLine="0"/>
              <w:jc w:val="center"/>
              <w:spacing w:line="560" w:lineRule="exact"/>
              <w:rPr>
                <w:rFonts w:hint="eastAsia" w:ascii="宋体" w:hAnsi="宋体" w:cs="Arial"/>
                <w:color w:val="000000" w:themeColor="text1"/>
                <w:sz w:val="22"/>
                <w:szCs w:val="22"/>
              </w:rPr>
            </w:pPr>
            <w:r>
              <w:rPr>
                <w:rFonts w:hint="eastAsia" w:ascii="宋体" w:hAnsi="宋体" w:cs="Arial"/>
                <w:color w:val="000000" w:themeColor="text1"/>
                <w:sz w:val="22"/>
                <w:szCs w:val="22"/>
              </w:rPr>
              <w:t xml:space="preserve">报价情况</w:t>
            </w:r>
            <w:r/>
          </w:p>
        </w:tc>
        <w:tc>
          <w:tcPr>
            <w:tcW w:w="1282" w:type="dxa"/>
            <w:vAlign w:val="center"/>
            <w:textDirection w:val="lrTb"/>
            <w:noWrap w:val="false"/>
          </w:tcPr>
          <w:p>
            <w:pPr>
              <w:pStyle w:val="718"/>
              <w:ind w:firstLine="0"/>
              <w:jc w:val="center"/>
              <w:spacing w:line="560" w:lineRule="exact"/>
              <w:rPr>
                <w:rFonts w:hint="eastAsia" w:ascii="宋体" w:hAnsi="宋体" w:cs="Arial"/>
                <w:color w:val="000000" w:themeColor="text1"/>
                <w:sz w:val="22"/>
                <w:szCs w:val="22"/>
              </w:rPr>
            </w:pPr>
            <w:r>
              <w:rPr>
                <w:rFonts w:ascii="宋体" w:hAnsi="宋体" w:cs="Arial"/>
                <w:color w:val="000000" w:themeColor="text1"/>
                <w:sz w:val="22"/>
                <w:szCs w:val="22"/>
              </w:rPr>
              <w:t xml:space="preserve">备注</w:t>
            </w:r>
            <w:r/>
          </w:p>
        </w:tc>
      </w:tr>
      <w:tr>
        <w:trPr>
          <w:cantSplit/>
          <w:jc w:val="center"/>
          <w:trHeight w:val="1075"/>
        </w:trPr>
        <w:tc>
          <w:tcPr>
            <w:tcW w:w="1569" w:type="dxa"/>
            <w:vAlign w:val="center"/>
            <w:textDirection w:val="lrTb"/>
            <w:noWrap w:val="false"/>
          </w:tcPr>
          <w:p>
            <w:pPr>
              <w:pStyle w:val="718"/>
              <w:ind w:firstLine="0"/>
              <w:jc w:val="center"/>
              <w:spacing w:line="560" w:lineRule="exact"/>
              <w:rPr>
                <w:rFonts w:hint="eastAsia" w:ascii="宋体" w:hAnsi="宋体" w:cs="Arial"/>
                <w:color w:val="000000" w:themeColor="text1"/>
                <w:sz w:val="22"/>
                <w:szCs w:val="22"/>
              </w:rPr>
            </w:pPr>
            <w:r>
              <w:rPr>
                <w:rFonts w:ascii="宋体" w:hAnsi="宋体" w:cs="Arial"/>
                <w:color w:val="000000" w:themeColor="text1"/>
                <w:sz w:val="22"/>
                <w:szCs w:val="22"/>
              </w:rPr>
              <w:t xml:space="preserve">响应报价</w:t>
            </w:r>
            <w:r>
              <w:rPr>
                <w:rFonts w:hint="eastAsia" w:ascii="宋体" w:hAnsi="宋体" w:cs="Arial"/>
                <w:color w:val="000000" w:themeColor="text1"/>
                <w:sz w:val="22"/>
                <w:szCs w:val="22"/>
              </w:rPr>
              <w:t xml:space="preserve"> </w:t>
            </w:r>
            <w:r>
              <w:rPr>
                <w:rFonts w:ascii="宋体" w:hAnsi="宋体" w:cs="Arial"/>
                <w:color w:val="000000" w:themeColor="text1"/>
                <w:sz w:val="22"/>
                <w:szCs w:val="22"/>
              </w:rPr>
              <w:t xml:space="preserve"> </w:t>
            </w:r>
            <w:r/>
          </w:p>
        </w:tc>
        <w:tc>
          <w:tcPr>
            <w:tcW w:w="8222" w:type="dxa"/>
            <w:vAlign w:val="center"/>
            <w:textDirection w:val="lrTb"/>
            <w:noWrap w:val="false"/>
          </w:tcPr>
          <w:p>
            <w:pPr>
              <w:pStyle w:val="722"/>
              <w:ind w:firstLine="1680"/>
              <w:spacing w:line="560" w:lineRule="exact"/>
              <w:rPr>
                <w:rFonts w:hint="eastAsia"/>
                <w:color w:val="000000" w:themeColor="text1"/>
                <w:sz w:val="21"/>
                <w:szCs w:val="21"/>
                <w:lang w:val="zh-CN" w:eastAsia="zh-CN"/>
              </w:rPr>
            </w:pPr>
            <w:r>
              <w:rPr>
                <w:rFonts w:hint="eastAsia"/>
                <w:color w:val="000000" w:themeColor="text1"/>
                <w:sz w:val="21"/>
                <w:szCs w:val="21"/>
                <w:lang w:val="zh-CN" w:eastAsia="zh-CN"/>
              </w:rPr>
              <w:t xml:space="preserve">（大写）    </w:t>
            </w:r>
            <w:r/>
          </w:p>
          <w:p>
            <w:pPr>
              <w:ind w:right="960" w:firstLine="2100"/>
              <w:rPr>
                <w:rFonts w:hint="eastAsia" w:cs="Arial"/>
                <w:color w:val="000000" w:themeColor="text1"/>
                <w:lang w:eastAsia="zh-CN"/>
              </w:rPr>
            </w:pPr>
            <w:r>
              <w:rPr>
                <w:rFonts w:hint="eastAsia"/>
                <w:color w:val="000000" w:themeColor="text1"/>
                <w:sz w:val="21"/>
                <w:szCs w:val="21"/>
                <w:lang w:val="zh-CN" w:eastAsia="zh-CN"/>
              </w:rPr>
              <w:t xml:space="preserve">（小写）</w:t>
            </w:r>
            <w:r/>
          </w:p>
        </w:tc>
        <w:tc>
          <w:tcPr>
            <w:tcW w:w="1282" w:type="dxa"/>
            <w:vAlign w:val="center"/>
            <w:textDirection w:val="lrTb"/>
            <w:noWrap w:val="false"/>
          </w:tcPr>
          <w:p>
            <w:pPr>
              <w:pStyle w:val="718"/>
              <w:ind w:firstLine="0"/>
              <w:jc w:val="center"/>
              <w:spacing w:line="560" w:lineRule="exact"/>
              <w:rPr>
                <w:rFonts w:hint="eastAsia" w:ascii="宋体" w:hAnsi="宋体" w:cs="Arial"/>
                <w:color w:val="000000" w:themeColor="text1"/>
                <w:sz w:val="22"/>
                <w:szCs w:val="22"/>
              </w:rPr>
            </w:pPr>
            <w:r>
              <w:rPr>
                <w:rFonts w:hint="eastAsia" w:ascii="宋体" w:hAnsi="宋体" w:cs="Arial"/>
                <w:color w:val="000000" w:themeColor="text1"/>
                <w:sz w:val="22"/>
                <w:szCs w:val="22"/>
              </w:rPr>
              <w:t xml:space="preserve">三年合计总价</w:t>
            </w:r>
            <w:r/>
          </w:p>
        </w:tc>
      </w:tr>
      <w:tr>
        <w:trPr>
          <w:jc w:val="center"/>
          <w:trHeight w:val="744"/>
        </w:trPr>
        <w:tc>
          <w:tcPr>
            <w:tcW w:w="1569" w:type="dxa"/>
            <w:vAlign w:val="center"/>
            <w:textDirection w:val="lrTb"/>
            <w:noWrap w:val="false"/>
          </w:tcPr>
          <w:p>
            <w:pPr>
              <w:pStyle w:val="718"/>
              <w:ind w:firstLine="0"/>
              <w:jc w:val="center"/>
              <w:spacing w:line="560" w:lineRule="exact"/>
              <w:rPr>
                <w:rFonts w:hint="eastAsia" w:ascii="宋体" w:hAnsi="宋体" w:cs="Arial"/>
                <w:color w:val="000000" w:themeColor="text1"/>
                <w:sz w:val="22"/>
                <w:szCs w:val="22"/>
              </w:rPr>
            </w:pPr>
            <w:r>
              <w:rPr>
                <w:rFonts w:ascii="宋体" w:hAnsi="宋体" w:cs="Arial"/>
                <w:color w:val="000000" w:themeColor="text1"/>
                <w:sz w:val="22"/>
                <w:szCs w:val="22"/>
              </w:rPr>
              <w:t xml:space="preserve">服务时间/交付使用时间</w:t>
            </w:r>
            <w:r/>
          </w:p>
        </w:tc>
        <w:tc>
          <w:tcPr>
            <w:tcW w:w="8222" w:type="dxa"/>
            <w:vAlign w:val="center"/>
            <w:textDirection w:val="lrTb"/>
            <w:noWrap w:val="false"/>
          </w:tcPr>
          <w:p>
            <w:pPr>
              <w:pStyle w:val="718"/>
              <w:ind w:firstLine="497"/>
              <w:spacing w:line="560" w:lineRule="exact"/>
              <w:tabs>
                <w:tab w:val="left" w:pos="3624" w:leader="none"/>
              </w:tabs>
              <w:rPr>
                <w:rFonts w:hint="eastAsia" w:ascii="宋体" w:hAnsi="宋体" w:cs="Arial"/>
                <w:color w:val="000000" w:themeColor="text1"/>
                <w:sz w:val="22"/>
                <w:szCs w:val="22"/>
                <w:u w:val="single"/>
              </w:rPr>
            </w:pPr>
            <w:r>
              <w:rPr>
                <w:rFonts w:ascii="宋体" w:hAnsi="宋体" w:cs="Arial"/>
                <w:color w:val="000000" w:themeColor="text1"/>
                <w:sz w:val="22"/>
                <w:szCs w:val="22"/>
                <w:u w:val="single"/>
              </w:rPr>
              <w:t xml:space="preserve">满足磋商文件要求。</w:t>
            </w:r>
            <w:r/>
          </w:p>
        </w:tc>
        <w:tc>
          <w:tcPr>
            <w:tcW w:w="1282" w:type="dxa"/>
            <w:vAlign w:val="center"/>
            <w:textDirection w:val="lrTb"/>
            <w:noWrap w:val="false"/>
          </w:tcPr>
          <w:p>
            <w:pPr>
              <w:pStyle w:val="718"/>
              <w:ind w:firstLine="0"/>
              <w:jc w:val="center"/>
              <w:spacing w:line="560" w:lineRule="exact"/>
              <w:rPr>
                <w:rFonts w:hint="eastAsia" w:ascii="宋体" w:hAnsi="宋体" w:cs="Arial"/>
                <w:color w:val="000000" w:themeColor="text1"/>
                <w:sz w:val="22"/>
                <w:szCs w:val="22"/>
              </w:rPr>
            </w:pPr>
            <w:r>
              <w:rPr>
                <w:rFonts w:hint="eastAsia" w:ascii="宋体" w:hAnsi="宋体" w:cs="Arial"/>
                <w:color w:val="000000" w:themeColor="text1"/>
                <w:sz w:val="22"/>
                <w:szCs w:val="22"/>
              </w:rPr>
            </w:r>
            <w:r/>
          </w:p>
        </w:tc>
      </w:tr>
      <w:tr>
        <w:trPr>
          <w:jc w:val="center"/>
          <w:trHeight w:val="1082"/>
        </w:trPr>
        <w:tc>
          <w:tcPr>
            <w:tcW w:w="1569" w:type="dxa"/>
            <w:vAlign w:val="center"/>
            <w:textDirection w:val="lrTb"/>
            <w:noWrap w:val="false"/>
          </w:tcPr>
          <w:p>
            <w:pPr>
              <w:pStyle w:val="718"/>
              <w:ind w:firstLine="0"/>
              <w:jc w:val="center"/>
              <w:spacing w:line="560" w:lineRule="exact"/>
              <w:rPr>
                <w:rFonts w:hint="eastAsia" w:ascii="宋体" w:hAnsi="宋体" w:cs="Arial"/>
                <w:color w:val="000000" w:themeColor="text1"/>
                <w:sz w:val="22"/>
                <w:szCs w:val="22"/>
              </w:rPr>
            </w:pPr>
            <w:r>
              <w:rPr>
                <w:rFonts w:ascii="宋体" w:hAnsi="宋体" w:cs="Arial"/>
                <w:color w:val="000000" w:themeColor="text1"/>
                <w:sz w:val="22"/>
                <w:szCs w:val="22"/>
              </w:rPr>
              <w:t xml:space="preserve">磋商标的是否全部由小微企业提供</w:t>
            </w:r>
            <w:r/>
          </w:p>
        </w:tc>
        <w:tc>
          <w:tcPr>
            <w:tcW w:w="8222" w:type="dxa"/>
            <w:vAlign w:val="center"/>
            <w:textDirection w:val="lrTb"/>
            <w:noWrap w:val="false"/>
          </w:tcPr>
          <w:p>
            <w:pPr>
              <w:pStyle w:val="718"/>
              <w:ind w:firstLine="497"/>
              <w:spacing w:line="560" w:lineRule="exact"/>
              <w:rPr>
                <w:rFonts w:hint="eastAsia" w:ascii="宋体" w:hAnsi="宋体" w:cs="Arial"/>
                <w:color w:val="000000" w:themeColor="text1"/>
                <w:sz w:val="22"/>
                <w:szCs w:val="22"/>
              </w:rPr>
            </w:pPr>
            <w:r>
              <w:rPr>
                <w:rFonts w:ascii="宋体" w:hAnsi="宋体" w:cs="Arial"/>
                <w:color w:val="000000" w:themeColor="text1"/>
                <w:sz w:val="22"/>
                <w:szCs w:val="22"/>
                <w:u w:val="single"/>
              </w:rPr>
              <w:t xml:space="preserve">                    </w:t>
            </w:r>
            <w:r>
              <w:rPr>
                <w:rFonts w:ascii="宋体" w:hAnsi="宋体" w:cs="Arial"/>
                <w:color w:val="000000" w:themeColor="text1"/>
                <w:sz w:val="22"/>
                <w:szCs w:val="22"/>
              </w:rPr>
              <w:t xml:space="preserve">（</w:t>
            </w:r>
            <w:r>
              <w:rPr>
                <w:rFonts w:ascii="宋体" w:hAnsi="宋体" w:cs="Arial"/>
                <w:color w:val="000000" w:themeColor="text1"/>
                <w:sz w:val="22"/>
                <w:szCs w:val="22"/>
                <w:lang w:val="zh-CN"/>
              </w:rPr>
              <w:t xml:space="preserve">填写“是”或“否</w:t>
            </w:r>
            <w:r>
              <w:rPr>
                <w:rFonts w:ascii="宋体" w:hAnsi="宋体" w:cs="Arial"/>
                <w:color w:val="000000" w:themeColor="text1"/>
                <w:sz w:val="22"/>
                <w:szCs w:val="22"/>
              </w:rPr>
              <w:t xml:space="preserve">）</w:t>
            </w:r>
            <w:r/>
          </w:p>
        </w:tc>
        <w:tc>
          <w:tcPr>
            <w:tcW w:w="1282" w:type="dxa"/>
            <w:vAlign w:val="center"/>
            <w:textDirection w:val="lrTb"/>
            <w:noWrap w:val="false"/>
          </w:tcPr>
          <w:p>
            <w:pPr>
              <w:pStyle w:val="718"/>
              <w:ind w:firstLine="0"/>
              <w:jc w:val="center"/>
              <w:spacing w:line="560" w:lineRule="exact"/>
              <w:rPr>
                <w:rFonts w:hint="eastAsia" w:ascii="宋体" w:hAnsi="宋体" w:cs="Arial"/>
                <w:color w:val="000000" w:themeColor="text1"/>
                <w:sz w:val="22"/>
                <w:szCs w:val="22"/>
              </w:rPr>
            </w:pPr>
            <w:r>
              <w:rPr>
                <w:rFonts w:hint="eastAsia" w:ascii="宋体" w:hAnsi="宋体" w:cs="Arial"/>
                <w:color w:val="000000" w:themeColor="text1"/>
                <w:sz w:val="22"/>
                <w:szCs w:val="22"/>
              </w:rPr>
            </w:r>
            <w:r/>
          </w:p>
        </w:tc>
      </w:tr>
    </w:tbl>
    <w:p>
      <w:pPr>
        <w:spacing w:line="560" w:lineRule="exact"/>
        <w:shd w:val="clear" w:color="auto" w:fill="ffffff"/>
        <w:widowControl/>
        <w:rPr>
          <w:rFonts w:hint="eastAsia" w:cs="Arial"/>
          <w:color w:val="000000" w:themeColor="text1"/>
          <w:lang w:eastAsia="zh-CN"/>
        </w:rPr>
      </w:pPr>
      <w:r>
        <w:rPr>
          <w:rFonts w:cs="Arial"/>
          <w:color w:val="000000" w:themeColor="text1"/>
          <w:lang w:eastAsia="zh-CN"/>
        </w:rPr>
        <w:t xml:space="preserve">供应商（盖章）:</w:t>
      </w:r>
      <w:r>
        <w:rPr>
          <w:rFonts w:cs="Arial"/>
          <w:color w:val="000000" w:themeColor="text1"/>
          <w:u w:val="single"/>
          <w:lang w:eastAsia="zh-CN"/>
        </w:rPr>
        <w:t xml:space="preserve">            </w:t>
      </w:r>
      <w:r/>
    </w:p>
    <w:p>
      <w:pPr>
        <w:spacing w:line="560" w:lineRule="exact"/>
        <w:shd w:val="clear" w:color="auto" w:fill="ffffff"/>
        <w:widowControl/>
        <w:rPr>
          <w:rFonts w:hint="eastAsia" w:cs="Arial"/>
          <w:color w:val="000000" w:themeColor="text1"/>
          <w:u w:val="single"/>
          <w:lang w:eastAsia="zh-CN"/>
        </w:rPr>
      </w:pPr>
      <w:r>
        <w:rPr>
          <w:rFonts w:cs="Arial"/>
          <w:color w:val="000000" w:themeColor="text1"/>
          <w:lang w:eastAsia="zh-CN"/>
        </w:rPr>
        <w:t xml:space="preserve">法定代表人或其授权代表（签字）：</w:t>
      </w:r>
      <w:r>
        <w:rPr>
          <w:rFonts w:cs="Arial"/>
          <w:color w:val="000000" w:themeColor="text1"/>
          <w:u w:val="single"/>
          <w:lang w:eastAsia="zh-CN"/>
        </w:rPr>
        <w:t xml:space="preserve">          </w:t>
      </w:r>
      <w:r/>
    </w:p>
    <w:p>
      <w:pPr>
        <w:spacing w:line="560" w:lineRule="exact"/>
        <w:shd w:val="clear" w:color="auto" w:fill="ffffff"/>
        <w:widowControl/>
        <w:rPr>
          <w:rFonts w:hint="eastAsia" w:cs="Arial"/>
          <w:color w:val="000000" w:themeColor="text1"/>
          <w:lang w:eastAsia="zh-CN"/>
        </w:rPr>
      </w:pPr>
      <w:r>
        <w:rPr>
          <w:rFonts w:cs="Arial"/>
          <w:color w:val="000000" w:themeColor="text1"/>
          <w:lang w:eastAsia="zh-CN"/>
        </w:rPr>
        <w:t xml:space="preserve">日    期：   年    月    日</w:t>
      </w:r>
      <w:r/>
    </w:p>
    <w:p>
      <w:pPr>
        <w:spacing w:line="560" w:lineRule="exact"/>
        <w:shd w:val="clear" w:color="auto" w:fill="ffffff"/>
        <w:widowControl/>
        <w:rPr>
          <w:rFonts w:hint="eastAsia" w:cs="Arial"/>
          <w:color w:val="000000" w:themeColor="text1"/>
          <w:lang w:eastAsia="zh-CN"/>
        </w:rPr>
      </w:pPr>
      <w:r>
        <w:rPr>
          <w:rFonts w:cs="Arial"/>
          <w:color w:val="000000" w:themeColor="text1"/>
          <w:lang w:eastAsia="zh-CN"/>
        </w:rPr>
        <w:t xml:space="preserve">说明：</w:t>
      </w:r>
      <w:r/>
    </w:p>
    <w:p>
      <w:pPr>
        <w:spacing w:line="560" w:lineRule="exact"/>
        <w:shd w:val="clear" w:color="auto" w:fill="ffffff"/>
        <w:widowControl/>
        <w:rPr>
          <w:rFonts w:hint="eastAsia" w:cs="Arial"/>
          <w:b/>
          <w:bCs/>
          <w:color w:val="000000" w:themeColor="text1"/>
          <w:lang w:eastAsia="zh-CN"/>
        </w:rPr>
      </w:pPr>
      <w:r>
        <w:rPr>
          <w:rFonts w:cs="Arial"/>
          <w:b/>
          <w:bCs/>
          <w:color w:val="000000" w:themeColor="text1"/>
          <w:lang w:eastAsia="zh-CN"/>
        </w:rPr>
        <w:t xml:space="preserve">1、本项目仅接受一个价格，不得填报有选择性报价方案。若有优惠条款须注明，但不得影响报价，影响产品整体功能。</w:t>
      </w:r>
      <w:r/>
    </w:p>
    <w:p>
      <w:pPr>
        <w:spacing w:line="560" w:lineRule="exact"/>
        <w:shd w:val="clear" w:color="auto" w:fill="ffffff"/>
        <w:widowControl/>
        <w:rPr>
          <w:rFonts w:hint="eastAsia" w:cs="Arial"/>
          <w:color w:val="000000" w:themeColor="text1"/>
          <w:lang w:eastAsia="zh-CN"/>
        </w:rPr>
      </w:pPr>
      <w:r>
        <w:rPr>
          <w:rFonts w:cs="Arial"/>
          <w:b/>
          <w:bCs/>
          <w:color w:val="000000" w:themeColor="text1"/>
          <w:lang w:eastAsia="zh-CN"/>
        </w:rPr>
        <w:t xml:space="preserve">2、“磋商标的是否全部由小微企业提供”栏内填写“是”或“否”。如填写“是”，</w:t>
      </w:r>
      <w:r>
        <w:rPr>
          <w:rFonts w:hint="eastAsia" w:cs="Arial"/>
          <w:b/>
          <w:bCs/>
          <w:color w:val="000000" w:themeColor="text1"/>
          <w:lang w:eastAsia="zh-CN"/>
        </w:rPr>
        <w:t xml:space="preserve">供应商</w:t>
      </w:r>
      <w:r>
        <w:rPr>
          <w:rFonts w:cs="Arial"/>
          <w:b/>
          <w:bCs/>
          <w:color w:val="000000" w:themeColor="text1"/>
          <w:lang w:eastAsia="zh-CN"/>
        </w:rPr>
        <w:t xml:space="preserve">应按磋商文件要求提供《中小企业声明函》、《残疾人福利性单位声明函》、《属于监狱企业的证明文件》。如未按要求提供、填写，或相关内容表述不清前后矛盾的，不享受价格扣除。</w:t>
      </w:r>
      <w:r/>
    </w:p>
    <w:p>
      <w:pPr>
        <w:spacing w:line="560" w:lineRule="exact"/>
        <w:widowControl/>
        <w:rPr>
          <w:rFonts w:hint="eastAsia"/>
          <w:color w:val="000000" w:themeColor="text1"/>
          <w:sz w:val="21"/>
          <w:szCs w:val="21"/>
          <w:lang w:val="zh-CN" w:eastAsia="zh-CN"/>
        </w:rPr>
      </w:pPr>
      <w:r>
        <w:rPr>
          <w:rFonts w:cs="Arial"/>
          <w:b/>
          <w:color w:val="000000" w:themeColor="text1"/>
          <w:lang w:eastAsia="zh-CN"/>
        </w:rPr>
        <w:t xml:space="preserve">3、磋商结束后，磋商小组将要求所有实质性响应的供应商在规定时间内提交最后报价。</w:t>
      </w:r>
      <w:r>
        <w:rPr>
          <w:rFonts w:cs="Arial"/>
          <w:b/>
          <w:color w:val="000000" w:themeColor="text1"/>
          <w:szCs w:val="21"/>
          <w:lang w:eastAsia="zh-CN"/>
        </w:rPr>
        <w:br w:type="page" w:clear="all"/>
      </w:r>
      <w:r/>
    </w:p>
    <w:p>
      <w:pPr>
        <w:spacing w:line="560" w:lineRule="exact"/>
        <w:widowControl/>
        <w:rPr>
          <w:rFonts w:hint="eastAsia"/>
          <w:color w:val="000000" w:themeColor="text1"/>
          <w:sz w:val="21"/>
          <w:szCs w:val="21"/>
          <w:lang w:val="zh-CN" w:eastAsia="zh-CN"/>
        </w:rPr>
      </w:pPr>
      <w:r>
        <w:rPr>
          <w:rFonts w:hint="eastAsia"/>
          <w:color w:val="000000" w:themeColor="text1"/>
          <w:sz w:val="21"/>
          <w:szCs w:val="21"/>
          <w:lang w:val="zh-CN" w:eastAsia="zh-CN"/>
        </w:rPr>
        <w:t xml:space="preserve">注：1、本项目仅接受一个价格，不得填报有选择性报价方案。若有优惠条款须注明，但不得影响报价，影响产品或服务整体功能。</w:t>
      </w:r>
      <w:r/>
    </w:p>
    <w:p>
      <w:pPr>
        <w:spacing w:line="560" w:lineRule="exact"/>
        <w:widowControl/>
        <w:rPr>
          <w:rFonts w:hint="eastAsia"/>
          <w:color w:val="000000" w:themeColor="text1"/>
          <w:sz w:val="21"/>
          <w:szCs w:val="21"/>
          <w:lang w:val="zh-CN" w:eastAsia="zh-CN"/>
        </w:rPr>
      </w:pPr>
      <w:r>
        <w:rPr>
          <w:rFonts w:hint="eastAsia"/>
          <w:color w:val="000000" w:themeColor="text1"/>
          <w:sz w:val="21"/>
          <w:szCs w:val="21"/>
          <w:lang w:eastAsia="zh-CN"/>
        </w:rPr>
        <w:t xml:space="preserve">2、</w:t>
      </w:r>
      <w:r>
        <w:rPr>
          <w:rFonts w:hint="eastAsia"/>
          <w:color w:val="000000" w:themeColor="text1"/>
          <w:sz w:val="21"/>
          <w:szCs w:val="21"/>
          <w:lang w:val="zh-CN" w:eastAsia="zh-CN"/>
        </w:rPr>
        <w:t xml:space="preserve">供应商报价低于采购项目预算50%，或者低于采购项目最高限价45%，或者报价过低，有可能影响产品或服务质量或不能诚信履约的，评委会将启动异常低价投标审查机制，供应商应在评委会规定的合理时间内通过苏采云系统提供项目具体成本测算等与报价合理性相关的书面说明及相关证明材料。供应商不提供书面说明及证明材料，或者书面说明、证明材料不能证明其报价合理性的，将作为无效投标处理。</w:t>
      </w:r>
      <w:r/>
    </w:p>
    <w:p>
      <w:pPr>
        <w:jc w:val="center"/>
        <w:spacing w:line="560" w:lineRule="exact"/>
        <w:rPr>
          <w:rFonts w:hint="eastAsia"/>
          <w:b/>
          <w:bCs/>
          <w:color w:val="000000" w:themeColor="text1"/>
          <w:spacing w:val="8"/>
          <w:sz w:val="24"/>
          <w:szCs w:val="24"/>
          <w:lang w:eastAsia="zh-CN"/>
        </w:rPr>
        <w:sectPr>
          <w:headerReference w:type="default" r:id="rId10"/>
          <w:footerReference w:type="default" r:id="rId12"/>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pacing w:val="8"/>
          <w:sz w:val="24"/>
          <w:szCs w:val="24"/>
          <w:lang w:eastAsia="zh-CN"/>
        </w:rPr>
        <w:br w:type="page" w:clear="all"/>
      </w:r>
      <w:bookmarkStart w:id="241" w:name="_Toc5579"/>
      <w:r/>
      <w:bookmarkStart w:id="242" w:name="_Toc96265016"/>
      <w:r/>
      <w:bookmarkStart w:id="243" w:name="_Toc3839"/>
      <w:r/>
      <w:bookmarkStart w:id="244" w:name="_Toc19050"/>
      <w:r/>
      <w:r/>
    </w:p>
    <w:p>
      <w:pPr>
        <w:jc w:val="both"/>
        <w:spacing w:line="560" w:lineRule="exact"/>
        <w:rPr>
          <w:rFonts w:hint="eastAsia"/>
          <w:b/>
          <w:bCs/>
          <w:color w:val="000000" w:themeColor="text1"/>
          <w:sz w:val="28"/>
          <w:szCs w:val="28"/>
          <w:lang w:eastAsia="zh-CN"/>
        </w:rPr>
      </w:pPr>
      <w:r/>
      <w:bookmarkStart w:id="245" w:name="_Toc23105"/>
      <w:r/>
      <w:bookmarkStart w:id="246" w:name="_Toc13651"/>
      <w:r/>
      <w:r/>
    </w:p>
    <w:p>
      <w:pPr>
        <w:jc w:val="center"/>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t xml:space="preserve">分项报价表</w:t>
      </w:r>
      <w:bookmarkEnd w:id="245"/>
      <w:r/>
      <w:r/>
    </w:p>
    <w:p>
      <w:pPr>
        <w:pStyle w:val="784"/>
        <w:rPr>
          <w:rFonts w:hint="eastAsia"/>
          <w:color w:val="000000" w:themeColor="text1"/>
          <w:lang w:eastAsia="zh-CN"/>
        </w:rPr>
      </w:pPr>
      <w:r>
        <w:rPr>
          <w:rFonts w:hint="eastAsia"/>
          <w:color w:val="000000" w:themeColor="text1"/>
          <w:lang w:eastAsia="zh-CN"/>
        </w:rPr>
      </w:r>
      <w:r/>
    </w:p>
    <w:p>
      <w:pPr>
        <w:pStyle w:val="784"/>
        <w:ind w:firstLine="0"/>
        <w:spacing w:line="560" w:lineRule="exact"/>
        <w:rPr>
          <w:rFonts w:hint="eastAsia"/>
          <w:color w:val="000000" w:themeColor="text1"/>
          <w:sz w:val="24"/>
          <w:lang w:eastAsia="zh-CN"/>
        </w:rPr>
      </w:pPr>
      <w:r>
        <w:rPr>
          <w:rFonts w:hint="eastAsia"/>
          <w:color w:val="000000" w:themeColor="text1"/>
          <w:sz w:val="24"/>
          <w:lang w:eastAsia="zh-CN"/>
        </w:rPr>
        <w:t xml:space="preserve">项目名称：2026-2029年度明孝陵遗产监测预警系统维保采购项目  </w:t>
      </w:r>
      <w:r/>
    </w:p>
    <w:p>
      <w:pPr>
        <w:pStyle w:val="784"/>
        <w:ind w:firstLine="0"/>
        <w:spacing w:line="560" w:lineRule="exact"/>
        <w:rPr>
          <w:rFonts w:hint="eastAsia"/>
          <w:color w:val="000000" w:themeColor="text1"/>
          <w:sz w:val="24"/>
          <w:lang w:eastAsia="zh-CN"/>
        </w:rPr>
      </w:pPr>
      <w:r>
        <w:rPr>
          <w:rFonts w:hint="eastAsia"/>
          <w:color w:val="000000" w:themeColor="text1"/>
          <w:sz w:val="24"/>
          <w:lang w:eastAsia="zh-CN"/>
        </w:rPr>
        <w:t xml:space="preserve">项目编号：JSZC-320100-JHRA-C2026-0029</w:t>
      </w:r>
      <w:r/>
    </w:p>
    <w:tbl>
      <w:tblPr>
        <w:tblStyle w:val="747"/>
        <w:tblW w:w="0" w:type="auto"/>
        <w:jc w:val="center"/>
        <w:tblLook w:val="04A0" w:firstRow="1" w:lastRow="0" w:firstColumn="1" w:lastColumn="0" w:noHBand="0" w:noVBand="1"/>
      </w:tblPr>
      <w:tblGrid>
        <w:gridCol w:w="1271"/>
        <w:gridCol w:w="3709"/>
        <w:gridCol w:w="2491"/>
        <w:gridCol w:w="2491"/>
      </w:tblGrid>
      <w:tr>
        <w:trPr>
          <w:jc w:val="center"/>
        </w:trPr>
        <w:tc>
          <w:tcPr>
            <w:tcW w:w="1271" w:type="dxa"/>
            <w:vAlign w:val="center"/>
            <w:textDirection w:val="lrTb"/>
            <w:noWrap w:val="false"/>
          </w:tcPr>
          <w:p>
            <w:pPr>
              <w:pStyle w:val="967"/>
              <w:ind w:firstLine="0"/>
              <w:jc w:val="center"/>
              <w:rPr>
                <w:rFonts w:hint="eastAsia" w:ascii="宋体" w:hAnsi="宋体"/>
                <w:color w:val="000000" w:themeColor="text1"/>
                <w:lang w:eastAsia="zh-CN"/>
              </w:rPr>
            </w:pPr>
            <w:r/>
            <w:bookmarkStart w:id="247" w:name="_Toc4706"/>
            <w:r>
              <w:rPr>
                <w:rFonts w:hint="eastAsia" w:ascii="宋体" w:hAnsi="宋体"/>
                <w:color w:val="000000" w:themeColor="text1"/>
                <w:lang w:eastAsia="zh-CN"/>
              </w:rPr>
              <w:t xml:space="preserve">序号</w:t>
            </w:r>
            <w:r/>
          </w:p>
        </w:tc>
        <w:tc>
          <w:tcPr>
            <w:tcW w:w="3709"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服务内容</w:t>
            </w:r>
            <w:r/>
          </w:p>
        </w:tc>
        <w:tc>
          <w:tcPr>
            <w:tcW w:w="249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报价（元）</w:t>
            </w:r>
            <w:r/>
          </w:p>
        </w:tc>
        <w:tc>
          <w:tcPr>
            <w:tcW w:w="249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备注</w:t>
            </w:r>
            <w:r/>
          </w:p>
        </w:tc>
      </w:tr>
      <w:tr>
        <w:trPr>
          <w:jc w:val="center"/>
        </w:trPr>
        <w:tc>
          <w:tcPr>
            <w:tcW w:w="127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1</w:t>
            </w:r>
            <w:r/>
          </w:p>
        </w:tc>
        <w:tc>
          <w:tcPr>
            <w:tcW w:w="3709"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第一年维保费用</w:t>
            </w:r>
            <w:r>
              <w:rPr>
                <w:rFonts w:hint="eastAsia" w:ascii="宋体" w:hAnsi="宋体"/>
                <w:b/>
                <w:bCs/>
                <w:color w:val="000000" w:themeColor="text1"/>
                <w:lang w:eastAsia="zh-CN"/>
              </w:rPr>
              <w:t xml:space="preserve">（含全部设备恢复上线及网络安全配套设备增设）</w:t>
            </w:r>
            <w:r/>
          </w:p>
        </w:tc>
        <w:tc>
          <w:tcPr>
            <w:tcW w:w="249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r>
            <w:r/>
          </w:p>
        </w:tc>
        <w:tc>
          <w:tcPr>
            <w:tcW w:w="249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r>
            <w:r/>
          </w:p>
        </w:tc>
      </w:tr>
      <w:tr>
        <w:trPr>
          <w:jc w:val="center"/>
        </w:trPr>
        <w:tc>
          <w:tcPr>
            <w:tcW w:w="127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2</w:t>
            </w:r>
            <w:r/>
          </w:p>
        </w:tc>
        <w:tc>
          <w:tcPr>
            <w:tcW w:w="3709" w:type="dxa"/>
            <w:vAlign w:val="center"/>
            <w:textDirection w:val="lrTb"/>
            <w:noWrap w:val="false"/>
          </w:tcPr>
          <w:p>
            <w:pPr>
              <w:pStyle w:val="967"/>
              <w:ind w:firstLine="0"/>
              <w:jc w:val="center"/>
              <w:rPr>
                <w:rFonts w:hint="eastAsia" w:ascii="宋体" w:hAnsi="宋体"/>
                <w:b/>
                <w:bCs/>
                <w:color w:val="000000" w:themeColor="text1"/>
                <w:lang w:eastAsia="zh-CN"/>
              </w:rPr>
            </w:pPr>
            <w:r>
              <w:rPr>
                <w:rFonts w:hint="eastAsia" w:ascii="宋体" w:hAnsi="宋体"/>
                <w:color w:val="000000" w:themeColor="text1"/>
                <w:lang w:eastAsia="zh-CN"/>
              </w:rPr>
              <w:t xml:space="preserve">第二年维保费用</w:t>
            </w:r>
            <w:r/>
          </w:p>
        </w:tc>
        <w:tc>
          <w:tcPr>
            <w:tcW w:w="249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r>
            <w:r/>
          </w:p>
        </w:tc>
        <w:tc>
          <w:tcPr>
            <w:tcW w:w="249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r>
            <w:r/>
          </w:p>
        </w:tc>
      </w:tr>
      <w:tr>
        <w:trPr>
          <w:jc w:val="center"/>
        </w:trPr>
        <w:tc>
          <w:tcPr>
            <w:tcW w:w="127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3</w:t>
            </w:r>
            <w:r/>
          </w:p>
        </w:tc>
        <w:tc>
          <w:tcPr>
            <w:tcW w:w="3709"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第三年维保费用</w:t>
            </w:r>
            <w:r/>
          </w:p>
        </w:tc>
        <w:tc>
          <w:tcPr>
            <w:tcW w:w="249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r>
            <w:r/>
          </w:p>
        </w:tc>
        <w:tc>
          <w:tcPr>
            <w:tcW w:w="249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r>
            <w:r/>
          </w:p>
        </w:tc>
      </w:tr>
      <w:tr>
        <w:trPr>
          <w:jc w:val="center"/>
        </w:trPr>
        <w:tc>
          <w:tcPr>
            <w:tcW w:w="1271"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4</w:t>
            </w:r>
            <w:r/>
          </w:p>
        </w:tc>
        <w:tc>
          <w:tcPr>
            <w:tcW w:w="3709"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t xml:space="preserve">合计（元）</w:t>
            </w:r>
            <w:r/>
          </w:p>
        </w:tc>
        <w:tc>
          <w:tcPr>
            <w:gridSpan w:val="2"/>
            <w:tcW w:w="4982" w:type="dxa"/>
            <w:vAlign w:val="center"/>
            <w:textDirection w:val="lrTb"/>
            <w:noWrap w:val="false"/>
          </w:tcPr>
          <w:p>
            <w:pPr>
              <w:pStyle w:val="967"/>
              <w:ind w:firstLine="0"/>
              <w:jc w:val="center"/>
              <w:rPr>
                <w:rFonts w:hint="eastAsia" w:ascii="宋体" w:hAnsi="宋体"/>
                <w:color w:val="000000" w:themeColor="text1"/>
                <w:lang w:eastAsia="zh-CN"/>
              </w:rPr>
            </w:pPr>
            <w:r>
              <w:rPr>
                <w:rFonts w:hint="eastAsia" w:ascii="宋体" w:hAnsi="宋体"/>
                <w:color w:val="000000" w:themeColor="text1"/>
                <w:lang w:eastAsia="zh-CN"/>
              </w:rPr>
            </w:r>
            <w:r/>
          </w:p>
        </w:tc>
      </w:tr>
    </w:tbl>
    <w:p>
      <w:pPr>
        <w:pStyle w:val="967"/>
        <w:rPr>
          <w:color w:val="000000" w:themeColor="text1"/>
          <w:lang w:eastAsia="zh-CN"/>
        </w:rPr>
      </w:pPr>
      <w:r>
        <w:rPr>
          <w:color w:val="000000" w:themeColor="text1"/>
          <w:lang w:eastAsia="zh-CN"/>
        </w:rPr>
      </w:r>
      <w:r/>
    </w:p>
    <w:p>
      <w:pPr>
        <w:pStyle w:val="967"/>
        <w:rPr>
          <w:b/>
          <w:bCs/>
          <w:color w:val="000000" w:themeColor="text1"/>
          <w:lang w:eastAsia="zh-CN"/>
        </w:rPr>
      </w:pPr>
      <w:r>
        <w:rPr>
          <w:rFonts w:hint="eastAsia"/>
          <w:b/>
          <w:bCs/>
          <w:color w:val="000000" w:themeColor="text1"/>
          <w:lang w:eastAsia="zh-CN"/>
        </w:rPr>
        <w:t xml:space="preserve">备注：</w:t>
      </w:r>
      <w:r>
        <w:rPr>
          <w:b/>
          <w:bCs/>
          <w:color w:val="000000" w:themeColor="text1"/>
          <w:lang w:eastAsia="zh-CN"/>
        </w:rPr>
        <w:t xml:space="preserve">本项目三年维保报价已包含服务期内全部日常设备检修、故障维修、调试校准</w:t>
      </w:r>
      <w:r>
        <w:rPr>
          <w:rFonts w:hint="eastAsia"/>
          <w:b/>
          <w:bCs/>
          <w:color w:val="000000" w:themeColor="text1"/>
          <w:lang w:eastAsia="zh-CN"/>
        </w:rPr>
        <w:t xml:space="preserve">、小型功能优化、本系统侧接口对接</w:t>
      </w:r>
      <w:r>
        <w:rPr>
          <w:b/>
          <w:bCs/>
          <w:color w:val="000000" w:themeColor="text1"/>
          <w:lang w:eastAsia="zh-CN"/>
        </w:rPr>
        <w:t xml:space="preserve">，以及每年日常老化、故障设备的替换、更新所需全部成本，包含设备本体、辅材配件、运输、现场拆除安装、调试、标定、垃圾清运等一切相关费用，采购人不再另行支付设备更换、配件采购相关费用。三年服务周期内，凡因设备老化、元器件损耗、故障损坏等正常使用原因需要开展的设备更换更新工作，均由维保单位统筹实施并承担全部费用。</w:t>
      </w:r>
      <w:r/>
    </w:p>
    <w:p>
      <w:pPr>
        <w:pStyle w:val="967"/>
        <w:rPr>
          <w:color w:val="000000" w:themeColor="text1"/>
          <w:lang w:eastAsia="zh-CN"/>
        </w:rPr>
      </w:pPr>
      <w:r>
        <w:rPr>
          <w:color w:val="000000" w:themeColor="text1"/>
          <w:lang w:eastAsia="zh-CN"/>
        </w:rPr>
      </w:r>
      <w:r/>
    </w:p>
    <w:p>
      <w:pPr>
        <w:pStyle w:val="967"/>
        <w:rPr>
          <w:color w:val="000000" w:themeColor="text1"/>
          <w:lang w:eastAsia="zh-CN"/>
        </w:rPr>
      </w:pPr>
      <w:r>
        <w:rPr>
          <w:color w:val="000000" w:themeColor="text1"/>
          <w:lang w:eastAsia="zh-CN"/>
        </w:rPr>
      </w:r>
      <w:r/>
    </w:p>
    <w:p>
      <w:pPr>
        <w:pStyle w:val="967"/>
        <w:rPr>
          <w:color w:val="000000" w:themeColor="text1"/>
          <w:lang w:eastAsia="zh-CN"/>
        </w:rPr>
      </w:pPr>
      <w:r>
        <w:rPr>
          <w:color w:val="000000" w:themeColor="text1"/>
          <w:lang w:eastAsia="zh-CN"/>
        </w:rPr>
      </w:r>
      <w:r/>
    </w:p>
    <w:p>
      <w:pPr>
        <w:pStyle w:val="967"/>
        <w:rPr>
          <w:color w:val="000000" w:themeColor="text1"/>
          <w:lang w:eastAsia="zh-CN"/>
        </w:rPr>
      </w:pPr>
      <w:r>
        <w:rPr>
          <w:color w:val="000000" w:themeColor="text1"/>
          <w:lang w:eastAsia="zh-CN"/>
        </w:rPr>
      </w:r>
      <w:r/>
    </w:p>
    <w:p>
      <w:pPr>
        <w:pStyle w:val="967"/>
        <w:rPr>
          <w:color w:val="000000" w:themeColor="text1"/>
          <w:lang w:eastAsia="zh-CN"/>
        </w:rPr>
      </w:pPr>
      <w:r>
        <w:rPr>
          <w:color w:val="000000" w:themeColor="text1"/>
          <w:lang w:eastAsia="zh-CN"/>
        </w:rPr>
      </w:r>
      <w:r/>
    </w:p>
    <w:p>
      <w:pPr>
        <w:pStyle w:val="967"/>
        <w:rPr>
          <w:color w:val="000000" w:themeColor="text1"/>
          <w:lang w:eastAsia="zh-CN"/>
        </w:rPr>
      </w:pPr>
      <w:r>
        <w:rPr>
          <w:color w:val="000000" w:themeColor="text1"/>
          <w:lang w:eastAsia="zh-CN"/>
        </w:rPr>
      </w:r>
      <w:r/>
    </w:p>
    <w:p>
      <w:pPr>
        <w:pStyle w:val="967"/>
        <w:rPr>
          <w:color w:val="000000" w:themeColor="text1"/>
          <w:lang w:eastAsia="zh-CN"/>
        </w:rPr>
      </w:pPr>
      <w:r>
        <w:rPr>
          <w:color w:val="000000" w:themeColor="text1"/>
          <w:lang w:eastAsia="zh-CN"/>
        </w:rPr>
      </w:r>
      <w:r/>
    </w:p>
    <w:p>
      <w:pPr>
        <w:rPr>
          <w:rFonts w:hint="eastAsia"/>
          <w:color w:val="000000" w:themeColor="text1"/>
          <w:lang w:eastAsia="zh-CN"/>
        </w:rPr>
        <w:outlineLvl w:val="0"/>
      </w:pPr>
      <w:r>
        <w:rPr>
          <w:rFonts w:hint="eastAsia"/>
          <w:color w:val="000000" w:themeColor="text1"/>
          <w:lang w:eastAsia="zh-CN"/>
        </w:rPr>
        <w:t xml:space="preserve">四、资格证明文件</w:t>
      </w:r>
      <w:bookmarkEnd w:id="241"/>
      <w:r/>
      <w:bookmarkEnd w:id="242"/>
      <w:r/>
      <w:bookmarkEnd w:id="243"/>
      <w:r/>
      <w:bookmarkEnd w:id="244"/>
      <w:r/>
      <w:bookmarkEnd w:id="246"/>
      <w:r/>
      <w:bookmarkEnd w:id="247"/>
      <w:r/>
      <w:r/>
    </w:p>
    <w:p>
      <w:pPr>
        <w:jc w:val="center"/>
        <w:spacing w:line="560" w:lineRule="exact"/>
        <w:rPr>
          <w:rFonts w:hint="eastAsia"/>
          <w:b/>
          <w:bCs/>
          <w:color w:val="000000" w:themeColor="text1"/>
          <w:sz w:val="28"/>
          <w:szCs w:val="28"/>
          <w:lang w:eastAsia="zh-CN"/>
        </w:rPr>
      </w:pPr>
      <w:r/>
      <w:bookmarkStart w:id="248" w:name="_Toc489655335"/>
      <w:r>
        <w:rPr>
          <w:rFonts w:hint="eastAsia"/>
          <w:b/>
          <w:bCs/>
          <w:color w:val="000000" w:themeColor="text1"/>
          <w:sz w:val="28"/>
          <w:szCs w:val="28"/>
          <w:lang w:eastAsia="zh-CN"/>
        </w:rPr>
        <w:t xml:space="preserve">资格证明文件</w:t>
      </w:r>
      <w:bookmarkEnd w:id="248"/>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spacing w:after="100" w:line="560" w:lineRule="exact"/>
        <w:widowControl/>
        <w:rPr>
          <w:rFonts w:hint="eastAsia"/>
          <w:b/>
          <w:bCs/>
          <w:color w:val="000000" w:themeColor="text1"/>
          <w:spacing w:val="8"/>
          <w:sz w:val="24"/>
          <w:szCs w:val="24"/>
          <w:lang w:eastAsia="zh-CN"/>
        </w:rPr>
      </w:pPr>
      <w:r>
        <w:rPr>
          <w:rFonts w:hint="eastAsia"/>
          <w:b/>
          <w:bCs/>
          <w:color w:val="000000" w:themeColor="text1"/>
          <w:spacing w:val="8"/>
          <w:sz w:val="24"/>
          <w:szCs w:val="24"/>
          <w:lang w:eastAsia="zh-CN"/>
        </w:rPr>
        <w:t xml:space="preserve">1、供应商声明函</w:t>
      </w:r>
      <w:r/>
    </w:p>
    <w:p>
      <w:pPr>
        <w:jc w:val="center"/>
        <w:spacing w:after="100" w:line="560" w:lineRule="exact"/>
        <w:widowControl/>
        <w:rPr>
          <w:rFonts w:hint="eastAsia"/>
          <w:b/>
          <w:bCs/>
          <w:color w:val="000000" w:themeColor="text1"/>
          <w:sz w:val="28"/>
          <w:szCs w:val="28"/>
          <w:lang w:eastAsia="zh-CN"/>
        </w:rPr>
      </w:pPr>
      <w:r>
        <w:rPr>
          <w:rFonts w:hint="eastAsia"/>
          <w:b/>
          <w:bCs/>
          <w:color w:val="000000" w:themeColor="text1"/>
          <w:sz w:val="28"/>
          <w:szCs w:val="28"/>
          <w:lang w:eastAsia="zh-CN"/>
        </w:rPr>
        <w:t xml:space="preserve">供应商声明函</w:t>
      </w:r>
      <w:r/>
    </w:p>
    <w:p>
      <w:pPr>
        <w:spacing w:line="560" w:lineRule="exact"/>
        <w:rPr>
          <w:rFonts w:hint="eastAsia"/>
          <w:b/>
          <w:bCs/>
          <w:color w:val="000000" w:themeColor="text1"/>
          <w:spacing w:val="8"/>
          <w:sz w:val="21"/>
          <w:szCs w:val="21"/>
          <w:lang w:eastAsia="zh-CN"/>
        </w:rPr>
      </w:pPr>
      <w:r>
        <w:rPr>
          <w:rFonts w:hint="eastAsia"/>
          <w:color w:val="000000" w:themeColor="text1"/>
          <w:spacing w:val="8"/>
          <w:sz w:val="21"/>
          <w:szCs w:val="21"/>
          <w:lang w:eastAsia="zh-CN"/>
        </w:rPr>
        <w:t xml:space="preserve">致：</w:t>
      </w:r>
      <w:r>
        <w:rPr>
          <w:rFonts w:hint="eastAsia"/>
          <w:b/>
          <w:bCs/>
          <w:color w:val="000000" w:themeColor="text1"/>
          <w:spacing w:val="8"/>
          <w:sz w:val="21"/>
          <w:szCs w:val="21"/>
          <w:lang w:eastAsia="zh-CN"/>
        </w:rPr>
        <w:t xml:space="preserve">中山陵园管理局</w:t>
      </w:r>
      <w:r/>
    </w:p>
    <w:p>
      <w:pPr>
        <w:ind w:firstLine="454"/>
        <w:spacing w:line="560" w:lineRule="exact"/>
        <w:rPr>
          <w:rFonts w:hint="eastAsia"/>
          <w:b/>
          <w:bCs/>
          <w:color w:val="000000" w:themeColor="text1"/>
          <w:sz w:val="21"/>
          <w:szCs w:val="21"/>
          <w:lang w:val="zh-CN" w:eastAsia="zh-CN"/>
        </w:rPr>
      </w:pPr>
      <w:r>
        <w:rPr>
          <w:rFonts w:hint="eastAsia"/>
          <w:b/>
          <w:bCs/>
          <w:color w:val="000000" w:themeColor="text1"/>
          <w:spacing w:val="8"/>
          <w:sz w:val="21"/>
          <w:szCs w:val="21"/>
          <w:lang w:eastAsia="zh-CN"/>
        </w:rPr>
        <w:t xml:space="preserve">捷宏润安工程顾问（江苏）有限公司</w:t>
      </w:r>
      <w:r/>
    </w:p>
    <w:p>
      <w:pPr>
        <w:ind w:firstLine="420"/>
        <w:jc w:val="both"/>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我公司 </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（供应商名称）郑重声明：</w:t>
      </w:r>
      <w:r/>
    </w:p>
    <w:p>
      <w:pPr>
        <w:ind w:firstLine="420"/>
        <w:jc w:val="both"/>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我公司符合下列要求：</w:t>
      </w:r>
      <w:r/>
    </w:p>
    <w:p>
      <w:pPr>
        <w:ind w:firstLine="420"/>
        <w:jc w:val="both"/>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1、我方与参与本次采购活动的其他供应商的负责人不是同一人，也不存在直接控股、管理关系。</w:t>
      </w:r>
      <w:r/>
    </w:p>
    <w:p>
      <w:pPr>
        <w:ind w:firstLine="420"/>
        <w:jc w:val="both"/>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2、我单位未被“信用中国”网站（www.creditchina.gov.cn）、“中国政府采购网"（www.ccgp.gov.cn）列入失信被执行人、重大税收违法失信主体名单、政府采购严重违法失信行为记录名单，也不是联合体的项目，也不存在不良信用记录的。</w:t>
      </w:r>
      <w:r/>
    </w:p>
    <w:p>
      <w:pPr>
        <w:ind w:firstLine="420"/>
        <w:jc w:val="both"/>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3、如果我公司中标（成交），将按采购文件要求，将由信用承诺书替代的证明材料提交采购代理机构核验。经核验无误后，由采购人或采购代理机构发出中标（成交）通知书。</w:t>
      </w:r>
      <w:r/>
    </w:p>
    <w:p>
      <w:pPr>
        <w:pStyle w:val="923"/>
        <w:spacing w:line="560" w:lineRule="exact"/>
        <w:rPr>
          <w:rFonts w:hint="eastAsia"/>
          <w:color w:val="000000" w:themeColor="text1"/>
          <w:lang w:eastAsia="zh-CN"/>
        </w:rPr>
      </w:pPr>
      <w:r>
        <w:rPr>
          <w:rFonts w:hint="eastAsia"/>
          <w:color w:val="000000" w:themeColor="text1"/>
          <w:lang w:eastAsia="zh-CN"/>
        </w:rPr>
      </w:r>
      <w:r/>
    </w:p>
    <w:p>
      <w:pPr>
        <w:ind w:firstLine="420"/>
        <w:spacing w:after="120" w:line="560" w:lineRule="exact"/>
        <w:rPr>
          <w:rFonts w:hint="eastAsia"/>
          <w:color w:val="000000" w:themeColor="text1"/>
          <w:sz w:val="21"/>
          <w:szCs w:val="21"/>
          <w:lang w:eastAsia="zh-CN"/>
        </w:rPr>
      </w:pPr>
      <w:r>
        <w:rPr>
          <w:rFonts w:hint="eastAsia"/>
          <w:color w:val="000000" w:themeColor="text1"/>
          <w:sz w:val="21"/>
          <w:szCs w:val="21"/>
          <w:lang w:eastAsia="zh-CN"/>
        </w:rPr>
        <w:t xml:space="preserve">本公司对上述声明的真实性负责，如有虚假，将依法承担相应责任。</w:t>
      </w:r>
      <w:r/>
    </w:p>
    <w:p>
      <w:pPr>
        <w:ind w:left="440" w:firstLine="3360"/>
        <w:spacing w:after="120" w:line="560" w:lineRule="exact"/>
        <w:rPr>
          <w:rFonts w:hint="eastAsia"/>
          <w:color w:val="000000" w:themeColor="text1"/>
          <w:sz w:val="21"/>
          <w:szCs w:val="21"/>
          <w:lang w:eastAsia="zh-CN"/>
        </w:rPr>
      </w:pPr>
      <w:r>
        <w:rPr>
          <w:rFonts w:hint="eastAsia"/>
          <w:color w:val="000000" w:themeColor="text1"/>
          <w:sz w:val="21"/>
          <w:szCs w:val="21"/>
          <w:lang w:eastAsia="zh-CN"/>
        </w:rPr>
      </w:r>
      <w:r/>
    </w:p>
    <w:p>
      <w:pPr>
        <w:ind w:firstLine="483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供应商名称（签章）：</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r>
      <w:r/>
    </w:p>
    <w:p>
      <w:pPr>
        <w:ind w:firstLine="4830"/>
        <w:spacing w:line="560" w:lineRule="exact"/>
        <w:tabs>
          <w:tab w:val="left" w:pos="4460" w:leader="none"/>
        </w:tabs>
        <w:rPr>
          <w:rFonts w:hint="eastAsia"/>
          <w:color w:val="000000" w:themeColor="text1"/>
          <w:sz w:val="21"/>
          <w:szCs w:val="21"/>
          <w:lang w:eastAsia="zh-CN"/>
        </w:rPr>
      </w:pPr>
      <w:r>
        <w:rPr>
          <w:rFonts w:hint="eastAsia"/>
          <w:color w:val="000000" w:themeColor="text1"/>
          <w:sz w:val="21"/>
          <w:szCs w:val="21"/>
          <w:lang w:eastAsia="zh-CN"/>
        </w:rPr>
        <w:t xml:space="preserve">日        期：</w:t>
      </w:r>
      <w:r>
        <w:rPr>
          <w:rFonts w:hint="eastAsia"/>
          <w:color w:val="000000" w:themeColor="text1"/>
          <w:sz w:val="21"/>
          <w:szCs w:val="21"/>
          <w:lang w:val="zh-CN" w:eastAsia="zh-CN"/>
        </w:rPr>
        <w:t xml:space="preserve">    年    月    日</w:t>
      </w:r>
      <w:r/>
    </w:p>
    <w:p>
      <w:pPr>
        <w:pStyle w:val="949"/>
        <w:spacing w:before="0" w:beforeAutospacing="0" w:afterAutospacing="0" w:line="560" w:lineRule="exact"/>
        <w:rPr>
          <w:rFonts w:hint="eastAsia"/>
          <w:b/>
          <w:bCs/>
          <w:color w:val="000000" w:themeColor="text1"/>
          <w:sz w:val="21"/>
          <w:szCs w:val="21"/>
        </w:rPr>
      </w:pPr>
      <w:r>
        <w:rPr>
          <w:rFonts w:hint="eastAsia"/>
          <w:b/>
          <w:bCs/>
          <w:color w:val="000000" w:themeColor="text1"/>
          <w:sz w:val="21"/>
          <w:szCs w:val="21"/>
        </w:rPr>
      </w:r>
      <w:r/>
    </w:p>
    <w:p>
      <w:pPr>
        <w:pStyle w:val="949"/>
        <w:spacing w:before="0" w:beforeAutospacing="0" w:afterAutospacing="0" w:line="560" w:lineRule="exact"/>
        <w:rPr>
          <w:rFonts w:hint="eastAsia"/>
          <w:b/>
          <w:bCs/>
          <w:color w:val="000000" w:themeColor="text1"/>
          <w:sz w:val="21"/>
          <w:szCs w:val="21"/>
        </w:rPr>
      </w:pPr>
      <w:r>
        <w:rPr>
          <w:rFonts w:hint="eastAsia"/>
          <w:b/>
          <w:bCs/>
          <w:color w:val="000000" w:themeColor="text1"/>
          <w:sz w:val="21"/>
          <w:szCs w:val="21"/>
        </w:rPr>
      </w:r>
      <w:r/>
    </w:p>
    <w:p>
      <w:pPr>
        <w:widowControl/>
        <w:rPr>
          <w:rFonts w:hint="eastAsia"/>
          <w:b/>
          <w:bCs/>
          <w:color w:val="000000" w:themeColor="text1"/>
          <w:spacing w:val="8"/>
          <w:sz w:val="24"/>
          <w:szCs w:val="24"/>
          <w:lang w:eastAsia="zh-CN"/>
        </w:rPr>
      </w:pPr>
      <w:r>
        <w:rPr>
          <w:rFonts w:hint="eastAsia"/>
          <w:b/>
          <w:bCs/>
          <w:color w:val="000000" w:themeColor="text1"/>
          <w:spacing w:val="8"/>
          <w:lang w:eastAsia="zh-CN"/>
        </w:rPr>
        <w:br w:type="page" w:clear="all"/>
      </w:r>
      <w:r/>
    </w:p>
    <w:p>
      <w:pPr>
        <w:pStyle w:val="949"/>
        <w:spacing w:before="0" w:beforeAutospacing="0" w:afterAutospacing="0" w:line="560" w:lineRule="exact"/>
        <w:rPr>
          <w:rFonts w:hint="eastAsia"/>
          <w:b/>
          <w:bCs/>
          <w:color w:val="000000" w:themeColor="text1"/>
          <w:sz w:val="32"/>
          <w:szCs w:val="32"/>
        </w:rPr>
      </w:pPr>
      <w:r>
        <w:rPr>
          <w:rFonts w:hint="eastAsia"/>
          <w:b/>
          <w:bCs/>
          <w:color w:val="000000" w:themeColor="text1"/>
          <w:spacing w:val="8"/>
        </w:rPr>
        <w:t xml:space="preserve">2、《南京市政府采购供应商信用承诺书》</w:t>
      </w:r>
      <w:r/>
    </w:p>
    <w:p>
      <w:pPr>
        <w:jc w:val="center"/>
        <w:spacing w:after="100" w:line="560" w:lineRule="exact"/>
        <w:widowControl/>
        <w:rPr>
          <w:rFonts w:hint="eastAsia"/>
          <w:b/>
          <w:bCs/>
          <w:color w:val="000000" w:themeColor="text1"/>
          <w:sz w:val="28"/>
          <w:szCs w:val="28"/>
          <w:lang w:eastAsia="zh-CN"/>
        </w:rPr>
      </w:pPr>
      <w:r>
        <w:rPr>
          <w:rFonts w:ascii="Calibri"/>
          <w:b/>
          <w:color w:val="000000" w:themeColor="text1"/>
          <w:sz w:val="36"/>
          <w:szCs w:val="36"/>
          <w:lang w:eastAsia="zh-CN"/>
        </w:rPr>
        <w:t xml:space="preserve">南京市政府采购供应商信用承诺书</w:t>
      </w:r>
      <w:r>
        <w:rPr>
          <w:rFonts w:hint="eastAsia"/>
          <w:color w:val="000000" w:themeColor="text1"/>
          <w:lang w:eastAsia="zh-CN"/>
        </w:rPr>
        <w:t xml:space="preserve">                                                                    2026年   月   日</w:t>
      </w:r>
      <w:r/>
    </w:p>
    <w:tbl>
      <w:tblPr>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9"/>
        <w:gridCol w:w="2481"/>
        <w:gridCol w:w="2258"/>
        <w:gridCol w:w="2768"/>
      </w:tblGrid>
      <w:tr>
        <w:trPr>
          <w:trHeight w:val="678"/>
        </w:trPr>
        <w:tc>
          <w:tcPr>
            <w:tcW w:w="2239" w:type="dxa"/>
            <w:vAlign w:val="center"/>
            <w:textDirection w:val="lrTb"/>
            <w:noWrap w:val="false"/>
          </w:tcPr>
          <w:p>
            <w:pPr>
              <w:rPr>
                <w:rFonts w:hint="eastAsia"/>
                <w:b/>
                <w:color w:val="000000" w:themeColor="text1"/>
              </w:rPr>
            </w:pPr>
            <w:r>
              <w:rPr>
                <w:rFonts w:hint="eastAsia"/>
                <w:b/>
                <w:color w:val="000000" w:themeColor="text1"/>
              </w:rPr>
              <w:t xml:space="preserve">单位名称</w:t>
            </w:r>
            <w:r/>
          </w:p>
        </w:tc>
        <w:tc>
          <w:tcPr>
            <w:tcW w:w="2481" w:type="dxa"/>
            <w:vAlign w:val="center"/>
            <w:textDirection w:val="lrTb"/>
            <w:noWrap w:val="false"/>
          </w:tcPr>
          <w:p>
            <w:pPr>
              <w:rPr>
                <w:rFonts w:hint="eastAsia"/>
                <w:b/>
                <w:color w:val="000000" w:themeColor="text1"/>
              </w:rPr>
            </w:pPr>
            <w:r>
              <w:rPr>
                <w:rFonts w:hint="eastAsia"/>
                <w:b/>
                <w:color w:val="000000" w:themeColor="text1"/>
              </w:rPr>
            </w:r>
            <w:r/>
          </w:p>
        </w:tc>
        <w:tc>
          <w:tcPr>
            <w:tcW w:w="2258" w:type="dxa"/>
            <w:vAlign w:val="center"/>
            <w:textDirection w:val="lrTb"/>
            <w:noWrap w:val="false"/>
          </w:tcPr>
          <w:p>
            <w:pPr>
              <w:rPr>
                <w:rFonts w:hint="eastAsia"/>
                <w:b/>
                <w:color w:val="000000" w:themeColor="text1"/>
              </w:rPr>
            </w:pPr>
            <w:r>
              <w:rPr>
                <w:rFonts w:hint="eastAsia"/>
                <w:b/>
                <w:color w:val="000000" w:themeColor="text1"/>
              </w:rPr>
              <w:t xml:space="preserve">统一社会信用代码</w:t>
            </w:r>
            <w:r/>
          </w:p>
        </w:tc>
        <w:tc>
          <w:tcPr>
            <w:tcW w:w="2768" w:type="dxa"/>
            <w:vAlign w:val="center"/>
            <w:textDirection w:val="lrTb"/>
            <w:noWrap w:val="false"/>
          </w:tcPr>
          <w:p>
            <w:pPr>
              <w:rPr>
                <w:rFonts w:hint="eastAsia"/>
                <w:b/>
                <w:color w:val="000000" w:themeColor="text1"/>
              </w:rPr>
            </w:pPr>
            <w:r>
              <w:rPr>
                <w:rFonts w:hint="eastAsia"/>
                <w:b/>
                <w:color w:val="000000" w:themeColor="text1"/>
              </w:rPr>
            </w:r>
            <w:r/>
          </w:p>
        </w:tc>
      </w:tr>
      <w:tr>
        <w:trPr>
          <w:trHeight w:val="560"/>
        </w:trPr>
        <w:tc>
          <w:tcPr>
            <w:tcW w:w="2239" w:type="dxa"/>
            <w:vAlign w:val="center"/>
            <w:textDirection w:val="lrTb"/>
            <w:noWrap w:val="false"/>
          </w:tcPr>
          <w:p>
            <w:pPr>
              <w:rPr>
                <w:rFonts w:hint="eastAsia"/>
                <w:b/>
                <w:color w:val="000000" w:themeColor="text1"/>
              </w:rPr>
            </w:pPr>
            <w:r>
              <w:rPr>
                <w:rFonts w:hint="eastAsia"/>
                <w:b/>
                <w:color w:val="000000" w:themeColor="text1"/>
              </w:rPr>
              <w:t xml:space="preserve">法定代表人</w:t>
            </w:r>
            <w:r/>
          </w:p>
        </w:tc>
        <w:tc>
          <w:tcPr>
            <w:tcW w:w="2481" w:type="dxa"/>
            <w:vAlign w:val="center"/>
            <w:textDirection w:val="lrTb"/>
            <w:noWrap w:val="false"/>
          </w:tcPr>
          <w:p>
            <w:pPr>
              <w:rPr>
                <w:rFonts w:hint="eastAsia"/>
                <w:b/>
                <w:color w:val="000000" w:themeColor="text1"/>
              </w:rPr>
            </w:pPr>
            <w:r>
              <w:rPr>
                <w:rFonts w:hint="eastAsia"/>
                <w:b/>
                <w:color w:val="000000" w:themeColor="text1"/>
              </w:rPr>
            </w:r>
            <w:r/>
          </w:p>
        </w:tc>
        <w:tc>
          <w:tcPr>
            <w:tcW w:w="2258" w:type="dxa"/>
            <w:vAlign w:val="center"/>
            <w:textDirection w:val="lrTb"/>
            <w:noWrap w:val="false"/>
          </w:tcPr>
          <w:p>
            <w:pPr>
              <w:rPr>
                <w:rFonts w:hint="eastAsia"/>
                <w:b/>
                <w:color w:val="000000" w:themeColor="text1"/>
              </w:rPr>
            </w:pPr>
            <w:r>
              <w:rPr>
                <w:rFonts w:hint="eastAsia"/>
                <w:b/>
                <w:color w:val="000000" w:themeColor="text1"/>
              </w:rPr>
              <w:t xml:space="preserve">联系人</w:t>
            </w:r>
            <w:r/>
          </w:p>
        </w:tc>
        <w:tc>
          <w:tcPr>
            <w:tcW w:w="2768" w:type="dxa"/>
            <w:vAlign w:val="center"/>
            <w:textDirection w:val="lrTb"/>
            <w:noWrap w:val="false"/>
          </w:tcPr>
          <w:p>
            <w:pPr>
              <w:rPr>
                <w:rFonts w:hint="eastAsia"/>
                <w:b/>
                <w:color w:val="000000" w:themeColor="text1"/>
              </w:rPr>
            </w:pPr>
            <w:r>
              <w:rPr>
                <w:rFonts w:hint="eastAsia"/>
                <w:b/>
                <w:color w:val="000000" w:themeColor="text1"/>
              </w:rPr>
            </w:r>
            <w:r/>
          </w:p>
        </w:tc>
      </w:tr>
      <w:tr>
        <w:trPr>
          <w:trHeight w:val="554"/>
        </w:trPr>
        <w:tc>
          <w:tcPr>
            <w:tcW w:w="2239" w:type="dxa"/>
            <w:vAlign w:val="center"/>
            <w:textDirection w:val="lrTb"/>
            <w:noWrap w:val="false"/>
          </w:tcPr>
          <w:p>
            <w:pPr>
              <w:rPr>
                <w:rFonts w:hint="eastAsia"/>
                <w:b/>
                <w:color w:val="000000" w:themeColor="text1"/>
              </w:rPr>
            </w:pPr>
            <w:r>
              <w:rPr>
                <w:rFonts w:hint="eastAsia"/>
                <w:b/>
                <w:color w:val="000000" w:themeColor="text1"/>
              </w:rPr>
              <w:t xml:space="preserve">联系地址</w:t>
            </w:r>
            <w:r/>
          </w:p>
        </w:tc>
        <w:tc>
          <w:tcPr>
            <w:tcW w:w="2481" w:type="dxa"/>
            <w:vAlign w:val="center"/>
            <w:textDirection w:val="lrTb"/>
            <w:noWrap w:val="false"/>
          </w:tcPr>
          <w:p>
            <w:pPr>
              <w:rPr>
                <w:rFonts w:hint="eastAsia"/>
                <w:b/>
                <w:color w:val="000000" w:themeColor="text1"/>
              </w:rPr>
            </w:pPr>
            <w:r>
              <w:rPr>
                <w:rFonts w:hint="eastAsia"/>
                <w:b/>
                <w:color w:val="000000" w:themeColor="text1"/>
              </w:rPr>
            </w:r>
            <w:r/>
          </w:p>
        </w:tc>
        <w:tc>
          <w:tcPr>
            <w:tcW w:w="2258" w:type="dxa"/>
            <w:vAlign w:val="center"/>
            <w:textDirection w:val="lrTb"/>
            <w:noWrap w:val="false"/>
          </w:tcPr>
          <w:p>
            <w:pPr>
              <w:rPr>
                <w:rFonts w:hint="eastAsia"/>
                <w:b/>
                <w:color w:val="000000" w:themeColor="text1"/>
              </w:rPr>
            </w:pPr>
            <w:r>
              <w:rPr>
                <w:rFonts w:hint="eastAsia"/>
                <w:b/>
                <w:color w:val="000000" w:themeColor="text1"/>
              </w:rPr>
              <w:t xml:space="preserve">联系电话</w:t>
            </w:r>
            <w:r/>
          </w:p>
        </w:tc>
        <w:tc>
          <w:tcPr>
            <w:tcW w:w="2768" w:type="dxa"/>
            <w:vAlign w:val="center"/>
            <w:textDirection w:val="lrTb"/>
            <w:noWrap w:val="false"/>
          </w:tcPr>
          <w:p>
            <w:pPr>
              <w:rPr>
                <w:rFonts w:hint="eastAsia"/>
                <w:b/>
                <w:color w:val="000000" w:themeColor="text1"/>
              </w:rPr>
            </w:pPr>
            <w:r>
              <w:rPr>
                <w:rFonts w:hint="eastAsia"/>
                <w:b/>
                <w:color w:val="000000" w:themeColor="text1"/>
              </w:rPr>
            </w:r>
            <w:r/>
          </w:p>
        </w:tc>
      </w:tr>
      <w:tr>
        <w:trPr/>
        <w:tc>
          <w:tcPr>
            <w:tcW w:w="2239" w:type="dxa"/>
            <w:vAlign w:val="center"/>
            <w:textDirection w:val="lrTb"/>
            <w:noWrap w:val="false"/>
          </w:tcPr>
          <w:p>
            <w:pPr>
              <w:spacing w:line="360" w:lineRule="auto"/>
              <w:rPr>
                <w:rFonts w:hint="eastAsia"/>
                <w:color w:val="000000" w:themeColor="text1"/>
              </w:rPr>
            </w:pPr>
            <w:r>
              <w:rPr>
                <w:rFonts w:hint="eastAsia"/>
                <w:b/>
                <w:bCs/>
                <w:color w:val="000000" w:themeColor="text1"/>
                <w:sz w:val="17"/>
              </w:rPr>
              <w:t xml:space="preserve">信用承诺</w:t>
            </w:r>
            <w:r/>
          </w:p>
        </w:tc>
        <w:tc>
          <w:tcPr>
            <w:gridSpan w:val="3"/>
            <w:tcW w:w="7507" w:type="dxa"/>
            <w:textDirection w:val="lrTb"/>
            <w:noWrap w:val="false"/>
          </w:tcPr>
          <w:p>
            <w:pPr>
              <w:spacing w:line="360" w:lineRule="auto"/>
              <w:rPr>
                <w:rFonts w:hint="eastAsia"/>
                <w:color w:val="000000" w:themeColor="text1"/>
                <w:sz w:val="19"/>
                <w:szCs w:val="19"/>
                <w:lang w:eastAsia="zh-CN"/>
              </w:rPr>
            </w:pPr>
            <w:r>
              <w:rPr>
                <w:rFonts w:hint="eastAsia"/>
                <w:color w:val="000000" w:themeColor="text1"/>
                <w:sz w:val="19"/>
                <w:szCs w:val="19"/>
                <w:lang w:eastAsia="zh-CN"/>
              </w:rPr>
              <w:t xml:space="preserve">我公司自愿参加贵中心（公司）组织的本次政府采购活动，严格遵守《中华人民共和国政府采购法》及相关</w:t>
            </w:r>
            <w:r>
              <w:rPr>
                <w:rFonts w:hint="eastAsia"/>
                <w:color w:val="000000" w:themeColor="text1"/>
                <w:sz w:val="19"/>
                <w:szCs w:val="19"/>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72"/>
              <w:rPr>
                <w:color w:val="000000" w:themeColor="text1"/>
              </w:rPr>
              <w:outlineLvl w:val="9"/>
            </w:pPr>
            <w:r>
              <w:rPr>
                <w:color w:val="000000" w:themeColor="text1"/>
              </w:rPr>
            </w:r>
            <w:r/>
          </w:p>
          <w:p>
            <w:pPr>
              <w:spacing w:line="360" w:lineRule="auto"/>
              <w:rPr>
                <w:rFonts w:hint="eastAsia"/>
                <w:color w:val="000000" w:themeColor="text1"/>
                <w:lang w:eastAsia="zh-CN"/>
              </w:rPr>
            </w:pPr>
            <w:r>
              <w:rPr>
                <w:color w:val="000000" w:themeColor="text1"/>
                <w:sz w:val="19"/>
                <w:szCs w:val="19"/>
                <w:lang w:eastAsia="zh-CN"/>
              </w:rPr>
              <w:t xml:space="preserve">                                 </w:t>
            </w:r>
            <w:r>
              <w:rPr>
                <w:rFonts w:hint="eastAsia"/>
                <w:color w:val="000000" w:themeColor="text1"/>
                <w:sz w:val="19"/>
                <w:szCs w:val="19"/>
                <w:lang w:eastAsia="zh-CN"/>
              </w:rPr>
              <w:t xml:space="preserve">供应商名称（盖章）：</w:t>
            </w:r>
            <w:r/>
          </w:p>
          <w:p>
            <w:pPr>
              <w:spacing w:line="360" w:lineRule="auto"/>
              <w:rPr>
                <w:rFonts w:hint="eastAsia"/>
                <w:color w:val="000000" w:themeColor="text1"/>
                <w:lang w:eastAsia="zh-CN"/>
              </w:rPr>
            </w:pPr>
            <w:r>
              <w:rPr>
                <w:color w:val="000000" w:themeColor="text1"/>
                <w:sz w:val="19"/>
                <w:szCs w:val="19"/>
                <w:lang w:eastAsia="zh-CN"/>
              </w:rPr>
              <w:t xml:space="preserve">                                 </w:t>
            </w:r>
            <w:r>
              <w:rPr>
                <w:rFonts w:hint="eastAsia"/>
                <w:color w:val="000000" w:themeColor="text1"/>
                <w:sz w:val="19"/>
                <w:szCs w:val="19"/>
                <w:lang w:eastAsia="zh-CN"/>
              </w:rPr>
              <w:t xml:space="preserve">法定代表人（签字）：</w:t>
            </w:r>
            <w:r/>
          </w:p>
          <w:p>
            <w:pPr>
              <w:spacing w:line="360" w:lineRule="auto"/>
              <w:rPr>
                <w:rFonts w:hint="eastAsia"/>
                <w:color w:val="000000" w:themeColor="text1"/>
              </w:rPr>
            </w:pPr>
            <w:r>
              <w:rPr>
                <w:color w:val="000000" w:themeColor="text1"/>
                <w:sz w:val="19"/>
                <w:szCs w:val="19"/>
                <w:lang w:eastAsia="zh-CN"/>
              </w:rPr>
              <w:t xml:space="preserve">                                </w:t>
            </w:r>
            <w:r>
              <w:rPr>
                <w:rFonts w:hint="eastAsia"/>
                <w:color w:val="000000" w:themeColor="text1"/>
                <w:sz w:val="19"/>
                <w:szCs w:val="19"/>
                <w:lang w:eastAsia="zh-CN"/>
              </w:rPr>
              <w:t xml:space="preserve">   </w:t>
            </w:r>
            <w:r>
              <w:rPr>
                <w:rFonts w:hint="eastAsia"/>
                <w:color w:val="000000" w:themeColor="text1"/>
                <w:sz w:val="19"/>
                <w:szCs w:val="19"/>
              </w:rPr>
              <w:t xml:space="preserve">年</w:t>
            </w:r>
            <w:r>
              <w:rPr>
                <w:color w:val="000000" w:themeColor="text1"/>
                <w:sz w:val="19"/>
                <w:szCs w:val="19"/>
              </w:rPr>
              <w:t xml:space="preserve">  </w:t>
            </w:r>
            <w:r>
              <w:rPr>
                <w:rFonts w:hint="eastAsia"/>
                <w:color w:val="000000" w:themeColor="text1"/>
                <w:sz w:val="19"/>
                <w:szCs w:val="19"/>
              </w:rPr>
              <w:t xml:space="preserve">月</w:t>
            </w:r>
            <w:r>
              <w:rPr>
                <w:color w:val="000000" w:themeColor="text1"/>
                <w:sz w:val="19"/>
                <w:szCs w:val="19"/>
              </w:rPr>
              <w:t xml:space="preserve">  </w:t>
            </w:r>
            <w:r>
              <w:rPr>
                <w:rFonts w:hint="eastAsia"/>
                <w:color w:val="000000" w:themeColor="text1"/>
                <w:sz w:val="19"/>
                <w:szCs w:val="19"/>
              </w:rPr>
              <w:t xml:space="preserve">日</w:t>
            </w:r>
            <w:r/>
          </w:p>
        </w:tc>
      </w:tr>
    </w:tbl>
    <w:p>
      <w:pPr>
        <w:spacing w:line="560" w:lineRule="exact"/>
        <w:rPr>
          <w:rFonts w:hint="eastAsia"/>
          <w:b/>
          <w:bCs/>
          <w:color w:val="000000" w:themeColor="text1"/>
          <w:sz w:val="24"/>
          <w:szCs w:val="24"/>
          <w:shd w:val="clear" w:color="auto" w:fill="ffffff"/>
          <w:lang w:eastAsia="zh-CN"/>
        </w:rPr>
      </w:pPr>
      <w:r>
        <w:rPr>
          <w:rFonts w:hint="eastAsia"/>
          <w:b/>
          <w:bCs/>
          <w:color w:val="000000" w:themeColor="text1"/>
          <w:sz w:val="24"/>
          <w:szCs w:val="24"/>
          <w:shd w:val="clear" w:color="auto" w:fill="ffffff"/>
          <w:lang w:eastAsia="zh-CN"/>
        </w:rPr>
      </w:r>
      <w:r/>
    </w:p>
    <w:p>
      <w:pPr>
        <w:spacing w:line="560" w:lineRule="exact"/>
        <w:rPr>
          <w:rFonts w:hint="eastAsia"/>
          <w:b/>
          <w:bCs/>
          <w:color w:val="000000" w:themeColor="text1"/>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lang w:eastAsia="zh-CN"/>
        </w:rPr>
        <w:t xml:space="preserve">                                                       </w:t>
      </w:r>
      <w:r>
        <w:rPr>
          <w:rFonts w:hint="eastAsia"/>
          <w:color w:val="000000" w:themeColor="text1"/>
          <w:sz w:val="21"/>
          <w:szCs w:val="21"/>
          <w:lang w:eastAsia="zh-CN"/>
        </w:rPr>
        <w:t xml:space="preserve"> </w:t>
      </w:r>
      <w:r/>
    </w:p>
    <w:p>
      <w:pPr>
        <w:rPr>
          <w:rFonts w:hint="eastAsia"/>
          <w:color w:val="000000" w:themeColor="text1"/>
          <w:lang w:eastAsia="zh-CN"/>
        </w:rPr>
        <w:outlineLvl w:val="0"/>
      </w:pPr>
      <w:r/>
      <w:bookmarkStart w:id="249" w:name="_Toc2741"/>
      <w:r/>
      <w:bookmarkStart w:id="250" w:name="_Toc96265017"/>
      <w:r/>
      <w:bookmarkStart w:id="251" w:name="_Toc26576"/>
      <w:r/>
      <w:bookmarkStart w:id="252" w:name="_Toc32706"/>
      <w:r/>
      <w:bookmarkStart w:id="253" w:name="_Toc11736"/>
      <w:r/>
      <w:bookmarkStart w:id="254" w:name="_Toc9662"/>
      <w:r>
        <w:rPr>
          <w:rFonts w:hint="eastAsia"/>
          <w:color w:val="000000" w:themeColor="text1"/>
          <w:lang w:eastAsia="zh-CN"/>
        </w:rPr>
        <w:t xml:space="preserve">五、技术条款偏离表（格式）</w:t>
      </w:r>
      <w:bookmarkEnd w:id="249"/>
      <w:r/>
      <w:bookmarkEnd w:id="250"/>
      <w:r/>
      <w:bookmarkEnd w:id="251"/>
      <w:r/>
      <w:bookmarkEnd w:id="252"/>
      <w:r/>
      <w:bookmarkEnd w:id="253"/>
      <w:r/>
      <w:bookmarkEnd w:id="254"/>
      <w:r/>
      <w:r/>
    </w:p>
    <w:p>
      <w:pPr>
        <w:jc w:val="center"/>
        <w:spacing w:line="560" w:lineRule="exact"/>
        <w:rPr>
          <w:rFonts w:hint="eastAsia"/>
          <w:b/>
          <w:bCs/>
          <w:color w:val="000000" w:themeColor="text1"/>
          <w:sz w:val="28"/>
          <w:szCs w:val="28"/>
          <w:lang w:val="zh-CN" w:eastAsia="zh-CN"/>
        </w:rPr>
      </w:pPr>
      <w:r>
        <w:rPr>
          <w:rFonts w:hint="eastAsia"/>
          <w:b/>
          <w:bCs/>
          <w:color w:val="000000" w:themeColor="text1"/>
          <w:sz w:val="28"/>
          <w:szCs w:val="28"/>
          <w:lang w:val="zh-CN" w:eastAsia="zh-CN"/>
        </w:rPr>
        <w:t xml:space="preserve">技术条款偏离表</w:t>
      </w:r>
      <w:r/>
    </w:p>
    <w:p>
      <w:pPr>
        <w:jc w:val="center"/>
        <w:spacing w:line="560" w:lineRule="exact"/>
        <w:rPr>
          <w:rFonts w:hint="eastAsia"/>
          <w:b/>
          <w:bCs/>
          <w:color w:val="000000" w:themeColor="text1"/>
          <w:sz w:val="28"/>
          <w:szCs w:val="28"/>
          <w:lang w:val="zh-CN" w:eastAsia="zh-CN"/>
        </w:rPr>
      </w:pPr>
      <w:r>
        <w:rPr>
          <w:rFonts w:hint="eastAsia"/>
          <w:b/>
          <w:bCs/>
          <w:color w:val="000000" w:themeColor="text1"/>
          <w:sz w:val="28"/>
          <w:szCs w:val="28"/>
          <w:lang w:val="zh-CN" w:eastAsia="zh-CN"/>
        </w:rPr>
      </w:r>
      <w:r/>
    </w:p>
    <w:p>
      <w:pPr>
        <w:ind w:firstLine="630"/>
        <w:spacing w:line="560" w:lineRule="exact"/>
        <w:widowControl/>
        <w:rPr>
          <w:rFonts w:hint="eastAsia"/>
          <w:color w:val="000000" w:themeColor="text1"/>
          <w:sz w:val="21"/>
          <w:szCs w:val="21"/>
          <w:lang w:val="zh-CN" w:eastAsia="zh-CN"/>
        </w:rPr>
      </w:pPr>
      <w:r>
        <w:rPr>
          <w:rFonts w:hint="eastAsia"/>
          <w:color w:val="000000" w:themeColor="text1"/>
          <w:sz w:val="21"/>
          <w:szCs w:val="21"/>
          <w:lang w:val="zh-CN" w:eastAsia="zh-CN"/>
        </w:rPr>
        <w:t xml:space="preserve">项目名称：                                            项目编号：</w:t>
      </w:r>
      <w:r/>
    </w:p>
    <w:tbl>
      <w:tblPr>
        <w:tblW w:w="9394" w:type="dxa"/>
        <w:jc w:val="center"/>
        <w:tblLayout w:type="fixed"/>
        <w:tblCellMar>
          <w:left w:w="0" w:type="dxa"/>
          <w:right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eastAsia="zh-CN"/>
              </w:rPr>
              <w:t xml:space="preserve">采购</w:t>
            </w:r>
            <w:r>
              <w:rPr>
                <w:rFonts w:hint="eastAsia"/>
                <w:color w:val="000000" w:themeColor="text1"/>
                <w:sz w:val="21"/>
                <w:szCs w:val="21"/>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eastAsia="zh-CN"/>
              </w:rPr>
              <w:t xml:space="preserve">采购文件</w:t>
            </w:r>
            <w:r>
              <w:rPr>
                <w:rFonts w:hint="eastAsia"/>
                <w:color w:val="000000" w:themeColor="text1"/>
                <w:sz w:val="21"/>
                <w:szCs w:val="21"/>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bl>
    <w:p>
      <w:pPr>
        <w:ind w:firstLine="420"/>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ind w:firstLine="420"/>
        <w:spacing w:line="560" w:lineRule="exact"/>
        <w:widowControl/>
        <w:rPr>
          <w:rFonts w:hint="eastAsia"/>
          <w:color w:val="000000" w:themeColor="text1"/>
          <w:sz w:val="21"/>
          <w:szCs w:val="21"/>
          <w:lang w:eastAsia="zh-CN"/>
        </w:rPr>
      </w:pPr>
      <w:r>
        <w:rPr>
          <w:rFonts w:hint="eastAsia"/>
          <w:color w:val="000000" w:themeColor="text1"/>
          <w:sz w:val="21"/>
          <w:szCs w:val="21"/>
          <w:lang w:eastAsia="zh-CN"/>
        </w:rPr>
        <w:t xml:space="preserve">供应商名称（签章）：</w:t>
      </w:r>
      <w:r>
        <w:rPr>
          <w:rFonts w:hint="eastAsia"/>
          <w:color w:val="000000" w:themeColor="text1"/>
          <w:sz w:val="21"/>
          <w:szCs w:val="21"/>
          <w:u w:val="single"/>
          <w:lang w:eastAsia="zh-CN"/>
        </w:rPr>
        <w:t xml:space="preserve">                       </w:t>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ind w:firstLine="420"/>
        <w:spacing w:line="560" w:lineRule="exact"/>
        <w:widowControl/>
        <w:rPr>
          <w:rFonts w:hint="eastAsia"/>
          <w:color w:val="000000" w:themeColor="text1"/>
          <w:sz w:val="21"/>
          <w:szCs w:val="21"/>
          <w:u w:val="single"/>
          <w:lang w:eastAsia="zh-CN"/>
        </w:rPr>
      </w:pPr>
      <w:r>
        <w:rPr>
          <w:rFonts w:hint="eastAsia"/>
          <w:color w:val="000000" w:themeColor="text1"/>
          <w:sz w:val="21"/>
          <w:szCs w:val="21"/>
          <w:lang w:eastAsia="zh-CN"/>
        </w:rPr>
        <w:t xml:space="preserve">法定代表人或授权代表（签章）：</w:t>
      </w:r>
      <w:r>
        <w:rPr>
          <w:rFonts w:hint="eastAsia"/>
          <w:color w:val="000000" w:themeColor="text1"/>
          <w:sz w:val="21"/>
          <w:szCs w:val="21"/>
          <w:u w:val="single"/>
          <w:lang w:eastAsia="zh-CN"/>
        </w:rPr>
        <w:t xml:space="preserve">               </w:t>
      </w:r>
      <w:r/>
    </w:p>
    <w:p>
      <w:pPr>
        <w:ind w:firstLine="420"/>
        <w:spacing w:line="560" w:lineRule="exact"/>
        <w:widowControl/>
        <w:rPr>
          <w:rFonts w:hint="eastAsia"/>
          <w:color w:val="000000" w:themeColor="text1"/>
          <w:sz w:val="21"/>
          <w:szCs w:val="21"/>
          <w:u w:val="single"/>
          <w:lang w:eastAsia="zh-CN"/>
        </w:rPr>
      </w:pPr>
      <w:r>
        <w:rPr>
          <w:rFonts w:hint="eastAsia"/>
          <w:color w:val="000000" w:themeColor="text1"/>
          <w:sz w:val="21"/>
          <w:szCs w:val="21"/>
          <w:u w:val="single"/>
          <w:lang w:eastAsia="zh-CN"/>
        </w:rPr>
      </w:r>
      <w:r/>
    </w:p>
    <w:p>
      <w:pPr>
        <w:ind w:firstLine="420"/>
        <w:spacing w:line="560" w:lineRule="exact"/>
        <w:widowControl/>
        <w:rPr>
          <w:rFonts w:hint="eastAsia"/>
          <w:color w:val="000000" w:themeColor="text1"/>
          <w:sz w:val="21"/>
          <w:szCs w:val="21"/>
          <w:lang w:eastAsia="zh-CN"/>
        </w:rPr>
      </w:pPr>
      <w:r>
        <w:rPr>
          <w:rFonts w:hint="eastAsia"/>
          <w:b/>
          <w:bCs/>
          <w:color w:val="000000" w:themeColor="text1"/>
          <w:sz w:val="21"/>
          <w:szCs w:val="21"/>
          <w:lang w:eastAsia="zh-CN"/>
        </w:rPr>
        <w:t xml:space="preserve">注：根据自己的商务能力、技术水平对采购文件提出的要求和条件逐条标明是否响应</w:t>
      </w:r>
      <w:r>
        <w:rPr>
          <w:rFonts w:hint="eastAsia"/>
          <w:color w:val="000000" w:themeColor="text1"/>
          <w:sz w:val="21"/>
          <w:szCs w:val="21"/>
          <w:lang w:eastAsia="zh-CN"/>
        </w:rPr>
        <w:t xml:space="preserve">。</w:t>
      </w:r>
      <w:r/>
    </w:p>
    <w:p>
      <w:pPr>
        <w:spacing w:line="560" w:lineRule="exact"/>
        <w:rPr>
          <w:rFonts w:hint="eastAsia"/>
          <w:color w:val="000000" w:themeColor="text1"/>
          <w:sz w:val="28"/>
          <w:szCs w:val="28"/>
          <w:lang w:val="zh-CN" w:eastAsia="zh-CN"/>
        </w:rPr>
      </w:pPr>
      <w:r>
        <w:rPr>
          <w:rFonts w:hint="eastAsia"/>
          <w:color w:val="000000" w:themeColor="text1"/>
          <w:sz w:val="28"/>
          <w:szCs w:val="28"/>
          <w:lang w:val="zh-CN" w:eastAsia="zh-CN"/>
        </w:rPr>
        <w:br w:type="page" w:clear="all"/>
      </w:r>
      <w:r/>
    </w:p>
    <w:p>
      <w:pPr>
        <w:rPr>
          <w:rFonts w:hint="eastAsia"/>
          <w:color w:val="000000" w:themeColor="text1"/>
          <w:lang w:eastAsia="zh-CN"/>
        </w:rPr>
        <w:outlineLvl w:val="0"/>
      </w:pPr>
      <w:r/>
      <w:bookmarkStart w:id="255" w:name="_Toc8083"/>
      <w:r/>
      <w:bookmarkStart w:id="256" w:name="_Toc14273"/>
      <w:r/>
      <w:bookmarkStart w:id="257" w:name="_Toc24808"/>
      <w:r/>
      <w:bookmarkStart w:id="258" w:name="_Toc96265018"/>
      <w:r/>
      <w:bookmarkStart w:id="259" w:name="_Toc28469"/>
      <w:r/>
      <w:bookmarkStart w:id="260" w:name="_Toc19143"/>
      <w:r>
        <w:rPr>
          <w:rFonts w:hint="eastAsia"/>
          <w:color w:val="000000" w:themeColor="text1"/>
          <w:lang w:eastAsia="zh-CN"/>
        </w:rPr>
        <w:t xml:space="preserve">六、商务条款偏离表（格式）</w:t>
      </w:r>
      <w:bookmarkEnd w:id="255"/>
      <w:r/>
      <w:bookmarkEnd w:id="256"/>
      <w:r/>
      <w:bookmarkEnd w:id="257"/>
      <w:r/>
      <w:bookmarkEnd w:id="258"/>
      <w:r/>
      <w:bookmarkEnd w:id="259"/>
      <w:r/>
      <w:bookmarkEnd w:id="260"/>
      <w:r/>
      <w:r/>
    </w:p>
    <w:p>
      <w:pPr>
        <w:jc w:val="center"/>
        <w:spacing w:line="560" w:lineRule="exact"/>
        <w:rPr>
          <w:rFonts w:hint="eastAsia"/>
          <w:b/>
          <w:bCs/>
          <w:color w:val="000000" w:themeColor="text1"/>
          <w:sz w:val="28"/>
          <w:szCs w:val="28"/>
          <w:lang w:val="zh-CN" w:eastAsia="zh-CN"/>
        </w:rPr>
      </w:pPr>
      <w:r>
        <w:rPr>
          <w:rFonts w:hint="eastAsia"/>
          <w:b/>
          <w:bCs/>
          <w:color w:val="000000" w:themeColor="text1"/>
          <w:sz w:val="28"/>
          <w:szCs w:val="28"/>
          <w:lang w:val="zh-CN" w:eastAsia="zh-CN"/>
        </w:rPr>
        <w:t xml:space="preserve">商务条款偏离表</w:t>
      </w:r>
      <w:r/>
    </w:p>
    <w:p>
      <w:pPr>
        <w:jc w:val="center"/>
        <w:spacing w:line="560" w:lineRule="exact"/>
        <w:rPr>
          <w:rFonts w:hint="eastAsia"/>
          <w:b/>
          <w:bCs/>
          <w:color w:val="000000" w:themeColor="text1"/>
          <w:sz w:val="28"/>
          <w:szCs w:val="28"/>
          <w:lang w:val="zh-CN" w:eastAsia="zh-CN"/>
        </w:rPr>
      </w:pPr>
      <w:r>
        <w:rPr>
          <w:rFonts w:hint="eastAsia"/>
          <w:b/>
          <w:bCs/>
          <w:color w:val="000000" w:themeColor="text1"/>
          <w:sz w:val="28"/>
          <w:szCs w:val="28"/>
          <w:lang w:val="zh-CN" w:eastAsia="zh-CN"/>
        </w:rPr>
      </w:r>
      <w:r/>
    </w:p>
    <w:p>
      <w:pPr>
        <w:ind w:firstLine="630"/>
        <w:spacing w:line="560" w:lineRule="exact"/>
        <w:widowControl/>
        <w:rPr>
          <w:rFonts w:hint="eastAsia"/>
          <w:color w:val="000000" w:themeColor="text1"/>
          <w:sz w:val="21"/>
          <w:szCs w:val="21"/>
          <w:lang w:val="zh-CN" w:eastAsia="zh-CN"/>
        </w:rPr>
      </w:pPr>
      <w:r>
        <w:rPr>
          <w:rFonts w:hint="eastAsia"/>
          <w:color w:val="000000" w:themeColor="text1"/>
          <w:sz w:val="21"/>
          <w:szCs w:val="21"/>
          <w:lang w:val="zh-CN" w:eastAsia="zh-CN"/>
        </w:rPr>
        <w:t xml:space="preserve">项目名称：                                            项目编号：</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t xml:space="preserve">序号</w:t>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eastAsia="zh-CN"/>
              </w:rPr>
              <w:t xml:space="preserve">采购</w:t>
            </w:r>
            <w:r>
              <w:rPr>
                <w:rFonts w:hint="eastAsia"/>
                <w:color w:val="000000" w:themeColor="text1"/>
                <w:sz w:val="21"/>
                <w:szCs w:val="21"/>
                <w:lang w:val="zh-CN"/>
              </w:rPr>
              <w:t xml:space="preserve">文件条目号</w:t>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eastAsia="zh-CN"/>
              </w:rPr>
              <w:t xml:space="preserve">采购文件</w:t>
            </w:r>
            <w:r>
              <w:rPr>
                <w:rFonts w:hint="eastAsia"/>
                <w:color w:val="000000" w:themeColor="text1"/>
                <w:sz w:val="21"/>
                <w:szCs w:val="21"/>
                <w:lang w:val="zh-CN"/>
              </w:rPr>
              <w:t xml:space="preserve">要求</w:t>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t xml:space="preserve">供应商响应</w:t>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t xml:space="preserve">偏离</w:t>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rPr>
            </w:pPr>
            <w:r>
              <w:rPr>
                <w:rFonts w:hint="eastAsia"/>
                <w:color w:val="000000" w:themeColor="text1"/>
                <w:sz w:val="21"/>
                <w:szCs w:val="21"/>
                <w:lang w:val="zh-CN"/>
              </w:rPr>
            </w:r>
            <w:r/>
          </w:p>
        </w:tc>
      </w:tr>
      <w:tr>
        <w:trPr>
          <w:jc w:val="center"/>
        </w:trPr>
        <w:tc>
          <w:tcPr>
            <w:tcW w:w="651" w:type="dxa"/>
            <w:vAlign w:val="center"/>
            <w:textDirection w:val="lrTb"/>
            <w:noWrap w:val="false"/>
          </w:tcPr>
          <w:p>
            <w:pPr>
              <w:spacing w:line="560" w:lineRule="exact"/>
              <w:widowControl/>
              <w:rPr>
                <w:rFonts w:hint="eastAsia"/>
                <w:color w:val="000000" w:themeColor="text1"/>
                <w:sz w:val="21"/>
                <w:szCs w:val="21"/>
              </w:rPr>
            </w:pPr>
            <w:r>
              <w:rPr>
                <w:rFonts w:hint="eastAsia"/>
                <w:color w:val="000000" w:themeColor="text1"/>
                <w:sz w:val="21"/>
                <w:szCs w:val="21"/>
              </w:rPr>
            </w:r>
            <w:r/>
          </w:p>
        </w:tc>
        <w:tc>
          <w:tcPr>
            <w:tcW w:w="1620" w:type="dxa"/>
            <w:vAlign w:val="center"/>
            <w:textDirection w:val="lrTb"/>
            <w:noWrap w:val="false"/>
          </w:tcPr>
          <w:p>
            <w:pPr>
              <w:spacing w:line="560" w:lineRule="exact"/>
              <w:widowControl/>
              <w:rPr>
                <w:rFonts w:hint="eastAsia"/>
                <w:color w:val="000000" w:themeColor="text1"/>
                <w:sz w:val="21"/>
                <w:szCs w:val="21"/>
              </w:rPr>
            </w:pPr>
            <w:r>
              <w:rPr>
                <w:rFonts w:hint="eastAsia"/>
                <w:color w:val="000000" w:themeColor="text1"/>
                <w:sz w:val="21"/>
                <w:szCs w:val="21"/>
              </w:rPr>
            </w:r>
            <w:r/>
          </w:p>
        </w:tc>
        <w:tc>
          <w:tcPr>
            <w:tcW w:w="2700" w:type="dxa"/>
            <w:vAlign w:val="center"/>
            <w:textDirection w:val="lrTb"/>
            <w:noWrap w:val="false"/>
          </w:tcPr>
          <w:p>
            <w:pPr>
              <w:spacing w:line="560" w:lineRule="exact"/>
              <w:widowControl/>
              <w:rPr>
                <w:rFonts w:hint="eastAsia"/>
                <w:color w:val="000000" w:themeColor="text1"/>
                <w:sz w:val="21"/>
                <w:szCs w:val="21"/>
              </w:rPr>
            </w:pPr>
            <w:r>
              <w:rPr>
                <w:rFonts w:hint="eastAsia"/>
                <w:color w:val="000000" w:themeColor="text1"/>
                <w:sz w:val="21"/>
                <w:szCs w:val="21"/>
              </w:rPr>
            </w:r>
            <w:r/>
          </w:p>
        </w:tc>
        <w:tc>
          <w:tcPr>
            <w:tcW w:w="2873" w:type="dxa"/>
            <w:vAlign w:val="center"/>
            <w:textDirection w:val="lrTb"/>
            <w:noWrap w:val="false"/>
          </w:tcPr>
          <w:p>
            <w:pPr>
              <w:spacing w:line="560" w:lineRule="exact"/>
              <w:widowControl/>
              <w:rPr>
                <w:rFonts w:hint="eastAsia"/>
                <w:color w:val="000000" w:themeColor="text1"/>
                <w:sz w:val="21"/>
                <w:szCs w:val="21"/>
              </w:rPr>
            </w:pPr>
            <w:r>
              <w:rPr>
                <w:rFonts w:hint="eastAsia"/>
                <w:color w:val="000000" w:themeColor="text1"/>
                <w:sz w:val="21"/>
                <w:szCs w:val="21"/>
              </w:rPr>
            </w:r>
            <w:r/>
          </w:p>
        </w:tc>
        <w:tc>
          <w:tcPr>
            <w:tcW w:w="1372" w:type="dxa"/>
            <w:vAlign w:val="center"/>
            <w:textDirection w:val="lrTb"/>
            <w:noWrap w:val="false"/>
          </w:tcPr>
          <w:p>
            <w:pPr>
              <w:spacing w:line="560" w:lineRule="exact"/>
              <w:widowControl/>
              <w:rPr>
                <w:rFonts w:hint="eastAsia"/>
                <w:color w:val="000000" w:themeColor="text1"/>
                <w:sz w:val="21"/>
                <w:szCs w:val="21"/>
              </w:rPr>
            </w:pPr>
            <w:r>
              <w:rPr>
                <w:rFonts w:hint="eastAsia"/>
                <w:color w:val="000000" w:themeColor="text1"/>
                <w:sz w:val="21"/>
                <w:szCs w:val="21"/>
              </w:rPr>
            </w:r>
            <w:r/>
          </w:p>
        </w:tc>
      </w:tr>
    </w:tbl>
    <w:p>
      <w:pPr>
        <w:ind w:firstLine="420"/>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ind w:firstLine="420"/>
        <w:spacing w:line="560" w:lineRule="exact"/>
        <w:widowControl/>
        <w:rPr>
          <w:rFonts w:hint="eastAsia"/>
          <w:color w:val="000000" w:themeColor="text1"/>
          <w:sz w:val="21"/>
          <w:szCs w:val="21"/>
          <w:lang w:eastAsia="zh-CN"/>
        </w:rPr>
      </w:pPr>
      <w:r>
        <w:rPr>
          <w:rFonts w:hint="eastAsia"/>
          <w:color w:val="000000" w:themeColor="text1"/>
          <w:sz w:val="21"/>
          <w:szCs w:val="21"/>
          <w:lang w:eastAsia="zh-CN"/>
        </w:rPr>
        <w:t xml:space="preserve">供应商名称（签章）：</w:t>
      </w:r>
      <w:r>
        <w:rPr>
          <w:rFonts w:hint="eastAsia"/>
          <w:color w:val="000000" w:themeColor="text1"/>
          <w:sz w:val="21"/>
          <w:szCs w:val="21"/>
          <w:u w:val="single"/>
          <w:lang w:eastAsia="zh-CN"/>
        </w:rPr>
        <w:t xml:space="preserve">                       </w:t>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ind w:firstLine="420"/>
        <w:spacing w:line="560" w:lineRule="exact"/>
        <w:widowControl/>
        <w:rPr>
          <w:rFonts w:hint="eastAsia"/>
          <w:color w:val="000000" w:themeColor="text1"/>
          <w:sz w:val="21"/>
          <w:szCs w:val="21"/>
          <w:u w:val="single"/>
          <w:lang w:eastAsia="zh-CN"/>
        </w:rPr>
      </w:pPr>
      <w:r>
        <w:rPr>
          <w:rFonts w:hint="eastAsia"/>
          <w:color w:val="000000" w:themeColor="text1"/>
          <w:sz w:val="21"/>
          <w:szCs w:val="21"/>
          <w:lang w:eastAsia="zh-CN"/>
        </w:rPr>
        <w:t xml:space="preserve">法定代表人或授权代表（签章）：</w:t>
      </w:r>
      <w:r>
        <w:rPr>
          <w:rFonts w:hint="eastAsia"/>
          <w:color w:val="000000" w:themeColor="text1"/>
          <w:sz w:val="21"/>
          <w:szCs w:val="21"/>
          <w:u w:val="single"/>
          <w:lang w:eastAsia="zh-CN"/>
        </w:rPr>
        <w:t xml:space="preserve">                   </w:t>
      </w:r>
      <w:r/>
    </w:p>
    <w:p>
      <w:pPr>
        <w:ind w:firstLine="420"/>
        <w:spacing w:line="560" w:lineRule="exact"/>
        <w:widowControl/>
        <w:rPr>
          <w:rFonts w:hint="eastAsia"/>
          <w:color w:val="000000" w:themeColor="text1"/>
          <w:sz w:val="21"/>
          <w:szCs w:val="21"/>
          <w:u w:val="single"/>
          <w:lang w:eastAsia="zh-CN"/>
        </w:rPr>
      </w:pPr>
      <w:r>
        <w:rPr>
          <w:rFonts w:hint="eastAsia"/>
          <w:color w:val="000000" w:themeColor="text1"/>
          <w:sz w:val="21"/>
          <w:szCs w:val="21"/>
          <w:u w:val="single"/>
          <w:lang w:eastAsia="zh-CN"/>
        </w:rPr>
      </w:r>
      <w:r/>
    </w:p>
    <w:p>
      <w:pPr>
        <w:ind w:firstLine="420"/>
        <w:spacing w:line="560" w:lineRule="exact"/>
        <w:widowControl/>
        <w:rPr>
          <w:rFonts w:hint="eastAsia"/>
          <w:b/>
          <w:bCs/>
          <w:color w:val="000000" w:themeColor="text1"/>
          <w:sz w:val="21"/>
          <w:szCs w:val="21"/>
          <w:lang w:eastAsia="zh-CN"/>
        </w:rPr>
      </w:pPr>
      <w:r>
        <w:rPr>
          <w:rFonts w:hint="eastAsia"/>
          <w:b/>
          <w:bCs/>
          <w:color w:val="000000" w:themeColor="text1"/>
          <w:sz w:val="21"/>
          <w:szCs w:val="21"/>
          <w:lang w:eastAsia="zh-CN"/>
        </w:rPr>
        <w:t xml:space="preserve">注：根据自己的商务能力、技术水平对采购文件提出的要求和条件逐条标明是否响应。</w:t>
      </w:r>
      <w:r/>
    </w:p>
    <w:p>
      <w:pPr>
        <w:spacing w:line="560" w:lineRule="exact"/>
        <w:widowControl/>
        <w:rPr>
          <w:rFonts w:hint="eastAsia"/>
          <w:color w:val="000000" w:themeColor="text1"/>
          <w:sz w:val="28"/>
          <w:szCs w:val="28"/>
          <w:lang w:val="zh-CN" w:eastAsia="zh-CN"/>
        </w:rPr>
      </w:pPr>
      <w:r>
        <w:rPr>
          <w:rFonts w:hint="eastAsia"/>
          <w:color w:val="000000" w:themeColor="text1"/>
          <w:sz w:val="28"/>
          <w:szCs w:val="28"/>
          <w:lang w:val="zh-CN" w:eastAsia="zh-CN"/>
        </w:rPr>
      </w:r>
      <w:r/>
    </w:p>
    <w:p>
      <w:pPr>
        <w:spacing w:line="560" w:lineRule="exact"/>
        <w:widowControl/>
        <w:rPr>
          <w:rFonts w:hint="eastAsia"/>
          <w:color w:val="000000" w:themeColor="text1"/>
          <w:sz w:val="28"/>
          <w:szCs w:val="28"/>
          <w:lang w:val="zh-CN" w:eastAsia="zh-CN"/>
        </w:rPr>
      </w:pPr>
      <w:r>
        <w:rPr>
          <w:rFonts w:hint="eastAsia"/>
          <w:color w:val="000000" w:themeColor="text1"/>
          <w:sz w:val="28"/>
          <w:szCs w:val="28"/>
          <w:lang w:val="zh-CN" w:eastAsia="zh-CN"/>
        </w:rPr>
      </w:r>
      <w:r/>
    </w:p>
    <w:p>
      <w:pPr>
        <w:spacing w:line="560" w:lineRule="exact"/>
        <w:rPr>
          <w:rFonts w:hint="eastAsia"/>
          <w:color w:val="000000" w:themeColor="text1"/>
          <w:lang w:eastAsia="zh-CN"/>
        </w:rPr>
        <w:outlineLvl w:val="0"/>
      </w:pPr>
      <w:r>
        <w:rPr>
          <w:rFonts w:hint="eastAsia"/>
          <w:color w:val="000000" w:themeColor="text1"/>
          <w:sz w:val="28"/>
          <w:szCs w:val="28"/>
          <w:lang w:val="zh-CN" w:eastAsia="zh-CN"/>
        </w:rPr>
        <w:br w:type="page" w:clear="all"/>
      </w:r>
      <w:bookmarkStart w:id="261" w:name="_Toc96265019"/>
      <w:r/>
      <w:bookmarkStart w:id="262" w:name="_Toc13893"/>
      <w:r/>
      <w:bookmarkStart w:id="263" w:name="_Toc12050"/>
      <w:r/>
      <w:bookmarkStart w:id="264" w:name="_Toc7166"/>
      <w:r/>
      <w:bookmarkStart w:id="265" w:name="_Toc28486"/>
      <w:r/>
      <w:bookmarkStart w:id="266" w:name="_Toc8716"/>
      <w:r>
        <w:rPr>
          <w:rFonts w:hint="eastAsia"/>
          <w:color w:val="000000" w:themeColor="text1"/>
          <w:lang w:eastAsia="zh-CN"/>
        </w:rPr>
        <w:t xml:space="preserve">八、类似业绩情况表</w:t>
      </w:r>
      <w:bookmarkEnd w:id="261"/>
      <w:r/>
      <w:bookmarkEnd w:id="262"/>
      <w:r/>
      <w:bookmarkEnd w:id="263"/>
      <w:r/>
      <w:bookmarkEnd w:id="264"/>
      <w:r/>
      <w:bookmarkEnd w:id="265"/>
      <w:r/>
      <w:bookmarkEnd w:id="266"/>
      <w:r/>
      <w:r/>
    </w:p>
    <w:p>
      <w:pPr>
        <w:jc w:val="center"/>
        <w:spacing w:line="560" w:lineRule="exact"/>
        <w:rPr>
          <w:rFonts w:hint="eastAsia"/>
          <w:b/>
          <w:bCs/>
          <w:color w:val="000000" w:themeColor="text1"/>
          <w:sz w:val="28"/>
          <w:szCs w:val="28"/>
          <w:lang w:val="zh-CN" w:eastAsia="zh-CN"/>
        </w:rPr>
      </w:pPr>
      <w:r>
        <w:rPr>
          <w:rFonts w:hint="eastAsia"/>
          <w:b/>
          <w:bCs/>
          <w:color w:val="000000" w:themeColor="text1"/>
          <w:sz w:val="28"/>
          <w:szCs w:val="28"/>
          <w:lang w:val="zh-CN" w:eastAsia="zh-CN"/>
        </w:rPr>
        <w:t xml:space="preserve">（</w:t>
      </w:r>
      <w:r>
        <w:rPr>
          <w:rFonts w:hint="eastAsia"/>
          <w:b/>
          <w:bCs/>
          <w:color w:val="000000" w:themeColor="text1"/>
          <w:sz w:val="28"/>
          <w:szCs w:val="28"/>
          <w:lang w:eastAsia="zh-CN"/>
        </w:rPr>
        <w:t xml:space="preserve">一</w:t>
      </w:r>
      <w:r>
        <w:rPr>
          <w:rFonts w:hint="eastAsia"/>
          <w:b/>
          <w:bCs/>
          <w:color w:val="000000" w:themeColor="text1"/>
          <w:sz w:val="28"/>
          <w:szCs w:val="28"/>
          <w:lang w:val="zh-CN" w:eastAsia="zh-CN"/>
        </w:rPr>
        <w:t xml:space="preserve">）供应商类似业绩情况表</w:t>
      </w:r>
      <w:r/>
    </w:p>
    <w:p>
      <w:pPr>
        <w:ind w:firstLine="630"/>
        <w:spacing w:line="560" w:lineRule="exact"/>
        <w:widowControl/>
        <w:rPr>
          <w:rFonts w:hint="eastAsia"/>
          <w:color w:val="000000" w:themeColor="text1"/>
          <w:sz w:val="21"/>
          <w:szCs w:val="21"/>
          <w:lang w:val="zh-CN" w:eastAsia="zh-CN"/>
        </w:rPr>
      </w:pPr>
      <w:r>
        <w:rPr>
          <w:rFonts w:hint="eastAsia"/>
          <w:color w:val="000000" w:themeColor="text1"/>
          <w:sz w:val="21"/>
          <w:szCs w:val="21"/>
          <w:lang w:val="zh-CN" w:eastAsia="zh-CN"/>
        </w:rPr>
        <w:t xml:space="preserve">项目名称：                                            项目编号：</w:t>
      </w:r>
      <w:r/>
    </w:p>
    <w:tbl>
      <w:tblPr>
        <w:tblW w:w="10188" w:type="dxa"/>
        <w:jc w:val="center"/>
        <w:tblLayout w:type="fixed"/>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bl>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t xml:space="preserve">供应商名称（签章）：</w:t>
      </w:r>
      <w:r>
        <w:rPr>
          <w:rFonts w:hint="eastAsia"/>
          <w:color w:val="000000" w:themeColor="text1"/>
          <w:sz w:val="21"/>
          <w:szCs w:val="21"/>
          <w:u w:val="single"/>
          <w:lang w:eastAsia="zh-CN"/>
        </w:rPr>
        <w:t xml:space="preserve">                             </w:t>
      </w:r>
      <w:r/>
    </w:p>
    <w:p>
      <w:pPr>
        <w:spacing w:line="560" w:lineRule="exact"/>
        <w:widowControl/>
        <w:rPr>
          <w:rFonts w:hint="eastAsia"/>
          <w:color w:val="000000" w:themeColor="text1"/>
          <w:sz w:val="21"/>
          <w:szCs w:val="21"/>
          <w:u w:val="single"/>
          <w:lang w:eastAsia="zh-CN"/>
        </w:rPr>
      </w:pPr>
      <w:r>
        <w:rPr>
          <w:rFonts w:hint="eastAsia"/>
          <w:color w:val="000000" w:themeColor="text1"/>
          <w:sz w:val="21"/>
          <w:szCs w:val="21"/>
          <w:lang w:eastAsia="zh-CN"/>
        </w:rPr>
        <w:t xml:space="preserve">法定代表人或授权代表（签章）：</w:t>
      </w:r>
      <w:r>
        <w:rPr>
          <w:rFonts w:hint="eastAsia"/>
          <w:color w:val="000000" w:themeColor="text1"/>
          <w:sz w:val="21"/>
          <w:szCs w:val="21"/>
          <w:u w:val="single"/>
          <w:lang w:eastAsia="zh-CN"/>
        </w:rPr>
        <w:t xml:space="preserve">                       </w:t>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jc w:val="center"/>
        <w:spacing w:line="560" w:lineRule="exact"/>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pStyle w:val="784"/>
        <w:rPr>
          <w:rFonts w:hint="eastAsia"/>
          <w:b/>
          <w:bCs/>
          <w:color w:val="000000" w:themeColor="text1"/>
          <w:sz w:val="28"/>
          <w:szCs w:val="28"/>
          <w:lang w:eastAsia="zh-CN"/>
        </w:rPr>
      </w:pPr>
      <w:r>
        <w:rPr>
          <w:rFonts w:hint="eastAsia"/>
          <w:b/>
          <w:bCs/>
          <w:color w:val="000000" w:themeColor="text1"/>
          <w:sz w:val="28"/>
          <w:szCs w:val="28"/>
          <w:lang w:eastAsia="zh-CN"/>
        </w:rPr>
      </w:r>
      <w:r/>
    </w:p>
    <w:p>
      <w:pPr>
        <w:jc w:val="center"/>
        <w:spacing w:line="560" w:lineRule="exact"/>
        <w:rPr>
          <w:rFonts w:hint="eastAsia"/>
          <w:b/>
          <w:bCs/>
          <w:color w:val="000000" w:themeColor="text1"/>
          <w:sz w:val="28"/>
          <w:szCs w:val="28"/>
          <w:lang w:val="zh-CN" w:eastAsia="zh-CN"/>
        </w:rPr>
      </w:pPr>
      <w:r>
        <w:rPr>
          <w:rFonts w:hint="eastAsia"/>
          <w:b/>
          <w:bCs/>
          <w:color w:val="000000" w:themeColor="text1"/>
          <w:sz w:val="28"/>
          <w:szCs w:val="28"/>
          <w:lang w:eastAsia="zh-CN"/>
        </w:rPr>
        <w:t xml:space="preserve">（二）项目负责人</w:t>
      </w:r>
      <w:r>
        <w:rPr>
          <w:rFonts w:hint="eastAsia"/>
          <w:b/>
          <w:bCs/>
          <w:color w:val="000000" w:themeColor="text1"/>
          <w:sz w:val="28"/>
          <w:szCs w:val="28"/>
          <w:lang w:val="zh-CN" w:eastAsia="zh-CN"/>
        </w:rPr>
        <w:t xml:space="preserve">类似业绩情况表</w:t>
      </w:r>
      <w:r/>
    </w:p>
    <w:p>
      <w:pPr>
        <w:ind w:firstLine="630"/>
        <w:spacing w:line="560" w:lineRule="exact"/>
        <w:widowControl/>
        <w:rPr>
          <w:rFonts w:hint="eastAsia"/>
          <w:color w:val="000000" w:themeColor="text1"/>
          <w:sz w:val="21"/>
          <w:szCs w:val="21"/>
          <w:lang w:val="zh-CN" w:eastAsia="zh-CN"/>
        </w:rPr>
      </w:pPr>
      <w:r>
        <w:rPr>
          <w:rFonts w:hint="eastAsia"/>
          <w:color w:val="000000" w:themeColor="text1"/>
          <w:sz w:val="21"/>
          <w:szCs w:val="21"/>
          <w:lang w:val="zh-CN" w:eastAsia="zh-CN"/>
        </w:rPr>
        <w:t xml:space="preserve">项目名称：                                            项目编号：</w:t>
      </w:r>
      <w:r/>
    </w:p>
    <w:tbl>
      <w:tblPr>
        <w:tblW w:w="10188" w:type="dxa"/>
        <w:jc w:val="center"/>
        <w:tblLayout w:type="fixed"/>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bl>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t xml:space="preserve">供应商名称（签章）：</w:t>
      </w:r>
      <w:r>
        <w:rPr>
          <w:rFonts w:hint="eastAsia"/>
          <w:color w:val="000000" w:themeColor="text1"/>
          <w:sz w:val="21"/>
          <w:szCs w:val="21"/>
          <w:u w:val="single"/>
          <w:lang w:eastAsia="zh-CN"/>
        </w:rPr>
        <w:t xml:space="preserve">                             </w:t>
      </w:r>
      <w:r/>
    </w:p>
    <w:p>
      <w:pPr>
        <w:spacing w:line="560" w:lineRule="exact"/>
        <w:rPr>
          <w:rFonts w:hint="eastAsia"/>
          <w:b/>
          <w:bCs/>
          <w:color w:val="000000" w:themeColor="text1"/>
          <w:lang w:eastAsia="zh-CN"/>
        </w:rPr>
      </w:pPr>
      <w:r>
        <w:rPr>
          <w:rFonts w:hint="eastAsia"/>
          <w:color w:val="000000" w:themeColor="text1"/>
          <w:sz w:val="21"/>
          <w:szCs w:val="21"/>
          <w:lang w:eastAsia="zh-CN"/>
        </w:rPr>
        <w:t xml:space="preserve">法定代表人或授权代表（签章）：</w:t>
      </w:r>
      <w:r>
        <w:rPr>
          <w:rFonts w:hint="eastAsia"/>
          <w:color w:val="000000" w:themeColor="text1"/>
          <w:sz w:val="21"/>
          <w:szCs w:val="21"/>
          <w:u w:val="single"/>
          <w:lang w:eastAsia="zh-CN"/>
        </w:rPr>
        <w:t xml:space="preserve">                 </w:t>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spacing w:line="560" w:lineRule="exact"/>
        <w:widowControl/>
        <w:rPr>
          <w:rFonts w:hint="eastAsia"/>
          <w:b/>
          <w:bCs/>
          <w:color w:val="000000" w:themeColor="text1"/>
          <w:lang w:eastAsia="zh-CN"/>
        </w:rPr>
      </w:pPr>
      <w:r>
        <w:rPr>
          <w:rFonts w:hint="eastAsia"/>
          <w:color w:val="000000" w:themeColor="text1"/>
          <w:sz w:val="21"/>
          <w:szCs w:val="21"/>
          <w:lang w:eastAsia="zh-CN"/>
        </w:rPr>
        <w:t xml:space="preserve">注：按采购文件要求及评分标准的要求，提供业绩证明材料等，附后；如果行数不够，请自行增加。</w:t>
      </w:r>
      <w:r/>
    </w:p>
    <w:p>
      <w:pPr>
        <w:rPr>
          <w:rFonts w:hint="eastAsia"/>
          <w:color w:val="000000" w:themeColor="text1"/>
          <w:lang w:eastAsia="zh-CN"/>
        </w:rPr>
        <w:outlineLvl w:val="0"/>
      </w:pPr>
      <w:r/>
      <w:bookmarkStart w:id="267" w:name="_Toc96265020"/>
      <w:r>
        <w:rPr>
          <w:rFonts w:hint="eastAsia"/>
          <w:color w:val="000000" w:themeColor="text1"/>
          <w:lang w:eastAsia="zh-CN"/>
        </w:rPr>
        <w:br w:type="page" w:clear="all"/>
      </w:r>
      <w:bookmarkStart w:id="268" w:name="_Toc11593"/>
      <w:r/>
      <w:bookmarkStart w:id="269" w:name="_Toc31598"/>
      <w:r/>
      <w:bookmarkStart w:id="270" w:name="_Toc2698"/>
      <w:r/>
      <w:bookmarkStart w:id="271" w:name="_Toc23578"/>
      <w:r/>
      <w:bookmarkStart w:id="272" w:name="_Toc24047"/>
      <w:r>
        <w:rPr>
          <w:rFonts w:hint="eastAsia"/>
          <w:color w:val="000000" w:themeColor="text1"/>
          <w:lang w:eastAsia="zh-CN"/>
        </w:rPr>
        <w:t xml:space="preserve">九、</w:t>
      </w:r>
      <w:bookmarkStart w:id="273" w:name="_Toc15642"/>
      <w:r/>
      <w:bookmarkStart w:id="274" w:name="_Toc13506"/>
      <w:r/>
      <w:bookmarkStart w:id="275" w:name="_Toc32219"/>
      <w:r/>
      <w:bookmarkStart w:id="276" w:name="_Toc5606"/>
      <w:r/>
      <w:bookmarkStart w:id="277" w:name="_Toc96265021"/>
      <w:r/>
      <w:bookmarkEnd w:id="267"/>
      <w:r/>
      <w:bookmarkEnd w:id="268"/>
      <w:r/>
      <w:bookmarkEnd w:id="269"/>
      <w:r/>
      <w:bookmarkEnd w:id="270"/>
      <w:r/>
      <w:bookmarkEnd w:id="271"/>
      <w:r>
        <w:rPr>
          <w:rFonts w:hint="eastAsia"/>
          <w:color w:val="000000" w:themeColor="text1"/>
          <w:lang w:eastAsia="zh-CN"/>
        </w:rPr>
        <w:t xml:space="preserve">项目人员配置表</w:t>
      </w:r>
      <w:bookmarkEnd w:id="272"/>
      <w:r/>
      <w:bookmarkEnd w:id="273"/>
      <w:r/>
      <w:bookmarkEnd w:id="274"/>
      <w:r/>
      <w:bookmarkEnd w:id="275"/>
      <w:r/>
      <w:bookmarkEnd w:id="276"/>
      <w:r/>
      <w:bookmarkEnd w:id="277"/>
      <w:r/>
      <w:r/>
    </w:p>
    <w:p>
      <w:pPr>
        <w:jc w:val="center"/>
        <w:spacing w:line="560" w:lineRule="exact"/>
        <w:rPr>
          <w:rFonts w:hint="eastAsia"/>
          <w:b/>
          <w:bCs/>
          <w:color w:val="000000" w:themeColor="text1"/>
          <w:sz w:val="28"/>
          <w:szCs w:val="28"/>
          <w:lang w:val="zh-CN" w:eastAsia="zh-CN"/>
        </w:rPr>
      </w:pPr>
      <w:r>
        <w:rPr>
          <w:rFonts w:hint="eastAsia"/>
          <w:b/>
          <w:bCs/>
          <w:color w:val="000000" w:themeColor="text1"/>
          <w:sz w:val="28"/>
          <w:szCs w:val="28"/>
          <w:lang w:eastAsia="zh-CN"/>
        </w:rPr>
        <w:t xml:space="preserve">项目人</w:t>
      </w:r>
      <w:r>
        <w:rPr>
          <w:rFonts w:hint="eastAsia"/>
          <w:b/>
          <w:bCs/>
          <w:color w:val="000000" w:themeColor="text1"/>
          <w:sz w:val="28"/>
          <w:szCs w:val="28"/>
          <w:lang w:val="zh-CN" w:eastAsia="zh-CN"/>
        </w:rPr>
        <w:t xml:space="preserve">员配置表</w:t>
      </w:r>
      <w:r/>
    </w:p>
    <w:p>
      <w:pPr>
        <w:ind w:firstLine="630"/>
        <w:spacing w:line="560" w:lineRule="exact"/>
        <w:widowControl/>
        <w:rPr>
          <w:rFonts w:hint="eastAsia"/>
          <w:color w:val="000000" w:themeColor="text1"/>
          <w:sz w:val="21"/>
          <w:szCs w:val="21"/>
          <w:lang w:val="zh-CN" w:eastAsia="zh-CN"/>
        </w:rPr>
      </w:pPr>
      <w:r>
        <w:rPr>
          <w:rFonts w:hint="eastAsia"/>
          <w:color w:val="000000" w:themeColor="text1"/>
          <w:sz w:val="21"/>
          <w:szCs w:val="21"/>
          <w:lang w:val="zh-CN" w:eastAsia="zh-CN"/>
        </w:rPr>
        <w:t xml:space="preserve">项目名称：                                            项目编号：</w:t>
      </w:r>
      <w:r/>
    </w:p>
    <w:tbl>
      <w:tblPr>
        <w:tblW w:w="9309"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905"/>
        <w:gridCol w:w="1217"/>
        <w:gridCol w:w="1115"/>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t xml:space="preserve">证书</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专业</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t xml:space="preserve">在本项目拟任职务</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lang w:eastAsia="zh-CN"/>
              </w:rPr>
              <w:t xml:space="preserve">学历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rPr>
            </w:pPr>
            <w:r>
              <w:rPr>
                <w:rFonts w:hint="eastAsia"/>
                <w:color w:val="000000" w:themeColor="text1"/>
                <w:sz w:val="21"/>
                <w:szCs w:val="21"/>
              </w:rPr>
            </w:r>
            <w:r/>
          </w:p>
        </w:tc>
      </w:tr>
    </w:tbl>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t xml:space="preserve">供应商名称（签章）：</w:t>
      </w:r>
      <w:r>
        <w:rPr>
          <w:rFonts w:hint="eastAsia"/>
          <w:color w:val="000000" w:themeColor="text1"/>
          <w:sz w:val="21"/>
          <w:szCs w:val="21"/>
          <w:u w:val="single"/>
          <w:lang w:eastAsia="zh-CN"/>
        </w:rPr>
        <w:t xml:space="preserve">                     </w:t>
      </w:r>
      <w:r/>
    </w:p>
    <w:p>
      <w:pPr>
        <w:spacing w:line="560" w:lineRule="exact"/>
        <w:widowControl/>
        <w:rPr>
          <w:rFonts w:hint="eastAsia"/>
          <w:color w:val="000000" w:themeColor="text1"/>
          <w:sz w:val="21"/>
          <w:szCs w:val="21"/>
          <w:lang w:eastAsia="zh-CN"/>
        </w:rPr>
      </w:pPr>
      <w:r>
        <w:rPr>
          <w:rFonts w:hint="eastAsia"/>
          <w:color w:val="000000" w:themeColor="text1"/>
          <w:sz w:val="21"/>
          <w:szCs w:val="21"/>
          <w:lang w:eastAsia="zh-CN"/>
        </w:rPr>
      </w:r>
      <w:r/>
    </w:p>
    <w:p>
      <w:pPr>
        <w:spacing w:line="560" w:lineRule="exact"/>
        <w:widowControl/>
        <w:rPr>
          <w:rFonts w:hint="eastAsia"/>
          <w:color w:val="000000" w:themeColor="text1"/>
          <w:sz w:val="21"/>
          <w:szCs w:val="21"/>
          <w:u w:val="single"/>
          <w:lang w:eastAsia="zh-CN"/>
        </w:rPr>
      </w:pPr>
      <w:r>
        <w:rPr>
          <w:rFonts w:hint="eastAsia"/>
          <w:color w:val="000000" w:themeColor="text1"/>
          <w:sz w:val="21"/>
          <w:szCs w:val="21"/>
          <w:lang w:eastAsia="zh-CN"/>
        </w:rPr>
        <w:t xml:space="preserve">法定代表人或授权代表（签章）：</w:t>
      </w:r>
      <w:r>
        <w:rPr>
          <w:rFonts w:hint="eastAsia"/>
          <w:color w:val="000000" w:themeColor="text1"/>
          <w:sz w:val="21"/>
          <w:szCs w:val="21"/>
          <w:u w:val="single"/>
          <w:lang w:eastAsia="zh-CN"/>
        </w:rPr>
        <w:t xml:space="preserve">              </w:t>
      </w:r>
      <w:r/>
    </w:p>
    <w:p>
      <w:pPr>
        <w:spacing w:line="560" w:lineRule="exact"/>
        <w:widowControl/>
        <w:rPr>
          <w:rFonts w:hint="eastAsia"/>
          <w:color w:val="000000" w:themeColor="text1"/>
          <w:sz w:val="21"/>
          <w:szCs w:val="21"/>
          <w:u w:val="single"/>
          <w:lang w:eastAsia="zh-CN"/>
        </w:rPr>
      </w:pPr>
      <w:r>
        <w:rPr>
          <w:rFonts w:hint="eastAsia"/>
          <w:color w:val="000000" w:themeColor="text1"/>
          <w:sz w:val="21"/>
          <w:szCs w:val="21"/>
          <w:u w:val="single"/>
          <w:lang w:eastAsia="zh-CN"/>
        </w:rPr>
      </w:r>
      <w:r/>
    </w:p>
    <w:p>
      <w:pPr>
        <w:spacing w:line="560" w:lineRule="exact"/>
        <w:widowControl/>
        <w:rPr>
          <w:rFonts w:hint="eastAsia"/>
          <w:color w:val="000000" w:themeColor="text1"/>
          <w:lang w:eastAsia="zh-CN"/>
        </w:rPr>
      </w:pPr>
      <w:r>
        <w:rPr>
          <w:rFonts w:hint="eastAsia"/>
          <w:color w:val="000000" w:themeColor="text1"/>
          <w:sz w:val="21"/>
          <w:szCs w:val="21"/>
          <w:lang w:eastAsia="zh-CN"/>
        </w:rPr>
        <w:t xml:space="preserve">注：按采购文件要求及评分标准的要求，提供证明材料等，附后；如果行数不够，请自行增加。</w:t>
      </w:r>
      <w:r/>
    </w:p>
    <w:p>
      <w:pPr>
        <w:spacing w:line="560" w:lineRule="exact"/>
        <w:rPr>
          <w:rFonts w:hint="eastAsia"/>
          <w:b/>
          <w:bCs/>
          <w:color w:val="000000" w:themeColor="text1"/>
          <w:sz w:val="24"/>
          <w:szCs w:val="24"/>
          <w:lang w:eastAsia="zh-CN"/>
        </w:rPr>
      </w:pPr>
      <w:r>
        <w:rPr>
          <w:rFonts w:hint="eastAsia"/>
          <w:b/>
          <w:bCs/>
          <w:color w:val="000000" w:themeColor="text1"/>
          <w:sz w:val="24"/>
          <w:szCs w:val="24"/>
          <w:lang w:eastAsia="zh-CN"/>
        </w:rPr>
      </w:r>
      <w:r/>
    </w:p>
    <w:p>
      <w:pPr>
        <w:spacing w:line="560" w:lineRule="exact"/>
        <w:tabs>
          <w:tab w:val="left" w:pos="4460" w:leader="none"/>
        </w:tabs>
        <w:rPr>
          <w:rFonts w:hint="eastAsia"/>
          <w:color w:val="000000" w:themeColor="text1"/>
          <w:sz w:val="21"/>
          <w:szCs w:val="21"/>
          <w:lang w:eastAsia="zh-CN"/>
        </w:rPr>
      </w:pPr>
      <w:r>
        <w:rPr>
          <w:rFonts w:hint="eastAsia"/>
          <w:b/>
          <w:bCs/>
          <w:color w:val="000000" w:themeColor="text1"/>
          <w:sz w:val="28"/>
          <w:szCs w:val="28"/>
          <w:lang w:val="zh-CN" w:eastAsia="zh-CN"/>
        </w:rPr>
        <w:br w:type="page" w:clear="all"/>
      </w:r>
      <w:bookmarkStart w:id="278" w:name="_Hlk76457563"/>
      <w:r/>
      <w:bookmarkEnd w:id="278"/>
      <w:r/>
      <w:r/>
    </w:p>
    <w:p>
      <w:pPr>
        <w:spacing w:line="560" w:lineRule="exact"/>
        <w:rPr>
          <w:rFonts w:hint="eastAsia"/>
          <w:b/>
          <w:bCs/>
          <w:color w:val="000000" w:themeColor="text1"/>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pPr>
      <w:r/>
      <w:bookmarkStart w:id="279" w:name="_Toc28409"/>
      <w:r/>
      <w:bookmarkStart w:id="280" w:name="_Toc16125"/>
      <w:r/>
      <w:bookmarkStart w:id="281" w:name="_Toc4878"/>
      <w:r/>
      <w:bookmarkStart w:id="282" w:name="_Toc22345"/>
      <w:r/>
      <w:bookmarkStart w:id="283" w:name="_Toc14729"/>
      <w:r/>
      <w:bookmarkStart w:id="284" w:name="_Toc96265025"/>
      <w:r/>
      <w:r/>
    </w:p>
    <w:p>
      <w:pPr>
        <w:rPr>
          <w:rFonts w:hint="eastAsia"/>
          <w:color w:val="000000" w:themeColor="text1"/>
          <w:lang w:eastAsia="zh-CN"/>
        </w:rPr>
        <w:outlineLvl w:val="0"/>
      </w:pPr>
      <w:r/>
      <w:bookmarkStart w:id="285" w:name="_Toc8711"/>
      <w:r/>
      <w:bookmarkStart w:id="286" w:name="_Toc96265026"/>
      <w:r/>
      <w:bookmarkStart w:id="287" w:name="_Toc5921"/>
      <w:r/>
      <w:bookmarkStart w:id="288" w:name="_Toc14865"/>
      <w:r/>
      <w:bookmarkStart w:id="289" w:name="_Toc5740"/>
      <w:r/>
      <w:bookmarkStart w:id="290" w:name="_Toc28077"/>
      <w:r/>
      <w:bookmarkStart w:id="291" w:name="_Toc19323"/>
      <w:r>
        <w:rPr>
          <w:rFonts w:hint="eastAsia"/>
          <w:color w:val="000000" w:themeColor="text1"/>
          <w:lang w:eastAsia="zh-CN"/>
        </w:rPr>
        <w:t xml:space="preserve">十、企业声明函</w:t>
      </w:r>
      <w:bookmarkEnd w:id="285"/>
      <w:r/>
      <w:bookmarkEnd w:id="286"/>
      <w:r/>
      <w:bookmarkEnd w:id="287"/>
      <w:r/>
      <w:bookmarkEnd w:id="288"/>
      <w:r/>
      <w:bookmarkEnd w:id="289"/>
      <w:r/>
      <w:bookmarkEnd w:id="290"/>
      <w:r/>
      <w:bookmarkEnd w:id="291"/>
      <w:r/>
      <w:r/>
    </w:p>
    <w:p>
      <w:pPr>
        <w:ind w:firstLine="420"/>
        <w:jc w:val="cente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1、中小企业声明函（服务）</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本公司（联合体）郑重声明，根据《政府采购促进中小企业发展管理办法》（财库﹝2020﹞46 号）的规定，本公司（联合体）参加</w:t>
      </w:r>
      <w:r>
        <w:rPr>
          <w:rFonts w:hint="eastAsia"/>
          <w:color w:val="000000" w:themeColor="text1"/>
          <w:sz w:val="21"/>
          <w:szCs w:val="21"/>
          <w:u w:val="single"/>
          <w:lang w:eastAsia="zh-CN"/>
        </w:rPr>
        <w:t xml:space="preserve"> （单位名称） </w:t>
      </w:r>
      <w:r>
        <w:rPr>
          <w:rFonts w:hint="eastAsia"/>
          <w:color w:val="000000" w:themeColor="text1"/>
          <w:sz w:val="21"/>
          <w:szCs w:val="21"/>
          <w:lang w:eastAsia="zh-CN"/>
        </w:rPr>
        <w:t xml:space="preserve">的</w:t>
      </w:r>
      <w:r>
        <w:rPr>
          <w:rFonts w:hint="eastAsia"/>
          <w:color w:val="000000" w:themeColor="text1"/>
          <w:sz w:val="21"/>
          <w:szCs w:val="21"/>
          <w:u w:val="single"/>
          <w:lang w:eastAsia="zh-CN"/>
        </w:rPr>
        <w:t xml:space="preserve"> （项目名称）</w:t>
      </w:r>
      <w:r>
        <w:rPr>
          <w:rFonts w:hint="eastAsia"/>
          <w:color w:val="000000" w:themeColor="text1"/>
          <w:sz w:val="21"/>
          <w:szCs w:val="21"/>
          <w:lang w:eastAsia="zh-CN"/>
        </w:rPr>
        <w:t xml:space="preserve"> 采购活动，服务全部由符合政策要求的中小企业承接。相关企业（含联合体中的中小企业、签订分包意向协议的中小企业）的具体情况如下：</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1、</w:t>
      </w:r>
      <w:r>
        <w:rPr>
          <w:rFonts w:hint="eastAsia"/>
          <w:color w:val="000000" w:themeColor="text1"/>
          <w:sz w:val="21"/>
          <w:szCs w:val="21"/>
          <w:u w:val="single"/>
          <w:lang w:eastAsia="zh-CN"/>
        </w:rPr>
        <w:t xml:space="preserve">（项目名称）</w:t>
      </w:r>
      <w:r>
        <w:rPr>
          <w:rFonts w:hint="eastAsia"/>
          <w:color w:val="000000" w:themeColor="text1"/>
          <w:sz w:val="21"/>
          <w:szCs w:val="21"/>
          <w:lang w:eastAsia="zh-CN"/>
        </w:rPr>
        <w:t xml:space="preserve">，属于</w:t>
      </w:r>
      <w:r>
        <w:rPr>
          <w:rFonts w:hint="eastAsia"/>
          <w:color w:val="000000" w:themeColor="text1"/>
          <w:sz w:val="21"/>
          <w:szCs w:val="21"/>
          <w:u w:val="single"/>
          <w:lang w:eastAsia="zh-CN"/>
        </w:rPr>
        <w:t xml:space="preserve">其他未列明行业</w:t>
      </w:r>
      <w:r>
        <w:rPr>
          <w:rFonts w:hint="eastAsia"/>
          <w:color w:val="000000" w:themeColor="text1"/>
          <w:sz w:val="21"/>
          <w:szCs w:val="21"/>
          <w:lang w:eastAsia="zh-CN"/>
        </w:rPr>
        <w:t xml:space="preserve">；承接企业为</w:t>
      </w:r>
      <w:r>
        <w:rPr>
          <w:rFonts w:hint="eastAsia"/>
          <w:color w:val="000000" w:themeColor="text1"/>
          <w:sz w:val="21"/>
          <w:szCs w:val="21"/>
          <w:u w:val="single"/>
          <w:lang w:eastAsia="zh-CN"/>
        </w:rPr>
        <w:t xml:space="preserve">（企业名称）</w:t>
      </w:r>
      <w:r>
        <w:rPr>
          <w:rFonts w:hint="eastAsia"/>
          <w:color w:val="000000" w:themeColor="text1"/>
          <w:sz w:val="21"/>
          <w:szCs w:val="21"/>
          <w:lang w:eastAsia="zh-CN"/>
        </w:rPr>
        <w:t xml:space="preserve">，</w:t>
      </w:r>
      <w:r>
        <w:rPr>
          <w:rFonts w:hint="eastAsia"/>
          <w:color w:val="000000" w:themeColor="text1"/>
          <w:sz w:val="21"/>
          <w:szCs w:val="21"/>
          <w:lang w:eastAsia="zh-CN"/>
        </w:rPr>
        <w:t xml:space="preserve">从业人员</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人</w:t>
      </w:r>
      <w:r>
        <w:rPr>
          <w:rFonts w:hint="eastAsia"/>
          <w:color w:val="000000" w:themeColor="text1"/>
          <w:sz w:val="21"/>
          <w:szCs w:val="21"/>
          <w:lang w:eastAsia="zh-CN"/>
        </w:rPr>
        <w:t xml:space="preserve">，</w:t>
      </w:r>
      <w:r>
        <w:rPr>
          <w:rFonts w:hint="eastAsia"/>
          <w:color w:val="000000" w:themeColor="text1"/>
          <w:sz w:val="21"/>
          <w:szCs w:val="21"/>
          <w:lang w:eastAsia="zh-CN"/>
        </w:rPr>
        <w:t xml:space="preserve">营业收入为</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万元</w:t>
      </w:r>
      <w:r>
        <w:rPr>
          <w:rFonts w:hint="eastAsia"/>
          <w:color w:val="000000" w:themeColor="text1"/>
          <w:sz w:val="21"/>
          <w:szCs w:val="21"/>
          <w:lang w:eastAsia="zh-CN"/>
        </w:rPr>
        <w:t xml:space="preserve">，</w:t>
      </w:r>
      <w:r>
        <w:rPr>
          <w:rFonts w:hint="eastAsia"/>
          <w:color w:val="000000" w:themeColor="text1"/>
          <w:sz w:val="21"/>
          <w:szCs w:val="21"/>
          <w:lang w:eastAsia="zh-CN"/>
        </w:rPr>
        <w:t xml:space="preserve">资产总额为</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万元</w:t>
      </w:r>
      <w:r>
        <w:rPr>
          <w:rStyle w:val="761"/>
          <w:rFonts w:hint="eastAsia"/>
          <w:color w:val="000000" w:themeColor="text1"/>
          <w:sz w:val="21"/>
          <w:szCs w:val="21"/>
        </w:rPr>
        <w:footnoteReference w:id="2"/>
      </w:r>
      <w:r>
        <w:rPr>
          <w:rFonts w:hint="eastAsia"/>
          <w:color w:val="000000" w:themeColor="text1"/>
          <w:sz w:val="21"/>
          <w:szCs w:val="21"/>
          <w:lang w:eastAsia="zh-CN"/>
        </w:rPr>
        <w:t xml:space="preserve">，属于</w:t>
      </w:r>
      <w:r>
        <w:rPr>
          <w:rFonts w:hint="eastAsia"/>
          <w:color w:val="000000" w:themeColor="text1"/>
          <w:sz w:val="21"/>
          <w:szCs w:val="21"/>
          <w:u w:val="single"/>
          <w:lang w:eastAsia="zh-CN"/>
        </w:rPr>
        <w:t xml:space="preserve">（中型企业、小型企业、微型企业）</w:t>
      </w:r>
      <w:r>
        <w:rPr>
          <w:rFonts w:hint="eastAsia"/>
          <w:color w:val="000000" w:themeColor="text1"/>
          <w:sz w:val="21"/>
          <w:szCs w:val="21"/>
          <w:lang w:eastAsia="zh-CN"/>
        </w:rPr>
        <w:t xml:space="preserve">；</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2、</w:t>
      </w:r>
      <w:r>
        <w:rPr>
          <w:rFonts w:hint="eastAsia"/>
          <w:color w:val="000000" w:themeColor="text1"/>
          <w:sz w:val="21"/>
          <w:szCs w:val="21"/>
          <w:u w:val="single"/>
          <w:lang w:eastAsia="zh-CN"/>
        </w:rPr>
        <w:t xml:space="preserve">（项目名称）</w:t>
      </w:r>
      <w:r>
        <w:rPr>
          <w:rFonts w:hint="eastAsia"/>
          <w:color w:val="000000" w:themeColor="text1"/>
          <w:sz w:val="21"/>
          <w:szCs w:val="21"/>
          <w:lang w:eastAsia="zh-CN"/>
        </w:rPr>
        <w:t xml:space="preserve">，属于</w:t>
      </w:r>
      <w:r>
        <w:rPr>
          <w:rFonts w:hint="eastAsia"/>
          <w:color w:val="000000" w:themeColor="text1"/>
          <w:sz w:val="21"/>
          <w:szCs w:val="21"/>
          <w:u w:val="single"/>
          <w:lang w:eastAsia="zh-CN"/>
        </w:rPr>
        <w:t xml:space="preserve">其他未列明行业</w:t>
      </w:r>
      <w:r>
        <w:rPr>
          <w:rFonts w:hint="eastAsia"/>
          <w:color w:val="000000" w:themeColor="text1"/>
          <w:sz w:val="21"/>
          <w:szCs w:val="21"/>
          <w:lang w:eastAsia="zh-CN"/>
        </w:rPr>
        <w:t xml:space="preserve">；承接企业为</w:t>
      </w:r>
      <w:r>
        <w:rPr>
          <w:rFonts w:hint="eastAsia"/>
          <w:color w:val="000000" w:themeColor="text1"/>
          <w:sz w:val="21"/>
          <w:szCs w:val="21"/>
          <w:u w:val="single"/>
          <w:lang w:eastAsia="zh-CN"/>
        </w:rPr>
        <w:t xml:space="preserve">（企业名称）</w:t>
      </w:r>
      <w:r>
        <w:rPr>
          <w:rFonts w:hint="eastAsia"/>
          <w:color w:val="000000" w:themeColor="text1"/>
          <w:sz w:val="21"/>
          <w:szCs w:val="21"/>
          <w:lang w:eastAsia="zh-CN"/>
        </w:rPr>
        <w:t xml:space="preserve">，</w:t>
      </w:r>
      <w:r>
        <w:rPr>
          <w:rFonts w:hint="eastAsia"/>
          <w:color w:val="000000" w:themeColor="text1"/>
          <w:sz w:val="21"/>
          <w:szCs w:val="21"/>
          <w:lang w:eastAsia="zh-CN"/>
        </w:rPr>
        <w:t xml:space="preserve">从业人员</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人</w:t>
      </w:r>
      <w:r>
        <w:rPr>
          <w:rFonts w:hint="eastAsia"/>
          <w:color w:val="000000" w:themeColor="text1"/>
          <w:sz w:val="21"/>
          <w:szCs w:val="21"/>
          <w:lang w:eastAsia="zh-CN"/>
        </w:rPr>
        <w:t xml:space="preserve">，</w:t>
      </w:r>
      <w:r>
        <w:rPr>
          <w:rFonts w:hint="eastAsia"/>
          <w:color w:val="000000" w:themeColor="text1"/>
          <w:sz w:val="21"/>
          <w:szCs w:val="21"/>
          <w:lang w:eastAsia="zh-CN"/>
        </w:rPr>
        <w:t xml:space="preserve">营业收入为</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万元</w:t>
      </w:r>
      <w:r>
        <w:rPr>
          <w:rFonts w:hint="eastAsia"/>
          <w:color w:val="000000" w:themeColor="text1"/>
          <w:sz w:val="21"/>
          <w:szCs w:val="21"/>
          <w:lang w:eastAsia="zh-CN"/>
        </w:rPr>
        <w:t xml:space="preserve">，</w:t>
      </w:r>
      <w:r>
        <w:rPr>
          <w:rFonts w:hint="eastAsia"/>
          <w:color w:val="000000" w:themeColor="text1"/>
          <w:sz w:val="21"/>
          <w:szCs w:val="21"/>
          <w:lang w:eastAsia="zh-CN"/>
        </w:rPr>
        <w:t xml:space="preserve">资产总额为</w:t>
      </w:r>
      <w:r>
        <w:rPr>
          <w:rFonts w:hint="eastAsia"/>
          <w:color w:val="000000" w:themeColor="text1"/>
          <w:sz w:val="21"/>
          <w:szCs w:val="21"/>
          <w:u w:val="single"/>
          <w:lang w:eastAsia="zh-CN"/>
        </w:rPr>
        <w:t xml:space="preserve">  </w:t>
      </w:r>
      <w:r>
        <w:rPr>
          <w:rFonts w:hint="eastAsia"/>
          <w:color w:val="000000" w:themeColor="text1"/>
          <w:sz w:val="21"/>
          <w:szCs w:val="21"/>
          <w:lang w:eastAsia="zh-CN"/>
        </w:rPr>
        <w:t xml:space="preserve">万元</w:t>
      </w:r>
      <w:r>
        <w:rPr>
          <w:rFonts w:hint="eastAsia"/>
          <w:color w:val="000000" w:themeColor="text1"/>
          <w:sz w:val="21"/>
          <w:szCs w:val="21"/>
          <w:lang w:eastAsia="zh-CN"/>
        </w:rPr>
        <w:t xml:space="preserve">，属于</w:t>
      </w:r>
      <w:r>
        <w:rPr>
          <w:rFonts w:hint="eastAsia"/>
          <w:color w:val="000000" w:themeColor="text1"/>
          <w:sz w:val="21"/>
          <w:szCs w:val="21"/>
          <w:u w:val="single"/>
          <w:lang w:eastAsia="zh-CN"/>
        </w:rPr>
        <w:t xml:space="preserve">（中型企业、小型企业、微型企业）</w:t>
      </w:r>
      <w:r>
        <w:rPr>
          <w:rFonts w:hint="eastAsia"/>
          <w:color w:val="000000" w:themeColor="text1"/>
          <w:sz w:val="21"/>
          <w:szCs w:val="21"/>
          <w:lang w:eastAsia="zh-CN"/>
        </w:rPr>
        <w:t xml:space="preserve">；</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以上企业，不属于大企业的分支机构，不存在控股股东为大企业的情形，也不存在与大企业的负责人为同一人的情形。</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本企业对上述声明内容的真实性负责。如有虚假，将依法承担相应责任。</w:t>
      </w:r>
      <w:r/>
    </w:p>
    <w:p>
      <w:pPr>
        <w:ind w:firstLine="420"/>
        <w:spacing w:line="560" w:lineRule="exact"/>
        <w:rPr>
          <w:rFonts w:hint="eastAsia"/>
          <w:color w:val="000000" w:themeColor="text1"/>
          <w:sz w:val="21"/>
          <w:szCs w:val="21"/>
          <w:lang w:eastAsia="zh-CN"/>
        </w:rPr>
      </w:pPr>
      <w:r>
        <w:rPr>
          <w:rFonts w:hint="eastAsia"/>
          <w:color w:val="000000" w:themeColor="text1"/>
          <w:sz w:val="21"/>
          <w:szCs w:val="21"/>
          <w:lang w:eastAsia="zh-CN"/>
        </w:rPr>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    </w:t>
      </w:r>
      <w:r/>
    </w:p>
    <w:p>
      <w:pPr>
        <w:ind w:firstLine="483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供应商名称（签章）：</w:t>
      </w:r>
      <w:r/>
    </w:p>
    <w:p>
      <w:pPr>
        <w:spacing w:line="560" w:lineRule="exact"/>
        <w:rPr>
          <w:rFonts w:hint="eastAsia"/>
          <w:color w:val="000000" w:themeColor="text1"/>
          <w:sz w:val="21"/>
          <w:szCs w:val="21"/>
          <w:lang w:eastAsia="zh-CN"/>
        </w:rPr>
      </w:pPr>
      <w:r>
        <w:rPr>
          <w:rFonts w:hint="eastAsia"/>
          <w:color w:val="000000" w:themeColor="text1"/>
          <w:sz w:val="21"/>
          <w:szCs w:val="21"/>
          <w:lang w:eastAsia="zh-CN"/>
        </w:rPr>
      </w:r>
      <w:r/>
    </w:p>
    <w:p>
      <w:pPr>
        <w:ind w:firstLine="4830"/>
        <w:spacing w:line="560" w:lineRule="exact"/>
        <w:tabs>
          <w:tab w:val="left" w:pos="4460" w:leader="none"/>
        </w:tabs>
        <w:rPr>
          <w:rFonts w:hint="eastAsia"/>
          <w:color w:val="000000" w:themeColor="text1"/>
          <w:sz w:val="21"/>
          <w:szCs w:val="21"/>
          <w:lang w:eastAsia="zh-CN"/>
        </w:rPr>
      </w:pPr>
      <w:r>
        <w:rPr>
          <w:rFonts w:hint="eastAsia"/>
          <w:color w:val="000000" w:themeColor="text1"/>
          <w:sz w:val="21"/>
          <w:szCs w:val="21"/>
          <w:lang w:eastAsia="zh-CN"/>
        </w:rPr>
        <w:t xml:space="preserve">日        期：</w:t>
      </w:r>
      <w:r>
        <w:rPr>
          <w:rFonts w:hint="eastAsia"/>
          <w:color w:val="000000" w:themeColor="text1"/>
          <w:sz w:val="21"/>
          <w:szCs w:val="21"/>
          <w:lang w:val="zh-CN" w:eastAsia="zh-CN"/>
        </w:rPr>
        <w:t xml:space="preserve">    年    月    日</w:t>
      </w:r>
      <w:r/>
    </w:p>
    <w:p>
      <w:pPr>
        <w:spacing w:line="560" w:lineRule="exact"/>
        <w:rPr>
          <w:rFonts w:hint="eastAsia"/>
          <w:color w:val="000000" w:themeColor="text1"/>
          <w:sz w:val="21"/>
          <w:szCs w:val="21"/>
          <w:lang w:eastAsia="zh-CN"/>
        </w:rPr>
      </w:pPr>
      <w:r>
        <w:rPr>
          <w:rFonts w:hint="eastAsia"/>
          <w:color w:val="000000" w:themeColor="text1"/>
          <w:lang w:eastAsia="zh-CN"/>
        </w:rPr>
        <w:br w:type="page" w:clear="all"/>
      </w:r>
      <w:r>
        <w:rPr>
          <w:rFonts w:hint="eastAsia"/>
          <w:color w:val="000000" w:themeColor="text1"/>
          <w:sz w:val="21"/>
          <w:szCs w:val="21"/>
          <w:lang w:eastAsia="zh-CN"/>
        </w:rPr>
        <w:t xml:space="preserve">2、残疾人福利性单位声明函</w:t>
      </w:r>
      <w:r/>
    </w:p>
    <w:p>
      <w:pPr>
        <w:jc w:val="center"/>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（如为残疾人福利性单位，须提供声明函）</w:t>
      </w:r>
      <w:r/>
    </w:p>
    <w:p>
      <w:pPr>
        <w:ind w:firstLine="371"/>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本单位对上述声明的真实性负责。如有虚假，将依法承担相应责任。</w:t>
      </w:r>
      <w:r/>
    </w:p>
    <w:p>
      <w:pPr>
        <w:jc w:val="center"/>
        <w:spacing w:line="560" w:lineRule="exact"/>
        <w:rPr>
          <w:rFonts w:hint="eastAsia"/>
          <w:color w:val="000000" w:themeColor="text1"/>
          <w:sz w:val="21"/>
          <w:szCs w:val="21"/>
          <w:lang w:eastAsia="zh-CN"/>
        </w:rPr>
      </w:pPr>
      <w:r>
        <w:rPr>
          <w:rFonts w:hint="eastAsia"/>
          <w:color w:val="000000" w:themeColor="text1"/>
          <w:sz w:val="21"/>
          <w:szCs w:val="21"/>
          <w:lang w:eastAsia="zh-CN"/>
        </w:rPr>
      </w:r>
      <w:r/>
    </w:p>
    <w:p>
      <w:pPr>
        <w:ind w:firstLine="4830"/>
        <w:spacing w:line="560" w:lineRule="exact"/>
        <w:rPr>
          <w:rFonts w:hint="eastAsia"/>
          <w:color w:val="000000" w:themeColor="text1"/>
          <w:sz w:val="21"/>
          <w:szCs w:val="21"/>
          <w:lang w:eastAsia="zh-CN"/>
        </w:rPr>
      </w:pPr>
      <w:r>
        <w:rPr>
          <w:rFonts w:hint="eastAsia"/>
          <w:color w:val="000000" w:themeColor="text1"/>
          <w:sz w:val="21"/>
          <w:szCs w:val="21"/>
          <w:lang w:eastAsia="zh-CN"/>
        </w:rPr>
        <w:t xml:space="preserve">  供应商名称（签章）：</w:t>
      </w:r>
      <w:r/>
    </w:p>
    <w:p>
      <w:pPr>
        <w:ind w:firstLine="5040"/>
        <w:spacing w:line="560" w:lineRule="exact"/>
        <w:tabs>
          <w:tab w:val="left" w:pos="4460" w:leader="none"/>
        </w:tabs>
        <w:rPr>
          <w:rFonts w:hint="eastAsia"/>
          <w:color w:val="000000" w:themeColor="text1"/>
          <w:sz w:val="21"/>
          <w:szCs w:val="21"/>
          <w:lang w:eastAsia="zh-CN"/>
        </w:rPr>
      </w:pPr>
      <w:r>
        <w:rPr>
          <w:rFonts w:hint="eastAsia"/>
          <w:color w:val="000000" w:themeColor="text1"/>
          <w:sz w:val="21"/>
          <w:szCs w:val="21"/>
          <w:lang w:eastAsia="zh-CN"/>
        </w:rPr>
        <w:t xml:space="preserve">日        期：</w:t>
      </w:r>
      <w:r>
        <w:rPr>
          <w:rFonts w:hint="eastAsia"/>
          <w:color w:val="000000" w:themeColor="text1"/>
          <w:sz w:val="21"/>
          <w:szCs w:val="21"/>
          <w:lang w:val="zh-CN" w:eastAsia="zh-CN"/>
        </w:rPr>
        <w:t xml:space="preserve">    年    月    日</w:t>
      </w:r>
      <w:r/>
    </w:p>
    <w:p>
      <w:pPr>
        <w:ind w:firstLine="5250"/>
        <w:spacing w:line="560" w:lineRule="exact"/>
        <w:rPr>
          <w:rFonts w:hint="eastAsia"/>
          <w:color w:val="000000" w:themeColor="text1"/>
          <w:sz w:val="21"/>
          <w:szCs w:val="21"/>
          <w:lang w:eastAsia="zh-CN"/>
        </w:rPr>
      </w:pPr>
      <w:r>
        <w:rPr>
          <w:rFonts w:hint="eastAsia"/>
          <w:color w:val="000000" w:themeColor="text1"/>
          <w:sz w:val="21"/>
          <w:szCs w:val="21"/>
          <w:lang w:eastAsia="zh-CN"/>
        </w:rPr>
      </w:r>
      <w:r/>
    </w:p>
    <w:p>
      <w:pPr>
        <w:pStyle w:val="949"/>
        <w:ind w:firstLine="371"/>
        <w:spacing w:before="0" w:beforeAutospacing="0" w:afterAutospacing="0" w:line="560" w:lineRule="exact"/>
        <w:rPr>
          <w:rFonts w:hint="eastAsia"/>
          <w:color w:val="000000" w:themeColor="text1"/>
          <w:sz w:val="21"/>
          <w:szCs w:val="21"/>
        </w:rPr>
      </w:pPr>
      <w:r>
        <w:rPr>
          <w:rFonts w:hint="eastAsia"/>
          <w:color w:val="000000" w:themeColor="text1"/>
          <w:sz w:val="21"/>
          <w:szCs w:val="21"/>
        </w:rPr>
        <w:t xml:space="preserve">3、属于监狱企业的证明文件</w:t>
      </w:r>
      <w:r/>
    </w:p>
    <w:p>
      <w:pPr>
        <w:pStyle w:val="949"/>
        <w:spacing w:before="0" w:beforeAutospacing="0" w:afterAutospacing="0" w:line="560" w:lineRule="exact"/>
        <w:rPr>
          <w:rFonts w:hint="eastAsia"/>
          <w:color w:val="000000" w:themeColor="text1"/>
          <w:sz w:val="21"/>
          <w:szCs w:val="21"/>
        </w:rPr>
      </w:pPr>
      <w:r>
        <w:rPr>
          <w:rFonts w:hint="eastAsia"/>
          <w:color w:val="000000" w:themeColor="text1"/>
          <w:sz w:val="21"/>
          <w:szCs w:val="21"/>
        </w:rPr>
        <w:t xml:space="preserve">（提供由省级以上监狱管理局、戒毒管理局（含新疆生产建设兵团）出具的属于监狱企业的证明文件） </w:t>
      </w:r>
      <w:r/>
    </w:p>
    <w:p>
      <w:pPr>
        <w:pStyle w:val="949"/>
        <w:ind w:firstLine="371"/>
        <w:spacing w:before="0" w:beforeAutospacing="0" w:afterAutospacing="0" w:line="560" w:lineRule="exact"/>
        <w:rPr>
          <w:rFonts w:hint="eastAsia"/>
          <w:color w:val="000000" w:themeColor="text1"/>
          <w:sz w:val="21"/>
          <w:szCs w:val="21"/>
        </w:rPr>
      </w:pPr>
      <w:r>
        <w:rPr>
          <w:rFonts w:hint="eastAsia"/>
          <w:color w:val="000000" w:themeColor="text1"/>
          <w:sz w:val="21"/>
          <w:szCs w:val="21"/>
        </w:rPr>
      </w:r>
      <w:r/>
    </w:p>
    <w:p>
      <w:pPr>
        <w:pStyle w:val="949"/>
        <w:ind w:firstLine="371"/>
        <w:spacing w:before="0" w:beforeAutospacing="0" w:afterAutospacing="0" w:line="560" w:lineRule="exact"/>
        <w:rPr>
          <w:rFonts w:hint="eastAsia"/>
          <w:color w:val="000000" w:themeColor="text1"/>
          <w:sz w:val="21"/>
          <w:szCs w:val="21"/>
        </w:rPr>
      </w:pPr>
      <w:r>
        <w:rPr>
          <w:rFonts w:hint="eastAsia"/>
          <w:color w:val="000000" w:themeColor="text1"/>
          <w:sz w:val="21"/>
          <w:szCs w:val="21"/>
        </w:rPr>
        <w:t xml:space="preserve">4、节能产品认证证书</w:t>
      </w:r>
      <w:r/>
    </w:p>
    <w:p>
      <w:pPr>
        <w:pStyle w:val="949"/>
        <w:spacing w:before="0" w:beforeAutospacing="0" w:afterAutospacing="0" w:line="560" w:lineRule="exact"/>
        <w:rPr>
          <w:rFonts w:hint="eastAsia"/>
          <w:color w:val="000000" w:themeColor="text1"/>
          <w:sz w:val="21"/>
          <w:szCs w:val="21"/>
        </w:rPr>
      </w:pPr>
      <w:r>
        <w:rPr>
          <w:rFonts w:hint="eastAsia"/>
          <w:color w:val="000000" w:themeColor="text1"/>
          <w:sz w:val="21"/>
          <w:szCs w:val="21"/>
        </w:rPr>
        <w:t xml:space="preserve">（提供国家确定的认证机构出具的、处于有效期之内的产品认证证书）</w:t>
      </w:r>
      <w:r/>
    </w:p>
    <w:p>
      <w:pPr>
        <w:pStyle w:val="949"/>
        <w:ind w:firstLine="371"/>
        <w:spacing w:before="0" w:beforeAutospacing="0" w:afterAutospacing="0" w:line="560" w:lineRule="exact"/>
        <w:rPr>
          <w:rFonts w:hint="eastAsia"/>
          <w:color w:val="000000" w:themeColor="text1"/>
          <w:sz w:val="21"/>
          <w:szCs w:val="21"/>
        </w:rPr>
      </w:pPr>
      <w:r>
        <w:rPr>
          <w:rFonts w:hint="eastAsia"/>
          <w:color w:val="000000" w:themeColor="text1"/>
          <w:sz w:val="21"/>
          <w:szCs w:val="21"/>
        </w:rPr>
      </w:r>
      <w:r/>
    </w:p>
    <w:p>
      <w:pPr>
        <w:pStyle w:val="949"/>
        <w:ind w:firstLine="371"/>
        <w:spacing w:before="0" w:beforeAutospacing="0" w:afterAutospacing="0" w:line="560" w:lineRule="exact"/>
        <w:rPr>
          <w:rFonts w:hint="eastAsia"/>
          <w:color w:val="000000" w:themeColor="text1"/>
          <w:sz w:val="21"/>
          <w:szCs w:val="21"/>
        </w:rPr>
      </w:pPr>
      <w:r>
        <w:rPr>
          <w:rFonts w:hint="eastAsia"/>
          <w:color w:val="000000" w:themeColor="text1"/>
          <w:sz w:val="21"/>
          <w:szCs w:val="21"/>
        </w:rPr>
        <w:t xml:space="preserve">5、环境标志产品认证证书</w:t>
      </w:r>
      <w:r/>
    </w:p>
    <w:p>
      <w:pPr>
        <w:pStyle w:val="949"/>
        <w:spacing w:before="0" w:beforeAutospacing="0" w:afterAutospacing="0" w:line="560" w:lineRule="exact"/>
        <w:rPr>
          <w:rFonts w:hint="eastAsia"/>
          <w:color w:val="000000" w:themeColor="text1"/>
          <w:sz w:val="21"/>
          <w:szCs w:val="21"/>
        </w:rPr>
      </w:pPr>
      <w:r>
        <w:rPr>
          <w:rFonts w:hint="eastAsia"/>
          <w:color w:val="000000" w:themeColor="text1"/>
          <w:sz w:val="21"/>
          <w:szCs w:val="21"/>
        </w:rPr>
        <w:t xml:space="preserve">（提供国家确定的认证机构出具的、处于有效期之内的产品认证证书）</w:t>
      </w:r>
      <w:r/>
    </w:p>
    <w:p>
      <w:pPr>
        <w:rPr>
          <w:rFonts w:hint="eastAsia"/>
          <w:color w:val="000000" w:themeColor="text1"/>
          <w:lang w:eastAsia="zh-CN"/>
        </w:rPr>
      </w:pPr>
      <w:r>
        <w:rPr>
          <w:rFonts w:hint="eastAsia"/>
          <w:color w:val="000000" w:themeColor="text1"/>
          <w:lang w:eastAsia="zh-CN"/>
        </w:rPr>
        <w:t xml:space="preserve">注：符合上述情形的供应商须提供上述声明函件。</w:t>
      </w:r>
      <w:r/>
    </w:p>
    <w:p>
      <w:pPr>
        <w:pStyle w:val="784"/>
        <w:rPr>
          <w:rFonts w:hint="eastAsia"/>
          <w:color w:val="000000" w:themeColor="text1"/>
          <w:lang w:eastAsia="zh-CN"/>
        </w:rPr>
      </w:pPr>
      <w:r>
        <w:rPr>
          <w:rFonts w:hint="eastAsia"/>
          <w:color w:val="000000" w:themeColor="text1"/>
          <w:lang w:eastAsia="zh-CN"/>
        </w:rPr>
        <w:br w:type="page" w:clear="all"/>
      </w:r>
      <w:r/>
    </w:p>
    <w:p>
      <w:pPr>
        <w:rPr>
          <w:rFonts w:hint="eastAsia"/>
          <w:color w:val="000000" w:themeColor="text1"/>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lang w:eastAsia="zh-CN"/>
        </w:rPr>
      </w:r>
      <w:r/>
    </w:p>
    <w:p>
      <w:pPr>
        <w:rPr>
          <w:rFonts w:hint="eastAsia"/>
          <w:color w:val="000000" w:themeColor="text1"/>
          <w:lang w:eastAsia="zh-CN"/>
        </w:rPr>
        <w:outlineLvl w:val="0"/>
      </w:pPr>
      <w:r>
        <w:rPr>
          <w:rFonts w:hint="eastAsia"/>
          <w:color w:val="000000" w:themeColor="text1"/>
          <w:lang w:eastAsia="zh-CN"/>
        </w:rPr>
        <w:t xml:space="preserve">十一、供应商认为有必要提供的其它文件（请供应商仔细阅读采购文件，并提供相关文件）</w:t>
      </w:r>
      <w:bookmarkEnd w:id="279"/>
      <w:r/>
      <w:bookmarkEnd w:id="280"/>
      <w:r/>
      <w:bookmarkEnd w:id="281"/>
      <w:r/>
      <w:bookmarkEnd w:id="282"/>
      <w:r/>
      <w:bookmarkEnd w:id="283"/>
      <w:r/>
      <w:bookmarkEnd w:id="284"/>
      <w:r/>
      <w:r/>
    </w:p>
    <w:p>
      <w:pPr>
        <w:jc w:val="center"/>
        <w:spacing w:line="560" w:lineRule="exact"/>
        <w:widowControl/>
        <w:rPr>
          <w:rFonts w:hint="eastAsia"/>
          <w:b/>
          <w:bCs/>
          <w:color w:val="000000" w:themeColor="text1"/>
          <w:sz w:val="24"/>
          <w:szCs w:val="24"/>
          <w:lang w:eastAsia="zh-CN"/>
        </w:rPr>
      </w:pPr>
      <w:r>
        <w:rPr>
          <w:rFonts w:hint="eastAsia"/>
          <w:b/>
          <w:bCs/>
          <w:color w:val="000000" w:themeColor="text1"/>
          <w:sz w:val="24"/>
          <w:szCs w:val="24"/>
          <w:lang w:eastAsia="zh-CN"/>
        </w:rPr>
      </w:r>
      <w:r/>
    </w:p>
    <w:p>
      <w:pPr>
        <w:jc w:val="center"/>
        <w:spacing w:line="560" w:lineRule="exact"/>
        <w:widowControl/>
        <w:rPr>
          <w:rFonts w:hint="eastAsia"/>
          <w:color w:val="000000" w:themeColor="text1"/>
          <w:lang w:eastAsia="zh-CN"/>
        </w:rPr>
      </w:pPr>
      <w:r>
        <w:rPr>
          <w:rFonts w:hint="eastAsia"/>
          <w:b/>
          <w:bCs/>
          <w:color w:val="000000" w:themeColor="text1"/>
          <w:sz w:val="28"/>
          <w:szCs w:val="28"/>
          <w:lang w:eastAsia="zh-CN"/>
        </w:rPr>
        <w:t xml:space="preserve">供应商认为有必要提供的其它文件（若有）</w:t>
      </w:r>
      <w:r/>
    </w:p>
    <w:p>
      <w:pPr>
        <w:pStyle w:val="949"/>
        <w:spacing w:before="0" w:beforeAutospacing="0" w:afterAutospacing="0" w:line="560" w:lineRule="exact"/>
        <w:rPr>
          <w:rFonts w:hint="eastAsia"/>
          <w:b/>
          <w:bCs/>
          <w:color w:val="000000" w:themeColor="text1"/>
          <w:sz w:val="21"/>
          <w:szCs w:val="21"/>
        </w:rPr>
      </w:pPr>
      <w:r>
        <w:rPr>
          <w:rFonts w:hint="eastAsia"/>
          <w:b/>
          <w:bCs/>
          <w:color w:val="000000" w:themeColor="text1"/>
          <w:sz w:val="21"/>
          <w:szCs w:val="21"/>
        </w:rPr>
      </w:r>
      <w:r/>
    </w:p>
    <w:p>
      <w:pPr>
        <w:pStyle w:val="949"/>
        <w:spacing w:before="0" w:beforeAutospacing="0" w:afterAutospacing="0" w:line="560" w:lineRule="exact"/>
        <w:rPr>
          <w:rFonts w:hint="eastAsia"/>
          <w:b/>
          <w:bCs/>
          <w:color w:val="000000" w:themeColor="text1"/>
          <w:sz w:val="21"/>
          <w:szCs w:val="21"/>
        </w:rPr>
      </w:pPr>
      <w:r>
        <w:rPr>
          <w:rFonts w:hint="eastAsia"/>
          <w:b/>
          <w:bCs/>
          <w:color w:val="000000" w:themeColor="text1"/>
          <w:sz w:val="21"/>
          <w:szCs w:val="21"/>
        </w:rPr>
      </w:r>
      <w:r/>
    </w:p>
    <w:p>
      <w:pPr>
        <w:spacing w:line="560" w:lineRule="exact"/>
        <w:rPr>
          <w:rFonts w:hint="eastAsia"/>
          <w:color w:val="000000" w:themeColor="text1"/>
          <w:lang w:eastAsia="zh-CN"/>
        </w:rPr>
      </w:pPr>
      <w:r>
        <w:rPr>
          <w:rFonts w:hint="eastAsia"/>
          <w:color w:val="000000" w:themeColor="text1"/>
          <w:lang w:eastAsia="zh-CN"/>
        </w:rPr>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hint="eastAsia" w:cs="Times New Roman"/>
      </w:rPr>
    </w:pPr>
    <w:r>
      <w:rPr>
        <w:rFonts w:hint="eastAsia"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rPr>
        <w:rFonts w:hint="eastAsia" w:cs="Times New Roman"/>
      </w:rPr>
    </w:pPr>
    <w:r>
      <w:fldChar w:fldCharType="begin"/>
    </w:r>
    <w:r>
      <w:instrText xml:space="preserve">PAGE   \* MERGEFORMAT</w:instrText>
    </w:r>
    <w:r>
      <w:fldChar w:fldCharType="separate"/>
    </w:r>
    <w:r>
      <w:rPr>
        <w:lang w:val="zh-CN" w:eastAsia="zh-CN"/>
      </w:rPr>
      <w:t xml:space="preserve">5</w:t>
    </w:r>
    <w:r>
      <w:rPr>
        <w:lang w:val="zh-CN" w:eastAsia="zh-CN"/>
      </w:rPr>
      <w:t xml:space="preserve">3</w:t>
    </w:r>
    <w:r>
      <w:rPr>
        <w:lang w:val="zh-CN" w:eastAsia="zh-CN"/>
      </w:rPr>
      <w:fldChar w:fldCharType="end"/>
    </w:r>
    <w:r/>
  </w:p>
  <w:p>
    <w:pPr>
      <w:pStyle w:val="732"/>
      <w:rPr>
        <w:rFonts w:hint="eastAsia" w:cs="Times New Roman"/>
      </w:rPr>
    </w:pPr>
    <w:r>
      <w:rPr>
        <w:rFonts w:hint="eastAsia"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 w:id="2">
    <w:p>
      <w:pPr>
        <w:pStyle w:val="737"/>
      </w:pPr>
      <w:r>
        <w:rPr>
          <w:rFonts w:hint="eastAsia" w:cs="宋体"/>
        </w:rPr>
        <w:t xml:space="preserve">从业人员、营业收入、资产总额填报上合同签订之日起一年度数据，无上合同签订之日起一年度数据的新成立企业可不填报。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left"/>
      <w:rPr>
        <w:rFonts w:hint="eastAsia" w:cs="Times New Roman"/>
      </w:rPr>
      <w:pBdr>
        <w:bottom w:val="none" w:color="auto" w:sz="0" w:space="0"/>
      </w:pBdr>
    </w:pPr>
    <w:r>
      <w:rPr>
        <w:rFonts w:hint="eastAsia"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4" w:default="1">
    <w:name w:val="Normal"/>
    <w:qFormat/>
    <w:pPr>
      <w:widowControl w:val="off"/>
    </w:pPr>
    <w:rPr>
      <w:rFonts w:ascii="宋体" w:hAnsi="宋体" w:cs="宋体"/>
      <w:sz w:val="22"/>
      <w:szCs w:val="22"/>
      <w:lang w:eastAsia="en-US"/>
    </w:rPr>
  </w:style>
  <w:style w:type="paragraph" w:styleId="705">
    <w:name w:val="Heading 1"/>
    <w:basedOn w:val="704"/>
    <w:next w:val="704"/>
    <w:link w:val="929"/>
    <w:uiPriority w:val="99"/>
    <w:qFormat/>
    <w:pPr>
      <w:ind w:left="100"/>
      <w:spacing w:before="39"/>
      <w:outlineLvl w:val="0"/>
    </w:pPr>
    <w:rPr>
      <w:sz w:val="27"/>
      <w:szCs w:val="27"/>
    </w:rPr>
  </w:style>
  <w:style w:type="paragraph" w:styleId="706">
    <w:name w:val="Heading 2"/>
    <w:basedOn w:val="704"/>
    <w:next w:val="704"/>
    <w:link w:val="928"/>
    <w:uiPriority w:val="99"/>
    <w:qFormat/>
    <w:pPr>
      <w:ind w:left="100"/>
      <w:spacing w:before="54"/>
      <w:outlineLvl w:val="1"/>
    </w:pPr>
    <w:rPr>
      <w:sz w:val="24"/>
      <w:szCs w:val="24"/>
    </w:rPr>
  </w:style>
  <w:style w:type="paragraph" w:styleId="707">
    <w:name w:val="Heading 3"/>
    <w:basedOn w:val="704"/>
    <w:next w:val="704"/>
    <w:link w:val="931"/>
    <w:uiPriority w:val="99"/>
    <w:qFormat/>
    <w:pPr>
      <w:ind w:left="521"/>
      <w:spacing w:before="60"/>
      <w:outlineLvl w:val="2"/>
    </w:pPr>
    <w:rPr>
      <w:sz w:val="21"/>
      <w:szCs w:val="21"/>
    </w:rPr>
  </w:style>
  <w:style w:type="paragraph" w:styleId="708">
    <w:name w:val="Heading 4"/>
    <w:basedOn w:val="704"/>
    <w:next w:val="704"/>
    <w:link w:val="932"/>
    <w:uiPriority w:val="99"/>
    <w:qFormat/>
    <w:pPr>
      <w:keepLines/>
      <w:keepNext/>
      <w:spacing w:before="280" w:after="290" w:line="376" w:lineRule="auto"/>
      <w:outlineLvl w:val="3"/>
    </w:pPr>
    <w:rPr>
      <w:rFonts w:ascii="Cambria" w:hAnsi="Cambria" w:cs="Cambria"/>
      <w:b/>
      <w:bCs/>
      <w:sz w:val="28"/>
      <w:szCs w:val="28"/>
    </w:rPr>
  </w:style>
  <w:style w:type="paragraph" w:styleId="709">
    <w:name w:val="Heading 5"/>
    <w:basedOn w:val="704"/>
    <w:next w:val="704"/>
    <w:link w:val="799"/>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800"/>
    <w:uiPriority w:val="9"/>
    <w:unhideWhenUsed/>
    <w:qFormat/>
    <w:pPr>
      <w:keepLines/>
      <w:keepNext/>
      <w:spacing w:before="320" w:after="200"/>
      <w:outlineLvl w:val="5"/>
    </w:pPr>
    <w:rPr>
      <w:rFonts w:ascii="Arial" w:hAnsi="Arial" w:eastAsia="Arial" w:cs="Arial"/>
      <w:b/>
      <w:bCs/>
    </w:rPr>
  </w:style>
  <w:style w:type="paragraph" w:styleId="711">
    <w:name w:val="Heading 7"/>
    <w:basedOn w:val="704"/>
    <w:next w:val="704"/>
    <w:link w:val="801"/>
    <w:uiPriority w:val="9"/>
    <w:unhideWhenUsed/>
    <w:qFormat/>
    <w:pPr>
      <w:keepLines/>
      <w:keepNext/>
      <w:spacing w:before="320" w:after="200"/>
      <w:outlineLvl w:val="6"/>
    </w:pPr>
    <w:rPr>
      <w:rFonts w:ascii="Arial" w:hAnsi="Arial" w:eastAsia="Arial" w:cs="Arial"/>
      <w:b/>
      <w:bCs/>
      <w:i/>
      <w:iCs/>
    </w:rPr>
  </w:style>
  <w:style w:type="paragraph" w:styleId="712">
    <w:name w:val="Heading 8"/>
    <w:basedOn w:val="704"/>
    <w:next w:val="704"/>
    <w:link w:val="802"/>
    <w:uiPriority w:val="9"/>
    <w:unhideWhenUsed/>
    <w:qFormat/>
    <w:pPr>
      <w:keepLines/>
      <w:keepNext/>
      <w:spacing w:before="320" w:after="200"/>
      <w:outlineLvl w:val="7"/>
    </w:pPr>
    <w:rPr>
      <w:rFonts w:ascii="Arial" w:hAnsi="Arial" w:eastAsia="Arial" w:cs="Arial"/>
      <w:i/>
      <w:iCs/>
    </w:rPr>
  </w:style>
  <w:style w:type="paragraph" w:styleId="713">
    <w:name w:val="Heading 9"/>
    <w:basedOn w:val="704"/>
    <w:next w:val="704"/>
    <w:link w:val="803"/>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toc 7"/>
    <w:basedOn w:val="704"/>
    <w:next w:val="704"/>
    <w:uiPriority w:val="39"/>
    <w:unhideWhenUsed/>
    <w:qFormat/>
    <w:pPr>
      <w:ind w:left="1701"/>
      <w:spacing w:after="57"/>
    </w:pPr>
  </w:style>
  <w:style w:type="paragraph" w:styleId="718">
    <w:name w:val="Normal Indent"/>
    <w:basedOn w:val="704"/>
    <w:link w:val="933"/>
    <w:qFormat/>
    <w:pPr>
      <w:ind w:firstLine="420"/>
      <w:jc w:val="both"/>
    </w:pPr>
    <w:rPr>
      <w:rFonts w:ascii="Times New Roman" w:hAnsi="Times New Roman" w:cs="Times New Roman"/>
      <w:b/>
      <w:bCs/>
      <w:sz w:val="20"/>
      <w:szCs w:val="20"/>
      <w:lang w:eastAsia="zh-CN"/>
    </w:rPr>
  </w:style>
  <w:style w:type="paragraph" w:styleId="719">
    <w:name w:val="Caption"/>
    <w:basedOn w:val="704"/>
    <w:next w:val="704"/>
    <w:uiPriority w:val="35"/>
    <w:semiHidden/>
    <w:unhideWhenUsed/>
    <w:qFormat/>
    <w:pPr>
      <w:spacing w:line="276" w:lineRule="auto"/>
    </w:pPr>
    <w:rPr>
      <w:b/>
      <w:bCs/>
      <w:color w:val="4f81bd" w:themeColor="accent1"/>
      <w:sz w:val="18"/>
      <w:szCs w:val="18"/>
    </w:rPr>
  </w:style>
  <w:style w:type="paragraph" w:styleId="720">
    <w:name w:val="annotation text"/>
    <w:basedOn w:val="704"/>
    <w:link w:val="934"/>
    <w:uiPriority w:val="99"/>
    <w:unhideWhenUsed/>
    <w:qFormat/>
  </w:style>
  <w:style w:type="paragraph" w:styleId="721">
    <w:name w:val="Body Text"/>
    <w:basedOn w:val="704"/>
    <w:link w:val="935"/>
    <w:uiPriority w:val="1"/>
    <w:qFormat/>
    <w:pPr>
      <w:ind w:left="100"/>
      <w:spacing w:before="129"/>
    </w:pPr>
    <w:rPr>
      <w:sz w:val="18"/>
      <w:szCs w:val="18"/>
    </w:rPr>
  </w:style>
  <w:style w:type="paragraph" w:styleId="722">
    <w:name w:val="Body Text Indent"/>
    <w:basedOn w:val="704"/>
    <w:link w:val="936"/>
    <w:uiPriority w:val="99"/>
    <w:semiHidden/>
    <w:qFormat/>
    <w:pPr>
      <w:ind w:left="420"/>
      <w:spacing w:after="120"/>
    </w:pPr>
  </w:style>
  <w:style w:type="paragraph" w:styleId="723">
    <w:name w:val="index 4"/>
    <w:basedOn w:val="704"/>
    <w:next w:val="704"/>
    <w:uiPriority w:val="99"/>
    <w:qFormat/>
    <w:pPr>
      <w:ind w:left="600"/>
    </w:pPr>
  </w:style>
  <w:style w:type="paragraph" w:styleId="724">
    <w:name w:val="toc 5"/>
    <w:basedOn w:val="704"/>
    <w:next w:val="704"/>
    <w:uiPriority w:val="39"/>
    <w:unhideWhenUsed/>
    <w:qFormat/>
    <w:pPr>
      <w:ind w:left="1134"/>
      <w:spacing w:after="57"/>
    </w:pPr>
  </w:style>
  <w:style w:type="paragraph" w:styleId="725">
    <w:name w:val="toc 3"/>
    <w:basedOn w:val="704"/>
    <w:next w:val="704"/>
    <w:uiPriority w:val="39"/>
    <w:qFormat/>
    <w:pPr>
      <w:ind w:left="440"/>
      <w:spacing w:after="100" w:line="259" w:lineRule="auto"/>
      <w:widowControl/>
    </w:pPr>
    <w:rPr>
      <w:rFonts w:ascii="Calibri" w:hAnsi="Calibri" w:cs="Calibri"/>
      <w:lang w:eastAsia="zh-CN"/>
    </w:rPr>
  </w:style>
  <w:style w:type="paragraph" w:styleId="726">
    <w:name w:val="Plain Text"/>
    <w:basedOn w:val="704"/>
    <w:link w:val="944"/>
    <w:uiPriority w:val="99"/>
    <w:qFormat/>
    <w:pPr>
      <w:jc w:val="both"/>
      <w:spacing w:line="460" w:lineRule="exact"/>
    </w:pPr>
    <w:rPr>
      <w:rFonts w:hAnsi="Courier New" w:cs="Times New Roman"/>
      <w:spacing w:val="10"/>
      <w:sz w:val="21"/>
      <w:szCs w:val="21"/>
    </w:rPr>
  </w:style>
  <w:style w:type="paragraph" w:styleId="727">
    <w:name w:val="toc 8"/>
    <w:basedOn w:val="704"/>
    <w:next w:val="704"/>
    <w:uiPriority w:val="39"/>
    <w:unhideWhenUsed/>
    <w:qFormat/>
    <w:pPr>
      <w:ind w:left="1984"/>
      <w:spacing w:after="57"/>
    </w:pPr>
  </w:style>
  <w:style w:type="paragraph" w:styleId="728">
    <w:name w:val="Date"/>
    <w:basedOn w:val="704"/>
    <w:next w:val="704"/>
    <w:link w:val="945"/>
    <w:uiPriority w:val="99"/>
    <w:qFormat/>
    <w:pPr>
      <w:jc w:val="both"/>
    </w:pPr>
    <w:rPr>
      <w:rFonts w:hAnsi="Calibri" w:cs="Times New Roman"/>
      <w:spacing w:val="12"/>
      <w:sz w:val="24"/>
      <w:szCs w:val="24"/>
    </w:rPr>
  </w:style>
  <w:style w:type="paragraph" w:styleId="729">
    <w:name w:val="Body Text Indent 2"/>
    <w:basedOn w:val="704"/>
    <w:next w:val="704"/>
    <w:qFormat/>
    <w:pPr>
      <w:ind w:firstLine="560"/>
      <w:spacing w:line="560" w:lineRule="exact"/>
    </w:pPr>
    <w:rPr>
      <w:sz w:val="28"/>
    </w:rPr>
  </w:style>
  <w:style w:type="paragraph" w:styleId="730">
    <w:name w:val="endnote text"/>
    <w:basedOn w:val="704"/>
    <w:link w:val="921"/>
    <w:uiPriority w:val="99"/>
    <w:semiHidden/>
    <w:unhideWhenUsed/>
    <w:qFormat/>
    <w:rPr>
      <w:sz w:val="20"/>
    </w:rPr>
  </w:style>
  <w:style w:type="paragraph" w:styleId="731">
    <w:name w:val="Balloon Text"/>
    <w:basedOn w:val="704"/>
    <w:link w:val="930"/>
    <w:uiPriority w:val="99"/>
    <w:semiHidden/>
    <w:qFormat/>
    <w:rPr>
      <w:sz w:val="18"/>
      <w:szCs w:val="18"/>
    </w:rPr>
  </w:style>
  <w:style w:type="paragraph" w:styleId="732">
    <w:name w:val="Footer"/>
    <w:basedOn w:val="704"/>
    <w:link w:val="939"/>
    <w:uiPriority w:val="99"/>
    <w:qFormat/>
    <w:pPr>
      <w:tabs>
        <w:tab w:val="center" w:pos="4153" w:leader="none"/>
        <w:tab w:val="right" w:pos="8306" w:leader="none"/>
      </w:tabs>
    </w:pPr>
    <w:rPr>
      <w:sz w:val="18"/>
      <w:szCs w:val="18"/>
    </w:rPr>
  </w:style>
  <w:style w:type="paragraph" w:styleId="733">
    <w:name w:val="Header"/>
    <w:basedOn w:val="704"/>
    <w:link w:val="940"/>
    <w:uiPriority w:val="99"/>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04"/>
    <w:next w:val="704"/>
    <w:uiPriority w:val="39"/>
    <w:qFormat/>
    <w:pPr>
      <w:spacing w:after="100" w:line="360" w:lineRule="auto"/>
      <w:widowControl/>
      <w:tabs>
        <w:tab w:val="right" w:pos="8630" w:leader="dot"/>
      </w:tabs>
    </w:pPr>
    <w:rPr>
      <w:rFonts w:ascii="Calibri" w:hAnsi="Calibri" w:cs="Calibri"/>
      <w:lang w:eastAsia="zh-CN"/>
    </w:rPr>
  </w:style>
  <w:style w:type="paragraph" w:styleId="735">
    <w:name w:val="toc 4"/>
    <w:basedOn w:val="704"/>
    <w:next w:val="704"/>
    <w:uiPriority w:val="39"/>
    <w:unhideWhenUsed/>
    <w:qFormat/>
    <w:pPr>
      <w:ind w:left="850"/>
      <w:spacing w:after="57"/>
    </w:pPr>
  </w:style>
  <w:style w:type="paragraph" w:styleId="736">
    <w:name w:val="Subtitle"/>
    <w:basedOn w:val="704"/>
    <w:next w:val="704"/>
    <w:link w:val="806"/>
    <w:uiPriority w:val="11"/>
    <w:qFormat/>
    <w:pPr>
      <w:spacing w:before="200" w:after="200"/>
    </w:pPr>
    <w:rPr>
      <w:sz w:val="24"/>
      <w:szCs w:val="24"/>
    </w:rPr>
  </w:style>
  <w:style w:type="paragraph" w:styleId="737">
    <w:name w:val="footnote text"/>
    <w:basedOn w:val="704"/>
    <w:link w:val="941"/>
    <w:uiPriority w:val="99"/>
    <w:semiHidden/>
    <w:qFormat/>
    <w:rPr>
      <w:rFonts w:ascii="Times New Roman" w:hAnsi="Times New Roman" w:cs="Times New Roman"/>
      <w:sz w:val="18"/>
      <w:szCs w:val="18"/>
      <w:lang w:eastAsia="zh-CN"/>
    </w:rPr>
  </w:style>
  <w:style w:type="paragraph" w:styleId="738">
    <w:name w:val="toc 6"/>
    <w:basedOn w:val="704"/>
    <w:next w:val="704"/>
    <w:uiPriority w:val="39"/>
    <w:unhideWhenUsed/>
    <w:qFormat/>
    <w:pPr>
      <w:ind w:left="1417"/>
      <w:spacing w:after="57"/>
    </w:pPr>
  </w:style>
  <w:style w:type="paragraph" w:styleId="739">
    <w:name w:val="table of figures"/>
    <w:basedOn w:val="704"/>
    <w:next w:val="704"/>
    <w:uiPriority w:val="99"/>
    <w:unhideWhenUsed/>
    <w:qFormat/>
  </w:style>
  <w:style w:type="paragraph" w:styleId="740">
    <w:name w:val="toc 2"/>
    <w:basedOn w:val="704"/>
    <w:next w:val="704"/>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41">
    <w:name w:val="toc 9"/>
    <w:basedOn w:val="704"/>
    <w:next w:val="704"/>
    <w:uiPriority w:val="39"/>
    <w:unhideWhenUsed/>
    <w:qFormat/>
    <w:pPr>
      <w:ind w:left="2268"/>
      <w:spacing w:after="57"/>
    </w:pPr>
  </w:style>
  <w:style w:type="paragraph" w:styleId="742">
    <w:name w:val="Normal (Web)"/>
    <w:basedOn w:val="704"/>
    <w:uiPriority w:val="99"/>
    <w:unhideWhenUsed/>
    <w:qFormat/>
    <w:pPr>
      <w:spacing w:beforeAutospacing="1" w:afterAutospacing="1"/>
    </w:pPr>
    <w:rPr>
      <w:rFonts w:cs="Times New Roman"/>
      <w:sz w:val="24"/>
      <w:lang w:eastAsia="zh-CN"/>
    </w:rPr>
  </w:style>
  <w:style w:type="paragraph" w:styleId="743">
    <w:name w:val="Title"/>
    <w:basedOn w:val="704"/>
    <w:link w:val="942"/>
    <w:uiPriority w:val="99"/>
    <w:qFormat/>
    <w:pPr>
      <w:ind w:left="2875"/>
      <w:spacing w:line="930" w:lineRule="exact"/>
    </w:pPr>
    <w:rPr>
      <w:sz w:val="75"/>
      <w:szCs w:val="75"/>
    </w:rPr>
  </w:style>
  <w:style w:type="paragraph" w:styleId="744">
    <w:name w:val="annotation subject"/>
    <w:basedOn w:val="720"/>
    <w:next w:val="720"/>
    <w:link w:val="968"/>
    <w:uiPriority w:val="99"/>
    <w:semiHidden/>
    <w:unhideWhenUsed/>
    <w:qFormat/>
    <w:rPr>
      <w:b/>
      <w:bCs/>
    </w:rPr>
  </w:style>
  <w:style w:type="paragraph" w:styleId="745">
    <w:name w:val="Body Text First Indent"/>
    <w:basedOn w:val="721"/>
    <w:link w:val="943"/>
    <w:uiPriority w:val="99"/>
    <w:unhideWhenUsed/>
    <w:qFormat/>
    <w:pPr>
      <w:ind w:left="0" w:firstLine="420"/>
      <w:spacing w:before="0" w:after="120"/>
    </w:pPr>
    <w:rPr>
      <w:sz w:val="22"/>
      <w:szCs w:val="22"/>
    </w:rPr>
  </w:style>
  <w:style w:type="paragraph" w:styleId="746">
    <w:name w:val="Body Text First Indent 2"/>
    <w:basedOn w:val="722"/>
    <w:next w:val="704"/>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47">
    <w:name w:val="Table Grid"/>
    <w:basedOn w:val="715"/>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basedOn w:val="714"/>
    <w:uiPriority w:val="99"/>
    <w:qFormat/>
    <w:rPr>
      <w:b/>
      <w:bCs/>
    </w:rPr>
  </w:style>
  <w:style w:type="character" w:styleId="749">
    <w:name w:val="endnote reference"/>
    <w:basedOn w:val="714"/>
    <w:uiPriority w:val="99"/>
    <w:semiHidden/>
    <w:unhideWhenUsed/>
    <w:qFormat/>
    <w:rPr>
      <w:vertAlign w:val="superscript"/>
    </w:rPr>
  </w:style>
  <w:style w:type="character" w:styleId="750">
    <w:name w:val="page number"/>
    <w:qFormat/>
    <w:rPr>
      <w:lang w:val="zh-TW" w:eastAsia="zh-TW"/>
    </w:rPr>
  </w:style>
  <w:style w:type="character" w:styleId="751">
    <w:name w:val="FollowedHyperlink"/>
    <w:uiPriority w:val="99"/>
    <w:unhideWhenUsed/>
    <w:qFormat/>
    <w:rPr>
      <w:color w:val="800080"/>
      <w:u w:val="none"/>
    </w:rPr>
  </w:style>
  <w:style w:type="character" w:styleId="752">
    <w:name w:val="Emphasis"/>
    <w:basedOn w:val="714"/>
    <w:qFormat/>
  </w:style>
  <w:style w:type="character" w:styleId="753">
    <w:name w:val="HTML Definition"/>
    <w:basedOn w:val="714"/>
    <w:uiPriority w:val="99"/>
    <w:semiHidden/>
    <w:unhideWhenUsed/>
    <w:qFormat/>
  </w:style>
  <w:style w:type="character" w:styleId="754">
    <w:name w:val="HTML Typewriter"/>
    <w:uiPriority w:val="99"/>
    <w:unhideWhenUsed/>
    <w:qFormat/>
    <w:rPr>
      <w:rFonts w:hint="default" w:ascii="monospace" w:hAnsi="monospace" w:eastAsia="monospace" w:cs="monospace"/>
      <w:sz w:val="20"/>
    </w:rPr>
  </w:style>
  <w:style w:type="character" w:styleId="755">
    <w:name w:val="HTML Acronym"/>
    <w:basedOn w:val="714"/>
    <w:uiPriority w:val="99"/>
    <w:unhideWhenUsed/>
    <w:qFormat/>
  </w:style>
  <w:style w:type="character" w:styleId="756">
    <w:name w:val="HTML Variable"/>
    <w:basedOn w:val="714"/>
    <w:uiPriority w:val="99"/>
    <w:semiHidden/>
    <w:unhideWhenUsed/>
    <w:qFormat/>
  </w:style>
  <w:style w:type="character" w:styleId="757">
    <w:name w:val="Hyperlink"/>
    <w:uiPriority w:val="99"/>
    <w:qFormat/>
    <w:rPr>
      <w:color w:val="0000ff"/>
      <w:u w:val="none"/>
    </w:rPr>
  </w:style>
  <w:style w:type="character" w:styleId="758">
    <w:name w:val="HTML Code"/>
    <w:uiPriority w:val="99"/>
    <w:unhideWhenUsed/>
    <w:qFormat/>
    <w:rPr>
      <w:rFonts w:hint="default" w:ascii="monospace" w:hAnsi="monospace" w:eastAsia="monospace" w:cs="monospace"/>
      <w:sz w:val="20"/>
    </w:rPr>
  </w:style>
  <w:style w:type="character" w:styleId="759">
    <w:name w:val="annotation reference"/>
    <w:basedOn w:val="714"/>
    <w:uiPriority w:val="99"/>
    <w:semiHidden/>
    <w:unhideWhenUsed/>
    <w:qFormat/>
    <w:rPr>
      <w:sz w:val="21"/>
      <w:szCs w:val="21"/>
    </w:rPr>
  </w:style>
  <w:style w:type="character" w:styleId="760">
    <w:name w:val="HTML Cite"/>
    <w:basedOn w:val="714"/>
    <w:uiPriority w:val="99"/>
    <w:semiHidden/>
    <w:unhideWhenUsed/>
    <w:qFormat/>
    <w:rPr>
      <w:sz w:val="18"/>
      <w:szCs w:val="18"/>
    </w:rPr>
  </w:style>
  <w:style w:type="character" w:styleId="761">
    <w:name w:val="footnote reference"/>
    <w:uiPriority w:val="99"/>
    <w:semiHidden/>
    <w:qFormat/>
    <w:rPr>
      <w:vertAlign w:val="superscript"/>
    </w:rPr>
  </w:style>
  <w:style w:type="character" w:styleId="762">
    <w:name w:val="HTML Keyboard"/>
    <w:uiPriority w:val="99"/>
    <w:unhideWhenUsed/>
    <w:qFormat/>
    <w:rPr>
      <w:rFonts w:ascii="monospace" w:hAnsi="monospace" w:eastAsia="monospace" w:cs="monospace"/>
      <w:sz w:val="20"/>
    </w:rPr>
  </w:style>
  <w:style w:type="character" w:styleId="763">
    <w:name w:val="HTML Sample"/>
    <w:uiPriority w:val="99"/>
    <w:unhideWhenUsed/>
    <w:qFormat/>
    <w:rPr>
      <w:rFonts w:hint="default" w:ascii="monospace" w:hAnsi="monospace" w:eastAsia="monospace" w:cs="monospace"/>
    </w:rPr>
  </w:style>
  <w:style w:type="table" w:styleId="764" w:customStyle="1">
    <w:name w:val="无格式表格 11"/>
    <w:basedOn w:val="71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basedOn w:val="71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0" w:customStyle="1">
    <w:name w:val="网格表 21"/>
    <w:basedOn w:val="71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1" w:customStyle="1">
    <w:name w:val="网格表 31"/>
    <w:basedOn w:val="71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basedOn w:val="71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网格表 6 彩色1"/>
    <w:basedOn w:val="71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5" w:customStyle="1">
    <w:name w:val="网格表 7 彩色1"/>
    <w:basedOn w:val="71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清单表 1 浅色1"/>
    <w:basedOn w:val="71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清单表 21"/>
    <w:basedOn w:val="71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8"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清单表 5 深色1"/>
    <w:basedOn w:val="71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1" w:customStyle="1">
    <w:name w:val="清单表 6 彩色1"/>
    <w:basedOn w:val="71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2" w:customStyle="1">
    <w:name w:val="清单表 7 彩色1"/>
    <w:basedOn w:val="71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3" w:customStyle="1">
    <w:name w:val="TOC 标题1"/>
    <w:uiPriority w:val="39"/>
    <w:unhideWhenUsed/>
    <w:qFormat/>
  </w:style>
  <w:style w:type="paragraph" w:styleId="784">
    <w:name w:val="List Paragraph"/>
    <w:basedOn w:val="704"/>
    <w:uiPriority w:val="99"/>
    <w:qFormat/>
    <w:pPr>
      <w:ind w:firstLine="420"/>
    </w:pPr>
    <w:rPr>
      <w:rFonts w:cs="Times New Roman"/>
      <w:sz w:val="21"/>
      <w:szCs w:val="24"/>
    </w:rPr>
  </w:style>
  <w:style w:type="character" w:styleId="785" w:customStyle="1">
    <w:name w:val="Heading 5 Char"/>
    <w:basedOn w:val="714"/>
    <w:uiPriority w:val="9"/>
    <w:qFormat/>
    <w:rPr>
      <w:rFonts w:ascii="Arial" w:hAnsi="Arial" w:eastAsia="Arial" w:cs="Arial"/>
      <w:b/>
      <w:bCs/>
      <w:sz w:val="24"/>
      <w:szCs w:val="24"/>
    </w:rPr>
  </w:style>
  <w:style w:type="character" w:styleId="786" w:customStyle="1">
    <w:name w:val="Heading 6 Char"/>
    <w:basedOn w:val="714"/>
    <w:uiPriority w:val="9"/>
    <w:qFormat/>
    <w:rPr>
      <w:rFonts w:ascii="Arial" w:hAnsi="Arial" w:eastAsia="Arial" w:cs="Arial"/>
      <w:b/>
      <w:bCs/>
      <w:sz w:val="22"/>
      <w:szCs w:val="22"/>
    </w:rPr>
  </w:style>
  <w:style w:type="character" w:styleId="787" w:customStyle="1">
    <w:name w:val="Heading 7 Char"/>
    <w:basedOn w:val="714"/>
    <w:uiPriority w:val="9"/>
    <w:qFormat/>
    <w:rPr>
      <w:rFonts w:ascii="Arial" w:hAnsi="Arial" w:eastAsia="Arial" w:cs="Arial"/>
      <w:b/>
      <w:bCs/>
      <w:i/>
      <w:iCs/>
      <w:sz w:val="22"/>
      <w:szCs w:val="22"/>
    </w:rPr>
  </w:style>
  <w:style w:type="character" w:styleId="788" w:customStyle="1">
    <w:name w:val="Heading 8 Char"/>
    <w:basedOn w:val="714"/>
    <w:uiPriority w:val="9"/>
    <w:qFormat/>
    <w:rPr>
      <w:rFonts w:ascii="Arial" w:hAnsi="Arial" w:eastAsia="Arial" w:cs="Arial"/>
      <w:i/>
      <w:iCs/>
      <w:sz w:val="22"/>
      <w:szCs w:val="22"/>
    </w:rPr>
  </w:style>
  <w:style w:type="character" w:styleId="789" w:customStyle="1">
    <w:name w:val="Heading 9 Char"/>
    <w:basedOn w:val="714"/>
    <w:uiPriority w:val="9"/>
    <w:qFormat/>
    <w:rPr>
      <w:rFonts w:ascii="Arial" w:hAnsi="Arial" w:eastAsia="Arial" w:cs="Arial"/>
      <w:i/>
      <w:iCs/>
      <w:sz w:val="21"/>
      <w:szCs w:val="21"/>
    </w:rPr>
  </w:style>
  <w:style w:type="character" w:styleId="790" w:customStyle="1">
    <w:name w:val="Subtitle Char"/>
    <w:basedOn w:val="714"/>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Endnote Text Char"/>
    <w:uiPriority w:val="99"/>
    <w:qFormat/>
    <w:rPr>
      <w:sz w:val="20"/>
    </w:rPr>
  </w:style>
  <w:style w:type="paragraph" w:styleId="794" w:customStyle="1">
    <w:name w:val="TOC 标题112"/>
    <w:uiPriority w:val="39"/>
    <w:unhideWhenUsed/>
    <w:qFormat/>
  </w:style>
  <w:style w:type="character" w:styleId="795" w:customStyle="1">
    <w:name w:val="Heading 1 Char"/>
    <w:basedOn w:val="714"/>
    <w:uiPriority w:val="9"/>
    <w:qFormat/>
    <w:rPr>
      <w:rFonts w:ascii="Arial" w:hAnsi="Arial" w:eastAsia="Arial" w:cs="Arial"/>
      <w:sz w:val="40"/>
      <w:szCs w:val="40"/>
    </w:rPr>
  </w:style>
  <w:style w:type="character" w:styleId="796" w:customStyle="1">
    <w:name w:val="Heading 2 Char"/>
    <w:basedOn w:val="714"/>
    <w:uiPriority w:val="9"/>
    <w:qFormat/>
    <w:rPr>
      <w:rFonts w:ascii="Arial" w:hAnsi="Arial" w:eastAsia="Arial" w:cs="Arial"/>
      <w:sz w:val="34"/>
    </w:rPr>
  </w:style>
  <w:style w:type="character" w:styleId="797" w:customStyle="1">
    <w:name w:val="Heading 3 Char"/>
    <w:basedOn w:val="714"/>
    <w:uiPriority w:val="9"/>
    <w:qFormat/>
    <w:rPr>
      <w:rFonts w:ascii="Arial" w:hAnsi="Arial" w:eastAsia="Arial" w:cs="Arial"/>
      <w:sz w:val="30"/>
      <w:szCs w:val="30"/>
    </w:rPr>
  </w:style>
  <w:style w:type="character" w:styleId="798" w:customStyle="1">
    <w:name w:val="Heading 4 Char"/>
    <w:basedOn w:val="714"/>
    <w:uiPriority w:val="9"/>
    <w:qFormat/>
    <w:rPr>
      <w:rFonts w:ascii="Arial" w:hAnsi="Arial" w:eastAsia="Arial" w:cs="Arial"/>
      <w:b/>
      <w:bCs/>
      <w:sz w:val="26"/>
      <w:szCs w:val="26"/>
    </w:rPr>
  </w:style>
  <w:style w:type="character" w:styleId="799" w:customStyle="1">
    <w:name w:val="标题 5 字符"/>
    <w:basedOn w:val="714"/>
    <w:link w:val="709"/>
    <w:uiPriority w:val="9"/>
    <w:qFormat/>
    <w:rPr>
      <w:rFonts w:ascii="Arial" w:hAnsi="Arial" w:eastAsia="Arial" w:cs="Arial"/>
      <w:b/>
      <w:bCs/>
      <w:sz w:val="24"/>
      <w:szCs w:val="24"/>
    </w:rPr>
  </w:style>
  <w:style w:type="character" w:styleId="800" w:customStyle="1">
    <w:name w:val="标题 6 字符"/>
    <w:basedOn w:val="714"/>
    <w:link w:val="710"/>
    <w:uiPriority w:val="9"/>
    <w:qFormat/>
    <w:rPr>
      <w:rFonts w:ascii="Arial" w:hAnsi="Arial" w:eastAsia="Arial" w:cs="Arial"/>
      <w:b/>
      <w:bCs/>
      <w:sz w:val="22"/>
      <w:szCs w:val="22"/>
    </w:rPr>
  </w:style>
  <w:style w:type="character" w:styleId="801" w:customStyle="1">
    <w:name w:val="标题 7 字符"/>
    <w:basedOn w:val="714"/>
    <w:link w:val="711"/>
    <w:uiPriority w:val="9"/>
    <w:qFormat/>
    <w:rPr>
      <w:rFonts w:ascii="Arial" w:hAnsi="Arial" w:eastAsia="Arial" w:cs="Arial"/>
      <w:b/>
      <w:bCs/>
      <w:i/>
      <w:iCs/>
      <w:sz w:val="22"/>
      <w:szCs w:val="22"/>
    </w:rPr>
  </w:style>
  <w:style w:type="character" w:styleId="802" w:customStyle="1">
    <w:name w:val="标题 8 字符"/>
    <w:basedOn w:val="714"/>
    <w:link w:val="712"/>
    <w:uiPriority w:val="9"/>
    <w:qFormat/>
    <w:rPr>
      <w:rFonts w:ascii="Arial" w:hAnsi="Arial" w:eastAsia="Arial" w:cs="Arial"/>
      <w:i/>
      <w:iCs/>
      <w:sz w:val="22"/>
      <w:szCs w:val="22"/>
    </w:rPr>
  </w:style>
  <w:style w:type="character" w:styleId="803" w:customStyle="1">
    <w:name w:val="标题 9 字符"/>
    <w:basedOn w:val="714"/>
    <w:link w:val="713"/>
    <w:uiPriority w:val="9"/>
    <w:qFormat/>
    <w:rPr>
      <w:rFonts w:ascii="Arial" w:hAnsi="Arial" w:eastAsia="Arial" w:cs="Arial"/>
      <w:i/>
      <w:iCs/>
      <w:sz w:val="21"/>
      <w:szCs w:val="21"/>
    </w:rPr>
  </w:style>
  <w:style w:type="paragraph" w:styleId="804">
    <w:name w:val="No Spacing"/>
    <w:uiPriority w:val="1"/>
    <w:qFormat/>
  </w:style>
  <w:style w:type="character" w:styleId="805" w:customStyle="1">
    <w:name w:val="Title Char"/>
    <w:basedOn w:val="714"/>
    <w:uiPriority w:val="10"/>
    <w:qFormat/>
    <w:rPr>
      <w:sz w:val="48"/>
      <w:szCs w:val="48"/>
    </w:rPr>
  </w:style>
  <w:style w:type="character" w:styleId="806" w:customStyle="1">
    <w:name w:val="副标题 字符"/>
    <w:basedOn w:val="714"/>
    <w:link w:val="736"/>
    <w:uiPriority w:val="11"/>
    <w:qFormat/>
    <w:rPr>
      <w:sz w:val="24"/>
      <w:szCs w:val="24"/>
    </w:rPr>
  </w:style>
  <w:style w:type="paragraph" w:styleId="807">
    <w:name w:val="Quote"/>
    <w:basedOn w:val="704"/>
    <w:next w:val="704"/>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04"/>
    <w:next w:val="704"/>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Header Char"/>
    <w:basedOn w:val="714"/>
    <w:uiPriority w:val="99"/>
    <w:qFormat/>
  </w:style>
  <w:style w:type="character" w:styleId="812" w:customStyle="1">
    <w:name w:val="Footer Char"/>
    <w:basedOn w:val="714"/>
    <w:uiPriority w:val="99"/>
    <w:qFormat/>
  </w:style>
  <w:style w:type="character" w:styleId="813" w:customStyle="1">
    <w:name w:val="Caption Char"/>
    <w:uiPriority w:val="99"/>
    <w:qFormat/>
  </w:style>
  <w:style w:type="table" w:styleId="814" w:customStyle="1">
    <w:name w:val="Table Grid Light"/>
    <w:basedOn w:val="71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5" w:customStyle="1">
    <w:name w:val="Grid Table 1 Light - Accent 1"/>
    <w:basedOn w:val="71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1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1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 Accent 1"/>
    <w:basedOn w:val="71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1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1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 Accent 1"/>
    <w:basedOn w:val="71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1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1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 Accent 1"/>
    <w:basedOn w:val="7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4" w:customStyle="1">
    <w:name w:val="Grid Table 4 - Accent 2"/>
    <w:basedOn w:val="71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5" w:customStyle="1">
    <w:name w:val="Grid Table 4 - Accent 3"/>
    <w:basedOn w:val="7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6" w:customStyle="1">
    <w:name w:val="Grid Table 4 - Accent 4"/>
    <w:basedOn w:val="7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 Accent 1"/>
    <w:basedOn w:val="7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6" w:customStyle="1">
    <w:name w:val="Grid Table 6 Colorful - Accent 2"/>
    <w:basedOn w:val="71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7" w:customStyle="1">
    <w:name w:val="Grid Table 6 Colorful - Accent 3"/>
    <w:basedOn w:val="71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8" w:customStyle="1">
    <w:name w:val="Grid Table 6 Colorful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9" w:customStyle="1">
    <w:name w:val="Grid Table 6 Colorful - Accent 5"/>
    <w:basedOn w:val="7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Grid Table 6 Colorful - Accent 6"/>
    <w:basedOn w:val="7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1" w:customStyle="1">
    <w:name w:val="Grid Table 7 Colorful - Accent 1"/>
    <w:basedOn w:val="7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1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1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 Accent 1"/>
    <w:basedOn w:val="7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1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1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15"/>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 Accent 1"/>
    <w:basedOn w:val="7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15"/>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5" w:customStyle="1">
    <w:name w:val="List Table 2 - Accent 3"/>
    <w:basedOn w:val="7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 Accent 1"/>
    <w:basedOn w:val="7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1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15"/>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 Accent 1"/>
    <w:basedOn w:val="7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basedOn w:val="715"/>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basedOn w:val="7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basedOn w:val="7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basedOn w:val="7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basedOn w:val="7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 Accent 1"/>
    <w:basedOn w:val="7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basedOn w:val="71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basedOn w:val="715"/>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basedOn w:val="7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basedOn w:val="7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basedOn w:val="7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List Table 6 Colorful - Accent 1"/>
    <w:basedOn w:val="71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8" w:customStyle="1">
    <w:name w:val="List Table 6 Colorful - Accent 2"/>
    <w:basedOn w:val="715"/>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9" w:customStyle="1">
    <w:name w:val="List Table 6 Colorful - Accent 3"/>
    <w:basedOn w:val="71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0" w:customStyle="1">
    <w:name w:val="List Table 6 Colorful - Accent 4"/>
    <w:basedOn w:val="7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1" w:customStyle="1">
    <w:name w:val="List Table 6 Colorful - Accent 5"/>
    <w:basedOn w:val="7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2" w:customStyle="1">
    <w:name w:val="List Table 6 Colorful - Accent 6"/>
    <w:basedOn w:val="7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3" w:customStyle="1">
    <w:name w:val="List Table 7 Colorful - Accent 1"/>
    <w:basedOn w:val="71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1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1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1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1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1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0"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1"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2"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3"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basedOn w:val="71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7" w:customStyle="1">
    <w:name w:val="Bordered &amp; Lined - Accent 1"/>
    <w:basedOn w:val="71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8" w:customStyle="1">
    <w:name w:val="Bordered &amp; Lined - Accent 2"/>
    <w:basedOn w:val="71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9" w:customStyle="1">
    <w:name w:val="Bordered &amp; Lined - Accent 3"/>
    <w:basedOn w:val="71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0" w:customStyle="1">
    <w:name w:val="Bordered &amp; Lined - Accent 4"/>
    <w:basedOn w:val="7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basedOn w:val="7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basedOn w:val="7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basedOn w:val="71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4" w:customStyle="1">
    <w:name w:val="Bordered - Accent 1"/>
    <w:basedOn w:val="71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basedOn w:val="71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6" w:customStyle="1">
    <w:name w:val="Bordered - Accent 3"/>
    <w:basedOn w:val="7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7" w:customStyle="1">
    <w:name w:val="Bordered - Accent 4"/>
    <w:basedOn w:val="7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basedOn w:val="71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basedOn w:val="7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uiPriority w:val="99"/>
    <w:qFormat/>
    <w:rPr>
      <w:sz w:val="18"/>
    </w:rPr>
  </w:style>
  <w:style w:type="character" w:styleId="921" w:customStyle="1">
    <w:name w:val="尾注文本 字符"/>
    <w:link w:val="730"/>
    <w:uiPriority w:val="99"/>
    <w:qFormat/>
    <w:rPr>
      <w:sz w:val="20"/>
    </w:rPr>
  </w:style>
  <w:style w:type="paragraph" w:styleId="922" w:customStyle="1">
    <w:name w:val="TOC 标题111"/>
    <w:uiPriority w:val="39"/>
    <w:unhideWhenUsed/>
    <w:qFormat/>
  </w:style>
  <w:style w:type="paragraph" w:styleId="923" w:customStyle="1">
    <w:name w:val="正文首行缩进 211"/>
    <w:basedOn w:val="924"/>
    <w:qFormat/>
    <w:pPr>
      <w:ind w:left="0" w:firstLine="420"/>
      <w:spacing w:after="0" w:line="360" w:lineRule="auto"/>
    </w:pPr>
    <w:rPr>
      <w:rFonts w:cs="Times New Roman"/>
      <w:szCs w:val="20"/>
    </w:rPr>
  </w:style>
  <w:style w:type="paragraph" w:styleId="924" w:customStyle="1">
    <w:name w:val="正文文本缩进11"/>
    <w:basedOn w:val="704"/>
    <w:unhideWhenUsed/>
    <w:qFormat/>
    <w:pPr>
      <w:ind w:left="420"/>
      <w:spacing w:after="120"/>
    </w:pPr>
  </w:style>
  <w:style w:type="paragraph" w:styleId="925" w:customStyle="1">
    <w:name w:val="标题 41"/>
    <w:basedOn w:val="704"/>
    <w:next w:val="704"/>
    <w:qFormat/>
    <w:pPr>
      <w:keepLines/>
      <w:keepNext/>
      <w:spacing w:before="120" w:after="120"/>
      <w:outlineLvl w:val="3"/>
    </w:pPr>
    <w:rPr>
      <w:rFonts w:ascii="Arial" w:hAnsi="Arial" w:eastAsia="黑体"/>
      <w:b/>
      <w:sz w:val="28"/>
    </w:rPr>
  </w:style>
  <w:style w:type="paragraph" w:styleId="926" w:customStyle="1">
    <w:name w:val="Default"/>
    <w:qFormat/>
    <w:pPr>
      <w:widowControl w:val="off"/>
    </w:pPr>
    <w:rPr>
      <w:rFonts w:ascii="宋体" w:cs="宋体"/>
      <w:color w:val="000000"/>
      <w:sz w:val="24"/>
      <w:szCs w:val="24"/>
      <w:lang w:eastAsia="en-US"/>
    </w:rPr>
  </w:style>
  <w:style w:type="paragraph" w:styleId="927" w:customStyle="1">
    <w:name w:val="_Style 59"/>
    <w:basedOn w:val="704"/>
    <w:semiHidden/>
    <w:qFormat/>
    <w:pPr>
      <w:jc w:val="both"/>
    </w:pPr>
    <w:rPr>
      <w:rFonts w:ascii="Times New Roman" w:hAnsi="Times New Roman" w:cs="Times New Roman"/>
      <w:sz w:val="21"/>
      <w:szCs w:val="24"/>
      <w:lang w:eastAsia="zh-CN"/>
    </w:rPr>
  </w:style>
  <w:style w:type="character" w:styleId="928" w:customStyle="1">
    <w:name w:val="标题 2 字符"/>
    <w:link w:val="706"/>
    <w:qFormat/>
    <w:rPr>
      <w:rFonts w:ascii="Cambria" w:hAnsi="Cambria" w:eastAsia="宋体" w:cs="Times New Roman"/>
      <w:b/>
      <w:bCs/>
      <w:sz w:val="32"/>
      <w:szCs w:val="32"/>
      <w:lang w:eastAsia="en-US"/>
    </w:rPr>
  </w:style>
  <w:style w:type="character" w:styleId="929" w:customStyle="1">
    <w:name w:val="标题 1 字符"/>
    <w:link w:val="705"/>
    <w:uiPriority w:val="9"/>
    <w:qFormat/>
    <w:rPr>
      <w:rFonts w:ascii="宋体" w:hAnsi="宋体" w:cs="宋体"/>
      <w:b/>
      <w:bCs/>
      <w:sz w:val="44"/>
      <w:szCs w:val="44"/>
      <w:lang w:eastAsia="en-US"/>
    </w:rPr>
  </w:style>
  <w:style w:type="character" w:styleId="930" w:customStyle="1">
    <w:name w:val="批注框文本 字符"/>
    <w:link w:val="731"/>
    <w:uiPriority w:val="99"/>
    <w:semiHidden/>
    <w:qFormat/>
    <w:rPr>
      <w:rFonts w:ascii="宋体" w:hAnsi="宋体" w:cs="宋体"/>
      <w:sz w:val="18"/>
      <w:szCs w:val="18"/>
      <w:lang w:eastAsia="en-US"/>
    </w:rPr>
  </w:style>
  <w:style w:type="character" w:styleId="931" w:customStyle="1">
    <w:name w:val="标题 3 字符"/>
    <w:link w:val="707"/>
    <w:uiPriority w:val="9"/>
    <w:semiHidden/>
    <w:qFormat/>
    <w:rPr>
      <w:rFonts w:ascii="宋体" w:hAnsi="宋体" w:cs="宋体"/>
      <w:b/>
      <w:bCs/>
      <w:sz w:val="32"/>
      <w:szCs w:val="32"/>
      <w:lang w:eastAsia="en-US"/>
    </w:rPr>
  </w:style>
  <w:style w:type="character" w:styleId="932" w:customStyle="1">
    <w:name w:val="标题 4 字符"/>
    <w:link w:val="708"/>
    <w:uiPriority w:val="99"/>
    <w:qFormat/>
    <w:rPr>
      <w:rFonts w:ascii="Cambria" w:hAnsi="Cambria" w:eastAsia="宋体" w:cs="Cambria"/>
      <w:b/>
      <w:bCs/>
      <w:sz w:val="28"/>
      <w:szCs w:val="28"/>
    </w:rPr>
  </w:style>
  <w:style w:type="character" w:styleId="933" w:customStyle="1">
    <w:name w:val="正文缩进 字符"/>
    <w:link w:val="718"/>
    <w:qFormat/>
    <w:rPr>
      <w:rFonts w:ascii="Times New Roman" w:hAnsi="Times New Roman" w:eastAsia="宋体" w:cs="Times New Roman"/>
      <w:b/>
      <w:bCs/>
      <w:sz w:val="20"/>
      <w:szCs w:val="20"/>
      <w:lang w:eastAsia="zh-CN"/>
    </w:rPr>
  </w:style>
  <w:style w:type="character" w:styleId="934" w:customStyle="1">
    <w:name w:val="批注文字 字符"/>
    <w:link w:val="720"/>
    <w:uiPriority w:val="99"/>
    <w:qFormat/>
    <w:rPr>
      <w:rFonts w:ascii="宋体" w:hAnsi="宋体" w:cs="宋体"/>
      <w:sz w:val="22"/>
      <w:szCs w:val="22"/>
      <w:lang w:eastAsia="en-US"/>
    </w:rPr>
  </w:style>
  <w:style w:type="character" w:styleId="935" w:customStyle="1">
    <w:name w:val="正文文本 字符"/>
    <w:link w:val="721"/>
    <w:uiPriority w:val="1"/>
    <w:qFormat/>
    <w:rPr>
      <w:rFonts w:ascii="宋体" w:hAnsi="宋体" w:eastAsia="宋体" w:cs="宋体"/>
      <w:sz w:val="18"/>
      <w:szCs w:val="18"/>
    </w:rPr>
  </w:style>
  <w:style w:type="character" w:styleId="936" w:customStyle="1">
    <w:name w:val="正文文本缩进 字符"/>
    <w:link w:val="722"/>
    <w:uiPriority w:val="99"/>
    <w:semiHidden/>
    <w:qFormat/>
    <w:rPr>
      <w:rFonts w:ascii="宋体" w:hAnsi="宋体" w:eastAsia="宋体" w:cs="宋体"/>
    </w:rPr>
  </w:style>
  <w:style w:type="character" w:styleId="937" w:customStyle="1">
    <w:name w:val="纯文本 Char"/>
    <w:uiPriority w:val="99"/>
    <w:semiHidden/>
    <w:qFormat/>
    <w:rPr>
      <w:rFonts w:ascii="宋体" w:hAnsi="Courier New" w:cs="Courier New"/>
      <w:szCs w:val="21"/>
      <w:lang w:eastAsia="en-US"/>
    </w:rPr>
  </w:style>
  <w:style w:type="character" w:styleId="938" w:customStyle="1">
    <w:name w:val="日期 Char"/>
    <w:uiPriority w:val="99"/>
    <w:semiHidden/>
    <w:qFormat/>
    <w:rPr>
      <w:rFonts w:ascii="宋体" w:hAnsi="宋体" w:cs="宋体"/>
      <w:sz w:val="22"/>
      <w:lang w:eastAsia="en-US"/>
    </w:rPr>
  </w:style>
  <w:style w:type="character" w:styleId="939" w:customStyle="1">
    <w:name w:val="页脚 字符"/>
    <w:link w:val="732"/>
    <w:uiPriority w:val="99"/>
    <w:qFormat/>
    <w:rPr>
      <w:rFonts w:ascii="宋体" w:hAnsi="宋体" w:eastAsia="宋体" w:cs="宋体"/>
      <w:sz w:val="18"/>
      <w:szCs w:val="18"/>
    </w:rPr>
  </w:style>
  <w:style w:type="character" w:styleId="940" w:customStyle="1">
    <w:name w:val="页眉 字符"/>
    <w:link w:val="733"/>
    <w:uiPriority w:val="99"/>
    <w:qFormat/>
    <w:rPr>
      <w:rFonts w:ascii="宋体" w:hAnsi="宋体" w:eastAsia="宋体" w:cs="宋体"/>
      <w:sz w:val="18"/>
      <w:szCs w:val="18"/>
    </w:rPr>
  </w:style>
  <w:style w:type="character" w:styleId="941" w:customStyle="1">
    <w:name w:val="脚注文本 字符"/>
    <w:link w:val="737"/>
    <w:uiPriority w:val="99"/>
    <w:qFormat/>
    <w:rPr>
      <w:rFonts w:ascii="Times New Roman" w:hAnsi="Times New Roman" w:eastAsia="宋体" w:cs="Times New Roman"/>
      <w:sz w:val="18"/>
      <w:szCs w:val="18"/>
      <w:lang w:eastAsia="zh-CN"/>
    </w:rPr>
  </w:style>
  <w:style w:type="character" w:styleId="942" w:customStyle="1">
    <w:name w:val="标题 字符"/>
    <w:link w:val="743"/>
    <w:uiPriority w:val="10"/>
    <w:qFormat/>
    <w:rPr>
      <w:rFonts w:ascii="Cambria" w:hAnsi="Cambria" w:cs="Times New Roman"/>
      <w:b/>
      <w:bCs/>
      <w:sz w:val="32"/>
      <w:szCs w:val="32"/>
      <w:lang w:eastAsia="en-US"/>
    </w:rPr>
  </w:style>
  <w:style w:type="character" w:styleId="943" w:customStyle="1">
    <w:name w:val="正文文本首行缩进 字符"/>
    <w:link w:val="745"/>
    <w:uiPriority w:val="99"/>
    <w:semiHidden/>
    <w:qFormat/>
    <w:rPr>
      <w:rFonts w:ascii="宋体" w:hAnsi="宋体" w:eastAsia="宋体" w:cs="宋体"/>
      <w:sz w:val="22"/>
      <w:szCs w:val="22"/>
      <w:lang w:eastAsia="en-US"/>
    </w:rPr>
  </w:style>
  <w:style w:type="character" w:styleId="944" w:customStyle="1">
    <w:name w:val="纯文本 字符"/>
    <w:link w:val="726"/>
    <w:uiPriority w:val="99"/>
    <w:qFormat/>
    <w:rPr>
      <w:rFonts w:ascii="宋体" w:hAnsi="Courier New" w:cs="宋体"/>
      <w:spacing w:val="10"/>
      <w:sz w:val="21"/>
      <w:szCs w:val="21"/>
    </w:rPr>
  </w:style>
  <w:style w:type="character" w:styleId="945" w:customStyle="1">
    <w:name w:val="日期 字符"/>
    <w:link w:val="728"/>
    <w:uiPriority w:val="99"/>
    <w:qFormat/>
    <w:rPr>
      <w:rFonts w:ascii="宋体" w:cs="宋体"/>
      <w:spacing w:val="12"/>
      <w:sz w:val="24"/>
      <w:szCs w:val="24"/>
    </w:rPr>
  </w:style>
  <w:style w:type="table" w:styleId="946"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47" w:customStyle="1">
    <w:name w:val="列表段落1"/>
    <w:basedOn w:val="704"/>
    <w:uiPriority w:val="99"/>
    <w:qFormat/>
  </w:style>
  <w:style w:type="paragraph" w:styleId="948" w:customStyle="1">
    <w:name w:val="Table Paragraph"/>
    <w:basedOn w:val="704"/>
    <w:uiPriority w:val="99"/>
    <w:qFormat/>
  </w:style>
  <w:style w:type="paragraph" w:styleId="949" w:customStyle="1">
    <w:name w:val="p0"/>
    <w:basedOn w:val="704"/>
    <w:qFormat/>
    <w:pPr>
      <w:spacing w:before="100" w:beforeAutospacing="1" w:after="100" w:afterAutospacing="1"/>
      <w:widowControl/>
    </w:pPr>
    <w:rPr>
      <w:sz w:val="24"/>
      <w:szCs w:val="24"/>
      <w:lang w:eastAsia="zh-CN"/>
    </w:rPr>
  </w:style>
  <w:style w:type="paragraph" w:styleId="950" w:customStyle="1">
    <w:name w:val="格式３"/>
    <w:basedOn w:val="704"/>
    <w:uiPriority w:val="99"/>
    <w:qFormat/>
    <w:pPr>
      <w:ind w:left="600" w:hanging="600"/>
      <w:jc w:val="both"/>
      <w:spacing w:line="420" w:lineRule="exact"/>
    </w:pPr>
    <w:rPr>
      <w:color w:val="000000"/>
      <w:sz w:val="24"/>
      <w:szCs w:val="24"/>
      <w:lang w:eastAsia="zh-CN"/>
    </w:rPr>
  </w:style>
  <w:style w:type="paragraph" w:styleId="951" w:customStyle="1">
    <w:name w:val="TOC 标题11"/>
    <w:basedOn w:val="705"/>
    <w:next w:val="704"/>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52" w:customStyle="1">
    <w:name w:val="Normal Char"/>
    <w:link w:val="953"/>
    <w:uiPriority w:val="99"/>
    <w:qFormat/>
    <w:rPr>
      <w:rFonts w:cs="Calibri"/>
      <w:sz w:val="24"/>
      <w:szCs w:val="24"/>
      <w:lang w:val="en-US" w:eastAsia="en-US" w:bidi="ar-SA"/>
    </w:rPr>
  </w:style>
  <w:style w:type="paragraph" w:styleId="953" w:customStyle="1">
    <w:name w:val="正文1"/>
    <w:link w:val="952"/>
    <w:uiPriority w:val="99"/>
    <w:qFormat/>
    <w:rPr>
      <w:rFonts w:cs="Calibri"/>
      <w:sz w:val="24"/>
      <w:szCs w:val="24"/>
      <w:lang w:eastAsia="en-US"/>
    </w:rPr>
  </w:style>
  <w:style w:type="character" w:styleId="954" w:customStyle="1">
    <w:name w:val="未处理的提及1"/>
    <w:uiPriority w:val="99"/>
    <w:semiHidden/>
    <w:qFormat/>
    <w:rPr>
      <w:color w:val="auto"/>
      <w:shd w:val="clear" w:color="auto" w:fill="auto"/>
    </w:rPr>
  </w:style>
  <w:style w:type="character" w:styleId="955" w:customStyle="1">
    <w:name w:val="日期 字符1"/>
    <w:uiPriority w:val="99"/>
    <w:semiHidden/>
    <w:qFormat/>
    <w:rPr>
      <w:rFonts w:ascii="宋体" w:hAnsi="宋体" w:eastAsia="宋体" w:cs="宋体"/>
    </w:rPr>
  </w:style>
  <w:style w:type="character" w:styleId="956" w:customStyle="1">
    <w:name w:val="纯文本 字符1"/>
    <w:qFormat/>
    <w:rPr>
      <w:rFonts w:ascii="宋体" w:hAnsi="Courier New" w:cs="宋体"/>
    </w:rPr>
  </w:style>
  <w:style w:type="character" w:styleId="957" w:customStyle="1">
    <w:name w:val="NormalCharacter"/>
    <w:uiPriority w:val="99"/>
    <w:semiHidden/>
    <w:qFormat/>
  </w:style>
  <w:style w:type="paragraph" w:styleId="958" w:customStyle="1">
    <w:name w:val="_Style 66"/>
    <w:uiPriority w:val="99"/>
    <w:semiHidden/>
    <w:qFormat/>
    <w:rPr>
      <w:rFonts w:ascii="宋体" w:hAnsi="宋体" w:cs="宋体"/>
      <w:sz w:val="22"/>
      <w:szCs w:val="22"/>
      <w:lang w:eastAsia="en-US"/>
    </w:rPr>
  </w:style>
  <w:style w:type="paragraph" w:styleId="959" w:customStyle="1">
    <w:name w:val="ewb-con-p2"/>
    <w:basedOn w:val="704"/>
    <w:qFormat/>
    <w:pPr>
      <w:spacing w:before="100" w:beforeAutospacing="1" w:after="100" w:afterAutospacing="1"/>
      <w:widowControl/>
    </w:pPr>
    <w:rPr>
      <w:sz w:val="24"/>
      <w:szCs w:val="24"/>
      <w:lang w:eastAsia="zh-CN"/>
    </w:rPr>
  </w:style>
  <w:style w:type="paragraph" w:styleId="960" w:customStyle="1">
    <w:name w:val="首行缩进"/>
    <w:basedOn w:val="704"/>
    <w:qFormat/>
    <w:pPr>
      <w:ind w:firstLine="480"/>
    </w:pPr>
    <w:rPr>
      <w:szCs w:val="20"/>
      <w:lang w:val="zh-CN"/>
    </w:rPr>
  </w:style>
  <w:style w:type="paragraph" w:styleId="961" w:customStyle="1">
    <w:name w:val="列出段落1"/>
    <w:basedOn w:val="704"/>
    <w:qFormat/>
    <w:pPr>
      <w:ind w:firstLine="200"/>
    </w:pPr>
  </w:style>
  <w:style w:type="paragraph" w:styleId="962" w:customStyle="1">
    <w:name w:val="段"/>
    <w:qFormat/>
    <w:pPr>
      <w:ind w:firstLine="200"/>
      <w:jc w:val="both"/>
    </w:pPr>
    <w:rPr>
      <w:rFonts w:ascii="宋体"/>
      <w:sz w:val="21"/>
    </w:rPr>
  </w:style>
  <w:style w:type="character" w:styleId="963" w:customStyle="1">
    <w:name w:val="NormalCharacter1"/>
    <w:qFormat/>
    <w:rPr>
      <w:rFonts w:ascii="宋体" w:hAnsi="宋体" w:eastAsia="宋体" w:cs="宋体"/>
      <w:sz w:val="22"/>
      <w:szCs w:val="22"/>
      <w:lang w:val="en-US" w:eastAsia="en-US" w:bidi="ar-SA"/>
    </w:rPr>
  </w:style>
  <w:style w:type="character" w:styleId="964" w:customStyle="1">
    <w:name w:val="font41"/>
    <w:basedOn w:val="714"/>
    <w:qFormat/>
    <w:rPr>
      <w:rFonts w:ascii="仿宋" w:hAnsi="仿宋" w:eastAsia="仿宋" w:cs="仿宋"/>
      <w:color w:val="000000"/>
      <w:sz w:val="22"/>
      <w:szCs w:val="22"/>
      <w:u w:val="none"/>
    </w:rPr>
  </w:style>
  <w:style w:type="paragraph" w:styleId="965" w:customStyle="1">
    <w:name w:val="Body text|1"/>
    <w:basedOn w:val="704"/>
    <w:qFormat/>
    <w:pPr>
      <w:ind w:firstLine="400"/>
      <w:spacing w:line="418" w:lineRule="auto"/>
    </w:pPr>
    <w:rPr>
      <w:sz w:val="20"/>
      <w:szCs w:val="20"/>
      <w:lang w:val="zh-TW" w:eastAsia="zh-TW" w:bidi="zh-TW"/>
    </w:rPr>
  </w:style>
  <w:style w:type="paragraph" w:styleId="966" w:customStyle="1">
    <w:name w:val="Table caption|1"/>
    <w:basedOn w:val="704"/>
    <w:qFormat/>
    <w:pPr>
      <w:ind w:firstLine="440"/>
      <w:spacing w:line="456" w:lineRule="exact"/>
    </w:pPr>
    <w:rPr>
      <w:sz w:val="20"/>
      <w:szCs w:val="20"/>
      <w:lang w:val="zh-TW" w:eastAsia="zh-TW" w:bidi="zh-TW"/>
    </w:rPr>
  </w:style>
  <w:style w:type="paragraph" w:styleId="967" w:customStyle="1">
    <w:name w:val="普通正文"/>
    <w:basedOn w:val="704"/>
    <w:qFormat/>
    <w:pPr>
      <w:ind w:firstLine="480"/>
      <w:spacing w:before="120" w:after="120" w:line="360" w:lineRule="auto"/>
    </w:pPr>
    <w:rPr>
      <w:rFonts w:ascii="Arial" w:hAnsi="Arial"/>
      <w:sz w:val="24"/>
      <w:szCs w:val="24"/>
    </w:rPr>
  </w:style>
  <w:style w:type="character" w:styleId="968" w:customStyle="1">
    <w:name w:val="批注主题 字符"/>
    <w:basedOn w:val="934"/>
    <w:link w:val="744"/>
    <w:uiPriority w:val="99"/>
    <w:semiHidden/>
    <w:qFormat/>
    <w:rPr>
      <w:rFonts w:ascii="宋体" w:hAnsi="宋体" w:cs="宋体"/>
      <w:b/>
      <w:bCs/>
      <w:sz w:val="22"/>
      <w:szCs w:val="22"/>
      <w:lang w:eastAsia="en-US"/>
    </w:rPr>
  </w:style>
  <w:style w:type="paragraph" w:styleId="969" w:customStyle="1">
    <w:name w:val="修订1"/>
    <w:hidden/>
    <w:uiPriority w:val="99"/>
    <w:semiHidden/>
    <w:qFormat/>
    <w:rPr>
      <w:rFonts w:ascii="宋体" w:hAnsi="宋体" w:cs="宋体"/>
      <w:sz w:val="22"/>
      <w:szCs w:val="22"/>
      <w:lang w:eastAsia="en-US"/>
    </w:rPr>
  </w:style>
  <w:style w:type="paragraph" w:styleId="970" w:customStyle="1">
    <w:name w:val="修订2"/>
    <w:hidden/>
    <w:uiPriority w:val="99"/>
    <w:unhideWhenUsed/>
    <w:qFormat/>
    <w:rPr>
      <w:rFonts w:ascii="宋体" w:hAnsi="宋体" w:cs="宋体"/>
      <w:sz w:val="22"/>
      <w:szCs w:val="22"/>
      <w:lang w:eastAsia="en-US"/>
    </w:rPr>
  </w:style>
  <w:style w:type="paragraph" w:styleId="971" w:customStyle="1">
    <w:name w:val="修订3"/>
    <w:hidden/>
    <w:uiPriority w:val="99"/>
    <w:unhideWhenUsed/>
    <w:qFormat/>
    <w:rPr>
      <w:rFonts w:ascii="宋体" w:hAnsi="宋体" w:cs="宋体"/>
      <w:sz w:val="22"/>
      <w:szCs w:val="22"/>
      <w:lang w:eastAsia="en-US"/>
    </w:rPr>
  </w:style>
  <w:style w:type="paragraph" w:styleId="972" w:customStyle="1">
    <w:name w:val="标题 21"/>
    <w:basedOn w:val="704"/>
    <w:next w:val="704"/>
    <w:qFormat/>
    <w:pPr>
      <w:jc w:val="both"/>
      <w:keepLines/>
      <w:keepNext/>
      <w:spacing w:line="413" w:lineRule="auto"/>
      <w:outlineLvl w:val="1"/>
    </w:pPr>
    <w:rPr>
      <w:rFonts w:ascii="Arial" w:hAnsi="Arial" w:eastAsia="黑体" w:cs="Times New Roman"/>
      <w:b/>
      <w:bCs/>
      <w:sz w:val="32"/>
      <w:szCs w:val="32"/>
      <w:lang w:eastAsia="zh-CN"/>
    </w:rPr>
  </w:style>
  <w:style w:type="paragraph" w:styleId="973" w:customStyle="1">
    <w:name w:val="修订4"/>
    <w:hidden/>
    <w:uiPriority w:val="99"/>
    <w:unhideWhenUsed/>
    <w:qFormat/>
    <w:rPr>
      <w:rFonts w:ascii="宋体" w:hAnsi="宋体" w:cs="宋体"/>
      <w:sz w:val="22"/>
      <w:szCs w:val="22"/>
      <w:lang w:eastAsia="en-US"/>
    </w:rPr>
  </w:style>
  <w:style w:type="paragraph" w:styleId="974" w:customStyle="1">
    <w:name w:val="修订5"/>
    <w:hidden/>
    <w:uiPriority w:val="99"/>
    <w:unhideWhenUsed/>
    <w:qFormat/>
    <w:rPr>
      <w:rFonts w:ascii="宋体" w:hAnsi="宋体" w:cs="宋体"/>
      <w:sz w:val="22"/>
      <w:szCs w:val="22"/>
      <w:lang w:eastAsia="en-US"/>
    </w:rPr>
  </w:style>
  <w:style w:type="paragraph" w:styleId="975" w:customStyle="1">
    <w:name w:val="修订6"/>
    <w:hidden/>
    <w:uiPriority w:val="99"/>
    <w:unhideWhenUsed/>
    <w:qFormat/>
    <w:rPr>
      <w:rFonts w:ascii="宋体" w:hAnsi="宋体" w:cs="宋体"/>
      <w:sz w:val="22"/>
      <w:szCs w:val="22"/>
      <w:lang w:eastAsia="en-US"/>
    </w:rPr>
  </w:style>
  <w:style w:type="paragraph" w:styleId="976" w:customStyle="1">
    <w:name w:val="修订7"/>
    <w:hidden/>
    <w:uiPriority w:val="99"/>
    <w:unhideWhenUsed/>
    <w:qFormat/>
    <w:rPr>
      <w:rFonts w:ascii="宋体" w:hAnsi="宋体" w:cs="宋体"/>
      <w:sz w:val="22"/>
      <w:szCs w:val="22"/>
      <w:lang w:eastAsia="en-US"/>
    </w:rPr>
  </w:style>
  <w:style w:type="paragraph" w:styleId="977" w:customStyle="1">
    <w:name w:val="（RZM政采）正文-首行缩进2"/>
    <w:basedOn w:val="704"/>
    <w:qFormat/>
    <w:pPr>
      <w:ind w:firstLine="200"/>
      <w:jc w:val="both"/>
      <w:spacing w:line="360" w:lineRule="auto"/>
    </w:pPr>
    <w:rPr>
      <w:rFonts w:cs="Times New Roman"/>
      <w:sz w:val="21"/>
      <w:szCs w:val="21"/>
      <w:lang w:val="zh-CN" w:eastAsia="zh-CN"/>
    </w:rPr>
  </w:style>
  <w:style w:type="paragraph" w:styleId="978" w:customStyle="1">
    <w:name w:val="修订8"/>
    <w:hidden/>
    <w:uiPriority w:val="99"/>
    <w:unhideWhenUsed/>
    <w:qFormat/>
    <w:rPr>
      <w:rFonts w:ascii="宋体" w:hAnsi="宋体" w:cs="宋体"/>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E37AA4CA-4940-419F-A7EA-49C3B3174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聂倩</dc:creator>
  <cp:lastModifiedBy>费星宇</cp:lastModifiedBy>
  <cp:revision>77</cp:revision>
  <dcterms:created xsi:type="dcterms:W3CDTF">2026-09-24T16:13:00Z</dcterms:created>
  <dcterms:modified xsi:type="dcterms:W3CDTF">2026-11-02T01:54:00Z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FC8DA65C93644832AEF29C4FDF8C3F67_13</vt:lpwstr>
  </property>
  <property fmtid="{D5CDD505-2E9C-101B-9397-08002B2CF9AE}" pid="4" name="KSOTemplateDocerSaveRecord">
    <vt:lpwstr>eyJoZGlkIjoiZGUyOTFiNDRlMDMwMjc4ZWU4NTI5ZGQxNThkOTM3NzEiLCJ1c2VySWQiOiIyOTc2MjA4MjUifQ==</vt:lpwstr>
  </property>
</Properties>
</file>