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jc w:val="center"/>
        <w:rPr>
          <w:rFonts w:ascii="Times New Roman" w:eastAsia="宋体" w:cs="Times New Roman"/>
          <w:b/>
          <w:bCs/>
          <w:sz w:val="84"/>
          <w:szCs w:val="84"/>
        </w:rPr>
      </w:pPr>
      <w:r/>
      <w:bookmarkStart w:id="0" w:name="_Toc383623944"/>
      <w:r/>
      <w:bookmarkStart w:id="1" w:name="_Toc383623672"/>
      <w:r/>
      <w:bookmarkStart w:id="2" w:name="_Toc390098840"/>
      <w:r/>
      <w:bookmarkStart w:id="3" w:name="_Toc383698647"/>
      <w:r/>
      <w:bookmarkStart w:id="4" w:name="_Toc426469868"/>
      <w:r/>
      <w:bookmarkStart w:id="5" w:name="_Toc390099018"/>
      <w:r/>
      <w:bookmarkStart w:id="6" w:name="_Toc383625993"/>
      <w:r/>
      <w:bookmarkStart w:id="7" w:name="_Toc383679746"/>
      <w:r/>
      <w:bookmarkStart w:id="8" w:name="_Toc390246905"/>
      <w:r/>
      <w:bookmarkStart w:id="9" w:name="_Toc383587456"/>
      <w:r/>
      <w:r/>
    </w:p>
    <w:p>
      <w:pPr>
        <w:pStyle w:val="862"/>
        <w:jc w:val="center"/>
        <w:rPr>
          <w:rFonts w:ascii="Times New Roman" w:eastAsia="宋体" w:cs="Times New Roman"/>
          <w:b/>
          <w:bCs/>
          <w:sz w:val="84"/>
          <w:szCs w:val="84"/>
        </w:rPr>
      </w:pPr>
      <w:r>
        <w:rPr>
          <w:rFonts w:ascii="Times New Roman" w:eastAsia="宋体" w:cs="Times New Roman"/>
          <w:b/>
          <w:bCs/>
          <w:sz w:val="84"/>
          <w:szCs w:val="84"/>
        </w:rPr>
      </w:r>
      <w:r/>
    </w:p>
    <w:p>
      <w:pPr>
        <w:pStyle w:val="862"/>
        <w:jc w:val="center"/>
        <w:rPr>
          <w:rFonts w:ascii="Times New Roman" w:eastAsia="宋体" w:cs="Times New Roman"/>
          <w:b/>
          <w:bCs/>
          <w:sz w:val="84"/>
          <w:szCs w:val="84"/>
        </w:rPr>
      </w:pPr>
      <w:r>
        <w:rPr>
          <w:rFonts w:ascii="Times New Roman" w:eastAsia="宋体" w:cs="Times New Roman"/>
          <w:b/>
          <w:bCs/>
          <w:sz w:val="84"/>
          <w:szCs w:val="84"/>
        </w:rPr>
        <w:t xml:space="preserve">招　标　文　件</w:t>
      </w:r>
      <w:r/>
    </w:p>
    <w:p>
      <w:pPr>
        <w:pStyle w:val="862"/>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62"/>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62"/>
        <w:spacing w:line="540" w:lineRule="exact"/>
        <w:rPr>
          <w:rFonts w:ascii="Times New Roman" w:eastAsia="宋体" w:cs="Times New Roman"/>
          <w:b/>
          <w:bCs/>
          <w:sz w:val="32"/>
          <w:szCs w:val="32"/>
        </w:rPr>
      </w:pP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p>
    <w:p>
      <w:pPr>
        <w:ind w:left="2266" w:hanging="2266"/>
        <w:jc w:val="left"/>
        <w:widowControl/>
        <w:rPr>
          <w:rFonts w:ascii="宋体" w:hAnsi="宋体" w:cs="宋体"/>
          <w:b/>
          <w:bCs/>
          <w:sz w:val="44"/>
          <w:szCs w:val="44"/>
        </w:rPr>
      </w:pPr>
      <w:r>
        <w:rPr>
          <w:b/>
          <w:bCs/>
          <w:sz w:val="44"/>
          <w:szCs w:val="44"/>
        </w:rPr>
        <w:t xml:space="preserve">项目名称</w:t>
      </w:r>
      <w:r>
        <w:rPr>
          <w:sz w:val="44"/>
          <w:szCs w:val="44"/>
        </w:rPr>
        <w:t xml:space="preserve">：</w:t>
      </w:r>
      <w:r>
        <w:rPr>
          <w:rFonts w:hint="eastAsia"/>
          <w:b/>
          <w:bCs/>
          <w:sz w:val="44"/>
          <w:szCs w:val="44"/>
          <w:lang w:eastAsia="zh-CN"/>
        </w:rPr>
        <w:t xml:space="preserve">泰兴市农业农村局二轮土地延包档案整理第三方服务项目</w:t>
      </w:r>
      <w:r>
        <w:rPr>
          <w:rFonts w:hint="eastAsia" w:ascii="宋体" w:hAnsi="宋体" w:cs="宋体"/>
          <w:b/>
          <w:bCs/>
          <w:sz w:val="44"/>
          <w:szCs w:val="44"/>
        </w:rPr>
        <w:t xml:space="preserve"> </w:t>
      </w:r>
      <w:r/>
    </w:p>
    <w:p>
      <w:pPr>
        <w:widowControl/>
        <w:rPr>
          <w:rFonts w:ascii="宋体" w:hAnsi="宋体" w:cs="宋体"/>
          <w:sz w:val="44"/>
          <w:szCs w:val="44"/>
          <w:highlight w:val="none"/>
        </w:rPr>
      </w:pPr>
      <w:r>
        <w:rPr>
          <w:b/>
          <w:bCs/>
          <w:sz w:val="44"/>
          <w:szCs w:val="44"/>
          <w:highlight w:val="none"/>
        </w:rPr>
        <w:t xml:space="preserve">项目编号：</w:t>
      </w:r>
      <w:bookmarkStart w:id="10" w:name="OLE_LINK42"/>
      <w:r>
        <w:rPr>
          <w:rFonts w:hint="eastAsia"/>
          <w:b/>
          <w:bCs/>
          <w:sz w:val="44"/>
          <w:szCs w:val="44"/>
          <w:highlight w:val="none"/>
        </w:rPr>
        <w:fldChar w:fldCharType="begin"/>
      </w:r>
      <w:r>
        <w:rPr>
          <w:rFonts w:hint="eastAsia"/>
          <w:b/>
          <w:bCs/>
          <w:sz w:val="44"/>
          <w:szCs w:val="44"/>
          <w:highlight w:val="none"/>
        </w:rPr>
        <w:instrText xml:space="preserve"> HYPERLINK "http://jszfcg.jsczt.cn/jszc/wf/plan/detail/daa5b8ce4ed743e0a107df016bbcec1c" \o "点击查看" </w:instrText>
      </w:r>
      <w:r>
        <w:rPr>
          <w:rFonts w:hint="eastAsia"/>
          <w:b/>
          <w:bCs/>
          <w:sz w:val="44"/>
          <w:szCs w:val="44"/>
          <w:highlight w:val="none"/>
        </w:rPr>
        <w:fldChar w:fldCharType="separate"/>
      </w:r>
      <w:r>
        <w:rPr>
          <w:rFonts w:hint="eastAsia"/>
          <w:b/>
          <w:bCs/>
          <w:sz w:val="44"/>
          <w:szCs w:val="44"/>
          <w:highlight w:val="none"/>
          <w:lang w:eastAsia="zh-CN"/>
        </w:rPr>
        <w:t xml:space="preserve">J</w:t>
      </w:r>
      <w:bookmarkStart w:id="11" w:name="OLE_LINK43"/>
      <w:r>
        <w:rPr>
          <w:rFonts w:hint="eastAsia"/>
          <w:b/>
          <w:bCs/>
          <w:sz w:val="44"/>
          <w:szCs w:val="44"/>
          <w:highlight w:val="none"/>
          <w:lang w:eastAsia="zh-CN"/>
        </w:rPr>
        <w:t xml:space="preserve">SZC-321283-HTGC-G2024-0036</w:t>
      </w:r>
      <w:bookmarkEnd w:id="11"/>
      <w:r>
        <w:rPr>
          <w:rFonts w:hint="default"/>
          <w:b/>
          <w:bCs/>
          <w:sz w:val="44"/>
          <w:szCs w:val="44"/>
          <w:highlight w:val="none"/>
        </w:rPr>
        <w:fldChar w:fldCharType="end"/>
      </w:r>
      <w:bookmarkEnd w:id="10"/>
      <w:r/>
      <w:r/>
    </w:p>
    <w:p>
      <w:pPr>
        <w:pStyle w:val="862"/>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862"/>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862"/>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862"/>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862"/>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862"/>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862"/>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697"/>
        <w:ind w:left="0" w:firstLine="0"/>
        <w:jc w:val="center"/>
        <w:spacing w:line="500" w:lineRule="exact"/>
        <w:tabs>
          <w:tab w:val="left" w:pos="3240" w:leader="none"/>
        </w:tabs>
        <w:rPr>
          <w:rFonts w:hint="eastAsia" w:ascii="宋体" w:hAnsi="宋体" w:eastAsia="宋体" w:cs="宋体"/>
          <w:b/>
          <w:color w:val="auto"/>
          <w:sz w:val="36"/>
          <w:szCs w:val="36"/>
          <w:lang w:eastAsia="zh-CN"/>
        </w:rPr>
        <w:outlineLvl w:val="0"/>
      </w:pPr>
      <w:r>
        <w:rPr>
          <w:rFonts w:hint="eastAsia" w:ascii="宋体" w:hAnsi="宋体" w:eastAsia="宋体" w:cs="宋体"/>
          <w:b/>
          <w:color w:val="auto"/>
          <w:sz w:val="36"/>
          <w:szCs w:val="36"/>
        </w:rPr>
        <w:t xml:space="preserve">招标人：</w:t>
      </w:r>
      <w:r>
        <w:rPr>
          <w:rFonts w:hint="eastAsia" w:ascii="宋体" w:hAnsi="宋体" w:eastAsia="宋体" w:cs="宋体"/>
          <w:b/>
          <w:color w:val="auto"/>
          <w:sz w:val="36"/>
          <w:szCs w:val="36"/>
          <w:lang w:eastAsia="zh-CN"/>
        </w:rPr>
        <w:t xml:space="preserve">泰兴市农业农村局</w:t>
      </w:r>
      <w:r/>
    </w:p>
    <w:p>
      <w:pPr>
        <w:pStyle w:val="697"/>
        <w:ind w:left="0" w:firstLine="0"/>
        <w:jc w:val="center"/>
        <w:spacing w:line="500" w:lineRule="exact"/>
        <w:tabs>
          <w:tab w:val="left" w:pos="3240" w:leader="none"/>
        </w:tabs>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t xml:space="preserve">招标代理：江苏宏天工程管理有限公司</w:t>
      </w:r>
      <w:r/>
    </w:p>
    <w:p>
      <w:pPr>
        <w:pStyle w:val="697"/>
        <w:ind w:left="0" w:firstLine="0"/>
        <w:jc w:val="center"/>
        <w:spacing w:line="500" w:lineRule="exact"/>
        <w:tabs>
          <w:tab w:val="left" w:pos="3240" w:leader="none"/>
        </w:tabs>
        <w:rPr>
          <w:rFonts w:hint="eastAsia" w:ascii="宋体" w:hAnsi="宋体" w:eastAsia="宋体" w:cs="宋体"/>
          <w:b/>
          <w:color w:val="auto"/>
          <w:sz w:val="36"/>
          <w:szCs w:val="36"/>
          <w:lang w:eastAsia="zh-CN"/>
        </w:rPr>
        <w:outlineLvl w:val="0"/>
      </w:pPr>
      <w:r>
        <w:rPr>
          <w:rFonts w:hint="eastAsia" w:ascii="宋体" w:hAnsi="宋体" w:eastAsia="宋体" w:cs="宋体"/>
          <w:b/>
          <w:color w:val="auto"/>
          <w:sz w:val="36"/>
          <w:szCs w:val="36"/>
          <w:lang w:eastAsia="zh-CN"/>
        </w:rPr>
        <w:t xml:space="preserve">2024年</w:t>
      </w:r>
      <w:r>
        <w:rPr>
          <w:rFonts w:hint="eastAsia" w:ascii="宋体" w:hAnsi="宋体" w:eastAsia="宋体" w:cs="宋体"/>
          <w:b/>
          <w:color w:val="auto"/>
          <w:sz w:val="36"/>
          <w:szCs w:val="36"/>
          <w:lang w:val="en-US" w:eastAsia="zh-CN"/>
        </w:rPr>
        <w:t xml:space="preserve">9月</w:t>
      </w:r>
      <w:r/>
    </w:p>
    <w:p>
      <w:pPr>
        <w:pStyle w:val="697"/>
        <w:ind w:left="0" w:firstLine="0"/>
        <w:jc w:val="center"/>
        <w:spacing w:line="500" w:lineRule="exact"/>
        <w:tabs>
          <w:tab w:val="left" w:pos="3240" w:leader="none"/>
        </w:tabs>
        <w:rPr>
          <w:rFonts w:ascii="黑体" w:hAnsi="黑体" w:eastAsia="黑体"/>
          <w:b/>
          <w:color w:val="auto"/>
        </w:rPr>
        <w:outlineLvl w:val="0"/>
      </w:pPr>
      <w:r>
        <w:rPr>
          <w:rFonts w:ascii="黑体" w:hAnsi="黑体" w:eastAsia="黑体"/>
          <w:b/>
          <w:color w:val="auto"/>
        </w:rPr>
      </w:r>
      <w:r/>
    </w:p>
    <w:p>
      <w:pPr>
        <w:pStyle w:val="697"/>
        <w:ind w:left="0" w:firstLine="0"/>
        <w:jc w:val="center"/>
        <w:spacing w:line="500" w:lineRule="exact"/>
        <w:tabs>
          <w:tab w:val="left" w:pos="3240" w:leader="none"/>
        </w:tabs>
        <w:rPr>
          <w:rFonts w:hint="eastAsia" w:ascii="黑体" w:hAnsi="黑体" w:eastAsia="黑体"/>
          <w:b/>
          <w:color w:val="auto"/>
        </w:rPr>
        <w:sectPr>
          <w:footnotePr/>
          <w:endnotePr/>
          <w:type w:val="nextPage"/>
          <w:pgSz w:w="11906" w:h="16838" w:orient="portrait"/>
          <w:pgMar w:top="1440" w:right="1558" w:bottom="1440" w:left="1701" w:header="851" w:footer="992" w:gutter="0"/>
          <w:cols w:num="1" w:sep="0" w:space="425" w:equalWidth="1"/>
          <w:docGrid w:linePitch="360"/>
        </w:sectPr>
        <w:outlineLvl w:val="0"/>
      </w:pPr>
      <w:r>
        <w:rPr>
          <w:rFonts w:hint="eastAsia" w:ascii="黑体" w:hAnsi="黑体" w:eastAsia="黑体"/>
          <w:b/>
          <w:color w:val="auto"/>
        </w:rPr>
      </w:r>
      <w:r/>
    </w:p>
    <w:p>
      <w:pPr>
        <w:pStyle w:val="697"/>
        <w:ind w:left="0" w:firstLine="0"/>
        <w:jc w:val="center"/>
        <w:spacing w:line="500" w:lineRule="exact"/>
        <w:tabs>
          <w:tab w:val="left" w:pos="3240" w:leader="none"/>
        </w:tabs>
        <w:rPr>
          <w:rFonts w:ascii="黑体" w:hAnsi="黑体" w:eastAsia="黑体"/>
          <w:b/>
          <w:color w:val="auto"/>
        </w:rPr>
        <w:outlineLvl w:val="0"/>
      </w:pPr>
      <w:r>
        <w:rPr>
          <w:rFonts w:hint="eastAsia" w:ascii="黑体" w:hAnsi="黑体" w:eastAsia="黑体"/>
          <w:b/>
          <w:color w:val="auto"/>
        </w:rPr>
        <w:t xml:space="preserve">第一章</w:t>
      </w:r>
      <w:r>
        <w:rPr>
          <w:rFonts w:ascii="黑体" w:hAnsi="黑体" w:eastAsia="黑体"/>
          <w:b/>
          <w:color w:val="auto"/>
        </w:rPr>
        <w:t xml:space="preserve"> </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b/>
          <w:color w:val="auto"/>
        </w:rPr>
        <w:t xml:space="preserve">招标公告</w:t>
      </w:r>
      <w:r/>
    </w:p>
    <w:p>
      <w:pPr>
        <w:spacing w:line="460" w:lineRule="exact"/>
        <w:rPr>
          <w:rFonts w:ascii="宋体"/>
          <w:sz w:val="28"/>
          <w:szCs w:val="28"/>
        </w:rPr>
        <w:pBdr>
          <w:top w:val="single" w:color="auto" w:sz="4" w:space="1"/>
          <w:left w:val="single" w:color="auto" w:sz="4" w:space="4"/>
          <w:bottom w:val="single" w:color="auto" w:sz="4" w:space="1"/>
          <w:right w:val="single" w:color="auto" w:sz="4" w:space="4"/>
        </w:pBdr>
      </w:pPr>
      <w:r>
        <w:rPr>
          <w:rFonts w:hint="eastAsia" w:ascii="宋体" w:hAnsi="宋体"/>
          <w:sz w:val="28"/>
          <w:szCs w:val="28"/>
        </w:rPr>
        <w:t xml:space="preserve">项目概况</w:t>
      </w:r>
      <w:r/>
    </w:p>
    <w:p>
      <w:pPr>
        <w:ind w:firstLine="560"/>
        <w:spacing w:line="460" w:lineRule="exact"/>
        <w:rPr>
          <w:rFonts w:ascii="宋体"/>
          <w:sz w:val="28"/>
          <w:szCs w:val="28"/>
        </w:rPr>
        <w:pBdr>
          <w:top w:val="single" w:color="auto" w:sz="4" w:space="1"/>
          <w:left w:val="single" w:color="auto" w:sz="4" w:space="4"/>
          <w:bottom w:val="single" w:color="auto" w:sz="4" w:space="1"/>
          <w:right w:val="single" w:color="auto" w:sz="4" w:space="4"/>
        </w:pBdr>
      </w:pPr>
      <w:r>
        <w:rPr>
          <w:rFonts w:hint="eastAsia" w:ascii="宋体" w:hAnsi="宋体"/>
          <w:sz w:val="28"/>
          <w:szCs w:val="28"/>
          <w:lang w:eastAsia="zh-CN"/>
        </w:rPr>
        <w:t xml:space="preserve">泰兴市农业农村局二轮土地延包档案整理第三方服务项目</w:t>
      </w:r>
      <w:r>
        <w:rPr>
          <w:rFonts w:hint="eastAsia" w:ascii="宋体" w:hAnsi="宋体"/>
          <w:sz w:val="28"/>
          <w:szCs w:val="28"/>
        </w:rPr>
        <w:t xml:space="preserve">招标项目的潜在投标人应在</w:t>
      </w:r>
      <w:r>
        <w:rPr>
          <w:rFonts w:hint="eastAsia" w:ascii="宋体" w:hAnsi="宋体"/>
          <w:sz w:val="28"/>
          <w:szCs w:val="28"/>
          <w:u w:val="single"/>
          <w:lang w:val="zh-CN"/>
        </w:rPr>
        <w:t xml:space="preserve">“苏采云”政府采购一体化平台</w:t>
      </w:r>
      <w:r>
        <w:rPr>
          <w:rFonts w:hint="eastAsia" w:ascii="宋体" w:hAnsi="宋体"/>
          <w:sz w:val="28"/>
          <w:szCs w:val="28"/>
          <w:u w:val="single"/>
          <w:lang w:val="en-US" w:eastAsia="zh-CN"/>
        </w:rPr>
        <w:t xml:space="preserve"> </w:t>
      </w:r>
      <w:r>
        <w:rPr>
          <w:rFonts w:hint="eastAsia" w:ascii="宋体" w:hAnsi="宋体"/>
          <w:sz w:val="28"/>
          <w:szCs w:val="28"/>
        </w:rPr>
        <w:t xml:space="preserve">获取招标文件，并于</w:t>
      </w:r>
      <w:r>
        <w:rPr>
          <w:rFonts w:hint="eastAsia" w:ascii="宋体" w:hAnsi="宋体"/>
          <w:sz w:val="28"/>
          <w:szCs w:val="28"/>
          <w:u w:val="single"/>
          <w:lang w:eastAsia="zh-CN"/>
        </w:rPr>
        <w:t xml:space="preserve">2024年</w:t>
      </w:r>
      <w:r>
        <w:rPr>
          <w:rFonts w:hint="eastAsia" w:ascii="宋体" w:hAnsi="宋体"/>
          <w:sz w:val="28"/>
          <w:szCs w:val="28"/>
          <w:highlight w:val="none"/>
          <w:u w:val="single"/>
          <w:lang w:val="en-US" w:eastAsia="zh-CN"/>
        </w:rPr>
        <w:t xml:space="preserve">10月9</w:t>
      </w:r>
      <w:r>
        <w:rPr>
          <w:rFonts w:hint="eastAsia" w:ascii="宋体" w:hAnsi="宋体"/>
          <w:sz w:val="28"/>
          <w:szCs w:val="28"/>
          <w:highlight w:val="none"/>
          <w:u w:val="single"/>
        </w:rPr>
        <w:t xml:space="preserve">日</w:t>
      </w:r>
      <w:r>
        <w:rPr>
          <w:rFonts w:hint="eastAsia" w:ascii="宋体" w:hAnsi="宋体"/>
          <w:sz w:val="28"/>
          <w:szCs w:val="28"/>
          <w:u w:val="single"/>
        </w:rPr>
        <w:t xml:space="preserve">9点</w:t>
      </w:r>
      <w:r>
        <w:rPr>
          <w:rFonts w:hint="eastAsia" w:ascii="宋体" w:hAnsi="宋体"/>
          <w:sz w:val="28"/>
          <w:szCs w:val="28"/>
        </w:rPr>
        <w:t xml:space="preserve">（北京时间）前递交投标文件。</w:t>
      </w:r>
      <w:bookmarkStart w:id="12" w:name="_Toc35393790"/>
      <w:r/>
      <w:bookmarkStart w:id="13" w:name="_Toc35393621"/>
      <w:r/>
      <w:bookmarkStart w:id="14" w:name="_Toc28359079"/>
      <w:r/>
      <w:bookmarkStart w:id="15" w:name="_Toc28359002"/>
      <w:r/>
      <w:bookmarkStart w:id="16" w:name="_Hlk24379207"/>
      <w:r/>
      <w:r/>
    </w:p>
    <w:p>
      <w:pPr>
        <w:ind w:firstLine="643"/>
        <w:spacing w:line="460" w:lineRule="exact"/>
        <w:rPr>
          <w:rFonts w:asciiTheme="majorEastAsia" w:hAnsiTheme="majorEastAsia" w:eastAsiaTheme="majorEastAsia"/>
          <w:b/>
          <w:sz w:val="32"/>
          <w:szCs w:val="32"/>
        </w:rPr>
      </w:pPr>
      <w:r>
        <w:rPr>
          <w:rFonts w:hint="eastAsia" w:asciiTheme="majorEastAsia" w:hAnsiTheme="majorEastAsia" w:eastAsiaTheme="majorEastAsia"/>
          <w:b/>
          <w:sz w:val="32"/>
          <w:szCs w:val="32"/>
        </w:rPr>
        <w:t xml:space="preserve">一、项目基本情况</w:t>
      </w:r>
      <w:bookmarkEnd w:id="12"/>
      <w:r/>
      <w:bookmarkEnd w:id="13"/>
      <w:r/>
      <w:bookmarkEnd w:id="14"/>
      <w:r/>
      <w:bookmarkEnd w:id="15"/>
      <w:r/>
      <w:r/>
    </w:p>
    <w:p>
      <w:pPr>
        <w:ind w:firstLine="560"/>
        <w:spacing w:line="460" w:lineRule="exact"/>
        <w:rPr>
          <w:rFonts w:hint="eastAsia" w:asciiTheme="majorEastAsia" w:hAnsiTheme="majorEastAsia" w:eastAsiaTheme="majorEastAsia"/>
          <w:sz w:val="28"/>
          <w:szCs w:val="28"/>
        </w:rPr>
      </w:pPr>
      <w:r>
        <w:rPr>
          <w:rFonts w:hint="eastAsia" w:asciiTheme="majorEastAsia" w:hAnsiTheme="majorEastAsia" w:eastAsiaTheme="majorEastAsia"/>
          <w:sz w:val="28"/>
          <w:szCs w:val="28"/>
        </w:rPr>
        <w:t xml:space="preserve">1、项目编号：</w:t>
      </w:r>
      <w:r>
        <w:rPr>
          <w:rFonts w:hint="eastAsia" w:asciiTheme="majorEastAsia" w:hAnsiTheme="majorEastAsia" w:eastAsiaTheme="majorEastAsia"/>
          <w:sz w:val="28"/>
          <w:szCs w:val="28"/>
        </w:rPr>
        <w:fldChar w:fldCharType="begin"/>
      </w:r>
      <w:r>
        <w:rPr>
          <w:rFonts w:hint="eastAsia" w:asciiTheme="majorEastAsia" w:hAnsiTheme="majorEastAsia" w:eastAsiaTheme="majorEastAsia"/>
          <w:sz w:val="28"/>
          <w:szCs w:val="28"/>
        </w:rPr>
        <w:instrText xml:space="preserve"> HYPERLINK "http://jszfcg.jsczt.cn/jszc/wf/plan/detail/daa5b8ce4ed743e0a107df016bbcec1c" \o "点击查看" </w:instrText>
      </w:r>
      <w:r>
        <w:rPr>
          <w:rFonts w:hint="eastAsia" w:asciiTheme="majorEastAsia" w:hAnsiTheme="majorEastAsia" w:eastAsiaTheme="majorEastAsia"/>
          <w:sz w:val="28"/>
          <w:szCs w:val="28"/>
        </w:rPr>
        <w:fldChar w:fldCharType="separate"/>
      </w:r>
      <w:r>
        <w:rPr>
          <w:rFonts w:hint="eastAsia" w:eastAsia="宋体" w:asciiTheme="majorEastAsia" w:hAnsiTheme="majorEastAsia"/>
          <w:sz w:val="28"/>
          <w:szCs w:val="28"/>
          <w:lang w:eastAsia="zh-CN"/>
        </w:rPr>
        <w:t xml:space="preserve">JSZC-321283-HTGC-G2024-0036</w:t>
      </w:r>
      <w:r>
        <w:rPr>
          <w:rFonts w:hint="default" w:asciiTheme="majorEastAsia" w:hAnsiTheme="majorEastAsia" w:eastAsiaTheme="majorEastAsia"/>
          <w:sz w:val="28"/>
          <w:szCs w:val="28"/>
        </w:rPr>
        <w:fldChar w:fldCharType="end"/>
      </w:r>
      <w:r>
        <w:rPr>
          <w:rFonts w:hint="eastAsia" w:asciiTheme="majorEastAsia" w:hAnsiTheme="majorEastAsia" w:eastAsiaTheme="majorEastAsia"/>
          <w:sz w:val="28"/>
          <w:szCs w:val="28"/>
        </w:rPr>
        <w:t xml:space="preserve">。             </w:t>
      </w:r>
      <w:r/>
    </w:p>
    <w:p>
      <w:pPr>
        <w:ind w:firstLine="560"/>
        <w:spacing w:line="460" w:lineRule="exact"/>
        <w:rPr>
          <w:rFonts w:hint="eastAsia" w:asciiTheme="majorEastAsia" w:hAnsiTheme="majorEastAsia" w:eastAsiaTheme="majorEastAsia"/>
          <w:sz w:val="28"/>
          <w:szCs w:val="28"/>
        </w:rPr>
      </w:pPr>
      <w:r>
        <w:rPr>
          <w:rFonts w:hint="eastAsia" w:asciiTheme="majorEastAsia" w:hAnsiTheme="majorEastAsia" w:eastAsiaTheme="majorEastAsia"/>
          <w:sz w:val="28"/>
          <w:szCs w:val="28"/>
        </w:rPr>
        <w:t xml:space="preserve">2、项目名称：</w:t>
      </w:r>
      <w:r>
        <w:rPr>
          <w:rFonts w:hint="eastAsia" w:asciiTheme="majorEastAsia" w:hAnsiTheme="majorEastAsia" w:eastAsiaTheme="majorEastAsia"/>
          <w:sz w:val="28"/>
          <w:szCs w:val="28"/>
          <w:lang w:eastAsia="zh-CN"/>
        </w:rPr>
        <w:t xml:space="preserve">泰兴市农业农村局二轮土地延包档案整理第三方服务项目</w:t>
      </w:r>
      <w:r>
        <w:rPr>
          <w:rFonts w:hint="eastAsia" w:asciiTheme="majorEastAsia" w:hAnsiTheme="majorEastAsia" w:eastAsiaTheme="majorEastAsia"/>
          <w:sz w:val="28"/>
          <w:szCs w:val="28"/>
        </w:rPr>
        <w:t xml:space="preserve">。</w:t>
      </w:r>
      <w:r/>
    </w:p>
    <w:p>
      <w:pPr>
        <w:ind w:firstLine="560"/>
        <w:spacing w:line="460" w:lineRule="exact"/>
        <w:rPr>
          <w:rFonts w:hint="eastAsia" w:asciiTheme="majorEastAsia" w:hAnsiTheme="majorEastAsia" w:eastAsiaTheme="majorEastAsia"/>
          <w:sz w:val="28"/>
          <w:szCs w:val="28"/>
        </w:rPr>
      </w:pPr>
      <w:r>
        <w:rPr>
          <w:rFonts w:hint="eastAsia" w:asciiTheme="majorEastAsia" w:hAnsiTheme="majorEastAsia" w:eastAsiaTheme="majorEastAsia"/>
          <w:sz w:val="28"/>
          <w:szCs w:val="28"/>
        </w:rPr>
        <w:t xml:space="preserve">3、采购方式：公开招标。</w:t>
      </w:r>
      <w:r/>
    </w:p>
    <w:p>
      <w:pPr>
        <w:ind w:firstLine="560"/>
        <w:spacing w:line="460" w:lineRule="exact"/>
        <w:rPr>
          <w:rFonts w:hint="eastAsia" w:asciiTheme="majorEastAsia" w:hAnsiTheme="majorEastAsia" w:eastAsiaTheme="majorEastAsia"/>
          <w:sz w:val="28"/>
          <w:szCs w:val="28"/>
        </w:rPr>
      </w:pPr>
      <w:r>
        <w:rPr>
          <w:rFonts w:hint="eastAsia" w:asciiTheme="majorEastAsia" w:hAnsiTheme="majorEastAsia" w:eastAsiaTheme="majorEastAsia"/>
          <w:sz w:val="28"/>
          <w:szCs w:val="28"/>
        </w:rPr>
        <w:t xml:space="preserve">4、预算金额：</w:t>
      </w:r>
      <w:r>
        <w:rPr>
          <w:rFonts w:hint="eastAsia" w:asciiTheme="majorEastAsia" w:hAnsiTheme="majorEastAsia" w:eastAsiaTheme="majorEastAsia"/>
          <w:sz w:val="28"/>
          <w:szCs w:val="28"/>
          <w:lang w:val="en-US" w:eastAsia="zh-CN"/>
        </w:rPr>
        <w:t xml:space="preserve">104万</w:t>
      </w:r>
      <w:r>
        <w:rPr>
          <w:rFonts w:hint="eastAsia" w:asciiTheme="majorEastAsia" w:hAnsiTheme="majorEastAsia" w:eastAsiaTheme="majorEastAsia"/>
          <w:sz w:val="28"/>
          <w:szCs w:val="28"/>
        </w:rPr>
        <w:t xml:space="preserve">元。</w:t>
      </w:r>
      <w:r/>
    </w:p>
    <w:p>
      <w:pPr>
        <w:ind w:firstLine="560"/>
        <w:spacing w:line="460" w:lineRule="exact"/>
        <w:rPr>
          <w:rFonts w:hint="eastAsia" w:asciiTheme="majorEastAsia" w:hAnsiTheme="majorEastAsia" w:eastAsiaTheme="majorEastAsia"/>
          <w:sz w:val="28"/>
          <w:szCs w:val="28"/>
        </w:rPr>
      </w:pPr>
      <w:r>
        <w:rPr>
          <w:rFonts w:hint="eastAsia" w:asciiTheme="majorEastAsia" w:hAnsiTheme="majorEastAsia" w:eastAsiaTheme="majorEastAsia"/>
          <w:sz w:val="28"/>
          <w:szCs w:val="28"/>
        </w:rPr>
        <w:t xml:space="preserve">5、最高限价：</w:t>
      </w:r>
      <w:r>
        <w:rPr>
          <w:rFonts w:hint="eastAsia" w:asciiTheme="majorEastAsia" w:hAnsiTheme="majorEastAsia" w:eastAsiaTheme="majorEastAsia"/>
          <w:sz w:val="28"/>
          <w:szCs w:val="28"/>
          <w:lang w:val="en-US" w:eastAsia="zh-CN"/>
        </w:rPr>
        <w:t xml:space="preserve">104万</w:t>
      </w:r>
      <w:r>
        <w:rPr>
          <w:rFonts w:hint="eastAsia" w:asciiTheme="majorEastAsia" w:hAnsiTheme="majorEastAsia" w:eastAsiaTheme="majorEastAsia"/>
          <w:sz w:val="28"/>
          <w:szCs w:val="28"/>
        </w:rPr>
        <w:t xml:space="preserve">元。</w:t>
      </w:r>
      <w:r/>
    </w:p>
    <w:p>
      <w:pPr>
        <w:ind w:firstLine="560"/>
        <w:spacing w:line="460" w:lineRule="exact"/>
        <w:rPr>
          <w:rFonts w:hint="eastAsia" w:asciiTheme="majorEastAsia" w:hAnsiTheme="majorEastAsia" w:eastAsiaTheme="majorEastAsia"/>
          <w:sz w:val="28"/>
          <w:szCs w:val="28"/>
        </w:rPr>
      </w:pPr>
      <w:r>
        <w:rPr>
          <w:rFonts w:hint="eastAsia" w:asciiTheme="majorEastAsia" w:hAnsiTheme="majorEastAsia" w:eastAsiaTheme="majorEastAsia"/>
          <w:sz w:val="28"/>
          <w:szCs w:val="28"/>
        </w:rPr>
        <w:t xml:space="preserve">6、采购需求：</w:t>
      </w:r>
      <w:bookmarkStart w:id="17" w:name="OLE_LINK1"/>
      <w:r>
        <w:rPr>
          <w:rFonts w:hint="eastAsia" w:asciiTheme="majorEastAsia" w:hAnsiTheme="majorEastAsia" w:eastAsiaTheme="majorEastAsia"/>
          <w:sz w:val="28"/>
          <w:szCs w:val="28"/>
        </w:rPr>
        <w:t xml:space="preserve">详见招标文件第</w:t>
      </w:r>
      <w:r>
        <w:rPr>
          <w:rFonts w:hint="eastAsia" w:asciiTheme="majorEastAsia" w:hAnsiTheme="majorEastAsia" w:eastAsiaTheme="majorEastAsia"/>
          <w:sz w:val="28"/>
          <w:szCs w:val="28"/>
          <w:lang w:val="en-US" w:eastAsia="zh-CN"/>
        </w:rPr>
        <w:t xml:space="preserve">四</w:t>
      </w:r>
      <w:r>
        <w:rPr>
          <w:rFonts w:hint="eastAsia" w:asciiTheme="majorEastAsia" w:hAnsiTheme="majorEastAsia" w:eastAsiaTheme="majorEastAsia"/>
          <w:sz w:val="28"/>
          <w:szCs w:val="28"/>
        </w:rPr>
        <w:t xml:space="preserve">章</w:t>
      </w:r>
      <w:bookmarkEnd w:id="17"/>
      <w:r>
        <w:rPr>
          <w:rFonts w:hint="eastAsia" w:asciiTheme="majorEastAsia" w:hAnsiTheme="majorEastAsia" w:eastAsiaTheme="majorEastAsia"/>
          <w:sz w:val="28"/>
          <w:szCs w:val="28"/>
        </w:rPr>
        <w:t xml:space="preserve">。</w:t>
      </w:r>
      <w:r/>
    </w:p>
    <w:p>
      <w:pPr>
        <w:ind w:firstLine="560"/>
        <w:spacing w:line="460" w:lineRule="exact"/>
        <w:rPr>
          <w:rFonts w:hint="eastAsia" w:asciiTheme="majorEastAsia" w:hAnsiTheme="majorEastAsia" w:eastAsiaTheme="majorEastAsia"/>
          <w:sz w:val="28"/>
          <w:szCs w:val="28"/>
        </w:rPr>
      </w:pPr>
      <w:r>
        <w:rPr>
          <w:rFonts w:hint="eastAsia" w:asciiTheme="majorEastAsia" w:hAnsiTheme="majorEastAsia" w:eastAsiaTheme="majorEastAsia"/>
          <w:sz w:val="28"/>
          <w:szCs w:val="28"/>
          <w:lang w:val="en-US" w:eastAsia="zh-CN"/>
        </w:rPr>
        <w:t xml:space="preserve">7</w:t>
      </w:r>
      <w:r>
        <w:rPr>
          <w:rFonts w:hint="eastAsia" w:asciiTheme="majorEastAsia" w:hAnsiTheme="majorEastAsia" w:eastAsiaTheme="majorEastAsia"/>
          <w:sz w:val="28"/>
          <w:szCs w:val="28"/>
        </w:rPr>
        <w:t xml:space="preserve">、合同履行期限：</w:t>
      </w:r>
      <w:bookmarkStart w:id="18" w:name="OLE_LINK39"/>
      <w:r>
        <w:rPr>
          <w:rFonts w:hint="eastAsia" w:asciiTheme="majorEastAsia" w:hAnsiTheme="majorEastAsia" w:eastAsiaTheme="majorEastAsia"/>
          <w:sz w:val="28"/>
          <w:szCs w:val="28"/>
          <w:lang w:val="en-US" w:eastAsia="zh-CN"/>
        </w:rPr>
        <w:t xml:space="preserve">自合同签订之日起三个月内完工，具体安排按照采购人要求。</w:t>
      </w:r>
      <w:bookmarkEnd w:id="18"/>
      <w:r/>
      <w:r/>
    </w:p>
    <w:p>
      <w:pPr>
        <w:ind w:firstLine="560"/>
        <w:spacing w:line="460" w:lineRule="exact"/>
        <w:rPr>
          <w:rFonts w:hint="eastAsia" w:asciiTheme="majorEastAsia" w:hAnsiTheme="majorEastAsia" w:eastAsiaTheme="majorEastAsia"/>
          <w:sz w:val="28"/>
          <w:szCs w:val="28"/>
        </w:rPr>
      </w:pPr>
      <w:r>
        <w:rPr>
          <w:rFonts w:hint="eastAsia" w:asciiTheme="majorEastAsia" w:hAnsiTheme="majorEastAsia" w:eastAsiaTheme="majorEastAsia"/>
          <w:sz w:val="28"/>
          <w:szCs w:val="28"/>
          <w:lang w:val="en-US" w:eastAsia="zh-CN"/>
        </w:rPr>
        <w:t xml:space="preserve">8</w:t>
      </w:r>
      <w:r>
        <w:rPr>
          <w:rFonts w:hint="eastAsia" w:asciiTheme="majorEastAsia" w:hAnsiTheme="majorEastAsia" w:eastAsiaTheme="majorEastAsia"/>
          <w:sz w:val="28"/>
          <w:szCs w:val="28"/>
        </w:rPr>
        <w:t xml:space="preserve">、本项目不接受联合体投标。</w:t>
      </w:r>
      <w:bookmarkEnd w:id="16"/>
      <w:r/>
      <w:r/>
    </w:p>
    <w:p>
      <w:pPr>
        <w:ind w:firstLine="643"/>
        <w:spacing w:line="460" w:lineRule="exact"/>
        <w:rPr>
          <w:rFonts w:asciiTheme="majorEastAsia" w:hAnsiTheme="majorEastAsia" w:eastAsiaTheme="majorEastAsia"/>
          <w:b/>
          <w:sz w:val="32"/>
          <w:szCs w:val="32"/>
        </w:rPr>
      </w:pPr>
      <w:r/>
      <w:bookmarkStart w:id="19" w:name="_Toc28359003"/>
      <w:r/>
      <w:bookmarkStart w:id="20" w:name="_Toc35393622"/>
      <w:r/>
      <w:bookmarkStart w:id="21" w:name="_Toc28359080"/>
      <w:r/>
      <w:bookmarkStart w:id="22" w:name="_Toc35393791"/>
      <w:r>
        <w:rPr>
          <w:rFonts w:hint="eastAsia" w:asciiTheme="majorEastAsia" w:hAnsiTheme="majorEastAsia" w:eastAsiaTheme="majorEastAsia"/>
          <w:b/>
          <w:sz w:val="32"/>
          <w:szCs w:val="32"/>
        </w:rPr>
        <w:t xml:space="preserve">二、申请人的资格要求：</w:t>
      </w:r>
      <w:bookmarkEnd w:id="19"/>
      <w:r/>
      <w:bookmarkEnd w:id="20"/>
      <w:r/>
      <w:bookmarkEnd w:id="21"/>
      <w:r/>
      <w:bookmarkEnd w:id="22"/>
      <w:r/>
      <w:r/>
    </w:p>
    <w:p>
      <w:pPr>
        <w:ind w:firstLine="560"/>
        <w:spacing w:line="460" w:lineRule="exact"/>
        <w:rPr>
          <w:rFonts w:hint="eastAsia" w:asciiTheme="majorEastAsia" w:hAnsiTheme="majorEastAsia" w:eastAsiaTheme="majorEastAsia"/>
          <w:sz w:val="28"/>
          <w:szCs w:val="28"/>
        </w:rPr>
      </w:pPr>
      <w:r/>
      <w:bookmarkStart w:id="23" w:name="_Toc2044"/>
      <w:r/>
      <w:bookmarkStart w:id="24" w:name="_Toc31178"/>
      <w:r>
        <w:rPr>
          <w:rFonts w:hint="eastAsia" w:asciiTheme="majorEastAsia" w:hAnsiTheme="majorEastAsia" w:eastAsiaTheme="majorEastAsia"/>
          <w:sz w:val="28"/>
          <w:szCs w:val="28"/>
        </w:rPr>
        <w:t xml:space="preserve">1、</w:t>
      </w:r>
      <w:bookmarkStart w:id="25" w:name="OLE_LINK40"/>
      <w:r>
        <w:rPr>
          <w:rFonts w:hint="eastAsia" w:asciiTheme="majorEastAsia" w:hAnsiTheme="majorEastAsia" w:eastAsiaTheme="majorEastAsia"/>
          <w:sz w:val="28"/>
          <w:szCs w:val="28"/>
        </w:rPr>
        <w:t xml:space="preserve">满足《中华人民共和国政府采购法》第二十二条规定</w:t>
      </w:r>
      <w:bookmarkEnd w:id="25"/>
      <w:r>
        <w:rPr>
          <w:rFonts w:hint="eastAsia" w:asciiTheme="majorEastAsia" w:hAnsiTheme="majorEastAsia" w:eastAsiaTheme="majorEastAsia"/>
          <w:sz w:val="28"/>
          <w:szCs w:val="28"/>
        </w:rPr>
        <w:t xml:space="preserve">；</w:t>
      </w:r>
      <w:bookmarkEnd w:id="23"/>
      <w:r/>
      <w:bookmarkEnd w:id="24"/>
      <w:r/>
      <w:r/>
    </w:p>
    <w:p>
      <w:pPr>
        <w:ind w:firstLine="560"/>
        <w:spacing w:line="460" w:lineRule="exact"/>
        <w:rPr>
          <w:rFonts w:hint="eastAsia" w:asciiTheme="majorEastAsia" w:hAnsiTheme="majorEastAsia" w:eastAsiaTheme="majorEastAsia"/>
          <w:sz w:val="28"/>
          <w:szCs w:val="28"/>
        </w:rPr>
      </w:pPr>
      <w:r>
        <w:rPr>
          <w:rFonts w:hint="eastAsia" w:asciiTheme="majorEastAsia" w:hAnsiTheme="majorEastAsia" w:eastAsiaTheme="majorEastAsia"/>
          <w:sz w:val="28"/>
          <w:szCs w:val="28"/>
        </w:rPr>
        <w:t xml:space="preserve">2、落实政府采购政策需满足的资格要求：本项目为非专门面向中小企业的项目</w:t>
      </w:r>
      <w:r>
        <w:rPr>
          <w:rFonts w:hint="eastAsia" w:asciiTheme="majorEastAsia" w:hAnsiTheme="majorEastAsia" w:eastAsiaTheme="majorEastAsia"/>
          <w:sz w:val="28"/>
          <w:szCs w:val="28"/>
          <w:lang w:eastAsia="zh-CN"/>
        </w:rPr>
        <w:t xml:space="preserve">；</w:t>
      </w:r>
      <w:r/>
    </w:p>
    <w:p>
      <w:pPr>
        <w:ind w:firstLine="560"/>
        <w:spacing w:line="460" w:lineRule="exact"/>
        <w:rPr>
          <w:rFonts w:hint="eastAsia" w:asciiTheme="majorEastAsia" w:hAnsiTheme="majorEastAsia" w:eastAsiaTheme="majorEastAsia"/>
          <w:sz w:val="28"/>
          <w:szCs w:val="28"/>
        </w:rPr>
      </w:pPr>
      <w:r>
        <w:rPr>
          <w:rFonts w:hint="eastAsia" w:asciiTheme="majorEastAsia" w:hAnsiTheme="majorEastAsia" w:eastAsiaTheme="majorEastAsia"/>
          <w:sz w:val="28"/>
          <w:szCs w:val="28"/>
        </w:rPr>
        <w:t xml:space="preserve">3、本项目的特定资格要求：</w:t>
      </w:r>
      <w:r>
        <w:rPr>
          <w:rFonts w:hint="eastAsia" w:asciiTheme="majorEastAsia" w:hAnsiTheme="majorEastAsia" w:eastAsiaTheme="majorEastAsia"/>
          <w:sz w:val="28"/>
          <w:szCs w:val="28"/>
          <w:lang w:val="en-US" w:eastAsia="zh-CN"/>
        </w:rPr>
        <w:t xml:space="preserve">无</w:t>
      </w:r>
      <w:r>
        <w:rPr>
          <w:rFonts w:hint="eastAsia" w:asciiTheme="majorEastAsia" w:hAnsiTheme="majorEastAsia" w:eastAsiaTheme="majorEastAsia"/>
          <w:sz w:val="28"/>
          <w:szCs w:val="28"/>
        </w:rPr>
        <w:t xml:space="preserve">。</w:t>
      </w:r>
      <w:r/>
    </w:p>
    <w:p>
      <w:pPr>
        <w:ind w:firstLine="643"/>
        <w:spacing w:line="460" w:lineRule="exact"/>
        <w:rPr>
          <w:rFonts w:asciiTheme="majorEastAsia" w:hAnsiTheme="majorEastAsia" w:eastAsiaTheme="majorEastAsia"/>
          <w:b/>
          <w:sz w:val="32"/>
          <w:szCs w:val="32"/>
        </w:rPr>
      </w:pPr>
      <w:r/>
      <w:bookmarkStart w:id="26" w:name="_Toc35393627"/>
      <w:r/>
      <w:bookmarkStart w:id="27" w:name="_Toc28359008"/>
      <w:r/>
      <w:bookmarkStart w:id="28" w:name="_Toc35393796"/>
      <w:r/>
      <w:bookmarkStart w:id="29" w:name="_Toc28359085"/>
      <w:r>
        <w:rPr>
          <w:rFonts w:hint="eastAsia" w:asciiTheme="majorEastAsia" w:hAnsiTheme="majorEastAsia" w:eastAsiaTheme="majorEastAsia"/>
          <w:b/>
          <w:sz w:val="32"/>
          <w:szCs w:val="32"/>
        </w:rPr>
        <w:t xml:space="preserve">三、获取招标文件</w:t>
      </w:r>
      <w:r/>
    </w:p>
    <w:p>
      <w:pPr>
        <w:ind w:firstLine="560"/>
        <w:spacing w:line="460" w:lineRule="exact"/>
        <w:rPr>
          <w:rFonts w:hint="eastAsia" w:cs="Times New Roman" w:asciiTheme="majorEastAsia" w:hAnsiTheme="majorEastAsia" w:eastAsiaTheme="majorEastAsia"/>
          <w:sz w:val="28"/>
          <w:szCs w:val="28"/>
        </w:rPr>
      </w:pPr>
      <w:r/>
      <w:bookmarkStart w:id="30" w:name="_Toc28359082"/>
      <w:r/>
      <w:bookmarkStart w:id="31" w:name="_Toc28359005"/>
      <w:r/>
      <w:bookmarkStart w:id="32" w:name="_Toc35393793"/>
      <w:r/>
      <w:bookmarkStart w:id="33" w:name="_Toc35393624"/>
      <w:r>
        <w:rPr>
          <w:rFonts w:hint="eastAsia" w:cs="Times New Roman" w:asciiTheme="majorEastAsia" w:hAnsiTheme="majorEastAsia" w:eastAsiaTheme="majorEastAsia"/>
          <w:sz w:val="28"/>
          <w:szCs w:val="28"/>
        </w:rPr>
        <w:t xml:space="preserve">1、时间：</w:t>
      </w:r>
      <w:r>
        <w:rPr>
          <w:rFonts w:hint="eastAsia" w:cs="Times New Roman" w:asciiTheme="majorEastAsia" w:hAnsiTheme="majorEastAsia" w:eastAsiaTheme="majorEastAsia"/>
          <w:sz w:val="28"/>
          <w:szCs w:val="28"/>
          <w:highlight w:val="none"/>
        </w:rPr>
        <w:t xml:space="preserve">2024年</w:t>
      </w:r>
      <w:r>
        <w:rPr>
          <w:rFonts w:hint="eastAsia" w:cs="Times New Roman" w:asciiTheme="majorEastAsia" w:hAnsiTheme="majorEastAsia" w:eastAsiaTheme="majorEastAsia"/>
          <w:sz w:val="28"/>
          <w:szCs w:val="28"/>
          <w:highlight w:val="none"/>
          <w:lang w:val="en-US" w:eastAsia="zh-CN"/>
        </w:rPr>
        <w:t xml:space="preserve">9月13</w:t>
      </w:r>
      <w:r>
        <w:rPr>
          <w:rFonts w:hint="eastAsia" w:cs="Times New Roman" w:asciiTheme="majorEastAsia" w:hAnsiTheme="majorEastAsia" w:eastAsiaTheme="majorEastAsia"/>
          <w:sz w:val="28"/>
          <w:szCs w:val="28"/>
          <w:highlight w:val="none"/>
        </w:rPr>
        <w:t xml:space="preserve">日至2024年</w:t>
      </w:r>
      <w:r>
        <w:rPr>
          <w:rFonts w:hint="eastAsia" w:cs="Times New Roman" w:asciiTheme="majorEastAsia" w:hAnsiTheme="majorEastAsia" w:eastAsiaTheme="majorEastAsia"/>
          <w:sz w:val="28"/>
          <w:szCs w:val="28"/>
          <w:highlight w:val="none"/>
          <w:lang w:val="en-US" w:eastAsia="zh-CN"/>
        </w:rPr>
        <w:t xml:space="preserve">9月20</w:t>
      </w:r>
      <w:r>
        <w:rPr>
          <w:rFonts w:hint="eastAsia" w:cs="Times New Roman" w:asciiTheme="majorEastAsia" w:hAnsiTheme="majorEastAsia" w:eastAsiaTheme="majorEastAsia"/>
          <w:sz w:val="28"/>
          <w:szCs w:val="28"/>
          <w:highlight w:val="none"/>
        </w:rPr>
        <w:t xml:space="preserve">日</w:t>
      </w:r>
      <w:r>
        <w:rPr>
          <w:rFonts w:hint="eastAsia" w:cs="Times New Roman" w:asciiTheme="majorEastAsia" w:hAnsiTheme="majorEastAsia" w:eastAsiaTheme="majorEastAsia"/>
          <w:sz w:val="28"/>
          <w:szCs w:val="28"/>
        </w:rPr>
        <w:t xml:space="preserve">，每天上午00:00-12:00,下午12:00-23:59（北京时间，法定节假日除外）。  </w:t>
      </w:r>
      <w:r/>
    </w:p>
    <w:p>
      <w:pPr>
        <w:ind w:firstLine="560"/>
        <w:spacing w:line="460" w:lineRule="exact"/>
        <w:rPr>
          <w:rFonts w:hint="eastAsia" w:cs="Times New Roman" w:asciiTheme="majorEastAsia" w:hAnsiTheme="majorEastAsia" w:eastAsiaTheme="majorEastAsia"/>
          <w:sz w:val="28"/>
          <w:szCs w:val="28"/>
        </w:rPr>
      </w:pPr>
      <w:r>
        <w:rPr>
          <w:rFonts w:hint="eastAsia" w:cs="Times New Roman" w:asciiTheme="majorEastAsia" w:hAnsiTheme="majorEastAsia" w:eastAsiaTheme="majorEastAsia"/>
          <w:sz w:val="28"/>
          <w:szCs w:val="28"/>
        </w:rPr>
        <w:t xml:space="preserve">2、地点：“苏采云”政府采购一体化平台。</w:t>
      </w:r>
      <w:r/>
    </w:p>
    <w:p>
      <w:pPr>
        <w:ind w:firstLine="560"/>
        <w:spacing w:line="460" w:lineRule="exact"/>
        <w:rPr>
          <w:rFonts w:hint="eastAsia" w:cs="Times New Roman" w:asciiTheme="majorEastAsia" w:hAnsiTheme="majorEastAsia" w:eastAsiaTheme="majorEastAsia"/>
          <w:sz w:val="28"/>
          <w:szCs w:val="28"/>
          <w:lang w:eastAsia="zh-CN"/>
        </w:rPr>
      </w:pPr>
      <w:r>
        <w:rPr>
          <w:rFonts w:hint="eastAsia" w:cs="Times New Roman" w:asciiTheme="majorEastAsia" w:hAnsiTheme="majorEastAsia" w:eastAsiaTheme="majorEastAsia"/>
          <w:sz w:val="28"/>
          <w:szCs w:val="28"/>
        </w:rPr>
        <w:t xml:space="preserve">3、方式：</w:t>
      </w:r>
      <w:bookmarkStart w:id="34" w:name="OLE_LINK38"/>
      <w:r>
        <w:rPr>
          <w:rFonts w:hint="eastAsia" w:cs="Times New Roman" w:asciiTheme="majorEastAsia" w:hAnsiTheme="majorEastAsia" w:eastAsiaTheme="majorEastAsia"/>
          <w:sz w:val="28"/>
          <w:szCs w:val="28"/>
          <w:lang w:val="en-US" w:eastAsia="zh-CN"/>
        </w:rPr>
        <w:t xml:space="preserve">线上获取</w:t>
      </w:r>
      <w:bookmarkEnd w:id="34"/>
      <w:r>
        <w:rPr>
          <w:rFonts w:hint="eastAsia" w:cs="Times New Roman" w:asciiTheme="majorEastAsia" w:hAnsiTheme="majorEastAsia" w:eastAsiaTheme="majorEastAsia"/>
          <w:sz w:val="28"/>
          <w:szCs w:val="28"/>
          <w:lang w:eastAsia="zh-CN"/>
        </w:rPr>
        <w:t xml:space="preserve">。</w:t>
      </w:r>
      <w:r/>
    </w:p>
    <w:p>
      <w:pPr>
        <w:ind w:firstLine="560"/>
        <w:spacing w:line="460" w:lineRule="exact"/>
        <w:rPr>
          <w:rFonts w:hint="eastAsia" w:cs="Times New Roman" w:asciiTheme="majorEastAsia" w:hAnsiTheme="majorEastAsia" w:eastAsiaTheme="majorEastAsia"/>
          <w:sz w:val="28"/>
          <w:szCs w:val="28"/>
          <w:lang w:val="en-US" w:eastAsia="zh-CN"/>
        </w:rPr>
      </w:pPr>
      <w:r>
        <w:rPr>
          <w:rFonts w:hint="eastAsia" w:cs="Times New Roman" w:asciiTheme="majorEastAsia" w:hAnsiTheme="majorEastAsia" w:eastAsiaTheme="majorEastAsia"/>
          <w:sz w:val="28"/>
          <w:szCs w:val="28"/>
        </w:rPr>
        <w:t xml:space="preserve">4、</w:t>
      </w:r>
      <w:r>
        <w:rPr>
          <w:rFonts w:hint="eastAsia" w:cs="Times New Roman" w:asciiTheme="majorEastAsia" w:hAnsiTheme="majorEastAsia" w:eastAsiaTheme="majorEastAsia"/>
          <w:sz w:val="28"/>
          <w:szCs w:val="28"/>
          <w:lang w:val="en-US" w:eastAsia="zh-CN"/>
        </w:rPr>
        <w:t xml:space="preserve">售价</w:t>
      </w:r>
      <w:r>
        <w:rPr>
          <w:rFonts w:hint="eastAsia" w:cs="Times New Roman" w:asciiTheme="majorEastAsia" w:hAnsiTheme="majorEastAsia" w:eastAsiaTheme="majorEastAsia"/>
          <w:sz w:val="28"/>
          <w:szCs w:val="28"/>
        </w:rPr>
        <w:t xml:space="preserve">：</w:t>
      </w:r>
      <w:r>
        <w:rPr>
          <w:rFonts w:hint="eastAsia" w:cs="Times New Roman" w:asciiTheme="majorEastAsia" w:hAnsiTheme="majorEastAsia" w:eastAsiaTheme="majorEastAsia"/>
          <w:sz w:val="28"/>
          <w:szCs w:val="28"/>
          <w:lang w:val="en-US" w:eastAsia="zh-CN"/>
        </w:rPr>
        <w:t xml:space="preserve">免费</w:t>
      </w:r>
      <w:r/>
    </w:p>
    <w:p>
      <w:pPr>
        <w:ind w:firstLine="565"/>
        <w:spacing w:line="460" w:lineRule="exact"/>
        <w:rPr>
          <w:rFonts w:asciiTheme="majorEastAsia" w:hAnsiTheme="majorEastAsia" w:eastAsiaTheme="majorEastAsia"/>
          <w:b/>
          <w:sz w:val="32"/>
          <w:szCs w:val="32"/>
        </w:rPr>
      </w:pPr>
      <w:r>
        <w:rPr>
          <w:rFonts w:hint="eastAsia" w:asciiTheme="majorEastAsia" w:hAnsiTheme="majorEastAsia" w:eastAsiaTheme="majorEastAsia"/>
          <w:b/>
          <w:sz w:val="32"/>
          <w:szCs w:val="32"/>
        </w:rPr>
        <w:t xml:space="preserve">四、提交投标文件</w:t>
      </w:r>
      <w:bookmarkEnd w:id="30"/>
      <w:r/>
      <w:bookmarkEnd w:id="31"/>
      <w:r>
        <w:rPr>
          <w:rFonts w:hint="eastAsia" w:asciiTheme="majorEastAsia" w:hAnsiTheme="majorEastAsia" w:eastAsiaTheme="majorEastAsia"/>
          <w:b/>
          <w:sz w:val="32"/>
          <w:szCs w:val="32"/>
        </w:rPr>
        <w:t xml:space="preserve">截止时间、开标时间和地点</w:t>
      </w:r>
      <w:bookmarkEnd w:id="32"/>
      <w:r/>
      <w:bookmarkEnd w:id="33"/>
      <w:r/>
      <w:r/>
    </w:p>
    <w:p>
      <w:pPr>
        <w:ind w:firstLine="560"/>
        <w:spacing w:line="460" w:lineRule="exact"/>
        <w:rPr>
          <w:rFonts w:hint="eastAsia" w:cs="Times New Roman" w:asciiTheme="majorEastAsia" w:hAnsiTheme="majorEastAsia" w:eastAsiaTheme="majorEastAsia"/>
          <w:sz w:val="28"/>
          <w:szCs w:val="28"/>
          <w:lang w:val="en-US" w:eastAsia="zh-CN"/>
        </w:rPr>
      </w:pPr>
      <w:r/>
      <w:bookmarkStart w:id="35" w:name="_Toc35393794"/>
      <w:r/>
      <w:bookmarkStart w:id="36" w:name="_Toc28359084"/>
      <w:r/>
      <w:bookmarkStart w:id="37" w:name="_Toc35393625"/>
      <w:r/>
      <w:bookmarkStart w:id="38" w:name="_Toc28359007"/>
      <w:r>
        <w:rPr>
          <w:rFonts w:hint="eastAsia" w:cs="Times New Roman" w:asciiTheme="majorEastAsia" w:hAnsiTheme="majorEastAsia" w:eastAsiaTheme="majorEastAsia"/>
          <w:sz w:val="28"/>
          <w:szCs w:val="28"/>
          <w:lang w:val="en-US" w:eastAsia="zh-CN"/>
        </w:rPr>
        <w:t xml:space="preserve">1</w:t>
      </w:r>
      <w:r>
        <w:rPr>
          <w:rFonts w:hint="eastAsia" w:cs="Times New Roman" w:asciiTheme="majorEastAsia" w:hAnsiTheme="majorEastAsia" w:eastAsiaTheme="majorEastAsia"/>
          <w:sz w:val="28"/>
          <w:szCs w:val="28"/>
          <w:highlight w:val="none"/>
          <w:lang w:val="en-US" w:eastAsia="zh-CN"/>
        </w:rPr>
        <w:t xml:space="preserve">、2024年10月9日9点00分</w:t>
      </w:r>
      <w:r>
        <w:rPr>
          <w:rFonts w:hint="eastAsia" w:cs="Times New Roman" w:asciiTheme="majorEastAsia" w:hAnsiTheme="majorEastAsia" w:eastAsiaTheme="majorEastAsia"/>
          <w:sz w:val="28"/>
          <w:szCs w:val="28"/>
          <w:lang w:val="en-US" w:eastAsia="zh-CN"/>
        </w:rPr>
        <w:t xml:space="preserve">（北京时间）；</w:t>
      </w:r>
      <w:r/>
    </w:p>
    <w:p>
      <w:pPr>
        <w:ind w:firstLine="560"/>
        <w:spacing w:line="460" w:lineRule="exact"/>
        <w:rPr>
          <w:rFonts w:hint="eastAsia" w:cs="Times New Roman" w:asciiTheme="majorEastAsia" w:hAnsiTheme="majorEastAsia" w:eastAsiaTheme="majorEastAsia"/>
          <w:sz w:val="28"/>
          <w:szCs w:val="28"/>
          <w:lang w:val="en-US" w:eastAsia="zh-CN"/>
        </w:rPr>
      </w:pPr>
      <w:r>
        <w:rPr>
          <w:rFonts w:hint="eastAsia" w:cs="Times New Roman" w:asciiTheme="majorEastAsia" w:hAnsiTheme="majorEastAsia" w:eastAsiaTheme="majorEastAsia"/>
          <w:sz w:val="28"/>
          <w:szCs w:val="28"/>
          <w:lang w:val="en-US" w:eastAsia="zh-CN"/>
        </w:rPr>
        <w:t xml:space="preserve">2、地点：“苏采云”系统“开标大厅”。</w:t>
      </w:r>
      <w:r/>
    </w:p>
    <w:p>
      <w:pPr>
        <w:ind w:firstLine="643"/>
        <w:spacing w:line="460" w:lineRule="exact"/>
        <w:rPr>
          <w:rFonts w:asciiTheme="majorEastAsia" w:hAnsiTheme="majorEastAsia" w:eastAsiaTheme="majorEastAsia"/>
          <w:b/>
          <w:sz w:val="32"/>
          <w:szCs w:val="32"/>
        </w:rPr>
      </w:pPr>
      <w:r>
        <w:rPr>
          <w:rFonts w:hint="eastAsia" w:asciiTheme="majorEastAsia" w:hAnsiTheme="majorEastAsia" w:eastAsiaTheme="majorEastAsia"/>
          <w:b/>
          <w:sz w:val="32"/>
          <w:szCs w:val="32"/>
        </w:rPr>
        <w:t xml:space="preserve">五、公告期限</w:t>
      </w:r>
      <w:bookmarkEnd w:id="35"/>
      <w:r/>
      <w:bookmarkEnd w:id="36"/>
      <w:r/>
      <w:bookmarkEnd w:id="37"/>
      <w:r/>
      <w:bookmarkEnd w:id="38"/>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自本公告发布之日起</w:t>
      </w:r>
      <w:r>
        <w:rPr>
          <w:rFonts w:asciiTheme="majorEastAsia" w:hAnsiTheme="majorEastAsia" w:eastAsiaTheme="majorEastAsia"/>
          <w:sz w:val="28"/>
          <w:szCs w:val="28"/>
        </w:rPr>
        <w:t xml:space="preserve">5</w:t>
      </w:r>
      <w:r>
        <w:rPr>
          <w:rFonts w:hint="eastAsia" w:asciiTheme="majorEastAsia" w:hAnsiTheme="majorEastAsia" w:eastAsiaTheme="majorEastAsia"/>
          <w:sz w:val="28"/>
          <w:szCs w:val="28"/>
        </w:rPr>
        <w:t xml:space="preserve">个工作日。</w:t>
      </w:r>
      <w:r/>
    </w:p>
    <w:p>
      <w:pPr>
        <w:ind w:firstLine="643"/>
        <w:spacing w:line="460" w:lineRule="exact"/>
        <w:rPr>
          <w:rFonts w:asciiTheme="majorEastAsia" w:hAnsiTheme="majorEastAsia" w:eastAsiaTheme="majorEastAsia"/>
          <w:b/>
          <w:sz w:val="32"/>
          <w:szCs w:val="32"/>
        </w:rPr>
      </w:pPr>
      <w:r/>
      <w:bookmarkStart w:id="39" w:name="_Toc35393626"/>
      <w:r/>
      <w:bookmarkStart w:id="40" w:name="_Toc35393795"/>
      <w:r>
        <w:rPr>
          <w:rFonts w:hint="eastAsia" w:asciiTheme="majorEastAsia" w:hAnsiTheme="majorEastAsia" w:eastAsiaTheme="majorEastAsia"/>
          <w:b/>
          <w:sz w:val="32"/>
          <w:szCs w:val="32"/>
        </w:rPr>
        <w:t xml:space="preserve">六、其他补充事宜</w:t>
      </w:r>
      <w:bookmarkEnd w:id="39"/>
      <w:r/>
      <w:bookmarkEnd w:id="40"/>
      <w:r/>
      <w:r/>
    </w:p>
    <w:p>
      <w:pPr>
        <w:ind w:firstLine="560"/>
        <w:spacing w:line="460" w:lineRule="exact"/>
        <w:rPr>
          <w:rFonts w:asciiTheme="majorEastAsia" w:hAnsiTheme="majorEastAsia" w:eastAsiaTheme="majorEastAsia"/>
          <w:sz w:val="28"/>
          <w:szCs w:val="28"/>
        </w:rPr>
      </w:pPr>
      <w:r>
        <w:rPr>
          <w:rFonts w:asciiTheme="majorEastAsia" w:hAnsiTheme="majorEastAsia" w:eastAsiaTheme="majorEastAsia"/>
          <w:sz w:val="28"/>
          <w:szCs w:val="28"/>
        </w:rPr>
        <w:t xml:space="preserve">1.</w:t>
      </w:r>
      <w:r>
        <w:rPr>
          <w:rFonts w:hint="eastAsia" w:asciiTheme="majorEastAsia" w:hAnsiTheme="majorEastAsia" w:eastAsiaTheme="majorEastAsia"/>
          <w:sz w:val="28"/>
          <w:szCs w:val="28"/>
        </w:rPr>
        <w:t xml:space="preserve">投标保证金：无。</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2</w:t>
      </w:r>
      <w:r>
        <w:rPr>
          <w:rFonts w:asciiTheme="majorEastAsia" w:hAnsiTheme="majorEastAsia" w:eastAsiaTheme="majorEastAsia"/>
          <w:sz w:val="28"/>
          <w:szCs w:val="28"/>
        </w:rPr>
        <w:t xml:space="preserve">.</w:t>
      </w:r>
      <w:r>
        <w:rPr>
          <w:rFonts w:hint="eastAsia" w:asciiTheme="majorEastAsia" w:hAnsiTheme="majorEastAsia" w:eastAsiaTheme="majorEastAsia"/>
          <w:sz w:val="28"/>
          <w:szCs w:val="28"/>
        </w:rPr>
        <w:t xml:space="preserve">公告发布媒介：江苏政府采购网（</w:t>
      </w:r>
      <w:r>
        <w:rPr>
          <w:rFonts w:asciiTheme="majorEastAsia" w:hAnsiTheme="majorEastAsia" w:eastAsiaTheme="majorEastAsia"/>
          <w:sz w:val="28"/>
          <w:szCs w:val="28"/>
        </w:rPr>
        <w:t xml:space="preserve">www.ccgp-jiangsu.gov.cn</w:t>
      </w:r>
      <w:r>
        <w:rPr>
          <w:rFonts w:hint="eastAsia" w:asciiTheme="majorEastAsia" w:hAnsiTheme="majorEastAsia" w:eastAsiaTheme="majorEastAsia"/>
          <w:sz w:val="28"/>
          <w:szCs w:val="28"/>
        </w:rPr>
        <w:t xml:space="preserve">）</w:t>
      </w:r>
      <w:r/>
    </w:p>
    <w:p>
      <w:pPr>
        <w:ind w:firstLine="562"/>
        <w:spacing w:line="460" w:lineRule="exact"/>
        <w:rPr>
          <w:rFonts w:asciiTheme="majorEastAsia" w:hAnsiTheme="majorEastAsia" w:eastAsiaTheme="majorEastAsia"/>
          <w:b/>
          <w:color w:val="auto"/>
          <w:sz w:val="28"/>
          <w:szCs w:val="28"/>
        </w:rPr>
      </w:pPr>
      <w:r>
        <w:rPr>
          <w:rFonts w:hint="eastAsia" w:asciiTheme="majorEastAsia" w:hAnsiTheme="majorEastAsia" w:eastAsiaTheme="majorEastAsia"/>
          <w:b/>
          <w:color w:val="auto"/>
          <w:sz w:val="28"/>
          <w:szCs w:val="28"/>
        </w:rPr>
        <w:t xml:space="preserve">3.</w:t>
      </w:r>
      <w:r>
        <w:rPr>
          <w:rFonts w:hint="eastAsia"/>
          <w:b/>
          <w:color w:val="auto"/>
        </w:rPr>
        <w:t xml:space="preserve"> </w:t>
      </w:r>
      <w:r>
        <w:rPr>
          <w:rFonts w:hint="eastAsia" w:asciiTheme="majorEastAsia" w:hAnsiTheme="majorEastAsia" w:eastAsiaTheme="majorEastAsia"/>
          <w:b/>
          <w:color w:val="auto"/>
          <w:sz w:val="28"/>
          <w:szCs w:val="28"/>
        </w:rPr>
        <w:t xml:space="preserve">注意事项：</w:t>
      </w:r>
      <w:r/>
    </w:p>
    <w:p>
      <w:pPr>
        <w:ind w:firstLine="562"/>
        <w:spacing w:line="460" w:lineRule="exact"/>
        <w:rPr>
          <w:rFonts w:asciiTheme="majorEastAsia" w:hAnsiTheme="majorEastAsia" w:eastAsiaTheme="majorEastAsia"/>
          <w:b/>
          <w:color w:val="auto"/>
          <w:sz w:val="28"/>
          <w:szCs w:val="28"/>
        </w:rPr>
      </w:pPr>
      <w:r>
        <w:rPr>
          <w:rFonts w:hint="eastAsia" w:asciiTheme="majorEastAsia" w:hAnsiTheme="majorEastAsia" w:eastAsiaTheme="majorEastAsia"/>
          <w:b/>
          <w:color w:val="auto"/>
          <w:sz w:val="28"/>
          <w:szCs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460" w:lineRule="exact"/>
        <w:rPr>
          <w:rFonts w:asciiTheme="majorEastAsia" w:hAnsiTheme="majorEastAsia" w:eastAsiaTheme="majorEastAsia"/>
          <w:b/>
          <w:color w:val="auto"/>
          <w:sz w:val="28"/>
          <w:szCs w:val="28"/>
        </w:rPr>
      </w:pPr>
      <w:r>
        <w:rPr>
          <w:rFonts w:hint="eastAsia" w:asciiTheme="majorEastAsia" w:hAnsiTheme="majorEastAsia" w:eastAsiaTheme="majorEastAsia"/>
          <w:b/>
          <w:color w:val="auto"/>
          <w:sz w:val="28"/>
          <w:szCs w:val="28"/>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460" w:lineRule="exact"/>
        <w:rPr>
          <w:rFonts w:asciiTheme="majorEastAsia" w:hAnsiTheme="majorEastAsia" w:eastAsiaTheme="majorEastAsia"/>
          <w:b/>
          <w:color w:val="auto"/>
          <w:sz w:val="28"/>
          <w:szCs w:val="28"/>
        </w:rPr>
      </w:pPr>
      <w:r>
        <w:rPr>
          <w:rFonts w:hint="eastAsia" w:asciiTheme="majorEastAsia" w:hAnsiTheme="majorEastAsia" w:eastAsiaTheme="majorEastAsia"/>
          <w:b/>
          <w:color w:val="auto"/>
          <w:sz w:val="28"/>
          <w:szCs w:val="28"/>
        </w:rPr>
        <w:t xml:space="preserve">（3）有关本次招标的事项若存在变动或修改，敬请及时关注“江苏政府采购网”发布的更正公告。</w:t>
      </w:r>
      <w:r/>
    </w:p>
    <w:p>
      <w:pPr>
        <w:ind w:firstLine="551"/>
        <w:spacing w:line="460" w:lineRule="exact"/>
        <w:rPr>
          <w:rFonts w:asciiTheme="majorEastAsia" w:hAnsiTheme="majorEastAsia" w:eastAsiaTheme="majorEastAsia"/>
          <w:sz w:val="28"/>
          <w:szCs w:val="28"/>
        </w:rPr>
      </w:pPr>
      <w:r>
        <w:rPr>
          <w:rFonts w:hint="eastAsia" w:asciiTheme="majorEastAsia" w:hAnsiTheme="majorEastAsia" w:eastAsiaTheme="majorEastAsia"/>
          <w:b/>
          <w:color w:val="auto"/>
          <w:sz w:val="28"/>
          <w:szCs w:val="28"/>
        </w:rPr>
        <w:t xml:space="preserve">如潜在投标人未按上述要求操作，将自行承担所产生的风险。</w:t>
      </w:r>
      <w:r/>
    </w:p>
    <w:p>
      <w:pPr>
        <w:ind w:firstLine="643"/>
        <w:spacing w:line="460" w:lineRule="exact"/>
        <w:rPr>
          <w:rFonts w:asciiTheme="majorEastAsia" w:hAnsiTheme="majorEastAsia" w:eastAsiaTheme="majorEastAsia"/>
          <w:sz w:val="28"/>
          <w:szCs w:val="28"/>
        </w:rPr>
      </w:pPr>
      <w:r>
        <w:rPr>
          <w:rFonts w:hint="eastAsia" w:asciiTheme="majorEastAsia" w:hAnsiTheme="majorEastAsia" w:eastAsiaTheme="majorEastAsia"/>
          <w:b/>
          <w:sz w:val="32"/>
          <w:szCs w:val="32"/>
        </w:rPr>
        <w:t xml:space="preserve">七、对本次招标提出询问，请按以下方式联系。</w:t>
      </w:r>
      <w:bookmarkEnd w:id="26"/>
      <w:r/>
      <w:bookmarkEnd w:id="27"/>
      <w:r/>
      <w:bookmarkEnd w:id="28"/>
      <w:r/>
      <w:bookmarkEnd w:id="29"/>
      <w:r/>
      <w:r/>
    </w:p>
    <w:p>
      <w:pPr>
        <w:ind w:firstLine="560"/>
        <w:spacing w:line="460" w:lineRule="exact"/>
        <w:rPr>
          <w:rFonts w:asciiTheme="majorEastAsia" w:hAnsiTheme="majorEastAsia" w:eastAsiaTheme="majorEastAsia"/>
          <w:sz w:val="28"/>
          <w:szCs w:val="28"/>
        </w:rPr>
      </w:pPr>
      <w:r>
        <w:rPr>
          <w:rFonts w:asciiTheme="majorEastAsia" w:hAnsiTheme="majorEastAsia" w:eastAsiaTheme="majorEastAsia"/>
          <w:sz w:val="28"/>
          <w:szCs w:val="28"/>
        </w:rPr>
        <w:t xml:space="preserve">1.</w:t>
      </w:r>
      <w:r>
        <w:rPr>
          <w:rFonts w:hint="eastAsia" w:asciiTheme="majorEastAsia" w:hAnsiTheme="majorEastAsia" w:eastAsiaTheme="majorEastAsia"/>
          <w:sz w:val="28"/>
          <w:szCs w:val="28"/>
        </w:rPr>
        <w:t xml:space="preserve">采购人信息</w:t>
      </w:r>
      <w:r/>
    </w:p>
    <w:p>
      <w:pPr>
        <w:ind w:firstLine="560"/>
        <w:spacing w:line="460" w:lineRule="exact"/>
        <w:rPr>
          <w:rFonts w:hint="eastAsia" w:eastAsia="宋体" w:cs="Times New Roman" w:asciiTheme="majorEastAsia" w:hAnsiTheme="majorEastAsia"/>
          <w:sz w:val="28"/>
          <w:szCs w:val="28"/>
          <w:lang w:eastAsia="zh-CN"/>
        </w:rPr>
      </w:pPr>
      <w:r/>
      <w:bookmarkStart w:id="41" w:name="_Toc28359009"/>
      <w:r/>
      <w:bookmarkStart w:id="42" w:name="_Toc28359086"/>
      <w:r/>
      <w:bookmarkStart w:id="43" w:name="_Toc426469869"/>
      <w:r/>
      <w:bookmarkStart w:id="44" w:name="_Toc479757206"/>
      <w:r/>
      <w:bookmarkStart w:id="45" w:name="_Toc513029200"/>
      <w:r/>
      <w:bookmarkStart w:id="46" w:name="_Toc382813885"/>
      <w:r/>
      <w:bookmarkStart w:id="47" w:name="_Toc382812472"/>
      <w:r/>
      <w:bookmarkStart w:id="48" w:name="_Toc16938516"/>
      <w:r/>
      <w:bookmarkStart w:id="49" w:name="_Toc20823272"/>
      <w:r/>
      <w:bookmarkStart w:id="50" w:name="_Toc382813966"/>
      <w:r/>
      <w:bookmarkStart w:id="51" w:name="_Toc523127445"/>
      <w:r>
        <w:rPr>
          <w:rFonts w:hint="eastAsia" w:cs="Times New Roman" w:asciiTheme="majorEastAsia" w:hAnsiTheme="majorEastAsia" w:eastAsiaTheme="majorEastAsia"/>
          <w:sz w:val="28"/>
          <w:szCs w:val="28"/>
        </w:rPr>
        <w:t xml:space="preserve">单位名称：</w:t>
      </w:r>
      <w:r>
        <w:rPr>
          <w:rFonts w:hint="eastAsia" w:eastAsia="宋体" w:cs="Times New Roman" w:asciiTheme="majorEastAsia" w:hAnsiTheme="majorEastAsia"/>
          <w:sz w:val="28"/>
          <w:szCs w:val="28"/>
          <w:lang w:eastAsia="zh-CN"/>
        </w:rPr>
        <w:t xml:space="preserve">泰兴市农业农村局</w:t>
      </w:r>
      <w:r/>
    </w:p>
    <w:p>
      <w:pPr>
        <w:ind w:firstLine="560"/>
        <w:spacing w:line="460" w:lineRule="exact"/>
        <w:rPr>
          <w:rFonts w:hint="eastAsia" w:eastAsia="宋体" w:cs="Times New Roman" w:asciiTheme="majorEastAsia" w:hAnsiTheme="majorEastAsia"/>
          <w:sz w:val="28"/>
          <w:szCs w:val="28"/>
          <w:lang w:eastAsia="zh-CN"/>
        </w:rPr>
      </w:pPr>
      <w:r>
        <w:rPr>
          <w:rFonts w:hint="eastAsia" w:cs="Times New Roman" w:asciiTheme="majorEastAsia" w:hAnsiTheme="majorEastAsia" w:eastAsiaTheme="majorEastAsia"/>
          <w:sz w:val="28"/>
          <w:szCs w:val="28"/>
        </w:rPr>
        <w:t xml:space="preserve">单位地址：</w:t>
      </w:r>
      <w:r>
        <w:rPr>
          <w:rFonts w:hint="eastAsia" w:eastAsia="宋体" w:cs="Times New Roman" w:asciiTheme="majorEastAsia" w:hAnsiTheme="majorEastAsia"/>
          <w:sz w:val="28"/>
          <w:szCs w:val="28"/>
          <w:lang w:eastAsia="zh-CN"/>
        </w:rPr>
        <w:t xml:space="preserve">泰兴市襟江巷2号</w:t>
      </w:r>
      <w:r/>
    </w:p>
    <w:p>
      <w:pPr>
        <w:ind w:firstLine="560"/>
        <w:spacing w:line="460" w:lineRule="exact"/>
        <w:rPr>
          <w:rFonts w:hint="eastAsia" w:eastAsia="宋体" w:cs="Times New Roman" w:asciiTheme="majorEastAsia" w:hAnsiTheme="majorEastAsia"/>
          <w:sz w:val="28"/>
          <w:szCs w:val="28"/>
          <w:lang w:val="en-US" w:eastAsia="zh-CN"/>
        </w:rPr>
      </w:pPr>
      <w:r>
        <w:rPr>
          <w:rFonts w:hint="eastAsia" w:cs="Times New Roman" w:asciiTheme="majorEastAsia" w:hAnsiTheme="majorEastAsia" w:eastAsiaTheme="majorEastAsia"/>
          <w:sz w:val="28"/>
          <w:szCs w:val="28"/>
        </w:rPr>
        <w:t xml:space="preserve">联系人：</w:t>
      </w:r>
      <w:r>
        <w:rPr>
          <w:rFonts w:hint="eastAsia" w:eastAsia="宋体" w:cs="Times New Roman" w:asciiTheme="majorEastAsia" w:hAnsiTheme="majorEastAsia"/>
          <w:sz w:val="28"/>
          <w:szCs w:val="28"/>
          <w:lang w:val="en-US" w:eastAsia="zh-CN"/>
        </w:rPr>
        <w:t xml:space="preserve">杨志琴</w:t>
      </w:r>
      <w:r/>
    </w:p>
    <w:p>
      <w:pPr>
        <w:ind w:firstLine="560"/>
        <w:spacing w:line="460" w:lineRule="exact"/>
        <w:rPr>
          <w:rFonts w:hint="eastAsia" w:eastAsia="宋体" w:cs="Times New Roman" w:asciiTheme="majorEastAsia" w:hAnsiTheme="majorEastAsia"/>
          <w:sz w:val="28"/>
          <w:szCs w:val="28"/>
          <w:highlight w:val="none"/>
          <w:lang w:eastAsia="zh-CN"/>
        </w:rPr>
      </w:pPr>
      <w:r>
        <w:rPr>
          <w:rFonts w:hint="eastAsia" w:cs="Times New Roman" w:asciiTheme="majorEastAsia" w:hAnsiTheme="majorEastAsia" w:eastAsiaTheme="majorEastAsia"/>
          <w:sz w:val="28"/>
          <w:szCs w:val="28"/>
          <w:highlight w:val="none"/>
        </w:rPr>
        <w:t xml:space="preserve">联系方式：0523-8022389</w:t>
      </w:r>
      <w:r>
        <w:rPr>
          <w:rFonts w:hint="eastAsia" w:eastAsia="宋体" w:cs="Times New Roman" w:asciiTheme="majorEastAsia" w:hAnsiTheme="majorEastAsia"/>
          <w:sz w:val="28"/>
          <w:szCs w:val="28"/>
          <w:highlight w:val="none"/>
          <w:lang w:val="en-US" w:eastAsia="zh-CN"/>
        </w:rPr>
        <w:t xml:space="preserve">7</w:t>
      </w:r>
      <w:r/>
    </w:p>
    <w:p>
      <w:pPr>
        <w:ind w:firstLine="560"/>
        <w:spacing w:line="460" w:lineRule="exact"/>
        <w:rPr>
          <w:rFonts w:hint="eastAsia" w:cs="Times New Roman" w:asciiTheme="majorEastAsia" w:hAnsiTheme="majorEastAsia" w:eastAsiaTheme="majorEastAsia"/>
          <w:sz w:val="28"/>
          <w:szCs w:val="28"/>
        </w:rPr>
      </w:pPr>
      <w:r>
        <w:rPr>
          <w:rFonts w:hint="eastAsia" w:cs="Times New Roman" w:asciiTheme="majorEastAsia" w:hAnsiTheme="majorEastAsia" w:eastAsiaTheme="majorEastAsia"/>
          <w:sz w:val="28"/>
          <w:szCs w:val="28"/>
        </w:rPr>
        <w:t xml:space="preserve">2.采购代理机构信息</w:t>
      </w:r>
      <w:bookmarkEnd w:id="41"/>
      <w:r/>
      <w:bookmarkEnd w:id="42"/>
      <w:r/>
      <w:r/>
    </w:p>
    <w:p>
      <w:pPr>
        <w:ind w:firstLine="560"/>
        <w:spacing w:line="460" w:lineRule="exact"/>
        <w:rPr>
          <w:rFonts w:hint="eastAsia" w:cs="Times New Roman" w:asciiTheme="majorEastAsia" w:hAnsiTheme="majorEastAsia" w:eastAsiaTheme="majorEastAsia"/>
          <w:sz w:val="28"/>
          <w:szCs w:val="28"/>
        </w:rPr>
      </w:pPr>
      <w:r/>
      <w:bookmarkStart w:id="52" w:name="_Toc28359087"/>
      <w:r/>
      <w:bookmarkStart w:id="53" w:name="_Toc28359010"/>
      <w:r>
        <w:rPr>
          <w:rFonts w:hint="eastAsia" w:cs="Times New Roman" w:asciiTheme="majorEastAsia" w:hAnsiTheme="majorEastAsia" w:eastAsiaTheme="majorEastAsia"/>
          <w:sz w:val="28"/>
          <w:szCs w:val="28"/>
        </w:rPr>
        <w:t xml:space="preserve">单位名称：江苏宏天工程管理有限公司</w:t>
      </w:r>
      <w:r/>
    </w:p>
    <w:p>
      <w:pPr>
        <w:ind w:firstLine="560"/>
        <w:spacing w:line="460" w:lineRule="exact"/>
        <w:rPr>
          <w:rFonts w:hint="eastAsia" w:cs="Times New Roman" w:asciiTheme="majorEastAsia" w:hAnsiTheme="majorEastAsia" w:eastAsiaTheme="majorEastAsia"/>
          <w:sz w:val="28"/>
          <w:szCs w:val="28"/>
        </w:rPr>
      </w:pPr>
      <w:r>
        <w:rPr>
          <w:rFonts w:hint="eastAsia" w:cs="Times New Roman" w:asciiTheme="majorEastAsia" w:hAnsiTheme="majorEastAsia" w:eastAsiaTheme="majorEastAsia"/>
          <w:sz w:val="28"/>
          <w:szCs w:val="28"/>
        </w:rPr>
        <w:t xml:space="preserve">单位地址：泰兴市龙河西路333号雅创高科33#1</w:t>
      </w:r>
      <w:r/>
    </w:p>
    <w:p>
      <w:pPr>
        <w:ind w:firstLine="560"/>
        <w:spacing w:line="460" w:lineRule="exact"/>
        <w:rPr>
          <w:rFonts w:hint="eastAsia" w:cs="Times New Roman" w:asciiTheme="majorEastAsia" w:hAnsiTheme="majorEastAsia" w:eastAsiaTheme="majorEastAsia"/>
          <w:sz w:val="28"/>
          <w:szCs w:val="28"/>
        </w:rPr>
      </w:pPr>
      <w:r>
        <w:rPr>
          <w:rFonts w:hint="eastAsia" w:cs="Times New Roman" w:asciiTheme="majorEastAsia" w:hAnsiTheme="majorEastAsia" w:eastAsiaTheme="majorEastAsia"/>
          <w:sz w:val="28"/>
          <w:szCs w:val="28"/>
        </w:rPr>
        <w:t xml:space="preserve">联系人：王树燕</w:t>
      </w:r>
      <w:r/>
    </w:p>
    <w:p>
      <w:pPr>
        <w:ind w:firstLine="560"/>
        <w:spacing w:line="460" w:lineRule="exact"/>
        <w:rPr>
          <w:rFonts w:hint="default" w:eastAsia="宋体" w:cs="Times New Roman" w:asciiTheme="majorEastAsia" w:hAnsiTheme="majorEastAsia"/>
          <w:sz w:val="28"/>
          <w:szCs w:val="28"/>
          <w:lang w:val="en-US" w:eastAsia="zh-CN"/>
        </w:rPr>
      </w:pPr>
      <w:r>
        <w:rPr>
          <w:rFonts w:hint="eastAsia" w:cs="Times New Roman" w:asciiTheme="majorEastAsia" w:hAnsiTheme="majorEastAsia" w:eastAsiaTheme="majorEastAsia"/>
          <w:sz w:val="28"/>
          <w:szCs w:val="28"/>
        </w:rPr>
        <w:t xml:space="preserve">联系方式：</w:t>
      </w:r>
      <w:r>
        <w:rPr>
          <w:rFonts w:hint="eastAsia" w:eastAsia="宋体" w:cs="Times New Roman" w:asciiTheme="majorEastAsia" w:hAnsiTheme="majorEastAsia"/>
          <w:sz w:val="28"/>
          <w:szCs w:val="28"/>
          <w:lang w:val="en-US" w:eastAsia="zh-CN"/>
        </w:rPr>
        <w:t xml:space="preserve">15152638431</w:t>
      </w:r>
      <w:r/>
    </w:p>
    <w:p>
      <w:pPr>
        <w:ind w:firstLine="560"/>
        <w:spacing w:line="460" w:lineRule="exact"/>
        <w:rPr>
          <w:rFonts w:hint="eastAsia" w:eastAsia="宋体" w:cs="Times New Roman" w:asciiTheme="majorEastAsia" w:hAnsiTheme="majorEastAsia"/>
          <w:sz w:val="28"/>
          <w:szCs w:val="28"/>
          <w:lang w:val="en-US" w:eastAsia="zh-CN"/>
        </w:rPr>
      </w:pPr>
      <w:r>
        <w:rPr>
          <w:rFonts w:hint="eastAsia" w:cs="Times New Roman" w:asciiTheme="majorEastAsia" w:hAnsiTheme="majorEastAsia" w:eastAsiaTheme="majorEastAsia"/>
          <w:sz w:val="28"/>
          <w:szCs w:val="28"/>
        </w:rPr>
        <w:t xml:space="preserve">3.项目联系方式</w:t>
      </w:r>
      <w:bookmarkEnd w:id="52"/>
      <w:r/>
      <w:bookmarkEnd w:id="53"/>
      <w:r/>
      <w:r/>
    </w:p>
    <w:p>
      <w:pPr>
        <w:ind w:firstLine="560"/>
        <w:spacing w:line="460" w:lineRule="exact"/>
        <w:rPr>
          <w:rFonts w:hint="eastAsia" w:cs="Times New Roman" w:asciiTheme="majorEastAsia" w:hAnsiTheme="majorEastAsia" w:eastAsiaTheme="majorEastAsia"/>
          <w:sz w:val="28"/>
          <w:szCs w:val="28"/>
        </w:rPr>
      </w:pPr>
      <w:r>
        <w:rPr>
          <w:rFonts w:hint="eastAsia" w:cs="Times New Roman" w:asciiTheme="majorEastAsia" w:hAnsiTheme="majorEastAsia" w:eastAsiaTheme="majorEastAsia"/>
          <w:sz w:val="28"/>
          <w:szCs w:val="28"/>
        </w:rPr>
        <w:t xml:space="preserve">项目联系人：江苏宏天工程管理有限公司</w:t>
      </w:r>
      <w:r>
        <w:rPr>
          <w:rFonts w:hint="eastAsia" w:eastAsia="宋体" w:cs="Times New Roman" w:asciiTheme="majorEastAsia" w:hAnsiTheme="majorEastAsia"/>
          <w:sz w:val="28"/>
          <w:szCs w:val="28"/>
          <w:lang w:val="en-US" w:eastAsia="zh-CN"/>
        </w:rPr>
        <w:t xml:space="preserve">  </w:t>
      </w:r>
      <w:r>
        <w:rPr>
          <w:rFonts w:hint="eastAsia" w:cs="Times New Roman" w:asciiTheme="majorEastAsia" w:hAnsiTheme="majorEastAsia" w:eastAsiaTheme="majorEastAsia"/>
          <w:sz w:val="28"/>
          <w:szCs w:val="28"/>
        </w:rPr>
        <w:t xml:space="preserve">王树燕</w:t>
      </w:r>
      <w:r/>
    </w:p>
    <w:p>
      <w:pPr>
        <w:ind w:firstLine="560"/>
        <w:spacing w:line="460" w:lineRule="exact"/>
        <w:rPr>
          <w:rFonts w:hint="eastAsia" w:cs="Times New Roman" w:asciiTheme="majorEastAsia" w:hAnsiTheme="majorEastAsia" w:eastAsiaTheme="majorEastAsia"/>
          <w:sz w:val="28"/>
          <w:szCs w:val="28"/>
        </w:rPr>
      </w:pPr>
      <w:r>
        <w:rPr>
          <w:rFonts w:hint="eastAsia" w:cs="Times New Roman" w:asciiTheme="majorEastAsia" w:hAnsiTheme="majorEastAsia" w:eastAsiaTheme="majorEastAsia"/>
          <w:sz w:val="28"/>
          <w:szCs w:val="28"/>
        </w:rPr>
        <w:t xml:space="preserve">电　话：15152638431</w:t>
      </w:r>
      <w:r/>
    </w:p>
    <w:p>
      <w:pPr>
        <w:ind w:firstLine="560"/>
        <w:spacing w:line="460" w:lineRule="exact"/>
        <w:rPr>
          <w:rFonts w:hint="eastAsia" w:eastAsia="宋体" w:cs="Times New Roman" w:asciiTheme="majorEastAsia" w:hAnsiTheme="majorEastAsia"/>
          <w:sz w:val="28"/>
          <w:szCs w:val="28"/>
          <w:lang w:eastAsia="zh-CN"/>
        </w:rPr>
      </w:pPr>
      <w:r>
        <w:rPr>
          <w:rFonts w:hint="eastAsia" w:cs="Times New Roman" w:asciiTheme="majorEastAsia" w:hAnsiTheme="majorEastAsia" w:eastAsiaTheme="majorEastAsia"/>
          <w:sz w:val="28"/>
          <w:szCs w:val="28"/>
        </w:rPr>
        <w:t xml:space="preserve">项目联系人：</w:t>
      </w:r>
      <w:r>
        <w:rPr>
          <w:rFonts w:hint="eastAsia" w:eastAsia="宋体" w:cs="Times New Roman" w:asciiTheme="majorEastAsia" w:hAnsiTheme="majorEastAsia"/>
          <w:sz w:val="28"/>
          <w:szCs w:val="28"/>
          <w:lang w:eastAsia="zh-CN"/>
        </w:rPr>
        <w:t xml:space="preserve">泰兴市农业农村局</w:t>
      </w:r>
      <w:r>
        <w:rPr>
          <w:rFonts w:hint="eastAsia" w:cs="Times New Roman" w:asciiTheme="majorEastAsia" w:hAnsiTheme="majorEastAsia" w:eastAsiaTheme="majorEastAsia"/>
          <w:sz w:val="28"/>
          <w:szCs w:val="28"/>
        </w:rPr>
        <w:t xml:space="preserve">  </w:t>
      </w:r>
      <w:r>
        <w:rPr>
          <w:rFonts w:hint="eastAsia" w:eastAsia="宋体" w:cs="Times New Roman" w:asciiTheme="majorEastAsia" w:hAnsiTheme="majorEastAsia"/>
          <w:sz w:val="28"/>
          <w:szCs w:val="28"/>
          <w:lang w:val="en-US" w:eastAsia="zh-CN"/>
        </w:rPr>
        <w:t xml:space="preserve">杨志琴</w:t>
      </w:r>
      <w:r/>
    </w:p>
    <w:p>
      <w:pPr>
        <w:ind w:firstLine="560"/>
        <w:spacing w:line="460" w:lineRule="exact"/>
        <w:rPr>
          <w:rFonts w:hint="eastAsia" w:eastAsia="宋体" w:cs="Times New Roman" w:asciiTheme="majorEastAsia" w:hAnsiTheme="majorEastAsia"/>
          <w:sz w:val="28"/>
          <w:szCs w:val="28"/>
          <w:highlight w:val="yellow"/>
          <w:lang w:val="en-US" w:eastAsia="zh-CN"/>
        </w:rPr>
      </w:pPr>
      <w:r>
        <w:rPr>
          <w:rFonts w:hint="eastAsia" w:cs="Times New Roman" w:asciiTheme="majorEastAsia" w:hAnsiTheme="majorEastAsia" w:eastAsiaTheme="majorEastAsia"/>
          <w:sz w:val="28"/>
          <w:szCs w:val="28"/>
          <w:highlight w:val="none"/>
        </w:rPr>
        <w:t xml:space="preserve">电　话：0523-8022389</w:t>
      </w:r>
      <w:r>
        <w:rPr>
          <w:rFonts w:hint="eastAsia" w:eastAsia="宋体" w:cs="Times New Roman" w:asciiTheme="majorEastAsia" w:hAnsiTheme="majorEastAsia"/>
          <w:sz w:val="28"/>
          <w:szCs w:val="28"/>
          <w:highlight w:val="none"/>
          <w:lang w:val="en-US" w:eastAsia="zh-CN"/>
        </w:rPr>
        <w:t xml:space="preserve">7</w:t>
      </w:r>
      <w:r/>
    </w:p>
    <w:p>
      <w:pPr>
        <w:jc w:val="center"/>
        <w:widowControl/>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第二章</w:t>
      </w:r>
      <w:r>
        <w:rPr>
          <w:rFonts w:ascii="黑体" w:hAnsi="黑体" w:eastAsia="黑体"/>
          <w:b/>
          <w:sz w:val="32"/>
          <w:szCs w:val="32"/>
        </w:rPr>
        <w:t xml:space="preserve"> </w:t>
      </w:r>
      <w:r>
        <w:rPr>
          <w:rFonts w:hint="eastAsia" w:ascii="黑体" w:hAnsi="黑体" w:eastAsia="黑体"/>
          <w:b/>
          <w:sz w:val="32"/>
          <w:szCs w:val="32"/>
        </w:rPr>
        <w:t xml:space="preserve">供应商须知</w:t>
      </w:r>
      <w:bookmarkEnd w:id="43"/>
      <w:r/>
      <w:r/>
    </w:p>
    <w:p>
      <w:pPr>
        <w:rPr>
          <w:sz w:val="28"/>
          <w:szCs w:val="28"/>
        </w:rPr>
      </w:pPr>
      <w:r/>
      <w:bookmarkStart w:id="54" w:name="_Toc426469870"/>
      <w:r>
        <w:rPr>
          <w:rFonts w:hint="eastAsia"/>
          <w:sz w:val="28"/>
          <w:szCs w:val="28"/>
        </w:rPr>
        <w:t xml:space="preserve">供应商须知前附表</w:t>
      </w:r>
      <w:bookmarkEnd w:id="54"/>
      <w:r/>
      <w:r/>
    </w:p>
    <w:tbl>
      <w:tblPr>
        <w:tblStyle w:val="67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条款号</w:t>
            </w:r>
            <w:r/>
          </w:p>
        </w:tc>
        <w:tc>
          <w:tcPr>
            <w:gridSpan w:val="2"/>
            <w:tcW w:w="2552"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w:t>
            </w:r>
            <w:r>
              <w:rPr>
                <w:rFonts w:ascii="宋体" w:hAnsi="宋体"/>
                <w:b/>
                <w:sz w:val="28"/>
                <w:szCs w:val="28"/>
              </w:rPr>
              <w:t xml:space="preserve"> </w:t>
            </w:r>
            <w:r>
              <w:rPr>
                <w:rFonts w:hint="eastAsia" w:ascii="宋体" w:hAnsi="宋体"/>
                <w:b/>
                <w:sz w:val="28"/>
                <w:szCs w:val="28"/>
              </w:rPr>
              <w:t xml:space="preserve">款</w:t>
            </w:r>
            <w:r>
              <w:rPr>
                <w:rFonts w:ascii="宋体" w:hAnsi="宋体"/>
                <w:b/>
                <w:sz w:val="28"/>
                <w:szCs w:val="28"/>
              </w:rPr>
              <w:t xml:space="preserve"> </w:t>
            </w:r>
            <w:r>
              <w:rPr>
                <w:rFonts w:hint="eastAsia" w:ascii="宋体" w:hAnsi="宋体"/>
                <w:b/>
                <w:sz w:val="28"/>
                <w:szCs w:val="28"/>
              </w:rPr>
              <w:t xml:space="preserve">名</w:t>
            </w:r>
            <w:r>
              <w:rPr>
                <w:rFonts w:ascii="宋体" w:hAnsi="宋体"/>
                <w:b/>
                <w:sz w:val="28"/>
                <w:szCs w:val="28"/>
              </w:rPr>
              <w:t xml:space="preserve"> </w:t>
            </w:r>
            <w:r>
              <w:rPr>
                <w:rFonts w:hint="eastAsia" w:ascii="宋体" w:hAnsi="宋体"/>
                <w:b/>
                <w:sz w:val="28"/>
                <w:szCs w:val="28"/>
              </w:rPr>
              <w:t xml:space="preserve">称</w:t>
            </w:r>
            <w:r/>
          </w:p>
        </w:tc>
        <w:tc>
          <w:tcPr>
            <w:tcW w:w="5987"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编</w:t>
            </w:r>
            <w:r>
              <w:rPr>
                <w:rFonts w:ascii="宋体" w:hAnsi="宋体"/>
                <w:b/>
                <w:sz w:val="28"/>
                <w:szCs w:val="28"/>
              </w:rPr>
              <w:t xml:space="preserve">  </w:t>
            </w:r>
            <w:r>
              <w:rPr>
                <w:rFonts w:hint="eastAsia" w:ascii="宋体" w:hAnsi="宋体"/>
                <w:b/>
                <w:sz w:val="28"/>
                <w:szCs w:val="28"/>
              </w:rPr>
              <w:t xml:space="preserve">列</w:t>
            </w:r>
            <w:r>
              <w:rPr>
                <w:rFonts w:ascii="宋体" w:hAnsi="宋体"/>
                <w:b/>
                <w:sz w:val="28"/>
                <w:szCs w:val="28"/>
              </w:rPr>
              <w:t xml:space="preserve">  </w:t>
            </w:r>
            <w:r>
              <w:rPr>
                <w:rFonts w:hint="eastAsia" w:ascii="宋体" w:hAnsi="宋体"/>
                <w:b/>
                <w:sz w:val="28"/>
                <w:szCs w:val="28"/>
              </w:rPr>
              <w:t xml:space="preserve">内</w:t>
            </w:r>
            <w:r>
              <w:rPr>
                <w:rFonts w:ascii="宋体" w:hAnsi="宋体"/>
                <w:b/>
                <w:sz w:val="28"/>
                <w:szCs w:val="28"/>
              </w:rPr>
              <w:t xml:space="preserve">  </w:t>
            </w:r>
            <w:r>
              <w:rPr>
                <w:rFonts w:hint="eastAsia" w:ascii="宋体" w:hAnsi="宋体"/>
                <w:b/>
                <w:sz w:val="28"/>
                <w:szCs w:val="28"/>
              </w:rPr>
              <w:t xml:space="preserve">容</w:t>
            </w:r>
            <w:r/>
          </w:p>
        </w:tc>
      </w:tr>
      <w:tr>
        <w:trPr>
          <w:jc w:val="center"/>
          <w:trHeight w:val="1553"/>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招标人</w:t>
            </w:r>
            <w:r/>
          </w:p>
        </w:tc>
        <w:tc>
          <w:tcPr>
            <w:tcW w:w="5987" w:type="dxa"/>
            <w:vAlign w:val="center"/>
            <w:textDirection w:val="lrTb"/>
            <w:noWrap w:val="false"/>
          </w:tcPr>
          <w:p>
            <w:pPr>
              <w:jc w:val="left"/>
              <w:spacing w:line="360" w:lineRule="exact"/>
              <w:rPr>
                <w:rFonts w:hint="eastAsia" w:ascii="宋体" w:hAnsi="宋体"/>
                <w:sz w:val="28"/>
                <w:szCs w:val="28"/>
                <w:lang w:eastAsia="zh-CN"/>
              </w:rPr>
            </w:pPr>
            <w:r>
              <w:rPr>
                <w:rFonts w:hint="eastAsia" w:ascii="宋体" w:hAnsi="宋体"/>
                <w:sz w:val="28"/>
                <w:szCs w:val="28"/>
              </w:rPr>
              <w:t xml:space="preserve">名称：</w:t>
            </w:r>
            <w:r>
              <w:rPr>
                <w:rFonts w:hint="eastAsia" w:ascii="宋体" w:hAnsi="宋体"/>
                <w:sz w:val="28"/>
                <w:szCs w:val="28"/>
                <w:lang w:eastAsia="zh-CN"/>
              </w:rPr>
              <w:t xml:space="preserve">泰兴市农业农村局</w:t>
            </w:r>
            <w:r/>
          </w:p>
          <w:p>
            <w:pPr>
              <w:jc w:val="left"/>
              <w:spacing w:line="360" w:lineRule="exact"/>
              <w:rPr>
                <w:rFonts w:hint="eastAsia" w:ascii="宋体" w:hAnsi="宋体" w:eastAsia="宋体"/>
                <w:sz w:val="28"/>
                <w:szCs w:val="28"/>
                <w:lang w:eastAsia="zh-CN"/>
              </w:rPr>
            </w:pPr>
            <w:r>
              <w:rPr>
                <w:rFonts w:hint="eastAsia" w:ascii="宋体" w:hAnsi="宋体"/>
                <w:sz w:val="28"/>
                <w:szCs w:val="28"/>
              </w:rPr>
              <w:t xml:space="preserve">地址：</w:t>
            </w:r>
            <w:r>
              <w:rPr>
                <w:rFonts w:hint="eastAsia" w:eastAsia="宋体" w:cs="Times New Roman" w:asciiTheme="majorEastAsia" w:hAnsiTheme="majorEastAsia"/>
                <w:sz w:val="28"/>
                <w:szCs w:val="28"/>
                <w:lang w:eastAsia="zh-CN"/>
              </w:rPr>
              <w:t xml:space="preserve">泰兴市襟江巷</w:t>
            </w:r>
            <w:r>
              <w:rPr>
                <w:rFonts w:hint="eastAsia" w:ascii="宋体"/>
                <w:sz w:val="28"/>
                <w:szCs w:val="28"/>
                <w:lang w:eastAsia="zh-CN"/>
              </w:rPr>
              <w:t xml:space="preserve">2</w:t>
            </w:r>
            <w:r>
              <w:rPr>
                <w:rFonts w:hint="eastAsia" w:eastAsia="宋体" w:cs="Times New Roman" w:asciiTheme="majorEastAsia" w:hAnsiTheme="majorEastAsia"/>
                <w:sz w:val="28"/>
                <w:szCs w:val="28"/>
                <w:lang w:eastAsia="zh-CN"/>
              </w:rPr>
              <w:t xml:space="preserve">号</w:t>
            </w:r>
            <w:r/>
          </w:p>
          <w:p>
            <w:pPr>
              <w:jc w:val="left"/>
              <w:spacing w:line="360" w:lineRule="exact"/>
              <w:rPr>
                <w:rFonts w:hint="eastAsia" w:ascii="宋体" w:hAnsi="宋体"/>
                <w:sz w:val="28"/>
                <w:szCs w:val="28"/>
                <w:lang w:eastAsia="zh-CN"/>
              </w:rPr>
            </w:pPr>
            <w:r>
              <w:rPr>
                <w:rFonts w:hint="eastAsia" w:ascii="宋体" w:hAnsi="宋体"/>
                <w:sz w:val="28"/>
                <w:szCs w:val="28"/>
              </w:rPr>
              <w:t xml:space="preserve">联系人：</w:t>
            </w:r>
            <w:r>
              <w:rPr>
                <w:rFonts w:hint="eastAsia" w:ascii="宋体" w:hAnsi="宋体"/>
                <w:sz w:val="28"/>
                <w:szCs w:val="28"/>
                <w:lang w:val="en-US" w:eastAsia="zh-CN"/>
              </w:rPr>
              <w:t xml:space="preserve">杨志琴</w:t>
            </w:r>
            <w:r/>
          </w:p>
          <w:p>
            <w:pPr>
              <w:jc w:val="left"/>
              <w:spacing w:line="360" w:lineRule="exact"/>
              <w:rPr>
                <w:rFonts w:hint="eastAsia" w:ascii="宋体" w:hAnsi="宋体" w:eastAsia="宋体"/>
                <w:sz w:val="28"/>
                <w:szCs w:val="28"/>
                <w:lang w:eastAsia="zh-CN"/>
              </w:rPr>
            </w:pPr>
            <w:r>
              <w:rPr>
                <w:rFonts w:hint="eastAsia" w:ascii="宋体" w:hAnsi="宋体"/>
                <w:sz w:val="28"/>
                <w:szCs w:val="28"/>
              </w:rPr>
              <w:t xml:space="preserve">联系电话：</w:t>
            </w:r>
            <w:r>
              <w:rPr>
                <w:rFonts w:hint="eastAsia" w:ascii="宋体"/>
                <w:sz w:val="28"/>
                <w:szCs w:val="28"/>
                <w:lang w:eastAsia="zh-CN"/>
              </w:rPr>
              <w:t xml:space="preserve">0523-8022389</w:t>
            </w:r>
            <w:r>
              <w:rPr>
                <w:rFonts w:hint="eastAsia" w:ascii="宋体"/>
                <w:sz w:val="28"/>
                <w:szCs w:val="28"/>
                <w:lang w:val="en-US" w:eastAsia="zh-CN"/>
              </w:rPr>
              <w:t xml:space="preserve">7</w:t>
            </w:r>
            <w:r/>
          </w:p>
        </w:tc>
      </w:tr>
      <w:tr>
        <w:trPr>
          <w:jc w:val="center"/>
          <w:trHeight w:val="1443"/>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1.1.3</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采购代理机构</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名  称：江苏宏天工程管理有限公司</w:t>
            </w:r>
            <w:r/>
          </w:p>
          <w:p>
            <w:pPr>
              <w:jc w:val="left"/>
              <w:spacing w:line="360" w:lineRule="exact"/>
              <w:rPr>
                <w:rFonts w:hint="default" w:ascii="宋体"/>
                <w:sz w:val="28"/>
                <w:szCs w:val="28"/>
                <w:lang w:eastAsia="zh-CN"/>
              </w:rPr>
            </w:pPr>
            <w:r>
              <w:rPr>
                <w:rFonts w:hint="eastAsia" w:ascii="宋体" w:hAnsi="宋体"/>
                <w:sz w:val="28"/>
                <w:szCs w:val="28"/>
              </w:rPr>
              <w:t xml:space="preserve">地  址：</w:t>
            </w:r>
            <w:bookmarkStart w:id="55" w:name="OLE_LINK2"/>
            <w:r>
              <w:rPr>
                <w:rFonts w:hint="eastAsia" w:ascii="宋体"/>
                <w:sz w:val="28"/>
                <w:szCs w:val="28"/>
                <w:lang w:eastAsia="zh-CN"/>
              </w:rPr>
              <w:t xml:space="preserve">泰兴市龙河西路333号雅创高科33#1</w:t>
            </w:r>
            <w:bookmarkEnd w:id="55"/>
            <w:r/>
            <w:r/>
          </w:p>
          <w:p>
            <w:pPr>
              <w:jc w:val="left"/>
              <w:spacing w:line="360" w:lineRule="exact"/>
              <w:rPr>
                <w:rFonts w:ascii="宋体" w:hAnsi="宋体"/>
                <w:sz w:val="28"/>
                <w:szCs w:val="28"/>
              </w:rPr>
            </w:pPr>
            <w:r>
              <w:rPr>
                <w:rFonts w:hint="eastAsia" w:ascii="宋体" w:hAnsi="宋体"/>
                <w:sz w:val="28"/>
                <w:szCs w:val="28"/>
              </w:rPr>
              <w:t xml:space="preserve">联系人：王树燕</w:t>
            </w:r>
            <w:r/>
          </w:p>
          <w:p>
            <w:pPr>
              <w:jc w:val="left"/>
              <w:spacing w:line="360" w:lineRule="exact"/>
              <w:rPr>
                <w:rFonts w:ascii="宋体" w:hAnsi="宋体"/>
                <w:sz w:val="28"/>
                <w:szCs w:val="28"/>
              </w:rPr>
            </w:pPr>
            <w:r>
              <w:rPr>
                <w:rFonts w:hint="eastAsia" w:ascii="宋体" w:hAnsi="宋体"/>
                <w:sz w:val="28"/>
                <w:szCs w:val="28"/>
              </w:rPr>
              <w:t xml:space="preserve">联系电话：15152638431</w:t>
            </w:r>
            <w:r/>
          </w:p>
        </w:tc>
      </w:tr>
      <w:tr>
        <w:trPr>
          <w:jc w:val="center"/>
          <w:trHeight w:val="82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1.1.4</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项目名称及项目编号</w:t>
            </w:r>
            <w:r/>
          </w:p>
        </w:tc>
        <w:tc>
          <w:tcPr>
            <w:tcW w:w="5987" w:type="dxa"/>
            <w:vAlign w:val="center"/>
            <w:textDirection w:val="lrTb"/>
            <w:noWrap w:val="false"/>
          </w:tcPr>
          <w:p>
            <w:pPr>
              <w:jc w:val="left"/>
              <w:spacing w:line="360" w:lineRule="exact"/>
              <w:rPr>
                <w:rFonts w:hint="default" w:ascii="宋体"/>
                <w:sz w:val="28"/>
                <w:szCs w:val="28"/>
                <w:lang w:eastAsia="zh-CN"/>
              </w:rPr>
            </w:pPr>
            <w:r>
              <w:rPr>
                <w:rFonts w:hint="eastAsia" w:ascii="宋体"/>
                <w:sz w:val="28"/>
                <w:szCs w:val="28"/>
              </w:rPr>
              <w:t xml:space="preserve">项</w:t>
            </w:r>
            <w:r>
              <w:rPr>
                <w:rFonts w:hint="eastAsia"/>
              </w:rPr>
              <w:t xml:space="preserve">目名称：</w:t>
            </w:r>
            <w:r>
              <w:rPr>
                <w:rFonts w:hint="eastAsia" w:cs="Times New Roman" w:asciiTheme="majorEastAsia" w:hAnsiTheme="majorEastAsia" w:eastAsiaTheme="majorEastAsia"/>
                <w:sz w:val="28"/>
                <w:szCs w:val="28"/>
                <w:lang w:eastAsia="zh-CN"/>
              </w:rPr>
              <w:t xml:space="preserve">泰兴市农业农村</w:t>
            </w:r>
            <w:r>
              <w:rPr>
                <w:rFonts w:hint="eastAsia" w:ascii="宋体"/>
                <w:sz w:val="28"/>
                <w:szCs w:val="28"/>
                <w:lang w:eastAsia="zh-CN"/>
              </w:rPr>
              <w:t xml:space="preserve">局二轮土地延包档案整理第三方服务项目</w:t>
            </w:r>
            <w:r/>
          </w:p>
          <w:p>
            <w:pPr>
              <w:jc w:val="left"/>
              <w:spacing w:line="360" w:lineRule="exact"/>
              <w:rPr>
                <w:rFonts w:ascii="宋体"/>
                <w:sz w:val="28"/>
                <w:szCs w:val="28"/>
              </w:rPr>
            </w:pPr>
            <w:r>
              <w:rPr>
                <w:rFonts w:hint="eastAsia" w:ascii="宋体"/>
                <w:sz w:val="28"/>
                <w:szCs w:val="28"/>
                <w:lang w:eastAsia="zh-CN"/>
              </w:rPr>
              <w:t xml:space="preserve">项目编号：</w:t>
            </w:r>
            <w:r>
              <w:rPr>
                <w:rFonts w:hint="eastAsia" w:ascii="宋体"/>
                <w:sz w:val="28"/>
                <w:szCs w:val="28"/>
                <w:lang w:eastAsia="zh-CN"/>
              </w:rPr>
              <w:fldChar w:fldCharType="begin"/>
            </w:r>
            <w:r>
              <w:rPr>
                <w:rFonts w:hint="eastAsia" w:ascii="宋体"/>
                <w:sz w:val="28"/>
                <w:szCs w:val="28"/>
                <w:lang w:eastAsia="zh-CN"/>
              </w:rPr>
              <w:instrText xml:space="preserve"> HYPERLINK "http://jszfcg.jsczt.cn/jszc/wf/plan/detail/daa5b8ce4ed743e0a107df016bbcec1c" \o "点击查看" </w:instrText>
            </w:r>
            <w:r>
              <w:rPr>
                <w:rFonts w:hint="eastAsia" w:ascii="宋体"/>
                <w:sz w:val="28"/>
                <w:szCs w:val="28"/>
                <w:lang w:eastAsia="zh-CN"/>
              </w:rPr>
              <w:fldChar w:fldCharType="separate"/>
            </w:r>
            <w:r>
              <w:rPr>
                <w:rFonts w:hint="eastAsia" w:ascii="宋体"/>
                <w:sz w:val="28"/>
                <w:szCs w:val="28"/>
                <w:lang w:eastAsia="zh-CN"/>
              </w:rPr>
              <w:t xml:space="preserve">JSZC-321283-HTGC-G2024-0036</w:t>
            </w:r>
            <w:r>
              <w:rPr>
                <w:rFonts w:hint="default" w:ascii="宋体"/>
                <w:sz w:val="28"/>
                <w:szCs w:val="28"/>
                <w:lang w:eastAsia="zh-CN"/>
              </w:rPr>
              <w:fldChar w:fldCharType="end"/>
            </w:r>
            <w:r/>
          </w:p>
        </w:tc>
      </w:tr>
      <w:tr>
        <w:trPr>
          <w:jc w:val="center"/>
          <w:trHeight w:val="1690"/>
        </w:trPr>
        <w:tc>
          <w:tcPr>
            <w:tcW w:w="1089" w:type="dxa"/>
            <w:vAlign w:val="center"/>
            <w:textDirection w:val="lrTb"/>
            <w:noWrap w:val="false"/>
          </w:tcPr>
          <w:p>
            <w:pPr>
              <w:jc w:val="center"/>
              <w:spacing w:line="380" w:lineRule="exact"/>
              <w:rPr>
                <w:rFonts w:ascii="宋体" w:hAnsi="宋体"/>
                <w:sz w:val="28"/>
                <w:szCs w:val="28"/>
              </w:rPr>
            </w:pPr>
            <w:r>
              <w:rPr>
                <w:rFonts w:ascii="宋体" w:hAnsi="宋体"/>
                <w:color w:val="000000" w:themeColor="text1"/>
                <w:sz w:val="28"/>
                <w:szCs w:val="28"/>
                <w14:textFill>
                  <w14:solidFill>
                    <w14:schemeClr w14:val="tx1"/>
                  </w14:solidFill>
                </w14:textFill>
              </w:rPr>
              <w:t xml:space="preserve">1.2</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sz w:val="28"/>
                <w:szCs w:val="28"/>
              </w:rPr>
              <w:t xml:space="preserve">付款方式</w:t>
            </w:r>
            <w:r/>
          </w:p>
        </w:tc>
        <w:tc>
          <w:tcPr>
            <w:tcW w:w="5987" w:type="dxa"/>
            <w:vAlign w:val="center"/>
            <w:textDirection w:val="lrTb"/>
            <w:noWrap w:val="false"/>
          </w:tcPr>
          <w:p>
            <w:pPr>
              <w:jc w:val="left"/>
              <w:spacing w:line="420" w:lineRule="exact"/>
              <w:rPr>
                <w:rFonts w:hint="eastAsia" w:ascii="宋体" w:hAnsi="宋体" w:cs="宋体"/>
                <w:sz w:val="28"/>
                <w:szCs w:val="28"/>
              </w:rPr>
            </w:pPr>
            <w:r>
              <w:rPr>
                <w:rFonts w:hint="eastAsia" w:ascii="宋体" w:hAnsi="宋体" w:cs="宋体"/>
                <w:color w:val="auto"/>
                <w:sz w:val="28"/>
                <w:szCs w:val="28"/>
                <w:lang w:val="en-US" w:eastAsia="zh-CN"/>
              </w:rPr>
              <w:t xml:space="preserve">项目价款由泰兴市17个乡镇（街道）根据各类项目实际工作量及其单价结算，中标方向各乡镇（街道）开具发票。各乡镇（街道）于项目完成验收后付款。</w:t>
            </w:r>
            <w:r/>
          </w:p>
        </w:tc>
      </w:tr>
      <w:tr>
        <w:trPr>
          <w:jc w:val="center"/>
          <w:trHeight w:val="467"/>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采购范围</w:t>
            </w:r>
            <w:r/>
          </w:p>
        </w:tc>
        <w:tc>
          <w:tcPr>
            <w:tcW w:w="5987" w:type="dxa"/>
            <w:vAlign w:val="center"/>
            <w:textDirection w:val="lrTb"/>
            <w:noWrap w:val="false"/>
          </w:tcPr>
          <w:p>
            <w:pPr>
              <w:jc w:val="left"/>
              <w:spacing w:line="420" w:lineRule="exact"/>
              <w:rPr>
                <w:rFonts w:hint="eastAsia" w:ascii="宋体" w:eastAsia="宋体"/>
                <w:sz w:val="28"/>
                <w:szCs w:val="28"/>
                <w:lang w:eastAsia="zh-CN"/>
              </w:rPr>
            </w:pPr>
            <w:r>
              <w:rPr>
                <w:rFonts w:hint="eastAsia" w:ascii="宋体" w:hAnsi="宋体"/>
                <w:sz w:val="28"/>
                <w:szCs w:val="28"/>
              </w:rPr>
              <w:t xml:space="preserve">见第</w:t>
            </w:r>
            <w:r>
              <w:rPr>
                <w:rFonts w:hint="eastAsia" w:ascii="宋体" w:hAnsi="宋体"/>
                <w:sz w:val="28"/>
                <w:szCs w:val="28"/>
                <w:lang w:val="en-US" w:eastAsia="zh-CN"/>
              </w:rPr>
              <w:t xml:space="preserve">四</w:t>
            </w:r>
            <w:r>
              <w:rPr>
                <w:rFonts w:hint="eastAsia" w:ascii="宋体" w:hAnsi="宋体"/>
                <w:sz w:val="28"/>
                <w:szCs w:val="28"/>
              </w:rPr>
              <w:t xml:space="preserve">章采购需求</w:t>
            </w:r>
            <w:r>
              <w:rPr>
                <w:rFonts w:hint="eastAsia" w:ascii="宋体" w:hAnsi="宋体"/>
                <w:sz w:val="28"/>
                <w:szCs w:val="28"/>
                <w:lang w:eastAsia="zh-CN"/>
              </w:rPr>
              <w:t xml:space="preserve">。</w:t>
            </w:r>
            <w:r/>
          </w:p>
        </w:tc>
      </w:tr>
      <w:tr>
        <w:trPr>
          <w:jc w:val="center"/>
          <w:trHeight w:val="4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合同履行期限</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eastAsia="宋体" w:cs="Times New Roman"/>
                <w:sz w:val="28"/>
                <w:szCs w:val="28"/>
                <w:lang w:eastAsia="zh-CN"/>
              </w:rPr>
              <w:t xml:space="preserve">见招标公告</w:t>
            </w:r>
            <w:r>
              <w:rPr>
                <w:rFonts w:hint="eastAsia" w:ascii="宋体" w:hAnsi="宋体" w:eastAsia="宋体" w:cs="Times New Roman"/>
                <w:sz w:val="28"/>
                <w:szCs w:val="28"/>
              </w:rPr>
              <w:t xml:space="preserve">。</w:t>
            </w:r>
            <w:r/>
          </w:p>
        </w:tc>
      </w:tr>
      <w:tr>
        <w:trPr>
          <w:jc w:val="center"/>
          <w:trHeight w:val="77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1.4.2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要求供应商具备的特定条件</w:t>
            </w:r>
            <w:r/>
          </w:p>
        </w:tc>
        <w:tc>
          <w:tcPr>
            <w:tcW w:w="5987" w:type="dxa"/>
            <w:vAlign w:val="center"/>
            <w:textDirection w:val="lrTb"/>
            <w:noWrap w:val="false"/>
          </w:tcPr>
          <w:p>
            <w:pPr>
              <w:jc w:val="left"/>
              <w:spacing w:line="420" w:lineRule="exact"/>
              <w:rPr>
                <w:rFonts w:hint="eastAsia" w:ascii="宋体" w:eastAsia="宋体" w:cs="宋体"/>
                <w:sz w:val="28"/>
                <w:szCs w:val="28"/>
                <w:lang w:eastAsia="zh-CN"/>
              </w:rPr>
            </w:pPr>
            <w:r>
              <w:rPr>
                <w:rFonts w:hint="eastAsia" w:ascii="宋体" w:hAnsi="宋体" w:cs="宋体"/>
                <w:sz w:val="28"/>
                <w:szCs w:val="28"/>
              </w:rPr>
              <w:t xml:space="preserve">见招标公告</w:t>
            </w:r>
            <w:r>
              <w:rPr>
                <w:rFonts w:hint="eastAsia" w:ascii="宋体" w:hAnsi="宋体" w:cs="宋体"/>
                <w:sz w:val="28"/>
                <w:szCs w:val="28"/>
                <w:lang w:eastAsia="zh-CN"/>
              </w:rPr>
              <w:t xml:space="preserve">。</w:t>
            </w:r>
            <w:r/>
          </w:p>
        </w:tc>
      </w:tr>
      <w:tr>
        <w:trPr>
          <w:jc w:val="center"/>
          <w:trHeight w:val="502"/>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1.8.2</w:t>
            </w:r>
            <w:r/>
          </w:p>
        </w:tc>
        <w:tc>
          <w:tcPr>
            <w:gridSpan w:val="2"/>
            <w:tcW w:w="2552"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偏离</w:t>
            </w:r>
            <w:r/>
          </w:p>
        </w:tc>
        <w:tc>
          <w:tcPr>
            <w:tcW w:w="5987" w:type="dxa"/>
            <w:vAlign w:val="center"/>
            <w:textDirection w:val="lrTb"/>
            <w:noWrap w:val="false"/>
          </w:tcPr>
          <w:p>
            <w:pPr>
              <w:jc w:val="left"/>
              <w:spacing w:line="420" w:lineRule="exact"/>
              <w:rPr>
                <w:rFonts w:hint="eastAsia" w:ascii="宋体" w:hAnsi="宋体" w:eastAsia="宋体" w:cs="宋体"/>
                <w:sz w:val="28"/>
                <w:szCs w:val="28"/>
                <w:lang w:eastAsia="zh-CN"/>
              </w:rPr>
            </w:pPr>
            <w:r/>
            <w:bookmarkStart w:id="56" w:name="OLE_LINK30"/>
            <w:r>
              <w:rPr>
                <w:rFonts w:hint="eastAsia" w:ascii="宋体" w:hAnsi="宋体" w:cs="宋体"/>
                <w:sz w:val="28"/>
                <w:szCs w:val="28"/>
              </w:rPr>
              <w:t xml:space="preserve">供应商应仔细阅读第四章采购需求，不允许负偏离</w:t>
            </w:r>
            <w:r>
              <w:rPr>
                <w:rFonts w:hint="eastAsia" w:ascii="宋体" w:hAnsi="宋体" w:cs="宋体"/>
                <w:sz w:val="28"/>
                <w:szCs w:val="28"/>
                <w:lang w:eastAsia="zh-CN"/>
              </w:rPr>
              <w:t xml:space="preserve">。</w:t>
            </w:r>
            <w:bookmarkEnd w:id="56"/>
            <w:r/>
            <w:r/>
          </w:p>
        </w:tc>
      </w:tr>
      <w:tr>
        <w:trPr>
          <w:jc w:val="center"/>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2.1</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构成招标文件的其他材料</w:t>
            </w:r>
            <w:r/>
          </w:p>
        </w:tc>
        <w:tc>
          <w:tcPr>
            <w:tcW w:w="5987" w:type="dxa"/>
            <w:vAlign w:val="center"/>
            <w:textDirection w:val="lrTb"/>
            <w:noWrap w:val="false"/>
          </w:tcPr>
          <w:p>
            <w:pPr>
              <w:jc w:val="left"/>
              <w:spacing w:line="360" w:lineRule="exact"/>
              <w:rPr>
                <w:rFonts w:ascii="宋体"/>
                <w:sz w:val="28"/>
                <w:szCs w:val="28"/>
                <w:highlight w:val="yellow"/>
              </w:rPr>
            </w:pPr>
            <w:r/>
            <w:bookmarkStart w:id="57" w:name="EB35ced2e8f8364f63a510bf246ff979f0"/>
            <w:r/>
            <w:bookmarkEnd w:id="57"/>
            <w:r>
              <w:rPr>
                <w:rFonts w:hint="eastAsia" w:ascii="宋体" w:hAnsi="宋体"/>
                <w:sz w:val="28"/>
                <w:szCs w:val="28"/>
              </w:rPr>
              <w:t xml:space="preserve">无</w:t>
            </w:r>
            <w:r/>
          </w:p>
        </w:tc>
      </w:tr>
      <w:tr>
        <w:trPr>
          <w:jc w:val="center"/>
          <w:trHeight w:val="81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供应商要求澄清招标文件的截止时间</w:t>
            </w:r>
            <w:r/>
          </w:p>
        </w:tc>
        <w:tc>
          <w:tcPr>
            <w:tcW w:w="5987" w:type="dxa"/>
            <w:vAlign w:val="center"/>
            <w:textDirection w:val="lrTb"/>
            <w:noWrap w:val="false"/>
          </w:tcPr>
          <w:p>
            <w:pPr>
              <w:spacing w:line="440" w:lineRule="exact"/>
              <w:rPr>
                <w:rFonts w:ascii="宋体"/>
                <w:sz w:val="28"/>
                <w:szCs w:val="28"/>
                <w:highlight w:val="yellow"/>
              </w:rPr>
            </w:pPr>
            <w:r/>
            <w:bookmarkStart w:id="58" w:name="OLE_LINK26"/>
            <w:r>
              <w:rPr>
                <w:rFonts w:hint="eastAsia" w:ascii="宋体"/>
                <w:sz w:val="28"/>
                <w:szCs w:val="28"/>
                <w:highlight w:val="none"/>
                <w:lang w:eastAsia="zh-CN"/>
              </w:rPr>
              <w:t xml:space="preserve">2024</w:t>
            </w:r>
            <w:r>
              <w:rPr>
                <w:rFonts w:hint="eastAsia" w:ascii="宋体"/>
                <w:sz w:val="28"/>
                <w:szCs w:val="28"/>
                <w:highlight w:val="none"/>
              </w:rPr>
              <w:t xml:space="preserve">年</w:t>
            </w:r>
            <w:r>
              <w:rPr>
                <w:rFonts w:hint="eastAsia" w:ascii="宋体"/>
                <w:sz w:val="28"/>
                <w:szCs w:val="28"/>
                <w:highlight w:val="none"/>
                <w:lang w:val="en-US" w:eastAsia="zh-CN"/>
              </w:rPr>
              <w:t xml:space="preserve">9月23</w:t>
            </w:r>
            <w:r>
              <w:rPr>
                <w:rFonts w:hint="eastAsia" w:ascii="宋体"/>
                <w:sz w:val="28"/>
                <w:szCs w:val="28"/>
                <w:highlight w:val="none"/>
              </w:rPr>
              <w:t xml:space="preserve">日17时30分</w:t>
            </w:r>
            <w:bookmarkEnd w:id="58"/>
            <w:r/>
            <w:r/>
          </w:p>
        </w:tc>
      </w:tr>
      <w:tr>
        <w:trPr>
          <w:jc w:val="center"/>
          <w:trHeight w:val="416"/>
        </w:trPr>
        <w:tc>
          <w:tcPr>
            <w:tcW w:w="1089"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3.1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投标文件的组成</w:t>
            </w:r>
            <w:r/>
          </w:p>
        </w:tc>
        <w:tc>
          <w:tcPr>
            <w:tcW w:w="5987" w:type="dxa"/>
            <w:vAlign w:val="center"/>
            <w:textDirection w:val="lrTb"/>
            <w:noWrap w:val="false"/>
          </w:tcPr>
          <w:p>
            <w:pPr>
              <w:spacing w:line="400" w:lineRule="exact"/>
              <w:rPr>
                <w:rFonts w:ascii="宋体" w:hAnsi="宋体" w:cs="宋体"/>
                <w:color w:val="auto"/>
                <w:sz w:val="28"/>
              </w:rPr>
            </w:pPr>
            <w:r>
              <w:rPr>
                <w:rFonts w:hint="eastAsia" w:ascii="宋体" w:hAnsi="宋体" w:cs="宋体"/>
                <w:color w:val="auto"/>
                <w:sz w:val="28"/>
              </w:rPr>
              <w:t xml:space="preserve">（1）开标一览表；</w:t>
            </w:r>
            <w:r/>
          </w:p>
          <w:p>
            <w:pPr>
              <w:spacing w:line="400" w:lineRule="exact"/>
              <w:rPr>
                <w:rFonts w:ascii="宋体" w:hAnsi="宋体" w:cs="宋体"/>
                <w:color w:val="auto"/>
                <w:sz w:val="28"/>
              </w:rPr>
            </w:pPr>
            <w:r>
              <w:rPr>
                <w:rFonts w:hint="eastAsia" w:ascii="宋体" w:hAnsi="宋体" w:cs="宋体"/>
                <w:color w:val="auto"/>
                <w:sz w:val="28"/>
              </w:rPr>
              <w:t xml:space="preserve">（2）投标函；</w:t>
            </w:r>
            <w:r/>
          </w:p>
          <w:p>
            <w:pPr>
              <w:spacing w:line="400" w:lineRule="exact"/>
              <w:rPr>
                <w:rFonts w:ascii="宋体" w:hAnsi="宋体" w:cs="宋体"/>
                <w:color w:val="auto"/>
                <w:sz w:val="28"/>
              </w:rPr>
            </w:pPr>
            <w:r>
              <w:rPr>
                <w:rFonts w:hint="eastAsia" w:ascii="宋体" w:hAnsi="宋体" w:cs="宋体"/>
                <w:color w:val="auto"/>
                <w:sz w:val="28"/>
              </w:rPr>
              <w:t xml:space="preserve">（3）中小企业声明函或《残疾人福利性单位声明函》或监狱企业证明文件（若有）；</w:t>
            </w:r>
            <w:r/>
          </w:p>
          <w:p>
            <w:pPr>
              <w:spacing w:line="400" w:lineRule="exact"/>
              <w:rPr>
                <w:rFonts w:ascii="宋体" w:hAnsi="宋体" w:cs="宋体"/>
                <w:color w:val="auto"/>
                <w:sz w:val="28"/>
              </w:rPr>
            </w:pPr>
            <w:r>
              <w:rPr>
                <w:rFonts w:hint="eastAsia" w:ascii="宋体" w:hAnsi="宋体" w:cs="宋体"/>
                <w:color w:val="auto"/>
                <w:sz w:val="28"/>
              </w:rPr>
              <w:t xml:space="preserve">（4）投标报价明细表及分析说明；</w:t>
            </w:r>
            <w:r/>
          </w:p>
          <w:p>
            <w:pPr>
              <w:spacing w:line="400" w:lineRule="exact"/>
              <w:rPr>
                <w:rFonts w:ascii="宋体" w:hAnsi="宋体" w:cs="宋体"/>
                <w:color w:val="auto"/>
                <w:sz w:val="28"/>
              </w:rPr>
            </w:pPr>
            <w:r>
              <w:rPr>
                <w:rFonts w:hint="eastAsia" w:ascii="宋体" w:hAnsi="宋体" w:cs="宋体"/>
                <w:color w:val="auto"/>
                <w:sz w:val="28"/>
              </w:rPr>
              <w:t xml:space="preserve">（5）资格性审查和符合性评审文件；</w:t>
            </w:r>
            <w:r/>
          </w:p>
          <w:p>
            <w:pPr>
              <w:spacing w:line="400" w:lineRule="exact"/>
              <w:rPr>
                <w:rFonts w:ascii="宋体" w:hAnsi="宋体" w:cs="宋体"/>
                <w:color w:val="auto"/>
                <w:sz w:val="28"/>
              </w:rPr>
            </w:pPr>
            <w:r>
              <w:rPr>
                <w:rFonts w:hint="eastAsia" w:ascii="宋体" w:hAnsi="宋体" w:cs="宋体"/>
                <w:color w:val="auto"/>
                <w:sz w:val="28"/>
              </w:rPr>
              <w:t xml:space="preserve">（6）采购需求响应表；</w:t>
            </w:r>
            <w:r/>
          </w:p>
          <w:p>
            <w:pPr>
              <w:spacing w:line="400" w:lineRule="exact"/>
              <w:rPr>
                <w:rFonts w:hint="eastAsia" w:ascii="宋体" w:hAnsi="宋体" w:eastAsia="宋体" w:cs="宋体"/>
                <w:color w:val="auto"/>
                <w:sz w:val="28"/>
                <w:lang w:eastAsia="zh-CN"/>
              </w:rPr>
            </w:pPr>
            <w:r>
              <w:rPr>
                <w:rFonts w:hint="eastAsia" w:ascii="宋体" w:hAnsi="宋体" w:cs="宋体"/>
                <w:color w:val="auto"/>
                <w:sz w:val="28"/>
              </w:rPr>
              <w:t xml:space="preserve">（7）对照第三章评标办法，认为应列入投标文件的其他材料</w:t>
            </w:r>
            <w:r>
              <w:rPr>
                <w:rFonts w:hint="eastAsia" w:ascii="宋体" w:hAnsi="宋体" w:cs="宋体"/>
                <w:color w:val="auto"/>
                <w:sz w:val="28"/>
                <w:lang w:eastAsia="zh-CN"/>
              </w:rPr>
              <w:t xml:space="preserve">；</w:t>
            </w:r>
            <w:r/>
          </w:p>
          <w:p>
            <w:pPr>
              <w:spacing w:line="400" w:lineRule="exact"/>
              <w:rPr>
                <w:rFonts w:hint="eastAsia" w:ascii="宋体" w:hAnsi="宋体" w:eastAsia="宋体" w:cs="宋体"/>
                <w:color w:val="ff0000"/>
                <w:sz w:val="28"/>
                <w:lang w:eastAsia="zh-CN"/>
              </w:rPr>
            </w:pPr>
            <w:r>
              <w:rPr>
                <w:rFonts w:hint="eastAsia" w:ascii="宋体" w:hAnsi="宋体" w:cs="宋体"/>
                <w:color w:val="auto"/>
                <w:sz w:val="28"/>
              </w:rPr>
              <w:t xml:space="preserve">（8）法定代表人身份证明书或法定代表人授权委托书（附身份证复印件）</w:t>
            </w:r>
            <w:r>
              <w:rPr>
                <w:rFonts w:hint="eastAsia" w:ascii="宋体" w:hAnsi="宋体" w:cs="宋体"/>
                <w:color w:val="auto"/>
                <w:sz w:val="28"/>
                <w:lang w:eastAsia="zh-CN"/>
              </w:rPr>
              <w:t xml:space="preserve">。</w:t>
            </w:r>
            <w:r/>
          </w:p>
        </w:tc>
      </w:tr>
      <w:tr>
        <w:trPr>
          <w:jc w:val="center"/>
          <w:trHeight w:val="386"/>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3.3.1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sz w:val="28"/>
                <w:szCs w:val="28"/>
              </w:rPr>
            </w:pPr>
            <w:r>
              <w:rPr>
                <w:rFonts w:hint="eastAsia" w:ascii="宋体" w:hAnsi="宋体" w:cs="宋体"/>
                <w:sz w:val="28"/>
              </w:rPr>
              <w:t xml:space="preserve">60天</w:t>
            </w:r>
            <w:r/>
          </w:p>
        </w:tc>
      </w:tr>
      <w:tr>
        <w:trPr>
          <w:jc w:val="center"/>
          <w:trHeight w:val="433"/>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4</w:t>
            </w:r>
            <w:r>
              <w:rPr>
                <w:rFonts w:ascii="宋体" w:hAnsi="宋体"/>
                <w:sz w:val="28"/>
                <w:szCs w:val="28"/>
              </w:rPr>
              <w:t xml:space="preserve">.</w:t>
            </w:r>
            <w:r>
              <w:rPr>
                <w:rFonts w:hint="eastAsia" w:ascii="宋体" w:hAnsi="宋体"/>
                <w:sz w:val="28"/>
                <w:szCs w:val="28"/>
              </w:rPr>
              <w:t xml:space="preserve">3</w:t>
            </w:r>
            <w:r/>
          </w:p>
        </w:tc>
        <w:tc>
          <w:tcPr>
            <w:gridSpan w:val="2"/>
            <w:tcW w:w="2552"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投标文件的份数</w:t>
            </w:r>
            <w:r/>
          </w:p>
        </w:tc>
        <w:tc>
          <w:tcPr>
            <w:tcW w:w="5987" w:type="dxa"/>
            <w:vAlign w:val="center"/>
            <w:textDirection w:val="lrTb"/>
            <w:noWrap w:val="false"/>
          </w:tcPr>
          <w:p>
            <w:pPr>
              <w:spacing w:line="380" w:lineRule="exact"/>
              <w:rPr>
                <w:rFonts w:hint="eastAsia" w:ascii="宋体" w:hAnsi="宋体" w:eastAsia="宋体"/>
                <w:sz w:val="28"/>
                <w:szCs w:val="28"/>
                <w:lang w:eastAsia="zh-CN"/>
              </w:rPr>
            </w:pPr>
            <w:r>
              <w:rPr>
                <w:rFonts w:hint="eastAsia" w:ascii="宋体" w:hAnsi="宋体"/>
                <w:sz w:val="28"/>
                <w:szCs w:val="28"/>
              </w:rPr>
              <w:t xml:space="preserve">电子投标文件壹份</w:t>
            </w:r>
            <w:r>
              <w:rPr>
                <w:rFonts w:hint="eastAsia" w:ascii="宋体" w:hAnsi="宋体"/>
                <w:sz w:val="28"/>
                <w:szCs w:val="28"/>
                <w:lang w:eastAsia="zh-CN"/>
              </w:rPr>
              <w:t xml:space="preserve">。</w:t>
            </w:r>
            <w:r/>
          </w:p>
        </w:tc>
      </w:tr>
      <w:tr>
        <w:trPr>
          <w:jc w:val="center"/>
          <w:trHeight w:val="41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3.4.4</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投标文件的签署</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1.投标函、供应商基本资格条件承诺函中须加盖供应商法人章并经法定代表人签字或签章。</w:t>
            </w:r>
            <w:r/>
          </w:p>
          <w:p>
            <w:pPr>
              <w:jc w:val="left"/>
              <w:spacing w:line="360" w:lineRule="exact"/>
              <w:rPr>
                <w:rFonts w:ascii="宋体" w:hAnsi="宋体" w:cs="宋体"/>
                <w:sz w:val="28"/>
              </w:rPr>
            </w:pPr>
            <w:r>
              <w:rPr>
                <w:rFonts w:hint="eastAsia" w:ascii="宋体" w:hAnsi="宋体"/>
                <w:sz w:val="28"/>
                <w:szCs w:val="28"/>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5.1.1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开标时间和地点</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开标时间：</w:t>
            </w:r>
            <w:bookmarkStart w:id="59" w:name="EB72e20e40757d438698d0d924b6237fcc"/>
            <w:r/>
            <w:bookmarkEnd w:id="59"/>
            <w:r>
              <w:rPr>
                <w:rFonts w:hint="eastAsia" w:ascii="宋体" w:hAnsi="宋体"/>
                <w:sz w:val="28"/>
                <w:szCs w:val="28"/>
              </w:rPr>
              <w:t xml:space="preserve">同投标截止时间</w:t>
            </w:r>
            <w:r/>
          </w:p>
          <w:p>
            <w:pPr>
              <w:jc w:val="left"/>
              <w:spacing w:line="360" w:lineRule="exact"/>
              <w:rPr>
                <w:rFonts w:ascii="宋体"/>
                <w:sz w:val="28"/>
                <w:szCs w:val="28"/>
              </w:rPr>
            </w:pPr>
            <w:r>
              <w:rPr>
                <w:rFonts w:hint="eastAsia" w:ascii="宋体" w:hAnsi="宋体"/>
                <w:sz w:val="28"/>
                <w:szCs w:val="28"/>
              </w:rPr>
              <w:t xml:space="preserve">开标地点：</w:t>
            </w:r>
            <w:r>
              <w:rPr>
                <w:rFonts w:hint="eastAsia" w:asciiTheme="majorEastAsia" w:hAnsiTheme="majorEastAsia" w:eastAsiaTheme="majorEastAsia"/>
                <w:sz w:val="28"/>
                <w:szCs w:val="28"/>
              </w:rPr>
              <w:t xml:space="preserve">“苏采云”系统“开标大厅”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5.1.2</w:t>
            </w:r>
            <w:r/>
          </w:p>
        </w:tc>
        <w:tc>
          <w:tcPr>
            <w:gridSpan w:val="2"/>
            <w:tcW w:w="2552" w:type="dxa"/>
            <w:vAlign w:val="center"/>
            <w:textDirection w:val="lrTb"/>
            <w:noWrap w:val="false"/>
          </w:tcPr>
          <w:p>
            <w:pPr>
              <w:jc w:val="center"/>
              <w:spacing w:line="460" w:lineRule="exact"/>
              <w:rPr>
                <w:rFonts w:ascii="宋体" w:hAnsi="宋体" w:cs="宋体"/>
                <w:sz w:val="28"/>
                <w:szCs w:val="28"/>
              </w:rPr>
            </w:pPr>
            <w:r>
              <w:rPr>
                <w:rFonts w:hint="eastAsia" w:ascii="宋体" w:hAnsi="宋体" w:cs="宋体"/>
                <w:sz w:val="28"/>
                <w:szCs w:val="28"/>
              </w:rPr>
              <w:t xml:space="preserve">供应商参与开标要求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开标活动将在招标公告中规定的时间和地点进行。供应商应当按照</w:t>
            </w:r>
            <w:r>
              <w:rPr>
                <w:rFonts w:hint="eastAsia" w:ascii="宋体" w:hAnsi="宋体"/>
                <w:b/>
                <w:color w:val="auto"/>
                <w:sz w:val="28"/>
                <w:szCs w:val="28"/>
              </w:rPr>
              <w:t xml:space="preserve">《江苏省政府采购管理交易系统（苏采云）供应商操作手册》</w:t>
            </w:r>
            <w:r>
              <w:rPr>
                <w:rFonts w:hint="eastAsia" w:ascii="宋体" w:hAnsi="宋体"/>
                <w:sz w:val="28"/>
                <w:szCs w:val="28"/>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6.1.1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cs="宋体"/>
                <w:sz w:val="28"/>
                <w:szCs w:val="28"/>
              </w:rPr>
              <w:t xml:space="preserve">评标委员会</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cs="宋体"/>
                <w:sz w:val="28"/>
                <w:szCs w:val="28"/>
              </w:rPr>
              <w:t xml:space="preserve">评标委员会人数</w:t>
            </w:r>
            <w:r>
              <w:rPr>
                <w:rFonts w:hint="eastAsia" w:ascii="宋体" w:hAnsi="宋体"/>
                <w:sz w:val="28"/>
                <w:szCs w:val="28"/>
              </w:rPr>
              <w:t xml:space="preserve">：</w:t>
            </w:r>
            <w:r>
              <w:rPr>
                <w:rFonts w:ascii="宋体" w:hAnsi="宋体"/>
                <w:sz w:val="28"/>
                <w:szCs w:val="28"/>
                <w:u w:val="single"/>
              </w:rPr>
              <w:t xml:space="preserve">  5  </w:t>
            </w:r>
            <w:r>
              <w:rPr>
                <w:rFonts w:hint="eastAsia" w:ascii="宋体" w:hAnsi="宋体"/>
                <w:sz w:val="28"/>
                <w:szCs w:val="28"/>
              </w:rPr>
              <w:t xml:space="preserve">人。</w:t>
            </w:r>
            <w:r/>
          </w:p>
        </w:tc>
      </w:tr>
      <w:tr>
        <w:trPr>
          <w:jc w:val="center"/>
          <w:trHeight w:val="624"/>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7.2</w:t>
            </w:r>
            <w:r>
              <w:rPr>
                <w:rFonts w:hint="eastAsia" w:ascii="宋体" w:hAnsi="宋体"/>
                <w:sz w:val="28"/>
                <w:szCs w:val="28"/>
              </w:rPr>
              <w:t xml:space="preserve">.1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中标公告媒介</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江苏政府采购网（</w:t>
            </w:r>
            <w:r>
              <w:rPr>
                <w:rFonts w:ascii="宋体" w:hAnsi="宋体" w:cs="宋体"/>
                <w:sz w:val="28"/>
                <w:szCs w:val="28"/>
              </w:rPr>
              <w:t xml:space="preserve">www.ccgp-jiangsu.gov.cn</w:t>
            </w:r>
            <w:r>
              <w:rPr>
                <w:rFonts w:hint="eastAsia" w:ascii="宋体" w:hAnsi="宋体" w:cs="宋体"/>
                <w:sz w:val="28"/>
                <w:szCs w:val="28"/>
              </w:rPr>
              <w:t xml:space="preserve">）</w:t>
            </w:r>
            <w:r/>
          </w:p>
        </w:tc>
      </w:tr>
      <w:tr>
        <w:trPr>
          <w:jc w:val="center"/>
          <w:trHeight w:val="427"/>
        </w:trPr>
        <w:tc>
          <w:tcPr>
            <w:tcW w:w="1089" w:type="dxa"/>
            <w:vAlign w:val="center"/>
            <w:textDirection w:val="lrTb"/>
            <w:noWrap w:val="false"/>
          </w:tcPr>
          <w:p>
            <w:pPr>
              <w:jc w:val="center"/>
              <w:spacing w:line="340" w:lineRule="exact"/>
              <w:rPr>
                <w:rFonts w:ascii="宋体" w:hAnsi="宋体"/>
                <w:sz w:val="28"/>
                <w:szCs w:val="28"/>
              </w:rPr>
            </w:pPr>
            <w:r>
              <w:rPr>
                <w:rFonts w:ascii="宋体" w:hAnsi="宋体"/>
                <w:sz w:val="28"/>
                <w:szCs w:val="28"/>
              </w:rPr>
              <w:t xml:space="preserve">8.1.1</w:t>
            </w:r>
            <w:r/>
          </w:p>
        </w:tc>
        <w:tc>
          <w:tcPr>
            <w:gridSpan w:val="2"/>
            <w:tcW w:w="2552" w:type="dxa"/>
            <w:vAlign w:val="center"/>
            <w:textDirection w:val="lrTb"/>
            <w:noWrap w:val="false"/>
          </w:tcPr>
          <w:p>
            <w:pPr>
              <w:jc w:val="center"/>
              <w:spacing w:line="340" w:lineRule="exact"/>
              <w:rPr>
                <w:rFonts w:ascii="宋体" w:hAnsi="宋体"/>
                <w:sz w:val="28"/>
                <w:szCs w:val="28"/>
              </w:rPr>
            </w:pPr>
            <w:r>
              <w:rPr>
                <w:rFonts w:hint="eastAsia" w:ascii="宋体" w:hAnsi="宋体"/>
                <w:sz w:val="28"/>
                <w:szCs w:val="28"/>
              </w:rPr>
              <w:t xml:space="preserve">履约保证金</w:t>
            </w:r>
            <w:r/>
          </w:p>
        </w:tc>
        <w:tc>
          <w:tcPr>
            <w:tcW w:w="5987" w:type="dxa"/>
            <w:vAlign w:val="center"/>
            <w:textDirection w:val="lrTb"/>
            <w:noWrap w:val="false"/>
          </w:tcPr>
          <w:p>
            <w:pPr>
              <w:jc w:val="left"/>
              <w:spacing w:line="340" w:lineRule="exact"/>
              <w:rPr>
                <w:rFonts w:hint="eastAsia" w:ascii="宋体" w:hAnsi="宋体" w:eastAsia="宋体"/>
                <w:sz w:val="28"/>
                <w:szCs w:val="28"/>
                <w:lang w:val="en-US" w:eastAsia="zh-CN"/>
              </w:rPr>
            </w:pPr>
            <w:r>
              <w:rPr>
                <w:rFonts w:hint="eastAsia" w:ascii="宋体" w:hAnsi="宋体"/>
                <w:sz w:val="28"/>
                <w:szCs w:val="28"/>
                <w:lang w:val="en-US" w:eastAsia="zh-CN"/>
              </w:rPr>
              <w:t xml:space="preserve">1.</w:t>
            </w:r>
            <w:r>
              <w:rPr>
                <w:rFonts w:hint="eastAsia" w:ascii="宋体" w:hAnsi="宋体"/>
                <w:sz w:val="28"/>
                <w:szCs w:val="28"/>
              </w:rPr>
              <w:t xml:space="preserve">履约保证金形式:支票、汇票、本票或者金融机构、担保机构出具的保函等非现金形式</w:t>
            </w:r>
            <w:r>
              <w:rPr>
                <w:rFonts w:hint="eastAsia" w:ascii="宋体" w:hAnsi="宋体"/>
                <w:sz w:val="28"/>
                <w:szCs w:val="28"/>
                <w:lang w:eastAsia="zh-CN"/>
              </w:rPr>
              <w:t xml:space="preserve">。</w:t>
            </w:r>
            <w:r/>
          </w:p>
          <w:p>
            <w:pPr>
              <w:jc w:val="left"/>
              <w:spacing w:line="340" w:lineRule="exact"/>
              <w:rPr>
                <w:rFonts w:hint="eastAsia" w:ascii="宋体" w:hAnsi="宋体" w:eastAsia="宋体"/>
                <w:sz w:val="28"/>
                <w:szCs w:val="28"/>
                <w:highlight w:val="none"/>
                <w:lang w:eastAsia="zh-CN"/>
              </w:rPr>
            </w:pPr>
            <w:r>
              <w:rPr>
                <w:rFonts w:hint="eastAsia" w:ascii="宋体" w:hAnsi="宋体"/>
                <w:sz w:val="28"/>
                <w:szCs w:val="28"/>
                <w:highlight w:val="none"/>
                <w:lang w:val="en-US" w:eastAsia="zh-CN"/>
              </w:rPr>
              <w:t xml:space="preserve">2.</w:t>
            </w:r>
            <w:r>
              <w:rPr>
                <w:rFonts w:hint="eastAsia" w:ascii="宋体" w:hAnsi="宋体"/>
                <w:sz w:val="28"/>
                <w:szCs w:val="28"/>
                <w:highlight w:val="none"/>
              </w:rPr>
              <w:t xml:space="preserve">金额：合同价的</w:t>
            </w:r>
            <w:r>
              <w:rPr>
                <w:rFonts w:hint="eastAsia" w:ascii="宋体" w:hAnsi="宋体"/>
                <w:sz w:val="28"/>
                <w:szCs w:val="28"/>
                <w:highlight w:val="none"/>
                <w:lang w:val="en-US" w:eastAsia="zh-CN"/>
              </w:rPr>
              <w:t xml:space="preserve">5</w:t>
            </w:r>
            <w:r>
              <w:rPr>
                <w:rFonts w:hint="eastAsia" w:ascii="宋体" w:hAnsi="宋体"/>
                <w:sz w:val="28"/>
                <w:szCs w:val="28"/>
                <w:highlight w:val="none"/>
              </w:rPr>
              <w:t xml:space="preserve">%</w:t>
            </w:r>
            <w:r>
              <w:rPr>
                <w:rFonts w:hint="eastAsia" w:ascii="宋体" w:hAnsi="宋体"/>
                <w:sz w:val="28"/>
                <w:szCs w:val="28"/>
                <w:highlight w:val="none"/>
                <w:lang w:eastAsia="zh-CN"/>
              </w:rPr>
              <w:t xml:space="preserve">。</w:t>
            </w:r>
            <w:r/>
          </w:p>
          <w:p>
            <w:pPr>
              <w:jc w:val="left"/>
              <w:spacing w:line="340" w:lineRule="exact"/>
              <w:rPr>
                <w:rFonts w:ascii="宋体" w:hAnsi="宋体"/>
                <w:sz w:val="28"/>
                <w:szCs w:val="28"/>
              </w:rPr>
            </w:pPr>
            <w:r>
              <w:rPr>
                <w:rFonts w:hint="eastAsia" w:ascii="宋体" w:hAnsi="宋体"/>
                <w:sz w:val="28"/>
                <w:szCs w:val="28"/>
                <w:lang w:val="en-US" w:eastAsia="zh-CN"/>
              </w:rPr>
              <w:t xml:space="preserve">3.</w:t>
            </w:r>
            <w:r>
              <w:rPr>
                <w:rFonts w:hint="eastAsia" w:ascii="宋体" w:hAnsi="宋体"/>
                <w:sz w:val="28"/>
                <w:szCs w:val="28"/>
              </w:rPr>
              <w:t xml:space="preserve">缴纳时间：在确定成交投标人之后,签订采购合同前。</w:t>
            </w:r>
            <w:r/>
          </w:p>
          <w:p>
            <w:pPr>
              <w:jc w:val="left"/>
              <w:spacing w:line="340" w:lineRule="exact"/>
              <w:rPr>
                <w:rFonts w:ascii="宋体" w:hAnsi="宋体"/>
                <w:sz w:val="28"/>
                <w:szCs w:val="28"/>
              </w:rPr>
            </w:pPr>
            <w:r>
              <w:rPr>
                <w:rFonts w:hint="eastAsia" w:ascii="宋体" w:hAnsi="宋体"/>
                <w:sz w:val="28"/>
                <w:szCs w:val="28"/>
                <w:lang w:val="en-US" w:eastAsia="zh-CN"/>
              </w:rPr>
              <w:t xml:space="preserve">4.</w:t>
            </w:r>
            <w:r>
              <w:rPr>
                <w:rFonts w:hint="eastAsia" w:ascii="宋体" w:hAnsi="宋体"/>
                <w:sz w:val="28"/>
                <w:szCs w:val="28"/>
              </w:rPr>
              <w:t xml:space="preserve">退还时间：</w:t>
            </w:r>
            <w:r>
              <w:rPr>
                <w:rFonts w:hint="eastAsia" w:ascii="宋体" w:hAnsi="宋体"/>
                <w:sz w:val="28"/>
                <w:szCs w:val="28"/>
                <w:lang w:val="en-US" w:eastAsia="zh-CN"/>
              </w:rPr>
              <w:t xml:space="preserve">合同</w:t>
            </w:r>
            <w:r>
              <w:rPr>
                <w:rFonts w:hint="eastAsia" w:ascii="宋体" w:hAnsi="宋体"/>
                <w:sz w:val="28"/>
                <w:szCs w:val="28"/>
              </w:rPr>
              <w:t xml:space="preserve">履约</w:t>
            </w:r>
            <w:r>
              <w:rPr>
                <w:rFonts w:hint="eastAsia" w:ascii="宋体" w:hAnsi="宋体"/>
                <w:sz w:val="28"/>
                <w:szCs w:val="28"/>
                <w:lang w:val="en-US" w:eastAsia="zh-CN"/>
              </w:rPr>
              <w:t xml:space="preserve">结束</w:t>
            </w:r>
            <w:r>
              <w:rPr>
                <w:rFonts w:hint="eastAsia" w:ascii="宋体" w:hAnsi="宋体"/>
                <w:sz w:val="28"/>
                <w:szCs w:val="28"/>
              </w:rPr>
              <w:t xml:space="preserve">后30天内退还</w:t>
            </w:r>
            <w:r>
              <w:rPr>
                <w:rFonts w:hint="eastAsia" w:ascii="宋体" w:hAnsi="宋体"/>
                <w:sz w:val="28"/>
                <w:szCs w:val="28"/>
                <w:lang w:val="en-US" w:eastAsia="zh-CN"/>
              </w:rPr>
              <w:t xml:space="preserve">中标人</w:t>
            </w:r>
            <w:r>
              <w:rPr>
                <w:rFonts w:hint="eastAsia" w:ascii="宋体" w:hAnsi="宋体"/>
                <w:sz w:val="28"/>
                <w:szCs w:val="28"/>
              </w:rPr>
              <w:t xml:space="preserve">。</w:t>
            </w:r>
            <w:r>
              <w:rPr>
                <w:rFonts w:hint="eastAsia" w:ascii="宋体" w:hAnsi="宋体"/>
                <w:sz w:val="28"/>
                <w:szCs w:val="28"/>
                <w:lang w:val="en-US" w:eastAsia="zh-CN"/>
              </w:rPr>
              <w:t xml:space="preserve">采购人</w:t>
            </w:r>
            <w:r>
              <w:rPr>
                <w:rFonts w:hint="eastAsia" w:ascii="宋体" w:hAnsi="宋体"/>
                <w:sz w:val="28"/>
                <w:szCs w:val="28"/>
              </w:rPr>
              <w:t xml:space="preserve">逾期返还履约保证金的</w:t>
            </w:r>
            <w:r>
              <w:rPr>
                <w:rFonts w:hint="eastAsia" w:ascii="宋体" w:hAnsi="宋体"/>
                <w:sz w:val="28"/>
                <w:szCs w:val="28"/>
                <w:lang w:eastAsia="zh-CN"/>
              </w:rPr>
              <w:t xml:space="preserve">，</w:t>
            </w:r>
            <w:r>
              <w:rPr>
                <w:rFonts w:hint="eastAsia" w:ascii="宋体" w:hAnsi="宋体"/>
                <w:sz w:val="28"/>
                <w:szCs w:val="28"/>
              </w:rPr>
              <w:t xml:space="preserve">自逾期之日起按照银行同类贷款利率支付利息。</w:t>
            </w:r>
            <w:r/>
          </w:p>
        </w:tc>
      </w:tr>
      <w:tr>
        <w:trPr>
          <w:jc w:val="center"/>
          <w:trHeight w:val="702"/>
        </w:trPr>
        <w:tc>
          <w:tcPr>
            <w:tcW w:w="1089" w:type="dxa"/>
            <w:vAlign w:val="center"/>
            <w:textDirection w:val="lrTb"/>
            <w:noWrap w:val="false"/>
          </w:tcPr>
          <w:p>
            <w:pPr>
              <w:jc w:val="center"/>
              <w:spacing w:line="360" w:lineRule="exact"/>
              <w:rPr>
                <w:rFonts w:ascii="宋体" w:hAnsi="宋体"/>
                <w:sz w:val="28"/>
                <w:szCs w:val="28"/>
              </w:rPr>
            </w:pPr>
            <w:r>
              <w:rPr>
                <w:rFonts w:ascii="宋体" w:hAnsi="宋体"/>
                <w:color w:val="000000" w:themeColor="text1"/>
                <w:sz w:val="28"/>
                <w:szCs w:val="28"/>
                <w14:textFill>
                  <w14:solidFill>
                    <w14:schemeClr w14:val="tx1"/>
                  </w14:solidFill>
                </w14:textFill>
              </w:rPr>
              <w:t xml:space="preserve">8.2</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签订合同的</w:t>
            </w:r>
            <w:r/>
          </w:p>
          <w:p>
            <w:pPr>
              <w:jc w:val="center"/>
              <w:spacing w:line="360" w:lineRule="exact"/>
              <w:rPr>
                <w:rFonts w:ascii="宋体" w:hAnsi="宋体" w:cs="宋体"/>
                <w:sz w:val="28"/>
                <w:szCs w:val="28"/>
              </w:rPr>
            </w:pPr>
            <w:r>
              <w:rPr>
                <w:rFonts w:hint="eastAsia" w:ascii="宋体" w:hAnsi="宋体" w:cs="宋体"/>
                <w:sz w:val="28"/>
                <w:szCs w:val="28"/>
              </w:rPr>
              <w:t xml:space="preserve">时间要求</w:t>
            </w:r>
            <w:r/>
          </w:p>
        </w:tc>
        <w:tc>
          <w:tcPr>
            <w:tcW w:w="5987" w:type="dxa"/>
            <w:vAlign w:val="center"/>
            <w:textDirection w:val="lrTb"/>
            <w:noWrap w:val="false"/>
          </w:tcPr>
          <w:p>
            <w:pPr>
              <w:jc w:val="left"/>
              <w:spacing w:line="360" w:lineRule="exact"/>
              <w:rPr>
                <w:rFonts w:hint="eastAsia" w:ascii="宋体" w:eastAsia="宋体"/>
                <w:sz w:val="28"/>
                <w:szCs w:val="28"/>
                <w:lang w:eastAsia="zh-CN"/>
              </w:rPr>
            </w:pPr>
            <w:r>
              <w:rPr>
                <w:rFonts w:hint="eastAsia" w:ascii="宋体" w:hAnsi="宋体"/>
                <w:sz w:val="28"/>
                <w:szCs w:val="28"/>
              </w:rPr>
              <w:t xml:space="preserve">自中标通知书发出之日起</w:t>
            </w:r>
            <w:r>
              <w:rPr>
                <w:rFonts w:ascii="宋体" w:hAnsi="宋体"/>
                <w:sz w:val="28"/>
                <w:szCs w:val="28"/>
                <w:u w:val="single"/>
              </w:rPr>
              <w:t xml:space="preserve"> </w:t>
            </w:r>
            <w:r>
              <w:rPr>
                <w:rFonts w:hint="eastAsia" w:ascii="宋体" w:hAnsi="宋体"/>
                <w:sz w:val="28"/>
                <w:szCs w:val="28"/>
                <w:u w:val="single"/>
                <w:lang w:val="en-US" w:eastAsia="zh-CN"/>
              </w:rPr>
              <w:t xml:space="preserve">30</w:t>
            </w:r>
            <w:r>
              <w:rPr>
                <w:rFonts w:ascii="宋体" w:hAnsi="宋体"/>
                <w:sz w:val="28"/>
                <w:szCs w:val="28"/>
                <w:u w:val="single"/>
              </w:rPr>
              <w:t xml:space="preserve"> </w:t>
            </w:r>
            <w:r>
              <w:rPr>
                <w:rFonts w:hint="eastAsia" w:ascii="宋体" w:hAnsi="宋体"/>
                <w:sz w:val="28"/>
                <w:szCs w:val="28"/>
              </w:rPr>
              <w:t xml:space="preserve">天内</w:t>
            </w:r>
            <w:r>
              <w:rPr>
                <w:rFonts w:hint="eastAsia" w:ascii="宋体" w:hAnsi="宋体"/>
                <w:sz w:val="28"/>
                <w:szCs w:val="28"/>
                <w:lang w:eastAsia="zh-CN"/>
              </w:rPr>
              <w:t xml:space="preserve">。</w:t>
            </w:r>
            <w:r/>
          </w:p>
        </w:tc>
      </w:tr>
      <w:tr>
        <w:trPr>
          <w:jc w:val="center"/>
          <w:trHeight w:val="90"/>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9</w:t>
            </w:r>
            <w:r/>
          </w:p>
        </w:tc>
        <w:tc>
          <w:tcPr>
            <w:gridSpan w:val="3"/>
            <w:tcW w:w="853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.1</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质疑和投诉</w:t>
            </w:r>
            <w:r/>
          </w:p>
        </w:tc>
        <w:tc>
          <w:tcPr>
            <w:gridSpan w:val="2"/>
            <w:tcW w:w="6018" w:type="dxa"/>
            <w:vAlign w:val="center"/>
            <w:textDirection w:val="lrTb"/>
            <w:noWrap w:val="false"/>
          </w:tcPr>
          <w:p>
            <w:pPr>
              <w:jc w:val="left"/>
              <w:spacing w:line="360" w:lineRule="exact"/>
              <w:rPr>
                <w:rFonts w:hint="eastAsia" w:ascii="宋体" w:eastAsia="宋体"/>
                <w:sz w:val="28"/>
                <w:szCs w:val="28"/>
                <w:lang w:eastAsia="zh-CN"/>
              </w:rPr>
            </w:pPr>
            <w:r>
              <w:rPr>
                <w:rFonts w:hint="eastAsia" w:ascii="宋体" w:hAnsi="宋体"/>
                <w:sz w:val="28"/>
                <w:szCs w:val="28"/>
              </w:rPr>
              <w:t xml:space="preserve">按照《政府采购质疑和投诉办法》（财政部第</w:t>
            </w:r>
            <w:r>
              <w:rPr>
                <w:rFonts w:ascii="宋体" w:hAnsi="宋体"/>
                <w:sz w:val="28"/>
                <w:szCs w:val="28"/>
              </w:rPr>
              <w:t xml:space="preserve">94</w:t>
            </w:r>
            <w:r>
              <w:rPr>
                <w:rFonts w:hint="eastAsia" w:ascii="宋体" w:hAnsi="宋体"/>
                <w:sz w:val="28"/>
                <w:szCs w:val="28"/>
              </w:rPr>
              <w:t xml:space="preserve">号令）处理</w:t>
            </w:r>
            <w:r>
              <w:rPr>
                <w:rFonts w:hint="eastAsia" w:ascii="宋体" w:hAnsi="宋体"/>
                <w:sz w:val="28"/>
                <w:szCs w:val="28"/>
                <w:lang w:eastAsia="zh-CN"/>
              </w:rPr>
              <w:t xml:space="preserve">。</w:t>
            </w:r>
            <w:r/>
          </w:p>
        </w:tc>
      </w:tr>
      <w:tr>
        <w:trPr>
          <w:jc w:val="center"/>
          <w:trHeight w:val="472"/>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.2</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招标文件的解释</w:t>
            </w:r>
            <w:r/>
          </w:p>
        </w:tc>
        <w:tc>
          <w:tcPr>
            <w:gridSpan w:val="2"/>
            <w:tcW w:w="6018" w:type="dxa"/>
            <w:vAlign w:val="center"/>
            <w:textDirection w:val="lrTb"/>
            <w:noWrap w:val="false"/>
          </w:tcPr>
          <w:p>
            <w:pPr>
              <w:spacing w:line="360" w:lineRule="exact"/>
              <w:rPr>
                <w:rFonts w:hint="eastAsia" w:ascii="宋体" w:eastAsia="宋体"/>
                <w:sz w:val="28"/>
                <w:szCs w:val="28"/>
                <w:lang w:eastAsia="zh-CN"/>
              </w:rPr>
            </w:pPr>
            <w:r>
              <w:rPr>
                <w:rFonts w:hint="eastAsia" w:ascii="宋体" w:hAnsi="宋体"/>
                <w:sz w:val="28"/>
                <w:szCs w:val="28"/>
              </w:rPr>
              <w:t xml:space="preserve">由招标人负责</w:t>
            </w:r>
            <w:r>
              <w:rPr>
                <w:rFonts w:hint="eastAsia" w:ascii="宋体" w:hAnsi="宋体"/>
                <w:sz w:val="28"/>
                <w:szCs w:val="28"/>
                <w:lang w:eastAsia="zh-CN"/>
              </w:rPr>
              <w:t xml:space="preserve">。</w:t>
            </w:r>
            <w:r/>
          </w:p>
        </w:tc>
      </w:tr>
      <w:tr>
        <w:trPr>
          <w:jc w:val="center"/>
          <w:trHeight w:val="699"/>
        </w:trPr>
        <w:tc>
          <w:tcPr>
            <w:tcW w:w="1089" w:type="dxa"/>
            <w:vAlign w:val="center"/>
            <w:textDirection w:val="lrTb"/>
            <w:noWrap w:val="false"/>
          </w:tcPr>
          <w:p>
            <w:pPr>
              <w:jc w:val="center"/>
              <w:spacing w:line="360" w:lineRule="exact"/>
              <w:rPr>
                <w:rFonts w:ascii="宋体" w:hAnsi="宋体"/>
                <w:b/>
                <w:color w:val="000000"/>
                <w:sz w:val="28"/>
                <w:szCs w:val="28"/>
              </w:rPr>
            </w:pPr>
            <w:r>
              <w:rPr>
                <w:rFonts w:hint="eastAsia" w:ascii="宋体" w:hAnsi="宋体"/>
                <w:b/>
                <w:color w:val="000000"/>
                <w:sz w:val="28"/>
                <w:szCs w:val="28"/>
              </w:rPr>
              <w:t xml:space="preserve">9.3</w:t>
            </w:r>
            <w:r/>
          </w:p>
        </w:tc>
        <w:tc>
          <w:tcPr>
            <w:gridSpan w:val="2"/>
            <w:tcW w:w="2552" w:type="dxa"/>
            <w:vAlign w:val="center"/>
            <w:textDirection w:val="lrTb"/>
            <w:noWrap w:val="false"/>
          </w:tcPr>
          <w:p>
            <w:pPr>
              <w:jc w:val="center"/>
              <w:spacing w:line="360" w:lineRule="exact"/>
              <w:rPr>
                <w:rFonts w:ascii="宋体" w:hAnsi="宋体"/>
                <w:color w:val="000000"/>
                <w:sz w:val="28"/>
                <w:szCs w:val="28"/>
              </w:rPr>
            </w:pPr>
            <w:r>
              <w:rPr>
                <w:rFonts w:hint="eastAsia" w:ascii="宋体" w:hAnsi="宋体"/>
                <w:color w:val="000000"/>
                <w:sz w:val="28"/>
                <w:szCs w:val="28"/>
              </w:rPr>
              <w:t xml:space="preserve">落实政府采购政策</w:t>
            </w:r>
            <w:r/>
          </w:p>
        </w:tc>
        <w:tc>
          <w:tcPr>
            <w:tcW w:w="5987" w:type="dxa"/>
            <w:textDirection w:val="lrTb"/>
            <w:noWrap w:val="false"/>
          </w:tcPr>
          <w:p>
            <w:pPr>
              <w:pStyle w:val="863"/>
              <w:spacing w:line="380" w:lineRule="exact"/>
              <w:rPr>
                <w:rFonts w:hint="eastAsia" w:ascii="宋体" w:hAnsi="宋体" w:eastAsia="宋体"/>
                <w:color w:val="ff0000"/>
                <w:sz w:val="28"/>
                <w:szCs w:val="28"/>
                <w:lang w:eastAsia="zh-CN"/>
              </w:rPr>
            </w:pPr>
            <w:r>
              <w:rPr>
                <w:rFonts w:hint="eastAsia" w:ascii="宋体" w:hAnsi="宋体"/>
                <w:color w:val="auto"/>
                <w:sz w:val="28"/>
                <w:szCs w:val="28"/>
              </w:rPr>
              <w:t xml:space="preserve">根据《政府采购促进中小企业发展管理办法》（财库【2020】46号）规定，对小型和微型生产企业生产的产品或承接的服务价格给予10%的扣除，</w:t>
            </w:r>
            <w:r>
              <w:rPr>
                <w:rFonts w:hint="eastAsia" w:ascii="宋体" w:hAnsi="宋体"/>
                <w:color w:val="auto"/>
                <w:sz w:val="28"/>
                <w:szCs w:val="28"/>
                <w:lang w:val="en-US" w:eastAsia="zh-CN"/>
              </w:rPr>
              <w:t xml:space="preserve">用</w:t>
            </w:r>
            <w:r>
              <w:rPr>
                <w:rFonts w:hint="eastAsia" w:ascii="宋体" w:hAnsi="宋体"/>
                <w:color w:val="auto"/>
                <w:sz w:val="28"/>
                <w:szCs w:val="28"/>
              </w:rPr>
              <w:t xml:space="preserve">扣除后的价格参与评审。供应商应当提供《中小企业声明函》或《残疾人福利性单位声明函》或监狱企业证明文件（格式见附件）</w:t>
            </w:r>
            <w:r>
              <w:rPr>
                <w:rFonts w:hint="eastAsia" w:ascii="宋体" w:hAnsi="宋体"/>
                <w:color w:val="auto"/>
                <w:sz w:val="28"/>
                <w:szCs w:val="28"/>
                <w:lang w:eastAsia="zh-CN"/>
              </w:rPr>
              <w:t xml:space="preserve">。</w:t>
            </w:r>
            <w:r/>
          </w:p>
        </w:tc>
      </w:tr>
      <w:tr>
        <w:trPr>
          <w:jc w:val="center"/>
          <w:trHeight w:val="416"/>
        </w:trPr>
        <w:tc>
          <w:tcPr>
            <w:tcW w:w="1089" w:type="dxa"/>
            <w:vAlign w:val="center"/>
            <w:textDirection w:val="lrTb"/>
            <w:noWrap w:val="false"/>
          </w:tcPr>
          <w:p>
            <w:pPr>
              <w:jc w:val="center"/>
              <w:spacing w:line="360" w:lineRule="exact"/>
              <w:rPr>
                <w:rFonts w:ascii="宋体" w:hAnsi="宋体"/>
                <w:b/>
                <w:color w:val="000000"/>
                <w:sz w:val="28"/>
                <w:szCs w:val="28"/>
              </w:rPr>
            </w:pPr>
            <w:r>
              <w:rPr>
                <w:rFonts w:hint="eastAsia" w:ascii="宋体" w:hAnsi="宋体"/>
                <w:b/>
                <w:color w:val="000000"/>
                <w:sz w:val="28"/>
                <w:szCs w:val="28"/>
              </w:rPr>
              <w:t xml:space="preserve">9.4</w:t>
            </w:r>
            <w:r/>
          </w:p>
        </w:tc>
        <w:tc>
          <w:tcPr>
            <w:gridSpan w:val="2"/>
            <w:tcW w:w="2552" w:type="dxa"/>
            <w:vAlign w:val="center"/>
            <w:textDirection w:val="lrTb"/>
            <w:noWrap w:val="false"/>
          </w:tcPr>
          <w:p>
            <w:pPr>
              <w:jc w:val="center"/>
              <w:spacing w:line="360" w:lineRule="exact"/>
              <w:rPr>
                <w:rFonts w:ascii="宋体" w:hAnsi="宋体"/>
                <w:color w:val="000000"/>
                <w:sz w:val="28"/>
                <w:szCs w:val="28"/>
              </w:rPr>
            </w:pPr>
            <w:r>
              <w:rPr>
                <w:rFonts w:hint="eastAsia" w:ascii="宋体" w:hAnsi="宋体"/>
                <w:color w:val="000000"/>
                <w:sz w:val="28"/>
                <w:szCs w:val="28"/>
              </w:rPr>
              <w:t xml:space="preserve">投标报价</w:t>
            </w:r>
            <w:r/>
          </w:p>
        </w:tc>
        <w:tc>
          <w:tcPr>
            <w:tcW w:w="5987" w:type="dxa"/>
            <w:vAlign w:val="center"/>
            <w:textDirection w:val="lrTb"/>
            <w:noWrap w:val="false"/>
          </w:tcPr>
          <w:p>
            <w:pPr>
              <w:jc w:val="left"/>
              <w:spacing w:line="360" w:lineRule="exact"/>
              <w:rPr>
                <w:rFonts w:ascii="宋体" w:hAnsi="宋体"/>
                <w:color w:val="000000"/>
                <w:sz w:val="28"/>
                <w:szCs w:val="28"/>
              </w:rPr>
            </w:pPr>
            <w:r>
              <w:rPr>
                <w:rFonts w:hint="eastAsia" w:ascii="宋体" w:hAnsi="宋体"/>
                <w:color w:val="000000"/>
                <w:sz w:val="28"/>
                <w:szCs w:val="28"/>
              </w:rPr>
              <w:t xml:space="preserve">1.</w:t>
            </w:r>
            <w:r>
              <w:rPr>
                <w:rFonts w:ascii="宋体" w:hAnsi="宋体"/>
                <w:color w:val="000000"/>
                <w:sz w:val="28"/>
                <w:szCs w:val="28"/>
              </w:rPr>
              <w:t xml:space="preserve">供应商应仔细阅读和充分理解招标文件的采购需求和合同主要条款，根据自身实际情况并综合考虑合同履行过程中的各类风险</w:t>
            </w:r>
            <w:r>
              <w:rPr>
                <w:rFonts w:hint="eastAsia" w:ascii="宋体" w:hAnsi="宋体"/>
                <w:color w:val="000000"/>
                <w:sz w:val="28"/>
                <w:szCs w:val="28"/>
              </w:rPr>
              <w:t xml:space="preserve">，</w:t>
            </w:r>
            <w:r>
              <w:rPr>
                <w:rFonts w:ascii="宋体" w:hAnsi="宋体"/>
                <w:color w:val="000000"/>
                <w:sz w:val="28"/>
                <w:szCs w:val="28"/>
              </w:rPr>
              <w:t xml:space="preserve">理性报价。</w:t>
            </w:r>
            <w:r/>
          </w:p>
          <w:p>
            <w:pPr>
              <w:jc w:val="left"/>
              <w:spacing w:line="36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中标价格即为合同价格</w:t>
            </w:r>
            <w:r>
              <w:rPr>
                <w:rFonts w:hint="eastAsia" w:ascii="宋体" w:hAnsi="宋体"/>
                <w:color w:val="000000"/>
                <w:sz w:val="28"/>
                <w:szCs w:val="28"/>
              </w:rPr>
              <w:t xml:space="preserve">，</w:t>
            </w:r>
            <w:r>
              <w:rPr>
                <w:rFonts w:ascii="宋体" w:hAnsi="宋体"/>
                <w:color w:val="000000"/>
                <w:sz w:val="28"/>
                <w:szCs w:val="28"/>
              </w:rPr>
              <w:t xml:space="preserve">在合同期内不予调增</w:t>
            </w:r>
            <w:r>
              <w:rPr>
                <w:rFonts w:hint="eastAsia" w:ascii="宋体" w:hAnsi="宋体"/>
                <w:color w:val="000000"/>
                <w:sz w:val="28"/>
                <w:szCs w:val="28"/>
              </w:rPr>
              <w:t xml:space="preserve">。</w:t>
            </w:r>
            <w:r/>
          </w:p>
          <w:p>
            <w:pPr>
              <w:jc w:val="left"/>
              <w:spacing w:line="360" w:lineRule="exact"/>
              <w:rPr>
                <w:rFonts w:asciiTheme="minorEastAsia" w:hAnsiTheme="minorEastAsia" w:eastAsiaTheme="minorEastAsia"/>
                <w:b/>
                <w:color w:val="ff0000"/>
              </w:rPr>
            </w:pPr>
            <w:r>
              <w:rPr>
                <w:rFonts w:hint="eastAsia" w:ascii="宋体" w:hAnsi="宋体"/>
                <w:color w:val="000000"/>
                <w:sz w:val="28"/>
                <w:szCs w:val="28"/>
              </w:rPr>
              <w:t xml:space="preserve">3.异常的低价可能会导致投标无效。</w:t>
            </w:r>
            <w:r/>
          </w:p>
        </w:tc>
      </w:tr>
      <w:tr>
        <w:trPr>
          <w:jc w:val="center"/>
          <w:trHeight w:val="416"/>
        </w:trPr>
        <w:tc>
          <w:tcPr>
            <w:tcW w:w="1089" w:type="dxa"/>
            <w:vAlign w:val="center"/>
            <w:textDirection w:val="lrTb"/>
            <w:noWrap w:val="false"/>
          </w:tcPr>
          <w:p>
            <w:pPr>
              <w:jc w:val="center"/>
              <w:spacing w:line="360" w:lineRule="exact"/>
              <w:rPr>
                <w:rFonts w:hint="eastAsia" w:ascii="宋体" w:hAnsi="宋体"/>
                <w:b/>
                <w:color w:val="000000"/>
                <w:sz w:val="28"/>
                <w:szCs w:val="28"/>
              </w:rPr>
            </w:pPr>
            <w:r/>
            <w:bookmarkStart w:id="60" w:name="_Toc426469871"/>
            <w:r/>
            <w:bookmarkStart w:id="61" w:name="_Toc367784995"/>
            <w:r>
              <w:rPr>
                <w:rFonts w:hint="eastAsia" w:ascii="宋体" w:hAnsi="宋体"/>
                <w:b/>
                <w:color w:val="000000" w:themeColor="text1"/>
                <w:sz w:val="28"/>
                <w:szCs w:val="28"/>
                <w:lang w:val="en-US" w:eastAsia="zh-CN"/>
                <w14:textFill>
                  <w14:solidFill>
                    <w14:schemeClr w14:val="tx1"/>
                  </w14:solidFill>
                </w14:textFill>
              </w:rPr>
              <w:t xml:space="preserve">9.5</w:t>
            </w:r>
            <w:r/>
          </w:p>
        </w:tc>
        <w:tc>
          <w:tcPr>
            <w:gridSpan w:val="2"/>
            <w:tcW w:w="2552" w:type="dxa"/>
            <w:vAlign w:val="center"/>
            <w:textDirection w:val="lrTb"/>
            <w:noWrap w:val="false"/>
          </w:tcPr>
          <w:p>
            <w:pPr>
              <w:jc w:val="center"/>
              <w:spacing w:line="360" w:lineRule="exact"/>
              <w:rPr>
                <w:rFonts w:hint="eastAsia" w:ascii="宋体" w:hAnsi="宋体"/>
                <w:color w:val="000000"/>
                <w:sz w:val="28"/>
                <w:szCs w:val="28"/>
              </w:rPr>
            </w:pPr>
            <w:r>
              <w:rPr>
                <w:rFonts w:hint="eastAsia" w:ascii="宋体" w:hAnsi="宋体"/>
                <w:color w:val="000000" w:themeColor="text1"/>
                <w:sz w:val="28"/>
                <w:szCs w:val="28"/>
                <w:lang w:eastAsia="zh-CN"/>
                <w14:textFill>
                  <w14:solidFill>
                    <w14:schemeClr w14:val="tx1"/>
                  </w14:solidFill>
                </w14:textFill>
              </w:rPr>
              <w:t xml:space="preserve">其他内容</w:t>
            </w:r>
            <w:r/>
          </w:p>
        </w:tc>
        <w:tc>
          <w:tcPr>
            <w:tcW w:w="5987" w:type="dxa"/>
            <w:vAlign w:val="center"/>
            <w:textDirection w:val="lrTb"/>
            <w:noWrap w:val="false"/>
          </w:tcPr>
          <w:p>
            <w:pPr>
              <w:jc w:val="left"/>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1、本项目的招标代理费由中标人支付，招标代理费</w:t>
            </w:r>
            <w:r>
              <w:rPr>
                <w:rFonts w:hint="eastAsia" w:ascii="宋体" w:hAnsi="宋体"/>
                <w:color w:val="000000" w:themeColor="text1"/>
                <w:sz w:val="28"/>
                <w:szCs w:val="28"/>
                <w:lang w:val="en-US"/>
                <w14:textFill>
                  <w14:solidFill>
                    <w14:schemeClr w14:val="tx1"/>
                  </w14:solidFill>
                </w14:textFill>
              </w:rPr>
              <w:t xml:space="preserve">按照苏招协[2022]002号文件规定的70%收取</w:t>
            </w:r>
            <w:r>
              <w:rPr>
                <w:rFonts w:hint="eastAsia" w:ascii="宋体" w:hAnsi="宋体"/>
                <w:color w:val="000000" w:themeColor="text1"/>
                <w:sz w:val="28"/>
                <w:szCs w:val="28"/>
                <w14:textFill>
                  <w14:solidFill>
                    <w14:schemeClr w14:val="tx1"/>
                  </w14:solidFill>
                </w14:textFill>
              </w:rPr>
              <w:t xml:space="preserve">。投标单位在投标报价时应将该费用综合考虑在投标报价中，</w:t>
            </w:r>
            <w:r>
              <w:rPr>
                <w:rFonts w:hint="eastAsia" w:ascii="宋体" w:hAnsi="宋体"/>
                <w:color w:val="000000" w:themeColor="text1"/>
                <w:sz w:val="28"/>
                <w:szCs w:val="28"/>
                <w:lang w:val="en-US"/>
                <w14:textFill>
                  <w14:solidFill>
                    <w14:schemeClr w14:val="tx1"/>
                  </w14:solidFill>
                </w14:textFill>
              </w:rPr>
              <w:t xml:space="preserve">采购人不再另外支付</w:t>
            </w:r>
            <w:r>
              <w:rPr>
                <w:rFonts w:hint="eastAsia" w:ascii="宋体" w:hAnsi="宋体"/>
                <w:color w:val="000000" w:themeColor="text1"/>
                <w:sz w:val="28"/>
                <w:szCs w:val="28"/>
                <w:lang w:val="en-US" w:eastAsia="zh-CN"/>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该费用由中标人在领取中标通知书前支付给招标代理单位。</w:t>
            </w:r>
            <w:r/>
          </w:p>
          <w:p>
            <w:pPr>
              <w:jc w:val="left"/>
              <w:spacing w:line="360" w:lineRule="exact"/>
              <w:rPr>
                <w:rFonts w:hint="eastAsia" w:ascii="宋体" w:hAnsi="宋体"/>
                <w:color w:val="000000"/>
                <w:sz w:val="28"/>
                <w:szCs w:val="28"/>
              </w:rPr>
            </w:pPr>
            <w:r>
              <w:rPr>
                <w:rFonts w:hint="eastAsia" w:ascii="宋体" w:hAnsi="宋体"/>
                <w:color w:val="000000" w:themeColor="text1"/>
                <w:sz w:val="28"/>
                <w:szCs w:val="28"/>
                <w14:textFill>
                  <w14:solidFill>
                    <w14:schemeClr w14:val="tx1"/>
                  </w14:solidFill>
                </w14:textFill>
              </w:rPr>
              <w:t xml:space="preserve">2、评审费：按苏财购〔2016〕48号规定，外加路费补贴。</w:t>
            </w:r>
            <w:r/>
          </w:p>
        </w:tc>
      </w:tr>
    </w:tbl>
    <w:p>
      <w:pPr>
        <w:spacing w:line="490" w:lineRule="exact"/>
        <w:rPr>
          <w:rFonts w:ascii="黑体" w:hAnsi="黑体" w:eastAsia="黑体"/>
          <w:sz w:val="32"/>
          <w:szCs w:val="32"/>
        </w:rPr>
      </w:pPr>
      <w:r>
        <w:rPr>
          <w:rFonts w:ascii="黑体" w:hAnsi="黑体" w:eastAsia="黑体"/>
          <w:sz w:val="32"/>
          <w:szCs w:val="32"/>
        </w:rPr>
        <w:t xml:space="preserve">1.</w:t>
      </w:r>
      <w:r>
        <w:rPr>
          <w:rFonts w:hint="eastAsia" w:ascii="黑体" w:hAnsi="黑体" w:eastAsia="黑体"/>
          <w:sz w:val="32"/>
          <w:szCs w:val="32"/>
        </w:rPr>
        <w:t xml:space="preserve">总则</w:t>
      </w:r>
      <w:bookmarkEnd w:id="60"/>
      <w:r/>
      <w:bookmarkEnd w:id="61"/>
      <w:r/>
      <w:r/>
    </w:p>
    <w:p>
      <w:pPr>
        <w:spacing w:line="490" w:lineRule="exact"/>
        <w:rPr>
          <w:rFonts w:ascii="楷体" w:hAnsi="楷体" w:eastAsia="楷体"/>
          <w:b/>
          <w:sz w:val="28"/>
          <w:szCs w:val="28"/>
        </w:rPr>
      </w:pPr>
      <w:r/>
      <w:bookmarkStart w:id="62" w:name="_Toc246996919"/>
      <w:r/>
      <w:bookmarkStart w:id="63" w:name="_Toc383438593"/>
      <w:r/>
      <w:bookmarkStart w:id="64" w:name="_Toc343525506"/>
      <w:r/>
      <w:bookmarkStart w:id="65" w:name="_Toc152045530"/>
      <w:r/>
      <w:bookmarkStart w:id="66" w:name="_Toc246996176"/>
      <w:r/>
      <w:bookmarkStart w:id="67" w:name="_Toc152042306"/>
      <w:r/>
      <w:bookmarkStart w:id="68" w:name="_Toc144974498"/>
      <w:r/>
      <w:bookmarkStart w:id="69" w:name="_Toc179632547"/>
      <w:r/>
      <w:bookmarkStart w:id="70" w:name="_Toc426469872"/>
      <w:r/>
      <w:bookmarkStart w:id="71" w:name="_Toc247085690"/>
      <w:r/>
      <w:bookmarkStart w:id="72" w:name="_Toc367784996"/>
      <w:r>
        <w:rPr>
          <w:rFonts w:ascii="楷体" w:hAnsi="楷体" w:eastAsia="楷体"/>
          <w:b/>
          <w:sz w:val="28"/>
          <w:szCs w:val="28"/>
        </w:rPr>
        <w:t xml:space="preserve">1.1 </w:t>
      </w:r>
      <w:r>
        <w:rPr>
          <w:rFonts w:hint="eastAsia" w:ascii="楷体" w:hAnsi="楷体" w:eastAsia="楷体" w:cs="宋体"/>
          <w:b/>
          <w:sz w:val="28"/>
          <w:szCs w:val="28"/>
        </w:rPr>
        <w:t xml:space="preserve">项目概况</w:t>
      </w:r>
      <w:bookmarkEnd w:id="62"/>
      <w:r/>
      <w:bookmarkEnd w:id="63"/>
      <w:r/>
      <w:bookmarkEnd w:id="64"/>
      <w:r/>
      <w:bookmarkEnd w:id="65"/>
      <w:r/>
      <w:bookmarkEnd w:id="66"/>
      <w:r/>
      <w:bookmarkEnd w:id="67"/>
      <w:r/>
      <w:bookmarkEnd w:id="68"/>
      <w:r/>
      <w:bookmarkEnd w:id="69"/>
      <w:r/>
      <w:bookmarkEnd w:id="70"/>
      <w:r/>
      <w:bookmarkEnd w:id="71"/>
      <w:r/>
      <w:r/>
    </w:p>
    <w:p>
      <w:pPr>
        <w:ind w:firstLine="560"/>
        <w:spacing w:line="490" w:lineRule="exact"/>
        <w:rPr>
          <w:rFonts w:ascii="宋体"/>
          <w:sz w:val="28"/>
          <w:szCs w:val="28"/>
        </w:rPr>
      </w:pPr>
      <w:r>
        <w:rPr>
          <w:rFonts w:ascii="宋体" w:hAnsi="宋体"/>
          <w:sz w:val="28"/>
          <w:szCs w:val="28"/>
        </w:rPr>
        <w:t xml:space="preserve">1.1.1</w:t>
      </w:r>
      <w:r>
        <w:rPr>
          <w:rFonts w:hint="eastAsia" w:ascii="宋体" w:hAnsi="宋体" w:cs="宋体"/>
          <w:sz w:val="28"/>
          <w:szCs w:val="28"/>
        </w:rPr>
        <w:t xml:space="preserve">根据《中华人民共和国政府采购法》、《中华人民共和国政府采购法实施条例》等有关法律、法规和规章的规定，本采购项目已具备采购条件，现对本项目进行公开招标。</w:t>
      </w:r>
      <w:r/>
    </w:p>
    <w:p>
      <w:pPr>
        <w:ind w:firstLine="560"/>
        <w:spacing w:line="490" w:lineRule="exact"/>
        <w:rPr>
          <w:rFonts w:ascii="宋体"/>
          <w:sz w:val="28"/>
          <w:szCs w:val="28"/>
        </w:rPr>
      </w:pPr>
      <w:r>
        <w:rPr>
          <w:rFonts w:ascii="宋体" w:hAnsi="宋体"/>
          <w:sz w:val="28"/>
          <w:szCs w:val="28"/>
        </w:rPr>
        <w:t xml:space="preserve">1.1.2 </w:t>
      </w:r>
      <w:r>
        <w:rPr>
          <w:rFonts w:hint="eastAsia" w:ascii="宋体" w:hAnsi="宋体" w:cs="宋体"/>
          <w:sz w:val="28"/>
          <w:szCs w:val="28"/>
        </w:rPr>
        <w:t xml:space="preserve">招标人：见供应商须知前附表。</w:t>
      </w:r>
      <w:r/>
    </w:p>
    <w:p>
      <w:pPr>
        <w:ind w:firstLine="560"/>
        <w:spacing w:line="490" w:lineRule="exact"/>
        <w:rPr>
          <w:rFonts w:ascii="宋体"/>
          <w:sz w:val="28"/>
          <w:szCs w:val="28"/>
        </w:rPr>
      </w:pPr>
      <w:r>
        <w:rPr>
          <w:rFonts w:ascii="宋体" w:hAnsi="宋体"/>
          <w:sz w:val="28"/>
          <w:szCs w:val="28"/>
        </w:rPr>
        <w:t xml:space="preserve">1.1.3 </w:t>
      </w:r>
      <w:r>
        <w:rPr>
          <w:rFonts w:hint="eastAsia" w:ascii="宋体" w:hAnsi="宋体" w:cs="宋体"/>
          <w:sz w:val="28"/>
          <w:szCs w:val="28"/>
        </w:rPr>
        <w:t xml:space="preserve">采购代理机构：见供应商须知前附表。</w:t>
      </w:r>
      <w:r/>
    </w:p>
    <w:p>
      <w:pPr>
        <w:ind w:firstLine="560"/>
        <w:spacing w:line="490" w:lineRule="exact"/>
        <w:rPr>
          <w:rFonts w:ascii="宋体"/>
          <w:sz w:val="28"/>
          <w:szCs w:val="28"/>
        </w:rPr>
      </w:pPr>
      <w:r>
        <w:rPr>
          <w:rFonts w:ascii="宋体" w:hAnsi="宋体"/>
          <w:sz w:val="28"/>
          <w:szCs w:val="28"/>
        </w:rPr>
        <w:t xml:space="preserve">1.1.4 </w:t>
      </w:r>
      <w:r>
        <w:rPr>
          <w:rFonts w:hint="eastAsia" w:ascii="宋体" w:hAnsi="宋体" w:cs="宋体"/>
          <w:sz w:val="28"/>
          <w:szCs w:val="28"/>
        </w:rPr>
        <w:t xml:space="preserve">项目名称及项目编号：见供应商须知前附表。</w:t>
      </w:r>
      <w:r/>
    </w:p>
    <w:p>
      <w:pPr>
        <w:spacing w:line="490" w:lineRule="exact"/>
        <w:rPr>
          <w:rFonts w:ascii="楷体" w:hAnsi="楷体" w:eastAsia="楷体"/>
          <w:b/>
          <w:sz w:val="28"/>
          <w:szCs w:val="28"/>
        </w:rPr>
      </w:pPr>
      <w:r/>
      <w:bookmarkStart w:id="73" w:name="_Toc144974499"/>
      <w:r/>
      <w:bookmarkStart w:id="74" w:name="_Toc246996177"/>
      <w:r/>
      <w:bookmarkStart w:id="75" w:name="_Toc152042307"/>
      <w:r/>
      <w:bookmarkStart w:id="76" w:name="_Toc383438594"/>
      <w:r/>
      <w:bookmarkStart w:id="77" w:name="_Toc343525507"/>
      <w:r/>
      <w:bookmarkStart w:id="78" w:name="_Toc246996920"/>
      <w:r/>
      <w:bookmarkStart w:id="79" w:name="_Toc247085691"/>
      <w:r/>
      <w:bookmarkStart w:id="80" w:name="_Toc152045531"/>
      <w:r/>
      <w:bookmarkStart w:id="81" w:name="_Toc426469873"/>
      <w:r/>
      <w:bookmarkStart w:id="82" w:name="_Toc179632548"/>
      <w:r>
        <w:rPr>
          <w:rFonts w:ascii="楷体" w:hAnsi="楷体" w:eastAsia="楷体"/>
          <w:b/>
          <w:sz w:val="28"/>
          <w:szCs w:val="28"/>
        </w:rPr>
        <w:t xml:space="preserve">1.2</w:t>
      </w:r>
      <w:bookmarkEnd w:id="73"/>
      <w:r/>
      <w:bookmarkEnd w:id="74"/>
      <w:r/>
      <w:bookmarkEnd w:id="75"/>
      <w:r/>
      <w:bookmarkEnd w:id="76"/>
      <w:r/>
      <w:bookmarkEnd w:id="77"/>
      <w:r/>
      <w:bookmarkEnd w:id="78"/>
      <w:r/>
      <w:bookmarkEnd w:id="79"/>
      <w:r/>
      <w:bookmarkEnd w:id="80"/>
      <w:r/>
      <w:bookmarkEnd w:id="81"/>
      <w:r/>
      <w:bookmarkEnd w:id="82"/>
      <w:r>
        <w:rPr>
          <w:rFonts w:hint="eastAsia" w:ascii="楷体" w:hAnsi="楷体" w:eastAsia="楷体"/>
          <w:b/>
          <w:sz w:val="28"/>
          <w:szCs w:val="28"/>
        </w:rPr>
        <w:t xml:space="preserve">付款方式</w:t>
      </w:r>
      <w:r/>
    </w:p>
    <w:p>
      <w:pPr>
        <w:ind w:firstLine="560"/>
        <w:spacing w:line="490" w:lineRule="exact"/>
        <w:rPr>
          <w:rFonts w:ascii="宋体"/>
          <w:sz w:val="28"/>
          <w:szCs w:val="28"/>
        </w:rPr>
      </w:pPr>
      <w:r>
        <w:rPr>
          <w:rFonts w:hint="eastAsia" w:ascii="宋体" w:hAnsi="宋体" w:cs="宋体"/>
          <w:sz w:val="28"/>
          <w:szCs w:val="28"/>
        </w:rPr>
        <w:t xml:space="preserve">见供应商须知前附表。</w:t>
      </w:r>
      <w:r/>
    </w:p>
    <w:p>
      <w:pPr>
        <w:spacing w:line="490" w:lineRule="exact"/>
        <w:rPr>
          <w:rFonts w:ascii="楷体" w:hAnsi="楷体" w:eastAsia="楷体"/>
          <w:b/>
          <w:sz w:val="28"/>
          <w:szCs w:val="28"/>
        </w:rPr>
      </w:pPr>
      <w:r/>
      <w:bookmarkStart w:id="83" w:name="_Toc247085692"/>
      <w:r/>
      <w:bookmarkStart w:id="84" w:name="_Toc144974500"/>
      <w:r/>
      <w:bookmarkStart w:id="85" w:name="_Toc383438595"/>
      <w:r/>
      <w:bookmarkStart w:id="86" w:name="_Toc152045532"/>
      <w:r/>
      <w:bookmarkStart w:id="87" w:name="_Toc179632549"/>
      <w:r/>
      <w:bookmarkStart w:id="88" w:name="_Toc343525508"/>
      <w:r/>
      <w:bookmarkStart w:id="89" w:name="_Toc246996178"/>
      <w:r/>
      <w:bookmarkStart w:id="90" w:name="_Toc246996921"/>
      <w:r/>
      <w:bookmarkStart w:id="91" w:name="_Toc152042308"/>
      <w:r/>
      <w:bookmarkStart w:id="92" w:name="_Toc426469874"/>
      <w:r>
        <w:rPr>
          <w:rFonts w:ascii="楷体" w:hAnsi="楷体" w:eastAsia="楷体"/>
          <w:b/>
          <w:sz w:val="28"/>
          <w:szCs w:val="28"/>
        </w:rPr>
        <w:t xml:space="preserve">1.3 </w:t>
      </w:r>
      <w:bookmarkEnd w:id="83"/>
      <w:r/>
      <w:bookmarkEnd w:id="84"/>
      <w:r/>
      <w:bookmarkEnd w:id="85"/>
      <w:r/>
      <w:bookmarkEnd w:id="86"/>
      <w:r/>
      <w:bookmarkEnd w:id="87"/>
      <w:r/>
      <w:bookmarkEnd w:id="88"/>
      <w:r/>
      <w:bookmarkEnd w:id="89"/>
      <w:r/>
      <w:bookmarkEnd w:id="90"/>
      <w:r/>
      <w:bookmarkEnd w:id="91"/>
      <w:r>
        <w:rPr>
          <w:rFonts w:hint="eastAsia" w:ascii="楷体" w:hAnsi="楷体" w:eastAsia="楷体"/>
          <w:b/>
          <w:sz w:val="28"/>
          <w:szCs w:val="28"/>
        </w:rPr>
        <w:t xml:space="preserve">采购范围</w:t>
      </w:r>
      <w:bookmarkEnd w:id="92"/>
      <w:r>
        <w:rPr>
          <w:rFonts w:hint="eastAsia" w:ascii="楷体" w:hAnsi="楷体" w:eastAsia="楷体"/>
          <w:b/>
          <w:sz w:val="28"/>
          <w:szCs w:val="28"/>
        </w:rPr>
        <w:t xml:space="preserve">与合同履行期限</w:t>
      </w:r>
      <w:r/>
    </w:p>
    <w:p>
      <w:pPr>
        <w:ind w:firstLine="560"/>
        <w:spacing w:line="490" w:lineRule="exact"/>
        <w:rPr>
          <w:rFonts w:ascii="宋体"/>
          <w:sz w:val="28"/>
          <w:szCs w:val="28"/>
        </w:rPr>
      </w:pPr>
      <w:r>
        <w:rPr>
          <w:rFonts w:ascii="宋体" w:hAnsi="宋体"/>
          <w:sz w:val="28"/>
          <w:szCs w:val="28"/>
        </w:rPr>
        <w:t xml:space="preserve">1.3.1 </w:t>
      </w:r>
      <w:r>
        <w:rPr>
          <w:rFonts w:hint="eastAsia" w:ascii="宋体" w:hAnsi="宋体" w:cs="宋体"/>
          <w:sz w:val="28"/>
          <w:szCs w:val="28"/>
        </w:rPr>
        <w:t xml:space="preserve">采购范围：见供应商须知前附表。</w:t>
      </w:r>
      <w:r/>
    </w:p>
    <w:p>
      <w:pPr>
        <w:ind w:firstLine="560"/>
        <w:spacing w:line="490" w:lineRule="exact"/>
        <w:rPr>
          <w:rFonts w:ascii="宋体"/>
          <w:sz w:val="28"/>
          <w:szCs w:val="28"/>
        </w:rPr>
      </w:pPr>
      <w:r>
        <w:rPr>
          <w:rFonts w:ascii="宋体" w:hAnsi="宋体"/>
          <w:sz w:val="28"/>
          <w:szCs w:val="28"/>
        </w:rPr>
        <w:t xml:space="preserve">1.3.2 </w:t>
      </w:r>
      <w:r>
        <w:rPr>
          <w:rFonts w:hint="eastAsia" w:ascii="宋体" w:hAnsi="宋体" w:cs="宋体"/>
          <w:sz w:val="28"/>
          <w:szCs w:val="28"/>
        </w:rPr>
        <w:t xml:space="preserve">合同履行期限：见供应商须知前附表。</w:t>
      </w:r>
      <w:r/>
    </w:p>
    <w:p>
      <w:pPr>
        <w:spacing w:line="490" w:lineRule="exact"/>
        <w:rPr>
          <w:rFonts w:ascii="楷体" w:hAnsi="楷体" w:eastAsia="楷体"/>
          <w:b/>
          <w:sz w:val="28"/>
          <w:szCs w:val="28"/>
        </w:rPr>
      </w:pPr>
      <w:r/>
      <w:bookmarkStart w:id="93" w:name="_Toc152045534"/>
      <w:r/>
      <w:bookmarkStart w:id="94" w:name="_Toc246996922"/>
      <w:r/>
      <w:bookmarkStart w:id="95" w:name="_Toc179632551"/>
      <w:r/>
      <w:bookmarkStart w:id="96" w:name="_Toc343525509"/>
      <w:r/>
      <w:bookmarkStart w:id="97" w:name="_Toc426469875"/>
      <w:r/>
      <w:bookmarkStart w:id="98" w:name="_Toc144974502"/>
      <w:r/>
      <w:bookmarkStart w:id="99" w:name="_Toc152042310"/>
      <w:r/>
      <w:bookmarkStart w:id="100" w:name="_Toc383438596"/>
      <w:r/>
      <w:bookmarkStart w:id="101" w:name="_Toc247085693"/>
      <w:r/>
      <w:bookmarkStart w:id="102" w:name="_Toc246996179"/>
      <w:r>
        <w:rPr>
          <w:rFonts w:ascii="楷体" w:hAnsi="楷体" w:eastAsia="楷体"/>
          <w:b/>
          <w:sz w:val="28"/>
          <w:szCs w:val="28"/>
        </w:rPr>
        <w:t xml:space="preserve">1.4 </w:t>
      </w:r>
      <w:r>
        <w:rPr>
          <w:rFonts w:hint="eastAsia" w:ascii="楷体" w:hAnsi="楷体" w:eastAsia="楷体"/>
          <w:b/>
          <w:sz w:val="28"/>
          <w:szCs w:val="28"/>
        </w:rPr>
        <w:t xml:space="preserve">供应商资格要求</w:t>
      </w:r>
      <w:bookmarkEnd w:id="93"/>
      <w:r/>
      <w:bookmarkEnd w:id="94"/>
      <w:r/>
      <w:bookmarkEnd w:id="95"/>
      <w:r/>
      <w:bookmarkEnd w:id="96"/>
      <w:r/>
      <w:bookmarkEnd w:id="97"/>
      <w:r/>
      <w:bookmarkEnd w:id="98"/>
      <w:r/>
      <w:bookmarkEnd w:id="99"/>
      <w:r/>
      <w:bookmarkEnd w:id="100"/>
      <w:r/>
      <w:bookmarkEnd w:id="101"/>
      <w:r/>
      <w:bookmarkEnd w:id="102"/>
      <w:r/>
      <w:r/>
    </w:p>
    <w:p>
      <w:pPr>
        <w:ind w:firstLine="560"/>
        <w:spacing w:line="490" w:lineRule="exact"/>
        <w:rPr>
          <w:rFonts w:ascii="宋体"/>
          <w:sz w:val="28"/>
          <w:szCs w:val="28"/>
        </w:rPr>
      </w:pPr>
      <w:r>
        <w:rPr>
          <w:rFonts w:ascii="宋体" w:hAnsi="宋体"/>
          <w:sz w:val="28"/>
          <w:szCs w:val="28"/>
        </w:rPr>
        <w:t xml:space="preserve">1.4.1 </w:t>
      </w:r>
      <w:r>
        <w:rPr>
          <w:rFonts w:hint="eastAsia" w:ascii="宋体" w:hAnsi="宋体" w:cs="宋体"/>
          <w:sz w:val="28"/>
          <w:szCs w:val="28"/>
        </w:rPr>
        <w:t xml:space="preserve">供应商参加政府采购活动应当具备下列条件：</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）具有独立承担民事责任的能力；</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）具有良好的商业信誉和健全的财务会计制度；</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）具有履行合同所必需的设备和专业技术能力；</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）有依法缴纳税收和社会保障资金的良好记录；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）参加政府采购活动前三年内，在经营活动中没有重大违法记录；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）法律、行政法规规定的其他条件。</w:t>
      </w:r>
      <w:r/>
    </w:p>
    <w:p>
      <w:pPr>
        <w:spacing w:line="490" w:lineRule="exact"/>
        <w:rPr>
          <w:rFonts w:ascii="宋体"/>
          <w:sz w:val="28"/>
          <w:szCs w:val="28"/>
        </w:rPr>
      </w:pPr>
      <w:r>
        <w:rPr>
          <w:rFonts w:ascii="宋体" w:hAnsi="宋体"/>
          <w:sz w:val="28"/>
          <w:szCs w:val="28"/>
        </w:rPr>
        <w:t xml:space="preserve">1.4.2</w:t>
      </w:r>
      <w:r>
        <w:rPr>
          <w:rFonts w:hint="eastAsia" w:ascii="宋体" w:hAnsi="宋体" w:cs="宋体"/>
          <w:sz w:val="28"/>
          <w:szCs w:val="28"/>
        </w:rPr>
        <w:t xml:space="preserve">根据采购项目特殊要求，要求供应商具备的特定条件：见供应商须知前附表。</w:t>
      </w:r>
      <w:r/>
    </w:p>
    <w:p>
      <w:pPr>
        <w:spacing w:line="490" w:lineRule="exact"/>
        <w:rPr>
          <w:rFonts w:ascii="宋体"/>
          <w:sz w:val="28"/>
          <w:szCs w:val="28"/>
        </w:rPr>
      </w:pPr>
      <w:r>
        <w:rPr>
          <w:rFonts w:ascii="宋体" w:hAnsi="宋体"/>
          <w:sz w:val="28"/>
          <w:szCs w:val="28"/>
        </w:rPr>
        <w:t xml:space="preserve">1.4.3</w:t>
      </w:r>
      <w:r>
        <w:rPr>
          <w:rFonts w:hint="eastAsia" w:ascii="宋体" w:hAnsi="宋体" w:cs="宋体"/>
          <w:sz w:val="28"/>
          <w:szCs w:val="28"/>
        </w:rPr>
        <w:t xml:space="preserve">供应商不得存在下列情形之一：</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l</w:t>
      </w:r>
      <w:r>
        <w:rPr>
          <w:rFonts w:hint="eastAsia" w:ascii="宋体" w:hAnsi="宋体" w:cs="宋体"/>
          <w:sz w:val="28"/>
          <w:szCs w:val="28"/>
        </w:rPr>
        <w:t xml:space="preserve">）与招标人或采购代理机构存在隶属关系或者其他利害关系；</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）为采购项目提供了整体设计、规范编制或者项目管理、监理、检测等服务；</w:t>
      </w:r>
      <w:r/>
    </w:p>
    <w:p>
      <w:pPr>
        <w:ind w:firstLine="560"/>
        <w:spacing w:line="490" w:lineRule="exact"/>
        <w:rPr>
          <w:rFonts w:hint="eastAsia" w:ascii="宋体" w:hAnsi="宋体" w:eastAsia="宋体" w:cs="宋体"/>
          <w:sz w:val="28"/>
          <w:szCs w:val="28"/>
          <w:lang w:eastAsia="zh-CN"/>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）单位负责人为同一人或者存在直接控股、管理关系的不同供应商，参加同一合同项下的政府采购活动</w:t>
      </w:r>
      <w:r>
        <w:rPr>
          <w:rFonts w:hint="eastAsia" w:ascii="宋体" w:hAnsi="宋体" w:cs="宋体"/>
          <w:sz w:val="28"/>
          <w:szCs w:val="28"/>
          <w:lang w:eastAsia="zh-CN"/>
        </w:rPr>
        <w:t xml:space="preserve">；</w:t>
      </w:r>
      <w:r/>
    </w:p>
    <w:p>
      <w:pPr>
        <w:ind w:firstLine="560"/>
        <w:spacing w:line="490" w:lineRule="exact"/>
        <w:rPr>
          <w:rFonts w:hint="eastAsia" w:ascii="宋体" w:hAnsi="宋体" w:eastAsia="宋体" w:cs="宋体"/>
          <w:sz w:val="28"/>
          <w:szCs w:val="28"/>
          <w:lang w:eastAsia="zh-CN"/>
        </w:rPr>
      </w:pPr>
      <w:r>
        <w:rPr>
          <w:rFonts w:hint="eastAsia" w:ascii="宋体" w:hAnsi="宋体" w:cs="宋体"/>
          <w:sz w:val="28"/>
          <w:szCs w:val="28"/>
        </w:rPr>
        <w:t xml:space="preserve">（4）以联合体形式参加政府采购活动的，联合体各方再单独参加或者与其他供应商另外组成联合体参加同一合同项下的政府采购活动</w:t>
      </w:r>
      <w:r>
        <w:rPr>
          <w:rFonts w:hint="eastAsia" w:ascii="宋体" w:hAnsi="宋体" w:cs="宋体"/>
          <w:sz w:val="28"/>
          <w:szCs w:val="28"/>
          <w:lang w:eastAsia="zh-CN"/>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5</w:t>
      </w:r>
      <w:r>
        <w:rPr>
          <w:rFonts w:hint="eastAsia" w:ascii="宋体" w:hAnsi="宋体" w:cs="宋体"/>
          <w:sz w:val="28"/>
          <w:szCs w:val="28"/>
        </w:rPr>
        <w:t xml:space="preserve">）法律、行政法规规定的其他条件。</w:t>
      </w:r>
      <w:r/>
    </w:p>
    <w:p>
      <w:pPr>
        <w:spacing w:line="490" w:lineRule="exact"/>
        <w:rPr>
          <w:rFonts w:ascii="楷体" w:hAnsi="楷体" w:eastAsia="楷体"/>
          <w:b/>
          <w:sz w:val="28"/>
          <w:szCs w:val="28"/>
        </w:rPr>
      </w:pPr>
      <w:r/>
      <w:bookmarkStart w:id="103" w:name="_Toc179632552"/>
      <w:r/>
      <w:bookmarkStart w:id="104" w:name="_Toc383438597"/>
      <w:r/>
      <w:bookmarkStart w:id="105" w:name="_Toc246996923"/>
      <w:r/>
      <w:bookmarkStart w:id="106" w:name="_Toc426469876"/>
      <w:r/>
      <w:bookmarkStart w:id="107" w:name="_Toc152045535"/>
      <w:r/>
      <w:bookmarkStart w:id="108" w:name="_Toc343525510"/>
      <w:r/>
      <w:bookmarkStart w:id="109" w:name="_Toc144974503"/>
      <w:r/>
      <w:bookmarkStart w:id="110" w:name="_Toc246996180"/>
      <w:r/>
      <w:bookmarkStart w:id="111" w:name="_Toc152042311"/>
      <w:r/>
      <w:bookmarkStart w:id="112" w:name="_Toc247085694"/>
      <w:r>
        <w:rPr>
          <w:rFonts w:ascii="楷体" w:hAnsi="楷体" w:eastAsia="楷体"/>
          <w:b/>
          <w:sz w:val="28"/>
          <w:szCs w:val="28"/>
        </w:rPr>
        <w:t xml:space="preserve">1.5</w:t>
      </w:r>
      <w:r>
        <w:rPr>
          <w:rFonts w:hint="eastAsia" w:ascii="楷体" w:hAnsi="楷体" w:eastAsia="楷体" w:cs="宋体"/>
          <w:b/>
          <w:sz w:val="28"/>
          <w:szCs w:val="28"/>
        </w:rPr>
        <w:t xml:space="preserve">费用承担</w:t>
      </w:r>
      <w:bookmarkEnd w:id="103"/>
      <w:r/>
      <w:bookmarkEnd w:id="104"/>
      <w:r/>
      <w:bookmarkEnd w:id="105"/>
      <w:r/>
      <w:bookmarkEnd w:id="106"/>
      <w:r/>
      <w:bookmarkEnd w:id="107"/>
      <w:r/>
      <w:bookmarkEnd w:id="108"/>
      <w:r/>
      <w:bookmarkEnd w:id="109"/>
      <w:r/>
      <w:bookmarkEnd w:id="110"/>
      <w:r/>
      <w:bookmarkEnd w:id="111"/>
      <w:r/>
      <w:bookmarkEnd w:id="112"/>
      <w:r/>
      <w:r/>
    </w:p>
    <w:p>
      <w:pPr>
        <w:ind w:firstLine="560"/>
        <w:spacing w:line="490" w:lineRule="exact"/>
        <w:rPr>
          <w:rFonts w:ascii="宋体"/>
          <w:sz w:val="28"/>
          <w:szCs w:val="28"/>
        </w:rPr>
      </w:pPr>
      <w:r>
        <w:rPr>
          <w:rFonts w:hint="eastAsia" w:ascii="宋体" w:hAnsi="宋体" w:cs="宋体"/>
          <w:sz w:val="28"/>
          <w:szCs w:val="28"/>
        </w:rPr>
        <w:t xml:space="preserve">无论采购结果如何，供应商为准备和参加投标活动发生的费用自理。</w:t>
      </w:r>
      <w:r/>
    </w:p>
    <w:p>
      <w:pPr>
        <w:spacing w:line="490" w:lineRule="exact"/>
        <w:rPr>
          <w:rFonts w:ascii="楷体" w:hAnsi="楷体" w:eastAsia="楷体"/>
          <w:b/>
          <w:sz w:val="28"/>
          <w:szCs w:val="28"/>
        </w:rPr>
      </w:pPr>
      <w:r/>
      <w:bookmarkStart w:id="113" w:name="_Toc144974505"/>
      <w:r/>
      <w:bookmarkStart w:id="114" w:name="_Toc152042313"/>
      <w:r/>
      <w:bookmarkStart w:id="115" w:name="_Toc426469878"/>
      <w:r/>
      <w:bookmarkStart w:id="116" w:name="_Toc383438599"/>
      <w:r/>
      <w:bookmarkStart w:id="117" w:name="_Toc247085696"/>
      <w:r/>
      <w:bookmarkStart w:id="118" w:name="_Toc246996182"/>
      <w:r/>
      <w:bookmarkStart w:id="119" w:name="_Toc246996925"/>
      <w:r/>
      <w:bookmarkStart w:id="120" w:name="_Toc343525512"/>
      <w:r/>
      <w:bookmarkStart w:id="121" w:name="_Toc152045537"/>
      <w:r/>
      <w:bookmarkStart w:id="122" w:name="_Toc179632554"/>
      <w:r>
        <w:rPr>
          <w:rFonts w:ascii="楷体" w:hAnsi="楷体" w:eastAsia="楷体"/>
          <w:b/>
          <w:sz w:val="28"/>
          <w:szCs w:val="28"/>
        </w:rPr>
        <w:t xml:space="preserve">1.</w:t>
      </w:r>
      <w:r>
        <w:rPr>
          <w:rFonts w:hint="eastAsia" w:ascii="楷体" w:hAnsi="楷体" w:eastAsia="楷体"/>
          <w:b/>
          <w:sz w:val="28"/>
          <w:szCs w:val="28"/>
        </w:rPr>
        <w:t xml:space="preserve">6</w:t>
      </w:r>
      <w:r>
        <w:rPr>
          <w:rFonts w:hint="eastAsia" w:ascii="楷体" w:hAnsi="楷体" w:eastAsia="楷体" w:cs="宋体"/>
          <w:b/>
          <w:sz w:val="28"/>
          <w:szCs w:val="28"/>
        </w:rPr>
        <w:t xml:space="preserve">语言</w:t>
      </w:r>
      <w:bookmarkEnd w:id="113"/>
      <w:r>
        <w:rPr>
          <w:rFonts w:hint="eastAsia" w:ascii="楷体" w:hAnsi="楷体" w:eastAsia="楷体" w:cs="宋体"/>
          <w:b/>
          <w:sz w:val="28"/>
          <w:szCs w:val="28"/>
        </w:rPr>
        <w:t xml:space="preserve">文字</w:t>
      </w:r>
      <w:bookmarkEnd w:id="114"/>
      <w:r/>
      <w:bookmarkEnd w:id="115"/>
      <w:r/>
      <w:bookmarkEnd w:id="116"/>
      <w:r/>
      <w:bookmarkEnd w:id="117"/>
      <w:r/>
      <w:bookmarkEnd w:id="118"/>
      <w:r/>
      <w:bookmarkEnd w:id="119"/>
      <w:r/>
      <w:bookmarkEnd w:id="120"/>
      <w:r/>
      <w:bookmarkEnd w:id="121"/>
      <w:r/>
      <w:bookmarkEnd w:id="122"/>
      <w:r/>
      <w:r/>
    </w:p>
    <w:p>
      <w:pPr>
        <w:ind w:firstLine="560"/>
        <w:spacing w:line="490" w:lineRule="exact"/>
        <w:rPr>
          <w:rFonts w:ascii="宋体"/>
          <w:sz w:val="28"/>
          <w:szCs w:val="28"/>
        </w:rPr>
      </w:pPr>
      <w:r/>
      <w:bookmarkStart w:id="123" w:name="_Toc144974506"/>
      <w:r/>
      <w:bookmarkStart w:id="124" w:name="_Toc246996926"/>
      <w:r/>
      <w:bookmarkStart w:id="125" w:name="_Toc152045538"/>
      <w:r/>
      <w:bookmarkStart w:id="126" w:name="_Toc152042314"/>
      <w:r/>
      <w:bookmarkStart w:id="127" w:name="_Toc246996183"/>
      <w:r/>
      <w:bookmarkStart w:id="128" w:name="_Toc247085697"/>
      <w:r/>
      <w:bookmarkStart w:id="129" w:name="_Toc179632555"/>
      <w:r>
        <w:rPr>
          <w:rFonts w:hint="eastAsia" w:ascii="宋体" w:hAnsi="宋体" w:cs="宋体"/>
          <w:sz w:val="28"/>
          <w:szCs w:val="28"/>
        </w:rPr>
        <w:t xml:space="preserve">招投标文件使用的语言文字为中文。专用术语使用外文的，应附有中文注释。</w:t>
      </w:r>
      <w:r/>
    </w:p>
    <w:p>
      <w:pPr>
        <w:spacing w:line="490" w:lineRule="exact"/>
        <w:rPr>
          <w:rFonts w:ascii="楷体" w:hAnsi="楷体" w:eastAsia="楷体"/>
          <w:b/>
          <w:sz w:val="28"/>
          <w:szCs w:val="28"/>
        </w:rPr>
      </w:pPr>
      <w:r/>
      <w:bookmarkStart w:id="130" w:name="_Toc426469879"/>
      <w:r/>
      <w:bookmarkStart w:id="131" w:name="_Toc343525513"/>
      <w:r/>
      <w:bookmarkStart w:id="132" w:name="_Toc383438600"/>
      <w:r>
        <w:rPr>
          <w:rFonts w:ascii="楷体" w:hAnsi="楷体" w:eastAsia="楷体"/>
          <w:b/>
          <w:sz w:val="28"/>
          <w:szCs w:val="28"/>
        </w:rPr>
        <w:t xml:space="preserve">1.</w:t>
      </w:r>
      <w:r>
        <w:rPr>
          <w:rFonts w:hint="eastAsia" w:ascii="楷体" w:hAnsi="楷体" w:eastAsia="楷体"/>
          <w:b/>
          <w:sz w:val="28"/>
          <w:szCs w:val="28"/>
        </w:rPr>
        <w:t xml:space="preserve">7</w:t>
      </w:r>
      <w:r>
        <w:rPr>
          <w:rFonts w:ascii="楷体" w:hAnsi="楷体" w:eastAsia="楷体"/>
          <w:b/>
          <w:sz w:val="28"/>
          <w:szCs w:val="28"/>
        </w:rPr>
        <w:t xml:space="preserve"> </w:t>
      </w:r>
      <w:r>
        <w:rPr>
          <w:rFonts w:hint="eastAsia" w:ascii="楷体" w:hAnsi="楷体" w:eastAsia="楷体" w:cs="宋体"/>
          <w:b/>
          <w:sz w:val="28"/>
          <w:szCs w:val="28"/>
        </w:rPr>
        <w:t xml:space="preserve">计量单位</w:t>
      </w:r>
      <w:bookmarkEnd w:id="123"/>
      <w:r/>
      <w:bookmarkEnd w:id="124"/>
      <w:r/>
      <w:bookmarkEnd w:id="125"/>
      <w:r/>
      <w:bookmarkEnd w:id="126"/>
      <w:r/>
      <w:bookmarkEnd w:id="127"/>
      <w:r/>
      <w:bookmarkEnd w:id="128"/>
      <w:r/>
      <w:bookmarkEnd w:id="129"/>
      <w:r/>
      <w:bookmarkEnd w:id="130"/>
      <w:r/>
      <w:bookmarkEnd w:id="131"/>
      <w:r/>
      <w:bookmarkEnd w:id="132"/>
      <w:r/>
      <w:r/>
    </w:p>
    <w:p>
      <w:pPr>
        <w:ind w:firstLine="560"/>
        <w:spacing w:line="490" w:lineRule="exact"/>
        <w:rPr>
          <w:rFonts w:ascii="宋体"/>
          <w:sz w:val="28"/>
          <w:szCs w:val="28"/>
        </w:rPr>
      </w:pPr>
      <w:r>
        <w:rPr>
          <w:rFonts w:hint="eastAsia" w:ascii="宋体" w:hAnsi="宋体" w:cs="宋体"/>
          <w:sz w:val="28"/>
          <w:szCs w:val="28"/>
        </w:rPr>
        <w:t xml:space="preserve">所有计量均采用中华人民共和国法定计量单位。</w:t>
      </w:r>
      <w:r/>
    </w:p>
    <w:p>
      <w:pPr>
        <w:spacing w:line="490" w:lineRule="exact"/>
        <w:rPr>
          <w:rFonts w:ascii="楷体" w:hAnsi="楷体" w:eastAsia="楷体"/>
          <w:b/>
          <w:sz w:val="28"/>
          <w:szCs w:val="28"/>
        </w:rPr>
      </w:pPr>
      <w:r/>
      <w:bookmarkStart w:id="133" w:name="_Toc426469881"/>
      <w:r>
        <w:rPr>
          <w:rFonts w:ascii="楷体" w:hAnsi="楷体" w:eastAsia="楷体"/>
          <w:b/>
          <w:sz w:val="28"/>
          <w:szCs w:val="28"/>
        </w:rPr>
        <w:t xml:space="preserve">1.</w:t>
      </w:r>
      <w:r>
        <w:rPr>
          <w:rFonts w:hint="eastAsia" w:ascii="楷体" w:hAnsi="楷体" w:eastAsia="楷体"/>
          <w:b/>
          <w:sz w:val="28"/>
          <w:szCs w:val="28"/>
        </w:rPr>
        <w:t xml:space="preserve">8</w:t>
      </w:r>
      <w:r>
        <w:rPr>
          <w:rFonts w:hint="eastAsia" w:ascii="楷体" w:hAnsi="楷体" w:eastAsia="楷体" w:cs="宋体"/>
          <w:b/>
          <w:sz w:val="28"/>
          <w:szCs w:val="28"/>
        </w:rPr>
        <w:t xml:space="preserve">偏离</w:t>
      </w:r>
      <w:bookmarkEnd w:id="133"/>
      <w:r/>
      <w:r/>
    </w:p>
    <w:p>
      <w:pPr>
        <w:ind w:firstLine="560"/>
        <w:spacing w:line="490" w:lineRule="exact"/>
        <w:rPr>
          <w:rFonts w:asci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.1</w:t>
      </w:r>
      <w:r>
        <w:rPr>
          <w:rFonts w:hint="eastAsia" w:ascii="宋体" w:hAnsi="宋体" w:cs="宋体"/>
          <w:sz w:val="28"/>
          <w:szCs w:val="28"/>
        </w:rPr>
        <w:t xml:space="preserve">偏离是指投标文件中的内容与招标文件中规定的技术参数、标准、服务要求等不一致的情形。优于招标文件规定的技术参数、标准、服务要求的为正偏离，反之为负偏离。</w:t>
      </w:r>
      <w:r/>
    </w:p>
    <w:p>
      <w:pPr>
        <w:ind w:firstLine="560"/>
        <w:spacing w:line="490" w:lineRule="exact"/>
        <w:rPr>
          <w:rFonts w:ascii="宋体" w:hAnsi="宋体" w:cs="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rPr>
          <w:rFonts w:hint="eastAsia" w:ascii="宋体" w:hAnsi="宋体" w:cs="宋体"/>
          <w:sz w:val="28"/>
          <w:szCs w:val="28"/>
        </w:rPr>
        <w:t xml:space="preserve">偏离的具体要求见供应商须知前附表。</w:t>
      </w:r>
      <w:r/>
    </w:p>
    <w:p>
      <w:pPr>
        <w:spacing w:line="490" w:lineRule="exact"/>
        <w:rPr>
          <w:rFonts w:ascii="黑体" w:hAnsi="黑体" w:eastAsia="黑体"/>
          <w:sz w:val="32"/>
          <w:szCs w:val="32"/>
        </w:rPr>
      </w:pPr>
      <w:r/>
      <w:bookmarkStart w:id="134" w:name="_Toc383438604"/>
      <w:r/>
      <w:bookmarkStart w:id="135" w:name="_Toc343525517"/>
      <w:r/>
      <w:bookmarkStart w:id="136" w:name="_Toc426469882"/>
      <w:r>
        <w:rPr>
          <w:rFonts w:ascii="黑体" w:hAnsi="黑体" w:eastAsia="黑体"/>
          <w:sz w:val="32"/>
          <w:szCs w:val="32"/>
        </w:rPr>
        <w:t xml:space="preserve">2. </w:t>
      </w:r>
      <w:r>
        <w:rPr>
          <w:rFonts w:hint="eastAsia" w:ascii="黑体" w:hAnsi="黑体" w:eastAsia="黑体" w:cs="宋体"/>
          <w:sz w:val="32"/>
          <w:szCs w:val="32"/>
        </w:rPr>
        <w:t xml:space="preserve">招标文件</w:t>
      </w:r>
      <w:bookmarkEnd w:id="134"/>
      <w:r/>
      <w:bookmarkEnd w:id="135"/>
      <w:r/>
      <w:bookmarkEnd w:id="136"/>
      <w:r/>
      <w:r/>
    </w:p>
    <w:p>
      <w:pPr>
        <w:spacing w:line="490" w:lineRule="exact"/>
        <w:rPr>
          <w:rFonts w:ascii="楷体" w:hAnsi="楷体" w:eastAsia="楷体"/>
          <w:b/>
          <w:sz w:val="28"/>
          <w:szCs w:val="28"/>
        </w:rPr>
      </w:pPr>
      <w:r/>
      <w:bookmarkStart w:id="137" w:name="_Toc152042319"/>
      <w:r/>
      <w:bookmarkStart w:id="138" w:name="_Toc246996188"/>
      <w:r/>
      <w:bookmarkStart w:id="139" w:name="_Toc343525518"/>
      <w:r/>
      <w:bookmarkStart w:id="140" w:name="_Toc144974511"/>
      <w:r/>
      <w:bookmarkStart w:id="141" w:name="_Toc152045543"/>
      <w:r/>
      <w:bookmarkStart w:id="142" w:name="_Toc179632561"/>
      <w:r/>
      <w:bookmarkStart w:id="143" w:name="_Toc247085702"/>
      <w:r/>
      <w:bookmarkStart w:id="144" w:name="_Toc383438605"/>
      <w:r/>
      <w:bookmarkStart w:id="145" w:name="_Toc246996931"/>
      <w:r/>
      <w:bookmarkStart w:id="146" w:name="_Toc426469883"/>
      <w:r>
        <w:rPr>
          <w:rFonts w:ascii="楷体" w:hAnsi="楷体" w:eastAsia="楷体"/>
          <w:b/>
          <w:sz w:val="28"/>
          <w:szCs w:val="28"/>
        </w:rPr>
        <w:t xml:space="preserve">2.1 </w:t>
      </w:r>
      <w:r>
        <w:rPr>
          <w:rFonts w:hint="eastAsia" w:ascii="楷体" w:hAnsi="楷体" w:eastAsia="楷体" w:cs="宋体"/>
          <w:b/>
          <w:sz w:val="28"/>
          <w:szCs w:val="28"/>
        </w:rPr>
        <w:t xml:space="preserve">招标文件的组成</w:t>
      </w:r>
      <w:bookmarkEnd w:id="137"/>
      <w:r/>
      <w:bookmarkEnd w:id="138"/>
      <w:r/>
      <w:bookmarkEnd w:id="139"/>
      <w:r/>
      <w:bookmarkEnd w:id="140"/>
      <w:r/>
      <w:bookmarkEnd w:id="141"/>
      <w:r/>
      <w:bookmarkEnd w:id="142"/>
      <w:r/>
      <w:bookmarkEnd w:id="143"/>
      <w:r/>
      <w:bookmarkEnd w:id="144"/>
      <w:r/>
      <w:bookmarkEnd w:id="145"/>
      <w:r/>
      <w:bookmarkEnd w:id="146"/>
      <w:r/>
      <w:r/>
    </w:p>
    <w:p>
      <w:pPr>
        <w:ind w:firstLine="560"/>
        <w:spacing w:line="49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本招标文件包括：</w:t>
      </w:r>
      <w:r/>
    </w:p>
    <w:p>
      <w:pPr>
        <w:ind w:firstLine="560"/>
        <w:spacing w:line="490" w:lineRule="exact"/>
        <w:rPr>
          <w:rFonts w:ascii="宋体"/>
          <w:color w:val="auto"/>
          <w:sz w:val="28"/>
          <w:szCs w:val="28"/>
        </w:rPr>
      </w:pPr>
      <w:r>
        <w:rPr>
          <w:rFonts w:hint="eastAsia" w:ascii="宋体" w:hAnsi="宋体" w:cs="宋体"/>
          <w:color w:val="auto"/>
          <w:sz w:val="28"/>
          <w:szCs w:val="28"/>
        </w:rPr>
        <w:t xml:space="preserve">（</w:t>
      </w:r>
      <w:r>
        <w:rPr>
          <w:rFonts w:ascii="宋体" w:hAnsi="宋体"/>
          <w:color w:val="auto"/>
          <w:sz w:val="28"/>
          <w:szCs w:val="28"/>
        </w:rPr>
        <w:t xml:space="preserve">1</w:t>
      </w:r>
      <w:r>
        <w:rPr>
          <w:rFonts w:hint="eastAsia" w:ascii="宋体" w:hAnsi="宋体" w:cs="宋体"/>
          <w:color w:val="auto"/>
          <w:sz w:val="28"/>
          <w:szCs w:val="28"/>
        </w:rPr>
        <w:t xml:space="preserve">）招标公告；</w:t>
      </w:r>
      <w:r/>
    </w:p>
    <w:p>
      <w:pPr>
        <w:ind w:firstLine="560"/>
        <w:spacing w:line="490" w:lineRule="exact"/>
        <w:rPr>
          <w:rFonts w:ascii="宋体"/>
          <w:color w:val="auto"/>
          <w:sz w:val="28"/>
          <w:szCs w:val="28"/>
        </w:rPr>
      </w:pPr>
      <w:r>
        <w:rPr>
          <w:rFonts w:hint="eastAsia" w:ascii="宋体" w:hAnsi="宋体" w:cs="宋体"/>
          <w:color w:val="auto"/>
          <w:sz w:val="28"/>
          <w:szCs w:val="28"/>
        </w:rPr>
        <w:t xml:space="preserve">（</w:t>
      </w:r>
      <w:r>
        <w:rPr>
          <w:rFonts w:ascii="宋体" w:hAnsi="宋体"/>
          <w:color w:val="auto"/>
          <w:sz w:val="28"/>
          <w:szCs w:val="28"/>
        </w:rPr>
        <w:t xml:space="preserve">2</w:t>
      </w:r>
      <w:r>
        <w:rPr>
          <w:rFonts w:hint="eastAsia" w:ascii="宋体" w:hAnsi="宋体" w:cs="宋体"/>
          <w:color w:val="auto"/>
          <w:sz w:val="28"/>
          <w:szCs w:val="28"/>
        </w:rPr>
        <w:t xml:space="preserve">）供应商须知；</w:t>
      </w:r>
      <w:r/>
    </w:p>
    <w:p>
      <w:pPr>
        <w:ind w:firstLine="560"/>
        <w:spacing w:line="490" w:lineRule="exact"/>
        <w:rPr>
          <w:rFonts w:ascii="宋体"/>
          <w:color w:val="auto"/>
          <w:sz w:val="28"/>
          <w:szCs w:val="28"/>
        </w:rPr>
      </w:pPr>
      <w:r>
        <w:rPr>
          <w:rFonts w:hint="eastAsia" w:ascii="宋体" w:hAnsi="宋体" w:cs="宋体"/>
          <w:color w:val="auto"/>
          <w:sz w:val="28"/>
          <w:szCs w:val="28"/>
        </w:rPr>
        <w:t xml:space="preserve">（</w:t>
      </w:r>
      <w:r>
        <w:rPr>
          <w:rFonts w:ascii="宋体" w:hAnsi="宋体"/>
          <w:color w:val="auto"/>
          <w:sz w:val="28"/>
          <w:szCs w:val="28"/>
        </w:rPr>
        <w:t xml:space="preserve">3</w:t>
      </w:r>
      <w:r>
        <w:rPr>
          <w:rFonts w:hint="eastAsia" w:ascii="宋体" w:hAnsi="宋体" w:cs="宋体"/>
          <w:color w:val="auto"/>
          <w:sz w:val="28"/>
          <w:szCs w:val="28"/>
        </w:rPr>
        <w:t xml:space="preserve">）评标办法；</w:t>
      </w:r>
      <w:r/>
    </w:p>
    <w:p>
      <w:pPr>
        <w:ind w:firstLine="560"/>
        <w:spacing w:line="490" w:lineRule="exact"/>
        <w:rPr>
          <w:rFonts w:ascii="宋体"/>
          <w:color w:val="auto"/>
          <w:sz w:val="28"/>
          <w:szCs w:val="28"/>
        </w:rPr>
      </w:pPr>
      <w:r>
        <w:rPr>
          <w:rFonts w:hint="eastAsia" w:ascii="宋体" w:hAnsi="宋体" w:cs="宋体"/>
          <w:color w:val="auto"/>
          <w:sz w:val="28"/>
          <w:szCs w:val="28"/>
        </w:rPr>
        <w:t xml:space="preserve">（</w:t>
      </w:r>
      <w:r>
        <w:rPr>
          <w:rFonts w:ascii="宋体" w:hAnsi="宋体"/>
          <w:color w:val="auto"/>
          <w:sz w:val="28"/>
          <w:szCs w:val="28"/>
        </w:rPr>
        <w:t xml:space="preserve">4</w:t>
      </w:r>
      <w:r>
        <w:rPr>
          <w:rFonts w:hint="eastAsia" w:ascii="宋体" w:hAnsi="宋体" w:cs="宋体"/>
          <w:color w:val="auto"/>
          <w:sz w:val="28"/>
          <w:szCs w:val="28"/>
        </w:rPr>
        <w:t xml:space="preserve">）采购需求；</w:t>
      </w:r>
      <w:r/>
    </w:p>
    <w:p>
      <w:pPr>
        <w:ind w:firstLine="560"/>
        <w:spacing w:line="490" w:lineRule="exact"/>
        <w:rPr>
          <w:rFonts w:ascii="宋体" w:hAnsi="宋体"/>
          <w:color w:val="auto"/>
          <w:sz w:val="28"/>
          <w:szCs w:val="28"/>
        </w:rPr>
      </w:pPr>
      <w:r>
        <w:rPr>
          <w:rFonts w:hint="eastAsia" w:ascii="宋体" w:hAnsi="宋体" w:cs="宋体"/>
          <w:color w:val="auto"/>
          <w:sz w:val="28"/>
          <w:szCs w:val="28"/>
        </w:rPr>
        <w:t xml:space="preserve">（</w:t>
      </w:r>
      <w:r>
        <w:rPr>
          <w:rFonts w:ascii="宋体" w:hAnsi="宋体"/>
          <w:color w:val="auto"/>
          <w:sz w:val="28"/>
          <w:szCs w:val="28"/>
        </w:rPr>
        <w:t xml:space="preserve">5</w:t>
      </w:r>
      <w:r>
        <w:rPr>
          <w:rFonts w:hint="eastAsia" w:ascii="宋体" w:hAnsi="宋体" w:cs="宋体"/>
          <w:color w:val="auto"/>
          <w:sz w:val="28"/>
          <w:szCs w:val="28"/>
        </w:rPr>
        <w:t xml:space="preserve">）合同条款；</w:t>
      </w:r>
      <w:r>
        <w:rPr>
          <w:rFonts w:ascii="宋体" w:hAnsi="宋体"/>
          <w:color w:val="auto"/>
          <w:sz w:val="28"/>
          <w:szCs w:val="28"/>
        </w:rPr>
        <w:t xml:space="preserve"> </w:t>
      </w:r>
      <w:r/>
    </w:p>
    <w:p>
      <w:pPr>
        <w:ind w:firstLine="560"/>
        <w:spacing w:line="490" w:lineRule="exact"/>
        <w:rPr>
          <w:rFonts w:ascii="宋体"/>
          <w:color w:val="auto"/>
          <w:sz w:val="28"/>
          <w:szCs w:val="28"/>
        </w:rPr>
      </w:pPr>
      <w:r>
        <w:rPr>
          <w:rFonts w:hint="eastAsia" w:ascii="宋体" w:hAnsi="宋体" w:cs="宋体"/>
          <w:color w:val="auto"/>
          <w:sz w:val="28"/>
          <w:szCs w:val="28"/>
        </w:rPr>
        <w:t xml:space="preserve">（</w:t>
      </w:r>
      <w:r>
        <w:rPr>
          <w:rFonts w:ascii="宋体" w:hAnsi="宋体"/>
          <w:color w:val="auto"/>
          <w:sz w:val="28"/>
          <w:szCs w:val="28"/>
        </w:rPr>
        <w:t xml:space="preserve">6</w:t>
      </w:r>
      <w:r>
        <w:rPr>
          <w:rFonts w:hint="eastAsia" w:ascii="宋体" w:hAnsi="宋体" w:cs="宋体"/>
          <w:color w:val="auto"/>
          <w:sz w:val="28"/>
          <w:szCs w:val="28"/>
        </w:rPr>
        <w:t xml:space="preserve">）投标文件的编制要求及参考格式；</w:t>
      </w:r>
      <w:r/>
    </w:p>
    <w:p>
      <w:pPr>
        <w:ind w:firstLine="560"/>
        <w:spacing w:line="490" w:lineRule="exact"/>
        <w:rPr>
          <w:rFonts w:ascii="宋体"/>
          <w:color w:val="auto"/>
          <w:sz w:val="28"/>
          <w:szCs w:val="28"/>
        </w:rPr>
      </w:pPr>
      <w:r>
        <w:rPr>
          <w:rFonts w:hint="eastAsia" w:ascii="宋体" w:hAnsi="宋体" w:cs="宋体"/>
          <w:color w:val="auto"/>
          <w:sz w:val="28"/>
          <w:szCs w:val="28"/>
        </w:rPr>
        <w:t xml:space="preserve">（</w:t>
      </w:r>
      <w:r>
        <w:rPr>
          <w:rFonts w:ascii="宋体" w:hAnsi="宋体"/>
          <w:color w:val="auto"/>
          <w:sz w:val="28"/>
          <w:szCs w:val="28"/>
        </w:rPr>
        <w:t xml:space="preserve">7</w:t>
      </w:r>
      <w:r>
        <w:rPr>
          <w:rFonts w:hint="eastAsia" w:ascii="宋体" w:hAnsi="宋体" w:cs="宋体"/>
          <w:color w:val="auto"/>
          <w:sz w:val="28"/>
          <w:szCs w:val="28"/>
        </w:rPr>
        <w:t xml:space="preserve">）供应商须知前附表规定的构成招标文件的其他材料。</w:t>
      </w:r>
      <w:r/>
    </w:p>
    <w:p>
      <w:pPr>
        <w:ind w:firstLine="560"/>
        <w:spacing w:line="49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根据本章第</w:t>
      </w:r>
      <w:r>
        <w:rPr>
          <w:rFonts w:ascii="宋体" w:hAnsi="宋体"/>
          <w:sz w:val="28"/>
          <w:szCs w:val="28"/>
        </w:rPr>
        <w:t xml:space="preserve">2.2</w:t>
      </w:r>
      <w:r>
        <w:rPr>
          <w:rFonts w:hint="eastAsia" w:ascii="宋体" w:hAnsi="宋体" w:cs="宋体"/>
          <w:sz w:val="28"/>
          <w:szCs w:val="28"/>
        </w:rPr>
        <w:t xml:space="preserve">款和第</w:t>
      </w:r>
      <w:r>
        <w:rPr>
          <w:rFonts w:ascii="宋体" w:hAnsi="宋体"/>
          <w:sz w:val="28"/>
          <w:szCs w:val="28"/>
        </w:rPr>
        <w:t xml:space="preserve">2.3</w:t>
      </w:r>
      <w:r>
        <w:rPr>
          <w:rFonts w:hint="eastAsia" w:ascii="宋体" w:hAnsi="宋体" w:cs="宋体"/>
          <w:sz w:val="28"/>
          <w:szCs w:val="28"/>
        </w:rPr>
        <w:t xml:space="preserve">款对招标文件所作的澄清、修改，构成招标文件的组成部分</w:t>
      </w:r>
      <w:r>
        <w:rPr>
          <w:rFonts w:hint="eastAsia" w:ascii="宋体" w:hAnsi="宋体"/>
          <w:sz w:val="28"/>
          <w:szCs w:val="28"/>
        </w:rPr>
        <w:t xml:space="preserve">。</w:t>
      </w:r>
      <w:r/>
    </w:p>
    <w:p>
      <w:pPr>
        <w:spacing w:line="490" w:lineRule="exact"/>
        <w:rPr>
          <w:rFonts w:ascii="楷体" w:hAnsi="楷体" w:eastAsia="楷体"/>
          <w:b/>
          <w:sz w:val="28"/>
          <w:szCs w:val="28"/>
        </w:rPr>
      </w:pPr>
      <w:r/>
      <w:bookmarkStart w:id="147" w:name="_Toc144974512"/>
      <w:r/>
      <w:bookmarkStart w:id="148" w:name="_Toc246996189"/>
      <w:r/>
      <w:bookmarkStart w:id="149" w:name="_Toc383438606"/>
      <w:r/>
      <w:bookmarkStart w:id="150" w:name="_Toc246996932"/>
      <w:r/>
      <w:bookmarkStart w:id="151" w:name="_Toc179632562"/>
      <w:r/>
      <w:bookmarkStart w:id="152" w:name="_Toc426469884"/>
      <w:r/>
      <w:bookmarkStart w:id="153" w:name="_Toc247085703"/>
      <w:r/>
      <w:bookmarkStart w:id="154" w:name="_Toc152045544"/>
      <w:r/>
      <w:bookmarkStart w:id="155" w:name="_Toc152042320"/>
      <w:r/>
      <w:bookmarkStart w:id="156" w:name="_Toc343525519"/>
      <w:r>
        <w:rPr>
          <w:rFonts w:ascii="楷体" w:hAnsi="楷体" w:eastAsia="楷体"/>
          <w:b/>
          <w:sz w:val="28"/>
          <w:szCs w:val="28"/>
        </w:rPr>
        <w:t xml:space="preserve">2.2 </w:t>
      </w:r>
      <w:r>
        <w:rPr>
          <w:rFonts w:hint="eastAsia" w:ascii="楷体" w:hAnsi="楷体" w:eastAsia="楷体" w:cs="宋体"/>
          <w:b/>
          <w:sz w:val="28"/>
          <w:szCs w:val="28"/>
        </w:rPr>
        <w:t xml:space="preserve">招标文件的澄清</w:t>
      </w:r>
      <w:bookmarkEnd w:id="147"/>
      <w:r/>
      <w:bookmarkEnd w:id="148"/>
      <w:r/>
      <w:bookmarkEnd w:id="149"/>
      <w:r/>
      <w:bookmarkEnd w:id="150"/>
      <w:r/>
      <w:bookmarkEnd w:id="151"/>
      <w:r/>
      <w:bookmarkEnd w:id="152"/>
      <w:r/>
      <w:bookmarkEnd w:id="153"/>
      <w:r/>
      <w:bookmarkEnd w:id="154"/>
      <w:r/>
      <w:bookmarkEnd w:id="155"/>
      <w:r/>
      <w:bookmarkEnd w:id="156"/>
      <w:r>
        <w:rPr>
          <w:rFonts w:ascii="楷体" w:hAnsi="楷体" w:eastAsia="楷体"/>
          <w:b/>
          <w:sz w:val="28"/>
          <w:szCs w:val="28"/>
        </w:rPr>
        <w:t xml:space="preserve"> </w:t>
      </w:r>
      <w:r/>
    </w:p>
    <w:p>
      <w:pPr>
        <w:ind w:firstLine="560"/>
        <w:spacing w:line="490" w:lineRule="exact"/>
        <w:rPr>
          <w:rFonts w:ascii="宋体"/>
          <w:sz w:val="28"/>
          <w:szCs w:val="28"/>
        </w:rPr>
      </w:pPr>
      <w:r>
        <w:rPr>
          <w:rFonts w:hint="eastAsia" w:ascii="宋体" w:hAnsi="宋体" w:cs="宋体"/>
          <w:sz w:val="28"/>
          <w:szCs w:val="28"/>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560"/>
        <w:spacing w:line="490" w:lineRule="exact"/>
        <w:rPr>
          <w:rFonts w:ascii="宋体"/>
          <w:sz w:val="28"/>
          <w:szCs w:val="28"/>
        </w:rPr>
      </w:pPr>
      <w:r>
        <w:rPr>
          <w:rFonts w:hint="eastAsia" w:ascii="宋体" w:hAnsi="宋体" w:cs="宋体"/>
          <w:sz w:val="28"/>
          <w:szCs w:val="28"/>
        </w:rPr>
        <w:t xml:space="preserve">招标文件的澄清将在投标截止时间</w:t>
      </w:r>
      <w:r>
        <w:rPr>
          <w:rFonts w:ascii="宋体" w:hAnsi="宋体"/>
          <w:sz w:val="28"/>
          <w:szCs w:val="28"/>
        </w:rPr>
        <w:t xml:space="preserve">15</w:t>
      </w:r>
      <w:r>
        <w:rPr>
          <w:rFonts w:hint="eastAsia" w:ascii="宋体" w:hAnsi="宋体" w:cs="宋体"/>
          <w:sz w:val="28"/>
          <w:szCs w:val="28"/>
        </w:rPr>
        <w:t xml:space="preserve">天前在原公告信息发布媒体公开发布</w:t>
      </w:r>
      <w:r>
        <w:rPr>
          <w:rFonts w:ascii="宋体"/>
          <w:sz w:val="28"/>
          <w:szCs w:val="28"/>
        </w:rPr>
        <w:t xml:space="preserve">,</w:t>
      </w:r>
      <w:r>
        <w:rPr>
          <w:rFonts w:hint="eastAsia" w:ascii="宋体" w:hAnsi="宋体" w:cs="宋体"/>
          <w:sz w:val="28"/>
          <w:szCs w:val="28"/>
        </w:rPr>
        <w:t xml:space="preserve">但不指明问题的来源。如果澄清发布的时间距投标截止时间不足</w:t>
      </w:r>
      <w:r>
        <w:rPr>
          <w:rFonts w:ascii="宋体" w:hAnsi="宋体"/>
          <w:sz w:val="28"/>
          <w:szCs w:val="28"/>
        </w:rPr>
        <w:t xml:space="preserve">15</w:t>
      </w:r>
      <w:r>
        <w:rPr>
          <w:rFonts w:hint="eastAsia" w:ascii="宋体" w:hAnsi="宋体" w:cs="宋体"/>
          <w:sz w:val="28"/>
          <w:szCs w:val="28"/>
        </w:rPr>
        <w:t xml:space="preserve">天，并且澄清内容影响投标文件编制的，将相应延长投标截止时间。</w:t>
      </w:r>
      <w:r/>
    </w:p>
    <w:p>
      <w:pPr>
        <w:spacing w:line="490" w:lineRule="exact"/>
        <w:rPr>
          <w:rFonts w:ascii="楷体" w:hAnsi="楷体" w:eastAsia="楷体"/>
          <w:b/>
          <w:sz w:val="28"/>
          <w:szCs w:val="28"/>
        </w:rPr>
      </w:pPr>
      <w:r/>
      <w:bookmarkStart w:id="157" w:name="_Toc383438607"/>
      <w:r/>
      <w:bookmarkStart w:id="158" w:name="_Toc144974513"/>
      <w:r/>
      <w:bookmarkStart w:id="159" w:name="_Toc179632563"/>
      <w:r/>
      <w:bookmarkStart w:id="160" w:name="_Toc246996933"/>
      <w:r/>
      <w:bookmarkStart w:id="161" w:name="_Toc152042321"/>
      <w:r/>
      <w:bookmarkStart w:id="162" w:name="_Toc247085704"/>
      <w:r/>
      <w:bookmarkStart w:id="163" w:name="_Toc246996190"/>
      <w:r/>
      <w:bookmarkStart w:id="164" w:name="_Toc152045545"/>
      <w:r/>
      <w:bookmarkStart w:id="165" w:name="_Toc343525520"/>
      <w:r/>
      <w:bookmarkStart w:id="166" w:name="_Toc426469885"/>
      <w:r>
        <w:rPr>
          <w:rFonts w:ascii="楷体" w:hAnsi="楷体" w:eastAsia="楷体"/>
          <w:b/>
          <w:sz w:val="28"/>
          <w:szCs w:val="28"/>
        </w:rPr>
        <w:t xml:space="preserve">2.3 </w:t>
      </w:r>
      <w:r>
        <w:rPr>
          <w:rFonts w:hint="eastAsia" w:ascii="楷体" w:hAnsi="楷体" w:eastAsia="楷体" w:cs="宋体"/>
          <w:b/>
          <w:sz w:val="28"/>
          <w:szCs w:val="28"/>
        </w:rPr>
        <w:t xml:space="preserve">招标文件的修改</w:t>
      </w:r>
      <w:bookmarkEnd w:id="157"/>
      <w:r/>
      <w:bookmarkEnd w:id="158"/>
      <w:r/>
      <w:bookmarkEnd w:id="159"/>
      <w:r/>
      <w:bookmarkEnd w:id="160"/>
      <w:r/>
      <w:bookmarkEnd w:id="161"/>
      <w:r/>
      <w:bookmarkEnd w:id="162"/>
      <w:r/>
      <w:bookmarkEnd w:id="163"/>
      <w:r/>
      <w:bookmarkEnd w:id="164"/>
      <w:r/>
      <w:bookmarkEnd w:id="165"/>
      <w:r/>
      <w:bookmarkEnd w:id="166"/>
      <w:r/>
      <w:r/>
    </w:p>
    <w:p>
      <w:pPr>
        <w:ind w:firstLine="560"/>
        <w:spacing w:line="490" w:lineRule="exact"/>
        <w:rPr>
          <w:rFonts w:ascii="宋体" w:hAnsi="宋体" w:cs="宋体"/>
          <w:sz w:val="28"/>
          <w:szCs w:val="28"/>
        </w:rPr>
      </w:pPr>
      <w:r>
        <w:rPr>
          <w:rFonts w:hint="eastAsia" w:ascii="宋体" w:hAnsi="宋体" w:cs="宋体"/>
          <w:sz w:val="28"/>
          <w:szCs w:val="28"/>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sz w:val="28"/>
          <w:szCs w:val="28"/>
        </w:rPr>
        <w:t xml:space="preserve">15</w:t>
      </w:r>
      <w:r>
        <w:rPr>
          <w:rFonts w:hint="eastAsia" w:ascii="宋体" w:hAnsi="宋体" w:cs="宋体"/>
          <w:sz w:val="28"/>
          <w:szCs w:val="28"/>
        </w:rPr>
        <w:t xml:space="preserve">天，并且修改内容影响投标文件编制的，将相应延长投标截止时间。</w:t>
      </w:r>
      <w:r/>
    </w:p>
    <w:p>
      <w:pPr>
        <w:spacing w:line="490" w:lineRule="exact"/>
        <w:rPr>
          <w:rFonts w:ascii="楷体" w:hAnsi="楷体" w:eastAsia="楷体" w:cs="宋体"/>
          <w:b/>
          <w:sz w:val="28"/>
          <w:szCs w:val="28"/>
        </w:rPr>
      </w:pPr>
      <w:r>
        <w:rPr>
          <w:rFonts w:hint="eastAsia" w:ascii="楷体" w:hAnsi="楷体" w:eastAsia="楷体" w:cs="宋体"/>
          <w:b/>
          <w:sz w:val="28"/>
          <w:szCs w:val="28"/>
        </w:rPr>
        <w:t xml:space="preserve">2.4招标文件的重新发布</w:t>
      </w:r>
      <w:r/>
    </w:p>
    <w:p>
      <w:pPr>
        <w:ind w:firstLine="560"/>
        <w:spacing w:line="490" w:lineRule="exact"/>
        <w:rPr>
          <w:rFonts w:ascii="宋体" w:hAnsi="宋体" w:cs="宋体"/>
          <w:sz w:val="28"/>
          <w:szCs w:val="28"/>
        </w:rPr>
      </w:pPr>
      <w:r>
        <w:rPr>
          <w:rFonts w:hint="eastAsia" w:ascii="宋体" w:hAnsi="宋体" w:cs="宋体"/>
          <w:sz w:val="28"/>
          <w:szCs w:val="28"/>
        </w:rPr>
        <w:t xml:space="preserve">招标文件的澄清或修改涉及到申请人的资格条件、评标办法、采购需求等实质性内容时，将重新发布招标公告。</w:t>
      </w:r>
      <w:r/>
    </w:p>
    <w:p>
      <w:pPr>
        <w:spacing w:line="490" w:lineRule="exact"/>
        <w:rPr>
          <w:rFonts w:ascii="黑体" w:hAnsi="黑体" w:eastAsia="黑体"/>
          <w:b/>
          <w:sz w:val="32"/>
          <w:szCs w:val="32"/>
        </w:rPr>
      </w:pPr>
      <w:r/>
      <w:bookmarkStart w:id="167" w:name="_Toc246996934"/>
      <w:r/>
      <w:bookmarkStart w:id="168" w:name="_Toc343525522"/>
      <w:r/>
      <w:bookmarkStart w:id="169" w:name="_Toc247085705"/>
      <w:r/>
      <w:bookmarkStart w:id="170" w:name="_Toc246996191"/>
      <w:r/>
      <w:bookmarkStart w:id="171" w:name="_Toc179632564"/>
      <w:r/>
      <w:bookmarkStart w:id="172" w:name="_Toc152045546"/>
      <w:r/>
      <w:bookmarkStart w:id="173" w:name="_Toc152042322"/>
      <w:r/>
      <w:bookmarkStart w:id="174" w:name="_Toc144974514"/>
      <w:r/>
      <w:bookmarkStart w:id="175" w:name="_Toc383438609"/>
      <w:r/>
      <w:bookmarkStart w:id="176" w:name="_Toc426469887"/>
      <w:r>
        <w:rPr>
          <w:rFonts w:ascii="黑体" w:hAnsi="黑体" w:eastAsia="黑体"/>
          <w:b/>
          <w:sz w:val="32"/>
          <w:szCs w:val="32"/>
        </w:rPr>
        <w:t xml:space="preserve">3. </w:t>
      </w:r>
      <w:r>
        <w:rPr>
          <w:rFonts w:hint="eastAsia" w:ascii="黑体" w:hAnsi="黑体" w:eastAsia="黑体" w:cs="宋体"/>
          <w:b/>
          <w:sz w:val="32"/>
          <w:szCs w:val="32"/>
        </w:rPr>
        <w:t xml:space="preserve">投标</w:t>
      </w:r>
      <w:bookmarkEnd w:id="167"/>
      <w:r/>
      <w:bookmarkEnd w:id="168"/>
      <w:r/>
      <w:bookmarkEnd w:id="169"/>
      <w:r/>
      <w:bookmarkEnd w:id="170"/>
      <w:r/>
      <w:bookmarkEnd w:id="171"/>
      <w:r/>
      <w:bookmarkEnd w:id="172"/>
      <w:r/>
      <w:bookmarkEnd w:id="173"/>
      <w:r/>
      <w:bookmarkEnd w:id="174"/>
      <w:r/>
      <w:bookmarkEnd w:id="175"/>
      <w:r>
        <w:rPr>
          <w:rFonts w:hint="eastAsia" w:ascii="黑体" w:hAnsi="黑体" w:eastAsia="黑体" w:cs="宋体"/>
          <w:b/>
          <w:sz w:val="32"/>
          <w:szCs w:val="32"/>
        </w:rPr>
        <w:t xml:space="preserve">文件</w:t>
      </w:r>
      <w:bookmarkEnd w:id="176"/>
      <w:r/>
      <w:r/>
    </w:p>
    <w:p>
      <w:pPr>
        <w:spacing w:line="490" w:lineRule="exact"/>
        <w:rPr>
          <w:rFonts w:ascii="楷体" w:hAnsi="楷体" w:eastAsia="楷体" w:cs="宋体"/>
          <w:b/>
          <w:sz w:val="28"/>
          <w:szCs w:val="28"/>
        </w:rPr>
      </w:pPr>
      <w:r/>
      <w:bookmarkStart w:id="177" w:name="_Toc383438610"/>
      <w:r/>
      <w:bookmarkStart w:id="178" w:name="_Toc152045547"/>
      <w:r/>
      <w:bookmarkStart w:id="179" w:name="_Toc144974515"/>
      <w:r/>
      <w:bookmarkStart w:id="180" w:name="_Toc152042323"/>
      <w:r/>
      <w:bookmarkStart w:id="181" w:name="_Toc179632565"/>
      <w:r/>
      <w:bookmarkStart w:id="182" w:name="_Toc247085706"/>
      <w:r/>
      <w:bookmarkStart w:id="183" w:name="_Toc343525523"/>
      <w:r/>
      <w:bookmarkStart w:id="184" w:name="_Toc246996192"/>
      <w:r/>
      <w:bookmarkStart w:id="185" w:name="_Toc246996935"/>
      <w:r/>
      <w:bookmarkStart w:id="186" w:name="_Toc426469888"/>
      <w:r>
        <w:rPr>
          <w:rFonts w:ascii="楷体" w:hAnsi="楷体" w:eastAsia="楷体"/>
          <w:b/>
          <w:sz w:val="28"/>
          <w:szCs w:val="28"/>
        </w:rPr>
        <w:t xml:space="preserve">3</w:t>
      </w:r>
      <w:r>
        <w:rPr>
          <w:rFonts w:ascii="楷体" w:hAnsi="楷体" w:eastAsia="楷体" w:cs="宋体"/>
          <w:b/>
          <w:sz w:val="28"/>
          <w:szCs w:val="28"/>
        </w:rPr>
        <w:t xml:space="preserve">.1</w:t>
      </w:r>
      <w:bookmarkEnd w:id="177"/>
      <w:r/>
      <w:bookmarkEnd w:id="178"/>
      <w:r/>
      <w:bookmarkEnd w:id="179"/>
      <w:r/>
      <w:bookmarkEnd w:id="180"/>
      <w:r/>
      <w:bookmarkEnd w:id="181"/>
      <w:r/>
      <w:bookmarkEnd w:id="182"/>
      <w:r/>
      <w:bookmarkEnd w:id="183"/>
      <w:r/>
      <w:bookmarkEnd w:id="184"/>
      <w:r/>
      <w:bookmarkEnd w:id="185"/>
      <w:r>
        <w:rPr>
          <w:rFonts w:hint="eastAsia" w:ascii="楷体" w:hAnsi="楷体" w:eastAsia="楷体" w:cs="宋体"/>
          <w:b/>
          <w:sz w:val="28"/>
          <w:szCs w:val="28"/>
        </w:rPr>
        <w:t xml:space="preserve">投标文件的组成</w:t>
      </w:r>
      <w:bookmarkEnd w:id="186"/>
      <w:r/>
      <w:r/>
    </w:p>
    <w:p>
      <w:pPr>
        <w:ind w:firstLine="560"/>
        <w:spacing w:line="490" w:lineRule="exact"/>
        <w:rPr>
          <w:rFonts w:ascii="宋体" w:hAnsi="宋体" w:cs="宋体"/>
          <w:sz w:val="28"/>
          <w:szCs w:val="28"/>
        </w:rPr>
      </w:pPr>
      <w:r>
        <w:rPr>
          <w:rFonts w:hint="eastAsia" w:ascii="宋体" w:hAnsi="宋体" w:cs="宋体"/>
          <w:sz w:val="28"/>
          <w:szCs w:val="28"/>
        </w:rPr>
        <w:t xml:space="preserve">投标文件的组成：见供应商须知前附表。</w:t>
      </w:r>
      <w:r/>
    </w:p>
    <w:p>
      <w:pPr>
        <w:spacing w:line="490" w:lineRule="exact"/>
        <w:rPr>
          <w:rFonts w:ascii="楷体" w:hAnsi="楷体" w:eastAsia="楷体" w:cs="宋体"/>
          <w:b/>
          <w:sz w:val="28"/>
          <w:szCs w:val="28"/>
        </w:rPr>
      </w:pPr>
      <w:r/>
      <w:bookmarkStart w:id="187" w:name="_Toc367785004"/>
      <w:r/>
      <w:bookmarkStart w:id="188" w:name="_Toc426469889"/>
      <w:r>
        <w:rPr>
          <w:rFonts w:ascii="楷体" w:hAnsi="楷体" w:eastAsia="楷体" w:cs="宋体"/>
          <w:b/>
          <w:sz w:val="28"/>
          <w:szCs w:val="28"/>
        </w:rPr>
        <w:t xml:space="preserve">3.2</w:t>
      </w:r>
      <w:bookmarkEnd w:id="187"/>
      <w:r>
        <w:rPr>
          <w:rFonts w:hint="eastAsia" w:ascii="楷体" w:hAnsi="楷体" w:eastAsia="楷体" w:cs="宋体"/>
          <w:b/>
          <w:sz w:val="28"/>
          <w:szCs w:val="28"/>
        </w:rPr>
        <w:t xml:space="preserve">投标报价</w:t>
      </w:r>
      <w:bookmarkEnd w:id="188"/>
      <w:r/>
      <w:r/>
    </w:p>
    <w:p>
      <w:pPr>
        <w:ind w:firstLine="560"/>
        <w:spacing w:line="490" w:lineRule="exact"/>
        <w:rPr>
          <w:rFonts w:ascii="宋体" w:hAnsi="宋体" w:cs="宋体"/>
          <w:sz w:val="28"/>
          <w:szCs w:val="28"/>
        </w:rPr>
      </w:pPr>
      <w:r>
        <w:rPr>
          <w:rFonts w:ascii="宋体" w:hAnsi="宋体" w:cs="宋体"/>
          <w:sz w:val="28"/>
          <w:szCs w:val="28"/>
        </w:rPr>
        <w:t xml:space="preserve">3.2.1</w:t>
      </w:r>
      <w:r>
        <w:rPr>
          <w:rFonts w:hint="eastAsia" w:ascii="宋体" w:hAnsi="宋体" w:cs="宋体"/>
          <w:sz w:val="28"/>
          <w:szCs w:val="28"/>
        </w:rPr>
        <w:t xml:space="preserve">供应商应按招标文件规定的供货及服务要求、责任范围和合同条件，以人民币进行报价。</w:t>
      </w:r>
      <w:r/>
    </w:p>
    <w:p>
      <w:pPr>
        <w:ind w:firstLine="560"/>
        <w:spacing w:line="490" w:lineRule="exact"/>
        <w:rPr>
          <w:rFonts w:ascii="宋体" w:hAnsi="宋体"/>
          <w:sz w:val="28"/>
          <w:szCs w:val="28"/>
        </w:rPr>
      </w:pPr>
      <w:r>
        <w:rPr>
          <w:rFonts w:ascii="宋体" w:hAnsi="宋体"/>
          <w:sz w:val="28"/>
          <w:szCs w:val="28"/>
        </w:rPr>
        <w:t xml:space="preserve">3.2.2供应商在投标文件中只能有一个投标报价，且</w:t>
      </w:r>
      <w:r>
        <w:rPr>
          <w:rFonts w:hint="eastAsia" w:ascii="宋体" w:hAnsi="宋体" w:cs="宋体"/>
          <w:sz w:val="28"/>
          <w:szCs w:val="28"/>
        </w:rPr>
        <w:t xml:space="preserve">不得超过招标公告中载明的最高限价。任何包含价格调整要求和条件的投标报价均将视为无效报价。</w:t>
      </w:r>
      <w:r/>
    </w:p>
    <w:p>
      <w:pPr>
        <w:spacing w:line="490" w:lineRule="exact"/>
        <w:rPr>
          <w:rFonts w:ascii="楷体" w:hAnsi="楷体" w:eastAsia="楷体"/>
          <w:b/>
          <w:sz w:val="28"/>
          <w:szCs w:val="28"/>
        </w:rPr>
      </w:pPr>
      <w:r/>
      <w:bookmarkStart w:id="189" w:name="_Toc144974517"/>
      <w:r/>
      <w:bookmarkStart w:id="190" w:name="_Toc246996194"/>
      <w:r/>
      <w:bookmarkStart w:id="191" w:name="_Toc247085708"/>
      <w:r/>
      <w:bookmarkStart w:id="192" w:name="_Toc246996937"/>
      <w:r/>
      <w:bookmarkStart w:id="193" w:name="_Toc383438612"/>
      <w:r/>
      <w:bookmarkStart w:id="194" w:name="_Toc343525525"/>
      <w:r/>
      <w:bookmarkStart w:id="195" w:name="_Toc152045549"/>
      <w:r/>
      <w:bookmarkStart w:id="196" w:name="_Toc179632567"/>
      <w:r/>
      <w:bookmarkStart w:id="197" w:name="_Toc426469890"/>
      <w:r/>
      <w:bookmarkStart w:id="198" w:name="_Toc152042325"/>
      <w:r>
        <w:rPr>
          <w:rFonts w:ascii="楷体" w:hAnsi="楷体" w:eastAsia="楷体"/>
          <w:b/>
          <w:sz w:val="28"/>
          <w:szCs w:val="28"/>
        </w:rPr>
        <w:t xml:space="preserve">3.3</w:t>
      </w:r>
      <w:r>
        <w:rPr>
          <w:rFonts w:hint="eastAsia" w:ascii="楷体" w:hAnsi="楷体" w:eastAsia="楷体" w:cs="宋体"/>
          <w:b/>
          <w:sz w:val="28"/>
          <w:szCs w:val="28"/>
        </w:rPr>
        <w:t xml:space="preserve">投标有效期</w:t>
      </w:r>
      <w:bookmarkEnd w:id="189"/>
      <w:r/>
      <w:bookmarkEnd w:id="190"/>
      <w:r/>
      <w:bookmarkEnd w:id="191"/>
      <w:r/>
      <w:bookmarkEnd w:id="192"/>
      <w:r/>
      <w:bookmarkEnd w:id="193"/>
      <w:r/>
      <w:bookmarkEnd w:id="194"/>
      <w:r/>
      <w:bookmarkEnd w:id="195"/>
      <w:r/>
      <w:bookmarkEnd w:id="196"/>
      <w:r/>
      <w:bookmarkEnd w:id="197"/>
      <w:r/>
      <w:bookmarkEnd w:id="198"/>
      <w:r/>
      <w:r/>
    </w:p>
    <w:p>
      <w:pPr>
        <w:ind w:firstLine="560"/>
        <w:spacing w:line="490" w:lineRule="exact"/>
        <w:rPr>
          <w:rFonts w:ascii="宋体"/>
          <w:sz w:val="28"/>
          <w:szCs w:val="28"/>
        </w:rPr>
      </w:pPr>
      <w:r>
        <w:rPr>
          <w:rFonts w:ascii="宋体" w:hAnsi="宋体"/>
          <w:sz w:val="28"/>
          <w:szCs w:val="28"/>
        </w:rPr>
        <w:t xml:space="preserve">3.3.1在</w:t>
      </w:r>
      <w:r>
        <w:rPr>
          <w:rFonts w:hint="eastAsia" w:ascii="宋体" w:hAnsi="宋体" w:cs="宋体"/>
          <w:sz w:val="28"/>
          <w:szCs w:val="28"/>
        </w:rPr>
        <w:t xml:space="preserve">供应商须知前附表规定的投标有效期内，供应商不得要求撤销或修改其投标文件。</w:t>
      </w:r>
      <w:r/>
    </w:p>
    <w:p>
      <w:pPr>
        <w:ind w:firstLine="560"/>
        <w:spacing w:line="490" w:lineRule="exact"/>
        <w:rPr>
          <w:rFonts w:ascii="宋体"/>
          <w:sz w:val="28"/>
          <w:szCs w:val="28"/>
        </w:rPr>
      </w:pPr>
      <w:r>
        <w:rPr>
          <w:rFonts w:ascii="宋体" w:hAnsi="宋体"/>
          <w:sz w:val="28"/>
          <w:szCs w:val="28"/>
        </w:rPr>
        <w:t xml:space="preserve">3.3.2</w:t>
      </w:r>
      <w:r>
        <w:rPr>
          <w:rFonts w:hint="eastAsia" w:ascii="宋体" w:hAnsi="宋体" w:cs="宋体"/>
          <w:sz w:val="28"/>
          <w:szCs w:val="28"/>
        </w:rPr>
        <w:t xml:space="preserve">出现特殊情况需要延长投标有效期的，招标人将以书面形式通知供应商。供应商拒绝延长投标有效期的，其投标失效。</w:t>
      </w:r>
      <w:r/>
    </w:p>
    <w:p>
      <w:pPr>
        <w:spacing w:line="490" w:lineRule="exact"/>
        <w:rPr>
          <w:rFonts w:ascii="楷体" w:hAnsi="楷体" w:eastAsia="楷体"/>
          <w:b/>
          <w:sz w:val="28"/>
          <w:szCs w:val="28"/>
        </w:rPr>
      </w:pPr>
      <w:r/>
      <w:bookmarkStart w:id="199" w:name="_Toc426469892"/>
      <w:r>
        <w:rPr>
          <w:rFonts w:ascii="楷体" w:hAnsi="楷体" w:eastAsia="楷体"/>
          <w:b/>
          <w:sz w:val="28"/>
          <w:szCs w:val="28"/>
        </w:rPr>
        <w:t xml:space="preserve">3.4</w:t>
      </w:r>
      <w:r>
        <w:rPr>
          <w:rFonts w:hint="eastAsia" w:ascii="楷体" w:hAnsi="楷体" w:eastAsia="楷体" w:cs="宋体"/>
          <w:b/>
          <w:sz w:val="28"/>
          <w:szCs w:val="28"/>
        </w:rPr>
        <w:t xml:space="preserve">投标文件的编制</w:t>
      </w:r>
      <w:bookmarkEnd w:id="199"/>
      <w:r/>
      <w:r/>
    </w:p>
    <w:p>
      <w:pPr>
        <w:ind w:firstLine="560"/>
        <w:spacing w:line="490" w:lineRule="exact"/>
        <w:rPr>
          <w:rFonts w:ascii="宋体"/>
          <w:sz w:val="28"/>
          <w:szCs w:val="28"/>
        </w:rPr>
      </w:pPr>
      <w:r>
        <w:rPr>
          <w:rFonts w:ascii="宋体" w:hAnsi="宋体"/>
          <w:sz w:val="28"/>
          <w:szCs w:val="28"/>
        </w:rPr>
        <w:t xml:space="preserve">3.4.1</w:t>
      </w:r>
      <w:r>
        <w:rPr>
          <w:rFonts w:hint="eastAsia" w:ascii="宋体" w:hAnsi="宋体" w:cs="宋体"/>
          <w:sz w:val="28"/>
          <w:szCs w:val="28"/>
        </w:rPr>
        <w:t xml:space="preserve">供应商可以按照第六章</w:t>
      </w:r>
      <w:r>
        <w:rPr>
          <w:rFonts w:hint="eastAsia" w:ascii="宋体" w:hAnsi="宋体"/>
          <w:sz w:val="28"/>
          <w:szCs w:val="28"/>
        </w:rPr>
        <w:t xml:space="preserve">“</w:t>
      </w:r>
      <w:r>
        <w:rPr>
          <w:rFonts w:hint="eastAsia" w:ascii="宋体" w:hAnsi="宋体" w:cs="宋体"/>
          <w:sz w:val="28"/>
          <w:szCs w:val="28"/>
        </w:rPr>
        <w:t xml:space="preserve">投标文件的编制要求及参考格式</w:t>
      </w:r>
      <w:r>
        <w:rPr>
          <w:rFonts w:hint="eastAsia" w:ascii="宋体" w:hAnsi="宋体"/>
          <w:sz w:val="28"/>
          <w:szCs w:val="28"/>
        </w:rPr>
        <w:t xml:space="preserve">”</w:t>
      </w:r>
      <w:r>
        <w:rPr>
          <w:rFonts w:hint="eastAsia" w:ascii="宋体" w:hAnsi="宋体" w:cs="宋体"/>
          <w:sz w:val="28"/>
          <w:szCs w:val="28"/>
        </w:rPr>
        <w:t xml:space="preserve">要求编制投标文件。需另行增加的相关内容和材料应编入投标文件相应章节，作为投标文件的组成部分。</w:t>
      </w:r>
      <w:r/>
    </w:p>
    <w:p>
      <w:pPr>
        <w:ind w:firstLine="560"/>
        <w:spacing w:line="490" w:lineRule="exact"/>
        <w:rPr>
          <w:rFonts w:ascii="宋体" w:hAnsi="宋体"/>
          <w:sz w:val="28"/>
          <w:szCs w:val="28"/>
        </w:rPr>
      </w:pPr>
      <w:r>
        <w:rPr>
          <w:rFonts w:ascii="宋体" w:hAnsi="宋体"/>
          <w:sz w:val="28"/>
          <w:szCs w:val="28"/>
        </w:rPr>
        <w:t xml:space="preserve">3.4.2供应商应对招标文件中的资格要求、</w:t>
      </w:r>
      <w:r>
        <w:rPr>
          <w:rFonts w:hint="eastAsia" w:ascii="宋体" w:hAnsi="宋体" w:cs="宋体"/>
          <w:sz w:val="28"/>
          <w:szCs w:val="28"/>
        </w:rPr>
        <w:t xml:space="preserve">合同履行期限、投标有效期、技术、服务标准和要求等实质性内容作出响应，并根据评审因素提供相应的证明材料。</w:t>
      </w:r>
      <w:r/>
    </w:p>
    <w:p>
      <w:pPr>
        <w:ind w:firstLine="560"/>
        <w:spacing w:line="490" w:lineRule="exact"/>
        <w:rPr>
          <w:rFonts w:ascii="宋体" w:hAnsi="宋体"/>
          <w:sz w:val="28"/>
          <w:szCs w:val="28"/>
        </w:rPr>
      </w:pPr>
      <w:r>
        <w:rPr>
          <w:rFonts w:hint="eastAsia" w:ascii="宋体" w:hAnsi="宋体"/>
          <w:sz w:val="28"/>
          <w:szCs w:val="28"/>
        </w:rPr>
        <w:t xml:space="preserve">3.4.3 投标文件的数量：见供应商须知前附表</w:t>
      </w:r>
      <w:r/>
    </w:p>
    <w:p>
      <w:pPr>
        <w:ind w:firstLine="560"/>
        <w:spacing w:line="490" w:lineRule="exact"/>
        <w:rPr>
          <w:rFonts w:ascii="宋体" w:hAnsi="宋体"/>
          <w:sz w:val="28"/>
          <w:szCs w:val="28"/>
        </w:rPr>
      </w:pPr>
      <w:r/>
      <w:bookmarkStart w:id="200" w:name="_Toc426469894"/>
      <w:r/>
      <w:bookmarkStart w:id="201" w:name="_Toc367785016"/>
      <w:r>
        <w:rPr>
          <w:rFonts w:hint="eastAsia" w:ascii="宋体" w:hAnsi="宋体"/>
          <w:sz w:val="28"/>
          <w:szCs w:val="28"/>
        </w:rPr>
        <w:t xml:space="preserve">3.4.4投标文件的签署：见供应商须知前附表</w:t>
      </w:r>
      <w:bookmarkEnd w:id="72"/>
      <w:r/>
      <w:bookmarkEnd w:id="200"/>
      <w:r/>
      <w:bookmarkEnd w:id="201"/>
      <w:r/>
      <w:r/>
    </w:p>
    <w:p>
      <w:pPr>
        <w:spacing w:line="490" w:lineRule="exact"/>
        <w:rPr>
          <w:rFonts w:ascii="黑体" w:hAnsi="黑体" w:eastAsia="黑体"/>
          <w:sz w:val="32"/>
          <w:szCs w:val="32"/>
        </w:rPr>
      </w:pPr>
      <w:r/>
      <w:bookmarkStart w:id="202" w:name="_Toc383625994"/>
      <w:r/>
      <w:bookmarkStart w:id="203" w:name="_Toc179632605"/>
      <w:r/>
      <w:bookmarkStart w:id="204" w:name="_Toc383587457"/>
      <w:r/>
      <w:bookmarkStart w:id="205" w:name="_Toc246996973"/>
      <w:r/>
      <w:bookmarkStart w:id="206" w:name="_Toc383623673"/>
      <w:r/>
      <w:bookmarkStart w:id="207" w:name="_Toc247085745"/>
      <w:r/>
      <w:bookmarkStart w:id="208" w:name="_Toc383438646"/>
      <w:r/>
      <w:bookmarkStart w:id="209" w:name="_Toc383698648"/>
      <w:r/>
      <w:bookmarkStart w:id="210" w:name="_Toc343525562"/>
      <w:r/>
      <w:bookmarkStart w:id="211" w:name="_Toc383679747"/>
      <w:r/>
      <w:bookmarkStart w:id="212" w:name="_Toc144974554"/>
      <w:r/>
      <w:bookmarkStart w:id="213" w:name="_Toc383623945"/>
      <w:r/>
      <w:bookmarkStart w:id="214" w:name="_Toc152042364"/>
      <w:r/>
      <w:bookmarkStart w:id="215" w:name="_Toc390098841"/>
      <w:r/>
      <w:bookmarkStart w:id="216" w:name="_Toc390246906"/>
      <w:r/>
      <w:bookmarkStart w:id="217" w:name="_Toc390099019"/>
      <w:r/>
      <w:bookmarkStart w:id="218" w:name="_Toc152045587"/>
      <w:r/>
      <w:bookmarkStart w:id="219" w:name="_Toc246996230"/>
      <w:r>
        <w:rPr>
          <w:rFonts w:ascii="黑体" w:hAnsi="黑体" w:eastAsia="黑体"/>
          <w:sz w:val="32"/>
          <w:szCs w:val="32"/>
        </w:rPr>
        <w:t xml:space="preserve">4.</w:t>
      </w:r>
      <w:r>
        <w:rPr>
          <w:rFonts w:hint="eastAsia" w:ascii="黑体" w:hAnsi="黑体" w:eastAsia="黑体" w:cs="宋体"/>
          <w:sz w:val="32"/>
          <w:szCs w:val="32"/>
        </w:rPr>
        <w:t xml:space="preserve">投标</w:t>
      </w:r>
      <w:r/>
    </w:p>
    <w:p>
      <w:pPr>
        <w:spacing w:line="490" w:lineRule="exact"/>
        <w:rPr>
          <w:rFonts w:ascii="楷体" w:hAnsi="楷体" w:eastAsia="楷体" w:cs="宋体"/>
          <w:b/>
          <w:bCs/>
          <w:sz w:val="28"/>
          <w:szCs w:val="28"/>
        </w:rPr>
      </w:pPr>
      <w:r>
        <w:rPr>
          <w:rFonts w:ascii="楷体" w:hAnsi="楷体" w:eastAsia="楷体"/>
          <w:b/>
          <w:sz w:val="28"/>
          <w:szCs w:val="28"/>
        </w:rPr>
        <w:t xml:space="preserve">4.1</w:t>
      </w:r>
      <w:r>
        <w:rPr>
          <w:rFonts w:hint="eastAsia" w:ascii="楷体" w:hAnsi="楷体" w:eastAsia="楷体" w:cs="宋体"/>
          <w:b/>
          <w:bCs/>
          <w:sz w:val="28"/>
          <w:szCs w:val="28"/>
        </w:rPr>
        <w:t xml:space="preserve">投标文件的上传</w:t>
      </w:r>
      <w:r/>
    </w:p>
    <w:p>
      <w:pPr>
        <w:ind w:firstLine="560"/>
        <w:spacing w:line="490" w:lineRule="exact"/>
        <w:rPr>
          <w:rFonts w:ascii="宋体" w:hAnsi="宋体" w:cs="宋体"/>
          <w:sz w:val="28"/>
          <w:szCs w:val="28"/>
        </w:rPr>
      </w:pPr>
      <w:r>
        <w:rPr>
          <w:rFonts w:hint="eastAsia" w:ascii="宋体" w:hAnsi="宋体" w:cs="宋体"/>
          <w:sz w:val="28"/>
          <w:szCs w:val="28"/>
        </w:rPr>
        <w:t xml:space="preserve">供应商应充分考虑</w:t>
      </w:r>
      <w:r>
        <w:rPr>
          <w:rFonts w:ascii="宋体" w:hAnsi="宋体" w:cs="宋体"/>
          <w:sz w:val="28"/>
          <w:szCs w:val="28"/>
        </w:rPr>
        <w:t xml:space="preserve">网络及系统平台可能存在的非正常情况等</w:t>
      </w:r>
      <w:r>
        <w:rPr>
          <w:rFonts w:hint="eastAsia" w:ascii="宋体" w:hAnsi="宋体" w:cs="宋体"/>
          <w:sz w:val="28"/>
          <w:szCs w:val="28"/>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ascii="楷体" w:hAnsi="楷体" w:eastAsia="楷体" w:cs="宋体"/>
          <w:b/>
          <w:sz w:val="28"/>
          <w:szCs w:val="28"/>
        </w:rPr>
      </w:pPr>
      <w:r>
        <w:rPr>
          <w:rFonts w:ascii="楷体" w:hAnsi="楷体" w:eastAsia="楷体" w:cs="宋体"/>
          <w:b/>
          <w:sz w:val="28"/>
          <w:szCs w:val="28"/>
        </w:rPr>
        <w:t xml:space="preserve">4.2</w:t>
      </w:r>
      <w:r>
        <w:rPr>
          <w:rFonts w:hint="eastAsia" w:ascii="楷体" w:hAnsi="楷体" w:eastAsia="楷体" w:cs="宋体"/>
          <w:b/>
          <w:sz w:val="28"/>
          <w:szCs w:val="28"/>
        </w:rPr>
        <w:t xml:space="preserve">投标文件的修改与撤回</w:t>
      </w:r>
      <w:r/>
    </w:p>
    <w:p>
      <w:pPr>
        <w:ind w:firstLine="560"/>
        <w:spacing w:line="490" w:lineRule="exact"/>
        <w:rPr>
          <w:rFonts w:ascii="宋体" w:hAnsi="宋体" w:cs="宋体"/>
          <w:sz w:val="28"/>
          <w:szCs w:val="28"/>
        </w:rPr>
      </w:pPr>
      <w:r>
        <w:rPr>
          <w:rFonts w:ascii="宋体" w:hAnsi="宋体" w:cs="宋体"/>
          <w:sz w:val="28"/>
          <w:szCs w:val="28"/>
        </w:rPr>
        <w:t xml:space="preserve">4.2.1</w:t>
      </w:r>
      <w:r>
        <w:rPr>
          <w:rFonts w:hint="eastAsia" w:ascii="宋体" w:hAnsi="宋体" w:cs="宋体"/>
          <w:sz w:val="28"/>
          <w:szCs w:val="28"/>
        </w:rPr>
        <w:t xml:space="preserve">在投标截止时间前，供应商可以修改或撤回已递交的投标文件。具体操作方法见《江苏省政府采购管理交易系统（苏采云）供应商操作手册》。</w:t>
      </w:r>
      <w:r/>
    </w:p>
    <w:p>
      <w:pPr>
        <w:ind w:firstLine="560"/>
        <w:spacing w:line="490" w:lineRule="exact"/>
        <w:rPr>
          <w:rFonts w:ascii="宋体" w:hAnsi="宋体" w:cs="宋体"/>
          <w:sz w:val="28"/>
          <w:szCs w:val="28"/>
        </w:rPr>
      </w:pPr>
      <w:r>
        <w:rPr>
          <w:rFonts w:ascii="宋体" w:hAnsi="宋体" w:cs="宋体"/>
          <w:sz w:val="28"/>
          <w:szCs w:val="28"/>
        </w:rPr>
        <w:t xml:space="preserve">4.2.2</w:t>
      </w:r>
      <w:r>
        <w:rPr>
          <w:rFonts w:hint="eastAsia" w:ascii="宋体" w:hAnsi="宋体" w:cs="宋体"/>
          <w:sz w:val="28"/>
          <w:szCs w:val="28"/>
        </w:rPr>
        <w:t xml:space="preserve">修改的投标文件应按照本招标文件规定进行编制和重新上传。</w:t>
      </w:r>
      <w:r/>
    </w:p>
    <w:p>
      <w:pPr>
        <w:spacing w:line="490" w:lineRule="exact"/>
        <w:rPr>
          <w:rFonts w:ascii="楷体" w:hAnsi="楷体" w:eastAsia="楷体" w:cs="宋体"/>
          <w:b/>
          <w:sz w:val="28"/>
          <w:szCs w:val="28"/>
        </w:rPr>
      </w:pPr>
      <w:r>
        <w:rPr>
          <w:rFonts w:hint="eastAsia" w:ascii="楷体" w:hAnsi="楷体" w:eastAsia="楷体" w:cs="宋体"/>
          <w:b/>
          <w:sz w:val="28"/>
          <w:szCs w:val="28"/>
        </w:rPr>
        <w:t xml:space="preserve">4.3投标文件的确认</w:t>
      </w:r>
      <w:r/>
    </w:p>
    <w:p>
      <w:pPr>
        <w:ind w:firstLine="560"/>
        <w:spacing w:line="490" w:lineRule="exact"/>
        <w:rPr>
          <w:rFonts w:ascii="宋体" w:hAnsi="宋体" w:cs="宋体"/>
          <w:sz w:val="28"/>
          <w:szCs w:val="28"/>
        </w:rPr>
      </w:pPr>
      <w:r>
        <w:rPr>
          <w:rFonts w:hint="eastAsia" w:ascii="宋体" w:hAnsi="宋体" w:cs="宋体"/>
          <w:sz w:val="28"/>
          <w:szCs w:val="28"/>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ascii="黑体" w:hAnsi="黑体" w:eastAsia="黑体"/>
          <w:sz w:val="32"/>
          <w:szCs w:val="32"/>
        </w:rPr>
      </w:pPr>
      <w:r>
        <w:rPr>
          <w:rFonts w:ascii="黑体" w:hAnsi="黑体" w:eastAsia="黑体"/>
          <w:sz w:val="32"/>
          <w:szCs w:val="32"/>
        </w:rPr>
        <w:t xml:space="preserve">5. </w:t>
      </w:r>
      <w:r>
        <w:rPr>
          <w:rFonts w:hint="eastAsia" w:ascii="黑体" w:hAnsi="黑体" w:eastAsia="黑体"/>
          <w:sz w:val="32"/>
          <w:szCs w:val="32"/>
        </w:rPr>
        <w:t xml:space="preserve">开标</w:t>
      </w:r>
      <w:r/>
    </w:p>
    <w:p>
      <w:pPr>
        <w:spacing w:line="490" w:lineRule="exact"/>
        <w:rPr>
          <w:rFonts w:ascii="楷体" w:hAnsi="楷体" w:eastAsia="楷体"/>
          <w:b/>
          <w:sz w:val="28"/>
          <w:szCs w:val="28"/>
        </w:rPr>
      </w:pPr>
      <w:r>
        <w:rPr>
          <w:rFonts w:ascii="楷体" w:hAnsi="楷体" w:eastAsia="楷体"/>
          <w:b/>
          <w:sz w:val="28"/>
          <w:szCs w:val="28"/>
        </w:rPr>
        <w:t xml:space="preserve">5.1 </w:t>
      </w:r>
      <w:r>
        <w:rPr>
          <w:rFonts w:hint="eastAsia" w:ascii="楷体" w:hAnsi="楷体" w:eastAsia="楷体" w:cs="宋体"/>
          <w:b/>
          <w:sz w:val="28"/>
          <w:szCs w:val="28"/>
        </w:rPr>
        <w:t xml:space="preserve">开标时间和地点</w:t>
      </w:r>
      <w:r/>
    </w:p>
    <w:p>
      <w:pPr>
        <w:ind w:firstLine="560"/>
        <w:spacing w:line="490" w:lineRule="exact"/>
        <w:rPr>
          <w:rFonts w:ascii="宋体"/>
          <w:sz w:val="28"/>
          <w:szCs w:val="28"/>
        </w:rPr>
      </w:pPr>
      <w:r>
        <w:rPr>
          <w:rFonts w:ascii="宋体" w:hAnsi="宋体"/>
          <w:sz w:val="28"/>
          <w:szCs w:val="28"/>
        </w:rPr>
        <w:t xml:space="preserve">5.1.1</w:t>
      </w:r>
      <w:r>
        <w:rPr>
          <w:rFonts w:hint="eastAsia" w:ascii="宋体" w:hAnsi="宋体" w:cs="宋体"/>
          <w:sz w:val="28"/>
          <w:szCs w:val="28"/>
        </w:rPr>
        <w:t xml:space="preserve">开标时间和地点：见供应商须知前附表。</w:t>
      </w:r>
      <w:r/>
    </w:p>
    <w:p>
      <w:pPr>
        <w:ind w:firstLine="560"/>
        <w:spacing w:line="490" w:lineRule="exact"/>
        <w:rPr>
          <w:rFonts w:ascii="宋体" w:hAnsi="宋体" w:cs="宋体"/>
          <w:sz w:val="28"/>
          <w:szCs w:val="28"/>
        </w:rPr>
      </w:pPr>
      <w:r>
        <w:rPr>
          <w:rFonts w:ascii="宋体" w:hAnsi="宋体" w:cs="宋体"/>
          <w:sz w:val="28"/>
          <w:szCs w:val="28"/>
        </w:rPr>
        <w:t xml:space="preserve">5.1.2</w:t>
      </w:r>
      <w:r>
        <w:rPr>
          <w:rFonts w:hint="eastAsia" w:ascii="宋体" w:hAnsi="宋体" w:cs="宋体"/>
          <w:sz w:val="28"/>
          <w:szCs w:val="28"/>
        </w:rPr>
        <w:t xml:space="preserve">开标活动在江苏政府采购“苏采云”系统“开标大厅”内公开进行，供应商应当按照《江苏省政府采购管理交易系统（苏采云）供应商操作手册》规定，参加开标活动。</w:t>
      </w:r>
      <w:r/>
    </w:p>
    <w:p>
      <w:pPr>
        <w:spacing w:line="490" w:lineRule="exact"/>
        <w:rPr>
          <w:rFonts w:ascii="楷体" w:hAnsi="楷体" w:eastAsia="楷体"/>
          <w:b/>
          <w:sz w:val="28"/>
          <w:szCs w:val="28"/>
        </w:rPr>
      </w:pPr>
      <w:r>
        <w:rPr>
          <w:rFonts w:ascii="楷体" w:hAnsi="楷体" w:eastAsia="楷体"/>
          <w:b/>
          <w:sz w:val="28"/>
          <w:szCs w:val="28"/>
        </w:rPr>
        <w:t xml:space="preserve">5.2 不见面</w:t>
      </w:r>
      <w:r>
        <w:rPr>
          <w:rFonts w:hint="eastAsia" w:ascii="楷体" w:hAnsi="楷体" w:eastAsia="楷体" w:cs="宋体"/>
          <w:b/>
          <w:sz w:val="28"/>
          <w:szCs w:val="28"/>
        </w:rPr>
        <w:t xml:space="preserve">开标程序</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（1）系统登录。供应商应在投标截止时间前登录开标大厅。</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（2）供应商解密投标文件。按照系统内提示，在规定的时间内完成投标文件的解密。</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（3）唱标。</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（4）开标记录确认。</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（5）开标结束。</w:t>
      </w:r>
      <w:r/>
    </w:p>
    <w:p>
      <w:pPr>
        <w:spacing w:line="490" w:lineRule="exact"/>
        <w:rPr>
          <w:rFonts w:ascii="楷体" w:hAnsi="楷体" w:eastAsia="楷体"/>
          <w:b/>
          <w:sz w:val="28"/>
          <w:szCs w:val="28"/>
        </w:rPr>
      </w:pPr>
      <w:r>
        <w:rPr>
          <w:rFonts w:hint="eastAsia" w:ascii="楷体" w:hAnsi="楷体" w:eastAsia="楷体"/>
          <w:b/>
          <w:sz w:val="28"/>
          <w:szCs w:val="28"/>
        </w:rPr>
        <w:t xml:space="preserve">5.3特殊情况的处置</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5.3.1在投标截止时间后，开标系统出现下列情况之一时，项目未开标的，暂停开标活动；正在开标的，立即暂停开标，待系统恢复正常后再组织开标。</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（1）系统服务器发生故障，无法访问或无法使用系统； </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（2）系统的软件或数据库出现错误，不能进行正常操作； </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（3）系统发现有安全漏洞，有潜在的泄密危险； </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（4）其他无法保证招投标过程公平和信息安全的情形。</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5.3.2因供应商自身原因造成投标文件无法解密的，视为撤销投标文件。</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5.3.3供应商对开标过程和开标记录有疑义的，可向招标人或者采购代理机构提出。</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5.3.4供应商未在开标系统中确认开标结果的，视同认可开标结果。</w:t>
      </w:r>
      <w:r/>
    </w:p>
    <w:p>
      <w:pPr>
        <w:spacing w:line="490" w:lineRule="exact"/>
        <w:rPr>
          <w:rFonts w:ascii="黑体" w:hAnsi="黑体" w:eastAsia="黑体"/>
          <w:sz w:val="32"/>
          <w:szCs w:val="32"/>
        </w:rPr>
      </w:pPr>
      <w:r>
        <w:rPr>
          <w:rFonts w:ascii="黑体" w:hAnsi="黑体" w:eastAsia="黑体"/>
          <w:sz w:val="32"/>
          <w:szCs w:val="32"/>
        </w:rPr>
        <w:t xml:space="preserve">6. </w:t>
      </w:r>
      <w:r>
        <w:rPr>
          <w:rFonts w:hint="eastAsia" w:ascii="黑体" w:hAnsi="黑体" w:eastAsia="黑体"/>
          <w:sz w:val="32"/>
          <w:szCs w:val="32"/>
        </w:rPr>
        <w:t xml:space="preserve">评标</w:t>
      </w:r>
      <w:r/>
    </w:p>
    <w:p>
      <w:pPr>
        <w:spacing w:line="490" w:lineRule="exact"/>
        <w:rPr>
          <w:rFonts w:ascii="楷体" w:hAnsi="楷体" w:eastAsia="楷体"/>
          <w:b/>
          <w:sz w:val="28"/>
          <w:szCs w:val="28"/>
        </w:rPr>
      </w:pPr>
      <w:r>
        <w:rPr>
          <w:rFonts w:ascii="楷体" w:hAnsi="楷体" w:eastAsia="楷体"/>
          <w:b/>
          <w:sz w:val="28"/>
          <w:szCs w:val="28"/>
        </w:rPr>
        <w:t xml:space="preserve">6.1 </w:t>
      </w:r>
      <w:r>
        <w:rPr>
          <w:rFonts w:hint="eastAsia" w:ascii="楷体" w:hAnsi="楷体" w:eastAsia="楷体" w:cs="宋体"/>
          <w:b/>
          <w:sz w:val="28"/>
          <w:szCs w:val="28"/>
        </w:rPr>
        <w:t xml:space="preserve">评标委员会</w:t>
      </w:r>
      <w:r/>
    </w:p>
    <w:p>
      <w:pPr>
        <w:ind w:firstLine="560"/>
        <w:spacing w:line="490" w:lineRule="exact"/>
        <w:rPr>
          <w:rFonts w:ascii="宋体"/>
          <w:sz w:val="28"/>
          <w:szCs w:val="28"/>
        </w:rPr>
      </w:pPr>
      <w:r>
        <w:rPr>
          <w:rFonts w:ascii="宋体" w:hAnsi="宋体"/>
          <w:sz w:val="28"/>
          <w:szCs w:val="28"/>
        </w:rPr>
        <w:t xml:space="preserve">6.1.1</w:t>
      </w:r>
      <w:r>
        <w:rPr>
          <w:rFonts w:hint="eastAsia" w:ascii="宋体" w:hAnsi="宋体" w:cs="宋体"/>
          <w:sz w:val="28"/>
          <w:szCs w:val="28"/>
        </w:rPr>
        <w:t xml:space="preserve">评标由招标人依法组建的评标委员会负责。评标委员会由招标人代表，以及有关技术、经济等方面的专家组成。具体人数见供应商须知前附表。</w:t>
      </w:r>
      <w:r/>
    </w:p>
    <w:p>
      <w:pPr>
        <w:ind w:firstLine="560"/>
        <w:spacing w:line="490" w:lineRule="exact"/>
        <w:rPr>
          <w:rFonts w:ascii="宋体"/>
          <w:sz w:val="28"/>
          <w:szCs w:val="28"/>
        </w:rPr>
      </w:pPr>
      <w:r>
        <w:rPr>
          <w:rFonts w:ascii="宋体" w:hAnsi="宋体"/>
          <w:sz w:val="28"/>
          <w:szCs w:val="28"/>
        </w:rPr>
        <w:t xml:space="preserve">6.1.2</w:t>
      </w:r>
      <w:r>
        <w:rPr>
          <w:rFonts w:hint="eastAsia" w:ascii="宋体" w:hAnsi="宋体" w:cs="宋体"/>
          <w:sz w:val="28"/>
          <w:szCs w:val="28"/>
        </w:rPr>
        <w:t xml:space="preserve">评标委员会成员有下列情形之一的，应当回避：</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w:t>
      </w:r>
      <w:r>
        <w:rPr>
          <w:rFonts w:ascii="宋体" w:hAnsi="宋体" w:cs="宋体"/>
          <w:sz w:val="28"/>
          <w:szCs w:val="28"/>
        </w:rPr>
        <w:t xml:space="preserve">参加采购活动前三年内,与供应商存在劳动关系,或者担任过供应商的董事、监事,或者是供应商的控股股东或实际控制人</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w:t>
      </w:r>
      <w:r>
        <w:rPr>
          <w:rFonts w:ascii="宋体" w:hAnsi="宋体" w:cs="宋体"/>
          <w:sz w:val="28"/>
          <w:szCs w:val="28"/>
        </w:rPr>
        <w:t xml:space="preserve">与供应商的法定代表人或者负责人有夫妻、直系血亲、三代以内旁系血亲或者近姻亲关系</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w:t>
      </w:r>
      <w:r>
        <w:rPr>
          <w:rFonts w:ascii="宋体" w:hAnsi="宋体" w:cs="宋体"/>
          <w:sz w:val="28"/>
          <w:szCs w:val="28"/>
        </w:rPr>
        <w:t xml:space="preserve">与供应商有其他可能影响政府采购活动公平、公正进行的关系</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）法律、行政法规规定的其他条件。</w:t>
      </w:r>
      <w:r/>
    </w:p>
    <w:p>
      <w:pPr>
        <w:spacing w:line="490" w:lineRule="exact"/>
        <w:rPr>
          <w:rFonts w:ascii="楷体" w:hAnsi="楷体" w:eastAsia="楷体"/>
          <w:b/>
          <w:sz w:val="28"/>
          <w:szCs w:val="28"/>
        </w:rPr>
      </w:pPr>
      <w:r>
        <w:rPr>
          <w:rFonts w:ascii="楷体" w:hAnsi="楷体" w:eastAsia="楷体"/>
          <w:b/>
          <w:sz w:val="28"/>
          <w:szCs w:val="28"/>
        </w:rPr>
        <w:t xml:space="preserve">6.2 </w:t>
      </w:r>
      <w:r>
        <w:rPr>
          <w:rFonts w:hint="eastAsia" w:ascii="楷体" w:hAnsi="楷体" w:eastAsia="楷体" w:cs="宋体"/>
          <w:b/>
          <w:sz w:val="28"/>
          <w:szCs w:val="28"/>
        </w:rPr>
        <w:t xml:space="preserve">评标</w:t>
      </w:r>
      <w:r/>
    </w:p>
    <w:p>
      <w:pPr>
        <w:ind w:firstLine="560"/>
        <w:spacing w:line="490" w:lineRule="exact"/>
        <w:rPr>
          <w:rFonts w:ascii="宋体" w:hAnsi="宋体" w:cs="宋体"/>
          <w:sz w:val="28"/>
          <w:szCs w:val="28"/>
        </w:rPr>
      </w:pPr>
      <w:r>
        <w:rPr>
          <w:rFonts w:hint="eastAsia" w:ascii="宋体" w:hAnsi="宋体" w:cs="宋体"/>
          <w:sz w:val="28"/>
        </w:rPr>
        <w:t xml:space="preserve">评标活动遵循公正、客观、审慎的原则。</w:t>
      </w:r>
      <w:r>
        <w:rPr>
          <w:rFonts w:hint="eastAsia" w:ascii="宋体" w:hAnsi="宋体" w:cs="宋体"/>
          <w:sz w:val="28"/>
          <w:szCs w:val="28"/>
        </w:rPr>
        <w:t xml:space="preserve">评标委员会严格按照第三章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规定的评标方法、评标程序和评标标准进行独立评审。第三章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没有规定的评标标准，不得作为评标依据。</w:t>
      </w:r>
      <w:r/>
    </w:p>
    <w:p>
      <w:pPr>
        <w:spacing w:line="490" w:lineRule="exact"/>
        <w:rPr>
          <w:rFonts w:ascii="黑体" w:hAnsi="黑体" w:eastAsia="黑体"/>
          <w:sz w:val="32"/>
          <w:szCs w:val="32"/>
        </w:rPr>
      </w:pPr>
      <w:r>
        <w:rPr>
          <w:rFonts w:ascii="黑体" w:hAnsi="黑体" w:eastAsia="黑体"/>
          <w:sz w:val="32"/>
          <w:szCs w:val="32"/>
        </w:rPr>
        <w:t xml:space="preserve">7.</w:t>
      </w:r>
      <w:r>
        <w:rPr>
          <w:rFonts w:hint="eastAsia" w:ascii="黑体" w:hAnsi="黑体" w:eastAsia="黑体" w:cs="宋体"/>
          <w:sz w:val="32"/>
          <w:szCs w:val="32"/>
        </w:rPr>
        <w:t xml:space="preserve">中标</w:t>
      </w:r>
      <w:r/>
    </w:p>
    <w:p>
      <w:pPr>
        <w:spacing w:line="490" w:lineRule="exact"/>
        <w:rPr>
          <w:rFonts w:ascii="楷体" w:hAnsi="楷体" w:eastAsia="楷体"/>
          <w:b/>
          <w:sz w:val="28"/>
          <w:szCs w:val="28"/>
        </w:rPr>
      </w:pPr>
      <w:r>
        <w:rPr>
          <w:rFonts w:ascii="楷体" w:hAnsi="楷体" w:eastAsia="楷体"/>
          <w:b/>
          <w:sz w:val="28"/>
          <w:szCs w:val="28"/>
        </w:rPr>
        <w:t xml:space="preserve">7.1</w:t>
      </w:r>
      <w:r>
        <w:rPr>
          <w:rFonts w:hint="eastAsia" w:ascii="楷体" w:hAnsi="楷体" w:eastAsia="楷体"/>
          <w:b/>
          <w:sz w:val="28"/>
          <w:szCs w:val="28"/>
        </w:rPr>
        <w:t xml:space="preserve">确定中标人</w:t>
      </w:r>
      <w:r/>
    </w:p>
    <w:p>
      <w:pPr>
        <w:ind w:firstLine="560"/>
        <w:spacing w:line="490" w:lineRule="exact"/>
        <w:rPr>
          <w:rFonts w:ascii="宋体" w:hAnsi="宋体" w:cs="宋体"/>
          <w:sz w:val="28"/>
          <w:szCs w:val="28"/>
        </w:rPr>
      </w:pPr>
      <w:r>
        <w:rPr>
          <w:rFonts w:hint="eastAsia" w:ascii="宋体" w:hAnsi="宋体" w:cs="宋体"/>
          <w:sz w:val="28"/>
          <w:szCs w:val="28"/>
        </w:rPr>
        <w:t xml:space="preserve">7.1.1自收到评标报告之日起５个工作日内，在评标报告确定的中标候选人名单中按顺序确定中标人。</w:t>
      </w:r>
      <w:r/>
    </w:p>
    <w:p>
      <w:pPr>
        <w:ind w:firstLine="560"/>
        <w:spacing w:line="490" w:lineRule="exact"/>
        <w:rPr>
          <w:rFonts w:ascii="宋体"/>
          <w:sz w:val="28"/>
          <w:szCs w:val="28"/>
        </w:rPr>
      </w:pPr>
      <w:r>
        <w:rPr>
          <w:rFonts w:hint="eastAsia" w:ascii="宋体" w:hAnsi="宋体" w:cs="宋体"/>
          <w:sz w:val="28"/>
          <w:szCs w:val="28"/>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）因不可抗力或者自身原因不能履行合同的；</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）经过财政部门处理投诉举报、监督检查，认定中标无效的；</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）拒绝与招标人签订合同的。</w:t>
      </w:r>
      <w:r/>
    </w:p>
    <w:p>
      <w:pPr>
        <w:spacing w:line="490" w:lineRule="exact"/>
        <w:rPr>
          <w:rFonts w:ascii="楷体" w:hAnsi="楷体" w:eastAsia="楷体"/>
          <w:b/>
          <w:sz w:val="28"/>
          <w:szCs w:val="28"/>
        </w:rPr>
      </w:pPr>
      <w:r>
        <w:rPr>
          <w:rFonts w:ascii="楷体" w:hAnsi="楷体" w:eastAsia="楷体"/>
          <w:b/>
          <w:sz w:val="28"/>
          <w:szCs w:val="28"/>
        </w:rPr>
        <w:t xml:space="preserve">7.2</w:t>
      </w:r>
      <w:r>
        <w:rPr>
          <w:rFonts w:hint="eastAsia" w:ascii="楷体" w:hAnsi="楷体" w:eastAsia="楷体"/>
          <w:b/>
          <w:sz w:val="28"/>
          <w:szCs w:val="28"/>
        </w:rPr>
        <w:t xml:space="preserve">中标公告及中标通知书</w:t>
      </w:r>
      <w:r/>
    </w:p>
    <w:p>
      <w:pPr>
        <w:ind w:firstLine="560"/>
        <w:spacing w:line="490" w:lineRule="exact"/>
        <w:rPr>
          <w:rFonts w:ascii="宋体" w:hAnsi="宋体" w:cs="宋体"/>
          <w:sz w:val="28"/>
          <w:szCs w:val="28"/>
        </w:rPr>
      </w:pPr>
      <w:r>
        <w:rPr>
          <w:rFonts w:hint="eastAsia" w:ascii="宋体" w:hAnsi="宋体" w:cs="宋体"/>
          <w:sz w:val="28"/>
          <w:szCs w:val="28"/>
        </w:rPr>
        <w:t xml:space="preserve">7.2.1自中标人确定之日起2个工作日内，在供应商须知前附表规定的媒介上公告中标结果，公告期限为1个工作日。</w:t>
      </w:r>
      <w:r/>
    </w:p>
    <w:p>
      <w:pPr>
        <w:ind w:firstLine="560"/>
        <w:spacing w:line="490" w:lineRule="exact"/>
        <w:rPr>
          <w:rFonts w:ascii="宋体" w:hAnsi="宋体"/>
          <w:sz w:val="28"/>
          <w:szCs w:val="28"/>
        </w:rPr>
      </w:pPr>
      <w:r>
        <w:rPr>
          <w:rFonts w:hint="eastAsia" w:ascii="宋体" w:hAnsi="宋体" w:cs="宋体"/>
          <w:sz w:val="28"/>
          <w:szCs w:val="28"/>
        </w:rPr>
        <w:t xml:space="preserve">7.2.2在公告中标结果的同时，向中标人发出中标通知书。中标通知书对招标人和中标人具有同等法律效力。</w:t>
      </w:r>
      <w:r>
        <w:rPr>
          <w:rFonts w:ascii="宋体" w:hAnsi="宋体"/>
          <w:sz w:val="28"/>
          <w:szCs w:val="28"/>
        </w:rPr>
        <w:t xml:space="preserve">  </w:t>
      </w:r>
      <w:r/>
    </w:p>
    <w:p>
      <w:pPr>
        <w:spacing w:line="490" w:lineRule="exact"/>
        <w:rPr>
          <w:rFonts w:ascii="黑体" w:hAnsi="黑体" w:eastAsia="黑体"/>
          <w:sz w:val="32"/>
          <w:szCs w:val="32"/>
        </w:rPr>
      </w:pPr>
      <w:r>
        <w:rPr>
          <w:rFonts w:ascii="黑体" w:hAnsi="黑体" w:eastAsia="黑体"/>
          <w:sz w:val="32"/>
          <w:szCs w:val="32"/>
        </w:rPr>
        <w:t xml:space="preserve">8.</w:t>
      </w:r>
      <w:r>
        <w:rPr>
          <w:rFonts w:hint="eastAsia" w:ascii="黑体" w:hAnsi="黑体" w:eastAsia="黑体" w:cs="宋体"/>
          <w:sz w:val="32"/>
          <w:szCs w:val="32"/>
        </w:rPr>
        <w:t xml:space="preserve">合同</w:t>
      </w:r>
      <w:r/>
    </w:p>
    <w:p>
      <w:pPr>
        <w:spacing w:line="490" w:lineRule="exact"/>
        <w:rPr>
          <w:rFonts w:ascii="楷体" w:hAnsi="楷体" w:eastAsia="楷体" w:cs="宋体"/>
          <w:b/>
          <w:sz w:val="28"/>
          <w:szCs w:val="28"/>
        </w:rPr>
      </w:pPr>
      <w:r>
        <w:rPr>
          <w:rFonts w:ascii="楷体" w:hAnsi="楷体" w:eastAsia="楷体"/>
          <w:b/>
          <w:sz w:val="28"/>
          <w:szCs w:val="28"/>
        </w:rPr>
        <w:t xml:space="preserve">8.1 </w:t>
      </w:r>
      <w:r>
        <w:rPr>
          <w:rFonts w:hint="eastAsia" w:ascii="楷体" w:hAnsi="楷体" w:eastAsia="楷体" w:cs="宋体"/>
          <w:b/>
          <w:sz w:val="28"/>
          <w:szCs w:val="28"/>
        </w:rPr>
        <w:t xml:space="preserve">履约保证金</w:t>
      </w:r>
      <w:r/>
    </w:p>
    <w:p>
      <w:pPr>
        <w:ind w:firstLine="560"/>
        <w:spacing w:line="490" w:lineRule="exact"/>
        <w:rPr>
          <w:rFonts w:ascii="宋体"/>
          <w:sz w:val="28"/>
          <w:szCs w:val="28"/>
        </w:rPr>
      </w:pPr>
      <w:r>
        <w:rPr>
          <w:rFonts w:ascii="宋体" w:hAnsi="宋体"/>
          <w:sz w:val="28"/>
          <w:szCs w:val="28"/>
        </w:rPr>
        <w:t xml:space="preserve">8.1.1</w:t>
      </w:r>
      <w:r>
        <w:rPr>
          <w:rFonts w:hint="eastAsia" w:ascii="宋体" w:hAnsi="宋体" w:cs="宋体"/>
          <w:sz w:val="28"/>
          <w:szCs w:val="28"/>
        </w:rPr>
        <w:t xml:space="preserve">中标人应按供应商须知前附表规定的履约保证金的形式、金额和提交时间向招标人提交履约保证金。</w:t>
      </w:r>
      <w:r>
        <w:rPr>
          <w:rFonts w:hint="eastAsia" w:ascii="宋体" w:hAnsi="宋体"/>
          <w:sz w:val="28"/>
          <w:szCs w:val="28"/>
          <w:lang w:val="en-US" w:eastAsia="zh-CN"/>
        </w:rPr>
        <w:t xml:space="preserve">合同</w:t>
      </w:r>
      <w:r>
        <w:rPr>
          <w:rFonts w:hint="eastAsia" w:ascii="宋体" w:hAnsi="宋体"/>
          <w:sz w:val="28"/>
          <w:szCs w:val="28"/>
        </w:rPr>
        <w:t xml:space="preserve">履约</w:t>
      </w:r>
      <w:r>
        <w:rPr>
          <w:rFonts w:hint="eastAsia" w:ascii="宋体" w:hAnsi="宋体"/>
          <w:sz w:val="28"/>
          <w:szCs w:val="28"/>
          <w:lang w:val="en-US" w:eastAsia="zh-CN"/>
        </w:rPr>
        <w:t xml:space="preserve">结束</w:t>
      </w:r>
      <w:r>
        <w:rPr>
          <w:rFonts w:hint="eastAsia" w:ascii="宋体" w:hAnsi="宋体"/>
          <w:sz w:val="28"/>
          <w:szCs w:val="28"/>
        </w:rPr>
        <w:t xml:space="preserve">后30天内退还</w:t>
      </w:r>
      <w:r>
        <w:rPr>
          <w:rFonts w:hint="eastAsia" w:ascii="宋体" w:hAnsi="宋体"/>
          <w:sz w:val="28"/>
          <w:szCs w:val="28"/>
          <w:lang w:val="en-US" w:eastAsia="zh-CN"/>
        </w:rPr>
        <w:t xml:space="preserve">中标人</w:t>
      </w:r>
      <w:r>
        <w:rPr>
          <w:rFonts w:hint="eastAsia" w:ascii="宋体" w:hAnsi="宋体"/>
          <w:sz w:val="28"/>
          <w:szCs w:val="28"/>
        </w:rPr>
        <w:t xml:space="preserve">。</w:t>
      </w:r>
      <w:r>
        <w:rPr>
          <w:rFonts w:hint="eastAsia" w:ascii="宋体" w:hAnsi="宋体"/>
          <w:sz w:val="28"/>
          <w:szCs w:val="28"/>
          <w:lang w:val="en-US" w:eastAsia="zh-CN"/>
        </w:rPr>
        <w:t xml:space="preserve">采购人</w:t>
      </w:r>
      <w:r>
        <w:rPr>
          <w:rFonts w:hint="eastAsia" w:ascii="宋体" w:hAnsi="宋体"/>
          <w:sz w:val="28"/>
          <w:szCs w:val="28"/>
        </w:rPr>
        <w:t xml:space="preserve">逾期返还履约保证金的</w:t>
      </w:r>
      <w:r>
        <w:rPr>
          <w:rFonts w:hint="eastAsia" w:ascii="宋体" w:hAnsi="宋体"/>
          <w:sz w:val="28"/>
          <w:szCs w:val="28"/>
          <w:lang w:eastAsia="zh-CN"/>
        </w:rPr>
        <w:t xml:space="preserve">，</w:t>
      </w:r>
      <w:r>
        <w:rPr>
          <w:rFonts w:hint="eastAsia" w:ascii="宋体" w:hAnsi="宋体"/>
          <w:sz w:val="28"/>
          <w:szCs w:val="28"/>
        </w:rPr>
        <w:t xml:space="preserve">自逾期之日起按照银行同类贷款利率支付利息。</w:t>
      </w:r>
      <w:r/>
    </w:p>
    <w:p>
      <w:pPr>
        <w:ind w:firstLine="560"/>
        <w:spacing w:line="490" w:lineRule="exact"/>
        <w:rPr>
          <w:rFonts w:ascii="楷体" w:hAnsi="楷体" w:eastAsia="楷体"/>
          <w:b/>
          <w:sz w:val="28"/>
          <w:szCs w:val="28"/>
        </w:rPr>
      </w:pPr>
      <w:r>
        <w:rPr>
          <w:rFonts w:ascii="宋体" w:hAnsi="宋体"/>
          <w:sz w:val="28"/>
          <w:szCs w:val="28"/>
        </w:rPr>
        <w:t xml:space="preserve">8.1.2</w:t>
      </w:r>
      <w:r>
        <w:rPr>
          <w:rFonts w:hint="eastAsia" w:ascii="宋体" w:hAnsi="宋体" w:cs="宋体"/>
          <w:sz w:val="28"/>
          <w:szCs w:val="28"/>
        </w:rPr>
        <w:t xml:space="preserve">中标人不能按本招标文件要求提交履约保证金的，视为放弃中标，给招标人造成损失的，中标人还应当予以赔偿。</w:t>
      </w:r>
      <w:r/>
    </w:p>
    <w:p>
      <w:pPr>
        <w:spacing w:line="490" w:lineRule="exact"/>
        <w:rPr>
          <w:rFonts w:ascii="楷体" w:hAnsi="楷体" w:eastAsia="楷体"/>
          <w:b/>
          <w:sz w:val="28"/>
          <w:szCs w:val="28"/>
        </w:rPr>
      </w:pPr>
      <w:r>
        <w:rPr>
          <w:rFonts w:ascii="楷体" w:hAnsi="楷体" w:eastAsia="楷体"/>
          <w:b/>
          <w:sz w:val="28"/>
          <w:szCs w:val="28"/>
        </w:rPr>
        <w:t xml:space="preserve">8.2</w:t>
      </w:r>
      <w:r>
        <w:rPr>
          <w:rFonts w:hint="eastAsia" w:ascii="楷体" w:hAnsi="楷体" w:eastAsia="楷体" w:cs="宋体"/>
          <w:b/>
          <w:sz w:val="28"/>
          <w:szCs w:val="28"/>
        </w:rPr>
        <w:t xml:space="preserve">签订合同</w:t>
      </w:r>
      <w:r/>
    </w:p>
    <w:p>
      <w:pPr>
        <w:ind w:firstLine="560"/>
        <w:spacing w:line="490" w:lineRule="exact"/>
        <w:rPr>
          <w:rFonts w:ascii="宋体"/>
          <w:sz w:val="28"/>
          <w:szCs w:val="28"/>
        </w:rPr>
      </w:pPr>
      <w:r>
        <w:rPr>
          <w:rFonts w:hint="eastAsia" w:ascii="宋体" w:hAnsi="宋体" w:cs="宋体"/>
          <w:sz w:val="28"/>
          <w:szCs w:val="28"/>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ascii="黑体" w:hAnsi="黑体" w:eastAsia="黑体" w:cs="宋体"/>
          <w:sz w:val="32"/>
          <w:szCs w:val="32"/>
        </w:rPr>
      </w:pPr>
      <w:r>
        <w:rPr>
          <w:rFonts w:hint="eastAsia" w:ascii="黑体" w:hAnsi="黑体" w:eastAsia="黑体"/>
          <w:sz w:val="32"/>
          <w:szCs w:val="32"/>
        </w:rPr>
        <w:t xml:space="preserve">9</w:t>
      </w:r>
      <w:r>
        <w:rPr>
          <w:rFonts w:ascii="黑体" w:hAnsi="黑体" w:eastAsia="黑体"/>
          <w:sz w:val="32"/>
          <w:szCs w:val="32"/>
        </w:rPr>
        <w:t xml:space="preserve">. </w:t>
      </w:r>
      <w:r>
        <w:rPr>
          <w:rFonts w:hint="eastAsia" w:ascii="黑体" w:hAnsi="黑体" w:eastAsia="黑体" w:cs="宋体"/>
          <w:sz w:val="32"/>
          <w:szCs w:val="32"/>
        </w:rPr>
        <w:t xml:space="preserve">需要补充的其他内容</w:t>
      </w:r>
      <w:r/>
    </w:p>
    <w:p>
      <w:pPr>
        <w:ind w:firstLine="560"/>
        <w:spacing w:line="490" w:lineRule="exact"/>
        <w:rPr>
          <w:rFonts w:ascii="楷体" w:hAnsi="楷体" w:eastAsia="楷体"/>
          <w:b/>
          <w:sz w:val="28"/>
          <w:szCs w:val="28"/>
        </w:rPr>
      </w:pPr>
      <w:r>
        <w:rPr>
          <w:rFonts w:hint="eastAsia" w:ascii="宋体" w:hAnsi="宋体" w:cs="宋体"/>
          <w:sz w:val="28"/>
        </w:rPr>
        <w:t xml:space="preserve">需要补充的其他内容：见供应商须知前附表。</w:t>
      </w:r>
      <w:bookmarkEnd w:id="44"/>
      <w:r/>
      <w:bookmarkEnd w:id="45"/>
      <w:r/>
      <w:bookmarkEnd w:id="46"/>
      <w:r/>
      <w:bookmarkEnd w:id="47"/>
      <w:r/>
      <w:bookmarkEnd w:id="48"/>
      <w:r/>
      <w:bookmarkEnd w:id="49"/>
      <w:r/>
      <w:bookmarkEnd w:id="50"/>
      <w:r/>
      <w:bookmarkEnd w:id="5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Start w:id="220" w:name="_Hlt26955056"/>
      <w:r/>
      <w:bookmarkEnd w:id="220"/>
      <w:r/>
      <w:bookmarkStart w:id="221" w:name="_Hlt26580838"/>
      <w:r/>
      <w:bookmarkEnd w:id="221"/>
      <w:r/>
      <w:bookmarkStart w:id="222" w:name="_Hlt26671372"/>
      <w:r/>
      <w:bookmarkEnd w:id="222"/>
      <w:r/>
      <w:bookmarkStart w:id="223" w:name="_Hlt26671343"/>
      <w:r/>
      <w:bookmarkEnd w:id="223"/>
      <w:r/>
      <w:bookmarkStart w:id="224" w:name="_Hlt26782999"/>
      <w:r/>
      <w:bookmarkEnd w:id="224"/>
      <w:r/>
      <w:bookmarkStart w:id="225" w:name="_Hlt26609391"/>
      <w:r/>
      <w:bookmarkEnd w:id="225"/>
      <w:r/>
      <w:bookmarkStart w:id="226" w:name="_Hlt24879081"/>
      <w:r/>
      <w:bookmarkEnd w:id="226"/>
      <w:r/>
      <w:bookmarkStart w:id="227" w:name="_Hlt26955064"/>
      <w:r/>
      <w:bookmarkEnd w:id="227"/>
      <w:r/>
      <w:r/>
    </w:p>
    <w:p>
      <w:pPr>
        <w:pStyle w:val="678"/>
        <w:spacing w:line="490" w:lineRule="exact"/>
      </w:pPr>
      <w:r/>
      <w:r/>
    </w:p>
    <w:p>
      <w:pPr>
        <w:pStyle w:val="678"/>
      </w:pPr>
      <w:r/>
      <w:r/>
    </w:p>
    <w:p>
      <w:pPr>
        <w:pStyle w:val="678"/>
      </w:pPr>
      <w:r/>
      <w:r/>
    </w:p>
    <w:p>
      <w:pPr>
        <w:pStyle w:val="678"/>
      </w:pPr>
      <w:r/>
      <w:r/>
    </w:p>
    <w:p>
      <w:pPr>
        <w:pStyle w:val="678"/>
      </w:pPr>
      <w:r/>
      <w:r/>
    </w:p>
    <w:p>
      <w:pPr>
        <w:jc w:val="left"/>
        <w:widowControl/>
      </w:pPr>
      <w:r>
        <w:br w:type="page" w:clear="all"/>
      </w:r>
      <w:r/>
    </w:p>
    <w:p>
      <w:pPr>
        <w:pStyle w:val="862"/>
        <w:ind w:left="-2" w:firstLine="643"/>
        <w:jc w:val="center"/>
        <w:spacing w:line="360" w:lineRule="exact"/>
        <w:rPr>
          <w:rFonts w:ascii="黑体" w:hAnsi="黑体" w:eastAsia="黑体"/>
          <w:b/>
          <w:bCs w:val="0"/>
          <w:sz w:val="32"/>
          <w:szCs w:val="32"/>
        </w:rPr>
        <w:outlineLvl w:val="0"/>
      </w:pPr>
      <w:r>
        <w:rPr>
          <w:rFonts w:hint="eastAsia" w:ascii="黑体" w:hAnsi="黑体" w:eastAsia="黑体"/>
          <w:b/>
          <w:bCs w:val="0"/>
          <w:sz w:val="32"/>
          <w:szCs w:val="32"/>
        </w:rPr>
        <w:t xml:space="preserve">第三章</w:t>
      </w:r>
      <w:r>
        <w:rPr>
          <w:rFonts w:ascii="黑体" w:hAnsi="黑体" w:eastAsia="黑体"/>
          <w:b/>
          <w:bCs w:val="0"/>
          <w:sz w:val="32"/>
          <w:szCs w:val="32"/>
        </w:rPr>
        <w:t xml:space="preserve"> </w:t>
      </w:r>
      <w:r>
        <w:rPr>
          <w:rFonts w:hint="eastAsia" w:ascii="黑体" w:hAnsi="黑体" w:eastAsia="黑体"/>
          <w:b/>
          <w:bCs w:val="0"/>
          <w:sz w:val="32"/>
          <w:szCs w:val="32"/>
        </w:rPr>
        <w:t xml:space="preserve">评标办法</w:t>
      </w:r>
      <w:r/>
    </w:p>
    <w:p>
      <w:pPr>
        <w:rPr>
          <w:sz w:val="28"/>
          <w:szCs w:val="28"/>
        </w:rPr>
      </w:pPr>
      <w:r/>
      <w:bookmarkStart w:id="228" w:name="_Toc426469920"/>
      <w:r/>
      <w:bookmarkStart w:id="229" w:name="_Toc246996231"/>
      <w:r/>
      <w:bookmarkStart w:id="230" w:name="_Toc152045588"/>
      <w:r/>
      <w:bookmarkStart w:id="231" w:name="_Toc246996974"/>
      <w:r/>
      <w:bookmarkStart w:id="232" w:name="_Toc383438647"/>
      <w:r/>
      <w:bookmarkStart w:id="233" w:name="_Toc179632606"/>
      <w:r/>
      <w:bookmarkStart w:id="234" w:name="_Toc247085746"/>
      <w:r/>
      <w:bookmarkStart w:id="235" w:name="_Toc144974555"/>
      <w:r/>
      <w:bookmarkStart w:id="236" w:name="_Toc152042365"/>
      <w:r/>
      <w:bookmarkStart w:id="237" w:name="_Toc343525563"/>
      <w:r/>
      <w:bookmarkStart w:id="238" w:name="OLE_LINK6"/>
      <w:r/>
      <w:bookmarkStart w:id="239" w:name="_Toc426469921"/>
      <w:r/>
      <w:bookmarkStart w:id="240" w:name="_Toc152042366"/>
      <w:r/>
      <w:bookmarkStart w:id="241" w:name="_Toc152045589"/>
      <w:r/>
      <w:bookmarkStart w:id="242" w:name="_Toc144974556"/>
      <w:r/>
      <w:bookmarkStart w:id="243" w:name="_Toc246996975"/>
      <w:r/>
      <w:bookmarkStart w:id="244" w:name="_Toc246996232"/>
      <w:r/>
      <w:bookmarkStart w:id="245" w:name="_Toc247085747"/>
      <w:r/>
      <w:bookmarkStart w:id="246" w:name="_Toc179632607"/>
      <w:r/>
      <w:bookmarkStart w:id="247" w:name="_Toc343525564"/>
      <w:r>
        <w:rPr>
          <w:rFonts w:hint="eastAsia"/>
          <w:sz w:val="28"/>
          <w:szCs w:val="28"/>
        </w:rPr>
        <w:t xml:space="preserve">评标办法前附表</w:t>
      </w:r>
      <w:bookmarkEnd w:id="228"/>
      <w:r/>
      <w:bookmarkEnd w:id="229"/>
      <w:r/>
      <w:bookmarkEnd w:id="230"/>
      <w:r/>
      <w:bookmarkEnd w:id="231"/>
      <w:r/>
      <w:bookmarkEnd w:id="232"/>
      <w:r/>
      <w:bookmarkEnd w:id="233"/>
      <w:r/>
      <w:bookmarkEnd w:id="234"/>
      <w:r/>
      <w:bookmarkEnd w:id="235"/>
      <w:r/>
      <w:bookmarkEnd w:id="236"/>
      <w:r/>
      <w:bookmarkEnd w:id="237"/>
      <w:r/>
      <w:r/>
    </w:p>
    <w:tbl>
      <w:tblPr>
        <w:tblStyle w:val="677"/>
        <w:tblW w:w="8656"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46"/>
        <w:gridCol w:w="529"/>
        <w:gridCol w:w="2632"/>
        <w:gridCol w:w="4949"/>
      </w:tblGrid>
      <w:tr>
        <w:trPr>
          <w:jc w:val="center"/>
          <w:trHeight w:val="484"/>
        </w:trPr>
        <w:tc>
          <w:tcPr>
            <w:gridSpan w:val="2"/>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条款号</w:t>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评审因素</w:t>
            </w:r>
            <w:r/>
          </w:p>
        </w:tc>
        <w:tc>
          <w:tcPr>
            <w:tcBorders>
              <w:top w:val="single" w:color="auto" w:sz="6" w:space="0"/>
              <w:left w:val="single" w:color="auto" w:sz="6" w:space="0"/>
              <w:bottom w:val="single" w:color="auto" w:sz="6" w:space="0"/>
              <w:right w:val="single" w:color="auto" w:sz="6" w:space="0"/>
            </w:tcBorders>
            <w:tcW w:w="4949"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评审标准</w:t>
            </w:r>
            <w:r/>
          </w:p>
        </w:tc>
      </w:tr>
      <w:tr>
        <w:trPr>
          <w:jc w:val="center"/>
          <w:trHeight w:val="630"/>
        </w:trPr>
        <w:tc>
          <w:tcPr>
            <w:tcBorders>
              <w:top w:val="single" w:color="auto" w:sz="6" w:space="0"/>
              <w:left w:val="single" w:color="auto" w:sz="6" w:space="0"/>
              <w:right w:val="single" w:color="auto" w:sz="6" w:space="0"/>
            </w:tcBorders>
            <w:tcW w:w="546" w:type="dxa"/>
            <w:vAlign w:val="center"/>
            <w:vMerge w:val="restart"/>
            <w:textDirection w:val="lrTb"/>
            <w:noWrap w:val="false"/>
          </w:tcPr>
          <w:p>
            <w:pPr>
              <w:jc w:val="center"/>
              <w:spacing w:line="360" w:lineRule="exact"/>
              <w:rPr>
                <w:rFonts w:eastAsiaTheme="minorEastAsia"/>
                <w:spacing w:val="-40"/>
              </w:rPr>
            </w:pPr>
            <w:r>
              <w:rPr>
                <w:rFonts w:asciiTheme="minorEastAsia" w:hAnsiTheme="minorEastAsia" w:eastAsiaTheme="minorEastAsia"/>
                <w:spacing w:val="-14"/>
              </w:rPr>
              <w:t xml:space="preserve">1.2</w:t>
            </w:r>
            <w:r/>
          </w:p>
        </w:tc>
        <w:tc>
          <w:tcPr>
            <w:tcBorders>
              <w:top w:val="single" w:color="auto" w:sz="6" w:space="0"/>
              <w:left w:val="single" w:color="auto" w:sz="6" w:space="0"/>
              <w:right w:val="single" w:color="auto" w:sz="6" w:space="0"/>
            </w:tcBorders>
            <w:tcW w:w="529"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资格审查</w:t>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基本资格条件</w:t>
            </w:r>
            <w:r/>
          </w:p>
        </w:tc>
        <w:tc>
          <w:tcPr>
            <w:tcBorders>
              <w:top w:val="single" w:color="auto" w:sz="6" w:space="0"/>
              <w:left w:val="single" w:color="auto" w:sz="6" w:space="0"/>
              <w:bottom w:val="single" w:color="auto" w:sz="6" w:space="0"/>
              <w:right w:val="single" w:color="auto" w:sz="6" w:space="0"/>
            </w:tcBorders>
            <w:tcW w:w="4949" w:type="dxa"/>
            <w:vAlign w:val="center"/>
            <w:textDirection w:val="lrTb"/>
            <w:noWrap w:val="false"/>
          </w:tcPr>
          <w:p>
            <w:pPr>
              <w:jc w:val="left"/>
              <w:spacing w:line="320" w:lineRule="exact"/>
              <w:rPr>
                <w:rFonts w:asciiTheme="minorEastAsia" w:hAnsiTheme="minorEastAsia" w:eastAsiaTheme="minorEastAsia"/>
              </w:rPr>
            </w:pPr>
            <w:r/>
            <w:bookmarkStart w:id="248" w:name="OLE_LINK35"/>
            <w:r>
              <w:rPr>
                <w:rFonts w:hint="eastAsia" w:asciiTheme="minorEastAsia" w:hAnsiTheme="minorEastAsia" w:eastAsiaTheme="minorEastAsia"/>
              </w:rPr>
              <w:t xml:space="preserve">根据供应商提供的承诺函，内容完整且具有法人及法定代表人的印章。</w:t>
            </w:r>
            <w:bookmarkEnd w:id="248"/>
            <w:r>
              <w:rPr>
                <w:rFonts w:hint="eastAsia" w:asciiTheme="minorEastAsia" w:hAnsiTheme="minorEastAsia" w:eastAsiaTheme="minorEastAsia"/>
              </w:rPr>
              <w:t xml:space="preserve">（内容及格式参照第六章）</w:t>
            </w:r>
            <w:r/>
          </w:p>
        </w:tc>
      </w:tr>
      <w:tr>
        <w:trPr>
          <w:jc w:val="center"/>
          <w:trHeight w:val="587"/>
        </w:trPr>
        <w:tc>
          <w:tcPr>
            <w:tcBorders>
              <w:left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left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asciiTheme="minorEastAsia" w:hAnsiTheme="minorEastAsia" w:eastAsiaTheme="minorEastAsia"/>
              </w:rPr>
            </w:pPr>
            <w:r>
              <w:rPr>
                <w:rFonts w:hint="eastAsia" w:ascii="宋体" w:hAnsi="宋体" w:cs="宋体"/>
                <w:szCs w:val="21"/>
              </w:rPr>
              <w:t xml:space="preserve">具有独立承担民事责任的能力</w:t>
            </w:r>
            <w:r/>
          </w:p>
        </w:tc>
        <w:tc>
          <w:tcPr>
            <w:tcBorders>
              <w:top w:val="single" w:color="auto" w:sz="6" w:space="0"/>
              <w:left w:val="single" w:color="auto" w:sz="6" w:space="0"/>
              <w:bottom w:val="single" w:color="auto" w:sz="6" w:space="0"/>
              <w:right w:val="single" w:color="auto" w:sz="6" w:space="0"/>
            </w:tcBorders>
            <w:tcW w:w="4949" w:type="dxa"/>
            <w:vAlign w:val="center"/>
            <w:textDirection w:val="lrTb"/>
            <w:noWrap w:val="false"/>
          </w:tcPr>
          <w:p>
            <w:pPr>
              <w:jc w:val="left"/>
              <w:spacing w:line="360" w:lineRule="exact"/>
              <w:rPr>
                <w:rFonts w:asciiTheme="minorEastAsia" w:hAnsiTheme="minorEastAsia" w:eastAsiaTheme="minorEastAsia"/>
              </w:rPr>
            </w:pPr>
            <w:r/>
            <w:bookmarkStart w:id="249" w:name="OLE_LINK34"/>
            <w:r>
              <w:rPr>
                <w:rFonts w:hint="eastAsia" w:ascii="宋体" w:hAnsi="宋体" w:cs="宋体"/>
                <w:szCs w:val="21"/>
              </w:rPr>
              <w:t xml:space="preserve">具备有效的营业执照，且名称与投标人名称一致</w:t>
            </w:r>
            <w:r>
              <w:rPr>
                <w:rFonts w:hint="eastAsia" w:asciiTheme="minorEastAsia" w:hAnsiTheme="minorEastAsia" w:eastAsiaTheme="minorEastAsia"/>
              </w:rPr>
              <w:t xml:space="preserve">。</w:t>
            </w:r>
            <w:bookmarkEnd w:id="249"/>
            <w:r/>
            <w:r/>
          </w:p>
        </w:tc>
      </w:tr>
      <w:tr>
        <w:trPr>
          <w:jc w:val="center"/>
          <w:trHeight w:val="308"/>
        </w:trPr>
        <w:tc>
          <w:tcPr>
            <w:gridSpan w:val="4"/>
            <w:tcBorders>
              <w:top w:val="single" w:color="auto" w:sz="6" w:space="0"/>
              <w:left w:val="single" w:color="auto" w:sz="6" w:space="0"/>
              <w:bottom w:val="single" w:color="auto" w:sz="6" w:space="0"/>
              <w:right w:val="single" w:color="auto" w:sz="6" w:space="0"/>
            </w:tcBorders>
            <w:tcW w:w="8656" w:type="dxa"/>
            <w:vAlign w:val="center"/>
            <w:textDirection w:val="lrTb"/>
            <w:noWrap w:val="false"/>
          </w:tcPr>
          <w:p>
            <w:pPr>
              <w:jc w:val="center"/>
              <w:spacing w:line="460" w:lineRule="exact"/>
              <w:rPr>
                <w:rFonts w:asciiTheme="minorEastAsia" w:hAnsiTheme="minorEastAsia" w:eastAsiaTheme="minorEastAsia"/>
                <w:b/>
                <w:spacing w:val="-14"/>
              </w:rPr>
            </w:pPr>
            <w:r>
              <w:rPr>
                <w:rFonts w:hint="eastAsia" w:asciiTheme="minorEastAsia" w:hAnsiTheme="minorEastAsia" w:eastAsiaTheme="minorEastAsia"/>
                <w:b/>
                <w:spacing w:val="-14"/>
              </w:rPr>
              <w:t xml:space="preserve">1.2项评审内容由采购人负责，投标文件不符合1.2项评审标准的，作无效标处理。</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restart"/>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spacing w:val="-14"/>
              </w:rPr>
              <w:t xml:space="preserve">2.2.2</w:t>
            </w:r>
            <w:r/>
          </w:p>
        </w:tc>
        <w:tc>
          <w:tcPr>
            <w:tcBorders>
              <w:top w:val="single" w:color="auto" w:sz="6" w:space="0"/>
              <w:left w:val="single" w:color="auto" w:sz="6" w:space="0"/>
              <w:bottom w:val="single" w:color="auto" w:sz="6" w:space="0"/>
              <w:right w:val="single" w:color="auto" w:sz="6" w:space="0"/>
            </w:tcBorders>
            <w:tcW w:w="529"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符</w:t>
            </w:r>
            <w:r/>
          </w:p>
          <w:p>
            <w:pPr>
              <w:jc w:val="center"/>
              <w:rPr>
                <w:rFonts w:asciiTheme="minorEastAsia" w:hAnsiTheme="minorEastAsia" w:eastAsiaTheme="minorEastAsia"/>
              </w:rPr>
            </w:pPr>
            <w:r>
              <w:rPr>
                <w:rFonts w:hint="eastAsia" w:asciiTheme="minorEastAsia" w:hAnsiTheme="minorEastAsia" w:eastAsiaTheme="minorEastAsia"/>
              </w:rPr>
              <w:t xml:space="preserve">合</w:t>
            </w:r>
            <w:r/>
          </w:p>
          <w:p>
            <w:pPr>
              <w:jc w:val="center"/>
              <w:rPr>
                <w:rFonts w:asciiTheme="minorEastAsia" w:hAnsiTheme="minorEastAsia" w:eastAsiaTheme="minorEastAsia"/>
              </w:rPr>
            </w:pPr>
            <w:r>
              <w:rPr>
                <w:rFonts w:hint="eastAsia" w:asciiTheme="minorEastAsia" w:hAnsiTheme="minorEastAsia" w:eastAsiaTheme="minorEastAsia"/>
              </w:rPr>
              <w:t xml:space="preserve">性</w:t>
            </w:r>
            <w:r/>
          </w:p>
          <w:p>
            <w:pPr>
              <w:jc w:val="center"/>
              <w:rPr>
                <w:rFonts w:asciiTheme="minorEastAsia" w:hAnsiTheme="minorEastAsia" w:eastAsiaTheme="minorEastAsia"/>
              </w:rPr>
            </w:pPr>
            <w:r>
              <w:rPr>
                <w:rFonts w:hint="eastAsia" w:asciiTheme="minorEastAsia" w:hAnsiTheme="minorEastAsia" w:eastAsiaTheme="minorEastAsia"/>
              </w:rPr>
              <w:t xml:space="preserve">评</w:t>
            </w:r>
            <w:r/>
          </w:p>
          <w:p>
            <w:pPr>
              <w:jc w:val="center"/>
              <w:rPr>
                <w:rFonts w:asciiTheme="minorEastAsia" w:hAnsiTheme="minorEastAsia" w:eastAsiaTheme="minorEastAsia"/>
              </w:rPr>
            </w:pPr>
            <w:r>
              <w:rPr>
                <w:rFonts w:hint="eastAsia" w:asciiTheme="minorEastAsia" w:hAnsiTheme="minorEastAsia" w:eastAsiaTheme="minorEastAsia"/>
              </w:rPr>
              <w:t xml:space="preserve">审</w:t>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bookmarkStart w:id="250" w:name="OLE_LINK27"/>
            <w:r>
              <w:rPr>
                <w:rFonts w:hint="eastAsia" w:asciiTheme="minorEastAsia" w:hAnsiTheme="minorEastAsia" w:eastAsiaTheme="minorEastAsia"/>
              </w:rPr>
              <w:t xml:space="preserve">投标文件的签署</w:t>
            </w:r>
            <w:bookmarkEnd w:id="250"/>
            <w:r/>
            <w:r/>
          </w:p>
        </w:tc>
        <w:tc>
          <w:tcPr>
            <w:tcBorders>
              <w:top w:val="single" w:color="auto" w:sz="6" w:space="0"/>
              <w:left w:val="single" w:color="auto" w:sz="6" w:space="0"/>
              <w:bottom w:val="single" w:color="auto" w:sz="6" w:space="0"/>
              <w:right w:val="single" w:color="auto" w:sz="6" w:space="0"/>
            </w:tcBorders>
            <w:tcW w:w="4949" w:type="dxa"/>
            <w:vAlign w:val="center"/>
            <w:textDirection w:val="lrTb"/>
            <w:noWrap w:val="false"/>
          </w:tcPr>
          <w:p>
            <w:pPr>
              <w:jc w:val="left"/>
              <w:spacing w:line="380" w:lineRule="exact"/>
              <w:rPr>
                <w:rFonts w:asciiTheme="minorEastAsia" w:hAnsiTheme="minorEastAsia" w:eastAsiaTheme="minorEastAsia"/>
              </w:rPr>
            </w:pPr>
            <w:r/>
            <w:bookmarkStart w:id="251" w:name="OLE_LINK28"/>
            <w:r>
              <w:rPr>
                <w:rFonts w:hint="eastAsia" w:asciiTheme="minorEastAsia" w:hAnsiTheme="minorEastAsia" w:eastAsiaTheme="minorEastAsia"/>
              </w:rPr>
              <w:t xml:space="preserve">符合第二章第</w:t>
            </w:r>
            <w:bookmarkStart w:id="252" w:name="OLE_LINK29"/>
            <w:r>
              <w:rPr>
                <w:rFonts w:hint="eastAsia" w:asciiTheme="minorEastAsia" w:hAnsiTheme="minorEastAsia" w:eastAsiaTheme="minorEastAsia"/>
              </w:rPr>
              <w:t xml:space="preserve">3.4.4</w:t>
            </w:r>
            <w:bookmarkEnd w:id="252"/>
            <w:r>
              <w:rPr>
                <w:rFonts w:hint="eastAsia" w:asciiTheme="minorEastAsia" w:hAnsiTheme="minorEastAsia" w:eastAsiaTheme="minorEastAsia"/>
              </w:rPr>
              <w:t xml:space="preserve">项规定</w:t>
            </w:r>
            <w:bookmarkEnd w:id="251"/>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报价</w:t>
            </w:r>
            <w:r/>
          </w:p>
        </w:tc>
        <w:tc>
          <w:tcPr>
            <w:tcBorders>
              <w:top w:val="single" w:color="auto" w:sz="6" w:space="0"/>
              <w:left w:val="single" w:color="auto" w:sz="6" w:space="0"/>
              <w:bottom w:val="single" w:color="auto" w:sz="6" w:space="0"/>
              <w:right w:val="single" w:color="auto" w:sz="6" w:space="0"/>
            </w:tcBorders>
            <w:tcW w:w="4949" w:type="dxa"/>
            <w:vAlign w:val="center"/>
            <w:textDirection w:val="lrTb"/>
            <w:noWrap w:val="false"/>
          </w:tcPr>
          <w:p>
            <w:pPr>
              <w:jc w:val="left"/>
              <w:spacing w:line="320" w:lineRule="exact"/>
              <w:rPr>
                <w:rFonts w:hint="eastAsia" w:eastAsia="宋体" w:asciiTheme="minorEastAsia" w:hAnsiTheme="minorEastAsia"/>
                <w:lang w:eastAsia="zh-CN"/>
              </w:rPr>
            </w:pPr>
            <w:r>
              <w:rPr>
                <w:rFonts w:hint="eastAsia" w:asciiTheme="minorEastAsia" w:hAnsiTheme="minorEastAsia" w:eastAsiaTheme="minorEastAsia"/>
              </w:rPr>
              <w:t xml:space="preserve">有且只有一个有效报价</w:t>
            </w:r>
            <w:r>
              <w:rPr>
                <w:rFonts w:hint="eastAsia" w:eastAsia="宋体" w:asciiTheme="minorEastAsia" w:hAnsiTheme="minorEastAsia"/>
                <w:lang w:eastAsia="zh-CN"/>
              </w:rPr>
              <w:t xml:space="preserve">，</w:t>
            </w:r>
            <w:r>
              <w:rPr>
                <w:rFonts w:hint="eastAsia" w:asciiTheme="minorEastAsia" w:hAnsiTheme="minorEastAsia" w:eastAsiaTheme="minorEastAsia"/>
              </w:rPr>
              <w:t xml:space="preserve">未超过采购预算或最高限价</w:t>
            </w:r>
            <w:r>
              <w:rPr>
                <w:rFonts w:hint="eastAsia" w:eastAsia="宋体" w:asciiTheme="minorEastAsia" w:hAnsiTheme="minorEastAsia"/>
                <w:lang w:eastAsia="zh-CN"/>
              </w:rPr>
              <w:t xml:space="preserve">。</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合同履行期限</w:t>
            </w:r>
            <w:r/>
          </w:p>
        </w:tc>
        <w:tc>
          <w:tcPr>
            <w:tcBorders>
              <w:top w:val="single" w:color="auto" w:sz="6" w:space="0"/>
              <w:left w:val="single" w:color="auto" w:sz="6" w:space="0"/>
              <w:bottom w:val="single" w:color="auto" w:sz="6" w:space="0"/>
              <w:right w:val="single" w:color="auto" w:sz="6" w:space="0"/>
            </w:tcBorders>
            <w:tcW w:w="4949"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w:t>
            </w:r>
            <w:r>
              <w:rPr>
                <w:rFonts w:asciiTheme="minorEastAsia" w:hAnsiTheme="minorEastAsia" w:eastAsiaTheme="minorEastAsia"/>
              </w:rPr>
              <w:t xml:space="preserve">1.3.2</w:t>
            </w:r>
            <w:r>
              <w:rPr>
                <w:rFonts w:hint="eastAsia" w:asciiTheme="minorEastAsia" w:hAnsiTheme="minorEastAsia" w:eastAsiaTheme="minorEastAsia"/>
              </w:rPr>
              <w:t xml:space="preserve">项规定</w:t>
            </w:r>
            <w:r/>
          </w:p>
        </w:tc>
      </w:tr>
      <w:tr>
        <w:trPr>
          <w:jc w:val="center"/>
          <w:trHeight w:val="41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投标有效期</w:t>
            </w:r>
            <w:r/>
          </w:p>
        </w:tc>
        <w:tc>
          <w:tcPr>
            <w:tcBorders>
              <w:top w:val="single" w:color="auto" w:sz="6" w:space="0"/>
              <w:left w:val="single" w:color="auto" w:sz="6" w:space="0"/>
              <w:bottom w:val="single" w:color="auto" w:sz="6" w:space="0"/>
              <w:right w:val="single" w:color="auto" w:sz="6" w:space="0"/>
            </w:tcBorders>
            <w:tcW w:w="4949"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w:t>
            </w:r>
            <w:r>
              <w:rPr>
                <w:rFonts w:hint="eastAsia" w:asciiTheme="minorEastAsia" w:hAnsiTheme="minorEastAsia" w:eastAsiaTheme="minorEastAsia"/>
                <w:color w:val="000000" w:themeColor="text1"/>
                <w14:textFill>
                  <w14:solidFill>
                    <w14:schemeClr w14:val="tx1"/>
                  </w14:solidFill>
                </w14:textFill>
              </w:rPr>
              <w:t xml:space="preserve">第</w:t>
            </w:r>
            <w:r>
              <w:rPr>
                <w:rFonts w:asciiTheme="minorEastAsia" w:hAnsiTheme="minorEastAsia" w:eastAsiaTheme="minorEastAsia"/>
                <w:color w:val="000000" w:themeColor="text1"/>
                <w14:textFill>
                  <w14:solidFill>
                    <w14:schemeClr w14:val="tx1"/>
                  </w14:solidFill>
                </w14:textFill>
              </w:rPr>
              <w:t xml:space="preserve">3.3.1</w:t>
            </w:r>
            <w:r>
              <w:rPr>
                <w:rFonts w:hint="eastAsia" w:asciiTheme="minorEastAsia" w:hAnsiTheme="minorEastAsia" w:eastAsiaTheme="minorEastAsia"/>
                <w:color w:val="000000" w:themeColor="text1"/>
                <w14:textFill>
                  <w14:solidFill>
                    <w14:schemeClr w14:val="tx1"/>
                  </w14:solidFill>
                </w14:textFill>
              </w:rPr>
              <w:t xml:space="preserve">项规定</w:t>
            </w:r>
            <w:r/>
          </w:p>
        </w:tc>
      </w:tr>
      <w:tr>
        <w:trPr>
          <w:jc w:val="center"/>
          <w:trHeight w:val="346"/>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偏离</w:t>
            </w:r>
            <w:r/>
          </w:p>
        </w:tc>
        <w:tc>
          <w:tcPr>
            <w:tcBorders>
              <w:top w:val="single" w:color="auto" w:sz="6" w:space="0"/>
              <w:left w:val="single" w:color="auto" w:sz="6" w:space="0"/>
              <w:bottom w:val="single" w:color="auto" w:sz="6" w:space="0"/>
              <w:right w:val="single" w:color="auto" w:sz="6" w:space="0"/>
            </w:tcBorders>
            <w:tcW w:w="4949"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w:t>
            </w:r>
            <w:r>
              <w:rPr>
                <w:rFonts w:asciiTheme="minorEastAsia" w:hAnsiTheme="minorEastAsia" w:eastAsiaTheme="minorEastAsia"/>
              </w:rPr>
              <w:t xml:space="preserve">1.</w:t>
            </w:r>
            <w:r>
              <w:rPr>
                <w:rFonts w:hint="eastAsia" w:asciiTheme="minorEastAsia" w:hAnsiTheme="minorEastAsia" w:eastAsiaTheme="minorEastAsia"/>
              </w:rPr>
              <w:t xml:space="preserve">8项规定</w:t>
            </w:r>
            <w:r/>
          </w:p>
        </w:tc>
      </w:tr>
      <w:tr>
        <w:trPr>
          <w:jc w:val="center"/>
          <w:trHeight w:val="378"/>
        </w:trPr>
        <w:tc>
          <w:tcPr>
            <w:gridSpan w:val="4"/>
            <w:tcBorders>
              <w:top w:val="single" w:color="auto" w:sz="6" w:space="0"/>
              <w:left w:val="single" w:color="auto" w:sz="6" w:space="0"/>
              <w:bottom w:val="single" w:color="auto" w:sz="6" w:space="0"/>
              <w:right w:val="single" w:color="auto" w:sz="6" w:space="0"/>
            </w:tcBorders>
            <w:tcW w:w="8656" w:type="dxa"/>
            <w:vAlign w:val="center"/>
            <w:textDirection w:val="lrTb"/>
            <w:noWrap w:val="false"/>
          </w:tcPr>
          <w:p>
            <w:pPr>
              <w:jc w:val="center"/>
              <w:spacing w:line="460" w:lineRule="exact"/>
              <w:rPr>
                <w:rFonts w:asciiTheme="minorEastAsia" w:hAnsiTheme="minorEastAsia" w:eastAsiaTheme="minorEastAsia"/>
                <w:spacing w:val="-18"/>
              </w:rPr>
            </w:pPr>
            <w:r>
              <w:rPr>
                <w:rFonts w:hint="eastAsia" w:asciiTheme="minorEastAsia" w:hAnsiTheme="minorEastAsia" w:eastAsiaTheme="minorEastAsia"/>
                <w:b/>
                <w:spacing w:val="-14"/>
              </w:rPr>
              <w:t xml:space="preserve">2.2.2项评审内容由评标委员会负责，投标文件不符合2.2.2项评审标准的，作无效标处理。</w:t>
            </w:r>
            <w:r/>
          </w:p>
        </w:tc>
      </w:tr>
      <w:tr>
        <w:trPr>
          <w:jc w:val="center"/>
          <w:trHeight w:val="276"/>
        </w:trPr>
        <w:tc>
          <w:tcPr>
            <w:gridSpan w:val="4"/>
            <w:tcBorders>
              <w:top w:val="single" w:color="auto" w:sz="6" w:space="0"/>
              <w:left w:val="single" w:color="auto" w:sz="6" w:space="0"/>
              <w:bottom w:val="single" w:color="auto" w:sz="6" w:space="0"/>
              <w:right w:val="single" w:color="auto" w:sz="6" w:space="0"/>
            </w:tcBorders>
            <w:tcW w:w="8656" w:type="dxa"/>
            <w:vAlign w:val="center"/>
            <w:textDirection w:val="lrTb"/>
            <w:noWrap w:val="false"/>
          </w:tcPr>
          <w:p>
            <w:pPr>
              <w:jc w:val="center"/>
              <w:spacing w:line="320" w:lineRule="exact"/>
              <w:rPr>
                <w:rFonts w:ascii="宋体"/>
                <w:b/>
              </w:rPr>
            </w:pPr>
            <w:r>
              <w:rPr>
                <w:rFonts w:hint="eastAsia" w:ascii="宋体"/>
                <w:b/>
              </w:rPr>
              <w:t xml:space="preserve">2.3详细评审</w:t>
            </w:r>
            <w:r/>
          </w:p>
        </w:tc>
      </w:tr>
    </w:tbl>
    <w:tbl>
      <w:tblPr>
        <w:tblStyle w:val="677"/>
        <w:tblpPr w:horzAnchor="text" w:tblpXSpec="center" w:vertAnchor="text" w:tblpY="1" w:leftFromText="180" w:topFromText="0" w:rightFromText="180" w:bottomFromText="0"/>
        <w:tblW w:w="8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6768"/>
        <w:gridCol w:w="262"/>
        <w:gridCol w:w="579"/>
        <w:gridCol w:w="351"/>
      </w:tblGrid>
      <w:tr>
        <w:trPr>
          <w:gridAfter w:val="1"/>
          <w:jc w:val="center"/>
          <w:trHeight w:val="495"/>
        </w:trPr>
        <w:tc>
          <w:tcPr>
            <w:tcW w:w="1037" w:type="dxa"/>
            <w:vAlign w:val="center"/>
            <w:textDirection w:val="lrTb"/>
            <w:noWrap w:val="false"/>
          </w:tcPr>
          <w:p>
            <w:pPr>
              <w:jc w:val="center"/>
              <w:keepLines w:val="0"/>
              <w:keepNext w:val="0"/>
              <w:pageBreakBefore w:val="0"/>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评分项目</w:t>
            </w:r>
            <w:r/>
          </w:p>
        </w:tc>
        <w:tc>
          <w:tcPr>
            <w:tcW w:w="6768" w:type="dxa"/>
            <w:vAlign w:val="center"/>
            <w:textDirection w:val="lrTb"/>
            <w:noWrap w:val="false"/>
          </w:tcPr>
          <w:p>
            <w:pPr>
              <w:jc w:val="center"/>
              <w:keepLines w:val="0"/>
              <w:keepNext w:val="0"/>
              <w:pageBreakBefore w:val="0"/>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评分细则</w:t>
            </w:r>
            <w:r/>
          </w:p>
        </w:tc>
        <w:tc>
          <w:tcPr>
            <w:gridSpan w:val="2"/>
            <w:tcW w:w="841" w:type="dxa"/>
            <w:vAlign w:val="center"/>
            <w:textDirection w:val="lrTb"/>
            <w:noWrap w:val="false"/>
          </w:tcPr>
          <w:p>
            <w:pPr>
              <w:jc w:val="center"/>
              <w:keepLines w:val="0"/>
              <w:keepNext w:val="0"/>
              <w:pageBreakBefore w:val="0"/>
              <w:spacing w:line="400" w:lineRule="exact"/>
              <w:rPr>
                <w:rFonts w:cs="宋体" w:asciiTheme="minorEastAsia" w:hAnsiTheme="minorEastAsia"/>
                <w:b/>
                <w:sz w:val="24"/>
                <w:szCs w:val="24"/>
              </w:rPr>
            </w:pPr>
            <w:r>
              <w:rPr>
                <w:rFonts w:hint="eastAsia" w:cs="宋体" w:asciiTheme="minorEastAsia" w:hAnsiTheme="minorEastAsia"/>
                <w:b/>
                <w:sz w:val="24"/>
                <w:szCs w:val="24"/>
              </w:rPr>
              <w:t xml:space="preserve">分值</w:t>
            </w:r>
            <w:r/>
          </w:p>
        </w:tc>
      </w:tr>
      <w:tr>
        <w:trPr>
          <w:gridAfter w:val="1"/>
          <w:jc w:val="center"/>
          <w:trHeight w:val="1243"/>
        </w:trPr>
        <w:tc>
          <w:tcPr>
            <w:tcW w:w="103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投标报价（</w:t>
            </w:r>
            <w:r>
              <w:rPr>
                <w:rFonts w:hint="eastAsia" w:ascii="宋体" w:hAnsi="宋体" w:cs="宋体"/>
                <w:sz w:val="24"/>
                <w:szCs w:val="24"/>
                <w:lang w:val="en-US" w:eastAsia="zh-CN"/>
              </w:rPr>
              <w:t xml:space="preserve">14</w:t>
            </w:r>
            <w:r>
              <w:rPr>
                <w:rFonts w:hint="eastAsia" w:ascii="宋体" w:hAnsi="宋体" w:eastAsia="宋体" w:cs="宋体"/>
                <w:sz w:val="24"/>
                <w:szCs w:val="24"/>
                <w:lang w:eastAsia="zh-CN"/>
              </w:rPr>
              <w:t xml:space="preserve">分</w:t>
            </w:r>
            <w:r>
              <w:rPr>
                <w:rFonts w:hint="eastAsia" w:ascii="宋体" w:hAnsi="宋体" w:eastAsia="宋体" w:cs="宋体"/>
                <w:sz w:val="24"/>
                <w:szCs w:val="24"/>
              </w:rPr>
              <w:t xml:space="preserve">）</w:t>
            </w:r>
            <w:r/>
          </w:p>
        </w:tc>
        <w:tc>
          <w:tcPr>
            <w:tcW w:w="6768" w:type="dxa"/>
            <w:vAlign w:val="center"/>
            <w:textDirection w:val="lrTb"/>
            <w:noWrap w:val="false"/>
          </w:tcPr>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满足招标文件要求且</w:t>
            </w:r>
            <w:r>
              <w:rPr>
                <w:rFonts w:hint="eastAsia" w:ascii="宋体" w:hAnsi="宋体" w:eastAsia="宋体" w:cs="宋体"/>
                <w:sz w:val="24"/>
                <w:szCs w:val="24"/>
                <w:lang w:eastAsia="zh-CN"/>
              </w:rPr>
              <w:t xml:space="preserve">投标</w:t>
            </w:r>
            <w:r>
              <w:rPr>
                <w:rFonts w:hint="eastAsia" w:ascii="宋体" w:hAnsi="宋体" w:cs="宋体"/>
                <w:color w:val="auto"/>
                <w:sz w:val="24"/>
                <w:szCs w:val="24"/>
                <w:lang w:eastAsia="zh-CN"/>
              </w:rPr>
              <w:t xml:space="preserve">价格</w:t>
            </w:r>
            <w:r>
              <w:rPr>
                <w:rFonts w:hint="eastAsia" w:ascii="宋体" w:hAnsi="宋体" w:eastAsia="宋体" w:cs="宋体"/>
                <w:color w:val="auto"/>
                <w:sz w:val="24"/>
                <w:szCs w:val="24"/>
              </w:rPr>
              <w:t xml:space="preserve">最</w:t>
            </w:r>
            <w:r>
              <w:rPr>
                <w:rFonts w:hint="eastAsia" w:ascii="宋体" w:hAnsi="宋体" w:eastAsia="宋体" w:cs="宋体"/>
                <w:sz w:val="24"/>
                <w:szCs w:val="24"/>
              </w:rPr>
              <w:t xml:space="preserve">低的投标</w:t>
            </w:r>
            <w:r>
              <w:rPr>
                <w:rFonts w:hint="eastAsia" w:ascii="宋体" w:hAnsi="宋体" w:eastAsia="宋体" w:cs="宋体"/>
                <w:sz w:val="24"/>
                <w:szCs w:val="24"/>
                <w:lang w:eastAsia="zh-CN"/>
              </w:rPr>
              <w:t xml:space="preserve">报</w:t>
            </w:r>
            <w:r>
              <w:rPr>
                <w:rFonts w:hint="eastAsia" w:ascii="宋体" w:hAnsi="宋体" w:eastAsia="宋体" w:cs="宋体"/>
                <w:sz w:val="24"/>
                <w:szCs w:val="24"/>
              </w:rPr>
              <w:t xml:space="preserve">价为</w:t>
            </w:r>
            <w:r>
              <w:rPr>
                <w:rFonts w:hint="eastAsia" w:ascii="宋体" w:hAnsi="宋体" w:eastAsia="宋体" w:cs="宋体"/>
                <w:sz w:val="24"/>
                <w:szCs w:val="24"/>
                <w:lang w:eastAsia="zh-CN"/>
              </w:rPr>
              <w:t xml:space="preserve">评标</w:t>
            </w:r>
            <w:r>
              <w:rPr>
                <w:rFonts w:hint="eastAsia" w:ascii="宋体" w:hAnsi="宋体" w:eastAsia="宋体" w:cs="宋体"/>
                <w:sz w:val="24"/>
                <w:szCs w:val="24"/>
              </w:rPr>
              <w:t xml:space="preserve">基准价，其价格分为</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rPr>
              <w:t xml:space="preserve">。其他投标人的价格分按照下列公式计算：投标报价得分=（评标基准价/</w:t>
            </w:r>
            <w:r>
              <w:rPr>
                <w:rFonts w:hint="eastAsia" w:ascii="宋体" w:hAnsi="宋体" w:eastAsia="宋体" w:cs="宋体"/>
                <w:sz w:val="24"/>
                <w:szCs w:val="24"/>
                <w:lang w:eastAsia="zh-CN"/>
              </w:rPr>
              <w:t xml:space="preserve">投标</w:t>
            </w:r>
            <w:r>
              <w:rPr>
                <w:rFonts w:hint="eastAsia" w:ascii="宋体" w:hAnsi="宋体" w:eastAsia="宋体" w:cs="宋体"/>
                <w:sz w:val="24"/>
                <w:szCs w:val="24"/>
              </w:rPr>
              <w:t xml:space="preserve">报价）×</w:t>
            </w:r>
            <w:r>
              <w:rPr>
                <w:rFonts w:hint="eastAsia" w:ascii="宋体" w:hAnsi="宋体" w:eastAsia="宋体" w:cs="宋体"/>
                <w:sz w:val="24"/>
                <w:szCs w:val="24"/>
                <w:lang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lang w:eastAsia="zh-CN"/>
              </w:rPr>
              <w:t xml:space="preserve">分，结果保留</w:t>
            </w:r>
            <w:r>
              <w:rPr>
                <w:rFonts w:hint="eastAsia" w:ascii="宋体" w:hAnsi="宋体" w:eastAsia="宋体" w:cs="宋体"/>
                <w:sz w:val="24"/>
                <w:szCs w:val="24"/>
                <w:highlight w:val="none"/>
                <w:lang w:eastAsia="zh-CN"/>
              </w:rPr>
              <w:t xml:space="preserve">两位小数</w:t>
            </w:r>
            <w:r>
              <w:rPr>
                <w:rFonts w:hint="eastAsia" w:ascii="宋体" w:hAnsi="宋体" w:eastAsia="宋体" w:cs="宋体"/>
                <w:sz w:val="24"/>
                <w:szCs w:val="24"/>
                <w:highlight w:val="none"/>
              </w:rPr>
              <w:t xml:space="preserve">。</w:t>
            </w:r>
            <w:r/>
          </w:p>
          <w:p>
            <w:pPr>
              <w:pStyle w:val="881"/>
              <w:ind w:right="137" w:firstLine="480"/>
              <w:spacing w:line="38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说明：（1）</w:t>
            </w:r>
            <w:r>
              <w:rPr>
                <w:rFonts w:hint="eastAsia" w:ascii="宋体" w:hAnsi="宋体" w:eastAsia="宋体" w:cs="宋体"/>
                <w:bCs/>
                <w:color w:val="auto"/>
                <w:sz w:val="24"/>
                <w:szCs w:val="24"/>
                <w:lang w:eastAsia="zh-CN"/>
              </w:rPr>
              <w:t xml:space="preserve">根据《政府采购促进中小企业发展管理办法》规定，对小型和微型企业的产品或承接的服务价格给予10%的扣除，</w:t>
            </w:r>
            <w:r>
              <w:rPr>
                <w:rFonts w:hint="eastAsia" w:ascii="宋体" w:hAnsi="宋体" w:eastAsia="宋体" w:cs="宋体"/>
                <w:bCs/>
                <w:color w:val="auto"/>
                <w:sz w:val="24"/>
                <w:szCs w:val="24"/>
                <w:lang w:val="en-US" w:eastAsia="zh-CN"/>
              </w:rPr>
              <w:t xml:space="preserve">用</w:t>
            </w:r>
            <w:r>
              <w:rPr>
                <w:rFonts w:hint="eastAsia" w:ascii="宋体" w:hAnsi="宋体" w:eastAsia="宋体" w:cs="宋体"/>
                <w:bCs/>
                <w:color w:val="auto"/>
                <w:sz w:val="24"/>
                <w:szCs w:val="24"/>
                <w:lang w:eastAsia="zh-CN"/>
              </w:rPr>
              <w:t xml:space="preserve">扣除后的价格参与评审。</w:t>
            </w:r>
            <w:r>
              <w:rPr>
                <w:rFonts w:hint="eastAsia" w:ascii="宋体" w:hAnsi="宋体" w:eastAsia="宋体" w:cs="宋体"/>
                <w:bCs/>
                <w:color w:val="auto"/>
                <w:sz w:val="24"/>
                <w:szCs w:val="24"/>
                <w:lang w:val="en-US" w:eastAsia="zh-CN"/>
              </w:rPr>
              <w:t xml:space="preserve">监狱企业和残疾人福利性单位视同小型、微型企业。</w:t>
            </w:r>
            <w:r/>
          </w:p>
          <w:p>
            <w:pPr>
              <w:pStyle w:val="678"/>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（2）供应商需按照采购文件的要求提供相应的《中小企业声明函》或《残疾人福利性单位声明函》或监狱企业的证明文件。</w:t>
            </w:r>
            <w:r/>
          </w:p>
          <w:p>
            <w:pPr>
              <w:pStyle w:val="678"/>
              <w:rPr>
                <w:rFonts w:hint="eastAsia" w:ascii="宋体" w:hAnsi="宋体" w:eastAsia="宋体" w:cs="宋体"/>
                <w:sz w:val="24"/>
                <w:szCs w:val="24"/>
              </w:rPr>
            </w:pPr>
            <w:r>
              <w:rPr>
                <w:rFonts w:hint="eastAsia" w:ascii="宋体" w:hAnsi="宋体" w:eastAsia="宋体" w:cs="宋体"/>
                <w:bCs/>
                <w:color w:val="auto"/>
                <w:sz w:val="24"/>
                <w:szCs w:val="24"/>
                <w:lang w:eastAsia="zh-CN"/>
              </w:rPr>
              <w:t xml:space="preserve">（3）企业标准请参照《关于印发中小企业划型标准规定的通知》（工信部联企业[2011]300号）文件规定自行填写。</w:t>
            </w:r>
            <w:r/>
          </w:p>
        </w:tc>
        <w:tc>
          <w:tcPr>
            <w:gridSpan w:val="2"/>
            <w:tcW w:w="84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lang w:eastAsia="zh-CN"/>
              </w:rPr>
              <w:t xml:space="preserve">分</w:t>
            </w:r>
            <w:r/>
          </w:p>
        </w:tc>
      </w:tr>
      <w:tr>
        <w:trPr>
          <w:jc w:val="center"/>
          <w:trHeight w:val="2660"/>
        </w:trPr>
        <w:tc>
          <w:tcPr>
            <w:tcW w:w="103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bookmarkStart w:id="253" w:name="OLE_LINK4"/>
            <w:r>
              <w:rPr>
                <w:rFonts w:hint="eastAsia" w:ascii="宋体" w:hAnsi="宋体" w:eastAsia="宋体" w:cs="宋体"/>
                <w:sz w:val="24"/>
                <w:szCs w:val="24"/>
                <w:lang w:eastAsia="zh-CN"/>
              </w:rPr>
              <w:t xml:space="preserve">资质资信</w:t>
            </w:r>
            <w:bookmarkEnd w:id="253"/>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10分</w:t>
            </w:r>
            <w:r>
              <w:rPr>
                <w:rFonts w:hint="eastAsia" w:ascii="宋体" w:hAnsi="宋体" w:eastAsia="宋体" w:cs="宋体"/>
                <w:sz w:val="24"/>
                <w:szCs w:val="24"/>
                <w:lang w:eastAsia="zh-CN"/>
              </w:rPr>
              <w:t xml:space="preserve">）</w:t>
            </w:r>
            <w:r/>
          </w:p>
        </w:tc>
        <w:tc>
          <w:tcPr>
            <w:gridSpan w:val="2"/>
            <w:tcW w:w="7030" w:type="dxa"/>
            <w:vAlign w:val="center"/>
            <w:textDirection w:val="lrTb"/>
            <w:noWrap w:val="false"/>
          </w:tcPr>
          <w:p>
            <w:pPr>
              <w:numPr>
                <w:ilvl w:val="0"/>
                <w:numId w:val="1"/>
              </w:numPr>
              <w:spacing w:line="38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 xml:space="preserve">投标人</w:t>
            </w:r>
            <w:r>
              <w:rPr>
                <w:rFonts w:hint="eastAsia" w:ascii="宋体" w:hAnsi="宋体" w:eastAsia="宋体" w:cs="宋体"/>
                <w:bCs/>
                <w:color w:val="auto"/>
                <w:sz w:val="24"/>
                <w:szCs w:val="24"/>
              </w:rPr>
              <w:t xml:space="preserve">具有质量</w:t>
            </w:r>
            <w:r>
              <w:rPr>
                <w:rFonts w:hint="eastAsia" w:ascii="宋体" w:hAnsi="宋体" w:eastAsia="宋体" w:cs="宋体"/>
                <w:bCs/>
                <w:color w:val="auto"/>
                <w:sz w:val="24"/>
                <w:szCs w:val="24"/>
                <w:lang w:val="en-US" w:eastAsia="zh-CN"/>
              </w:rPr>
              <w:t xml:space="preserve">管理</w:t>
            </w:r>
            <w:r>
              <w:rPr>
                <w:rFonts w:hint="eastAsia" w:ascii="宋体" w:hAnsi="宋体" w:eastAsia="宋体" w:cs="宋体"/>
                <w:bCs/>
                <w:color w:val="auto"/>
                <w:sz w:val="24"/>
                <w:szCs w:val="24"/>
              </w:rPr>
              <w:t xml:space="preserve">体系认证</w:t>
            </w:r>
            <w:r>
              <w:rPr>
                <w:rFonts w:hint="eastAsia" w:ascii="宋体" w:hAnsi="宋体" w:eastAsia="宋体" w:cs="宋体"/>
                <w:bCs/>
                <w:color w:val="auto"/>
                <w:sz w:val="24"/>
                <w:szCs w:val="24"/>
                <w:lang w:eastAsia="zh-CN"/>
              </w:rPr>
              <w:t xml:space="preserve">证书</w:t>
            </w:r>
            <w:r>
              <w:rPr>
                <w:rFonts w:hint="eastAsia" w:ascii="宋体" w:hAnsi="宋体" w:eastAsia="宋体" w:cs="宋体"/>
                <w:bCs/>
                <w:color w:val="auto"/>
                <w:sz w:val="24"/>
                <w:szCs w:val="24"/>
              </w:rPr>
              <w:t xml:space="preserve">的得</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分</w:t>
            </w:r>
            <w:r/>
          </w:p>
          <w:p>
            <w:pPr>
              <w:numPr>
                <w:ilvl w:val="0"/>
                <w:numId w:val="1"/>
              </w:numPr>
              <w:ind w:left="0" w:firstLine="0"/>
              <w:spacing w:line="38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 xml:space="preserve">投标人</w:t>
            </w:r>
            <w:r>
              <w:rPr>
                <w:rFonts w:hint="eastAsia" w:ascii="宋体" w:hAnsi="宋体" w:eastAsia="宋体" w:cs="宋体"/>
                <w:bCs/>
                <w:color w:val="auto"/>
                <w:sz w:val="24"/>
                <w:szCs w:val="24"/>
              </w:rPr>
              <w:t xml:space="preserve">具有</w:t>
            </w:r>
            <w:r>
              <w:rPr>
                <w:rFonts w:hint="eastAsia" w:ascii="宋体" w:hAnsi="宋体" w:eastAsia="宋体" w:cs="宋体"/>
                <w:color w:val="auto"/>
                <w:sz w:val="24"/>
                <w:szCs w:val="24"/>
              </w:rPr>
              <w:t xml:space="preserve">环境管理体系</w:t>
            </w:r>
            <w:r>
              <w:rPr>
                <w:rFonts w:hint="eastAsia" w:ascii="宋体" w:hAnsi="宋体" w:eastAsia="宋体" w:cs="宋体"/>
                <w:color w:val="auto"/>
                <w:sz w:val="24"/>
                <w:szCs w:val="24"/>
                <w:lang w:eastAsia="zh-CN"/>
              </w:rPr>
              <w:t xml:space="preserve">认证</w:t>
            </w:r>
            <w:r>
              <w:rPr>
                <w:rFonts w:hint="eastAsia" w:ascii="宋体" w:hAnsi="宋体" w:eastAsia="宋体" w:cs="宋体"/>
                <w:color w:val="auto"/>
                <w:sz w:val="24"/>
                <w:szCs w:val="24"/>
              </w:rPr>
              <w:t xml:space="preserve">证书</w:t>
            </w:r>
            <w:r>
              <w:rPr>
                <w:rFonts w:hint="eastAsia" w:ascii="宋体" w:hAnsi="宋体" w:eastAsia="宋体" w:cs="宋体"/>
                <w:color w:val="auto"/>
                <w:sz w:val="24"/>
                <w:szCs w:val="24"/>
                <w:lang w:eastAsia="zh-CN"/>
              </w:rPr>
              <w:t xml:space="preserve">的得</w:t>
            </w:r>
            <w:r>
              <w:rPr>
                <w:rFonts w:hint="eastAsia" w:ascii="宋体" w:hAnsi="宋体" w:eastAsia="宋体" w:cs="宋体"/>
                <w:color w:val="auto"/>
                <w:sz w:val="24"/>
                <w:szCs w:val="24"/>
                <w:lang w:val="en-US" w:eastAsia="zh-CN"/>
              </w:rPr>
              <w:t xml:space="preserve">2分</w:t>
            </w:r>
            <w:r/>
          </w:p>
          <w:p>
            <w:pPr>
              <w:numPr>
                <w:ilvl w:val="0"/>
                <w:numId w:val="1"/>
              </w:numPr>
              <w:ind w:left="0" w:firstLine="0"/>
              <w:spacing w:line="380" w:lineRule="exact"/>
              <w:widowControl/>
              <w:rPr>
                <w:rFonts w:hint="eastAsia" w:ascii="宋体" w:hAnsi="宋体" w:eastAsia="宋体" w:cs="宋体"/>
                <w:bCs/>
                <w:color w:val="auto"/>
                <w:sz w:val="24"/>
                <w:szCs w:val="24"/>
              </w:rPr>
            </w:pPr>
            <w:r>
              <w:rPr>
                <w:rFonts w:hint="eastAsia" w:ascii="宋体" w:hAnsi="宋体" w:eastAsia="宋体" w:cs="宋体"/>
                <w:color w:val="auto"/>
                <w:sz w:val="24"/>
                <w:szCs w:val="24"/>
                <w:lang w:eastAsia="zh-CN"/>
              </w:rPr>
              <w:t xml:space="preserve">投标人具有</w:t>
            </w:r>
            <w:r>
              <w:rPr>
                <w:rFonts w:hint="eastAsia" w:ascii="宋体" w:hAnsi="宋体" w:eastAsia="宋体" w:cs="宋体"/>
                <w:color w:val="auto"/>
                <w:sz w:val="24"/>
                <w:szCs w:val="24"/>
              </w:rPr>
              <w:t xml:space="preserve">职业健康</w:t>
            </w:r>
            <w:r>
              <w:rPr>
                <w:rFonts w:hint="eastAsia" w:ascii="宋体" w:hAnsi="宋体" w:eastAsia="宋体" w:cs="宋体"/>
                <w:color w:val="auto"/>
                <w:sz w:val="24"/>
                <w:szCs w:val="24"/>
                <w:lang w:eastAsia="zh-CN"/>
              </w:rPr>
              <w:t xml:space="preserve">安全</w:t>
            </w:r>
            <w:r>
              <w:rPr>
                <w:rFonts w:hint="eastAsia" w:ascii="宋体" w:hAnsi="宋体" w:eastAsia="宋体" w:cs="宋体"/>
                <w:color w:val="auto"/>
                <w:sz w:val="24"/>
                <w:szCs w:val="24"/>
              </w:rPr>
              <w:t xml:space="preserve">管理体系</w:t>
            </w:r>
            <w:r>
              <w:rPr>
                <w:rFonts w:hint="eastAsia" w:ascii="宋体" w:hAnsi="宋体" w:eastAsia="宋体" w:cs="宋体"/>
                <w:color w:val="auto"/>
                <w:sz w:val="24"/>
                <w:szCs w:val="24"/>
                <w:lang w:eastAsia="zh-CN"/>
              </w:rPr>
              <w:t xml:space="preserve">认证</w:t>
            </w:r>
            <w:r>
              <w:rPr>
                <w:rFonts w:hint="eastAsia" w:ascii="宋体" w:hAnsi="宋体" w:eastAsia="宋体" w:cs="宋体"/>
                <w:color w:val="auto"/>
                <w:sz w:val="24"/>
                <w:szCs w:val="24"/>
              </w:rPr>
              <w:t xml:space="preserve">证书</w:t>
            </w:r>
            <w:r>
              <w:rPr>
                <w:rFonts w:hint="eastAsia" w:ascii="宋体" w:hAnsi="宋体" w:eastAsia="宋体" w:cs="宋体"/>
                <w:color w:val="auto"/>
                <w:sz w:val="24"/>
                <w:szCs w:val="24"/>
                <w:lang w:eastAsia="zh-CN"/>
              </w:rPr>
              <w:t xml:space="preserve">的得</w:t>
            </w:r>
            <w:r>
              <w:rPr>
                <w:rFonts w:hint="eastAsia" w:ascii="宋体" w:hAnsi="宋体" w:eastAsia="宋体" w:cs="宋体"/>
                <w:color w:val="auto"/>
                <w:sz w:val="24"/>
                <w:szCs w:val="24"/>
                <w:lang w:val="en-US" w:eastAsia="zh-CN"/>
              </w:rPr>
              <w:t xml:space="preserve">2分</w:t>
            </w:r>
            <w:r/>
          </w:p>
          <w:p>
            <w:pPr>
              <w:numPr>
                <w:ilvl w:val="0"/>
                <w:numId w:val="1"/>
              </w:numPr>
              <w:ind w:left="0" w:firstLine="0"/>
              <w:jc w:val="left"/>
              <w:keepLines w:val="0"/>
              <w:keepNext w:val="0"/>
              <w:widowControl/>
              <w:rPr>
                <w:rFonts w:hint="eastAsia" w:ascii="宋体" w:hAnsi="宋体" w:eastAsia="宋体" w:cs="宋体"/>
                <w:bCs/>
                <w:color w:val="auto"/>
                <w:sz w:val="24"/>
                <w:szCs w:val="24"/>
                <w:lang w:eastAsia="zh-CN"/>
              </w:rPr>
              <w:suppressLineNumbers w:val="0"/>
            </w:pPr>
            <w:r>
              <w:rPr>
                <w:rFonts w:hint="eastAsia" w:ascii="宋体" w:hAnsi="宋体" w:eastAsia="宋体" w:cs="宋体"/>
                <w:bCs/>
                <w:color w:val="auto"/>
                <w:sz w:val="24"/>
                <w:szCs w:val="24"/>
                <w:lang w:eastAsia="zh-CN"/>
              </w:rPr>
              <w:t xml:space="preserve">投标人具有国家秘密载体印制资质证书的得4分，证书业务种类需包含涉密档案数字化加工。</w:t>
            </w:r>
            <w:r/>
          </w:p>
          <w:p>
            <w:pPr>
              <w:numPr>
                <w:ilvl w:val="0"/>
                <w:numId w:val="0"/>
              </w:numPr>
              <w:ind w:firstLine="480"/>
              <w:jc w:val="left"/>
              <w:keepLines w:val="0"/>
              <w:keepNext w:val="0"/>
              <w:widowControl/>
              <w:rPr>
                <w:rFonts w:hint="eastAsia" w:ascii="宋体" w:hAnsi="宋体" w:eastAsia="宋体" w:cs="宋体"/>
                <w:sz w:val="24"/>
                <w:szCs w:val="24"/>
                <w:lang w:eastAsia="zh-CN"/>
              </w:rPr>
              <w:suppressLineNumbers w:val="0"/>
            </w:pPr>
            <w:r>
              <w:rPr>
                <w:rFonts w:hint="eastAsia" w:ascii="宋体" w:hAnsi="宋体" w:eastAsia="宋体" w:cs="宋体"/>
                <w:bCs/>
                <w:color w:val="auto"/>
                <w:sz w:val="24"/>
                <w:szCs w:val="24"/>
                <w:lang w:eastAsia="zh-CN"/>
              </w:rPr>
              <w:t xml:space="preserve">注：</w:t>
            </w:r>
            <w:r>
              <w:rPr>
                <w:rFonts w:hint="eastAsia" w:ascii="宋体" w:hAnsi="宋体" w:eastAsia="宋体" w:cs="宋体"/>
                <w:bCs/>
                <w:color w:val="auto"/>
                <w:sz w:val="24"/>
                <w:szCs w:val="24"/>
                <w:lang w:val="en-US" w:eastAsia="zh-CN"/>
              </w:rPr>
              <w:t xml:space="preserve">所有</w:t>
            </w:r>
            <w:r>
              <w:rPr>
                <w:rFonts w:hint="eastAsia" w:ascii="宋体" w:hAnsi="宋体" w:eastAsia="宋体" w:cs="宋体"/>
                <w:color w:val="000000"/>
                <w:sz w:val="24"/>
                <w:szCs w:val="24"/>
                <w:lang w:val="en-US" w:eastAsia="zh-CN" w:bidi="ar"/>
              </w:rPr>
              <w:t xml:space="preserve">体系认证范围包括档案整理、数字化、数据处理服务等相关的业务，</w:t>
            </w:r>
            <w:r>
              <w:rPr>
                <w:rFonts w:hint="eastAsia" w:ascii="宋体" w:hAnsi="宋体" w:eastAsia="宋体" w:cs="宋体"/>
                <w:bCs/>
                <w:color w:val="auto"/>
                <w:sz w:val="24"/>
                <w:szCs w:val="24"/>
              </w:rPr>
              <w:t xml:space="preserve">所有证书必须在有效期内且证书颁发日期需在开标时间之前</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提供证书复印件并加盖投标人</w:t>
            </w:r>
            <w:r>
              <w:rPr>
                <w:rFonts w:hint="eastAsia" w:ascii="宋体" w:hAnsi="宋体" w:eastAsia="宋体" w:cs="宋体"/>
                <w:bCs/>
                <w:color w:val="auto"/>
                <w:sz w:val="24"/>
                <w:szCs w:val="24"/>
                <w:lang w:eastAsia="zh-CN"/>
              </w:rPr>
              <w:t xml:space="preserve">公章。</w:t>
            </w:r>
            <w:r/>
          </w:p>
        </w:tc>
        <w:tc>
          <w:tcPr>
            <w:gridSpan w:val="2"/>
            <w:tcW w:w="93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10分</w:t>
            </w:r>
            <w:r/>
          </w:p>
        </w:tc>
      </w:tr>
      <w:tr>
        <w:trPr>
          <w:jc w:val="center"/>
          <w:trHeight w:val="1460"/>
        </w:trPr>
        <w:tc>
          <w:tcPr>
            <w:tcW w:w="1037" w:type="dxa"/>
            <w:vAlign w:val="center"/>
            <w:textDirection w:val="lrTb"/>
            <w:noWrap w:val="false"/>
          </w:tcPr>
          <w:p>
            <w:pPr>
              <w:pStyle w:val="881"/>
              <w:spacing w:line="380" w:lineRule="exact"/>
              <w:rPr>
                <w:rFonts w:hint="eastAsia" w:ascii="宋体" w:hAnsi="宋体" w:eastAsia="宋体" w:cs="宋体"/>
                <w:bCs/>
                <w:color w:val="auto"/>
                <w:sz w:val="24"/>
                <w:szCs w:val="24"/>
                <w:lang w:val="en-US" w:eastAsia="en-US" w:bidi="ar-SA"/>
              </w:rPr>
            </w:pPr>
            <w:r>
              <w:rPr>
                <w:rFonts w:hint="eastAsia" w:ascii="宋体" w:hAnsi="宋体" w:eastAsia="宋体" w:cs="宋体"/>
                <w:bCs/>
                <w:color w:val="auto"/>
                <w:sz w:val="24"/>
                <w:szCs w:val="24"/>
              </w:rPr>
              <w:t xml:space="preserve">技术能力（</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分）</w:t>
            </w:r>
            <w:r/>
          </w:p>
        </w:tc>
        <w:tc>
          <w:tcPr>
            <w:gridSpan w:val="2"/>
            <w:tcW w:w="7030" w:type="dxa"/>
            <w:vAlign w:val="center"/>
            <w:textDirection w:val="lrTb"/>
            <w:noWrap w:val="false"/>
          </w:tcPr>
          <w:p>
            <w:pPr>
              <w:numPr>
                <w:ilvl w:val="0"/>
                <w:numId w:val="2"/>
              </w:numPr>
              <w:spacing w:line="380" w:lineRule="exact"/>
              <w:rPr>
                <w:rFonts w:hint="eastAsia" w:ascii="宋体" w:hAnsi="宋体" w:eastAsia="宋体" w:cs="宋体"/>
                <w:bCs/>
                <w:color w:val="auto"/>
                <w:sz w:val="24"/>
                <w:szCs w:val="24"/>
                <w:lang w:val="zh-CN"/>
              </w:rPr>
            </w:pPr>
            <w:r/>
            <w:bookmarkStart w:id="254" w:name="OLE_LINK5"/>
            <w:r>
              <w:rPr>
                <w:rFonts w:hint="eastAsia" w:ascii="宋体" w:hAnsi="宋体" w:eastAsia="宋体" w:cs="宋体"/>
                <w:bCs/>
                <w:color w:val="auto"/>
                <w:sz w:val="24"/>
                <w:szCs w:val="24"/>
                <w:lang w:val="zh-CN"/>
              </w:rPr>
              <w:t xml:space="preserve">投标人具有档案管理相关的</w:t>
            </w:r>
            <w:r>
              <w:rPr>
                <w:rFonts w:hint="eastAsia" w:ascii="宋体" w:hAnsi="宋体" w:eastAsia="宋体" w:cs="宋体"/>
                <w:bCs/>
                <w:color w:val="auto"/>
                <w:sz w:val="24"/>
                <w:szCs w:val="24"/>
              </w:rPr>
              <w:t xml:space="preserve">软件著作权证书</w:t>
            </w:r>
            <w:r>
              <w:rPr>
                <w:rFonts w:hint="eastAsia" w:ascii="宋体" w:hAnsi="宋体" w:eastAsia="宋体" w:cs="宋体"/>
                <w:bCs/>
                <w:color w:val="auto"/>
                <w:sz w:val="24"/>
                <w:szCs w:val="24"/>
                <w:lang w:val="zh-CN"/>
              </w:rPr>
              <w:t xml:space="preserve">，每提供一份证书得</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zh-CN"/>
              </w:rPr>
              <w:t xml:space="preserve">分，最多得</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lang w:val="zh-CN"/>
              </w:rPr>
              <w:t xml:space="preserve">分。</w:t>
            </w:r>
            <w:r/>
          </w:p>
          <w:p>
            <w:pPr>
              <w:numPr>
                <w:ilvl w:val="0"/>
                <w:numId w:val="0"/>
              </w:numPr>
              <w:ind w:firstLine="480"/>
              <w:spacing w:line="38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注：软件著作权证书的登记日期需在开标时间之前，且著作权人与投标人名称须一致。</w:t>
            </w:r>
            <w:bookmarkEnd w:id="254"/>
            <w:r/>
            <w:r/>
          </w:p>
        </w:tc>
        <w:tc>
          <w:tcPr>
            <w:gridSpan w:val="2"/>
            <w:tcW w:w="93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w:t>
            </w:r>
            <w:r/>
          </w:p>
        </w:tc>
      </w:tr>
      <w:tr>
        <w:trPr>
          <w:jc w:val="center"/>
          <w:trHeight w:val="1243"/>
        </w:trPr>
        <w:tc>
          <w:tcPr>
            <w:tcW w:w="103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工作</w:t>
            </w:r>
            <w:r>
              <w:rPr>
                <w:rFonts w:hint="eastAsia" w:ascii="宋体" w:hAnsi="宋体" w:eastAsia="宋体" w:cs="宋体"/>
                <w:sz w:val="24"/>
                <w:szCs w:val="24"/>
              </w:rPr>
              <w:t xml:space="preserve">业绩</w:t>
            </w:r>
            <w:r/>
          </w:p>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分）</w:t>
            </w:r>
            <w:r/>
          </w:p>
        </w:tc>
        <w:tc>
          <w:tcPr>
            <w:gridSpan w:val="2"/>
            <w:tcW w:w="7030" w:type="dxa"/>
            <w:vAlign w:val="center"/>
            <w:textDirection w:val="lrTb"/>
            <w:noWrap w:val="false"/>
          </w:tcPr>
          <w:p>
            <w:pPr>
              <w:ind w:firstLine="480"/>
              <w:keepLines w:val="0"/>
              <w:keepNext w:val="0"/>
              <w:pageBreakBefore w:val="0"/>
              <w:spacing w:line="400" w:lineRule="exact"/>
              <w:rPr>
                <w:rFonts w:hint="eastAsia" w:ascii="宋体" w:hAnsi="宋体" w:eastAsia="宋体" w:cs="宋体"/>
                <w:sz w:val="24"/>
                <w:szCs w:val="24"/>
                <w:lang w:eastAsia="zh-CN"/>
              </w:rPr>
            </w:pPr>
            <w:r/>
            <w:bookmarkStart w:id="255" w:name="OLE_LINK7"/>
            <w:r>
              <w:rPr>
                <w:rFonts w:hint="eastAsia" w:ascii="宋体" w:hAnsi="宋体" w:eastAsia="宋体" w:cs="宋体"/>
                <w:color w:val="000000" w:themeColor="text1"/>
                <w:sz w:val="24"/>
                <w:szCs w:val="24"/>
                <w14:textFill>
                  <w14:solidFill>
                    <w14:schemeClr w14:val="tx1"/>
                  </w14:solidFill>
                </w14:textFill>
              </w:rPr>
              <w:t xml:space="preserve">202</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1月1日</w:t>
            </w:r>
            <w:r>
              <w:rPr>
                <w:rFonts w:hint="eastAsia" w:ascii="宋体" w:hAnsi="宋体" w:eastAsia="宋体" w:cs="宋体"/>
                <w:color w:val="000000" w:themeColor="text1"/>
                <w:sz w:val="24"/>
                <w:szCs w:val="24"/>
                <w14:textFill>
                  <w14:solidFill>
                    <w14:schemeClr w14:val="tx1"/>
                  </w14:solidFill>
                </w14:textFill>
              </w:rPr>
              <w:t xml:space="preserve">以来</w:t>
            </w:r>
            <w:r>
              <w:rPr>
                <w:rFonts w:hint="eastAsia" w:ascii="宋体" w:hAnsi="宋体" w:eastAsia="宋体" w:cs="宋体"/>
                <w:color w:val="000000" w:themeColor="text1"/>
                <w:sz w:val="24"/>
                <w:szCs w:val="24"/>
                <w:lang w:eastAsia="zh-CN"/>
                <w14:textFill>
                  <w14:solidFill>
                    <w14:schemeClr w14:val="tx1"/>
                  </w14:solidFill>
                </w14:textFill>
              </w:rPr>
              <w:t xml:space="preserve">，投标人承</w:t>
            </w:r>
            <w:r>
              <w:rPr>
                <w:rFonts w:hint="eastAsia" w:ascii="宋体" w:hAnsi="宋体" w:eastAsia="宋体" w:cs="宋体"/>
                <w:sz w:val="24"/>
                <w:szCs w:val="24"/>
                <w:lang w:eastAsia="zh-CN"/>
              </w:rPr>
              <w:t xml:space="preserve">担过</w:t>
            </w:r>
            <w:r>
              <w:rPr>
                <w:rFonts w:hint="eastAsia" w:ascii="宋体" w:hAnsi="宋体" w:eastAsia="宋体" w:cs="宋体"/>
                <w:sz w:val="24"/>
                <w:szCs w:val="24"/>
              </w:rPr>
              <w:t xml:space="preserve">档案数字化</w:t>
            </w:r>
            <w:r>
              <w:rPr>
                <w:rFonts w:hint="eastAsia" w:ascii="宋体" w:hAnsi="宋体" w:eastAsia="宋体" w:cs="宋体"/>
                <w:sz w:val="24"/>
                <w:szCs w:val="24"/>
                <w:lang w:eastAsia="zh-CN"/>
              </w:rPr>
              <w:t xml:space="preserve">进馆</w:t>
            </w:r>
            <w:r>
              <w:rPr>
                <w:rFonts w:hint="eastAsia" w:ascii="宋体" w:hAnsi="宋体" w:eastAsia="宋体" w:cs="宋体"/>
                <w:sz w:val="24"/>
                <w:szCs w:val="24"/>
              </w:rPr>
              <w:t xml:space="preserve">服务项目</w:t>
            </w:r>
            <w:r>
              <w:rPr>
                <w:rFonts w:hint="eastAsia" w:ascii="宋体" w:hAnsi="宋体" w:eastAsia="宋体" w:cs="宋体"/>
                <w:sz w:val="24"/>
                <w:szCs w:val="24"/>
                <w:lang w:eastAsia="zh-CN"/>
              </w:rPr>
              <w:t xml:space="preserve">的</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有</w:t>
            </w:r>
            <w:r>
              <w:rPr>
                <w:rFonts w:hint="eastAsia" w:ascii="宋体" w:hAnsi="宋体" w:eastAsia="宋体" w:cs="宋体"/>
                <w:sz w:val="24"/>
                <w:szCs w:val="24"/>
                <w:lang w:val="en-US" w:eastAsia="zh-CN"/>
              </w:rPr>
              <w:t xml:space="preserve">1个项目</w:t>
            </w:r>
            <w:r>
              <w:rPr>
                <w:rFonts w:hint="eastAsia" w:ascii="宋体" w:hAnsi="宋体" w:eastAsia="宋体" w:cs="宋体"/>
                <w:sz w:val="24"/>
                <w:szCs w:val="24"/>
              </w:rPr>
              <w:t xml:space="preserve">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分，最高得</w:t>
            </w: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ind w:firstLine="480"/>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注：</w:t>
            </w:r>
            <w:bookmarkStart w:id="256" w:name="OLE_LINK3"/>
            <w:r>
              <w:rPr>
                <w:rFonts w:hint="eastAsia" w:ascii="宋体" w:hAnsi="宋体" w:cs="宋体"/>
                <w:color w:val="000000" w:themeColor="text1"/>
                <w:sz w:val="24"/>
                <w:szCs w:val="24"/>
                <w:lang w:eastAsia="zh-CN"/>
                <w14:textFill>
                  <w14:solidFill>
                    <w14:schemeClr w14:val="tx1"/>
                  </w14:solidFill>
                </w14:textFill>
              </w:rPr>
              <w:t xml:space="preserve">进馆项目需同时提供</w:t>
            </w:r>
            <w:r>
              <w:rPr>
                <w:rFonts w:hint="eastAsia" w:ascii="宋体" w:hAnsi="宋体" w:eastAsia="宋体" w:cs="宋体"/>
                <w:color w:val="000000" w:themeColor="text1"/>
                <w:sz w:val="24"/>
                <w:szCs w:val="24"/>
                <w14:textFill>
                  <w14:solidFill>
                    <w14:schemeClr w14:val="tx1"/>
                  </w14:solidFill>
                </w14:textFill>
              </w:rPr>
              <w:t xml:space="preserve">合</w:t>
            </w:r>
            <w:bookmarkEnd w:id="256"/>
            <w:r>
              <w:rPr>
                <w:rFonts w:hint="eastAsia" w:ascii="宋体" w:hAnsi="宋体" w:eastAsia="宋体" w:cs="宋体"/>
                <w:sz w:val="24"/>
                <w:szCs w:val="24"/>
              </w:rPr>
              <w:t xml:space="preserve">同复印件</w:t>
            </w:r>
            <w:r>
              <w:rPr>
                <w:rFonts w:hint="eastAsia" w:ascii="宋体" w:hAnsi="宋体" w:cs="宋体"/>
                <w:sz w:val="24"/>
                <w:szCs w:val="24"/>
                <w:lang w:val="en-US" w:eastAsia="zh-CN"/>
              </w:rPr>
              <w:t xml:space="preserve">和档案馆出具的进馆证明复印件，复印件加盖公章，</w:t>
            </w:r>
            <w:r>
              <w:rPr>
                <w:rFonts w:hint="eastAsia" w:ascii="宋体" w:hAnsi="宋体" w:eastAsia="宋体" w:cs="宋体"/>
                <w:sz w:val="24"/>
                <w:szCs w:val="24"/>
                <w:lang w:eastAsia="zh-CN"/>
              </w:rPr>
              <w:t xml:space="preserve">与同一业主单位签订的合同不重复计分</w:t>
            </w:r>
            <w:r>
              <w:rPr>
                <w:rFonts w:hint="eastAsia" w:ascii="宋体" w:hAnsi="宋体" w:eastAsia="宋体" w:cs="宋体"/>
                <w:sz w:val="24"/>
                <w:szCs w:val="24"/>
              </w:rPr>
              <w:t xml:space="preserve">。</w:t>
            </w:r>
            <w:bookmarkEnd w:id="255"/>
            <w:r/>
            <w:r/>
          </w:p>
        </w:tc>
        <w:tc>
          <w:tcPr>
            <w:gridSpan w:val="2"/>
            <w:tcW w:w="93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12</w:t>
            </w:r>
            <w:r>
              <w:rPr>
                <w:rFonts w:hint="eastAsia" w:ascii="宋体" w:hAnsi="宋体" w:eastAsia="宋体" w:cs="宋体"/>
                <w:sz w:val="24"/>
                <w:szCs w:val="24"/>
                <w:lang w:val="en-US" w:eastAsia="zh-CN"/>
              </w:rPr>
              <w:t xml:space="preserve">分</w:t>
            </w:r>
            <w:r/>
          </w:p>
        </w:tc>
      </w:tr>
      <w:tr>
        <w:trPr>
          <w:jc w:val="center"/>
          <w:trHeight w:val="1510"/>
        </w:trPr>
        <w:tc>
          <w:tcPr>
            <w:tcW w:w="1037"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sz w:val="24"/>
                <w:szCs w:val="24"/>
              </w:rPr>
            </w:pPr>
            <w:r/>
            <w:bookmarkStart w:id="257" w:name="OLE_LINK9"/>
            <w:r>
              <w:rPr>
                <w:rFonts w:hint="eastAsia" w:ascii="宋体" w:hAnsi="宋体" w:eastAsia="宋体" w:cs="宋体"/>
                <w:sz w:val="24"/>
                <w:szCs w:val="24"/>
              </w:rPr>
              <w:t xml:space="preserve">实施方案</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bookmarkEnd w:id="257"/>
            <w:r/>
            <w:r/>
          </w:p>
        </w:tc>
        <w:tc>
          <w:tcPr>
            <w:gridSpan w:val="2"/>
            <w:tcW w:w="7030" w:type="dxa"/>
            <w:vAlign w:val="center"/>
            <w:textDirection w:val="lrTb"/>
            <w:noWrap w:val="false"/>
          </w:tcPr>
          <w:p>
            <w:pPr>
              <w:jc w:val="left"/>
              <w:keepLines w:val="0"/>
              <w:keepNext w:val="0"/>
              <w:widowControl/>
              <w:rPr>
                <w:rFonts w:hint="eastAsia" w:ascii="宋体" w:hAnsi="宋体" w:eastAsia="宋体" w:cs="宋体"/>
                <w:sz w:val="24"/>
                <w:szCs w:val="24"/>
              </w:rPr>
              <w:suppressLineNumbers w:val="0"/>
            </w:pPr>
            <w:r/>
            <w:bookmarkStart w:id="258" w:name="OLE_LINK11"/>
            <w:r>
              <w:rPr>
                <w:rFonts w:hint="eastAsia" w:ascii="宋体" w:hAnsi="宋体" w:eastAsia="宋体" w:cs="宋体"/>
                <w:bCs/>
                <w:color w:val="auto"/>
                <w:sz w:val="24"/>
                <w:szCs w:val="24"/>
                <w:lang w:val="en-US" w:eastAsia="zh-CN" w:bidi="ar-SA"/>
              </w:rPr>
              <w:t xml:space="preserve">1</w:t>
            </w:r>
            <w:r>
              <w:rPr>
                <w:rFonts w:hint="eastAsia" w:ascii="宋体" w:hAnsi="宋体" w:eastAsia="宋体" w:cs="宋体"/>
                <w:bCs/>
                <w:color w:val="auto"/>
                <w:sz w:val="24"/>
                <w:szCs w:val="24"/>
                <w:lang w:val="en-US" w:eastAsia="zh-CN" w:bidi="ar-SA"/>
              </w:rPr>
              <w:t xml:space="preserve">.</w:t>
            </w:r>
            <w:bookmarkStart w:id="259" w:name="OLE_LINK10"/>
            <w:r>
              <w:rPr>
                <w:rFonts w:hint="eastAsia" w:ascii="宋体" w:hAnsi="宋体" w:eastAsia="宋体" w:cs="宋体"/>
                <w:color w:val="000000"/>
                <w:sz w:val="24"/>
                <w:szCs w:val="24"/>
                <w:lang w:val="en-US" w:eastAsia="zh-CN" w:bidi="ar"/>
              </w:rPr>
              <w:t xml:space="preserve">项目整体技术方案</w:t>
            </w:r>
            <w:bookmarkEnd w:id="259"/>
            <w:r>
              <w:rPr>
                <w:rFonts w:hint="eastAsia" w:ascii="宋体" w:hAnsi="宋体" w:eastAsia="宋体" w:cs="宋体"/>
                <w:color w:val="000000"/>
                <w:sz w:val="24"/>
                <w:szCs w:val="24"/>
                <w:lang w:val="en-US" w:eastAsia="zh-CN" w:bidi="ar"/>
              </w:rPr>
              <w:t xml:space="preserve">。档案整理和档案数字化制作整体规范方案是否具有科学性、合理性、完善性，规范性和可操作性，内容是否全面，目标是否明确，流程是否清晰合理，方案是否完善严密和规范等进行评价。 </w:t>
            </w:r>
            <w:r/>
          </w:p>
          <w:p>
            <w:pPr>
              <w:jc w:val="left"/>
              <w:keepLines w:val="0"/>
              <w:keepNext w:val="0"/>
              <w:widowControl/>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color w:val="000000"/>
                <w:sz w:val="24"/>
                <w:szCs w:val="24"/>
                <w:lang w:val="en-US" w:eastAsia="zh-CN" w:bidi="ar"/>
              </w:rPr>
              <w:t xml:space="preserve">方案完全符合本项目需</w:t>
            </w:r>
            <w:r>
              <w:rPr>
                <w:rFonts w:hint="eastAsia" w:ascii="宋体" w:hAnsi="宋体" w:eastAsia="宋体" w:cs="宋体"/>
                <w:b w:val="0"/>
                <w:bCs w:val="0"/>
                <w:color w:val="000000"/>
                <w:sz w:val="24"/>
                <w:szCs w:val="24"/>
                <w:lang w:val="en-US" w:eastAsia="zh-CN" w:bidi="ar"/>
              </w:rPr>
              <w:t xml:space="preserve">求的得</w:t>
            </w:r>
            <w:r>
              <w:rPr>
                <w:rFonts w:hint="eastAsia" w:ascii="宋体" w:hAnsi="宋体" w:cs="宋体"/>
                <w:b w:val="0"/>
                <w:bCs w:val="0"/>
                <w:color w:val="000000"/>
                <w:sz w:val="24"/>
                <w:szCs w:val="24"/>
                <w:lang w:val="en-US" w:eastAsia="zh-CN" w:bidi="ar"/>
              </w:rPr>
              <w:t xml:space="preserve">6</w:t>
            </w:r>
            <w:r>
              <w:rPr>
                <w:rFonts w:hint="eastAsia" w:ascii="宋体" w:hAnsi="宋体" w:eastAsia="宋体" w:cs="宋体"/>
                <w:b w:val="0"/>
                <w:bCs w:val="0"/>
                <w:color w:val="000000"/>
                <w:sz w:val="24"/>
                <w:szCs w:val="24"/>
                <w:lang w:val="en-US" w:eastAsia="zh-CN" w:bidi="ar"/>
              </w:rPr>
              <w:t xml:space="preserve">分；</w:t>
            </w:r>
            <w:r>
              <w:rPr>
                <w:rFonts w:hint="eastAsia" w:ascii="宋体" w:hAnsi="宋体" w:eastAsia="宋体" w:cs="宋体"/>
                <w:color w:val="000000"/>
                <w:sz w:val="24"/>
                <w:szCs w:val="24"/>
                <w:lang w:val="en-US" w:eastAsia="zh-CN" w:bidi="ar"/>
              </w:rPr>
              <w:t xml:space="preserve">基本满足本项目需求的得</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分；基本满足本项目需求但有明显缺陷的得</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分；其他不得分。</w:t>
            </w:r>
            <w:bookmarkEnd w:id="258"/>
            <w:r>
              <w:rPr>
                <w:rFonts w:hint="eastAsia" w:ascii="宋体" w:hAnsi="宋体" w:eastAsia="宋体" w:cs="宋体"/>
                <w:color w:val="000000"/>
                <w:sz w:val="24"/>
                <w:szCs w:val="24"/>
                <w:lang w:val="en-US" w:eastAsia="zh-CN" w:bidi="ar"/>
              </w:rPr>
              <w:t xml:space="preserve"> </w:t>
            </w:r>
            <w:r/>
          </w:p>
        </w:tc>
        <w:tc>
          <w:tcPr>
            <w:gridSpan w:val="2"/>
            <w:tcW w:w="930" w:type="dxa"/>
            <w:vAlign w:val="center"/>
            <w:textDirection w:val="lrTb"/>
            <w:noWrap w:val="false"/>
          </w:tcPr>
          <w:p>
            <w:pPr>
              <w:jc w:val="center"/>
              <w:spacing w:line="380" w:lineRule="exact"/>
              <w:widowControl/>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rPr>
              <w:t xml:space="preserve">6</w:t>
            </w:r>
            <w:r>
              <w:rPr>
                <w:rFonts w:hint="eastAsia" w:ascii="宋体" w:hAnsi="宋体" w:eastAsia="宋体" w:cs="宋体"/>
                <w:bCs/>
                <w:color w:val="auto"/>
                <w:sz w:val="24"/>
                <w:szCs w:val="24"/>
                <w:lang w:val="en-US" w:eastAsia="zh-CN"/>
              </w:rPr>
              <w:t xml:space="preserve">分</w:t>
            </w:r>
            <w:r/>
          </w:p>
        </w:tc>
      </w:tr>
      <w:tr>
        <w:trPr>
          <w:jc w:val="center"/>
          <w:trHeight w:val="260"/>
        </w:trPr>
        <w:tc>
          <w:tcPr>
            <w:tcW w:w="1037"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W w:w="7030" w:type="dxa"/>
            <w:vAlign w:val="center"/>
            <w:textDirection w:val="lrTb"/>
            <w:noWrap w:val="false"/>
          </w:tcPr>
          <w:p>
            <w:pPr>
              <w:jc w:val="left"/>
              <w:keepLines w:val="0"/>
              <w:keepNext w:val="0"/>
              <w:widowControl/>
              <w:rPr>
                <w:rFonts w:hint="eastAsia" w:ascii="宋体" w:hAnsi="宋体" w:eastAsia="宋体" w:cs="宋体"/>
                <w:sz w:val="24"/>
                <w:szCs w:val="24"/>
              </w:rPr>
              <w:suppressLineNumbers w:val="0"/>
            </w:pPr>
            <w:r/>
            <w:bookmarkStart w:id="260" w:name="OLE_LINK13"/>
            <w:r>
              <w:rPr>
                <w:rFonts w:hint="eastAsia" w:ascii="宋体" w:hAnsi="宋体" w:eastAsia="宋体" w:cs="宋体"/>
                <w:bCs/>
                <w:color w:val="auto"/>
                <w:sz w:val="24"/>
                <w:szCs w:val="24"/>
                <w:lang w:val="en-US" w:eastAsia="zh-CN" w:bidi="ar-SA"/>
              </w:rPr>
              <w:t xml:space="preserve">2.</w:t>
            </w:r>
            <w:bookmarkStart w:id="261" w:name="OLE_LINK12"/>
            <w:r>
              <w:rPr>
                <w:rFonts w:hint="eastAsia" w:ascii="宋体" w:hAnsi="宋体" w:eastAsia="宋体" w:cs="宋体"/>
                <w:bCs/>
                <w:color w:val="auto"/>
                <w:sz w:val="24"/>
                <w:szCs w:val="24"/>
                <w:lang w:val="en-US" w:eastAsia="zh-CN" w:bidi="ar-SA"/>
              </w:rPr>
              <w:t xml:space="preserve">项目实施流程方案</w:t>
            </w:r>
            <w:bookmarkEnd w:id="261"/>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color w:val="000000"/>
                <w:sz w:val="24"/>
                <w:szCs w:val="24"/>
                <w:lang w:val="en-US" w:eastAsia="zh-CN" w:bidi="ar"/>
              </w:rPr>
              <w:t xml:space="preserve">方案制定有档案整理数字化加工详细流程，包括档案接收、前处理、档案整理、档案扫描、数据录入整理、数字化加工、图像处理、装订还原、数据挂接、成果移交、存储备份、项目验收等工作流程，根据方案的完整性、合理性进行评价。 </w:t>
            </w:r>
            <w:r/>
          </w:p>
          <w:p>
            <w:pPr>
              <w:jc w:val="left"/>
              <w:keepLines w:val="0"/>
              <w:keepNext w:val="0"/>
              <w:widowControl/>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color w:val="000000"/>
                <w:sz w:val="24"/>
                <w:szCs w:val="24"/>
                <w:lang w:val="en-US" w:eastAsia="zh-CN" w:bidi="ar"/>
              </w:rPr>
              <w:t xml:space="preserve">方案完全符合本项目需</w:t>
            </w:r>
            <w:r>
              <w:rPr>
                <w:rFonts w:hint="eastAsia" w:ascii="宋体" w:hAnsi="宋体" w:eastAsia="宋体" w:cs="宋体"/>
                <w:b w:val="0"/>
                <w:bCs w:val="0"/>
                <w:color w:val="000000"/>
                <w:sz w:val="24"/>
                <w:szCs w:val="24"/>
                <w:lang w:val="en-US" w:eastAsia="zh-CN" w:bidi="ar"/>
              </w:rPr>
              <w:t xml:space="preserve">求的得10分；</w:t>
            </w:r>
            <w:r>
              <w:rPr>
                <w:rFonts w:hint="eastAsia" w:ascii="宋体" w:hAnsi="宋体" w:eastAsia="宋体" w:cs="宋体"/>
                <w:color w:val="000000"/>
                <w:sz w:val="24"/>
                <w:szCs w:val="24"/>
                <w:lang w:val="en-US" w:eastAsia="zh-CN" w:bidi="ar"/>
              </w:rPr>
              <w:t xml:space="preserve">基本满足本项目需求的得6分；基本满足本项目需求但有明显缺陷的得2分；其他不得分。</w:t>
            </w:r>
            <w:bookmarkEnd w:id="260"/>
            <w:r>
              <w:rPr>
                <w:rFonts w:hint="eastAsia" w:ascii="宋体" w:hAnsi="宋体" w:eastAsia="宋体" w:cs="宋体"/>
                <w:color w:val="000000"/>
                <w:sz w:val="24"/>
                <w:szCs w:val="24"/>
                <w:lang w:val="en-US" w:eastAsia="zh-CN" w:bidi="ar"/>
              </w:rPr>
              <w:t xml:space="preserve"> </w:t>
            </w:r>
            <w:r/>
          </w:p>
        </w:tc>
        <w:tc>
          <w:tcPr>
            <w:gridSpan w:val="2"/>
            <w:tcW w:w="930" w:type="dxa"/>
            <w:vAlign w:val="center"/>
            <w:textDirection w:val="lrTb"/>
            <w:noWrap w:val="false"/>
          </w:tcPr>
          <w:p>
            <w:pPr>
              <w:jc w:val="center"/>
              <w:spacing w:line="380" w:lineRule="exact"/>
              <w:widowControl/>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10分</w:t>
            </w:r>
            <w:r/>
          </w:p>
        </w:tc>
      </w:tr>
      <w:tr>
        <w:trPr>
          <w:jc w:val="center"/>
          <w:trHeight w:val="1100"/>
        </w:trPr>
        <w:tc>
          <w:tcPr>
            <w:tcW w:w="1037"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W w:w="7030" w:type="dxa"/>
            <w:vAlign w:val="center"/>
            <w:textDirection w:val="lrTb"/>
            <w:noWrap w:val="false"/>
          </w:tcPr>
          <w:p>
            <w:pPr>
              <w:jc w:val="left"/>
              <w:keepLines w:val="0"/>
              <w:keepNext w:val="0"/>
              <w:widowControl/>
              <w:rPr>
                <w:rFonts w:hint="eastAsia" w:ascii="宋体" w:hAnsi="宋体" w:eastAsia="宋体" w:cs="宋体"/>
                <w:sz w:val="24"/>
                <w:szCs w:val="24"/>
              </w:rPr>
              <w:suppressLineNumbers w:val="0"/>
            </w:pPr>
            <w:r/>
            <w:bookmarkStart w:id="262" w:name="OLE_LINK32"/>
            <w:r>
              <w:rPr>
                <w:rFonts w:hint="eastAsia" w:ascii="宋体" w:hAnsi="宋体" w:eastAsia="宋体" w:cs="宋体"/>
                <w:bCs/>
                <w:color w:val="auto"/>
                <w:sz w:val="24"/>
                <w:szCs w:val="24"/>
                <w:lang w:val="en-US" w:eastAsia="zh-CN" w:bidi="ar-SA"/>
              </w:rPr>
              <w:t xml:space="preserve">3.项</w:t>
            </w:r>
            <w:bookmarkStart w:id="263" w:name="OLE_LINK31"/>
            <w:r>
              <w:rPr>
                <w:rFonts w:hint="eastAsia" w:ascii="宋体" w:hAnsi="宋体" w:eastAsia="宋体" w:cs="宋体"/>
                <w:bCs/>
                <w:color w:val="auto"/>
                <w:sz w:val="24"/>
                <w:szCs w:val="24"/>
                <w:lang w:val="en-US" w:eastAsia="zh-CN" w:bidi="ar-SA"/>
              </w:rPr>
              <w:t xml:space="preserve">目进度计划方案</w:t>
            </w:r>
            <w:bookmarkEnd w:id="263"/>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color w:val="000000"/>
                <w:sz w:val="24"/>
                <w:szCs w:val="24"/>
                <w:lang w:val="en-US" w:eastAsia="zh-CN" w:bidi="ar"/>
              </w:rPr>
              <w:t xml:space="preserve">方案制定有项目组织架构，项目组成员均应是投标人正式员工，项目组成员数不少于 20 人（</w:t>
            </w:r>
            <w:r>
              <w:rPr>
                <w:rFonts w:hint="eastAsia" w:ascii="宋体" w:hAnsi="宋体" w:eastAsia="宋体" w:cs="宋体"/>
                <w:bCs/>
                <w:color w:val="auto"/>
                <w:sz w:val="24"/>
                <w:szCs w:val="24"/>
                <w:lang w:val="en-US" w:eastAsia="zh-CN"/>
              </w:rPr>
              <w:t xml:space="preserve">提供投标人为项目组成员缴纳的近3个月以上的社保证明。</w:t>
            </w:r>
            <w:r>
              <w:rPr>
                <w:rFonts w:hint="eastAsia" w:ascii="宋体" w:hAnsi="宋体" w:eastAsia="宋体" w:cs="宋体"/>
                <w:color w:val="000000"/>
                <w:sz w:val="24"/>
                <w:szCs w:val="24"/>
                <w:lang w:val="en-US" w:eastAsia="zh-CN" w:bidi="ar"/>
              </w:rPr>
              <w:t xml:space="preserve">）。有项目进度计划及按期完成保证措施，对方案的完整性、合理性、周密性和可行性等方面进行综合评审打分。</w:t>
            </w:r>
            <w:r/>
          </w:p>
          <w:p>
            <w:pPr>
              <w:jc w:val="left"/>
              <w:keepLines w:val="0"/>
              <w:keepNext w:val="0"/>
              <w:widowControl/>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color w:val="000000"/>
                <w:sz w:val="24"/>
                <w:szCs w:val="24"/>
                <w:lang w:val="en-US" w:eastAsia="zh-CN" w:bidi="ar"/>
              </w:rPr>
              <w:t xml:space="preserve">方案进度安排完全符合本项目</w:t>
            </w:r>
            <w:r>
              <w:rPr>
                <w:rFonts w:hint="eastAsia" w:ascii="宋体" w:hAnsi="宋体" w:eastAsia="宋体" w:cs="宋体"/>
                <w:b w:val="0"/>
                <w:bCs w:val="0"/>
                <w:color w:val="000000"/>
                <w:sz w:val="24"/>
                <w:szCs w:val="24"/>
                <w:lang w:val="en-US" w:eastAsia="zh-CN" w:bidi="ar"/>
              </w:rPr>
              <w:t xml:space="preserve">需求的得</w:t>
            </w:r>
            <w:r>
              <w:rPr>
                <w:rFonts w:hint="eastAsia" w:ascii="宋体" w:hAnsi="宋体" w:cs="宋体"/>
                <w:b w:val="0"/>
                <w:bCs w:val="0"/>
                <w:color w:val="000000"/>
                <w:sz w:val="24"/>
                <w:szCs w:val="24"/>
                <w:lang w:val="en-US" w:eastAsia="zh-CN" w:bidi="ar"/>
              </w:rPr>
              <w:t xml:space="preserve">6</w:t>
            </w:r>
            <w:r>
              <w:rPr>
                <w:rFonts w:hint="eastAsia" w:ascii="宋体" w:hAnsi="宋体" w:eastAsia="宋体" w:cs="宋体"/>
                <w:b w:val="0"/>
                <w:bCs w:val="0"/>
                <w:color w:val="000000"/>
                <w:sz w:val="24"/>
                <w:szCs w:val="24"/>
                <w:lang w:val="en-US" w:eastAsia="zh-CN" w:bidi="ar"/>
              </w:rPr>
              <w:t xml:space="preserve">分；基</w:t>
            </w:r>
            <w:r>
              <w:rPr>
                <w:rFonts w:hint="eastAsia" w:ascii="宋体" w:hAnsi="宋体" w:eastAsia="宋体" w:cs="宋体"/>
                <w:color w:val="000000"/>
                <w:sz w:val="24"/>
                <w:szCs w:val="24"/>
                <w:lang w:val="en-US" w:eastAsia="zh-CN" w:bidi="ar"/>
              </w:rPr>
              <w:t xml:space="preserve">本满足本项目需求的得</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分；基本满足本项目需求但有明显缺陷的得</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分；其他不得分。</w:t>
            </w:r>
            <w:bookmarkEnd w:id="262"/>
            <w:r/>
            <w:r/>
          </w:p>
        </w:tc>
        <w:tc>
          <w:tcPr>
            <w:gridSpan w:val="2"/>
            <w:tcW w:w="930" w:type="dxa"/>
            <w:vAlign w:val="center"/>
            <w:textDirection w:val="lrTb"/>
            <w:noWrap w:val="false"/>
          </w:tcPr>
          <w:p>
            <w:pPr>
              <w:jc w:val="center"/>
              <w:spacing w:line="380" w:lineRule="exact"/>
              <w:widowControl/>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rPr>
              <w:t xml:space="preserve">6</w:t>
            </w:r>
            <w:r>
              <w:rPr>
                <w:rFonts w:hint="eastAsia" w:ascii="宋体" w:hAnsi="宋体" w:eastAsia="宋体" w:cs="宋体"/>
                <w:bCs/>
                <w:color w:val="auto"/>
                <w:sz w:val="24"/>
                <w:szCs w:val="24"/>
                <w:lang w:val="en-US" w:eastAsia="zh-CN"/>
              </w:rPr>
              <w:t xml:space="preserve">分</w:t>
            </w:r>
            <w:r/>
          </w:p>
        </w:tc>
      </w:tr>
      <w:tr>
        <w:trPr>
          <w:jc w:val="center"/>
          <w:trHeight w:val="790"/>
        </w:trPr>
        <w:tc>
          <w:tcPr>
            <w:tcW w:w="1037"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W w:w="7030" w:type="dxa"/>
            <w:vAlign w:val="center"/>
            <w:textDirection w:val="lrTb"/>
            <w:noWrap w:val="false"/>
          </w:tcPr>
          <w:p>
            <w:pPr>
              <w:jc w:val="left"/>
              <w:keepLines w:val="0"/>
              <w:keepNext w:val="0"/>
              <w:widowControl/>
              <w:rPr>
                <w:rFonts w:hint="eastAsia" w:ascii="宋体" w:hAnsi="宋体" w:eastAsia="宋体" w:cs="宋体"/>
                <w:color w:val="000000"/>
                <w:sz w:val="24"/>
                <w:szCs w:val="24"/>
                <w:lang w:val="en-US" w:eastAsia="zh-CN" w:bidi="ar"/>
              </w:rPr>
              <w:suppressLineNumbers w:val="0"/>
            </w:pPr>
            <w:r/>
            <w:bookmarkStart w:id="264" w:name="OLE_LINK15"/>
            <w:r>
              <w:rPr>
                <w:rFonts w:hint="eastAsia" w:ascii="宋体" w:hAnsi="宋体" w:eastAsia="宋体" w:cs="宋体"/>
                <w:bCs/>
                <w:color w:val="auto"/>
                <w:sz w:val="24"/>
                <w:szCs w:val="24"/>
                <w:lang w:val="en-US" w:eastAsia="zh-CN"/>
              </w:rPr>
              <w:t xml:space="preserve">4.</w:t>
            </w:r>
            <w:bookmarkStart w:id="265" w:name="OLE_LINK14"/>
            <w:r>
              <w:rPr>
                <w:rFonts w:hint="eastAsia" w:ascii="宋体" w:hAnsi="宋体" w:eastAsia="宋体" w:cs="宋体"/>
                <w:color w:val="000000"/>
                <w:sz w:val="24"/>
                <w:szCs w:val="24"/>
                <w:lang w:val="en-US" w:eastAsia="zh-CN" w:bidi="ar"/>
              </w:rPr>
              <w:t xml:space="preserve">项目质量控制方案</w:t>
            </w:r>
            <w:bookmarkEnd w:id="265"/>
            <w:r>
              <w:rPr>
                <w:rFonts w:hint="eastAsia" w:ascii="宋体" w:hAnsi="宋体" w:eastAsia="宋体" w:cs="宋体"/>
                <w:color w:val="000000"/>
                <w:sz w:val="24"/>
                <w:szCs w:val="24"/>
                <w:lang w:val="en-US" w:eastAsia="zh-CN" w:bidi="ar"/>
              </w:rPr>
              <w:t xml:space="preserve">。方案质量控制和保证措施是否严密、高效，是否有完善的质量管理体系，并能有效实施。从设置专门质检岗位，对各个工序进行质检和统计，验收方案确保数据和图像的准确率等方面进行综合评审打分。</w:t>
            </w:r>
            <w:r/>
          </w:p>
          <w:p>
            <w:p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方案全面、具体、科学、合理，完全符合本项目需求</w:t>
            </w:r>
            <w:r>
              <w:rPr>
                <w:rFonts w:hint="eastAsia" w:ascii="宋体" w:hAnsi="宋体" w:eastAsia="宋体" w:cs="宋体"/>
                <w:b w:val="0"/>
                <w:bCs w:val="0"/>
                <w:color w:val="000000"/>
                <w:sz w:val="24"/>
                <w:szCs w:val="24"/>
                <w:lang w:val="en-US" w:eastAsia="zh-CN" w:bidi="ar"/>
              </w:rPr>
              <w:t xml:space="preserve">的的得</w:t>
            </w:r>
            <w:r>
              <w:rPr>
                <w:rFonts w:hint="eastAsia" w:ascii="宋体" w:hAnsi="宋体" w:cs="宋体"/>
                <w:b w:val="0"/>
                <w:bCs w:val="0"/>
                <w:color w:val="000000"/>
                <w:sz w:val="24"/>
                <w:szCs w:val="24"/>
                <w:lang w:val="en-US" w:eastAsia="zh-CN" w:bidi="ar"/>
              </w:rPr>
              <w:t xml:space="preserve">6</w:t>
            </w:r>
            <w:r>
              <w:rPr>
                <w:rFonts w:hint="eastAsia" w:ascii="宋体" w:hAnsi="宋体" w:eastAsia="宋体" w:cs="宋体"/>
                <w:b w:val="0"/>
                <w:bCs w:val="0"/>
                <w:color w:val="000000"/>
                <w:sz w:val="24"/>
                <w:szCs w:val="24"/>
                <w:lang w:val="en-US" w:eastAsia="zh-CN" w:bidi="ar"/>
              </w:rPr>
              <w:t xml:space="preserve">分；基本满足本项目需求的得</w:t>
            </w:r>
            <w:r>
              <w:rPr>
                <w:rFonts w:hint="eastAsia" w:ascii="宋体" w:hAnsi="宋体" w:cs="宋体"/>
                <w:b w:val="0"/>
                <w:bCs w:val="0"/>
                <w:color w:val="000000"/>
                <w:sz w:val="24"/>
                <w:szCs w:val="24"/>
                <w:lang w:val="en-US" w:eastAsia="zh-CN" w:bidi="ar"/>
              </w:rPr>
              <w:t xml:space="preserve">4</w:t>
            </w:r>
            <w:r>
              <w:rPr>
                <w:rFonts w:hint="eastAsia" w:ascii="宋体" w:hAnsi="宋体" w:eastAsia="宋体" w:cs="宋体"/>
                <w:b w:val="0"/>
                <w:bCs w:val="0"/>
                <w:color w:val="000000"/>
                <w:sz w:val="24"/>
                <w:szCs w:val="24"/>
                <w:lang w:val="en-US" w:eastAsia="zh-CN" w:bidi="ar"/>
              </w:rPr>
              <w:t xml:space="preserve">分；基本满足本项目需求但</w:t>
            </w:r>
            <w:r>
              <w:rPr>
                <w:rFonts w:hint="eastAsia" w:ascii="宋体" w:hAnsi="宋体" w:eastAsia="宋体" w:cs="宋体"/>
                <w:color w:val="000000"/>
                <w:sz w:val="24"/>
                <w:szCs w:val="24"/>
                <w:lang w:val="en-US" w:eastAsia="zh-CN" w:bidi="ar"/>
              </w:rPr>
              <w:t xml:space="preserve">有明显缺陷的得</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分；其他不得分。</w:t>
            </w:r>
            <w:bookmarkEnd w:id="264"/>
            <w:r/>
            <w:r/>
          </w:p>
        </w:tc>
        <w:tc>
          <w:tcPr>
            <w:gridSpan w:val="2"/>
            <w:tcW w:w="930" w:type="dxa"/>
            <w:vAlign w:val="center"/>
            <w:textDirection w:val="lrTb"/>
            <w:noWrap w:val="false"/>
          </w:tcPr>
          <w:p>
            <w:pPr>
              <w:jc w:val="center"/>
              <w:spacing w:line="380" w:lineRule="exact"/>
              <w:widowControl/>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6</w:t>
            </w:r>
            <w:r>
              <w:rPr>
                <w:rFonts w:hint="eastAsia" w:ascii="宋体" w:hAnsi="宋体" w:eastAsia="宋体" w:cs="宋体"/>
                <w:bCs/>
                <w:color w:val="auto"/>
                <w:sz w:val="24"/>
                <w:szCs w:val="24"/>
                <w:lang w:val="en-US" w:eastAsia="zh-CN"/>
              </w:rPr>
              <w:t xml:space="preserve">分</w:t>
            </w:r>
            <w:r/>
          </w:p>
        </w:tc>
      </w:tr>
      <w:tr>
        <w:trPr>
          <w:jc w:val="center"/>
          <w:trHeight w:val="790"/>
        </w:trPr>
        <w:tc>
          <w:tcPr>
            <w:tcW w:w="1037"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W w:w="7030" w:type="dxa"/>
            <w:vAlign w:val="center"/>
            <w:textDirection w:val="lrTb"/>
            <w:noWrap w:val="false"/>
          </w:tcPr>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bCs/>
                <w:color w:val="auto"/>
                <w:sz w:val="24"/>
                <w:szCs w:val="24"/>
                <w:lang w:val="en-US" w:eastAsia="zh-CN" w:bidi="ar-SA"/>
              </w:rPr>
              <w:t xml:space="preserve">5.</w:t>
            </w:r>
            <w:r>
              <w:rPr>
                <w:rFonts w:hint="eastAsia" w:ascii="宋体" w:hAnsi="宋体" w:eastAsia="宋体" w:cs="宋体"/>
                <w:color w:val="000000"/>
                <w:sz w:val="24"/>
                <w:szCs w:val="24"/>
                <w:lang w:val="en-US" w:eastAsia="zh-CN" w:bidi="ar"/>
              </w:rPr>
              <w:t xml:space="preserve">项目安全保密方案。方案安全保密措施具有严密性、可靠性、可操作性，从制度、措施（包括人员、设备、数据及档案安全管理措施）、流程和规范等方面进行综合评审打分。 </w:t>
            </w:r>
            <w:r/>
          </w:p>
          <w:p>
            <w:pPr>
              <w:jc w:val="left"/>
              <w:keepLines w:val="0"/>
              <w:keepNext w:val="0"/>
              <w:widowControl/>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color w:val="000000"/>
                <w:sz w:val="24"/>
                <w:szCs w:val="24"/>
                <w:lang w:val="en-US" w:eastAsia="zh-CN" w:bidi="ar"/>
              </w:rPr>
              <w:t xml:space="preserve">方案完全符合本项目需求</w:t>
            </w:r>
            <w:r>
              <w:rPr>
                <w:rFonts w:hint="eastAsia" w:ascii="宋体" w:hAnsi="宋体" w:eastAsia="宋体" w:cs="宋体"/>
                <w:b w:val="0"/>
                <w:bCs w:val="0"/>
                <w:color w:val="000000"/>
                <w:sz w:val="24"/>
                <w:szCs w:val="24"/>
                <w:lang w:val="en-US" w:eastAsia="zh-CN" w:bidi="ar"/>
              </w:rPr>
              <w:t xml:space="preserve">的得</w:t>
            </w:r>
            <w:r>
              <w:rPr>
                <w:rFonts w:hint="eastAsia" w:ascii="宋体" w:hAnsi="宋体" w:cs="宋体"/>
                <w:b w:val="0"/>
                <w:bCs w:val="0"/>
                <w:color w:val="000000"/>
                <w:sz w:val="24"/>
                <w:szCs w:val="24"/>
                <w:lang w:val="en-US" w:eastAsia="zh-CN" w:bidi="ar"/>
              </w:rPr>
              <w:t xml:space="preserve">6</w:t>
            </w:r>
            <w:r>
              <w:rPr>
                <w:rFonts w:hint="eastAsia" w:ascii="宋体" w:hAnsi="宋体" w:eastAsia="宋体" w:cs="宋体"/>
                <w:b w:val="0"/>
                <w:bCs w:val="0"/>
                <w:color w:val="000000"/>
                <w:sz w:val="24"/>
                <w:szCs w:val="24"/>
                <w:lang w:val="en-US" w:eastAsia="zh-CN" w:bidi="ar"/>
              </w:rPr>
              <w:t xml:space="preserve">分；</w:t>
            </w:r>
            <w:r>
              <w:rPr>
                <w:rFonts w:hint="eastAsia" w:ascii="宋体" w:hAnsi="宋体" w:eastAsia="宋体" w:cs="宋体"/>
                <w:color w:val="000000"/>
                <w:sz w:val="24"/>
                <w:szCs w:val="24"/>
                <w:lang w:val="en-US" w:eastAsia="zh-CN" w:bidi="ar"/>
              </w:rPr>
              <w:t xml:space="preserve">基本满足本项目需求的得</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分；基本满足本项目需求但有明显缺陷的得</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分；其他不得分。 </w:t>
            </w:r>
            <w:r/>
          </w:p>
        </w:tc>
        <w:tc>
          <w:tcPr>
            <w:gridSpan w:val="2"/>
            <w:tcW w:w="930" w:type="dxa"/>
            <w:vAlign w:val="center"/>
            <w:textDirection w:val="lrTb"/>
            <w:noWrap w:val="false"/>
          </w:tcPr>
          <w:p>
            <w:pPr>
              <w:jc w:val="center"/>
              <w:spacing w:line="380" w:lineRule="exact"/>
              <w:widowControl/>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rPr>
              <w:t xml:space="preserve">6</w:t>
            </w:r>
            <w:r>
              <w:rPr>
                <w:rFonts w:hint="eastAsia" w:ascii="宋体" w:hAnsi="宋体" w:eastAsia="宋体" w:cs="宋体"/>
                <w:bCs/>
                <w:color w:val="auto"/>
                <w:sz w:val="24"/>
                <w:szCs w:val="24"/>
                <w:lang w:val="en-US" w:eastAsia="zh-CN"/>
              </w:rPr>
              <w:t xml:space="preserve">分</w:t>
            </w:r>
            <w:r/>
          </w:p>
        </w:tc>
      </w:tr>
      <w:tr>
        <w:trPr>
          <w:jc w:val="center"/>
          <w:trHeight w:val="1060"/>
        </w:trPr>
        <w:tc>
          <w:tcPr>
            <w:tcW w:w="1037"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W w:w="7030" w:type="dxa"/>
            <w:vAlign w:val="center"/>
            <w:textDirection w:val="lrTb"/>
            <w:noWrap w:val="false"/>
          </w:tcPr>
          <w:p>
            <w:p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bCs/>
                <w:color w:val="auto"/>
                <w:sz w:val="24"/>
                <w:szCs w:val="24"/>
                <w:lang w:val="en-US" w:eastAsia="zh-CN"/>
              </w:rPr>
              <w:t xml:space="preserve">6.项目科学管理方案。</w:t>
            </w:r>
            <w:r>
              <w:rPr>
                <w:rFonts w:hint="eastAsia" w:ascii="宋体" w:hAnsi="宋体" w:eastAsia="宋体" w:cs="宋体"/>
                <w:color w:val="000000"/>
                <w:sz w:val="24"/>
                <w:szCs w:val="24"/>
                <w:lang w:val="en-US" w:eastAsia="zh-CN" w:bidi="ar"/>
              </w:rPr>
              <w:t xml:space="preserve">方案制定现场管理制度、物品管理制度、卫生管理制度、休息管理制度、操作管理制度、岗位考核制度、项目组例会制度等进行综合评审打分。</w:t>
            </w:r>
            <w:r/>
          </w:p>
          <w:p>
            <w:pPr>
              <w:jc w:val="left"/>
              <w:keepLines w:val="0"/>
              <w:keepNext w:val="0"/>
              <w:widowControl/>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color w:val="000000"/>
                <w:sz w:val="24"/>
                <w:szCs w:val="24"/>
                <w:lang w:val="en-US" w:eastAsia="zh-CN" w:bidi="ar"/>
              </w:rPr>
              <w:t xml:space="preserve">管理制度规范、完善、科学合理，完全符合本项目需求的的</w:t>
            </w:r>
            <w:r>
              <w:rPr>
                <w:rFonts w:hint="eastAsia" w:ascii="宋体" w:hAnsi="宋体" w:eastAsia="宋体" w:cs="宋体"/>
                <w:b w:val="0"/>
                <w:bCs w:val="0"/>
                <w:color w:val="000000"/>
                <w:sz w:val="24"/>
                <w:szCs w:val="24"/>
                <w:lang w:val="en-US" w:eastAsia="zh-CN" w:bidi="ar"/>
              </w:rPr>
              <w:t xml:space="preserve">得</w:t>
            </w:r>
            <w:r>
              <w:rPr>
                <w:rFonts w:hint="eastAsia" w:ascii="宋体" w:hAnsi="宋体" w:cs="宋体"/>
                <w:b w:val="0"/>
                <w:bCs w:val="0"/>
                <w:color w:val="000000"/>
                <w:sz w:val="24"/>
                <w:szCs w:val="24"/>
                <w:lang w:val="en-US" w:eastAsia="zh-CN" w:bidi="ar"/>
              </w:rPr>
              <w:t xml:space="preserve">6</w:t>
            </w:r>
            <w:r>
              <w:rPr>
                <w:rFonts w:hint="eastAsia" w:ascii="宋体" w:hAnsi="宋体" w:eastAsia="宋体" w:cs="宋体"/>
                <w:b w:val="0"/>
                <w:bCs w:val="0"/>
                <w:color w:val="000000"/>
                <w:sz w:val="24"/>
                <w:szCs w:val="24"/>
                <w:lang w:val="en-US" w:eastAsia="zh-CN" w:bidi="ar"/>
              </w:rPr>
              <w:t xml:space="preserve">分；基本满足本项目需求的得</w:t>
            </w:r>
            <w:r>
              <w:rPr>
                <w:rFonts w:hint="eastAsia" w:ascii="宋体" w:hAnsi="宋体" w:cs="宋体"/>
                <w:b w:val="0"/>
                <w:bCs w:val="0"/>
                <w:color w:val="000000"/>
                <w:sz w:val="24"/>
                <w:szCs w:val="24"/>
                <w:lang w:val="en-US" w:eastAsia="zh-CN" w:bidi="ar"/>
              </w:rPr>
              <w:t xml:space="preserve">4</w:t>
            </w:r>
            <w:r>
              <w:rPr>
                <w:rFonts w:hint="eastAsia" w:ascii="宋体" w:hAnsi="宋体" w:eastAsia="宋体" w:cs="宋体"/>
                <w:b w:val="0"/>
                <w:bCs w:val="0"/>
                <w:color w:val="000000"/>
                <w:sz w:val="24"/>
                <w:szCs w:val="24"/>
                <w:lang w:val="en-US" w:eastAsia="zh-CN" w:bidi="ar"/>
              </w:rPr>
              <w:t xml:space="preserve">分；基本满足本项目需求但有</w:t>
            </w:r>
            <w:r>
              <w:rPr>
                <w:rFonts w:hint="eastAsia" w:ascii="宋体" w:hAnsi="宋体" w:eastAsia="宋体" w:cs="宋体"/>
                <w:color w:val="000000"/>
                <w:sz w:val="24"/>
                <w:szCs w:val="24"/>
                <w:lang w:val="en-US" w:eastAsia="zh-CN" w:bidi="ar"/>
              </w:rPr>
              <w:t xml:space="preserve">明显缺陷的得</w:t>
            </w:r>
            <w:r>
              <w:rPr>
                <w:rFonts w:hint="eastAsia" w:ascii="宋体" w:hAnsi="宋体" w:cs="宋体"/>
                <w:color w:val="000000"/>
                <w:sz w:val="24"/>
                <w:szCs w:val="24"/>
                <w:lang w:val="en-US" w:eastAsia="zh-CN" w:bidi="ar"/>
              </w:rPr>
              <w:t xml:space="preserve">2</w:t>
            </w:r>
            <w:r>
              <w:rPr>
                <w:rFonts w:hint="eastAsia" w:ascii="宋体" w:hAnsi="宋体" w:eastAsia="宋体" w:cs="宋体"/>
                <w:color w:val="000000"/>
                <w:sz w:val="24"/>
                <w:szCs w:val="24"/>
                <w:lang w:val="en-US" w:eastAsia="zh-CN" w:bidi="ar"/>
              </w:rPr>
              <w:t xml:space="preserve">分；其他不得分。</w:t>
            </w:r>
            <w:r/>
          </w:p>
        </w:tc>
        <w:tc>
          <w:tcPr>
            <w:gridSpan w:val="2"/>
            <w:tcW w:w="930" w:type="dxa"/>
            <w:vAlign w:val="center"/>
            <w:textDirection w:val="lrTb"/>
            <w:noWrap w:val="false"/>
          </w:tcPr>
          <w:p>
            <w:pPr>
              <w:jc w:val="center"/>
              <w:spacing w:line="380" w:lineRule="exact"/>
              <w:widowControl/>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rPr>
              <w:t xml:space="preserve">6</w:t>
            </w:r>
            <w:r>
              <w:rPr>
                <w:rFonts w:hint="eastAsia" w:ascii="宋体" w:hAnsi="宋体" w:eastAsia="宋体" w:cs="宋体"/>
                <w:bCs/>
                <w:color w:val="auto"/>
                <w:sz w:val="24"/>
                <w:szCs w:val="24"/>
                <w:lang w:val="en-US" w:eastAsia="zh-CN"/>
              </w:rPr>
              <w:t xml:space="preserve">分</w:t>
            </w:r>
            <w:r/>
          </w:p>
        </w:tc>
      </w:tr>
      <w:tr>
        <w:trPr>
          <w:jc w:val="center"/>
          <w:trHeight w:val="837"/>
        </w:trPr>
        <w:tc>
          <w:tcPr>
            <w:tcW w:w="1037"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W w:w="7030" w:type="dxa"/>
            <w:vAlign w:val="top"/>
            <w:textDirection w:val="lrTb"/>
            <w:noWrap w:val="false"/>
          </w:tcPr>
          <w:p>
            <w:pPr>
              <w:numPr>
                <w:ilvl w:val="0"/>
                <w:numId w:val="0"/>
              </w:numPr>
              <w:jc w:val="left"/>
              <w:keepLines w:val="0"/>
              <w:keepNext w:val="0"/>
              <w:widowControl/>
              <w:rPr>
                <w:rFonts w:hint="eastAsia" w:ascii="宋体" w:hAnsi="宋体" w:eastAsia="宋体" w:cs="宋体"/>
                <w:color w:val="000000"/>
                <w:sz w:val="24"/>
                <w:szCs w:val="24"/>
                <w:lang w:val="en-US" w:eastAsia="zh-CN" w:bidi="ar"/>
              </w:rPr>
              <w:suppressLineNumbers w:val="0"/>
            </w:pPr>
            <w:r/>
            <w:bookmarkStart w:id="266" w:name="OLE_LINK17"/>
            <w:r>
              <w:rPr>
                <w:rFonts w:hint="eastAsia" w:ascii="宋体" w:hAnsi="宋体" w:eastAsia="宋体" w:cs="宋体"/>
                <w:color w:val="000000"/>
                <w:sz w:val="24"/>
                <w:szCs w:val="24"/>
                <w:lang w:val="en-US" w:eastAsia="zh-CN" w:bidi="ar"/>
              </w:rPr>
              <w:t xml:space="preserve">7.</w:t>
            </w:r>
            <w:bookmarkStart w:id="267" w:name="OLE_LINK16"/>
            <w:r>
              <w:rPr>
                <w:rFonts w:hint="eastAsia" w:ascii="宋体" w:hAnsi="宋体" w:eastAsia="宋体" w:cs="宋体"/>
                <w:color w:val="000000"/>
                <w:sz w:val="24"/>
                <w:szCs w:val="24"/>
                <w:lang w:val="en-US" w:eastAsia="zh-CN" w:bidi="ar"/>
              </w:rPr>
              <w:t xml:space="preserve">项目售后服务方案</w:t>
            </w:r>
            <w:bookmarkEnd w:id="267"/>
            <w:r>
              <w:rPr>
                <w:rFonts w:hint="eastAsia" w:ascii="宋体" w:hAnsi="宋体" w:eastAsia="宋体" w:cs="宋体"/>
                <w:color w:val="000000"/>
                <w:sz w:val="24"/>
                <w:szCs w:val="24"/>
                <w:lang w:val="en-US" w:eastAsia="zh-CN" w:bidi="ar"/>
              </w:rPr>
              <w:t xml:space="preserve">。方案提供的售后服务体系、服务内容、故障解决方案、专业技术人员保障及服务电话、人员培训方案等进行评分</w:t>
            </w:r>
            <w:r>
              <w:rPr>
                <w:rFonts w:hint="eastAsia" w:ascii="宋体" w:hAnsi="宋体" w:cs="宋体"/>
                <w:color w:val="000000"/>
                <w:sz w:val="24"/>
                <w:szCs w:val="24"/>
                <w:lang w:val="en-US" w:eastAsia="zh-CN" w:bidi="ar"/>
              </w:rPr>
              <w:t xml:space="preserve">。</w:t>
            </w:r>
            <w:r/>
          </w:p>
          <w:p>
            <w:pPr>
              <w:jc w:val="left"/>
              <w:keepLines w:val="0"/>
              <w:keepNext w:val="0"/>
              <w:widowControl/>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color w:val="000000"/>
                <w:sz w:val="24"/>
                <w:szCs w:val="24"/>
                <w:lang w:val="en-US" w:eastAsia="zh-CN" w:bidi="ar"/>
              </w:rPr>
              <w:t xml:space="preserve">方案完全符合本项目需</w:t>
            </w:r>
            <w:r>
              <w:rPr>
                <w:rFonts w:hint="eastAsia" w:ascii="宋体" w:hAnsi="宋体" w:eastAsia="宋体" w:cs="宋体"/>
                <w:b w:val="0"/>
                <w:bCs w:val="0"/>
                <w:color w:val="000000"/>
                <w:sz w:val="24"/>
                <w:szCs w:val="24"/>
                <w:lang w:val="en-US" w:eastAsia="zh-CN" w:bidi="ar"/>
              </w:rPr>
              <w:t xml:space="preserve">求的得5分；</w:t>
            </w:r>
            <w:r>
              <w:rPr>
                <w:rFonts w:hint="eastAsia" w:ascii="宋体" w:hAnsi="宋体" w:eastAsia="宋体" w:cs="宋体"/>
                <w:color w:val="000000"/>
                <w:sz w:val="24"/>
                <w:szCs w:val="24"/>
                <w:lang w:val="en-US" w:eastAsia="zh-CN" w:bidi="ar"/>
              </w:rPr>
              <w:t xml:space="preserve">基本满足本项目需求的得3分；基本满足本项目需求但有明显缺陷的得1分；其他不得分。</w:t>
            </w:r>
            <w:bookmarkEnd w:id="266"/>
            <w:r>
              <w:rPr>
                <w:rFonts w:hint="eastAsia" w:ascii="宋体" w:hAnsi="宋体" w:eastAsia="宋体" w:cs="宋体"/>
                <w:color w:val="000000"/>
                <w:sz w:val="24"/>
                <w:szCs w:val="24"/>
                <w:lang w:val="en-US" w:eastAsia="zh-CN" w:bidi="ar"/>
              </w:rPr>
              <w:t xml:space="preserve"> </w:t>
            </w:r>
            <w:r/>
          </w:p>
        </w:tc>
        <w:tc>
          <w:tcPr>
            <w:gridSpan w:val="2"/>
            <w:tcW w:w="930" w:type="dxa"/>
            <w:vAlign w:val="center"/>
            <w:textDirection w:val="lrTb"/>
            <w:noWrap w:val="false"/>
          </w:tcPr>
          <w:p>
            <w:pPr>
              <w:pStyle w:val="881"/>
              <w:jc w:val="center"/>
              <w:spacing w:before="197" w:line="38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5分</w:t>
            </w:r>
            <w:r/>
          </w:p>
        </w:tc>
      </w:tr>
      <w:tr>
        <w:trPr>
          <w:jc w:val="center"/>
          <w:trHeight w:val="841"/>
        </w:trPr>
        <w:tc>
          <w:tcPr>
            <w:tcW w:w="1037"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人员配置</w:t>
            </w:r>
            <w:r/>
          </w:p>
          <w:p>
            <w:pPr>
              <w:jc w:val="cente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tc>
        <w:tc>
          <w:tcPr>
            <w:gridSpan w:val="2"/>
            <w:tcW w:w="7030" w:type="dxa"/>
            <w:vAlign w:val="center"/>
            <w:textDirection w:val="lrTb"/>
            <w:noWrap w:val="false"/>
          </w:tcPr>
          <w:p>
            <w:pPr>
              <w:jc w:val="left"/>
              <w:keepLines w:val="0"/>
              <w:keepNext w:val="0"/>
              <w:widowControl/>
              <w:rPr>
                <w:rFonts w:hint="eastAsia" w:ascii="宋体" w:hAnsi="宋体" w:eastAsia="宋体" w:cs="宋体"/>
                <w:bCs/>
                <w:color w:val="auto"/>
                <w:sz w:val="24"/>
                <w:szCs w:val="24"/>
                <w:lang w:val="en-US" w:eastAsia="zh-CN"/>
              </w:rPr>
              <w:suppressLineNumbers w:val="0"/>
            </w:pPr>
            <w:r>
              <w:rPr>
                <w:rFonts w:hint="eastAsia" w:ascii="宋体" w:hAnsi="宋体" w:cs="宋体"/>
                <w:bCs/>
                <w:color w:val="000000" w:themeColor="text1"/>
                <w:sz w:val="24"/>
                <w:szCs w:val="24"/>
                <w:lang w:val="en-US" w:eastAsia="zh-CN"/>
                <w14:textFill>
                  <w14:solidFill>
                    <w14:schemeClr w14:val="tx1"/>
                  </w14:solidFill>
                </w14:textFill>
              </w:rPr>
              <w:t xml:space="preserve">1.</w:t>
            </w:r>
            <w:bookmarkStart w:id="268" w:name="OLE_LINK18"/>
            <w:r>
              <w:rPr>
                <w:rFonts w:hint="eastAsia" w:ascii="宋体" w:hAnsi="宋体" w:cs="宋体"/>
                <w:bCs/>
                <w:color w:val="000000" w:themeColor="text1"/>
                <w:sz w:val="24"/>
                <w:szCs w:val="24"/>
                <w:lang w:val="en-US" w:eastAsia="zh-CN"/>
                <w14:textFill>
                  <w14:solidFill>
                    <w14:schemeClr w14:val="tx1"/>
                  </w14:solidFill>
                </w14:textFill>
              </w:rPr>
              <w:t xml:space="preserve">项目负责人</w:t>
            </w:r>
            <w:bookmarkEnd w:id="268"/>
            <w:r>
              <w:rPr>
                <w:rFonts w:hint="eastAsia" w:ascii="宋体" w:hAnsi="宋体" w:eastAsia="宋体" w:cs="宋体"/>
                <w:bCs/>
                <w:color w:val="000000" w:themeColor="text1"/>
                <w:sz w:val="24"/>
                <w:szCs w:val="24"/>
                <w:lang w:val="en-US" w:eastAsia="zh-CN"/>
                <w14:textFill>
                  <w14:solidFill>
                    <w14:schemeClr w14:val="tx1"/>
                  </w14:solidFill>
                </w14:textFill>
              </w:rPr>
              <w:t xml:space="preserve">具</w:t>
            </w:r>
            <w:r>
              <w:rPr>
                <w:rFonts w:hint="eastAsia" w:ascii="宋体" w:hAnsi="宋体" w:eastAsia="宋体" w:cs="宋体"/>
                <w:bCs/>
                <w:color w:val="auto"/>
                <w:sz w:val="24"/>
                <w:szCs w:val="24"/>
                <w:lang w:val="en-US" w:eastAsia="zh-CN"/>
              </w:rPr>
              <w:t xml:space="preserve">有国家档案局颁发的档案岗位资格培训证书、省级及以上保密主管部门颁发的保密培训证书、市级职称办颁发的档案相关专业中级职称证书的，有1个证书得1分，没有不得分，最高得</w:t>
            </w:r>
            <w:r>
              <w:rPr>
                <w:rFonts w:hint="eastAsia" w:ascii="宋体" w:hAnsi="宋体" w:cs="宋体"/>
                <w:bCs/>
                <w:color w:val="auto"/>
                <w:sz w:val="24"/>
                <w:szCs w:val="24"/>
                <w:lang w:val="en-US" w:eastAsia="zh-CN"/>
              </w:rPr>
              <w:t xml:space="preserve">3</w:t>
            </w:r>
            <w:r>
              <w:rPr>
                <w:rFonts w:hint="eastAsia" w:ascii="宋体" w:hAnsi="宋体" w:eastAsia="宋体" w:cs="宋体"/>
                <w:bCs/>
                <w:color w:val="auto"/>
                <w:sz w:val="24"/>
                <w:szCs w:val="24"/>
                <w:lang w:val="en-US" w:eastAsia="zh-CN"/>
              </w:rPr>
              <w:t xml:space="preserve">分。</w:t>
            </w:r>
            <w:r/>
          </w:p>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bCs/>
                <w:color w:val="auto"/>
                <w:sz w:val="24"/>
                <w:szCs w:val="24"/>
                <w:lang w:val="en-US" w:eastAsia="zh-CN"/>
              </w:rPr>
              <w:t xml:space="preserve">注：提供投标人为项目负责人缴纳的近3个月以上的社保证明，相关证书等，提供加盖公章的复印件。</w:t>
            </w:r>
            <w:r/>
          </w:p>
        </w:tc>
        <w:tc>
          <w:tcPr>
            <w:gridSpan w:val="2"/>
            <w:tcW w:w="93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p>
        </w:tc>
      </w:tr>
      <w:tr>
        <w:trPr>
          <w:jc w:val="center"/>
          <w:trHeight w:val="1780"/>
        </w:trPr>
        <w:tc>
          <w:tcPr>
            <w:tcW w:w="1037" w:type="dxa"/>
            <w:vAlign w:val="center"/>
            <w:vMerge w:val="continue"/>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W w:w="7030" w:type="dxa"/>
            <w:textDirection w:val="lrTb"/>
            <w:noWrap w:val="false"/>
          </w:tcPr>
          <w:p>
            <w:pPr>
              <w:jc w:val="left"/>
              <w:keepLines w:val="0"/>
              <w:keepNext w:val="0"/>
              <w:widowControl/>
              <w:rPr>
                <w:rFonts w:hint="eastAsia" w:ascii="宋体" w:hAnsi="宋体" w:eastAsia="宋体" w:cs="宋体"/>
                <w:bCs/>
                <w:color w:val="auto"/>
                <w:sz w:val="24"/>
                <w:szCs w:val="24"/>
                <w:lang w:val="en-US" w:eastAsia="zh-CN"/>
              </w:rPr>
              <w:suppressLineNumbers w:val="0"/>
            </w:pPr>
            <w:r/>
            <w:bookmarkStart w:id="269" w:name="OLE_LINK20"/>
            <w:r>
              <w:rPr>
                <w:rFonts w:hint="eastAsia" w:ascii="宋体" w:hAnsi="宋体" w:eastAsia="宋体" w:cs="宋体"/>
                <w:bCs/>
                <w:color w:val="auto"/>
                <w:sz w:val="24"/>
                <w:szCs w:val="24"/>
                <w:lang w:val="en-US" w:eastAsia="zh-CN"/>
              </w:rPr>
              <w:t xml:space="preserve">2.</w:t>
            </w:r>
            <w:bookmarkStart w:id="270" w:name="OLE_LINK19"/>
            <w:r>
              <w:rPr>
                <w:rFonts w:hint="eastAsia" w:ascii="宋体" w:hAnsi="宋体" w:eastAsia="宋体" w:cs="宋体"/>
                <w:bCs/>
                <w:color w:val="auto"/>
                <w:sz w:val="24"/>
                <w:szCs w:val="24"/>
                <w:lang w:val="en-US" w:eastAsia="zh-CN"/>
              </w:rPr>
              <w:t xml:space="preserve">项目组成员（项目负责人除外）</w:t>
            </w:r>
            <w:bookmarkEnd w:id="270"/>
            <w:r>
              <w:rPr>
                <w:rFonts w:hint="eastAsia" w:ascii="宋体" w:hAnsi="宋体" w:eastAsia="宋体" w:cs="宋体"/>
                <w:bCs/>
                <w:color w:val="auto"/>
                <w:sz w:val="24"/>
                <w:szCs w:val="24"/>
                <w:lang w:val="en-US" w:eastAsia="zh-CN"/>
              </w:rPr>
              <w:t xml:space="preserve">同时具备人力资源保障</w:t>
            </w:r>
            <w:r>
              <w:rPr>
                <w:rFonts w:hint="eastAsia" w:ascii="宋体" w:hAnsi="宋体" w:cs="宋体"/>
                <w:bCs/>
                <w:color w:val="000000" w:themeColor="text1"/>
                <w:sz w:val="24"/>
                <w:szCs w:val="24"/>
                <w:lang w:val="en-US" w:eastAsia="zh-CN"/>
                <w14:textFill>
                  <w14:solidFill>
                    <w14:schemeClr w14:val="tx1"/>
                  </w14:solidFill>
                </w14:textFill>
              </w:rPr>
              <w:t xml:space="preserve">部门</w:t>
            </w:r>
            <w:r>
              <w:rPr>
                <w:rFonts w:hint="eastAsia" w:ascii="宋体" w:hAnsi="宋体" w:eastAsia="宋体" w:cs="宋体"/>
                <w:bCs/>
                <w:color w:val="000000" w:themeColor="text1"/>
                <w:sz w:val="24"/>
                <w:szCs w:val="24"/>
                <w:lang w:val="en-US" w:eastAsia="zh-CN"/>
                <w14:textFill>
                  <w14:solidFill>
                    <w14:schemeClr w14:val="tx1"/>
                  </w14:solidFill>
                </w14:textFill>
              </w:rPr>
              <w:t xml:space="preserve">或档案</w:t>
            </w:r>
            <w:r>
              <w:rPr>
                <w:rFonts w:hint="eastAsia" w:ascii="宋体" w:hAnsi="宋体" w:cs="宋体"/>
                <w:bCs/>
                <w:color w:val="000000" w:themeColor="text1"/>
                <w:sz w:val="24"/>
                <w:szCs w:val="24"/>
                <w:lang w:val="en-US" w:eastAsia="zh-CN"/>
                <w14:textFill>
                  <w14:solidFill>
                    <w14:schemeClr w14:val="tx1"/>
                  </w14:solidFill>
                </w14:textFill>
              </w:rPr>
              <w:t xml:space="preserve">部门</w:t>
            </w:r>
            <w:r>
              <w:rPr>
                <w:rFonts w:hint="eastAsia" w:ascii="宋体" w:hAnsi="宋体" w:eastAsia="宋体" w:cs="宋体"/>
                <w:bCs/>
                <w:color w:val="000000" w:themeColor="text1"/>
                <w:sz w:val="24"/>
                <w:szCs w:val="24"/>
                <w:lang w:val="en-US" w:eastAsia="zh-CN"/>
                <w14:textFill>
                  <w14:solidFill>
                    <w14:schemeClr w14:val="tx1"/>
                  </w14:solidFill>
                </w14:textFill>
              </w:rPr>
              <w:t xml:space="preserve">颁发的档案人员上岗资格证书、档案相关专业初级以</w:t>
            </w:r>
            <w:r>
              <w:rPr>
                <w:rFonts w:hint="eastAsia" w:ascii="宋体" w:hAnsi="宋体" w:eastAsia="宋体" w:cs="宋体"/>
                <w:bCs/>
                <w:color w:val="auto"/>
                <w:sz w:val="24"/>
                <w:szCs w:val="24"/>
                <w:lang w:val="en-US" w:eastAsia="zh-CN"/>
              </w:rPr>
              <w:t xml:space="preserve">上职称证书、国家信息安全水平证书（一级）及以上，每有1人得1分，最高得10分。</w:t>
            </w:r>
            <w:r/>
          </w:p>
          <w:p>
            <w:pPr>
              <w:jc w:val="left"/>
              <w:keepLines w:val="0"/>
              <w:keepNext w:val="0"/>
              <w:widowControl/>
              <w:rPr>
                <w:rFonts w:hint="eastAsia" w:ascii="宋体" w:hAnsi="宋体" w:eastAsia="宋体" w:cs="宋体"/>
                <w:bCs/>
                <w:color w:val="auto"/>
                <w:sz w:val="24"/>
                <w:szCs w:val="24"/>
                <w:lang w:val="en-US" w:eastAsia="zh-CN"/>
              </w:rPr>
              <w:suppressLineNumbers w:val="0"/>
            </w:pPr>
            <w:r>
              <w:rPr>
                <w:rFonts w:hint="eastAsia" w:ascii="宋体" w:hAnsi="宋体" w:eastAsia="宋体" w:cs="宋体"/>
                <w:bCs/>
                <w:color w:val="auto"/>
                <w:sz w:val="24"/>
                <w:szCs w:val="24"/>
                <w:lang w:val="en-US" w:eastAsia="zh-CN"/>
              </w:rPr>
              <w:t xml:space="preserve">注：提供投标人为</w:t>
            </w:r>
            <w:r>
              <w:rPr>
                <w:rFonts w:hint="eastAsia" w:ascii="宋体" w:hAnsi="宋体" w:cs="宋体"/>
                <w:bCs/>
                <w:color w:val="auto"/>
                <w:sz w:val="24"/>
                <w:szCs w:val="24"/>
                <w:lang w:val="en-US" w:eastAsia="zh-CN"/>
              </w:rPr>
              <w:t xml:space="preserve">项目组成员</w:t>
            </w:r>
            <w:r>
              <w:rPr>
                <w:rFonts w:hint="eastAsia" w:ascii="宋体" w:hAnsi="宋体" w:eastAsia="宋体" w:cs="宋体"/>
                <w:bCs/>
                <w:color w:val="auto"/>
                <w:sz w:val="24"/>
                <w:szCs w:val="24"/>
                <w:lang w:val="en-US" w:eastAsia="zh-CN"/>
              </w:rPr>
              <w:t xml:space="preserve">缴纳的近3个</w:t>
            </w:r>
            <w:bookmarkEnd w:id="269"/>
            <w:r>
              <w:rPr>
                <w:rFonts w:hint="eastAsia" w:ascii="宋体" w:hAnsi="宋体" w:eastAsia="宋体" w:cs="宋体"/>
                <w:bCs/>
                <w:color w:val="auto"/>
                <w:sz w:val="24"/>
                <w:szCs w:val="24"/>
                <w:lang w:val="en-US" w:eastAsia="zh-CN"/>
              </w:rPr>
              <w:t xml:space="preserve">月以上的社保证明，相关证书等，提供加盖公章的复印件。</w:t>
            </w:r>
            <w:r/>
          </w:p>
        </w:tc>
        <w:tc>
          <w:tcPr>
            <w:gridSpan w:val="2"/>
            <w:tcW w:w="93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r>
      <w:tr>
        <w:trPr>
          <w:jc w:val="center"/>
          <w:trHeight w:val="165"/>
        </w:trPr>
        <w:tc>
          <w:tcPr>
            <w:tcW w:w="103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合计</w:t>
            </w:r>
            <w:r/>
          </w:p>
        </w:tc>
        <w:tc>
          <w:tcPr>
            <w:gridSpan w:val="2"/>
            <w:tcW w:w="703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W w:w="93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100</w:t>
            </w:r>
            <w:bookmarkEnd w:id="238"/>
            <w:r/>
            <w:r/>
          </w:p>
        </w:tc>
      </w:tr>
    </w:tbl>
    <w:p>
      <w:pPr>
        <w:pStyle w:val="678"/>
      </w:pPr>
      <w:r/>
      <w:r/>
    </w:p>
    <w:p>
      <w:pPr>
        <w:jc w:val="left"/>
        <w:spacing w:line="500" w:lineRule="exact"/>
        <w:rPr>
          <w:rFonts w:ascii="黑体" w:hAnsi="黑体" w:eastAsia="黑体"/>
          <w:sz w:val="32"/>
          <w:szCs w:val="32"/>
        </w:rPr>
      </w:pPr>
      <w:r>
        <w:rPr>
          <w:rFonts w:hint="eastAsia" w:ascii="黑体" w:hAnsi="黑体" w:eastAsia="黑体"/>
          <w:sz w:val="32"/>
          <w:szCs w:val="32"/>
        </w:rPr>
        <w:t xml:space="preserve">1.资格审查</w:t>
      </w:r>
      <w:r/>
    </w:p>
    <w:p>
      <w:pPr>
        <w:pStyle w:val="678"/>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1.1项目开标结束后，招标人对投标人的资格进行审查。</w:t>
      </w:r>
      <w:r/>
    </w:p>
    <w:p>
      <w:pPr>
        <w:pStyle w:val="678"/>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1.2资格审查的内容和标准：见评标办法前附表。</w:t>
      </w:r>
      <w:r/>
    </w:p>
    <w:p>
      <w:pPr>
        <w:jc w:val="left"/>
        <w:spacing w:line="500" w:lineRule="exact"/>
        <w:rPr>
          <w:rFonts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bookmarkEnd w:id="239"/>
      <w:r/>
      <w:r/>
    </w:p>
    <w:p>
      <w:pPr>
        <w:spacing w:line="500" w:lineRule="exact"/>
        <w:rPr>
          <w:rFonts w:ascii="楷体" w:hAnsi="楷体" w:eastAsia="楷体"/>
          <w:b/>
          <w:sz w:val="28"/>
          <w:szCs w:val="28"/>
        </w:rPr>
      </w:pPr>
      <w:r>
        <w:rPr>
          <w:rFonts w:hint="eastAsia" w:ascii="楷体" w:hAnsi="楷体" w:eastAsia="楷体"/>
          <w:b/>
          <w:sz w:val="28"/>
          <w:szCs w:val="28"/>
        </w:rPr>
        <w:t xml:space="preserve">2.1评标方法</w:t>
      </w:r>
      <w:r/>
    </w:p>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ascii="楷体" w:hAnsi="楷体" w:eastAsia="楷体"/>
          <w:b/>
          <w:sz w:val="28"/>
          <w:szCs w:val="28"/>
        </w:rPr>
      </w:pPr>
      <w:r>
        <w:rPr>
          <w:rFonts w:hint="eastAsia" w:ascii="楷体" w:hAnsi="楷体" w:eastAsia="楷体"/>
          <w:b/>
          <w:sz w:val="28"/>
          <w:szCs w:val="28"/>
        </w:rPr>
        <w:t xml:space="preserve">2.2初步评审</w:t>
      </w:r>
      <w:r/>
    </w:p>
    <w:p>
      <w:pPr>
        <w:ind w:firstLine="560"/>
        <w:spacing w:line="500" w:lineRule="exact"/>
        <w:rPr>
          <w:rFonts w:ascii="宋体" w:hAnsi="宋体"/>
          <w:sz w:val="28"/>
          <w:szCs w:val="28"/>
        </w:rPr>
      </w:pPr>
      <w:r>
        <w:rPr>
          <w:rFonts w:hint="eastAsia" w:ascii="宋体" w:hAnsi="宋体"/>
          <w:sz w:val="28"/>
          <w:szCs w:val="28"/>
        </w:rPr>
        <w:t xml:space="preserve">2.2.1评标委员会对通过资格审查的投标人进行初步评审。</w:t>
      </w:r>
      <w:r/>
    </w:p>
    <w:p>
      <w:pPr>
        <w:pStyle w:val="678"/>
        <w:ind w:firstLine="560"/>
        <w:spacing w:line="500" w:lineRule="exact"/>
        <w:rPr>
          <w:rFonts w:ascii="宋体" w:hAnsi="宋体"/>
          <w:sz w:val="28"/>
          <w:szCs w:val="28"/>
        </w:rPr>
      </w:pPr>
      <w:r>
        <w:rPr>
          <w:rFonts w:hint="eastAsia" w:asciiTheme="minorEastAsia" w:hAnsiTheme="minorEastAsia" w:eastAsiaTheme="minorEastAsia"/>
          <w:sz w:val="28"/>
          <w:szCs w:val="28"/>
        </w:rPr>
        <w:t xml:space="preserve">2.2.2初步评审的内容为投标文件的符合性评审。</w:t>
      </w:r>
      <w:r>
        <w:rPr>
          <w:rFonts w:hint="eastAsia" w:ascii="宋体" w:hAnsi="宋体"/>
          <w:sz w:val="28"/>
          <w:szCs w:val="28"/>
        </w:rPr>
        <w:t xml:space="preserve">符合性评审的内容及标准：见</w:t>
      </w:r>
      <w:r>
        <w:rPr>
          <w:rFonts w:hint="eastAsia" w:asciiTheme="minorEastAsia" w:hAnsiTheme="minorEastAsia" w:eastAsiaTheme="minorEastAsia"/>
          <w:sz w:val="28"/>
          <w:szCs w:val="28"/>
        </w:rPr>
        <w:t xml:space="preserve">评标办法</w:t>
      </w:r>
      <w:r>
        <w:rPr>
          <w:rFonts w:hint="eastAsia" w:ascii="宋体" w:hAnsi="宋体"/>
          <w:sz w:val="28"/>
          <w:szCs w:val="28"/>
        </w:rPr>
        <w:t xml:space="preserve">前附表。</w:t>
      </w:r>
      <w:r/>
    </w:p>
    <w:p>
      <w:pPr>
        <w:pStyle w:val="678"/>
        <w:spacing w:line="500" w:lineRule="exact"/>
        <w:rPr>
          <w:rFonts w:ascii="楷体" w:hAnsi="楷体" w:eastAsia="楷体"/>
          <w:b/>
          <w:sz w:val="28"/>
          <w:szCs w:val="28"/>
        </w:rPr>
      </w:pPr>
      <w:r>
        <w:rPr>
          <w:rFonts w:hint="eastAsia" w:ascii="楷体" w:hAnsi="楷体" w:eastAsia="楷体"/>
          <w:b/>
          <w:sz w:val="28"/>
          <w:szCs w:val="28"/>
        </w:rPr>
        <w:t xml:space="preserve">2.3详细评审</w:t>
      </w:r>
      <w:r/>
    </w:p>
    <w:p>
      <w:pPr>
        <w:pStyle w:val="678"/>
        <w:ind w:firstLine="560"/>
        <w:spacing w:line="500" w:lineRule="exact"/>
        <w:rPr>
          <w:rFonts w:ascii="宋体" w:hAnsi="宋体"/>
          <w:sz w:val="28"/>
          <w:szCs w:val="28"/>
        </w:rPr>
      </w:pPr>
      <w:r>
        <w:rPr>
          <w:rFonts w:hint="eastAsia" w:ascii="宋体" w:hAnsi="宋体"/>
          <w:sz w:val="28"/>
          <w:szCs w:val="28"/>
        </w:rPr>
        <w:t xml:space="preserve">2.3.1评标委员会对通过初步评审的投标人进行详细评审。</w:t>
      </w:r>
      <w:r/>
    </w:p>
    <w:p>
      <w:pPr>
        <w:pStyle w:val="678"/>
        <w:ind w:firstLine="560"/>
        <w:spacing w:line="500" w:lineRule="exact"/>
        <w:rPr>
          <w:rFonts w:ascii="宋体" w:hAnsi="宋体"/>
          <w:sz w:val="28"/>
          <w:szCs w:val="28"/>
        </w:rPr>
      </w:pPr>
      <w:r>
        <w:rPr>
          <w:rFonts w:hint="eastAsia" w:ascii="宋体" w:hAnsi="宋体"/>
          <w:sz w:val="28"/>
          <w:szCs w:val="28"/>
        </w:rPr>
        <w:t xml:space="preserve">2.3.2详细评审的内容及标准：见</w:t>
      </w:r>
      <w:r>
        <w:rPr>
          <w:rFonts w:hint="eastAsia" w:asciiTheme="minorEastAsia" w:hAnsiTheme="minorEastAsia" w:eastAsiaTheme="minorEastAsia"/>
          <w:sz w:val="28"/>
          <w:szCs w:val="28"/>
        </w:rPr>
        <w:t xml:space="preserve">评标办法</w:t>
      </w:r>
      <w:r>
        <w:rPr>
          <w:rFonts w:hint="eastAsia" w:ascii="宋体" w:hAnsi="宋体"/>
          <w:sz w:val="28"/>
          <w:szCs w:val="28"/>
        </w:rPr>
        <w:t xml:space="preserve">前附表。</w:t>
      </w:r>
      <w:r/>
    </w:p>
    <w:p>
      <w:pPr>
        <w:pStyle w:val="678"/>
        <w:ind w:firstLine="560"/>
        <w:spacing w:line="500" w:lineRule="exact"/>
        <w:rPr>
          <w:rFonts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spacing w:line="500" w:lineRule="exact"/>
        <w:rPr>
          <w:rFonts w:ascii="楷体" w:hAnsi="楷体" w:eastAsia="楷体"/>
          <w:b/>
          <w:sz w:val="28"/>
          <w:szCs w:val="28"/>
        </w:rPr>
      </w:pPr>
      <w:r/>
      <w:bookmarkStart w:id="271"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p>
    <w:p>
      <w:pPr>
        <w:pStyle w:val="67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2.4.2采购代理机构自评审结束之日起2个工作日内将评标报告送交招标人。</w:t>
      </w:r>
      <w:r/>
    </w:p>
    <w:p>
      <w:pPr>
        <w:spacing w:line="500" w:lineRule="exact"/>
        <w:rPr>
          <w:rFonts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评标委员会要求投标人澄清、说明或者更正投标文件应当以书面形式作出。</w:t>
      </w:r>
      <w:r/>
    </w:p>
    <w:p>
      <w:pPr>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p>
    <w:p>
      <w:pPr>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p>
    <w:p>
      <w:pPr>
        <w:spacing w:line="500" w:lineRule="exact"/>
        <w:rPr>
          <w:rFonts w:ascii="黑体" w:hAnsi="黑体" w:eastAsia="黑体"/>
          <w:b/>
          <w:sz w:val="28"/>
          <w:szCs w:val="28"/>
        </w:rPr>
      </w:pPr>
      <w:r>
        <w:rPr>
          <w:rFonts w:hint="eastAsia" w:ascii="黑体" w:hAnsi="黑体" w:eastAsia="黑体"/>
          <w:b/>
          <w:sz w:val="28"/>
          <w:szCs w:val="28"/>
        </w:rPr>
        <w:t xml:space="preserve">3.评标过程中特殊情况的处理规定</w:t>
      </w:r>
      <w:r/>
    </w:p>
    <w:p>
      <w:pPr>
        <w:pStyle w:val="678"/>
        <w:spacing w:line="500" w:lineRule="exact"/>
        <w:rPr>
          <w:rFonts w:ascii="楷体" w:hAnsi="楷体" w:eastAsia="楷体"/>
          <w:b/>
          <w:sz w:val="28"/>
          <w:szCs w:val="28"/>
        </w:rPr>
      </w:pPr>
      <w:r>
        <w:rPr>
          <w:rFonts w:hint="eastAsia" w:ascii="楷体" w:hAnsi="楷体" w:eastAsia="楷体"/>
          <w:b/>
          <w:sz w:val="28"/>
          <w:szCs w:val="28"/>
        </w:rPr>
        <w:t xml:space="preserve">3.1投标报价的修正</w:t>
      </w:r>
      <w:r/>
    </w:p>
    <w:p>
      <w:pPr>
        <w:pStyle w:val="67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投标文件报价出现前后不一致的，按照下列规定修正： </w:t>
      </w:r>
      <w:r/>
    </w:p>
    <w:p>
      <w:pPr>
        <w:pStyle w:val="678"/>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（1）投标文件中开标一览表内容与投标文件中相应内容不一致的，以开标一览表为准； </w:t>
      </w:r>
      <w:r/>
    </w:p>
    <w:p>
      <w:pPr>
        <w:pStyle w:val="678"/>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（2）大写金额和小写金额不一致的，以大写金额为准； </w:t>
      </w:r>
      <w:r/>
    </w:p>
    <w:p>
      <w:pPr>
        <w:pStyle w:val="678"/>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（3）单价金额小数点或者百分比有明显错位的，以开标一览表的总价为准，并修改单价； </w:t>
      </w:r>
      <w:r/>
    </w:p>
    <w:p>
      <w:pPr>
        <w:pStyle w:val="678"/>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（4）总价金额与按单价汇总金额不一致的，以单价金额计算结果为准。 </w:t>
      </w:r>
      <w:r/>
    </w:p>
    <w:p>
      <w:pPr>
        <w:pStyle w:val="678"/>
        <w:ind w:firstLine="56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同时出现两种以上不一致的，按照前款规定的顺序修正。修正后的报价按照本章第2.5条的规定经投标人确认后产生约束力，投标人不确认的，其投标无效。</w:t>
      </w:r>
      <w:r/>
    </w:p>
    <w:p>
      <w:pPr>
        <w:pStyle w:val="678"/>
        <w:spacing w:line="500" w:lineRule="exact"/>
        <w:rPr>
          <w:rFonts w:ascii="楷体" w:hAnsi="楷体" w:eastAsia="楷体"/>
          <w:b/>
          <w:sz w:val="28"/>
          <w:szCs w:val="28"/>
        </w:rPr>
      </w:pPr>
      <w:r>
        <w:rPr>
          <w:rFonts w:hint="eastAsia" w:ascii="楷体" w:hAnsi="楷体" w:eastAsia="楷体"/>
          <w:b/>
          <w:sz w:val="28"/>
          <w:szCs w:val="28"/>
        </w:rPr>
        <w:t xml:space="preserve">3.2评标委员会成员的更换</w:t>
      </w:r>
      <w:r/>
    </w:p>
    <w:p>
      <w:pPr>
        <w:pStyle w:val="67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7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678"/>
        <w:spacing w:line="500" w:lineRule="exact"/>
        <w:rPr>
          <w:rFonts w:ascii="楷体" w:hAnsi="楷体" w:eastAsia="楷体"/>
          <w:b/>
          <w:sz w:val="28"/>
          <w:szCs w:val="28"/>
        </w:rPr>
      </w:pPr>
      <w:r>
        <w:rPr>
          <w:rFonts w:hint="eastAsia" w:ascii="楷体" w:hAnsi="楷体" w:eastAsia="楷体"/>
          <w:b/>
          <w:sz w:val="28"/>
          <w:szCs w:val="28"/>
        </w:rPr>
        <w:t xml:space="preserve">3.3异常低价的处理</w:t>
      </w:r>
      <w:r/>
    </w:p>
    <w:p>
      <w:pPr>
        <w:pStyle w:val="67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678"/>
        <w:spacing w:line="500" w:lineRule="exact"/>
        <w:rPr>
          <w:rFonts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p>
    <w:p>
      <w:pPr>
        <w:pStyle w:val="67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楷体" w:hAnsi="楷体" w:eastAsia="楷体"/>
          <w:b/>
          <w:sz w:val="28"/>
          <w:szCs w:val="28"/>
        </w:rPr>
      </w:pPr>
      <w:r>
        <w:rPr>
          <w:rFonts w:hint="eastAsia" w:ascii="楷体" w:hAnsi="楷体" w:eastAsia="楷体"/>
          <w:b/>
          <w:sz w:val="28"/>
          <w:szCs w:val="28"/>
        </w:rPr>
        <w:t xml:space="preserve">3.5评标终止</w:t>
      </w:r>
      <w:r/>
    </w:p>
    <w:p>
      <w:pPr>
        <w:pStyle w:val="678"/>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楷体" w:hAnsi="楷体" w:eastAsia="楷体"/>
          <w:b/>
          <w:sz w:val="28"/>
          <w:szCs w:val="28"/>
        </w:rPr>
      </w:pPr>
      <w:r>
        <w:rPr>
          <w:rFonts w:hint="eastAsia" w:ascii="楷体" w:hAnsi="楷体" w:eastAsia="楷体"/>
          <w:b/>
          <w:sz w:val="28"/>
          <w:szCs w:val="28"/>
        </w:rPr>
        <w:t xml:space="preserve">3.6修改评标结果</w:t>
      </w:r>
      <w:r/>
    </w:p>
    <w:p>
      <w:pPr>
        <w:ind w:firstLine="560"/>
        <w:spacing w:line="500" w:lineRule="exact"/>
        <w:rPr>
          <w:rFonts w:ascii="宋体"/>
          <w:sz w:val="28"/>
          <w:szCs w:val="28"/>
        </w:rPr>
      </w:pPr>
      <w:r>
        <w:rPr>
          <w:rFonts w:hint="eastAsia" w:ascii="宋体" w:hAnsi="宋体"/>
          <w:sz w:val="28"/>
          <w:szCs w:val="28"/>
        </w:rPr>
        <w:t xml:space="preserve">评审组长负责汇总和核对各</w:t>
      </w:r>
      <w:r>
        <w:rPr>
          <w:rFonts w:hint="eastAsia" w:asciiTheme="minorEastAsia" w:hAnsiTheme="minorEastAsia" w:eastAsiaTheme="minorEastAsia"/>
          <w:sz w:val="28"/>
          <w:szCs w:val="28"/>
        </w:rPr>
        <w:t xml:space="preserve">评标委员会成员</w:t>
      </w:r>
      <w:r>
        <w:rPr>
          <w:rFonts w:hint="eastAsia" w:ascii="宋体" w:hAnsi="宋体"/>
          <w:sz w:val="28"/>
          <w:szCs w:val="28"/>
        </w:rPr>
        <w:t xml:space="preserve">的评审结果。在评标报告签署前，出现下列情形之一的，可以要求其当场修改评审结果：</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p>
    <w:p>
      <w:pPr>
        <w:pStyle w:val="678"/>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）经评标委员会认定评分畸高或畸低。</w:t>
      </w:r>
      <w:r/>
    </w:p>
    <w:p>
      <w:pPr>
        <w:pStyle w:val="678"/>
        <w:spacing w:line="500" w:lineRule="exact"/>
        <w:rPr>
          <w:rFonts w:ascii="楷体" w:hAnsi="楷体" w:eastAsia="楷体"/>
          <w:b/>
          <w:sz w:val="28"/>
          <w:szCs w:val="28"/>
        </w:rPr>
      </w:pPr>
      <w:r>
        <w:rPr>
          <w:rFonts w:hint="eastAsia" w:ascii="楷体" w:hAnsi="楷体" w:eastAsia="楷体"/>
          <w:b/>
          <w:sz w:val="28"/>
          <w:szCs w:val="28"/>
        </w:rPr>
        <w:t xml:space="preserve">3.7 投标人总分相同</w:t>
      </w:r>
      <w:r/>
    </w:p>
    <w:p>
      <w:pPr>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p>
    <w:p>
      <w:pPr>
        <w:pStyle w:val="678"/>
        <w:spacing w:line="500" w:lineRule="exact"/>
        <w:rPr>
          <w:rFonts w:ascii="楷体" w:hAnsi="楷体" w:eastAsia="楷体"/>
          <w:b/>
          <w:sz w:val="28"/>
          <w:szCs w:val="28"/>
        </w:rPr>
      </w:pPr>
      <w:r>
        <w:rPr>
          <w:rFonts w:hint="eastAsia" w:ascii="楷体" w:hAnsi="楷体" w:eastAsia="楷体"/>
          <w:b/>
          <w:sz w:val="28"/>
          <w:szCs w:val="28"/>
        </w:rPr>
        <w:t xml:space="preserve">3.8评标报告签署</w:t>
      </w:r>
      <w:r/>
    </w:p>
    <w:p>
      <w:pPr>
        <w:ind w:firstLine="560"/>
        <w:spacing w:line="500" w:lineRule="exact"/>
        <w:rPr>
          <w:rFonts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78"/>
        <w:spacing w:line="500" w:lineRule="exact"/>
        <w:rPr>
          <w:rFonts w:ascii="黑体" w:hAnsi="黑体" w:eastAsia="黑体"/>
          <w:b/>
          <w:sz w:val="28"/>
          <w:szCs w:val="28"/>
        </w:rPr>
      </w:pPr>
      <w:r>
        <w:rPr>
          <w:rFonts w:hint="eastAsia" w:ascii="黑体" w:hAnsi="黑体" w:eastAsia="黑体"/>
          <w:b/>
          <w:sz w:val="28"/>
          <w:szCs w:val="28"/>
        </w:rPr>
        <w:t xml:space="preserve">4.判定无效投标的规定</w:t>
      </w:r>
      <w:r/>
    </w:p>
    <w:p>
      <w:pPr>
        <w:pStyle w:val="678"/>
        <w:spacing w:line="500" w:lineRule="exact"/>
        <w:rPr>
          <w:rFonts w:ascii="楷体" w:hAnsi="楷体" w:eastAsia="楷体"/>
          <w:b/>
          <w:sz w:val="28"/>
          <w:szCs w:val="28"/>
        </w:rPr>
      </w:pPr>
      <w:r>
        <w:rPr>
          <w:rFonts w:hint="eastAsia" w:ascii="楷体" w:hAnsi="楷体" w:eastAsia="楷体"/>
          <w:b/>
          <w:sz w:val="28"/>
          <w:szCs w:val="28"/>
        </w:rPr>
        <w:t xml:space="preserve">4.1开标过程中，有下列情形之一的，作无效投标处理。</w:t>
      </w:r>
      <w:r/>
    </w:p>
    <w:p>
      <w:pPr>
        <w:pStyle w:val="678"/>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（1）投标文件无法解密；</w:t>
      </w:r>
      <w:r/>
    </w:p>
    <w:p>
      <w:pPr>
        <w:pStyle w:val="678"/>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（2）投标文件未在规定的时间内解密成功。</w:t>
      </w:r>
      <w:r/>
    </w:p>
    <w:p>
      <w:pPr>
        <w:pStyle w:val="678"/>
        <w:spacing w:after="0" w:line="500" w:lineRule="exact"/>
        <w:rPr>
          <w:rFonts w:ascii="楷体" w:hAnsi="楷体" w:eastAsia="楷体"/>
          <w:b/>
          <w:spacing w:val="-14"/>
          <w:sz w:val="28"/>
          <w:szCs w:val="28"/>
        </w:rPr>
      </w:pPr>
      <w:r>
        <w:rPr>
          <w:rFonts w:hint="eastAsia" w:ascii="楷体" w:hAnsi="楷体" w:eastAsia="楷体"/>
          <w:b/>
          <w:sz w:val="28"/>
          <w:szCs w:val="28"/>
        </w:rPr>
        <w:t xml:space="preserve">4.2资格审查过程中，</w:t>
      </w:r>
      <w:r>
        <w:rPr>
          <w:rFonts w:hint="eastAsia" w:ascii="楷体" w:hAnsi="楷体" w:eastAsia="楷体"/>
          <w:b/>
          <w:spacing w:val="-14"/>
          <w:sz w:val="28"/>
          <w:szCs w:val="28"/>
        </w:rPr>
        <w:t xml:space="preserve">投标文件出现不符合1.2项评审标准之一的，作无效标处理。</w:t>
      </w:r>
      <w:r/>
    </w:p>
    <w:p>
      <w:pPr>
        <w:pStyle w:val="678"/>
        <w:spacing w:after="0" w:line="500" w:lineRule="exact"/>
        <w:rPr>
          <w:rFonts w:ascii="楷体" w:hAnsi="楷体" w:eastAsia="楷体"/>
          <w:b/>
          <w:spacing w:val="-14"/>
          <w:sz w:val="28"/>
          <w:szCs w:val="28"/>
        </w:rPr>
      </w:pPr>
      <w:r>
        <w:rPr>
          <w:rFonts w:hint="eastAsia" w:ascii="楷体" w:hAnsi="楷体" w:eastAsia="楷体"/>
          <w:b/>
          <w:spacing w:val="-14"/>
          <w:sz w:val="28"/>
          <w:szCs w:val="28"/>
        </w:rPr>
        <w:t xml:space="preserve">4.3</w:t>
      </w:r>
      <w:r>
        <w:rPr>
          <w:rFonts w:hint="eastAsia" w:ascii="楷体" w:hAnsi="楷体" w:eastAsia="楷体"/>
          <w:b/>
          <w:sz w:val="28"/>
          <w:szCs w:val="28"/>
        </w:rPr>
        <w:t xml:space="preserve">评标过程中，有下列情形之一的，作无效投标处理。</w:t>
      </w:r>
      <w:r/>
    </w:p>
    <w:p>
      <w:pPr>
        <w:pStyle w:val="678"/>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（1）符合性评审时，投标文件出现不符合</w:t>
      </w:r>
      <w:r>
        <w:rPr>
          <w:rFonts w:asciiTheme="minorEastAsia" w:hAnsiTheme="minorEastAsia" w:eastAsiaTheme="minorEastAsia"/>
          <w:sz w:val="28"/>
          <w:szCs w:val="28"/>
        </w:rPr>
        <w:t xml:space="preserve">2.</w:t>
      </w:r>
      <w:r>
        <w:rPr>
          <w:rFonts w:hint="eastAsia" w:asciiTheme="minorEastAsia" w:hAnsiTheme="minorEastAsia" w:eastAsiaTheme="minorEastAsia"/>
          <w:sz w:val="28"/>
          <w:szCs w:val="28"/>
        </w:rPr>
        <w:t xml:space="preserve">2.2项评审标准之一的；</w:t>
      </w:r>
      <w:r/>
    </w:p>
    <w:p>
      <w:pPr>
        <w:pStyle w:val="678"/>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（2）投标人不确认评标委员会提出的投标报价修正意见的；</w:t>
      </w:r>
      <w:r/>
    </w:p>
    <w:p>
      <w:pPr>
        <w:pStyle w:val="678"/>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（3）未按照评标委员会要求提供书面说明及相关证明材料证明其报价合理性的；</w:t>
      </w:r>
      <w:r/>
    </w:p>
    <w:p>
      <w:pPr>
        <w:pStyle w:val="678"/>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（4）投标文件含有采购人不能接受的附加条件的。</w:t>
      </w:r>
      <w:r/>
    </w:p>
    <w:p>
      <w:pPr>
        <w:pStyle w:val="678"/>
        <w:spacing w:after="0" w:line="500" w:lineRule="exact"/>
      </w:pPr>
      <w:r>
        <w:rPr>
          <w:rFonts w:hint="eastAsia" w:ascii="楷体" w:hAnsi="楷体" w:eastAsia="楷体"/>
          <w:b/>
          <w:sz w:val="28"/>
          <w:szCs w:val="28"/>
        </w:rPr>
        <w:t xml:space="preserve">4.4法律、法规规定的其他投标无效情形。</w:t>
      </w:r>
      <w:bookmarkEnd w:id="240"/>
      <w:r/>
      <w:bookmarkEnd w:id="241"/>
      <w:r/>
      <w:bookmarkEnd w:id="242"/>
      <w:r/>
      <w:bookmarkEnd w:id="243"/>
      <w:r/>
      <w:bookmarkEnd w:id="244"/>
      <w:r/>
      <w:bookmarkEnd w:id="245"/>
      <w:r/>
      <w:bookmarkEnd w:id="246"/>
      <w:r/>
      <w:bookmarkEnd w:id="247"/>
      <w:r/>
      <w:bookmarkEnd w:id="271"/>
      <w:r/>
      <w:r/>
    </w:p>
    <w:p>
      <w:pPr>
        <w:pStyle w:val="678"/>
      </w:pPr>
      <w:r/>
      <w:r/>
    </w:p>
    <w:p>
      <w:pPr>
        <w:jc w:val="left"/>
        <w:widowControl/>
        <w:rPr>
          <w:rFonts w:ascii="黑体" w:hAnsi="宋体" w:eastAsia="黑体"/>
          <w:b/>
          <w:sz w:val="32"/>
          <w:szCs w:val="20"/>
        </w:rPr>
      </w:pPr>
      <w:r/>
      <w:bookmarkStart w:id="272" w:name="_Toc383679815"/>
      <w:r/>
      <w:bookmarkStart w:id="273" w:name="_Toc383624013"/>
      <w:r/>
      <w:bookmarkStart w:id="274" w:name="_Toc390099086"/>
      <w:r/>
      <w:bookmarkStart w:id="275" w:name="_Toc383623741"/>
      <w:r/>
      <w:bookmarkStart w:id="276" w:name="_Toc383698715"/>
      <w:r/>
      <w:bookmarkStart w:id="277" w:name="_Toc390246973"/>
      <w:r/>
      <w:bookmarkStart w:id="278" w:name="_Toc390098908"/>
      <w:r/>
      <w:bookmarkStart w:id="279" w:name="_Toc425871381"/>
      <w:r/>
      <w:bookmarkStart w:id="280" w:name="_Toc383626062"/>
      <w:r>
        <w:rPr>
          <w:rFonts w:ascii="黑体" w:hAnsi="宋体" w:eastAsia="黑体"/>
          <w:b/>
        </w:rPr>
        <w:br w:type="page" w:clear="all"/>
      </w:r>
      <w:r/>
    </w:p>
    <w:p>
      <w:pPr>
        <w:pStyle w:val="697"/>
        <w:ind w:left="0" w:firstLine="0"/>
        <w:jc w:val="center"/>
        <w:spacing w:line="500" w:lineRule="exact"/>
        <w:tabs>
          <w:tab w:val="left" w:pos="3240" w:leader="none"/>
        </w:tabs>
        <w:rPr>
          <w:rFonts w:hint="eastAsia" w:ascii="黑体" w:hAnsi="黑体" w:eastAsia="黑体"/>
          <w:b/>
          <w:color w:val="auto"/>
        </w:rPr>
        <w:outlineLvl w:val="0"/>
      </w:pPr>
      <w:r>
        <w:rPr>
          <w:rFonts w:hint="eastAsia" w:ascii="黑体" w:hAnsi="黑体" w:eastAsia="黑体"/>
          <w:b/>
          <w:color w:val="auto"/>
        </w:rPr>
        <w:t xml:space="preserve">第四章 </w:t>
      </w:r>
      <w:bookmarkEnd w:id="272"/>
      <w:r/>
      <w:bookmarkEnd w:id="273"/>
      <w:r/>
      <w:bookmarkEnd w:id="274"/>
      <w:r/>
      <w:bookmarkEnd w:id="275"/>
      <w:r/>
      <w:bookmarkEnd w:id="276"/>
      <w:r/>
      <w:bookmarkEnd w:id="277"/>
      <w:r/>
      <w:bookmarkEnd w:id="278"/>
      <w:r/>
      <w:bookmarkEnd w:id="279"/>
      <w:r/>
      <w:bookmarkEnd w:id="280"/>
      <w:r>
        <w:rPr>
          <w:rFonts w:hint="eastAsia" w:ascii="黑体" w:hAnsi="黑体" w:eastAsia="黑体"/>
          <w:b/>
          <w:color w:val="auto"/>
        </w:rPr>
        <w:t xml:space="preserve">采购需求</w:t>
      </w:r>
      <w:r/>
    </w:p>
    <w:p>
      <w:pPr>
        <w:ind w:firstLine="560"/>
        <w:keepLines w:val="0"/>
        <w:keepNext w:val="0"/>
        <w:pageBreakBefore w:val="0"/>
        <w:spacing w:line="400" w:lineRule="exact"/>
        <w:rPr>
          <w:rFonts w:hint="eastAsia" w:ascii="黑体" w:hAnsi="黑体" w:eastAsia="黑体" w:cs="黑体"/>
          <w:color w:val="000000"/>
          <w:sz w:val="28"/>
          <w:szCs w:val="28"/>
          <w:lang w:val="en-US" w:eastAsia="zh-CN" w:bidi="ar-SA"/>
        </w:rPr>
      </w:pPr>
      <w:r>
        <w:rPr>
          <w:rFonts w:hint="eastAsia" w:ascii="黑体" w:hAnsi="黑体" w:eastAsia="黑体" w:cs="黑体"/>
          <w:color w:val="000000"/>
          <w:sz w:val="28"/>
          <w:szCs w:val="28"/>
          <w:lang w:val="en-US" w:eastAsia="zh-CN" w:bidi="ar-SA"/>
        </w:rPr>
      </w:r>
      <w:r/>
    </w:p>
    <w:p>
      <w:pPr>
        <w:ind w:firstLine="560"/>
        <w:keepLines w:val="0"/>
        <w:keepNext w:val="0"/>
        <w:pageBreakBefore w:val="0"/>
        <w:spacing w:line="400" w:lineRule="exact"/>
        <w:rPr>
          <w:rFonts w:hint="eastAsia" w:ascii="黑体" w:hAnsi="黑体" w:eastAsia="黑体" w:cs="黑体"/>
          <w:b w:val="0"/>
          <w:bCs/>
          <w:color w:val="000000"/>
          <w:sz w:val="28"/>
          <w:szCs w:val="28"/>
        </w:rPr>
      </w:pPr>
      <w:r>
        <w:rPr>
          <w:rFonts w:hint="eastAsia" w:cs="仿宋" w:asciiTheme="majorEastAsia" w:hAnsiTheme="majorEastAsia" w:eastAsiaTheme="majorEastAsia"/>
          <w:b/>
          <w:color w:val="000000"/>
          <w:sz w:val="28"/>
          <w:szCs w:val="28"/>
        </w:rPr>
        <w:t xml:space="preserve">一、</w:t>
      </w:r>
      <w:r>
        <w:rPr>
          <w:rFonts w:hint="eastAsia" w:ascii="黑体" w:hAnsi="黑体" w:eastAsia="黑体" w:cs="黑体"/>
          <w:b w:val="0"/>
          <w:bCs/>
          <w:color w:val="000000"/>
          <w:sz w:val="28"/>
          <w:szCs w:val="28"/>
        </w:rPr>
        <w:t xml:space="preserve">项目概况</w:t>
      </w:r>
      <w:r/>
    </w:p>
    <w:p>
      <w:pPr>
        <w:ind w:firstLine="641"/>
        <w:keepLines w:val="0"/>
        <w:keepNext w:val="0"/>
        <w:pageBreakBefore w:val="0"/>
        <w:spacing w:line="400" w:lineRule="exact"/>
        <w:widowControl w:val="off"/>
        <w:rPr>
          <w:rFonts w:hint="eastAsia" w:ascii="仿宋_GB2312" w:hAnsi="仿宋" w:eastAsia="仿宋_GB2312" w:cs="仿宋"/>
          <w:sz w:val="28"/>
          <w:szCs w:val="28"/>
          <w:lang w:val="en-US" w:eastAsia="zh-CN" w:bidi="ar-SA"/>
        </w:rPr>
      </w:pPr>
      <w:r>
        <w:rPr>
          <w:rFonts w:hint="eastAsia" w:ascii="仿宋_GB2312" w:hAnsi="仿宋" w:eastAsia="仿宋_GB2312" w:cs="仿宋"/>
          <w:sz w:val="28"/>
          <w:szCs w:val="28"/>
          <w:lang w:val="en-US" w:eastAsia="zh-CN" w:bidi="ar-SA"/>
        </w:rPr>
        <w:t xml:space="preserve">泰兴市农业农村局受全市17个乡镇（街道）委托，采购二轮土地延包档案整理及数字化加工第三方服务，对全市农村土地二轮延包试点工作形成的档案，按照《泰兴市二轮延包档案整理方案》规范整理、数字化加工并移交市档案馆。</w:t>
      </w:r>
      <w:r/>
    </w:p>
    <w:p>
      <w:pPr>
        <w:ind w:firstLine="560"/>
        <w:keepLines w:val="0"/>
        <w:keepNext w:val="0"/>
        <w:pageBreakBefore w:val="0"/>
        <w:spacing w:line="400" w:lineRule="exact"/>
        <w:rPr>
          <w:rFonts w:hint="eastAsia" w:asciiTheme="majorEastAsia" w:hAnsiTheme="majorEastAsia" w:eastAsiaTheme="majorEastAsia"/>
          <w:b/>
          <w:sz w:val="28"/>
          <w:szCs w:val="28"/>
          <w:lang w:eastAsia="zh-CN"/>
        </w:rPr>
      </w:pPr>
      <w:r/>
      <w:bookmarkStart w:id="281" w:name="_Toc32325"/>
      <w:r>
        <w:rPr>
          <w:rFonts w:hint="eastAsia" w:asciiTheme="majorEastAsia" w:hAnsiTheme="majorEastAsia" w:eastAsiaTheme="majorEastAsia"/>
          <w:b/>
          <w:sz w:val="28"/>
          <w:szCs w:val="28"/>
        </w:rPr>
        <w:t xml:space="preserve">二、</w:t>
      </w:r>
      <w:bookmarkEnd w:id="281"/>
      <w:r>
        <w:rPr>
          <w:rFonts w:hint="eastAsia" w:ascii="黑体" w:hAnsi="黑体" w:eastAsia="黑体" w:cs="黑体"/>
          <w:b w:val="0"/>
          <w:bCs/>
          <w:sz w:val="28"/>
          <w:szCs w:val="28"/>
          <w:lang w:eastAsia="zh-CN"/>
        </w:rPr>
        <w:t xml:space="preserve">项目预算</w:t>
      </w:r>
      <w:r/>
    </w:p>
    <w:p>
      <w:pPr>
        <w:pStyle w:val="678"/>
        <w:ind w:firstLine="560"/>
        <w:rPr>
          <w:rFonts w:hint="eastAsia"/>
          <w:lang w:val="en-US" w:eastAsia="zh-CN"/>
        </w:rPr>
      </w:pPr>
      <w:r>
        <w:rPr>
          <w:rFonts w:hint="eastAsia" w:ascii="仿宋_GB2312" w:hAnsi="仿宋" w:eastAsia="仿宋_GB2312" w:cs="仿宋"/>
          <w:color w:val="auto"/>
          <w:sz w:val="28"/>
          <w:szCs w:val="28"/>
          <w:lang w:val="en-US" w:eastAsia="zh-CN" w:bidi="ar-SA"/>
        </w:rPr>
        <w:t xml:space="preserve">总价人</w:t>
      </w:r>
      <w:r>
        <w:rPr>
          <w:rFonts w:hint="eastAsia" w:ascii="仿宋_GB2312" w:hAnsi="仿宋" w:eastAsia="仿宋_GB2312" w:cs="仿宋"/>
          <w:sz w:val="28"/>
          <w:szCs w:val="28"/>
          <w:lang w:val="en-US" w:eastAsia="zh-CN" w:bidi="ar-SA"/>
        </w:rPr>
        <w:t xml:space="preserve">民币104万元</w:t>
      </w:r>
      <w:r>
        <w:rPr>
          <w:rFonts w:hint="eastAsia" w:ascii="仿宋" w:hAnsi="仿宋" w:eastAsia="仿宋" w:cs="仿宋"/>
          <w:color w:val="000000"/>
          <w:sz w:val="28"/>
          <w:szCs w:val="28"/>
          <w:lang w:val="en-US" w:eastAsia="zh-CN"/>
        </w:rPr>
        <w:t xml:space="preserve">。</w:t>
      </w:r>
      <w:r/>
    </w:p>
    <w:p>
      <w:pPr>
        <w:numPr>
          <w:ilvl w:val="0"/>
          <w:numId w:val="3"/>
        </w:numPr>
        <w:ind w:firstLine="640"/>
        <w:keepLines w:val="0"/>
        <w:keepNext w:val="0"/>
        <w:pageBreakBefore w:val="0"/>
        <w:spacing w:line="400" w:lineRule="exact"/>
        <w:widowControl w:val="off"/>
        <w:rPr>
          <w:rFonts w:hint="eastAsia" w:ascii="黑体" w:hAnsi="黑体" w:eastAsia="黑体" w:cs="黑体"/>
          <w:color w:val="000000"/>
          <w:sz w:val="28"/>
          <w:szCs w:val="28"/>
          <w:lang w:val="en-US" w:eastAsia="zh-CN"/>
        </w:rPr>
      </w:pPr>
      <w:r>
        <w:rPr>
          <w:rFonts w:hint="eastAsia" w:ascii="黑体" w:hAnsi="黑体" w:eastAsia="黑体" w:cs="黑体"/>
          <w:color w:val="000000"/>
          <w:sz w:val="28"/>
          <w:szCs w:val="28"/>
          <w:lang w:val="en-US" w:eastAsia="zh-CN"/>
        </w:rPr>
        <w:t xml:space="preserve">档案预估数量</w:t>
      </w:r>
      <w:r/>
    </w:p>
    <w:tbl>
      <w:tblPr>
        <w:tblStyle w:val="677"/>
        <w:tblW w:w="855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0"/>
        <w:gridCol w:w="1950"/>
        <w:gridCol w:w="1290"/>
        <w:gridCol w:w="810"/>
        <w:gridCol w:w="1230"/>
        <w:gridCol w:w="1450"/>
        <w:gridCol w:w="1200"/>
      </w:tblGrid>
      <w:tr>
        <w:trPr>
          <w:trHeight w:val="640"/>
        </w:trPr>
        <w:tc>
          <w:tcPr>
            <w:shd w:val="clear" w:color="auto" w:fill="ffffff"/>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分类</w:t>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工作内容</w:t>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预估数量</w:t>
            </w:r>
            <w:r/>
          </w:p>
        </w:tc>
        <w:tc>
          <w:tcPr>
            <w:shd w:val="clear" w:color="auto" w:fill="ffffff"/>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预算单价</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预算总价  （万元）</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纸质综合类档案</w:t>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档案整理</w:t>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页</w:t>
            </w:r>
            <w:r/>
          </w:p>
        </w:tc>
        <w:tc>
          <w:tcPr>
            <w:shd w:val="clear" w:color="auto" w:fill="ffffff"/>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440000</w:t>
            </w:r>
            <w:r/>
          </w:p>
        </w:tc>
        <w:tc>
          <w:tcPr>
            <w:shd w:val="clear" w:color="auto" w:fill="ffffff"/>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0.15元/页</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6.60 </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数字化加工</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440000 </w:t>
            </w:r>
            <w:r/>
          </w:p>
        </w:tc>
        <w:tc>
          <w:tcPr>
            <w:shd w:val="clear" w:color="auto" w:fill="ffffff"/>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0.25元/页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11.00 </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纸质一户一档档案</w:t>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档案整理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3660000 </w:t>
            </w:r>
            <w:r/>
          </w:p>
        </w:tc>
        <w:tc>
          <w:tcPr>
            <w:shd w:val="clear" w:color="auto" w:fill="ffffff"/>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0.15元/页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54.90 </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数字化加工</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915000 </w:t>
            </w:r>
            <w:r/>
          </w:p>
        </w:tc>
        <w:tc>
          <w:tcPr>
            <w:shd w:val="clear" w:color="auto" w:fill="ffffff"/>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0.25元/页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22.875 </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电子照片档案</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整理进馆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244000 </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0.312元/张</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7.625 </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声像视频档案</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刻录光盘</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3800 </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2.63元/小时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1.00 </w:t>
            </w:r>
            <w:r/>
          </w:p>
        </w:tc>
      </w:tr>
      <w:tr>
        <w:trPr>
          <w:trHeight w:val="500"/>
        </w:trPr>
        <w:tc>
          <w:tcPr>
            <w:gridSpan w:val="2"/>
            <w:shd w:val="clear" w:color="auto" w:fill="auto"/>
            <w:tcBorders>
              <w:top w:val="single" w:color="000000" w:sz="4" w:space="0"/>
              <w:left w:val="single" w:color="000000" w:sz="4" w:space="0"/>
              <w:bottom w:val="single" w:color="000000" w:sz="4" w:space="0"/>
              <w:right w:val="single" w:color="000000" w:sz="4" w:space="0"/>
            </w:tcBorders>
            <w:tcW w:w="25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104.00 </w:t>
            </w:r>
            <w:r/>
          </w:p>
        </w:tc>
      </w:tr>
    </w:tbl>
    <w:p>
      <w:pPr>
        <w:pStyle w:val="678"/>
        <w:rPr>
          <w:rFonts w:hint="eastAsia" w:ascii="黑体" w:hAnsi="黑体" w:eastAsia="黑体" w:cs="黑体"/>
          <w:color w:val="000000"/>
          <w:sz w:val="28"/>
          <w:szCs w:val="28"/>
          <w:lang w:val="en-US" w:eastAsia="zh-CN"/>
        </w:rPr>
      </w:pPr>
      <w:r>
        <w:rPr>
          <w:rFonts w:hint="eastAsia" w:ascii="黑体" w:hAnsi="黑体" w:eastAsia="黑体" w:cs="黑体"/>
          <w:color w:val="000000"/>
          <w:sz w:val="28"/>
          <w:szCs w:val="28"/>
          <w:lang w:val="en-US" w:eastAsia="zh-CN"/>
        </w:rPr>
        <w:t xml:space="preserve">    四、项目时间</w:t>
      </w:r>
      <w:r/>
    </w:p>
    <w:p>
      <w:pPr>
        <w:pStyle w:val="678"/>
        <w:numPr>
          <w:ilvl w:val="0"/>
          <w:numId w:val="0"/>
        </w:numPr>
        <w:ind w:firstLine="560"/>
        <w:rPr>
          <w:rFonts w:hint="eastAsia" w:ascii="仿宋" w:hAnsi="仿宋" w:eastAsia="仿宋" w:cs="仿宋"/>
          <w:color w:val="000000"/>
          <w:sz w:val="28"/>
          <w:szCs w:val="28"/>
          <w:lang w:val="en-US" w:eastAsia="zh-CN" w:bidi="ar-SA"/>
        </w:rPr>
      </w:pPr>
      <w:r>
        <w:rPr>
          <w:rFonts w:hint="eastAsia" w:ascii="仿宋_GB2312" w:hAnsi="仿宋" w:eastAsia="仿宋_GB2312" w:cs="仿宋"/>
          <w:sz w:val="28"/>
          <w:szCs w:val="28"/>
          <w:lang w:val="en-US" w:eastAsia="zh-CN" w:bidi="ar-SA"/>
        </w:rPr>
        <w:t xml:space="preserve">自合同签订之日起3个月内完工，具体安排按照采购人要求。</w:t>
      </w:r>
      <w:r/>
    </w:p>
    <w:p>
      <w:pPr>
        <w:ind w:firstLine="640"/>
        <w:keepLines w:val="0"/>
        <w:keepNext w:val="0"/>
        <w:pageBreakBefore w:val="0"/>
        <w:spacing w:line="400" w:lineRule="exact"/>
        <w:widowControl w:val="off"/>
        <w:rPr>
          <w:rFonts w:hint="eastAsia" w:ascii="黑体" w:hAnsi="黑体" w:eastAsia="黑体" w:cs="黑体"/>
          <w:sz w:val="28"/>
          <w:szCs w:val="28"/>
          <w:lang w:eastAsia="zh-CN"/>
        </w:rPr>
      </w:pPr>
      <w:r>
        <w:rPr>
          <w:rFonts w:hint="eastAsia" w:ascii="黑体" w:hAnsi="黑体" w:eastAsia="黑体" w:cs="黑体"/>
          <w:sz w:val="28"/>
          <w:szCs w:val="28"/>
          <w:lang w:eastAsia="zh-CN"/>
        </w:rPr>
        <w:t xml:space="preserve">五、付款方式</w:t>
      </w:r>
      <w:r/>
    </w:p>
    <w:p>
      <w:pPr>
        <w:ind w:firstLine="641"/>
        <w:keepLines w:val="0"/>
        <w:keepNext w:val="0"/>
        <w:pageBreakBefore w:val="0"/>
        <w:spacing w:line="400" w:lineRule="exact"/>
        <w:widowControl w:val="off"/>
        <w:rPr>
          <w:rFonts w:hint="eastAsia" w:ascii="仿宋_GB2312" w:hAnsi="仿宋" w:eastAsia="仿宋_GB2312" w:cs="仿宋"/>
          <w:color w:val="000000" w:themeColor="text1"/>
          <w:sz w:val="28"/>
          <w:szCs w:val="28"/>
          <w:lang w:val="en-US" w:eastAsia="zh-CN" w:bidi="ar-SA"/>
          <w14:textFill>
            <w14:solidFill>
              <w14:schemeClr w14:val="tx1"/>
            </w14:solidFill>
          </w14:textFill>
        </w:rPr>
      </w:pPr>
      <w:r>
        <w:rPr>
          <w:rFonts w:hint="eastAsia" w:ascii="仿宋_GB2312" w:hAnsi="仿宋" w:eastAsia="仿宋_GB2312" w:cs="仿宋"/>
          <w:color w:val="000000" w:themeColor="text1"/>
          <w:sz w:val="28"/>
          <w:szCs w:val="28"/>
          <w:lang w:val="en-US" w:eastAsia="zh-CN" w:bidi="ar-SA"/>
          <w14:textFill>
            <w14:solidFill>
              <w14:schemeClr w14:val="tx1"/>
            </w14:solidFill>
          </w14:textFill>
        </w:rPr>
        <w:t xml:space="preserve">项目价款由泰兴市17个乡镇（街道）根据各类项目实际工作量及其单价结算，中标方向各乡镇（街道）开具发票。各乡镇（街道）于项目完成验收后付款。</w:t>
      </w:r>
      <w:r/>
    </w:p>
    <w:p>
      <w:pPr>
        <w:ind w:firstLine="560"/>
        <w:keepLines w:val="0"/>
        <w:keepNext w:val="0"/>
        <w:pageBreakBefore w:val="0"/>
        <w:spacing w:line="400" w:lineRule="exact"/>
        <w:rPr>
          <w:rFonts w:hint="eastAsia" w:ascii="黑体" w:hAnsi="黑体" w:eastAsia="黑体" w:cs="黑体"/>
          <w:color w:val="000000"/>
          <w:sz w:val="28"/>
          <w:szCs w:val="28"/>
        </w:rPr>
      </w:pPr>
      <w:r>
        <w:rPr>
          <w:rFonts w:hint="eastAsia" w:ascii="黑体" w:hAnsi="黑体" w:eastAsia="黑体" w:cs="黑体"/>
          <w:color w:val="000000"/>
          <w:sz w:val="28"/>
          <w:szCs w:val="28"/>
          <w:lang w:eastAsia="zh-CN"/>
        </w:rPr>
        <w:t xml:space="preserve">六、</w:t>
      </w:r>
      <w:r>
        <w:rPr>
          <w:rFonts w:hint="eastAsia" w:ascii="黑体" w:hAnsi="黑体" w:eastAsia="黑体" w:cs="黑体"/>
          <w:color w:val="000000"/>
          <w:sz w:val="28"/>
          <w:szCs w:val="28"/>
        </w:rPr>
        <w:t xml:space="preserve">遵循规范及标准</w:t>
      </w:r>
      <w:r/>
    </w:p>
    <w:p>
      <w:pPr>
        <w:ind w:firstLine="641"/>
        <w:keepLines w:val="0"/>
        <w:keepNext w:val="0"/>
        <w:pageBreakBefore w:val="0"/>
        <w:spacing w:line="400" w:lineRule="exact"/>
        <w:widowControl w:val="off"/>
        <w:rPr>
          <w:rFonts w:hint="eastAsia" w:ascii="仿宋_GB2312" w:hAnsi="仿宋" w:eastAsia="仿宋_GB2312" w:cs="仿宋"/>
          <w:sz w:val="28"/>
          <w:szCs w:val="28"/>
          <w:lang w:val="en-US" w:eastAsia="zh-CN" w:bidi="ar-SA"/>
        </w:rPr>
      </w:pPr>
      <w:r>
        <w:rPr>
          <w:rFonts w:hint="eastAsia" w:ascii="仿宋_GB2312" w:hAnsi="仿宋" w:eastAsia="仿宋_GB2312" w:cs="仿宋"/>
          <w:sz w:val="28"/>
          <w:szCs w:val="28"/>
          <w:lang w:val="en-US" w:eastAsia="zh-CN" w:bidi="ar-SA"/>
        </w:rPr>
        <w:t xml:space="preserve">《中华人民共和国档案法》</w:t>
      </w:r>
      <w:r/>
    </w:p>
    <w:p>
      <w:pPr>
        <w:ind w:firstLine="641"/>
        <w:keepLines w:val="0"/>
        <w:keepNext w:val="0"/>
        <w:pageBreakBefore w:val="0"/>
        <w:spacing w:line="400" w:lineRule="exact"/>
        <w:widowControl w:val="off"/>
        <w:rPr>
          <w:rFonts w:hint="eastAsia" w:ascii="仿宋_GB2312" w:hAnsi="仿宋" w:eastAsia="仿宋_GB2312" w:cs="仿宋"/>
          <w:sz w:val="28"/>
          <w:szCs w:val="28"/>
          <w:lang w:val="en-US" w:eastAsia="zh-CN" w:bidi="ar-SA"/>
        </w:rPr>
      </w:pPr>
      <w:r>
        <w:rPr>
          <w:rFonts w:hint="eastAsia" w:ascii="仿宋_GB2312" w:hAnsi="仿宋" w:eastAsia="仿宋_GB2312" w:cs="仿宋"/>
          <w:sz w:val="28"/>
          <w:szCs w:val="28"/>
          <w:lang w:val="en-US" w:eastAsia="zh-CN" w:bidi="ar-SA"/>
        </w:rPr>
        <w:t xml:space="preserve">《中华人民共和国保守国家秘密法》</w:t>
      </w:r>
      <w:r/>
    </w:p>
    <w:p>
      <w:pPr>
        <w:ind w:firstLine="641"/>
        <w:keepLines w:val="0"/>
        <w:keepNext w:val="0"/>
        <w:pageBreakBefore w:val="0"/>
        <w:spacing w:line="400" w:lineRule="exact"/>
        <w:widowControl w:val="off"/>
        <w:rPr>
          <w:rFonts w:hint="eastAsia" w:ascii="仿宋_GB2312" w:hAnsi="仿宋" w:eastAsia="仿宋_GB2312" w:cs="仿宋"/>
          <w:sz w:val="28"/>
          <w:szCs w:val="28"/>
          <w:lang w:val="en-US" w:eastAsia="zh-CN" w:bidi="ar-SA"/>
        </w:rPr>
      </w:pPr>
      <w:r>
        <w:rPr>
          <w:rFonts w:hint="eastAsia" w:ascii="仿宋_GB2312" w:hAnsi="仿宋" w:eastAsia="仿宋_GB2312" w:cs="仿宋"/>
          <w:sz w:val="28"/>
          <w:szCs w:val="28"/>
          <w:lang w:val="en-US" w:eastAsia="zh-CN" w:bidi="ar-SA"/>
        </w:rPr>
        <w:t xml:space="preserve">《中华人民共和国保守国家秘密法实施办法》</w:t>
      </w:r>
      <w:r/>
    </w:p>
    <w:p>
      <w:pPr>
        <w:ind w:firstLine="840"/>
        <w:keepLines w:val="0"/>
        <w:keepNext w:val="0"/>
        <w:pageBreakBefore w:val="0"/>
        <w:spacing w:line="400" w:lineRule="exact"/>
        <w:widowControl w:val="off"/>
        <w:rPr>
          <w:rFonts w:hint="eastAsia" w:ascii="仿宋_GB2312" w:hAnsi="仿宋" w:eastAsia="仿宋_GB2312" w:cs="仿宋"/>
          <w:sz w:val="28"/>
          <w:szCs w:val="28"/>
          <w:lang w:val="en-US" w:eastAsia="zh-CN" w:bidi="ar-SA"/>
        </w:rPr>
      </w:pPr>
      <w:r>
        <w:rPr>
          <w:rFonts w:hint="eastAsia" w:ascii="仿宋_GB2312" w:hAnsi="仿宋" w:eastAsia="仿宋_GB2312" w:cs="仿宋"/>
          <w:sz w:val="28"/>
          <w:szCs w:val="28"/>
          <w:lang w:val="en-US" w:eastAsia="zh-CN" w:bidi="ar-SA"/>
        </w:rPr>
        <w:t xml:space="preserve">《档案服务外包工作规范第4部分：档案整理服务》（DA/T68.4—2022 ）</w:t>
      </w:r>
      <w:r/>
    </w:p>
    <w:p>
      <w:pPr>
        <w:ind w:firstLine="641"/>
        <w:keepLines w:val="0"/>
        <w:keepNext w:val="0"/>
        <w:pageBreakBefore w:val="0"/>
        <w:spacing w:line="400" w:lineRule="exact"/>
        <w:widowControl w:val="off"/>
        <w:rPr>
          <w:rFonts w:hint="eastAsia" w:ascii="仿宋_GB2312" w:hAnsi="仿宋" w:eastAsia="仿宋_GB2312" w:cs="仿宋"/>
          <w:b w:val="0"/>
          <w:bCs w:val="0"/>
          <w:sz w:val="28"/>
          <w:szCs w:val="28"/>
          <w:lang w:val="en-US" w:eastAsia="zh-CN" w:bidi="ar-SA"/>
        </w:rPr>
      </w:pPr>
      <w:r>
        <w:rPr>
          <w:rFonts w:hint="eastAsia" w:ascii="仿宋_GB2312" w:hAnsi="仿宋" w:eastAsia="仿宋_GB2312" w:cs="仿宋"/>
          <w:sz w:val="28"/>
          <w:szCs w:val="28"/>
          <w:lang w:val="en-US" w:eastAsia="zh-CN" w:bidi="ar-SA"/>
        </w:rPr>
        <w:t xml:space="preserve">《</w:t>
      </w:r>
      <w:r>
        <w:rPr>
          <w:rFonts w:hint="eastAsia" w:ascii="仿宋_GB2312" w:hAnsi="仿宋" w:eastAsia="仿宋_GB2312" w:cs="仿宋"/>
          <w:b w:val="0"/>
          <w:bCs w:val="0"/>
          <w:sz w:val="28"/>
          <w:szCs w:val="28"/>
          <w:lang w:val="en-US" w:eastAsia="zh-CN" w:bidi="ar-SA"/>
        </w:rPr>
        <w:t xml:space="preserve">档案数字化外包安全管理规范》（档办法〔2014〕7号）</w:t>
      </w:r>
      <w:r/>
    </w:p>
    <w:p>
      <w:pPr>
        <w:ind w:firstLine="641"/>
        <w:keepLines w:val="0"/>
        <w:keepNext w:val="0"/>
        <w:pageBreakBefore w:val="0"/>
        <w:spacing w:line="400" w:lineRule="exact"/>
        <w:widowControl w:val="off"/>
        <w:rPr>
          <w:rFonts w:hint="eastAsia" w:ascii="仿宋_GB2312" w:hAnsi="仿宋" w:eastAsia="仿宋_GB2312" w:cs="仿宋"/>
          <w:b w:val="0"/>
          <w:bCs w:val="0"/>
          <w:sz w:val="28"/>
          <w:szCs w:val="28"/>
          <w:lang w:val="en-US" w:eastAsia="zh-CN" w:bidi="ar-SA"/>
        </w:rPr>
      </w:pPr>
      <w:r>
        <w:rPr>
          <w:rFonts w:hint="eastAsia" w:ascii="仿宋_GB2312" w:hAnsi="仿宋" w:eastAsia="仿宋_GB2312" w:cs="仿宋"/>
          <w:b w:val="0"/>
          <w:bCs w:val="0"/>
          <w:sz w:val="28"/>
          <w:szCs w:val="28"/>
          <w:lang w:val="en-US" w:eastAsia="zh-CN" w:bidi="ar-SA"/>
        </w:rPr>
        <w:t xml:space="preserve">《电子文件归档与电子档案管理规范》（GB/T 18894-2016）</w:t>
      </w:r>
      <w:r/>
    </w:p>
    <w:p>
      <w:pPr>
        <w:ind w:firstLine="641"/>
        <w:keepLines w:val="0"/>
        <w:keepNext w:val="0"/>
        <w:pageBreakBefore w:val="0"/>
        <w:spacing w:line="400" w:lineRule="exact"/>
        <w:widowControl w:val="off"/>
        <w:rPr>
          <w:rFonts w:hint="eastAsia" w:ascii="仿宋_GB2312" w:hAnsi="仿宋" w:eastAsia="仿宋_GB2312" w:cs="仿宋"/>
          <w:b w:val="0"/>
          <w:bCs w:val="0"/>
          <w:sz w:val="28"/>
          <w:szCs w:val="28"/>
          <w:lang w:val="en-US" w:eastAsia="zh-CN" w:bidi="ar-SA"/>
        </w:rPr>
      </w:pPr>
      <w:r>
        <w:rPr>
          <w:rFonts w:hint="eastAsia" w:ascii="仿宋_GB2312" w:hAnsi="仿宋" w:eastAsia="仿宋_GB2312" w:cs="仿宋"/>
          <w:b w:val="0"/>
          <w:bCs w:val="0"/>
          <w:sz w:val="28"/>
          <w:szCs w:val="28"/>
          <w:lang w:val="zh-CN" w:eastAsia="zh-CN" w:bidi="ar-SA"/>
        </w:rPr>
        <w:t xml:space="preserve">《纸质档案数字化规范》（DA/T 31—2017）</w:t>
      </w:r>
      <w:r/>
    </w:p>
    <w:p>
      <w:pPr>
        <w:ind w:firstLine="641"/>
        <w:keepLines w:val="0"/>
        <w:keepNext w:val="0"/>
        <w:pageBreakBefore w:val="0"/>
        <w:spacing w:line="400" w:lineRule="exact"/>
        <w:widowControl w:val="off"/>
        <w:rPr>
          <w:rFonts w:hint="eastAsia" w:ascii="仿宋_GB2312" w:hAnsi="仿宋" w:eastAsia="仿宋_GB2312" w:cs="仿宋"/>
          <w:b w:val="0"/>
          <w:bCs w:val="0"/>
          <w:sz w:val="28"/>
          <w:szCs w:val="28"/>
          <w:lang w:val="en-US" w:eastAsia="zh-CN" w:bidi="ar-SA"/>
        </w:rPr>
      </w:pPr>
      <w:r>
        <w:rPr>
          <w:rFonts w:hint="eastAsia" w:ascii="仿宋_GB2312" w:hAnsi="仿宋" w:eastAsia="仿宋_GB2312" w:cs="仿宋"/>
          <w:b w:val="0"/>
          <w:bCs w:val="0"/>
          <w:sz w:val="28"/>
          <w:szCs w:val="28"/>
          <w:lang w:val="en-US" w:eastAsia="zh-CN" w:bidi="ar-SA"/>
        </w:rPr>
        <w:t xml:space="preserve">《档号编制规则》（DA/T13—2022 ）</w:t>
      </w:r>
      <w:r/>
    </w:p>
    <w:p>
      <w:pPr>
        <w:ind w:firstLine="641"/>
        <w:keepLines w:val="0"/>
        <w:keepNext w:val="0"/>
        <w:pageBreakBefore w:val="0"/>
        <w:spacing w:line="400" w:lineRule="exact"/>
        <w:widowControl w:val="off"/>
        <w:rPr>
          <w:rFonts w:hint="eastAsia" w:ascii="仿宋_GB2312" w:hAnsi="仿宋" w:eastAsia="仿宋_GB2312" w:cs="仿宋"/>
          <w:b w:val="0"/>
          <w:bCs w:val="0"/>
          <w:sz w:val="28"/>
          <w:szCs w:val="28"/>
          <w:lang w:val="en-US" w:eastAsia="zh-CN" w:bidi="ar-SA"/>
        </w:rPr>
      </w:pPr>
      <w:r>
        <w:rPr>
          <w:rFonts w:hint="eastAsia" w:ascii="仿宋_GB2312" w:hAnsi="仿宋" w:eastAsia="仿宋_GB2312" w:cs="仿宋"/>
          <w:b w:val="0"/>
          <w:bCs w:val="0"/>
          <w:sz w:val="28"/>
          <w:szCs w:val="28"/>
          <w:lang w:val="en-US" w:eastAsia="zh-CN" w:bidi="ar-SA"/>
        </w:rPr>
        <w:t xml:space="preserve">《档案著录规则》（DA/T18—2022）</w:t>
      </w:r>
      <w:r/>
    </w:p>
    <w:p>
      <w:pPr>
        <w:ind w:firstLine="641"/>
        <w:keepLines w:val="0"/>
        <w:keepNext w:val="0"/>
        <w:pageBreakBefore w:val="0"/>
        <w:spacing w:line="400" w:lineRule="exact"/>
        <w:widowControl w:val="off"/>
        <w:rPr>
          <w:rFonts w:hint="eastAsia" w:ascii="仿宋_GB2312" w:hAnsi="仿宋" w:eastAsia="仿宋_GB2312" w:cs="仿宋"/>
          <w:b w:val="0"/>
          <w:bCs w:val="0"/>
          <w:sz w:val="28"/>
          <w:szCs w:val="28"/>
          <w:lang w:val="en-US" w:eastAsia="zh-CN" w:bidi="ar-SA"/>
        </w:rPr>
      </w:pPr>
      <w:r>
        <w:rPr>
          <w:rFonts w:hint="eastAsia" w:ascii="仿宋_GB2312" w:hAnsi="仿宋" w:eastAsia="仿宋_GB2312" w:cs="仿宋"/>
          <w:b w:val="0"/>
          <w:bCs w:val="0"/>
          <w:sz w:val="28"/>
          <w:szCs w:val="28"/>
          <w:lang w:val="en-US" w:eastAsia="zh-CN" w:bidi="ar-SA"/>
        </w:rPr>
        <w:t xml:space="preserve">《归档文件整理规则》（DA/T22-2015 ）</w:t>
      </w:r>
      <w:r/>
    </w:p>
    <w:p>
      <w:pPr>
        <w:ind w:firstLine="641"/>
        <w:keepLines w:val="0"/>
        <w:keepNext w:val="0"/>
        <w:pageBreakBefore w:val="0"/>
        <w:spacing w:line="400" w:lineRule="exact"/>
        <w:widowControl w:val="off"/>
        <w:rPr>
          <w:rFonts w:hint="eastAsia" w:ascii="仿宋_GB2312" w:hAnsi="仿宋" w:eastAsia="仿宋_GB2312" w:cs="仿宋"/>
          <w:b w:val="0"/>
          <w:bCs w:val="0"/>
          <w:sz w:val="28"/>
          <w:szCs w:val="28"/>
          <w:lang w:val="en-US" w:eastAsia="zh-CN" w:bidi="ar-SA"/>
        </w:rPr>
      </w:pPr>
      <w:r>
        <w:rPr>
          <w:rFonts w:hint="eastAsia" w:ascii="仿宋_GB2312" w:hAnsi="仿宋" w:eastAsia="仿宋_GB2312" w:cs="仿宋"/>
          <w:b w:val="0"/>
          <w:bCs w:val="0"/>
          <w:sz w:val="28"/>
          <w:szCs w:val="28"/>
          <w:lang w:val="en-US" w:eastAsia="zh-CN" w:bidi="ar-SA"/>
        </w:rPr>
        <w:t xml:space="preserve">《照片档案管理规范》（GB/T 11821-2016）</w:t>
      </w:r>
      <w:r/>
    </w:p>
    <w:p>
      <w:pPr>
        <w:ind w:firstLine="641"/>
        <w:keepLines w:val="0"/>
        <w:keepNext w:val="0"/>
        <w:pageBreakBefore w:val="0"/>
        <w:spacing w:line="400" w:lineRule="exact"/>
        <w:widowControl w:val="off"/>
        <w:rPr>
          <w:rFonts w:hint="eastAsia" w:ascii="仿宋_GB2312" w:hAnsi="仿宋" w:eastAsia="仿宋_GB2312" w:cs="仿宋"/>
          <w:b w:val="0"/>
          <w:bCs w:val="0"/>
          <w:sz w:val="28"/>
          <w:szCs w:val="28"/>
          <w:lang w:val="en-US" w:eastAsia="zh-CN" w:bidi="ar-SA"/>
        </w:rPr>
      </w:pPr>
      <w:r>
        <w:rPr>
          <w:rFonts w:hint="eastAsia" w:ascii="仿宋_GB2312" w:hAnsi="仿宋" w:eastAsia="仿宋_GB2312" w:cs="仿宋"/>
          <w:b w:val="0"/>
          <w:bCs w:val="0"/>
          <w:sz w:val="28"/>
          <w:szCs w:val="28"/>
          <w:lang w:val="en-US" w:eastAsia="zh-CN" w:bidi="ar-SA"/>
        </w:rPr>
        <w:t xml:space="preserve">《数码照片归档与管理规范》（DA/T50-2014）</w:t>
      </w:r>
      <w:r/>
    </w:p>
    <w:p>
      <w:pPr>
        <w:ind w:firstLine="641"/>
        <w:keepLines w:val="0"/>
        <w:keepNext w:val="0"/>
        <w:pageBreakBefore w:val="0"/>
        <w:spacing w:line="400" w:lineRule="exact"/>
        <w:widowControl w:val="off"/>
        <w:rPr>
          <w:rFonts w:hint="eastAsia" w:ascii="仿宋_GB2312" w:hAnsi="仿宋" w:eastAsia="仿宋_GB2312" w:cs="仿宋"/>
          <w:b w:val="0"/>
          <w:bCs w:val="0"/>
          <w:sz w:val="28"/>
          <w:szCs w:val="28"/>
          <w:lang w:val="en-US" w:eastAsia="zh-CN" w:bidi="ar-SA"/>
        </w:rPr>
      </w:pPr>
      <w:r>
        <w:rPr>
          <w:rFonts w:hint="eastAsia" w:ascii="仿宋_GB2312" w:hAnsi="仿宋" w:eastAsia="仿宋_GB2312" w:cs="仿宋"/>
          <w:b w:val="0"/>
          <w:bCs w:val="0"/>
          <w:sz w:val="28"/>
          <w:szCs w:val="28"/>
          <w:lang w:val="en-US" w:eastAsia="zh-CN" w:bidi="ar-SA"/>
        </w:rPr>
        <w:t xml:space="preserve">《磁性载体档案管理与保护规范》（DA/T15-1995）</w:t>
      </w:r>
      <w:r/>
    </w:p>
    <w:p>
      <w:pPr>
        <w:ind w:firstLine="641"/>
        <w:keepLines w:val="0"/>
        <w:keepNext w:val="0"/>
        <w:pageBreakBefore w:val="0"/>
        <w:spacing w:line="400" w:lineRule="exact"/>
        <w:widowControl w:val="off"/>
        <w:rPr>
          <w:rFonts w:hint="eastAsia" w:ascii="仿宋_GB2312" w:hAnsi="仿宋" w:eastAsia="仿宋_GB2312" w:cs="仿宋"/>
          <w:b w:val="0"/>
          <w:bCs w:val="0"/>
          <w:sz w:val="28"/>
          <w:szCs w:val="28"/>
          <w:lang w:val="en-US" w:eastAsia="zh-CN" w:bidi="ar-SA"/>
        </w:rPr>
      </w:pPr>
      <w:r>
        <w:rPr>
          <w:rFonts w:hint="eastAsia" w:ascii="仿宋_GB2312" w:hAnsi="仿宋" w:eastAsia="仿宋_GB2312" w:cs="仿宋"/>
          <w:b w:val="0"/>
          <w:bCs w:val="0"/>
          <w:sz w:val="28"/>
          <w:szCs w:val="28"/>
          <w:lang w:val="en-US" w:eastAsia="zh-CN" w:bidi="ar-SA"/>
        </w:rPr>
        <w:t xml:space="preserve">《档案数字化光盘标识规范》（DA/T52-2014）</w:t>
      </w:r>
      <w:r/>
    </w:p>
    <w:p>
      <w:pPr>
        <w:ind w:firstLine="641"/>
        <w:keepLines w:val="0"/>
        <w:keepNext w:val="0"/>
        <w:pageBreakBefore w:val="0"/>
        <w:spacing w:line="400" w:lineRule="exact"/>
        <w:widowControl w:val="off"/>
        <w:rPr>
          <w:rFonts w:hint="eastAsia" w:ascii="仿宋_GB2312" w:hAnsi="仿宋" w:eastAsia="仿宋_GB2312" w:cs="仿宋"/>
          <w:sz w:val="28"/>
          <w:szCs w:val="28"/>
          <w:lang w:val="en-US" w:eastAsia="zh-CN" w:bidi="ar-SA"/>
        </w:rPr>
      </w:pPr>
      <w:r>
        <w:rPr>
          <w:rFonts w:hint="eastAsia" w:ascii="仿宋_GB2312" w:hAnsi="仿宋" w:eastAsia="仿宋_GB2312" w:cs="仿宋"/>
          <w:sz w:val="28"/>
          <w:szCs w:val="28"/>
          <w:lang w:val="en-US" w:eastAsia="zh-CN" w:bidi="ar-SA"/>
        </w:rPr>
        <w:t xml:space="preserve">《电子文件归档光盘技术要求和应用规范》（DA/T38-2008）</w:t>
      </w:r>
      <w:r/>
    </w:p>
    <w:p>
      <w:pPr>
        <w:ind w:firstLine="560"/>
        <w:keepLines w:val="0"/>
        <w:keepNext w:val="0"/>
        <w:pageBreakBefore w:val="0"/>
        <w:spacing w:line="400" w:lineRule="exact"/>
        <w:rPr>
          <w:rFonts w:hint="eastAsia" w:ascii="黑体" w:hAnsi="黑体" w:eastAsia="黑体" w:cs="黑体"/>
          <w:color w:val="000000"/>
          <w:sz w:val="28"/>
          <w:szCs w:val="28"/>
          <w:lang w:val="en-US" w:eastAsia="zh-CN"/>
        </w:rPr>
      </w:pPr>
      <w:r>
        <w:rPr>
          <w:rFonts w:hint="eastAsia" w:ascii="黑体" w:hAnsi="黑体" w:eastAsia="黑体" w:cs="黑体"/>
          <w:color w:val="000000"/>
          <w:sz w:val="28"/>
          <w:szCs w:val="28"/>
          <w:lang w:val="en-US" w:eastAsia="zh-CN"/>
        </w:rPr>
        <w:t xml:space="preserve">七、工作内容及要求</w:t>
      </w:r>
      <w:r/>
    </w:p>
    <w:p>
      <w:pPr>
        <w:ind w:firstLine="560"/>
        <w:keepLines w:val="0"/>
        <w:keepNext w:val="0"/>
        <w:pageBreakBefore w:val="0"/>
        <w:spacing w:line="400" w:lineRule="exact"/>
        <w:rPr>
          <w:rFonts w:hint="eastAsia" w:ascii="楷体" w:hAnsi="楷体" w:eastAsia="楷体" w:cs="楷体"/>
          <w:color w:val="000000"/>
          <w:sz w:val="28"/>
          <w:szCs w:val="28"/>
          <w:lang w:val="en-US" w:eastAsia="zh-CN" w:bidi="ar-SA"/>
        </w:rPr>
      </w:pPr>
      <w:r>
        <w:rPr>
          <w:rFonts w:hint="eastAsia" w:ascii="楷体" w:hAnsi="楷体" w:eastAsia="楷体" w:cs="楷体"/>
          <w:color w:val="000000"/>
          <w:sz w:val="28"/>
          <w:szCs w:val="28"/>
          <w:lang w:val="en-US" w:eastAsia="zh-CN" w:bidi="ar-SA"/>
        </w:rPr>
        <w:t xml:space="preserve">（一）资料收集</w:t>
      </w:r>
      <w:r/>
    </w:p>
    <w:p>
      <w:pPr>
        <w:ind w:firstLine="641"/>
        <w:keepLines w:val="0"/>
        <w:keepNext w:val="0"/>
        <w:pageBreakBefore w:val="0"/>
        <w:spacing w:line="400" w:lineRule="exact"/>
        <w:widowControl w:val="off"/>
        <w:rPr>
          <w:rFonts w:hint="eastAsia" w:ascii="仿宋_GB2312" w:hAnsi="仿宋" w:eastAsia="仿宋_GB2312" w:cs="仿宋"/>
          <w:sz w:val="28"/>
          <w:szCs w:val="28"/>
          <w:lang w:val="en-US" w:eastAsia="zh-CN" w:bidi="ar-SA"/>
        </w:rPr>
      </w:pPr>
      <w:r>
        <w:rPr>
          <w:rFonts w:hint="eastAsia" w:ascii="仿宋_GB2312" w:hAnsi="仿宋" w:eastAsia="仿宋_GB2312" w:cs="仿宋"/>
          <w:color w:val="auto"/>
          <w:sz w:val="28"/>
          <w:szCs w:val="28"/>
          <w:lang w:val="en-US" w:eastAsia="zh-CN" w:bidi="ar-SA"/>
        </w:rPr>
        <w:t xml:space="preserve">按要求设立档案加工场所，泰兴市农业农村局提供整理作业场地和必要桌椅等，中标方提供所有档案装具、现场作业设备等。以乡镇为单位接收二轮延包档案，按综合类、一户一档类、照片类、声像类进行分类，安排专人点数，交接登记签字确认。</w:t>
      </w:r>
      <w:r/>
    </w:p>
    <w:p>
      <w:pPr>
        <w:ind w:firstLine="560"/>
        <w:keepLines w:val="0"/>
        <w:keepNext w:val="0"/>
        <w:pageBreakBefore w:val="0"/>
        <w:spacing w:line="400" w:lineRule="exact"/>
        <w:rPr>
          <w:rFonts w:hint="eastAsia" w:ascii="楷体" w:hAnsi="楷体" w:eastAsia="楷体" w:cs="楷体"/>
          <w:color w:val="000000"/>
          <w:sz w:val="28"/>
          <w:szCs w:val="28"/>
          <w:lang w:val="en-US" w:eastAsia="zh-CN" w:bidi="ar-SA"/>
        </w:rPr>
      </w:pPr>
      <w:r>
        <w:rPr>
          <w:rFonts w:hint="eastAsia" w:ascii="楷体" w:hAnsi="楷体" w:eastAsia="楷体" w:cs="楷体"/>
          <w:color w:val="000000"/>
          <w:sz w:val="28"/>
          <w:szCs w:val="28"/>
          <w:lang w:val="en-US" w:eastAsia="zh-CN" w:bidi="ar-SA"/>
        </w:rPr>
        <w:t xml:space="preserve">（二）档案整理</w:t>
      </w:r>
      <w:r/>
    </w:p>
    <w:p>
      <w:pPr>
        <w:ind w:firstLine="641"/>
        <w:keepLines w:val="0"/>
        <w:keepNext w:val="0"/>
        <w:pageBreakBefore w:val="0"/>
        <w:spacing w:line="400" w:lineRule="exact"/>
        <w:widowControl w:val="off"/>
        <w:rPr>
          <w:rFonts w:hint="eastAsia" w:ascii="仿宋_GB2312" w:hAnsi="仿宋" w:eastAsia="仿宋_GB2312" w:cs="仿宋"/>
          <w:sz w:val="28"/>
          <w:szCs w:val="28"/>
          <w:lang w:val="en-US" w:eastAsia="zh-CN" w:bidi="ar-SA"/>
        </w:rPr>
      </w:pPr>
      <w:r>
        <w:rPr>
          <w:rFonts w:hint="eastAsia" w:ascii="仿宋_GB2312" w:hAnsi="Calibri" w:eastAsia="仿宋_GB2312"/>
          <w:sz w:val="28"/>
          <w:szCs w:val="28"/>
          <w:lang w:val="en-US" w:eastAsia="zh-CN" w:bidi="ar-SA"/>
        </w:rPr>
        <w:t xml:space="preserve">1.</w:t>
      </w:r>
      <w:r>
        <w:rPr>
          <w:rFonts w:hint="eastAsia" w:ascii="仿宋_GB2312" w:hAnsi="仿宋" w:eastAsia="仿宋_GB2312" w:cs="仿宋"/>
          <w:sz w:val="28"/>
          <w:szCs w:val="28"/>
          <w:lang w:val="en-US" w:eastAsia="zh-CN" w:bidi="ar-SA"/>
        </w:rPr>
        <w:t xml:space="preserve">总体要求。归档的延包试点文件材料应当齐全完整、真实有效、内容清晰、手续完备，印制书写材料、纸张和装订材料等应符合档案保管要求。纸质文件扫描件、数码照片、音视频资料除进馆外，市农业农村局、各乡镇（街道）均需保留一套。</w:t>
      </w:r>
      <w:r/>
    </w:p>
    <w:p>
      <w:pPr>
        <w:ind w:firstLine="641"/>
        <w:keepLines w:val="0"/>
        <w:keepNext w:val="0"/>
        <w:pageBreakBefore w:val="0"/>
        <w:spacing w:line="400" w:lineRule="exact"/>
        <w:widowControl w:val="off"/>
        <w:rPr>
          <w:rFonts w:hint="eastAsia" w:ascii="仿宋_GB2312" w:hAnsi="仿宋" w:eastAsia="仿宋_GB2312" w:cs="仿宋"/>
          <w:sz w:val="28"/>
          <w:szCs w:val="28"/>
          <w:lang w:val="en-US" w:eastAsia="zh-CN" w:bidi="ar-SA"/>
        </w:rPr>
      </w:pPr>
      <w:r>
        <w:rPr>
          <w:rFonts w:hint="eastAsia" w:ascii="仿宋_GB2312" w:hAnsi="仿宋" w:eastAsia="仿宋_GB2312" w:cs="仿宋"/>
          <w:sz w:val="28"/>
          <w:szCs w:val="28"/>
          <w:lang w:val="en-US" w:eastAsia="zh-CN" w:bidi="ar-SA"/>
        </w:rPr>
        <w:t xml:space="preserve">2.档号编制方式。</w:t>
      </w:r>
      <w:r/>
    </w:p>
    <w:tbl>
      <w:tblPr>
        <w:tblStyle w:val="677"/>
        <w:tblW w:w="468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4"/>
        <w:gridCol w:w="743"/>
        <w:gridCol w:w="722"/>
        <w:gridCol w:w="954"/>
        <w:gridCol w:w="1957"/>
        <w:gridCol w:w="821"/>
        <w:gridCol w:w="1043"/>
        <w:gridCol w:w="1334"/>
      </w:tblGrid>
      <w:tr>
        <w:trPr>
          <w:trHeight w:val="618" w:hRule="exact"/>
        </w:trPr>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全宗号</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代码年度</w:t>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保管期限</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项目类别</w:t>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单位代号</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村（</w:t>
            </w:r>
            <w:r>
              <w:rPr>
                <w:rFonts w:hint="eastAsia" w:ascii="宋体" w:hAnsi="宋体" w:cs="宋体"/>
                <w:i w:val="0"/>
                <w:iCs w:val="0"/>
                <w:color w:val="000000"/>
                <w:sz w:val="21"/>
                <w:szCs w:val="21"/>
                <w:u w:val="none"/>
                <w:lang w:val="en-US" w:eastAsia="zh-CN" w:bidi="ar"/>
              </w:rPr>
              <w:t xml:space="preserve">居</w:t>
            </w:r>
            <w:r>
              <w:rPr>
                <w:rFonts w:hint="eastAsia" w:ascii="宋体" w:hAnsi="宋体" w:eastAsia="宋体" w:cs="宋体"/>
                <w:i w:val="0"/>
                <w:iCs w:val="0"/>
                <w:color w:val="000000"/>
                <w:sz w:val="21"/>
                <w:szCs w:val="21"/>
                <w:u w:val="none"/>
                <w:lang w:val="en-US" w:eastAsia="zh-CN" w:bidi="ar"/>
              </w:rPr>
              <w:t xml:space="preserve">）代号</w:t>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组别代号</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顺序号</w:t>
            </w:r>
            <w:r/>
          </w:p>
        </w:tc>
      </w:tr>
      <w:tr>
        <w:trPr>
          <w:trHeight w:val="378" w:hRule="exact"/>
        </w:trPr>
        <w:tc>
          <w:tcPr>
            <w:tcBorders>
              <w:left w:val="single" w:color="000000" w:sz="4" w:space="0"/>
              <w:right w:val="single" w:color="000000" w:sz="4" w:space="0"/>
            </w:tcBorders>
            <w:tcW w:w="436" w:type="pct"/>
            <w:vAlign w:val="center"/>
            <w:vMerge w:val="restart"/>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47" w:type="pct"/>
            <w:vAlign w:val="center"/>
            <w:vMerge w:val="restart"/>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35" w:type="pct"/>
            <w:vAlign w:val="center"/>
            <w:vMerge w:val="restart"/>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right w:val="single" w:color="000000" w:sz="4" w:space="0"/>
            </w:tcBorders>
            <w:tcW w:w="574" w:type="pct"/>
            <w:vAlign w:val="center"/>
            <w:vMerge w:val="restart"/>
            <w:textDirection w:val="lrTb"/>
            <w:noWrap w:val="false"/>
          </w:tcPr>
          <w:p>
            <w:pPr>
              <w:jc w:val="center"/>
              <w:rPr>
                <w:rFonts w:hint="default"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t xml:space="preserve">01（综合类）</w:t>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001（**街道）</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0001-</w:t>
            </w:r>
            <w:r/>
          </w:p>
        </w:tc>
      </w:tr>
      <w:tr>
        <w:trPr>
          <w:trHeight w:val="428" w:hRule="exact"/>
        </w:trPr>
        <w:tc>
          <w:tcPr>
            <w:tcBorders>
              <w:left w:val="single" w:color="000000" w:sz="4" w:space="0"/>
              <w:right w:val="single" w:color="000000" w:sz="4" w:space="0"/>
            </w:tcBorders>
            <w:tcW w:w="436"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47"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35"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002（**街道）</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0001-</w:t>
            </w:r>
            <w:r/>
          </w:p>
        </w:tc>
      </w:tr>
      <w:tr>
        <w:trPr>
          <w:trHeight w:val="408" w:hRule="exact"/>
        </w:trPr>
        <w:tc>
          <w:tcPr>
            <w:tcBorders>
              <w:left w:val="single" w:color="000000" w:sz="4" w:space="0"/>
              <w:right w:val="single" w:color="000000" w:sz="4" w:space="0"/>
            </w:tcBorders>
            <w:tcW w:w="436"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47"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35"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0001-</w:t>
            </w:r>
            <w:r/>
          </w:p>
        </w:tc>
      </w:tr>
      <w:tr>
        <w:trPr>
          <w:trHeight w:val="388" w:hRule="exact"/>
        </w:trPr>
        <w:tc>
          <w:tcPr>
            <w:tcBorders>
              <w:left w:val="single" w:color="000000" w:sz="4" w:space="0"/>
              <w:right w:val="single" w:color="000000" w:sz="4" w:space="0"/>
            </w:tcBorders>
            <w:tcW w:w="436"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47"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35"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02（一户一档类）</w:t>
            </w:r>
            <w:r/>
          </w:p>
        </w:tc>
        <w:tc>
          <w:tcPr>
            <w:tcBorders>
              <w:top w:val="single" w:color="000000" w:sz="4" w:space="0"/>
              <w:left w:val="single" w:color="000000" w:sz="4" w:space="0"/>
              <w:bottom w:val="single" w:color="000000" w:sz="4" w:space="0"/>
              <w:right w:val="single" w:color="000000" w:sz="4" w:space="0"/>
            </w:tcBorders>
            <w:tcW w:w="1179"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001（**街道）</w:t>
            </w:r>
            <w:r/>
          </w:p>
        </w:tc>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0001-</w:t>
            </w:r>
            <w:r/>
          </w:p>
        </w:tc>
      </w:tr>
      <w:tr>
        <w:trPr>
          <w:trHeight w:val="358" w:hRule="exact"/>
        </w:trPr>
        <w:tc>
          <w:tcPr>
            <w:tcBorders>
              <w:left w:val="single" w:color="000000" w:sz="4" w:space="0"/>
              <w:right w:val="single" w:color="000000" w:sz="4" w:space="0"/>
            </w:tcBorders>
            <w:tcW w:w="436"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47"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35"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0001-</w:t>
            </w:r>
            <w:r/>
          </w:p>
        </w:tc>
      </w:tr>
      <w:tr>
        <w:trPr>
          <w:trHeight w:val="308" w:hRule="exact"/>
        </w:trPr>
        <w:tc>
          <w:tcPr>
            <w:tcBorders>
              <w:left w:val="single" w:color="000000" w:sz="4" w:space="0"/>
              <w:right w:val="single" w:color="000000" w:sz="4" w:space="0"/>
            </w:tcBorders>
            <w:tcW w:w="436"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47"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35"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0001-</w:t>
            </w:r>
            <w:r/>
          </w:p>
        </w:tc>
      </w:tr>
      <w:tr>
        <w:trPr>
          <w:trHeight w:val="398" w:hRule="exact"/>
        </w:trPr>
        <w:tc>
          <w:tcPr>
            <w:tcBorders>
              <w:left w:val="single" w:color="000000" w:sz="4" w:space="0"/>
              <w:right w:val="single" w:color="000000" w:sz="4" w:space="0"/>
            </w:tcBorders>
            <w:tcW w:w="436"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47"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35"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0001-</w:t>
            </w:r>
            <w:r/>
          </w:p>
        </w:tc>
      </w:tr>
      <w:tr>
        <w:trPr>
          <w:trHeight w:val="398" w:hRule="exact"/>
        </w:trPr>
        <w:tc>
          <w:tcPr>
            <w:tcBorders>
              <w:left w:val="single" w:color="000000" w:sz="4" w:space="0"/>
              <w:right w:val="single" w:color="000000" w:sz="4" w:space="0"/>
            </w:tcBorders>
            <w:tcW w:w="436"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47"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35"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0001-</w:t>
            </w:r>
            <w:r/>
          </w:p>
        </w:tc>
      </w:tr>
      <w:tr>
        <w:trPr>
          <w:trHeight w:val="438" w:hRule="exact"/>
        </w:trPr>
        <w:tc>
          <w:tcPr>
            <w:tcBorders>
              <w:left w:val="single" w:color="000000" w:sz="4" w:space="0"/>
              <w:bottom w:val="single" w:color="000000" w:sz="4" w:space="0"/>
              <w:right w:val="single" w:color="000000" w:sz="4" w:space="0"/>
            </w:tcBorders>
            <w:tcW w:w="436"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bottom w:val="single" w:color="000000" w:sz="4" w:space="0"/>
              <w:right w:val="single" w:color="000000" w:sz="4" w:space="0"/>
            </w:tcBorders>
            <w:tcW w:w="435"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0001-</w:t>
            </w:r>
            <w:r/>
          </w:p>
        </w:tc>
      </w:tr>
      <w:tr>
        <w:trPr>
          <w:trHeight w:val="428" w:hRule="exact"/>
        </w:trPr>
        <w:tc>
          <w:tcPr>
            <w:tcBorders>
              <w:top w:val="single" w:color="000000" w:sz="4" w:space="0"/>
              <w:left w:val="single" w:color="000000" w:sz="4" w:space="0"/>
              <w:right w:val="single" w:color="000000" w:sz="4" w:space="0"/>
            </w:tcBorders>
            <w:tcW w:w="436" w:type="pct"/>
            <w:vAlign w:val="center"/>
            <w:vMerge w:val="restart"/>
            <w:textDirection w:val="lrTb"/>
            <w:noWrap w:val="false"/>
          </w:tcPr>
          <w:p>
            <w:pPr>
              <w:jc w:val="center"/>
              <w:rPr>
                <w:rFonts w:hint="default"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t xml:space="preserve">408</w:t>
            </w:r>
            <w:r/>
          </w:p>
        </w:tc>
        <w:tc>
          <w:tcPr>
            <w:tcBorders>
              <w:top w:val="single" w:color="000000" w:sz="4" w:space="0"/>
              <w:left w:val="single" w:color="000000" w:sz="4" w:space="0"/>
              <w:right w:val="single" w:color="000000" w:sz="4" w:space="0"/>
            </w:tcBorders>
            <w:tcW w:w="447" w:type="pct"/>
            <w:vAlign w:val="center"/>
            <w:vMerge w:val="restart"/>
            <w:textDirection w:val="lrTb"/>
            <w:noWrap w:val="false"/>
          </w:tcPr>
          <w:p>
            <w:pPr>
              <w:jc w:val="center"/>
              <w:rPr>
                <w:rFonts w:hint="default"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t xml:space="preserve">YB2024</w:t>
            </w:r>
            <w:r/>
          </w:p>
        </w:tc>
        <w:tc>
          <w:tcPr>
            <w:tcBorders>
              <w:top w:val="single" w:color="000000" w:sz="4" w:space="0"/>
              <w:left w:val="single" w:color="000000" w:sz="4" w:space="0"/>
              <w:right w:val="single" w:color="000000" w:sz="4" w:space="0"/>
            </w:tcBorders>
            <w:tcW w:w="435" w:type="pct"/>
            <w:vAlign w:val="center"/>
            <w:vMerge w:val="restart"/>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t xml:space="preserve">Y</w:t>
            </w:r>
            <w:r/>
          </w:p>
        </w:tc>
        <w:tc>
          <w:tcPr>
            <w:tcBorders>
              <w:top w:val="single" w:color="000000" w:sz="4" w:space="0"/>
              <w:left w:val="single" w:color="000000" w:sz="4" w:space="0"/>
              <w:bottom w:val="single" w:color="000000" w:sz="4" w:space="0"/>
              <w:right w:val="single" w:color="000000" w:sz="4" w:space="0"/>
            </w:tcBorders>
            <w:tcW w:w="57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9"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002（**街道）</w:t>
            </w:r>
            <w:r/>
          </w:p>
        </w:tc>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0001-</w:t>
            </w:r>
            <w:r/>
          </w:p>
        </w:tc>
      </w:tr>
      <w:tr>
        <w:trPr>
          <w:trHeight w:val="398" w:hRule="exact"/>
        </w:trPr>
        <w:tc>
          <w:tcPr>
            <w:tcBorders>
              <w:left w:val="single" w:color="000000" w:sz="4" w:space="0"/>
              <w:right w:val="single" w:color="000000" w:sz="4" w:space="0"/>
            </w:tcBorders>
            <w:tcW w:w="436"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47"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35"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0001-</w:t>
            </w:r>
            <w:r/>
          </w:p>
        </w:tc>
      </w:tr>
      <w:tr>
        <w:trPr>
          <w:trHeight w:val="358" w:hRule="exact"/>
        </w:trPr>
        <w:tc>
          <w:tcPr>
            <w:tcBorders>
              <w:left w:val="single" w:color="000000" w:sz="4" w:space="0"/>
              <w:right w:val="single" w:color="000000" w:sz="4" w:space="0"/>
            </w:tcBorders>
            <w:tcW w:w="436"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47"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35"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0001-</w:t>
            </w:r>
            <w:r/>
          </w:p>
        </w:tc>
      </w:tr>
      <w:tr>
        <w:trPr>
          <w:trHeight w:val="518" w:hRule="exact"/>
        </w:trPr>
        <w:tc>
          <w:tcPr>
            <w:tcBorders>
              <w:left w:val="single" w:color="000000" w:sz="4" w:space="0"/>
              <w:right w:val="single" w:color="000000" w:sz="4" w:space="0"/>
            </w:tcBorders>
            <w:tcW w:w="436"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47"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35"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0001-</w:t>
            </w:r>
            <w:r/>
          </w:p>
        </w:tc>
      </w:tr>
      <w:tr>
        <w:trPr>
          <w:trHeight w:val="368" w:hRule="exact"/>
        </w:trPr>
        <w:tc>
          <w:tcPr>
            <w:tcBorders>
              <w:left w:val="single" w:color="000000" w:sz="4" w:space="0"/>
              <w:right w:val="single" w:color="000000" w:sz="4" w:space="0"/>
            </w:tcBorders>
            <w:tcW w:w="436"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47"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35"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0001-</w:t>
            </w:r>
            <w:r/>
          </w:p>
        </w:tc>
      </w:tr>
      <w:tr>
        <w:trPr>
          <w:trHeight w:val="428" w:hRule="exact"/>
        </w:trPr>
        <w:tc>
          <w:tcPr>
            <w:tcBorders>
              <w:left w:val="single" w:color="000000" w:sz="4" w:space="0"/>
              <w:right w:val="single" w:color="000000" w:sz="4" w:space="0"/>
            </w:tcBorders>
            <w:tcW w:w="436"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47"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35"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0001-</w:t>
            </w:r>
            <w:r/>
          </w:p>
        </w:tc>
      </w:tr>
      <w:tr>
        <w:trPr>
          <w:trHeight w:val="488" w:hRule="exact"/>
        </w:trPr>
        <w:tc>
          <w:tcPr>
            <w:tcBorders>
              <w:left w:val="single" w:color="000000" w:sz="4" w:space="0"/>
              <w:right w:val="single" w:color="000000" w:sz="4" w:space="0"/>
            </w:tcBorders>
            <w:tcW w:w="436"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47"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35"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0001-</w:t>
            </w:r>
            <w:r/>
          </w:p>
        </w:tc>
      </w:tr>
      <w:tr>
        <w:trPr>
          <w:trHeight w:val="388" w:hRule="exact"/>
        </w:trPr>
        <w:tc>
          <w:tcPr>
            <w:tcBorders>
              <w:left w:val="single" w:color="000000" w:sz="4" w:space="0"/>
              <w:right w:val="single" w:color="000000" w:sz="4" w:space="0"/>
            </w:tcBorders>
            <w:tcW w:w="436"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47"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35"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03（照片类）</w:t>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001（**街道）</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0001-</w:t>
            </w:r>
            <w:r/>
          </w:p>
        </w:tc>
      </w:tr>
      <w:tr>
        <w:trPr>
          <w:trHeight w:val="438" w:hRule="exact"/>
        </w:trPr>
        <w:tc>
          <w:tcPr>
            <w:tcBorders>
              <w:left w:val="single" w:color="000000" w:sz="4" w:space="0"/>
              <w:right w:val="single" w:color="000000" w:sz="4" w:space="0"/>
            </w:tcBorders>
            <w:tcW w:w="436"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47"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right w:val="single" w:color="000000" w:sz="4" w:space="0"/>
            </w:tcBorders>
            <w:tcW w:w="435"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002（**街道）</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0001-</w:t>
            </w:r>
            <w:r/>
          </w:p>
        </w:tc>
      </w:tr>
      <w:tr>
        <w:trPr>
          <w:trHeight w:val="468" w:hRule="exact"/>
        </w:trPr>
        <w:tc>
          <w:tcPr>
            <w:tcBorders>
              <w:left w:val="single" w:color="000000" w:sz="4" w:space="0"/>
              <w:bottom w:val="single" w:color="000000" w:sz="4" w:space="0"/>
              <w:right w:val="single" w:color="000000" w:sz="4" w:space="0"/>
            </w:tcBorders>
            <w:tcW w:w="436"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left w:val="single" w:color="000000" w:sz="4" w:space="0"/>
              <w:bottom w:val="single" w:color="000000" w:sz="4" w:space="0"/>
              <w:right w:val="single" w:color="000000" w:sz="4" w:space="0"/>
            </w:tcBorders>
            <w:tcW w:w="435"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0001-</w:t>
            </w:r>
            <w:r/>
          </w:p>
        </w:tc>
      </w:tr>
      <w:tr>
        <w:trPr>
          <w:trHeight w:val="398" w:hRule="exact"/>
        </w:trPr>
        <w:tc>
          <w:tcPr>
            <w:tcBorders>
              <w:top w:val="single" w:color="000000" w:sz="4" w:space="0"/>
              <w:left w:val="single" w:color="000000" w:sz="4" w:space="0"/>
              <w:bottom w:val="single" w:color="000000" w:sz="4" w:space="0"/>
              <w:right w:val="single" w:color="000000" w:sz="4" w:space="0"/>
            </w:tcBorders>
            <w:tcW w:w="436" w:type="pct"/>
            <w:vAlign w:val="center"/>
            <w:vMerge w:val="restart"/>
            <w:textDirection w:val="lrTb"/>
            <w:noWrap w:val="false"/>
          </w:tcPr>
          <w:p>
            <w:pPr>
              <w:jc w:val="center"/>
              <w:rPr>
                <w:rFonts w:hint="default"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t xml:space="preserve">408</w:t>
            </w:r>
            <w:r/>
          </w:p>
        </w:tc>
        <w:tc>
          <w:tcPr>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val="false"/>
          </w:tcPr>
          <w:p>
            <w:pPr>
              <w:jc w:val="center"/>
              <w:rPr>
                <w:rFonts w:hint="default"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t xml:space="preserve">YB2024</w:t>
            </w:r>
            <w:r/>
          </w:p>
        </w:tc>
        <w:tc>
          <w:tcPr>
            <w:tcBorders>
              <w:top w:val="single" w:color="000000" w:sz="4" w:space="0"/>
              <w:left w:val="single" w:color="000000" w:sz="4" w:space="0"/>
              <w:bottom w:val="single" w:color="000000" w:sz="4" w:space="0"/>
              <w:right w:val="single" w:color="000000" w:sz="4" w:space="0"/>
            </w:tcBorders>
            <w:tcW w:w="435" w:type="pct"/>
            <w:vAlign w:val="center"/>
            <w:vMerge w:val="restart"/>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t xml:space="preserve">Y</w:t>
            </w:r>
            <w:r/>
          </w:p>
        </w:tc>
        <w:tc>
          <w:tcPr>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04（声像类）</w:t>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001（**街道）</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0001-</w:t>
            </w:r>
            <w:r/>
          </w:p>
        </w:tc>
      </w:tr>
      <w:tr>
        <w:trPr>
          <w:trHeight w:val="518" w:hRule="exact"/>
        </w:trPr>
        <w:tc>
          <w:tcPr>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5"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002（**街道）</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0001-</w:t>
            </w:r>
            <w:r/>
          </w:p>
        </w:tc>
      </w:tr>
      <w:tr>
        <w:trPr>
          <w:trHeight w:val="418" w:hRule="exact"/>
        </w:trPr>
        <w:tc>
          <w:tcPr>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5"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4" w:type="pct"/>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rPr>
                <w:rFonts w:hint="eastAsia" w:ascii="仿宋" w:hAnsi="仿宋" w:eastAsia="仿宋" w:cs="仿宋"/>
                <w:i w:val="0"/>
                <w:iCs w:val="0"/>
                <w:color w:val="000000"/>
                <w:sz w:val="24"/>
                <w:szCs w:val="24"/>
                <w:u w:val="none"/>
                <w:lang w:val="en-US" w:eastAsia="zh-CN" w:bidi="ar-SA"/>
              </w:rPr>
            </w:pPr>
            <w:r>
              <w:rPr>
                <w:rFonts w:hint="eastAsia" w:ascii="仿宋" w:hAnsi="仿宋" w:eastAsia="仿宋" w:cs="仿宋"/>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0001-</w:t>
            </w:r>
            <w:r/>
          </w:p>
        </w:tc>
      </w:tr>
    </w:tbl>
    <w:p>
      <w:pPr>
        <w:ind w:firstLine="641"/>
        <w:keepLines w:val="0"/>
        <w:keepNext w:val="0"/>
        <w:pageBreakBefore w:val="0"/>
        <w:spacing w:line="400" w:lineRule="exact"/>
        <w:widowControl w:val="off"/>
        <w:rPr>
          <w:rFonts w:hint="eastAsia" w:ascii="仿宋_GB2312" w:hAnsi="仿宋" w:eastAsia="仿宋_GB2312" w:cs="仿宋"/>
          <w:sz w:val="28"/>
          <w:szCs w:val="28"/>
          <w:lang w:val="en-US" w:eastAsia="zh-CN" w:bidi="ar-SA"/>
        </w:rPr>
      </w:pPr>
      <w:r>
        <w:rPr>
          <w:rFonts w:hint="eastAsia" w:ascii="黑体" w:hAnsi="黑体" w:eastAsia="黑体"/>
          <w:sz w:val="28"/>
          <w:szCs w:val="28"/>
          <w:lang w:val="en-US" w:eastAsia="zh-CN" w:bidi="ar-SA"/>
        </w:rPr>
        <w:t xml:space="preserve">3.</w:t>
      </w:r>
      <w:r>
        <w:rPr>
          <w:rFonts w:hint="eastAsia" w:ascii="仿宋_GB2312" w:hAnsi="仿宋" w:eastAsia="仿宋_GB2312" w:cs="仿宋"/>
          <w:sz w:val="28"/>
          <w:szCs w:val="28"/>
          <w:lang w:val="en-US" w:eastAsia="zh-CN" w:bidi="ar-SA"/>
        </w:rPr>
        <w:t xml:space="preserve">按“件”整理方式和步骤（综合类、一户一档类）</w:t>
      </w:r>
      <w:r/>
    </w:p>
    <w:p>
      <w:pPr>
        <w:ind w:firstLine="562"/>
        <w:keepLines w:val="0"/>
        <w:keepNext w:val="0"/>
        <w:pageBreakBefore w:val="0"/>
        <w:spacing w:line="400" w:lineRule="exact"/>
        <w:rPr>
          <w:rFonts w:hint="eastAsia" w:ascii="仿宋_GB2312" w:hAnsi="仿宋" w:eastAsia="仿宋_GB2312" w:cs="仿宋"/>
          <w:b/>
          <w:bCs/>
          <w:sz w:val="28"/>
          <w:szCs w:val="28"/>
          <w:lang w:val="en-US" w:eastAsia="zh-CN" w:bidi="ar-SA"/>
        </w:rPr>
      </w:pPr>
      <w:r>
        <w:rPr>
          <w:rFonts w:hint="eastAsia" w:ascii="仿宋_GB2312" w:hAnsi="仿宋" w:eastAsia="仿宋_GB2312" w:cs="仿宋"/>
          <w:b/>
          <w:bCs/>
          <w:sz w:val="28"/>
          <w:szCs w:val="28"/>
          <w:lang w:val="en-US" w:eastAsia="zh-CN" w:bidi="ar-SA"/>
        </w:rPr>
        <w:t xml:space="preserve">（1）原则：按“件”归档。</w:t>
      </w:r>
      <w:r/>
    </w:p>
    <w:p>
      <w:pPr>
        <w:ind w:firstLine="562"/>
        <w:keepLines w:val="0"/>
        <w:keepNext w:val="0"/>
        <w:pageBreakBefore w:val="0"/>
        <w:spacing w:line="400" w:lineRule="exact"/>
        <w:rPr>
          <w:rFonts w:hint="eastAsia" w:ascii="仿宋_GB2312" w:hAnsi="仿宋" w:eastAsia="仿宋_GB2312" w:cs="仿宋"/>
          <w:b/>
          <w:bCs/>
          <w:sz w:val="28"/>
          <w:szCs w:val="28"/>
          <w:lang w:val="en-US" w:eastAsia="zh-CN" w:bidi="ar-SA"/>
        </w:rPr>
      </w:pPr>
      <w:r>
        <w:rPr>
          <w:rFonts w:hint="eastAsia" w:ascii="仿宋_GB2312" w:hAnsi="仿宋" w:eastAsia="仿宋_GB2312" w:cs="仿宋"/>
          <w:b/>
          <w:bCs/>
          <w:sz w:val="28"/>
          <w:szCs w:val="28"/>
          <w:lang w:val="en-US" w:eastAsia="zh-CN" w:bidi="ar-SA"/>
        </w:rPr>
        <w:t xml:space="preserve">（2）件的确立：</w:t>
      </w:r>
      <w:r/>
    </w:p>
    <w:p>
      <w:pPr>
        <w:ind w:firstLine="641"/>
        <w:keepLines w:val="0"/>
        <w:keepNext w:val="0"/>
        <w:pageBreakBefore w:val="0"/>
        <w:spacing w:line="400" w:lineRule="exact"/>
        <w:widowControl w:val="off"/>
        <w:rPr>
          <w:rFonts w:hint="eastAsia" w:ascii="仿宋_GB2312" w:hAnsi="仿宋" w:eastAsia="仿宋_GB2312" w:cs="仿宋"/>
          <w:sz w:val="28"/>
          <w:szCs w:val="28"/>
          <w:lang w:val="en-US" w:eastAsia="zh-CN" w:bidi="ar-SA"/>
        </w:rPr>
      </w:pPr>
      <w:r>
        <w:rPr>
          <w:rFonts w:hint="eastAsia" w:ascii="仿宋_GB2312" w:hAnsi="仿宋" w:eastAsia="仿宋_GB2312" w:cs="仿宋"/>
          <w:sz w:val="28"/>
          <w:szCs w:val="28"/>
          <w:lang w:val="en-US" w:eastAsia="zh-CN" w:bidi="ar-SA"/>
        </w:rPr>
        <w:t xml:space="preserve">综合类：正文与底稿为一件；正文与附件为一件；转发文与被转发文为一件；来文与复文（指联系密切的来往性质的文件材料，如请示与批复、报告与批示、函与复函、通知与报告等）可作为一件。二轮延包中已装订成册的各类统计报表、名册、图册等或村（组）同一事由的材料为一件，较厚的可分为多件（如：某某村（组）入户调查表，可作为一件；较厚的可分为多件，分别为：某某村（组）入户调查表一、二等）。</w:t>
      </w:r>
      <w:r/>
    </w:p>
    <w:p>
      <w:pPr>
        <w:ind w:firstLine="640"/>
        <w:keepLines w:val="0"/>
        <w:keepNext w:val="0"/>
        <w:pageBreakBefore w:val="0"/>
        <w:spacing w:line="400" w:lineRule="exact"/>
        <w:rPr>
          <w:rFonts w:hint="eastAsia" w:ascii="仿宋_GB2312" w:hAnsi="仿宋" w:eastAsia="仿宋_GB2312" w:cs="仿宋"/>
          <w:sz w:val="28"/>
          <w:szCs w:val="28"/>
          <w:lang w:val="en-US" w:eastAsia="zh-CN" w:bidi="ar-SA"/>
        </w:rPr>
      </w:pPr>
      <w:r>
        <w:rPr>
          <w:rFonts w:hint="eastAsia" w:ascii="仿宋_GB2312" w:hAnsi="仿宋" w:eastAsia="仿宋_GB2312" w:cs="仿宋"/>
          <w:b w:val="0"/>
          <w:bCs w:val="0"/>
          <w:sz w:val="28"/>
          <w:szCs w:val="28"/>
          <w:lang w:val="en-US" w:eastAsia="zh-CN" w:bidi="ar-SA"/>
        </w:rPr>
        <w:t xml:space="preserve">一户（村）一档：</w:t>
      </w:r>
      <w:r>
        <w:rPr>
          <w:rFonts w:hint="eastAsia" w:ascii="仿宋_GB2312" w:hAnsi="仿宋" w:eastAsia="仿宋_GB2312" w:cs="仿宋"/>
          <w:sz w:val="28"/>
          <w:szCs w:val="28"/>
          <w:lang w:val="en-US" w:eastAsia="zh-CN" w:bidi="ar-SA"/>
        </w:rPr>
        <w:t xml:space="preserve">一户为一件或多件。</w:t>
      </w:r>
      <w:r/>
    </w:p>
    <w:p>
      <w:pPr>
        <w:keepLines w:val="0"/>
        <w:keepNext w:val="0"/>
        <w:pageBreakBefore w:val="0"/>
        <w:spacing w:line="400" w:lineRule="exact"/>
        <w:rPr>
          <w:rFonts w:hint="eastAsia" w:ascii="仿宋_GB2312" w:hAnsi="仿宋" w:eastAsia="仿宋_GB2312" w:cs="仿宋"/>
          <w:sz w:val="28"/>
          <w:szCs w:val="28"/>
          <w:lang w:val="en-US" w:eastAsia="zh-CN" w:bidi="ar-SA"/>
        </w:rPr>
      </w:pPr>
      <w:r>
        <w:rPr>
          <w:rFonts w:hint="eastAsia" w:ascii="仿宋_GB2312" w:hAnsi="仿宋" w:eastAsia="仿宋_GB2312" w:cs="仿宋"/>
          <w:b/>
          <w:bCs/>
          <w:sz w:val="28"/>
          <w:szCs w:val="28"/>
          <w:lang w:val="en-US" w:eastAsia="zh-CN" w:bidi="ar-SA"/>
        </w:rPr>
        <w:t xml:space="preserve">   （3）件内材料排序：</w:t>
      </w:r>
      <w:r>
        <w:rPr>
          <w:rFonts w:hint="eastAsia" w:ascii="仿宋_GB2312" w:hAnsi="仿宋" w:eastAsia="仿宋_GB2312" w:cs="仿宋"/>
          <w:sz w:val="28"/>
          <w:szCs w:val="28"/>
          <w:lang w:val="en-US" w:eastAsia="zh-CN" w:bidi="ar-SA"/>
        </w:rPr>
        <w:t xml:space="preserve">正文在前，签发稿在后；正文在前，附件在后；转发文在前，被转发文在后；批复在前，请示在后。</w:t>
      </w:r>
      <w:r/>
    </w:p>
    <w:p>
      <w:pPr>
        <w:ind w:firstLine="562"/>
        <w:keepLines w:val="0"/>
        <w:keepNext w:val="0"/>
        <w:pageBreakBefore w:val="0"/>
        <w:spacing w:line="400" w:lineRule="exact"/>
        <w:rPr>
          <w:rFonts w:hint="eastAsia" w:ascii="仿宋_GB2312" w:hAnsi="仿宋" w:eastAsia="仿宋_GB2312" w:cs="仿宋"/>
          <w:sz w:val="28"/>
          <w:szCs w:val="28"/>
          <w:lang w:val="en-US" w:eastAsia="zh-CN" w:bidi="ar-SA"/>
        </w:rPr>
      </w:pPr>
      <w:r>
        <w:rPr>
          <w:rFonts w:hint="eastAsia" w:ascii="仿宋_GB2312" w:hAnsi="仿宋" w:eastAsia="仿宋_GB2312" w:cs="仿宋"/>
          <w:b/>
          <w:bCs/>
          <w:sz w:val="28"/>
          <w:szCs w:val="28"/>
          <w:lang w:val="en-US" w:eastAsia="zh-CN" w:bidi="ar-SA"/>
        </w:rPr>
        <w:t xml:space="preserve">（4）件内页码编写：</w:t>
      </w:r>
      <w:r/>
    </w:p>
    <w:p>
      <w:pPr>
        <w:ind w:firstLine="640"/>
        <w:keepLines w:val="0"/>
        <w:keepNext w:val="0"/>
        <w:pageBreakBefore w:val="0"/>
        <w:spacing w:line="400" w:lineRule="exact"/>
        <w:rPr>
          <w:rFonts w:hint="eastAsia" w:ascii="仿宋_GB2312" w:hAnsi="仿宋" w:eastAsia="仿宋_GB2312" w:cs="仿宋"/>
          <w:sz w:val="28"/>
          <w:szCs w:val="28"/>
          <w:lang w:val="en-US" w:eastAsia="zh-CN" w:bidi="ar-SA"/>
        </w:rPr>
      </w:pPr>
      <w:r>
        <w:rPr>
          <w:rFonts w:hint="eastAsia" w:ascii="仿宋_GB2312" w:hAnsi="仿宋" w:eastAsia="仿宋_GB2312" w:cs="仿宋"/>
          <w:sz w:val="28"/>
          <w:szCs w:val="28"/>
          <w:lang w:val="en-US" w:eastAsia="zh-CN" w:bidi="ar-SA"/>
        </w:rPr>
        <w:t xml:space="preserve">件内页码编写在有效文字页面正面的右下角、背面的左下角，每件从1开始顺序编页号。文件原编页码与实有页数相符的，不另编页码。</w:t>
      </w:r>
      <w:r/>
    </w:p>
    <w:p>
      <w:pPr>
        <w:ind w:firstLine="562"/>
        <w:keepLines w:val="0"/>
        <w:keepNext w:val="0"/>
        <w:pageBreakBefore w:val="0"/>
        <w:spacing w:line="400" w:lineRule="exact"/>
        <w:rPr>
          <w:rFonts w:hint="eastAsia" w:ascii="仿宋_GB2312" w:hAnsi="仿宋" w:eastAsia="仿宋_GB2312" w:cs="仿宋"/>
          <w:b/>
          <w:bCs/>
          <w:sz w:val="28"/>
          <w:szCs w:val="28"/>
          <w:lang w:val="en-US" w:eastAsia="zh-CN" w:bidi="ar-SA"/>
        </w:rPr>
      </w:pPr>
      <w:r>
        <w:rPr>
          <w:rFonts w:hint="eastAsia" w:ascii="仿宋_GB2312" w:hAnsi="仿宋" w:eastAsia="仿宋_GB2312" w:cs="仿宋"/>
          <w:b/>
          <w:bCs/>
          <w:sz w:val="28"/>
          <w:szCs w:val="28"/>
          <w:lang w:val="en-US" w:eastAsia="zh-CN" w:bidi="ar-SA"/>
        </w:rPr>
        <w:t xml:space="preserve">（5）件的排列：</w:t>
      </w:r>
      <w:r/>
    </w:p>
    <w:p>
      <w:pPr>
        <w:ind w:firstLine="640"/>
        <w:jc w:val="left"/>
        <w:keepLines w:val="0"/>
        <w:keepNext w:val="0"/>
        <w:pageBreakBefore w:val="0"/>
        <w:spacing w:line="400" w:lineRule="exact"/>
        <w:shd w:val="clear" w:color="auto" w:fill="ffffff"/>
        <w:widowControl/>
        <w:rPr>
          <w:rFonts w:hint="eastAsia" w:ascii="仿宋_GB2312" w:hAnsi="仿宋" w:eastAsia="仿宋_GB2312" w:cs="仿宋"/>
          <w:b/>
          <w:bCs/>
          <w:sz w:val="28"/>
          <w:szCs w:val="28"/>
          <w:lang w:val="en-US" w:eastAsia="zh-CN" w:bidi="ar-SA"/>
        </w:rPr>
      </w:pPr>
      <w:r>
        <w:rPr>
          <w:rFonts w:hint="eastAsia" w:ascii="仿宋_GB2312" w:hAnsi="仿宋" w:eastAsia="仿宋_GB2312" w:cs="仿宋"/>
          <w:sz w:val="28"/>
          <w:szCs w:val="28"/>
          <w:lang w:val="en-US" w:eastAsia="zh-CN" w:bidi="ar-SA"/>
        </w:rPr>
        <w:t xml:space="preserve">按照“档号的编制方案</w:t>
      </w:r>
      <w:r>
        <w:rPr>
          <w:rFonts w:hint="eastAsia" w:ascii="仿宋_GB2312" w:hAnsi="仿宋" w:eastAsia="仿宋_GB2312" w:cs="仿宋"/>
          <w:sz w:val="28"/>
          <w:szCs w:val="28"/>
          <w:shd w:val="clear" w:color="auto" w:fill="ffffff"/>
          <w:lang w:val="en-US" w:eastAsia="zh-CN" w:bidi="ar-SA"/>
        </w:rPr>
        <w:t xml:space="preserve">”顺序排列。</w:t>
      </w:r>
      <w:r>
        <w:rPr>
          <w:rFonts w:hint="eastAsia" w:ascii="仿宋_GB2312" w:hAnsi="仿宋" w:eastAsia="仿宋_GB2312" w:cs="仿宋"/>
          <w:b/>
          <w:bCs/>
          <w:sz w:val="28"/>
          <w:szCs w:val="28"/>
          <w:lang w:val="en-US" w:eastAsia="zh-CN" w:bidi="ar-SA"/>
        </w:rPr>
        <w:t xml:space="preserve"> </w:t>
      </w:r>
      <w:r/>
    </w:p>
    <w:p>
      <w:pPr>
        <w:ind w:firstLine="640"/>
        <w:jc w:val="left"/>
        <w:keepLines w:val="0"/>
        <w:keepNext w:val="0"/>
        <w:pageBreakBefore w:val="0"/>
        <w:spacing w:line="400" w:lineRule="exact"/>
        <w:shd w:val="clear" w:color="auto" w:fill="ffffff"/>
        <w:widowControl/>
        <w:rPr>
          <w:rFonts w:hint="eastAsia" w:ascii="仿宋_GB2312" w:hAnsi="仿宋" w:eastAsia="仿宋_GB2312" w:cs="仿宋"/>
          <w:b/>
          <w:bCs/>
          <w:sz w:val="28"/>
          <w:szCs w:val="28"/>
          <w:lang w:val="en-US" w:eastAsia="zh-CN" w:bidi="ar-SA"/>
        </w:rPr>
      </w:pPr>
      <w:r>
        <w:rPr>
          <w:rFonts w:hint="eastAsia" w:ascii="仿宋_GB2312" w:hAnsi="仿宋" w:eastAsia="仿宋_GB2312" w:cs="仿宋"/>
          <w:b/>
          <w:bCs/>
          <w:sz w:val="28"/>
          <w:szCs w:val="28"/>
          <w:lang w:val="en-US" w:eastAsia="zh-CN" w:bidi="ar-SA"/>
        </w:rPr>
        <w:t xml:space="preserve">综合类的排列：</w:t>
      </w:r>
      <w:r>
        <w:rPr>
          <w:rFonts w:hint="eastAsia" w:ascii="仿宋_GB2312" w:hAnsi="仿宋" w:eastAsia="仿宋_GB2312" w:cs="仿宋"/>
          <w:b w:val="0"/>
          <w:bCs w:val="0"/>
          <w:sz w:val="28"/>
          <w:szCs w:val="28"/>
          <w:lang w:val="en-US" w:eastAsia="zh-CN" w:bidi="ar-SA"/>
        </w:rPr>
        <w:t xml:space="preserve">0408-YB2024-01（综合类）-001（**街道）-0001（此处件号的排列顺序为街道（乡镇）、各村）</w:t>
      </w:r>
      <w:r>
        <w:rPr>
          <w:rFonts w:hint="eastAsia" w:ascii="仿宋_GB2312" w:hAnsi="仿宋" w:eastAsia="仿宋_GB2312" w:cs="仿宋"/>
          <w:b/>
          <w:bCs/>
          <w:sz w:val="28"/>
          <w:szCs w:val="28"/>
          <w:lang w:val="en-US" w:eastAsia="zh-CN" w:bidi="ar-SA"/>
        </w:rPr>
        <w:t xml:space="preserve">。</w:t>
      </w:r>
      <w:r/>
    </w:p>
    <w:p>
      <w:pPr>
        <w:ind w:firstLine="562"/>
        <w:jc w:val="left"/>
        <w:keepLines w:val="0"/>
        <w:keepNext w:val="0"/>
        <w:pageBreakBefore w:val="0"/>
        <w:spacing w:line="400" w:lineRule="exact"/>
        <w:shd w:val="clear" w:color="auto" w:fill="ffffff"/>
        <w:widowControl/>
        <w:rPr>
          <w:rFonts w:hint="default" w:ascii="仿宋_GB2312" w:hAnsi="仿宋" w:eastAsia="仿宋_GB2312" w:cs="仿宋"/>
          <w:b w:val="0"/>
          <w:bCs w:val="0"/>
          <w:sz w:val="28"/>
          <w:szCs w:val="28"/>
          <w:lang w:val="en-US" w:eastAsia="zh-CN" w:bidi="ar-SA"/>
        </w:rPr>
      </w:pPr>
      <w:r>
        <w:rPr>
          <w:rFonts w:hint="eastAsia" w:ascii="仿宋_GB2312" w:hAnsi="仿宋" w:eastAsia="仿宋_GB2312" w:cs="仿宋"/>
          <w:b/>
          <w:bCs/>
          <w:sz w:val="28"/>
          <w:szCs w:val="28"/>
          <w:lang w:val="en-US" w:eastAsia="zh-CN" w:bidi="ar-SA"/>
        </w:rPr>
        <w:t xml:space="preserve">一户一档类的排列：</w:t>
      </w:r>
      <w:r>
        <w:rPr>
          <w:rFonts w:hint="eastAsia" w:ascii="仿宋_GB2312" w:hAnsi="仿宋" w:eastAsia="仿宋_GB2312" w:cs="仿宋"/>
          <w:b w:val="0"/>
          <w:bCs w:val="0"/>
          <w:sz w:val="28"/>
          <w:szCs w:val="28"/>
          <w:lang w:val="en-US" w:eastAsia="zh-CN" w:bidi="ar-SA"/>
        </w:rPr>
        <w:t xml:space="preserve">0408-YB2024-02（一户一档类）-001（济川街道）-001（某某村，以此类推）-001（某某组，以此类推）-0001（顺序号，以该组的户数为单位，依次排列）。</w:t>
      </w:r>
      <w:r/>
    </w:p>
    <w:p>
      <w:pPr>
        <w:numPr>
          <w:ilvl w:val="0"/>
          <w:numId w:val="0"/>
        </w:numPr>
        <w:ind w:firstLine="562"/>
        <w:keepLines w:val="0"/>
        <w:keepNext w:val="0"/>
        <w:pageBreakBefore w:val="0"/>
        <w:spacing w:line="400" w:lineRule="exact"/>
        <w:rPr>
          <w:rFonts w:hint="default" w:ascii="仿宋_GB2312" w:hAnsi="仿宋" w:eastAsia="仿宋_GB2312" w:cs="仿宋"/>
          <w:b/>
          <w:bCs/>
          <w:color w:val="000000" w:themeColor="text1"/>
          <w:sz w:val="28"/>
          <w:szCs w:val="28"/>
          <w:lang w:val="en-US" w:eastAsia="zh-CN" w:bidi="ar-SA"/>
          <w14:textFill>
            <w14:solidFill>
              <w14:schemeClr w14:val="tx1"/>
            </w14:solidFill>
          </w14:textFill>
        </w:rPr>
      </w:pPr>
      <w:r>
        <w:rPr>
          <w:rFonts w:hint="eastAsia" w:ascii="仿宋_GB2312" w:hAnsi="仿宋" w:eastAsia="仿宋_GB2312" w:cs="仿宋"/>
          <w:b/>
          <w:bCs/>
          <w:color w:val="000000" w:themeColor="text1"/>
          <w:sz w:val="28"/>
          <w:szCs w:val="28"/>
          <w:lang w:val="en-US" w:eastAsia="zh-CN" w:bidi="ar-SA"/>
          <w14:textFill>
            <w14:solidFill>
              <w14:schemeClr w14:val="tx1"/>
            </w14:solidFill>
          </w14:textFill>
        </w:rPr>
        <w:t xml:space="preserve">（6）综合类、一户一档类材料整理中归档章的填写：</w:t>
      </w:r>
      <w:r/>
    </w:p>
    <w:p>
      <w:pPr>
        <w:numPr>
          <w:ilvl w:val="0"/>
          <w:numId w:val="0"/>
        </w:numPr>
        <w:ind w:firstLine="560"/>
        <w:keepLines w:val="0"/>
        <w:keepNext w:val="0"/>
        <w:pageBreakBefore w:val="0"/>
        <w:spacing w:line="400" w:lineRule="exact"/>
        <w:rPr>
          <w:rFonts w:hint="default" w:ascii="仿宋_GB2312" w:hAnsi="仿宋" w:eastAsia="仿宋_GB2312" w:cs="仿宋"/>
          <w:b w:val="0"/>
          <w:bCs w:val="0"/>
          <w:color w:val="000000" w:themeColor="text1"/>
          <w:sz w:val="28"/>
          <w:szCs w:val="28"/>
          <w:lang w:val="en-US" w:eastAsia="zh-CN" w:bidi="ar-SA"/>
          <w14:textFill>
            <w14:solidFill>
              <w14:schemeClr w14:val="tx1"/>
            </w14:solidFill>
          </w14:textFill>
        </w:rPr>
      </w:pPr>
      <w:r>
        <w:rPr>
          <w:rFonts w:hint="eastAsia" w:ascii="仿宋_GB2312" w:hAnsi="仿宋" w:eastAsia="仿宋_GB2312" w:cs="仿宋"/>
          <w:b w:val="0"/>
          <w:bCs w:val="0"/>
          <w:color w:val="000000" w:themeColor="text1"/>
          <w:sz w:val="28"/>
          <w:szCs w:val="28"/>
          <w:lang w:val="en-US" w:eastAsia="zh-CN" w:bidi="ar-SA"/>
          <w14:textFill>
            <w14:solidFill>
              <w14:schemeClr w14:val="tx1"/>
            </w14:solidFill>
          </w14:textFill>
        </w:rPr>
        <w:t xml:space="preserve">归档章加盖于每“件”首页的正上方或上方的空白位置。</w:t>
      </w:r>
      <w:r/>
    </w:p>
    <w:p>
      <w:pPr>
        <w:numPr>
          <w:ilvl w:val="0"/>
          <w:numId w:val="0"/>
        </w:numPr>
        <w:ind w:right="0"/>
        <w:jc w:val="both"/>
        <w:keepLines w:val="0"/>
        <w:keepNext w:val="0"/>
        <w:pageBreakBefore w:val="0"/>
        <w:spacing w:before="0" w:after="0" w:line="400" w:lineRule="exact"/>
        <w:widowControl w:val="off"/>
        <w:rPr>
          <w:rFonts w:hint="default" w:ascii="黑体" w:hAnsi="黑体" w:eastAsia="黑体"/>
          <w:color w:val="000000" w:themeColor="text1"/>
          <w:sz w:val="28"/>
          <w:szCs w:val="28"/>
          <w:lang w:val="en-US" w:eastAsia="zh-CN" w:bidi="ar-SA"/>
          <w14:textFill>
            <w14:solidFill>
              <w14:schemeClr w14:val="tx1"/>
            </w14:solidFill>
          </w14:textFill>
        </w:rPr>
        <w:outlineLvl w:val="9"/>
      </w:pPr>
      <w:r>
        <w:rPr>
          <w:rFonts w:hint="default" w:ascii="Calibri" w:hAnsi="Calibri"/>
          <w:color w:val="000000" w:themeColor="text1"/>
          <w:sz w:val="28"/>
          <w:szCs w:val="28"/>
          <w:lang w:val="en-US" w:eastAsia="zh-CN" w:bidi="ar-SA"/>
          <w14:textFill>
            <w14:solidFill>
              <w14:schemeClr w14:val="tx1"/>
            </w14:solidFill>
          </w14:textFill>
        </w:rPr>
        <mc:AlternateContent>
          <mc:Choice Requires="wpg">
            <w:drawing>
              <wp:inline xmlns:wp="http://schemas.openxmlformats.org/drawingml/2006/wordprocessingDrawing" distT="0" distB="0" distL="0" distR="0">
                <wp:extent cx="5009515" cy="2057400"/>
                <wp:effectExtent l="0" t="0" r="698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1"/>
                        <a:stretch/>
                      </pic:blipFill>
                      <pic:spPr bwMode="auto">
                        <a:xfrm>
                          <a:off x="0" y="0"/>
                          <a:ext cx="5009515" cy="2057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4.4pt;height:162.0pt;mso-wrap-distance-left:0.0pt;mso-wrap-distance-top:0.0pt;mso-wrap-distance-right:0.0pt;mso-wrap-distance-bottom:0.0pt;" stroked="f">
                <v:path textboxrect="0,0,0,0"/>
                <v:imagedata r:id="rId11" o:title=""/>
              </v:shape>
            </w:pict>
          </mc:Fallback>
        </mc:AlternateContent>
      </w:r>
      <w:r/>
    </w:p>
    <w:p>
      <w:pPr>
        <w:numPr>
          <w:ilvl w:val="0"/>
          <w:numId w:val="0"/>
        </w:numPr>
        <w:ind w:right="0"/>
        <w:jc w:val="both"/>
        <w:keepLines w:val="0"/>
        <w:keepNext w:val="0"/>
        <w:pageBreakBefore w:val="0"/>
        <w:spacing w:before="0" w:after="0" w:line="400" w:lineRule="exact"/>
        <w:widowControl w:val="off"/>
        <w:rPr>
          <w:rFonts w:hint="default" w:ascii="Calibri" w:hAnsi="Calibri"/>
          <w:color w:val="000000" w:themeColor="text1"/>
          <w:sz w:val="28"/>
          <w:szCs w:val="28"/>
          <w:lang w:val="en-US" w:eastAsia="zh-CN" w:bidi="ar-SA"/>
          <w14:textFill>
            <w14:solidFill>
              <w14:schemeClr w14:val="tx1"/>
            </w14:solidFill>
          </w14:textFill>
        </w:rPr>
        <w:outlineLvl w:val="9"/>
      </w:pPr>
      <w:r>
        <w:rPr>
          <w:rFonts w:hint="default" w:ascii="Calibri" w:hAnsi="Calibri"/>
          <w:color w:val="000000" w:themeColor="text1"/>
          <w:sz w:val="28"/>
          <w:szCs w:val="28"/>
          <w:lang w:val="en-US" w:eastAsia="zh-CN" w:bidi="ar-SA"/>
          <w14:textFill>
            <w14:solidFill>
              <w14:schemeClr w14:val="tx1"/>
            </w14:solidFill>
          </w14:textFill>
        </w:rPr>
      </w:r>
      <w:r/>
    </w:p>
    <w:tbl>
      <w:tblPr>
        <w:tblStyle w:val="677"/>
        <w:tblW w:w="0" w:type="auto"/>
        <w:tblInd w:w="14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7"/>
        <w:gridCol w:w="1697"/>
        <w:gridCol w:w="1652"/>
      </w:tblGrid>
      <w:tr>
        <w:trPr/>
        <w:tc>
          <w:tcPr>
            <w:tcBorders>
              <w:top w:val="single" w:color="auto" w:sz="4" w:space="0"/>
              <w:left w:val="single" w:color="auto" w:sz="4" w:space="0"/>
              <w:bottom w:val="single" w:color="auto" w:sz="4" w:space="0"/>
              <w:right w:val="single" w:color="auto" w:sz="4" w:space="0"/>
            </w:tcBorders>
            <w:tcW w:w="1547" w:type="dxa"/>
            <w:vAlign w:val="top"/>
            <w:textDirection w:val="lrTb"/>
            <w:noWrap w:val="false"/>
          </w:tcPr>
          <w:p>
            <w:pPr>
              <w:keepLines w:val="0"/>
              <w:keepNext w:val="0"/>
              <w:pageBreakBefore w:val="0"/>
              <w:spacing w:line="400" w:lineRule="exact"/>
              <w:rPr>
                <w:rFonts w:hint="default"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408</w:t>
            </w:r>
            <w:r/>
          </w:p>
        </w:tc>
        <w:tc>
          <w:tcPr>
            <w:tcBorders>
              <w:top w:val="single" w:color="auto" w:sz="4" w:space="0"/>
              <w:left w:val="single" w:color="auto" w:sz="4" w:space="0"/>
              <w:bottom w:val="single" w:color="auto" w:sz="4" w:space="0"/>
              <w:right w:val="single" w:color="auto" w:sz="4" w:space="0"/>
            </w:tcBorders>
            <w:tcW w:w="1697" w:type="dxa"/>
            <w:vAlign w:val="top"/>
            <w:textDirection w:val="lrTb"/>
            <w:noWrap w:val="false"/>
          </w:tcPr>
          <w:p>
            <w:pPr>
              <w:keepLines w:val="0"/>
              <w:keepNext w:val="0"/>
              <w:pageBreakBefore w:val="0"/>
              <w:spacing w:line="400" w:lineRule="exact"/>
              <w:rPr>
                <w:rFonts w:hint="default"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YB2024</w:t>
            </w:r>
            <w:r/>
          </w:p>
        </w:tc>
        <w:tc>
          <w:tcPr>
            <w:tcBorders>
              <w:top w:val="single" w:color="auto" w:sz="4" w:space="0"/>
              <w:left w:val="single" w:color="auto" w:sz="4" w:space="0"/>
              <w:bottom w:val="single" w:color="auto" w:sz="4" w:space="0"/>
              <w:right w:val="single" w:color="auto" w:sz="4" w:space="0"/>
            </w:tcBorders>
            <w:tcW w:w="1652" w:type="dxa"/>
            <w:vAlign w:val="top"/>
            <w:textDirection w:val="lrTb"/>
            <w:noWrap w:val="false"/>
          </w:tcPr>
          <w:p>
            <w:pPr>
              <w:keepLines w:val="0"/>
              <w:keepNext w:val="0"/>
              <w:pageBreakBefore w:val="0"/>
              <w:spacing w:line="400" w:lineRule="exact"/>
              <w:rPr>
                <w:rFonts w:hint="default"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1</w:t>
            </w:r>
            <w:r/>
          </w:p>
        </w:tc>
      </w:tr>
      <w:tr>
        <w:trPr/>
        <w:tc>
          <w:tcPr>
            <w:tcBorders>
              <w:top w:val="single" w:color="auto" w:sz="4" w:space="0"/>
              <w:left w:val="single" w:color="auto" w:sz="4" w:space="0"/>
              <w:bottom w:val="single" w:color="auto" w:sz="4" w:space="0"/>
              <w:right w:val="single" w:color="auto" w:sz="4" w:space="0"/>
            </w:tcBorders>
            <w:tcW w:w="1547" w:type="dxa"/>
            <w:vAlign w:val="top"/>
            <w:textDirection w:val="lrTb"/>
            <w:noWrap w:val="false"/>
          </w:tcPr>
          <w:p>
            <w:pPr>
              <w:jc w:val="center"/>
              <w:keepLines w:val="0"/>
              <w:keepNext w:val="0"/>
              <w:pageBreakBefore w:val="0"/>
              <w:spacing w:line="400" w:lineRule="exact"/>
              <w:widowControl w:val="off"/>
              <w:rPr>
                <w:rFonts w:hint="default"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01-001</w:t>
            </w:r>
            <w:r/>
          </w:p>
        </w:tc>
        <w:tc>
          <w:tcPr>
            <w:tcBorders>
              <w:top w:val="single" w:color="auto" w:sz="4" w:space="0"/>
              <w:left w:val="single" w:color="auto" w:sz="4" w:space="0"/>
              <w:bottom w:val="single" w:color="auto" w:sz="4" w:space="0"/>
              <w:right w:val="single" w:color="auto" w:sz="4" w:space="0"/>
            </w:tcBorders>
            <w:tcW w:w="1697" w:type="dxa"/>
            <w:vAlign w:val="top"/>
            <w:textDirection w:val="lrTb"/>
            <w:noWrap w:val="false"/>
          </w:tcPr>
          <w:p>
            <w:pPr>
              <w:keepLines w:val="0"/>
              <w:keepNext w:val="0"/>
              <w:pageBreakBefore w:val="0"/>
              <w:spacing w:line="400" w:lineRule="exact"/>
              <w:widowControl w:val="off"/>
              <w:rPr>
                <w:rFonts w:hint="default"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永久</w:t>
            </w:r>
            <w:r/>
          </w:p>
        </w:tc>
        <w:tc>
          <w:tcPr>
            <w:tcBorders>
              <w:top w:val="single" w:color="auto" w:sz="4" w:space="0"/>
              <w:left w:val="single" w:color="auto" w:sz="4" w:space="0"/>
              <w:bottom w:val="single" w:color="auto" w:sz="4" w:space="0"/>
              <w:right w:val="single" w:color="auto" w:sz="4" w:space="0"/>
            </w:tcBorders>
            <w:tcW w:w="1652" w:type="dxa"/>
            <w:vAlign w:val="top"/>
            <w:textDirection w:val="lrTb"/>
            <w:noWrap w:val="false"/>
          </w:tcPr>
          <w:p>
            <w:pPr>
              <w:keepLines w:val="0"/>
              <w:keepNext w:val="0"/>
              <w:pageBreakBefore w:val="0"/>
              <w:spacing w:line="400" w:lineRule="exact"/>
              <w:widowControl w:val="off"/>
              <w:rPr>
                <w:rFonts w:hint="default"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15</w:t>
            </w:r>
            <w:r/>
          </w:p>
        </w:tc>
      </w:tr>
    </w:tbl>
    <w:p>
      <w:pPr>
        <w:numPr>
          <w:ilvl w:val="0"/>
          <w:numId w:val="0"/>
        </w:numPr>
        <w:ind w:right="0"/>
        <w:jc w:val="center"/>
        <w:keepLines w:val="0"/>
        <w:keepNext w:val="0"/>
        <w:pageBreakBefore w:val="0"/>
        <w:spacing w:before="0" w:after="0" w:line="400" w:lineRule="exact"/>
        <w:widowControl w:val="off"/>
        <w:rPr>
          <w:rFonts w:hint="default" w:ascii="仿宋" w:hAnsi="仿宋" w:eastAsia="仿宋" w:cs="仿宋"/>
          <w:color w:val="000000" w:themeColor="text1"/>
          <w:sz w:val="18"/>
          <w:szCs w:val="18"/>
          <w:lang w:val="en-US" w:eastAsia="zh-CN" w:bidi="ar-SA"/>
          <w14:textFill>
            <w14:solidFill>
              <w14:schemeClr w14:val="tx1"/>
            </w14:solidFill>
          </w14:textFill>
        </w:rPr>
        <w:outlineLvl w:val="9"/>
      </w:pPr>
      <w:r>
        <w:rPr>
          <w:rFonts w:hint="eastAsia" w:ascii="仿宋" w:hAnsi="仿宋" w:eastAsia="仿宋" w:cs="仿宋"/>
          <w:color w:val="000000" w:themeColor="text1"/>
          <w:sz w:val="18"/>
          <w:szCs w:val="18"/>
          <w:lang w:val="en-US" w:eastAsia="zh-CN" w:bidi="ar-SA"/>
          <w14:textFill>
            <w14:solidFill>
              <w14:schemeClr w14:val="tx1"/>
            </w14:solidFill>
          </w14:textFill>
        </w:rPr>
        <w:t xml:space="preserve">综合类归档章填写示例</w:t>
      </w:r>
      <w:r/>
    </w:p>
    <w:tbl>
      <w:tblPr>
        <w:tblStyle w:val="677"/>
        <w:tblW w:w="0" w:type="auto"/>
        <w:tblInd w:w="14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7"/>
        <w:gridCol w:w="1697"/>
        <w:gridCol w:w="1652"/>
      </w:tblGrid>
      <w:tr>
        <w:trPr/>
        <w:tc>
          <w:tcPr>
            <w:tcBorders>
              <w:top w:val="single" w:color="auto" w:sz="4" w:space="0"/>
              <w:left w:val="single" w:color="auto" w:sz="4" w:space="0"/>
              <w:bottom w:val="single" w:color="auto" w:sz="4" w:space="0"/>
              <w:right w:val="single" w:color="auto" w:sz="4" w:space="0"/>
            </w:tcBorders>
            <w:tcW w:w="1547" w:type="dxa"/>
            <w:vAlign w:val="top"/>
            <w:textDirection w:val="lrTb"/>
            <w:noWrap w:val="false"/>
          </w:tcPr>
          <w:p>
            <w:pPr>
              <w:keepLines w:val="0"/>
              <w:keepNext w:val="0"/>
              <w:pageBreakBefore w:val="0"/>
              <w:spacing w:line="400" w:lineRule="exact"/>
              <w:rPr>
                <w:rFonts w:hint="default"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408</w:t>
            </w:r>
            <w:r/>
          </w:p>
        </w:tc>
        <w:tc>
          <w:tcPr>
            <w:tcBorders>
              <w:top w:val="single" w:color="auto" w:sz="4" w:space="0"/>
              <w:left w:val="single" w:color="auto" w:sz="4" w:space="0"/>
              <w:bottom w:val="single" w:color="auto" w:sz="4" w:space="0"/>
              <w:right w:val="single" w:color="auto" w:sz="4" w:space="0"/>
            </w:tcBorders>
            <w:tcW w:w="1697" w:type="dxa"/>
            <w:vAlign w:val="top"/>
            <w:textDirection w:val="lrTb"/>
            <w:noWrap w:val="false"/>
          </w:tcPr>
          <w:p>
            <w:pPr>
              <w:keepLines w:val="0"/>
              <w:keepNext w:val="0"/>
              <w:pageBreakBefore w:val="0"/>
              <w:spacing w:line="400" w:lineRule="exact"/>
              <w:rPr>
                <w:rFonts w:hint="default"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YB2024</w:t>
            </w:r>
            <w:r/>
          </w:p>
        </w:tc>
        <w:tc>
          <w:tcPr>
            <w:tcBorders>
              <w:top w:val="single" w:color="auto" w:sz="4" w:space="0"/>
              <w:left w:val="single" w:color="auto" w:sz="4" w:space="0"/>
              <w:bottom w:val="single" w:color="auto" w:sz="4" w:space="0"/>
              <w:right w:val="single" w:color="auto" w:sz="4" w:space="0"/>
            </w:tcBorders>
            <w:tcW w:w="1652" w:type="dxa"/>
            <w:vAlign w:val="top"/>
            <w:textDirection w:val="lrTb"/>
            <w:noWrap w:val="false"/>
          </w:tcPr>
          <w:p>
            <w:pPr>
              <w:keepLines w:val="0"/>
              <w:keepNext w:val="0"/>
              <w:pageBreakBefore w:val="0"/>
              <w:spacing w:line="400" w:lineRule="exact"/>
              <w:rPr>
                <w:rFonts w:hint="default"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1</w:t>
            </w:r>
            <w:r/>
          </w:p>
        </w:tc>
      </w:tr>
      <w:tr>
        <w:trPr/>
        <w:tc>
          <w:tcPr>
            <w:tcBorders>
              <w:top w:val="single" w:color="auto" w:sz="4" w:space="0"/>
              <w:left w:val="single" w:color="auto" w:sz="4" w:space="0"/>
              <w:bottom w:val="single" w:color="auto" w:sz="4" w:space="0"/>
              <w:right w:val="single" w:color="auto" w:sz="4" w:space="0"/>
            </w:tcBorders>
            <w:tcW w:w="1547" w:type="dxa"/>
            <w:vAlign w:val="top"/>
            <w:textDirection w:val="lrTb"/>
            <w:noWrap w:val="false"/>
          </w:tcPr>
          <w:p>
            <w:pPr>
              <w:jc w:val="center"/>
              <w:keepLines w:val="0"/>
              <w:keepNext w:val="0"/>
              <w:pageBreakBefore w:val="0"/>
              <w:spacing w:line="400" w:lineRule="exact"/>
              <w:widowControl w:val="off"/>
              <w:rPr>
                <w:rFonts w:hint="default"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02-001-001-001</w:t>
            </w:r>
            <w:r/>
          </w:p>
        </w:tc>
        <w:tc>
          <w:tcPr>
            <w:tcBorders>
              <w:top w:val="single" w:color="auto" w:sz="4" w:space="0"/>
              <w:left w:val="single" w:color="auto" w:sz="4" w:space="0"/>
              <w:bottom w:val="single" w:color="auto" w:sz="4" w:space="0"/>
              <w:right w:val="single" w:color="auto" w:sz="4" w:space="0"/>
            </w:tcBorders>
            <w:tcW w:w="1697" w:type="dxa"/>
            <w:vAlign w:val="top"/>
            <w:textDirection w:val="lrTb"/>
            <w:noWrap w:val="false"/>
          </w:tcPr>
          <w:p>
            <w:pPr>
              <w:keepLines w:val="0"/>
              <w:keepNext w:val="0"/>
              <w:pageBreakBefore w:val="0"/>
              <w:spacing w:line="400" w:lineRule="exact"/>
              <w:widowControl w:val="off"/>
              <w:rPr>
                <w:rFonts w:hint="default"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永久</w:t>
            </w:r>
            <w:r/>
          </w:p>
        </w:tc>
        <w:tc>
          <w:tcPr>
            <w:tcBorders>
              <w:top w:val="single" w:color="auto" w:sz="4" w:space="0"/>
              <w:left w:val="single" w:color="auto" w:sz="4" w:space="0"/>
              <w:bottom w:val="single" w:color="auto" w:sz="4" w:space="0"/>
              <w:right w:val="single" w:color="auto" w:sz="4" w:space="0"/>
            </w:tcBorders>
            <w:tcW w:w="1652" w:type="dxa"/>
            <w:vAlign w:val="top"/>
            <w:textDirection w:val="lrTb"/>
            <w:noWrap w:val="false"/>
          </w:tcPr>
          <w:p>
            <w:pPr>
              <w:keepLines w:val="0"/>
              <w:keepNext w:val="0"/>
              <w:pageBreakBefore w:val="0"/>
              <w:spacing w:line="400" w:lineRule="exact"/>
              <w:widowControl w:val="off"/>
              <w:rPr>
                <w:rFonts w:hint="default"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15</w:t>
            </w:r>
            <w:r/>
          </w:p>
        </w:tc>
      </w:tr>
    </w:tbl>
    <w:p>
      <w:pPr>
        <w:numPr>
          <w:ilvl w:val="0"/>
          <w:numId w:val="0"/>
        </w:numPr>
        <w:ind w:right="0"/>
        <w:jc w:val="center"/>
        <w:keepLines w:val="0"/>
        <w:keepNext w:val="0"/>
        <w:pageBreakBefore w:val="0"/>
        <w:spacing w:before="0" w:after="0" w:line="400" w:lineRule="exact"/>
        <w:widowControl w:val="off"/>
        <w:rPr>
          <w:rFonts w:hint="eastAsia" w:ascii="仿宋" w:hAnsi="仿宋" w:eastAsia="仿宋" w:cs="仿宋"/>
          <w:color w:val="000000" w:themeColor="text1"/>
          <w:sz w:val="18"/>
          <w:szCs w:val="18"/>
          <w:lang w:val="en-US" w:eastAsia="zh-CN" w:bidi="ar-SA"/>
          <w14:textFill>
            <w14:solidFill>
              <w14:schemeClr w14:val="tx1"/>
            </w14:solidFill>
          </w14:textFill>
        </w:rPr>
        <w:outlineLvl w:val="9"/>
      </w:pPr>
      <w:r>
        <w:rPr>
          <w:rFonts w:hint="eastAsia" w:ascii="仿宋" w:hAnsi="仿宋" w:eastAsia="仿宋" w:cs="仿宋"/>
          <w:color w:val="000000" w:themeColor="text1"/>
          <w:sz w:val="18"/>
          <w:szCs w:val="18"/>
          <w:lang w:val="en-US" w:eastAsia="zh-CN" w:bidi="ar-SA"/>
          <w14:textFill>
            <w14:solidFill>
              <w14:schemeClr w14:val="tx1"/>
            </w14:solidFill>
          </w14:textFill>
        </w:rPr>
        <w:t xml:space="preserve">一户一档类归档章填写示例</w:t>
      </w:r>
      <w:r/>
    </w:p>
    <w:p>
      <w:pPr>
        <w:numPr>
          <w:ilvl w:val="0"/>
          <w:numId w:val="0"/>
        </w:numPr>
        <w:ind w:firstLine="562"/>
        <w:keepLines w:val="0"/>
        <w:keepNext w:val="0"/>
        <w:pageBreakBefore w:val="0"/>
        <w:spacing w:line="400" w:lineRule="exact"/>
        <w:rPr>
          <w:rFonts w:hint="eastAsia" w:ascii="仿宋_GB2312" w:hAnsi="仿宋" w:eastAsia="仿宋_GB2312" w:cs="仿宋"/>
          <w:b/>
          <w:bCs/>
          <w:color w:val="000000" w:themeColor="text1"/>
          <w:sz w:val="28"/>
          <w:szCs w:val="28"/>
          <w:lang w:val="en-US" w:eastAsia="zh-CN" w:bidi="ar-SA"/>
          <w14:textFill>
            <w14:solidFill>
              <w14:schemeClr w14:val="tx1"/>
            </w14:solidFill>
          </w14:textFill>
        </w:rPr>
      </w:pPr>
      <w:r>
        <w:rPr>
          <w:rFonts w:hint="eastAsia" w:ascii="仿宋_GB2312" w:hAnsi="仿宋" w:eastAsia="仿宋_GB2312" w:cs="仿宋"/>
          <w:b/>
          <w:bCs/>
          <w:color w:val="000000" w:themeColor="text1"/>
          <w:sz w:val="28"/>
          <w:szCs w:val="28"/>
          <w:lang w:val="en-US" w:eastAsia="zh-CN" w:bidi="ar-SA"/>
          <w14:textFill>
            <w14:solidFill>
              <w14:schemeClr w14:val="tx1"/>
            </w14:solidFill>
          </w14:textFill>
        </w:rPr>
        <w:t xml:space="preserve">（7）装订</w:t>
      </w:r>
      <w:r/>
    </w:p>
    <w:p>
      <w:pPr>
        <w:ind w:firstLine="560"/>
        <w:keepLines w:val="0"/>
        <w:keepNext w:val="0"/>
        <w:pageBreakBefore w:val="0"/>
        <w:spacing w:line="400" w:lineRule="exact"/>
        <w:widowControl w:val="off"/>
        <w:rPr>
          <w:rFonts w:hint="eastAsia" w:ascii="仿宋_GB2312" w:hAnsi="仿宋" w:eastAsia="仿宋_GB2312" w:cs="仿宋"/>
          <w:sz w:val="28"/>
          <w:szCs w:val="28"/>
          <w:lang w:val="en-US" w:eastAsia="zh-CN" w:bidi="ar-SA"/>
        </w:rPr>
      </w:pPr>
      <w:r>
        <w:rPr>
          <w:rFonts w:hint="eastAsia" w:ascii="仿宋" w:hAnsi="仿宋" w:eastAsia="仿宋" w:cs="仿宋"/>
          <w:sz w:val="28"/>
          <w:szCs w:val="28"/>
          <w:lang w:val="en-US" w:eastAsia="zh-CN" w:bidi="ar-SA"/>
        </w:rPr>
        <w:t xml:space="preserve">档案资料在扫描结束后，按“件”装订，装订方式可采用不锈钢订书钉在案卷左侧装订，较厚的也可采用“三孔一线”的装订方式。</w:t>
      </w:r>
      <w:r/>
    </w:p>
    <w:p>
      <w:pPr>
        <w:numPr>
          <w:ilvl w:val="0"/>
          <w:numId w:val="0"/>
        </w:numPr>
        <w:ind w:firstLine="562"/>
        <w:keepLines w:val="0"/>
        <w:keepNext w:val="0"/>
        <w:pageBreakBefore w:val="0"/>
        <w:spacing w:line="400" w:lineRule="exact"/>
        <w:rPr>
          <w:rFonts w:hint="eastAsia" w:ascii="仿宋_GB2312" w:hAnsi="仿宋" w:eastAsia="仿宋_GB2312" w:cs="仿宋"/>
          <w:b/>
          <w:bCs/>
          <w:color w:val="000000" w:themeColor="text1"/>
          <w:sz w:val="28"/>
          <w:szCs w:val="28"/>
          <w:lang w:val="en-US" w:eastAsia="zh-CN" w:bidi="ar-SA"/>
          <w14:textFill>
            <w14:solidFill>
              <w14:schemeClr w14:val="tx1"/>
            </w14:solidFill>
          </w14:textFill>
        </w:rPr>
      </w:pPr>
      <w:r>
        <w:rPr>
          <w:rFonts w:hint="eastAsia" w:ascii="仿宋_GB2312" w:hAnsi="仿宋" w:eastAsia="仿宋_GB2312" w:cs="仿宋"/>
          <w:b/>
          <w:bCs/>
          <w:color w:val="000000" w:themeColor="text1"/>
          <w:sz w:val="28"/>
          <w:szCs w:val="28"/>
          <w:lang w:val="en-US" w:eastAsia="zh-CN" w:bidi="ar-SA"/>
          <w14:textFill>
            <w14:solidFill>
              <w14:schemeClr w14:val="tx1"/>
            </w14:solidFill>
          </w14:textFill>
        </w:rPr>
        <w:t xml:space="preserve">（8）综合类、一户一档类进馆目录的输入</w:t>
      </w:r>
      <w:r/>
    </w:p>
    <w:p>
      <w:pPr>
        <w:numPr>
          <w:ilvl w:val="0"/>
          <w:numId w:val="0"/>
        </w:numPr>
        <w:keepLines w:val="0"/>
        <w:keepNext w:val="0"/>
        <w:pageBreakBefore w:val="0"/>
        <w:spacing w:line="560" w:lineRule="exact"/>
        <w:widowControl w:val="off"/>
        <w:rPr>
          <w:rFonts w:hint="eastAsia" w:ascii="仿宋" w:hAnsi="仿宋" w:eastAsia="仿宋" w:cs="仿宋"/>
          <w:b/>
          <w:bCs/>
          <w:sz w:val="32"/>
          <w:szCs w:val="32"/>
          <w:lang w:val="en-US" w:eastAsia="zh-CN" w:bidi="ar-SA"/>
        </w:rPr>
      </w:pPr>
      <w:r>
        <w:rPr>
          <w:rFonts w:hint="eastAsia" w:ascii="仿宋" w:hAnsi="仿宋" w:eastAsia="仿宋" w:cs="仿宋"/>
          <w:b/>
          <w:bCs/>
          <w:sz w:val="32"/>
          <w:szCs w:val="32"/>
          <w:lang w:val="en-US" w:eastAsia="zh-CN" w:bidi="ar-SA"/>
        </w:rPr>
        <mc:AlternateContent>
          <mc:Choice Requires="wpg">
            <w:drawing>
              <wp:inline xmlns:wp="http://schemas.openxmlformats.org/drawingml/2006/wordprocessingDrawing" distT="0" distB="0" distL="0" distR="0">
                <wp:extent cx="5471160" cy="400685"/>
                <wp:effectExtent l="0" t="0" r="2540" b="5715"/>
                <wp:docPr id="2" name="图片 2" descr="1721812436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721812436859"/>
                        <pic:cNvPicPr>
                          <a:picLocks noChangeAspect="1"/>
                        </pic:cNvPicPr>
                        <pic:nvPr/>
                      </pic:nvPicPr>
                      <pic:blipFill>
                        <a:blip r:embed="rId12"/>
                        <a:stretch/>
                      </pic:blipFill>
                      <pic:spPr bwMode="auto">
                        <a:xfrm>
                          <a:off x="0" y="0"/>
                          <a:ext cx="5471160" cy="400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0.8pt;height:31.5pt;mso-wrap-distance-left:0.0pt;mso-wrap-distance-top:0.0pt;mso-wrap-distance-right:0.0pt;mso-wrap-distance-bottom:0.0pt;" stroked="f">
                <v:path textboxrect="0,0,0,0"/>
                <v:imagedata r:id="rId12" o:title=""/>
              </v:shape>
            </w:pict>
          </mc:Fallback>
        </mc:AlternateContent>
      </w:r>
      <w:r/>
    </w:p>
    <w:p>
      <w:pPr>
        <w:numPr>
          <w:ilvl w:val="0"/>
          <w:numId w:val="0"/>
        </w:numPr>
        <w:keepLines w:val="0"/>
        <w:keepNext w:val="0"/>
        <w:pageBreakBefore w:val="0"/>
        <w:spacing w:line="560" w:lineRule="exact"/>
        <w:widowControl w:val="off"/>
        <w:rPr>
          <w:rFonts w:hint="eastAsia" w:ascii="方正仿宋_GBK" w:hAnsi="Calibri" w:eastAsia="方正仿宋_GBK"/>
          <w:sz w:val="32"/>
          <w:szCs w:val="32"/>
          <w:lang w:val="en-US" w:eastAsia="zh-CN" w:bidi="ar-SA"/>
        </w:rPr>
      </w:pPr>
      <w:r>
        <w:rPr>
          <w:rFonts w:hint="eastAsia" w:ascii="仿宋" w:hAnsi="仿宋" w:eastAsia="仿宋" w:cs="仿宋"/>
          <w:b/>
          <w:bCs/>
          <w:sz w:val="32"/>
          <w:szCs w:val="32"/>
          <w:lang w:val="en-US" w:eastAsia="zh-CN" w:bidi="ar-SA"/>
        </w:rPr>
        <mc:AlternateContent>
          <mc:Choice Requires="wpg">
            <w:drawing>
              <wp:inline xmlns:wp="http://schemas.openxmlformats.org/drawingml/2006/wordprocessingDrawing" distT="0" distB="0" distL="0" distR="0">
                <wp:extent cx="5466715" cy="304800"/>
                <wp:effectExtent l="0" t="0" r="6985" b="0"/>
                <wp:docPr id="3" name="图片 3" descr="172181253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1721812532975"/>
                        <pic:cNvPicPr>
                          <a:picLocks noChangeAspect="1"/>
                        </pic:cNvPicPr>
                        <pic:nvPr/>
                      </pic:nvPicPr>
                      <pic:blipFill>
                        <a:blip r:embed="rId13"/>
                        <a:stretch/>
                      </pic:blipFill>
                      <pic:spPr bwMode="auto">
                        <a:xfrm>
                          <a:off x="0" y="0"/>
                          <a:ext cx="5466715" cy="30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0.4pt;height:24.0pt;mso-wrap-distance-left:0.0pt;mso-wrap-distance-top:0.0pt;mso-wrap-distance-right:0.0pt;mso-wrap-distance-bottom:0.0pt;" stroked="f">
                <v:path textboxrect="0,0,0,0"/>
                <v:imagedata r:id="rId13" o:title=""/>
              </v:shape>
            </w:pict>
          </mc:Fallback>
        </mc:AlternateContent>
      </w:r>
      <w:r/>
    </w:p>
    <w:p>
      <w:pPr>
        <w:numPr>
          <w:ilvl w:val="0"/>
          <w:numId w:val="0"/>
        </w:numPr>
        <w:ind w:firstLine="42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以上分别是济川街道某社区某组一户一档类目录录入、综合类</w:t>
      </w:r>
      <w:r>
        <w:rPr>
          <w:rFonts w:hint="eastAsia" w:ascii="宋体" w:hAnsi="宋体" w:cs="宋体"/>
          <w:sz w:val="21"/>
          <w:szCs w:val="21"/>
          <w:lang w:val="en-US" w:eastAsia="zh-CN" w:bidi="ar-SA"/>
        </w:rPr>
        <w:t xml:space="preserve">济川街道</w:t>
      </w:r>
      <w:r>
        <w:rPr>
          <w:rFonts w:hint="eastAsia" w:ascii="宋体" w:hAnsi="宋体" w:eastAsia="宋体" w:cs="宋体"/>
          <w:sz w:val="21"/>
          <w:szCs w:val="21"/>
          <w:lang w:val="en-US" w:eastAsia="zh-CN" w:bidi="ar-SA"/>
        </w:rPr>
        <w:t xml:space="preserve">目录录入</w:t>
      </w:r>
      <w:r/>
    </w:p>
    <w:p>
      <w:pPr>
        <w:numPr>
          <w:ilvl w:val="0"/>
          <w:numId w:val="0"/>
        </w:numPr>
        <w:ind w:firstLine="562"/>
        <w:keepLines w:val="0"/>
        <w:keepNext w:val="0"/>
        <w:pageBreakBefore w:val="0"/>
        <w:spacing w:line="400" w:lineRule="exact"/>
        <w:rPr>
          <w:rFonts w:hint="eastAsia" w:ascii="仿宋_GB2312" w:hAnsi="仿宋" w:eastAsia="仿宋_GB2312" w:cs="仿宋"/>
          <w:b/>
          <w:bCs/>
          <w:color w:val="000000" w:themeColor="text1"/>
          <w:sz w:val="28"/>
          <w:szCs w:val="28"/>
          <w:lang w:val="en-US" w:eastAsia="zh-CN" w:bidi="ar-SA"/>
          <w14:textFill>
            <w14:solidFill>
              <w14:schemeClr w14:val="tx1"/>
            </w14:solidFill>
          </w14:textFill>
        </w:rPr>
      </w:pPr>
      <w:r>
        <w:rPr>
          <w:rFonts w:hint="eastAsia" w:ascii="仿宋_GB2312" w:hAnsi="仿宋" w:eastAsia="仿宋_GB2312" w:cs="仿宋"/>
          <w:b/>
          <w:bCs/>
          <w:color w:val="000000" w:themeColor="text1"/>
          <w:sz w:val="28"/>
          <w:szCs w:val="28"/>
          <w:lang w:val="en-US" w:eastAsia="zh-CN" w:bidi="ar-SA"/>
          <w14:textFill>
            <w14:solidFill>
              <w14:schemeClr w14:val="tx1"/>
            </w14:solidFill>
          </w14:textFill>
        </w:rPr>
        <w:t xml:space="preserve">（9）综合类、一户一档类装盒</w:t>
      </w:r>
      <w:r/>
    </w:p>
    <w:tbl>
      <w:tblPr>
        <w:tblStyle w:val="677"/>
        <w:tblpPr w:horzAnchor="page" w:tblpX="2809" w:vertAnchor="text" w:tblpY="48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9"/>
        <w:gridCol w:w="5220"/>
        <w:gridCol w:w="673"/>
      </w:tblGrid>
      <w:tr>
        <w:trPr>
          <w:trHeight w:val="662"/>
        </w:trPr>
        <w:tc>
          <w:tcPr>
            <w:gridSpan w:val="3"/>
            <w:tcBorders>
              <w:top w:val="single" w:color="000000" w:sz="18" w:space="0"/>
              <w:left w:val="single" w:color="000000" w:sz="18" w:space="0"/>
              <w:bottom w:val="none" w:color="000000" w:sz="4" w:space="0"/>
              <w:right w:val="single" w:color="000000" w:sz="18" w:space="0"/>
            </w:tcBorders>
            <w:tcW w:w="6662" w:type="dxa"/>
            <w:vAlign w:val="top"/>
            <w:textDirection w:val="lrTb"/>
            <w:noWrap w:val="false"/>
          </w:tcPr>
          <w:p>
            <w:pPr>
              <w:rPr>
                <w:rFonts w:hint="eastAsia" w:ascii="Calibri" w:hAnsi="Calibri"/>
                <w:sz w:val="21"/>
                <w:szCs w:val="22"/>
                <w:lang w:val="en-US" w:eastAsia="zh-CN" w:bidi="ar-SA"/>
              </w:rPr>
            </w:pPr>
            <w:r>
              <w:rPr>
                <w:rFonts w:hint="eastAsia" w:ascii="Calibri" w:hAnsi="Calibri"/>
                <w:sz w:val="21"/>
                <w:szCs w:val="22"/>
                <w:lang w:val="en-US" w:eastAsia="zh-CN" w:bidi="ar-SA"/>
              </w:rPr>
            </w:r>
            <w:r/>
          </w:p>
        </w:tc>
      </w:tr>
      <w:tr>
        <w:trPr>
          <w:trHeight w:val="983"/>
        </w:trPr>
        <w:tc>
          <w:tcPr>
            <w:tcBorders>
              <w:top w:val="none" w:color="000000" w:sz="4" w:space="0"/>
              <w:left w:val="single" w:color="000000" w:sz="18" w:space="0"/>
              <w:bottom w:val="none" w:color="000000" w:sz="4" w:space="0"/>
              <w:right w:val="single" w:color="auto" w:sz="24" w:space="0"/>
            </w:tcBorders>
            <w:tcW w:w="769" w:type="dxa"/>
            <w:vAlign w:val="top"/>
            <w:vMerge w:val="restart"/>
            <w:textDirection w:val="lrTb"/>
            <w:noWrap w:val="false"/>
          </w:tcPr>
          <w:p>
            <w:pPr>
              <w:rPr>
                <w:rFonts w:hint="eastAsia" w:ascii="Calibri" w:hAnsi="Calibri"/>
                <w:sz w:val="21"/>
                <w:szCs w:val="22"/>
                <w:lang w:val="en-US" w:eastAsia="zh-CN" w:bidi="ar-SA"/>
              </w:rPr>
            </w:pPr>
            <w:r>
              <w:rPr>
                <w:rFonts w:hint="eastAsia" w:ascii="Calibri" w:hAnsi="Calibri"/>
                <w:sz w:val="21"/>
                <w:szCs w:val="22"/>
                <w:lang w:val="en-US" w:eastAsia="zh-CN" w:bidi="ar-SA"/>
              </w:rPr>
            </w:r>
            <w:r/>
          </w:p>
        </w:tc>
        <w:tc>
          <w:tcPr>
            <w:tcBorders>
              <w:top w:val="single" w:color="auto" w:sz="24" w:space="0"/>
              <w:left w:val="single" w:color="auto" w:sz="24" w:space="0"/>
              <w:bottom w:val="single" w:color="000000" w:sz="12" w:space="0"/>
              <w:right w:val="single" w:color="auto" w:sz="24" w:space="0"/>
            </w:tcBorders>
            <w:tcW w:w="5220" w:type="dxa"/>
            <w:vAlign w:val="center"/>
            <w:textDirection w:val="lrTb"/>
            <w:noWrap w:val="false"/>
          </w:tcPr>
          <w:p>
            <w:pPr>
              <w:jc w:val="center"/>
              <w:rPr>
                <w:rFonts w:hint="eastAsia" w:ascii="Calibri" w:hAnsi="Calibri"/>
                <w:sz w:val="32"/>
                <w:szCs w:val="32"/>
                <w:lang w:val="en-US" w:eastAsia="zh-CN" w:bidi="ar-SA"/>
              </w:rPr>
            </w:pPr>
            <w:r>
              <w:rPr>
                <w:rFonts w:hint="eastAsia" w:ascii="仿宋" w:hAnsi="仿宋" w:eastAsia="仿宋"/>
                <w:sz w:val="52"/>
                <w:szCs w:val="52"/>
                <w:lang w:val="en-US" w:eastAsia="zh-CN" w:bidi="ar-SA"/>
              </w:rPr>
              <w:t xml:space="preserve">泰兴市农业农村局</w:t>
            </w:r>
            <w:r/>
          </w:p>
        </w:tc>
        <w:tc>
          <w:tcPr>
            <w:tcBorders>
              <w:top w:val="none" w:color="000000" w:sz="4" w:space="0"/>
              <w:left w:val="single" w:color="auto" w:sz="24" w:space="0"/>
              <w:bottom w:val="none" w:color="000000" w:sz="4" w:space="0"/>
              <w:right w:val="single" w:color="000000" w:sz="18" w:space="0"/>
            </w:tcBorders>
            <w:tcW w:w="673" w:type="dxa"/>
            <w:vAlign w:val="top"/>
            <w:vMerge w:val="restart"/>
            <w:textDirection w:val="lrTb"/>
            <w:noWrap w:val="false"/>
          </w:tcPr>
          <w:p>
            <w:pPr>
              <w:rPr>
                <w:rFonts w:hint="eastAsia" w:ascii="Calibri" w:hAnsi="Calibri"/>
                <w:sz w:val="21"/>
                <w:szCs w:val="22"/>
                <w:lang w:val="en-US" w:eastAsia="zh-CN" w:bidi="ar-SA"/>
              </w:rPr>
            </w:pPr>
            <w:r>
              <w:rPr>
                <w:rFonts w:hint="eastAsia" w:ascii="Calibri" w:hAnsi="Calibri"/>
                <w:sz w:val="21"/>
                <w:szCs w:val="22"/>
                <w:lang w:val="en-US" w:eastAsia="zh-CN" w:bidi="ar-SA"/>
              </w:rPr>
            </w:r>
            <w:r/>
          </w:p>
        </w:tc>
      </w:tr>
      <w:tr>
        <w:trPr>
          <w:trHeight w:val="1011"/>
        </w:trPr>
        <w:tc>
          <w:tcPr>
            <w:tcBorders>
              <w:top w:val="none" w:color="000000" w:sz="4" w:space="0"/>
              <w:left w:val="single" w:color="000000" w:sz="18" w:space="0"/>
              <w:bottom w:val="none" w:color="000000" w:sz="4" w:space="0"/>
              <w:right w:val="single" w:color="auto" w:sz="24" w:space="0"/>
            </w:tcBorders>
            <w:tcW w:w="769" w:type="dxa"/>
            <w:vAlign w:val="top"/>
            <w:vMerge w:val="continue"/>
            <w:textDirection w:val="lrTb"/>
            <w:noWrap w:val="false"/>
          </w:tcPr>
          <w:p>
            <w:pPr>
              <w:rPr>
                <w:rFonts w:hint="eastAsia" w:ascii="Calibri" w:hAnsi="Calibri"/>
                <w:sz w:val="21"/>
                <w:szCs w:val="22"/>
                <w:lang w:val="en-US" w:eastAsia="zh-CN" w:bidi="ar-SA"/>
              </w:rPr>
            </w:pPr>
            <w:r>
              <w:rPr>
                <w:rFonts w:hint="eastAsia" w:ascii="Calibri" w:hAnsi="Calibri"/>
                <w:sz w:val="21"/>
                <w:szCs w:val="22"/>
                <w:lang w:val="en-US" w:eastAsia="zh-CN" w:bidi="ar-SA"/>
              </w:rPr>
            </w:r>
            <w:r/>
          </w:p>
        </w:tc>
        <w:tc>
          <w:tcPr>
            <w:tcBorders>
              <w:top w:val="single" w:color="000000" w:sz="12" w:space="0"/>
              <w:left w:val="single" w:color="auto" w:sz="24" w:space="0"/>
              <w:bottom w:val="single" w:color="000000" w:sz="12" w:space="0"/>
              <w:right w:val="single" w:color="auto" w:sz="24" w:space="0"/>
            </w:tcBorders>
            <w:tcW w:w="5220" w:type="dxa"/>
            <w:vAlign w:val="center"/>
            <w:textDirection w:val="lrTb"/>
            <w:noWrap w:val="false"/>
          </w:tcPr>
          <w:p>
            <w:pPr>
              <w:jc w:val="center"/>
              <w:rPr>
                <w:rFonts w:hint="eastAsia" w:ascii="方正楷体_GBK" w:hAnsi="Calibri" w:eastAsia="方正楷体_GBK"/>
                <w:sz w:val="32"/>
                <w:szCs w:val="32"/>
                <w:lang w:val="en-US" w:eastAsia="zh-CN" w:bidi="ar-SA"/>
              </w:rPr>
            </w:pPr>
            <w:r>
              <w:rPr>
                <w:rFonts w:hint="eastAsia" w:ascii="方正楷体_GBK" w:hAnsi="仿宋" w:eastAsia="方正楷体_GBK"/>
                <w:color w:val="000000"/>
                <w:sz w:val="21"/>
                <w:szCs w:val="28"/>
                <w:lang w:val="en-US" w:eastAsia="zh-CN" w:bidi="ar-SA"/>
              </w:rPr>
              <w:t xml:space="preserve">农村土地二轮延包试点档案</w:t>
            </w:r>
            <w:r/>
          </w:p>
        </w:tc>
        <w:tc>
          <w:tcPr>
            <w:tcBorders>
              <w:top w:val="none" w:color="000000" w:sz="4" w:space="0"/>
              <w:left w:val="single" w:color="auto" w:sz="24" w:space="0"/>
              <w:bottom w:val="none" w:color="000000" w:sz="4" w:space="0"/>
              <w:right w:val="single" w:color="000000" w:sz="18" w:space="0"/>
            </w:tcBorders>
            <w:tcW w:w="673" w:type="dxa"/>
            <w:vAlign w:val="top"/>
            <w:vMerge w:val="continue"/>
            <w:textDirection w:val="lrTb"/>
            <w:noWrap w:val="false"/>
          </w:tcPr>
          <w:p>
            <w:pPr>
              <w:rPr>
                <w:rFonts w:hint="eastAsia" w:ascii="Calibri" w:hAnsi="Calibri"/>
                <w:sz w:val="21"/>
                <w:szCs w:val="22"/>
                <w:lang w:val="en-US" w:eastAsia="zh-CN" w:bidi="ar-SA"/>
              </w:rPr>
            </w:pPr>
            <w:r>
              <w:rPr>
                <w:rFonts w:hint="eastAsia" w:ascii="Calibri" w:hAnsi="Calibri"/>
                <w:sz w:val="21"/>
                <w:szCs w:val="22"/>
                <w:lang w:val="en-US" w:eastAsia="zh-CN" w:bidi="ar-SA"/>
              </w:rPr>
            </w:r>
            <w:r/>
          </w:p>
        </w:tc>
      </w:tr>
      <w:tr>
        <w:trPr>
          <w:trHeight w:val="4156"/>
        </w:trPr>
        <w:tc>
          <w:tcPr>
            <w:tcBorders>
              <w:top w:val="none" w:color="000000" w:sz="4" w:space="0"/>
              <w:left w:val="single" w:color="000000" w:sz="18" w:space="0"/>
              <w:bottom w:val="none" w:color="000000" w:sz="4" w:space="0"/>
              <w:right w:val="single" w:color="auto" w:sz="24" w:space="0"/>
            </w:tcBorders>
            <w:tcW w:w="769" w:type="dxa"/>
            <w:vAlign w:val="top"/>
            <w:vMerge w:val="continue"/>
            <w:textDirection w:val="lrTb"/>
            <w:noWrap w:val="false"/>
          </w:tcPr>
          <w:p>
            <w:pPr>
              <w:rPr>
                <w:rFonts w:hint="eastAsia" w:ascii="Calibri" w:hAnsi="Calibri"/>
                <w:sz w:val="21"/>
                <w:szCs w:val="22"/>
                <w:lang w:val="en-US" w:eastAsia="zh-CN" w:bidi="ar-SA"/>
              </w:rPr>
            </w:pPr>
            <w:r>
              <w:rPr>
                <w:rFonts w:hint="eastAsia" w:ascii="Calibri" w:hAnsi="Calibri"/>
                <w:sz w:val="21"/>
                <w:szCs w:val="22"/>
                <w:lang w:val="en-US" w:eastAsia="zh-CN" w:bidi="ar-SA"/>
              </w:rPr>
            </w:r>
            <w:r/>
          </w:p>
        </w:tc>
        <w:tc>
          <w:tcPr>
            <w:tcBorders>
              <w:top w:val="single" w:color="000000" w:sz="12" w:space="0"/>
              <w:left w:val="single" w:color="auto" w:sz="24" w:space="0"/>
              <w:bottom w:val="single" w:color="auto" w:sz="24" w:space="0"/>
              <w:right w:val="single" w:color="auto" w:sz="24" w:space="0"/>
            </w:tcBorders>
            <w:tcW w:w="5220" w:type="dxa"/>
            <w:vAlign w:val="top"/>
            <w:textDirection w:val="lrTb"/>
            <w:noWrap w:val="false"/>
          </w:tcPr>
          <w:p>
            <w:pPr>
              <w:rPr>
                <w:rFonts w:hint="eastAsia" w:ascii="Calibri" w:hAnsi="Calibri"/>
                <w:sz w:val="21"/>
                <w:szCs w:val="22"/>
                <w:lang w:val="en-US" w:eastAsia="zh-CN" w:bidi="ar-SA"/>
              </w:rPr>
            </w:pPr>
            <w:r>
              <w:rPr>
                <w:rFonts w:hint="eastAsia" w:ascii="Calibri" w:hAnsi="Calibri"/>
                <w:sz w:val="21"/>
                <w:szCs w:val="22"/>
                <w:lang w:val="en-US" w:eastAsia="zh-CN" w:bidi="ar-SA"/>
              </w:rPr>
            </w:r>
            <w:r/>
          </w:p>
        </w:tc>
        <w:tc>
          <w:tcPr>
            <w:tcBorders>
              <w:top w:val="none" w:color="000000" w:sz="4" w:space="0"/>
              <w:left w:val="single" w:color="auto" w:sz="24" w:space="0"/>
              <w:bottom w:val="none" w:color="000000" w:sz="4" w:space="0"/>
              <w:right w:val="single" w:color="000000" w:sz="18" w:space="0"/>
            </w:tcBorders>
            <w:tcW w:w="673" w:type="dxa"/>
            <w:vAlign w:val="top"/>
            <w:vMerge w:val="continue"/>
            <w:textDirection w:val="lrTb"/>
            <w:noWrap w:val="false"/>
          </w:tcPr>
          <w:p>
            <w:pPr>
              <w:rPr>
                <w:rFonts w:hint="eastAsia" w:ascii="Calibri" w:hAnsi="Calibri"/>
                <w:sz w:val="21"/>
                <w:szCs w:val="22"/>
                <w:lang w:val="en-US" w:eastAsia="zh-CN" w:bidi="ar-SA"/>
              </w:rPr>
            </w:pPr>
            <w:r>
              <w:rPr>
                <w:rFonts w:hint="eastAsia" w:ascii="Calibri" w:hAnsi="Calibri"/>
                <w:sz w:val="21"/>
                <w:szCs w:val="22"/>
                <w:lang w:val="en-US" w:eastAsia="zh-CN" w:bidi="ar-SA"/>
              </w:rPr>
            </w:r>
            <w:r/>
          </w:p>
        </w:tc>
      </w:tr>
      <w:tr>
        <w:trPr>
          <w:trHeight w:val="694"/>
        </w:trPr>
        <w:tc>
          <w:tcPr>
            <w:gridSpan w:val="3"/>
            <w:tcBorders>
              <w:top w:val="none" w:color="000000" w:sz="4" w:space="0"/>
              <w:left w:val="single" w:color="000000" w:sz="18" w:space="0"/>
              <w:bottom w:val="single" w:color="000000" w:sz="18" w:space="0"/>
              <w:right w:val="single" w:color="000000" w:sz="18" w:space="0"/>
            </w:tcBorders>
            <w:tcW w:w="6662" w:type="dxa"/>
            <w:vAlign w:val="top"/>
            <w:textDirection w:val="lrTb"/>
            <w:noWrap w:val="false"/>
          </w:tcPr>
          <w:p>
            <w:pPr>
              <w:rPr>
                <w:rFonts w:hint="eastAsia" w:ascii="Calibri" w:hAnsi="Calibri"/>
                <w:sz w:val="21"/>
                <w:szCs w:val="22"/>
                <w:lang w:val="en-US" w:eastAsia="zh-CN" w:bidi="ar-SA"/>
              </w:rPr>
            </w:pPr>
            <w:r>
              <w:rPr>
                <w:rFonts w:hint="eastAsia" w:ascii="Calibri" w:hAnsi="Calibri"/>
                <w:sz w:val="21"/>
                <w:szCs w:val="22"/>
                <w:lang w:val="en-US" w:eastAsia="zh-CN" w:bidi="ar-SA"/>
              </w:rPr>
            </w:r>
            <w:r/>
          </w:p>
        </w:tc>
      </w:tr>
    </w:tbl>
    <w:p>
      <w:pPr>
        <w:numPr>
          <w:ilvl w:val="0"/>
          <w:numId w:val="0"/>
        </w:numPr>
        <w:ind w:right="0" w:firstLine="840"/>
        <w:jc w:val="both"/>
        <w:keepLines w:val="0"/>
        <w:keepNext w:val="0"/>
        <w:pageBreakBefore w:val="0"/>
        <w:spacing w:before="0" w:after="0" w:line="240" w:lineRule="auto"/>
        <w:widowControl w:val="off"/>
        <w:rPr>
          <w:rFonts w:hint="eastAsia" w:ascii="Calibri" w:hAnsi="Calibri"/>
          <w:sz w:val="21"/>
          <w:szCs w:val="24"/>
          <w:lang w:val="en-US" w:eastAsia="zh-CN" w:bidi="ar-SA"/>
        </w:rPr>
        <w:outlineLvl w:val="9"/>
      </w:pPr>
      <w:r>
        <w:rPr>
          <w:rFonts w:hint="eastAsia" w:ascii="Calibri" w:hAnsi="Calibri"/>
          <w:sz w:val="21"/>
          <w:szCs w:val="24"/>
          <w:lang w:val="en-US" w:eastAsia="zh-CN" w:bidi="ar-SA"/>
        </w:rPr>
      </w:r>
      <w:r/>
    </w:p>
    <w:p>
      <w:pPr>
        <w:numPr>
          <w:ilvl w:val="0"/>
          <w:numId w:val="0"/>
        </w:numPr>
        <w:ind w:right="0" w:firstLine="840"/>
        <w:jc w:val="center"/>
        <w:keepLines w:val="0"/>
        <w:keepNext w:val="0"/>
        <w:pageBreakBefore w:val="0"/>
        <w:spacing w:before="0" w:after="0" w:line="240" w:lineRule="auto"/>
        <w:widowControl w:val="off"/>
        <w:rPr>
          <w:rFonts w:hint="eastAsia" w:ascii="Calibri" w:hAnsi="Calibri"/>
          <w:sz w:val="21"/>
          <w:szCs w:val="24"/>
          <w:lang w:val="en-US" w:eastAsia="zh-CN" w:bidi="ar-SA"/>
        </w:rPr>
        <w:outlineLvl w:val="9"/>
      </w:pPr>
      <w:r>
        <w:rPr>
          <w:rFonts w:hint="eastAsia" w:ascii="Calibri" w:hAnsi="Calibri"/>
          <w:sz w:val="21"/>
          <w:szCs w:val="24"/>
          <w:lang w:val="en-US" w:eastAsia="zh-CN" w:bidi="ar-SA"/>
        </w:rPr>
        <w:t xml:space="preserve">档案盒封面</w:t>
      </w:r>
      <w:r/>
    </w:p>
    <w:tbl>
      <w:tblPr>
        <w:tblStyle w:val="677"/>
        <w:tblW w:w="0" w:type="auto"/>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108" w:type="dxa"/>
          <w:top w:w="0" w:type="dxa"/>
          <w:right w:w="108" w:type="dxa"/>
          <w:bottom w:w="0" w:type="dxa"/>
        </w:tblCellMar>
        <w:tblLook w:val="04A0" w:firstRow="1" w:lastRow="0" w:firstColumn="1" w:lastColumn="0" w:noHBand="0" w:noVBand="1"/>
      </w:tblPr>
      <w:tblGrid>
        <w:gridCol w:w="2093"/>
      </w:tblGrid>
      <w:tr>
        <w:trPr>
          <w:cantSplit/>
          <w:jc w:val="center"/>
          <w:trHeight w:val="2137"/>
        </w:trPr>
        <w:tc>
          <w:tcPr>
            <w:tcBorders>
              <w:bottom w:val="single" w:color="auto" w:sz="24" w:space="0"/>
            </w:tcBorders>
            <w:tcW w:w="2093" w:type="dxa"/>
            <w:vAlign w:val="center"/>
            <w:textDirection w:val="tbRlV"/>
            <w:noWrap w:val="false"/>
          </w:tcPr>
          <w:p>
            <w:pPr>
              <w:ind w:left="113" w:right="113"/>
              <w:jc w:val="center"/>
              <w:rPr>
                <w:rFonts w:hint="eastAsia" w:ascii="方正大标宋简体" w:hAnsi="Calibri" w:eastAsia="方正大标宋简体"/>
                <w:b/>
                <w:sz w:val="32"/>
                <w:szCs w:val="32"/>
                <w:lang w:val="en-US" w:eastAsia="zh-CN" w:bidi="ar-SA"/>
              </w:rPr>
            </w:pPr>
            <w:r>
              <w:rPr>
                <w:rFonts w:hint="eastAsia" w:ascii="方正大标宋简体" w:hAnsi="Calibri" w:eastAsia="方正大标宋简体"/>
                <w:b/>
                <w:sz w:val="32"/>
                <w:szCs w:val="32"/>
                <w:lang w:val="en-US" w:eastAsia="zh-CN" w:bidi="ar-SA"/>
              </w:rPr>
            </w:r>
            <w:r/>
          </w:p>
        </w:tc>
      </w:tr>
      <w:tr>
        <w:trPr>
          <w:cantSplit/>
          <w:jc w:val="center"/>
          <w:trHeight w:val="761"/>
        </w:trPr>
        <w:tc>
          <w:tcPr>
            <w:tcBorders>
              <w:bottom w:val="single" w:color="000000" w:sz="12" w:space="0"/>
            </w:tcBorders>
            <w:tcW w:w="2093" w:type="dxa"/>
            <w:vAlign w:val="center"/>
            <w:textDirection w:val="lrTb"/>
            <w:noWrap w:val="false"/>
          </w:tcPr>
          <w:p>
            <w:pPr>
              <w:jc w:val="center"/>
              <w:rPr>
                <w:rFonts w:hint="eastAsia" w:ascii="方正仿宋_GBK" w:hAnsi="Calibri" w:eastAsia="方正仿宋_GBK"/>
                <w:b/>
                <w:sz w:val="21"/>
                <w:szCs w:val="28"/>
                <w:lang w:val="en-US" w:eastAsia="zh-CN" w:bidi="ar-SA"/>
              </w:rPr>
            </w:pPr>
            <w:r>
              <w:rPr>
                <w:rFonts w:hint="eastAsia" w:ascii="方正仿宋_GBK" w:hAnsi="Calibri" w:eastAsia="方正仿宋_GBK"/>
                <w:b/>
                <w:sz w:val="21"/>
                <w:szCs w:val="28"/>
                <w:lang w:val="en-US" w:eastAsia="zh-CN" w:bidi="ar-SA"/>
              </w:rPr>
              <w:t xml:space="preserve">全宗号</w:t>
            </w:r>
            <w:r/>
          </w:p>
        </w:tc>
      </w:tr>
      <w:tr>
        <w:trPr>
          <w:cantSplit/>
          <w:jc w:val="center"/>
          <w:trHeight w:val="678"/>
        </w:trPr>
        <w:tc>
          <w:tcPr>
            <w:tcBorders>
              <w:bottom w:val="single" w:color="000000" w:sz="12" w:space="0"/>
            </w:tcBorders>
            <w:tcW w:w="2093" w:type="dxa"/>
            <w:vAlign w:val="center"/>
            <w:textDirection w:val="lrTb"/>
            <w:noWrap w:val="false"/>
          </w:tcPr>
          <w:p>
            <w:pPr>
              <w:jc w:val="center"/>
              <w:rPr>
                <w:rFonts w:hint="default" w:ascii="方正大标宋简体" w:hAnsi="Calibri" w:eastAsia="方正大标宋简体"/>
                <w:b/>
                <w:sz w:val="32"/>
                <w:szCs w:val="32"/>
                <w:lang w:val="en-US" w:eastAsia="zh-CN" w:bidi="ar-SA"/>
              </w:rPr>
            </w:pPr>
            <w:r>
              <w:rPr>
                <w:rFonts w:hint="eastAsia" w:ascii="方正大标宋简体" w:hAnsi="Calibri" w:eastAsia="方正大标宋简体"/>
                <w:b/>
                <w:sz w:val="32"/>
                <w:szCs w:val="32"/>
                <w:lang w:val="en-US" w:eastAsia="zh-CN" w:bidi="ar-SA"/>
              </w:rPr>
              <w:t xml:space="preserve">408</w:t>
            </w:r>
            <w:r/>
          </w:p>
        </w:tc>
      </w:tr>
      <w:tr>
        <w:trPr>
          <w:jc w:val="center"/>
          <w:trHeight w:val="612"/>
        </w:trPr>
        <w:tc>
          <w:tcPr>
            <w:tcBorders>
              <w:top w:val="single" w:color="000000" w:sz="12" w:space="0"/>
            </w:tcBorders>
            <w:tcW w:w="2093" w:type="dxa"/>
            <w:vAlign w:val="center"/>
            <w:textDirection w:val="lrTb"/>
            <w:noWrap w:val="false"/>
          </w:tcPr>
          <w:p>
            <w:pPr>
              <w:jc w:val="center"/>
              <w:rPr>
                <w:rFonts w:hint="eastAsia" w:ascii="方正仿宋_GBK" w:hAnsi="Calibri" w:eastAsia="方正仿宋_GBK"/>
                <w:b/>
                <w:sz w:val="32"/>
                <w:szCs w:val="32"/>
                <w:lang w:val="en-US" w:eastAsia="zh-CN" w:bidi="ar-SA"/>
              </w:rPr>
            </w:pPr>
            <w:r>
              <w:rPr>
                <w:rFonts w:hint="eastAsia" w:ascii="方正仿宋_GBK" w:hAnsi="Calibri" w:eastAsia="方正仿宋_GBK"/>
                <w:b/>
                <w:sz w:val="21"/>
                <w:szCs w:val="28"/>
                <w:lang w:val="en-US" w:eastAsia="zh-CN" w:bidi="ar-SA"/>
              </w:rPr>
              <w:t xml:space="preserve">年  度</w:t>
            </w:r>
            <w:r/>
          </w:p>
        </w:tc>
      </w:tr>
      <w:tr>
        <w:trPr>
          <w:jc w:val="center"/>
          <w:trHeight w:val="461"/>
        </w:trPr>
        <w:tc>
          <w:tcPr>
            <w:tcW w:w="2093" w:type="dxa"/>
            <w:vAlign w:val="center"/>
            <w:textDirection w:val="lrTb"/>
            <w:noWrap w:val="false"/>
          </w:tcPr>
          <w:p>
            <w:pPr>
              <w:jc w:val="center"/>
              <w:rPr>
                <w:rFonts w:hint="default" w:ascii="方正仿宋_GBK" w:hAnsi="Calibri" w:eastAsia="方正仿宋_GBK"/>
                <w:b/>
                <w:sz w:val="32"/>
                <w:szCs w:val="32"/>
                <w:lang w:val="en-US" w:eastAsia="zh-CN" w:bidi="ar-SA"/>
              </w:rPr>
            </w:pPr>
            <w:r>
              <w:rPr>
                <w:rFonts w:hint="eastAsia" w:ascii="方正仿宋_GBK" w:hAnsi="Calibri" w:eastAsia="方正仿宋_GBK"/>
                <w:b/>
                <w:sz w:val="32"/>
                <w:szCs w:val="32"/>
                <w:lang w:val="en-US" w:eastAsia="zh-CN" w:bidi="ar-SA"/>
              </w:rPr>
              <w:t xml:space="preserve">2024</w:t>
            </w:r>
            <w:r/>
          </w:p>
        </w:tc>
      </w:tr>
      <w:tr>
        <w:trPr>
          <w:jc w:val="center"/>
          <w:trHeight w:val="589"/>
        </w:trPr>
        <w:tc>
          <w:tcPr>
            <w:tcW w:w="2093" w:type="dxa"/>
            <w:vAlign w:val="center"/>
            <w:textDirection w:val="lrTb"/>
            <w:noWrap w:val="false"/>
          </w:tcPr>
          <w:p>
            <w:pPr>
              <w:jc w:val="center"/>
              <w:rPr>
                <w:rFonts w:hint="eastAsia" w:ascii="方正仿宋_GBK" w:hAnsi="Calibri" w:eastAsia="方正仿宋_GBK"/>
                <w:b/>
                <w:sz w:val="32"/>
                <w:szCs w:val="32"/>
                <w:lang w:val="en-US" w:eastAsia="zh-CN" w:bidi="ar-SA"/>
              </w:rPr>
            </w:pPr>
            <w:r>
              <w:rPr>
                <w:rFonts w:hint="eastAsia" w:ascii="方正仿宋_GBK" w:hAnsi="Calibri" w:eastAsia="方正仿宋_GBK"/>
                <w:b/>
                <w:sz w:val="21"/>
                <w:szCs w:val="28"/>
                <w:lang w:val="en-US" w:eastAsia="zh-CN" w:bidi="ar-SA"/>
              </w:rPr>
              <w:t xml:space="preserve">分类号</w:t>
            </w:r>
            <w:r/>
          </w:p>
        </w:tc>
      </w:tr>
      <w:tr>
        <w:trPr>
          <w:jc w:val="center"/>
          <w:trHeight w:val="550"/>
        </w:trPr>
        <w:tc>
          <w:tcPr>
            <w:tcW w:w="2093" w:type="dxa"/>
            <w:vAlign w:val="center"/>
            <w:textDirection w:val="lrTb"/>
            <w:noWrap w:val="false"/>
          </w:tcPr>
          <w:p>
            <w:pPr>
              <w:jc w:val="center"/>
              <w:rPr>
                <w:rFonts w:hint="default" w:ascii="方正仿宋_GBK" w:hAnsi="Calibri" w:eastAsia="方正仿宋_GBK"/>
                <w:b/>
                <w:sz w:val="32"/>
                <w:szCs w:val="32"/>
                <w:lang w:val="en-US" w:eastAsia="zh-CN" w:bidi="ar-SA"/>
              </w:rPr>
            </w:pPr>
            <w:r>
              <w:rPr>
                <w:rFonts w:hint="eastAsia" w:ascii="方正仿宋_GBK" w:hAnsi="Calibri" w:eastAsia="方正仿宋_GBK"/>
                <w:b/>
                <w:sz w:val="32"/>
                <w:szCs w:val="32"/>
                <w:lang w:val="en-US" w:eastAsia="zh-CN" w:bidi="ar-SA"/>
              </w:rPr>
              <w:t xml:space="preserve">YB-01-001</w:t>
            </w:r>
            <w:r/>
          </w:p>
        </w:tc>
      </w:tr>
      <w:tr>
        <w:trPr>
          <w:jc w:val="center"/>
          <w:trHeight w:val="678"/>
        </w:trPr>
        <w:tc>
          <w:tcPr>
            <w:tcBorders>
              <w:bottom w:val="single" w:color="000000" w:sz="12" w:space="0"/>
            </w:tcBorders>
            <w:tcW w:w="2093" w:type="dxa"/>
            <w:vAlign w:val="center"/>
            <w:textDirection w:val="lrTb"/>
            <w:noWrap w:val="false"/>
          </w:tcPr>
          <w:p>
            <w:pPr>
              <w:jc w:val="center"/>
              <w:rPr>
                <w:rFonts w:hint="eastAsia" w:ascii="方正仿宋_GBK" w:hAnsi="Calibri" w:eastAsia="方正仿宋_GBK"/>
                <w:b/>
                <w:sz w:val="32"/>
                <w:szCs w:val="32"/>
                <w:lang w:val="en-US" w:eastAsia="zh-CN" w:bidi="ar-SA"/>
              </w:rPr>
            </w:pPr>
            <w:r>
              <w:rPr>
                <w:rFonts w:hint="eastAsia" w:ascii="方正仿宋_GBK" w:hAnsi="Calibri" w:eastAsia="方正仿宋_GBK"/>
                <w:b/>
                <w:sz w:val="21"/>
                <w:szCs w:val="28"/>
                <w:lang w:val="en-US" w:eastAsia="zh-CN" w:bidi="ar-SA"/>
              </w:rPr>
              <w:t xml:space="preserve">起止件号</w:t>
            </w:r>
            <w:r/>
          </w:p>
        </w:tc>
      </w:tr>
      <w:tr>
        <w:trPr>
          <w:jc w:val="center"/>
          <w:trHeight w:val="458"/>
        </w:trPr>
        <w:tc>
          <w:tcPr>
            <w:tcBorders>
              <w:bottom w:val="single" w:color="auto" w:sz="24" w:space="0"/>
            </w:tcBorders>
            <w:tcW w:w="2093" w:type="dxa"/>
            <w:vAlign w:val="center"/>
            <w:textDirection w:val="lrTb"/>
            <w:noWrap w:val="false"/>
          </w:tcPr>
          <w:p>
            <w:pPr>
              <w:jc w:val="center"/>
              <w:rPr>
                <w:rFonts w:hint="default" w:ascii="方正仿宋_GBK" w:hAnsi="Calibri" w:eastAsia="方正仿宋_GBK"/>
                <w:b/>
                <w:sz w:val="32"/>
                <w:szCs w:val="32"/>
                <w:lang w:val="en-US" w:eastAsia="zh-CN" w:bidi="ar-SA"/>
              </w:rPr>
            </w:pPr>
            <w:r>
              <w:rPr>
                <w:rFonts w:hint="eastAsia" w:ascii="方正仿宋_GBK" w:hAnsi="Calibri" w:eastAsia="方正仿宋_GBK"/>
                <w:b/>
                <w:sz w:val="32"/>
                <w:szCs w:val="32"/>
                <w:lang w:val="en-US" w:eastAsia="zh-CN" w:bidi="ar-SA"/>
              </w:rPr>
              <w:t xml:space="preserve">1-20</w:t>
            </w:r>
            <w:r/>
          </w:p>
        </w:tc>
      </w:tr>
      <w:tr>
        <w:trPr>
          <w:jc w:val="center"/>
          <w:trHeight w:val="1664"/>
        </w:trPr>
        <w:tc>
          <w:tcPr>
            <w:tcBorders>
              <w:top w:val="single" w:color="auto" w:sz="24" w:space="0"/>
            </w:tcBorders>
            <w:tcW w:w="2093" w:type="dxa"/>
            <w:vAlign w:val="center"/>
            <w:textDirection w:val="lrTb"/>
            <w:noWrap w:val="false"/>
          </w:tcPr>
          <w:p>
            <w:pPr>
              <w:jc w:val="center"/>
              <w:rPr>
                <w:rFonts w:hint="eastAsia" w:ascii="方正仿宋_GBK" w:hAnsi="Calibri" w:eastAsia="方正仿宋_GBK"/>
                <w:b/>
                <w:sz w:val="32"/>
                <w:szCs w:val="32"/>
                <w:lang w:val="en-US" w:eastAsia="zh-CN" w:bidi="ar-SA"/>
              </w:rPr>
            </w:pPr>
            <w:r>
              <w:rPr>
                <w:rFonts w:hint="eastAsia" w:ascii="方正仿宋_GBK" w:hAnsi="Calibri" w:eastAsia="方正仿宋_GBK"/>
                <w:b/>
                <w:sz w:val="32"/>
                <w:szCs w:val="32"/>
                <w:lang w:val="en-US" w:eastAsia="zh-CN" w:bidi="ar-SA"/>
              </w:rPr>
            </w:r>
            <w:r/>
          </w:p>
        </w:tc>
      </w:tr>
    </w:tbl>
    <w:p>
      <w:pPr>
        <w:numPr>
          <w:ilvl w:val="0"/>
          <w:numId w:val="0"/>
        </w:numPr>
        <w:ind w:right="0" w:firstLine="840"/>
        <w:jc w:val="center"/>
        <w:keepLines w:val="0"/>
        <w:keepNext w:val="0"/>
        <w:pageBreakBefore w:val="0"/>
        <w:spacing w:before="0" w:after="0" w:line="240" w:lineRule="auto"/>
        <w:widowControl w:val="off"/>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bidi="ar-SA"/>
        </w:rPr>
      </w:r>
      <w:r/>
    </w:p>
    <w:tbl>
      <w:tblPr>
        <w:tblStyle w:val="677"/>
        <w:tblW w:w="0" w:type="auto"/>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108" w:type="dxa"/>
          <w:top w:w="0" w:type="dxa"/>
          <w:right w:w="108" w:type="dxa"/>
          <w:bottom w:w="0" w:type="dxa"/>
        </w:tblCellMar>
        <w:tblLook w:val="04A0" w:firstRow="1" w:lastRow="0" w:firstColumn="1" w:lastColumn="0" w:noHBand="0" w:noVBand="1"/>
      </w:tblPr>
      <w:tblGrid>
        <w:gridCol w:w="2093"/>
      </w:tblGrid>
      <w:tr>
        <w:trPr>
          <w:cantSplit/>
          <w:jc w:val="center"/>
          <w:trHeight w:val="2137"/>
        </w:trPr>
        <w:tc>
          <w:tcPr>
            <w:tcBorders>
              <w:bottom w:val="single" w:color="auto" w:sz="24" w:space="0"/>
            </w:tcBorders>
            <w:tcW w:w="2093" w:type="dxa"/>
            <w:vAlign w:val="center"/>
            <w:textDirection w:val="tbRlV"/>
            <w:noWrap w:val="false"/>
          </w:tcPr>
          <w:p>
            <w:pPr>
              <w:ind w:left="113" w:right="113"/>
              <w:jc w:val="center"/>
              <w:rPr>
                <w:rFonts w:hint="eastAsia" w:ascii="方正大标宋简体" w:hAnsi="Calibri" w:eastAsia="方正大标宋简体"/>
                <w:b/>
                <w:sz w:val="32"/>
                <w:szCs w:val="32"/>
                <w:lang w:val="en-US" w:eastAsia="zh-CN" w:bidi="ar-SA"/>
              </w:rPr>
            </w:pPr>
            <w:r>
              <w:rPr>
                <w:rFonts w:hint="eastAsia" w:ascii="方正大标宋简体" w:hAnsi="Calibri" w:eastAsia="方正大标宋简体"/>
                <w:b/>
                <w:sz w:val="32"/>
                <w:szCs w:val="32"/>
                <w:lang w:val="en-US" w:eastAsia="zh-CN" w:bidi="ar-SA"/>
              </w:rPr>
            </w:r>
            <w:r/>
          </w:p>
        </w:tc>
      </w:tr>
      <w:tr>
        <w:trPr>
          <w:cantSplit/>
          <w:jc w:val="center"/>
          <w:trHeight w:val="761"/>
        </w:trPr>
        <w:tc>
          <w:tcPr>
            <w:tcBorders>
              <w:bottom w:val="single" w:color="000000" w:sz="12" w:space="0"/>
            </w:tcBorders>
            <w:tcW w:w="2093" w:type="dxa"/>
            <w:vAlign w:val="center"/>
            <w:textDirection w:val="lrTb"/>
            <w:noWrap w:val="false"/>
          </w:tcPr>
          <w:p>
            <w:pPr>
              <w:jc w:val="center"/>
              <w:rPr>
                <w:rFonts w:hint="eastAsia" w:ascii="方正仿宋_GBK" w:hAnsi="Calibri" w:eastAsia="方正仿宋_GBK"/>
                <w:b/>
                <w:sz w:val="21"/>
                <w:szCs w:val="28"/>
                <w:lang w:val="en-US" w:eastAsia="zh-CN" w:bidi="ar-SA"/>
              </w:rPr>
            </w:pPr>
            <w:r>
              <w:rPr>
                <w:rFonts w:hint="eastAsia" w:ascii="方正仿宋_GBK" w:hAnsi="Calibri" w:eastAsia="方正仿宋_GBK"/>
                <w:b/>
                <w:sz w:val="21"/>
                <w:szCs w:val="28"/>
                <w:lang w:val="en-US" w:eastAsia="zh-CN" w:bidi="ar-SA"/>
              </w:rPr>
              <w:t xml:space="preserve">全宗号</w:t>
            </w:r>
            <w:r/>
          </w:p>
        </w:tc>
      </w:tr>
      <w:tr>
        <w:trPr>
          <w:cantSplit/>
          <w:jc w:val="center"/>
          <w:trHeight w:val="678"/>
        </w:trPr>
        <w:tc>
          <w:tcPr>
            <w:tcBorders>
              <w:bottom w:val="single" w:color="000000" w:sz="12" w:space="0"/>
            </w:tcBorders>
            <w:tcW w:w="2093" w:type="dxa"/>
            <w:vAlign w:val="center"/>
            <w:textDirection w:val="lrTb"/>
            <w:noWrap w:val="false"/>
          </w:tcPr>
          <w:p>
            <w:pPr>
              <w:jc w:val="center"/>
              <w:rPr>
                <w:rFonts w:hint="default" w:ascii="方正大标宋简体" w:hAnsi="Calibri" w:eastAsia="方正大标宋简体"/>
                <w:b/>
                <w:sz w:val="32"/>
                <w:szCs w:val="32"/>
                <w:lang w:val="en-US" w:eastAsia="zh-CN" w:bidi="ar-SA"/>
              </w:rPr>
            </w:pPr>
            <w:r>
              <w:rPr>
                <w:rFonts w:hint="eastAsia" w:ascii="方正大标宋简体" w:hAnsi="Calibri" w:eastAsia="方正大标宋简体"/>
                <w:b/>
                <w:sz w:val="32"/>
                <w:szCs w:val="32"/>
                <w:lang w:val="en-US" w:eastAsia="zh-CN" w:bidi="ar-SA"/>
              </w:rPr>
              <w:t xml:space="preserve">408</w:t>
            </w:r>
            <w:r/>
          </w:p>
        </w:tc>
      </w:tr>
      <w:tr>
        <w:trPr>
          <w:jc w:val="center"/>
          <w:trHeight w:val="612"/>
        </w:trPr>
        <w:tc>
          <w:tcPr>
            <w:tcBorders>
              <w:top w:val="single" w:color="000000" w:sz="12" w:space="0"/>
            </w:tcBorders>
            <w:tcW w:w="2093" w:type="dxa"/>
            <w:vAlign w:val="center"/>
            <w:textDirection w:val="lrTb"/>
            <w:noWrap w:val="false"/>
          </w:tcPr>
          <w:p>
            <w:pPr>
              <w:jc w:val="center"/>
              <w:rPr>
                <w:rFonts w:hint="eastAsia" w:ascii="方正仿宋_GBK" w:hAnsi="Calibri" w:eastAsia="方正仿宋_GBK"/>
                <w:b/>
                <w:sz w:val="32"/>
                <w:szCs w:val="32"/>
                <w:lang w:val="en-US" w:eastAsia="zh-CN" w:bidi="ar-SA"/>
              </w:rPr>
            </w:pPr>
            <w:r>
              <w:rPr>
                <w:rFonts w:hint="eastAsia" w:ascii="方正仿宋_GBK" w:hAnsi="Calibri" w:eastAsia="方正仿宋_GBK"/>
                <w:b/>
                <w:sz w:val="21"/>
                <w:szCs w:val="28"/>
                <w:lang w:val="en-US" w:eastAsia="zh-CN" w:bidi="ar-SA"/>
              </w:rPr>
              <w:t xml:space="preserve">年  度</w:t>
            </w:r>
            <w:r/>
          </w:p>
        </w:tc>
      </w:tr>
      <w:tr>
        <w:trPr>
          <w:jc w:val="center"/>
          <w:trHeight w:val="461"/>
        </w:trPr>
        <w:tc>
          <w:tcPr>
            <w:tcW w:w="2093" w:type="dxa"/>
            <w:vAlign w:val="center"/>
            <w:textDirection w:val="lrTb"/>
            <w:noWrap w:val="false"/>
          </w:tcPr>
          <w:p>
            <w:pPr>
              <w:jc w:val="center"/>
              <w:rPr>
                <w:rFonts w:hint="default" w:ascii="方正仿宋_GBK" w:hAnsi="Calibri" w:eastAsia="方正仿宋_GBK"/>
                <w:b/>
                <w:sz w:val="32"/>
                <w:szCs w:val="32"/>
                <w:lang w:val="en-US" w:eastAsia="zh-CN" w:bidi="ar-SA"/>
              </w:rPr>
            </w:pPr>
            <w:r>
              <w:rPr>
                <w:rFonts w:hint="eastAsia" w:ascii="方正仿宋_GBK" w:hAnsi="Calibri" w:eastAsia="方正仿宋_GBK"/>
                <w:b/>
                <w:sz w:val="32"/>
                <w:szCs w:val="32"/>
                <w:lang w:val="en-US" w:eastAsia="zh-CN" w:bidi="ar-SA"/>
              </w:rPr>
              <w:t xml:space="preserve">2024</w:t>
            </w:r>
            <w:r/>
          </w:p>
        </w:tc>
      </w:tr>
      <w:tr>
        <w:trPr>
          <w:jc w:val="center"/>
          <w:trHeight w:val="589"/>
        </w:trPr>
        <w:tc>
          <w:tcPr>
            <w:tcW w:w="2093" w:type="dxa"/>
            <w:vAlign w:val="center"/>
            <w:textDirection w:val="lrTb"/>
            <w:noWrap w:val="false"/>
          </w:tcPr>
          <w:p>
            <w:pPr>
              <w:jc w:val="center"/>
              <w:rPr>
                <w:rFonts w:hint="eastAsia" w:ascii="方正仿宋_GBK" w:hAnsi="Calibri" w:eastAsia="方正仿宋_GBK"/>
                <w:b/>
                <w:sz w:val="32"/>
                <w:szCs w:val="32"/>
                <w:lang w:val="en-US" w:eastAsia="zh-CN" w:bidi="ar-SA"/>
              </w:rPr>
            </w:pPr>
            <w:r>
              <w:rPr>
                <w:rFonts w:hint="eastAsia" w:ascii="方正仿宋_GBK" w:hAnsi="Calibri" w:eastAsia="方正仿宋_GBK"/>
                <w:b/>
                <w:sz w:val="21"/>
                <w:szCs w:val="28"/>
                <w:lang w:val="en-US" w:eastAsia="zh-CN" w:bidi="ar-SA"/>
              </w:rPr>
              <w:t xml:space="preserve">分类号</w:t>
            </w:r>
            <w:r/>
          </w:p>
        </w:tc>
      </w:tr>
      <w:tr>
        <w:trPr>
          <w:jc w:val="center"/>
          <w:trHeight w:val="550"/>
        </w:trPr>
        <w:tc>
          <w:tcPr>
            <w:tcW w:w="2093" w:type="dxa"/>
            <w:vAlign w:val="center"/>
            <w:textDirection w:val="lrTb"/>
            <w:noWrap w:val="false"/>
          </w:tcPr>
          <w:p>
            <w:pPr>
              <w:jc w:val="center"/>
              <w:rPr>
                <w:rFonts w:hint="default" w:ascii="方正仿宋_GBK" w:hAnsi="Calibri" w:eastAsia="方正仿宋_GBK"/>
                <w:b/>
                <w:sz w:val="32"/>
                <w:szCs w:val="32"/>
                <w:lang w:val="en-US" w:eastAsia="zh-CN" w:bidi="ar-SA"/>
              </w:rPr>
            </w:pPr>
            <w:r>
              <w:rPr>
                <w:rFonts w:hint="eastAsia" w:ascii="方正仿宋_GBK" w:hAnsi="Times New Roman" w:eastAsia="方正仿宋_GBK" w:cs="Times New Roman"/>
                <w:b w:val="0"/>
                <w:bCs/>
                <w:sz w:val="18"/>
                <w:szCs w:val="18"/>
                <w:lang w:val="en-US" w:eastAsia="zh-CN" w:bidi="ar-SA"/>
              </w:rPr>
              <w:t xml:space="preserve">YB-</w:t>
            </w:r>
            <w:r>
              <w:rPr>
                <w:rFonts w:hint="eastAsia" w:ascii="方正仿宋_GBK" w:hAnsi="Calibri" w:eastAsia="方正仿宋_GBK"/>
                <w:b w:val="0"/>
                <w:bCs/>
                <w:sz w:val="18"/>
                <w:szCs w:val="18"/>
                <w:lang w:val="en-US" w:eastAsia="zh-CN" w:bidi="ar-SA"/>
              </w:rPr>
              <w:t xml:space="preserve">02-001-001-001</w:t>
            </w:r>
            <w:r/>
          </w:p>
        </w:tc>
      </w:tr>
      <w:tr>
        <w:trPr>
          <w:jc w:val="center"/>
          <w:trHeight w:val="678"/>
        </w:trPr>
        <w:tc>
          <w:tcPr>
            <w:tcBorders>
              <w:bottom w:val="single" w:color="000000" w:sz="12" w:space="0"/>
            </w:tcBorders>
            <w:tcW w:w="2093" w:type="dxa"/>
            <w:vAlign w:val="center"/>
            <w:textDirection w:val="lrTb"/>
            <w:noWrap w:val="false"/>
          </w:tcPr>
          <w:p>
            <w:pPr>
              <w:jc w:val="center"/>
              <w:rPr>
                <w:rFonts w:hint="eastAsia" w:ascii="方正仿宋_GBK" w:hAnsi="Calibri" w:eastAsia="方正仿宋_GBK"/>
                <w:b/>
                <w:sz w:val="32"/>
                <w:szCs w:val="32"/>
                <w:lang w:val="en-US" w:eastAsia="zh-CN" w:bidi="ar-SA"/>
              </w:rPr>
            </w:pPr>
            <w:r>
              <w:rPr>
                <w:rFonts w:hint="eastAsia" w:ascii="方正仿宋_GBK" w:hAnsi="Calibri" w:eastAsia="方正仿宋_GBK"/>
                <w:b/>
                <w:sz w:val="21"/>
                <w:szCs w:val="28"/>
                <w:lang w:val="en-US" w:eastAsia="zh-CN" w:bidi="ar-SA"/>
              </w:rPr>
              <w:t xml:space="preserve">起止件号</w:t>
            </w:r>
            <w:r/>
          </w:p>
        </w:tc>
      </w:tr>
      <w:tr>
        <w:trPr>
          <w:jc w:val="center"/>
          <w:trHeight w:val="458"/>
        </w:trPr>
        <w:tc>
          <w:tcPr>
            <w:tcBorders>
              <w:bottom w:val="single" w:color="auto" w:sz="24" w:space="0"/>
            </w:tcBorders>
            <w:tcW w:w="2093" w:type="dxa"/>
            <w:vAlign w:val="center"/>
            <w:textDirection w:val="lrTb"/>
            <w:noWrap w:val="false"/>
          </w:tcPr>
          <w:p>
            <w:pPr>
              <w:jc w:val="center"/>
              <w:rPr>
                <w:rFonts w:hint="default" w:ascii="方正仿宋_GBK" w:hAnsi="Calibri" w:eastAsia="方正仿宋_GBK"/>
                <w:b/>
                <w:sz w:val="32"/>
                <w:szCs w:val="32"/>
                <w:lang w:val="en-US" w:eastAsia="zh-CN" w:bidi="ar-SA"/>
              </w:rPr>
            </w:pPr>
            <w:r>
              <w:rPr>
                <w:rFonts w:hint="eastAsia" w:ascii="方正仿宋_GBK" w:hAnsi="Calibri" w:eastAsia="方正仿宋_GBK"/>
                <w:b/>
                <w:sz w:val="32"/>
                <w:szCs w:val="32"/>
                <w:lang w:val="en-US" w:eastAsia="zh-CN" w:bidi="ar-SA"/>
              </w:rPr>
              <w:t xml:space="preserve">1-20</w:t>
            </w:r>
            <w:r/>
          </w:p>
        </w:tc>
      </w:tr>
      <w:tr>
        <w:trPr>
          <w:jc w:val="center"/>
          <w:trHeight w:val="1664"/>
        </w:trPr>
        <w:tc>
          <w:tcPr>
            <w:tcBorders>
              <w:top w:val="single" w:color="auto" w:sz="24" w:space="0"/>
            </w:tcBorders>
            <w:tcW w:w="2093" w:type="dxa"/>
            <w:vAlign w:val="center"/>
            <w:textDirection w:val="lrTb"/>
            <w:noWrap w:val="false"/>
          </w:tcPr>
          <w:p>
            <w:pPr>
              <w:jc w:val="center"/>
              <w:rPr>
                <w:rFonts w:hint="eastAsia" w:ascii="方正仿宋_GBK" w:hAnsi="Calibri" w:eastAsia="方正仿宋_GBK"/>
                <w:b/>
                <w:sz w:val="32"/>
                <w:szCs w:val="32"/>
                <w:lang w:val="en-US" w:eastAsia="zh-CN" w:bidi="ar-SA"/>
              </w:rPr>
            </w:pPr>
            <w:r>
              <w:rPr>
                <w:rFonts w:hint="eastAsia" w:ascii="方正仿宋_GBK" w:hAnsi="Calibri" w:eastAsia="方正仿宋_GBK"/>
                <w:b/>
                <w:sz w:val="32"/>
                <w:szCs w:val="32"/>
                <w:lang w:val="en-US" w:eastAsia="zh-CN" w:bidi="ar-SA"/>
              </w:rPr>
            </w:r>
            <w:r/>
          </w:p>
        </w:tc>
      </w:tr>
    </w:tbl>
    <w:p>
      <w:pPr>
        <w:ind w:firstLine="560"/>
        <w:keepLines w:val="0"/>
        <w:keepNext w:val="0"/>
        <w:pageBreakBefore w:val="0"/>
        <w:spacing w:line="400" w:lineRule="exact"/>
        <w:widowControl w:val="off"/>
        <w:rPr>
          <w:rFonts w:hint="eastAsia" w:ascii="黑体" w:hAnsi="黑体" w:eastAsia="黑体" w:cs="黑体"/>
          <w:b w:val="0"/>
          <w:bCs w:val="0"/>
          <w:sz w:val="28"/>
          <w:szCs w:val="28"/>
          <w:lang w:val="en-US" w:eastAsia="zh-CN" w:bidi="ar-SA"/>
        </w:rPr>
      </w:pPr>
      <w:r>
        <w:rPr>
          <w:rFonts w:hint="eastAsia" w:ascii="仿宋_GB2312" w:hAnsi="Calibri" w:eastAsia="仿宋_GB2312"/>
          <w:sz w:val="28"/>
          <w:szCs w:val="28"/>
          <w:lang w:val="en-US" w:eastAsia="zh-CN" w:bidi="ar-SA"/>
        </w:rPr>
        <w:t xml:space="preserve">4.</w:t>
      </w:r>
      <w:r>
        <w:rPr>
          <w:rFonts w:hint="eastAsia" w:ascii="黑体" w:hAnsi="黑体" w:eastAsia="黑体" w:cs="黑体"/>
          <w:b w:val="0"/>
          <w:bCs w:val="0"/>
          <w:sz w:val="28"/>
          <w:szCs w:val="28"/>
          <w:lang w:val="en-US" w:eastAsia="zh-CN" w:bidi="ar-SA"/>
        </w:rPr>
        <w:t xml:space="preserve">照片档案的整理</w:t>
      </w:r>
      <w:r/>
    </w:p>
    <w:p>
      <w:pPr>
        <w:ind w:firstLine="640"/>
        <w:keepLines w:val="0"/>
        <w:keepNext w:val="0"/>
        <w:pageBreakBefore w:val="0"/>
        <w:spacing w:line="400" w:lineRule="exact"/>
        <w:widowControl w:val="off"/>
        <w:rPr>
          <w:rFonts w:hint="default" w:ascii="仿宋_GB2312" w:hAnsi="仿宋" w:eastAsia="仿宋_GB2312" w:cs="仿宋"/>
          <w:sz w:val="28"/>
          <w:szCs w:val="28"/>
          <w:lang w:val="en-US" w:eastAsia="zh-CN" w:bidi="ar-SA"/>
        </w:rPr>
      </w:pPr>
      <w:r>
        <w:rPr>
          <w:rFonts w:hint="eastAsia" w:ascii="仿宋_GB2312" w:hAnsi="仿宋" w:eastAsia="仿宋_GB2312" w:cs="仿宋"/>
          <w:sz w:val="28"/>
          <w:szCs w:val="28"/>
          <w:lang w:val="en-US" w:eastAsia="zh-CN" w:bidi="ar-SA"/>
        </w:rPr>
        <w:t xml:space="preserve">照片类：选择主题鲜明、画面清晰、未加修饰剪裁，具有永久保存价值的数码照片。照片说明应完整填写人物、时间、地点、事由等要素。人物合影的，应准确记录主要人物的姓名、职务、位置。档号编制和录入参照综合类：0408-YB2024-03-001(单位或乡镇代号，依次类推)-0001（顺序号，排列顺序为乡镇、各村，该乡镇内每村为一个文件夹，流水编号）。</w:t>
      </w:r>
      <w:r/>
    </w:p>
    <w:p>
      <w:pPr>
        <w:numPr>
          <w:ilvl w:val="0"/>
          <w:numId w:val="0"/>
        </w:numPr>
        <w:ind w:firstLine="560"/>
        <w:keepLines w:val="0"/>
        <w:keepNext w:val="0"/>
        <w:pageBreakBefore w:val="0"/>
        <w:spacing w:line="400" w:lineRule="exact"/>
        <w:widowControl w:val="off"/>
        <w:rPr>
          <w:rFonts w:hint="eastAsia" w:ascii="黑体" w:hAnsi="黑体" w:eastAsia="黑体" w:cs="黑体"/>
          <w:sz w:val="28"/>
          <w:szCs w:val="28"/>
          <w:lang w:val="en-US" w:eastAsia="zh-CN" w:bidi="ar-SA"/>
        </w:rPr>
      </w:pPr>
      <w:r>
        <w:rPr>
          <w:rFonts w:hint="eastAsia" w:ascii="黑体" w:hAnsi="黑体" w:eastAsia="黑体" w:cs="黑体"/>
          <w:sz w:val="28"/>
          <w:szCs w:val="28"/>
          <w:lang w:val="en-US" w:eastAsia="zh-CN" w:bidi="ar-SA"/>
        </w:rPr>
        <w:t xml:space="preserve">5.录音录像类档案的整理</w:t>
      </w:r>
      <w:r/>
    </w:p>
    <w:p>
      <w:pPr>
        <w:numPr>
          <w:ilvl w:val="0"/>
          <w:numId w:val="0"/>
        </w:numPr>
        <w:ind w:firstLine="560"/>
        <w:keepLines w:val="0"/>
        <w:keepNext w:val="0"/>
        <w:pageBreakBefore w:val="0"/>
        <w:spacing w:line="400" w:lineRule="exact"/>
        <w:widowControl w:val="off"/>
        <w:rPr>
          <w:rFonts w:hint="default" w:ascii="仿宋_GB2312" w:hAnsi="仿宋" w:eastAsia="仿宋_GB2312" w:cs="仿宋"/>
          <w:sz w:val="28"/>
          <w:szCs w:val="28"/>
          <w:lang w:val="en-US" w:eastAsia="zh-CN" w:bidi="ar-SA"/>
        </w:rPr>
      </w:pPr>
      <w:r>
        <w:rPr>
          <w:rFonts w:hint="eastAsia" w:ascii="仿宋_GB2312" w:hAnsi="仿宋" w:eastAsia="仿宋_GB2312" w:cs="仿宋"/>
          <w:sz w:val="28"/>
          <w:szCs w:val="28"/>
          <w:lang w:val="en-US" w:eastAsia="zh-CN" w:bidi="ar-SA"/>
        </w:rPr>
        <w:t xml:space="preserve">音视频资料需光盘和硬盘双介质保存，刻录成光盘的，在不影响光盘使用的情况下，贴四线格标签于光盘等载体上，放入光盘档案册。档号编制和录入参照综合类：0408-YB2024-04-001(单位或乡镇代号，依次类推)-0001（顺序号，排列顺序为乡镇、各村）。</w:t>
      </w:r>
      <w:r/>
    </w:p>
    <w:p>
      <w:pPr>
        <w:ind w:firstLine="560"/>
        <w:keepLines w:val="0"/>
        <w:keepNext w:val="0"/>
        <w:pageBreakBefore w:val="0"/>
        <w:spacing w:line="400" w:lineRule="exact"/>
        <w:widowControl w:val="off"/>
        <w:rPr>
          <w:rFonts w:hint="eastAsia" w:ascii="黑体" w:hAnsi="黑体" w:eastAsia="黑体" w:cs="黑体"/>
          <w:b w:val="0"/>
          <w:bCs w:val="0"/>
          <w:sz w:val="28"/>
          <w:szCs w:val="28"/>
          <w:lang w:val="en-US" w:eastAsia="zh-CN" w:bidi="ar-SA"/>
        </w:rPr>
      </w:pPr>
      <w:r>
        <w:rPr>
          <w:rFonts w:hint="eastAsia" w:ascii="黑体" w:hAnsi="黑体" w:eastAsia="黑体" w:cs="黑体"/>
          <w:b w:val="0"/>
          <w:bCs w:val="0"/>
          <w:sz w:val="28"/>
          <w:szCs w:val="28"/>
          <w:lang w:val="en-US" w:eastAsia="zh-CN" w:bidi="ar-SA"/>
        </w:rPr>
        <w:t xml:space="preserve">6.电子文件</w:t>
      </w:r>
      <w:r/>
    </w:p>
    <w:p>
      <w:pPr>
        <w:numPr>
          <w:ilvl w:val="0"/>
          <w:numId w:val="0"/>
        </w:numPr>
        <w:ind w:firstLine="560"/>
        <w:keepLines w:val="0"/>
        <w:keepNext w:val="0"/>
        <w:pageBreakBefore w:val="0"/>
        <w:spacing w:line="400" w:lineRule="exact"/>
        <w:widowControl w:val="off"/>
        <w:rPr>
          <w:rFonts w:hint="eastAsia" w:ascii="仿宋_GB2312" w:hAnsi="仿宋" w:eastAsia="仿宋_GB2312" w:cs="仿宋"/>
          <w:spacing w:val="-6"/>
          <w:sz w:val="28"/>
          <w:szCs w:val="28"/>
          <w:lang w:val="en-US" w:eastAsia="zh-CN" w:bidi="ar-SA"/>
        </w:rPr>
      </w:pPr>
      <w:r>
        <w:rPr>
          <w:rFonts w:hint="eastAsia" w:ascii="仿宋_GB2312" w:hAnsi="仿宋" w:eastAsia="仿宋_GB2312" w:cs="仿宋"/>
          <w:sz w:val="28"/>
          <w:szCs w:val="28"/>
          <w:lang w:val="en-US" w:eastAsia="zh-CN" w:bidi="ar-SA"/>
        </w:rPr>
        <w:t xml:space="preserve">电子文件指在二轮延包工作中，应用计算机系统形成的电子文件和有关数据，整理方法按《电子文件归档与电子档案管理规范》（GB/T 18894-2016）执行。</w:t>
      </w:r>
      <w:r/>
    </w:p>
    <w:p>
      <w:pPr>
        <w:ind w:firstLine="560"/>
        <w:keepLines w:val="0"/>
        <w:keepNext w:val="0"/>
        <w:pageBreakBefore w:val="0"/>
        <w:spacing w:line="400" w:lineRule="exact"/>
        <w:widowControl w:val="off"/>
        <w:rPr>
          <w:rFonts w:hint="eastAsia" w:ascii="楷体" w:hAnsi="楷体" w:eastAsia="楷体" w:cs="楷体"/>
          <w:sz w:val="28"/>
          <w:szCs w:val="28"/>
          <w:lang w:val="en-US" w:eastAsia="zh-CN" w:bidi="ar-SA"/>
        </w:rPr>
      </w:pPr>
      <w:r>
        <w:rPr>
          <w:rFonts w:hint="eastAsia" w:ascii="楷体" w:hAnsi="楷体" w:eastAsia="楷体" w:cs="楷体"/>
          <w:sz w:val="28"/>
          <w:szCs w:val="28"/>
          <w:lang w:val="en-US" w:eastAsia="zh-CN" w:bidi="ar-SA"/>
        </w:rPr>
        <w:t xml:space="preserve">（三）纸质档案数字化</w:t>
      </w:r>
      <w:r/>
    </w:p>
    <w:p>
      <w:pPr>
        <w:ind w:firstLine="560"/>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楷体" w:hAnsi="楷体" w:eastAsia="楷体" w:cs="楷体"/>
          <w:sz w:val="28"/>
          <w:szCs w:val="28"/>
          <w:lang w:val="en-US" w:eastAsia="zh-CN" w:bidi="ar-SA"/>
        </w:rPr>
        <w:t xml:space="preserve">1、准备工作</w:t>
      </w:r>
      <w:r/>
    </w:p>
    <w:p>
      <w:pPr>
        <w:ind w:firstLine="560"/>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1）档案实体规范性检查：检查内容主要包括：张（页）号编制是否完整，并对缺页、漏页等情况进行修正；对重份文件、有原件的复印件等不需要扫描的文件进行标注；对破损严重、不能直接扫描或影响扫描质量的纸张进行标注等。</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2）目录数据规范性检查：根据档案实体对文件级电子目录进行逐条的核对与补漏，确保文档与目录的一一对应。重点检查档号（包括档号的各组成部分）、题名、形成日期、责任者、保管期限、密级等必录项的内容是否完整、准确、规范。</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（3）拆除装订：在不去除装订物情况下，影响扫描工作的档案，应拆除装订物。拆除装订物时应注意保护档案不受损害。</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（4）页面修整：破损程度严重影响档案内容的，单面档案进行托裱，双面有字档案进行丝网加固处理；严重折皱不平影响扫描质量的原件可先进行压平或低于50℃烫平等相应处理后再进行扫描。</w:t>
      </w:r>
      <w:r/>
    </w:p>
    <w:p>
      <w:pPr>
        <w:keepLines w:val="0"/>
        <w:keepNext w:val="0"/>
        <w:pageBreakBefore w:val="0"/>
        <w:spacing w:line="400" w:lineRule="exact"/>
        <w:widowControl w:val="off"/>
        <w:rPr>
          <w:rFonts w:hint="default"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5）装订：扫描工作完成后，拆除过装订物的档案应按档案保管的要求重新装订。恢复装订时，应尽可能地按照原来的装订孔进行装订，应注意保持卷内文件的顺序不变，认真校对可能出现的装订不齐、漏页、页码颠倒等问题。</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w:t>
      </w:r>
      <w:r>
        <w:rPr>
          <w:rFonts w:hint="eastAsia" w:ascii="楷体" w:hAnsi="楷体" w:eastAsia="楷体" w:cs="楷体"/>
          <w:sz w:val="28"/>
          <w:szCs w:val="28"/>
          <w:lang w:val="en-US" w:eastAsia="zh-CN" w:bidi="ar-SA"/>
        </w:rPr>
        <w:t xml:space="preserve">2.档案扫描</w:t>
      </w:r>
      <w:r/>
    </w:p>
    <w:p>
      <w:pPr>
        <w:ind w:firstLine="560"/>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（1）采用彩色模式进行扫描，扫描分辨率≥300dpi。</w:t>
      </w:r>
      <w:r/>
    </w:p>
    <w:p>
      <w:pPr>
        <w:ind w:firstLine="560"/>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（2）根据档案幅面的大小选择相应规格的扫描仪，大幅面档案可采用小幅面扫描后图像拼接方式处理。同一页面有两个以上文件时，需分别扫描。</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（3）纸张状况较差，以及过薄、过软或超厚的档案，应采用平板扫描方式；纸张状况好的档案可采用高速扫描方式以提高工作效率。</w:t>
      </w:r>
      <w:r/>
    </w:p>
    <w:p>
      <w:pPr>
        <w:keepLines w:val="0"/>
        <w:keepNext w:val="0"/>
        <w:pageBreakBefore w:val="0"/>
        <w:spacing w:line="400" w:lineRule="exact"/>
        <w:widowControl w:val="off"/>
        <w:rPr>
          <w:rFonts w:hint="eastAsia" w:ascii="楷体" w:hAnsi="楷体" w:eastAsia="楷体" w:cs="楷体"/>
          <w:sz w:val="28"/>
          <w:szCs w:val="28"/>
          <w:lang w:val="en-US" w:eastAsia="zh-CN" w:bidi="ar-SA"/>
        </w:rPr>
      </w:pPr>
      <w:r>
        <w:rPr>
          <w:rFonts w:hint="eastAsia" w:ascii="仿宋_GB2312" w:hAnsi="Calibri" w:eastAsia="仿宋_GB2312"/>
          <w:sz w:val="28"/>
          <w:szCs w:val="28"/>
          <w:lang w:val="en-US" w:eastAsia="zh-CN" w:bidi="ar-SA"/>
        </w:rPr>
        <w:t xml:space="preserve">　 3.</w:t>
      </w:r>
      <w:r>
        <w:rPr>
          <w:rFonts w:hint="eastAsia" w:ascii="楷体" w:hAnsi="楷体" w:eastAsia="楷体" w:cs="楷体"/>
          <w:sz w:val="28"/>
          <w:szCs w:val="28"/>
          <w:lang w:val="en-US" w:eastAsia="zh-CN" w:bidi="ar-SA"/>
        </w:rPr>
        <w:t xml:space="preserve">图像处理</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（1）纠偏：对出现偏斜的图像应进行纠偏处理，以达到视觉上基本不感觉偏斜为准。对方向不正确的图像应进行旋转还原，以符合阅读习惯。</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（2）去污：对图像页面中出现的影响图像质量的杂质如黑点、黑线、黑框、黑边等应进行去污处理。处理过程中应遵循在不影响可懂度的前提下展现档案原貌的原则。</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（3）图像拼接：对大幅面档案进行分区扫描形成的多幅图像，应进行拼接处理，合并为一个完整的图像，以保证档案数字化图像的整体性。</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（4）裁边处理：采用彩色模式扫描的图像应进行裁边处理，去除多余的白边，以有效缩小图像文件的容量，节省存储空间。</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w:t>
      </w:r>
      <w:r>
        <w:rPr>
          <w:rFonts w:hint="eastAsia" w:ascii="楷体" w:hAnsi="楷体" w:eastAsia="楷体" w:cs="楷体"/>
          <w:sz w:val="28"/>
          <w:szCs w:val="28"/>
          <w:lang w:val="en-US" w:eastAsia="zh-CN" w:bidi="ar-SA"/>
        </w:rPr>
        <w:t xml:space="preserve">4.图像质检</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（1）对图像偏斜度、清晰度、失真度等进行检查，扫描图像的倾斜度不得超出1度。发现不符合图像质量要求时，应重新进行图像的处理。</w:t>
      </w:r>
      <w:r/>
    </w:p>
    <w:p>
      <w:pPr>
        <w:ind w:firstLine="563"/>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（2）由于操作不当，造成扫描的图像文件不完整或无法清晰识别时，应重新扫描。</w:t>
      </w:r>
      <w:r/>
    </w:p>
    <w:p>
      <w:pPr>
        <w:ind w:firstLine="560"/>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（3）发现文件漏扫时，应及时补扫并正确插入图像。</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（4）发现扫描图像的排列顺序与档案原件不一致时，应及时进行调整。</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w:t>
      </w:r>
      <w:r>
        <w:rPr>
          <w:rFonts w:hint="eastAsia" w:ascii="楷体" w:hAnsi="楷体" w:eastAsia="楷体" w:cs="楷体"/>
          <w:sz w:val="28"/>
          <w:szCs w:val="28"/>
          <w:lang w:val="en-US" w:eastAsia="zh-CN" w:bidi="ar-SA"/>
        </w:rPr>
        <w:t xml:space="preserve">　5.图像存储</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（1）存储格式</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档案数字化的全文应提供至少三种完整的格式，即单页的JPG、多页的TIFF格式和双层PDF格式各一套。</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（2）命名格式</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TIFF、PDF格式的全文数据文件与档案实体及电子目录一一对应，并以档号命名，JPG格式的文件以“档号—页号”的形式命名。</w:t>
      </w:r>
      <w:r/>
    </w:p>
    <w:p>
      <w:pPr>
        <w:ind w:firstLine="560"/>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6</w:t>
      </w:r>
      <w:r>
        <w:rPr>
          <w:rFonts w:hint="eastAsia" w:ascii="楷体" w:hAnsi="楷体" w:eastAsia="楷体" w:cs="楷体"/>
          <w:sz w:val="28"/>
          <w:szCs w:val="28"/>
          <w:lang w:val="en-US" w:eastAsia="zh-CN" w:bidi="ar-SA"/>
        </w:rPr>
        <w:t xml:space="preserve">.数据挂接</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档案数字化后形成的数字文件，经过质量检查确认合格后，通过档案管理软件与对应的档案目录数据库进行批量挂接。</w:t>
      </w:r>
      <w:r/>
    </w:p>
    <w:p>
      <w:pPr>
        <w:ind w:firstLine="560"/>
        <w:keepLines w:val="0"/>
        <w:keepNext w:val="0"/>
        <w:pageBreakBefore w:val="0"/>
        <w:spacing w:line="400" w:lineRule="exact"/>
        <w:widowControl w:val="off"/>
        <w:rPr>
          <w:rFonts w:hint="eastAsia" w:ascii="楷体" w:hAnsi="楷体" w:eastAsia="楷体" w:cs="楷体"/>
          <w:sz w:val="28"/>
          <w:szCs w:val="28"/>
          <w:lang w:val="en-US" w:eastAsia="zh-CN" w:bidi="ar-SA"/>
        </w:rPr>
      </w:pPr>
      <w:r>
        <w:rPr>
          <w:rFonts w:hint="eastAsia" w:ascii="楷体" w:hAnsi="楷体" w:eastAsia="楷体" w:cs="楷体"/>
          <w:sz w:val="28"/>
          <w:szCs w:val="28"/>
          <w:lang w:val="en-US" w:eastAsia="zh-CN" w:bidi="ar-SA"/>
        </w:rPr>
        <w:t xml:space="preserve">7.数据验收</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以抽检的方式进行验收，包括目录数据、图像数据以及数据挂接的总体质量，抽检率不得低于5%。目录数据、图像数据有不完整、不清晰等质量问题，或数据挂接错误，抽检标记为“不合格”，不合格的应予以改正。数据质量抽检的合格率</w:t>
      </w:r>
      <w:r>
        <w:rPr>
          <w:rFonts w:hint="eastAsia" w:ascii="仿宋_GB2312" w:hAnsi="Calibri" w:eastAsia="仿宋_GB2312"/>
          <w:color w:val="000000"/>
          <w:sz w:val="28"/>
          <w:szCs w:val="28"/>
          <w:lang w:val="en-US" w:eastAsia="zh-CN" w:bidi="ar-SA"/>
        </w:rPr>
        <w:t xml:space="preserve">达到99.5%以</w:t>
      </w:r>
      <w:r>
        <w:rPr>
          <w:rFonts w:hint="eastAsia" w:ascii="仿宋_GB2312" w:hAnsi="Calibri" w:eastAsia="仿宋_GB2312"/>
          <w:sz w:val="28"/>
          <w:szCs w:val="28"/>
          <w:lang w:val="en-US" w:eastAsia="zh-CN" w:bidi="ar-SA"/>
        </w:rPr>
        <w:t xml:space="preserve">上（含99.5%）时，验收予以通过。</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合格率＝（抽检合格文件数/抽检文件总数）×100%。</w:t>
      </w:r>
      <w:r/>
    </w:p>
    <w:p>
      <w:pPr>
        <w:keepLines w:val="0"/>
        <w:keepNext w:val="0"/>
        <w:pageBreakBefore w:val="0"/>
        <w:spacing w:line="400" w:lineRule="exact"/>
        <w:widowControl w:val="off"/>
        <w:rPr>
          <w:rFonts w:hint="eastAsia" w:ascii="楷体" w:hAnsi="楷体" w:eastAsia="楷体" w:cs="楷体"/>
          <w:sz w:val="28"/>
          <w:szCs w:val="28"/>
          <w:lang w:val="en-US" w:eastAsia="zh-CN" w:bidi="ar-SA"/>
        </w:rPr>
      </w:pPr>
      <w:r>
        <w:rPr>
          <w:rFonts w:hint="eastAsia" w:ascii="楷体" w:hAnsi="楷体" w:eastAsia="楷体" w:cs="楷体"/>
          <w:sz w:val="28"/>
          <w:szCs w:val="28"/>
          <w:lang w:val="en-US" w:eastAsia="zh-CN" w:bidi="ar-SA"/>
        </w:rPr>
        <w:t xml:space="preserve">　8.数据备份</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验收合格的完整数据应及时进行脱机的物理备份。备份载体可选择移动硬盘、一次性写光盘，一式三套，一套封存保管，两套提供利用。</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备份载体上应做好标识，以便查找和管理。</w:t>
      </w:r>
      <w:r/>
    </w:p>
    <w:p>
      <w:pPr>
        <w:keepLines w:val="0"/>
        <w:keepNext w:val="0"/>
        <w:pageBreakBefore w:val="0"/>
        <w:spacing w:line="400" w:lineRule="exact"/>
        <w:widowControl w:val="off"/>
        <w:rPr>
          <w:rFonts w:hint="eastAsia"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　　备份数据也应进行检验，检验的内容主要包括备份数据能否打开、数据信息是否完整、文件数量是否准确等。</w:t>
      </w:r>
      <w:r/>
    </w:p>
    <w:p>
      <w:pPr>
        <w:numPr>
          <w:ilvl w:val="0"/>
          <w:numId w:val="4"/>
        </w:numPr>
        <w:ind w:firstLine="560"/>
        <w:keepLines w:val="0"/>
        <w:keepNext w:val="0"/>
        <w:pageBreakBefore w:val="0"/>
        <w:spacing w:line="400" w:lineRule="exact"/>
        <w:rPr>
          <w:rFonts w:hint="eastAsia" w:ascii="楷体" w:hAnsi="楷体" w:eastAsia="楷体" w:cs="楷体"/>
          <w:color w:val="000000"/>
          <w:sz w:val="28"/>
          <w:szCs w:val="28"/>
          <w:lang w:val="en-US" w:eastAsia="zh-CN" w:bidi="ar-SA"/>
        </w:rPr>
      </w:pPr>
      <w:r>
        <w:rPr>
          <w:rFonts w:hint="eastAsia" w:ascii="楷体" w:hAnsi="楷体" w:eastAsia="楷体" w:cs="楷体"/>
          <w:color w:val="000000"/>
          <w:sz w:val="28"/>
          <w:szCs w:val="28"/>
          <w:lang w:val="en-US" w:eastAsia="zh-CN" w:bidi="ar-SA"/>
        </w:rPr>
        <w:t xml:space="preserve">移交进馆</w:t>
      </w:r>
      <w:r/>
    </w:p>
    <w:p>
      <w:pPr>
        <w:numPr>
          <w:ilvl w:val="0"/>
          <w:numId w:val="0"/>
        </w:numPr>
        <w:ind w:firstLine="536"/>
        <w:keepLines w:val="0"/>
        <w:keepNext w:val="0"/>
        <w:pageBreakBefore w:val="0"/>
        <w:spacing w:line="400" w:lineRule="exact"/>
        <w:rPr>
          <w:rFonts w:hint="eastAsia" w:ascii="仿宋_GB2312" w:hAnsi="仿宋" w:eastAsia="仿宋_GB2312" w:cs="仿宋"/>
          <w:spacing w:val="-6"/>
          <w:sz w:val="28"/>
          <w:szCs w:val="28"/>
          <w:lang w:val="en-US" w:eastAsia="zh-CN" w:bidi="ar-SA"/>
        </w:rPr>
      </w:pPr>
      <w:r>
        <w:rPr>
          <w:rFonts w:hint="eastAsia" w:ascii="仿宋_GB2312" w:hAnsi="仿宋" w:eastAsia="仿宋_GB2312" w:cs="仿宋"/>
          <w:spacing w:val="-6"/>
          <w:sz w:val="28"/>
          <w:szCs w:val="28"/>
          <w:lang w:val="en-US" w:eastAsia="zh-CN" w:bidi="ar-SA"/>
        </w:rPr>
        <w:t xml:space="preserve">进馆档案需移交纸质档案、目录（电子、纸质各一套）、全文数据。移交以乡镇（街道）为单位，逐家移交。各乡镇（街道）工作人员参与清点、移交。</w:t>
      </w:r>
      <w:r/>
    </w:p>
    <w:p>
      <w:pPr>
        <w:ind w:firstLine="536"/>
        <w:keepLines w:val="0"/>
        <w:keepNext w:val="0"/>
        <w:pageBreakBefore w:val="0"/>
        <w:spacing w:line="560" w:lineRule="exact"/>
        <w:widowControl w:val="off"/>
        <w:rPr>
          <w:rFonts w:hint="eastAsia" w:ascii="黑体" w:hAnsi="黑体" w:eastAsia="黑体" w:cs="黑体"/>
          <w:sz w:val="28"/>
          <w:szCs w:val="28"/>
          <w:lang w:val="en-US" w:eastAsia="zh-CN" w:bidi="ar-SA"/>
        </w:rPr>
      </w:pPr>
      <w:r>
        <w:rPr>
          <w:rFonts w:hint="eastAsia" w:ascii="黑体" w:hAnsi="黑体" w:eastAsia="黑体" w:cs="黑体"/>
          <w:spacing w:val="-6"/>
          <w:sz w:val="28"/>
          <w:szCs w:val="28"/>
          <w:lang w:val="en-US" w:eastAsia="zh-CN" w:bidi="ar-SA"/>
        </w:rPr>
        <w:t xml:space="preserve">八、</w:t>
      </w:r>
      <w:r>
        <w:rPr>
          <w:rFonts w:hint="eastAsia" w:ascii="黑体" w:hAnsi="黑体" w:eastAsia="黑体" w:cs="黑体"/>
          <w:sz w:val="28"/>
          <w:szCs w:val="28"/>
          <w:lang w:val="en-US" w:eastAsia="zh-CN" w:bidi="ar-SA"/>
        </w:rPr>
        <w:t xml:space="preserve">安全保密工作要求</w:t>
      </w:r>
      <w:r/>
    </w:p>
    <w:p>
      <w:pPr>
        <w:keepLines w:val="0"/>
        <w:keepNext w:val="0"/>
        <w:pageBreakBefore w:val="0"/>
        <w:spacing w:line="400" w:lineRule="exact"/>
        <w:widowControl w:val="off"/>
        <w:rPr>
          <w:rFonts w:hint="default" w:ascii="仿宋_GB2312" w:hAnsi="Calibri" w:eastAsia="仿宋_GB2312"/>
          <w:sz w:val="28"/>
          <w:szCs w:val="28"/>
          <w:lang w:val="en-US" w:eastAsia="zh-CN" w:bidi="ar-SA"/>
        </w:rPr>
      </w:pPr>
      <w:r>
        <w:rPr>
          <w:rFonts w:hint="eastAsia" w:ascii="仿宋_GB2312" w:hAnsi="Calibri" w:eastAsia="仿宋_GB2312"/>
          <w:sz w:val="32"/>
          <w:szCs w:val="22"/>
          <w:lang w:val="en-US" w:eastAsia="zh-CN" w:bidi="ar-SA"/>
        </w:rPr>
        <w:t xml:space="preserve">　　</w:t>
      </w:r>
      <w:r>
        <w:rPr>
          <w:rFonts w:hint="eastAsia" w:ascii="仿宋_GB2312" w:hAnsi="Calibri" w:eastAsia="仿宋_GB2312"/>
          <w:sz w:val="28"/>
          <w:szCs w:val="28"/>
          <w:lang w:val="en-US" w:eastAsia="zh-CN" w:bidi="ar-SA"/>
        </w:rPr>
        <w:t xml:space="preserve">1、中标人严格遵守《中华人民共和国档案法》、《中华人民共和国保守国家秘密法》等国家及江苏省的保密规定及相关规章制度，与采购人签订安全管理责任书，自觉接受采购人检查监督，确保场所正常秩序和安全。档案不得遗失，如有损坏，由中标人无偿修复，如发生档案遗失、损毁情况，采购方将依法追究中标人的法律责任。</w:t>
      </w:r>
      <w:r/>
    </w:p>
    <w:p>
      <w:pPr>
        <w:ind w:firstLine="560"/>
        <w:keepLines w:val="0"/>
        <w:keepNext w:val="0"/>
        <w:pageBreakBefore w:val="0"/>
        <w:spacing w:line="400" w:lineRule="exact"/>
        <w:widowControl w:val="off"/>
        <w:rPr>
          <w:rFonts w:hint="default" w:ascii="仿宋_GB2312" w:hAnsi="Calibri" w:eastAsia="仿宋_GB2312"/>
          <w:sz w:val="28"/>
          <w:szCs w:val="28"/>
          <w:lang w:val="en-US" w:eastAsia="zh-CN" w:bidi="ar-SA"/>
        </w:rPr>
      </w:pPr>
      <w:r/>
      <w:bookmarkStart w:id="282" w:name="bookmark27"/>
      <w:r/>
      <w:bookmarkEnd w:id="282"/>
      <w:r>
        <w:rPr>
          <w:rFonts w:hint="eastAsia" w:ascii="仿宋_GB2312" w:hAnsi="Calibri" w:eastAsia="仿宋_GB2312"/>
          <w:sz w:val="28"/>
          <w:szCs w:val="28"/>
          <w:lang w:val="en-US" w:eastAsia="zh-CN" w:bidi="ar-SA"/>
        </w:rPr>
        <w:t xml:space="preserve">2、中标人应与釆购人签订保密协议，项目工作人员上岗前应进行保密制度审查与考核，人员应保持相对稳定。中标人应与项目工作人员签订保密协议，加强对工作人员的保密教育。</w:t>
      </w:r>
      <w:r/>
    </w:p>
    <w:p>
      <w:pPr>
        <w:ind w:firstLine="560"/>
        <w:keepLines w:val="0"/>
        <w:keepNext w:val="0"/>
        <w:pageBreakBefore w:val="0"/>
        <w:spacing w:line="400" w:lineRule="exact"/>
        <w:widowControl w:val="off"/>
        <w:rPr>
          <w:rFonts w:hint="eastAsia" w:ascii="仿宋_GB2312" w:hAnsi="Calibri" w:eastAsia="仿宋_GB2312"/>
          <w:sz w:val="28"/>
          <w:szCs w:val="28"/>
          <w:lang w:val="en-US" w:eastAsia="zh-CN" w:bidi="ar-SA"/>
        </w:rPr>
      </w:pPr>
      <w:r/>
      <w:bookmarkStart w:id="283" w:name="bookmark28"/>
      <w:r/>
      <w:bookmarkEnd w:id="283"/>
      <w:r>
        <w:rPr>
          <w:rFonts w:hint="eastAsia" w:ascii="仿宋_GB2312" w:hAnsi="Calibri" w:eastAsia="仿宋_GB2312"/>
          <w:sz w:val="28"/>
          <w:szCs w:val="28"/>
          <w:lang w:val="en-US" w:eastAsia="zh-CN" w:bidi="ar-SA"/>
        </w:rPr>
        <w:t xml:space="preserve">3、建立严格的保密制度，加强管理，杜绝工作人员对档案及档案信息的私自复制行为。现场工作人员不得以任何形式将各项档案资料带出指定工作现场，不得以任何形式进行泄漏、传播；不得无故查看及讨论档案内容。不许私自携带任何存储设备进入或离开工作现场。</w:t>
      </w:r>
      <w:r/>
    </w:p>
    <w:p>
      <w:pPr>
        <w:ind w:firstLine="560"/>
        <w:keepLines w:val="0"/>
        <w:keepNext w:val="0"/>
        <w:pageBreakBefore w:val="0"/>
        <w:spacing w:line="400" w:lineRule="exact"/>
        <w:widowControl w:val="off"/>
        <w:rPr>
          <w:rFonts w:hint="default" w:ascii="仿宋_GB2312" w:hAnsi="Calibri" w:eastAsia="仿宋_GB2312"/>
          <w:sz w:val="28"/>
          <w:szCs w:val="28"/>
          <w:lang w:val="en-US" w:eastAsia="zh-CN" w:bidi="ar-SA"/>
        </w:rPr>
      </w:pPr>
      <w:r/>
      <w:bookmarkStart w:id="284" w:name="bookmark29"/>
      <w:r/>
      <w:bookmarkEnd w:id="284"/>
      <w:r>
        <w:rPr>
          <w:rFonts w:hint="eastAsia" w:ascii="仿宋_GB2312" w:hAnsi="Calibri" w:eastAsia="仿宋_GB2312"/>
          <w:sz w:val="28"/>
          <w:szCs w:val="28"/>
          <w:lang w:val="en-US" w:eastAsia="zh-CN" w:bidi="ar-SA"/>
        </w:rPr>
        <w:t xml:space="preserve">4、不同的工序之间要釆取措施，杜绝泄密事故的发生。在加工过程中，中标人不能丢失、损毁档案，档案资料不能放错卷、盒。由于中标人过错导致档案资料及数据损毁或泄密的，中标人承担一切责任。</w:t>
      </w:r>
      <w:r/>
    </w:p>
    <w:p>
      <w:pPr>
        <w:ind w:firstLine="560"/>
        <w:keepLines w:val="0"/>
        <w:keepNext w:val="0"/>
        <w:pageBreakBefore w:val="0"/>
        <w:spacing w:line="400" w:lineRule="exact"/>
        <w:widowControl w:val="off"/>
        <w:rPr>
          <w:rFonts w:hint="default" w:ascii="仿宋_GB2312" w:hAnsi="Calibri" w:eastAsia="仿宋_GB2312"/>
          <w:sz w:val="28"/>
          <w:szCs w:val="28"/>
          <w:lang w:val="en-US" w:eastAsia="zh-CN" w:bidi="ar-SA"/>
        </w:rPr>
      </w:pPr>
      <w:r/>
      <w:bookmarkStart w:id="285" w:name="bookmark30"/>
      <w:r/>
      <w:bookmarkEnd w:id="285"/>
      <w:r>
        <w:rPr>
          <w:rFonts w:hint="eastAsia" w:ascii="仿宋_GB2312" w:hAnsi="Calibri" w:eastAsia="仿宋_GB2312"/>
          <w:sz w:val="28"/>
          <w:szCs w:val="28"/>
          <w:lang w:val="en-US" w:eastAsia="zh-CN" w:bidi="ar-SA"/>
        </w:rPr>
        <w:t xml:space="preserve">5、中标人对项目的各个环节均应进行详细的登记，建立工作日志并及时整理、汇总、装订成册，在项目工作完成的同时建立起完整、规范的记录。</w:t>
      </w:r>
      <w:r/>
    </w:p>
    <w:p>
      <w:pPr>
        <w:ind w:firstLine="560"/>
        <w:keepLines w:val="0"/>
        <w:keepNext w:val="0"/>
        <w:pageBreakBefore w:val="0"/>
        <w:spacing w:line="400" w:lineRule="exact"/>
        <w:widowControl w:val="off"/>
        <w:rPr>
          <w:rFonts w:hint="eastAsia" w:ascii="仿宋_GB2312" w:hAnsi="Calibri" w:eastAsia="仿宋_GB2312"/>
          <w:sz w:val="28"/>
          <w:szCs w:val="28"/>
          <w:lang w:val="en-US" w:eastAsia="zh-CN" w:bidi="ar-SA"/>
        </w:rPr>
      </w:pPr>
      <w:r/>
      <w:bookmarkStart w:id="286" w:name="bookmark31"/>
      <w:r/>
      <w:bookmarkEnd w:id="286"/>
      <w:r/>
      <w:bookmarkStart w:id="287" w:name="bookmark33"/>
      <w:r/>
      <w:bookmarkEnd w:id="287"/>
      <w:r>
        <w:rPr>
          <w:rFonts w:hint="eastAsia" w:ascii="仿宋_GB2312" w:hAnsi="Calibri" w:eastAsia="仿宋_GB2312"/>
          <w:sz w:val="28"/>
          <w:szCs w:val="28"/>
          <w:lang w:val="en-US" w:eastAsia="zh-CN" w:bidi="ar-SA"/>
        </w:rPr>
        <w:t xml:space="preserve">6、数字化加工使用的计算机应屏蔽所有USB口并加装封条，并与相关设备组成专用网络，与其他网络实行物理隔离。不应安装具有无线功能的相关设备。项目完成后，应当继续按涉密计算机使用和管理，或者拆除硬盘。使用的硬盘、移动硬盘、U盘、光盘等存储介质，按涉密载体进行管理，不应在非涉密计算机及网络上使用。</w:t>
      </w:r>
      <w:r/>
    </w:p>
    <w:p>
      <w:pPr>
        <w:ind w:firstLine="560"/>
        <w:keepLines w:val="0"/>
        <w:keepNext w:val="0"/>
        <w:pageBreakBefore w:val="0"/>
        <w:spacing w:line="400" w:lineRule="exact"/>
        <w:widowControl w:val="off"/>
        <w:rPr>
          <w:rFonts w:hint="default"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完成项目后，中标人对本项目的技术情报和数据资料保密承担责任。</w:t>
      </w:r>
      <w:r/>
    </w:p>
    <w:p>
      <w:pPr>
        <w:ind w:firstLine="560"/>
        <w:keepLines w:val="0"/>
        <w:keepNext w:val="0"/>
        <w:pageBreakBefore w:val="0"/>
        <w:spacing w:line="400" w:lineRule="exact"/>
        <w:widowControl w:val="off"/>
        <w:rPr>
          <w:rFonts w:hint="default" w:ascii="仿宋_GB2312" w:hAnsi="Calibri" w:eastAsia="仿宋_GB2312"/>
          <w:sz w:val="28"/>
          <w:szCs w:val="28"/>
          <w:lang w:val="en-US" w:eastAsia="zh-CN" w:bidi="ar-SA"/>
        </w:rPr>
      </w:pPr>
      <w:r/>
      <w:bookmarkStart w:id="288" w:name="bookmark34"/>
      <w:r/>
      <w:bookmarkEnd w:id="288"/>
      <w:r>
        <w:rPr>
          <w:rFonts w:hint="eastAsia" w:ascii="仿宋_GB2312" w:hAnsi="Calibri" w:eastAsia="仿宋_GB2312"/>
          <w:sz w:val="28"/>
          <w:szCs w:val="28"/>
          <w:lang w:val="en-US" w:eastAsia="zh-CN" w:bidi="ar-SA"/>
        </w:rPr>
        <w:t xml:space="preserve">7、本次档案加工，未经采购人同意，项目实施过程中任何人不得擅自修改、删除和拷贝加工数据。</w:t>
      </w:r>
      <w:r/>
    </w:p>
    <w:p>
      <w:pPr>
        <w:ind w:firstLine="560"/>
        <w:keepLines w:val="0"/>
        <w:keepNext w:val="0"/>
        <w:pageBreakBefore w:val="0"/>
        <w:spacing w:line="400" w:lineRule="exact"/>
        <w:widowControl w:val="off"/>
        <w:rPr>
          <w:rFonts w:hint="default" w:ascii="仿宋_GB2312" w:hAnsi="Calibri" w:eastAsia="仿宋_GB2312"/>
          <w:sz w:val="28"/>
          <w:szCs w:val="28"/>
          <w:lang w:val="en-US" w:eastAsia="zh-CN" w:bidi="ar-SA"/>
        </w:rPr>
      </w:pPr>
      <w:r/>
      <w:bookmarkStart w:id="289" w:name="bookmark35"/>
      <w:r/>
      <w:bookmarkEnd w:id="289"/>
      <w:r>
        <w:rPr>
          <w:rFonts w:hint="eastAsia" w:ascii="仿宋_GB2312" w:hAnsi="Calibri" w:eastAsia="仿宋_GB2312"/>
          <w:sz w:val="28"/>
          <w:szCs w:val="28"/>
          <w:lang w:val="en-US" w:eastAsia="zh-CN" w:bidi="ar-SA"/>
        </w:rPr>
        <w:t xml:space="preserve">8、境外人员不得参与本项目的任何工作。</w:t>
      </w:r>
      <w:r/>
    </w:p>
    <w:p>
      <w:pPr>
        <w:ind w:firstLine="560"/>
        <w:keepLines w:val="0"/>
        <w:keepNext w:val="0"/>
        <w:pageBreakBefore w:val="0"/>
        <w:spacing w:line="400" w:lineRule="exact"/>
        <w:widowControl w:val="off"/>
        <w:rPr>
          <w:rFonts w:hint="default" w:ascii="仿宋_GB2312" w:hAnsi="Calibri" w:eastAsia="仿宋_GB2312"/>
          <w:sz w:val="28"/>
          <w:szCs w:val="28"/>
          <w:lang w:val="en-US" w:eastAsia="zh-CN" w:bidi="ar-SA"/>
        </w:rPr>
      </w:pPr>
      <w:r/>
      <w:bookmarkStart w:id="290" w:name="bookmark36"/>
      <w:r/>
      <w:bookmarkEnd w:id="290"/>
      <w:r>
        <w:rPr>
          <w:rFonts w:hint="eastAsia" w:ascii="仿宋_GB2312" w:hAnsi="Calibri" w:eastAsia="仿宋_GB2312"/>
          <w:sz w:val="28"/>
          <w:szCs w:val="28"/>
          <w:lang w:val="en-US" w:eastAsia="zh-CN" w:bidi="ar-SA"/>
        </w:rPr>
        <w:t xml:space="preserve">9、上级要求的其他保密工作及要求并在投标书中明确保密要求。</w:t>
      </w:r>
      <w:r/>
    </w:p>
    <w:p>
      <w:pPr>
        <w:ind w:firstLine="281"/>
        <w:spacing w:line="400" w:lineRule="exact"/>
        <w:rPr>
          <w:rFonts w:hint="default" w:ascii="宋体" w:hAnsi="宋体" w:eastAsia="宋体" w:cs="仿宋"/>
          <w:b/>
          <w:bCs/>
          <w:color w:val="000000"/>
          <w:sz w:val="28"/>
          <w:szCs w:val="28"/>
          <w:lang w:val="en-US" w:eastAsia="zh-CN" w:bidi="ar-SA"/>
        </w:rPr>
      </w:pPr>
      <w:r>
        <w:rPr>
          <w:rFonts w:hint="eastAsia" w:ascii="宋体" w:hAnsi="宋体" w:cs="仿宋"/>
          <w:b/>
          <w:bCs/>
          <w:color w:val="000000"/>
          <w:sz w:val="28"/>
          <w:szCs w:val="28"/>
          <w:lang w:val="en-US" w:eastAsia="zh-CN" w:bidi="ar-SA"/>
        </w:rPr>
        <w:t xml:space="preserve">九</w:t>
      </w:r>
      <w:r>
        <w:rPr>
          <w:rFonts w:hint="eastAsia" w:ascii="宋体" w:hAnsi="宋体" w:eastAsia="宋体" w:cs="仿宋"/>
          <w:b/>
          <w:bCs/>
          <w:color w:val="000000"/>
          <w:sz w:val="28"/>
          <w:szCs w:val="28"/>
          <w:lang w:val="en-US" w:eastAsia="zh-CN" w:bidi="ar-SA"/>
        </w:rPr>
        <w:t xml:space="preserve">、管理要求</w:t>
      </w:r>
      <w:r/>
    </w:p>
    <w:p>
      <w:pPr>
        <w:ind w:firstLine="560"/>
        <w:keepLines w:val="0"/>
        <w:keepNext w:val="0"/>
        <w:pageBreakBefore w:val="0"/>
        <w:spacing w:line="400" w:lineRule="exact"/>
        <w:widowControl w:val="off"/>
        <w:rPr>
          <w:rFonts w:hint="default" w:ascii="仿宋_GB2312" w:hAnsi="Calibri" w:eastAsia="仿宋_GB2312"/>
          <w:color w:val="auto"/>
          <w:sz w:val="28"/>
          <w:szCs w:val="28"/>
          <w:lang w:val="en-US" w:eastAsia="zh-CN" w:bidi="ar-SA"/>
        </w:rPr>
      </w:pPr>
      <w:r/>
      <w:bookmarkStart w:id="291" w:name="bookmark37"/>
      <w:r/>
      <w:bookmarkEnd w:id="291"/>
      <w:r>
        <w:rPr>
          <w:rFonts w:hint="eastAsia" w:ascii="仿宋_GB2312" w:hAnsi="Calibri" w:eastAsia="仿宋_GB2312"/>
          <w:color w:val="auto"/>
          <w:sz w:val="28"/>
          <w:szCs w:val="28"/>
          <w:lang w:val="en-US" w:eastAsia="zh-CN" w:bidi="ar-SA"/>
        </w:rPr>
        <w:t xml:space="preserve">1、中标人在签订合同时应成立项目组，进场作业人员数量不少于 20 人，未经采购人同意不得随意更换项目负责人, 若项目负责人不能满足采购人工作需求，应按采购人要求及时更换。</w:t>
      </w:r>
      <w:r/>
    </w:p>
    <w:p>
      <w:pPr>
        <w:ind w:firstLine="560"/>
        <w:keepLines w:val="0"/>
        <w:keepNext w:val="0"/>
        <w:pageBreakBefore w:val="0"/>
        <w:spacing w:line="400" w:lineRule="exact"/>
        <w:widowControl w:val="off"/>
        <w:rPr>
          <w:rFonts w:hint="eastAsia" w:ascii="仿宋_GB2312" w:hAnsi="Calibri" w:eastAsia="仿宋_GB2312"/>
          <w:sz w:val="28"/>
          <w:szCs w:val="28"/>
          <w:lang w:val="en-US" w:eastAsia="zh-CN" w:bidi="ar-SA"/>
        </w:rPr>
      </w:pPr>
      <w:r/>
      <w:bookmarkStart w:id="292" w:name="bookmark38"/>
      <w:r/>
      <w:bookmarkEnd w:id="292"/>
      <w:r>
        <w:rPr>
          <w:rFonts w:hint="eastAsia" w:ascii="仿宋_GB2312" w:hAnsi="Calibri" w:eastAsia="仿宋_GB2312"/>
          <w:sz w:val="28"/>
          <w:szCs w:val="28"/>
          <w:lang w:val="en-US" w:eastAsia="zh-CN" w:bidi="ar-SA"/>
        </w:rPr>
        <w:t xml:space="preserve">2、中标人应列出具体的项目操作标准及流程、项目实施计划、操作人员岗位职责、档案实体及数据安全保密措施等。</w:t>
      </w:r>
      <w:r/>
    </w:p>
    <w:p>
      <w:pPr>
        <w:ind w:firstLine="560"/>
        <w:keepLines w:val="0"/>
        <w:keepNext w:val="0"/>
        <w:pageBreakBefore w:val="0"/>
        <w:spacing w:line="400" w:lineRule="exact"/>
        <w:widowControl w:val="off"/>
        <w:rPr>
          <w:rFonts w:hint="eastAsia" w:ascii="仿宋_GB2312" w:hAnsi="Calibri" w:eastAsia="仿宋_GB2312"/>
          <w:sz w:val="28"/>
          <w:szCs w:val="28"/>
          <w:lang w:val="en-US" w:eastAsia="zh-CN" w:bidi="ar-SA"/>
        </w:rPr>
      </w:pPr>
      <w:r/>
      <w:bookmarkStart w:id="293" w:name="bookmark39"/>
      <w:r/>
      <w:bookmarkEnd w:id="293"/>
      <w:r>
        <w:rPr>
          <w:rFonts w:hint="eastAsia" w:ascii="仿宋_GB2312" w:hAnsi="Calibri" w:eastAsia="仿宋_GB2312"/>
          <w:sz w:val="28"/>
          <w:szCs w:val="28"/>
          <w:lang w:val="en-US" w:eastAsia="zh-CN" w:bidi="ar-SA"/>
        </w:rPr>
        <w:t xml:space="preserve">3、数字化加工场所按临时保密要害部门进行管理，由中标人负责在加工现场安装视频监控系统，接受采购人对本项目实施的全过程进行实时监控；釆购人应定期对视频监控数据进行回放检查，在删除视频监控数据之前，要留存视频回放安全检查记录。</w:t>
      </w:r>
      <w:r/>
    </w:p>
    <w:p>
      <w:pPr>
        <w:ind w:firstLine="560"/>
        <w:keepLines w:val="0"/>
        <w:keepNext w:val="0"/>
        <w:pageBreakBefore w:val="0"/>
        <w:spacing w:line="400" w:lineRule="exact"/>
        <w:widowControl w:val="off"/>
        <w:rPr>
          <w:rFonts w:hint="default" w:ascii="仿宋_GB2312" w:hAnsi="Calibri" w:eastAsia="仿宋_GB2312"/>
          <w:sz w:val="28"/>
          <w:szCs w:val="28"/>
          <w:lang w:val="en-US" w:eastAsia="zh-CN" w:bidi="ar-SA"/>
        </w:rPr>
      </w:pPr>
      <w:r/>
      <w:bookmarkStart w:id="294" w:name="bookmark40"/>
      <w:r/>
      <w:bookmarkEnd w:id="294"/>
      <w:r>
        <w:rPr>
          <w:rFonts w:hint="eastAsia" w:ascii="仿宋_GB2312" w:hAnsi="Calibri" w:eastAsia="仿宋_GB2312"/>
          <w:sz w:val="28"/>
          <w:szCs w:val="28"/>
          <w:lang w:val="en-US" w:eastAsia="zh-CN" w:bidi="ar-SA"/>
        </w:rPr>
        <w:t xml:space="preserve">4、在项目实施完毕后，投标人应自觉遵守《保密法》，对此次加工成果以书面方式向采购人承诺数据无存留承诺。</w:t>
      </w:r>
      <w:r/>
    </w:p>
    <w:p>
      <w:pPr>
        <w:ind w:firstLine="560"/>
        <w:keepLines w:val="0"/>
        <w:keepNext w:val="0"/>
        <w:pageBreakBefore w:val="0"/>
        <w:spacing w:line="400" w:lineRule="exact"/>
        <w:widowControl w:val="off"/>
        <w:rPr>
          <w:rFonts w:hint="default" w:ascii="仿宋_GB2312" w:hAnsi="Calibri" w:eastAsia="仿宋_GB2312"/>
          <w:sz w:val="28"/>
          <w:szCs w:val="28"/>
          <w:lang w:val="en-US" w:eastAsia="zh-CN" w:bidi="ar-SA"/>
        </w:rPr>
      </w:pPr>
      <w:r/>
      <w:bookmarkStart w:id="295" w:name="bookmark41"/>
      <w:r/>
      <w:bookmarkEnd w:id="295"/>
      <w:r>
        <w:rPr>
          <w:rFonts w:hint="eastAsia" w:ascii="仿宋_GB2312" w:hAnsi="Calibri" w:eastAsia="仿宋_GB2312"/>
          <w:sz w:val="28"/>
          <w:szCs w:val="28"/>
          <w:lang w:val="en-US" w:eastAsia="zh-CN" w:bidi="ar-SA"/>
        </w:rPr>
        <w:t xml:space="preserve">5、加工现场布置要协调、整齐，中标公司名称、工作区域均标识清楚、管理有序。工作人员要求统一着装，挂牌上岗，并遵守采购人各项规章制度，不得在加工区内喝水、进食、吸烟等，严禁携带火种进入加工场所，并保持工作场所干净、整洁。</w:t>
      </w:r>
      <w:r/>
    </w:p>
    <w:p>
      <w:pPr>
        <w:ind w:firstLine="560"/>
        <w:keepLines w:val="0"/>
        <w:keepNext w:val="0"/>
        <w:pageBreakBefore w:val="0"/>
        <w:spacing w:line="400" w:lineRule="exact"/>
        <w:widowControl w:val="off"/>
        <w:rPr>
          <w:rFonts w:hint="default" w:ascii="仿宋_GB2312" w:hAnsi="Calibri" w:eastAsia="仿宋_GB2312"/>
          <w:sz w:val="28"/>
          <w:szCs w:val="28"/>
          <w:lang w:val="en-US" w:eastAsia="zh-CN" w:bidi="ar-SA"/>
        </w:rPr>
      </w:pPr>
      <w:r/>
      <w:bookmarkStart w:id="296" w:name="bookmark42"/>
      <w:r/>
      <w:bookmarkEnd w:id="296"/>
      <w:r>
        <w:rPr>
          <w:rFonts w:hint="eastAsia" w:ascii="仿宋_GB2312" w:hAnsi="Calibri" w:eastAsia="仿宋_GB2312"/>
          <w:sz w:val="28"/>
          <w:szCs w:val="28"/>
          <w:lang w:val="en-US" w:eastAsia="zh-CN" w:bidi="ar-SA"/>
        </w:rPr>
        <w:t xml:space="preserve">6、为保障项目质量，中标人提供的档案数字化加工软件除具有日常档案数字化功能以外，还需具备对敏感和危险操作进行记录，能够自动捕获操作人员、操作时间、设备记录等功能，以便提供追溯管理。</w:t>
      </w:r>
      <w:r/>
    </w:p>
    <w:p>
      <w:pPr>
        <w:ind w:firstLine="560"/>
        <w:keepLines w:val="0"/>
        <w:keepNext w:val="0"/>
        <w:pageBreakBefore w:val="0"/>
        <w:spacing w:line="400" w:lineRule="exact"/>
        <w:widowControl w:val="off"/>
        <w:rPr>
          <w:rFonts w:hint="default" w:ascii="仿宋_GB2312" w:hAnsi="Calibri" w:eastAsia="仿宋_GB2312"/>
          <w:sz w:val="28"/>
          <w:szCs w:val="28"/>
          <w:lang w:val="en-US" w:eastAsia="zh-CN" w:bidi="ar-SA"/>
        </w:rPr>
      </w:pPr>
      <w:r/>
      <w:bookmarkStart w:id="297" w:name="bookmark43"/>
      <w:r/>
      <w:bookmarkEnd w:id="297"/>
      <w:r>
        <w:rPr>
          <w:rFonts w:hint="eastAsia" w:ascii="仿宋_GB2312" w:hAnsi="Calibri" w:eastAsia="仿宋_GB2312"/>
          <w:sz w:val="28"/>
          <w:szCs w:val="28"/>
          <w:lang w:val="en-US" w:eastAsia="zh-CN" w:bidi="ar-SA"/>
        </w:rPr>
        <w:t xml:space="preserve">7、加工现场内所有纸质材料的销毁，必须经过釆购人项目管理人员办理相关手续后方可销毁。分批验收进行数据移交完成后，工作场所上的数据必须在采购人项目管理人员的现场监督下销毁。</w:t>
      </w:r>
      <w:r/>
    </w:p>
    <w:p>
      <w:pPr>
        <w:ind w:firstLine="560"/>
        <w:keepLines w:val="0"/>
        <w:keepNext w:val="0"/>
        <w:pageBreakBefore w:val="0"/>
        <w:spacing w:line="400" w:lineRule="exact"/>
        <w:widowControl w:val="off"/>
        <w:rPr>
          <w:rFonts w:hint="default" w:ascii="仿宋_GB2312" w:hAnsi="Calibri" w:eastAsia="仿宋_GB2312"/>
          <w:sz w:val="28"/>
          <w:szCs w:val="28"/>
          <w:lang w:val="en-US" w:eastAsia="zh-CN" w:bidi="ar-SA"/>
        </w:rPr>
      </w:pPr>
      <w:r/>
      <w:bookmarkStart w:id="298" w:name="bookmark44"/>
      <w:r/>
      <w:bookmarkEnd w:id="298"/>
      <w:r>
        <w:rPr>
          <w:rFonts w:hint="eastAsia" w:ascii="仿宋_GB2312" w:hAnsi="Calibri" w:eastAsia="仿宋_GB2312"/>
          <w:sz w:val="28"/>
          <w:szCs w:val="28"/>
          <w:lang w:val="en-US" w:eastAsia="zh-CN" w:bidi="ar-SA"/>
        </w:rPr>
        <w:t xml:space="preserve">8、中标人在投标时要特别强调指出所承诺的服务内容，其中包括：服务响应时间、项目完成时间、中标人的技术力量、技术服务内容、安全保密措施和质量水平等。</w:t>
      </w:r>
      <w:r/>
    </w:p>
    <w:p>
      <w:pPr>
        <w:ind w:firstLine="560"/>
        <w:keepLines w:val="0"/>
        <w:keepNext w:val="0"/>
        <w:pageBreakBefore w:val="0"/>
        <w:spacing w:line="400" w:lineRule="exact"/>
        <w:widowControl w:val="off"/>
        <w:rPr>
          <w:rFonts w:hint="default" w:ascii="仿宋_GB2312" w:hAnsi="Calibri" w:eastAsia="仿宋_GB2312"/>
          <w:sz w:val="28"/>
          <w:szCs w:val="28"/>
          <w:lang w:val="en-US" w:eastAsia="zh-CN" w:bidi="ar-SA"/>
        </w:rPr>
      </w:pPr>
      <w:r/>
      <w:bookmarkStart w:id="299" w:name="bookmark46"/>
      <w:r/>
      <w:bookmarkEnd w:id="299"/>
      <w:r/>
      <w:bookmarkStart w:id="300" w:name="bookmark45"/>
      <w:r/>
      <w:bookmarkEnd w:id="300"/>
      <w:r>
        <w:rPr>
          <w:rFonts w:hint="eastAsia" w:ascii="仿宋_GB2312" w:hAnsi="Calibri" w:eastAsia="仿宋_GB2312"/>
          <w:sz w:val="28"/>
          <w:szCs w:val="28"/>
          <w:lang w:val="en-US" w:eastAsia="zh-CN" w:bidi="ar-SA"/>
        </w:rPr>
        <w:t xml:space="preserve">9、涉及项目管理人员调配、进度安排等决策问题，须由中标方负责人与采购方负责人直接协商解决。</w:t>
      </w:r>
      <w:r/>
    </w:p>
    <w:p>
      <w:pPr>
        <w:ind w:firstLine="560"/>
        <w:keepLines w:val="0"/>
        <w:keepNext w:val="0"/>
        <w:pageBreakBefore w:val="0"/>
        <w:spacing w:line="400" w:lineRule="exact"/>
        <w:widowControl w:val="off"/>
        <w:rPr>
          <w:rFonts w:hint="default"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10、上级对项目实施的其他要求。</w:t>
      </w:r>
      <w:r/>
    </w:p>
    <w:p>
      <w:pPr>
        <w:ind w:firstLine="562"/>
        <w:jc w:val="both"/>
        <w:widowControl w:val="off"/>
        <w:rPr>
          <w:rFonts w:ascii="宋体" w:hAnsi="宋体" w:eastAsia="宋体" w:cs="仿宋"/>
          <w:b/>
          <w:color w:val="000000"/>
          <w:sz w:val="28"/>
          <w:szCs w:val="28"/>
          <w:lang w:val="en-US" w:eastAsia="zh-CN" w:bidi="ar-SA"/>
        </w:rPr>
      </w:pPr>
      <w:r>
        <w:rPr>
          <w:rFonts w:hint="eastAsia" w:ascii="宋体" w:hAnsi="宋体" w:cs="仿宋"/>
          <w:b/>
          <w:color w:val="000000"/>
          <w:sz w:val="28"/>
          <w:szCs w:val="28"/>
          <w:lang w:val="en-US" w:eastAsia="zh-CN" w:bidi="ar-SA"/>
        </w:rPr>
        <w:t xml:space="preserve">十</w:t>
      </w:r>
      <w:r>
        <w:rPr>
          <w:rFonts w:hint="eastAsia" w:ascii="宋体" w:hAnsi="宋体" w:eastAsia="宋体" w:cs="仿宋"/>
          <w:b/>
          <w:color w:val="000000"/>
          <w:sz w:val="28"/>
          <w:szCs w:val="28"/>
          <w:lang w:val="en-US" w:eastAsia="zh-CN" w:bidi="ar-SA"/>
        </w:rPr>
        <w:t xml:space="preserve">、其</w:t>
      </w:r>
      <w:r>
        <w:rPr>
          <w:rFonts w:hint="eastAsia" w:ascii="宋体" w:hAnsi="宋体" w:cs="仿宋"/>
          <w:b/>
          <w:color w:val="000000"/>
          <w:sz w:val="28"/>
          <w:szCs w:val="28"/>
          <w:lang w:val="en-US" w:eastAsia="zh-CN" w:bidi="ar-SA"/>
        </w:rPr>
        <w:t xml:space="preserve">他</w:t>
      </w:r>
      <w:r>
        <w:rPr>
          <w:rFonts w:hint="eastAsia" w:ascii="宋体" w:hAnsi="宋体" w:eastAsia="宋体" w:cs="仿宋"/>
          <w:b/>
          <w:color w:val="000000"/>
          <w:sz w:val="28"/>
          <w:szCs w:val="28"/>
          <w:lang w:val="en-US" w:eastAsia="zh-CN" w:bidi="ar-SA"/>
        </w:rPr>
        <w:t xml:space="preserve">要求</w:t>
      </w:r>
      <w:r/>
    </w:p>
    <w:p>
      <w:pPr>
        <w:ind w:firstLine="560"/>
        <w:keepLines w:val="0"/>
        <w:keepNext w:val="0"/>
        <w:pageBreakBefore w:val="0"/>
        <w:spacing w:line="400" w:lineRule="exact"/>
        <w:widowControl w:val="off"/>
        <w:rPr>
          <w:rFonts w:hint="default"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1、中标人必须保证档案内容与档案载体的安全，档案不得丢失、泄密、损坏，提交相应电子数据的备份。</w:t>
      </w:r>
      <w:r/>
    </w:p>
    <w:p>
      <w:pPr>
        <w:ind w:firstLine="560"/>
        <w:keepLines w:val="0"/>
        <w:keepNext w:val="0"/>
        <w:pageBreakBefore w:val="0"/>
        <w:spacing w:line="400" w:lineRule="exact"/>
        <w:widowControl w:val="off"/>
        <w:rPr>
          <w:rFonts w:hint="default"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2、纸质档案与数字化副本必须符合市档案馆进馆要求。中标人必须配合采购人进行移交进馆。</w:t>
      </w:r>
      <w:r/>
    </w:p>
    <w:p>
      <w:pPr>
        <w:ind w:firstLine="560"/>
        <w:keepLines w:val="0"/>
        <w:keepNext w:val="0"/>
        <w:pageBreakBefore w:val="0"/>
        <w:spacing w:line="400" w:lineRule="exact"/>
        <w:widowControl w:val="off"/>
        <w:rPr>
          <w:rFonts w:hint="default" w:ascii="仿宋_GB2312" w:hAnsi="Calibri" w:eastAsia="仿宋_GB2312"/>
          <w:sz w:val="28"/>
          <w:szCs w:val="28"/>
          <w:lang w:val="en-US" w:eastAsia="zh-CN" w:bidi="ar-SA"/>
        </w:rPr>
      </w:pPr>
      <w:r>
        <w:rPr>
          <w:rFonts w:hint="eastAsia" w:ascii="仿宋_GB2312" w:hAnsi="Calibri" w:eastAsia="仿宋_GB2312"/>
          <w:sz w:val="28"/>
          <w:szCs w:val="28"/>
          <w:lang w:val="en-US" w:eastAsia="zh-CN" w:bidi="ar-SA"/>
        </w:rPr>
        <w:t xml:space="preserve">3、数据挂接：将完成好并转化为PDF格式或多页TIFF或JPEG图片的档案数据进行核对，无误后将数字化副本挂接至市档案馆档案査询系统。通过每一份图像文件的文件名与档案目录数据库中该份文件的档案编号的一致性和唯一性，建立起一一对应的关联关系，为实现档案目录数据库与图像文件的批量挂接提供条件。做到目录与数字化副本对应，对应率达到100%正确</w:t>
      </w:r>
      <w:bookmarkStart w:id="301" w:name="bookmark23"/>
      <w:r/>
      <w:bookmarkEnd w:id="301"/>
      <w:r>
        <w:rPr>
          <w:rFonts w:hint="eastAsia" w:ascii="仿宋_GB2312" w:hAnsi="Calibri" w:eastAsia="仿宋_GB2312"/>
          <w:sz w:val="28"/>
          <w:szCs w:val="28"/>
          <w:lang w:val="en-US" w:eastAsia="zh-CN" w:bidi="ar-SA"/>
        </w:rPr>
        <w:t xml:space="preserve">。</w:t>
      </w:r>
      <w:r/>
    </w:p>
    <w:p>
      <w:pPr>
        <w:rPr>
          <w:rFonts w:ascii="黑体" w:hAnsi="黑体" w:eastAsia="黑体"/>
          <w:sz w:val="44"/>
          <w:szCs w:val="44"/>
        </w:rPr>
      </w:pPr>
      <w:r>
        <w:rPr>
          <w:rFonts w:ascii="黑体" w:hAnsi="黑体" w:eastAsia="黑体"/>
          <w:sz w:val="44"/>
          <w:szCs w:val="44"/>
        </w:rPr>
      </w:r>
      <w:r/>
    </w:p>
    <w:p>
      <w:pPr>
        <w:pStyle w:val="678"/>
        <w:rPr>
          <w:rFonts w:ascii="黑体" w:hAnsi="黑体" w:eastAsia="黑体"/>
          <w:sz w:val="44"/>
          <w:szCs w:val="44"/>
        </w:rPr>
      </w:pPr>
      <w:r>
        <w:rPr>
          <w:rFonts w:ascii="黑体" w:hAnsi="黑体" w:eastAsia="黑体"/>
          <w:sz w:val="44"/>
          <w:szCs w:val="44"/>
        </w:rPr>
      </w:r>
      <w:r/>
    </w:p>
    <w:p>
      <w:pPr>
        <w:rPr>
          <w:rFonts w:ascii="黑体" w:hAnsi="黑体" w:eastAsia="黑体"/>
          <w:sz w:val="44"/>
          <w:szCs w:val="44"/>
        </w:rPr>
      </w:pPr>
      <w:r>
        <w:rPr>
          <w:rFonts w:ascii="黑体" w:hAnsi="黑体" w:eastAsia="黑体"/>
          <w:sz w:val="44"/>
          <w:szCs w:val="44"/>
        </w:rPr>
      </w:r>
      <w:r/>
    </w:p>
    <w:p>
      <w:pPr>
        <w:pStyle w:val="678"/>
        <w:rPr>
          <w:rFonts w:ascii="黑体" w:hAnsi="黑体" w:eastAsia="黑体"/>
          <w:sz w:val="44"/>
          <w:szCs w:val="44"/>
        </w:rPr>
      </w:pPr>
      <w:r>
        <w:rPr>
          <w:rFonts w:ascii="黑体" w:hAnsi="黑体" w:eastAsia="黑体"/>
          <w:sz w:val="44"/>
          <w:szCs w:val="44"/>
        </w:rPr>
      </w:r>
      <w:r/>
    </w:p>
    <w:p>
      <w:pPr>
        <w:rPr>
          <w:rFonts w:ascii="黑体" w:hAnsi="黑体" w:eastAsia="黑体"/>
          <w:sz w:val="44"/>
          <w:szCs w:val="44"/>
        </w:rPr>
      </w:pPr>
      <w:r>
        <w:rPr>
          <w:rFonts w:ascii="黑体" w:hAnsi="黑体" w:eastAsia="黑体"/>
          <w:sz w:val="44"/>
          <w:szCs w:val="44"/>
        </w:rPr>
      </w:r>
      <w:r/>
    </w:p>
    <w:p>
      <w:pPr>
        <w:pStyle w:val="678"/>
        <w:rPr>
          <w:rFonts w:ascii="黑体" w:hAnsi="黑体" w:eastAsia="黑体"/>
          <w:sz w:val="44"/>
          <w:szCs w:val="44"/>
        </w:rPr>
      </w:pPr>
      <w:r>
        <w:rPr>
          <w:rFonts w:ascii="黑体" w:hAnsi="黑体" w:eastAsia="黑体"/>
          <w:sz w:val="44"/>
          <w:szCs w:val="44"/>
        </w:rPr>
      </w:r>
      <w:r/>
    </w:p>
    <w:p>
      <w:pPr>
        <w:rPr>
          <w:rFonts w:ascii="黑体" w:hAnsi="黑体" w:eastAsia="黑体"/>
          <w:sz w:val="44"/>
          <w:szCs w:val="44"/>
        </w:rPr>
      </w:pPr>
      <w:r>
        <w:rPr>
          <w:rFonts w:ascii="黑体" w:hAnsi="黑体" w:eastAsia="黑体"/>
          <w:sz w:val="44"/>
          <w:szCs w:val="44"/>
        </w:rPr>
      </w:r>
      <w:r/>
    </w:p>
    <w:p>
      <w:pPr>
        <w:pStyle w:val="678"/>
        <w:rPr>
          <w:rFonts w:ascii="黑体" w:hAnsi="黑体" w:eastAsia="黑体"/>
          <w:sz w:val="44"/>
          <w:szCs w:val="44"/>
        </w:rPr>
      </w:pPr>
      <w:r>
        <w:rPr>
          <w:rFonts w:ascii="黑体" w:hAnsi="黑体" w:eastAsia="黑体"/>
          <w:sz w:val="44"/>
          <w:szCs w:val="44"/>
        </w:rPr>
      </w:r>
      <w:r/>
    </w:p>
    <w:p>
      <w:pPr>
        <w:rPr>
          <w:rFonts w:ascii="黑体" w:hAnsi="黑体" w:eastAsia="黑体"/>
          <w:sz w:val="44"/>
          <w:szCs w:val="44"/>
        </w:rPr>
      </w:pPr>
      <w:r>
        <w:rPr>
          <w:rFonts w:ascii="黑体" w:hAnsi="黑体" w:eastAsia="黑体"/>
          <w:sz w:val="44"/>
          <w:szCs w:val="44"/>
        </w:rPr>
      </w:r>
      <w:r/>
    </w:p>
    <w:p>
      <w:pPr>
        <w:pStyle w:val="678"/>
      </w:pPr>
      <w:r/>
      <w:r/>
    </w:p>
    <w:p>
      <w:pPr>
        <w:pStyle w:val="697"/>
        <w:ind w:left="0" w:firstLine="0"/>
        <w:jc w:val="center"/>
        <w:keepLines w:val="0"/>
        <w:keepNext w:val="0"/>
        <w:pageBreakBefore/>
        <w:spacing w:line="500" w:lineRule="exact"/>
        <w:widowControl w:val="off"/>
        <w:tabs>
          <w:tab w:val="left" w:pos="3240" w:leader="none"/>
        </w:tabs>
        <w:rPr>
          <w:rFonts w:hint="eastAsia" w:ascii="黑体" w:hAnsi="黑体" w:eastAsia="黑体"/>
          <w:b/>
          <w:color w:val="auto"/>
        </w:rPr>
        <w:outlineLvl w:val="0"/>
      </w:pPr>
      <w:r>
        <w:rPr>
          <w:rFonts w:hint="eastAsia" w:ascii="黑体" w:hAnsi="黑体" w:eastAsia="黑体"/>
          <w:b/>
          <w:color w:val="auto"/>
        </w:rPr>
        <w:t xml:space="preserve">第五章 合同条款</w:t>
      </w:r>
      <w:bookmarkStart w:id="302" w:name="_Toc20823315"/>
      <w:r/>
      <w:bookmarkStart w:id="303" w:name="_Toc383587505"/>
      <w:r/>
      <w:bookmarkStart w:id="304" w:name="_Toc382811181"/>
      <w:r/>
      <w:bookmarkStart w:id="305" w:name="_Toc16938559"/>
      <w:r/>
      <w:bookmarkStart w:id="306" w:name="_Toc382813933"/>
      <w:r/>
      <w:bookmarkStart w:id="307" w:name="_Toc382812484"/>
      <w:r/>
      <w:bookmarkStart w:id="308" w:name="_Toc282446296"/>
      <w:r/>
      <w:bookmarkStart w:id="309" w:name="_Toc382811586"/>
      <w:r/>
      <w:bookmarkStart w:id="310" w:name="_Toc382812295"/>
      <w:r/>
      <w:bookmarkStart w:id="311" w:name="_Toc382814014"/>
      <w:r/>
      <w:bookmarkStart w:id="312" w:name="_Toc288030332"/>
      <w:r/>
      <w:bookmarkStart w:id="313" w:name="_Toc120614222"/>
      <w:r/>
      <w:bookmarkStart w:id="314" w:name="_Toc513029243"/>
      <w:r/>
      <w:bookmarkStart w:id="315" w:name="_Toc390099065"/>
      <w:r/>
      <w:bookmarkStart w:id="316" w:name="_Toc383679794"/>
      <w:r/>
      <w:bookmarkStart w:id="317" w:name="_Toc425871366"/>
      <w:r/>
      <w:bookmarkStart w:id="318" w:name="_Toc383623720"/>
      <w:r/>
      <w:bookmarkStart w:id="319" w:name="_Toc390246952"/>
      <w:r/>
      <w:bookmarkStart w:id="320" w:name="_Toc383626041"/>
      <w:r/>
      <w:bookmarkStart w:id="321" w:name="_Toc390098887"/>
      <w:r/>
      <w:bookmarkStart w:id="322" w:name="_Toc383623992"/>
      <w:r/>
      <w:bookmarkStart w:id="323" w:name="_Toc383698694"/>
      <w:r>
        <w:rPr>
          <w:rFonts w:hint="eastAsia" w:ascii="黑体" w:hAnsi="黑体" w:eastAsia="黑体"/>
          <w:b/>
          <w:color w:val="auto"/>
        </w:rPr>
        <w:t xml:space="preserve">（参考）</w:t>
      </w:r>
      <w:r/>
    </w:p>
    <w:p>
      <w:pPr>
        <w:pStyle w:val="697"/>
        <w:ind w:left="0" w:firstLine="0"/>
        <w:spacing w:line="500" w:lineRule="exact"/>
        <w:rPr>
          <w:rFonts w:ascii="宋体" w:hAnsi="宋体" w:eastAsia="宋体"/>
          <w:b/>
          <w:bCs/>
          <w:color w:val="000000"/>
          <w:szCs w:val="28"/>
        </w:rPr>
        <w:outlineLvl w:val="0"/>
      </w:pPr>
      <w:r>
        <w:rPr>
          <w:rFonts w:ascii="宋体" w:hAnsi="宋体" w:eastAsia="宋体"/>
          <w:b/>
          <w:bCs/>
          <w:color w:val="000000"/>
          <w:szCs w:val="28"/>
        </w:rPr>
      </w:r>
      <w:r/>
    </w:p>
    <w:p>
      <w:pPr>
        <w:pStyle w:val="697"/>
        <w:ind w:left="0" w:firstLine="0"/>
        <w:spacing w:line="500" w:lineRule="exact"/>
        <w:rPr>
          <w:rFonts w:ascii="宋体" w:hAnsi="宋体" w:eastAsia="宋体"/>
          <w:b/>
          <w:bCs/>
          <w:color w:val="000000"/>
          <w:szCs w:val="28"/>
        </w:rPr>
        <w:outlineLvl w:val="0"/>
      </w:pPr>
      <w:r>
        <w:rPr>
          <w:rFonts w:hint="eastAsia" w:ascii="宋体" w:hAnsi="宋体" w:eastAsia="宋体"/>
          <w:b/>
          <w:bCs/>
          <w:color w:val="000000"/>
          <w:szCs w:val="28"/>
        </w:rPr>
        <w:t xml:space="preserve">一、通用合同条款</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Pr>
          <w:rFonts w:hint="eastAsia" w:ascii="宋体" w:hAnsi="宋体" w:eastAsia="宋体"/>
          <w:b/>
          <w:bCs/>
          <w:color w:val="000000"/>
          <w:szCs w:val="28"/>
        </w:rPr>
        <w:t xml:space="preserve">部分</w:t>
      </w:r>
      <w:bookmarkEnd w:id="315"/>
      <w:r/>
      <w:bookmarkEnd w:id="316"/>
      <w:r/>
      <w:bookmarkEnd w:id="317"/>
      <w:r/>
      <w:bookmarkEnd w:id="318"/>
      <w:r/>
      <w:bookmarkEnd w:id="319"/>
      <w:r/>
      <w:bookmarkEnd w:id="320"/>
      <w:r/>
      <w:bookmarkEnd w:id="321"/>
      <w:r/>
      <w:bookmarkEnd w:id="322"/>
      <w:r/>
      <w:bookmarkEnd w:id="323"/>
      <w:r/>
      <w:r/>
    </w:p>
    <w:p>
      <w:pPr>
        <w:ind w:firstLine="560"/>
        <w:jc w:val="left"/>
        <w:spacing w:line="500" w:lineRule="exact"/>
        <w:rPr>
          <w:rFonts w:ascii="宋体" w:hAnsi="宋体" w:cs="宋体"/>
          <w:sz w:val="28"/>
          <w:szCs w:val="21"/>
        </w:rPr>
      </w:pPr>
      <w:r/>
      <w:bookmarkStart w:id="324" w:name="_Toc282446298"/>
      <w:r/>
      <w:bookmarkStart w:id="325" w:name="_Toc425871367"/>
      <w:r/>
      <w:bookmarkStart w:id="326" w:name="_Toc382812486"/>
      <w:r/>
      <w:bookmarkStart w:id="327" w:name="_Toc383626042"/>
      <w:r/>
      <w:bookmarkStart w:id="328" w:name="_Toc383698695"/>
      <w:r/>
      <w:bookmarkStart w:id="329" w:name="_Toc382811183"/>
      <w:r/>
      <w:bookmarkStart w:id="330" w:name="_Toc382811588"/>
      <w:r/>
      <w:bookmarkStart w:id="331" w:name="_Toc16938561"/>
      <w:r/>
      <w:bookmarkStart w:id="332" w:name="_Toc390098888"/>
      <w:r/>
      <w:bookmarkStart w:id="333" w:name="_Toc382813935"/>
      <w:r/>
      <w:bookmarkStart w:id="334" w:name="_Toc382814016"/>
      <w:r/>
      <w:bookmarkStart w:id="335" w:name="_Toc390246953"/>
      <w:r/>
      <w:bookmarkStart w:id="336" w:name="_Toc288030334"/>
      <w:r/>
      <w:bookmarkStart w:id="337" w:name="_Toc390099066"/>
      <w:r/>
      <w:bookmarkStart w:id="338" w:name="_Toc383679795"/>
      <w:r/>
      <w:bookmarkStart w:id="339" w:name="_Toc383623721"/>
      <w:r/>
      <w:bookmarkStart w:id="340" w:name="_Toc120614224"/>
      <w:r/>
      <w:bookmarkStart w:id="341" w:name="_Toc513029245"/>
      <w:r/>
      <w:bookmarkStart w:id="342" w:name="_Toc383623993"/>
      <w:r/>
      <w:bookmarkStart w:id="343" w:name="_Toc383587507"/>
      <w:r/>
      <w:bookmarkStart w:id="344" w:name="_Toc382812297"/>
      <w:r/>
      <w:bookmarkStart w:id="345" w:name="_Toc20823317"/>
      <w:r>
        <w:rPr>
          <w:rFonts w:hint="eastAsia" w:ascii="宋体" w:hAnsi="宋体" w:cs="宋体"/>
          <w:sz w:val="28"/>
          <w:szCs w:val="21"/>
        </w:rPr>
        <w:t xml:space="preserve">1、定义</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本合同中的下列术语应解释为：</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（1）“合同”系指买方、见证方与卖方签署的、合同格式中载明的买方与卖方所达成的协议，包括所有的附件、附录和构成合同的所有文件。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（2）“合同价”系指根据合同规定，卖方在正确地完全履行合同义务后买方应支付给卖方的价格。</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（3）“服务”系指根据合同规定卖方承担与供货有关所有的辅助服务，如运输、保险以及其它的伴随服务，比如安装、调试、测试、提供技术服务、培训和其他所有的卖方应承担的义务。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（4）“买方”系指购买服务的</w:t>
      </w:r>
      <w:r>
        <w:rPr>
          <w:rFonts w:hint="eastAsia" w:ascii="宋体" w:hAnsi="宋体" w:cs="宋体"/>
          <w:sz w:val="28"/>
          <w:szCs w:val="21"/>
          <w:u w:val="single"/>
        </w:rPr>
        <w:t xml:space="preserve">              </w:t>
      </w:r>
      <w:r>
        <w:rPr>
          <w:rFonts w:hint="eastAsia" w:ascii="宋体" w:hAnsi="宋体" w:cs="宋体"/>
          <w:sz w:val="28"/>
          <w:szCs w:val="21"/>
        </w:rPr>
        <w:t xml:space="preserve">。</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（5）“卖方”系指提供服务的中标供应商。</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（6）“见证方”系指招标人。</w:t>
      </w:r>
      <w:r/>
    </w:p>
    <w:p>
      <w:pPr>
        <w:ind w:firstLine="560"/>
        <w:jc w:val="left"/>
        <w:spacing w:line="500" w:lineRule="exact"/>
        <w:rPr>
          <w:rFonts w:ascii="宋体" w:hAnsi="宋体" w:cs="宋体"/>
          <w:sz w:val="28"/>
          <w:szCs w:val="21"/>
          <w:u w:val="single"/>
        </w:rPr>
      </w:pPr>
      <w:r>
        <w:rPr>
          <w:rFonts w:hint="eastAsia" w:ascii="宋体" w:hAnsi="宋体" w:cs="宋体"/>
          <w:sz w:val="28"/>
          <w:szCs w:val="21"/>
        </w:rPr>
        <w:t xml:space="preserve">（7）“采购人”系指购买服务的</w:t>
      </w:r>
      <w:r>
        <w:rPr>
          <w:rFonts w:hint="eastAsia" w:ascii="宋体" w:hAnsi="宋体" w:cs="宋体"/>
          <w:sz w:val="28"/>
          <w:szCs w:val="21"/>
          <w:u w:val="single"/>
        </w:rPr>
        <w:t xml:space="preserve">               </w:t>
      </w:r>
      <w:r>
        <w:rPr>
          <w:rFonts w:hint="eastAsia" w:ascii="宋体" w:hAnsi="宋体" w:cs="宋体"/>
          <w:sz w:val="28"/>
          <w:szCs w:val="21"/>
        </w:rPr>
        <w:t xml:space="preserve">。</w:t>
      </w:r>
      <w:r/>
    </w:p>
    <w:p>
      <w:pPr>
        <w:ind w:firstLine="560"/>
        <w:jc w:val="left"/>
        <w:spacing w:line="500" w:lineRule="exact"/>
        <w:rPr>
          <w:rFonts w:ascii="宋体" w:hAnsi="宋体" w:cs="宋体"/>
          <w:sz w:val="28"/>
          <w:szCs w:val="21"/>
        </w:rPr>
      </w:pPr>
      <w:r/>
      <w:bookmarkStart w:id="346" w:name="_Toc282446299"/>
      <w:r/>
      <w:bookmarkStart w:id="347" w:name="_Toc288030335"/>
      <w:r/>
      <w:bookmarkStart w:id="348" w:name="_Toc20823318"/>
      <w:r/>
      <w:bookmarkStart w:id="349" w:name="_Toc16938562"/>
      <w:r/>
      <w:bookmarkStart w:id="350" w:name="_Toc120614225"/>
      <w:r/>
      <w:bookmarkStart w:id="351" w:name="_Toc513029246"/>
      <w:r/>
      <w:bookmarkStart w:id="352" w:name="_Toc390099067"/>
      <w:r/>
      <w:bookmarkStart w:id="353" w:name="_Toc383623722"/>
      <w:r/>
      <w:bookmarkStart w:id="354" w:name="_Toc383626043"/>
      <w:r/>
      <w:bookmarkStart w:id="355" w:name="_Toc390246954"/>
      <w:r/>
      <w:bookmarkStart w:id="356" w:name="_Toc383623994"/>
      <w:r/>
      <w:bookmarkStart w:id="357" w:name="_Toc383587508"/>
      <w:r/>
      <w:bookmarkStart w:id="358" w:name="_Toc383679796"/>
      <w:r/>
      <w:bookmarkStart w:id="359" w:name="_Toc383698696"/>
      <w:r/>
      <w:bookmarkStart w:id="360" w:name="_Toc382812487"/>
      <w:r/>
      <w:bookmarkStart w:id="361" w:name="_Toc382812298"/>
      <w:r/>
      <w:bookmarkStart w:id="362" w:name="_Toc382813936"/>
      <w:r/>
      <w:bookmarkStart w:id="363" w:name="_Toc425871368"/>
      <w:r/>
      <w:bookmarkStart w:id="364" w:name="_Toc382811184"/>
      <w:r/>
      <w:bookmarkStart w:id="365" w:name="_Toc382811589"/>
      <w:r/>
      <w:bookmarkStart w:id="366" w:name="_Toc390098889"/>
      <w:r/>
      <w:bookmarkStart w:id="367" w:name="_Toc382814017"/>
      <w:r>
        <w:rPr>
          <w:rFonts w:hint="eastAsia" w:ascii="宋体" w:hAnsi="宋体" w:cs="宋体"/>
          <w:sz w:val="28"/>
          <w:szCs w:val="21"/>
        </w:rPr>
        <w:t xml:space="preserve">2、技术</w:t>
      </w:r>
      <w:bookmarkEnd w:id="346"/>
      <w:r/>
      <w:bookmarkEnd w:id="347"/>
      <w:r/>
      <w:bookmarkEnd w:id="348"/>
      <w:r/>
      <w:bookmarkEnd w:id="349"/>
      <w:r/>
      <w:bookmarkEnd w:id="350"/>
      <w:r/>
      <w:bookmarkEnd w:id="351"/>
      <w:r>
        <w:rPr>
          <w:rFonts w:hint="eastAsia" w:ascii="宋体" w:hAnsi="宋体" w:cs="宋体"/>
          <w:sz w:val="28"/>
          <w:szCs w:val="21"/>
        </w:rPr>
        <w:t xml:space="preserve">规范</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卖方所提供服务的技术规格、内容应与招标文件规定的业务要求相一致；若技术性能无相应说明，则按国家有关部门最新颁布的标准及规范为准。</w:t>
      </w:r>
      <w:r/>
    </w:p>
    <w:p>
      <w:pPr>
        <w:ind w:firstLine="560"/>
        <w:jc w:val="left"/>
        <w:spacing w:line="500" w:lineRule="exact"/>
        <w:rPr>
          <w:rFonts w:ascii="宋体" w:hAnsi="宋体" w:cs="宋体"/>
          <w:sz w:val="28"/>
          <w:szCs w:val="21"/>
        </w:rPr>
      </w:pPr>
      <w:r/>
      <w:bookmarkStart w:id="368" w:name="_Toc390246955"/>
      <w:r/>
      <w:bookmarkStart w:id="369" w:name="_Toc383698697"/>
      <w:r/>
      <w:bookmarkStart w:id="370" w:name="_Toc16938563"/>
      <w:r/>
      <w:bookmarkStart w:id="371" w:name="_Toc390099068"/>
      <w:r/>
      <w:bookmarkStart w:id="372" w:name="_Toc282446300"/>
      <w:r/>
      <w:bookmarkStart w:id="373" w:name="_Toc382813937"/>
      <w:r/>
      <w:bookmarkStart w:id="374" w:name="_Toc382814018"/>
      <w:r/>
      <w:bookmarkStart w:id="375" w:name="_Toc383587509"/>
      <w:r/>
      <w:bookmarkStart w:id="376" w:name="_Toc383626044"/>
      <w:r/>
      <w:bookmarkStart w:id="377" w:name="_Toc383623723"/>
      <w:r/>
      <w:bookmarkStart w:id="378" w:name="_Toc382812299"/>
      <w:r/>
      <w:bookmarkStart w:id="379" w:name="_Toc383679797"/>
      <w:r/>
      <w:bookmarkStart w:id="380" w:name="_Toc383623995"/>
      <w:r/>
      <w:bookmarkStart w:id="381" w:name="_Toc288030336"/>
      <w:r/>
      <w:bookmarkStart w:id="382" w:name="_Toc390098890"/>
      <w:r/>
      <w:bookmarkStart w:id="383" w:name="_Toc425871369"/>
      <w:r/>
      <w:bookmarkStart w:id="384" w:name="_Toc513029247"/>
      <w:r/>
      <w:bookmarkStart w:id="385" w:name="_Toc382811185"/>
      <w:r/>
      <w:bookmarkStart w:id="386" w:name="_Toc382811590"/>
      <w:r/>
      <w:bookmarkStart w:id="387" w:name="_Toc120614226"/>
      <w:r/>
      <w:bookmarkStart w:id="388" w:name="_Toc382812488"/>
      <w:r/>
      <w:bookmarkStart w:id="389" w:name="_Toc20823319"/>
      <w:r>
        <w:rPr>
          <w:rFonts w:hint="eastAsia" w:ascii="宋体" w:hAnsi="宋体" w:cs="宋体"/>
          <w:sz w:val="28"/>
          <w:szCs w:val="21"/>
        </w:rPr>
        <w:t xml:space="preserve">3、专利权及版权</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ind w:firstLine="560"/>
        <w:jc w:val="left"/>
        <w:spacing w:line="500" w:lineRule="exact"/>
        <w:rPr>
          <w:rFonts w:ascii="宋体" w:hAnsi="宋体" w:cs="宋体"/>
          <w:sz w:val="28"/>
          <w:szCs w:val="21"/>
        </w:rPr>
      </w:pPr>
      <w:r/>
      <w:bookmarkStart w:id="390" w:name="_Toc16938564"/>
      <w:r/>
      <w:bookmarkStart w:id="391" w:name="_Toc513029248"/>
      <w:r/>
      <w:bookmarkStart w:id="392" w:name="_Toc282446301"/>
      <w:r/>
      <w:bookmarkStart w:id="393" w:name="_Toc120614227"/>
      <w:r/>
      <w:bookmarkStart w:id="394" w:name="_Toc288030337"/>
      <w:r/>
      <w:bookmarkStart w:id="395" w:name="_Toc20823320"/>
      <w:r/>
      <w:bookmarkStart w:id="396" w:name="_Toc425871370"/>
      <w:r/>
      <w:bookmarkStart w:id="397" w:name="_Toc383587510"/>
      <w:r/>
      <w:bookmarkStart w:id="398" w:name="_Toc382814019"/>
      <w:r/>
      <w:bookmarkStart w:id="399" w:name="_Toc383626045"/>
      <w:r/>
      <w:bookmarkStart w:id="400" w:name="_Toc383623996"/>
      <w:r/>
      <w:bookmarkStart w:id="401" w:name="_Toc383679798"/>
      <w:r/>
      <w:bookmarkStart w:id="402" w:name="_Toc390098891"/>
      <w:r/>
      <w:bookmarkStart w:id="403" w:name="_Toc382813938"/>
      <w:r/>
      <w:bookmarkStart w:id="404" w:name="_Toc390099069"/>
      <w:r/>
      <w:bookmarkStart w:id="405" w:name="_Toc383623724"/>
      <w:r/>
      <w:bookmarkStart w:id="406" w:name="_Toc390246956"/>
      <w:r/>
      <w:bookmarkStart w:id="407" w:name="_Toc383698698"/>
      <w:r>
        <w:rPr>
          <w:rFonts w:hint="eastAsia" w:ascii="宋体" w:hAnsi="宋体" w:cs="宋体"/>
          <w:sz w:val="28"/>
          <w:szCs w:val="21"/>
        </w:rPr>
        <w:t xml:space="preserve">4、</w:t>
      </w:r>
      <w:bookmarkEnd w:id="390"/>
      <w:r/>
      <w:bookmarkEnd w:id="391"/>
      <w:r/>
      <w:bookmarkEnd w:id="392"/>
      <w:r/>
      <w:bookmarkEnd w:id="393"/>
      <w:r/>
      <w:bookmarkEnd w:id="394"/>
      <w:r/>
      <w:bookmarkEnd w:id="395"/>
      <w:r/>
      <w:bookmarkStart w:id="408" w:name="_Toc20823322"/>
      <w:r/>
      <w:bookmarkStart w:id="409" w:name="_Toc513029250"/>
      <w:r/>
      <w:bookmarkStart w:id="410" w:name="_Toc120614229"/>
      <w:r/>
      <w:bookmarkStart w:id="411" w:name="_Toc282446303"/>
      <w:r/>
      <w:bookmarkStart w:id="412" w:name="_Toc16938566"/>
      <w:r/>
      <w:bookmarkStart w:id="413" w:name="_Toc288030339"/>
      <w:r>
        <w:rPr>
          <w:rFonts w:hint="eastAsia" w:ascii="宋体" w:hAnsi="宋体" w:cs="宋体"/>
          <w:sz w:val="28"/>
          <w:szCs w:val="21"/>
        </w:rPr>
        <w:t xml:space="preserve">付款</w:t>
      </w:r>
      <w:bookmarkEnd w:id="408"/>
      <w:r/>
      <w:bookmarkEnd w:id="409"/>
      <w:r/>
      <w:bookmarkEnd w:id="410"/>
      <w:r/>
      <w:bookmarkEnd w:id="411"/>
      <w:r/>
      <w:bookmarkEnd w:id="412"/>
      <w:r/>
      <w:bookmarkEnd w:id="413"/>
      <w:r>
        <w:rPr>
          <w:rFonts w:hint="eastAsia" w:ascii="宋体" w:hAnsi="宋体" w:cs="宋体"/>
          <w:sz w:val="28"/>
          <w:szCs w:val="21"/>
        </w:rPr>
        <w:t xml:space="preserve">方式</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4.1本合同以人民币付款。</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4.2付款方式见合同专用条款。</w:t>
      </w:r>
      <w:r/>
    </w:p>
    <w:p>
      <w:pPr>
        <w:ind w:firstLine="560"/>
        <w:jc w:val="left"/>
        <w:spacing w:line="500" w:lineRule="exact"/>
        <w:rPr>
          <w:rFonts w:ascii="宋体" w:hAnsi="宋体" w:cs="宋体"/>
          <w:sz w:val="28"/>
          <w:szCs w:val="21"/>
        </w:rPr>
      </w:pPr>
      <w:r/>
      <w:bookmarkStart w:id="414" w:name="_Toc382811186"/>
      <w:r/>
      <w:bookmarkStart w:id="415" w:name="_Toc390246957"/>
      <w:r/>
      <w:bookmarkStart w:id="416" w:name="_Toc282446304"/>
      <w:r/>
      <w:bookmarkStart w:id="417" w:name="_Toc383623997"/>
      <w:r/>
      <w:bookmarkStart w:id="418" w:name="_Toc382812300"/>
      <w:r/>
      <w:bookmarkStart w:id="419" w:name="_Toc382811591"/>
      <w:r/>
      <w:bookmarkStart w:id="420" w:name="_Toc288030340"/>
      <w:r/>
      <w:bookmarkStart w:id="421" w:name="_Toc16938567"/>
      <w:r/>
      <w:bookmarkStart w:id="422" w:name="_Toc425871371"/>
      <w:r/>
      <w:bookmarkStart w:id="423" w:name="_Toc390099070"/>
      <w:r/>
      <w:bookmarkStart w:id="424" w:name="_Toc382814020"/>
      <w:r/>
      <w:bookmarkStart w:id="425" w:name="_Toc383626046"/>
      <w:r/>
      <w:bookmarkStart w:id="426" w:name="_Toc383623725"/>
      <w:r/>
      <w:bookmarkStart w:id="427" w:name="_Toc383698699"/>
      <w:r/>
      <w:bookmarkStart w:id="428" w:name="_Toc382813939"/>
      <w:r/>
      <w:bookmarkStart w:id="429" w:name="_Toc513029251"/>
      <w:r/>
      <w:bookmarkStart w:id="430" w:name="_Toc383679799"/>
      <w:r/>
      <w:bookmarkStart w:id="431" w:name="_Toc382812489"/>
      <w:r/>
      <w:bookmarkStart w:id="432" w:name="_Toc20823323"/>
      <w:r/>
      <w:bookmarkStart w:id="433" w:name="_Toc383587511"/>
      <w:r/>
      <w:bookmarkStart w:id="434" w:name="_Toc120614230"/>
      <w:r/>
      <w:bookmarkStart w:id="435" w:name="_Toc390098892"/>
      <w:r>
        <w:rPr>
          <w:rFonts w:hint="eastAsia" w:ascii="宋体" w:hAnsi="宋体" w:cs="宋体"/>
          <w:sz w:val="28"/>
          <w:szCs w:val="21"/>
        </w:rPr>
        <w:t xml:space="preserve">5、伴随服务</w:t>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5.1卖方应按照投标文件的承诺和合同中所附的服务承诺提供服务。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5.2 除本章第5.1条规定外，卖方还应提供下列服务：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 服务的现场质量管理与监督；</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 提供服务和维护所需的工具；</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(3)在合同中卖方承诺的期限内对所提供服务实施运行监督、维护，但前提条件是该服务并不能免除卖方在质量保证期内应承担的义务；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 对服务人员进行培训。</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5.3 伴随服务的费用应含在合同价中，不单独进行支付。</w:t>
      </w:r>
      <w:r/>
    </w:p>
    <w:p>
      <w:pPr>
        <w:ind w:firstLine="560"/>
        <w:jc w:val="left"/>
        <w:spacing w:line="500" w:lineRule="exact"/>
        <w:rPr>
          <w:rFonts w:ascii="宋体" w:hAnsi="宋体" w:cs="宋体"/>
          <w:sz w:val="28"/>
          <w:szCs w:val="21"/>
        </w:rPr>
      </w:pPr>
      <w:r/>
      <w:bookmarkStart w:id="436" w:name="_Toc390099071"/>
      <w:r/>
      <w:bookmarkStart w:id="437" w:name="_Toc382811187"/>
      <w:r/>
      <w:bookmarkStart w:id="438" w:name="_Toc382813940"/>
      <w:r/>
      <w:bookmarkStart w:id="439" w:name="_Toc288030341"/>
      <w:r/>
      <w:bookmarkStart w:id="440" w:name="_Toc513029252"/>
      <w:r/>
      <w:bookmarkStart w:id="441" w:name="_Toc425871372"/>
      <w:r/>
      <w:bookmarkStart w:id="442" w:name="_Toc120614231"/>
      <w:r/>
      <w:bookmarkStart w:id="443" w:name="_Toc16938568"/>
      <w:r/>
      <w:bookmarkStart w:id="444" w:name="_Toc382812490"/>
      <w:r/>
      <w:bookmarkStart w:id="445" w:name="_Toc383587512"/>
      <w:r/>
      <w:bookmarkStart w:id="446" w:name="_Toc282446305"/>
      <w:r/>
      <w:bookmarkStart w:id="447" w:name="_Toc390246958"/>
      <w:r/>
      <w:bookmarkStart w:id="448" w:name="_Toc382812301"/>
      <w:r/>
      <w:bookmarkStart w:id="449" w:name="_Toc383626047"/>
      <w:r/>
      <w:bookmarkStart w:id="450" w:name="_Toc383679800"/>
      <w:r/>
      <w:bookmarkStart w:id="451" w:name="_Toc383698700"/>
      <w:r/>
      <w:bookmarkStart w:id="452" w:name="_Toc382811592"/>
      <w:r/>
      <w:bookmarkStart w:id="453" w:name="_Toc383623726"/>
      <w:r/>
      <w:bookmarkStart w:id="454" w:name="_Toc20823324"/>
      <w:r/>
      <w:bookmarkStart w:id="455" w:name="_Toc383623998"/>
      <w:r/>
      <w:bookmarkStart w:id="456" w:name="_Toc382814021"/>
      <w:r/>
      <w:bookmarkStart w:id="457" w:name="_Toc390098893"/>
      <w:r>
        <w:rPr>
          <w:rFonts w:hint="eastAsia" w:ascii="宋体" w:hAnsi="宋体" w:cs="宋体"/>
          <w:sz w:val="28"/>
          <w:szCs w:val="21"/>
        </w:rPr>
        <w:t xml:space="preserve">6、质量保证</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6.1投标人所提供服务必须遵守各种国家和部颁标准及有关规定。</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6.2投标人所提供服务必须达到本招标文件中规定的要求。</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6.3履行本合同的过程中，确因在现有水平和条件下难以克服的技术困难，导致部分或全部达不到招标规定的服务标准，乙方应当承担违约责任。</w:t>
      </w:r>
      <w:r/>
    </w:p>
    <w:p>
      <w:pPr>
        <w:ind w:firstLine="560"/>
        <w:jc w:val="left"/>
        <w:spacing w:line="500" w:lineRule="exact"/>
        <w:rPr>
          <w:rFonts w:ascii="宋体" w:hAnsi="宋体" w:cs="宋体"/>
          <w:sz w:val="28"/>
          <w:szCs w:val="21"/>
        </w:rPr>
      </w:pPr>
      <w:r/>
      <w:bookmarkStart w:id="458" w:name="_Toc282446307"/>
      <w:r/>
      <w:bookmarkStart w:id="459" w:name="_Toc288030343"/>
      <w:r/>
      <w:bookmarkStart w:id="460" w:name="_Toc20823326"/>
      <w:r/>
      <w:bookmarkStart w:id="461" w:name="_Toc120614233"/>
      <w:r/>
      <w:bookmarkStart w:id="462" w:name="_Toc513029254"/>
      <w:r/>
      <w:bookmarkStart w:id="463" w:name="_Toc16938570"/>
      <w:r/>
      <w:bookmarkStart w:id="464" w:name="_Toc399853485"/>
      <w:r/>
      <w:bookmarkStart w:id="465" w:name="_Toc399227843"/>
      <w:r/>
      <w:bookmarkStart w:id="466" w:name="_Toc399658018"/>
      <w:r/>
      <w:bookmarkStart w:id="467" w:name="_Toc399228176"/>
      <w:r/>
      <w:bookmarkStart w:id="468" w:name="_Toc425871373"/>
      <w:r>
        <w:rPr>
          <w:rFonts w:hint="eastAsia" w:ascii="宋体" w:hAnsi="宋体" w:cs="宋体"/>
          <w:sz w:val="28"/>
          <w:szCs w:val="21"/>
        </w:rPr>
        <w:t xml:space="preserve">7、</w:t>
      </w:r>
      <w:bookmarkEnd w:id="458"/>
      <w:r/>
      <w:bookmarkEnd w:id="459"/>
      <w:r/>
      <w:bookmarkEnd w:id="460"/>
      <w:r/>
      <w:bookmarkEnd w:id="461"/>
      <w:r/>
      <w:bookmarkEnd w:id="462"/>
      <w:r/>
      <w:bookmarkEnd w:id="463"/>
      <w:r/>
      <w:bookmarkStart w:id="469" w:name="_Toc282446310"/>
      <w:r/>
      <w:bookmarkStart w:id="470" w:name="_Toc120614236"/>
      <w:r/>
      <w:bookmarkStart w:id="471" w:name="_Toc513029257"/>
      <w:r/>
      <w:bookmarkStart w:id="472" w:name="_Toc16938573"/>
      <w:r/>
      <w:bookmarkStart w:id="473" w:name="_Toc288030346"/>
      <w:r/>
      <w:bookmarkStart w:id="474" w:name="_Toc20823329"/>
      <w:r>
        <w:rPr>
          <w:rFonts w:hint="eastAsia" w:ascii="宋体" w:hAnsi="宋体" w:cs="宋体"/>
          <w:sz w:val="28"/>
          <w:szCs w:val="21"/>
        </w:rPr>
        <w:t xml:space="preserve">不可抗力</w:t>
      </w:r>
      <w:bookmarkEnd w:id="464"/>
      <w:r/>
      <w:bookmarkEnd w:id="465"/>
      <w:r/>
      <w:bookmarkEnd w:id="466"/>
      <w:r/>
      <w:bookmarkEnd w:id="467"/>
      <w:r/>
      <w:bookmarkEnd w:id="468"/>
      <w:r/>
      <w:bookmarkEnd w:id="469"/>
      <w:r/>
      <w:bookmarkEnd w:id="470"/>
      <w:r/>
      <w:bookmarkEnd w:id="471"/>
      <w:r/>
      <w:bookmarkEnd w:id="472"/>
      <w:r/>
      <w:bookmarkEnd w:id="473"/>
      <w:r/>
      <w:bookmarkEnd w:id="474"/>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7.1尽管有合同条款第11条、12条的规定，如果卖方因不可抗力而导致合同实施延误或不能履行合同义务的话，不应该被没收履约保证金，也不应该承担误期赔偿的责任。</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7.2本条所述的“不可抗力”系指那些卖方无法控制、不可预见的事件，但不包括卖方的违约或疏忽。这些事件包括：战争、严重火灾、洪水、台风、地震以及其它买方和卖方商定的事件。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 </w:t>
      </w:r>
      <w:r>
        <w:rPr>
          <w:rFonts w:hint="eastAsia" w:ascii="宋体" w:hAnsi="宋体" w:cs="宋体"/>
          <w:sz w:val="28"/>
          <w:szCs w:val="21"/>
          <w:u w:val="single"/>
        </w:rPr>
        <w:t xml:space="preserve">         </w:t>
      </w:r>
      <w:r>
        <w:rPr>
          <w:rFonts w:hint="eastAsia" w:ascii="宋体" w:hAnsi="宋体" w:cs="宋体"/>
          <w:sz w:val="28"/>
          <w:szCs w:val="21"/>
        </w:rPr>
        <w:t xml:space="preserve">天以上时，买方有权终止与卖方的合同，买方也可以和卖方通过友好协商在合理的时间内达成进一步履行合同的协议。</w:t>
      </w:r>
      <w:r/>
    </w:p>
    <w:p>
      <w:pPr>
        <w:ind w:firstLine="560"/>
        <w:jc w:val="left"/>
        <w:spacing w:line="500" w:lineRule="exact"/>
        <w:rPr>
          <w:rFonts w:ascii="宋体" w:hAnsi="宋体" w:cs="宋体"/>
          <w:sz w:val="28"/>
          <w:szCs w:val="21"/>
        </w:rPr>
      </w:pPr>
      <w:r/>
      <w:bookmarkStart w:id="475" w:name="_Toc399228177"/>
      <w:r/>
      <w:bookmarkStart w:id="476" w:name="_Toc399227844"/>
      <w:r/>
      <w:bookmarkStart w:id="477" w:name="_Toc20823330"/>
      <w:r/>
      <w:bookmarkStart w:id="478" w:name="_Toc399658019"/>
      <w:r/>
      <w:bookmarkStart w:id="479" w:name="_Toc399853486"/>
      <w:r/>
      <w:bookmarkStart w:id="480" w:name="_Toc513029258"/>
      <w:r/>
      <w:bookmarkStart w:id="481" w:name="_Toc282446311"/>
      <w:r/>
      <w:bookmarkStart w:id="482" w:name="_Toc120614237"/>
      <w:r/>
      <w:bookmarkStart w:id="483" w:name="_Toc16938574"/>
      <w:r/>
      <w:bookmarkStart w:id="484" w:name="_Toc288030347"/>
      <w:r/>
      <w:bookmarkStart w:id="485" w:name="_Toc425871374"/>
      <w:r>
        <w:rPr>
          <w:rFonts w:hint="eastAsia" w:ascii="宋体" w:hAnsi="宋体" w:cs="宋体"/>
          <w:sz w:val="28"/>
          <w:szCs w:val="21"/>
        </w:rPr>
        <w:t xml:space="preserve">8、税费</w:t>
      </w:r>
      <w:bookmarkEnd w:id="475"/>
      <w:r/>
      <w:bookmarkEnd w:id="476"/>
      <w:r/>
      <w:bookmarkEnd w:id="477"/>
      <w:r/>
      <w:bookmarkEnd w:id="478"/>
      <w:r/>
      <w:bookmarkEnd w:id="479"/>
      <w:r/>
      <w:bookmarkEnd w:id="480"/>
      <w:r/>
      <w:bookmarkEnd w:id="481"/>
      <w:r/>
      <w:bookmarkEnd w:id="482"/>
      <w:r/>
      <w:bookmarkEnd w:id="483"/>
      <w:r/>
      <w:bookmarkEnd w:id="484"/>
      <w:r/>
      <w:bookmarkEnd w:id="485"/>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8.1本项目实施过程中发生的一切税费均由卖方负担。</w:t>
      </w:r>
      <w:r/>
    </w:p>
    <w:p>
      <w:pPr>
        <w:ind w:firstLine="560"/>
        <w:jc w:val="left"/>
        <w:spacing w:line="500" w:lineRule="exact"/>
        <w:rPr>
          <w:rFonts w:ascii="宋体" w:hAnsi="宋体" w:cs="宋体"/>
          <w:sz w:val="28"/>
          <w:szCs w:val="21"/>
        </w:rPr>
      </w:pPr>
      <w:r/>
      <w:bookmarkStart w:id="486" w:name="_Toc16938575"/>
      <w:r/>
      <w:bookmarkStart w:id="487" w:name="_Toc399228178"/>
      <w:r/>
      <w:bookmarkStart w:id="488" w:name="_Toc120614238"/>
      <w:r/>
      <w:bookmarkStart w:id="489" w:name="_Toc399853487"/>
      <w:r/>
      <w:bookmarkStart w:id="490" w:name="_Toc20823331"/>
      <w:r/>
      <w:bookmarkStart w:id="491" w:name="_Toc399227845"/>
      <w:r/>
      <w:bookmarkStart w:id="492" w:name="_Toc282446312"/>
      <w:r/>
      <w:bookmarkStart w:id="493" w:name="_Toc288030348"/>
      <w:r/>
      <w:bookmarkStart w:id="494" w:name="_Toc425871375"/>
      <w:r/>
      <w:bookmarkStart w:id="495" w:name="_Toc513029259"/>
      <w:r/>
      <w:bookmarkStart w:id="496" w:name="_Toc399658020"/>
      <w:r>
        <w:rPr>
          <w:rFonts w:hint="eastAsia" w:ascii="宋体" w:hAnsi="宋体" w:cs="宋体"/>
          <w:sz w:val="28"/>
          <w:szCs w:val="21"/>
        </w:rPr>
        <w:t xml:space="preserve">9、履约保证金</w:t>
      </w:r>
      <w:bookmarkEnd w:id="486"/>
      <w:r/>
      <w:bookmarkEnd w:id="487"/>
      <w:r/>
      <w:bookmarkEnd w:id="488"/>
      <w:r/>
      <w:bookmarkEnd w:id="489"/>
      <w:r/>
      <w:bookmarkEnd w:id="490"/>
      <w:r/>
      <w:bookmarkEnd w:id="491"/>
      <w:r/>
      <w:bookmarkEnd w:id="492"/>
      <w:r/>
      <w:bookmarkEnd w:id="493"/>
      <w:r/>
      <w:bookmarkEnd w:id="494"/>
      <w:r/>
      <w:bookmarkEnd w:id="495"/>
      <w:r/>
      <w:bookmarkEnd w:id="496"/>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9.1中标人与采购人签订政府采购合同前，须提交履约保证金，否则视为放弃中标，给采购人造成损失的，中标人还应当予以赔偿。</w:t>
      </w:r>
      <w:r/>
    </w:p>
    <w:p>
      <w:pPr>
        <w:ind w:firstLine="560"/>
        <w:jc w:val="left"/>
        <w:spacing w:line="500" w:lineRule="exact"/>
        <w:rPr>
          <w:rFonts w:hint="eastAsia" w:ascii="宋体" w:hAnsi="宋体" w:eastAsia="宋体" w:cs="宋体"/>
          <w:sz w:val="28"/>
          <w:szCs w:val="21"/>
          <w:lang w:eastAsia="zh-CN"/>
        </w:rPr>
      </w:pPr>
      <w:r>
        <w:rPr>
          <w:rFonts w:ascii="宋体" w:hAnsi="宋体" w:cs="宋体"/>
          <w:sz w:val="28"/>
          <w:szCs w:val="21"/>
        </w:rPr>
        <w:t xml:space="preserve">履约</w:t>
      </w:r>
      <w:r>
        <w:rPr>
          <w:rFonts w:hint="eastAsia" w:ascii="宋体" w:hAnsi="宋体" w:cs="宋体"/>
          <w:sz w:val="28"/>
          <w:szCs w:val="21"/>
        </w:rPr>
        <w:t xml:space="preserve">保证金</w:t>
      </w:r>
      <w:r>
        <w:rPr>
          <w:rFonts w:ascii="宋体" w:hAnsi="宋体" w:cs="宋体"/>
          <w:sz w:val="28"/>
          <w:szCs w:val="21"/>
        </w:rPr>
        <w:t xml:space="preserve">的形式：支票、汇票、本票或者金融机构、担保机构出具的保函等非现金形式</w:t>
      </w:r>
      <w:r>
        <w:rPr>
          <w:rFonts w:hint="eastAsia" w:ascii="宋体" w:hAnsi="宋体" w:cs="宋体"/>
          <w:sz w:val="28"/>
          <w:szCs w:val="21"/>
          <w:lang w:eastAsia="zh-CN"/>
        </w:rPr>
        <w:t xml:space="preserve">。</w:t>
      </w:r>
      <w:r/>
    </w:p>
    <w:p>
      <w:pPr>
        <w:ind w:firstLine="560"/>
        <w:jc w:val="left"/>
        <w:spacing w:line="500" w:lineRule="exact"/>
        <w:rPr>
          <w:rFonts w:hint="eastAsia" w:ascii="宋体" w:hAnsi="宋体" w:eastAsia="宋体" w:cs="宋体"/>
          <w:sz w:val="28"/>
          <w:szCs w:val="21"/>
          <w:lang w:eastAsia="zh-CN"/>
        </w:rPr>
      </w:pPr>
      <w:r>
        <w:rPr>
          <w:rFonts w:ascii="宋体" w:hAnsi="宋体" w:cs="宋体"/>
          <w:sz w:val="28"/>
          <w:szCs w:val="21"/>
        </w:rPr>
        <w:t xml:space="preserve">履约</w:t>
      </w:r>
      <w:r>
        <w:rPr>
          <w:rFonts w:hint="eastAsia" w:ascii="宋体" w:hAnsi="宋体" w:cs="宋体"/>
          <w:sz w:val="28"/>
          <w:szCs w:val="21"/>
        </w:rPr>
        <w:t xml:space="preserve">保证金</w:t>
      </w:r>
      <w:r>
        <w:rPr>
          <w:rFonts w:ascii="宋体" w:hAnsi="宋体" w:cs="宋体"/>
          <w:sz w:val="28"/>
          <w:szCs w:val="21"/>
        </w:rPr>
        <w:t xml:space="preserve">的金额：</w:t>
      </w:r>
      <w:r>
        <w:rPr>
          <w:rFonts w:hint="eastAsia" w:ascii="宋体" w:hAnsi="宋体" w:cs="宋体"/>
          <w:sz w:val="28"/>
          <w:szCs w:val="21"/>
        </w:rPr>
        <w:t xml:space="preserve">详见第二章投标人须知</w:t>
      </w:r>
      <w:r>
        <w:rPr>
          <w:rFonts w:hint="eastAsia" w:ascii="宋体" w:hAnsi="宋体" w:cs="宋体"/>
          <w:sz w:val="28"/>
          <w:szCs w:val="21"/>
          <w:lang w:eastAsia="zh-CN"/>
        </w:rPr>
        <w:t xml:space="preserve">。</w:t>
      </w:r>
      <w:r/>
    </w:p>
    <w:p>
      <w:pPr>
        <w:ind w:firstLine="560"/>
        <w:jc w:val="left"/>
        <w:spacing w:line="500" w:lineRule="exact"/>
        <w:rPr>
          <w:rFonts w:hint="eastAsia" w:ascii="宋体" w:hAnsi="宋体" w:cs="宋体"/>
          <w:sz w:val="28"/>
          <w:szCs w:val="21"/>
        </w:rPr>
      </w:pPr>
      <w:r>
        <w:rPr>
          <w:rFonts w:hint="eastAsia" w:ascii="宋体" w:hAnsi="宋体" w:cs="宋体"/>
          <w:sz w:val="28"/>
          <w:szCs w:val="21"/>
        </w:rPr>
        <w:t xml:space="preserve">9.2如卖方未能履行合同规定的义务，买方有权从履约保证金中取得补偿。</w:t>
      </w:r>
      <w:r/>
    </w:p>
    <w:p>
      <w:pPr>
        <w:ind w:firstLine="560"/>
        <w:jc w:val="left"/>
        <w:spacing w:line="500" w:lineRule="exact"/>
        <w:rPr>
          <w:rFonts w:hint="default" w:ascii="宋体" w:hAnsi="宋体" w:cs="宋体"/>
          <w:sz w:val="28"/>
          <w:szCs w:val="21"/>
          <w:lang w:val="en-US" w:eastAsia="zh-CN"/>
        </w:rPr>
      </w:pPr>
      <w:r>
        <w:rPr>
          <w:rFonts w:hint="eastAsia" w:ascii="宋体" w:hAnsi="宋体" w:cs="宋体"/>
          <w:sz w:val="28"/>
          <w:szCs w:val="21"/>
          <w:lang w:val="en-US" w:eastAsia="zh-CN"/>
        </w:rPr>
        <w:t xml:space="preserve">9.3履约保证金扣除买方应得的补偿后的余额在有效期满后30天内退还卖方。买方逾期返还履约保证金的,自逾期之日起按照银行同类贷款利率支付利息。</w:t>
      </w:r>
      <w:r/>
    </w:p>
    <w:p>
      <w:pPr>
        <w:ind w:firstLine="560"/>
        <w:jc w:val="left"/>
        <w:spacing w:line="500" w:lineRule="exact"/>
        <w:rPr>
          <w:rFonts w:hint="eastAsia" w:ascii="宋体" w:hAnsi="宋体" w:cs="宋体"/>
          <w:sz w:val="28"/>
          <w:szCs w:val="21"/>
        </w:rPr>
      </w:pPr>
      <w:r/>
      <w:bookmarkStart w:id="497" w:name="_Toc425871376"/>
      <w:r/>
      <w:bookmarkStart w:id="498" w:name="_Toc16938576"/>
      <w:r/>
      <w:bookmarkStart w:id="499" w:name="_Toc399853488"/>
      <w:r/>
      <w:bookmarkStart w:id="500" w:name="_Toc282446313"/>
      <w:r/>
      <w:bookmarkStart w:id="501" w:name="_Toc462564119"/>
      <w:r/>
      <w:bookmarkStart w:id="502" w:name="_Toc399228179"/>
      <w:r/>
      <w:bookmarkStart w:id="503" w:name="_Toc399227846"/>
      <w:r/>
      <w:bookmarkStart w:id="504" w:name="_Toc20823332"/>
      <w:r/>
      <w:bookmarkStart w:id="505" w:name="_Toc288030349"/>
      <w:r/>
      <w:bookmarkStart w:id="506" w:name="_Toc513029260"/>
      <w:r/>
      <w:bookmarkStart w:id="507" w:name="_Toc120614239"/>
      <w:r/>
      <w:bookmarkStart w:id="508" w:name="_Toc399658021"/>
      <w:r>
        <w:rPr>
          <w:rFonts w:hint="eastAsia" w:ascii="宋体" w:hAnsi="宋体" w:cs="宋体"/>
          <w:sz w:val="28"/>
          <w:szCs w:val="21"/>
        </w:rPr>
        <w:t xml:space="preserve">10、仲裁</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10.1在执行本合同中所发生的或与本合同有关的一切争端，买方和卖方应通过友好协商的办法进行解决。如从协商开始</w:t>
      </w:r>
      <w:r>
        <w:rPr>
          <w:rFonts w:hint="eastAsia" w:ascii="宋体" w:hAnsi="宋体" w:cs="宋体"/>
          <w:sz w:val="28"/>
          <w:szCs w:val="21"/>
          <w:u w:val="single"/>
        </w:rPr>
        <w:t xml:space="preserve">         </w:t>
      </w:r>
      <w:r>
        <w:rPr>
          <w:rFonts w:hint="eastAsia" w:ascii="宋体" w:hAnsi="宋体" w:cs="宋体"/>
          <w:sz w:val="28"/>
          <w:szCs w:val="21"/>
        </w:rPr>
        <w:t xml:space="preserve">天内仍不能解决，应将争端提交有关省、市政府或行业主管部门寻求可能解决的办法。如果提交有关省、市政府或行业主管部门后</w:t>
      </w:r>
      <w:r>
        <w:rPr>
          <w:rFonts w:hint="eastAsia" w:ascii="宋体" w:hAnsi="宋体" w:cs="宋体"/>
          <w:sz w:val="28"/>
          <w:szCs w:val="21"/>
          <w:u w:val="single"/>
        </w:rPr>
        <w:t xml:space="preserve">     </w:t>
      </w:r>
      <w:r>
        <w:rPr>
          <w:rFonts w:hint="eastAsia" w:ascii="宋体" w:hAnsi="宋体" w:cs="宋体"/>
          <w:sz w:val="28"/>
          <w:szCs w:val="21"/>
        </w:rPr>
        <w:t xml:space="preserve">天内仍得不到解决，则应申请仲裁。</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10.2仲裁应根据《中华人民共和国仲裁法》的规定向泰州仲裁委员会申请仲裁。</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10.3仲裁裁决为最终裁决，对买方和卖方均有约束力。</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10.4在仲裁期间，本合同应继续执行。</w:t>
      </w:r>
      <w:r/>
    </w:p>
    <w:p>
      <w:pPr>
        <w:ind w:firstLine="560"/>
        <w:jc w:val="left"/>
        <w:spacing w:line="500" w:lineRule="exact"/>
        <w:rPr>
          <w:rFonts w:ascii="宋体" w:hAnsi="宋体" w:cs="宋体"/>
          <w:sz w:val="28"/>
          <w:szCs w:val="21"/>
        </w:rPr>
      </w:pPr>
      <w:r/>
      <w:bookmarkStart w:id="509" w:name="_Toc399853489"/>
      <w:r/>
      <w:bookmarkStart w:id="510" w:name="_Toc513029261"/>
      <w:r/>
      <w:bookmarkStart w:id="511" w:name="_Toc462564120"/>
      <w:r/>
      <w:bookmarkStart w:id="512" w:name="_Toc282446314"/>
      <w:r/>
      <w:bookmarkStart w:id="513" w:name="_Toc20823333"/>
      <w:r/>
      <w:bookmarkStart w:id="514" w:name="_Toc120614240"/>
      <w:r/>
      <w:bookmarkStart w:id="515" w:name="_Toc288030350"/>
      <w:r/>
      <w:bookmarkStart w:id="516" w:name="_Toc399227847"/>
      <w:r/>
      <w:bookmarkStart w:id="517" w:name="_Toc399658022"/>
      <w:r/>
      <w:bookmarkStart w:id="518" w:name="_Toc425871377"/>
      <w:r/>
      <w:bookmarkStart w:id="519" w:name="_Toc399228180"/>
      <w:r/>
      <w:bookmarkStart w:id="520" w:name="_Toc16938577"/>
      <w:r>
        <w:rPr>
          <w:rFonts w:hint="eastAsia" w:ascii="宋体" w:hAnsi="宋体" w:cs="宋体"/>
          <w:sz w:val="28"/>
          <w:szCs w:val="21"/>
        </w:rPr>
        <w:t xml:space="preserve">11、违约终止合同</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11.1在买方对卖方违约而采取的任何补救措施不受影响的情况下，买方可向卖方发出终止部分或全部合同的书面通知书。</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(1)如果卖方未能按合同规定的期限或买方同意延长的限期内提供部分或全部服务；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(2)卖方在收到买方发出的违约通知后</w:t>
      </w:r>
      <w:r>
        <w:rPr>
          <w:rFonts w:hint="eastAsia" w:ascii="宋体" w:hAnsi="宋体" w:cs="宋体"/>
          <w:sz w:val="28"/>
          <w:szCs w:val="21"/>
          <w:u w:val="single"/>
        </w:rPr>
        <w:t xml:space="preserve">     </w:t>
      </w:r>
      <w:r>
        <w:rPr>
          <w:rFonts w:hint="eastAsia" w:ascii="宋体" w:hAnsi="宋体" w:cs="宋体"/>
          <w:sz w:val="28"/>
          <w:szCs w:val="21"/>
        </w:rPr>
        <w:t xml:space="preserve">天内，或经买方书面认可延长的时间内未能纠正其过失；</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 (3)如果卖方未能履行合同规定的其他义务。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ind w:firstLine="560"/>
        <w:jc w:val="left"/>
        <w:spacing w:line="500" w:lineRule="exact"/>
        <w:rPr>
          <w:rFonts w:ascii="宋体" w:hAnsi="宋体" w:cs="宋体"/>
          <w:sz w:val="28"/>
          <w:szCs w:val="21"/>
        </w:rPr>
      </w:pPr>
      <w:r/>
      <w:bookmarkStart w:id="521" w:name="_Toc120614241"/>
      <w:r/>
      <w:bookmarkStart w:id="522" w:name="_Toc288030351"/>
      <w:r/>
      <w:bookmarkStart w:id="523" w:name="_Toc513029262"/>
      <w:r/>
      <w:bookmarkStart w:id="524" w:name="_Toc425871378"/>
      <w:r/>
      <w:bookmarkStart w:id="525" w:name="_Toc399227848"/>
      <w:r/>
      <w:bookmarkStart w:id="526" w:name="_Toc399228181"/>
      <w:r/>
      <w:bookmarkStart w:id="527" w:name="_Toc16938578"/>
      <w:r/>
      <w:bookmarkStart w:id="528" w:name="_Toc20823334"/>
      <w:r/>
      <w:bookmarkStart w:id="529" w:name="_Toc282446315"/>
      <w:r/>
      <w:bookmarkStart w:id="530" w:name="_Toc462564121"/>
      <w:r/>
      <w:bookmarkStart w:id="531" w:name="_Toc399658023"/>
      <w:r/>
      <w:bookmarkStart w:id="532" w:name="_Toc399853490"/>
      <w:r>
        <w:rPr>
          <w:rFonts w:hint="eastAsia" w:ascii="宋体" w:hAnsi="宋体" w:cs="宋体"/>
          <w:sz w:val="28"/>
          <w:szCs w:val="21"/>
        </w:rPr>
        <w:t xml:space="preserve">12、破产中止合同</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12.1如果卖方破产或无清偿能力时，买方在任何时候书面通知卖方中止合同而不给卖方补偿。该中止合同将不损害或影响买方已经或将要采取的补救措施的权利。</w:t>
      </w:r>
      <w:r/>
    </w:p>
    <w:p>
      <w:pPr>
        <w:ind w:firstLine="560"/>
        <w:jc w:val="left"/>
        <w:spacing w:line="500" w:lineRule="exact"/>
        <w:rPr>
          <w:rFonts w:ascii="宋体" w:hAnsi="宋体" w:cs="宋体"/>
          <w:sz w:val="28"/>
          <w:szCs w:val="21"/>
        </w:rPr>
      </w:pPr>
      <w:r/>
      <w:bookmarkStart w:id="533" w:name="_Toc399227849"/>
      <w:r/>
      <w:bookmarkStart w:id="534" w:name="_Toc288030352"/>
      <w:r/>
      <w:bookmarkStart w:id="535" w:name="_Toc120614242"/>
      <w:r/>
      <w:bookmarkStart w:id="536" w:name="_Toc399853491"/>
      <w:r/>
      <w:bookmarkStart w:id="537" w:name="_Toc16938579"/>
      <w:r/>
      <w:bookmarkStart w:id="538" w:name="_Toc399228182"/>
      <w:r/>
      <w:bookmarkStart w:id="539" w:name="_Toc20823335"/>
      <w:r/>
      <w:bookmarkStart w:id="540" w:name="_Toc282446316"/>
      <w:r/>
      <w:bookmarkStart w:id="541" w:name="_Toc425871379"/>
      <w:r/>
      <w:bookmarkStart w:id="542" w:name="_Toc513029263"/>
      <w:r/>
      <w:bookmarkStart w:id="543" w:name="_Toc462564122"/>
      <w:r/>
      <w:bookmarkStart w:id="544" w:name="_Toc399658024"/>
      <w:r>
        <w:rPr>
          <w:rFonts w:hint="eastAsia" w:ascii="宋体" w:hAnsi="宋体" w:cs="宋体"/>
          <w:sz w:val="28"/>
          <w:szCs w:val="21"/>
        </w:rPr>
        <w:t xml:space="preserve">13、转让</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13.1除买方事先书面同意外，卖方不得部分转让或全部转让其应履行的合同义务。</w:t>
      </w:r>
      <w:r/>
    </w:p>
    <w:p>
      <w:pPr>
        <w:ind w:firstLine="560"/>
        <w:jc w:val="left"/>
        <w:spacing w:line="500" w:lineRule="exact"/>
        <w:rPr>
          <w:rFonts w:ascii="宋体" w:hAnsi="宋体" w:cs="宋体"/>
          <w:sz w:val="28"/>
          <w:szCs w:val="21"/>
        </w:rPr>
      </w:pPr>
      <w:r/>
      <w:bookmarkStart w:id="545" w:name="_Toc399658025"/>
      <w:r/>
      <w:bookmarkStart w:id="546" w:name="_Toc288030353"/>
      <w:r/>
      <w:bookmarkStart w:id="547" w:name="_Toc120614243"/>
      <w:r/>
      <w:bookmarkStart w:id="548" w:name="_Toc462564123"/>
      <w:r/>
      <w:bookmarkStart w:id="549" w:name="_Toc399853492"/>
      <w:r/>
      <w:bookmarkStart w:id="550" w:name="_Toc399227850"/>
      <w:r/>
      <w:bookmarkStart w:id="551" w:name="_Toc513029264"/>
      <w:r/>
      <w:bookmarkStart w:id="552" w:name="_Toc20823336"/>
      <w:r/>
      <w:bookmarkStart w:id="553" w:name="_Toc16938580"/>
      <w:r/>
      <w:bookmarkStart w:id="554" w:name="_Toc425871380"/>
      <w:r/>
      <w:bookmarkStart w:id="555" w:name="_Toc399228183"/>
      <w:r/>
      <w:bookmarkStart w:id="556" w:name="_Toc282446317"/>
      <w:r>
        <w:rPr>
          <w:rFonts w:hint="eastAsia" w:ascii="宋体" w:hAnsi="宋体" w:cs="宋体"/>
          <w:sz w:val="28"/>
          <w:szCs w:val="21"/>
        </w:rPr>
        <w:t xml:space="preserve">14、合同生效及其它</w:t>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14.1合同应在买方、卖方、见证方签字，并在卖方向见证方交纳履约保证金后生效。</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14.2本合同一式</w:t>
      </w:r>
      <w:r>
        <w:rPr>
          <w:rFonts w:hint="eastAsia" w:ascii="宋体" w:hAnsi="宋体" w:cs="宋体"/>
          <w:sz w:val="28"/>
          <w:szCs w:val="21"/>
          <w:u w:val="single"/>
        </w:rPr>
        <w:t xml:space="preserve">    </w:t>
      </w:r>
      <w:r>
        <w:rPr>
          <w:rFonts w:hint="eastAsia" w:ascii="宋体" w:hAnsi="宋体" w:cs="宋体"/>
          <w:sz w:val="28"/>
          <w:szCs w:val="21"/>
        </w:rPr>
        <w:t xml:space="preserve">份，以中文书写，买方 份，卖方、见证方、各执 </w:t>
      </w:r>
      <w:r>
        <w:rPr>
          <w:rFonts w:hint="eastAsia" w:ascii="宋体" w:hAnsi="宋体" w:cs="宋体"/>
          <w:sz w:val="28"/>
          <w:szCs w:val="21"/>
          <w:u w:val="single"/>
        </w:rPr>
        <w:t xml:space="preserve">     </w:t>
      </w:r>
      <w:r>
        <w:rPr>
          <w:rFonts w:hint="eastAsia" w:ascii="宋体" w:hAnsi="宋体" w:cs="宋体"/>
          <w:sz w:val="28"/>
          <w:szCs w:val="21"/>
        </w:rPr>
        <w:t xml:space="preserve"> 份。</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14.3如需修改或补充合同内容，应经买方、卖方、见证方协商一致，签署书面修改或补充协议。该协议将作为本合同不可分割的一部分。</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14.4本合同应按照中华人民共和国的现行法律进行解释。</w:t>
      </w:r>
      <w:r/>
    </w:p>
    <w:p>
      <w:pPr>
        <w:ind w:firstLine="562"/>
        <w:spacing w:line="500" w:lineRule="exact"/>
        <w:rPr>
          <w:b/>
          <w:bCs/>
          <w:sz w:val="28"/>
          <w:szCs w:val="28"/>
        </w:rPr>
        <w:outlineLvl w:val="1"/>
      </w:pPr>
      <w:r>
        <w:rPr>
          <w:rFonts w:hint="eastAsia" w:ascii="宋体" w:hAnsi="宋体" w:cs="Arial"/>
          <w:b/>
          <w:bCs/>
          <w:color w:val="000000"/>
          <w:sz w:val="28"/>
          <w:szCs w:val="28"/>
        </w:rPr>
        <w:t xml:space="preserve">二、专用合同条款部分</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甲方: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乙方: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甲乙双方根据政府采购编号</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项目采购结果及招标文件的要求,经协商一致,达成如下采购服务合同:</w:t>
      </w:r>
      <w:r/>
    </w:p>
    <w:p>
      <w:pPr>
        <w:ind w:firstLine="560"/>
        <w:jc w:val="left"/>
        <w:spacing w:line="500" w:lineRule="exact"/>
        <w:rPr>
          <w:rFonts w:ascii="宋体" w:hAnsi="宋体"/>
          <w:sz w:val="28"/>
          <w:szCs w:val="28"/>
        </w:rPr>
      </w:pPr>
      <w:r>
        <w:rPr>
          <w:rFonts w:hint="eastAsia" w:ascii="宋体" w:hAnsi="宋体" w:cs="宋体"/>
          <w:sz w:val="28"/>
          <w:szCs w:val="28"/>
        </w:rPr>
        <w:t xml:space="preserve">根据《中华人民共和国政府采购法》、《中华人民共和国民法典》和相关行业法律法规等法律法规的规定，甲乙双方按照**的招标结果</w:t>
      </w:r>
      <w:r>
        <w:rPr>
          <w:rFonts w:hint="eastAsia" w:ascii="宋体" w:hAnsi="宋体"/>
          <w:sz w:val="28"/>
          <w:szCs w:val="28"/>
        </w:rPr>
        <w:t xml:space="preserve">签订本合同。</w:t>
      </w:r>
      <w:r/>
    </w:p>
    <w:p>
      <w:pPr>
        <w:ind w:firstLine="562"/>
        <w:spacing w:line="500" w:lineRule="exact"/>
        <w:rPr>
          <w:rFonts w:ascii="宋体" w:hAnsi="宋体"/>
          <w:b/>
          <w:sz w:val="28"/>
          <w:szCs w:val="28"/>
        </w:rPr>
      </w:pPr>
      <w:r>
        <w:rPr>
          <w:rFonts w:hint="eastAsia" w:ascii="宋体" w:hAnsi="宋体"/>
          <w:b/>
          <w:sz w:val="28"/>
          <w:szCs w:val="28"/>
        </w:rPr>
        <w:t xml:space="preserve">一、项目概况</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1.1 项目名称：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1.2 项目地点：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1.3 项目内容： </w:t>
      </w:r>
      <w:r>
        <w:rPr>
          <w:rFonts w:hint="eastAsia" w:ascii="宋体" w:hAnsi="宋体" w:cs="宋体"/>
          <w:sz w:val="28"/>
          <w:szCs w:val="28"/>
          <w:u w:val="single"/>
        </w:rPr>
        <w:t xml:space="preserve">                      </w:t>
      </w:r>
      <w:r/>
    </w:p>
    <w:p>
      <w:pPr>
        <w:ind w:firstLine="560"/>
        <w:spacing w:line="500" w:lineRule="exact"/>
        <w:rPr>
          <w:rFonts w:ascii="宋体" w:hAnsi="宋体" w:cs="宋体"/>
          <w:sz w:val="28"/>
          <w:szCs w:val="28"/>
          <w:u w:val="single"/>
        </w:rPr>
      </w:pPr>
      <w:r>
        <w:rPr>
          <w:rFonts w:hint="eastAsia" w:ascii="宋体" w:hAnsi="宋体" w:cs="宋体"/>
          <w:sz w:val="28"/>
          <w:szCs w:val="28"/>
        </w:rPr>
        <w:t xml:space="preserve">1.4 合同价款：</w:t>
      </w:r>
      <w:r>
        <w:rPr>
          <w:rFonts w:hint="eastAsia" w:ascii="宋体" w:hAnsi="宋体" w:cs="宋体"/>
          <w:sz w:val="28"/>
          <w:szCs w:val="28"/>
          <w:u w:val="single"/>
        </w:rPr>
        <w:t xml:space="preserve">                       </w:t>
      </w:r>
      <w:r/>
    </w:p>
    <w:p>
      <w:pPr>
        <w:ind w:firstLine="562"/>
        <w:spacing w:line="500" w:lineRule="exact"/>
        <w:rPr>
          <w:rFonts w:ascii="宋体" w:hAnsi="宋体"/>
          <w:b/>
          <w:sz w:val="28"/>
          <w:szCs w:val="28"/>
        </w:rPr>
      </w:pPr>
      <w:r>
        <w:rPr>
          <w:rFonts w:hint="eastAsia" w:ascii="宋体" w:hAnsi="宋体"/>
          <w:b/>
          <w:sz w:val="28"/>
          <w:szCs w:val="28"/>
        </w:rPr>
        <w:t xml:space="preserve">二．定义</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l“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2.2“合同价格”系指根据合同规定，在乙方全面正确地履行合同义务后甲方应支付给乙方的价格。</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2.3“甲方”系指采购人。</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2.4“乙方”系指中标人。</w:t>
      </w:r>
      <w:r/>
    </w:p>
    <w:p>
      <w:pPr>
        <w:ind w:firstLine="420"/>
        <w:spacing w:line="500" w:lineRule="exact"/>
        <w:rPr>
          <w:rFonts w:ascii="宋体" w:hAnsi="宋体"/>
          <w:b/>
          <w:sz w:val="28"/>
          <w:szCs w:val="28"/>
        </w:rPr>
      </w:pPr>
      <w:r>
        <w:rPr>
          <w:rFonts w:hint="eastAsia" w:ascii="宋体" w:hAnsi="宋体"/>
          <w:sz w:val="28"/>
          <w:szCs w:val="28"/>
        </w:rPr>
        <w:t xml:space="preserve"> </w:t>
      </w:r>
      <w:r>
        <w:rPr>
          <w:rFonts w:hint="eastAsia" w:ascii="宋体" w:hAnsi="宋体"/>
          <w:b/>
          <w:sz w:val="28"/>
          <w:szCs w:val="28"/>
        </w:rPr>
        <w:t xml:space="preserve">三．适用范围</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3.l本合同条款适用于本次招标项目。</w:t>
      </w:r>
      <w:r/>
    </w:p>
    <w:p>
      <w:pPr>
        <w:ind w:firstLine="562"/>
        <w:spacing w:line="500" w:lineRule="exact"/>
        <w:rPr>
          <w:rFonts w:ascii="宋体" w:hAnsi="宋体"/>
          <w:sz w:val="28"/>
          <w:szCs w:val="28"/>
        </w:rPr>
      </w:pPr>
      <w:r>
        <w:rPr>
          <w:rFonts w:hint="eastAsia" w:ascii="宋体" w:hAnsi="宋体"/>
          <w:b/>
          <w:sz w:val="28"/>
          <w:szCs w:val="28"/>
        </w:rPr>
        <w:t xml:space="preserve">四. 服务工作执行技术标准、验收标准及工期：</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1、技术标准与招标文件一致。</w:t>
      </w:r>
      <w:r/>
    </w:p>
    <w:p>
      <w:pPr>
        <w:ind w:firstLine="560"/>
        <w:spacing w:line="500" w:lineRule="exact"/>
        <w:rPr>
          <w:rFonts w:ascii="宋体" w:hAnsi="宋体"/>
          <w:sz w:val="28"/>
          <w:szCs w:val="28"/>
        </w:rPr>
      </w:pPr>
      <w:r>
        <w:rPr>
          <w:rFonts w:hint="eastAsia" w:ascii="宋体" w:hAnsi="宋体"/>
          <w:sz w:val="28"/>
          <w:szCs w:val="28"/>
        </w:rPr>
        <w:t xml:space="preserve">2、验收时间及标准：</w:t>
      </w:r>
      <w:r/>
    </w:p>
    <w:p>
      <w:pPr>
        <w:pStyle w:val="678"/>
        <w:ind w:firstLine="560"/>
        <w:spacing w:line="500" w:lineRule="exact"/>
      </w:pPr>
      <w:r>
        <w:rPr>
          <w:rFonts w:hint="eastAsia" w:ascii="宋体" w:hAnsi="宋体" w:cs="宋体"/>
          <w:sz w:val="28"/>
          <w:szCs w:val="28"/>
        </w:rPr>
        <w:t xml:space="preserve">3、项目履行期限：</w:t>
      </w:r>
      <w:r/>
    </w:p>
    <w:p>
      <w:pPr>
        <w:ind w:firstLine="562"/>
        <w:spacing w:line="500" w:lineRule="exact"/>
        <w:rPr>
          <w:rFonts w:hint="eastAsia" w:ascii="宋体" w:hAnsi="宋体"/>
          <w:b/>
          <w:sz w:val="28"/>
          <w:szCs w:val="28"/>
        </w:rPr>
      </w:pPr>
      <w:r>
        <w:rPr>
          <w:rFonts w:hint="eastAsia" w:ascii="宋体" w:hAnsi="宋体"/>
          <w:b/>
          <w:sz w:val="28"/>
          <w:szCs w:val="28"/>
        </w:rPr>
        <w:t xml:space="preserve">五.项目经费来源、价款以及支付方式</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1、经费来源： </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2、项目价款：</w:t>
      </w:r>
      <w:r/>
    </w:p>
    <w:tbl>
      <w:tblPr>
        <w:tblStyle w:val="677"/>
        <w:tblW w:w="855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0"/>
        <w:gridCol w:w="1950"/>
        <w:gridCol w:w="1290"/>
        <w:gridCol w:w="810"/>
        <w:gridCol w:w="1230"/>
        <w:gridCol w:w="1450"/>
        <w:gridCol w:w="1200"/>
      </w:tblGrid>
      <w:tr>
        <w:trPr>
          <w:trHeight w:val="640"/>
        </w:trPr>
        <w:tc>
          <w:tcPr>
            <w:shd w:val="clear" w:color="auto" w:fill="ffffff"/>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分类</w:t>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工作内容</w:t>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预估数量</w:t>
            </w:r>
            <w:r/>
          </w:p>
        </w:tc>
        <w:tc>
          <w:tcPr>
            <w:shd w:val="clear" w:color="auto" w:fill="ffffff"/>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单价</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总价</w:t>
            </w:r>
            <w:r>
              <w:rPr>
                <w:rFonts w:hint="eastAsia" w:ascii="宋体" w:hAnsi="宋体" w:eastAsia="宋体" w:cs="宋体"/>
                <w:i w:val="0"/>
                <w:iCs w:val="0"/>
                <w:color w:val="auto"/>
                <w:sz w:val="22"/>
                <w:szCs w:val="22"/>
                <w:u w:val="none"/>
                <w:lang w:val="en-US" w:eastAsia="zh-CN" w:bidi="ar"/>
              </w:rPr>
              <w:t xml:space="preserve">  （万元）</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纸质综合类档案</w:t>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档案整理</w:t>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页</w:t>
            </w:r>
            <w:r/>
          </w:p>
        </w:tc>
        <w:tc>
          <w:tcPr>
            <w:shd w:val="clear" w:color="auto" w:fill="ffffff"/>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440000</w:t>
            </w:r>
            <w:r/>
          </w:p>
        </w:tc>
        <w:tc>
          <w:tcPr>
            <w:shd w:val="clear" w:color="auto" w:fill="ffffff"/>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元/页</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数字化加工</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440000 </w:t>
            </w:r>
            <w:r/>
          </w:p>
        </w:tc>
        <w:tc>
          <w:tcPr>
            <w:shd w:val="clear" w:color="auto" w:fill="ffffff"/>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元/页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纸质一户一档档案</w:t>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档案整理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3660000 </w:t>
            </w:r>
            <w:r/>
          </w:p>
        </w:tc>
        <w:tc>
          <w:tcPr>
            <w:shd w:val="clear" w:color="auto" w:fill="ffffff"/>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元/页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数字化加工</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915000 </w:t>
            </w:r>
            <w:r/>
          </w:p>
        </w:tc>
        <w:tc>
          <w:tcPr>
            <w:shd w:val="clear" w:color="auto" w:fill="ffffff"/>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元/页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电子照片档案</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整理进馆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244000 </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元/张</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声像视频档案</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刻录光盘</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3800 </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元/小时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r>
        <w:trPr>
          <w:trHeight w:val="500"/>
        </w:trPr>
        <w:tc>
          <w:tcPr>
            <w:gridSpan w:val="2"/>
            <w:shd w:val="clear" w:color="auto" w:fill="auto"/>
            <w:tcBorders>
              <w:top w:val="single" w:color="000000" w:sz="4" w:space="0"/>
              <w:left w:val="single" w:color="000000" w:sz="4" w:space="0"/>
              <w:bottom w:val="single" w:color="000000" w:sz="4" w:space="0"/>
              <w:right w:val="single" w:color="000000" w:sz="4" w:space="0"/>
            </w:tcBorders>
            <w:tcW w:w="2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r>
    </w:tbl>
    <w:p>
      <w:pPr>
        <w:ind w:firstLine="560"/>
        <w:jc w:val="left"/>
        <w:spacing w:line="500" w:lineRule="exact"/>
        <w:rPr>
          <w:rFonts w:ascii="宋体" w:hAnsi="宋体" w:cs="宋体"/>
          <w:sz w:val="28"/>
          <w:szCs w:val="28"/>
        </w:rPr>
      </w:pPr>
      <w:r>
        <w:rPr>
          <w:rFonts w:hint="eastAsia" w:ascii="宋体" w:hAnsi="宋体" w:cs="宋体"/>
          <w:sz w:val="28"/>
          <w:szCs w:val="28"/>
        </w:rPr>
        <w:t xml:space="preserve">3、支付方式、时间、条件：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4、方案编制以及审批过程中产生的所有费用均由编制单位承担。</w:t>
      </w:r>
      <w:r/>
    </w:p>
    <w:p>
      <w:pPr>
        <w:ind w:firstLine="562"/>
        <w:spacing w:line="500" w:lineRule="exact"/>
        <w:rPr>
          <w:rFonts w:ascii="宋体" w:hAnsi="宋体"/>
          <w:sz w:val="28"/>
          <w:szCs w:val="28"/>
        </w:rPr>
      </w:pPr>
      <w:r>
        <w:rPr>
          <w:rFonts w:hint="eastAsia" w:ascii="宋体" w:hAnsi="宋体"/>
          <w:b/>
          <w:bCs/>
          <w:sz w:val="28"/>
          <w:szCs w:val="28"/>
        </w:rPr>
        <w:t xml:space="preserve">六</w:t>
      </w:r>
      <w:r>
        <w:rPr>
          <w:rFonts w:hint="eastAsia" w:ascii="宋体" w:hAnsi="宋体"/>
          <w:sz w:val="28"/>
          <w:szCs w:val="28"/>
        </w:rPr>
        <w:t xml:space="preserve">、甲方的义务</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1、负责本项目的组织协商，配合乙方做好相关资料收集和准备工作。</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2、足额向乙方支付经费。</w:t>
      </w:r>
      <w:r/>
    </w:p>
    <w:p>
      <w:pPr>
        <w:ind w:firstLine="562"/>
        <w:spacing w:line="500" w:lineRule="exact"/>
        <w:rPr>
          <w:rFonts w:ascii="宋体" w:hAnsi="宋体"/>
          <w:sz w:val="28"/>
          <w:szCs w:val="28"/>
        </w:rPr>
      </w:pPr>
      <w:r>
        <w:rPr>
          <w:rFonts w:hint="eastAsia" w:ascii="宋体" w:hAnsi="宋体"/>
          <w:b/>
          <w:bCs/>
          <w:sz w:val="28"/>
          <w:szCs w:val="28"/>
        </w:rPr>
        <w:t xml:space="preserve">七</w:t>
      </w:r>
      <w:r>
        <w:rPr>
          <w:rFonts w:hint="eastAsia" w:ascii="宋体" w:hAnsi="宋体"/>
          <w:sz w:val="28"/>
          <w:szCs w:val="28"/>
        </w:rPr>
        <w:t xml:space="preserve">、乙方义务</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严格按照甲方的委托要求独立开展工作，并保证及时高质量完成甲方委托任务，具体事项有：</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（如有，另行协商）</w:t>
      </w:r>
      <w:r>
        <w:rPr>
          <w:rFonts w:hint="eastAsia" w:ascii="宋体" w:hAnsi="宋体" w:cs="宋体"/>
          <w:sz w:val="28"/>
          <w:szCs w:val="28"/>
        </w:rPr>
        <w:t xml:space="preserve">。</w:t>
      </w:r>
      <w:r/>
    </w:p>
    <w:p>
      <w:pPr>
        <w:ind w:firstLine="562"/>
        <w:spacing w:line="500" w:lineRule="exact"/>
        <w:rPr>
          <w:sz w:val="28"/>
        </w:rPr>
      </w:pPr>
      <w:r>
        <w:rPr>
          <w:rFonts w:hint="eastAsia" w:ascii="宋体" w:hAnsi="宋体"/>
          <w:b/>
          <w:sz w:val="28"/>
          <w:szCs w:val="28"/>
        </w:rPr>
        <w:t xml:space="preserve">八、</w:t>
      </w:r>
      <w:r>
        <w:rPr>
          <w:rFonts w:hint="eastAsia" w:ascii="宋体" w:hAnsi="宋体" w:cs="宋体"/>
          <w:sz w:val="28"/>
        </w:rPr>
        <w:t xml:space="preserve">本合同涉及的本项目成果的所有权、使用权和著作权归甲方所有。</w:t>
      </w:r>
      <w:r/>
    </w:p>
    <w:p>
      <w:pPr>
        <w:ind w:firstLine="562"/>
        <w:spacing w:line="500" w:lineRule="exact"/>
        <w:rPr>
          <w:rFonts w:ascii="宋体" w:hAnsi="宋体"/>
          <w:b/>
          <w:sz w:val="28"/>
          <w:szCs w:val="28"/>
        </w:rPr>
      </w:pPr>
      <w:r>
        <w:rPr>
          <w:rFonts w:hint="eastAsia" w:ascii="宋体" w:hAnsi="宋体"/>
          <w:b/>
          <w:sz w:val="28"/>
          <w:szCs w:val="28"/>
        </w:rPr>
        <w:t xml:space="preserve">九、履约保证金</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 1、中标人与采购人签订政府采购合同前，须提交履约保证金，否则视为放弃中标，给采购人造成损失的，中标人还应当予以赔偿。</w:t>
      </w:r>
      <w:r/>
    </w:p>
    <w:p>
      <w:pPr>
        <w:ind w:firstLine="560"/>
        <w:jc w:val="left"/>
        <w:spacing w:line="500" w:lineRule="exact"/>
        <w:rPr>
          <w:rFonts w:ascii="宋体" w:hAnsi="宋体" w:cs="宋体"/>
          <w:sz w:val="28"/>
          <w:szCs w:val="28"/>
        </w:rPr>
      </w:pPr>
      <w:r>
        <w:rPr>
          <w:rFonts w:ascii="宋体" w:hAnsi="宋体" w:cs="宋体"/>
          <w:sz w:val="28"/>
          <w:szCs w:val="28"/>
        </w:rPr>
        <w:t xml:space="preserve">履约</w:t>
      </w:r>
      <w:r>
        <w:rPr>
          <w:rFonts w:hint="eastAsia" w:ascii="宋体" w:hAnsi="宋体" w:cs="宋体"/>
          <w:sz w:val="28"/>
          <w:szCs w:val="28"/>
        </w:rPr>
        <w:t xml:space="preserve">保证金</w:t>
      </w:r>
      <w:r>
        <w:rPr>
          <w:rFonts w:ascii="宋体" w:hAnsi="宋体" w:cs="宋体"/>
          <w:sz w:val="28"/>
          <w:szCs w:val="28"/>
        </w:rPr>
        <w:t xml:space="preserve">的形式：支票、汇票、本票或者金融机构、担保机构出具的保函等非现金形式</w:t>
      </w:r>
      <w:r/>
    </w:p>
    <w:p>
      <w:pPr>
        <w:ind w:firstLine="560"/>
        <w:jc w:val="left"/>
        <w:spacing w:line="500" w:lineRule="exact"/>
        <w:rPr>
          <w:rFonts w:ascii="宋体" w:hAnsi="宋体" w:cs="宋体"/>
          <w:sz w:val="28"/>
          <w:szCs w:val="28"/>
        </w:rPr>
      </w:pPr>
      <w:r>
        <w:rPr>
          <w:rFonts w:ascii="宋体" w:hAnsi="宋体" w:cs="宋体"/>
          <w:sz w:val="28"/>
          <w:szCs w:val="28"/>
        </w:rPr>
        <w:t xml:space="preserve">履约</w:t>
      </w:r>
      <w:r>
        <w:rPr>
          <w:rFonts w:hint="eastAsia" w:ascii="宋体" w:hAnsi="宋体" w:cs="宋体"/>
          <w:sz w:val="28"/>
          <w:szCs w:val="28"/>
        </w:rPr>
        <w:t xml:space="preserve">保证金</w:t>
      </w:r>
      <w:r>
        <w:rPr>
          <w:rFonts w:ascii="宋体" w:hAnsi="宋体" w:cs="宋体"/>
          <w:sz w:val="28"/>
          <w:szCs w:val="28"/>
        </w:rPr>
        <w:t xml:space="preserve">的金额：</w:t>
      </w:r>
      <w:r>
        <w:rPr>
          <w:rFonts w:hint="eastAsia" w:ascii="宋体" w:hAnsi="宋体" w:cs="宋体"/>
          <w:sz w:val="28"/>
          <w:szCs w:val="28"/>
        </w:rPr>
        <w:t xml:space="preserve">合同价的</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5</w:t>
      </w:r>
      <w:r>
        <w:rPr>
          <w:rFonts w:hint="eastAsia" w:ascii="宋体" w:hAnsi="宋体" w:cs="宋体"/>
          <w:sz w:val="28"/>
          <w:szCs w:val="28"/>
          <w:u w:val="single"/>
        </w:rPr>
        <w:t xml:space="preserve"> </w:t>
      </w:r>
      <w:r>
        <w:rPr>
          <w:rFonts w:hint="eastAsia" w:ascii="宋体" w:hAnsi="宋体" w:cs="宋体"/>
          <w:sz w:val="28"/>
          <w:szCs w:val="28"/>
        </w:rPr>
        <w:t xml:space="preserve">%</w:t>
      </w:r>
      <w:r/>
    </w:p>
    <w:p>
      <w:pPr>
        <w:pStyle w:val="678"/>
        <w:spacing w:line="500" w:lineRule="exact"/>
        <w:rPr>
          <w:rFonts w:ascii="宋体" w:hAnsi="宋体" w:cs="宋体"/>
          <w:sz w:val="28"/>
          <w:szCs w:val="28"/>
        </w:rPr>
      </w:pPr>
      <w:r>
        <w:rPr>
          <w:rFonts w:hint="eastAsia" w:ascii="宋体" w:hAnsi="宋体" w:cs="宋体"/>
          <w:sz w:val="28"/>
          <w:szCs w:val="28"/>
        </w:rPr>
        <w:t xml:space="preserve">    履约保证金退还方式、时间、条件：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2、如卖方未能履行合同规定的义务，买方有权从履约保证金中取得补偿。</w:t>
      </w:r>
      <w:r/>
    </w:p>
    <w:p>
      <w:pPr>
        <w:ind w:firstLine="560"/>
        <w:spacing w:line="500" w:lineRule="exact"/>
        <w:rPr>
          <w:rFonts w:ascii="宋体" w:hAnsi="宋体" w:cs="宋体"/>
          <w:sz w:val="28"/>
          <w:szCs w:val="28"/>
        </w:rPr>
      </w:pPr>
      <w:r>
        <w:rPr>
          <w:rFonts w:hint="eastAsia" w:ascii="宋体" w:hAnsi="宋体" w:cs="宋体"/>
          <w:sz w:val="28"/>
          <w:szCs w:val="28"/>
        </w:rPr>
        <w:t xml:space="preserve">3、乙方由于过错而导致支付违约金和赔偿损失时可由履约保证金抵顶支付；当违约金和赔偿金额超过履约保证金时，甲方可追偿超过履约保证金的部分。</w:t>
      </w:r>
      <w:r/>
    </w:p>
    <w:p>
      <w:pPr>
        <w:ind w:firstLine="562"/>
        <w:spacing w:line="500" w:lineRule="exact"/>
        <w:rPr>
          <w:rFonts w:ascii="宋体" w:hAnsi="宋体"/>
          <w:b/>
          <w:sz w:val="28"/>
          <w:szCs w:val="28"/>
        </w:rPr>
      </w:pPr>
      <w:r>
        <w:rPr>
          <w:rFonts w:hint="eastAsia" w:ascii="宋体" w:hAnsi="宋体"/>
          <w:b/>
          <w:sz w:val="28"/>
          <w:szCs w:val="28"/>
        </w:rPr>
        <w:t xml:space="preserve">十．不可抗力</w:t>
      </w:r>
      <w:r/>
    </w:p>
    <w:p>
      <w:pPr>
        <w:ind w:firstLine="560"/>
        <w:spacing w:line="500" w:lineRule="exact"/>
        <w:rPr>
          <w:rFonts w:ascii="宋体" w:hAnsi="宋体" w:cs="宋体"/>
          <w:sz w:val="28"/>
          <w:szCs w:val="28"/>
        </w:rPr>
      </w:pPr>
      <w:r>
        <w:rPr>
          <w:rFonts w:hint="eastAsia" w:ascii="宋体" w:hAnsi="宋体" w:cs="宋体"/>
          <w:sz w:val="28"/>
          <w:szCs w:val="28"/>
        </w:rPr>
        <w:t xml:space="preserve">1.签约双方任一方由于受诸如战争、严重火灾、洪水、台风、地震等不可抗力事故的影响而不能执行合同时，履行合同的期限应予以延长，延长的期限应相当于事故所影响的时间。</w:t>
      </w:r>
      <w:r/>
    </w:p>
    <w:p>
      <w:pPr>
        <w:ind w:firstLine="560"/>
        <w:spacing w:line="500" w:lineRule="exact"/>
        <w:rPr>
          <w:rFonts w:ascii="宋体" w:hAnsi="宋体" w:cs="宋体"/>
          <w:sz w:val="28"/>
          <w:szCs w:val="28"/>
        </w:rPr>
      </w:pPr>
      <w:r>
        <w:rPr>
          <w:rFonts w:hint="eastAsia" w:ascii="宋体" w:hAnsi="宋体" w:cs="宋体"/>
          <w:sz w:val="28"/>
          <w:szCs w:val="28"/>
        </w:rPr>
        <w:t xml:space="preserve">2.受阻一方应在不可抗力事故发生后尽快用电报、传真或电传通知对方，并于事故发生后</w:t>
      </w:r>
      <w:r>
        <w:rPr>
          <w:rFonts w:hint="eastAsia" w:ascii="宋体" w:hAnsi="宋体" w:cs="宋体"/>
          <w:sz w:val="28"/>
          <w:szCs w:val="28"/>
          <w:u w:val="single"/>
        </w:rPr>
        <w:t xml:space="preserve"> </w:t>
      </w:r>
      <w:r>
        <w:rPr>
          <w:rFonts w:hint="eastAsia" w:ascii="宋体" w:hAnsi="宋体" w:cs="宋体"/>
          <w:sz w:val="28"/>
          <w:szCs w:val="28"/>
        </w:rPr>
        <w:t xml:space="preserve">天内将有关当局出具的证明文件用特快专递寄给对方审阅确认。一旦不可抗力事故的影响持续</w:t>
      </w:r>
      <w:r>
        <w:rPr>
          <w:rFonts w:hint="eastAsia" w:ascii="宋体" w:hAnsi="宋体" w:cs="宋体"/>
          <w:sz w:val="28"/>
          <w:szCs w:val="28"/>
          <w:u w:val="single"/>
        </w:rPr>
        <w:t xml:space="preserve">  </w:t>
      </w:r>
      <w:r>
        <w:rPr>
          <w:rFonts w:hint="eastAsia" w:ascii="宋体" w:hAnsi="宋体" w:cs="宋体"/>
          <w:sz w:val="28"/>
          <w:szCs w:val="28"/>
        </w:rPr>
        <w:t xml:space="preserve">天以上，双方（或三方）应通过友好协商在合理的时间内达成是否继续履行合同的协议。</w:t>
      </w:r>
      <w:r/>
    </w:p>
    <w:p>
      <w:pPr>
        <w:ind w:firstLine="562"/>
        <w:spacing w:line="500" w:lineRule="exact"/>
        <w:rPr>
          <w:rFonts w:ascii="宋体" w:hAnsi="宋体"/>
          <w:b/>
          <w:sz w:val="28"/>
          <w:szCs w:val="28"/>
        </w:rPr>
      </w:pPr>
      <w:r>
        <w:rPr>
          <w:rFonts w:hint="eastAsia" w:ascii="宋体" w:hAnsi="宋体"/>
          <w:b/>
          <w:sz w:val="28"/>
          <w:szCs w:val="28"/>
        </w:rPr>
        <w:t xml:space="preserve">十一．税费</w:t>
      </w:r>
      <w:r/>
    </w:p>
    <w:p>
      <w:pPr>
        <w:ind w:firstLine="560"/>
        <w:spacing w:line="500" w:lineRule="exact"/>
        <w:rPr>
          <w:rFonts w:ascii="宋体" w:hAnsi="宋体" w:cs="宋体"/>
          <w:sz w:val="28"/>
          <w:szCs w:val="28"/>
        </w:rPr>
      </w:pPr>
      <w:r>
        <w:rPr>
          <w:rFonts w:hint="eastAsia" w:ascii="宋体" w:hAnsi="宋体" w:cs="宋体"/>
          <w:sz w:val="28"/>
          <w:szCs w:val="28"/>
        </w:rPr>
        <w:t xml:space="preserve">1.与履行本合同有关的一切税费，由乙方承担。</w:t>
      </w:r>
      <w:r/>
    </w:p>
    <w:p>
      <w:pPr>
        <w:ind w:firstLine="562"/>
        <w:spacing w:line="500" w:lineRule="exact"/>
        <w:rPr>
          <w:rFonts w:ascii="宋体" w:hAnsi="宋体"/>
          <w:b/>
          <w:sz w:val="28"/>
          <w:szCs w:val="28"/>
        </w:rPr>
      </w:pPr>
      <w:r>
        <w:rPr>
          <w:rFonts w:hint="eastAsia" w:ascii="宋体" w:hAnsi="宋体"/>
          <w:b/>
          <w:sz w:val="28"/>
          <w:szCs w:val="28"/>
        </w:rPr>
        <w:t xml:space="preserve">十二．争议</w:t>
      </w:r>
      <w:r/>
    </w:p>
    <w:p>
      <w:pPr>
        <w:ind w:firstLine="560"/>
        <w:spacing w:line="500" w:lineRule="exact"/>
        <w:rPr>
          <w:rFonts w:ascii="宋体" w:hAnsi="宋体"/>
          <w:sz w:val="28"/>
          <w:szCs w:val="28"/>
        </w:rPr>
      </w:pPr>
      <w:r>
        <w:rPr>
          <w:rFonts w:hint="eastAsia" w:ascii="宋体" w:hAnsi="宋体"/>
          <w:sz w:val="28"/>
          <w:szCs w:val="28"/>
        </w:rPr>
        <w:t xml:space="preserve">1.在执行本合同中发生的或与本合同有关的争端，双方应通过友好协商解决。</w:t>
      </w:r>
      <w:r>
        <w:rPr>
          <w:rFonts w:hint="eastAsia" w:ascii="宋体" w:hAnsi="宋体" w:cs="宋体"/>
          <w:sz w:val="28"/>
          <w:szCs w:val="28"/>
        </w:rPr>
        <w:t xml:space="preserve">经协商不能达成协议时，可向泰兴市仲裁委员会按其仲裁规则申请仲裁。仲裁不成功，向合同签约地的人民法院提请诉讼。</w:t>
      </w:r>
      <w:r/>
    </w:p>
    <w:p>
      <w:pPr>
        <w:ind w:firstLine="560"/>
        <w:spacing w:line="500" w:lineRule="exact"/>
        <w:rPr>
          <w:rFonts w:ascii="宋体" w:hAnsi="宋体"/>
          <w:sz w:val="28"/>
          <w:szCs w:val="28"/>
        </w:rPr>
      </w:pPr>
      <w:r>
        <w:rPr>
          <w:rFonts w:hint="eastAsia" w:ascii="宋体" w:hAnsi="宋体"/>
          <w:sz w:val="28"/>
          <w:szCs w:val="28"/>
        </w:rPr>
        <w:t xml:space="preserve">2.在仲裁和诉讼期间，双方应继续履行争议部分以外的合同内容。</w:t>
      </w:r>
      <w:r/>
    </w:p>
    <w:p>
      <w:pPr>
        <w:ind w:firstLine="562"/>
        <w:spacing w:line="500" w:lineRule="exact"/>
        <w:rPr>
          <w:rFonts w:ascii="宋体" w:hAnsi="宋体"/>
          <w:b/>
          <w:sz w:val="28"/>
          <w:szCs w:val="28"/>
        </w:rPr>
      </w:pPr>
      <w:r>
        <w:rPr>
          <w:rFonts w:hint="eastAsia" w:ascii="宋体" w:hAnsi="宋体"/>
          <w:b/>
          <w:sz w:val="28"/>
          <w:szCs w:val="28"/>
        </w:rPr>
        <w:t xml:space="preserve">十三．违约终止合同</w:t>
      </w:r>
      <w:r/>
    </w:p>
    <w:p>
      <w:pPr>
        <w:ind w:firstLine="560"/>
        <w:spacing w:line="500" w:lineRule="exact"/>
        <w:rPr>
          <w:rFonts w:ascii="宋体" w:hAnsi="宋体"/>
          <w:sz w:val="28"/>
          <w:szCs w:val="28"/>
        </w:rPr>
      </w:pPr>
      <w:r>
        <w:rPr>
          <w:rFonts w:hint="eastAsia" w:ascii="宋体" w:hAnsi="宋体"/>
          <w:sz w:val="28"/>
          <w:szCs w:val="28"/>
        </w:rPr>
        <w:t xml:space="preserve">1 .违约责任</w:t>
      </w:r>
      <w:r/>
    </w:p>
    <w:p>
      <w:pPr>
        <w:ind w:firstLine="560"/>
        <w:spacing w:line="500" w:lineRule="exact"/>
        <w:rPr>
          <w:rFonts w:ascii="宋体" w:hAnsi="宋体"/>
          <w:sz w:val="28"/>
          <w:szCs w:val="28"/>
        </w:rPr>
      </w:pPr>
      <w:r>
        <w:rPr>
          <w:rFonts w:hint="eastAsia" w:ascii="宋体" w:hAnsi="宋体"/>
          <w:sz w:val="28"/>
          <w:szCs w:val="28"/>
        </w:rPr>
        <w:t xml:space="preserve">有下列情况之一的，甲方有权终止协议：</w:t>
      </w:r>
      <w:r/>
    </w:p>
    <w:p>
      <w:pPr>
        <w:ind w:firstLine="560"/>
        <w:spacing w:line="500" w:lineRule="exact"/>
        <w:rPr>
          <w:rFonts w:ascii="宋体" w:hAnsi="宋体"/>
          <w:sz w:val="28"/>
          <w:szCs w:val="28"/>
        </w:rPr>
      </w:pPr>
      <w:r>
        <w:rPr>
          <w:rFonts w:hint="eastAsia" w:ascii="宋体" w:hAnsi="宋体"/>
          <w:sz w:val="28"/>
          <w:szCs w:val="28"/>
        </w:rPr>
        <w:t xml:space="preserve">1.1</w:t>
      </w:r>
      <w:r>
        <w:rPr>
          <w:rFonts w:hint="eastAsia" w:ascii="宋体" w:hAnsi="宋体" w:cs="宋体"/>
          <w:sz w:val="28"/>
          <w:szCs w:val="28"/>
        </w:rPr>
        <w:t xml:space="preserve">乙方未能按</w:t>
      </w:r>
      <w:r>
        <w:rPr>
          <w:rFonts w:hint="eastAsia" w:ascii="宋体" w:hAnsi="宋体"/>
          <w:sz w:val="28"/>
          <w:szCs w:val="28"/>
        </w:rPr>
        <w:t xml:space="preserve">上级</w:t>
      </w:r>
      <w:r>
        <w:rPr>
          <w:rFonts w:hint="eastAsia" w:ascii="宋体" w:hAnsi="宋体" w:cs="宋体"/>
          <w:sz w:val="28"/>
          <w:szCs w:val="28"/>
        </w:rPr>
        <w:t xml:space="preserve">要求造成结果失真或未能按进保质完成甲方委托任务的。</w:t>
      </w:r>
      <w:r/>
    </w:p>
    <w:p>
      <w:pPr>
        <w:ind w:firstLine="560"/>
        <w:spacing w:line="500" w:lineRule="exact"/>
        <w:rPr>
          <w:rFonts w:ascii="宋体" w:hAnsi="宋体"/>
          <w:sz w:val="28"/>
          <w:szCs w:val="28"/>
        </w:rPr>
      </w:pPr>
      <w:r>
        <w:rPr>
          <w:rFonts w:hint="eastAsia" w:ascii="宋体" w:hAnsi="宋体"/>
          <w:sz w:val="28"/>
          <w:szCs w:val="28"/>
        </w:rPr>
        <w:t xml:space="preserve">1.2乙方违反从业道德，影响甲方声誉或投诉查实的。</w:t>
      </w:r>
      <w:r/>
    </w:p>
    <w:p>
      <w:pPr>
        <w:ind w:firstLine="560"/>
        <w:spacing w:line="500" w:lineRule="exact"/>
        <w:rPr>
          <w:rFonts w:ascii="宋体" w:hAnsi="宋体"/>
          <w:sz w:val="28"/>
          <w:szCs w:val="28"/>
        </w:rPr>
      </w:pPr>
      <w:r>
        <w:rPr>
          <w:rFonts w:hint="eastAsia" w:ascii="宋体" w:hAnsi="宋体"/>
          <w:sz w:val="28"/>
          <w:szCs w:val="28"/>
        </w:rPr>
        <w:t xml:space="preserve">2.因解除而终止</w:t>
      </w:r>
      <w:r/>
    </w:p>
    <w:p>
      <w:pPr>
        <w:ind w:firstLine="560"/>
        <w:spacing w:line="500" w:lineRule="exact"/>
        <w:rPr>
          <w:rFonts w:ascii="宋体" w:hAnsi="宋体"/>
          <w:sz w:val="28"/>
          <w:szCs w:val="28"/>
        </w:rPr>
      </w:pPr>
      <w:r>
        <w:rPr>
          <w:rFonts w:hint="eastAsia" w:ascii="宋体" w:hAnsi="宋体"/>
          <w:sz w:val="28"/>
          <w:szCs w:val="28"/>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560"/>
        <w:spacing w:line="500" w:lineRule="exact"/>
        <w:rPr>
          <w:rFonts w:ascii="宋体" w:hAnsi="宋体"/>
          <w:sz w:val="28"/>
          <w:szCs w:val="28"/>
        </w:rPr>
      </w:pPr>
      <w:r>
        <w:rPr>
          <w:rFonts w:hint="eastAsia" w:ascii="宋体" w:hAnsi="宋体"/>
          <w:sz w:val="28"/>
          <w:szCs w:val="28"/>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560"/>
        <w:spacing w:line="500" w:lineRule="exact"/>
        <w:rPr>
          <w:rFonts w:ascii="宋体" w:hAnsi="宋体"/>
          <w:sz w:val="28"/>
          <w:szCs w:val="28"/>
        </w:rPr>
      </w:pPr>
      <w:r>
        <w:rPr>
          <w:rFonts w:hint="eastAsia" w:ascii="宋体" w:hAnsi="宋体"/>
          <w:sz w:val="28"/>
          <w:szCs w:val="28"/>
        </w:rPr>
        <w:t xml:space="preserve">2.3合同一方依本合同约定行使解除权的，合同自解除通知送达另一方之日起终止。违约方应当按本合同约定支付违约金或赔偿损失。</w:t>
      </w:r>
      <w:r/>
    </w:p>
    <w:p>
      <w:pPr>
        <w:ind w:firstLine="560"/>
        <w:spacing w:line="500" w:lineRule="exact"/>
        <w:rPr>
          <w:rFonts w:ascii="宋体" w:hAnsi="宋体"/>
          <w:sz w:val="28"/>
          <w:szCs w:val="28"/>
        </w:rPr>
      </w:pPr>
      <w:r>
        <w:rPr>
          <w:rFonts w:hint="eastAsia" w:ascii="宋体" w:hAnsi="宋体"/>
          <w:sz w:val="28"/>
          <w:szCs w:val="28"/>
        </w:rPr>
        <w:t xml:space="preserve">2.4合同终止后，不妨碍守约方向违约方追究违约责任。</w:t>
      </w:r>
      <w:r/>
    </w:p>
    <w:p>
      <w:pPr>
        <w:ind w:firstLine="560"/>
        <w:spacing w:line="500" w:lineRule="exact"/>
        <w:rPr>
          <w:rFonts w:ascii="宋体" w:hAnsi="宋体"/>
          <w:sz w:val="28"/>
          <w:szCs w:val="28"/>
        </w:rPr>
      </w:pPr>
      <w:r>
        <w:rPr>
          <w:rFonts w:hint="eastAsia" w:ascii="宋体" w:hAnsi="宋体"/>
          <w:sz w:val="28"/>
          <w:szCs w:val="28"/>
        </w:rPr>
        <w:t xml:space="preserve">3.甲方未能按规定时限支付评估经费的，每延迟一天，按应付金额的0.1%对乙方进行违约赔偿。</w:t>
      </w:r>
      <w:r/>
    </w:p>
    <w:p>
      <w:pPr>
        <w:ind w:firstLine="562"/>
        <w:spacing w:line="500" w:lineRule="exact"/>
        <w:rPr>
          <w:rFonts w:ascii="宋体" w:hAnsi="宋体"/>
          <w:b/>
          <w:sz w:val="28"/>
          <w:szCs w:val="28"/>
        </w:rPr>
      </w:pPr>
      <w:r>
        <w:rPr>
          <w:rFonts w:hint="eastAsia" w:ascii="宋体" w:hAnsi="宋体"/>
          <w:b/>
          <w:sz w:val="28"/>
          <w:szCs w:val="28"/>
        </w:rPr>
        <w:t xml:space="preserve">十四．变更指示</w:t>
      </w:r>
      <w:r/>
    </w:p>
    <w:p>
      <w:pPr>
        <w:ind w:firstLine="560"/>
        <w:spacing w:line="500" w:lineRule="exact"/>
        <w:rPr>
          <w:rFonts w:ascii="宋体" w:hAnsi="宋体"/>
          <w:sz w:val="28"/>
          <w:szCs w:val="28"/>
        </w:rPr>
      </w:pPr>
      <w:r>
        <w:rPr>
          <w:rFonts w:hint="eastAsia" w:ascii="宋体" w:hAnsi="宋体"/>
          <w:sz w:val="28"/>
          <w:szCs w:val="28"/>
        </w:rPr>
        <w:t xml:space="preserve">1.甲方有权根据实际需要，在《政府采购法》允许的范围内提出变更要求。</w:t>
      </w:r>
      <w:r/>
    </w:p>
    <w:p>
      <w:pPr>
        <w:ind w:firstLine="560"/>
        <w:spacing w:line="500" w:lineRule="exact"/>
        <w:rPr>
          <w:rFonts w:ascii="宋体" w:hAnsi="宋体"/>
          <w:sz w:val="28"/>
          <w:szCs w:val="28"/>
        </w:rPr>
      </w:pPr>
      <w:r>
        <w:rPr>
          <w:rFonts w:hint="eastAsia" w:ascii="宋体" w:hAnsi="宋体"/>
          <w:sz w:val="28"/>
          <w:szCs w:val="28"/>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562"/>
        <w:spacing w:line="500" w:lineRule="exact"/>
        <w:rPr>
          <w:rFonts w:ascii="宋体" w:hAnsi="宋体"/>
          <w:b/>
          <w:sz w:val="28"/>
          <w:szCs w:val="28"/>
        </w:rPr>
      </w:pPr>
      <w:r>
        <w:rPr>
          <w:rFonts w:hint="eastAsia" w:ascii="宋体" w:hAnsi="宋体"/>
          <w:b/>
          <w:sz w:val="28"/>
          <w:szCs w:val="28"/>
        </w:rPr>
        <w:t xml:space="preserve">十五．合同修改</w:t>
      </w:r>
      <w:r/>
    </w:p>
    <w:p>
      <w:pPr>
        <w:ind w:firstLine="560"/>
        <w:spacing w:line="500" w:lineRule="exact"/>
        <w:rPr>
          <w:rFonts w:ascii="宋体" w:hAnsi="宋体"/>
          <w:sz w:val="28"/>
          <w:szCs w:val="28"/>
        </w:rPr>
      </w:pPr>
      <w:r>
        <w:rPr>
          <w:rFonts w:hint="eastAsia" w:ascii="宋体" w:hAnsi="宋体"/>
          <w:sz w:val="28"/>
          <w:szCs w:val="28"/>
        </w:rPr>
        <w:t xml:space="preserve">1.对合同条款作出任何改动或偏离，均须甲乙双方签署书面的合同修改书。</w:t>
      </w:r>
      <w:r/>
    </w:p>
    <w:p>
      <w:pPr>
        <w:ind w:firstLine="562"/>
        <w:spacing w:line="500" w:lineRule="exact"/>
        <w:rPr>
          <w:rFonts w:ascii="宋体" w:hAnsi="宋体"/>
          <w:b/>
          <w:sz w:val="28"/>
          <w:szCs w:val="28"/>
        </w:rPr>
      </w:pPr>
      <w:r>
        <w:rPr>
          <w:rFonts w:hint="eastAsia" w:ascii="宋体" w:hAnsi="宋体"/>
          <w:b/>
          <w:sz w:val="28"/>
          <w:szCs w:val="28"/>
        </w:rPr>
        <w:t xml:space="preserve">十六．适用法律</w:t>
      </w:r>
      <w:r/>
    </w:p>
    <w:p>
      <w:pPr>
        <w:ind w:firstLine="560"/>
        <w:spacing w:line="500" w:lineRule="exact"/>
        <w:rPr>
          <w:rFonts w:ascii="宋体" w:hAnsi="宋体"/>
          <w:sz w:val="28"/>
          <w:szCs w:val="28"/>
        </w:rPr>
      </w:pPr>
      <w:r>
        <w:rPr>
          <w:rFonts w:hint="eastAsia" w:ascii="宋体" w:hAnsi="宋体"/>
          <w:sz w:val="28"/>
          <w:szCs w:val="28"/>
        </w:rPr>
        <w:t xml:space="preserve">l.本合同应按中华人民共和国的法律解释。</w:t>
      </w:r>
      <w:r/>
    </w:p>
    <w:p>
      <w:pPr>
        <w:ind w:firstLine="562"/>
        <w:spacing w:line="500" w:lineRule="exact"/>
        <w:rPr>
          <w:rFonts w:ascii="宋体" w:hAnsi="宋体"/>
          <w:b/>
          <w:sz w:val="28"/>
          <w:szCs w:val="28"/>
        </w:rPr>
      </w:pPr>
      <w:r>
        <w:rPr>
          <w:rFonts w:hint="eastAsia" w:ascii="宋体" w:hAnsi="宋体"/>
          <w:b/>
          <w:sz w:val="28"/>
          <w:szCs w:val="28"/>
        </w:rPr>
        <w:t xml:space="preserve">十七．语言与计量单位</w:t>
      </w:r>
      <w:r/>
    </w:p>
    <w:p>
      <w:pPr>
        <w:ind w:firstLine="560"/>
        <w:spacing w:line="500" w:lineRule="exact"/>
        <w:rPr>
          <w:rFonts w:ascii="宋体" w:hAnsi="宋体"/>
          <w:sz w:val="28"/>
          <w:szCs w:val="28"/>
        </w:rPr>
      </w:pPr>
      <w:r>
        <w:rPr>
          <w:rFonts w:hint="eastAsia" w:ascii="宋体" w:hAnsi="宋体"/>
          <w:sz w:val="28"/>
          <w:szCs w:val="28"/>
        </w:rPr>
        <w:t xml:space="preserve">1.合同书写应用中文。甲乙双方所有的来往函电以及与合同有关的文件均应以中文书写。</w:t>
      </w:r>
      <w:r/>
    </w:p>
    <w:p>
      <w:pPr>
        <w:ind w:firstLine="560"/>
        <w:spacing w:line="500" w:lineRule="exact"/>
        <w:rPr>
          <w:rFonts w:ascii="宋体" w:hAnsi="宋体"/>
          <w:sz w:val="28"/>
          <w:szCs w:val="28"/>
        </w:rPr>
      </w:pPr>
      <w:r>
        <w:rPr>
          <w:rFonts w:hint="eastAsia" w:ascii="宋体" w:hAnsi="宋体"/>
          <w:sz w:val="28"/>
          <w:szCs w:val="28"/>
        </w:rPr>
        <w:t xml:space="preserve">2.除技术规格中另有规定外，计量单位均使用国际单位制。</w:t>
      </w:r>
      <w:r/>
    </w:p>
    <w:p>
      <w:pPr>
        <w:ind w:firstLine="562"/>
        <w:spacing w:line="500" w:lineRule="exact"/>
        <w:rPr>
          <w:rFonts w:ascii="宋体" w:hAnsi="宋体"/>
          <w:b/>
          <w:sz w:val="28"/>
          <w:szCs w:val="28"/>
        </w:rPr>
      </w:pPr>
      <w:r>
        <w:rPr>
          <w:rFonts w:hint="eastAsia" w:ascii="宋体" w:hAnsi="宋体"/>
          <w:b/>
          <w:sz w:val="28"/>
          <w:szCs w:val="28"/>
        </w:rPr>
        <w:t xml:space="preserve">十八．通知</w:t>
      </w:r>
      <w:r/>
    </w:p>
    <w:p>
      <w:pPr>
        <w:ind w:firstLine="560"/>
        <w:spacing w:line="500" w:lineRule="exact"/>
        <w:rPr>
          <w:rFonts w:ascii="宋体" w:hAnsi="宋体"/>
          <w:sz w:val="28"/>
          <w:szCs w:val="28"/>
        </w:rPr>
      </w:pPr>
      <w:r>
        <w:rPr>
          <w:rFonts w:hint="eastAsia" w:ascii="宋体" w:hAnsi="宋体"/>
          <w:sz w:val="28"/>
          <w:szCs w:val="28"/>
        </w:rPr>
        <w:t xml:space="preserve">1.本合同任何一方给另一方的通知都应以书面形式发送，而另一方应以书面形式确认并发送到对方明确的地址。</w:t>
      </w:r>
      <w:r/>
    </w:p>
    <w:p>
      <w:pPr>
        <w:ind w:firstLine="562"/>
        <w:spacing w:line="500" w:lineRule="exact"/>
        <w:rPr>
          <w:rFonts w:ascii="宋体" w:hAnsi="宋体"/>
          <w:b/>
          <w:sz w:val="28"/>
          <w:szCs w:val="28"/>
        </w:rPr>
      </w:pPr>
      <w:r>
        <w:rPr>
          <w:rFonts w:hint="eastAsia" w:ascii="宋体" w:hAnsi="宋体"/>
          <w:b/>
          <w:sz w:val="28"/>
          <w:szCs w:val="28"/>
        </w:rPr>
        <w:t xml:space="preserve">十九．合同文件及资料的保密</w:t>
      </w:r>
      <w:r/>
    </w:p>
    <w:p>
      <w:pPr>
        <w:ind w:firstLine="543"/>
        <w:spacing w:line="500" w:lineRule="exact"/>
        <w:rPr>
          <w:rFonts w:ascii="宋体" w:hAnsi="宋体"/>
          <w:sz w:val="28"/>
          <w:szCs w:val="28"/>
        </w:rPr>
      </w:pPr>
      <w:r>
        <w:rPr>
          <w:rFonts w:hint="eastAsia" w:ascii="宋体" w:hAnsi="宋体"/>
          <w:sz w:val="28"/>
          <w:szCs w:val="28"/>
        </w:rPr>
        <w:t xml:space="preserve">1.在未经甲方同意的情况下，乙方不得将合同、合同中的规定、有关研究、设计图纸、式样、样本或甲方为乙方提供的资料透露给任何人。</w:t>
      </w:r>
      <w:r/>
    </w:p>
    <w:p>
      <w:pPr>
        <w:ind w:firstLine="560"/>
        <w:spacing w:line="500" w:lineRule="exact"/>
        <w:rPr>
          <w:rFonts w:ascii="宋体" w:hAnsi="宋体"/>
          <w:sz w:val="28"/>
          <w:szCs w:val="28"/>
        </w:rPr>
      </w:pPr>
      <w:r>
        <w:rPr>
          <w:rFonts w:hint="eastAsia" w:ascii="宋体" w:hAnsi="宋体"/>
          <w:sz w:val="28"/>
          <w:szCs w:val="28"/>
        </w:rPr>
        <w:t xml:space="preserve">2.除合同本身以外，乙方从甲方处获得的所有资料其知识产权归甲方所有，乙方应于其合同义务履行完毕以后将这些资料（包括所有副本）退还甲方。</w:t>
      </w:r>
      <w:r/>
    </w:p>
    <w:p>
      <w:pPr>
        <w:ind w:firstLine="562"/>
        <w:spacing w:line="500" w:lineRule="exact"/>
        <w:rPr>
          <w:rFonts w:ascii="宋体" w:hAnsi="宋体"/>
          <w:b/>
          <w:sz w:val="28"/>
          <w:szCs w:val="28"/>
        </w:rPr>
      </w:pPr>
      <w:r>
        <w:rPr>
          <w:rFonts w:hint="eastAsia" w:ascii="宋体" w:hAnsi="宋体"/>
          <w:b/>
          <w:sz w:val="28"/>
          <w:szCs w:val="28"/>
        </w:rPr>
        <w:t xml:space="preserve">二十．合同生效及其他</w:t>
      </w:r>
      <w:r/>
    </w:p>
    <w:p>
      <w:pPr>
        <w:ind w:firstLine="560"/>
        <w:spacing w:line="500" w:lineRule="exact"/>
        <w:rPr>
          <w:rFonts w:ascii="宋体" w:hAnsi="宋体"/>
          <w:sz w:val="28"/>
          <w:szCs w:val="28"/>
        </w:rPr>
      </w:pPr>
      <w:r>
        <w:rPr>
          <w:rFonts w:hint="eastAsia" w:ascii="宋体" w:hAnsi="宋体"/>
          <w:sz w:val="28"/>
          <w:szCs w:val="28"/>
        </w:rPr>
        <w:t xml:space="preserve">1.除合同中另有说明，本合同经双方法定代表人或其委托代理人签字并加盖公章或合同专用章后，即开始生效。</w:t>
      </w:r>
      <w:r/>
    </w:p>
    <w:p>
      <w:pPr>
        <w:ind w:firstLine="560"/>
        <w:spacing w:line="500" w:lineRule="exact"/>
        <w:rPr>
          <w:rFonts w:ascii="宋体" w:hAnsi="宋体"/>
          <w:sz w:val="28"/>
          <w:szCs w:val="28"/>
        </w:rPr>
      </w:pPr>
      <w:r>
        <w:rPr>
          <w:rFonts w:hint="eastAsia" w:ascii="宋体" w:hAnsi="宋体"/>
          <w:sz w:val="28"/>
          <w:szCs w:val="28"/>
        </w:rPr>
        <w:t xml:space="preserve">2.合同一式肆份，具有同等法律效力。</w:t>
      </w:r>
      <w:r/>
    </w:p>
    <w:p>
      <w:pPr>
        <w:ind w:firstLine="562"/>
        <w:spacing w:line="500" w:lineRule="exact"/>
        <w:rPr>
          <w:rFonts w:ascii="宋体" w:hAnsi="宋体"/>
          <w:b/>
          <w:sz w:val="28"/>
          <w:szCs w:val="28"/>
        </w:rPr>
      </w:pPr>
      <w:r>
        <w:rPr>
          <w:rFonts w:hint="eastAsia" w:ascii="宋体" w:hAnsi="宋体"/>
          <w:b/>
          <w:sz w:val="28"/>
          <w:szCs w:val="28"/>
        </w:rPr>
        <w:t xml:space="preserve">二十一．合同文件及解释顺序</w:t>
      </w:r>
      <w:r/>
    </w:p>
    <w:p>
      <w:pPr>
        <w:ind w:firstLine="560"/>
        <w:spacing w:line="500" w:lineRule="exact"/>
        <w:rPr>
          <w:rFonts w:ascii="宋体" w:hAnsi="宋体"/>
          <w:sz w:val="28"/>
          <w:szCs w:val="28"/>
        </w:rPr>
      </w:pPr>
      <w:r>
        <w:rPr>
          <w:rFonts w:hint="eastAsia" w:ascii="宋体" w:hAnsi="宋体"/>
          <w:sz w:val="28"/>
          <w:szCs w:val="28"/>
        </w:rPr>
        <w:t xml:space="preserve">下列文件均为合同组成文件</w:t>
      </w:r>
      <w:r/>
    </w:p>
    <w:p>
      <w:pPr>
        <w:ind w:firstLine="560"/>
        <w:spacing w:line="500" w:lineRule="exact"/>
        <w:rPr>
          <w:rFonts w:ascii="宋体" w:hAnsi="宋体"/>
          <w:sz w:val="28"/>
          <w:szCs w:val="28"/>
        </w:rPr>
      </w:pPr>
      <w:r>
        <w:rPr>
          <w:rFonts w:hint="eastAsia" w:ascii="宋体" w:hAnsi="宋体"/>
          <w:sz w:val="28"/>
          <w:szCs w:val="28"/>
        </w:rPr>
        <w:t xml:space="preserve">1.招标文件（包括澄清、答疑、修改和补充通知）</w:t>
      </w:r>
      <w:r/>
    </w:p>
    <w:p>
      <w:pPr>
        <w:ind w:firstLine="560"/>
        <w:spacing w:line="500" w:lineRule="exact"/>
        <w:rPr>
          <w:rFonts w:ascii="宋体" w:hAnsi="宋体"/>
          <w:sz w:val="28"/>
          <w:szCs w:val="28"/>
        </w:rPr>
      </w:pPr>
      <w:r>
        <w:rPr>
          <w:rFonts w:hint="eastAsia" w:ascii="宋体" w:hAnsi="宋体"/>
          <w:sz w:val="28"/>
          <w:szCs w:val="28"/>
        </w:rPr>
        <w:t xml:space="preserve">2.投标文件（包括修改、澄清）</w:t>
      </w:r>
      <w:r/>
    </w:p>
    <w:p>
      <w:pPr>
        <w:ind w:firstLine="560"/>
        <w:spacing w:line="500" w:lineRule="exact"/>
        <w:rPr>
          <w:rFonts w:ascii="宋体" w:hAnsi="宋体"/>
          <w:sz w:val="28"/>
          <w:szCs w:val="28"/>
        </w:rPr>
      </w:pPr>
      <w:r>
        <w:rPr>
          <w:rFonts w:hint="eastAsia" w:ascii="宋体" w:hAnsi="宋体"/>
          <w:sz w:val="28"/>
          <w:szCs w:val="28"/>
        </w:rPr>
        <w:t xml:space="preserve">3.中标通知书（包括投标人“回执”）</w:t>
      </w:r>
      <w:r/>
    </w:p>
    <w:p>
      <w:pPr>
        <w:ind w:firstLine="560"/>
        <w:spacing w:line="500" w:lineRule="exact"/>
        <w:rPr>
          <w:rFonts w:ascii="宋体" w:hAnsi="宋体"/>
          <w:sz w:val="28"/>
          <w:szCs w:val="28"/>
        </w:rPr>
      </w:pPr>
      <w:r>
        <w:rPr>
          <w:rFonts w:hint="eastAsia" w:ascii="宋体" w:hAnsi="宋体"/>
          <w:sz w:val="28"/>
          <w:szCs w:val="28"/>
        </w:rPr>
        <w:t xml:space="preserve">4.双方商定的补充协议或合同期内双方签署的备忘录</w:t>
      </w:r>
      <w:r/>
    </w:p>
    <w:p>
      <w:pPr>
        <w:ind w:firstLine="560"/>
        <w:spacing w:line="500" w:lineRule="exact"/>
        <w:rPr>
          <w:rFonts w:ascii="宋体" w:hAnsi="宋体"/>
          <w:sz w:val="28"/>
          <w:szCs w:val="28"/>
        </w:rPr>
      </w:pPr>
      <w:r>
        <w:rPr>
          <w:rFonts w:hint="eastAsia" w:ascii="宋体" w:hAnsi="宋体"/>
          <w:sz w:val="28"/>
          <w:szCs w:val="28"/>
        </w:rPr>
        <w:t xml:space="preserve">5.双方签署的合同谈判备忘录</w:t>
      </w:r>
      <w:r/>
    </w:p>
    <w:p>
      <w:pPr>
        <w:ind w:firstLine="560"/>
        <w:spacing w:line="500" w:lineRule="exact"/>
        <w:rPr>
          <w:rFonts w:ascii="宋体" w:hAnsi="宋体"/>
          <w:sz w:val="28"/>
          <w:szCs w:val="28"/>
        </w:rPr>
      </w:pPr>
      <w:r>
        <w:rPr>
          <w:rFonts w:hint="eastAsia" w:ascii="宋体" w:hAnsi="宋体"/>
          <w:sz w:val="28"/>
          <w:szCs w:val="28"/>
        </w:rPr>
        <w:t xml:space="preserve">6.与本合同有关的其他文件</w:t>
      </w:r>
      <w:r/>
    </w:p>
    <w:p>
      <w:pPr>
        <w:ind w:firstLine="420"/>
        <w:jc w:val="left"/>
        <w:spacing w:line="500" w:lineRule="exact"/>
        <w:rPr>
          <w:rFonts w:ascii="宋体" w:hAnsi="宋体"/>
          <w:b/>
          <w:bCs/>
          <w:sz w:val="28"/>
          <w:szCs w:val="28"/>
          <w:lang w:val="zh-CN"/>
        </w:rPr>
      </w:pPr>
      <w:r>
        <w:rPr>
          <w:rFonts w:hint="eastAsia" w:ascii="宋体" w:hAnsi="宋体"/>
          <w:b/>
          <w:bCs/>
          <w:sz w:val="28"/>
          <w:szCs w:val="28"/>
          <w:lang w:val="zh-CN"/>
        </w:rPr>
        <w:t xml:space="preserve">二十二</w:t>
      </w:r>
      <w:r>
        <w:rPr>
          <w:rFonts w:hint="eastAsia" w:ascii="宋体" w:hAnsi="宋体"/>
          <w:b/>
          <w:sz w:val="28"/>
          <w:szCs w:val="28"/>
        </w:rPr>
        <w:t xml:space="preserve">．</w:t>
      </w:r>
      <w:r>
        <w:rPr>
          <w:rFonts w:hint="eastAsia" w:ascii="宋体" w:hAnsi="宋体"/>
          <w:b/>
          <w:bCs/>
          <w:sz w:val="28"/>
          <w:szCs w:val="28"/>
          <w:lang w:val="zh-CN"/>
        </w:rPr>
        <w:t xml:space="preserve">合同的变更和终止</w:t>
      </w:r>
      <w:r/>
    </w:p>
    <w:p>
      <w:pPr>
        <w:ind w:firstLine="560"/>
        <w:spacing w:line="500" w:lineRule="exact"/>
        <w:rPr>
          <w:rFonts w:ascii="宋体" w:hAnsi="宋体"/>
          <w:sz w:val="28"/>
          <w:szCs w:val="28"/>
        </w:rPr>
      </w:pPr>
      <w:r>
        <w:rPr>
          <w:rFonts w:hint="eastAsia" w:ascii="宋体" w:hAnsi="宋体"/>
          <w:sz w:val="28"/>
          <w:szCs w:val="28"/>
        </w:rPr>
        <w:t xml:space="preserve">1.除《政府采购法》第50条第二款规定的情形外，本合同一经签订，甲乙双方不得擅自变更、中止或终止合同。</w:t>
      </w:r>
      <w:r/>
    </w:p>
    <w:p>
      <w:pPr>
        <w:ind w:firstLine="560"/>
        <w:spacing w:line="500" w:lineRule="exact"/>
        <w:rPr>
          <w:rFonts w:ascii="宋体" w:hAnsi="宋体"/>
          <w:sz w:val="28"/>
          <w:szCs w:val="28"/>
        </w:rPr>
      </w:pPr>
      <w:r>
        <w:rPr>
          <w:rFonts w:hint="eastAsia" w:ascii="宋体" w:hAnsi="宋体"/>
          <w:sz w:val="28"/>
          <w:szCs w:val="28"/>
        </w:rPr>
        <w:t xml:space="preserve">2.除发生法律规定的不能预见、不能避免并不能克服的客观情况外，甲乙双方不得放弃或拒绝履行合同。乙方放弃或拒绝履行合同，在三年内不得参加政府采购活动。</w:t>
      </w:r>
      <w:r/>
    </w:p>
    <w:p>
      <w:pPr>
        <w:jc w:val="center"/>
        <w:spacing w:line="500" w:lineRule="exact"/>
        <w:rPr>
          <w:rFonts w:eastAsia="黑体"/>
          <w:sz w:val="52"/>
        </w:rPr>
      </w:pPr>
      <w:r>
        <w:rPr>
          <w:rFonts w:eastAsia="黑体"/>
          <w:sz w:val="52"/>
        </w:rPr>
      </w:r>
      <w:r/>
    </w:p>
    <w:p>
      <w:pPr>
        <w:spacing w:line="500" w:lineRule="exact"/>
        <w:rPr>
          <w:rFonts w:ascii="宋体" w:hAnsi="宋体"/>
          <w:sz w:val="28"/>
          <w:szCs w:val="28"/>
        </w:rPr>
      </w:pPr>
      <w:r>
        <w:rPr>
          <w:rFonts w:hint="eastAsia" w:ascii="宋体" w:hAnsi="宋体"/>
          <w:sz w:val="28"/>
          <w:szCs w:val="28"/>
        </w:rPr>
        <w:t xml:space="preserve">甲方：（盖章）                乙方：（盖章）</w:t>
      </w:r>
      <w:r/>
    </w:p>
    <w:p>
      <w:pPr>
        <w:spacing w:line="500" w:lineRule="exact"/>
        <w:rPr>
          <w:rFonts w:ascii="宋体" w:hAnsi="宋体"/>
          <w:sz w:val="28"/>
          <w:szCs w:val="28"/>
        </w:rPr>
      </w:pPr>
      <w:r>
        <w:rPr>
          <w:rFonts w:hint="eastAsia" w:ascii="宋体" w:hAnsi="宋体"/>
          <w:sz w:val="28"/>
          <w:szCs w:val="28"/>
        </w:rPr>
        <w:t xml:space="preserve">法定代表人                   法定代表人</w:t>
      </w:r>
      <w:r/>
    </w:p>
    <w:p>
      <w:pPr>
        <w:spacing w:line="500" w:lineRule="exact"/>
        <w:rPr>
          <w:rFonts w:ascii="宋体" w:hAnsi="宋体"/>
          <w:sz w:val="28"/>
          <w:szCs w:val="28"/>
        </w:rPr>
      </w:pPr>
      <w:r>
        <w:rPr>
          <w:rFonts w:hint="eastAsia" w:ascii="宋体" w:hAnsi="宋体"/>
          <w:sz w:val="28"/>
          <w:szCs w:val="28"/>
        </w:rPr>
        <w:t xml:space="preserve">（或授权代理人）：           （或授权代理人）：</w:t>
      </w:r>
      <w:r/>
    </w:p>
    <w:p>
      <w:pPr>
        <w:spacing w:line="500" w:lineRule="exact"/>
        <w:rPr>
          <w:rFonts w:ascii="宋体" w:hAnsi="宋体"/>
          <w:sz w:val="28"/>
          <w:szCs w:val="28"/>
        </w:rPr>
      </w:pPr>
      <w:r>
        <w:rPr>
          <w:rFonts w:hint="eastAsia" w:ascii="宋体" w:hAnsi="宋体"/>
          <w:sz w:val="28"/>
          <w:szCs w:val="28"/>
        </w:rPr>
        <w:t xml:space="preserve">单位地址：</w:t>
      </w:r>
      <w:r>
        <w:rPr>
          <w:rFonts w:hint="eastAsia" w:ascii="宋体" w:hAnsi="宋体"/>
          <w:sz w:val="28"/>
          <w:szCs w:val="28"/>
          <w:lang w:val="en-US" w:eastAsia="zh-CN"/>
        </w:rPr>
        <w:t xml:space="preserve">                 </w:t>
      </w:r>
      <w:r>
        <w:rPr>
          <w:rFonts w:hint="eastAsia" w:ascii="宋体" w:hAnsi="宋体"/>
          <w:sz w:val="28"/>
          <w:szCs w:val="28"/>
        </w:rPr>
        <w:t xml:space="preserve">  单位地址：</w:t>
      </w:r>
      <w:r/>
    </w:p>
    <w:p>
      <w:pPr>
        <w:spacing w:line="500" w:lineRule="exact"/>
        <w:rPr>
          <w:rFonts w:ascii="宋体" w:hAnsi="宋体"/>
          <w:sz w:val="28"/>
          <w:szCs w:val="28"/>
        </w:rPr>
      </w:pPr>
      <w:r>
        <w:rPr>
          <w:rFonts w:hint="eastAsia" w:ascii="宋体" w:hAnsi="宋体"/>
          <w:sz w:val="28"/>
          <w:szCs w:val="28"/>
        </w:rPr>
        <w:t xml:space="preserve">邮    编：                    邮    编：</w:t>
      </w:r>
      <w:r/>
    </w:p>
    <w:p>
      <w:pPr>
        <w:spacing w:line="500" w:lineRule="exact"/>
        <w:rPr>
          <w:rFonts w:ascii="宋体" w:hAnsi="宋体"/>
          <w:sz w:val="28"/>
          <w:szCs w:val="28"/>
        </w:rPr>
      </w:pPr>
      <w:r>
        <w:rPr>
          <w:rFonts w:hint="eastAsia" w:ascii="宋体" w:hAnsi="宋体"/>
          <w:sz w:val="28"/>
          <w:szCs w:val="28"/>
        </w:rPr>
        <w:t xml:space="preserve">电    话：</w:t>
      </w:r>
      <w:r>
        <w:rPr>
          <w:rFonts w:hint="eastAsia" w:ascii="宋体" w:hAnsi="宋体"/>
          <w:sz w:val="28"/>
          <w:szCs w:val="28"/>
          <w:lang w:val="en-US" w:eastAsia="zh-CN"/>
        </w:rPr>
        <w:t xml:space="preserve">             </w:t>
      </w:r>
      <w:r>
        <w:rPr>
          <w:rFonts w:hint="eastAsia" w:ascii="宋体" w:hAnsi="宋体"/>
          <w:sz w:val="28"/>
          <w:szCs w:val="28"/>
        </w:rPr>
        <w:t xml:space="preserve">      电    话：</w:t>
      </w:r>
      <w:r/>
    </w:p>
    <w:p>
      <w:pPr>
        <w:spacing w:line="500" w:lineRule="exact"/>
        <w:rPr>
          <w:rFonts w:ascii="宋体" w:hAnsi="宋体"/>
          <w:sz w:val="28"/>
          <w:szCs w:val="28"/>
        </w:rPr>
      </w:pPr>
      <w:r>
        <w:rPr>
          <w:rFonts w:hint="eastAsia" w:ascii="宋体" w:hAnsi="宋体"/>
          <w:sz w:val="28"/>
          <w:szCs w:val="28"/>
        </w:rPr>
        <w:t xml:space="preserve">传    真：</w:t>
      </w:r>
      <w:r>
        <w:rPr>
          <w:rFonts w:hint="eastAsia" w:ascii="宋体" w:hAnsi="宋体"/>
          <w:sz w:val="28"/>
          <w:szCs w:val="28"/>
          <w:lang w:val="en-US" w:eastAsia="zh-CN"/>
        </w:rPr>
        <w:t xml:space="preserve">          </w:t>
      </w:r>
      <w:r>
        <w:rPr>
          <w:rFonts w:hint="eastAsia" w:ascii="宋体" w:hAnsi="宋体"/>
          <w:sz w:val="28"/>
          <w:szCs w:val="28"/>
        </w:rPr>
        <w:t xml:space="preserve">          传    真：</w:t>
      </w:r>
      <w:r/>
    </w:p>
    <w:p>
      <w:pPr>
        <w:spacing w:line="500" w:lineRule="exact"/>
        <w:rPr>
          <w:rFonts w:ascii="宋体" w:hAnsi="宋体"/>
          <w:sz w:val="28"/>
          <w:szCs w:val="28"/>
        </w:rPr>
      </w:pPr>
      <w:r>
        <w:rPr>
          <w:rFonts w:hint="eastAsia" w:ascii="宋体" w:hAnsi="宋体"/>
          <w:sz w:val="28"/>
          <w:szCs w:val="28"/>
        </w:rPr>
        <w:t xml:space="preserve">开户银行：                    开户银行：</w:t>
      </w:r>
      <w:r/>
    </w:p>
    <w:p>
      <w:pPr>
        <w:spacing w:line="500" w:lineRule="exact"/>
        <w:tabs>
          <w:tab w:val="left" w:pos="4680" w:leader="none"/>
          <w:tab w:val="left" w:pos="4860" w:leader="none"/>
        </w:tabs>
        <w:rPr>
          <w:rFonts w:ascii="宋体" w:cs="宋体"/>
          <w:sz w:val="21"/>
          <w:szCs w:val="21"/>
        </w:rPr>
      </w:pPr>
      <w:r>
        <w:rPr>
          <w:rFonts w:hint="eastAsia" w:ascii="宋体" w:hAnsi="宋体"/>
          <w:sz w:val="28"/>
          <w:szCs w:val="28"/>
        </w:rPr>
        <w:t xml:space="preserve">帐    号：                    帐    号：</w:t>
      </w:r>
      <w:r/>
    </w:p>
    <w:p>
      <w:pPr>
        <w:pStyle w:val="678"/>
      </w:pPr>
      <w:r/>
      <w:r/>
    </w:p>
    <w:p>
      <w:pPr>
        <w:pStyle w:val="678"/>
      </w:pPr>
      <w:r/>
      <w:r/>
    </w:p>
    <w:p>
      <w:pPr>
        <w:jc w:val="left"/>
        <w:widowControl/>
        <w:rPr>
          <w:rFonts w:ascii="黑体" w:hAnsi="黑体" w:eastAsia="黑体"/>
          <w:sz w:val="44"/>
          <w:szCs w:val="44"/>
        </w:rPr>
      </w:pPr>
      <w:r>
        <w:rPr>
          <w:rFonts w:ascii="黑体" w:hAnsi="黑体" w:eastAsia="黑体"/>
          <w:sz w:val="44"/>
          <w:szCs w:val="44"/>
        </w:rPr>
        <w:br w:type="page" w:clear="all"/>
      </w:r>
      <w:r/>
    </w:p>
    <w:p>
      <w:pPr>
        <w:pStyle w:val="697"/>
        <w:ind w:left="0" w:firstLine="0"/>
        <w:jc w:val="left"/>
        <w:spacing w:line="500" w:lineRule="exact"/>
        <w:rPr>
          <w:rFonts w:ascii="宋体" w:hAnsi="宋体" w:eastAsia="宋体"/>
          <w:b/>
          <w:color w:val="auto"/>
          <w:sz w:val="28"/>
          <w:szCs w:val="28"/>
          <w:highlight w:val="yellow"/>
        </w:rPr>
        <w:outlineLvl w:val="0"/>
      </w:pPr>
      <w:r>
        <w:rPr>
          <w:rFonts w:ascii="宋体" w:hAnsi="宋体" w:eastAsia="宋体"/>
          <w:b/>
          <w:color w:val="auto"/>
          <w:sz w:val="28"/>
          <w:szCs w:val="28"/>
          <w:highlight w:val="yellow"/>
        </w:rPr>
      </w:r>
      <w:r/>
    </w:p>
    <w:p>
      <w:pPr>
        <w:jc w:val="center"/>
        <w:rPr>
          <w:rFonts w:ascii="黑体" w:hAnsi="黑体" w:eastAsia="黑体"/>
          <w:b/>
        </w:rPr>
      </w:pPr>
      <w:r>
        <w:rPr>
          <w:rFonts w:ascii="黑体" w:hAnsi="黑体" w:eastAsia="黑体"/>
          <w:sz w:val="44"/>
          <w:szCs w:val="44"/>
        </w:rPr>
        <w:t xml:space="preserve">第六章</w:t>
      </w:r>
      <w:r>
        <w:rPr>
          <w:rFonts w:hint="eastAsia" w:ascii="黑体" w:hAnsi="黑体" w:eastAsia="黑体"/>
          <w:sz w:val="44"/>
          <w:szCs w:val="44"/>
        </w:rPr>
        <w:t xml:space="preserve"> </w:t>
      </w:r>
      <w:r>
        <w:rPr>
          <w:rFonts w:hint="eastAsia" w:ascii="黑体" w:hAnsi="黑体" w:eastAsia="黑体"/>
          <w:b/>
          <w:sz w:val="44"/>
          <w:szCs w:val="44"/>
        </w:rPr>
        <w:t xml:space="preserve">投标文件的编制要求及参考格式</w:t>
      </w:r>
      <w:r>
        <w:rPr>
          <w:rFonts w:ascii="黑体" w:hAnsi="黑体" w:eastAsia="黑体"/>
          <w:b/>
        </w:rPr>
        <w:t xml:space="preserve"> </w:t>
      </w:r>
      <w:bookmarkStart w:id="557" w:name="_Hlt26671244"/>
      <w:r/>
      <w:bookmarkEnd w:id="557"/>
      <w:r/>
      <w:bookmarkStart w:id="558" w:name="_Hlt26955039"/>
      <w:r/>
      <w:bookmarkEnd w:id="558"/>
      <w:r/>
      <w:bookmarkStart w:id="559" w:name="_Toc288030359"/>
      <w:r/>
      <w:bookmarkStart w:id="560" w:name="_Toc49090576"/>
      <w:r/>
      <w:bookmarkStart w:id="561" w:name="_Toc26554094"/>
      <w:r/>
      <w:bookmarkStart w:id="562" w:name="_Toc120614282"/>
      <w:r/>
      <w:bookmarkStart w:id="563" w:name="_Toc282446331"/>
      <w:r/>
      <w:r/>
    </w:p>
    <w:p>
      <w:pPr>
        <w:pStyle w:val="697"/>
        <w:ind w:left="646" w:firstLine="0"/>
        <w:jc w:val="center"/>
        <w:spacing w:line="360" w:lineRule="exact"/>
        <w:rPr>
          <w:rFonts w:ascii="黑体" w:hAnsi="黑体" w:eastAsia="黑体"/>
          <w:b/>
          <w:color w:val="auto"/>
          <w:sz w:val="44"/>
          <w:szCs w:val="44"/>
        </w:rPr>
        <w:outlineLvl w:val="0"/>
      </w:pPr>
      <w:r>
        <w:rPr>
          <w:rFonts w:ascii="黑体" w:hAnsi="黑体" w:eastAsia="黑体"/>
          <w:b/>
          <w:color w:val="auto"/>
          <w:sz w:val="44"/>
          <w:szCs w:val="44"/>
        </w:rPr>
      </w:r>
      <w:r/>
    </w:p>
    <w:p>
      <w:pPr>
        <w:spacing w:line="500" w:lineRule="exact"/>
        <w:rPr>
          <w:rFonts w:ascii="黑体" w:hAnsi="黑体" w:eastAsia="黑体"/>
          <w:sz w:val="32"/>
          <w:szCs w:val="32"/>
        </w:rPr>
      </w:pPr>
      <w:r/>
      <w:bookmarkStart w:id="564"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564"/>
      <w:r/>
      <w:r/>
    </w:p>
    <w:p>
      <w:pPr>
        <w:ind w:firstLine="560"/>
        <w:spacing w:line="500" w:lineRule="exact"/>
        <w:rPr>
          <w:rFonts w:ascii="宋体"/>
          <w:sz w:val="28"/>
          <w:szCs w:val="28"/>
        </w:rPr>
      </w:pPr>
      <w:r/>
      <w:bookmarkStart w:id="565" w:name="_Toc426469933"/>
      <w:r>
        <w:rPr>
          <w:rFonts w:ascii="宋体"/>
          <w:sz w:val="28"/>
          <w:szCs w:val="28"/>
        </w:rPr>
        <w:t xml:space="preserve">见本招标文件第二章</w:t>
      </w:r>
      <w:r>
        <w:rPr>
          <w:rFonts w:hint="eastAsia" w:ascii="宋体"/>
          <w:sz w:val="28"/>
          <w:szCs w:val="28"/>
        </w:rPr>
        <w:t xml:space="preserve">3.1条。</w:t>
      </w:r>
      <w:r/>
    </w:p>
    <w:p>
      <w:pPr>
        <w:spacing w:line="500" w:lineRule="exact"/>
        <w:rPr>
          <w:rFonts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565"/>
      <w:r/>
      <w:r/>
    </w:p>
    <w:p>
      <w:pPr>
        <w:spacing w:line="500" w:lineRule="exact"/>
        <w:rPr>
          <w:rFonts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p>
    <w:p>
      <w:pPr>
        <w:ind w:firstLine="560"/>
        <w:spacing w:line="500" w:lineRule="exact"/>
        <w:rPr>
          <w:rFonts w:hint="eastAsia" w:ascii="宋体" w:eastAsia="宋体"/>
          <w:sz w:val="28"/>
          <w:szCs w:val="28"/>
          <w:lang w:eastAsia="zh-CN"/>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rPr>
          <w:rFonts w:hint="eastAsia" w:ascii="宋体" w:hAnsi="宋体" w:cs="宋体"/>
          <w:sz w:val="28"/>
          <w:szCs w:val="28"/>
          <w:lang w:eastAsia="zh-CN"/>
        </w:rPr>
        <w:t xml:space="preserve">；</w:t>
      </w:r>
      <w:r/>
    </w:p>
    <w:p>
      <w:pPr>
        <w:ind w:firstLine="560"/>
        <w:spacing w:line="500" w:lineRule="exact"/>
        <w:rPr>
          <w:rFonts w:hint="eastAsia" w:ascii="宋体" w:eastAsia="宋体"/>
          <w:sz w:val="28"/>
          <w:szCs w:val="28"/>
          <w:lang w:eastAsia="zh-CN"/>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566" w:name="OLE_LINK8"/>
      <w:r>
        <w:rPr>
          <w:rFonts w:hint="eastAsia" w:ascii="宋体" w:hAnsi="宋体" w:cs="宋体"/>
          <w:sz w:val="28"/>
          <w:szCs w:val="28"/>
        </w:rPr>
        <w:t xml:space="preserve">投标报价明细表</w:t>
      </w:r>
      <w:bookmarkEnd w:id="566"/>
      <w:r>
        <w:rPr>
          <w:rFonts w:hint="eastAsia" w:ascii="宋体" w:hAnsi="宋体" w:cs="宋体"/>
          <w:sz w:val="28"/>
          <w:szCs w:val="28"/>
        </w:rPr>
        <w:t xml:space="preserve">中的价格一致</w:t>
      </w:r>
      <w:r>
        <w:rPr>
          <w:rFonts w:hint="eastAsia" w:ascii="宋体" w:hAnsi="宋体" w:cs="宋体"/>
          <w:sz w:val="28"/>
          <w:szCs w:val="28"/>
          <w:lang w:eastAsia="zh-CN"/>
        </w:rPr>
        <w:t xml:space="preserve">；</w:t>
      </w:r>
      <w:r/>
    </w:p>
    <w:p>
      <w:pPr>
        <w:ind w:firstLine="560"/>
        <w:spacing w:line="500" w:lineRule="exact"/>
        <w:rPr>
          <w:rFonts w:ascii="宋体"/>
          <w:sz w:val="28"/>
          <w:szCs w:val="28"/>
        </w:rPr>
      </w:pPr>
      <w:r>
        <w:rPr>
          <w:rFonts w:ascii="宋体" w:hAnsi="宋体"/>
          <w:sz w:val="28"/>
          <w:szCs w:val="28"/>
        </w:rPr>
        <w:t xml:space="preserve">2.1.</w:t>
      </w:r>
      <w:r>
        <w:rPr>
          <w:rFonts w:hint="eastAsia" w:ascii="宋体" w:hAnsi="宋体"/>
          <w:sz w:val="28"/>
          <w:szCs w:val="28"/>
        </w:rPr>
        <w:t xml:space="preserve">3</w:t>
      </w:r>
      <w:r>
        <w:rPr>
          <w:rFonts w:hint="eastAsia" w:ascii="宋体" w:hAnsi="宋体" w:cs="宋体"/>
          <w:sz w:val="28"/>
          <w:szCs w:val="28"/>
        </w:rPr>
        <w:t xml:space="preserve">开标一览表格式见附件。</w:t>
      </w:r>
      <w:r/>
    </w:p>
    <w:p>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p>
    <w:p>
      <w:pPr>
        <w:ind w:firstLine="560"/>
        <w:spacing w:line="50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p>
    <w:p>
      <w:pPr>
        <w:ind w:firstLine="560"/>
        <w:spacing w:line="500" w:lineRule="exact"/>
        <w:rPr>
          <w:rFonts w:ascii="宋体"/>
          <w:sz w:val="28"/>
          <w:szCs w:val="28"/>
        </w:rPr>
      </w:pPr>
      <w:r>
        <w:rPr>
          <w:rFonts w:ascii="宋体" w:hAnsi="宋体"/>
          <w:sz w:val="28"/>
          <w:szCs w:val="28"/>
        </w:rPr>
        <w:t xml:space="preserve">2.2.2</w:t>
      </w:r>
      <w:r>
        <w:rPr>
          <w:rFonts w:hint="eastAsia" w:ascii="宋体" w:hAnsi="宋体" w:cs="宋体"/>
          <w:sz w:val="28"/>
          <w:szCs w:val="28"/>
        </w:rPr>
        <w:t xml:space="preserve">投标函必须加盖投标人法人公章并经法定代表人签字或签章。</w:t>
      </w:r>
      <w:r/>
    </w:p>
    <w:p>
      <w:pPr>
        <w:spacing w:line="500" w:lineRule="exact"/>
        <w:rPr>
          <w:rFonts w:ascii="楷体" w:hAnsi="楷体" w:eastAsia="楷体"/>
          <w:b/>
          <w:sz w:val="28"/>
          <w:szCs w:val="28"/>
        </w:rPr>
      </w:pPr>
      <w:r>
        <w:rPr>
          <w:rFonts w:hint="eastAsia" w:ascii="楷体" w:hAnsi="楷体" w:eastAsia="楷体"/>
          <w:b/>
          <w:sz w:val="28"/>
          <w:szCs w:val="28"/>
        </w:rPr>
        <w:t xml:space="preserve">2.3资格条件证明文件</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）供应商基本资格条件承诺函；</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）招标文件要求的其他资格条件证明材料。</w:t>
      </w:r>
      <w:r/>
    </w:p>
    <w:p>
      <w:pPr>
        <w:spacing w:line="500" w:lineRule="exact"/>
        <w:rPr>
          <w:rFonts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4采购需求</w:t>
      </w:r>
      <w:r>
        <w:rPr>
          <w:rFonts w:hint="eastAsia" w:ascii="楷体" w:hAnsi="楷体" w:eastAsia="楷体" w:cs="宋体"/>
          <w:b/>
          <w:sz w:val="28"/>
          <w:szCs w:val="28"/>
        </w:rPr>
        <w:t xml:space="preserve">响应表</w:t>
      </w:r>
      <w:r/>
    </w:p>
    <w:p>
      <w:pPr>
        <w:ind w:firstLine="560"/>
        <w:spacing w:line="500" w:lineRule="exact"/>
        <w:rPr>
          <w:rFonts w:ascii="宋体" w:hAnsi="宋体"/>
          <w:b/>
          <w:sz w:val="28"/>
          <w:szCs w:val="28"/>
        </w:rPr>
      </w:pPr>
      <w:r>
        <w:rPr>
          <w:rFonts w:hint="eastAsia" w:ascii="宋体" w:hAnsi="宋体"/>
          <w:sz w:val="28"/>
          <w:szCs w:val="28"/>
        </w:rPr>
        <w:t xml:space="preserve">投标人应仔细阅读招标文件第</w:t>
      </w:r>
      <w:r>
        <w:rPr>
          <w:rFonts w:hint="eastAsia" w:ascii="宋体" w:hAnsi="宋体"/>
          <w:sz w:val="28"/>
          <w:szCs w:val="28"/>
          <w:lang w:val="en-US" w:eastAsia="zh-CN"/>
        </w:rPr>
        <w:t xml:space="preserve">四</w:t>
      </w:r>
      <w:r>
        <w:rPr>
          <w:rFonts w:hint="eastAsia" w:ascii="宋体" w:hAnsi="宋体"/>
          <w:sz w:val="28"/>
          <w:szCs w:val="28"/>
        </w:rPr>
        <w:t xml:space="preserve">章采购需求，结合自身的实际情况，如实编制，格式自拟。</w:t>
      </w:r>
      <w:r>
        <w:rPr>
          <w:rFonts w:hint="eastAsia" w:ascii="宋体" w:hAnsi="宋体"/>
          <w:b/>
          <w:sz w:val="28"/>
          <w:szCs w:val="28"/>
        </w:rPr>
        <w:t xml:space="preserve">采购需求响应表须详细说明实际提供的</w:t>
      </w:r>
      <w:r>
        <w:rPr>
          <w:rFonts w:hint="eastAsia" w:ascii="宋体" w:hAnsi="宋体"/>
          <w:b/>
          <w:sz w:val="28"/>
          <w:szCs w:val="28"/>
          <w:lang w:val="en-US" w:eastAsia="zh-CN"/>
        </w:rPr>
        <w:t xml:space="preserve">服务</w:t>
      </w:r>
      <w:r>
        <w:rPr>
          <w:rFonts w:hint="eastAsia" w:ascii="宋体" w:hAnsi="宋体"/>
          <w:b/>
          <w:sz w:val="28"/>
          <w:szCs w:val="28"/>
        </w:rPr>
        <w:t xml:space="preserve">及其他采购需求中相关要求的响应情况。</w:t>
      </w:r>
      <w:r/>
    </w:p>
    <w:p>
      <w:pPr>
        <w:spacing w:line="500" w:lineRule="exact"/>
        <w:rPr>
          <w:rFonts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w:t>
      </w:r>
      <w:r>
        <w:rPr>
          <w:rFonts w:hint="eastAsia" w:ascii="楷体" w:hAnsi="楷体" w:eastAsia="楷体" w:cs="宋体"/>
          <w:b/>
          <w:sz w:val="28"/>
          <w:szCs w:val="28"/>
        </w:rPr>
        <w:t xml:space="preserve">投标人认为应列入投标文件的其他材料</w:t>
      </w:r>
      <w:r/>
    </w:p>
    <w:p>
      <w:pPr>
        <w:ind w:firstLine="560"/>
        <w:spacing w:line="500" w:lineRule="exact"/>
        <w:rPr>
          <w:rFonts w:ascii="宋体"/>
          <w:sz w:val="28"/>
          <w:szCs w:val="28"/>
        </w:rPr>
      </w:pPr>
      <w:r>
        <w:rPr>
          <w:rFonts w:hint="eastAsia" w:ascii="宋体" w:hAnsi="宋体"/>
          <w:sz w:val="28"/>
          <w:szCs w:val="28"/>
        </w:rPr>
        <w:t xml:space="preserve">投标人应对照第三章评标办法中的评审因素，结合自身的实际情况，如实编制，格式自拟。</w:t>
      </w:r>
      <w:r/>
    </w:p>
    <w:p>
      <w:pPr>
        <w:spacing w:line="500" w:lineRule="exact"/>
        <w:rPr>
          <w:rFonts w:ascii="黑体" w:hAnsi="黑体" w:eastAsia="黑体"/>
          <w:sz w:val="32"/>
          <w:szCs w:val="32"/>
        </w:rPr>
      </w:pPr>
      <w:r/>
      <w:bookmarkStart w:id="567"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End w:id="559"/>
      <w:r/>
      <w:bookmarkEnd w:id="560"/>
      <w:r/>
      <w:bookmarkEnd w:id="561"/>
      <w:r/>
      <w:bookmarkEnd w:id="562"/>
      <w:r/>
      <w:bookmarkEnd w:id="563"/>
      <w:r/>
      <w:bookmarkEnd w:id="567"/>
      <w:r/>
      <w:bookmarkStart w:id="568" w:name="_Toc426469936"/>
      <w:r/>
      <w:bookmarkStart w:id="569" w:name="_Toc426469937"/>
      <w:r/>
      <w:bookmarkStart w:id="570" w:name="_Toc390099111"/>
      <w:r/>
      <w:bookmarkStart w:id="571" w:name="_Toc382813957"/>
      <w:r/>
      <w:bookmarkStart w:id="572" w:name="_Toc382811202"/>
      <w:r/>
      <w:bookmarkStart w:id="573" w:name="_Toc383623749"/>
      <w:r/>
      <w:bookmarkStart w:id="574" w:name="_Toc382811607"/>
      <w:r/>
      <w:bookmarkStart w:id="575" w:name="_Toc382814038"/>
      <w:r/>
      <w:bookmarkStart w:id="576" w:name="_Toc382812507"/>
      <w:r/>
      <w:bookmarkStart w:id="577" w:name="_Toc383587529"/>
      <w:r/>
      <w:bookmarkStart w:id="578" w:name="_Toc390246998"/>
      <w:r/>
      <w:bookmarkStart w:id="579" w:name="_Toc382812316"/>
      <w:r/>
      <w:bookmarkStart w:id="580" w:name="_Toc383626069"/>
      <w:r/>
      <w:bookmarkStart w:id="581" w:name="_Toc383698722"/>
      <w:r/>
      <w:bookmarkStart w:id="582" w:name="_Toc383679822"/>
      <w:r/>
      <w:bookmarkStart w:id="583" w:name="_Toc390098915"/>
      <w:r/>
      <w:bookmarkStart w:id="584" w:name="_Toc383624021"/>
      <w:r/>
      <w:r/>
    </w:p>
    <w:p>
      <w:pPr>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568"/>
      <w:r/>
      <w:r/>
    </w:p>
    <w:p>
      <w:pPr>
        <w:ind w:firstLine="480"/>
        <w:jc w:val="center"/>
        <w:spacing w:line="360" w:lineRule="exact"/>
        <w:rPr>
          <w:rFonts w:ascii="宋体"/>
        </w:rPr>
      </w:pPr>
      <w:r/>
      <w:bookmarkStart w:id="585" w:name="OLE_LINK22"/>
      <w:r/>
      <w:r/>
    </w:p>
    <w:p>
      <w:pPr>
        <w:ind w:firstLine="480"/>
        <w:jc w:val="center"/>
        <w:spacing w:line="360" w:lineRule="exact"/>
        <w:rPr>
          <w:rFonts w:ascii="宋体"/>
        </w:rPr>
      </w:pPr>
      <w:r/>
      <w:bookmarkStart w:id="586" w:name="OLE_LINK37"/>
      <w:r/>
      <w:r/>
    </w:p>
    <w:p>
      <w:pPr>
        <w:jc w:val="center"/>
        <w:rPr>
          <w:rFonts w:ascii="宋体"/>
          <w:b/>
          <w:sz w:val="48"/>
          <w:szCs w:val="48"/>
        </w:rPr>
      </w:pPr>
      <w:r>
        <w:rPr>
          <w:rFonts w:hint="eastAsia" w:ascii="宋体"/>
          <w:b/>
          <w:sz w:val="48"/>
          <w:szCs w:val="48"/>
        </w:rPr>
        <w:t xml:space="preserve">投标文件</w:t>
      </w:r>
      <w:r/>
    </w:p>
    <w:p>
      <w:pPr>
        <w:pStyle w:val="678"/>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ascii="宋体" w:cs="宋体"/>
          <w:sz w:val="28"/>
          <w:szCs w:val="28"/>
          <w:u w:val="single"/>
        </w:rPr>
      </w:pPr>
      <w:r>
        <w:rPr>
          <w:rFonts w:hint="eastAsia" w:ascii="宋体"/>
          <w:sz w:val="28"/>
          <w:szCs w:val="28"/>
        </w:rPr>
        <w:t xml:space="preserve">采购项目编号：</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ascii="宋体"/>
          <w:sz w:val="28"/>
          <w:szCs w:val="28"/>
          <w:u w:val="single"/>
        </w:rPr>
        <w:t xml:space="preserve">  </w:t>
      </w:r>
      <w:r>
        <w:rPr>
          <w:rFonts w:hint="eastAsia" w:ascii="宋体"/>
          <w:sz w:val="28"/>
          <w:szCs w:val="28"/>
          <w:u w:val="single"/>
        </w:rPr>
        <w:t xml:space="preserve">（盖法人章）</w:t>
      </w:r>
      <w:r>
        <w:rPr>
          <w:rFonts w:ascii="宋体"/>
          <w:sz w:val="28"/>
          <w:szCs w:val="28"/>
          <w:u w:val="single"/>
        </w:rPr>
        <w:t xml:space="preserve">     </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bookmarkEnd w:id="585"/>
      <w:r/>
      <w:bookmarkEnd w:id="586"/>
      <w:r/>
      <w:r/>
    </w:p>
    <w:p>
      <w:pPr>
        <w:ind w:firstLine="2520"/>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ascii="楷体" w:hAnsi="楷体" w:eastAsia="楷体"/>
          <w:b/>
          <w:sz w:val="28"/>
          <w:szCs w:val="28"/>
        </w:rPr>
        <w:t xml:space="preserve"> </w:t>
      </w:r>
      <w:r>
        <w:rPr>
          <w:rFonts w:hint="eastAsia" w:ascii="楷体" w:hAnsi="楷体" w:eastAsia="楷体" w:cs="宋体"/>
          <w:b/>
          <w:sz w:val="28"/>
          <w:szCs w:val="28"/>
        </w:rPr>
        <w:t xml:space="preserve">开标一览表</w:t>
      </w:r>
      <w:bookmarkEnd w:id="569"/>
      <w:r/>
      <w:r/>
    </w:p>
    <w:p>
      <w:pPr>
        <w:rPr>
          <w:b/>
          <w:sz w:val="32"/>
          <w:szCs w:val="32"/>
        </w:rPr>
      </w:pPr>
      <w:r/>
      <w:bookmarkStart w:id="587" w:name="_Toc426469938"/>
      <w:r>
        <w:rPr>
          <w:rFonts w:hint="eastAsia"/>
        </w:rPr>
        <w:t xml:space="preserve">                  </w:t>
      </w:r>
      <w:r>
        <w:rPr>
          <w:rFonts w:hint="eastAsia"/>
          <w:b/>
          <w:sz w:val="32"/>
          <w:szCs w:val="32"/>
        </w:rPr>
        <w:t xml:space="preserve">开标一览表</w:t>
      </w:r>
      <w:r/>
    </w:p>
    <w:p>
      <w:pPr>
        <w:pStyle w:val="678"/>
        <w:rPr>
          <w:sz w:val="28"/>
          <w:szCs w:val="28"/>
        </w:rPr>
      </w:pPr>
      <w:r>
        <w:rPr>
          <w:rFonts w:hint="eastAsia"/>
          <w:sz w:val="28"/>
          <w:szCs w:val="28"/>
        </w:rPr>
        <w:t xml:space="preserve">投标人名称（加盖公章）：</w:t>
      </w:r>
      <w:r/>
    </w:p>
    <w:p>
      <w:pPr>
        <w:pStyle w:val="678"/>
        <w:rPr>
          <w:sz w:val="28"/>
          <w:szCs w:val="28"/>
        </w:rPr>
      </w:pPr>
      <w:r>
        <w:rPr>
          <w:rFonts w:hint="eastAsia"/>
          <w:sz w:val="28"/>
          <w:szCs w:val="28"/>
        </w:rPr>
        <w:t xml:space="preserve">项目名称：</w:t>
      </w:r>
      <w:r/>
    </w:p>
    <w:p>
      <w:pPr>
        <w:pStyle w:val="678"/>
        <w:rPr>
          <w:sz w:val="28"/>
          <w:szCs w:val="28"/>
        </w:rPr>
      </w:pPr>
      <w:r>
        <w:rPr>
          <w:rFonts w:hint="eastAsia"/>
          <w:sz w:val="28"/>
          <w:szCs w:val="28"/>
        </w:rPr>
        <w:t xml:space="preserve">项目编号：</w:t>
      </w:r>
      <w:r/>
    </w:p>
    <w:tbl>
      <w:tblPr>
        <w:tblStyle w:val="706"/>
        <w:tblW w:w="0" w:type="auto"/>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36"/>
        <w:gridCol w:w="5245"/>
      </w:tblGrid>
      <w:tr>
        <w:trPr/>
        <w:tc>
          <w:tcPr>
            <w:tcW w:w="2836" w:type="dxa"/>
            <w:textDirection w:val="lrTb"/>
            <w:noWrap w:val="false"/>
          </w:tcPr>
          <w:p>
            <w:pPr>
              <w:pStyle w:val="678"/>
              <w:rPr>
                <w:sz w:val="28"/>
                <w:szCs w:val="28"/>
              </w:rPr>
            </w:pPr>
            <w:r>
              <w:rPr>
                <w:rFonts w:hint="eastAsia"/>
                <w:sz w:val="28"/>
                <w:szCs w:val="28"/>
              </w:rPr>
              <w:t xml:space="preserve">标的名称</w:t>
            </w:r>
            <w:r/>
          </w:p>
        </w:tc>
        <w:tc>
          <w:tcPr>
            <w:tcW w:w="5245" w:type="dxa"/>
            <w:textDirection w:val="lrTb"/>
            <w:noWrap w:val="false"/>
          </w:tcPr>
          <w:p>
            <w:pPr>
              <w:pStyle w:val="678"/>
              <w:rPr>
                <w:sz w:val="28"/>
                <w:szCs w:val="28"/>
              </w:rPr>
            </w:pPr>
            <w:r>
              <w:rPr>
                <w:rFonts w:hint="eastAsia"/>
                <w:sz w:val="28"/>
                <w:szCs w:val="28"/>
              </w:rPr>
              <w:t xml:space="preserve">总报价</w:t>
            </w:r>
            <w:r/>
          </w:p>
        </w:tc>
      </w:tr>
      <w:tr>
        <w:trPr/>
        <w:tc>
          <w:tcPr>
            <w:tcW w:w="2836" w:type="dxa"/>
            <w:textDirection w:val="lrTb"/>
            <w:noWrap w:val="false"/>
          </w:tcPr>
          <w:p>
            <w:pPr>
              <w:pStyle w:val="678"/>
              <w:rPr>
                <w:sz w:val="28"/>
                <w:szCs w:val="28"/>
              </w:rPr>
            </w:pPr>
            <w:r>
              <w:rPr>
                <w:sz w:val="28"/>
                <w:szCs w:val="28"/>
              </w:rPr>
            </w:r>
            <w:r/>
          </w:p>
        </w:tc>
        <w:tc>
          <w:tcPr>
            <w:tcW w:w="5245" w:type="dxa"/>
            <w:textDirection w:val="lrTb"/>
            <w:noWrap w:val="false"/>
          </w:tcPr>
          <w:p>
            <w:pPr>
              <w:pStyle w:val="678"/>
              <w:spacing w:line="460" w:lineRule="exact"/>
              <w:rPr>
                <w:sz w:val="28"/>
                <w:szCs w:val="28"/>
              </w:rPr>
            </w:pPr>
            <w:r>
              <w:rPr>
                <w:rFonts w:hint="eastAsia"/>
                <w:sz w:val="28"/>
                <w:szCs w:val="28"/>
              </w:rPr>
              <w:t xml:space="preserve">大写：</w:t>
            </w:r>
            <w:r/>
          </w:p>
          <w:p>
            <w:pPr>
              <w:pStyle w:val="678"/>
              <w:spacing w:line="460" w:lineRule="exact"/>
              <w:rPr>
                <w:sz w:val="28"/>
                <w:szCs w:val="28"/>
              </w:rPr>
            </w:pPr>
            <w:r>
              <w:rPr>
                <w:rFonts w:hint="eastAsia"/>
                <w:sz w:val="28"/>
                <w:szCs w:val="28"/>
              </w:rPr>
              <w:t xml:space="preserve">小写：        （元）（人民币）</w:t>
            </w:r>
            <w:r/>
          </w:p>
        </w:tc>
      </w:tr>
    </w:tbl>
    <w:p>
      <w:pPr>
        <w:rPr>
          <w:sz w:val="28"/>
          <w:szCs w:val="28"/>
        </w:rPr>
      </w:pPr>
      <w:r>
        <w:rPr>
          <w:sz w:val="28"/>
          <w:szCs w:val="28"/>
        </w:rPr>
      </w:r>
      <w:r/>
    </w:p>
    <w:p>
      <w:pPr>
        <w:ind w:firstLine="2520"/>
        <w:spacing w:line="400" w:lineRule="exact"/>
        <w:rPr>
          <w:rFonts w:ascii="宋体"/>
          <w:sz w:val="28"/>
          <w:szCs w:val="28"/>
        </w:rPr>
      </w:pPr>
      <w:r>
        <w:rPr>
          <w:rFonts w:hint="eastAsia"/>
          <w:sz w:val="28"/>
          <w:szCs w:val="28"/>
        </w:rPr>
        <w:t xml:space="preserve">日期：</w:t>
      </w:r>
      <w:r>
        <w:rPr>
          <w:rFonts w:ascii="宋体"/>
          <w:sz w:val="28"/>
          <w:szCs w:val="28"/>
        </w:rPr>
        <w:t xml:space="preserve">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r/>
      <w:r/>
    </w:p>
    <w:p>
      <w:pPr>
        <w:rPr>
          <w:rFonts w:ascii="楷体" w:hAnsi="楷体" w:eastAsia="楷体"/>
          <w:sz w:val="28"/>
          <w:szCs w:val="28"/>
        </w:rPr>
      </w:pPr>
      <w:r>
        <w:br w:type="page" w:clear="all"/>
      </w:r>
      <w:r>
        <w:rPr>
          <w:rFonts w:ascii="楷体" w:hAnsi="楷体" w:eastAsia="楷体" w:cs="宋体"/>
          <w:b/>
          <w:sz w:val="28"/>
          <w:szCs w:val="28"/>
        </w:rPr>
        <w:t xml:space="preserve">3.</w:t>
      </w:r>
      <w:r>
        <w:rPr>
          <w:rFonts w:hint="eastAsia" w:ascii="楷体" w:hAnsi="楷体" w:eastAsia="楷体" w:cs="宋体"/>
          <w:b/>
          <w:sz w:val="28"/>
          <w:szCs w:val="28"/>
        </w:rPr>
        <w:t xml:space="preserve">3</w:t>
      </w:r>
      <w:r>
        <w:rPr>
          <w:rFonts w:ascii="楷体" w:hAnsi="楷体" w:eastAsia="楷体" w:cs="宋体"/>
          <w:b/>
          <w:sz w:val="28"/>
          <w:szCs w:val="28"/>
        </w:rPr>
        <w:t xml:space="preserve"> </w:t>
      </w:r>
      <w:r>
        <w:rPr>
          <w:rFonts w:hint="eastAsia" w:ascii="楷体" w:hAnsi="楷体" w:eastAsia="楷体" w:cs="宋体"/>
          <w:b/>
          <w:sz w:val="28"/>
          <w:szCs w:val="28"/>
        </w:rPr>
        <w:t xml:space="preserve">投标函</w:t>
      </w:r>
      <w:bookmarkEnd w:id="587"/>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r/>
    </w:p>
    <w:p>
      <w:pPr>
        <w:jc w:val="center"/>
        <w:rPr>
          <w:sz w:val="44"/>
          <w:szCs w:val="44"/>
        </w:rPr>
      </w:pPr>
      <w:r/>
      <w:bookmarkStart w:id="588" w:name="_Toc367785041"/>
      <w:r/>
      <w:bookmarkStart w:id="589" w:name="OLE_LINK21"/>
      <w:r/>
      <w:bookmarkStart w:id="590" w:name="OLE_LINK41"/>
      <w:r>
        <w:rPr>
          <w:rFonts w:hint="eastAsia"/>
          <w:sz w:val="44"/>
          <w:szCs w:val="44"/>
        </w:rPr>
        <w:t xml:space="preserve">投</w:t>
      </w:r>
      <w:r>
        <w:rPr>
          <w:rFonts w:eastAsia="Times New Roman"/>
          <w:sz w:val="44"/>
          <w:szCs w:val="44"/>
        </w:rPr>
        <w:t xml:space="preserve"> </w:t>
      </w:r>
      <w:r>
        <w:rPr>
          <w:rFonts w:hint="eastAsia" w:ascii="宋体" w:hAnsi="宋体" w:cs="宋体"/>
          <w:sz w:val="44"/>
          <w:szCs w:val="44"/>
        </w:rPr>
        <w:t xml:space="preserve">标</w:t>
      </w:r>
      <w:r>
        <w:rPr>
          <w:rFonts w:eastAsia="Times New Roman"/>
          <w:sz w:val="44"/>
          <w:szCs w:val="44"/>
        </w:rPr>
        <w:t xml:space="preserve"> </w:t>
      </w:r>
      <w:r>
        <w:rPr>
          <w:rFonts w:hint="eastAsia" w:ascii="宋体" w:hAnsi="宋体" w:cs="宋体"/>
          <w:sz w:val="44"/>
          <w:szCs w:val="44"/>
        </w:rPr>
        <w:t xml:space="preserve">函</w:t>
      </w:r>
      <w:bookmarkEnd w:id="588"/>
      <w:r/>
      <w:r/>
    </w:p>
    <w:p>
      <w:pPr>
        <w:rPr>
          <w:rFonts w:asciiTheme="minorEastAsia" w:hAnsiTheme="minorEastAsia"/>
          <w:sz w:val="28"/>
          <w:szCs w:val="28"/>
        </w:rPr>
      </w:pPr>
      <w:r>
        <w:rPr>
          <w:rFonts w:hint="eastAsia" w:asciiTheme="minorEastAsia" w:hAnsiTheme="minorEastAsia"/>
          <w:sz w:val="28"/>
          <w:szCs w:val="28"/>
        </w:rPr>
        <w:t xml:space="preserve">致：</w:t>
      </w:r>
      <w:r>
        <w:rPr>
          <w:rFonts w:asciiTheme="minorEastAsia" w:hAnsiTheme="minorEastAsia"/>
          <w:sz w:val="28"/>
          <w:szCs w:val="28"/>
          <w:u w:val="single"/>
        </w:rPr>
        <w:t xml:space="preserve">(</w:t>
      </w:r>
      <w:r>
        <w:rPr>
          <w:rFonts w:hint="eastAsia" w:asciiTheme="minorEastAsia" w:hAnsiTheme="minorEastAsia"/>
          <w:sz w:val="28"/>
          <w:szCs w:val="28"/>
          <w:u w:val="single"/>
        </w:rPr>
        <w:t xml:space="preserve">采购人名称</w:t>
      </w:r>
      <w:r>
        <w:rPr>
          <w:rFonts w:asciiTheme="minorEastAsia" w:hAnsiTheme="minorEastAsia"/>
          <w:sz w:val="28"/>
          <w:szCs w:val="28"/>
          <w:u w:val="single"/>
        </w:rPr>
        <w:t xml:space="preserve">)</w:t>
      </w:r>
      <w:r>
        <w:rPr>
          <w:rFonts w:hint="eastAsia" w:asciiTheme="minorEastAsia" w:hAnsiTheme="minorEastAsia"/>
          <w:sz w:val="28"/>
          <w:szCs w:val="28"/>
        </w:rPr>
        <w:t xml:space="preserve">：</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根据</w:t>
      </w:r>
      <w:r>
        <w:rPr>
          <w:rFonts w:asciiTheme="minorEastAsia" w:hAnsiTheme="minorEastAsia"/>
          <w:sz w:val="28"/>
          <w:szCs w:val="28"/>
          <w:u w:val="single"/>
        </w:rPr>
        <w:t xml:space="preserve">   </w:t>
      </w:r>
      <w:r>
        <w:rPr>
          <w:rFonts w:hint="eastAsia" w:asciiTheme="minorEastAsia" w:hAnsiTheme="minorEastAsia"/>
          <w:sz w:val="28"/>
          <w:szCs w:val="28"/>
          <w:u w:val="single"/>
        </w:rPr>
        <w:t xml:space="preserve">（项目名称）</w:t>
      </w:r>
      <w:r>
        <w:rPr>
          <w:rFonts w:asciiTheme="minorEastAsia" w:hAnsiTheme="minorEastAsia"/>
          <w:sz w:val="28"/>
          <w:szCs w:val="28"/>
          <w:u w:val="single"/>
        </w:rPr>
        <w:t xml:space="preserve">    </w:t>
      </w:r>
      <w:r>
        <w:rPr>
          <w:rFonts w:hint="eastAsia" w:asciiTheme="minorEastAsia" w:hAnsiTheme="minorEastAsia"/>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asciiTheme="minorEastAsia" w:hAnsiTheme="minorEastAsia"/>
          <w:sz w:val="28"/>
          <w:szCs w:val="28"/>
        </w:rPr>
      </w:pPr>
      <w:r>
        <w:rPr>
          <w:rFonts w:asciiTheme="minorEastAsia" w:hAnsiTheme="minorEastAsia"/>
          <w:sz w:val="28"/>
          <w:szCs w:val="28"/>
        </w:rPr>
        <w:t xml:space="preserve">1</w:t>
      </w:r>
      <w:r>
        <w:rPr>
          <w:rFonts w:hint="eastAsia" w:asciiTheme="minorEastAsia" w:hAnsiTheme="minorEastAsia"/>
          <w:sz w:val="28"/>
          <w:szCs w:val="28"/>
        </w:rPr>
        <w:t xml:space="preserve">、投标价格为（大写）：</w:t>
      </w:r>
      <w:r>
        <w:rPr>
          <w:rFonts w:asciiTheme="minorEastAsia" w:hAnsiTheme="minorEastAsia"/>
          <w:sz w:val="28"/>
          <w:szCs w:val="28"/>
          <w:u w:val="single"/>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。如我方中标，投标总价即为合同价，在履行合同约定的责任和义务的过程中不再要求调增。</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2、合同履行期限（工期）：</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w:t>
      </w:r>
      <w:r>
        <w:rPr>
          <w:rFonts w:asciiTheme="minorEastAsia" w:hAnsiTheme="minorEastAsia"/>
          <w:sz w:val="28"/>
          <w:szCs w:val="28"/>
        </w:rPr>
        <w:t xml:space="preserve"> </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 xml:space="preserve">。在投标有效期内我方同意遵守本投标文件中的承诺且在此期限期满之前投标文件对我方具有法律约束力。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4、我方已详细审查全部招标文件。我们完全理解并同意放弃对这方面有不明及误解的权力。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678"/>
      </w:pPr>
      <w:r/>
      <w:r/>
    </w:p>
    <w:p>
      <w:pPr>
        <w:ind w:right="560" w:firstLine="3080"/>
        <w:spacing w:line="520" w:lineRule="exact"/>
        <w:rPr>
          <w:rFonts w:asciiTheme="minorEastAsia" w:hAnsiTheme="minorEastAsia"/>
          <w:sz w:val="28"/>
          <w:szCs w:val="28"/>
        </w:rPr>
      </w:pPr>
      <w:r>
        <w:rPr>
          <w:rFonts w:hint="eastAsia" w:asciiTheme="minorEastAsia" w:hAnsiTheme="minorEastAsia"/>
          <w:sz w:val="28"/>
          <w:szCs w:val="28"/>
        </w:rPr>
        <w:t xml:space="preserve">投标人名称(盖法人章)：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法定代表人 (签字或签章)：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日期：   年 </w:t>
      </w:r>
      <w:r>
        <w:rPr>
          <w:rFonts w:hint="eastAsia" w:asciiTheme="minorEastAsia" w:hAnsiTheme="minorEastAsia"/>
          <w:sz w:val="28"/>
          <w:szCs w:val="28"/>
          <w:lang w:val="en-US" w:eastAsia="zh-CN"/>
        </w:rPr>
        <w:t xml:space="preserve"> </w:t>
      </w:r>
      <w:r>
        <w:rPr>
          <w:rFonts w:hint="eastAsia" w:asciiTheme="minorEastAsia" w:hAnsiTheme="minorEastAsia"/>
          <w:sz w:val="28"/>
          <w:szCs w:val="28"/>
        </w:rPr>
        <w:t xml:space="preserve"> 月   日</w:t>
      </w:r>
      <w:bookmarkEnd w:id="589"/>
      <w:r/>
      <w:r/>
    </w:p>
    <w:p>
      <w:pPr>
        <w:jc w:val="left"/>
        <w:spacing w:line="500" w:lineRule="exact"/>
        <w:widowControl/>
        <w:rPr>
          <w:rFonts w:hint="eastAsia" w:asciiTheme="minorEastAsia" w:hAnsiTheme="minorEastAsia"/>
          <w:sz w:val="28"/>
          <w:szCs w:val="28"/>
        </w:rPr>
      </w:pPr>
      <w:r>
        <w:rPr>
          <w:rFonts w:hint="eastAsia" w:asciiTheme="minorEastAsia" w:hAnsiTheme="minorEastAsia"/>
          <w:sz w:val="28"/>
          <w:szCs w:val="28"/>
        </w:rPr>
      </w:r>
      <w:r/>
    </w:p>
    <w:p>
      <w:pPr>
        <w:jc w:val="left"/>
        <w:spacing w:line="500" w:lineRule="exact"/>
        <w:widowControl/>
        <w:rPr>
          <w:rFonts w:hint="eastAsia" w:asciiTheme="minorEastAsia" w:hAnsiTheme="minorEastAsia"/>
          <w:sz w:val="28"/>
          <w:szCs w:val="28"/>
        </w:rPr>
      </w:pPr>
      <w:r>
        <w:rPr>
          <w:rFonts w:hint="eastAsia" w:asciiTheme="minorEastAsia" w:hAnsiTheme="minorEastAsia"/>
          <w:sz w:val="28"/>
          <w:szCs w:val="28"/>
        </w:rPr>
      </w:r>
      <w:r/>
    </w:p>
    <w:p>
      <w:pPr>
        <w:jc w:val="left"/>
        <w:spacing w:line="500" w:lineRule="exact"/>
        <w:widowControl/>
        <w:rPr>
          <w:rFonts w:asciiTheme="minorEastAsia" w:hAnsiTheme="minorEastAsia"/>
          <w:sz w:val="28"/>
          <w:szCs w:val="28"/>
        </w:rPr>
      </w:pPr>
      <w:r>
        <w:rPr>
          <w:rFonts w:asciiTheme="minorEastAsia" w:hAnsiTheme="minorEastAsia"/>
          <w:sz w:val="28"/>
          <w:szCs w:val="28"/>
        </w:rPr>
      </w:r>
      <w:r/>
    </w:p>
    <w:p>
      <w:pPr>
        <w:jc w:val="left"/>
        <w:spacing w:line="500" w:lineRule="exact"/>
        <w:widowControl/>
        <w:rPr>
          <w:rFonts w:asciiTheme="minorEastAsia" w:hAnsiTheme="minorEastAsia"/>
          <w:sz w:val="28"/>
          <w:szCs w:val="28"/>
        </w:rPr>
      </w:pPr>
      <w:r>
        <w:rPr>
          <w:rFonts w:asciiTheme="minorEastAsia" w:hAnsiTheme="minorEastAsia"/>
          <w:sz w:val="28"/>
          <w:szCs w:val="28"/>
        </w:rPr>
      </w:r>
      <w:bookmarkEnd w:id="590"/>
      <w:r/>
      <w:r/>
    </w:p>
    <w:p>
      <w:pPr>
        <w:jc w:val="left"/>
        <w:spacing w:line="500" w:lineRule="exact"/>
        <w:widowControl/>
        <w:rPr>
          <w:rFonts w:ascii="楷体" w:hAnsi="楷体" w:eastAsia="楷体" w:cs="宋体"/>
          <w:b/>
          <w:sz w:val="32"/>
          <w:szCs w:val="32"/>
        </w:rPr>
      </w:pPr>
      <w:r>
        <w:rPr>
          <w:rFonts w:asciiTheme="minorEastAsia" w:hAnsiTheme="minorEastAsia"/>
          <w:sz w:val="28"/>
          <w:szCs w:val="28"/>
        </w:rPr>
        <w:br w:type="page" w:clear="all"/>
      </w:r>
      <w:r>
        <w:rPr>
          <w:rFonts w:hint="eastAsia" w:ascii="楷体" w:hAnsi="楷体" w:eastAsia="楷体" w:cs="宋体"/>
          <w:b/>
          <w:sz w:val="32"/>
          <w:szCs w:val="32"/>
        </w:rPr>
        <w:t xml:space="preserve">3.</w:t>
      </w:r>
      <w:r>
        <w:rPr>
          <w:rFonts w:hint="eastAsia" w:ascii="楷体" w:hAnsi="楷体" w:eastAsia="楷体" w:cs="宋体"/>
          <w:b/>
          <w:sz w:val="32"/>
          <w:szCs w:val="32"/>
          <w:lang w:val="en-US" w:eastAsia="zh-CN"/>
        </w:rPr>
        <w:t xml:space="preserve">4</w:t>
      </w:r>
      <w:r>
        <w:rPr>
          <w:rFonts w:hint="eastAsia" w:ascii="楷体" w:hAnsi="楷体" w:eastAsia="楷体" w:cs="宋体"/>
          <w:b/>
          <w:sz w:val="32"/>
          <w:szCs w:val="32"/>
        </w:rPr>
        <w:t xml:space="preserve">供应商资格条件证明文件</w:t>
      </w:r>
      <w:r/>
    </w:p>
    <w:p>
      <w:pPr>
        <w:pStyle w:val="681"/>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（1）供应商基本资格条件承诺函</w:t>
      </w:r>
      <w:r/>
    </w:p>
    <w:p>
      <w:pPr>
        <w:pStyle w:val="681"/>
        <w:jc w:val="center"/>
        <w:spacing w:line="500" w:lineRule="exact"/>
        <w:rPr>
          <w:rFonts w:cs="宋体" w:asciiTheme="minorEastAsia" w:hAnsiTheme="minorEastAsia" w:eastAsiaTheme="minorEastAsia"/>
          <w:b/>
          <w:sz w:val="28"/>
          <w:szCs w:val="28"/>
        </w:rPr>
      </w:pPr>
      <w:r/>
      <w:bookmarkStart w:id="591" w:name="OLE_LINK33"/>
      <w:r/>
      <w:bookmarkStart w:id="592" w:name="OLE_LINK36"/>
      <w:r/>
      <w:bookmarkStart w:id="601" w:name="_GoBack"/>
      <w:r>
        <w:rPr>
          <w:rFonts w:hint="eastAsia" w:cs="宋体" w:asciiTheme="minorEastAsia" w:hAnsiTheme="minorEastAsia" w:eastAsiaTheme="minorEastAsia"/>
          <w:b/>
          <w:sz w:val="28"/>
          <w:szCs w:val="28"/>
        </w:rPr>
        <w:t xml:space="preserve">供应商基本资格条件承诺函</w:t>
      </w:r>
      <w:bookmarkEnd w:id="591"/>
      <w:r/>
      <w:r/>
    </w:p>
    <w:p>
      <w:pPr>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一、按照《政府采购法》第二十二条规定的供应商基本资格条件，我公司郑重承诺如下：</w:t>
      </w:r>
      <w:r/>
    </w:p>
    <w:p>
      <w:pPr>
        <w:pStyle w:val="681"/>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rPr>
        <w:t xml:space="preserve">1.我公司具有</w:t>
      </w:r>
      <w:r>
        <w:rPr>
          <w:rFonts w:hint="eastAsia" w:asciiTheme="minorEastAsia" w:hAnsiTheme="minorEastAsia" w:eastAsiaTheme="minorEastAsia"/>
          <w:sz w:val="28"/>
          <w:szCs w:val="28"/>
          <w:shd w:val="clear" w:color="auto" w:fill="ffffff"/>
        </w:rPr>
        <w:t xml:space="preserve">良好的商业信誉和健全的财务制度；</w:t>
      </w:r>
      <w:r/>
    </w:p>
    <w:p>
      <w:pPr>
        <w:pStyle w:val="681"/>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2.我公司具有履行合同所必须的设备和专业技术能力；</w:t>
      </w:r>
      <w:r/>
    </w:p>
    <w:p>
      <w:pPr>
        <w:pStyle w:val="681"/>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3.我公司具有依法缴纳税收和社会保障资金的良好记录；</w:t>
      </w:r>
      <w:r/>
    </w:p>
    <w:p>
      <w:pPr>
        <w:pStyle w:val="681"/>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4.我公司参加政府采购活动前三年内，在经营活动中没有重大违法记录；</w:t>
      </w:r>
      <w:r/>
    </w:p>
    <w:p>
      <w:pPr>
        <w:pStyle w:val="681"/>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8"/>
          <w:szCs w:val="28"/>
        </w:rPr>
        <w:t xml:space="preserve">。</w:t>
      </w:r>
      <w:r/>
    </w:p>
    <w:p>
      <w:pPr>
        <w:pStyle w:val="681"/>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shd w:val="clear" w:color="auto" w:fill="ffffff"/>
        </w:rPr>
        <w:t xml:space="preserve">二、</w:t>
      </w:r>
      <w:r>
        <w:rPr>
          <w:rFonts w:hint="eastAsia" w:asciiTheme="minorEastAsia" w:hAnsiTheme="minorEastAsia" w:eastAsiaTheme="minorEastAsia"/>
          <w:sz w:val="28"/>
          <w:szCs w:val="28"/>
        </w:rPr>
        <w:t xml:space="preserve">我公司承诺：在本次投标过程中，我公司不存在本项目招标文件第二章第1.4.3条所列情形之一。</w:t>
      </w:r>
      <w:r/>
    </w:p>
    <w:p>
      <w:pPr>
        <w:ind w:firstLine="3920"/>
        <w:spacing w:before="156" w:line="5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3920"/>
        <w:spacing w:before="156" w:line="50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投标人名称(盖法人章)：</w:t>
      </w:r>
      <w:r/>
    </w:p>
    <w:p>
      <w:pPr>
        <w:ind w:firstLine="3920"/>
        <w:spacing w:before="156" w:line="500" w:lineRule="exact"/>
        <w:rPr>
          <w:rFonts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签字或签章</w:t>
      </w:r>
      <w:r>
        <w:rPr>
          <w:rFonts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w:t>
      </w:r>
      <w:r/>
    </w:p>
    <w:p>
      <w:pPr>
        <w:ind w:firstLine="3920"/>
        <w:spacing w:before="156"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  </w:t>
      </w:r>
      <w:r>
        <w:rPr>
          <w:rFonts w:hint="eastAsia" w:eastAsia="宋体" w:asciiTheme="minorEastAsia" w:hAnsiTheme="minorEastAsia"/>
          <w:sz w:val="28"/>
          <w:szCs w:val="28"/>
          <w:lang w:val="en-US" w:eastAsia="zh-CN"/>
        </w:rPr>
        <w:t xml:space="preserve"> </w:t>
      </w:r>
      <w:r>
        <w:rPr>
          <w:rFonts w:hint="eastAsia" w:asciiTheme="minorEastAsia" w:hAnsiTheme="minorEastAsia" w:eastAsiaTheme="minorEastAsia"/>
          <w:sz w:val="28"/>
          <w:szCs w:val="28"/>
        </w:rPr>
        <w:t xml:space="preserve">月  </w:t>
      </w:r>
      <w:r>
        <w:rPr>
          <w:rFonts w:hint="eastAsia" w:eastAsia="宋体" w:asciiTheme="minorEastAsia" w:hAnsiTheme="minorEastAsia"/>
          <w:sz w:val="28"/>
          <w:szCs w:val="28"/>
          <w:lang w:val="en-US" w:eastAsia="zh-CN"/>
        </w:rPr>
        <w:t xml:space="preserve"> </w:t>
      </w:r>
      <w:r>
        <w:rPr>
          <w:rFonts w:hint="eastAsia" w:asciiTheme="minorEastAsia" w:hAnsiTheme="minorEastAsia" w:eastAsiaTheme="minorEastAsia"/>
          <w:sz w:val="28"/>
          <w:szCs w:val="28"/>
        </w:rPr>
        <w:t xml:space="preserve">日</w:t>
      </w:r>
      <w:bookmarkEnd w:id="601"/>
      <w:r/>
      <w:bookmarkEnd w:id="592"/>
      <w:r/>
      <w:r/>
    </w:p>
    <w:p>
      <w:pPr>
        <w:pStyle w:val="681"/>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681"/>
        <w:spacing w:line="5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w:t>
      </w:r>
      <w:r>
        <w:rPr>
          <w:rFonts w:hint="eastAsia" w:cs="宋体" w:asciiTheme="minorEastAsia" w:hAnsiTheme="minorEastAsia" w:eastAsiaTheme="minorEastAsia"/>
          <w:b/>
          <w:sz w:val="28"/>
          <w:szCs w:val="28"/>
        </w:rPr>
        <w:t xml:space="preserve">招标文件要求的其他资格条件及证明材料</w:t>
      </w:r>
      <w:r/>
    </w:p>
    <w:p>
      <w:pPr>
        <w:pStyle w:val="681"/>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1.具有有效的营业执照（附证书的复印件）；</w:t>
      </w:r>
      <w:r/>
    </w:p>
    <w:p>
      <w:pPr>
        <w:pStyle w:val="681"/>
        <w:ind w:firstLine="560"/>
        <w:spacing w:line="500" w:lineRule="exact"/>
        <w:rPr>
          <w:rFonts w:ascii="楷体" w:hAnsi="楷体" w:eastAsia="楷体" w:cs="宋体"/>
          <w:b/>
          <w:sz w:val="28"/>
          <w:szCs w:val="28"/>
        </w:rPr>
      </w:pPr>
      <w:r>
        <w:rPr>
          <w:rFonts w:hint="eastAsia" w:cs="宋体" w:asciiTheme="minorEastAsia" w:hAnsiTheme="minorEastAsia" w:eastAsiaTheme="minorEastAsia"/>
          <w:sz w:val="28"/>
          <w:szCs w:val="28"/>
        </w:rPr>
        <w:t xml:space="preserve">2.</w:t>
      </w:r>
      <w:bookmarkStart w:id="593" w:name="OLE_LINK24"/>
      <w:r>
        <w:rPr>
          <w:rFonts w:hint="eastAsia" w:eastAsia="宋体" w:cs="宋体" w:asciiTheme="minorEastAsia" w:hAnsiTheme="minorEastAsia"/>
          <w:sz w:val="28"/>
          <w:szCs w:val="28"/>
          <w:lang w:val="en-US" w:eastAsia="zh-CN"/>
        </w:rPr>
        <w:t xml:space="preserve">中小企业声明函或《残疾人福利性单位声明函》或监狱企业证明文件</w:t>
      </w:r>
      <w:bookmarkEnd w:id="593"/>
      <w:r>
        <w:rPr>
          <w:rFonts w:hint="eastAsia" w:cs="宋体" w:asciiTheme="minorEastAsia" w:hAnsiTheme="minorEastAsia" w:eastAsiaTheme="minorEastAsia"/>
          <w:sz w:val="28"/>
          <w:szCs w:val="28"/>
        </w:rPr>
        <w:t xml:space="preserve">（参考格式附后）。</w:t>
      </w:r>
      <w:r/>
    </w:p>
    <w:p>
      <w:pPr>
        <w:jc w:val="left"/>
        <w:widowControl/>
        <w:rPr>
          <w:rFonts w:hint="eastAsia" w:eastAsia="宋体" w:cs="宋体" w:asciiTheme="majorEastAsia" w:hAnsiTheme="majorEastAsia"/>
          <w:sz w:val="30"/>
          <w:szCs w:val="30"/>
          <w:lang w:val="en-US" w:eastAsia="zh-CN"/>
        </w:rPr>
      </w:pPr>
      <w:r>
        <w:rPr>
          <w:rFonts w:cs="宋体" w:asciiTheme="majorEastAsia" w:hAnsiTheme="majorEastAsia" w:eastAsiaTheme="majorEastAsia"/>
          <w:b/>
          <w:sz w:val="30"/>
          <w:szCs w:val="30"/>
        </w:rPr>
        <w:br w:type="page" w:clear="all"/>
      </w:r>
      <w:r>
        <w:rPr>
          <w:rFonts w:hint="eastAsia" w:cs="宋体" w:asciiTheme="majorEastAsia" w:hAnsiTheme="majorEastAsia" w:eastAsiaTheme="majorEastAsia"/>
          <w:b/>
          <w:sz w:val="30"/>
          <w:szCs w:val="30"/>
        </w:rPr>
        <w:t xml:space="preserve">附件：中小企业声明函</w:t>
      </w:r>
      <w:r>
        <w:rPr>
          <w:rFonts w:hint="eastAsia" w:eastAsia="宋体" w:cs="宋体" w:asciiTheme="majorEastAsia" w:hAnsiTheme="majorEastAsia"/>
          <w:b/>
          <w:sz w:val="30"/>
          <w:szCs w:val="30"/>
          <w:lang w:val="en-US" w:eastAsia="zh-CN"/>
        </w:rPr>
        <w:t xml:space="preserve">等</w:t>
      </w:r>
      <w:r/>
    </w:p>
    <w:p>
      <w:pPr>
        <w:jc w:val="center"/>
        <w:spacing w:line="440" w:lineRule="exact"/>
        <w:rPr>
          <w:rFonts w:ascii="黑体" w:eastAsia="黑体"/>
          <w:bCs/>
          <w:sz w:val="32"/>
          <w:szCs w:val="32"/>
        </w:rPr>
      </w:pPr>
      <w:r/>
      <w:bookmarkStart w:id="594" w:name="OLE_LINK23"/>
      <w:r>
        <w:rPr>
          <w:rFonts w:hint="eastAsia" w:ascii="黑体" w:eastAsia="黑体"/>
          <w:bCs/>
          <w:sz w:val="32"/>
          <w:szCs w:val="32"/>
        </w:rPr>
        <w:t xml:space="preserve">中小企业声明函</w:t>
      </w:r>
      <w:r/>
    </w:p>
    <w:p>
      <w:pPr>
        <w:ind w:firstLine="570"/>
        <w:spacing w:line="440" w:lineRule="exact"/>
        <w:rPr>
          <w:rFonts w:cs="宋体" w:asciiTheme="minorEastAsia" w:hAnsiTheme="minorEastAsia"/>
          <w:sz w:val="28"/>
          <w:szCs w:val="28"/>
        </w:rPr>
      </w:pPr>
      <w:r>
        <w:rPr>
          <w:rFonts w:hint="eastAsia" w:cs="宋体" w:asciiTheme="minorEastAsia" w:hAnsiTheme="minorEastAsia"/>
          <w:sz w:val="28"/>
          <w:szCs w:val="28"/>
        </w:rPr>
        <w:t xml:space="preserve">本公司（联合体）郑重声明，根据《政府采购促进中小企业发展管理办法》（财库[2020]46号）的规定，本公司（联合体）参加</w:t>
      </w:r>
      <w:r>
        <w:rPr>
          <w:rFonts w:hint="eastAsia" w:cs="宋体" w:asciiTheme="minorEastAsia" w:hAnsiTheme="minorEastAsia"/>
          <w:sz w:val="28"/>
          <w:szCs w:val="28"/>
          <w:u w:val="single"/>
        </w:rPr>
        <w:t xml:space="preserve"> （单位名称）      </w:t>
      </w:r>
      <w:r>
        <w:rPr>
          <w:rFonts w:hint="eastAsia" w:cs="宋体" w:asciiTheme="minorEastAsia" w:hAnsiTheme="minorEastAsia"/>
          <w:sz w:val="28"/>
          <w:szCs w:val="28"/>
        </w:rPr>
        <w:t xml:space="preserve">的</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 xml:space="preserve">采购活动，提供的货物或服务全部由符合政策要求的小微企业提供。相关企业（含联合体中的中小企业、签订分包意向协议的中小企业）的具体情况如下：</w:t>
      </w:r>
      <w:r/>
    </w:p>
    <w:p>
      <w:pPr>
        <w:ind w:firstLine="560"/>
        <w:spacing w:line="440" w:lineRule="exact"/>
        <w:rPr>
          <w:rFonts w:cs="宋体" w:asciiTheme="minorEastAsia" w:hAnsiTheme="minorEastAsia"/>
          <w:sz w:val="28"/>
          <w:szCs w:val="28"/>
          <w:u w:val="single"/>
        </w:rPr>
      </w:pPr>
      <w:r>
        <w:rPr>
          <w:rFonts w:hint="eastAsia" w:cs="宋体" w:asciiTheme="minorEastAsia" w:hAnsiTheme="minorEastAsia"/>
          <w:sz w:val="28"/>
          <w:szCs w:val="28"/>
        </w:rPr>
        <w:t xml:space="preserve">1.</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  </w:t>
      </w:r>
      <w:r>
        <w:rPr>
          <w:rFonts w:hint="eastAsia" w:cs="宋体" w:asciiTheme="minorEastAsia" w:hAnsiTheme="minorEastAsia"/>
          <w:color w:val="000000" w:themeColor="text1"/>
          <w:sz w:val="28"/>
          <w:szCs w:val="28"/>
          <w:u w:val="single"/>
          <w14:textFill>
            <w14:solidFill>
              <w14:schemeClr w14:val="tx1"/>
            </w14:solidFill>
          </w14:textFill>
        </w:rPr>
        <w:t xml:space="preserve">租赁和商务服务业 </w:t>
      </w:r>
      <w:r>
        <w:rPr>
          <w:rFonts w:hint="eastAsia" w:cs="宋体" w:asciiTheme="minorEastAsia" w:hAnsiTheme="minorEastAsia"/>
          <w:color w:val="000000" w:themeColor="text1"/>
          <w:sz w:val="28"/>
          <w:szCs w:val="28"/>
          <w14:textFill>
            <w14:solidFill>
              <w14:schemeClr w14:val="tx1"/>
            </w14:solidFill>
          </w14:textFill>
        </w:rPr>
        <w:t xml:space="preserve">；</w:t>
      </w:r>
      <w:r>
        <w:rPr>
          <w:rFonts w:hint="eastAsia" w:cs="宋体" w:asciiTheme="minorEastAsia" w:hAnsiTheme="minorEastAsia"/>
          <w:sz w:val="28"/>
          <w:szCs w:val="28"/>
        </w:rPr>
        <w:t xml:space="preserve">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 xml:space="preserve">，从业人员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 xml:space="preserve">；</w:t>
      </w:r>
      <w:r/>
    </w:p>
    <w:p>
      <w:pPr>
        <w:ind w:firstLine="560"/>
        <w:spacing w:line="440" w:lineRule="exact"/>
        <w:rPr>
          <w:rFonts w:cs="宋体" w:asciiTheme="minorEastAsia" w:hAnsiTheme="minorEastAsia"/>
          <w:sz w:val="28"/>
          <w:szCs w:val="28"/>
          <w:u w:val="single"/>
        </w:rPr>
      </w:pPr>
      <w:r>
        <w:rPr>
          <w:rFonts w:hint="eastAsia" w:cs="宋体" w:asciiTheme="minorEastAsia" w:hAnsiTheme="minorEastAsia"/>
          <w:sz w:val="28"/>
          <w:szCs w:val="28"/>
        </w:rPr>
        <w:t xml:space="preserve">2.</w:t>
      </w:r>
      <w:r>
        <w:rPr>
          <w:rFonts w:hint="eastAsia" w:cs="宋体" w:asciiTheme="minorEastAsia" w:hAnsiTheme="minorEastAsia"/>
          <w:sz w:val="28"/>
          <w:szCs w:val="28"/>
          <w:u w:val="single"/>
        </w:rPr>
        <w:t xml:space="preserve">（标的名称）        </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 xml:space="preserve">；承建（承接）企业为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 xml:space="preserve">，从业人员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 xml:space="preserve">；</w:t>
      </w:r>
      <w:r/>
    </w:p>
    <w:p>
      <w:pPr>
        <w:pStyle w:val="864"/>
        <w:ind w:left="930" w:firstLine="0"/>
        <w:spacing w:line="440" w:lineRule="exact"/>
        <w:rPr>
          <w:rFonts w:ascii="ΟGB2312" w:hAnsi="宋体" w:eastAsia="ΟGB2312" w:cs="宋体"/>
          <w:sz w:val="28"/>
          <w:szCs w:val="28"/>
        </w:rPr>
      </w:pPr>
      <w:r>
        <w:rPr>
          <w:rFonts w:ascii="ΟGB2312" w:hAnsi="宋体" w:eastAsia="ΟGB2312" w:cs="宋体"/>
          <w:sz w:val="28"/>
          <w:szCs w:val="28"/>
        </w:rPr>
        <w:t xml:space="preserve">……</w:t>
      </w:r>
      <w:r/>
    </w:p>
    <w:p>
      <w:pPr>
        <w:ind w:firstLine="560"/>
        <w:spacing w:line="440" w:lineRule="exact"/>
        <w:rPr>
          <w:rFonts w:ascii="ΟGB2312" w:hAnsi="宋体" w:eastAsia="ΟGB2312" w:cs="宋体"/>
          <w:sz w:val="28"/>
          <w:szCs w:val="28"/>
        </w:rPr>
      </w:pPr>
      <w:r>
        <w:rPr>
          <w:rFonts w:hint="eastAsia" w:ascii="ΟGB2312" w:hAnsi="宋体" w:eastAsia="ΟGB2312" w:cs="宋体"/>
          <w:sz w:val="28"/>
          <w:szCs w:val="28"/>
        </w:rPr>
        <w:t xml:space="preserve">以上企业，不属于大企业的分支机构，不存在控股股东为大企业的情形，也不存在与大企业的负责人为同一人的情形。</w:t>
      </w:r>
      <w:r/>
    </w:p>
    <w:p>
      <w:pPr>
        <w:ind w:firstLine="570"/>
        <w:spacing w:line="440" w:lineRule="exact"/>
        <w:rPr>
          <w:rFonts w:ascii="ΟGB2312" w:hAnsi="宋体" w:eastAsia="ΟGB2312" w:cs="宋体"/>
          <w:sz w:val="28"/>
          <w:szCs w:val="28"/>
        </w:rPr>
      </w:pPr>
      <w:r>
        <w:rPr>
          <w:rFonts w:hint="eastAsia" w:ascii="ΟGB2312" w:hAnsi="宋体" w:eastAsia="ΟGB2312" w:cs="宋体"/>
          <w:sz w:val="28"/>
          <w:szCs w:val="28"/>
        </w:rPr>
        <w:t xml:space="preserve">本企业对上述声明内容的真实性负责。如有虚假，将依法承担相应责任。</w:t>
      </w:r>
      <w:r/>
    </w:p>
    <w:p>
      <w:pPr>
        <w:ind w:firstLine="4760"/>
        <w:spacing w:line="440" w:lineRule="exact"/>
        <w:rPr>
          <w:rFonts w:ascii="ΟGB2312" w:hAnsi="宋体" w:eastAsia="ΟGB2312" w:cs="宋体"/>
          <w:sz w:val="28"/>
          <w:szCs w:val="28"/>
        </w:rPr>
      </w:pPr>
      <w:r>
        <w:rPr>
          <w:rFonts w:hint="eastAsia" w:ascii="ΟGB2312" w:hAnsi="宋体" w:eastAsia="ΟGB2312" w:cs="宋体"/>
          <w:sz w:val="28"/>
          <w:szCs w:val="28"/>
        </w:rPr>
        <w:t xml:space="preserve">企业名称（盖章）：</w:t>
      </w:r>
      <w:r/>
    </w:p>
    <w:p>
      <w:pPr>
        <w:ind w:firstLine="4760"/>
        <w:spacing w:line="440" w:lineRule="exact"/>
        <w:rPr>
          <w:rFonts w:ascii="ΟGB2312" w:hAnsi="宋体" w:eastAsia="ΟGB2312" w:cs="宋体"/>
          <w:sz w:val="28"/>
          <w:szCs w:val="28"/>
        </w:rPr>
      </w:pPr>
      <w:r>
        <w:rPr>
          <w:rFonts w:hint="eastAsia" w:ascii="ΟGB2312" w:hAnsi="宋体" w:eastAsia="ΟGB2312" w:cs="宋体"/>
          <w:sz w:val="28"/>
          <w:szCs w:val="28"/>
        </w:rPr>
        <w:t xml:space="preserve">日  期：</w:t>
      </w:r>
      <w:r/>
    </w:p>
    <w:p>
      <w:pPr>
        <w:pStyle w:val="863"/>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注：1、从业人员、营业收入填报上一年度数据，无上一年度数据的新成立企业可不填报。</w:t>
      </w:r>
      <w:r/>
    </w:p>
    <w:p>
      <w:pPr>
        <w:ind w:firstLine="560"/>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2、供应商如不提供此声明函，价格将不做相应扣除。</w:t>
      </w:r>
      <w:r/>
    </w:p>
    <w:p>
      <w:pPr>
        <w:ind w:firstLine="560"/>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3、供应商提供的声明函内容不实的，属于提供虚假材料谋取中标，依照《中华人民共和国政府采购法》等国家有关规定追究相应责任。</w:t>
      </w:r>
      <w:bookmarkEnd w:id="594"/>
      <w:r/>
      <w:r/>
    </w:p>
    <w:p>
      <w:pPr>
        <w:jc w:val="center"/>
        <w:spacing w:line="440" w:lineRule="exact"/>
        <w:rPr>
          <w:rFonts w:hint="eastAsia" w:ascii="黑体" w:eastAsia="黑体"/>
          <w:bCs/>
          <w:sz w:val="32"/>
          <w:szCs w:val="32"/>
          <w:lang w:val="en-US" w:eastAsia="zh-CN"/>
        </w:rPr>
      </w:pPr>
      <w:r>
        <w:rPr>
          <w:rFonts w:hint="eastAsia" w:ascii="黑体" w:eastAsia="黑体"/>
          <w:bCs/>
          <w:sz w:val="32"/>
          <w:szCs w:val="32"/>
          <w:lang w:val="en-US" w:eastAsia="zh-CN"/>
        </w:rPr>
      </w:r>
      <w:r/>
    </w:p>
    <w:p>
      <w:pPr>
        <w:jc w:val="center"/>
        <w:spacing w:line="440" w:lineRule="exact"/>
        <w:rPr>
          <w:rFonts w:hint="eastAsia" w:ascii="黑体" w:eastAsia="黑体"/>
          <w:bCs/>
          <w:sz w:val="32"/>
          <w:szCs w:val="32"/>
          <w:lang w:val="en-US" w:eastAsia="zh-CN"/>
        </w:rPr>
      </w:pPr>
      <w:r/>
      <w:bookmarkStart w:id="595" w:name="OLE_LINK25"/>
      <w:r>
        <w:rPr>
          <w:rFonts w:hint="eastAsia" w:ascii="黑体" w:eastAsia="黑体"/>
          <w:bCs/>
          <w:sz w:val="32"/>
          <w:szCs w:val="32"/>
          <w:lang w:val="en-US" w:eastAsia="zh-CN"/>
        </w:rPr>
        <w:t xml:space="preserve">残疾人福利性单位声明函</w:t>
      </w:r>
      <w:r/>
    </w:p>
    <w:p>
      <w:pPr>
        <w:ind w:firstLine="480"/>
        <w:spacing w:line="588" w:lineRule="exact"/>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 w:val="24"/>
          <w:szCs w:val="21"/>
          <w:u w:val="single"/>
          <w:lang w:val="en-US" w:eastAsia="zh-CN" w:bidi="ar-SA"/>
        </w:rPr>
        <w:t xml:space="preserve">        </w:t>
      </w:r>
      <w:r>
        <w:rPr>
          <w:rFonts w:hint="eastAsia" w:ascii="宋体" w:hAnsi="宋体" w:eastAsia="宋体" w:cs="宋体"/>
          <w:color w:val="auto"/>
          <w:sz w:val="24"/>
          <w:szCs w:val="21"/>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r>
      <w:r/>
    </w:p>
    <w:p>
      <w:pPr>
        <w:ind w:firstLine="480"/>
        <w:spacing w:line="588" w:lineRule="exact"/>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lang w:val="en-US" w:eastAsia="zh-CN" w:bidi="ar-SA"/>
        </w:rPr>
      </w:pPr>
      <w:r>
        <w:rPr>
          <w:rFonts w:hint="eastAsia" w:ascii="宋体" w:hAnsi="宋体" w:eastAsia="宋体" w:cs="宋体"/>
          <w:color w:val="auto"/>
          <w:spacing w:val="6"/>
          <w:sz w:val="30"/>
          <w:szCs w:val="30"/>
          <w:lang w:val="en-US" w:eastAsia="zh-CN" w:bidi="ar-SA"/>
        </w:rPr>
      </w:r>
      <w:r/>
    </w:p>
    <w:p>
      <w:pPr>
        <w:ind w:right="1560" w:firstLine="480"/>
        <w:jc w:val="center"/>
        <w:spacing w:line="588" w:lineRule="exact"/>
        <w:tabs>
          <w:tab w:val="left" w:pos="4860" w:leader="none"/>
        </w:tabs>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                供应商全称（盖章）：</w:t>
      </w:r>
      <w:r/>
    </w:p>
    <w:p>
      <w:pPr>
        <w:ind w:right="1560" w:firstLine="480"/>
        <w:jc w:val="center"/>
        <w:spacing w:line="588" w:lineRule="exact"/>
        <w:tabs>
          <w:tab w:val="left" w:pos="4860" w:leader="none"/>
        </w:tabs>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                           日  期：</w:t>
      </w:r>
      <w:r/>
    </w:p>
    <w:p>
      <w:pPr>
        <w:jc w:val="center"/>
        <w:spacing w:line="440" w:lineRule="exact"/>
        <w:rPr>
          <w:rFonts w:hint="default" w:ascii="宋体" w:hAnsi="宋体" w:eastAsia="宋体" w:cs="Times New Roman"/>
          <w:color w:val="auto"/>
          <w:sz w:val="24"/>
          <w:szCs w:val="21"/>
          <w:shd w:val="clear" w:color="auto" w:fill="ffffff"/>
          <w:lang w:val="en-US" w:eastAsia="zh-CN" w:bidi="ar-SA"/>
        </w:rPr>
      </w:pPr>
      <w:r>
        <w:rPr>
          <w:rFonts w:hint="default" w:ascii="宋体" w:hAnsi="宋体" w:eastAsia="宋体" w:cs="Times New Roman"/>
          <w:color w:val="auto"/>
          <w:sz w:val="24"/>
          <w:szCs w:val="21"/>
          <w:shd w:val="clear" w:color="auto" w:fill="ffffff"/>
          <w:lang w:val="en-US" w:eastAsia="zh-CN" w:bidi="ar-SA"/>
        </w:rPr>
      </w:r>
      <w:r/>
    </w:p>
    <w:p>
      <w:pPr>
        <w:jc w:val="center"/>
        <w:spacing w:line="440" w:lineRule="exact"/>
        <w:rPr>
          <w:rFonts w:hint="default" w:ascii="黑体" w:eastAsia="黑体"/>
          <w:bCs/>
          <w:sz w:val="32"/>
          <w:szCs w:val="32"/>
          <w:lang w:val="en-US" w:eastAsia="zh-CN"/>
        </w:rPr>
      </w:pPr>
      <w:r>
        <w:rPr>
          <w:rFonts w:hint="eastAsia" w:ascii="黑体" w:eastAsia="黑体"/>
          <w:bCs/>
          <w:sz w:val="32"/>
          <w:szCs w:val="32"/>
          <w:lang w:val="en-US" w:eastAsia="zh-CN"/>
        </w:rPr>
        <w:t xml:space="preserve">监狱企业证明材料</w:t>
      </w:r>
      <w:r/>
    </w:p>
    <w:p>
      <w:pPr>
        <w:ind w:firstLine="480"/>
        <w:spacing w:line="588" w:lineRule="exact"/>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参加政府采购活动的监狱企业应当提供省级以上监狱管理局、戒毒管理局（含新疆生产建设兵团）出具的属于监狱企业的证明文件复印件加盖申请人公章。</w:t>
      </w:r>
      <w:bookmarkEnd w:id="595"/>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pStyle w:val="879"/>
        <w:ind w:left="0" w:firstLine="0"/>
        <w:jc w:val="both"/>
        <w:spacing w:before="0" w:after="0" w:line="400" w:lineRule="exact"/>
        <w:rPr>
          <w:rFonts w:hint="eastAsia" w:ascii="楷体" w:hAnsi="楷体" w:eastAsia="楷体" w:cs="宋体"/>
          <w:b/>
          <w:sz w:val="32"/>
          <w:szCs w:val="32"/>
        </w:rPr>
      </w:pPr>
      <w:r>
        <w:rPr>
          <w:rFonts w:hint="eastAsia" w:ascii="楷体" w:hAnsi="楷体" w:eastAsia="楷体" w:cs="宋体"/>
          <w:b/>
          <w:sz w:val="32"/>
          <w:szCs w:val="32"/>
        </w:rPr>
        <w:t xml:space="preserve">3.5采购需求响应表（格式自拟）</w:t>
      </w:r>
      <w:r/>
    </w:p>
    <w:p>
      <w:pPr>
        <w:pStyle w:val="879"/>
        <w:ind w:left="0" w:firstLine="0"/>
        <w:jc w:val="both"/>
        <w:spacing w:before="0" w:after="0" w:line="400" w:lineRule="exact"/>
        <w:rPr>
          <w:rFonts w:hint="eastAsia" w:ascii="楷体" w:hAnsi="楷体" w:eastAsia="楷体" w:cs="宋体"/>
          <w:b/>
          <w:sz w:val="32"/>
          <w:szCs w:val="32"/>
        </w:rPr>
      </w:pPr>
      <w:r>
        <w:rPr>
          <w:rFonts w:hint="eastAsia" w:ascii="楷体" w:hAnsi="楷体" w:eastAsia="楷体" w:cs="宋体"/>
          <w:b/>
          <w:sz w:val="32"/>
          <w:szCs w:val="32"/>
        </w:rPr>
      </w:r>
      <w:r/>
    </w:p>
    <w:p>
      <w:pPr>
        <w:pStyle w:val="879"/>
        <w:ind w:left="0" w:firstLine="0"/>
        <w:jc w:val="both"/>
        <w:keepLines w:val="0"/>
        <w:keepNext w:val="0"/>
        <w:pageBreakBefore/>
        <w:spacing w:before="0" w:after="0" w:line="400" w:lineRule="exact"/>
        <w:widowControl w:val="off"/>
        <w:rPr>
          <w:rFonts w:hint="eastAsia" w:ascii="楷体" w:hAnsi="楷体" w:eastAsia="楷体" w:cs="宋体"/>
          <w:b/>
          <w:sz w:val="32"/>
          <w:szCs w:val="32"/>
          <w:lang w:val="en-US" w:eastAsia="zh-CN" w:bidi="ar-SA"/>
        </w:rPr>
      </w:pPr>
      <w:r>
        <w:rPr>
          <w:rFonts w:hint="eastAsia" w:ascii="楷体" w:hAnsi="楷体" w:eastAsia="楷体" w:cs="宋体"/>
          <w:b/>
          <w:sz w:val="32"/>
          <w:szCs w:val="32"/>
          <w:lang w:val="en-US" w:eastAsia="zh-CN" w:bidi="ar-SA"/>
        </w:rPr>
        <w:t xml:space="preserve">3.6附件：</w:t>
      </w:r>
      <w:r/>
    </w:p>
    <w:p>
      <w:pPr>
        <w:pStyle w:val="704"/>
        <w:ind w:firstLine="0"/>
        <w:spacing w:line="400" w:lineRule="exact"/>
      </w:pPr>
      <w:r/>
      <w:r/>
    </w:p>
    <w:p>
      <w:pPr>
        <w:jc w:val="center"/>
        <w:spacing w:line="400" w:lineRule="exact"/>
        <w:widowControl/>
        <w:rPr>
          <w:rFonts w:ascii="宋体" w:hAnsi="宋体" w:eastAsia="宋体" w:cs="Times New Roman"/>
          <w:b/>
          <w:sz w:val="28"/>
          <w:szCs w:val="28"/>
          <w:lang w:val="en-US" w:eastAsia="zh-CN" w:bidi="ar-SA"/>
        </w:rPr>
        <w:outlineLvl w:val="1"/>
      </w:pPr>
      <w:r>
        <w:rPr>
          <w:rFonts w:hint="eastAsia" w:ascii="宋体" w:hAnsi="宋体" w:eastAsia="宋体" w:cs="Times New Roman"/>
          <w:b/>
          <w:sz w:val="28"/>
          <w:szCs w:val="28"/>
          <w:lang w:val="en-US" w:eastAsia="zh-CN" w:bidi="ar-SA"/>
        </w:rPr>
        <w:t xml:space="preserve">法定代表人身份证明书</w:t>
      </w:r>
      <w:r/>
    </w:p>
    <w:p>
      <w:pPr>
        <w:spacing w:line="400" w:lineRule="exact"/>
        <w:rPr>
          <w:rFonts w:ascii="宋体" w:hAnsi="宋体" w:eastAsia="宋体" w:cs="Times New Roman"/>
          <w:b/>
          <w:sz w:val="24"/>
          <w:szCs w:val="20"/>
          <w:lang w:val="en-US" w:eastAsia="zh-CN" w:bidi="ar-SA"/>
        </w:rPr>
      </w:pPr>
      <w:r>
        <w:rPr>
          <w:rFonts w:ascii="宋体" w:hAnsi="宋体" w:eastAsia="宋体" w:cs="Times New Roman"/>
          <w:b/>
          <w:sz w:val="24"/>
          <w:szCs w:val="20"/>
          <w:lang w:val="en-US" w:eastAsia="zh-CN" w:bidi="ar-SA"/>
        </w:rPr>
      </w:r>
      <w:r/>
    </w:p>
    <w:p>
      <w:pPr>
        <w:ind w:firstLine="612"/>
        <w:spacing w:line="400" w:lineRule="exact"/>
        <w:rPr>
          <w:rFonts w:hint="default"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单位名称：</w:t>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ab/>
      </w:r>
      <w:r>
        <w:rPr>
          <w:rFonts w:hint="eastAsia" w:ascii="宋体" w:hAnsi="宋体" w:cs="Times New Roman"/>
          <w:sz w:val="28"/>
          <w:szCs w:val="28"/>
          <w:u w:val="single"/>
          <w:lang w:val="en-US" w:eastAsia="zh-CN" w:bidi="ar-SA"/>
        </w:rPr>
        <w:t xml:space="preserve">  </w:t>
      </w:r>
      <w:r>
        <w:rPr>
          <w:rFonts w:hint="eastAsia" w:ascii="宋体" w:hAnsi="宋体" w:eastAsia="宋体" w:cs="Times New Roman"/>
          <w:sz w:val="28"/>
          <w:szCs w:val="28"/>
          <w:u w:val="single"/>
          <w:lang w:val="en-US" w:eastAsia="zh-CN" w:bidi="ar-SA"/>
        </w:rPr>
        <w:tab/>
      </w:r>
      <w:r>
        <w:rPr>
          <w:rFonts w:hint="eastAsia" w:ascii="宋体" w:hAnsi="宋体" w:cs="Times New Roman"/>
          <w:sz w:val="28"/>
          <w:szCs w:val="28"/>
          <w:u w:val="single"/>
          <w:lang w:val="en-US" w:eastAsia="zh-CN" w:bidi="ar-SA"/>
        </w:rPr>
        <w:t xml:space="preserve">                    </w:t>
      </w:r>
      <w:r/>
    </w:p>
    <w:p>
      <w:pPr>
        <w:ind w:firstLine="610"/>
        <w:spacing w:line="400" w:lineRule="exact"/>
        <w:rPr>
          <w:rFonts w:hint="default" w:ascii="宋体" w:hAnsi="宋体" w:eastAsia="宋体" w:cs="Times New Roman"/>
          <w:sz w:val="28"/>
          <w:szCs w:val="28"/>
          <w:u w:val="single"/>
          <w:lang w:val="en-US" w:eastAsia="zh-CN" w:bidi="ar-SA"/>
        </w:rPr>
      </w:pPr>
      <w:r>
        <w:rPr>
          <w:rFonts w:hint="eastAsia" w:ascii="宋体" w:hAnsi="宋体" w:eastAsia="宋体" w:cs="Times New Roman"/>
          <w:sz w:val="28"/>
          <w:szCs w:val="28"/>
          <w:lang w:val="en-US" w:eastAsia="zh-CN" w:bidi="ar-SA"/>
        </w:rPr>
        <w:t xml:space="preserve">单位性质：</w:t>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ab/>
      </w:r>
      <w:r>
        <w:rPr>
          <w:rFonts w:hint="eastAsia" w:ascii="宋体" w:hAnsi="宋体" w:cs="Times New Roman"/>
          <w:sz w:val="28"/>
          <w:szCs w:val="28"/>
          <w:u w:val="single"/>
          <w:lang w:val="en-US" w:eastAsia="zh-CN" w:bidi="ar-SA"/>
        </w:rPr>
        <w:t xml:space="preserve">                    </w:t>
      </w:r>
      <w:r/>
    </w:p>
    <w:p>
      <w:pPr>
        <w:ind w:firstLine="610"/>
        <w:spacing w:line="400" w:lineRule="exact"/>
        <w:rPr>
          <w:rFonts w:hint="default" w:ascii="宋体" w:hAnsi="宋体" w:eastAsia="宋体" w:cs="Times New Roman"/>
          <w:sz w:val="28"/>
          <w:szCs w:val="28"/>
          <w:u w:val="single"/>
          <w:lang w:val="en-US" w:eastAsia="zh-CN" w:bidi="ar-SA"/>
        </w:rPr>
      </w:pPr>
      <w:r>
        <w:rPr>
          <w:rFonts w:hint="eastAsia" w:ascii="宋体" w:hAnsi="宋体" w:eastAsia="宋体" w:cs="Times New Roman"/>
          <w:sz w:val="28"/>
          <w:szCs w:val="28"/>
          <w:lang w:val="en-US" w:eastAsia="zh-CN" w:bidi="ar-SA"/>
        </w:rPr>
        <w:t xml:space="preserve">地    址：</w:t>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 xml:space="preserve">  </w:t>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 xml:space="preserve">       </w:t>
      </w:r>
      <w:r>
        <w:rPr>
          <w:rFonts w:hint="eastAsia" w:ascii="宋体" w:hAnsi="宋体" w:eastAsia="宋体" w:cs="Times New Roman"/>
          <w:sz w:val="28"/>
          <w:szCs w:val="28"/>
          <w:u w:val="single"/>
          <w:lang w:val="en-US" w:eastAsia="zh-CN" w:bidi="ar-SA"/>
        </w:rPr>
        <w:tab/>
      </w:r>
      <w:r>
        <w:rPr>
          <w:rFonts w:hint="eastAsia" w:ascii="宋体" w:hAnsi="宋体" w:cs="Times New Roman"/>
          <w:sz w:val="28"/>
          <w:szCs w:val="28"/>
          <w:u w:val="single"/>
          <w:lang w:val="en-US" w:eastAsia="zh-CN" w:bidi="ar-SA"/>
        </w:rPr>
        <w:t xml:space="preserve">                   </w:t>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ab/>
      </w:r>
      <w:r>
        <w:rPr>
          <w:rFonts w:hint="eastAsia" w:ascii="宋体" w:hAnsi="宋体" w:cs="Times New Roman"/>
          <w:sz w:val="28"/>
          <w:szCs w:val="28"/>
          <w:u w:val="single"/>
          <w:lang w:val="en-US" w:eastAsia="zh-CN" w:bidi="ar-SA"/>
        </w:rPr>
        <w:t xml:space="preserve">  </w:t>
      </w:r>
      <w:r/>
    </w:p>
    <w:p>
      <w:pPr>
        <w:ind w:firstLine="610"/>
        <w:spacing w:line="400" w:lineRule="exact"/>
        <w:rPr>
          <w:rFonts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成立时间：</w:t>
      </w:r>
      <w:r>
        <w:rPr>
          <w:rFonts w:hint="eastAsia" w:ascii="宋体" w:hAnsi="宋体" w:eastAsia="宋体" w:cs="Times New Roman"/>
          <w:sz w:val="28"/>
          <w:szCs w:val="28"/>
          <w:u w:val="single"/>
          <w:lang w:val="en-US" w:eastAsia="zh-CN" w:bidi="ar-SA"/>
        </w:rPr>
        <w:t xml:space="preserve">           </w:t>
      </w:r>
      <w:r>
        <w:rPr>
          <w:rFonts w:hint="eastAsia" w:ascii="宋体" w:hAnsi="宋体" w:eastAsia="宋体" w:cs="Times New Roman"/>
          <w:sz w:val="28"/>
          <w:szCs w:val="28"/>
          <w:lang w:val="en-US" w:eastAsia="zh-CN" w:bidi="ar-SA"/>
        </w:rPr>
        <w:t xml:space="preserve">年</w:t>
      </w:r>
      <w:r>
        <w:rPr>
          <w:rFonts w:hint="eastAsia" w:ascii="宋体" w:hAnsi="宋体" w:eastAsia="宋体" w:cs="Times New Roman"/>
          <w:sz w:val="28"/>
          <w:szCs w:val="28"/>
          <w:u w:val="single"/>
          <w:lang w:val="en-US" w:eastAsia="zh-CN" w:bidi="ar-SA"/>
        </w:rPr>
        <w:t xml:space="preserve">         </w:t>
      </w:r>
      <w:r>
        <w:rPr>
          <w:rFonts w:hint="eastAsia" w:ascii="宋体" w:hAnsi="宋体" w:eastAsia="宋体" w:cs="Times New Roman"/>
          <w:sz w:val="28"/>
          <w:szCs w:val="28"/>
          <w:lang w:val="en-US" w:eastAsia="zh-CN" w:bidi="ar-SA"/>
        </w:rPr>
        <w:t xml:space="preserve">月</w:t>
      </w:r>
      <w:r>
        <w:rPr>
          <w:rFonts w:hint="eastAsia" w:ascii="宋体" w:hAnsi="宋体" w:eastAsia="宋体" w:cs="Times New Roman"/>
          <w:sz w:val="28"/>
          <w:szCs w:val="28"/>
          <w:u w:val="single"/>
          <w:lang w:val="en-US" w:eastAsia="zh-CN" w:bidi="ar-SA"/>
        </w:rPr>
        <w:t xml:space="preserve">          </w:t>
      </w:r>
      <w:r>
        <w:rPr>
          <w:rFonts w:hint="eastAsia" w:ascii="宋体" w:hAnsi="宋体" w:eastAsia="宋体" w:cs="Times New Roman"/>
          <w:sz w:val="28"/>
          <w:szCs w:val="28"/>
          <w:lang w:val="en-US" w:eastAsia="zh-CN" w:bidi="ar-SA"/>
        </w:rPr>
        <w:t xml:space="preserve">日</w:t>
      </w:r>
      <w:r/>
    </w:p>
    <w:p>
      <w:pPr>
        <w:ind w:firstLine="610"/>
        <w:spacing w:line="400" w:lineRule="exact"/>
        <w:rPr>
          <w:rFonts w:hint="default" w:ascii="宋体" w:hAnsi="宋体" w:eastAsia="宋体" w:cs="Times New Roman"/>
          <w:sz w:val="28"/>
          <w:szCs w:val="28"/>
          <w:u w:val="single"/>
          <w:lang w:val="en-US" w:eastAsia="zh-CN" w:bidi="ar-SA"/>
        </w:rPr>
      </w:pPr>
      <w:r>
        <w:rPr>
          <w:rFonts w:hint="eastAsia" w:ascii="宋体" w:hAnsi="宋体" w:eastAsia="宋体" w:cs="Times New Roman"/>
          <w:sz w:val="28"/>
          <w:szCs w:val="28"/>
          <w:lang w:val="en-US" w:eastAsia="zh-CN" w:bidi="ar-SA"/>
        </w:rPr>
        <w:t xml:space="preserve">经营期限：</w:t>
      </w:r>
      <w:r>
        <w:rPr>
          <w:rFonts w:hint="eastAsia" w:ascii="宋体" w:hAnsi="宋体" w:eastAsia="宋体" w:cs="Times New Roman"/>
          <w:sz w:val="28"/>
          <w:szCs w:val="28"/>
          <w:u w:val="single"/>
          <w:lang w:val="en-US" w:eastAsia="zh-CN" w:bidi="ar-SA"/>
        </w:rPr>
        <w:tab/>
      </w:r>
      <w:r>
        <w:rPr>
          <w:rFonts w:hint="eastAsia" w:ascii="宋体" w:hAnsi="宋体" w:eastAsia="宋体" w:cs="Times New Roman"/>
          <w:sz w:val="28"/>
          <w:szCs w:val="28"/>
          <w:u w:val="single"/>
          <w:lang w:val="en-US" w:eastAsia="zh-CN" w:bidi="ar-SA"/>
        </w:rPr>
        <w:t xml:space="preserve">                                            </w:t>
      </w:r>
      <w:r>
        <w:rPr>
          <w:rFonts w:hint="eastAsia" w:ascii="宋体" w:hAnsi="宋体" w:eastAsia="宋体" w:cs="Times New Roman"/>
          <w:sz w:val="28"/>
          <w:szCs w:val="28"/>
          <w:u w:val="single"/>
          <w:lang w:val="en-US" w:eastAsia="zh-CN" w:bidi="ar-SA"/>
        </w:rPr>
        <w:tab/>
      </w:r>
      <w:r>
        <w:rPr>
          <w:rFonts w:hint="eastAsia" w:ascii="宋体" w:hAnsi="宋体" w:cs="Times New Roman"/>
          <w:sz w:val="28"/>
          <w:szCs w:val="28"/>
          <w:u w:val="single"/>
          <w:lang w:val="en-US" w:eastAsia="zh-CN" w:bidi="ar-SA"/>
        </w:rPr>
        <w:t xml:space="preserve">  </w:t>
      </w:r>
      <w:r/>
    </w:p>
    <w:p>
      <w:pPr>
        <w:ind w:firstLine="610"/>
        <w:spacing w:line="400" w:lineRule="exact"/>
        <w:rPr>
          <w:rFonts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姓    名：</w:t>
      </w:r>
      <w:r>
        <w:rPr>
          <w:rFonts w:hint="eastAsia" w:ascii="宋体" w:hAnsi="宋体" w:eastAsia="宋体" w:cs="Times New Roman"/>
          <w:sz w:val="28"/>
          <w:szCs w:val="28"/>
          <w:u w:val="single"/>
          <w:lang w:val="en-US" w:eastAsia="zh-CN" w:bidi="ar-SA"/>
        </w:rPr>
        <w:t xml:space="preserve">     </w:t>
      </w:r>
      <w:r>
        <w:rPr>
          <w:rFonts w:hint="eastAsia" w:ascii="宋体" w:hAnsi="宋体" w:cs="Times New Roman"/>
          <w:sz w:val="28"/>
          <w:szCs w:val="28"/>
          <w:u w:val="single"/>
          <w:lang w:val="en-US" w:eastAsia="zh-CN" w:bidi="ar-SA"/>
        </w:rPr>
        <w:t xml:space="preserve">  </w:t>
      </w:r>
      <w:r>
        <w:rPr>
          <w:rFonts w:hint="eastAsia" w:ascii="宋体" w:hAnsi="宋体" w:eastAsia="宋体" w:cs="Times New Roman"/>
          <w:sz w:val="28"/>
          <w:szCs w:val="28"/>
          <w:u w:val="single"/>
          <w:lang w:val="en-US" w:eastAsia="zh-CN" w:bidi="ar-SA"/>
        </w:rPr>
        <w:t xml:space="preserve">    </w:t>
      </w:r>
      <w:r>
        <w:rPr>
          <w:rFonts w:hint="eastAsia" w:ascii="宋体" w:hAnsi="宋体" w:eastAsia="宋体" w:cs="Times New Roman"/>
          <w:sz w:val="28"/>
          <w:szCs w:val="28"/>
          <w:lang w:val="en-US" w:eastAsia="zh-CN" w:bidi="ar-SA"/>
        </w:rPr>
        <w:t xml:space="preserve"> 性别：</w:t>
      </w:r>
      <w:r>
        <w:rPr>
          <w:rFonts w:hint="eastAsia" w:ascii="宋体" w:hAnsi="宋体" w:eastAsia="宋体" w:cs="Times New Roman"/>
          <w:sz w:val="28"/>
          <w:szCs w:val="28"/>
          <w:u w:val="single"/>
          <w:lang w:val="en-US" w:eastAsia="zh-CN" w:bidi="ar-SA"/>
        </w:rPr>
        <w:t xml:space="preserve">   </w:t>
      </w:r>
      <w:r>
        <w:rPr>
          <w:rFonts w:hint="eastAsia" w:ascii="宋体" w:hAnsi="宋体" w:cs="Times New Roman"/>
          <w:sz w:val="28"/>
          <w:szCs w:val="28"/>
          <w:u w:val="single"/>
          <w:lang w:val="en-US" w:eastAsia="zh-CN" w:bidi="ar-SA"/>
        </w:rPr>
        <w:t xml:space="preserve">   </w:t>
      </w:r>
      <w:r>
        <w:rPr>
          <w:rFonts w:hint="eastAsia" w:ascii="宋体" w:hAnsi="宋体" w:eastAsia="宋体" w:cs="Times New Roman"/>
          <w:sz w:val="28"/>
          <w:szCs w:val="28"/>
          <w:u w:val="single"/>
          <w:lang w:val="en-US" w:eastAsia="zh-CN" w:bidi="ar-SA"/>
        </w:rPr>
        <w:t xml:space="preserve">  </w:t>
      </w:r>
      <w:r>
        <w:rPr>
          <w:rFonts w:hint="eastAsia" w:ascii="宋体" w:hAnsi="宋体" w:cs="Times New Roman"/>
          <w:sz w:val="28"/>
          <w:szCs w:val="28"/>
          <w:u w:val="single"/>
          <w:lang w:val="en-US" w:eastAsia="zh-CN" w:bidi="ar-SA"/>
        </w:rPr>
        <w:t xml:space="preserve"> </w:t>
      </w:r>
      <w:r>
        <w:rPr>
          <w:rFonts w:hint="eastAsia" w:ascii="宋体" w:hAnsi="宋体" w:eastAsia="宋体" w:cs="Times New Roman"/>
          <w:sz w:val="28"/>
          <w:szCs w:val="28"/>
          <w:u w:val="single"/>
          <w:lang w:val="en-US" w:eastAsia="zh-CN" w:bidi="ar-SA"/>
        </w:rPr>
        <w:t xml:space="preserve">   </w:t>
      </w:r>
      <w:r>
        <w:rPr>
          <w:rFonts w:hint="eastAsia" w:ascii="宋体" w:hAnsi="宋体" w:eastAsia="宋体" w:cs="Times New Roman"/>
          <w:sz w:val="28"/>
          <w:szCs w:val="28"/>
          <w:lang w:val="en-US" w:eastAsia="zh-CN" w:bidi="ar-SA"/>
        </w:rPr>
        <w:t xml:space="preserve">年龄：</w:t>
      </w:r>
      <w:r>
        <w:rPr>
          <w:rFonts w:hint="eastAsia" w:ascii="宋体" w:hAnsi="宋体" w:eastAsia="宋体" w:cs="Times New Roman"/>
          <w:sz w:val="28"/>
          <w:szCs w:val="28"/>
          <w:u w:val="single"/>
          <w:lang w:val="en-US" w:eastAsia="zh-CN" w:bidi="ar-SA"/>
        </w:rPr>
        <w:t xml:space="preserve">       </w:t>
      </w:r>
      <w:r>
        <w:rPr>
          <w:rFonts w:hint="eastAsia" w:ascii="宋体" w:hAnsi="宋体" w:cs="Times New Roman"/>
          <w:sz w:val="28"/>
          <w:szCs w:val="28"/>
          <w:u w:val="single"/>
          <w:lang w:val="en-US" w:eastAsia="zh-CN" w:bidi="ar-SA"/>
        </w:rPr>
        <w:t xml:space="preserve">  </w:t>
      </w:r>
      <w:r>
        <w:rPr>
          <w:rFonts w:hint="eastAsia" w:ascii="宋体" w:hAnsi="宋体" w:eastAsia="宋体" w:cs="Times New Roman"/>
          <w:sz w:val="28"/>
          <w:szCs w:val="28"/>
          <w:u w:val="single"/>
          <w:lang w:val="en-US" w:eastAsia="zh-CN" w:bidi="ar-SA"/>
        </w:rPr>
        <w:t xml:space="preserve">   </w:t>
      </w:r>
      <w:r>
        <w:rPr>
          <w:rFonts w:hint="eastAsia" w:ascii="宋体" w:hAnsi="宋体" w:eastAsia="宋体" w:cs="Times New Roman"/>
          <w:sz w:val="28"/>
          <w:szCs w:val="28"/>
          <w:lang w:val="en-US" w:eastAsia="zh-CN" w:bidi="ar-SA"/>
        </w:rPr>
        <w:t xml:space="preserve"> </w:t>
      </w:r>
      <w:r/>
    </w:p>
    <w:p>
      <w:pPr>
        <w:ind w:firstLine="610"/>
        <w:spacing w:line="400" w:lineRule="exact"/>
        <w:rPr>
          <w:rFonts w:ascii="宋体" w:hAnsi="宋体" w:eastAsia="宋体" w:cs="Times New Roman"/>
          <w:sz w:val="28"/>
          <w:szCs w:val="28"/>
          <w:u w:val="single"/>
          <w:lang w:val="en-US" w:eastAsia="zh-CN" w:bidi="ar-SA"/>
        </w:rPr>
      </w:pPr>
      <w:r>
        <w:rPr>
          <w:rFonts w:hint="eastAsia" w:ascii="宋体" w:hAnsi="宋体" w:eastAsia="宋体" w:cs="Times New Roman"/>
          <w:sz w:val="28"/>
          <w:szCs w:val="28"/>
          <w:lang w:val="en-US" w:eastAsia="zh-CN" w:bidi="ar-SA"/>
        </w:rPr>
        <w:t xml:space="preserve">身份证号码</w:t>
      </w:r>
      <w:r>
        <w:rPr>
          <w:rFonts w:hint="eastAsia" w:ascii="宋体" w:hAnsi="宋体" w:eastAsia="宋体" w:cs="Times New Roman"/>
          <w:sz w:val="28"/>
          <w:szCs w:val="28"/>
          <w:u w:val="single"/>
          <w:lang w:val="en-US" w:eastAsia="zh-CN" w:bidi="ar-SA"/>
        </w:rPr>
        <w:t xml:space="preserve">                              </w:t>
      </w:r>
      <w:r>
        <w:rPr>
          <w:rFonts w:hint="eastAsia" w:ascii="宋体" w:hAnsi="宋体" w:cs="Times New Roman"/>
          <w:sz w:val="28"/>
          <w:szCs w:val="28"/>
          <w:u w:val="single"/>
          <w:lang w:val="en-US" w:eastAsia="zh-CN" w:bidi="ar-SA"/>
        </w:rPr>
        <w:t xml:space="preserve">                </w:t>
      </w:r>
      <w:r>
        <w:rPr>
          <w:rFonts w:hint="eastAsia" w:ascii="宋体" w:hAnsi="宋体" w:eastAsia="宋体" w:cs="Times New Roman"/>
          <w:sz w:val="28"/>
          <w:szCs w:val="28"/>
          <w:u w:val="single"/>
          <w:lang w:val="en-US" w:eastAsia="zh-CN" w:bidi="ar-SA"/>
        </w:rPr>
        <w:t xml:space="preserve">   </w:t>
      </w:r>
      <w:r/>
    </w:p>
    <w:p>
      <w:pPr>
        <w:ind w:firstLine="610"/>
        <w:spacing w:line="400" w:lineRule="exact"/>
        <w:rPr>
          <w:rFonts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联系方式：</w:t>
      </w:r>
      <w:r>
        <w:rPr>
          <w:rFonts w:hint="eastAsia" w:ascii="宋体" w:hAnsi="宋体" w:eastAsia="宋体" w:cs="Times New Roman"/>
          <w:sz w:val="28"/>
          <w:szCs w:val="28"/>
          <w:u w:val="single"/>
          <w:lang w:val="en-US" w:eastAsia="zh-CN" w:bidi="ar-SA"/>
        </w:rPr>
        <w:t xml:space="preserve">                         </w:t>
      </w:r>
      <w:r>
        <w:rPr>
          <w:rFonts w:hint="eastAsia" w:ascii="宋体" w:hAnsi="宋体" w:eastAsia="宋体" w:cs="Times New Roman"/>
          <w:sz w:val="28"/>
          <w:szCs w:val="28"/>
          <w:lang w:val="en-US" w:eastAsia="zh-CN" w:bidi="ar-SA"/>
        </w:rPr>
        <w:t xml:space="preserve">邮箱：</w:t>
      </w:r>
      <w:r>
        <w:rPr>
          <w:rFonts w:hint="eastAsia" w:ascii="宋体" w:hAnsi="宋体" w:eastAsia="宋体" w:cs="Times New Roman"/>
          <w:sz w:val="28"/>
          <w:szCs w:val="28"/>
          <w:u w:val="single"/>
          <w:lang w:val="en-US" w:eastAsia="zh-CN" w:bidi="ar-SA"/>
        </w:rPr>
        <w:t xml:space="preserve">                    </w:t>
      </w:r>
      <w:r/>
    </w:p>
    <w:p>
      <w:pPr>
        <w:ind w:firstLine="610"/>
        <w:spacing w:line="400" w:lineRule="exact"/>
        <w:rPr>
          <w:rFonts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系</w:t>
      </w:r>
      <w:r>
        <w:rPr>
          <w:rFonts w:hint="eastAsia" w:ascii="宋体" w:hAnsi="宋体" w:eastAsia="宋体" w:cs="Times New Roman"/>
          <w:sz w:val="28"/>
          <w:szCs w:val="28"/>
          <w:u w:val="single"/>
          <w:lang w:val="en-US" w:eastAsia="zh-CN" w:bidi="ar-SA"/>
        </w:rPr>
        <w:t xml:space="preserve">          （供应商单位名称）         </w:t>
      </w:r>
      <w:r>
        <w:rPr>
          <w:rFonts w:hint="eastAsia" w:ascii="宋体" w:hAnsi="宋体" w:eastAsia="宋体" w:cs="Times New Roman"/>
          <w:sz w:val="28"/>
          <w:szCs w:val="28"/>
          <w:lang w:val="en-US" w:eastAsia="zh-CN" w:bidi="ar-SA"/>
        </w:rPr>
        <w:t xml:space="preserve">的法定代表人。</w:t>
      </w:r>
      <w:r/>
    </w:p>
    <w:p>
      <w:pPr>
        <w:ind w:firstLine="610"/>
        <w:spacing w:line="400" w:lineRule="exact"/>
        <w:rPr>
          <w:rFonts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特此证明。</w:t>
      </w:r>
      <w:r/>
    </w:p>
    <w:p>
      <w:pPr>
        <w:ind w:firstLine="610"/>
        <w:spacing w:line="400" w:lineRule="exact"/>
        <w:rPr>
          <w:rFonts w:ascii="宋体" w:hAnsi="宋体" w:eastAsia="宋体" w:cs="Times New Roman"/>
          <w:sz w:val="28"/>
          <w:szCs w:val="28"/>
          <w:lang w:val="en-US" w:eastAsia="zh-CN" w:bidi="ar-SA"/>
        </w:rPr>
      </w:pPr>
      <w:r>
        <w:rPr>
          <w:rFonts w:hint="eastAsia" w:ascii="宋体" w:hAnsi="宋体" w:eastAsia="宋体" w:cs="Times New Roman"/>
          <w:sz w:val="28"/>
          <w:szCs w:val="28"/>
          <w:u w:val="single"/>
          <w:lang w:val="en-US" w:eastAsia="zh-CN" w:bidi="ar-SA"/>
        </w:rPr>
        <w:t xml:space="preserve">          附身份证复印件                    </w:t>
      </w:r>
      <w:r>
        <w:rPr>
          <w:rFonts w:hint="eastAsia" w:ascii="宋体" w:hAnsi="宋体" w:cs="Times New Roman"/>
          <w:sz w:val="28"/>
          <w:szCs w:val="28"/>
          <w:u w:val="single"/>
          <w:lang w:val="en-US" w:eastAsia="zh-CN" w:bidi="ar-SA"/>
        </w:rPr>
        <w:t xml:space="preserve">        </w:t>
      </w:r>
      <w:r>
        <w:rPr>
          <w:rFonts w:hint="eastAsia" w:ascii="宋体" w:hAnsi="宋体" w:eastAsia="宋体" w:cs="Times New Roman"/>
          <w:sz w:val="28"/>
          <w:szCs w:val="28"/>
          <w:u w:val="single"/>
          <w:lang w:val="en-US" w:eastAsia="zh-CN" w:bidi="ar-SA"/>
        </w:rPr>
        <w:t xml:space="preserve">     </w:t>
      </w:r>
      <w:r/>
    </w:p>
    <w:p>
      <w:pPr>
        <w:ind w:firstLine="560"/>
        <w:spacing w:line="400" w:lineRule="exact"/>
        <w:tabs>
          <w:tab w:val="left" w:pos="720" w:leader="none"/>
          <w:tab w:val="left" w:pos="900" w:leader="none"/>
        </w:tabs>
        <w:rPr>
          <w:rFonts w:hint="default"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      </w:t>
      </w:r>
      <w:r/>
    </w:p>
    <w:p>
      <w:pPr>
        <w:ind w:firstLine="5180"/>
        <w:spacing w:line="400" w:lineRule="exact"/>
        <w:tabs>
          <w:tab w:val="left" w:pos="720" w:leader="none"/>
          <w:tab w:val="left" w:pos="900" w:leader="none"/>
        </w:tabs>
        <w:rPr>
          <w:rFonts w:ascii="宋体" w:hAnsi="宋体" w:eastAsia="宋体" w:cs="Times New Roman"/>
          <w:sz w:val="28"/>
          <w:szCs w:val="28"/>
          <w:u w:val="single"/>
          <w:lang w:val="en-US" w:eastAsia="zh-CN" w:bidi="ar-SA"/>
        </w:rPr>
      </w:pPr>
      <w:r>
        <w:rPr>
          <w:rFonts w:hint="eastAsia" w:ascii="宋体" w:hAnsi="宋体" w:eastAsia="宋体" w:cs="Times New Roman"/>
          <w:sz w:val="28"/>
          <w:szCs w:val="28"/>
          <w:lang w:val="en-US" w:eastAsia="zh-CN" w:bidi="ar-SA"/>
        </w:rPr>
        <w:t xml:space="preserve">供应商：</w:t>
      </w:r>
      <w:r>
        <w:rPr>
          <w:rFonts w:hint="eastAsia" w:ascii="宋体" w:hAnsi="宋体" w:eastAsia="宋体" w:cs="Times New Roman"/>
          <w:sz w:val="28"/>
          <w:szCs w:val="28"/>
          <w:u w:val="single"/>
          <w:lang w:val="en-US" w:eastAsia="zh-CN" w:bidi="ar-SA"/>
        </w:rPr>
        <w:t xml:space="preserve">        （盖公章）</w:t>
      </w:r>
      <w:r/>
    </w:p>
    <w:p>
      <w:pPr>
        <w:ind w:firstLine="5180"/>
        <w:spacing w:line="400" w:lineRule="exact"/>
        <w:tabs>
          <w:tab w:val="left" w:pos="720" w:leader="none"/>
          <w:tab w:val="left" w:pos="900" w:leader="none"/>
        </w:tabs>
        <w:rPr>
          <w:rFonts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法定代表人签名</w:t>
      </w:r>
      <w:r>
        <w:rPr>
          <w:rFonts w:hint="eastAsia" w:ascii="宋体" w:hAnsi="宋体" w:eastAsia="宋体" w:cs="Times New Roman"/>
          <w:sz w:val="28"/>
          <w:szCs w:val="28"/>
          <w:u w:val="single"/>
          <w:lang w:val="en-US" w:eastAsia="zh-CN" w:bidi="ar-SA"/>
        </w:rPr>
        <w:t xml:space="preserve">：           </w:t>
      </w:r>
      <w:r/>
    </w:p>
    <w:p>
      <w:pPr>
        <w:ind w:firstLine="5180"/>
        <w:spacing w:line="400" w:lineRule="exact"/>
        <w:tabs>
          <w:tab w:val="left" w:pos="720" w:leader="none"/>
          <w:tab w:val="left" w:pos="900" w:leader="none"/>
        </w:tabs>
        <w:rPr>
          <w:rFonts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日 期：</w:t>
      </w:r>
      <w:r>
        <w:rPr>
          <w:rFonts w:hint="eastAsia" w:ascii="宋体" w:hAnsi="宋体" w:eastAsia="宋体" w:cs="Times New Roman"/>
          <w:sz w:val="28"/>
          <w:szCs w:val="28"/>
          <w:u w:val="single"/>
          <w:lang w:val="en-US" w:eastAsia="zh-CN" w:bidi="ar-SA"/>
        </w:rPr>
        <w:t xml:space="preserve">   </w:t>
      </w:r>
      <w:r>
        <w:rPr>
          <w:rFonts w:hint="eastAsia" w:ascii="宋体" w:hAnsi="宋体" w:eastAsia="宋体" w:cs="Times New Roman"/>
          <w:sz w:val="28"/>
          <w:szCs w:val="28"/>
          <w:lang w:val="en-US" w:eastAsia="zh-CN" w:bidi="ar-SA"/>
        </w:rPr>
        <w:t xml:space="preserve">年</w:t>
      </w:r>
      <w:r>
        <w:rPr>
          <w:rFonts w:hint="eastAsia" w:ascii="宋体" w:hAnsi="宋体" w:eastAsia="宋体" w:cs="Times New Roman"/>
          <w:sz w:val="28"/>
          <w:szCs w:val="28"/>
          <w:u w:val="single"/>
          <w:lang w:val="en-US" w:eastAsia="zh-CN" w:bidi="ar-SA"/>
        </w:rPr>
        <w:t xml:space="preserve">   </w:t>
      </w:r>
      <w:r>
        <w:rPr>
          <w:rFonts w:hint="eastAsia" w:ascii="宋体" w:hAnsi="宋体" w:eastAsia="宋体" w:cs="Times New Roman"/>
          <w:sz w:val="28"/>
          <w:szCs w:val="28"/>
          <w:lang w:val="en-US" w:eastAsia="zh-CN" w:bidi="ar-SA"/>
        </w:rPr>
        <w:t xml:space="preserve">月</w:t>
      </w:r>
      <w:r>
        <w:rPr>
          <w:rFonts w:hint="eastAsia" w:ascii="宋体" w:hAnsi="宋体" w:eastAsia="宋体" w:cs="Times New Roman"/>
          <w:sz w:val="28"/>
          <w:szCs w:val="28"/>
          <w:u w:val="single"/>
          <w:lang w:val="en-US" w:eastAsia="zh-CN" w:bidi="ar-SA"/>
        </w:rPr>
        <w:t xml:space="preserve">   </w:t>
      </w:r>
      <w:r>
        <w:rPr>
          <w:rFonts w:hint="eastAsia" w:ascii="宋体" w:hAnsi="宋体" w:eastAsia="宋体" w:cs="Times New Roman"/>
          <w:sz w:val="28"/>
          <w:szCs w:val="28"/>
          <w:lang w:val="en-US" w:eastAsia="zh-CN" w:bidi="ar-SA"/>
        </w:rPr>
        <w:t xml:space="preserve">日</w:t>
      </w:r>
      <w:r/>
    </w:p>
    <w:p>
      <w:pPr>
        <w:jc w:val="center"/>
        <w:widowControl/>
        <w:rPr>
          <w:rFonts w:ascii="宋体" w:hAnsi="宋体" w:eastAsia="宋体" w:cs="宋体"/>
          <w:b/>
          <w:sz w:val="32"/>
          <w:szCs w:val="32"/>
          <w:lang w:val="en-US" w:eastAsia="zh-CN" w:bidi="ar-SA"/>
        </w:rPr>
        <w:outlineLvl w:val="1"/>
      </w:pPr>
      <w:r/>
      <w:bookmarkStart w:id="596" w:name="_Toc7171"/>
      <w:r/>
      <w:bookmarkStart w:id="597" w:name="_Toc27790"/>
      <w:r/>
      <w:bookmarkStart w:id="598" w:name="_Toc263"/>
      <w:r/>
      <w:bookmarkStart w:id="599" w:name="_Toc25165"/>
      <w:r/>
      <w:bookmarkStart w:id="600" w:name="_Toc18831"/>
      <w:r/>
      <w:r/>
    </w:p>
    <w:p>
      <w:pPr>
        <w:jc w:val="center"/>
        <w:widowControl/>
        <w:rPr>
          <w:rFonts w:ascii="宋体" w:hAnsi="宋体" w:eastAsia="宋体" w:cs="宋体"/>
          <w:sz w:val="32"/>
          <w:szCs w:val="32"/>
          <w:lang w:val="en-US" w:eastAsia="zh-CN" w:bidi="ar-SA"/>
        </w:rPr>
        <w:outlineLvl w:val="1"/>
      </w:pPr>
      <w:r>
        <w:rPr>
          <w:rFonts w:hint="eastAsia" w:ascii="宋体" w:hAnsi="宋体" w:eastAsia="宋体" w:cs="宋体"/>
          <w:b/>
          <w:sz w:val="32"/>
          <w:szCs w:val="32"/>
          <w:lang w:val="en-US" w:eastAsia="zh-CN" w:bidi="ar-SA"/>
        </w:rPr>
        <w:br w:type="page" w:clear="all"/>
      </w:r>
      <w:r>
        <w:rPr>
          <w:rFonts w:hint="eastAsia" w:ascii="宋体" w:hAnsi="宋体" w:eastAsia="宋体" w:cs="宋体"/>
          <w:b/>
          <w:sz w:val="32"/>
          <w:szCs w:val="32"/>
          <w:lang w:val="en-US" w:eastAsia="zh-CN" w:bidi="ar-SA"/>
        </w:rPr>
        <w:t xml:space="preserve">授权委托书</w:t>
      </w:r>
      <w:bookmarkEnd w:id="596"/>
      <w:r/>
      <w:bookmarkEnd w:id="597"/>
      <w:r/>
      <w:bookmarkEnd w:id="598"/>
      <w:r/>
      <w:bookmarkEnd w:id="599"/>
      <w:r/>
      <w:bookmarkEnd w:id="600"/>
      <w:r/>
      <w:r/>
    </w:p>
    <w:p>
      <w:pPr>
        <w:jc w:val="left"/>
        <w:spacing w:line="420" w:lineRule="exact"/>
        <w:widowControl/>
        <w:rPr>
          <w:rFonts w:ascii="宋体" w:hAnsi="宋体" w:eastAsia="宋体" w:cs="宋体"/>
          <w:sz w:val="18"/>
          <w:szCs w:val="18"/>
          <w:lang w:val="en-US" w:eastAsia="zh-CN" w:bidi="ar-SA"/>
        </w:rPr>
      </w:pPr>
      <w:r>
        <w:rPr>
          <w:rFonts w:hint="eastAsia" w:ascii="宋体" w:hAnsi="宋体" w:eastAsia="宋体" w:cs="宋体"/>
          <w:sz w:val="32"/>
          <w:szCs w:val="32"/>
          <w:lang w:val="en-US" w:eastAsia="zh-CN" w:bidi="ar-SA"/>
        </w:rPr>
        <w:t xml:space="preserve"> </w:t>
      </w:r>
      <w:r/>
    </w:p>
    <w:p>
      <w:pPr>
        <w:jc w:val="left"/>
        <w:spacing w:line="420" w:lineRule="exact"/>
        <w:widowControl/>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委托人（供应商）：</w:t>
      </w:r>
      <w:r>
        <w:rPr>
          <w:rFonts w:hint="eastAsia" w:ascii="宋体" w:hAnsi="宋体" w:eastAsia="宋体" w:cs="宋体"/>
          <w:sz w:val="28"/>
          <w:szCs w:val="28"/>
          <w:u w:val="single"/>
          <w:lang w:val="en-US" w:eastAsia="zh-CN" w:bidi="ar-SA"/>
        </w:rPr>
        <w:t xml:space="preserve">                         </w:t>
      </w:r>
      <w:r/>
    </w:p>
    <w:p>
      <w:pPr>
        <w:jc w:val="left"/>
        <w:spacing w:line="420" w:lineRule="exact"/>
        <w:widowControl/>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地    址：</w:t>
      </w:r>
      <w:r>
        <w:rPr>
          <w:rFonts w:hint="eastAsia" w:ascii="宋体" w:hAnsi="宋体" w:eastAsia="宋体" w:cs="宋体"/>
          <w:sz w:val="28"/>
          <w:szCs w:val="28"/>
          <w:u w:val="single"/>
          <w:lang w:val="en-US" w:eastAsia="zh-CN" w:bidi="ar-SA"/>
        </w:rPr>
        <w:t xml:space="preserve">                               </w:t>
      </w:r>
      <w:r/>
    </w:p>
    <w:p>
      <w:pPr>
        <w:jc w:val="left"/>
        <w:spacing w:line="420" w:lineRule="exact"/>
        <w:widowControl/>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法定代表人：</w:t>
      </w:r>
      <w:r>
        <w:rPr>
          <w:rFonts w:hint="eastAsia" w:ascii="宋体" w:hAnsi="宋体" w:eastAsia="宋体" w:cs="宋体"/>
          <w:sz w:val="28"/>
          <w:szCs w:val="28"/>
          <w:u w:val="single"/>
          <w:lang w:val="en-US" w:eastAsia="zh-CN" w:bidi="ar-SA"/>
        </w:rPr>
        <w:t xml:space="preserve">                             </w:t>
      </w:r>
      <w:r/>
    </w:p>
    <w:p>
      <w:pPr>
        <w:jc w:val="left"/>
        <w:spacing w:line="420" w:lineRule="exact"/>
        <w:widowControl/>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受委托人（一）：</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职务：</w:t>
      </w:r>
      <w:r>
        <w:rPr>
          <w:rFonts w:hint="eastAsia" w:ascii="宋体" w:hAnsi="宋体" w:eastAsia="宋体" w:cs="宋体"/>
          <w:sz w:val="28"/>
          <w:szCs w:val="28"/>
          <w:u w:val="single"/>
          <w:lang w:val="en-US" w:eastAsia="zh-CN" w:bidi="ar-SA"/>
        </w:rPr>
        <w:t xml:space="preserve">        </w:t>
      </w:r>
      <w:r>
        <w:rPr>
          <w:rFonts w:hint="eastAsia" w:ascii="宋体" w:hAnsi="宋体" w:cs="宋体"/>
          <w:sz w:val="28"/>
          <w:szCs w:val="28"/>
          <w:u w:val="single"/>
          <w:lang w:val="en-US" w:eastAsia="zh-CN" w:bidi="ar-SA"/>
        </w:rPr>
        <w:t xml:space="preserve"> </w:t>
      </w:r>
      <w:r/>
    </w:p>
    <w:p>
      <w:pPr>
        <w:jc w:val="left"/>
        <w:spacing w:line="420" w:lineRule="exact"/>
        <w:widowControl/>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受委托人（一）身份证号码：</w:t>
      </w:r>
      <w:r>
        <w:rPr>
          <w:rFonts w:hint="eastAsia" w:ascii="宋体" w:hAnsi="宋体" w:eastAsia="宋体" w:cs="宋体"/>
          <w:sz w:val="28"/>
          <w:szCs w:val="28"/>
          <w:u w:val="single"/>
          <w:lang w:val="en-US" w:eastAsia="zh-CN" w:bidi="ar-SA"/>
        </w:rPr>
        <w:t xml:space="preserve">                  </w:t>
      </w:r>
      <w:r>
        <w:rPr>
          <w:rFonts w:hint="eastAsia" w:ascii="宋体" w:hAnsi="宋体" w:cs="宋体"/>
          <w:sz w:val="28"/>
          <w:szCs w:val="28"/>
          <w:u w:val="single"/>
          <w:lang w:val="en-US" w:eastAsia="zh-CN" w:bidi="ar-SA"/>
        </w:rPr>
        <w:t xml:space="preserve"> </w:t>
      </w:r>
      <w:r/>
    </w:p>
    <w:p>
      <w:pPr>
        <w:spacing w:line="400" w:lineRule="exact"/>
        <w:rPr>
          <w:rFonts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联系方式：</w:t>
      </w:r>
      <w:r>
        <w:rPr>
          <w:rFonts w:hint="eastAsia" w:ascii="宋体" w:hAnsi="宋体" w:eastAsia="宋体" w:cs="Times New Roman"/>
          <w:sz w:val="28"/>
          <w:szCs w:val="28"/>
          <w:u w:val="single"/>
          <w:lang w:val="en-US" w:eastAsia="zh-CN" w:bidi="ar-SA"/>
        </w:rPr>
        <w:t xml:space="preserve">                         </w:t>
      </w:r>
      <w:r>
        <w:rPr>
          <w:rFonts w:hint="eastAsia" w:ascii="宋体" w:hAnsi="宋体" w:eastAsia="宋体" w:cs="Times New Roman"/>
          <w:sz w:val="28"/>
          <w:szCs w:val="28"/>
          <w:lang w:val="en-US" w:eastAsia="zh-CN" w:bidi="ar-SA"/>
        </w:rPr>
        <w:t xml:space="preserve">邮箱：</w:t>
      </w:r>
      <w:r>
        <w:rPr>
          <w:rFonts w:hint="eastAsia" w:ascii="宋体" w:hAnsi="宋体" w:eastAsia="宋体" w:cs="Times New Roman"/>
          <w:sz w:val="28"/>
          <w:szCs w:val="28"/>
          <w:u w:val="single"/>
          <w:lang w:val="en-US" w:eastAsia="zh-CN" w:bidi="ar-SA"/>
        </w:rPr>
        <w:t xml:space="preserve">                            </w:t>
      </w:r>
      <w:r/>
    </w:p>
    <w:p>
      <w:pPr>
        <w:jc w:val="left"/>
        <w:spacing w:line="420" w:lineRule="exact"/>
        <w:widowControl/>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w:t>
      </w:r>
      <w:r/>
    </w:p>
    <w:p>
      <w:pPr>
        <w:ind w:firstLine="560"/>
        <w:jc w:val="left"/>
        <w:spacing w:line="420" w:lineRule="exact"/>
        <w:widowControl/>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现委托上述受委托人在</w:t>
      </w:r>
      <w:r>
        <w:rPr>
          <w:rFonts w:hint="eastAsia" w:ascii="宋体" w:hAnsi="宋体" w:eastAsia="宋体" w:cs="宋体"/>
          <w:sz w:val="28"/>
          <w:szCs w:val="28"/>
          <w:u w:val="single"/>
          <w:lang w:val="en-US" w:eastAsia="zh-CN" w:bidi="ar-SA"/>
        </w:rPr>
        <w:t xml:space="preserve">   （招标项目名称）     </w:t>
      </w:r>
      <w:r>
        <w:rPr>
          <w:rFonts w:hint="eastAsia" w:ascii="宋体" w:hAnsi="宋体" w:eastAsia="宋体" w:cs="宋体"/>
          <w:sz w:val="28"/>
          <w:szCs w:val="28"/>
          <w:lang w:val="en-US" w:eastAsia="zh-CN" w:bidi="ar-SA"/>
        </w:rPr>
        <w:t xml:space="preserve">招标投标活动中，作为委托人的授权委托人。</w:t>
      </w:r>
      <w:r/>
    </w:p>
    <w:p>
      <w:pPr>
        <w:ind w:firstLine="560"/>
        <w:jc w:val="left"/>
        <w:spacing w:line="420" w:lineRule="exact"/>
        <w:widowControl/>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委托事项：领取采购文件、编制、签署、递交、说明补正响应文件、签订合同和处理有关事宜等特别授权。受委托人联合行使或独立行使的委托权限，其法律后果由委托人承担。</w:t>
      </w:r>
      <w:r/>
    </w:p>
    <w:p>
      <w:pPr>
        <w:ind w:firstLine="560"/>
        <w:jc w:val="left"/>
        <w:spacing w:line="420" w:lineRule="exact"/>
        <w:widowControl/>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投标事务负责人无转委托权。采购人（采购代理机构）有权拒绝其他任何代表委托人行使的投标事宜，以及超出本授权范围的其他事宜。</w:t>
      </w:r>
      <w:r/>
    </w:p>
    <w:p>
      <w:pPr>
        <w:ind w:firstLine="560"/>
        <w:jc w:val="left"/>
        <w:spacing w:line="420" w:lineRule="exact"/>
        <w:widowControl/>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委托期限：</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日，自</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年</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月</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至</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年</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月</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日。</w:t>
      </w:r>
      <w:r/>
    </w:p>
    <w:p>
      <w:pPr>
        <w:ind w:firstLine="560"/>
        <w:jc w:val="left"/>
        <w:spacing w:line="420" w:lineRule="exact"/>
        <w:widowControl/>
        <w:rPr>
          <w:rFonts w:ascii="宋体" w:hAnsi="宋体" w:eastAsia="宋体" w:cs="宋体"/>
          <w:sz w:val="28"/>
          <w:szCs w:val="28"/>
          <w:lang w:val="en-US" w:eastAsia="zh-CN" w:bidi="ar-SA"/>
        </w:rPr>
      </w:pPr>
      <w:r>
        <w:rPr>
          <w:rFonts w:ascii="宋体" w:hAnsi="宋体" w:eastAsia="宋体" w:cs="宋体"/>
          <w:sz w:val="28"/>
          <w:szCs w:val="28"/>
          <w:lang w:val="en-US" w:eastAsia="zh-CN" w:bidi="ar-SA"/>
        </w:rPr>
      </w:r>
      <w:r/>
    </w:p>
    <w:p>
      <w:pPr>
        <w:ind w:firstLine="610"/>
        <w:spacing w:line="420" w:lineRule="exact"/>
        <w:rPr>
          <w:rFonts w:hint="default" w:ascii="宋体" w:hAnsi="宋体" w:eastAsia="宋体" w:cs="Times New Roman"/>
          <w:sz w:val="28"/>
          <w:szCs w:val="28"/>
          <w:lang w:val="en-US" w:eastAsia="zh-CN" w:bidi="ar-SA"/>
        </w:rPr>
      </w:pPr>
      <w:r>
        <w:rPr>
          <w:rFonts w:hint="eastAsia" w:ascii="宋体" w:hAnsi="宋体" w:eastAsia="宋体" w:cs="Times New Roman"/>
          <w:sz w:val="28"/>
          <w:szCs w:val="28"/>
          <w:u w:val="single"/>
          <w:lang w:val="en-US" w:eastAsia="zh-CN" w:bidi="ar-SA"/>
        </w:rPr>
        <w:t xml:space="preserve">          附身份证复印件                             </w:t>
      </w:r>
      <w:r>
        <w:rPr>
          <w:rFonts w:hint="eastAsia" w:ascii="宋体" w:hAnsi="宋体" w:cs="Times New Roman"/>
          <w:sz w:val="28"/>
          <w:szCs w:val="28"/>
          <w:u w:val="single"/>
          <w:lang w:val="en-US" w:eastAsia="zh-CN" w:bidi="ar-SA"/>
        </w:rPr>
        <w:t xml:space="preserve">   </w:t>
      </w:r>
      <w:r/>
    </w:p>
    <w:p>
      <w:pPr>
        <w:ind w:firstLine="560"/>
        <w:jc w:val="left"/>
        <w:spacing w:line="420" w:lineRule="exact"/>
        <w:widowControl/>
        <w:rPr>
          <w:rFonts w:ascii="宋体" w:hAnsi="宋体" w:eastAsia="宋体" w:cs="宋体"/>
          <w:sz w:val="28"/>
          <w:szCs w:val="28"/>
          <w:lang w:val="en-US" w:eastAsia="zh-CN" w:bidi="ar-SA"/>
        </w:rPr>
      </w:pPr>
      <w:r>
        <w:rPr>
          <w:rFonts w:ascii="宋体" w:hAnsi="宋体" w:eastAsia="宋体" w:cs="宋体"/>
          <w:sz w:val="28"/>
          <w:szCs w:val="28"/>
          <w:lang w:val="en-US" w:eastAsia="zh-CN" w:bidi="ar-SA"/>
        </w:rPr>
      </w:r>
      <w:r/>
    </w:p>
    <w:p>
      <w:pPr>
        <w:ind w:firstLine="560"/>
        <w:jc w:val="left"/>
        <w:spacing w:line="420" w:lineRule="exact"/>
        <w:widowControl/>
        <w:rPr>
          <w:rFonts w:ascii="宋体" w:hAnsi="宋体" w:eastAsia="宋体" w:cs="宋体"/>
          <w:sz w:val="28"/>
          <w:szCs w:val="28"/>
          <w:lang w:val="en-US" w:eastAsia="zh-CN" w:bidi="ar-SA"/>
        </w:rPr>
      </w:pPr>
      <w:r>
        <w:rPr>
          <w:rFonts w:ascii="宋体" w:hAnsi="宋体" w:eastAsia="宋体" w:cs="宋体"/>
          <w:sz w:val="28"/>
          <w:szCs w:val="28"/>
          <w:lang w:val="en-US" w:eastAsia="zh-CN" w:bidi="ar-SA"/>
        </w:rPr>
      </w:r>
      <w:r/>
    </w:p>
    <w:p>
      <w:pPr>
        <w:ind w:firstLine="560"/>
        <w:jc w:val="left"/>
        <w:spacing w:line="420" w:lineRule="exact"/>
        <w:widowControl/>
        <w:rPr>
          <w:rFonts w:ascii="宋体" w:hAnsi="宋体" w:eastAsia="宋体" w:cs="宋体"/>
          <w:sz w:val="28"/>
          <w:szCs w:val="28"/>
          <w:lang w:val="en-US" w:eastAsia="zh-CN" w:bidi="ar-SA"/>
        </w:rPr>
      </w:pPr>
      <w:r>
        <w:rPr>
          <w:rFonts w:ascii="宋体" w:hAnsi="宋体" w:eastAsia="宋体" w:cs="宋体"/>
          <w:sz w:val="28"/>
          <w:szCs w:val="28"/>
          <w:lang w:val="en-US" w:eastAsia="zh-CN" w:bidi="ar-SA"/>
        </w:rPr>
      </w:r>
      <w:r/>
    </w:p>
    <w:p>
      <w:pPr>
        <w:ind w:firstLine="560"/>
        <w:jc w:val="left"/>
        <w:spacing w:line="420" w:lineRule="exact"/>
        <w:widowControl/>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w:t>
      </w:r>
      <w:r/>
    </w:p>
    <w:p>
      <w:pPr>
        <w:ind w:firstLine="560"/>
        <w:jc w:val="left"/>
        <w:spacing w:line="420" w:lineRule="exact"/>
        <w:widowControl/>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委托人：</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（盖单位章）</w:t>
      </w:r>
      <w:r/>
    </w:p>
    <w:p>
      <w:pPr>
        <w:ind w:firstLine="560"/>
        <w:jc w:val="left"/>
        <w:spacing w:line="420" w:lineRule="exact"/>
        <w:widowControl/>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w:t>
      </w:r>
      <w:r/>
    </w:p>
    <w:p>
      <w:pPr>
        <w:ind w:firstLine="560"/>
        <w:jc w:val="left"/>
        <w:spacing w:line="420" w:lineRule="exact"/>
        <w:widowControl/>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法定代表人：</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（签字）</w:t>
      </w:r>
      <w:r/>
    </w:p>
    <w:p>
      <w:pPr>
        <w:ind w:firstLine="560"/>
        <w:jc w:val="left"/>
        <w:spacing w:line="420" w:lineRule="exact"/>
        <w:widowControl/>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w:t>
      </w:r>
      <w:r/>
    </w:p>
    <w:p>
      <w:pPr>
        <w:ind w:left="-2" w:firstLine="480"/>
        <w:jc w:val="center"/>
        <w:spacing w:line="360" w:lineRule="exact"/>
        <w:widowControl w:val="off"/>
        <w:rPr>
          <w:rFonts w:hint="eastAsia" w:ascii="楷体" w:hAnsi="楷体" w:eastAsia="楷体" w:cs="宋体"/>
          <w:b/>
          <w:sz w:val="32"/>
          <w:szCs w:val="32"/>
        </w:rPr>
      </w:pPr>
      <w:r>
        <w:rPr>
          <w:rFonts w:hint="eastAsia" w:ascii="宋体" w:hAnsi="宋体" w:cs="宋体"/>
          <w:sz w:val="28"/>
          <w:szCs w:val="28"/>
          <w:lang w:val="en-US" w:eastAsia="zh-CN" w:bidi="ar-SA"/>
        </w:rPr>
        <w:t xml:space="preserve">  </w:t>
      </w:r>
      <w:r>
        <w:rPr>
          <w:rFonts w:hint="eastAsia" w:ascii="宋体" w:hAnsi="宋体" w:eastAsia="宋体" w:cs="宋体"/>
          <w:sz w:val="28"/>
          <w:szCs w:val="28"/>
          <w:lang w:val="en-US" w:eastAsia="zh-CN" w:bidi="ar-SA"/>
        </w:rPr>
        <w:t xml:space="preserve">受委托人：</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（签字）</w:t>
      </w:r>
      <w:r/>
    </w:p>
    <w:p>
      <w:pPr>
        <w:jc w:val="left"/>
        <w:spacing w:line="440" w:lineRule="exact"/>
        <w:widowControl/>
        <w:rPr>
          <w:rFonts w:ascii="楷体" w:hAnsi="楷体" w:eastAsia="楷体" w:cs="宋体"/>
          <w:b/>
          <w:sz w:val="32"/>
          <w:szCs w:val="32"/>
        </w:rPr>
      </w:pPr>
      <w:r>
        <w:rPr>
          <w:rFonts w:ascii="楷体" w:hAnsi="楷体" w:eastAsia="楷体" w:cs="宋体"/>
          <w:b/>
          <w:sz w:val="32"/>
          <w:szCs w:val="32"/>
        </w:rPr>
      </w:r>
      <w:r/>
    </w:p>
    <w:sectPr>
      <w:footerReference w:type="default" r:id="rId9"/>
      <w:footnotePr/>
      <w:endnotePr/>
      <w:type w:val="nextPage"/>
      <w:pgSz w:w="11906" w:h="16838" w:orient="portrait"/>
      <w:pgMar w:top="1440" w:right="1558" w:bottom="1440" w:left="170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ΟGB2312">
    <w:panose1 w:val="020B0503020202020204"/>
  </w:font>
  <w:font w:name="方正大标宋简体">
    <w:panose1 w:val="020B0503020202020204"/>
  </w:font>
  <w:font w:name="方正仿宋_GBK">
    <w:panose1 w:val="020B0503020202020204"/>
  </w:font>
  <w:font w:name="楷体">
    <w:panose1 w:val="02010609060101010101"/>
  </w:font>
  <w:font w:name="Symbol">
    <w:panose1 w:val="05050102010706020507"/>
  </w:font>
  <w:font w:name="Wingdings">
    <w:panose1 w:val="05000000000000000000"/>
  </w:font>
  <w:font w:name="Courier New">
    <w:panose1 w:val="02070309020205020404"/>
  </w:font>
  <w:font w:name="方正楷体_GBK">
    <w:panose1 w:val="020B0503020202020204"/>
  </w:font>
  <w:font w:name="仿宋">
    <w:panose1 w:val="02010609060101010101"/>
  </w:font>
  <w:font w:name="等线">
    <w:panose1 w:val="02010600030101010101"/>
  </w:font>
  <w:font w:name="黑体">
    <w:panose1 w:val="02010609060101010101"/>
  </w:font>
  <w:font w:name="仿宋_GB2312">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73190"/>
      <w:docPartObj>
        <w:docPartGallery w:val="autotext"/>
      </w:docPartObj>
      <w:rPr/>
    </w:sdtPr>
    <w:sdtContent>
      <w:p>
        <w:pPr>
          <w:pStyle w:val="690"/>
          <w:jc w:val="center"/>
        </w:pPr>
        <w:r>
          <w:fldChar w:fldCharType="begin"/>
        </w:r>
        <w:r>
          <w:instrText xml:space="preserve">PAGE   \* MERGEFORMAT</w:instrText>
        </w:r>
        <w:r>
          <w:fldChar w:fldCharType="separate"/>
        </w:r>
        <w:r>
          <w:rPr>
            <w:lang w:val="zh-CN"/>
          </w:rPr>
          <w:t xml:space="preserve">41</w:t>
        </w:r>
        <w:r>
          <w:fldChar w:fldCharType="end"/>
        </w:r>
        <w:r/>
      </w:p>
    </w:sdtContent>
  </w:sdt>
  <w:p>
    <w:pPr>
      <w:pStyle w:val="6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next w:val="678"/>
    <w:uiPriority w:val="0"/>
    <w:qFormat/>
    <w:pPr>
      <w:jc w:val="both"/>
      <w:widowControl w:val="off"/>
    </w:pPr>
    <w:rPr>
      <w:rFonts w:hint="default" w:ascii="Times New Roman" w:hAnsi="Times New Roman" w:eastAsia="宋体" w:cs="Times New Roman"/>
      <w:sz w:val="24"/>
      <w:szCs w:val="24"/>
    </w:rPr>
  </w:style>
  <w:style w:type="paragraph" w:styleId="667">
    <w:name w:val="Heading 1"/>
    <w:basedOn w:val="666"/>
    <w:next w:val="666"/>
    <w:uiPriority w:val="0"/>
    <w:qFormat/>
    <w:pPr>
      <w:keepLines/>
      <w:keepNext/>
      <w:spacing w:before="340" w:after="330" w:line="578" w:lineRule="auto"/>
      <w:outlineLvl w:val="0"/>
    </w:pPr>
    <w:rPr>
      <w:b/>
      <w:bCs/>
      <w:sz w:val="44"/>
      <w:szCs w:val="44"/>
    </w:rPr>
  </w:style>
  <w:style w:type="paragraph" w:styleId="668">
    <w:name w:val="Heading 2"/>
    <w:basedOn w:val="666"/>
    <w:next w:val="666"/>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69">
    <w:name w:val="Heading 3"/>
    <w:basedOn w:val="666"/>
    <w:next w:val="666"/>
    <w:link w:val="713"/>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714"/>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15"/>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16"/>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18"/>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19"/>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Body Text"/>
    <w:basedOn w:val="666"/>
    <w:next w:val="666"/>
    <w:link w:val="860"/>
    <w:uiPriority w:val="99"/>
    <w:qFormat/>
    <w:pPr>
      <w:spacing w:after="120"/>
    </w:pPr>
  </w:style>
  <w:style w:type="paragraph" w:styleId="679">
    <w:name w:val="toc 7"/>
    <w:basedOn w:val="666"/>
    <w:next w:val="666"/>
    <w:uiPriority w:val="39"/>
    <w:unhideWhenUsed/>
    <w:qFormat/>
    <w:pPr>
      <w:ind w:left="1701" w:right="0" w:firstLine="0"/>
      <w:spacing w:after="57"/>
    </w:pPr>
  </w:style>
  <w:style w:type="paragraph" w:styleId="680">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1">
    <w:name w:val="Document Map"/>
    <w:basedOn w:val="666"/>
    <w:link w:val="868"/>
    <w:uiPriority w:val="99"/>
    <w:unhideWhenUsed/>
    <w:qFormat/>
    <w:rPr>
      <w:rFonts w:ascii="宋体"/>
      <w:sz w:val="18"/>
      <w:szCs w:val="18"/>
    </w:rPr>
  </w:style>
  <w:style w:type="paragraph" w:styleId="682">
    <w:name w:val="annotation text"/>
    <w:basedOn w:val="666"/>
    <w:link w:val="869"/>
    <w:uiPriority w:val="99"/>
    <w:unhideWhenUsed/>
    <w:qFormat/>
    <w:pPr>
      <w:jc w:val="left"/>
    </w:pPr>
  </w:style>
  <w:style w:type="paragraph" w:styleId="683">
    <w:name w:val="Body Text Indent"/>
    <w:basedOn w:val="666"/>
    <w:uiPriority w:val="0"/>
    <w:qFormat/>
    <w:pPr>
      <w:ind w:firstLine="645"/>
    </w:pPr>
    <w:rPr>
      <w:rFonts w:ascii="楷体_GB2312" w:hAnsi="Calibri" w:eastAsia="楷体_GB2312"/>
      <w:sz w:val="32"/>
      <w:szCs w:val="32"/>
    </w:rPr>
  </w:style>
  <w:style w:type="paragraph" w:styleId="684">
    <w:name w:val="toc 5"/>
    <w:basedOn w:val="666"/>
    <w:next w:val="666"/>
    <w:uiPriority w:val="39"/>
    <w:unhideWhenUsed/>
    <w:qFormat/>
    <w:pPr>
      <w:ind w:left="1134" w:right="0" w:firstLine="0"/>
      <w:spacing w:after="57"/>
    </w:pPr>
  </w:style>
  <w:style w:type="paragraph" w:styleId="685">
    <w:name w:val="toc 3"/>
    <w:basedOn w:val="666"/>
    <w:next w:val="666"/>
    <w:uiPriority w:val="39"/>
    <w:unhideWhenUsed/>
    <w:qFormat/>
    <w:pPr>
      <w:ind w:left="567" w:right="0" w:firstLine="0"/>
      <w:spacing w:after="57"/>
    </w:pPr>
  </w:style>
  <w:style w:type="paragraph" w:styleId="686">
    <w:name w:val="toc 8"/>
    <w:basedOn w:val="666"/>
    <w:next w:val="666"/>
    <w:uiPriority w:val="39"/>
    <w:unhideWhenUsed/>
    <w:qFormat/>
    <w:pPr>
      <w:ind w:left="1984" w:right="0" w:firstLine="0"/>
      <w:spacing w:after="57"/>
    </w:pPr>
  </w:style>
  <w:style w:type="paragraph" w:styleId="687">
    <w:name w:val="Body Text Indent 2"/>
    <w:uiPriority w:val="0"/>
    <w:qFormat/>
    <w:pPr>
      <w:ind w:left="420"/>
      <w:jc w:val="both"/>
      <w:spacing w:after="120" w:line="480" w:lineRule="auto"/>
      <w:widowControl w:val="off"/>
    </w:pPr>
    <w:rPr>
      <w:rFonts w:hint="default" w:ascii="Times New Roman" w:hAnsi="Times New Roman" w:eastAsia="宋体" w:cs="Times New Roman"/>
      <w:sz w:val="24"/>
      <w:szCs w:val="24"/>
      <w:lang w:val="en-US" w:eastAsia="zh-CN" w:bidi="ar-SA"/>
    </w:rPr>
  </w:style>
  <w:style w:type="paragraph" w:styleId="688">
    <w:name w:val="endnote text"/>
    <w:basedOn w:val="666"/>
    <w:link w:val="856"/>
    <w:uiPriority w:val="99"/>
    <w:semiHidden/>
    <w:unhideWhenUsed/>
    <w:qFormat/>
    <w:pPr>
      <w:spacing w:after="0" w:line="240" w:lineRule="auto"/>
    </w:pPr>
    <w:rPr>
      <w:sz w:val="20"/>
    </w:rPr>
  </w:style>
  <w:style w:type="paragraph" w:styleId="689">
    <w:name w:val="Balloon Text"/>
    <w:basedOn w:val="666"/>
    <w:link w:val="867"/>
    <w:uiPriority w:val="99"/>
    <w:semiHidden/>
    <w:unhideWhenUsed/>
    <w:qFormat/>
    <w:rPr>
      <w:sz w:val="18"/>
      <w:szCs w:val="18"/>
    </w:rPr>
  </w:style>
  <w:style w:type="paragraph" w:styleId="690">
    <w:name w:val="Footer"/>
    <w:basedOn w:val="666"/>
    <w:link w:val="866"/>
    <w:uiPriority w:val="99"/>
    <w:unhideWhenUsed/>
    <w:qFormat/>
    <w:pPr>
      <w:jc w:val="left"/>
      <w:tabs>
        <w:tab w:val="center" w:pos="4153" w:leader="none"/>
        <w:tab w:val="right" w:pos="8306" w:leader="none"/>
      </w:tabs>
    </w:pPr>
    <w:rPr>
      <w:sz w:val="18"/>
      <w:szCs w:val="18"/>
    </w:rPr>
  </w:style>
  <w:style w:type="paragraph" w:styleId="691">
    <w:name w:val="Header"/>
    <w:basedOn w:val="666"/>
    <w:link w:val="86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92">
    <w:name w:val="toc 1"/>
    <w:basedOn w:val="666"/>
    <w:next w:val="666"/>
    <w:uiPriority w:val="39"/>
    <w:unhideWhenUsed/>
    <w:qFormat/>
    <w:pPr>
      <w:ind w:left="0" w:right="0" w:firstLine="0"/>
      <w:spacing w:after="57"/>
    </w:pPr>
  </w:style>
  <w:style w:type="paragraph" w:styleId="693">
    <w:name w:val="toc 4"/>
    <w:basedOn w:val="666"/>
    <w:next w:val="666"/>
    <w:uiPriority w:val="39"/>
    <w:unhideWhenUsed/>
    <w:qFormat/>
    <w:pPr>
      <w:ind w:left="850" w:right="0" w:firstLine="0"/>
      <w:spacing w:after="57"/>
    </w:pPr>
  </w:style>
  <w:style w:type="paragraph" w:styleId="694">
    <w:name w:val="Subtitle"/>
    <w:basedOn w:val="666"/>
    <w:next w:val="666"/>
    <w:link w:val="722"/>
    <w:uiPriority w:val="11"/>
    <w:qFormat/>
    <w:pPr>
      <w:spacing w:before="200" w:after="200"/>
    </w:pPr>
    <w:rPr>
      <w:sz w:val="24"/>
      <w:szCs w:val="24"/>
    </w:rPr>
  </w:style>
  <w:style w:type="paragraph" w:styleId="695">
    <w:name w:val="footnote text"/>
    <w:basedOn w:val="666"/>
    <w:link w:val="855"/>
    <w:uiPriority w:val="99"/>
    <w:semiHidden/>
    <w:unhideWhenUsed/>
    <w:qFormat/>
    <w:pPr>
      <w:spacing w:after="40" w:line="240" w:lineRule="auto"/>
    </w:pPr>
    <w:rPr>
      <w:sz w:val="18"/>
    </w:rPr>
  </w:style>
  <w:style w:type="paragraph" w:styleId="696">
    <w:name w:val="toc 6"/>
    <w:basedOn w:val="666"/>
    <w:next w:val="666"/>
    <w:uiPriority w:val="39"/>
    <w:unhideWhenUsed/>
    <w:qFormat/>
    <w:pPr>
      <w:ind w:left="1417" w:right="0" w:firstLine="0"/>
      <w:spacing w:after="57"/>
    </w:pPr>
  </w:style>
  <w:style w:type="paragraph" w:styleId="697">
    <w:name w:val="Body Text Indent 3"/>
    <w:basedOn w:val="666"/>
    <w:link w:val="861"/>
    <w:uiPriority w:val="99"/>
    <w:qFormat/>
    <w:pPr>
      <w:ind w:left="645" w:firstLine="645"/>
    </w:pPr>
    <w:rPr>
      <w:rFonts w:ascii="Arial" w:hAnsi="Arial" w:eastAsia="仿宋_GB2312"/>
      <w:color w:val="ffff00"/>
      <w:sz w:val="32"/>
      <w:szCs w:val="20"/>
    </w:rPr>
  </w:style>
  <w:style w:type="paragraph" w:styleId="698">
    <w:name w:val="table of figures"/>
    <w:basedOn w:val="666"/>
    <w:next w:val="666"/>
    <w:uiPriority w:val="99"/>
    <w:unhideWhenUsed/>
    <w:qFormat/>
    <w:pPr>
      <w:spacing w:after="0" w:afterAutospacing="0"/>
    </w:pPr>
  </w:style>
  <w:style w:type="paragraph" w:styleId="699">
    <w:name w:val="toc 2"/>
    <w:basedOn w:val="666"/>
    <w:next w:val="666"/>
    <w:uiPriority w:val="39"/>
    <w:unhideWhenUsed/>
    <w:qFormat/>
    <w:pPr>
      <w:ind w:left="283" w:right="0" w:firstLine="0"/>
      <w:spacing w:after="57"/>
    </w:pPr>
  </w:style>
  <w:style w:type="paragraph" w:styleId="700">
    <w:name w:val="toc 9"/>
    <w:basedOn w:val="666"/>
    <w:next w:val="666"/>
    <w:uiPriority w:val="39"/>
    <w:unhideWhenUsed/>
    <w:qFormat/>
    <w:pPr>
      <w:ind w:left="2268" w:right="0" w:firstLine="0"/>
      <w:spacing w:after="57"/>
    </w:pPr>
  </w:style>
  <w:style w:type="paragraph" w:styleId="701">
    <w:name w:val="Normal (Web)"/>
    <w:basedOn w:val="666"/>
    <w:uiPriority w:val="99"/>
    <w:qFormat/>
    <w:pPr>
      <w:jc w:val="left"/>
      <w:spacing w:before="150" w:after="150" w:line="480" w:lineRule="auto"/>
    </w:pPr>
    <w:rPr>
      <w:rFonts w:hint="eastAsia" w:ascii="宋体" w:hAnsi="宋体"/>
      <w:color w:val="000000"/>
    </w:rPr>
  </w:style>
  <w:style w:type="paragraph" w:styleId="702">
    <w:name w:val="Title"/>
    <w:basedOn w:val="666"/>
    <w:next w:val="666"/>
    <w:link w:val="721"/>
    <w:uiPriority w:val="10"/>
    <w:qFormat/>
    <w:pPr>
      <w:contextualSpacing/>
      <w:spacing w:before="300" w:after="200"/>
    </w:pPr>
    <w:rPr>
      <w:sz w:val="48"/>
      <w:szCs w:val="48"/>
    </w:rPr>
  </w:style>
  <w:style w:type="paragraph" w:styleId="703">
    <w:name w:val="annotation subject"/>
    <w:basedOn w:val="682"/>
    <w:next w:val="682"/>
    <w:link w:val="870"/>
    <w:uiPriority w:val="99"/>
    <w:semiHidden/>
    <w:unhideWhenUsed/>
    <w:qFormat/>
    <w:rPr>
      <w:b/>
      <w:bCs/>
    </w:rPr>
  </w:style>
  <w:style w:type="paragraph" w:styleId="704">
    <w:name w:val="Body Text First Indent"/>
    <w:uiPriority w:val="0"/>
    <w:qFormat/>
    <w:pPr>
      <w:ind w:firstLine="200"/>
      <w:jc w:val="both"/>
      <w:spacing w:after="120" w:line="360" w:lineRule="auto"/>
      <w:widowControl w:val="off"/>
    </w:pPr>
    <w:rPr>
      <w:rFonts w:hint="default" w:ascii="仿宋_GB2312" w:hAnsi="Arial" w:eastAsia="仿宋_GB2312" w:cs="Times New Roman"/>
      <w:sz w:val="30"/>
      <w:szCs w:val="30"/>
      <w:lang w:val="en-US" w:eastAsia="zh-CN" w:bidi="ar-SA"/>
    </w:rPr>
  </w:style>
  <w:style w:type="paragraph" w:styleId="705">
    <w:name w:val="Body Text First Indent 2"/>
    <w:basedOn w:val="683"/>
    <w:uiPriority w:val="0"/>
    <w:qFormat/>
    <w:pPr>
      <w:ind w:firstLine="420"/>
      <w:spacing w:line="360" w:lineRule="auto"/>
    </w:pPr>
    <w:rPr>
      <w:rFonts w:ascii="宋体" w:hAnsi="宋体"/>
      <w:sz w:val="21"/>
    </w:rPr>
  </w:style>
  <w:style w:type="table" w:styleId="706">
    <w:name w:val="Table Grid"/>
    <w:basedOn w:val="67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endnote reference"/>
    <w:basedOn w:val="676"/>
    <w:uiPriority w:val="99"/>
    <w:semiHidden/>
    <w:unhideWhenUsed/>
    <w:qFormat/>
    <w:rPr>
      <w:vertAlign w:val="superscript"/>
    </w:rPr>
  </w:style>
  <w:style w:type="character" w:styleId="708">
    <w:name w:val="Hyperlink"/>
    <w:uiPriority w:val="99"/>
    <w:qFormat/>
    <w:rPr>
      <w:rFonts w:cs="Times New Roman"/>
      <w:color w:val="336699"/>
      <w:sz w:val="18"/>
      <w:u w:val="none"/>
    </w:rPr>
  </w:style>
  <w:style w:type="character" w:styleId="709">
    <w:name w:val="annotation reference"/>
    <w:basedOn w:val="676"/>
    <w:uiPriority w:val="99"/>
    <w:semiHidden/>
    <w:unhideWhenUsed/>
    <w:qFormat/>
    <w:rPr>
      <w:sz w:val="21"/>
      <w:szCs w:val="21"/>
    </w:rPr>
  </w:style>
  <w:style w:type="character" w:styleId="710">
    <w:name w:val="footnote reference"/>
    <w:basedOn w:val="676"/>
    <w:uiPriority w:val="99"/>
    <w:unhideWhenUsed/>
    <w:qFormat/>
    <w:rPr>
      <w:vertAlign w:val="superscript"/>
    </w:rPr>
  </w:style>
  <w:style w:type="character" w:styleId="711" w:customStyle="1">
    <w:name w:val="Heading 1 Char"/>
    <w:basedOn w:val="676"/>
    <w:uiPriority w:val="9"/>
    <w:qFormat/>
    <w:rPr>
      <w:rFonts w:ascii="Arial" w:hAnsi="Arial" w:eastAsia="Arial" w:cs="Arial"/>
      <w:sz w:val="40"/>
      <w:szCs w:val="40"/>
    </w:rPr>
  </w:style>
  <w:style w:type="character" w:styleId="712" w:customStyle="1">
    <w:name w:val="Heading 2 Char"/>
    <w:basedOn w:val="676"/>
    <w:uiPriority w:val="9"/>
    <w:qFormat/>
    <w:rPr>
      <w:rFonts w:ascii="Arial" w:hAnsi="Arial" w:eastAsia="Arial" w:cs="Arial"/>
      <w:sz w:val="34"/>
    </w:rPr>
  </w:style>
  <w:style w:type="character" w:styleId="713" w:customStyle="1">
    <w:name w:val="Heading 3 Char"/>
    <w:basedOn w:val="676"/>
    <w:link w:val="669"/>
    <w:uiPriority w:val="9"/>
    <w:qFormat/>
    <w:rPr>
      <w:rFonts w:ascii="Arial" w:hAnsi="Arial" w:eastAsia="Arial" w:cs="Arial"/>
      <w:sz w:val="30"/>
      <w:szCs w:val="30"/>
    </w:rPr>
  </w:style>
  <w:style w:type="character" w:styleId="714" w:customStyle="1">
    <w:name w:val="Heading 4 Char"/>
    <w:basedOn w:val="676"/>
    <w:link w:val="670"/>
    <w:uiPriority w:val="9"/>
    <w:qFormat/>
    <w:rPr>
      <w:rFonts w:ascii="Arial" w:hAnsi="Arial" w:eastAsia="Arial" w:cs="Arial"/>
      <w:b/>
      <w:bCs/>
      <w:sz w:val="26"/>
      <w:szCs w:val="26"/>
    </w:rPr>
  </w:style>
  <w:style w:type="character" w:styleId="715" w:customStyle="1">
    <w:name w:val="Heading 5 Char"/>
    <w:basedOn w:val="676"/>
    <w:link w:val="671"/>
    <w:uiPriority w:val="9"/>
    <w:qFormat/>
    <w:rPr>
      <w:rFonts w:ascii="Arial" w:hAnsi="Arial" w:eastAsia="Arial" w:cs="Arial"/>
      <w:b/>
      <w:bCs/>
      <w:sz w:val="24"/>
      <w:szCs w:val="24"/>
    </w:rPr>
  </w:style>
  <w:style w:type="character" w:styleId="716" w:customStyle="1">
    <w:name w:val="Heading 6 Char"/>
    <w:basedOn w:val="676"/>
    <w:link w:val="672"/>
    <w:uiPriority w:val="9"/>
    <w:qFormat/>
    <w:rPr>
      <w:rFonts w:ascii="Arial" w:hAnsi="Arial" w:eastAsia="Arial" w:cs="Arial"/>
      <w:b/>
      <w:bCs/>
      <w:sz w:val="22"/>
      <w:szCs w:val="22"/>
    </w:rPr>
  </w:style>
  <w:style w:type="character" w:styleId="717" w:customStyle="1">
    <w:name w:val="Heading 7 Char"/>
    <w:basedOn w:val="676"/>
    <w:link w:val="673"/>
    <w:uiPriority w:val="9"/>
    <w:qFormat/>
    <w:rPr>
      <w:rFonts w:ascii="Arial" w:hAnsi="Arial" w:eastAsia="Arial" w:cs="Arial"/>
      <w:b/>
      <w:bCs/>
      <w:i/>
      <w:iCs/>
      <w:sz w:val="22"/>
      <w:szCs w:val="22"/>
    </w:rPr>
  </w:style>
  <w:style w:type="character" w:styleId="718" w:customStyle="1">
    <w:name w:val="Heading 8 Char"/>
    <w:basedOn w:val="676"/>
    <w:link w:val="674"/>
    <w:uiPriority w:val="9"/>
    <w:qFormat/>
    <w:rPr>
      <w:rFonts w:ascii="Arial" w:hAnsi="Arial" w:eastAsia="Arial" w:cs="Arial"/>
      <w:i/>
      <w:iCs/>
      <w:sz w:val="22"/>
      <w:szCs w:val="22"/>
    </w:rPr>
  </w:style>
  <w:style w:type="character" w:styleId="719" w:customStyle="1">
    <w:name w:val="Heading 9 Char"/>
    <w:basedOn w:val="676"/>
    <w:link w:val="675"/>
    <w:uiPriority w:val="9"/>
    <w:qFormat/>
    <w:rPr>
      <w:rFonts w:ascii="Arial" w:hAnsi="Arial" w:eastAsia="Arial" w:cs="Arial"/>
      <w:i/>
      <w:iCs/>
      <w:sz w:val="21"/>
      <w:szCs w:val="21"/>
    </w:rPr>
  </w:style>
  <w:style w:type="paragraph" w:styleId="720">
    <w:name w:val="No Spacing"/>
    <w:uiPriority w:val="1"/>
    <w:qFormat/>
    <w:pPr>
      <w:spacing w:before="0" w:after="0" w:line="240" w:lineRule="auto"/>
    </w:pPr>
    <w:rPr>
      <w:rFonts w:hint="default" w:ascii="Times New Roman" w:hAnsi="Times New Roman" w:eastAsia="宋体" w:cs="Times New Roman"/>
    </w:rPr>
  </w:style>
  <w:style w:type="character" w:styleId="721" w:customStyle="1">
    <w:name w:val="Title Char"/>
    <w:basedOn w:val="676"/>
    <w:link w:val="702"/>
    <w:uiPriority w:val="10"/>
    <w:qFormat/>
    <w:rPr>
      <w:sz w:val="48"/>
      <w:szCs w:val="48"/>
    </w:rPr>
  </w:style>
  <w:style w:type="character" w:styleId="722" w:customStyle="1">
    <w:name w:val="Subtitle Char"/>
    <w:basedOn w:val="676"/>
    <w:link w:val="694"/>
    <w:uiPriority w:val="11"/>
    <w:qFormat/>
    <w:rPr>
      <w:sz w:val="24"/>
      <w:szCs w:val="24"/>
    </w:rPr>
  </w:style>
  <w:style w:type="paragraph" w:styleId="723">
    <w:name w:val="Quote"/>
    <w:basedOn w:val="666"/>
    <w:next w:val="666"/>
    <w:link w:val="724"/>
    <w:uiPriority w:val="29"/>
    <w:qFormat/>
    <w:pPr>
      <w:ind w:left="720" w:right="720"/>
    </w:pPr>
    <w:rPr>
      <w:i/>
    </w:rPr>
  </w:style>
  <w:style w:type="character" w:styleId="724" w:customStyle="1">
    <w:name w:val="Quote Char"/>
    <w:link w:val="723"/>
    <w:uiPriority w:val="29"/>
    <w:qFormat/>
    <w:rPr>
      <w:i/>
    </w:rPr>
  </w:style>
  <w:style w:type="paragraph" w:styleId="725">
    <w:name w:val="Intense Quote"/>
    <w:basedOn w:val="666"/>
    <w:next w:val="666"/>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customStyle="1">
    <w:name w:val="Intense Quote Char"/>
    <w:link w:val="725"/>
    <w:uiPriority w:val="30"/>
    <w:qFormat/>
    <w:rPr>
      <w:i/>
    </w:rPr>
  </w:style>
  <w:style w:type="character" w:styleId="727" w:customStyle="1">
    <w:name w:val="Header Char"/>
    <w:basedOn w:val="676"/>
    <w:uiPriority w:val="99"/>
    <w:qFormat/>
  </w:style>
  <w:style w:type="character" w:styleId="728" w:customStyle="1">
    <w:name w:val="Footer Char"/>
    <w:basedOn w:val="676"/>
    <w:uiPriority w:val="99"/>
    <w:qFormat/>
  </w:style>
  <w:style w:type="character" w:styleId="729" w:customStyle="1">
    <w:name w:val="Caption Char"/>
    <w:uiPriority w:val="99"/>
    <w:qFormat/>
  </w:style>
  <w:style w:type="table" w:styleId="730" w:customStyle="1">
    <w:name w:val="Table Grid Light"/>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1" w:customStyle="1">
    <w:name w:val="Plain Table 1"/>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2"/>
    <w:basedOn w:val="6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3"/>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Plain Table 4"/>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Plain Table 5"/>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Grid Table 1 Light"/>
    <w:basedOn w:val="6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1"/>
    <w:basedOn w:val="6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2"/>
    <w:basedOn w:val="6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3"/>
    <w:basedOn w:val="6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4"/>
    <w:basedOn w:val="6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5"/>
    <w:basedOn w:val="6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6"/>
    <w:basedOn w:val="6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3" w:customStyle="1">
    <w:name w:val="Grid Table 2"/>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4" w:customStyle="1">
    <w:name w:val="Grid Table 2 - Accent 1"/>
    <w:basedOn w:val="6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5" w:customStyle="1">
    <w:name w:val="Grid Table 2 - Accent 2"/>
    <w:basedOn w:val="6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2 - Accent 3"/>
    <w:basedOn w:val="6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2 - Accent 4"/>
    <w:basedOn w:val="6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2 - Accent 5"/>
    <w:basedOn w:val="6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9" w:customStyle="1">
    <w:name w:val="Grid Table 2 - Accent 6"/>
    <w:basedOn w:val="6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0" w:customStyle="1">
    <w:name w:val="Grid Table 3"/>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1"/>
    <w:basedOn w:val="6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2"/>
    <w:basedOn w:val="6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3"/>
    <w:basedOn w:val="6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4"/>
    <w:basedOn w:val="6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5"/>
    <w:basedOn w:val="6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6"/>
    <w:basedOn w:val="6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basedOn w:val="6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4 - Accent 1"/>
    <w:basedOn w:val="67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9" w:customStyle="1">
    <w:name w:val="Grid Table 4 - Accent 2"/>
    <w:basedOn w:val="67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0" w:customStyle="1">
    <w:name w:val="Grid Table 4 - Accent 3"/>
    <w:basedOn w:val="67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1" w:customStyle="1">
    <w:name w:val="Grid Table 4 - Accent 4"/>
    <w:basedOn w:val="67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2" w:customStyle="1">
    <w:name w:val="Grid Table 4 - Accent 5"/>
    <w:basedOn w:val="67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3" w:customStyle="1">
    <w:name w:val="Grid Table 4 - Accent 6"/>
    <w:basedOn w:val="67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4" w:customStyle="1">
    <w:name w:val="Grid Table 5 Dark"/>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5 Dark- Accent 1"/>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6" w:customStyle="1">
    <w:name w:val="Grid Table 5 Dark - Accent 2"/>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7" w:customStyle="1">
    <w:name w:val="Grid Table 5 Dark - Accent 3"/>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8" w:customStyle="1">
    <w:name w:val="Grid Table 5 Dark- Accent 4"/>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9" w:customStyle="1">
    <w:name w:val="Grid Table 5 Dark - Accent 5"/>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0" w:customStyle="1">
    <w:name w:val="Grid Table 5 Dark - Accent 6"/>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1" w:customStyle="1">
    <w:name w:val="Grid Table 6 Colorful"/>
    <w:basedOn w:val="6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6 Colorful - Accent 1"/>
    <w:basedOn w:val="67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3" w:customStyle="1">
    <w:name w:val="Grid Table 6 Colorful - Accent 2"/>
    <w:basedOn w:val="6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4" w:customStyle="1">
    <w:name w:val="Grid Table 6 Colorful - Accent 3"/>
    <w:basedOn w:val="67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5" w:customStyle="1">
    <w:name w:val="Grid Table 6 Colorful - Accent 4"/>
    <w:basedOn w:val="6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6" w:customStyle="1">
    <w:name w:val="Grid Table 6 Colorful - Accent 5"/>
    <w:basedOn w:val="67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6 Colorful - Accent 6"/>
    <w:basedOn w:val="67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7 Colorful"/>
    <w:basedOn w:val="6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Grid Table 7 Colorful - Accent 1"/>
    <w:basedOn w:val="67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0" w:customStyle="1">
    <w:name w:val="Grid Table 7 Colorful - Accent 2"/>
    <w:basedOn w:val="67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7 Colorful - Accent 3"/>
    <w:basedOn w:val="67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7 Colorful - Accent 4"/>
    <w:basedOn w:val="67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7 Colorful - Accent 5"/>
    <w:basedOn w:val="67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4" w:customStyle="1">
    <w:name w:val="Grid Table 7 Colorful - Accent 6"/>
    <w:basedOn w:val="67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5" w:customStyle="1">
    <w:name w:val="List Table 1 Light"/>
    <w:basedOn w:val="6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1 Light - Accent 1"/>
    <w:basedOn w:val="67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7" w:customStyle="1">
    <w:name w:val="List Table 1 Light - Accent 2"/>
    <w:basedOn w:val="67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8" w:customStyle="1">
    <w:name w:val="List Table 1 Light - Accent 3"/>
    <w:basedOn w:val="67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9" w:customStyle="1">
    <w:name w:val="List Table 1 Light - Accent 4"/>
    <w:basedOn w:val="67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0" w:customStyle="1">
    <w:name w:val="List Table 1 Light - Accent 5"/>
    <w:basedOn w:val="67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List Table 1 Light - Accent 6"/>
    <w:basedOn w:val="67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List Table 2"/>
    <w:basedOn w:val="6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2 - Accent 1"/>
    <w:basedOn w:val="67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4" w:customStyle="1">
    <w:name w:val="List Table 2 - Accent 2"/>
    <w:basedOn w:val="67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5" w:customStyle="1">
    <w:name w:val="List Table 2 - Accent 3"/>
    <w:basedOn w:val="67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6" w:customStyle="1">
    <w:name w:val="List Table 2 - Accent 4"/>
    <w:basedOn w:val="67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7" w:customStyle="1">
    <w:name w:val="List Table 2 - Accent 5"/>
    <w:basedOn w:val="67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8" w:customStyle="1">
    <w:name w:val="List Table 2 - Accent 6"/>
    <w:basedOn w:val="67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9" w:customStyle="1">
    <w:name w:val="List Table 3"/>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3 - Accent 1"/>
    <w:basedOn w:val="67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3 - Accent 2"/>
    <w:basedOn w:val="6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2" w:customStyle="1">
    <w:name w:val="List Table 3 - Accent 3"/>
    <w:basedOn w:val="67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3" w:customStyle="1">
    <w:name w:val="List Table 3 - Accent 4"/>
    <w:basedOn w:val="6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4" w:customStyle="1">
    <w:name w:val="List Table 3 - Accent 5"/>
    <w:basedOn w:val="67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5" w:customStyle="1">
    <w:name w:val="List Table 3 - Accent 6"/>
    <w:basedOn w:val="67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6" w:customStyle="1">
    <w:name w:val="List Table 4"/>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 Accent 1"/>
    <w:basedOn w:val="67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4 - Accent 2"/>
    <w:basedOn w:val="67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9" w:customStyle="1">
    <w:name w:val="List Table 4 - Accent 3"/>
    <w:basedOn w:val="67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0" w:customStyle="1">
    <w:name w:val="List Table 4 - Accent 4"/>
    <w:basedOn w:val="67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1" w:customStyle="1">
    <w:name w:val="List Table 4 - Accent 5"/>
    <w:basedOn w:val="67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2" w:customStyle="1">
    <w:name w:val="List Table 4 - Accent 6"/>
    <w:basedOn w:val="67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3" w:customStyle="1">
    <w:name w:val="List Table 5 Dark"/>
    <w:basedOn w:val="6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1"/>
    <w:basedOn w:val="67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2"/>
    <w:basedOn w:val="67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3"/>
    <w:basedOn w:val="67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4"/>
    <w:basedOn w:val="67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5"/>
    <w:basedOn w:val="67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6"/>
    <w:basedOn w:val="67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6 Colorful"/>
    <w:basedOn w:val="6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1" w:customStyle="1">
    <w:name w:val="List Table 6 Colorful - Accent 1"/>
    <w:basedOn w:val="67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2" w:customStyle="1">
    <w:name w:val="List Table 6 Colorful - Accent 2"/>
    <w:basedOn w:val="67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3" w:customStyle="1">
    <w:name w:val="List Table 6 Colorful - Accent 3"/>
    <w:basedOn w:val="67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4" w:customStyle="1">
    <w:name w:val="List Table 6 Colorful - Accent 4"/>
    <w:basedOn w:val="67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5" w:customStyle="1">
    <w:name w:val="List Table 6 Colorful - Accent 5"/>
    <w:basedOn w:val="67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6" w:customStyle="1">
    <w:name w:val="List Table 6 Colorful - Accent 6"/>
    <w:basedOn w:val="67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7" w:customStyle="1">
    <w:name w:val="List Table 7 Colorful"/>
    <w:basedOn w:val="6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List Table 7 Colorful - Accent 1"/>
    <w:basedOn w:val="67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7 Colorful - Accent 2"/>
    <w:basedOn w:val="67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List Table 7 Colorful - Accent 3"/>
    <w:basedOn w:val="67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1" w:customStyle="1">
    <w:name w:val="List Table 7 Colorful - Accent 4"/>
    <w:basedOn w:val="67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List Table 7 Colorful - Accent 5"/>
    <w:basedOn w:val="67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3" w:customStyle="1">
    <w:name w:val="List Table 7 Colorful - Accent 6"/>
    <w:basedOn w:val="67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4" w:customStyle="1">
    <w:name w:val="Lined - Accent"/>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Lined - Accent 1"/>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Lined - Accent 2"/>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Lined - Accent 3"/>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Lined - Accent 4"/>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Lined - Accent 5"/>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Lined - Accent 6"/>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amp; Lined - Accent"/>
    <w:basedOn w:val="67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Bordered &amp; Lined - Accent 1"/>
    <w:basedOn w:val="67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Bordered &amp; Lined - Accent 2"/>
    <w:basedOn w:val="67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Bordered &amp; Lined - Accent 3"/>
    <w:basedOn w:val="67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Bordered &amp; Lined - Accent 4"/>
    <w:basedOn w:val="67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Bordered &amp; Lined - Accent 5"/>
    <w:basedOn w:val="67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Bordered &amp; Lined - Accent 6"/>
    <w:basedOn w:val="67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w:basedOn w:val="67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9" w:customStyle="1">
    <w:name w:val="Bordered - Accent 1"/>
    <w:basedOn w:val="6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0" w:customStyle="1">
    <w:name w:val="Bordered - Accent 2"/>
    <w:basedOn w:val="6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1" w:customStyle="1">
    <w:name w:val="Bordered - Accent 3"/>
    <w:basedOn w:val="6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2" w:customStyle="1">
    <w:name w:val="Bordered - Accent 4"/>
    <w:basedOn w:val="6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3" w:customStyle="1">
    <w:name w:val="Bordered - Accent 5"/>
    <w:basedOn w:val="6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4" w:customStyle="1">
    <w:name w:val="Bordered - Accent 6"/>
    <w:basedOn w:val="6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5" w:customStyle="1">
    <w:name w:val="Footnote Text Char"/>
    <w:link w:val="695"/>
    <w:uiPriority w:val="99"/>
    <w:qFormat/>
    <w:rPr>
      <w:sz w:val="18"/>
    </w:rPr>
  </w:style>
  <w:style w:type="character" w:styleId="856" w:customStyle="1">
    <w:name w:val="Endnote Text Char"/>
    <w:link w:val="688"/>
    <w:uiPriority w:val="99"/>
    <w:qFormat/>
    <w:rPr>
      <w:sz w:val="20"/>
    </w:rPr>
  </w:style>
  <w:style w:type="paragraph" w:styleId="857" w:customStyle="1">
    <w:name w:val="TOC Heading"/>
    <w:uiPriority w:val="39"/>
    <w:unhideWhenUsed/>
    <w:qFormat/>
    <w:rPr>
      <w:rFonts w:hint="default" w:ascii="Times New Roman" w:hAnsi="Times New Roman" w:eastAsia="宋体" w:cs="Times New Roman"/>
    </w:rPr>
  </w:style>
  <w:style w:type="character" w:styleId="858" w:customStyle="1">
    <w:name w:val="正文文本 Char"/>
    <w:basedOn w:val="676"/>
    <w:uiPriority w:val="99"/>
    <w:semiHidden/>
    <w:qFormat/>
    <w:rPr>
      <w:rFonts w:ascii="Times New Roman" w:hAnsi="Times New Roman" w:eastAsia="宋体" w:cs="Times New Roman"/>
      <w:sz w:val="24"/>
      <w:szCs w:val="24"/>
    </w:rPr>
  </w:style>
  <w:style w:type="character" w:styleId="859" w:customStyle="1">
    <w:name w:val="正文文本缩进 3 Char"/>
    <w:basedOn w:val="676"/>
    <w:uiPriority w:val="99"/>
    <w:semiHidden/>
    <w:qFormat/>
    <w:rPr>
      <w:rFonts w:ascii="Times New Roman" w:hAnsi="Times New Roman" w:eastAsia="宋体" w:cs="Times New Roman"/>
      <w:sz w:val="16"/>
      <w:szCs w:val="16"/>
    </w:rPr>
  </w:style>
  <w:style w:type="character" w:styleId="860" w:customStyle="1">
    <w:name w:val="正文文本 Char1"/>
    <w:link w:val="678"/>
    <w:uiPriority w:val="99"/>
    <w:qFormat/>
    <w:rPr>
      <w:rFonts w:ascii="Times New Roman" w:hAnsi="Times New Roman" w:eastAsia="宋体" w:cs="Times New Roman"/>
      <w:sz w:val="24"/>
      <w:szCs w:val="24"/>
    </w:rPr>
  </w:style>
  <w:style w:type="character" w:styleId="861" w:customStyle="1">
    <w:name w:val="正文文本缩进 3 Char1"/>
    <w:link w:val="697"/>
    <w:uiPriority w:val="99"/>
    <w:qFormat/>
    <w:rPr>
      <w:rFonts w:ascii="Arial" w:hAnsi="Arial" w:eastAsia="仿宋_GB2312" w:cs="Times New Roman"/>
      <w:color w:val="ffff00"/>
      <w:sz w:val="32"/>
      <w:szCs w:val="20"/>
    </w:rPr>
  </w:style>
  <w:style w:type="paragraph" w:styleId="862" w:customStyle="1">
    <w:name w:val="Default"/>
    <w:uiPriority w:val="99"/>
    <w:qFormat/>
    <w:pPr>
      <w:widowControl w:val="off"/>
    </w:pPr>
    <w:rPr>
      <w:rFonts w:hint="default" w:ascii="仿宋" w:hAnsi="Times New Roman" w:eastAsia="仿宋" w:cs="仿宋"/>
      <w:color w:val="000000"/>
      <w:sz w:val="24"/>
      <w:szCs w:val="24"/>
    </w:rPr>
  </w:style>
  <w:style w:type="paragraph" w:styleId="863" w:customStyle="1">
    <w:name w:val="WPS Plain"/>
    <w:uiPriority w:val="0"/>
    <w:qFormat/>
    <w:rPr>
      <w:rFonts w:hint="default" w:ascii="Times New Roman" w:hAnsi="Times New Roman" w:eastAsia="宋体" w:cs="Times New Roman"/>
    </w:rPr>
  </w:style>
  <w:style w:type="paragraph" w:styleId="864">
    <w:name w:val="List Paragraph"/>
    <w:basedOn w:val="666"/>
    <w:uiPriority w:val="34"/>
    <w:qFormat/>
    <w:pPr>
      <w:ind w:firstLine="420"/>
    </w:pPr>
    <w:rPr>
      <w:rFonts w:eastAsia="Times New Roman"/>
    </w:rPr>
  </w:style>
  <w:style w:type="character" w:styleId="865" w:customStyle="1">
    <w:name w:val="页眉 Char"/>
    <w:basedOn w:val="676"/>
    <w:link w:val="691"/>
    <w:uiPriority w:val="99"/>
    <w:qFormat/>
    <w:rPr>
      <w:rFonts w:ascii="Times New Roman" w:hAnsi="Times New Roman" w:eastAsia="宋体" w:cs="Times New Roman"/>
      <w:sz w:val="18"/>
      <w:szCs w:val="18"/>
    </w:rPr>
  </w:style>
  <w:style w:type="character" w:styleId="866" w:customStyle="1">
    <w:name w:val="页脚 Char"/>
    <w:basedOn w:val="676"/>
    <w:link w:val="690"/>
    <w:uiPriority w:val="99"/>
    <w:qFormat/>
    <w:rPr>
      <w:rFonts w:ascii="Times New Roman" w:hAnsi="Times New Roman" w:eastAsia="宋体" w:cs="Times New Roman"/>
      <w:sz w:val="18"/>
      <w:szCs w:val="18"/>
    </w:rPr>
  </w:style>
  <w:style w:type="character" w:styleId="867" w:customStyle="1">
    <w:name w:val="批注框文本 Char"/>
    <w:basedOn w:val="676"/>
    <w:link w:val="689"/>
    <w:uiPriority w:val="99"/>
    <w:semiHidden/>
    <w:qFormat/>
    <w:rPr>
      <w:rFonts w:ascii="Times New Roman" w:hAnsi="Times New Roman" w:eastAsia="宋体" w:cs="Times New Roman"/>
      <w:sz w:val="18"/>
      <w:szCs w:val="18"/>
    </w:rPr>
  </w:style>
  <w:style w:type="character" w:styleId="868" w:customStyle="1">
    <w:name w:val="文档结构图 Char"/>
    <w:basedOn w:val="676"/>
    <w:link w:val="681"/>
    <w:uiPriority w:val="99"/>
    <w:qFormat/>
    <w:rPr>
      <w:rFonts w:ascii="宋体" w:hAnsi="Times New Roman" w:eastAsia="宋体" w:cs="Times New Roman"/>
      <w:sz w:val="18"/>
      <w:szCs w:val="18"/>
    </w:rPr>
  </w:style>
  <w:style w:type="character" w:styleId="869" w:customStyle="1">
    <w:name w:val="批注文字 Char"/>
    <w:basedOn w:val="676"/>
    <w:link w:val="682"/>
    <w:uiPriority w:val="99"/>
    <w:qFormat/>
    <w:rPr>
      <w:rFonts w:ascii="Times New Roman" w:hAnsi="Times New Roman" w:eastAsia="宋体" w:cs="Times New Roman"/>
      <w:sz w:val="24"/>
      <w:szCs w:val="24"/>
    </w:rPr>
  </w:style>
  <w:style w:type="character" w:styleId="870" w:customStyle="1">
    <w:name w:val="批注主题 Char"/>
    <w:basedOn w:val="869"/>
    <w:link w:val="703"/>
    <w:uiPriority w:val="99"/>
    <w:semiHidden/>
    <w:qFormat/>
    <w:rPr>
      <w:rFonts w:ascii="Times New Roman" w:hAnsi="Times New Roman" w:eastAsia="宋体" w:cs="Times New Roman"/>
      <w:b/>
      <w:bCs/>
      <w:sz w:val="24"/>
      <w:szCs w:val="24"/>
    </w:rPr>
  </w:style>
  <w:style w:type="paragraph" w:styleId="871" w:customStyle="1">
    <w:name w:val="正文首行缩进2字符"/>
    <w:basedOn w:val="666"/>
    <w:uiPriority w:val="0"/>
    <w:qFormat/>
    <w:pPr>
      <w:ind w:firstLine="482"/>
    </w:pPr>
  </w:style>
  <w:style w:type="character" w:styleId="872" w:customStyle="1">
    <w:name w:val="current"/>
    <w:basedOn w:val="676"/>
    <w:uiPriority w:val="0"/>
    <w:qFormat/>
    <w:rPr>
      <w:b/>
      <w:bCs/>
      <w:color w:val="05a7d8"/>
      <w:sz w:val="18"/>
      <w:szCs w:val="18"/>
    </w:rPr>
  </w:style>
  <w:style w:type="character" w:styleId="873" w:customStyle="1">
    <w:name w:val="l-btn-left"/>
    <w:basedOn w:val="676"/>
    <w:uiPriority w:val="0"/>
    <w:qFormat/>
  </w:style>
  <w:style w:type="character" w:styleId="874" w:customStyle="1">
    <w:name w:val="l-btn-text36"/>
    <w:basedOn w:val="676"/>
    <w:uiPriority w:val="0"/>
    <w:qFormat/>
  </w:style>
  <w:style w:type="character" w:styleId="875" w:customStyle="1">
    <w:name w:val="l-btn-text"/>
    <w:basedOn w:val="676"/>
    <w:uiPriority w:val="0"/>
    <w:qFormat/>
  </w:style>
  <w:style w:type="character" w:styleId="876" w:customStyle="1">
    <w:name w:val="grame"/>
    <w:basedOn w:val="676"/>
    <w:uiPriority w:val="0"/>
    <w:qFormat/>
  </w:style>
  <w:style w:type="paragraph" w:styleId="877" w:customStyle="1">
    <w:name w:val="标准文本"/>
    <w:basedOn w:val="666"/>
    <w:uiPriority w:val="0"/>
    <w:qFormat/>
    <w:pPr>
      <w:ind w:firstLine="480"/>
      <w:spacing w:line="360" w:lineRule="auto"/>
    </w:pPr>
    <w:rPr>
      <w:rFonts w:cs="宋体"/>
      <w:szCs w:val="20"/>
    </w:rPr>
  </w:style>
  <w:style w:type="paragraph" w:styleId="878" w:customStyle="1">
    <w:name w:val="_Style 3"/>
    <w:uiPriority w:val="1"/>
    <w:qFormat/>
    <w:pPr>
      <w:jc w:val="both"/>
      <w:widowControl w:val="off"/>
    </w:pPr>
    <w:rPr>
      <w:rFonts w:hint="default" w:ascii="Calibri" w:hAnsi="Calibri" w:eastAsia="宋体" w:cs="Times New Roman"/>
      <w:sz w:val="21"/>
      <w:szCs w:val="22"/>
    </w:rPr>
  </w:style>
  <w:style w:type="paragraph" w:styleId="879" w:customStyle="1">
    <w:name w:val="普通正文"/>
    <w:basedOn w:val="666"/>
    <w:uiPriority w:val="0"/>
    <w:qFormat/>
    <w:pPr>
      <w:ind w:firstLine="480"/>
      <w:jc w:val="left"/>
      <w:spacing w:before="120" w:after="120" w:line="360" w:lineRule="auto"/>
    </w:pPr>
    <w:rPr>
      <w:rFonts w:ascii="Arial" w:hAnsi="Arial"/>
      <w:sz w:val="24"/>
    </w:rPr>
  </w:style>
  <w:style w:type="table" w:styleId="880" w:customStyle="1">
    <w:name w:val="网格型1"/>
    <w:basedOn w:val="677"/>
    <w:uiPriority w:val="39"/>
    <w:qFormat/>
    <w:rPr>
      <w:rFonts w:ascii="等线" w:hAnsi="等线"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81" w:customStyle="1">
    <w:name w:val="Table Paragraph"/>
    <w:basedOn w:val="666"/>
    <w:uiPriority w:val="1"/>
    <w:qFormat/>
    <w:pPr>
      <w:jc w:val="left"/>
    </w:pPr>
    <w:rPr>
      <w:rFonts w:ascii="Calibri" w:hAnsi="Calibri" w:eastAsia="Calibri" w:cs="Times New Roman"/>
      <w:sz w:val="22"/>
      <w:szCs w:val="22"/>
      <w:lang w:eastAsia="en-US"/>
    </w:rPr>
  </w:style>
  <w:style w:type="numbering" w:styleId="8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5FDCD-BA33-4C67-860B-1F12A4A8089A}"/>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王树燕</cp:lastModifiedBy>
  <cp:revision>19</cp:revision>
  <dcterms:created xsi:type="dcterms:W3CDTF">2024-03-11T03:33:00Z</dcterms:created>
  <dcterms:modified xsi:type="dcterms:W3CDTF">2024-09-11T09:59:20Z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E21AE99E9F0B4A429AF9760042160F11_13</vt:lpwstr>
  </property>
</Properties>
</file>