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48" w:rsidRDefault="00F31948" w:rsidP="00F31948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江苏省丹阳高级中学异地新建</w:t>
      </w:r>
    </w:p>
    <w:p w:rsidR="00F31948" w:rsidRDefault="00F31948" w:rsidP="00F31948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教学区家具采购项目-变更内容</w:t>
      </w:r>
    </w:p>
    <w:p w:rsidR="00F31948" w:rsidRDefault="00F31948" w:rsidP="00F31948">
      <w:pPr>
        <w:jc w:val="center"/>
        <w:rPr>
          <w:rFonts w:ascii="宋体" w:hAnsi="宋体"/>
          <w:b/>
          <w:sz w:val="24"/>
          <w:szCs w:val="24"/>
        </w:rPr>
      </w:pPr>
    </w:p>
    <w:p w:rsidR="00F31948" w:rsidRDefault="00F31948" w:rsidP="00F31948"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 w:rsidR="00F31948" w:rsidRDefault="00F31948" w:rsidP="00F31948">
      <w:pPr>
        <w:jc w:val="left"/>
        <w:rPr>
          <w:rFonts w:ascii="宋体" w:hAnsi="宋体"/>
          <w:b/>
          <w:sz w:val="24"/>
          <w:szCs w:val="24"/>
        </w:rPr>
      </w:pPr>
    </w:p>
    <w:tbl>
      <w:tblPr>
        <w:tblStyle w:val="a7"/>
        <w:tblW w:w="6047" w:type="pct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1651"/>
        <w:gridCol w:w="3655"/>
        <w:gridCol w:w="3779"/>
        <w:gridCol w:w="555"/>
      </w:tblGrid>
      <w:tr w:rsidR="00F31948" w:rsidTr="00F20911">
        <w:trPr>
          <w:trHeight w:val="692"/>
          <w:jc w:val="center"/>
        </w:trPr>
        <w:tc>
          <w:tcPr>
            <w:tcW w:w="324" w:type="pct"/>
            <w:vAlign w:val="center"/>
          </w:tcPr>
          <w:p w:rsidR="00F31948" w:rsidRDefault="00F31948" w:rsidP="00F20911">
            <w:pPr>
              <w:spacing w:line="288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801" w:type="pct"/>
            <w:vAlign w:val="center"/>
          </w:tcPr>
          <w:p w:rsidR="00F31948" w:rsidRDefault="00F31948" w:rsidP="00F20911">
            <w:pPr>
              <w:spacing w:line="288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更正项</w:t>
            </w:r>
          </w:p>
        </w:tc>
        <w:tc>
          <w:tcPr>
            <w:tcW w:w="1772" w:type="pct"/>
            <w:vAlign w:val="center"/>
          </w:tcPr>
          <w:p w:rsidR="00F31948" w:rsidRDefault="00F31948" w:rsidP="00F20911">
            <w:pPr>
              <w:spacing w:line="288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更正前内容</w:t>
            </w:r>
          </w:p>
        </w:tc>
        <w:tc>
          <w:tcPr>
            <w:tcW w:w="1832" w:type="pct"/>
            <w:vAlign w:val="center"/>
          </w:tcPr>
          <w:p w:rsidR="00F31948" w:rsidRDefault="00F31948" w:rsidP="00F20911">
            <w:pPr>
              <w:spacing w:line="288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更正后内容</w:t>
            </w:r>
          </w:p>
        </w:tc>
        <w:tc>
          <w:tcPr>
            <w:tcW w:w="269" w:type="pct"/>
            <w:vAlign w:val="center"/>
          </w:tcPr>
          <w:p w:rsidR="00F31948" w:rsidRDefault="00F31948" w:rsidP="00F20911">
            <w:pPr>
              <w:spacing w:line="288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备注</w:t>
            </w:r>
          </w:p>
        </w:tc>
      </w:tr>
      <w:tr w:rsidR="00F31948" w:rsidTr="00F20911">
        <w:trPr>
          <w:trHeight w:val="692"/>
          <w:jc w:val="center"/>
        </w:trPr>
        <w:tc>
          <w:tcPr>
            <w:tcW w:w="324" w:type="pct"/>
            <w:vAlign w:val="center"/>
          </w:tcPr>
          <w:p w:rsidR="00F31948" w:rsidRDefault="00F31948" w:rsidP="00F20911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01" w:type="pct"/>
            <w:vAlign w:val="center"/>
          </w:tcPr>
          <w:p w:rsidR="00F31948" w:rsidRDefault="00F31948" w:rsidP="00F20911">
            <w:pPr>
              <w:spacing w:line="288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招标文件“第四部分 采购需求”“八、其它要求”</w:t>
            </w:r>
          </w:p>
        </w:tc>
        <w:tc>
          <w:tcPr>
            <w:tcW w:w="1772" w:type="pct"/>
            <w:vAlign w:val="center"/>
          </w:tcPr>
          <w:p w:rsidR="00F31948" w:rsidRDefault="00F31948" w:rsidP="00F20911">
            <w:pPr>
              <w:spacing w:line="288" w:lineRule="auto"/>
              <w:ind w:firstLineChars="200" w:firstLine="4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成品检测报告、原材料检测报告、认证证书、环保证书在签定合同前需要带证明原件进行核查，如证明原件与投标文件不一致，视为无效投标，取消中标资格。</w:t>
            </w:r>
          </w:p>
          <w:p w:rsidR="00F31948" w:rsidRDefault="00F31948" w:rsidP="00F20911">
            <w:pPr>
              <w:spacing w:line="288" w:lineRule="auto"/>
              <w:ind w:firstLineChars="200" w:firstLine="4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预定中标人需要在接到通知15日内制作完成以下产品（课桌椅、办公椅、屏风工作位、学习桌、学习椅、学生凳、礼堂椅），并委托第三方检测机构进行破坏检测。如检测结果不合格或不能如期交付样品，视为供应商不能诚信履约，甲方有权单方终止合同。</w:t>
            </w:r>
          </w:p>
        </w:tc>
        <w:tc>
          <w:tcPr>
            <w:tcW w:w="1832" w:type="pct"/>
            <w:vAlign w:val="center"/>
          </w:tcPr>
          <w:p w:rsidR="00F31948" w:rsidRDefault="00F31948" w:rsidP="00F20911">
            <w:pPr>
              <w:spacing w:line="288" w:lineRule="auto"/>
              <w:ind w:firstLineChars="200" w:firstLine="4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签订合同前，中标人须提供成品检测报告、原材料检测报告、认证证书、环保证书的原件供采购人进行核查，如证明材料原件与投标文件不一致，视为虚假应标。</w:t>
            </w:r>
          </w:p>
          <w:p w:rsidR="00F31948" w:rsidRDefault="00F31948" w:rsidP="008A56BB">
            <w:pPr>
              <w:spacing w:line="288" w:lineRule="auto"/>
              <w:ind w:firstLineChars="200" w:firstLine="4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签订合同后，中标人需要在接到采购人书面通知15日内制作完成以下产品（课桌椅、办公椅、屏风工作位、学习桌、学习椅、学生凳、礼堂椅），并委托第三方检测机构进行破坏检测。如检测结果不合格或不能如期交付，视为</w:t>
            </w:r>
            <w:r w:rsidR="008A56BB">
              <w:rPr>
                <w:rFonts w:ascii="宋体" w:hAnsi="宋体" w:cs="宋体" w:hint="eastAsia"/>
                <w:bCs/>
                <w:sz w:val="24"/>
                <w:szCs w:val="24"/>
              </w:rPr>
              <w:t>中标人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不能诚信履约，甲方有权单方终止合同。</w:t>
            </w:r>
          </w:p>
        </w:tc>
        <w:tc>
          <w:tcPr>
            <w:tcW w:w="269" w:type="pct"/>
            <w:vAlign w:val="center"/>
          </w:tcPr>
          <w:p w:rsidR="00F31948" w:rsidRDefault="00F31948" w:rsidP="00F20911">
            <w:pPr>
              <w:spacing w:line="288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F31948" w:rsidTr="00F20911">
        <w:trPr>
          <w:trHeight w:val="692"/>
          <w:jc w:val="center"/>
        </w:trPr>
        <w:tc>
          <w:tcPr>
            <w:tcW w:w="324" w:type="pct"/>
            <w:vAlign w:val="center"/>
          </w:tcPr>
          <w:p w:rsidR="00F31948" w:rsidRDefault="00F31948" w:rsidP="00F20911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801" w:type="pct"/>
            <w:vAlign w:val="center"/>
          </w:tcPr>
          <w:p w:rsidR="00F31948" w:rsidRDefault="00F31948" w:rsidP="00F20911">
            <w:pPr>
              <w:spacing w:line="288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招标文件“第五部分 评标办法和标准”“8.本项目采用综合评分法。”“</w:t>
            </w:r>
            <w:r>
              <w:rPr>
                <w:rFonts w:ascii="宋体" w:eastAsia="宋体" w:hAnsi="宋体" w:cs="宋体"/>
                <w:sz w:val="22"/>
                <w:lang w:val="zh-CN" w:bidi="zh-CN"/>
              </w:rPr>
              <w:t>样品评价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”中</w:t>
            </w:r>
          </w:p>
        </w:tc>
        <w:tc>
          <w:tcPr>
            <w:tcW w:w="1772" w:type="pct"/>
            <w:vAlign w:val="center"/>
          </w:tcPr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  <w:lang w:val="zh-CN"/>
              </w:rPr>
            </w:pPr>
            <w:bookmarkStart w:id="0" w:name="OLE_LINK39"/>
            <w:r>
              <w:rPr>
                <w:rFonts w:ascii="宋体" w:hAnsi="宋体" w:cs="宋体" w:hint="eastAsia"/>
                <w:bCs/>
                <w:sz w:val="24"/>
                <w:szCs w:val="24"/>
              </w:rPr>
              <w:t>1、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课桌椅（3分）</w:t>
            </w:r>
          </w:p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外观款式、牢固度、规格、产品部件规格、工艺的技术参数中每有一项技术参数负偏离扣0.5分，最高扣3分。</w:t>
            </w:r>
            <w:bookmarkEnd w:id="0"/>
          </w:p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2、办公椅（3分）</w:t>
            </w:r>
          </w:p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外观款式、牢固度、规格、产品部件规格、工艺的技术参数中每有一项技术参数负偏离扣0.5分，最高扣3分。</w:t>
            </w:r>
          </w:p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3、活动看台（3分）</w:t>
            </w:r>
          </w:p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外观款式、牢固度、规格、产品部件规格、工艺的技术参数中每有一项技术参数负偏离扣0.5分，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lastRenderedPageBreak/>
              <w:t>最高扣3分。</w:t>
            </w:r>
          </w:p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4、学习桌（3分）</w:t>
            </w:r>
          </w:p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外观款式、牢固度、规格、产品部件规格、工艺的技术参数中每有一项技术参数负偏离扣0.5分，最高扣3分。</w:t>
            </w:r>
          </w:p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5、学习椅（3分）</w:t>
            </w:r>
          </w:p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外观款式、牢固度、规格、产品部件规格、工艺的技术参数中每有一项技术参数负偏离扣0.5分，最高扣3分。</w:t>
            </w:r>
          </w:p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6、学生凳</w:t>
            </w:r>
          </w:p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外观款式、牢固度、规格、产品部件规格、工艺的技术参数中每有一项技术参数负偏离扣0.5分，最高扣3分。</w:t>
            </w:r>
          </w:p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7、礼堂椅</w:t>
            </w:r>
          </w:p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外观款式、牢固度、规格、产品部件规格、工艺的技术参数中每有一项技术参数负偏离扣0.5分，最高扣3分。</w:t>
            </w:r>
          </w:p>
        </w:tc>
        <w:tc>
          <w:tcPr>
            <w:tcW w:w="1832" w:type="pct"/>
            <w:vAlign w:val="center"/>
          </w:tcPr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1、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课桌椅（3分）</w:t>
            </w:r>
          </w:p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评委</w:t>
            </w:r>
            <w:r>
              <w:rPr>
                <w:rFonts w:ascii="宋体" w:hAnsi="宋体" w:cs="宋体"/>
                <w:bCs/>
                <w:sz w:val="24"/>
                <w:szCs w:val="24"/>
                <w:lang w:val="zh-CN"/>
              </w:rPr>
              <w:t>对样品的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外观款式、牢固度、规格、产品部件规格、工艺</w:t>
            </w:r>
            <w:r w:rsidR="008C775C"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五</w:t>
            </w:r>
            <w:r w:rsidR="008C775C">
              <w:rPr>
                <w:rFonts w:ascii="宋体" w:hAnsi="宋体" w:cs="宋体"/>
                <w:bCs/>
                <w:sz w:val="24"/>
                <w:szCs w:val="24"/>
                <w:lang w:val="zh-CN"/>
              </w:rPr>
              <w:t>方面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进行</w:t>
            </w:r>
            <w:r>
              <w:rPr>
                <w:rFonts w:ascii="宋体" w:hAnsi="宋体" w:cs="宋体"/>
                <w:bCs/>
                <w:sz w:val="24"/>
                <w:szCs w:val="24"/>
                <w:lang w:val="zh-CN"/>
              </w:rPr>
              <w:t>评价，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每有一</w:t>
            </w:r>
            <w:r w:rsidR="008C775C">
              <w:rPr>
                <w:rFonts w:ascii="宋体" w:hAnsi="宋体" w:cs="宋体" w:hint="eastAsia"/>
                <w:bCs/>
                <w:sz w:val="24"/>
                <w:szCs w:val="24"/>
              </w:rPr>
              <w:t>方面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符合或优于送样要求得0.6分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本项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最高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得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3分。</w:t>
            </w:r>
          </w:p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2、办公椅（3分）</w:t>
            </w:r>
          </w:p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评委</w:t>
            </w:r>
            <w:r>
              <w:rPr>
                <w:rFonts w:ascii="宋体" w:hAnsi="宋体" w:cs="宋体"/>
                <w:bCs/>
                <w:sz w:val="24"/>
                <w:szCs w:val="24"/>
                <w:lang w:val="zh-CN"/>
              </w:rPr>
              <w:t>对样品的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外观款式、牢固度、规格、产品部件规格、工艺</w:t>
            </w:r>
            <w:r w:rsidR="008C775C"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五</w:t>
            </w:r>
            <w:r w:rsidR="008C775C">
              <w:rPr>
                <w:rFonts w:ascii="宋体" w:hAnsi="宋体" w:cs="宋体"/>
                <w:bCs/>
                <w:sz w:val="24"/>
                <w:szCs w:val="24"/>
                <w:lang w:val="zh-CN"/>
              </w:rPr>
              <w:t>方面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进行评价，每有一</w:t>
            </w:r>
            <w:r w:rsidR="008C775C">
              <w:rPr>
                <w:rFonts w:ascii="宋体" w:hAnsi="宋体" w:cs="宋体"/>
                <w:bCs/>
                <w:sz w:val="24"/>
                <w:szCs w:val="24"/>
                <w:lang w:val="zh-CN"/>
              </w:rPr>
              <w:t>方面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符合或优于送样要求得0.6分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本项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最高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得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3分。</w:t>
            </w:r>
          </w:p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3、活动看台（3分）</w:t>
            </w:r>
          </w:p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评委</w:t>
            </w:r>
            <w:r>
              <w:rPr>
                <w:rFonts w:ascii="宋体" w:hAnsi="宋体" w:cs="宋体"/>
                <w:bCs/>
                <w:sz w:val="24"/>
                <w:szCs w:val="24"/>
                <w:lang w:val="zh-CN"/>
              </w:rPr>
              <w:t>对样品的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外观款式、牢固度、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lastRenderedPageBreak/>
              <w:t>规格、产品部件规格、工艺</w:t>
            </w:r>
            <w:r w:rsidR="008C775C"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五</w:t>
            </w:r>
            <w:r w:rsidR="008C775C">
              <w:rPr>
                <w:rFonts w:ascii="宋体" w:hAnsi="宋体" w:cs="宋体"/>
                <w:bCs/>
                <w:sz w:val="24"/>
                <w:szCs w:val="24"/>
                <w:lang w:val="zh-CN"/>
              </w:rPr>
              <w:t>方面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进行评价，每有一</w:t>
            </w:r>
            <w:r w:rsidR="008C775C">
              <w:rPr>
                <w:rFonts w:ascii="宋体" w:hAnsi="宋体" w:cs="宋体"/>
                <w:bCs/>
                <w:sz w:val="24"/>
                <w:szCs w:val="24"/>
                <w:lang w:val="zh-CN"/>
              </w:rPr>
              <w:t>方面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符合或优于送样要求得0.6分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本项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最高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得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3分。</w:t>
            </w:r>
          </w:p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4、学习桌（3分）</w:t>
            </w:r>
          </w:p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评委</w:t>
            </w:r>
            <w:r>
              <w:rPr>
                <w:rFonts w:ascii="宋体" w:hAnsi="宋体" w:cs="宋体"/>
                <w:bCs/>
                <w:sz w:val="24"/>
                <w:szCs w:val="24"/>
                <w:lang w:val="zh-CN"/>
              </w:rPr>
              <w:t>对样品的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外观款式、牢固度、规格、产品部件规格、工艺</w:t>
            </w:r>
            <w:r w:rsidR="008C775C"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五</w:t>
            </w:r>
            <w:r w:rsidR="008C775C">
              <w:rPr>
                <w:rFonts w:ascii="宋体" w:hAnsi="宋体" w:cs="宋体"/>
                <w:bCs/>
                <w:sz w:val="24"/>
                <w:szCs w:val="24"/>
                <w:lang w:val="zh-CN"/>
              </w:rPr>
              <w:t>方面</w:t>
            </w:r>
            <w:r w:rsidRPr="00F31948"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进行评价，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每有一</w:t>
            </w:r>
            <w:r w:rsidR="008C775C">
              <w:rPr>
                <w:rFonts w:ascii="宋体" w:hAnsi="宋体" w:cs="宋体"/>
                <w:bCs/>
                <w:sz w:val="24"/>
                <w:szCs w:val="24"/>
                <w:lang w:val="zh-CN"/>
              </w:rPr>
              <w:t>方面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符合或优于送样要求得0.6分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本项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最高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得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3分。</w:t>
            </w:r>
          </w:p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5、学习椅（3分）</w:t>
            </w:r>
          </w:p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评委</w:t>
            </w:r>
            <w:r>
              <w:rPr>
                <w:rFonts w:ascii="宋体" w:hAnsi="宋体" w:cs="宋体"/>
                <w:bCs/>
                <w:sz w:val="24"/>
                <w:szCs w:val="24"/>
                <w:lang w:val="zh-CN"/>
              </w:rPr>
              <w:t>对样品的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外观款式、牢固度、规格、产品部件规格、工艺</w:t>
            </w:r>
            <w:r w:rsidR="008C775C"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五</w:t>
            </w:r>
            <w:r w:rsidR="008C775C">
              <w:rPr>
                <w:rFonts w:ascii="宋体" w:hAnsi="宋体" w:cs="宋体"/>
                <w:bCs/>
                <w:sz w:val="24"/>
                <w:szCs w:val="24"/>
                <w:lang w:val="zh-CN"/>
              </w:rPr>
              <w:t>方面</w:t>
            </w:r>
            <w:r w:rsidRPr="00F31948"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进行评价，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每有一</w:t>
            </w:r>
            <w:r w:rsidR="008C775C">
              <w:rPr>
                <w:rFonts w:ascii="宋体" w:hAnsi="宋体" w:cs="宋体"/>
                <w:bCs/>
                <w:sz w:val="24"/>
                <w:szCs w:val="24"/>
                <w:lang w:val="zh-CN"/>
              </w:rPr>
              <w:t>方面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符合或优于送样要求得0.6分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本项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最高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得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3分。</w:t>
            </w:r>
          </w:p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6、学生凳</w:t>
            </w:r>
          </w:p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评委</w:t>
            </w:r>
            <w:r>
              <w:rPr>
                <w:rFonts w:ascii="宋体" w:hAnsi="宋体" w:cs="宋体"/>
                <w:bCs/>
                <w:sz w:val="24"/>
                <w:szCs w:val="24"/>
                <w:lang w:val="zh-CN"/>
              </w:rPr>
              <w:t>对样品的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外观款式、牢固度、规格、产品部件规格、工艺</w:t>
            </w:r>
            <w:r w:rsidR="008C775C"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五</w:t>
            </w:r>
            <w:r w:rsidR="008C775C">
              <w:rPr>
                <w:rFonts w:ascii="宋体" w:hAnsi="宋体" w:cs="宋体"/>
                <w:bCs/>
                <w:sz w:val="24"/>
                <w:szCs w:val="24"/>
                <w:lang w:val="zh-CN"/>
              </w:rPr>
              <w:t>方面</w:t>
            </w:r>
            <w:r w:rsidRPr="00F31948"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进行评价，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每有一</w:t>
            </w:r>
            <w:r w:rsidR="008C775C">
              <w:rPr>
                <w:rFonts w:ascii="宋体" w:hAnsi="宋体" w:cs="宋体"/>
                <w:bCs/>
                <w:sz w:val="24"/>
                <w:szCs w:val="24"/>
                <w:lang w:val="zh-CN"/>
              </w:rPr>
              <w:t>方面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符合或优于送样要求得0.6分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本项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最高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得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3分。</w:t>
            </w:r>
          </w:p>
          <w:p w:rsidR="00F31948" w:rsidRDefault="00F31948" w:rsidP="00F20911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7、礼堂椅</w:t>
            </w:r>
          </w:p>
          <w:p w:rsidR="00F31948" w:rsidRDefault="00F31948" w:rsidP="00F31948">
            <w:pPr>
              <w:spacing w:line="288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评委</w:t>
            </w:r>
            <w:r>
              <w:rPr>
                <w:rFonts w:ascii="宋体" w:hAnsi="宋体" w:cs="宋体"/>
                <w:bCs/>
                <w:sz w:val="24"/>
                <w:szCs w:val="24"/>
                <w:lang w:val="zh-CN"/>
              </w:rPr>
              <w:t>对样品的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外观款式、牢固度、规格、产品部件规格、工艺</w:t>
            </w:r>
            <w:r w:rsidR="008C775C"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五</w:t>
            </w:r>
            <w:r w:rsidR="008C775C">
              <w:rPr>
                <w:rFonts w:ascii="宋体" w:hAnsi="宋体" w:cs="宋体"/>
                <w:bCs/>
                <w:sz w:val="24"/>
                <w:szCs w:val="24"/>
                <w:lang w:val="zh-CN"/>
              </w:rPr>
              <w:t>方面</w:t>
            </w:r>
            <w:r w:rsidRPr="00F31948"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进行评价，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每有一</w:t>
            </w:r>
            <w:bookmarkStart w:id="1" w:name="_GoBack"/>
            <w:bookmarkEnd w:id="1"/>
            <w:r w:rsidR="008C775C">
              <w:rPr>
                <w:rFonts w:ascii="宋体" w:hAnsi="宋体" w:cs="宋体"/>
                <w:bCs/>
                <w:sz w:val="24"/>
                <w:szCs w:val="24"/>
                <w:lang w:val="zh-CN"/>
              </w:rPr>
              <w:t>方面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符合或优于送样要求得0.6分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本项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最高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得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zh-CN"/>
              </w:rPr>
              <w:t>3分。</w:t>
            </w:r>
          </w:p>
        </w:tc>
        <w:tc>
          <w:tcPr>
            <w:tcW w:w="269" w:type="pct"/>
            <w:vAlign w:val="center"/>
          </w:tcPr>
          <w:p w:rsidR="00F31948" w:rsidRDefault="00F31948" w:rsidP="00F20911">
            <w:pPr>
              <w:spacing w:line="288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F31948" w:rsidRDefault="00F31948" w:rsidP="00F31948"/>
    <w:p w:rsidR="009776B7" w:rsidRPr="00F31948" w:rsidRDefault="009776B7"/>
    <w:sectPr w:rsidR="009776B7" w:rsidRPr="00F3194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9D" w:rsidRDefault="007A2D9D" w:rsidP="00F31948">
      <w:r>
        <w:separator/>
      </w:r>
    </w:p>
  </w:endnote>
  <w:endnote w:type="continuationSeparator" w:id="0">
    <w:p w:rsidR="007A2D9D" w:rsidRDefault="007A2D9D" w:rsidP="00F3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731132"/>
    </w:sdtPr>
    <w:sdtEndPr/>
    <w:sdtContent>
      <w:p w:rsidR="00C82F17" w:rsidRDefault="00734E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75C" w:rsidRPr="008C775C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9D" w:rsidRDefault="007A2D9D" w:rsidP="00F31948">
      <w:r>
        <w:separator/>
      </w:r>
    </w:p>
  </w:footnote>
  <w:footnote w:type="continuationSeparator" w:id="0">
    <w:p w:rsidR="007A2D9D" w:rsidRDefault="007A2D9D" w:rsidP="00F31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E2B"/>
    <w:rsid w:val="00453E2B"/>
    <w:rsid w:val="00734E24"/>
    <w:rsid w:val="007A2D9D"/>
    <w:rsid w:val="008A56BB"/>
    <w:rsid w:val="008C775C"/>
    <w:rsid w:val="009776B7"/>
    <w:rsid w:val="00F3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DB6CC"/>
  <w15:chartTrackingRefBased/>
  <w15:docId w15:val="{232E20F0-816D-4EE5-B374-CCDA13DD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19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31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1948"/>
    <w:rPr>
      <w:sz w:val="18"/>
      <w:szCs w:val="18"/>
    </w:rPr>
  </w:style>
  <w:style w:type="table" w:styleId="a7">
    <w:name w:val="Table Grid"/>
    <w:basedOn w:val="a1"/>
    <w:uiPriority w:val="59"/>
    <w:qFormat/>
    <w:rsid w:val="00F3194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_xffff_</dc:creator>
  <cp:keywords/>
  <dc:description/>
  <cp:lastModifiedBy>_xffff_</cp:lastModifiedBy>
  <cp:revision>4</cp:revision>
  <dcterms:created xsi:type="dcterms:W3CDTF">2025-04-08T01:17:00Z</dcterms:created>
  <dcterms:modified xsi:type="dcterms:W3CDTF">2025-04-08T01:43:00Z</dcterms:modified>
</cp:coreProperties>
</file>